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0B80F674" w:rsidR="00A036A6" w:rsidRPr="003D6DBA" w:rsidRDefault="00A036A6" w:rsidP="00A036A6">
      <w:pPr>
        <w:shd w:val="clear" w:color="auto" w:fill="FFFFFF"/>
        <w:spacing w:line="360" w:lineRule="auto"/>
        <w:jc w:val="both"/>
        <w:rPr>
          <w:rFonts w:ascii="Palatino Linotype" w:hAnsi="Palatino Linotype" w:cs="Arial"/>
          <w:color w:val="000000"/>
          <w:lang w:eastAsia="es-MX"/>
        </w:rPr>
      </w:pPr>
      <w:r w:rsidRPr="003D6DB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D3627" w:rsidRPr="003D6DBA">
        <w:rPr>
          <w:rFonts w:ascii="Palatino Linotype" w:hAnsi="Palatino Linotype" w:cs="Arial"/>
          <w:color w:val="000000"/>
          <w:lang w:eastAsia="es-MX"/>
        </w:rPr>
        <w:t xml:space="preserve">veintiocho </w:t>
      </w:r>
      <w:r w:rsidR="004272CE" w:rsidRPr="003D6DBA">
        <w:rPr>
          <w:rFonts w:ascii="Palatino Linotype" w:hAnsi="Palatino Linotype" w:cs="Arial"/>
          <w:color w:val="000000"/>
          <w:lang w:eastAsia="es-MX"/>
        </w:rPr>
        <w:t>de septiembre</w:t>
      </w:r>
      <w:r w:rsidRPr="003D6DBA">
        <w:rPr>
          <w:rFonts w:ascii="Palatino Linotype" w:hAnsi="Palatino Linotype" w:cs="Arial"/>
          <w:color w:val="000000"/>
          <w:lang w:eastAsia="es-MX"/>
        </w:rPr>
        <w:t xml:space="preserve"> de dos mil veintidós.</w:t>
      </w:r>
    </w:p>
    <w:p w14:paraId="5AF306FC" w14:textId="77777777" w:rsidR="00A036A6" w:rsidRPr="003D6DBA" w:rsidRDefault="00A036A6" w:rsidP="00A036A6">
      <w:pPr>
        <w:shd w:val="clear" w:color="auto" w:fill="FFFFFF"/>
        <w:spacing w:line="360" w:lineRule="auto"/>
        <w:jc w:val="both"/>
        <w:rPr>
          <w:rFonts w:ascii="Palatino Linotype" w:hAnsi="Palatino Linotype" w:cs="Arial"/>
          <w:color w:val="000000"/>
          <w:lang w:eastAsia="es-MX"/>
        </w:rPr>
      </w:pPr>
    </w:p>
    <w:p w14:paraId="385FC697" w14:textId="29F7A24B" w:rsidR="00A036A6" w:rsidRPr="003D6DBA" w:rsidRDefault="00A036A6" w:rsidP="00A036A6">
      <w:pPr>
        <w:shd w:val="clear" w:color="auto" w:fill="FFFFFF"/>
        <w:spacing w:line="360" w:lineRule="auto"/>
        <w:jc w:val="both"/>
        <w:rPr>
          <w:rFonts w:ascii="Palatino Linotype" w:hAnsi="Palatino Linotype" w:cs="Arial"/>
        </w:rPr>
      </w:pPr>
      <w:r w:rsidRPr="003D6DBA">
        <w:rPr>
          <w:rFonts w:ascii="Palatino Linotype" w:hAnsi="Palatino Linotype" w:cs="Arial"/>
          <w:b/>
        </w:rPr>
        <w:t>VISTO</w:t>
      </w:r>
      <w:r w:rsidRPr="003D6DBA">
        <w:rPr>
          <w:rFonts w:ascii="Palatino Linotype" w:hAnsi="Palatino Linotype" w:cs="Arial"/>
        </w:rPr>
        <w:t xml:space="preserve"> el expediente electrónico formado con motivo del recurso de revisión número </w:t>
      </w:r>
      <w:r w:rsidR="004272CE" w:rsidRPr="003D6DBA">
        <w:rPr>
          <w:rFonts w:ascii="Palatino Linotype" w:hAnsi="Palatino Linotype" w:cs="Arial"/>
          <w:b/>
          <w:bCs/>
          <w:lang w:eastAsia="es-MX"/>
        </w:rPr>
        <w:t>12210</w:t>
      </w:r>
      <w:r w:rsidRPr="003D6DBA">
        <w:rPr>
          <w:rFonts w:ascii="Palatino Linotype" w:hAnsi="Palatino Linotype" w:cs="Arial"/>
          <w:b/>
          <w:bCs/>
          <w:lang w:eastAsia="es-MX"/>
        </w:rPr>
        <w:t>/INFOEM/IP/RR/2022</w:t>
      </w:r>
      <w:r w:rsidR="00BC0FAB" w:rsidRPr="003D6DBA">
        <w:rPr>
          <w:rFonts w:ascii="Palatino Linotype" w:hAnsi="Palatino Linotype" w:cs="Arial"/>
        </w:rPr>
        <w:t xml:space="preserve">, interpuesto por </w:t>
      </w:r>
      <w:r w:rsidR="00E8184E" w:rsidRPr="003D6DBA">
        <w:rPr>
          <w:rFonts w:ascii="Palatino Linotype" w:hAnsi="Palatino Linotype" w:cs="Arial"/>
        </w:rPr>
        <w:t xml:space="preserve">el </w:t>
      </w:r>
      <w:r w:rsidR="00BD5D70">
        <w:rPr>
          <w:rFonts w:ascii="Palatino Linotype" w:hAnsi="Palatino Linotype" w:cs="Arial"/>
          <w:b/>
          <w:bCs/>
        </w:rPr>
        <w:t>XXXXXXXXXXXXXX</w:t>
      </w:r>
      <w:r w:rsidRPr="003D6DBA">
        <w:rPr>
          <w:rFonts w:ascii="Palatino Linotype" w:hAnsi="Palatino Linotype" w:cs="Arial"/>
        </w:rPr>
        <w:t>,</w:t>
      </w:r>
      <w:r w:rsidRPr="003D6DBA">
        <w:rPr>
          <w:rFonts w:ascii="Palatino Linotype" w:hAnsi="Palatino Linotype" w:cs="Arial"/>
          <w:b/>
        </w:rPr>
        <w:t xml:space="preserve"> </w:t>
      </w:r>
      <w:r w:rsidRPr="003D6DBA">
        <w:rPr>
          <w:rFonts w:ascii="Palatino Linotype" w:hAnsi="Palatino Linotype" w:cs="Arial"/>
        </w:rPr>
        <w:t xml:space="preserve">en lo sucesivo </w:t>
      </w:r>
      <w:r w:rsidRPr="003D6DBA">
        <w:rPr>
          <w:rFonts w:ascii="Palatino Linotype" w:hAnsi="Palatino Linotype" w:cs="Arial"/>
          <w:b/>
        </w:rPr>
        <w:t>El Recurrente</w:t>
      </w:r>
      <w:r w:rsidRPr="003D6DBA">
        <w:rPr>
          <w:rFonts w:ascii="Palatino Linotype" w:hAnsi="Palatino Linotype" w:cs="Arial"/>
        </w:rPr>
        <w:t xml:space="preserve">, en contra de la falta de respuesta del </w:t>
      </w:r>
      <w:r w:rsidR="00710A52" w:rsidRPr="003D6DBA">
        <w:rPr>
          <w:rFonts w:ascii="Palatino Linotype" w:hAnsi="Palatino Linotype" w:cs="Arial"/>
          <w:b/>
        </w:rPr>
        <w:t>Ayuntamiento de Apaxco</w:t>
      </w:r>
      <w:r w:rsidRPr="003D6DBA">
        <w:rPr>
          <w:rFonts w:ascii="Palatino Linotype" w:hAnsi="Palatino Linotype" w:cs="Arial"/>
        </w:rPr>
        <w:t>,</w:t>
      </w:r>
      <w:r w:rsidRPr="003D6DBA">
        <w:rPr>
          <w:rFonts w:ascii="Palatino Linotype" w:hAnsi="Palatino Linotype" w:cs="Arial"/>
          <w:b/>
        </w:rPr>
        <w:t xml:space="preserve"> </w:t>
      </w:r>
      <w:r w:rsidRPr="003D6DBA">
        <w:rPr>
          <w:rFonts w:ascii="Palatino Linotype" w:hAnsi="Palatino Linotype" w:cs="Arial"/>
        </w:rPr>
        <w:t>en lo subsecuente</w:t>
      </w:r>
      <w:r w:rsidRPr="003D6DBA">
        <w:rPr>
          <w:rFonts w:ascii="Palatino Linotype" w:hAnsi="Palatino Linotype" w:cs="Arial"/>
          <w:b/>
        </w:rPr>
        <w:t xml:space="preserve"> El Sujeto Obligado, </w:t>
      </w:r>
      <w:r w:rsidRPr="003D6DBA">
        <w:rPr>
          <w:rFonts w:ascii="Palatino Linotype" w:hAnsi="Palatino Linotype" w:cs="Arial"/>
        </w:rPr>
        <w:t>se procede a dictar la presente resolución.</w:t>
      </w:r>
    </w:p>
    <w:p w14:paraId="4D526EEA" w14:textId="77777777" w:rsidR="00A036A6" w:rsidRPr="003D6DBA"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3D6DBA" w:rsidRDefault="00A036A6" w:rsidP="00A036A6">
      <w:pPr>
        <w:spacing w:line="360" w:lineRule="auto"/>
        <w:jc w:val="center"/>
        <w:rPr>
          <w:rFonts w:ascii="Palatino Linotype" w:hAnsi="Palatino Linotype"/>
          <w:b/>
          <w:sz w:val="28"/>
        </w:rPr>
      </w:pPr>
      <w:r w:rsidRPr="003D6DBA">
        <w:rPr>
          <w:rFonts w:ascii="Palatino Linotype" w:hAnsi="Palatino Linotype"/>
          <w:b/>
          <w:sz w:val="28"/>
        </w:rPr>
        <w:t>A N T E C E D E N T E S   D E L   A S U N T O</w:t>
      </w:r>
    </w:p>
    <w:p w14:paraId="3A767F8F" w14:textId="77777777" w:rsidR="00A036A6" w:rsidRPr="003D6DBA" w:rsidRDefault="00A036A6" w:rsidP="00A036A6">
      <w:pPr>
        <w:pStyle w:val="Sinespaciado"/>
      </w:pPr>
    </w:p>
    <w:p w14:paraId="6F0857E7" w14:textId="77777777" w:rsidR="00A036A6" w:rsidRPr="003D6DBA" w:rsidRDefault="00A036A6" w:rsidP="00A036A6">
      <w:pPr>
        <w:spacing w:line="360" w:lineRule="auto"/>
        <w:jc w:val="both"/>
        <w:rPr>
          <w:rFonts w:ascii="Palatino Linotype" w:hAnsi="Palatino Linotype"/>
        </w:rPr>
      </w:pPr>
      <w:r w:rsidRPr="003D6DBA">
        <w:rPr>
          <w:rFonts w:ascii="Palatino Linotype" w:hAnsi="Palatino Linotype" w:cs="Arial"/>
          <w:b/>
          <w:sz w:val="28"/>
        </w:rPr>
        <w:t>PRIMERO.</w:t>
      </w:r>
      <w:r w:rsidRPr="003D6DBA">
        <w:rPr>
          <w:rFonts w:ascii="Palatino Linotype" w:hAnsi="Palatino Linotype" w:cs="Arial"/>
        </w:rPr>
        <w:t xml:space="preserve"> </w:t>
      </w:r>
      <w:r w:rsidRPr="003D6DBA">
        <w:rPr>
          <w:rFonts w:ascii="Palatino Linotype" w:hAnsi="Palatino Linotype"/>
          <w:b/>
          <w:sz w:val="28"/>
          <w:szCs w:val="28"/>
        </w:rPr>
        <w:t>De la Solicitud de Información.</w:t>
      </w:r>
    </w:p>
    <w:p w14:paraId="4BAD4B2E" w14:textId="72AF02A3" w:rsidR="00A036A6" w:rsidRPr="003D6DBA" w:rsidRDefault="00A036A6" w:rsidP="00271073">
      <w:pPr>
        <w:spacing w:line="360" w:lineRule="auto"/>
        <w:jc w:val="both"/>
        <w:rPr>
          <w:rFonts w:ascii="Palatino Linotype" w:hAnsi="Palatino Linotype" w:cs="Arial"/>
        </w:rPr>
      </w:pPr>
      <w:r w:rsidRPr="003D6DBA">
        <w:rPr>
          <w:rFonts w:ascii="Palatino Linotype" w:hAnsi="Palatino Linotype" w:cs="Arial"/>
        </w:rPr>
        <w:t xml:space="preserve">Con fecha </w:t>
      </w:r>
      <w:r w:rsidR="00710A52" w:rsidRPr="003D6DBA">
        <w:rPr>
          <w:rFonts w:ascii="Palatino Linotype" w:hAnsi="Palatino Linotype" w:cs="Arial"/>
        </w:rPr>
        <w:t>veintisiete</w:t>
      </w:r>
      <w:r w:rsidR="00271073" w:rsidRPr="003D6DBA">
        <w:rPr>
          <w:rFonts w:ascii="Palatino Linotype" w:hAnsi="Palatino Linotype" w:cs="Arial"/>
        </w:rPr>
        <w:t xml:space="preserve"> de mayo</w:t>
      </w:r>
      <w:r w:rsidRPr="003D6DBA">
        <w:rPr>
          <w:rFonts w:ascii="Palatino Linotype" w:hAnsi="Palatino Linotype" w:cs="Arial"/>
        </w:rPr>
        <w:t xml:space="preserve"> de dos mil veintidós, </w:t>
      </w:r>
      <w:r w:rsidRPr="003D6DBA">
        <w:rPr>
          <w:rFonts w:ascii="Palatino Linotype" w:hAnsi="Palatino Linotype" w:cs="Arial"/>
          <w:b/>
        </w:rPr>
        <w:t xml:space="preserve">El Recurrente, </w:t>
      </w:r>
      <w:r w:rsidRPr="003D6DBA">
        <w:rPr>
          <w:rFonts w:ascii="Palatino Linotype" w:hAnsi="Palatino Linotype" w:cs="Arial"/>
        </w:rPr>
        <w:t xml:space="preserve">presentó a través del Sistema de Acceso a la Información Mexiquense </w:t>
      </w:r>
      <w:r w:rsidRPr="003D6DBA">
        <w:rPr>
          <w:rFonts w:ascii="Palatino Linotype" w:hAnsi="Palatino Linotype" w:cs="Arial"/>
          <w:b/>
        </w:rPr>
        <w:t>(SAIMEX)</w:t>
      </w:r>
      <w:r w:rsidRPr="003D6DBA">
        <w:rPr>
          <w:rFonts w:ascii="Palatino Linotype" w:hAnsi="Palatino Linotype" w:cs="Arial"/>
        </w:rPr>
        <w:t xml:space="preserve">, ante </w:t>
      </w:r>
      <w:r w:rsidRPr="003D6DBA">
        <w:rPr>
          <w:rFonts w:ascii="Palatino Linotype" w:hAnsi="Palatino Linotype" w:cs="Arial"/>
          <w:b/>
        </w:rPr>
        <w:t>El Sujeto Obligado</w:t>
      </w:r>
      <w:r w:rsidRPr="003D6DBA">
        <w:rPr>
          <w:rFonts w:ascii="Palatino Linotype" w:hAnsi="Palatino Linotype" w:cs="Arial"/>
        </w:rPr>
        <w:t xml:space="preserve">, solicitud de acceso a la información pública, registrada bajo el número de expediente </w:t>
      </w:r>
      <w:r w:rsidR="00710A52" w:rsidRPr="003D6DBA">
        <w:rPr>
          <w:rFonts w:ascii="Palatino Linotype" w:hAnsi="Palatino Linotype" w:cs="Arial"/>
          <w:b/>
        </w:rPr>
        <w:t>00113/APAXCO/IP/2022</w:t>
      </w:r>
      <w:r w:rsidRPr="003D6DBA">
        <w:rPr>
          <w:rFonts w:ascii="Palatino Linotype" w:hAnsi="Palatino Linotype" w:cs="Arial"/>
        </w:rPr>
        <w:t>,</w:t>
      </w:r>
      <w:r w:rsidRPr="003D6DBA">
        <w:rPr>
          <w:rFonts w:ascii="Palatino Linotype" w:hAnsi="Palatino Linotype" w:cs="Arial"/>
          <w:b/>
        </w:rPr>
        <w:t xml:space="preserve"> </w:t>
      </w:r>
      <w:r w:rsidRPr="003D6DBA">
        <w:rPr>
          <w:rFonts w:ascii="Palatino Linotype" w:hAnsi="Palatino Linotype" w:cs="Arial"/>
        </w:rPr>
        <w:t xml:space="preserve">mediante la cual solicitó información en el tenor siguiente: </w:t>
      </w:r>
    </w:p>
    <w:p w14:paraId="4F92425B" w14:textId="77777777" w:rsidR="00271073" w:rsidRPr="003D6DBA" w:rsidRDefault="00271073" w:rsidP="00710A52">
      <w:pPr>
        <w:pStyle w:val="Sinespaciado"/>
      </w:pPr>
    </w:p>
    <w:p w14:paraId="5229EE30" w14:textId="24693BC5" w:rsidR="00A036A6" w:rsidRPr="003D6DBA" w:rsidRDefault="00A036A6" w:rsidP="00271073">
      <w:pPr>
        <w:spacing w:line="276" w:lineRule="auto"/>
        <w:ind w:left="567" w:right="567"/>
        <w:jc w:val="both"/>
        <w:rPr>
          <w:rFonts w:ascii="Palatino Linotype" w:hAnsi="Palatino Linotype"/>
          <w:i/>
          <w:lang w:val="es-ES_tradnl"/>
        </w:rPr>
      </w:pPr>
      <w:r w:rsidRPr="003D6DBA">
        <w:rPr>
          <w:rFonts w:ascii="Palatino Linotype" w:hAnsi="Palatino Linotype"/>
          <w:i/>
          <w:lang w:val="es-ES_tradnl"/>
        </w:rPr>
        <w:t>“</w:t>
      </w:r>
      <w:r w:rsidR="00710A52" w:rsidRPr="003D6DBA">
        <w:rPr>
          <w:rFonts w:ascii="Palatino Linotype" w:hAnsi="Palatino Linotype"/>
          <w:i/>
          <w:lang w:val="es-ES_tradnl"/>
        </w:rPr>
        <w:t>Se adjunta la solicitud en PDF</w:t>
      </w:r>
      <w:r w:rsidRPr="003D6DBA">
        <w:rPr>
          <w:rFonts w:ascii="Palatino Linotype" w:hAnsi="Palatino Linotype"/>
          <w:i/>
          <w:lang w:val="es-ES_tradnl"/>
        </w:rPr>
        <w:t>” [Sic]</w:t>
      </w:r>
    </w:p>
    <w:p w14:paraId="69C59981" w14:textId="77777777" w:rsidR="00BC0FAB" w:rsidRPr="003D6DBA" w:rsidRDefault="00BC0FAB" w:rsidP="00A036A6">
      <w:pPr>
        <w:spacing w:line="360" w:lineRule="auto"/>
        <w:ind w:right="850"/>
        <w:jc w:val="both"/>
        <w:rPr>
          <w:rFonts w:ascii="Palatino Linotype" w:hAnsi="Palatino Linotype"/>
          <w:b/>
          <w:lang w:val="es-ES_tradnl"/>
        </w:rPr>
      </w:pPr>
    </w:p>
    <w:p w14:paraId="6E4DB537" w14:textId="348C4C60"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xml:space="preserve">El particular adjuntó a su solicitud de información, el archivo electrónico denominado </w:t>
      </w:r>
      <w:r w:rsidRPr="003D6DBA">
        <w:rPr>
          <w:rFonts w:ascii="Palatino Linotype" w:hAnsi="Palatino Linotype"/>
          <w:i/>
          <w:lang w:val="es-ES_tradnl"/>
        </w:rPr>
        <w:t>"SAI Apaxco.pdf"</w:t>
      </w:r>
      <w:r w:rsidRPr="003D6DBA">
        <w:rPr>
          <w:rFonts w:ascii="Palatino Linotype" w:hAnsi="Palatino Linotype"/>
          <w:lang w:val="es-ES_tradnl"/>
        </w:rPr>
        <w:t>; el cual, consiste en lo siguiente:</w:t>
      </w:r>
    </w:p>
    <w:p w14:paraId="4D7AEB10" w14:textId="77777777" w:rsidR="00710A52" w:rsidRPr="003D6DBA" w:rsidRDefault="00710A52" w:rsidP="00710A52">
      <w:pPr>
        <w:spacing w:line="360" w:lineRule="auto"/>
        <w:ind w:right="49"/>
        <w:jc w:val="both"/>
        <w:rPr>
          <w:rFonts w:ascii="Palatino Linotype" w:hAnsi="Palatino Linotype"/>
          <w:lang w:val="es-ES_tradnl"/>
        </w:rPr>
      </w:pPr>
    </w:p>
    <w:p w14:paraId="3BC7C30A" w14:textId="7BF90189" w:rsidR="00710A52" w:rsidRPr="003D6DBA" w:rsidRDefault="004A1D4C"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w:t>
      </w:r>
      <w:r w:rsidR="00710A52" w:rsidRPr="003D6DBA">
        <w:rPr>
          <w:rFonts w:ascii="Palatino Linotype" w:hAnsi="Palatino Linotype"/>
          <w:lang w:val="es-ES_tradnl"/>
        </w:rPr>
        <w:t xml:space="preserve">Por medio de la presente, solicito una base de datos </w:t>
      </w:r>
      <w:r w:rsidR="00710A52" w:rsidRPr="003D6DBA">
        <w:rPr>
          <w:rFonts w:ascii="Palatino Linotype" w:hAnsi="Palatino Linotype"/>
          <w:i/>
          <w:lang w:val="es-ES_tradnl"/>
        </w:rPr>
        <w:t xml:space="preserve">(en formato abierto como </w:t>
      </w:r>
      <w:proofErr w:type="spellStart"/>
      <w:r w:rsidR="00710A52" w:rsidRPr="003D6DBA">
        <w:rPr>
          <w:rFonts w:ascii="Palatino Linotype" w:hAnsi="Palatino Linotype"/>
          <w:i/>
          <w:lang w:val="es-ES_tradnl"/>
        </w:rPr>
        <w:t>xls</w:t>
      </w:r>
      <w:proofErr w:type="spellEnd"/>
      <w:r w:rsidR="00710A52" w:rsidRPr="003D6DBA">
        <w:rPr>
          <w:rFonts w:ascii="Palatino Linotype" w:hAnsi="Palatino Linotype"/>
          <w:i/>
          <w:lang w:val="es-ES_tradnl"/>
        </w:rPr>
        <w:t xml:space="preserve"> o </w:t>
      </w:r>
      <w:proofErr w:type="spellStart"/>
      <w:r w:rsidR="00710A52" w:rsidRPr="003D6DBA">
        <w:rPr>
          <w:rFonts w:ascii="Palatino Linotype" w:hAnsi="Palatino Linotype"/>
          <w:i/>
          <w:lang w:val="es-ES_tradnl"/>
        </w:rPr>
        <w:t>cvs</w:t>
      </w:r>
      <w:proofErr w:type="spellEnd"/>
      <w:r w:rsidR="00710A52" w:rsidRPr="003D6DBA">
        <w:rPr>
          <w:rFonts w:ascii="Palatino Linotype" w:hAnsi="Palatino Linotype"/>
          <w:i/>
          <w:lang w:val="es-ES_tradnl"/>
        </w:rPr>
        <w:t>.)</w:t>
      </w:r>
      <w:r w:rsidR="00710A52" w:rsidRPr="003D6DBA">
        <w:rPr>
          <w:rFonts w:ascii="Palatino Linotype" w:hAnsi="Palatino Linotype"/>
          <w:lang w:val="es-ES_tradnl"/>
        </w:rPr>
        <w:t xml:space="preserve"> con la siguiente información de incidencia delictiva o reporte de incidentes, eventos o </w:t>
      </w:r>
      <w:r w:rsidR="00710A52" w:rsidRPr="003D6DBA">
        <w:rPr>
          <w:rFonts w:ascii="Palatino Linotype" w:hAnsi="Palatino Linotype"/>
          <w:lang w:val="es-ES_tradnl"/>
        </w:rPr>
        <w:lastRenderedPageBreak/>
        <w:t>cualquier registro o documento con el que cuente el sujeto obligado que contenga la siguiente información:</w:t>
      </w:r>
    </w:p>
    <w:p w14:paraId="6E2C5B5C" w14:textId="77777777" w:rsidR="00710A52" w:rsidRPr="003D6DBA" w:rsidRDefault="00710A52" w:rsidP="00710A52">
      <w:pPr>
        <w:spacing w:line="360" w:lineRule="auto"/>
        <w:ind w:right="49"/>
        <w:jc w:val="both"/>
        <w:rPr>
          <w:rFonts w:ascii="Palatino Linotype" w:hAnsi="Palatino Linotype"/>
          <w:lang w:val="es-ES_tradnl"/>
        </w:rPr>
      </w:pPr>
    </w:p>
    <w:p w14:paraId="018746FA" w14:textId="1F94B8D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TIPO DE INCIDENTE O EVENTO (es decir hechos presuntamente constitutivos de delito y/o falta administrativa, o situación reportada, cualquiera que esta sea, especificando si el hecho fue con o sin violencia)</w:t>
      </w:r>
    </w:p>
    <w:p w14:paraId="3DBAA0FD"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HORA DEL INCIDENTE O EVENTO</w:t>
      </w:r>
    </w:p>
    <w:p w14:paraId="3BBEDE48"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FECHA (</w:t>
      </w:r>
      <w:proofErr w:type="spellStart"/>
      <w:r w:rsidRPr="003D6DBA">
        <w:rPr>
          <w:rFonts w:ascii="Palatino Linotype" w:hAnsi="Palatino Linotype"/>
          <w:lang w:val="es-ES_tradnl"/>
        </w:rPr>
        <w:t>dd</w:t>
      </w:r>
      <w:proofErr w:type="spellEnd"/>
      <w:r w:rsidRPr="003D6DBA">
        <w:rPr>
          <w:rFonts w:ascii="Palatino Linotype" w:hAnsi="Palatino Linotype"/>
          <w:lang w:val="es-ES_tradnl"/>
        </w:rPr>
        <w:t>/mm/</w:t>
      </w:r>
      <w:proofErr w:type="spellStart"/>
      <w:r w:rsidRPr="003D6DBA">
        <w:rPr>
          <w:rFonts w:ascii="Palatino Linotype" w:hAnsi="Palatino Linotype"/>
          <w:lang w:val="es-ES_tradnl"/>
        </w:rPr>
        <w:t>aaaa</w:t>
      </w:r>
      <w:proofErr w:type="spellEnd"/>
      <w:r w:rsidRPr="003D6DBA">
        <w:rPr>
          <w:rFonts w:ascii="Palatino Linotype" w:hAnsi="Palatino Linotype"/>
          <w:lang w:val="es-ES_tradnl"/>
        </w:rPr>
        <w:t>) DEL INCIDENTE O EVENTO</w:t>
      </w:r>
    </w:p>
    <w:p w14:paraId="24624354"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LUGAR DEL INCIDENTE O EVENTO</w:t>
      </w:r>
    </w:p>
    <w:p w14:paraId="68BDB8D1"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UBICACIÓN DEL INCIDENTE O EVENTO</w:t>
      </w:r>
    </w:p>
    <w:p w14:paraId="19767769" w14:textId="5CA5EAD2" w:rsidR="00710A52" w:rsidRPr="003D6DBA" w:rsidRDefault="004A1D4C"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w:t>
      </w:r>
      <w:r w:rsidR="00710A52" w:rsidRPr="003D6DBA">
        <w:rPr>
          <w:rFonts w:ascii="Palatino Linotype" w:hAnsi="Palatino Linotype"/>
          <w:lang w:val="es-ES_tradnl"/>
        </w:rPr>
        <w:t>LAS COORDENADAS GEOGRÁFICAS DEL INCIDENTE O EVENTO. ESTABLECIDAS EN LA SECCIÓN “LUGAR DE LA INTERVENCIÓN” DEL INFORME POLICIAL HOMOLOGADO PARA 1) HECHOS PROBABLEMENTE DELICTIVOS O PARA 2) JUSTICIA CÍVICA SEGÚN CORRESPONDA AL TIPO DE INCIDENTE.</w:t>
      </w:r>
    </w:p>
    <w:p w14:paraId="0DB1EF1F" w14:textId="77777777" w:rsidR="00710A52" w:rsidRPr="003D6DBA" w:rsidRDefault="00710A52" w:rsidP="00710A52">
      <w:pPr>
        <w:spacing w:line="360" w:lineRule="auto"/>
        <w:ind w:right="49"/>
        <w:jc w:val="both"/>
        <w:rPr>
          <w:rFonts w:ascii="Palatino Linotype" w:hAnsi="Palatino Linotype"/>
          <w:lang w:val="es-ES_tradnl"/>
        </w:rPr>
      </w:pPr>
    </w:p>
    <w:p w14:paraId="60A591DD" w14:textId="5E69AE54"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Solicito explícitamente que la información se encuentre desglosada y particularizada por tipo de incidente, por lo que cada uno debe contener su hora, fecha, lugar, ubicación y coordenadas geográficas que le corresponde.</w:t>
      </w:r>
    </w:p>
    <w:p w14:paraId="1751C29B" w14:textId="77777777" w:rsidR="00710A52" w:rsidRPr="003D6DBA" w:rsidRDefault="00710A52" w:rsidP="00710A52">
      <w:pPr>
        <w:spacing w:line="360" w:lineRule="auto"/>
        <w:ind w:right="49"/>
        <w:jc w:val="both"/>
        <w:rPr>
          <w:rFonts w:ascii="Palatino Linotype" w:hAnsi="Palatino Linotype"/>
          <w:lang w:val="es-ES_tradnl"/>
        </w:rPr>
      </w:pPr>
    </w:p>
    <w:p w14:paraId="1B0529C6" w14:textId="511FAFD2"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Requiero se proporcione la información correspondiente al periodo del 1 de enero de 2010 a la fecha de la presente solicitud.</w:t>
      </w:r>
    </w:p>
    <w:p w14:paraId="47A8E61A" w14:textId="77777777" w:rsidR="00710A52" w:rsidRPr="003D6DBA" w:rsidRDefault="00710A52" w:rsidP="00710A52">
      <w:pPr>
        <w:spacing w:line="360" w:lineRule="auto"/>
        <w:ind w:right="49"/>
        <w:jc w:val="both"/>
        <w:rPr>
          <w:rFonts w:ascii="Palatino Linotype" w:hAnsi="Palatino Linotype"/>
          <w:lang w:val="es-ES_tradnl"/>
        </w:rPr>
      </w:pPr>
    </w:p>
    <w:p w14:paraId="1AE43D58" w14:textId="7C68BAED"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xml:space="preserve">Me permito mencionar que aun cuando existe información pública relacionada a la de mi solicitud en la página e información que se proporciona por el Secretariado </w:t>
      </w:r>
      <w:r w:rsidRPr="003D6DBA">
        <w:rPr>
          <w:rFonts w:ascii="Palatino Linotype" w:hAnsi="Palatino Linotype"/>
          <w:lang w:val="es-ES_tradnl"/>
        </w:rPr>
        <w:lastRenderedPageBreak/>
        <w:t>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58D80271" w14:textId="77777777" w:rsidR="00710A52" w:rsidRPr="003D6DBA" w:rsidRDefault="00710A52" w:rsidP="00710A52">
      <w:pPr>
        <w:spacing w:line="360" w:lineRule="auto"/>
        <w:ind w:right="49"/>
        <w:jc w:val="both"/>
        <w:rPr>
          <w:rFonts w:ascii="Palatino Linotype" w:hAnsi="Palatino Linotype"/>
          <w:lang w:val="es-ES_tradnl"/>
        </w:rPr>
      </w:pPr>
    </w:p>
    <w:p w14:paraId="23B63F5C" w14:textId="2ADD4C4A"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06C47F2A" w14:textId="77777777" w:rsidR="00710A52" w:rsidRPr="003D6DBA" w:rsidRDefault="00710A52" w:rsidP="00710A52">
      <w:pPr>
        <w:spacing w:line="360" w:lineRule="auto"/>
        <w:ind w:right="49"/>
        <w:jc w:val="both"/>
        <w:rPr>
          <w:rFonts w:ascii="Palatino Linotype" w:hAnsi="Palatino Linotype"/>
          <w:lang w:val="es-ES_tradnl"/>
        </w:rPr>
      </w:pPr>
    </w:p>
    <w:p w14:paraId="7F98A744" w14:textId="3033AD94"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7" w:history="1">
        <w:r w:rsidRPr="003D6DBA">
          <w:rPr>
            <w:rStyle w:val="Hipervnculo"/>
            <w:rFonts w:ascii="Palatino Linotype" w:hAnsi="Palatino Linotype"/>
            <w:lang w:val="es-ES_tradnl"/>
          </w:rPr>
          <w:t>https://datos.cdmx.gob.mx/dataset/?groups=justicia-y-seguridad</w:t>
        </w:r>
      </w:hyperlink>
    </w:p>
    <w:p w14:paraId="63102565" w14:textId="77777777" w:rsidR="00710A52" w:rsidRPr="003D6DBA" w:rsidRDefault="00710A52" w:rsidP="00710A52">
      <w:pPr>
        <w:spacing w:line="360" w:lineRule="auto"/>
        <w:ind w:right="49"/>
        <w:jc w:val="both"/>
        <w:rPr>
          <w:rFonts w:ascii="Palatino Linotype" w:hAnsi="Palatino Linotype"/>
          <w:lang w:val="es-ES_tradnl"/>
        </w:rPr>
      </w:pPr>
    </w:p>
    <w:p w14:paraId="3FF9E239" w14:textId="77777777" w:rsidR="00710A52" w:rsidRPr="003D6DBA" w:rsidRDefault="00710A52" w:rsidP="004A1D4C">
      <w:pPr>
        <w:spacing w:line="360" w:lineRule="auto"/>
        <w:ind w:right="49"/>
        <w:rPr>
          <w:rFonts w:ascii="Palatino Linotype" w:hAnsi="Palatino Linotype"/>
          <w:b/>
          <w:lang w:val="es-ES_tradnl"/>
        </w:rPr>
      </w:pPr>
      <w:r w:rsidRPr="003D6DBA">
        <w:rPr>
          <w:rFonts w:ascii="Palatino Linotype" w:hAnsi="Palatino Linotype"/>
          <w:b/>
          <w:lang w:val="es-ES_tradnl"/>
        </w:rPr>
        <w:t>DATOS QUE FACILITEN LA BÚSQUEDA Y EVENTUAL LOCALIZACIÓN DE LA INFORMACIÓN</w:t>
      </w:r>
    </w:p>
    <w:p w14:paraId="75E23A79" w14:textId="645656B0"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Solicito se remita la solicitud a todas las áreas competentes al interior del sujeto obligado, en particular a: Dirección de Seguridad Pública Municipal</w:t>
      </w:r>
    </w:p>
    <w:p w14:paraId="6DEB5A1F" w14:textId="2C2C56C4"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lastRenderedPageBreak/>
        <w:t>Fundamento mi solicitud en las funciones y atribuciones del sujeto obligado, así como las particulares de las áreas señaladas:</w:t>
      </w:r>
    </w:p>
    <w:p w14:paraId="3C096F7A" w14:textId="77777777" w:rsidR="00710A52" w:rsidRPr="003D6DBA" w:rsidRDefault="00710A52" w:rsidP="00710A52">
      <w:pPr>
        <w:spacing w:line="360" w:lineRule="auto"/>
        <w:ind w:right="49"/>
        <w:jc w:val="both"/>
        <w:rPr>
          <w:rFonts w:ascii="Palatino Linotype" w:hAnsi="Palatino Linotype"/>
          <w:lang w:val="es-ES_tradnl"/>
        </w:rPr>
      </w:pPr>
    </w:p>
    <w:p w14:paraId="78ED4D7F"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BANDO MUNICIPAL.</w:t>
      </w:r>
    </w:p>
    <w:p w14:paraId="42C30A2E"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ARTÍCULO 170. El Oficial Mediador - Conciliador y Calificador tienen las siguientes atribuciones:</w:t>
      </w:r>
    </w:p>
    <w:p w14:paraId="4F6A6917"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V.- Llevar un libro donde se asiente todo lo actuado.</w:t>
      </w:r>
    </w:p>
    <w:p w14:paraId="46C5C4E0" w14:textId="18D393F1"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VII.- Dar cuenta al Presidente y Síndico Municipal de las personas detenidas por infracción a ordenamientos municipales que hayan cumplido con la sanción impuesta por dicho servidor público o por quien hubiese recibido de este la delegación de tales atribuciones, expidiendo oportunamente la boleta de libertad.</w:t>
      </w:r>
    </w:p>
    <w:p w14:paraId="07DF31E3" w14:textId="77777777" w:rsidR="00710A52" w:rsidRPr="003D6DBA" w:rsidRDefault="00710A52" w:rsidP="00710A52">
      <w:pPr>
        <w:spacing w:line="360" w:lineRule="auto"/>
        <w:ind w:right="49"/>
        <w:jc w:val="both"/>
        <w:rPr>
          <w:rFonts w:ascii="Palatino Linotype" w:hAnsi="Palatino Linotype"/>
          <w:lang w:val="es-ES_tradnl"/>
        </w:rPr>
      </w:pPr>
    </w:p>
    <w:p w14:paraId="69F6E14D"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 xml:space="preserve">Ley General del Sistema Nacional de Seguridad Pública, artículos 5, fracción X, 41 fracciones I y II, y 43. </w:t>
      </w:r>
    </w:p>
    <w:p w14:paraId="6DAF780B" w14:textId="77777777" w:rsidR="00710A52" w:rsidRPr="003D6DBA" w:rsidRDefault="00710A52" w:rsidP="00710A52">
      <w:pPr>
        <w:spacing w:line="360" w:lineRule="auto"/>
        <w:ind w:right="49"/>
        <w:jc w:val="both"/>
        <w:rPr>
          <w:rFonts w:ascii="Palatino Linotype" w:hAnsi="Palatino Linotype"/>
          <w:lang w:val="es-ES_tradnl"/>
        </w:rPr>
      </w:pPr>
    </w:p>
    <w:p w14:paraId="302797A0" w14:textId="0A37BBD2"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Ley Nacional del Registro de Detenciones, artículos 18, 20 y 21</w:t>
      </w:r>
      <w:r w:rsidR="004A1D4C" w:rsidRPr="003D6DBA">
        <w:rPr>
          <w:rFonts w:ascii="Palatino Linotype" w:hAnsi="Palatino Linotype"/>
          <w:lang w:val="es-ES_tradnl"/>
        </w:rPr>
        <w:t>,</w:t>
      </w:r>
      <w:r w:rsidRPr="003D6DBA">
        <w:rPr>
          <w:rFonts w:ascii="Palatino Linotype" w:hAnsi="Palatino Linotype"/>
          <w:lang w:val="es-ES_tradnl"/>
        </w:rPr>
        <w:t xml:space="preserve"> </w:t>
      </w:r>
      <w:r w:rsidR="004A1D4C" w:rsidRPr="003D6DBA">
        <w:rPr>
          <w:rFonts w:ascii="Palatino Linotype" w:hAnsi="Palatino Linotype"/>
          <w:lang w:val="es-ES_tradnl"/>
        </w:rPr>
        <w:t>párrafo</w:t>
      </w:r>
      <w:r w:rsidRPr="003D6DBA">
        <w:rPr>
          <w:rFonts w:ascii="Palatino Linotype" w:hAnsi="Palatino Linotype"/>
          <w:lang w:val="es-ES_tradnl"/>
        </w:rPr>
        <w:t xml:space="preserve"> I.</w:t>
      </w:r>
    </w:p>
    <w:p w14:paraId="7F9D2BB0" w14:textId="77777777" w:rsidR="00710A52" w:rsidRPr="003D6DBA" w:rsidRDefault="00710A52" w:rsidP="00710A52">
      <w:pPr>
        <w:spacing w:line="360" w:lineRule="auto"/>
        <w:ind w:right="49"/>
        <w:jc w:val="both"/>
        <w:rPr>
          <w:rFonts w:ascii="Palatino Linotype" w:hAnsi="Palatino Linotype"/>
          <w:lang w:val="es-ES_tradnl"/>
        </w:rPr>
      </w:pPr>
    </w:p>
    <w:p w14:paraId="79F09D34" w14:textId="77777777"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Código Nacional de Procedimientos Penales, artículos 51 y 132 fracción XIV.</w:t>
      </w:r>
    </w:p>
    <w:p w14:paraId="44B13915" w14:textId="77777777" w:rsidR="00710A52" w:rsidRPr="003D6DBA" w:rsidRDefault="00710A52" w:rsidP="00710A52">
      <w:pPr>
        <w:spacing w:line="360" w:lineRule="auto"/>
        <w:ind w:right="49"/>
        <w:jc w:val="both"/>
        <w:rPr>
          <w:rFonts w:ascii="Palatino Linotype" w:hAnsi="Palatino Linotype"/>
          <w:lang w:val="es-ES_tradnl"/>
        </w:rPr>
      </w:pPr>
    </w:p>
    <w:p w14:paraId="7D778AF9" w14:textId="2641C863" w:rsidR="00710A52" w:rsidRPr="003D6DBA" w:rsidRDefault="00710A52" w:rsidP="00710A52">
      <w:pPr>
        <w:spacing w:line="360" w:lineRule="auto"/>
        <w:ind w:right="49"/>
        <w:jc w:val="both"/>
        <w:rPr>
          <w:rFonts w:ascii="Palatino Linotype" w:hAnsi="Palatino Linotype"/>
          <w:lang w:val="es-ES_tradnl"/>
        </w:rPr>
      </w:pPr>
      <w:r w:rsidRPr="003D6DBA">
        <w:rPr>
          <w:rFonts w:ascii="Palatino Linotype" w:hAnsi="Palatino Linotype"/>
          <w:lang w:val="es-ES_tradnl"/>
        </w:rPr>
        <w:t>Acuerdo por el que se emiten los Lineamientos para el llenado, entrega, recepción, registro, resguardo y consulta del Informe Policial Homologado. Publicado el 20/02/2020.</w:t>
      </w:r>
    </w:p>
    <w:p w14:paraId="2167E024" w14:textId="77777777" w:rsidR="00710A52" w:rsidRPr="003D6DBA" w:rsidRDefault="00710A52" w:rsidP="00A036A6">
      <w:pPr>
        <w:spacing w:line="360" w:lineRule="auto"/>
        <w:ind w:right="850"/>
        <w:jc w:val="both"/>
        <w:rPr>
          <w:rFonts w:ascii="Palatino Linotype" w:hAnsi="Palatino Linotype"/>
          <w:b/>
          <w:lang w:val="es-ES_tradnl"/>
        </w:rPr>
      </w:pPr>
    </w:p>
    <w:p w14:paraId="0F9F61FD" w14:textId="1F491BE9" w:rsidR="00271073" w:rsidRPr="003D6DBA" w:rsidRDefault="00A036A6" w:rsidP="007C11CD">
      <w:pPr>
        <w:spacing w:line="360" w:lineRule="auto"/>
        <w:ind w:right="850"/>
        <w:jc w:val="both"/>
        <w:rPr>
          <w:rFonts w:ascii="Palatino Linotype" w:hAnsi="Palatino Linotype"/>
          <w:lang w:val="es-ES_tradnl"/>
        </w:rPr>
      </w:pPr>
      <w:r w:rsidRPr="003D6DBA">
        <w:rPr>
          <w:rFonts w:ascii="Palatino Linotype" w:hAnsi="Palatino Linotype"/>
          <w:b/>
          <w:lang w:val="es-ES_tradnl"/>
        </w:rPr>
        <w:t>MODALIDAD DE ENTREGA:</w:t>
      </w:r>
      <w:r w:rsidRPr="003D6DBA">
        <w:rPr>
          <w:rFonts w:ascii="Palatino Linotype" w:hAnsi="Palatino Linotype"/>
          <w:lang w:val="es-ES_tradnl"/>
        </w:rPr>
        <w:t xml:space="preserve"> A través del </w:t>
      </w:r>
      <w:r w:rsidRPr="003D6DBA">
        <w:rPr>
          <w:rFonts w:ascii="Palatino Linotype" w:hAnsi="Palatino Linotype"/>
          <w:b/>
          <w:lang w:val="es-ES_tradnl"/>
        </w:rPr>
        <w:t>SAIMEX</w:t>
      </w:r>
      <w:r w:rsidR="00710A52" w:rsidRPr="003D6DBA">
        <w:rPr>
          <w:rFonts w:ascii="Palatino Linotype" w:hAnsi="Palatino Linotype"/>
          <w:lang w:val="es-ES_tradnl"/>
        </w:rPr>
        <w:t xml:space="preserve"> y </w:t>
      </w:r>
      <w:r w:rsidR="00710A52" w:rsidRPr="003D6DBA">
        <w:rPr>
          <w:rFonts w:ascii="Palatino Linotype" w:hAnsi="Palatino Linotype"/>
          <w:b/>
          <w:lang w:val="es-ES_tradnl"/>
        </w:rPr>
        <w:t>Correo Electrónico</w:t>
      </w:r>
      <w:r w:rsidRPr="003D6DBA">
        <w:rPr>
          <w:rFonts w:ascii="Palatino Linotype" w:hAnsi="Palatino Linotype"/>
          <w:lang w:val="es-ES_tradnl"/>
        </w:rPr>
        <w:t xml:space="preserve">. </w:t>
      </w:r>
    </w:p>
    <w:p w14:paraId="741BCEA3" w14:textId="77777777" w:rsidR="007C11CD" w:rsidRPr="003D6DBA" w:rsidRDefault="007C11CD" w:rsidP="007C11CD">
      <w:pPr>
        <w:spacing w:line="360" w:lineRule="auto"/>
        <w:ind w:right="850"/>
        <w:jc w:val="both"/>
        <w:rPr>
          <w:rFonts w:ascii="Palatino Linotype" w:hAnsi="Palatino Linotype"/>
          <w:lang w:val="es-ES_tradnl"/>
        </w:rPr>
      </w:pPr>
    </w:p>
    <w:p w14:paraId="51F8C565" w14:textId="77777777" w:rsidR="00A036A6" w:rsidRPr="003D6DBA" w:rsidRDefault="00A036A6" w:rsidP="00A036A6">
      <w:pPr>
        <w:spacing w:line="360" w:lineRule="auto"/>
        <w:jc w:val="both"/>
        <w:rPr>
          <w:rFonts w:ascii="Palatino Linotype" w:hAnsi="Palatino Linotype" w:cs="Arial"/>
          <w:b/>
          <w:sz w:val="28"/>
        </w:rPr>
      </w:pPr>
      <w:r w:rsidRPr="003D6DBA">
        <w:rPr>
          <w:rFonts w:ascii="Palatino Linotype" w:hAnsi="Palatino Linotype" w:cs="Arial"/>
          <w:b/>
          <w:sz w:val="28"/>
        </w:rPr>
        <w:lastRenderedPageBreak/>
        <w:t xml:space="preserve">SEGUNDO. </w:t>
      </w:r>
      <w:r w:rsidRPr="003D6DBA">
        <w:rPr>
          <w:rFonts w:ascii="Palatino Linotype" w:hAnsi="Palatino Linotype" w:cs="Arial"/>
          <w:b/>
          <w:sz w:val="28"/>
          <w:szCs w:val="20"/>
        </w:rPr>
        <w:t>De la respuesta del Sujeto Obligado.</w:t>
      </w:r>
    </w:p>
    <w:p w14:paraId="4FB98404" w14:textId="77777777" w:rsidR="00A036A6" w:rsidRPr="003D6DBA" w:rsidRDefault="00A036A6" w:rsidP="00A036A6">
      <w:pPr>
        <w:spacing w:line="360" w:lineRule="auto"/>
        <w:jc w:val="both"/>
        <w:rPr>
          <w:rFonts w:ascii="Palatino Linotype" w:hAnsi="Palatino Linotype" w:cs="Arial"/>
        </w:rPr>
      </w:pPr>
      <w:r w:rsidRPr="003D6DBA">
        <w:rPr>
          <w:rFonts w:ascii="Palatino Linotype" w:hAnsi="Palatino Linotype" w:cs="Arial"/>
        </w:rPr>
        <w:t xml:space="preserve">En el expediente electrónico </w:t>
      </w:r>
      <w:r w:rsidRPr="003D6DBA">
        <w:rPr>
          <w:rFonts w:ascii="Palatino Linotype" w:hAnsi="Palatino Linotype" w:cs="Arial"/>
          <w:b/>
        </w:rPr>
        <w:t>SAIMEX</w:t>
      </w:r>
      <w:r w:rsidRPr="003D6DBA">
        <w:rPr>
          <w:rFonts w:ascii="Palatino Linotype" w:hAnsi="Palatino Linotype" w:cs="Arial"/>
        </w:rPr>
        <w:t xml:space="preserve">, se aprecia que </w:t>
      </w:r>
      <w:r w:rsidRPr="003D6DBA">
        <w:rPr>
          <w:rFonts w:ascii="Palatino Linotype" w:hAnsi="Palatino Linotype" w:cs="Arial"/>
          <w:b/>
        </w:rPr>
        <w:t xml:space="preserve">El Sujeto Obligado </w:t>
      </w:r>
      <w:r w:rsidRPr="003D6DBA">
        <w:rPr>
          <w:rFonts w:ascii="Palatino Linotype" w:hAnsi="Palatino Linotype" w:cs="Arial"/>
        </w:rPr>
        <w:t xml:space="preserve">fue omiso en dar respuesta a la solicitud de información presentada por </w:t>
      </w:r>
      <w:r w:rsidRPr="003D6DBA">
        <w:rPr>
          <w:rFonts w:ascii="Palatino Linotype" w:hAnsi="Palatino Linotype" w:cs="Arial"/>
          <w:b/>
        </w:rPr>
        <w:t>El Recurrente</w:t>
      </w:r>
      <w:r w:rsidRPr="003D6DBA">
        <w:rPr>
          <w:rFonts w:ascii="Palatino Linotype" w:hAnsi="Palatino Linotype" w:cs="Arial"/>
        </w:rPr>
        <w:t>.</w:t>
      </w:r>
      <w:r w:rsidRPr="003D6DBA">
        <w:rPr>
          <w:rFonts w:ascii="Palatino Linotype" w:hAnsi="Palatino Linotype" w:cs="Arial"/>
          <w:b/>
        </w:rPr>
        <w:t xml:space="preserve"> </w:t>
      </w:r>
      <w:r w:rsidRPr="003D6DBA">
        <w:rPr>
          <w:rFonts w:ascii="Palatino Linotype" w:hAnsi="Palatino Linotype" w:cs="Arial"/>
        </w:rPr>
        <w:t xml:space="preserve">Derivado de lo anterior, se constituye la figura de la </w:t>
      </w:r>
      <w:r w:rsidRPr="003D6DBA">
        <w:rPr>
          <w:rFonts w:ascii="Palatino Linotype" w:hAnsi="Palatino Linotype" w:cs="Arial"/>
          <w:b/>
          <w:i/>
        </w:rPr>
        <w:t>Negativa Ficta</w:t>
      </w:r>
      <w:r w:rsidRPr="003D6DBA">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3D6DBA" w:rsidRDefault="00A036A6" w:rsidP="00A036A6">
      <w:pPr>
        <w:spacing w:line="360" w:lineRule="auto"/>
        <w:jc w:val="both"/>
        <w:rPr>
          <w:rFonts w:ascii="Palatino Linotype" w:hAnsi="Palatino Linotype" w:cs="Arial"/>
        </w:rPr>
      </w:pPr>
    </w:p>
    <w:p w14:paraId="778B8C8A" w14:textId="77777777" w:rsidR="00A036A6" w:rsidRPr="003D6DBA" w:rsidRDefault="00A036A6" w:rsidP="00A036A6">
      <w:pPr>
        <w:spacing w:line="360" w:lineRule="auto"/>
        <w:jc w:val="both"/>
        <w:rPr>
          <w:rFonts w:ascii="Palatino Linotype" w:hAnsi="Palatino Linotype" w:cs="Arial"/>
          <w:b/>
          <w:sz w:val="28"/>
        </w:rPr>
      </w:pPr>
      <w:r w:rsidRPr="003D6DBA">
        <w:rPr>
          <w:rFonts w:ascii="Palatino Linotype" w:hAnsi="Palatino Linotype" w:cs="Arial"/>
          <w:b/>
          <w:sz w:val="28"/>
        </w:rPr>
        <w:t xml:space="preserve">TERCERO. </w:t>
      </w:r>
      <w:r w:rsidRPr="003D6DBA">
        <w:rPr>
          <w:rFonts w:ascii="Palatino Linotype" w:hAnsi="Palatino Linotype"/>
          <w:b/>
          <w:sz w:val="28"/>
        </w:rPr>
        <w:t>Del recurso de revisión.</w:t>
      </w:r>
    </w:p>
    <w:p w14:paraId="3F9B7581" w14:textId="3B350510" w:rsidR="00A036A6" w:rsidRPr="003D6DBA" w:rsidRDefault="00A036A6" w:rsidP="00A036A6">
      <w:pPr>
        <w:spacing w:line="360" w:lineRule="auto"/>
        <w:jc w:val="both"/>
        <w:rPr>
          <w:rFonts w:ascii="Palatino Linotype" w:hAnsi="Palatino Linotype" w:cs="Arial"/>
        </w:rPr>
      </w:pPr>
      <w:r w:rsidRPr="003D6DBA">
        <w:rPr>
          <w:rFonts w:ascii="Palatino Linotype" w:hAnsi="Palatino Linotype" w:cs="Arial"/>
        </w:rPr>
        <w:t xml:space="preserve">Inconforme con la falta de respuesta por </w:t>
      </w:r>
      <w:r w:rsidRPr="003D6DBA">
        <w:rPr>
          <w:rFonts w:ascii="Palatino Linotype" w:hAnsi="Palatino Linotype" w:cs="Arial"/>
          <w:b/>
        </w:rPr>
        <w:t>El Sujeto Obligado</w:t>
      </w:r>
      <w:r w:rsidRPr="003D6DBA">
        <w:rPr>
          <w:rFonts w:ascii="Palatino Linotype" w:hAnsi="Palatino Linotype" w:cs="Arial"/>
        </w:rPr>
        <w:t>,</w:t>
      </w:r>
      <w:r w:rsidRPr="003D6DBA">
        <w:rPr>
          <w:rFonts w:ascii="Palatino Linotype" w:hAnsi="Palatino Linotype" w:cs="Arial"/>
          <w:b/>
        </w:rPr>
        <w:t xml:space="preserve"> El Recurrente </w:t>
      </w:r>
      <w:r w:rsidRPr="003D6DBA">
        <w:rPr>
          <w:rFonts w:ascii="Palatino Linotype" w:hAnsi="Palatino Linotype" w:cs="Arial"/>
        </w:rPr>
        <w:t xml:space="preserve">interpuso el recurso de revisión, en fecha </w:t>
      </w:r>
      <w:r w:rsidR="004A1D4C" w:rsidRPr="003D6DBA">
        <w:rPr>
          <w:rFonts w:ascii="Palatino Linotype" w:hAnsi="Palatino Linotype" w:cs="Arial"/>
        </w:rPr>
        <w:t>veintisiete</w:t>
      </w:r>
      <w:r w:rsidR="00271073" w:rsidRPr="003D6DBA">
        <w:rPr>
          <w:rFonts w:ascii="Palatino Linotype" w:hAnsi="Palatino Linotype" w:cs="Arial"/>
        </w:rPr>
        <w:t xml:space="preserve"> de junio</w:t>
      </w:r>
      <w:r w:rsidRPr="003D6DBA">
        <w:rPr>
          <w:rFonts w:ascii="Palatino Linotype" w:hAnsi="Palatino Linotype" w:cs="Arial"/>
        </w:rPr>
        <w:t xml:space="preserve"> de dos mil veintidós, el cual fue registrado con el expediente número </w:t>
      </w:r>
      <w:r w:rsidR="004A1D4C" w:rsidRPr="003D6DBA">
        <w:rPr>
          <w:rFonts w:ascii="Palatino Linotype" w:hAnsi="Palatino Linotype" w:cs="Arial"/>
          <w:b/>
        </w:rPr>
        <w:t>12210</w:t>
      </w:r>
      <w:r w:rsidRPr="003D6DBA">
        <w:rPr>
          <w:rFonts w:ascii="Palatino Linotype" w:hAnsi="Palatino Linotype" w:cs="Arial"/>
          <w:b/>
        </w:rPr>
        <w:t>/INFOEM/IP/RR/2022</w:t>
      </w:r>
      <w:r w:rsidRPr="003D6DBA">
        <w:rPr>
          <w:rFonts w:ascii="Palatino Linotype" w:hAnsi="Palatino Linotype" w:cs="Arial"/>
        </w:rPr>
        <w:t>,</w:t>
      </w:r>
      <w:r w:rsidRPr="003D6DBA">
        <w:rPr>
          <w:rFonts w:ascii="Palatino Linotype" w:hAnsi="Palatino Linotype" w:cs="Arial"/>
          <w:b/>
        </w:rPr>
        <w:t xml:space="preserve"> </w:t>
      </w:r>
      <w:r w:rsidRPr="003D6DBA">
        <w:rPr>
          <w:rFonts w:ascii="Palatino Linotype" w:hAnsi="Palatino Linotype" w:cs="Arial"/>
        </w:rPr>
        <w:t xml:space="preserve">en el cual arguye, las siguientes manifestaciones: </w:t>
      </w:r>
    </w:p>
    <w:p w14:paraId="49F7BAF1" w14:textId="77777777" w:rsidR="00A036A6" w:rsidRPr="003D6DBA" w:rsidRDefault="00A036A6" w:rsidP="00A036A6">
      <w:pPr>
        <w:pStyle w:val="Sinespaciado"/>
      </w:pPr>
    </w:p>
    <w:p w14:paraId="3FCB8AAA" w14:textId="77777777" w:rsidR="00A036A6" w:rsidRPr="003D6DBA" w:rsidRDefault="00A036A6" w:rsidP="00A036A6">
      <w:pPr>
        <w:pStyle w:val="Prrafodelista"/>
        <w:numPr>
          <w:ilvl w:val="0"/>
          <w:numId w:val="15"/>
        </w:numPr>
        <w:jc w:val="both"/>
        <w:rPr>
          <w:rFonts w:ascii="Palatino Linotype" w:hAnsi="Palatino Linotype" w:cs="Arial"/>
          <w:b/>
        </w:rPr>
      </w:pPr>
      <w:r w:rsidRPr="003D6DBA">
        <w:rPr>
          <w:rFonts w:ascii="Palatino Linotype" w:hAnsi="Palatino Linotype" w:cs="Arial"/>
          <w:b/>
        </w:rPr>
        <w:t xml:space="preserve">Acto Impugnado: </w:t>
      </w:r>
    </w:p>
    <w:p w14:paraId="3DFA5E27" w14:textId="3F3C12F5" w:rsidR="00A036A6" w:rsidRPr="003D6DBA" w:rsidRDefault="00A036A6" w:rsidP="004A1D4C">
      <w:pPr>
        <w:jc w:val="both"/>
        <w:rPr>
          <w:rFonts w:ascii="Palatino Linotype" w:hAnsi="Palatino Linotype" w:cs="Arial"/>
          <w:i/>
        </w:rPr>
      </w:pPr>
      <w:r w:rsidRPr="003D6DBA">
        <w:rPr>
          <w:rFonts w:ascii="Palatino Linotype" w:hAnsi="Palatino Linotype" w:cs="Arial"/>
          <w:i/>
        </w:rPr>
        <w:t>“</w:t>
      </w:r>
      <w:r w:rsidR="004A1D4C" w:rsidRPr="003D6DBA">
        <w:rPr>
          <w:rFonts w:ascii="Palatino Linotype" w:hAnsi="Palatino Linotype" w:cs="Arial"/>
          <w:i/>
        </w:rPr>
        <w:t>Falta de respuesta</w:t>
      </w:r>
      <w:r w:rsidRPr="003D6DBA">
        <w:rPr>
          <w:rFonts w:ascii="Palatino Linotype" w:hAnsi="Palatino Linotype" w:cs="Arial"/>
          <w:i/>
        </w:rPr>
        <w:t>” [Sic]</w:t>
      </w:r>
    </w:p>
    <w:p w14:paraId="5617E545" w14:textId="77777777" w:rsidR="007C11CD" w:rsidRPr="003D6DBA" w:rsidRDefault="007C11CD" w:rsidP="007C11CD">
      <w:pPr>
        <w:ind w:left="360"/>
        <w:jc w:val="both"/>
        <w:rPr>
          <w:rFonts w:ascii="Palatino Linotype" w:hAnsi="Palatino Linotype" w:cs="Arial"/>
          <w:i/>
        </w:rPr>
      </w:pPr>
    </w:p>
    <w:p w14:paraId="6DC36666" w14:textId="77777777" w:rsidR="007C11CD" w:rsidRPr="003D6DBA" w:rsidRDefault="007C11CD" w:rsidP="007C11CD">
      <w:pPr>
        <w:ind w:left="360"/>
        <w:jc w:val="both"/>
        <w:rPr>
          <w:rFonts w:ascii="Palatino Linotype" w:hAnsi="Palatino Linotype" w:cs="Arial"/>
          <w:i/>
          <w:sz w:val="12"/>
        </w:rPr>
      </w:pPr>
    </w:p>
    <w:p w14:paraId="48FAC26D" w14:textId="77777777" w:rsidR="00A036A6" w:rsidRPr="003D6DBA" w:rsidRDefault="00A036A6" w:rsidP="00A036A6">
      <w:pPr>
        <w:pStyle w:val="Prrafodelista"/>
        <w:numPr>
          <w:ilvl w:val="0"/>
          <w:numId w:val="15"/>
        </w:numPr>
        <w:ind w:right="851"/>
        <w:jc w:val="both"/>
        <w:rPr>
          <w:rFonts w:ascii="Palatino Linotype" w:hAnsi="Palatino Linotype" w:cs="Arial"/>
          <w:b/>
        </w:rPr>
      </w:pPr>
      <w:r w:rsidRPr="003D6DBA">
        <w:rPr>
          <w:rFonts w:ascii="Palatino Linotype" w:hAnsi="Palatino Linotype" w:cs="Arial"/>
          <w:b/>
        </w:rPr>
        <w:t>Razones o Motivos de Inconformidad:</w:t>
      </w:r>
    </w:p>
    <w:p w14:paraId="5701BBA5" w14:textId="561F0477" w:rsidR="00A036A6" w:rsidRPr="003D6DBA" w:rsidRDefault="00A036A6" w:rsidP="004A1D4C">
      <w:pPr>
        <w:jc w:val="both"/>
        <w:rPr>
          <w:rFonts w:ascii="Palatino Linotype" w:hAnsi="Palatino Linotype" w:cs="Arial"/>
          <w:i/>
        </w:rPr>
      </w:pPr>
      <w:r w:rsidRPr="003D6DBA">
        <w:rPr>
          <w:rFonts w:ascii="Palatino Linotype" w:hAnsi="Palatino Linotype" w:cs="Arial"/>
          <w:i/>
        </w:rPr>
        <w:t>“</w:t>
      </w:r>
      <w:r w:rsidR="004A1D4C" w:rsidRPr="003D6DBA">
        <w:rPr>
          <w:rFonts w:ascii="Palatino Linotype" w:hAnsi="Palatino Linotype"/>
          <w:i/>
          <w:color w:val="000000"/>
        </w:rPr>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27/05/2022 y registrada en el Sistema de Acceso a la Información Mexiquense con el folio 00113/APAXCO/IP/2022, no fue respondida por el Sujeto Obligado, Jaltenco, antes del 17/06/2022, plazo que corresponde a lo establecido por la legislación aplicable. Es por lo anterior que, de la manera más atenta, solicitamos su respuesta a la solicitud antes mencionada.</w:t>
      </w:r>
      <w:r w:rsidRPr="003D6DBA">
        <w:rPr>
          <w:rFonts w:ascii="Palatino Linotype" w:hAnsi="Palatino Linotype"/>
          <w:i/>
          <w:color w:val="000000"/>
        </w:rPr>
        <w:t xml:space="preserve">” </w:t>
      </w:r>
      <w:r w:rsidRPr="003D6DBA">
        <w:rPr>
          <w:rFonts w:ascii="Palatino Linotype" w:hAnsi="Palatino Linotype" w:cs="Arial"/>
          <w:i/>
        </w:rPr>
        <w:t>[Sic]</w:t>
      </w:r>
    </w:p>
    <w:p w14:paraId="2E2FB20A" w14:textId="77777777" w:rsidR="007C11CD" w:rsidRPr="003D6DBA" w:rsidRDefault="007C11CD" w:rsidP="00A036A6">
      <w:pPr>
        <w:pStyle w:val="Sinespaciado"/>
        <w:rPr>
          <w:sz w:val="36"/>
          <w:szCs w:val="36"/>
        </w:rPr>
      </w:pPr>
    </w:p>
    <w:p w14:paraId="5E552C0F" w14:textId="77777777" w:rsidR="00A036A6" w:rsidRPr="003D6DBA" w:rsidRDefault="00A036A6" w:rsidP="00A036A6">
      <w:pPr>
        <w:spacing w:line="360" w:lineRule="auto"/>
        <w:jc w:val="both"/>
        <w:rPr>
          <w:rFonts w:ascii="Palatino Linotype" w:hAnsi="Palatino Linotype" w:cs="Arial"/>
          <w:b/>
          <w:sz w:val="28"/>
          <w:szCs w:val="28"/>
        </w:rPr>
      </w:pPr>
      <w:r w:rsidRPr="003D6DBA">
        <w:rPr>
          <w:rFonts w:ascii="Palatino Linotype" w:hAnsi="Palatino Linotype" w:cs="Arial"/>
          <w:b/>
          <w:sz w:val="28"/>
        </w:rPr>
        <w:t>CUARTO</w:t>
      </w:r>
      <w:r w:rsidRPr="003D6DBA">
        <w:rPr>
          <w:rFonts w:ascii="Palatino Linotype" w:hAnsi="Palatino Linotype" w:cs="Arial"/>
          <w:b/>
        </w:rPr>
        <w:t xml:space="preserve">. </w:t>
      </w:r>
      <w:r w:rsidRPr="003D6DBA">
        <w:rPr>
          <w:rFonts w:ascii="Palatino Linotype" w:hAnsi="Palatino Linotype" w:cs="Arial"/>
          <w:b/>
          <w:sz w:val="28"/>
          <w:szCs w:val="28"/>
        </w:rPr>
        <w:t>Del turno del recurso de revisión.</w:t>
      </w:r>
    </w:p>
    <w:p w14:paraId="048821CE" w14:textId="0E09E0C8" w:rsidR="00A036A6" w:rsidRPr="003D6DBA" w:rsidRDefault="00A036A6" w:rsidP="00A036A6">
      <w:pPr>
        <w:spacing w:line="360" w:lineRule="auto"/>
        <w:jc w:val="both"/>
        <w:rPr>
          <w:rFonts w:ascii="Palatino Linotype" w:hAnsi="Palatino Linotype" w:cs="Arial"/>
        </w:rPr>
      </w:pPr>
      <w:r w:rsidRPr="003D6DBA">
        <w:rPr>
          <w:rFonts w:ascii="Palatino Linotype" w:hAnsi="Palatino Linotype" w:cs="Arial"/>
        </w:rPr>
        <w:t xml:space="preserve">Medio de impugnación que le fue turnado al Comisionado Presidente José Martínez Vilchis, por medio del sistema electrónico en términos del arábigo 185, fracción I, de la </w:t>
      </w:r>
      <w:r w:rsidRPr="003D6DBA">
        <w:rPr>
          <w:rFonts w:ascii="Palatino Linotype" w:hAnsi="Palatino Linotype" w:cs="Arial"/>
        </w:rPr>
        <w:lastRenderedPageBreak/>
        <w:t xml:space="preserve">Ley de Transparencia y Acceso a la información Pública del Estado de México y Municipios, del cual recayó acuerdo de admisión en fecha </w:t>
      </w:r>
      <w:r w:rsidR="004A1D4C" w:rsidRPr="003D6DBA">
        <w:rPr>
          <w:rFonts w:ascii="Palatino Linotype" w:hAnsi="Palatino Linotype" w:cs="Arial"/>
        </w:rPr>
        <w:t>uno de julio</w:t>
      </w:r>
      <w:r w:rsidRPr="003D6DBA">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758593F4" w14:textId="77777777" w:rsidR="00A036A6" w:rsidRPr="003D6DBA" w:rsidRDefault="00A036A6" w:rsidP="00A036A6">
      <w:pPr>
        <w:spacing w:line="360" w:lineRule="auto"/>
        <w:jc w:val="both"/>
        <w:rPr>
          <w:rFonts w:ascii="Palatino Linotype" w:hAnsi="Palatino Linotype" w:cs="Arial"/>
          <w:b/>
          <w:sz w:val="22"/>
          <w:szCs w:val="20"/>
        </w:rPr>
      </w:pPr>
    </w:p>
    <w:p w14:paraId="2089F9B8" w14:textId="77777777" w:rsidR="00A036A6" w:rsidRPr="003D6DBA" w:rsidRDefault="00A036A6" w:rsidP="00A036A6">
      <w:pPr>
        <w:spacing w:line="360" w:lineRule="auto"/>
        <w:jc w:val="both"/>
        <w:rPr>
          <w:rFonts w:ascii="Palatino Linotype" w:hAnsi="Palatino Linotype" w:cs="Arial"/>
          <w:b/>
          <w:sz w:val="28"/>
          <w:szCs w:val="28"/>
        </w:rPr>
      </w:pPr>
      <w:r w:rsidRPr="003D6DBA">
        <w:rPr>
          <w:rFonts w:ascii="Palatino Linotype" w:hAnsi="Palatino Linotype" w:cs="Arial"/>
          <w:b/>
          <w:sz w:val="28"/>
        </w:rPr>
        <w:t>QUINTO</w:t>
      </w:r>
      <w:r w:rsidRPr="003D6DBA">
        <w:rPr>
          <w:rFonts w:ascii="Palatino Linotype" w:hAnsi="Palatino Linotype" w:cs="Arial"/>
          <w:b/>
        </w:rPr>
        <w:t xml:space="preserve">. </w:t>
      </w:r>
      <w:r w:rsidRPr="003D6DBA">
        <w:rPr>
          <w:rFonts w:ascii="Palatino Linotype" w:hAnsi="Palatino Linotype" w:cs="Arial"/>
          <w:b/>
          <w:sz w:val="28"/>
          <w:szCs w:val="28"/>
        </w:rPr>
        <w:t>De la etapa de instrucción.</w:t>
      </w:r>
    </w:p>
    <w:p w14:paraId="0D5CBFCC" w14:textId="7C5C4671" w:rsidR="007C11CD" w:rsidRPr="003D6DBA" w:rsidRDefault="00A036A6" w:rsidP="004A1D4C">
      <w:pPr>
        <w:spacing w:line="360" w:lineRule="auto"/>
        <w:jc w:val="both"/>
        <w:rPr>
          <w:rFonts w:ascii="Palatino Linotype" w:hAnsi="Palatino Linotype" w:cs="Arial"/>
        </w:rPr>
      </w:pPr>
      <w:r w:rsidRPr="003D6DBA">
        <w:rPr>
          <w:rFonts w:ascii="Palatino Linotype" w:hAnsi="Palatino Linotype" w:cs="Arial"/>
        </w:rPr>
        <w:t>Así, una vez transcurrido el término legal referido,</w:t>
      </w:r>
      <w:r w:rsidR="007C11CD" w:rsidRPr="003D6DBA">
        <w:rPr>
          <w:rFonts w:ascii="Palatino Linotype" w:hAnsi="Palatino Linotype" w:cs="Arial"/>
        </w:rPr>
        <w:t xml:space="preserve"> se aprecia que en fecha </w:t>
      </w:r>
      <w:r w:rsidR="004A1D4C" w:rsidRPr="003D6DBA">
        <w:rPr>
          <w:rFonts w:ascii="Palatino Linotype" w:hAnsi="Palatino Linotype" w:cs="Arial"/>
        </w:rPr>
        <w:t>ocho de julio</w:t>
      </w:r>
      <w:r w:rsidR="007C11CD" w:rsidRPr="003D6DBA">
        <w:rPr>
          <w:rFonts w:ascii="Palatino Linotype" w:hAnsi="Palatino Linotype" w:cs="Arial"/>
        </w:rPr>
        <w:t xml:space="preserve"> de dos mil veintidós,</w:t>
      </w:r>
      <w:r w:rsidRPr="003D6DBA">
        <w:rPr>
          <w:rFonts w:ascii="Palatino Linotype" w:hAnsi="Palatino Linotype" w:cs="Arial"/>
        </w:rPr>
        <w:t xml:space="preserve"> </w:t>
      </w:r>
      <w:r w:rsidRPr="003D6DBA">
        <w:rPr>
          <w:rFonts w:ascii="Palatino Linotype" w:hAnsi="Palatino Linotype" w:cs="Arial"/>
          <w:b/>
        </w:rPr>
        <w:t xml:space="preserve">El Sujeto Obligado </w:t>
      </w:r>
      <w:r w:rsidR="007C11CD" w:rsidRPr="003D6DBA">
        <w:rPr>
          <w:rFonts w:ascii="Palatino Linotype" w:hAnsi="Palatino Linotype" w:cs="Arial"/>
        </w:rPr>
        <w:t xml:space="preserve">remitió </w:t>
      </w:r>
      <w:r w:rsidRPr="003D6DBA">
        <w:rPr>
          <w:rFonts w:ascii="Palatino Linotype" w:hAnsi="Palatino Linotype" w:cs="Arial"/>
        </w:rPr>
        <w:t>su informe justificado</w:t>
      </w:r>
      <w:r w:rsidR="007C11CD" w:rsidRPr="003D6DBA">
        <w:rPr>
          <w:rFonts w:ascii="Palatino Linotype" w:hAnsi="Palatino Linotype" w:cs="Arial"/>
        </w:rPr>
        <w:t xml:space="preserve"> mediante </w:t>
      </w:r>
      <w:r w:rsidR="004A1D4C" w:rsidRPr="003D6DBA">
        <w:rPr>
          <w:rFonts w:ascii="Palatino Linotype" w:hAnsi="Palatino Linotype" w:cs="Arial"/>
        </w:rPr>
        <w:t>los</w:t>
      </w:r>
      <w:r w:rsidR="007C11CD" w:rsidRPr="003D6DBA">
        <w:rPr>
          <w:rFonts w:ascii="Palatino Linotype" w:hAnsi="Palatino Linotype" w:cs="Arial"/>
        </w:rPr>
        <w:t xml:space="preserve"> archivo</w:t>
      </w:r>
      <w:r w:rsidR="004A1D4C" w:rsidRPr="003D6DBA">
        <w:rPr>
          <w:rFonts w:ascii="Palatino Linotype" w:hAnsi="Palatino Linotype" w:cs="Arial"/>
        </w:rPr>
        <w:t>s</w:t>
      </w:r>
      <w:r w:rsidR="007C11CD" w:rsidRPr="003D6DBA">
        <w:rPr>
          <w:rFonts w:ascii="Palatino Linotype" w:hAnsi="Palatino Linotype" w:cs="Arial"/>
        </w:rPr>
        <w:t xml:space="preserve"> electrónico</w:t>
      </w:r>
      <w:r w:rsidR="004A1D4C" w:rsidRPr="003D6DBA">
        <w:rPr>
          <w:rFonts w:ascii="Palatino Linotype" w:hAnsi="Palatino Linotype" w:cs="Arial"/>
        </w:rPr>
        <w:t>s</w:t>
      </w:r>
      <w:r w:rsidR="007C11CD" w:rsidRPr="003D6DBA">
        <w:rPr>
          <w:rFonts w:ascii="Palatino Linotype" w:hAnsi="Palatino Linotype" w:cs="Arial"/>
        </w:rPr>
        <w:t xml:space="preserve"> denominado</w:t>
      </w:r>
      <w:r w:rsidR="004A1D4C" w:rsidRPr="003D6DBA">
        <w:rPr>
          <w:rFonts w:ascii="Palatino Linotype" w:hAnsi="Palatino Linotype" w:cs="Arial"/>
        </w:rPr>
        <w:t>s</w:t>
      </w:r>
      <w:r w:rsidR="007C11CD" w:rsidRPr="003D6DBA">
        <w:rPr>
          <w:rFonts w:ascii="Palatino Linotype" w:hAnsi="Palatino Linotype" w:cs="Arial"/>
        </w:rPr>
        <w:t xml:space="preserve"> </w:t>
      </w:r>
      <w:r w:rsidR="007C11CD" w:rsidRPr="003D6DBA">
        <w:rPr>
          <w:rFonts w:ascii="Palatino Linotype" w:hAnsi="Palatino Linotype" w:cs="Arial"/>
          <w:i/>
        </w:rPr>
        <w:t>“</w:t>
      </w:r>
      <w:r w:rsidR="004A1D4C" w:rsidRPr="003D6DBA">
        <w:rPr>
          <w:rFonts w:ascii="Palatino Linotype" w:hAnsi="Palatino Linotype" w:cs="Arial"/>
          <w:i/>
        </w:rPr>
        <w:t>Respuesta 113.pdf</w:t>
      </w:r>
      <w:r w:rsidR="007C11CD" w:rsidRPr="003D6DBA">
        <w:rPr>
          <w:rFonts w:ascii="Palatino Linotype" w:hAnsi="Palatino Linotype" w:cs="Arial"/>
          <w:i/>
        </w:rPr>
        <w:t>”</w:t>
      </w:r>
      <w:r w:rsidR="004A1D4C" w:rsidRPr="003D6DBA">
        <w:rPr>
          <w:rFonts w:ascii="Palatino Linotype" w:hAnsi="Palatino Linotype" w:cs="Arial"/>
        </w:rPr>
        <w:t>,</w:t>
      </w:r>
      <w:r w:rsidR="004A1D4C" w:rsidRPr="003D6DBA">
        <w:rPr>
          <w:rFonts w:ascii="Palatino Linotype" w:hAnsi="Palatino Linotype" w:cs="Arial"/>
          <w:i/>
        </w:rPr>
        <w:t xml:space="preserve"> “B.G. LLAMADAS 2021.xlsx”</w:t>
      </w:r>
      <w:r w:rsidR="004A1D4C" w:rsidRPr="003D6DBA">
        <w:rPr>
          <w:rFonts w:ascii="Palatino Linotype" w:hAnsi="Palatino Linotype" w:cs="Arial"/>
        </w:rPr>
        <w:t xml:space="preserve">, </w:t>
      </w:r>
      <w:r w:rsidR="004A1D4C" w:rsidRPr="003D6DBA">
        <w:rPr>
          <w:rFonts w:ascii="Palatino Linotype" w:hAnsi="Palatino Linotype" w:cs="Arial"/>
          <w:i/>
        </w:rPr>
        <w:t>“B.G. LLAMADAS 2020.xlsx”</w:t>
      </w:r>
      <w:r w:rsidR="004A1D4C" w:rsidRPr="003D6DBA">
        <w:rPr>
          <w:rFonts w:ascii="Palatino Linotype" w:hAnsi="Palatino Linotype" w:cs="Arial"/>
        </w:rPr>
        <w:t>,</w:t>
      </w:r>
      <w:r w:rsidR="004A1D4C" w:rsidRPr="003D6DBA">
        <w:rPr>
          <w:rFonts w:ascii="Palatino Linotype" w:hAnsi="Palatino Linotype" w:cs="Arial"/>
          <w:i/>
        </w:rPr>
        <w:t xml:space="preserve"> “1ra LLAMADAS 2022 5.xlsx” </w:t>
      </w:r>
      <w:r w:rsidR="004A1D4C" w:rsidRPr="003D6DBA">
        <w:rPr>
          <w:rFonts w:ascii="Palatino Linotype" w:hAnsi="Palatino Linotype" w:cs="Arial"/>
        </w:rPr>
        <w:t>y</w:t>
      </w:r>
      <w:r w:rsidR="004A1D4C" w:rsidRPr="003D6DBA">
        <w:rPr>
          <w:rFonts w:ascii="Palatino Linotype" w:hAnsi="Palatino Linotype" w:cs="Arial"/>
          <w:i/>
        </w:rPr>
        <w:t xml:space="preserve"> “I. JUSTIFICADO RECURSO 12210-INFOEM-IP-RR-2022.pdf”</w:t>
      </w:r>
      <w:r w:rsidR="007C11CD" w:rsidRPr="003D6DBA">
        <w:rPr>
          <w:rFonts w:ascii="Palatino Linotype" w:hAnsi="Palatino Linotype" w:cs="Arial"/>
        </w:rPr>
        <w:t xml:space="preserve">; el cual, fue puesto a la vista de la parte </w:t>
      </w:r>
      <w:r w:rsidR="007C11CD" w:rsidRPr="003D6DBA">
        <w:rPr>
          <w:rFonts w:ascii="Palatino Linotype" w:hAnsi="Palatino Linotype" w:cs="Arial"/>
          <w:b/>
        </w:rPr>
        <w:t>Recurrente</w:t>
      </w:r>
      <w:r w:rsidR="007C11CD" w:rsidRPr="003D6DBA">
        <w:rPr>
          <w:rFonts w:ascii="Palatino Linotype" w:hAnsi="Palatino Linotype" w:cs="Arial"/>
        </w:rPr>
        <w:t xml:space="preserve">, mediante Acuerdo de fecha </w:t>
      </w:r>
      <w:r w:rsidR="004A1D4C" w:rsidRPr="003D6DBA">
        <w:rPr>
          <w:rFonts w:ascii="Palatino Linotype" w:hAnsi="Palatino Linotype" w:cs="Arial"/>
        </w:rPr>
        <w:t>trece</w:t>
      </w:r>
      <w:r w:rsidR="007C11CD" w:rsidRPr="003D6DBA">
        <w:rPr>
          <w:rFonts w:ascii="Palatino Linotype" w:hAnsi="Palatino Linotype" w:cs="Arial"/>
        </w:rPr>
        <w:t xml:space="preserve"> de julio del año en curso</w:t>
      </w:r>
      <w:r w:rsidRPr="003D6DBA">
        <w:rPr>
          <w:rFonts w:ascii="Palatino Linotype" w:hAnsi="Palatino Linotype" w:cs="Arial"/>
        </w:rPr>
        <w:t xml:space="preserve">; por otra parte, el </w:t>
      </w:r>
      <w:r w:rsidRPr="003D6DBA">
        <w:rPr>
          <w:rFonts w:ascii="Palatino Linotype" w:hAnsi="Palatino Linotype" w:cs="Arial"/>
          <w:b/>
        </w:rPr>
        <w:t>Recurrente</w:t>
      </w:r>
      <w:r w:rsidRPr="003D6DBA">
        <w:rPr>
          <w:rFonts w:ascii="Palatino Linotype" w:hAnsi="Palatino Linotype" w:cs="Arial"/>
        </w:rPr>
        <w:t xml:space="preserve">, </w:t>
      </w:r>
      <w:r w:rsidR="004A1D4C" w:rsidRPr="003D6DBA">
        <w:rPr>
          <w:rFonts w:ascii="Palatino Linotype" w:hAnsi="Palatino Linotype" w:cs="Arial"/>
        </w:rPr>
        <w:t>en fecha dieciocho</w:t>
      </w:r>
      <w:r w:rsidR="007C11CD" w:rsidRPr="003D6DBA">
        <w:rPr>
          <w:rFonts w:ascii="Palatino Linotype" w:hAnsi="Palatino Linotype" w:cs="Arial"/>
        </w:rPr>
        <w:t xml:space="preserve"> de julio de dos mil veintidós, presentó alegatos a la información remitida por parte del </w:t>
      </w:r>
      <w:r w:rsidR="007C11CD" w:rsidRPr="003D6DBA">
        <w:rPr>
          <w:rFonts w:ascii="Palatino Linotype" w:hAnsi="Palatino Linotype" w:cs="Arial"/>
          <w:b/>
        </w:rPr>
        <w:t>Sujeto Obligado</w:t>
      </w:r>
      <w:r w:rsidRPr="003D6DBA">
        <w:rPr>
          <w:rFonts w:ascii="Palatino Linotype" w:hAnsi="Palatino Linotype" w:cs="Arial"/>
        </w:rPr>
        <w:t xml:space="preserve">, sirve de sustento la siguiente imagen ilustrativa: </w:t>
      </w:r>
    </w:p>
    <w:p w14:paraId="689CBC5C" w14:textId="46D04300" w:rsidR="004A1D4C" w:rsidRPr="003D6DBA" w:rsidRDefault="004A1D4C" w:rsidP="007C11CD">
      <w:pPr>
        <w:spacing w:line="360" w:lineRule="auto"/>
        <w:jc w:val="center"/>
        <w:rPr>
          <w:rFonts w:ascii="Palatino Linotype" w:hAnsi="Palatino Linotype" w:cs="Arial"/>
        </w:rPr>
      </w:pPr>
      <w:r w:rsidRPr="003D6DBA">
        <w:rPr>
          <w:rFonts w:ascii="Palatino Linotype" w:hAnsi="Palatino Linotype" w:cs="Arial"/>
          <w:noProof/>
          <w:lang w:val="es-MX" w:eastAsia="es-MX"/>
        </w:rPr>
        <w:drawing>
          <wp:inline distT="0" distB="0" distL="0" distR="0" wp14:anchorId="702758D5" wp14:editId="0FBEEC46">
            <wp:extent cx="4696460" cy="2456953"/>
            <wp:effectExtent l="190500" t="190500" r="199390" b="1911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5244" cy="2482474"/>
                    </a:xfrm>
                    <a:prstGeom prst="rect">
                      <a:avLst/>
                    </a:prstGeom>
                    <a:ln>
                      <a:noFill/>
                    </a:ln>
                    <a:effectLst>
                      <a:outerShdw blurRad="190500" algn="tl" rotWithShape="0">
                        <a:srgbClr val="000000">
                          <a:alpha val="70000"/>
                        </a:srgbClr>
                      </a:outerShdw>
                    </a:effectLst>
                  </pic:spPr>
                </pic:pic>
              </a:graphicData>
            </a:graphic>
          </wp:inline>
        </w:drawing>
      </w:r>
    </w:p>
    <w:p w14:paraId="00649645" w14:textId="35F80DE6" w:rsidR="00A036A6" w:rsidRPr="003D6DBA" w:rsidRDefault="00A036A6" w:rsidP="00A036A6">
      <w:pPr>
        <w:spacing w:line="360" w:lineRule="auto"/>
        <w:jc w:val="both"/>
        <w:rPr>
          <w:rFonts w:ascii="Palatino Linotype" w:hAnsi="Palatino Linotype" w:cs="Arial"/>
          <w:b/>
          <w:sz w:val="28"/>
          <w:szCs w:val="28"/>
        </w:rPr>
      </w:pPr>
      <w:r w:rsidRPr="003D6DBA">
        <w:rPr>
          <w:rFonts w:ascii="Palatino Linotype" w:hAnsi="Palatino Linotype" w:cs="Arial"/>
          <w:b/>
          <w:sz w:val="28"/>
        </w:rPr>
        <w:lastRenderedPageBreak/>
        <w:t>SEXTO</w:t>
      </w:r>
      <w:r w:rsidRPr="003D6DBA">
        <w:rPr>
          <w:rFonts w:ascii="Palatino Linotype" w:hAnsi="Palatino Linotype" w:cs="Arial"/>
          <w:b/>
        </w:rPr>
        <w:t xml:space="preserve">. </w:t>
      </w:r>
      <w:r w:rsidRPr="003D6DBA">
        <w:rPr>
          <w:rFonts w:ascii="Palatino Linotype" w:hAnsi="Palatino Linotype" w:cs="Arial"/>
          <w:b/>
          <w:sz w:val="28"/>
          <w:szCs w:val="28"/>
        </w:rPr>
        <w:t>Del Cierre de la Etapa de Instrucción.</w:t>
      </w:r>
    </w:p>
    <w:p w14:paraId="6F816153" w14:textId="400C8339" w:rsidR="00CD6A31" w:rsidRPr="003D6DBA" w:rsidRDefault="00A036A6" w:rsidP="00A036A6">
      <w:pPr>
        <w:spacing w:line="360" w:lineRule="auto"/>
        <w:jc w:val="both"/>
        <w:rPr>
          <w:rFonts w:ascii="Palatino Linotype" w:hAnsi="Palatino Linotype" w:cs="Arial"/>
        </w:rPr>
      </w:pPr>
      <w:r w:rsidRPr="003D6DBA">
        <w:rPr>
          <w:rFonts w:ascii="Palatino Linotype" w:hAnsi="Palatino Linotype" w:cs="Arial"/>
        </w:rPr>
        <w:t xml:space="preserve">En fecha </w:t>
      </w:r>
      <w:r w:rsidR="004A1D4C" w:rsidRPr="003D6DBA">
        <w:rPr>
          <w:rFonts w:ascii="Palatino Linotype" w:hAnsi="Palatino Linotype" w:cs="Arial"/>
        </w:rPr>
        <w:t>dos de agosto</w:t>
      </w:r>
      <w:r w:rsidRPr="003D6DBA">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CD1A70C" w14:textId="77777777" w:rsidR="007C11CD" w:rsidRPr="003D6DBA" w:rsidRDefault="007C11CD" w:rsidP="00A036A6">
      <w:pPr>
        <w:spacing w:line="360" w:lineRule="auto"/>
        <w:jc w:val="both"/>
        <w:rPr>
          <w:rFonts w:ascii="Palatino Linotype" w:hAnsi="Palatino Linotype" w:cs="Arial"/>
        </w:rPr>
      </w:pPr>
    </w:p>
    <w:p w14:paraId="6110FF3F" w14:textId="77777777" w:rsidR="007C11CD" w:rsidRPr="003D6DBA" w:rsidRDefault="007C11CD" w:rsidP="007C11CD">
      <w:pPr>
        <w:pStyle w:val="Sinespaciado"/>
        <w:spacing w:line="360" w:lineRule="auto"/>
        <w:rPr>
          <w:rFonts w:ascii="Palatino Linotype" w:hAnsi="Palatino Linotype"/>
          <w:b/>
          <w:sz w:val="28"/>
          <w:szCs w:val="26"/>
        </w:rPr>
      </w:pPr>
      <w:r w:rsidRPr="003D6DBA">
        <w:rPr>
          <w:rFonts w:ascii="Palatino Linotype" w:hAnsi="Palatino Linotype"/>
          <w:b/>
          <w:sz w:val="28"/>
          <w:szCs w:val="26"/>
        </w:rPr>
        <w:t>SÉPTIMO. De la ampliación del término para resolver.</w:t>
      </w:r>
    </w:p>
    <w:p w14:paraId="641CF285" w14:textId="6FF7E1AE"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En fecha </w:t>
      </w:r>
      <w:r w:rsidR="004A1D4C" w:rsidRPr="003D6DBA">
        <w:rPr>
          <w:rFonts w:ascii="Palatino Linotype" w:hAnsi="Palatino Linotype"/>
        </w:rPr>
        <w:t>veinti</w:t>
      </w:r>
      <w:r w:rsidRPr="003D6DBA">
        <w:rPr>
          <w:rFonts w:ascii="Palatino Linotype" w:hAnsi="Palatino Linotype"/>
        </w:rPr>
        <w:t>séis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590C1F7" w14:textId="77777777" w:rsidR="007C11CD" w:rsidRPr="003D6DBA" w:rsidRDefault="007C11CD" w:rsidP="007C11CD">
      <w:pPr>
        <w:spacing w:line="360" w:lineRule="auto"/>
        <w:jc w:val="both"/>
        <w:rPr>
          <w:rFonts w:ascii="Palatino Linotype" w:hAnsi="Palatino Linotype"/>
        </w:rPr>
      </w:pPr>
    </w:p>
    <w:p w14:paraId="5D6DFEEA"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Este organismo garante no pasa por alto justificar, </w:t>
      </w:r>
      <w:r w:rsidRPr="003D6DBA">
        <w:rPr>
          <w:rFonts w:ascii="Palatino Linotype" w:hAnsi="Palatino Linotype"/>
          <w:bCs/>
        </w:rPr>
        <w:t xml:space="preserve">que el plazo para emitir resolución en el presente asunto </w:t>
      </w:r>
      <w:r w:rsidRPr="003D6DBA">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D93D35" w14:textId="77777777" w:rsidR="007C11CD" w:rsidRPr="003D6DBA" w:rsidRDefault="007C11CD" w:rsidP="007C11CD">
      <w:pPr>
        <w:spacing w:line="360" w:lineRule="auto"/>
        <w:jc w:val="both"/>
        <w:rPr>
          <w:rFonts w:ascii="Palatino Linotype" w:hAnsi="Palatino Linotype"/>
        </w:rPr>
      </w:pPr>
    </w:p>
    <w:p w14:paraId="2C0E112B"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Por ello, es menester precisar que si bien se ha excedido el plazo para resolver el presente medio de impugnación, de conformidad con la ley de la materia, </w:t>
      </w:r>
      <w:r w:rsidRPr="003D6DBA">
        <w:rPr>
          <w:rFonts w:ascii="Palatino Linotype" w:hAnsi="Palatino Linotype"/>
          <w:bCs/>
        </w:rPr>
        <w:t>el plazo para emitir resolución</w:t>
      </w:r>
      <w:r w:rsidRPr="003D6DBA">
        <w:rPr>
          <w:rFonts w:ascii="Palatino Linotype" w:hAnsi="Palatino Linotype"/>
        </w:rPr>
        <w:t xml:space="preserve"> se encuentra justificado en los elementos para medir su razonabilidad de asuntos conforme a los parámetros establecidos por diversos órganos </w:t>
      </w:r>
      <w:r w:rsidRPr="003D6DBA">
        <w:rPr>
          <w:rFonts w:ascii="Palatino Linotype" w:hAnsi="Palatino Linotype"/>
        </w:rPr>
        <w:lastRenderedPageBreak/>
        <w:t>jurisdiccionales federales, aplicables también en procedimientos análogos, como el que nos ocupa.</w:t>
      </w:r>
    </w:p>
    <w:p w14:paraId="32B55C37"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729F694B"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974EBD"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0FB4A977"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D5F6ED"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4B6E9A85"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2AB189"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19E9D114"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a)      Complejidad del asunto: La complejidad de la prueba, la pluralidad de sujetos procesales, el tiempo transcurrido, las características y contexto del recurso.</w:t>
      </w:r>
    </w:p>
    <w:p w14:paraId="3A06ACEE"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b)     Actividad Procesal del interesado: Acciones u omisiones del interesado.</w:t>
      </w:r>
    </w:p>
    <w:p w14:paraId="2D24F6EF"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c)  Conducta de la Autoridad: Las Acciones u omisiones realizadas en el procedimiento. Así como si la autoridad actuó con la debida diligencia.</w:t>
      </w:r>
    </w:p>
    <w:p w14:paraId="7E220BCF"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d) La afectación generada en la situación jurídica de la persona involucrada en el proceso: Violación a sus derechos humanos.</w:t>
      </w:r>
    </w:p>
    <w:p w14:paraId="7B2BEDFF" w14:textId="77777777" w:rsidR="007C11CD" w:rsidRPr="003D6DBA" w:rsidRDefault="007C11CD" w:rsidP="007C11CD">
      <w:pPr>
        <w:spacing w:line="360" w:lineRule="auto"/>
        <w:jc w:val="both"/>
        <w:rPr>
          <w:rFonts w:ascii="Palatino Linotype" w:hAnsi="Palatino Linotype"/>
        </w:rPr>
      </w:pPr>
    </w:p>
    <w:p w14:paraId="5F563BC2"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F5F84"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3C3FFCDB"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Argumento que encuentra sustento en la jurisprudencia P</w:t>
      </w:r>
      <w:proofErr w:type="gramStart"/>
      <w:r w:rsidRPr="003D6DBA">
        <w:rPr>
          <w:rFonts w:ascii="Palatino Linotype" w:hAnsi="Palatino Linotype"/>
        </w:rPr>
        <w:t>./</w:t>
      </w:r>
      <w:proofErr w:type="gramEnd"/>
      <w:r w:rsidRPr="003D6DBA">
        <w:rPr>
          <w:rFonts w:ascii="Palatino Linotype" w:hAnsi="Palatino Linotype"/>
        </w:rPr>
        <w:t xml:space="preserve">J. 32/92 emitida por el Pleno de la Suprema Corte de Justicia de la Nación de rubro </w:t>
      </w:r>
      <w:r w:rsidRPr="003D6DB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D6DBA">
        <w:rPr>
          <w:rFonts w:ascii="Palatino Linotype" w:hAnsi="Palatino Linotype"/>
        </w:rPr>
        <w:t>, visible en la Gaceta del Seminario Judicial de la Federación con el registro digital 205635.</w:t>
      </w:r>
    </w:p>
    <w:p w14:paraId="7DD43658"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5135D789"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9A8F7E" w14:textId="77777777" w:rsidR="007C11CD" w:rsidRPr="003D6DBA" w:rsidRDefault="007C11CD" w:rsidP="007C11CD">
      <w:pPr>
        <w:spacing w:line="360" w:lineRule="auto"/>
        <w:jc w:val="both"/>
        <w:rPr>
          <w:rFonts w:ascii="Palatino Linotype" w:hAnsi="Palatino Linotype"/>
        </w:rPr>
      </w:pPr>
    </w:p>
    <w:p w14:paraId="597F9DC1"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FD3CBCF"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4B3E7DBE"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r w:rsidRPr="003D6DBA">
        <w:rPr>
          <w:rFonts w:ascii="Palatino Linotype" w:hAnsi="Palatino Linotype"/>
          <w:b/>
          <w:i/>
        </w:rPr>
        <w:t>“PLAZO RAZONABLE PARA RESOLVER. DIMENSIÓN Y EFECTOS DE ESTE CONCEPTO CUANDO SE ADUCE EXCESIVA CARGA DE TRABAJO.”</w:t>
      </w:r>
      <w:r w:rsidRPr="003D6DBA">
        <w:rPr>
          <w:rFonts w:ascii="Palatino Linotype" w:hAnsi="Palatino Linotype"/>
        </w:rPr>
        <w:t xml:space="preserve"> consultable en el Seminario Judicial de la Federación y su gaceta, con el registro digital 2002351.</w:t>
      </w:r>
    </w:p>
    <w:p w14:paraId="376ACF0C"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rPr>
        <w:t xml:space="preserve"> </w:t>
      </w:r>
    </w:p>
    <w:p w14:paraId="1795BDDA"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b/>
          <w:i/>
        </w:rPr>
        <w:t>“PLAZO RAZONABLE PARA RESOLVER. CONCEPTO Y ELEMENTOS QUE LO INTEGRAN A LA LUZ DEL DERECHO INTERNACIONAL DE LOS DERECHOS HUMANOS.”</w:t>
      </w:r>
      <w:r w:rsidRPr="003D6DBA">
        <w:rPr>
          <w:rFonts w:ascii="Palatino Linotype" w:hAnsi="Palatino Linotype"/>
        </w:rPr>
        <w:t>, visible en el Seminario Judicial de la Federación y su gaceta, con el registro digital 2002350.</w:t>
      </w:r>
    </w:p>
    <w:p w14:paraId="66A11A67" w14:textId="77777777" w:rsidR="007C11CD" w:rsidRPr="003D6DBA" w:rsidRDefault="007C11CD" w:rsidP="007C11CD">
      <w:pPr>
        <w:spacing w:line="360" w:lineRule="auto"/>
        <w:jc w:val="both"/>
        <w:rPr>
          <w:rFonts w:ascii="Palatino Linotype" w:hAnsi="Palatino Linotype"/>
        </w:rPr>
      </w:pPr>
    </w:p>
    <w:p w14:paraId="4D7EC2D3" w14:textId="77777777" w:rsidR="007C11CD" w:rsidRPr="003D6DBA" w:rsidRDefault="007C11CD" w:rsidP="007C11CD">
      <w:pPr>
        <w:spacing w:line="360" w:lineRule="auto"/>
        <w:jc w:val="both"/>
        <w:rPr>
          <w:rFonts w:ascii="Palatino Linotype" w:hAnsi="Palatino Linotype"/>
        </w:rPr>
      </w:pPr>
      <w:r w:rsidRPr="003D6DBA">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4A40393C" w14:textId="77777777" w:rsidR="00271073" w:rsidRPr="003D6DBA" w:rsidRDefault="00271073" w:rsidP="00A036A6">
      <w:pPr>
        <w:spacing w:line="360" w:lineRule="auto"/>
        <w:jc w:val="both"/>
        <w:rPr>
          <w:rFonts w:ascii="Palatino Linotype" w:hAnsi="Palatino Linotype" w:cs="Arial"/>
        </w:rPr>
      </w:pPr>
    </w:p>
    <w:p w14:paraId="71451B96" w14:textId="77777777" w:rsidR="004D2577" w:rsidRPr="003D6DBA" w:rsidRDefault="00A036A6" w:rsidP="004D2577">
      <w:pPr>
        <w:spacing w:line="360" w:lineRule="auto"/>
        <w:jc w:val="center"/>
        <w:rPr>
          <w:rFonts w:ascii="Palatino Linotype" w:hAnsi="Palatino Linotype" w:cs="Arial"/>
          <w:b/>
          <w:sz w:val="28"/>
        </w:rPr>
      </w:pPr>
      <w:r w:rsidRPr="003D6DBA">
        <w:rPr>
          <w:rFonts w:ascii="Palatino Linotype" w:hAnsi="Palatino Linotype" w:cs="Arial"/>
          <w:b/>
          <w:sz w:val="28"/>
        </w:rPr>
        <w:t xml:space="preserve">C O N S I D E R A N D O </w:t>
      </w:r>
    </w:p>
    <w:p w14:paraId="03403B63" w14:textId="77777777" w:rsidR="004D2577" w:rsidRPr="003D6DBA" w:rsidRDefault="004D2577" w:rsidP="00271073">
      <w:pPr>
        <w:pStyle w:val="Sinespaciado"/>
      </w:pPr>
    </w:p>
    <w:p w14:paraId="5232FC09" w14:textId="77777777" w:rsidR="00A036A6" w:rsidRPr="003D6DBA" w:rsidRDefault="00A036A6" w:rsidP="00A036A6">
      <w:pPr>
        <w:spacing w:line="360" w:lineRule="auto"/>
        <w:jc w:val="both"/>
        <w:rPr>
          <w:rFonts w:ascii="Palatino Linotype" w:hAnsi="Palatino Linotype" w:cs="Arial"/>
        </w:rPr>
      </w:pPr>
      <w:r w:rsidRPr="003D6DBA">
        <w:rPr>
          <w:rFonts w:ascii="Palatino Linotype" w:hAnsi="Palatino Linotype" w:cs="Arial"/>
          <w:b/>
          <w:sz w:val="28"/>
        </w:rPr>
        <w:t>PRIMERO.</w:t>
      </w:r>
      <w:r w:rsidRPr="003D6DBA">
        <w:rPr>
          <w:rFonts w:ascii="Palatino Linotype" w:hAnsi="Palatino Linotype" w:cs="Arial"/>
          <w:b/>
        </w:rPr>
        <w:t xml:space="preserve"> </w:t>
      </w:r>
      <w:r w:rsidRPr="003D6DBA">
        <w:rPr>
          <w:rFonts w:ascii="Palatino Linotype" w:hAnsi="Palatino Linotype" w:cs="Arial"/>
          <w:b/>
          <w:sz w:val="28"/>
          <w:szCs w:val="28"/>
        </w:rPr>
        <w:t>De la competencia</w:t>
      </w:r>
      <w:r w:rsidRPr="003D6DBA">
        <w:rPr>
          <w:rFonts w:ascii="Palatino Linotype" w:hAnsi="Palatino Linotype" w:cs="Arial"/>
          <w:sz w:val="28"/>
          <w:szCs w:val="28"/>
        </w:rPr>
        <w:t>.</w:t>
      </w:r>
    </w:p>
    <w:p w14:paraId="08FBD285"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3D6DBA">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w:t>
      </w:r>
      <w:r w:rsidRPr="003D6DBA">
        <w:rPr>
          <w:rFonts w:ascii="Palatino Linotype" w:hAnsi="Palatino Linotype" w:cs="Arial"/>
          <w:color w:val="222222"/>
          <w:shd w:val="clear" w:color="auto" w:fill="FFFFFF"/>
          <w:lang w:val="es-MX" w:eastAsia="es-MX"/>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D6DBA">
        <w:rPr>
          <w:rFonts w:ascii="Palatino Linotype" w:hAnsi="Palatino Linotype" w:cs="Arial"/>
          <w:b/>
          <w:sz w:val="28"/>
        </w:rPr>
        <w:t>SEGUNDO</w:t>
      </w:r>
      <w:r w:rsidRPr="003D6DBA">
        <w:rPr>
          <w:rFonts w:ascii="Palatino Linotype" w:hAnsi="Palatino Linotype" w:cs="Arial"/>
          <w:b/>
        </w:rPr>
        <w:t xml:space="preserve">. </w:t>
      </w:r>
      <w:r w:rsidRPr="003D6DBA">
        <w:rPr>
          <w:rFonts w:ascii="Palatino Linotype" w:hAnsi="Palatino Linotype" w:cs="Arial"/>
          <w:b/>
          <w:sz w:val="28"/>
          <w:szCs w:val="28"/>
        </w:rPr>
        <w:t>Sobre los alcances del recurso de revisión.</w:t>
      </w:r>
      <w:r w:rsidRPr="003D6DBA">
        <w:rPr>
          <w:rFonts w:ascii="Palatino Linotype" w:hAnsi="Palatino Linotype" w:cs="Arial"/>
          <w:b/>
        </w:rPr>
        <w:t xml:space="preserve"> </w:t>
      </w:r>
    </w:p>
    <w:p w14:paraId="7A7DAB86" w14:textId="7EF1F160" w:rsidR="00A036A6" w:rsidRPr="003D6DBA" w:rsidRDefault="00A036A6" w:rsidP="00CD6A31">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3D6DBA"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3D6DBA" w:rsidRDefault="00A036A6" w:rsidP="00A036A6">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3D6DBA" w:rsidRDefault="00A036A6" w:rsidP="00A036A6">
      <w:pPr>
        <w:pStyle w:val="Sinespaciado"/>
        <w:rPr>
          <w:rFonts w:ascii="Palatino Linotype" w:hAnsi="Palatino Linotype"/>
        </w:rPr>
      </w:pPr>
    </w:p>
    <w:p w14:paraId="61ED415A"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D6DBA">
        <w:rPr>
          <w:rFonts w:ascii="Palatino Linotype" w:hAnsi="Palatino Linotype" w:cs="Arial"/>
          <w:i/>
          <w:sz w:val="22"/>
          <w:szCs w:val="22"/>
        </w:rPr>
        <w:t>“</w:t>
      </w:r>
      <w:r w:rsidRPr="003D6DBA">
        <w:rPr>
          <w:rFonts w:ascii="Palatino Linotype" w:hAnsi="Palatino Linotype" w:cs="Arial"/>
          <w:b/>
          <w:i/>
          <w:sz w:val="22"/>
          <w:szCs w:val="22"/>
        </w:rPr>
        <w:t>Artículo 163.</w:t>
      </w:r>
      <w:r w:rsidRPr="003D6DB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D6DBA">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w:t>
      </w:r>
      <w:r w:rsidRPr="003D6DBA">
        <w:rPr>
          <w:rFonts w:ascii="Palatino Linotype" w:hAnsi="Palatino Linotype" w:cs="Arial"/>
          <w:i/>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3D6DBA"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3D6DBA">
        <w:rPr>
          <w:rFonts w:ascii="Palatino Linotype" w:hAnsi="Palatino Linotype" w:cs="Arial"/>
          <w:i/>
          <w:sz w:val="20"/>
          <w:szCs w:val="22"/>
        </w:rPr>
        <w:t>(Énfasis añadido)</w:t>
      </w:r>
    </w:p>
    <w:p w14:paraId="663C681D" w14:textId="77777777" w:rsidR="00A036A6" w:rsidRPr="003D6DBA"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3D6DBA" w:rsidRDefault="00A036A6" w:rsidP="00A036A6">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3D6DBA"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3D6DBA" w:rsidRDefault="00A036A6" w:rsidP="00A036A6">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D6DBA">
        <w:rPr>
          <w:rFonts w:ascii="Palatino Linotype" w:hAnsi="Palatino Linotype" w:cs="Arial"/>
          <w:b/>
          <w:i/>
        </w:rPr>
        <w:t>Negativa Ficta</w:t>
      </w:r>
      <w:r w:rsidRPr="003D6DBA">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3D6DBA" w:rsidRDefault="00A036A6" w:rsidP="00A036A6">
      <w:pPr>
        <w:pStyle w:val="Sinespaciado"/>
        <w:rPr>
          <w:rFonts w:ascii="Palatino Linotype" w:hAnsi="Palatino Linotype"/>
        </w:rPr>
      </w:pPr>
    </w:p>
    <w:p w14:paraId="084D2F1F" w14:textId="22C5DD0C" w:rsidR="00A036A6" w:rsidRPr="003D6DBA"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D6DB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3D6DBA" w:rsidRDefault="00271073" w:rsidP="00271073">
      <w:pPr>
        <w:pStyle w:val="Sinespaciado"/>
        <w:rPr>
          <w:rFonts w:eastAsiaTheme="minorHAnsi"/>
          <w:lang w:eastAsia="en-US"/>
        </w:rPr>
      </w:pPr>
    </w:p>
    <w:p w14:paraId="142C4AD6" w14:textId="0CCD2AF5" w:rsidR="00A036A6" w:rsidRPr="003D6DBA"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3D6DBA">
        <w:rPr>
          <w:rFonts w:ascii="Palatino Linotype" w:hAnsi="Palatino Linotype" w:cs="Arial"/>
          <w:i/>
          <w:sz w:val="22"/>
          <w:szCs w:val="22"/>
        </w:rPr>
        <w:t>“</w:t>
      </w:r>
      <w:r w:rsidRPr="003D6DBA">
        <w:rPr>
          <w:rFonts w:ascii="Palatino Linotype" w:hAnsi="Palatino Linotype" w:cs="Arial"/>
          <w:b/>
          <w:i/>
          <w:sz w:val="22"/>
          <w:szCs w:val="22"/>
        </w:rPr>
        <w:t>Artículo 178.</w:t>
      </w:r>
      <w:r w:rsidRPr="003D6DB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3FAF9D"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D6DB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3D6DBA">
        <w:rPr>
          <w:rFonts w:ascii="Palatino Linotype" w:hAnsi="Palatino Linotype" w:cs="Arial"/>
          <w:i/>
          <w:sz w:val="22"/>
          <w:szCs w:val="22"/>
        </w:rPr>
        <w:t>, acompañado con el documento que pruebe la fecha en que presentó la solicitud.</w:t>
      </w:r>
    </w:p>
    <w:p w14:paraId="6040D288"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D6DBA">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009A6D69" w14:textId="77777777" w:rsidR="00A036A6" w:rsidRPr="003D6DBA"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D6DBA">
        <w:rPr>
          <w:rFonts w:ascii="Palatino Linotype" w:hAnsi="Palatino Linotype" w:cs="Arial"/>
          <w:b/>
        </w:rPr>
        <w:t>Sujeto Obligado</w:t>
      </w:r>
      <w:r w:rsidRPr="003D6DB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A23CEB"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0774737D" w:rsidR="00A036A6" w:rsidRPr="003D6DBA" w:rsidRDefault="00CD6A31" w:rsidP="00A036A6">
      <w:pPr>
        <w:autoSpaceDE w:val="0"/>
        <w:autoSpaceDN w:val="0"/>
        <w:adjustRightInd w:val="0"/>
        <w:spacing w:line="360" w:lineRule="auto"/>
        <w:jc w:val="both"/>
        <w:rPr>
          <w:rFonts w:ascii="Palatino Linotype" w:hAnsi="Palatino Linotype" w:cs="Arial"/>
          <w:b/>
          <w:sz w:val="28"/>
        </w:rPr>
      </w:pPr>
      <w:r w:rsidRPr="003D6DBA">
        <w:rPr>
          <w:rFonts w:ascii="Palatino Linotype" w:hAnsi="Palatino Linotype" w:cs="Arial"/>
          <w:b/>
          <w:sz w:val="28"/>
        </w:rPr>
        <w:t>TERCER</w:t>
      </w:r>
      <w:r w:rsidR="00A036A6" w:rsidRPr="003D6DBA">
        <w:rPr>
          <w:rFonts w:ascii="Palatino Linotype" w:hAnsi="Palatino Linotype" w:cs="Arial"/>
          <w:b/>
          <w:sz w:val="28"/>
        </w:rPr>
        <w:t xml:space="preserve">O. Del estudio de las causas de improcedencia. </w:t>
      </w:r>
    </w:p>
    <w:p w14:paraId="0A0897E9" w14:textId="77777777" w:rsidR="00A036A6" w:rsidRPr="003D6DBA" w:rsidRDefault="00A036A6" w:rsidP="00A036A6">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3D6DBA" w:rsidRDefault="00A036A6" w:rsidP="00A036A6">
      <w:pPr>
        <w:pStyle w:val="Sinespaciado"/>
      </w:pPr>
    </w:p>
    <w:p w14:paraId="6E78A704" w14:textId="77777777" w:rsidR="00A036A6" w:rsidRPr="003D6DBA" w:rsidRDefault="00A036A6" w:rsidP="00A036A6">
      <w:pPr>
        <w:ind w:left="851" w:right="851"/>
        <w:jc w:val="both"/>
        <w:rPr>
          <w:rFonts w:ascii="Palatino Linotype" w:hAnsi="Palatino Linotype"/>
          <w:b/>
          <w:bCs/>
          <w:i/>
          <w:sz w:val="22"/>
          <w:szCs w:val="22"/>
          <w:lang w:eastAsia="es-MX"/>
        </w:rPr>
      </w:pPr>
      <w:r w:rsidRPr="003D6DBA">
        <w:rPr>
          <w:rFonts w:ascii="Palatino Linotype" w:hAnsi="Palatino Linotype"/>
          <w:b/>
          <w:bCs/>
          <w:i/>
          <w:sz w:val="22"/>
          <w:szCs w:val="22"/>
        </w:rPr>
        <w:t xml:space="preserve">IMPROCEDENCIA Y SOBRESEIMIENTO EN EL JUICIO DE AMPARO. LAS CAUSAS PREVISTAS EN LOS ARTÍCULOS 73 Y 74 DE LA LEY DE LA MATERIA, RESPECTIVAMENTE, NO SON INCOMPATIBLES CON EL </w:t>
      </w:r>
      <w:r w:rsidRPr="003D6DBA">
        <w:rPr>
          <w:rFonts w:ascii="Palatino Linotype" w:hAnsi="Palatino Linotype"/>
          <w:b/>
          <w:bCs/>
          <w:i/>
          <w:sz w:val="22"/>
          <w:szCs w:val="22"/>
        </w:rPr>
        <w:lastRenderedPageBreak/>
        <w:t>ARTÍCULO 25.1 DE LA CONVENCIÓN AMERICANA SOBRE DERECHOS HUMANOS.</w:t>
      </w:r>
    </w:p>
    <w:p w14:paraId="25AC4110" w14:textId="77777777" w:rsidR="00A036A6" w:rsidRPr="003D6DBA"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3D6DBA"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3D6DBA">
        <w:rPr>
          <w:rFonts w:ascii="Palatino Linotype" w:hAnsi="Palatino Linotype"/>
          <w:i/>
          <w:sz w:val="22"/>
          <w:szCs w:val="22"/>
        </w:rPr>
        <w:t>Del examen de compatibilidad de los artículos</w:t>
      </w:r>
      <w:r w:rsidRPr="003D6DBA">
        <w:rPr>
          <w:rStyle w:val="apple-converted-space"/>
          <w:rFonts w:ascii="Palatino Linotype" w:hAnsi="Palatino Linotype"/>
          <w:i/>
          <w:sz w:val="22"/>
          <w:szCs w:val="22"/>
        </w:rPr>
        <w:t> </w:t>
      </w:r>
      <w:hyperlink r:id="rId9" w:history="1">
        <w:r w:rsidRPr="003D6DBA">
          <w:rPr>
            <w:rStyle w:val="Hipervnculo"/>
            <w:rFonts w:ascii="Palatino Linotype" w:eastAsia="Calibri" w:hAnsi="Palatino Linotype"/>
            <w:i/>
            <w:sz w:val="22"/>
            <w:szCs w:val="22"/>
          </w:rPr>
          <w:t>73 y 74 de la Ley de Amparo</w:t>
        </w:r>
      </w:hyperlink>
      <w:r w:rsidRPr="003D6DBA">
        <w:rPr>
          <w:rStyle w:val="apple-converted-space"/>
          <w:rFonts w:ascii="Palatino Linotype" w:hAnsi="Palatino Linotype"/>
          <w:i/>
          <w:sz w:val="22"/>
          <w:szCs w:val="22"/>
        </w:rPr>
        <w:t> </w:t>
      </w:r>
      <w:r w:rsidRPr="003D6DBA">
        <w:rPr>
          <w:rFonts w:ascii="Palatino Linotype" w:hAnsi="Palatino Linotype"/>
          <w:i/>
          <w:sz w:val="22"/>
          <w:szCs w:val="22"/>
        </w:rPr>
        <w:t>con el artículo</w:t>
      </w:r>
      <w:r w:rsidRPr="003D6DBA">
        <w:rPr>
          <w:rStyle w:val="apple-converted-space"/>
          <w:rFonts w:ascii="Palatino Linotype" w:hAnsi="Palatino Linotype"/>
          <w:i/>
          <w:sz w:val="22"/>
          <w:szCs w:val="22"/>
        </w:rPr>
        <w:t> </w:t>
      </w:r>
      <w:hyperlink r:id="rId10" w:history="1">
        <w:r w:rsidRPr="003D6DBA">
          <w:rPr>
            <w:rStyle w:val="Hipervnculo"/>
            <w:rFonts w:ascii="Palatino Linotype" w:eastAsia="Calibri" w:hAnsi="Palatino Linotype"/>
            <w:i/>
            <w:sz w:val="22"/>
            <w:szCs w:val="22"/>
          </w:rPr>
          <w:t>25.1 de la Convención Americana sobre Derechos Humanos</w:t>
        </w:r>
      </w:hyperlink>
      <w:r w:rsidRPr="003D6DBA">
        <w:rPr>
          <w:rStyle w:val="apple-converted-space"/>
          <w:rFonts w:ascii="Palatino Linotype" w:hAnsi="Palatino Linotype"/>
          <w:i/>
          <w:sz w:val="22"/>
          <w:szCs w:val="22"/>
        </w:rPr>
        <w:t> </w:t>
      </w:r>
      <w:r w:rsidRPr="003D6DB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D6DB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D6DBA">
        <w:rPr>
          <w:rFonts w:ascii="Palatino Linotype" w:hAnsi="Palatino Linotype"/>
          <w:i/>
          <w:sz w:val="22"/>
          <w:szCs w:val="22"/>
        </w:rPr>
        <w:t>concesoria</w:t>
      </w:r>
      <w:proofErr w:type="spellEnd"/>
      <w:r w:rsidRPr="003D6DBA">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3D6DBA" w:rsidRDefault="00A036A6" w:rsidP="00A036A6">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3D6DBA" w:rsidRDefault="00A036A6" w:rsidP="00A036A6">
      <w:pPr>
        <w:pStyle w:val="Sinespaciado"/>
      </w:pPr>
    </w:p>
    <w:p w14:paraId="05EA1058"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w:t>
      </w:r>
      <w:r w:rsidRPr="003D6DBA">
        <w:rPr>
          <w:rFonts w:ascii="Palatino Linotype" w:hAnsi="Palatino Linotype" w:cs="Arial"/>
          <w:b/>
          <w:i/>
          <w:sz w:val="22"/>
          <w:szCs w:val="22"/>
        </w:rPr>
        <w:t>Artículo 191.</w:t>
      </w:r>
      <w:r w:rsidRPr="003D6DBA">
        <w:rPr>
          <w:rFonts w:ascii="Palatino Linotype" w:hAnsi="Palatino Linotype" w:cs="Arial"/>
          <w:i/>
          <w:sz w:val="22"/>
          <w:szCs w:val="22"/>
        </w:rPr>
        <w:t xml:space="preserve"> El recurso será desechado por improcedente cuando:  </w:t>
      </w:r>
    </w:p>
    <w:p w14:paraId="7F81C1E7"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 xml:space="preserve">III. No actualice alguno de los supuestos previstos en la presente Ley;  </w:t>
      </w:r>
    </w:p>
    <w:p w14:paraId="636823D4"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IV. No se haya desahogado la prevención en los términos establecidos en la presente Ley;</w:t>
      </w:r>
    </w:p>
    <w:p w14:paraId="2D337507"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 xml:space="preserve">V. Se impugne la veracidad de la información proporcionada;  </w:t>
      </w:r>
    </w:p>
    <w:p w14:paraId="2A1D4E6F" w14:textId="77777777" w:rsidR="00A036A6" w:rsidRPr="003D6DBA" w:rsidRDefault="00A036A6" w:rsidP="00A036A6">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 xml:space="preserve">VI. Se trate de una consulta, o trámite en específico; y  </w:t>
      </w:r>
    </w:p>
    <w:p w14:paraId="36C4553B" w14:textId="524BFEEF" w:rsidR="00A036A6" w:rsidRPr="003D6DBA" w:rsidRDefault="00A036A6" w:rsidP="007C11CD">
      <w:pPr>
        <w:pStyle w:val="Prrafodelista"/>
        <w:autoSpaceDE w:val="0"/>
        <w:autoSpaceDN w:val="0"/>
        <w:adjustRightInd w:val="0"/>
        <w:ind w:right="850"/>
        <w:jc w:val="both"/>
        <w:rPr>
          <w:rFonts w:ascii="Palatino Linotype" w:hAnsi="Palatino Linotype" w:cs="Arial"/>
          <w:i/>
          <w:sz w:val="22"/>
          <w:szCs w:val="22"/>
        </w:rPr>
      </w:pPr>
      <w:r w:rsidRPr="003D6DBA">
        <w:rPr>
          <w:rFonts w:ascii="Palatino Linotype" w:hAnsi="Palatino Linotype" w:cs="Arial"/>
          <w:i/>
          <w:sz w:val="22"/>
          <w:szCs w:val="22"/>
        </w:rPr>
        <w:t>VII. El recurrente amplíe su solicitud en el recurso de revisión, únicamente respecto de los nuevos contenidos.”</w:t>
      </w:r>
    </w:p>
    <w:p w14:paraId="25067CFF" w14:textId="77777777" w:rsidR="00A036A6" w:rsidRPr="003D6DBA" w:rsidRDefault="00A036A6" w:rsidP="00A036A6">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Así las cosas, al no existir causas de improcedencia invocadas por las partes ni advertidas de oficio por este Resolutor, se </w:t>
      </w:r>
      <w:proofErr w:type="gramStart"/>
      <w:r w:rsidRPr="003D6DBA">
        <w:rPr>
          <w:rFonts w:ascii="Palatino Linotype" w:hAnsi="Palatino Linotype" w:cs="Arial"/>
        </w:rPr>
        <w:t>procede</w:t>
      </w:r>
      <w:proofErr w:type="gramEnd"/>
      <w:r w:rsidRPr="003D6DBA">
        <w:rPr>
          <w:rFonts w:ascii="Palatino Linotype" w:hAnsi="Palatino Linotype" w:cs="Arial"/>
        </w:rPr>
        <w:t xml:space="preserve"> al análisis del fondo de los asuntos en los siguientes términos.</w:t>
      </w:r>
    </w:p>
    <w:p w14:paraId="2E28ADDF" w14:textId="77777777" w:rsidR="00271073" w:rsidRPr="003D6DBA"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598787EC" w:rsidR="00A036A6" w:rsidRPr="003D6DBA" w:rsidRDefault="00CD6A31" w:rsidP="00A036A6">
      <w:pPr>
        <w:tabs>
          <w:tab w:val="left" w:pos="709"/>
        </w:tabs>
        <w:spacing w:line="360" w:lineRule="auto"/>
        <w:ind w:right="51"/>
        <w:jc w:val="both"/>
        <w:rPr>
          <w:rFonts w:ascii="Palatino Linotype" w:hAnsi="Palatino Linotype"/>
          <w:b/>
          <w:sz w:val="28"/>
          <w:szCs w:val="28"/>
        </w:rPr>
      </w:pPr>
      <w:r w:rsidRPr="003D6DBA">
        <w:rPr>
          <w:rFonts w:ascii="Palatino Linotype" w:hAnsi="Palatino Linotype"/>
          <w:b/>
          <w:sz w:val="28"/>
          <w:szCs w:val="28"/>
        </w:rPr>
        <w:t>CUAR</w:t>
      </w:r>
      <w:r w:rsidR="00A036A6" w:rsidRPr="003D6DBA">
        <w:rPr>
          <w:rFonts w:ascii="Palatino Linotype" w:hAnsi="Palatino Linotype"/>
          <w:b/>
          <w:sz w:val="28"/>
          <w:szCs w:val="28"/>
        </w:rPr>
        <w:t xml:space="preserve">TO. Estudio y resolución del asunto </w:t>
      </w:r>
    </w:p>
    <w:p w14:paraId="57FE8E61" w14:textId="77777777" w:rsidR="00A036A6" w:rsidRPr="003D6DBA" w:rsidRDefault="00A036A6" w:rsidP="00A036A6">
      <w:pPr>
        <w:spacing w:line="360" w:lineRule="auto"/>
        <w:jc w:val="both"/>
        <w:rPr>
          <w:rFonts w:ascii="Palatino Linotype" w:hAnsi="Palatino Linotype"/>
        </w:rPr>
      </w:pPr>
      <w:r w:rsidRPr="003D6DBA">
        <w:rPr>
          <w:rFonts w:ascii="Palatino Linotype" w:hAnsi="Palatino Linotype"/>
        </w:rPr>
        <w:t xml:space="preserve">Antes del entrar al estudio, cabe precisar que </w:t>
      </w:r>
      <w:r w:rsidRPr="003D6DBA">
        <w:rPr>
          <w:rFonts w:ascii="Palatino Linotype" w:hAnsi="Palatino Linotype"/>
          <w:b/>
        </w:rPr>
        <w:t>El Sujeto Obligado</w:t>
      </w:r>
      <w:r w:rsidRPr="003D6DBA">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D6DBA">
        <w:rPr>
          <w:rFonts w:ascii="Palatino Linotype" w:eastAsia="Calibri" w:hAnsi="Palatino Linotype"/>
        </w:rPr>
        <w:t xml:space="preserve"> en las fracciones I y VII, del artículo 179, de la Ley de Transparencia y Acceso a la Información Pública del Estado de México y Municipios,</w:t>
      </w:r>
      <w:r w:rsidRPr="003D6DBA">
        <w:rPr>
          <w:rFonts w:ascii="Palatino Linotype" w:eastAsia="Calibri" w:hAnsi="Palatino Linotype"/>
          <w:b/>
        </w:rPr>
        <w:t xml:space="preserve"> </w:t>
      </w:r>
      <w:r w:rsidRPr="003D6DBA">
        <w:rPr>
          <w:rFonts w:ascii="Palatino Linotype" w:hAnsi="Palatino Linotype"/>
        </w:rPr>
        <w:t>resultando procedente la interposición del recurso de revisión cuando no se dé respuesta a una solicitud de información.</w:t>
      </w:r>
    </w:p>
    <w:p w14:paraId="5BA90537" w14:textId="77777777" w:rsidR="00A036A6" w:rsidRPr="003D6DBA" w:rsidRDefault="00A036A6" w:rsidP="00A036A6">
      <w:pPr>
        <w:spacing w:line="360" w:lineRule="auto"/>
        <w:jc w:val="both"/>
        <w:rPr>
          <w:rFonts w:ascii="Palatino Linotype" w:hAnsi="Palatino Linotype"/>
        </w:rPr>
      </w:pPr>
    </w:p>
    <w:p w14:paraId="0FDEE3DE" w14:textId="487FF323" w:rsidR="00A036A6" w:rsidRPr="003D6DBA" w:rsidRDefault="00A036A6" w:rsidP="00A036A6">
      <w:pPr>
        <w:spacing w:line="360" w:lineRule="auto"/>
        <w:jc w:val="both"/>
        <w:rPr>
          <w:rFonts w:ascii="Palatino Linotype" w:hAnsi="Palatino Linotype"/>
        </w:rPr>
      </w:pPr>
      <w:r w:rsidRPr="003D6DBA">
        <w:rPr>
          <w:rFonts w:ascii="Palatino Linotype" w:hAnsi="Palatino Linotype"/>
        </w:rPr>
        <w:t xml:space="preserve">Así las cosas, ante la omisión del Sujeto Obligado para dar respuesta al </w:t>
      </w:r>
      <w:r w:rsidRPr="003D6DBA">
        <w:rPr>
          <w:rFonts w:ascii="Palatino Linotype" w:hAnsi="Palatino Linotype"/>
          <w:b/>
        </w:rPr>
        <w:t>Recurrente</w:t>
      </w:r>
      <w:r w:rsidRPr="003D6DBA">
        <w:rPr>
          <w:rFonts w:ascii="Palatino Linotype" w:hAnsi="Palatino Linotype"/>
        </w:rPr>
        <w:t xml:space="preserve">, se advierte lo que en la doctrina se le conoce como </w:t>
      </w:r>
      <w:r w:rsidRPr="003D6DBA">
        <w:rPr>
          <w:rFonts w:ascii="Palatino Linotype" w:hAnsi="Palatino Linotype"/>
          <w:b/>
          <w:i/>
        </w:rPr>
        <w:t>negativa ficta</w:t>
      </w:r>
      <w:r w:rsidRPr="003D6DBA">
        <w:rPr>
          <w:rFonts w:ascii="Palatino Linotype" w:hAnsi="Palatino Linotype"/>
        </w:rPr>
        <w:t>, figura jurídica cuya esencia consiste en atribuir un efecto negativo al silencio de la autoridad administrativa frente a las instancias y solicitudes que hagan los particulares.</w:t>
      </w:r>
    </w:p>
    <w:p w14:paraId="74D879E9" w14:textId="77777777" w:rsidR="00A036A6" w:rsidRPr="003D6DBA" w:rsidRDefault="00A036A6" w:rsidP="00A036A6">
      <w:pPr>
        <w:spacing w:line="360" w:lineRule="auto"/>
        <w:jc w:val="both"/>
        <w:rPr>
          <w:rFonts w:ascii="Palatino Linotype" w:hAnsi="Palatino Linotype"/>
        </w:rPr>
      </w:pPr>
      <w:r w:rsidRPr="003D6DBA">
        <w:rPr>
          <w:rFonts w:ascii="Palatino Linotype" w:hAnsi="Palatino Linotype"/>
        </w:rPr>
        <w:lastRenderedPageBreak/>
        <w:t xml:space="preserve">En este sentido la </w:t>
      </w:r>
      <w:r w:rsidRPr="003D6DBA">
        <w:rPr>
          <w:rFonts w:ascii="Palatino Linotype" w:hAnsi="Palatino Linotype"/>
          <w:i/>
        </w:rPr>
        <w:t>negativa ficta</w:t>
      </w:r>
      <w:r w:rsidRPr="003D6DBA">
        <w:rPr>
          <w:rFonts w:ascii="Palatino Linotype" w:hAnsi="Palatino Linotype"/>
        </w:rPr>
        <w:t xml:space="preserve"> constituye una presunción legal, en el entendido de que donde no hubo respuesta por parte del Sujeto Obligado</w:t>
      </w:r>
      <w:r w:rsidRPr="003D6DBA">
        <w:rPr>
          <w:rFonts w:ascii="Palatino Linotype" w:hAnsi="Palatino Linotype"/>
          <w:b/>
        </w:rPr>
        <w:t xml:space="preserve"> </w:t>
      </w:r>
      <w:r w:rsidRPr="003D6DBA">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D6DBA">
        <w:rPr>
          <w:rFonts w:ascii="Palatino Linotype" w:hAnsi="Palatino Linotype"/>
          <w:i/>
        </w:rPr>
        <w:t>Estado de Derecho</w:t>
      </w:r>
      <w:r w:rsidRPr="003D6DBA">
        <w:rPr>
          <w:rFonts w:ascii="Palatino Linotype" w:hAnsi="Palatino Linotype"/>
        </w:rPr>
        <w:t xml:space="preserve"> en el que, el particular, tiene siempre una vía de defensa.</w:t>
      </w:r>
    </w:p>
    <w:p w14:paraId="2FC9DDAD" w14:textId="77777777" w:rsidR="00A036A6" w:rsidRPr="003D6DBA" w:rsidRDefault="00A036A6" w:rsidP="00A036A6">
      <w:pPr>
        <w:spacing w:line="360" w:lineRule="auto"/>
        <w:jc w:val="both"/>
        <w:rPr>
          <w:rFonts w:ascii="Palatino Linotype" w:hAnsi="Palatino Linotype"/>
        </w:rPr>
      </w:pPr>
    </w:p>
    <w:p w14:paraId="278B442B" w14:textId="3F765CCC" w:rsidR="00A036A6" w:rsidRPr="003D6DBA" w:rsidRDefault="00A036A6" w:rsidP="00CD6A31">
      <w:pPr>
        <w:spacing w:line="360" w:lineRule="auto"/>
        <w:jc w:val="both"/>
        <w:rPr>
          <w:rFonts w:ascii="Palatino Linotype" w:hAnsi="Palatino Linotype"/>
        </w:rPr>
      </w:pPr>
      <w:r w:rsidRPr="003D6DBA">
        <w:rPr>
          <w:rFonts w:ascii="Palatino Linotype" w:hAnsi="Palatino Linotype"/>
        </w:rPr>
        <w:t xml:space="preserve">En este sentido en el marco del derecho de acceso a la información pública, la figura de la </w:t>
      </w:r>
      <w:r w:rsidRPr="003D6DBA">
        <w:rPr>
          <w:rFonts w:ascii="Palatino Linotype" w:hAnsi="Palatino Linotype"/>
          <w:i/>
        </w:rPr>
        <w:t>negativa ficta</w:t>
      </w:r>
      <w:r w:rsidRPr="003D6DBA">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3D6DBA" w:rsidRDefault="00271073" w:rsidP="00271073">
      <w:pPr>
        <w:pStyle w:val="Sinespaciado"/>
      </w:pPr>
    </w:p>
    <w:p w14:paraId="24C2E0E4"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b/>
          <w:i/>
          <w:sz w:val="22"/>
        </w:rPr>
        <w:t>Artículo 4.</w:t>
      </w:r>
      <w:r w:rsidRPr="003D6DB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3D6DBA" w:rsidRDefault="00A036A6" w:rsidP="00A036A6">
      <w:pPr>
        <w:ind w:left="567" w:right="567"/>
        <w:jc w:val="both"/>
        <w:rPr>
          <w:rFonts w:ascii="Palatino Linotype" w:hAnsi="Palatino Linotype"/>
          <w:i/>
          <w:sz w:val="22"/>
        </w:rPr>
      </w:pPr>
    </w:p>
    <w:p w14:paraId="505A7B22"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3D6DBA" w:rsidRDefault="00A036A6" w:rsidP="00A036A6">
      <w:pPr>
        <w:ind w:left="567" w:right="567"/>
        <w:jc w:val="both"/>
        <w:rPr>
          <w:rFonts w:ascii="Palatino Linotype" w:hAnsi="Palatino Linotype"/>
          <w:i/>
          <w:sz w:val="22"/>
        </w:rPr>
      </w:pPr>
    </w:p>
    <w:p w14:paraId="41B8197C"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3D6DBA" w:rsidRDefault="00A036A6" w:rsidP="00A036A6">
      <w:pPr>
        <w:ind w:left="567" w:right="567"/>
        <w:jc w:val="both"/>
        <w:rPr>
          <w:rFonts w:ascii="Palatino Linotype" w:hAnsi="Palatino Linotype"/>
          <w:i/>
          <w:sz w:val="22"/>
        </w:rPr>
      </w:pPr>
    </w:p>
    <w:p w14:paraId="49A99BC0"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b/>
          <w:i/>
          <w:sz w:val="22"/>
        </w:rPr>
        <w:t>Artículo 12.</w:t>
      </w:r>
      <w:r w:rsidRPr="003D6DBA">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3D6DBA" w:rsidRDefault="00A036A6" w:rsidP="00A036A6">
      <w:pPr>
        <w:ind w:left="567" w:right="567"/>
        <w:jc w:val="both"/>
        <w:rPr>
          <w:rFonts w:ascii="Palatino Linotype" w:hAnsi="Palatino Linotype"/>
          <w:i/>
          <w:sz w:val="22"/>
        </w:rPr>
      </w:pPr>
    </w:p>
    <w:p w14:paraId="5A30C01F"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w:t>
      </w:r>
    </w:p>
    <w:p w14:paraId="175539BB" w14:textId="77777777" w:rsidR="00A036A6" w:rsidRPr="003D6DBA" w:rsidRDefault="00A036A6" w:rsidP="00A036A6">
      <w:pPr>
        <w:ind w:left="567" w:right="567"/>
        <w:jc w:val="both"/>
        <w:rPr>
          <w:rFonts w:ascii="Palatino Linotype" w:hAnsi="Palatino Linotype"/>
          <w:b/>
          <w:i/>
          <w:sz w:val="22"/>
        </w:rPr>
      </w:pPr>
    </w:p>
    <w:p w14:paraId="3B9487F6" w14:textId="77777777" w:rsidR="00A036A6" w:rsidRPr="003D6DBA" w:rsidRDefault="00A036A6" w:rsidP="00A036A6">
      <w:pPr>
        <w:ind w:left="567" w:right="567"/>
        <w:jc w:val="both"/>
        <w:rPr>
          <w:rFonts w:ascii="Palatino Linotype" w:hAnsi="Palatino Linotype"/>
          <w:b/>
          <w:i/>
          <w:sz w:val="22"/>
        </w:rPr>
      </w:pPr>
      <w:r w:rsidRPr="003D6DBA">
        <w:rPr>
          <w:rFonts w:ascii="Palatino Linotype" w:hAnsi="Palatino Linotype"/>
          <w:b/>
          <w:i/>
          <w:sz w:val="22"/>
        </w:rPr>
        <w:t xml:space="preserve">Artículo 24. </w:t>
      </w:r>
    </w:p>
    <w:p w14:paraId="4C30B7B7"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w:t>
      </w:r>
    </w:p>
    <w:p w14:paraId="0404CF09"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w:t>
      </w:r>
    </w:p>
    <w:p w14:paraId="2ACD9240"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b/>
          <w:i/>
          <w:sz w:val="22"/>
        </w:rPr>
        <w:t>Artículo 160.</w:t>
      </w:r>
      <w:r w:rsidRPr="003D6DBA">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3D6DBA" w:rsidRDefault="00A036A6" w:rsidP="00A036A6">
      <w:pPr>
        <w:ind w:left="567" w:right="567"/>
        <w:jc w:val="both"/>
        <w:rPr>
          <w:rFonts w:ascii="Palatino Linotype" w:hAnsi="Palatino Linotype"/>
          <w:i/>
          <w:sz w:val="22"/>
        </w:rPr>
      </w:pPr>
    </w:p>
    <w:p w14:paraId="1238152C"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3D6DBA" w:rsidRDefault="00A036A6" w:rsidP="00A036A6">
      <w:pPr>
        <w:spacing w:line="360" w:lineRule="auto"/>
        <w:jc w:val="both"/>
        <w:rPr>
          <w:rFonts w:ascii="Palatino Linotype" w:hAnsi="Palatino Linotype"/>
        </w:rPr>
      </w:pPr>
    </w:p>
    <w:p w14:paraId="30CBE585" w14:textId="77777777" w:rsidR="00A036A6" w:rsidRPr="003D6DBA" w:rsidRDefault="00A036A6" w:rsidP="00A036A6">
      <w:pPr>
        <w:spacing w:line="360" w:lineRule="auto"/>
        <w:jc w:val="both"/>
        <w:rPr>
          <w:rFonts w:ascii="Palatino Linotype" w:hAnsi="Palatino Linotype"/>
        </w:rPr>
      </w:pPr>
      <w:r w:rsidRPr="003D6DBA">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D6DBA">
        <w:rPr>
          <w:rFonts w:ascii="Palatino Linotype" w:hAnsi="Palatino Linotype"/>
          <w:bCs/>
        </w:rPr>
        <w:t>de la Ley local en la materia, que se reproduce de la siguiente forma</w:t>
      </w:r>
      <w:r w:rsidRPr="003D6DBA">
        <w:rPr>
          <w:rFonts w:ascii="Palatino Linotype" w:hAnsi="Palatino Linotype"/>
        </w:rPr>
        <w:t>:</w:t>
      </w:r>
    </w:p>
    <w:p w14:paraId="1930F410" w14:textId="77777777" w:rsidR="00A036A6" w:rsidRPr="003D6DBA" w:rsidRDefault="00A036A6" w:rsidP="00A036A6">
      <w:pPr>
        <w:pStyle w:val="Sinespaciado"/>
      </w:pPr>
    </w:p>
    <w:p w14:paraId="060FCE00" w14:textId="77777777" w:rsidR="00A036A6" w:rsidRPr="003D6DBA" w:rsidRDefault="00A036A6" w:rsidP="00A036A6">
      <w:pPr>
        <w:ind w:left="567" w:right="567"/>
        <w:jc w:val="both"/>
        <w:rPr>
          <w:rFonts w:ascii="Palatino Linotype" w:hAnsi="Palatino Linotype" w:cs="Arial"/>
          <w:i/>
          <w:sz w:val="22"/>
        </w:rPr>
      </w:pPr>
      <w:r w:rsidRPr="003D6DBA">
        <w:rPr>
          <w:rFonts w:ascii="Palatino Linotype" w:hAnsi="Palatino Linotype" w:cs="Arial"/>
          <w:b/>
          <w:i/>
          <w:sz w:val="22"/>
        </w:rPr>
        <w:lastRenderedPageBreak/>
        <w:t>Artículo 166.</w:t>
      </w:r>
      <w:r w:rsidRPr="003D6DBA">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3D6DBA" w:rsidRDefault="00A036A6" w:rsidP="00A036A6">
      <w:pPr>
        <w:spacing w:line="360" w:lineRule="auto"/>
        <w:jc w:val="both"/>
        <w:rPr>
          <w:rFonts w:ascii="Palatino Linotype" w:hAnsi="Palatino Linotype"/>
        </w:rPr>
      </w:pPr>
    </w:p>
    <w:p w14:paraId="727C0B97" w14:textId="77777777" w:rsidR="00A036A6" w:rsidRPr="003D6DBA" w:rsidRDefault="00A036A6" w:rsidP="00A036A6">
      <w:pPr>
        <w:spacing w:line="360" w:lineRule="auto"/>
        <w:jc w:val="both"/>
        <w:rPr>
          <w:rFonts w:ascii="Palatino Linotype" w:hAnsi="Palatino Linotype"/>
        </w:rPr>
      </w:pPr>
      <w:r w:rsidRPr="003D6DBA">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3D6DBA" w:rsidRDefault="00A036A6" w:rsidP="00A036A6">
      <w:pPr>
        <w:pStyle w:val="Sinespaciado"/>
      </w:pPr>
    </w:p>
    <w:p w14:paraId="6CB23978"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b/>
          <w:i/>
          <w:sz w:val="22"/>
        </w:rPr>
        <w:t>A</w:t>
      </w:r>
      <w:r w:rsidRPr="003D6DBA">
        <w:rPr>
          <w:rFonts w:ascii="Palatino Linotype" w:hAnsi="Palatino Linotype"/>
          <w:b/>
          <w:bCs/>
          <w:i/>
          <w:sz w:val="22"/>
        </w:rPr>
        <w:t>rtículo 24.</w:t>
      </w:r>
      <w:r w:rsidRPr="003D6DBA">
        <w:rPr>
          <w:rFonts w:ascii="Palatino Linotype" w:hAnsi="Palatino Linotype"/>
          <w:bCs/>
          <w:i/>
          <w:sz w:val="22"/>
        </w:rPr>
        <w:t xml:space="preserve"> </w:t>
      </w:r>
      <w:r w:rsidRPr="003D6DBA">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3D6DBA" w:rsidRDefault="00A036A6" w:rsidP="00A036A6">
      <w:pPr>
        <w:ind w:left="567" w:right="567"/>
        <w:jc w:val="both"/>
        <w:rPr>
          <w:rFonts w:ascii="Palatino Linotype" w:hAnsi="Palatino Linotype"/>
          <w:i/>
          <w:sz w:val="22"/>
        </w:rPr>
      </w:pPr>
      <w:r w:rsidRPr="003D6DBA">
        <w:rPr>
          <w:rFonts w:ascii="Palatino Linotype" w:hAnsi="Palatino Linotype"/>
          <w:bCs/>
          <w:i/>
          <w:sz w:val="22"/>
        </w:rPr>
        <w:t>(..</w:t>
      </w:r>
      <w:r w:rsidRPr="003D6DBA">
        <w:rPr>
          <w:rFonts w:ascii="Palatino Linotype" w:hAnsi="Palatino Linotype"/>
          <w:i/>
          <w:sz w:val="22"/>
        </w:rPr>
        <w:t>.)</w:t>
      </w:r>
    </w:p>
    <w:p w14:paraId="01F470F6" w14:textId="77777777" w:rsidR="00A036A6" w:rsidRPr="003D6DBA" w:rsidRDefault="00A036A6" w:rsidP="00A036A6">
      <w:pPr>
        <w:ind w:left="567" w:right="567"/>
        <w:jc w:val="both"/>
        <w:rPr>
          <w:rFonts w:ascii="Palatino Linotype" w:hAnsi="Palatino Linotype"/>
          <w:bCs/>
          <w:i/>
          <w:sz w:val="22"/>
        </w:rPr>
      </w:pPr>
      <w:r w:rsidRPr="003D6DBA">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2A2673B3" w:rsidR="00A036A6" w:rsidRPr="003D6DBA" w:rsidRDefault="00A036A6" w:rsidP="00A036A6">
      <w:pPr>
        <w:tabs>
          <w:tab w:val="left" w:pos="709"/>
        </w:tabs>
        <w:spacing w:line="360" w:lineRule="auto"/>
        <w:ind w:right="51"/>
        <w:jc w:val="both"/>
        <w:rPr>
          <w:rFonts w:ascii="Palatino Linotype" w:hAnsi="Palatino Linotype"/>
        </w:rPr>
      </w:pPr>
      <w:r w:rsidRPr="003D6DBA">
        <w:rPr>
          <w:rFonts w:ascii="Palatino Linotype" w:hAnsi="Palatino Linotype"/>
        </w:rPr>
        <w:t xml:space="preserve">En este tenor, de forma objetiva al desentrañar la solicitud de información </w:t>
      </w:r>
      <w:r w:rsidRPr="003D6DBA">
        <w:rPr>
          <w:rFonts w:ascii="Palatino Linotype" w:hAnsi="Palatino Linotype"/>
          <w:b/>
        </w:rPr>
        <w:t xml:space="preserve"> </w:t>
      </w:r>
      <w:r w:rsidR="004A1D4C" w:rsidRPr="003D6DBA">
        <w:rPr>
          <w:rFonts w:ascii="Palatino Linotype" w:hAnsi="Palatino Linotype"/>
          <w:b/>
        </w:rPr>
        <w:t>00113/APAXCO/IP/2022</w:t>
      </w:r>
      <w:r w:rsidRPr="003D6DBA">
        <w:rPr>
          <w:rFonts w:ascii="Palatino Linotype" w:hAnsi="Palatino Linotype"/>
        </w:rPr>
        <w:t xml:space="preserve">, podemos identificar que </w:t>
      </w:r>
      <w:r w:rsidRPr="003D6DBA">
        <w:rPr>
          <w:rFonts w:ascii="Palatino Linotype" w:hAnsi="Palatino Linotype"/>
          <w:b/>
        </w:rPr>
        <w:t xml:space="preserve">El Recurrente </w:t>
      </w:r>
      <w:r w:rsidRPr="003D6DBA">
        <w:rPr>
          <w:rFonts w:ascii="Palatino Linotype" w:hAnsi="Palatino Linotype"/>
        </w:rPr>
        <w:t xml:space="preserve">peticiona el o los documentos, donde conste lo subsecuente: </w:t>
      </w:r>
    </w:p>
    <w:p w14:paraId="42D724A9" w14:textId="386376A3" w:rsidR="00255730" w:rsidRPr="003D6DBA" w:rsidRDefault="00255730" w:rsidP="00255730">
      <w:pPr>
        <w:spacing w:line="360" w:lineRule="auto"/>
        <w:ind w:right="49"/>
        <w:jc w:val="both"/>
        <w:rPr>
          <w:rFonts w:ascii="Palatino Linotype" w:hAnsi="Palatino Linotype"/>
          <w:lang w:val="es-ES_tradnl"/>
        </w:rPr>
      </w:pPr>
      <w:r w:rsidRPr="003D6DBA">
        <w:rPr>
          <w:rFonts w:ascii="Palatino Linotype" w:hAnsi="Palatino Linotype"/>
          <w:lang w:val="es-ES_tradnl"/>
        </w:rPr>
        <w:lastRenderedPageBreak/>
        <w:t xml:space="preserve">Base de datos </w:t>
      </w:r>
      <w:r w:rsidRPr="003D6DBA">
        <w:rPr>
          <w:rFonts w:ascii="Palatino Linotype" w:hAnsi="Palatino Linotype"/>
          <w:i/>
          <w:lang w:val="es-ES_tradnl"/>
        </w:rPr>
        <w:t xml:space="preserve">(en formato abierto como </w:t>
      </w:r>
      <w:proofErr w:type="spellStart"/>
      <w:r w:rsidRPr="003D6DBA">
        <w:rPr>
          <w:rFonts w:ascii="Palatino Linotype" w:hAnsi="Palatino Linotype"/>
          <w:i/>
          <w:lang w:val="es-ES_tradnl"/>
        </w:rPr>
        <w:t>xls</w:t>
      </w:r>
      <w:proofErr w:type="spellEnd"/>
      <w:r w:rsidRPr="003D6DBA">
        <w:rPr>
          <w:rFonts w:ascii="Palatino Linotype" w:hAnsi="Palatino Linotype"/>
          <w:i/>
          <w:lang w:val="es-ES_tradnl"/>
        </w:rPr>
        <w:t xml:space="preserve"> o </w:t>
      </w:r>
      <w:proofErr w:type="spellStart"/>
      <w:r w:rsidRPr="003D6DBA">
        <w:rPr>
          <w:rFonts w:ascii="Palatino Linotype" w:hAnsi="Palatino Linotype"/>
          <w:i/>
          <w:lang w:val="es-ES_tradnl"/>
        </w:rPr>
        <w:t>cvs</w:t>
      </w:r>
      <w:proofErr w:type="spellEnd"/>
      <w:r w:rsidRPr="003D6DBA">
        <w:rPr>
          <w:rFonts w:ascii="Palatino Linotype" w:hAnsi="Palatino Linotype"/>
          <w:i/>
          <w:lang w:val="es-ES_tradnl"/>
        </w:rPr>
        <w:t>.)</w:t>
      </w:r>
      <w:r w:rsidRPr="003D6DBA">
        <w:rPr>
          <w:rFonts w:ascii="Palatino Linotype" w:hAnsi="Palatino Linotype"/>
          <w:lang w:val="es-ES_tradnl"/>
        </w:rPr>
        <w:t xml:space="preserve"> con la siguiente información de incidencia delictiva o reporte de incidentes, eventos o cualquier registro o documento con el que cuente el </w:t>
      </w:r>
      <w:r w:rsidRPr="003D6DBA">
        <w:rPr>
          <w:rFonts w:ascii="Palatino Linotype" w:hAnsi="Palatino Linotype"/>
          <w:b/>
          <w:lang w:val="es-ES_tradnl"/>
        </w:rPr>
        <w:t>Sujeto Obligado</w:t>
      </w:r>
      <w:r w:rsidRPr="003D6DBA">
        <w:rPr>
          <w:rFonts w:ascii="Palatino Linotype" w:hAnsi="Palatino Linotype"/>
          <w:lang w:val="es-ES_tradnl"/>
        </w:rPr>
        <w:t>,</w:t>
      </w:r>
      <w:r w:rsidRPr="003D6DBA">
        <w:t xml:space="preserve"> </w:t>
      </w:r>
      <w:r w:rsidRPr="003D6DBA">
        <w:rPr>
          <w:rFonts w:ascii="Palatino Linotype" w:hAnsi="Palatino Linotype"/>
          <w:lang w:val="es-ES_tradnl"/>
        </w:rPr>
        <w:t>correspondiente al periodo del 01 de enero de 2010 al 27 de mayo de 2022, que contenga la siguiente información:</w:t>
      </w:r>
    </w:p>
    <w:p w14:paraId="518E78DE" w14:textId="77777777" w:rsidR="00255730" w:rsidRPr="003D6DBA" w:rsidRDefault="00255730" w:rsidP="00255730">
      <w:pPr>
        <w:spacing w:line="360" w:lineRule="auto"/>
        <w:ind w:right="49"/>
        <w:jc w:val="both"/>
        <w:rPr>
          <w:rFonts w:ascii="Palatino Linotype" w:hAnsi="Palatino Linotype"/>
          <w:lang w:val="es-ES_tradnl"/>
        </w:rPr>
      </w:pPr>
    </w:p>
    <w:p w14:paraId="246D183F" w14:textId="56571CE4" w:rsidR="00255730" w:rsidRPr="003D6DBA" w:rsidRDefault="00255730" w:rsidP="00255730">
      <w:pPr>
        <w:pStyle w:val="Prrafodelista"/>
        <w:numPr>
          <w:ilvl w:val="0"/>
          <w:numId w:val="30"/>
        </w:numPr>
        <w:spacing w:line="360" w:lineRule="auto"/>
        <w:ind w:right="49"/>
        <w:jc w:val="both"/>
        <w:rPr>
          <w:rFonts w:ascii="Palatino Linotype" w:hAnsi="Palatino Linotype"/>
          <w:lang w:val="es-ES_tradnl"/>
        </w:rPr>
      </w:pPr>
      <w:r w:rsidRPr="003D6DBA">
        <w:rPr>
          <w:rFonts w:ascii="Palatino Linotype" w:hAnsi="Palatino Linotype"/>
          <w:b/>
          <w:lang w:val="es-ES_tradnl"/>
        </w:rPr>
        <w:t xml:space="preserve">Tipo </w:t>
      </w:r>
      <w:r w:rsidRPr="003D6DBA">
        <w:rPr>
          <w:rFonts w:ascii="Palatino Linotype" w:hAnsi="Palatino Linotype"/>
          <w:lang w:val="es-ES_tradnl"/>
        </w:rPr>
        <w:t xml:space="preserve">de incidente o evento </w:t>
      </w:r>
      <w:r w:rsidRPr="003D6DBA">
        <w:rPr>
          <w:rFonts w:ascii="Palatino Linotype" w:hAnsi="Palatino Linotype"/>
          <w:i/>
          <w:lang w:val="es-ES_tradnl"/>
        </w:rPr>
        <w:t>(es decir hechos presuntamente constitutivos de delito y/o falta administrativa, o situación reportada, cualquiera que esta sea, especificando si el hecho fue con o sin violencia)</w:t>
      </w:r>
      <w:r w:rsidRPr="003D6DBA">
        <w:rPr>
          <w:rFonts w:ascii="Palatino Linotype" w:hAnsi="Palatino Linotype"/>
          <w:lang w:val="es-ES_tradnl"/>
        </w:rPr>
        <w:t>.</w:t>
      </w:r>
    </w:p>
    <w:p w14:paraId="1C4F25AE" w14:textId="3A8A72D7" w:rsidR="00255730" w:rsidRPr="003D6DBA" w:rsidRDefault="00255730" w:rsidP="00255730">
      <w:pPr>
        <w:pStyle w:val="Prrafodelista"/>
        <w:numPr>
          <w:ilvl w:val="0"/>
          <w:numId w:val="30"/>
        </w:numPr>
        <w:spacing w:line="360" w:lineRule="auto"/>
        <w:ind w:right="49"/>
        <w:jc w:val="both"/>
        <w:rPr>
          <w:rFonts w:ascii="Palatino Linotype" w:hAnsi="Palatino Linotype"/>
          <w:lang w:val="es-ES_tradnl"/>
        </w:rPr>
      </w:pPr>
      <w:r w:rsidRPr="003D6DBA">
        <w:rPr>
          <w:rFonts w:ascii="Palatino Linotype" w:hAnsi="Palatino Linotype"/>
          <w:b/>
          <w:lang w:val="es-ES_tradnl"/>
        </w:rPr>
        <w:t xml:space="preserve">Hora </w:t>
      </w:r>
      <w:r w:rsidRPr="003D6DBA">
        <w:rPr>
          <w:rFonts w:ascii="Palatino Linotype" w:hAnsi="Palatino Linotype"/>
          <w:lang w:val="es-ES_tradnl"/>
        </w:rPr>
        <w:t>del incidente o evento.</w:t>
      </w:r>
    </w:p>
    <w:p w14:paraId="2BBCED55" w14:textId="6CD3D3FD" w:rsidR="00255730" w:rsidRPr="003D6DBA" w:rsidRDefault="00255730" w:rsidP="00255730">
      <w:pPr>
        <w:pStyle w:val="Prrafodelista"/>
        <w:numPr>
          <w:ilvl w:val="0"/>
          <w:numId w:val="30"/>
        </w:numPr>
        <w:spacing w:line="360" w:lineRule="auto"/>
        <w:ind w:right="49"/>
        <w:jc w:val="both"/>
        <w:rPr>
          <w:rFonts w:ascii="Palatino Linotype" w:hAnsi="Palatino Linotype"/>
          <w:lang w:val="es-ES_tradnl"/>
        </w:rPr>
      </w:pPr>
      <w:r w:rsidRPr="003D6DBA">
        <w:rPr>
          <w:rFonts w:ascii="Palatino Linotype" w:hAnsi="Palatino Linotype"/>
          <w:b/>
          <w:lang w:val="es-ES_tradnl"/>
        </w:rPr>
        <w:t>Fecha</w:t>
      </w:r>
      <w:r w:rsidRPr="003D6DBA">
        <w:rPr>
          <w:rFonts w:ascii="Palatino Linotype" w:hAnsi="Palatino Linotype"/>
          <w:lang w:val="es-ES_tradnl"/>
        </w:rPr>
        <w:t xml:space="preserve"> </w:t>
      </w:r>
      <w:r w:rsidRPr="003D6DBA">
        <w:rPr>
          <w:rFonts w:ascii="Palatino Linotype" w:hAnsi="Palatino Linotype"/>
          <w:i/>
          <w:lang w:val="es-ES_tradnl"/>
        </w:rPr>
        <w:t>(</w:t>
      </w:r>
      <w:proofErr w:type="spellStart"/>
      <w:r w:rsidRPr="003D6DBA">
        <w:rPr>
          <w:rFonts w:ascii="Palatino Linotype" w:hAnsi="Palatino Linotype"/>
          <w:i/>
          <w:lang w:val="es-ES_tradnl"/>
        </w:rPr>
        <w:t>dd</w:t>
      </w:r>
      <w:proofErr w:type="spellEnd"/>
      <w:r w:rsidRPr="003D6DBA">
        <w:rPr>
          <w:rFonts w:ascii="Palatino Linotype" w:hAnsi="Palatino Linotype"/>
          <w:i/>
          <w:lang w:val="es-ES_tradnl"/>
        </w:rPr>
        <w:t>/mm/</w:t>
      </w:r>
      <w:proofErr w:type="spellStart"/>
      <w:r w:rsidRPr="003D6DBA">
        <w:rPr>
          <w:rFonts w:ascii="Palatino Linotype" w:hAnsi="Palatino Linotype"/>
          <w:i/>
          <w:lang w:val="es-ES_tradnl"/>
        </w:rPr>
        <w:t>aaaa</w:t>
      </w:r>
      <w:proofErr w:type="spellEnd"/>
      <w:r w:rsidRPr="003D6DBA">
        <w:rPr>
          <w:rFonts w:ascii="Palatino Linotype" w:hAnsi="Palatino Linotype"/>
          <w:i/>
          <w:lang w:val="es-ES_tradnl"/>
        </w:rPr>
        <w:t>)</w:t>
      </w:r>
      <w:r w:rsidRPr="003D6DBA">
        <w:rPr>
          <w:rFonts w:ascii="Palatino Linotype" w:hAnsi="Palatino Linotype"/>
          <w:lang w:val="es-ES_tradnl"/>
        </w:rPr>
        <w:t xml:space="preserve"> del incidente o evento.</w:t>
      </w:r>
    </w:p>
    <w:p w14:paraId="48EC6801" w14:textId="4A393BC0" w:rsidR="00255730" w:rsidRPr="003D6DBA" w:rsidRDefault="00255730" w:rsidP="00255730">
      <w:pPr>
        <w:pStyle w:val="Prrafodelista"/>
        <w:numPr>
          <w:ilvl w:val="0"/>
          <w:numId w:val="30"/>
        </w:numPr>
        <w:spacing w:line="360" w:lineRule="auto"/>
        <w:ind w:right="49"/>
        <w:jc w:val="both"/>
        <w:rPr>
          <w:rFonts w:ascii="Palatino Linotype" w:hAnsi="Palatino Linotype"/>
          <w:lang w:val="es-ES_tradnl"/>
        </w:rPr>
      </w:pPr>
      <w:r w:rsidRPr="003D6DBA">
        <w:rPr>
          <w:rFonts w:ascii="Palatino Linotype" w:hAnsi="Palatino Linotype"/>
          <w:b/>
          <w:lang w:val="es-ES_tradnl"/>
        </w:rPr>
        <w:t>Lugar</w:t>
      </w:r>
      <w:r w:rsidRPr="003D6DBA">
        <w:rPr>
          <w:rFonts w:ascii="Palatino Linotype" w:hAnsi="Palatino Linotype"/>
          <w:lang w:val="es-ES_tradnl"/>
        </w:rPr>
        <w:t xml:space="preserve"> del incidente o evento.</w:t>
      </w:r>
    </w:p>
    <w:p w14:paraId="78BED9AB" w14:textId="3603C9E1" w:rsidR="00255730" w:rsidRPr="003D6DBA" w:rsidRDefault="00255730" w:rsidP="00255730">
      <w:pPr>
        <w:pStyle w:val="Prrafodelista"/>
        <w:numPr>
          <w:ilvl w:val="0"/>
          <w:numId w:val="30"/>
        </w:numPr>
        <w:spacing w:line="360" w:lineRule="auto"/>
        <w:ind w:right="49"/>
        <w:jc w:val="both"/>
        <w:rPr>
          <w:rFonts w:ascii="Palatino Linotype" w:hAnsi="Palatino Linotype"/>
          <w:lang w:val="es-ES_tradnl"/>
        </w:rPr>
      </w:pPr>
      <w:r w:rsidRPr="003D6DBA">
        <w:rPr>
          <w:rFonts w:ascii="Palatino Linotype" w:hAnsi="Palatino Linotype"/>
          <w:b/>
          <w:lang w:val="es-ES_tradnl"/>
        </w:rPr>
        <w:t>Ubicación</w:t>
      </w:r>
      <w:r w:rsidRPr="003D6DBA">
        <w:rPr>
          <w:rFonts w:ascii="Palatino Linotype" w:hAnsi="Palatino Linotype"/>
          <w:lang w:val="es-ES_tradnl"/>
        </w:rPr>
        <w:t xml:space="preserve"> del incidente o evento.</w:t>
      </w:r>
    </w:p>
    <w:p w14:paraId="3350F0B9" w14:textId="675339E5" w:rsidR="00255730" w:rsidRPr="003D6DBA" w:rsidRDefault="00255730" w:rsidP="00255730">
      <w:pPr>
        <w:pStyle w:val="Prrafodelista"/>
        <w:numPr>
          <w:ilvl w:val="0"/>
          <w:numId w:val="30"/>
        </w:numPr>
        <w:spacing w:line="360" w:lineRule="auto"/>
        <w:ind w:right="49"/>
        <w:jc w:val="both"/>
        <w:rPr>
          <w:rFonts w:ascii="Palatino Linotype" w:hAnsi="Palatino Linotype"/>
          <w:lang w:val="es-ES_tradnl"/>
        </w:rPr>
      </w:pPr>
      <w:r w:rsidRPr="003D6DBA">
        <w:rPr>
          <w:rFonts w:ascii="Palatino Linotype" w:hAnsi="Palatino Linotype"/>
          <w:b/>
          <w:lang w:val="es-ES_tradnl"/>
        </w:rPr>
        <w:t>Las coordenadas geográficas</w:t>
      </w:r>
      <w:r w:rsidRPr="003D6DBA">
        <w:rPr>
          <w:rFonts w:ascii="Palatino Linotype" w:hAnsi="Palatino Linotype"/>
          <w:lang w:val="es-ES_tradnl"/>
        </w:rPr>
        <w:t xml:space="preserve"> del incidente o evento. Establecidas en la sección </w:t>
      </w:r>
      <w:r w:rsidRPr="003D6DBA">
        <w:rPr>
          <w:rFonts w:ascii="Palatino Linotype" w:hAnsi="Palatino Linotype"/>
          <w:i/>
          <w:lang w:val="es-ES_tradnl"/>
        </w:rPr>
        <w:t>“lugar de la intervención”</w:t>
      </w:r>
      <w:r w:rsidRPr="003D6DBA">
        <w:rPr>
          <w:rFonts w:ascii="Palatino Linotype" w:hAnsi="Palatino Linotype"/>
          <w:lang w:val="es-ES_tradnl"/>
        </w:rPr>
        <w:t xml:space="preserve"> del Informe Policial Homologado, para: </w:t>
      </w:r>
    </w:p>
    <w:p w14:paraId="16CE1DE7" w14:textId="7A753DFB" w:rsidR="00255730" w:rsidRPr="003D6DBA" w:rsidRDefault="00255730" w:rsidP="00255730">
      <w:pPr>
        <w:pStyle w:val="Prrafodelista"/>
        <w:spacing w:line="360" w:lineRule="auto"/>
        <w:ind w:left="720" w:right="49"/>
        <w:jc w:val="both"/>
        <w:rPr>
          <w:rFonts w:ascii="Palatino Linotype" w:hAnsi="Palatino Linotype"/>
          <w:lang w:val="es-ES_tradnl"/>
        </w:rPr>
      </w:pPr>
      <w:r w:rsidRPr="003D6DBA">
        <w:rPr>
          <w:rFonts w:ascii="Palatino Linotype" w:hAnsi="Palatino Linotype"/>
          <w:b/>
          <w:lang w:val="es-ES_tradnl"/>
        </w:rPr>
        <w:t>a)</w:t>
      </w:r>
      <w:r w:rsidRPr="003D6DBA">
        <w:rPr>
          <w:rFonts w:ascii="Palatino Linotype" w:hAnsi="Palatino Linotype"/>
          <w:lang w:val="es-ES_tradnl"/>
        </w:rPr>
        <w:t xml:space="preserve"> hechos probablemente delictivos o; </w:t>
      </w:r>
    </w:p>
    <w:p w14:paraId="27BBD1F8" w14:textId="7EE0EEB6" w:rsidR="00A036A6" w:rsidRPr="003D6DBA" w:rsidRDefault="00255730" w:rsidP="00255730">
      <w:pPr>
        <w:pStyle w:val="Prrafodelista"/>
        <w:spacing w:line="360" w:lineRule="auto"/>
        <w:ind w:left="720" w:right="49"/>
        <w:jc w:val="both"/>
        <w:rPr>
          <w:rFonts w:ascii="Palatino Linotype" w:hAnsi="Palatino Linotype"/>
          <w:lang w:val="es-ES_tradnl"/>
        </w:rPr>
      </w:pPr>
      <w:r w:rsidRPr="003D6DBA">
        <w:rPr>
          <w:rFonts w:ascii="Palatino Linotype" w:hAnsi="Palatino Linotype"/>
          <w:b/>
          <w:lang w:val="es-ES_tradnl"/>
        </w:rPr>
        <w:t>b)</w:t>
      </w:r>
      <w:r w:rsidRPr="003D6DBA">
        <w:rPr>
          <w:rFonts w:ascii="Palatino Linotype" w:hAnsi="Palatino Linotype"/>
          <w:lang w:val="es-ES_tradnl"/>
        </w:rPr>
        <w:t xml:space="preserve"> para justicia cívica según corresponda al tipo de incidente.</w:t>
      </w:r>
    </w:p>
    <w:p w14:paraId="50C2FBF2" w14:textId="77777777" w:rsidR="003413FD" w:rsidRPr="003D6DBA" w:rsidRDefault="003413FD" w:rsidP="003413FD">
      <w:pPr>
        <w:autoSpaceDE w:val="0"/>
        <w:autoSpaceDN w:val="0"/>
        <w:adjustRightInd w:val="0"/>
        <w:spacing w:line="360" w:lineRule="auto"/>
        <w:jc w:val="both"/>
        <w:rPr>
          <w:rFonts w:ascii="Palatino Linotype" w:hAnsi="Palatino Linotype" w:cs="Arial"/>
        </w:rPr>
      </w:pPr>
    </w:p>
    <w:p w14:paraId="25D19587" w14:textId="6DF245AA"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Por otra parte, al referirnos al acto impugnado por </w:t>
      </w:r>
      <w:r w:rsidRPr="003D6DBA">
        <w:rPr>
          <w:rFonts w:ascii="Palatino Linotype" w:hAnsi="Palatino Linotype" w:cs="Arial"/>
          <w:b/>
        </w:rPr>
        <w:t xml:space="preserve">El Recurrente, </w:t>
      </w:r>
      <w:r w:rsidRPr="003D6DB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3D6DBA" w:rsidRDefault="00A036A6" w:rsidP="00A036A6">
      <w:pPr>
        <w:pStyle w:val="Sinespaciado"/>
      </w:pPr>
    </w:p>
    <w:p w14:paraId="734A5858" w14:textId="77777777" w:rsidR="00A036A6" w:rsidRPr="003D6DBA" w:rsidRDefault="00A036A6" w:rsidP="00A036A6">
      <w:pPr>
        <w:pStyle w:val="Prrafodelista"/>
        <w:autoSpaceDE w:val="0"/>
        <w:autoSpaceDN w:val="0"/>
        <w:adjustRightInd w:val="0"/>
        <w:ind w:left="851" w:right="851"/>
        <w:jc w:val="both"/>
        <w:rPr>
          <w:rFonts w:ascii="Palatino Linotype" w:hAnsi="Palatino Linotype"/>
          <w:i/>
          <w:sz w:val="22"/>
          <w:szCs w:val="22"/>
        </w:rPr>
      </w:pPr>
      <w:r w:rsidRPr="003D6DBA">
        <w:rPr>
          <w:rFonts w:ascii="Palatino Linotype" w:hAnsi="Palatino Linotype"/>
          <w:b/>
          <w:bCs/>
          <w:i/>
          <w:sz w:val="22"/>
          <w:szCs w:val="22"/>
        </w:rPr>
        <w:lastRenderedPageBreak/>
        <w:t xml:space="preserve">“Artículo 179. </w:t>
      </w:r>
      <w:r w:rsidRPr="003D6DB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3D6DBA" w:rsidRDefault="00A036A6" w:rsidP="00A036A6">
      <w:pPr>
        <w:pStyle w:val="Prrafodelista"/>
        <w:autoSpaceDE w:val="0"/>
        <w:autoSpaceDN w:val="0"/>
        <w:adjustRightInd w:val="0"/>
        <w:ind w:left="851" w:right="851"/>
        <w:jc w:val="both"/>
        <w:rPr>
          <w:rFonts w:ascii="Palatino Linotype" w:hAnsi="Palatino Linotype"/>
          <w:i/>
          <w:sz w:val="22"/>
          <w:szCs w:val="22"/>
        </w:rPr>
      </w:pPr>
      <w:r w:rsidRPr="003D6DBA">
        <w:rPr>
          <w:rFonts w:ascii="Palatino Linotype" w:hAnsi="Palatino Linotype"/>
          <w:bCs/>
          <w:i/>
          <w:sz w:val="22"/>
          <w:szCs w:val="22"/>
        </w:rPr>
        <w:t>(…</w:t>
      </w:r>
      <w:r w:rsidRPr="003D6DBA">
        <w:rPr>
          <w:rFonts w:ascii="Palatino Linotype" w:hAnsi="Palatino Linotype"/>
          <w:i/>
          <w:sz w:val="22"/>
          <w:szCs w:val="22"/>
        </w:rPr>
        <w:t>)</w:t>
      </w:r>
    </w:p>
    <w:p w14:paraId="663EFB0A" w14:textId="77777777" w:rsidR="00A036A6" w:rsidRPr="003D6DBA" w:rsidRDefault="00A036A6" w:rsidP="00A036A6">
      <w:pPr>
        <w:pStyle w:val="Prrafodelista"/>
        <w:autoSpaceDE w:val="0"/>
        <w:autoSpaceDN w:val="0"/>
        <w:adjustRightInd w:val="0"/>
        <w:ind w:left="851" w:right="851"/>
        <w:jc w:val="both"/>
        <w:rPr>
          <w:rFonts w:ascii="Palatino Linotype" w:hAnsi="Palatino Linotype"/>
          <w:i/>
          <w:sz w:val="22"/>
          <w:szCs w:val="22"/>
        </w:rPr>
      </w:pPr>
      <w:r w:rsidRPr="003D6DBA">
        <w:rPr>
          <w:rFonts w:ascii="Palatino Linotype" w:hAnsi="Palatino Linotype"/>
          <w:b/>
          <w:bCs/>
          <w:i/>
          <w:sz w:val="22"/>
          <w:szCs w:val="22"/>
        </w:rPr>
        <w:t xml:space="preserve">VII. </w:t>
      </w:r>
      <w:r w:rsidRPr="003D6DBA">
        <w:rPr>
          <w:rFonts w:ascii="Palatino Linotype" w:hAnsi="Palatino Linotype"/>
          <w:i/>
          <w:sz w:val="22"/>
          <w:szCs w:val="22"/>
        </w:rPr>
        <w:t>La falta de respuesta a una solicitud de acceso a la información</w:t>
      </w:r>
    </w:p>
    <w:p w14:paraId="21803FC1" w14:textId="5536CE19" w:rsidR="00A036A6" w:rsidRPr="003D6DBA" w:rsidRDefault="00A036A6" w:rsidP="003413FD">
      <w:pPr>
        <w:pStyle w:val="Prrafodelista"/>
        <w:autoSpaceDE w:val="0"/>
        <w:autoSpaceDN w:val="0"/>
        <w:adjustRightInd w:val="0"/>
        <w:ind w:left="851" w:right="851"/>
        <w:rPr>
          <w:rFonts w:ascii="Palatino Linotype" w:hAnsi="Palatino Linotype" w:cs="Arial"/>
          <w:i/>
          <w:sz w:val="22"/>
          <w:szCs w:val="22"/>
        </w:rPr>
      </w:pPr>
      <w:r w:rsidRPr="003D6DBA">
        <w:rPr>
          <w:rFonts w:ascii="Palatino Linotype" w:hAnsi="Palatino Linotype" w:cs="Arial"/>
          <w:i/>
          <w:sz w:val="22"/>
          <w:szCs w:val="22"/>
        </w:rPr>
        <w:t>(…)” [Sic]</w:t>
      </w:r>
    </w:p>
    <w:p w14:paraId="1632CB3C" w14:textId="77777777" w:rsidR="00255730" w:rsidRPr="003D6DBA" w:rsidRDefault="00255730"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D6DBA">
        <w:rPr>
          <w:rFonts w:ascii="Palatino Linotype" w:hAnsi="Palatino Linotype" w:cs="Arial"/>
        </w:rPr>
        <w:t xml:space="preserve">En este tenor, resulta evidente que las razones o motivos de inconformidad hechos valer por </w:t>
      </w:r>
      <w:r w:rsidRPr="003D6DBA">
        <w:rPr>
          <w:rFonts w:ascii="Palatino Linotype" w:hAnsi="Palatino Linotype" w:cs="Arial"/>
          <w:b/>
        </w:rPr>
        <w:t xml:space="preserve">El Recurrente, </w:t>
      </w:r>
      <w:r w:rsidRPr="003D6DBA">
        <w:rPr>
          <w:rFonts w:ascii="Palatino Linotype" w:hAnsi="Palatino Linotype" w:cs="Arial"/>
        </w:rPr>
        <w:t xml:space="preserve">resultan fundados y procedentes, en virtud de que como consta en el expediente electrónico del </w:t>
      </w:r>
      <w:r w:rsidRPr="003D6DBA">
        <w:rPr>
          <w:rFonts w:ascii="Palatino Linotype" w:hAnsi="Palatino Linotype" w:cs="Arial"/>
          <w:b/>
        </w:rPr>
        <w:t xml:space="preserve">SAIMEX, </w:t>
      </w:r>
      <w:r w:rsidRPr="003D6DBA">
        <w:rPr>
          <w:rFonts w:ascii="Palatino Linotype" w:hAnsi="Palatino Linotype" w:cs="Arial"/>
        </w:rPr>
        <w:t xml:space="preserve">se acredita que </w:t>
      </w:r>
      <w:r w:rsidRPr="003D6DBA">
        <w:rPr>
          <w:rFonts w:ascii="Palatino Linotype" w:hAnsi="Palatino Linotype" w:cs="Arial"/>
          <w:b/>
        </w:rPr>
        <w:t xml:space="preserve">El Sujeto Obligado </w:t>
      </w:r>
      <w:r w:rsidRPr="003D6DBA">
        <w:rPr>
          <w:rFonts w:ascii="Palatino Linotype" w:hAnsi="Palatino Linotype" w:cs="Arial"/>
        </w:rPr>
        <w:t xml:space="preserve">fue omiso en responder la solicitud de información hecha por </w:t>
      </w:r>
      <w:r w:rsidRPr="003D6DBA">
        <w:rPr>
          <w:rFonts w:ascii="Palatino Linotype" w:hAnsi="Palatino Linotype" w:cs="Arial"/>
          <w:b/>
        </w:rPr>
        <w:t xml:space="preserve">El Recurrente, </w:t>
      </w:r>
      <w:r w:rsidRPr="003D6DBA">
        <w:rPr>
          <w:rFonts w:ascii="Palatino Linotype" w:hAnsi="Palatino Linotype" w:cs="Arial"/>
        </w:rPr>
        <w:t xml:space="preserve">por ello </w:t>
      </w:r>
      <w:r w:rsidRPr="003D6DBA">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Dicho lo anterior, considerando la información requerida por </w:t>
      </w:r>
      <w:r w:rsidRPr="003D6DBA">
        <w:rPr>
          <w:rFonts w:ascii="Palatino Linotype" w:hAnsi="Palatino Linotype" w:cs="Arial"/>
          <w:b/>
        </w:rPr>
        <w:t xml:space="preserve">El Recurrente </w:t>
      </w:r>
      <w:r w:rsidRPr="003D6DBA">
        <w:rPr>
          <w:rFonts w:ascii="Palatino Linotype" w:hAnsi="Palatino Linotype" w:cs="Arial"/>
        </w:rPr>
        <w:t xml:space="preserve">en su solicitud de información, y ante la falta de respuesta, se establece que la materia de estudio se centrará en las atribuciones del </w:t>
      </w:r>
      <w:r w:rsidRPr="003D6DBA">
        <w:rPr>
          <w:rFonts w:ascii="Palatino Linotype" w:hAnsi="Palatino Linotype" w:cs="Arial"/>
          <w:b/>
        </w:rPr>
        <w:t xml:space="preserve">Sujeto Obligado, </w:t>
      </w:r>
      <w:r w:rsidRPr="003D6DBA">
        <w:rPr>
          <w:rFonts w:ascii="Palatino Linotype" w:hAnsi="Palatino Linotype" w:cs="Arial"/>
        </w:rPr>
        <w:t>a efecto de determinar si éste genera, posee o administra dicha información.</w:t>
      </w:r>
    </w:p>
    <w:p w14:paraId="7CA12AB4"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D6DBA">
        <w:rPr>
          <w:rFonts w:ascii="Palatino Linotype" w:hAnsi="Palatino Linotype" w:cs="Arial"/>
        </w:rPr>
        <w:t xml:space="preserve">Una vez establecida y delimitada la materia del presente recurso de revisión, y atentos a </w:t>
      </w:r>
      <w:r w:rsidRPr="003D6DBA">
        <w:rPr>
          <w:rFonts w:ascii="Palatino Linotype" w:hAnsi="Palatino Linotype"/>
          <w:lang w:eastAsia="es-MX"/>
        </w:rPr>
        <w:t xml:space="preserve">la falta de respuesta del </w:t>
      </w:r>
      <w:r w:rsidRPr="003D6DBA">
        <w:rPr>
          <w:rFonts w:ascii="Palatino Linotype" w:hAnsi="Palatino Linotype"/>
          <w:b/>
          <w:lang w:eastAsia="es-MX"/>
        </w:rPr>
        <w:t>Sujeto Obligado</w:t>
      </w:r>
      <w:r w:rsidRPr="003D6DB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D6DBA">
        <w:rPr>
          <w:rFonts w:ascii="Palatino Linotype" w:hAnsi="Palatino Linotype"/>
          <w:b/>
          <w:lang w:eastAsia="es-MX"/>
        </w:rPr>
        <w:t>Sujeto Obligado</w:t>
      </w:r>
      <w:r w:rsidRPr="003D6DBA">
        <w:rPr>
          <w:rFonts w:ascii="Palatino Linotype" w:hAnsi="Palatino Linotype"/>
          <w:lang w:eastAsia="es-MX"/>
        </w:rPr>
        <w:t xml:space="preserve"> de la misma, tal y como lo constituyen </w:t>
      </w:r>
      <w:r w:rsidRPr="003D6DBA">
        <w:rPr>
          <w:rFonts w:ascii="Palatino Linotype" w:hAnsi="Palatino Linotype" w:cs="Arial"/>
        </w:rPr>
        <w:t xml:space="preserve">los artículos, 7 y 23, fracción IV, de la Ley de Transparencia y Acceso a la Información Pública del Estado </w:t>
      </w:r>
      <w:r w:rsidRPr="003D6DBA">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12F775BB" w14:textId="77777777" w:rsidR="00A036A6" w:rsidRPr="003D6DBA" w:rsidRDefault="00A036A6" w:rsidP="00A036A6">
      <w:pPr>
        <w:pStyle w:val="Sinespaciado"/>
        <w:rPr>
          <w:sz w:val="12"/>
        </w:rPr>
      </w:pPr>
    </w:p>
    <w:p w14:paraId="3A6C4CEB" w14:textId="77777777" w:rsidR="00A036A6" w:rsidRPr="003D6DBA" w:rsidRDefault="00A036A6" w:rsidP="00A036A6">
      <w:pPr>
        <w:pStyle w:val="Sinespaciado"/>
        <w:rPr>
          <w:rFonts w:ascii="Palatino Linotype" w:hAnsi="Palatino Linotype"/>
        </w:rPr>
      </w:pPr>
    </w:p>
    <w:p w14:paraId="67CF9FDF" w14:textId="77777777" w:rsidR="00A036A6" w:rsidRPr="003D6DBA" w:rsidRDefault="00A036A6" w:rsidP="00A036A6">
      <w:pPr>
        <w:autoSpaceDE w:val="0"/>
        <w:autoSpaceDN w:val="0"/>
        <w:adjustRightInd w:val="0"/>
        <w:ind w:left="567" w:right="567"/>
        <w:jc w:val="both"/>
        <w:rPr>
          <w:rFonts w:ascii="Palatino Linotype" w:hAnsi="Palatino Linotype" w:cs="Arial"/>
          <w:i/>
          <w:sz w:val="22"/>
        </w:rPr>
      </w:pPr>
      <w:r w:rsidRPr="003D6DBA">
        <w:rPr>
          <w:rFonts w:ascii="Palatino Linotype" w:hAnsi="Palatino Linotype" w:cs="Arial"/>
          <w:i/>
          <w:sz w:val="22"/>
        </w:rPr>
        <w:t>“</w:t>
      </w:r>
      <w:r w:rsidRPr="003D6DBA">
        <w:rPr>
          <w:rFonts w:ascii="Palatino Linotype" w:hAnsi="Palatino Linotype" w:cs="Arial"/>
          <w:b/>
          <w:i/>
          <w:sz w:val="22"/>
        </w:rPr>
        <w:t>Artículo 7. El Estado de México garantizará el efectivo acceso de toda persona a la información en posesión de cualquier entidad,</w:t>
      </w:r>
      <w:r w:rsidRPr="003D6DBA">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3D6DBA">
        <w:rPr>
          <w:rFonts w:ascii="Palatino Linotype" w:hAnsi="Palatino Linotype" w:cs="Arial"/>
          <w:b/>
          <w:i/>
          <w:sz w:val="22"/>
        </w:rPr>
        <w:t>que reciba y ejerza recursos públicos</w:t>
      </w:r>
      <w:r w:rsidRPr="003D6DBA">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3D6DBA"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3D6DBA" w:rsidRDefault="00A036A6" w:rsidP="00A036A6">
      <w:pPr>
        <w:autoSpaceDE w:val="0"/>
        <w:autoSpaceDN w:val="0"/>
        <w:adjustRightInd w:val="0"/>
        <w:ind w:left="567" w:right="567"/>
        <w:jc w:val="both"/>
        <w:rPr>
          <w:rFonts w:ascii="Palatino Linotype" w:hAnsi="Palatino Linotype" w:cs="Arial"/>
          <w:bCs/>
          <w:i/>
          <w:sz w:val="22"/>
        </w:rPr>
      </w:pPr>
      <w:r w:rsidRPr="003D6DBA">
        <w:rPr>
          <w:rFonts w:ascii="Palatino Linotype" w:hAnsi="Palatino Linotype" w:cs="Arial"/>
          <w:b/>
          <w:bCs/>
          <w:i/>
          <w:sz w:val="22"/>
        </w:rPr>
        <w:t>Artículo 23</w:t>
      </w:r>
      <w:r w:rsidRPr="003D6DBA">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3D6DBA" w:rsidRDefault="00A036A6" w:rsidP="00A036A6">
      <w:pPr>
        <w:ind w:left="567" w:right="709"/>
        <w:jc w:val="both"/>
        <w:rPr>
          <w:rFonts w:ascii="Palatino Linotype" w:hAnsi="Palatino Linotype" w:cs="Arial"/>
          <w:bCs/>
          <w:i/>
          <w:sz w:val="22"/>
        </w:rPr>
      </w:pPr>
      <w:r w:rsidRPr="003D6DBA">
        <w:rPr>
          <w:rFonts w:ascii="Palatino Linotype" w:hAnsi="Palatino Linotype" w:cs="Arial"/>
          <w:bCs/>
          <w:i/>
          <w:sz w:val="22"/>
        </w:rPr>
        <w:t>(…)</w:t>
      </w:r>
    </w:p>
    <w:p w14:paraId="257BB21B" w14:textId="77777777" w:rsidR="00A036A6" w:rsidRPr="003D6DBA" w:rsidRDefault="00A036A6" w:rsidP="00A036A6">
      <w:pPr>
        <w:ind w:left="567" w:right="709"/>
        <w:jc w:val="both"/>
        <w:rPr>
          <w:rFonts w:ascii="Palatino Linotype" w:hAnsi="Palatino Linotype" w:cs="Arial"/>
          <w:bCs/>
          <w:i/>
          <w:sz w:val="22"/>
        </w:rPr>
      </w:pPr>
      <w:r w:rsidRPr="003D6DBA">
        <w:rPr>
          <w:rFonts w:ascii="Palatino Linotype" w:hAnsi="Palatino Linotype" w:cs="Arial"/>
          <w:b/>
          <w:bCs/>
          <w:i/>
          <w:sz w:val="22"/>
        </w:rPr>
        <w:t xml:space="preserve">IV. </w:t>
      </w:r>
      <w:r w:rsidRPr="003D6DBA">
        <w:rPr>
          <w:rFonts w:ascii="Palatino Linotype" w:hAnsi="Palatino Linotype" w:cs="Arial"/>
          <w:b/>
          <w:bCs/>
          <w:i/>
          <w:sz w:val="22"/>
          <w:u w:val="single"/>
        </w:rPr>
        <w:t>Los ayuntamientos y las dependencias, organismos, órganos y entidades de la administración municipal</w:t>
      </w:r>
      <w:r w:rsidRPr="003D6DBA">
        <w:rPr>
          <w:rFonts w:ascii="Palatino Linotype" w:hAnsi="Palatino Linotype" w:cs="Arial"/>
          <w:bCs/>
          <w:i/>
          <w:sz w:val="22"/>
        </w:rPr>
        <w:t>;</w:t>
      </w:r>
    </w:p>
    <w:p w14:paraId="156C72A7" w14:textId="77777777" w:rsidR="00A036A6" w:rsidRPr="003D6DBA" w:rsidRDefault="00A036A6" w:rsidP="00A036A6">
      <w:pPr>
        <w:pStyle w:val="Sinespaciado"/>
        <w:rPr>
          <w:sz w:val="8"/>
        </w:rPr>
      </w:pPr>
    </w:p>
    <w:p w14:paraId="7C773706" w14:textId="77777777" w:rsidR="00A036A6" w:rsidRPr="003D6DBA"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3D6DBA" w:rsidRDefault="00A036A6" w:rsidP="00A036A6">
      <w:pPr>
        <w:spacing w:line="360" w:lineRule="auto"/>
        <w:contextualSpacing/>
        <w:jc w:val="both"/>
        <w:rPr>
          <w:rFonts w:ascii="Palatino Linotype" w:eastAsia="MS Mincho" w:hAnsi="Palatino Linotype" w:cs="Arial"/>
          <w:i/>
        </w:rPr>
      </w:pPr>
      <w:r w:rsidRPr="003D6DBA">
        <w:rPr>
          <w:rFonts w:ascii="Palatino Linotype" w:eastAsia="MS Mincho" w:hAnsi="Palatino Linotype"/>
          <w:lang w:val="es-ES_tradnl"/>
        </w:rPr>
        <w:t xml:space="preserve">Resulta necesario señalar que el derecho de acceso a la información pública es un </w:t>
      </w:r>
      <w:r w:rsidRPr="003D6DBA">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D6DBA">
        <w:rPr>
          <w:rFonts w:ascii="Palatino Linotype" w:hAnsi="Palatino Linotype" w:cs="Arial"/>
          <w:color w:val="000000"/>
          <w:lang w:val="es-ES_tradnl"/>
        </w:rPr>
        <w:t xml:space="preserve"> </w:t>
      </w:r>
      <w:r w:rsidRPr="003D6DBA">
        <w:rPr>
          <w:rFonts w:ascii="Palatino Linotype" w:hAnsi="Palatino Linotype" w:cs="Arial"/>
          <w:b/>
          <w:color w:val="000000"/>
          <w:lang w:val="es-ES_tradnl"/>
        </w:rPr>
        <w:t>Sujeto Obligado</w:t>
      </w:r>
      <w:r w:rsidRPr="003D6DB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D6DBA">
        <w:rPr>
          <w:rFonts w:ascii="Palatino Linotype" w:hAnsi="Palatino Linotype" w:cs="Arial"/>
          <w:b/>
          <w:color w:val="000000"/>
          <w:lang w:val="es-ES_tradnl"/>
        </w:rPr>
        <w:t xml:space="preserve">Constitución Política de los Estados Unidos Mexicanos </w:t>
      </w:r>
      <w:r w:rsidRPr="003D6DBA">
        <w:rPr>
          <w:rFonts w:ascii="Palatino Linotype" w:hAnsi="Palatino Linotype" w:cs="Arial"/>
          <w:color w:val="000000"/>
          <w:lang w:val="es-ES_tradnl"/>
        </w:rPr>
        <w:t xml:space="preserve">al señalar la obligación de “promover, </w:t>
      </w:r>
      <w:r w:rsidRPr="003D6DBA">
        <w:rPr>
          <w:rFonts w:ascii="Palatino Linotype" w:hAnsi="Palatino Linotype" w:cs="Arial"/>
          <w:b/>
          <w:color w:val="000000"/>
          <w:lang w:val="es-ES_tradnl"/>
        </w:rPr>
        <w:t>respetar</w:t>
      </w:r>
      <w:r w:rsidRPr="003D6DBA">
        <w:rPr>
          <w:rFonts w:ascii="Palatino Linotype" w:hAnsi="Palatino Linotype" w:cs="Arial"/>
          <w:color w:val="000000"/>
          <w:lang w:val="es-ES_tradnl"/>
        </w:rPr>
        <w:t xml:space="preserve">, </w:t>
      </w:r>
      <w:r w:rsidRPr="003D6DBA">
        <w:rPr>
          <w:rFonts w:ascii="Palatino Linotype" w:hAnsi="Palatino Linotype" w:cs="Arial"/>
          <w:b/>
          <w:color w:val="000000"/>
          <w:lang w:val="es-ES_tradnl"/>
        </w:rPr>
        <w:t>proteger</w:t>
      </w:r>
      <w:r w:rsidRPr="003D6DBA">
        <w:rPr>
          <w:rFonts w:ascii="Palatino Linotype" w:hAnsi="Palatino Linotype" w:cs="Arial"/>
          <w:color w:val="000000"/>
          <w:lang w:val="es-ES_tradnl"/>
        </w:rPr>
        <w:t xml:space="preserve"> y </w:t>
      </w:r>
      <w:r w:rsidRPr="003D6DBA">
        <w:rPr>
          <w:rFonts w:ascii="Palatino Linotype" w:hAnsi="Palatino Linotype" w:cs="Arial"/>
          <w:b/>
          <w:color w:val="000000"/>
          <w:lang w:val="es-ES_tradnl"/>
        </w:rPr>
        <w:t>garantizar</w:t>
      </w:r>
      <w:r w:rsidRPr="003D6DBA">
        <w:rPr>
          <w:rFonts w:ascii="Palatino Linotype" w:hAnsi="Palatino Linotype" w:cs="Arial"/>
          <w:color w:val="000000"/>
          <w:lang w:val="es-ES_tradnl"/>
        </w:rPr>
        <w:t xml:space="preserve"> los derechos humanos”, entre los cuales se encuentra dicho derecho.</w:t>
      </w:r>
    </w:p>
    <w:p w14:paraId="20BA653C" w14:textId="77777777" w:rsidR="00271073" w:rsidRPr="003D6DBA"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3D6DBA" w:rsidRDefault="00A036A6" w:rsidP="00A036A6">
      <w:pPr>
        <w:spacing w:line="360" w:lineRule="auto"/>
        <w:contextualSpacing/>
        <w:jc w:val="both"/>
        <w:rPr>
          <w:rFonts w:ascii="Palatino Linotype" w:eastAsia="MS Mincho" w:hAnsi="Palatino Linotype" w:cs="Arial"/>
          <w:i/>
        </w:rPr>
      </w:pPr>
      <w:r w:rsidRPr="003D6DBA">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3D6DBA"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3D6DBA" w:rsidRDefault="00A036A6" w:rsidP="00A036A6">
      <w:pPr>
        <w:spacing w:line="360" w:lineRule="auto"/>
        <w:contextualSpacing/>
        <w:jc w:val="both"/>
        <w:rPr>
          <w:rFonts w:ascii="Palatino Linotype" w:eastAsia="MS Mincho" w:hAnsi="Palatino Linotype" w:cs="Arial"/>
          <w:i/>
        </w:rPr>
      </w:pPr>
      <w:r w:rsidRPr="003D6DBA">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3D6DBA"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3D6DBA" w:rsidRDefault="00A036A6" w:rsidP="00A036A6">
      <w:pPr>
        <w:pStyle w:val="Prrafodelista"/>
        <w:spacing w:line="360" w:lineRule="auto"/>
        <w:ind w:left="0"/>
        <w:contextualSpacing/>
        <w:jc w:val="both"/>
        <w:rPr>
          <w:rFonts w:ascii="Palatino Linotype" w:hAnsi="Palatino Linotype"/>
          <w:lang w:eastAsia="es-MX"/>
        </w:rPr>
      </w:pPr>
      <w:r w:rsidRPr="003D6D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3D6DBA"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3D6DBA" w:rsidRDefault="00A036A6" w:rsidP="00A036A6">
      <w:pPr>
        <w:pStyle w:val="Prrafodelista"/>
        <w:spacing w:line="360" w:lineRule="auto"/>
        <w:ind w:left="0"/>
        <w:contextualSpacing/>
        <w:jc w:val="both"/>
        <w:rPr>
          <w:rFonts w:ascii="Palatino Linotype" w:hAnsi="Palatino Linotype" w:cs="Arial"/>
        </w:rPr>
      </w:pPr>
      <w:r w:rsidRPr="003D6DBA">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3D6DBA" w:rsidRDefault="00A036A6" w:rsidP="00A036A6">
      <w:pPr>
        <w:spacing w:line="360" w:lineRule="auto"/>
        <w:jc w:val="both"/>
        <w:rPr>
          <w:rFonts w:ascii="Palatino Linotype" w:hAnsi="Palatino Linotype" w:cs="Arial"/>
          <w:b/>
        </w:rPr>
      </w:pPr>
    </w:p>
    <w:p w14:paraId="310DA628"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lastRenderedPageBreak/>
        <w:t xml:space="preserve">Por lo que en cumplimiento a las obligaciones que establece nuestra Carta Magna, la Constitución Estatal y la Ley de la materia le imponen, el </w:t>
      </w:r>
      <w:r w:rsidRPr="003D6DBA">
        <w:rPr>
          <w:rFonts w:ascii="Palatino Linotype" w:hAnsi="Palatino Linotype" w:cs="Arial"/>
          <w:b/>
        </w:rPr>
        <w:t>Sujeto Obligado</w:t>
      </w:r>
      <w:r w:rsidRPr="003D6DBA">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D6DBA">
        <w:rPr>
          <w:rFonts w:ascii="Palatino Linotype" w:hAnsi="Palatino Linotype" w:cs="Arial"/>
          <w:b/>
        </w:rPr>
        <w:t>Sujeto Obligado</w:t>
      </w:r>
      <w:r w:rsidRPr="003D6DBA">
        <w:rPr>
          <w:rFonts w:ascii="Palatino Linotype" w:hAnsi="Palatino Linotype" w:cs="Arial"/>
        </w:rPr>
        <w:t xml:space="preserve"> fue omiso en dar respuesta a la solicitud.</w:t>
      </w:r>
    </w:p>
    <w:p w14:paraId="73AC20AC"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3D6DBA"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3D6DBA">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D6DBA">
        <w:rPr>
          <w:rFonts w:ascii="Palatino Linotype" w:eastAsia="Calibri" w:hAnsi="Palatino Linotype"/>
          <w:i/>
        </w:rPr>
        <w:t xml:space="preserve">en el ámbito de sus atribuciones, de promover, respetar, proteger y </w:t>
      </w:r>
      <w:r w:rsidRPr="003D6DBA">
        <w:rPr>
          <w:rFonts w:ascii="Palatino Linotype" w:eastAsia="Calibri" w:hAnsi="Palatino Linotype"/>
          <w:b/>
          <w:i/>
        </w:rPr>
        <w:t>garantizar</w:t>
      </w:r>
      <w:r w:rsidRPr="003D6DBA">
        <w:rPr>
          <w:rFonts w:ascii="Palatino Linotype" w:eastAsia="Calibri" w:hAnsi="Palatino Linotype"/>
          <w:i/>
        </w:rPr>
        <w:t xml:space="preserve"> los derechos humanos. </w:t>
      </w:r>
    </w:p>
    <w:p w14:paraId="1B7CBF25" w14:textId="77777777" w:rsidR="00A036A6" w:rsidRPr="003D6DBA"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D6DBA">
        <w:rPr>
          <w:rFonts w:ascii="Palatino Linotype" w:eastAsia="Calibri" w:hAnsi="Palatino Linotype"/>
          <w:i/>
        </w:rPr>
        <w:t>procedimiento de acceso a la información es la garantía primaria del derecho en cuestión.</w:t>
      </w:r>
      <w:r w:rsidRPr="003D6DB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3D6DBA">
        <w:rPr>
          <w:rFonts w:ascii="Palatino Linotype" w:eastAsia="Calibri" w:hAnsi="Palatino Linotype"/>
        </w:rPr>
        <w:lastRenderedPageBreak/>
        <w:t xml:space="preserve">mandato del mismo párrafo del artículo constitucional antes citado que establece la obligación del Estado Mexicano, de </w:t>
      </w:r>
      <w:r w:rsidRPr="003D6DBA">
        <w:rPr>
          <w:rFonts w:ascii="Palatino Linotype" w:eastAsia="Calibri" w:hAnsi="Palatino Linotype"/>
          <w:i/>
        </w:rPr>
        <w:t>investigar, sancionar y reparar las violaciones a los derechos humanos.</w:t>
      </w:r>
    </w:p>
    <w:p w14:paraId="59D06E4D"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Por lo que en cumplimiento a esta resolución, el </w:t>
      </w:r>
      <w:r w:rsidRPr="003D6DBA">
        <w:rPr>
          <w:rFonts w:ascii="Palatino Linotype" w:hAnsi="Palatino Linotype" w:cs="Arial"/>
          <w:b/>
        </w:rPr>
        <w:t xml:space="preserve">Sujeto Obligado </w:t>
      </w:r>
      <w:r w:rsidRPr="003D6DB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En consecuencia, para responder a la solicitud de acceso a la información en cuestión el </w:t>
      </w:r>
      <w:r w:rsidRPr="003D6DBA">
        <w:rPr>
          <w:rFonts w:ascii="Palatino Linotype" w:hAnsi="Palatino Linotype" w:cs="Arial"/>
          <w:b/>
        </w:rPr>
        <w:t>Sujeto Obligado</w:t>
      </w:r>
      <w:r w:rsidRPr="003D6DBA">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3D6DB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3D6DBA" w:rsidRDefault="00A036A6" w:rsidP="003413FD">
      <w:pPr>
        <w:pStyle w:val="Prrafodelista"/>
        <w:autoSpaceDE w:val="0"/>
        <w:autoSpaceDN w:val="0"/>
        <w:adjustRightInd w:val="0"/>
        <w:spacing w:line="360" w:lineRule="auto"/>
        <w:ind w:left="0"/>
        <w:jc w:val="both"/>
        <w:rPr>
          <w:rFonts w:ascii="Palatino Linotype" w:hAnsi="Palatino Linotype" w:cs="Arial"/>
        </w:rPr>
      </w:pPr>
      <w:r w:rsidRPr="003D6DBA">
        <w:rPr>
          <w:rFonts w:ascii="Palatino Linotype" w:hAnsi="Palatino Linotype" w:cs="Arial"/>
        </w:rPr>
        <w:t xml:space="preserve">En cualquiera de los casos, imperativamente, el </w:t>
      </w:r>
      <w:r w:rsidRPr="003D6DBA">
        <w:rPr>
          <w:rFonts w:ascii="Palatino Linotype" w:hAnsi="Palatino Linotype" w:cs="Arial"/>
          <w:b/>
        </w:rPr>
        <w:t>Sujeto Obligado</w:t>
      </w:r>
      <w:r w:rsidRPr="003D6DBA">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3D6DBA">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3D6DBA"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4C5396DD" w:rsidR="003413FD" w:rsidRPr="003D6DBA" w:rsidRDefault="003413FD" w:rsidP="00A036A6">
      <w:pPr>
        <w:spacing w:line="360" w:lineRule="auto"/>
        <w:jc w:val="both"/>
        <w:rPr>
          <w:rFonts w:ascii="Palatino Linotype" w:eastAsia="MS Mincho" w:hAnsi="Palatino Linotype"/>
        </w:rPr>
      </w:pPr>
      <w:r w:rsidRPr="003D6DBA">
        <w:rPr>
          <w:rFonts w:ascii="Palatino Linotype" w:eastAsia="MS Mincho" w:hAnsi="Palatino Linotype"/>
        </w:rPr>
        <w:t xml:space="preserve">No obstante lo anterior, el </w:t>
      </w:r>
      <w:r w:rsidRPr="003D6DBA">
        <w:rPr>
          <w:rFonts w:ascii="Palatino Linotype" w:eastAsia="MS Mincho" w:hAnsi="Palatino Linotype"/>
          <w:b/>
        </w:rPr>
        <w:t>Sujeto Obligado</w:t>
      </w:r>
      <w:r w:rsidRPr="003D6DBA">
        <w:rPr>
          <w:rFonts w:ascii="Palatino Linotype" w:eastAsia="MS Mincho" w:hAnsi="Palatino Linotype"/>
        </w:rPr>
        <w:t xml:space="preserve"> en la etapa de manifestaciones, remitió </w:t>
      </w:r>
      <w:r w:rsidR="00255730" w:rsidRPr="003D6DBA">
        <w:rPr>
          <w:rFonts w:ascii="Palatino Linotype" w:hAnsi="Palatino Linotype" w:cs="Arial"/>
        </w:rPr>
        <w:t xml:space="preserve">los archivos electrónicos denominados </w:t>
      </w:r>
      <w:r w:rsidR="00255730" w:rsidRPr="003D6DBA">
        <w:rPr>
          <w:rFonts w:ascii="Palatino Linotype" w:hAnsi="Palatino Linotype" w:cs="Arial"/>
          <w:i/>
        </w:rPr>
        <w:t>“Respuesta 113.pdf”</w:t>
      </w:r>
      <w:r w:rsidR="00255730" w:rsidRPr="003D6DBA">
        <w:rPr>
          <w:rFonts w:ascii="Palatino Linotype" w:hAnsi="Palatino Linotype" w:cs="Arial"/>
        </w:rPr>
        <w:t>,</w:t>
      </w:r>
      <w:r w:rsidR="00255730" w:rsidRPr="003D6DBA">
        <w:rPr>
          <w:rFonts w:ascii="Palatino Linotype" w:hAnsi="Palatino Linotype" w:cs="Arial"/>
          <w:i/>
        </w:rPr>
        <w:t xml:space="preserve"> “B.G. LLAMADAS 2021.xlsx”</w:t>
      </w:r>
      <w:r w:rsidR="00255730" w:rsidRPr="003D6DBA">
        <w:rPr>
          <w:rFonts w:ascii="Palatino Linotype" w:hAnsi="Palatino Linotype" w:cs="Arial"/>
        </w:rPr>
        <w:t xml:space="preserve">, </w:t>
      </w:r>
      <w:r w:rsidR="00255730" w:rsidRPr="003D6DBA">
        <w:rPr>
          <w:rFonts w:ascii="Palatino Linotype" w:hAnsi="Palatino Linotype" w:cs="Arial"/>
          <w:i/>
        </w:rPr>
        <w:t>“B.G. LLAMADAS 2020.xlsx”</w:t>
      </w:r>
      <w:r w:rsidR="00255730" w:rsidRPr="003D6DBA">
        <w:rPr>
          <w:rFonts w:ascii="Palatino Linotype" w:hAnsi="Palatino Linotype" w:cs="Arial"/>
        </w:rPr>
        <w:t>,</w:t>
      </w:r>
      <w:r w:rsidR="00255730" w:rsidRPr="003D6DBA">
        <w:rPr>
          <w:rFonts w:ascii="Palatino Linotype" w:hAnsi="Palatino Linotype" w:cs="Arial"/>
          <w:i/>
        </w:rPr>
        <w:t xml:space="preserve"> “1ra LLAMADAS 2022 5.xlsx” </w:t>
      </w:r>
      <w:r w:rsidR="00255730" w:rsidRPr="003D6DBA">
        <w:rPr>
          <w:rFonts w:ascii="Palatino Linotype" w:hAnsi="Palatino Linotype" w:cs="Arial"/>
        </w:rPr>
        <w:t>y</w:t>
      </w:r>
      <w:r w:rsidR="00255730" w:rsidRPr="003D6DBA">
        <w:rPr>
          <w:rFonts w:ascii="Palatino Linotype" w:hAnsi="Palatino Linotype" w:cs="Arial"/>
          <w:i/>
        </w:rPr>
        <w:t xml:space="preserve"> “I. JUSTIFICADO RECURSO 12210-INFOEM-IP-RR-2022.pdf”</w:t>
      </w:r>
      <w:r w:rsidR="0023023F" w:rsidRPr="003D6DBA">
        <w:rPr>
          <w:rFonts w:ascii="Palatino Linotype" w:eastAsia="MS Mincho" w:hAnsi="Palatino Linotype"/>
        </w:rPr>
        <w:t xml:space="preserve">, </w:t>
      </w:r>
      <w:r w:rsidR="00255730" w:rsidRPr="003D6DBA">
        <w:rPr>
          <w:rFonts w:ascii="Palatino Linotype" w:eastAsia="MS Mincho" w:hAnsi="Palatino Linotype"/>
        </w:rPr>
        <w:t>los</w:t>
      </w:r>
      <w:r w:rsidR="0023023F" w:rsidRPr="003D6DBA">
        <w:rPr>
          <w:rFonts w:ascii="Palatino Linotype" w:eastAsia="MS Mincho" w:hAnsi="Palatino Linotype"/>
        </w:rPr>
        <w:t xml:space="preserve"> cual</w:t>
      </w:r>
      <w:r w:rsidR="00255730" w:rsidRPr="003D6DBA">
        <w:rPr>
          <w:rFonts w:ascii="Palatino Linotype" w:eastAsia="MS Mincho" w:hAnsi="Palatino Linotype"/>
        </w:rPr>
        <w:t>es</w:t>
      </w:r>
      <w:r w:rsidR="0023023F" w:rsidRPr="003D6DBA">
        <w:rPr>
          <w:rFonts w:ascii="Palatino Linotype" w:eastAsia="MS Mincho" w:hAnsi="Palatino Linotype"/>
        </w:rPr>
        <w:t>, consta</w:t>
      </w:r>
      <w:r w:rsidR="00255730" w:rsidRPr="003D6DBA">
        <w:rPr>
          <w:rFonts w:ascii="Palatino Linotype" w:eastAsia="MS Mincho" w:hAnsi="Palatino Linotype"/>
        </w:rPr>
        <w:t>n</w:t>
      </w:r>
      <w:r w:rsidR="0023023F" w:rsidRPr="003D6DBA">
        <w:rPr>
          <w:rFonts w:ascii="Palatino Linotype" w:eastAsia="MS Mincho" w:hAnsi="Palatino Linotype"/>
        </w:rPr>
        <w:t xml:space="preserve"> de la siguiente información:</w:t>
      </w:r>
      <w:r w:rsidRPr="003D6DBA">
        <w:rPr>
          <w:rFonts w:ascii="Palatino Linotype" w:eastAsia="MS Mincho" w:hAnsi="Palatino Linotype"/>
        </w:rPr>
        <w:t xml:space="preserve">  </w:t>
      </w:r>
    </w:p>
    <w:p w14:paraId="4A4CE19E" w14:textId="77777777" w:rsidR="003413FD" w:rsidRPr="003D6DBA" w:rsidRDefault="003413FD" w:rsidP="00A036A6">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8"/>
        <w:gridCol w:w="5032"/>
        <w:gridCol w:w="2141"/>
      </w:tblGrid>
      <w:tr w:rsidR="003413FD" w:rsidRPr="003D6DBA" w14:paraId="6B451F41" w14:textId="77777777" w:rsidTr="00E92ACC">
        <w:tc>
          <w:tcPr>
            <w:tcW w:w="1918" w:type="dxa"/>
            <w:shd w:val="clear" w:color="auto" w:fill="D9D9D9" w:themeFill="background1" w:themeFillShade="D9"/>
            <w:vAlign w:val="center"/>
          </w:tcPr>
          <w:p w14:paraId="0AEF3EC1" w14:textId="77777777" w:rsidR="003413FD" w:rsidRPr="003D6DBA" w:rsidRDefault="003413FD" w:rsidP="00E92ACC">
            <w:pPr>
              <w:ind w:right="49"/>
              <w:jc w:val="center"/>
              <w:rPr>
                <w:rFonts w:ascii="Palatino Linotype" w:eastAsiaTheme="minorHAnsi" w:hAnsi="Palatino Linotype" w:cstheme="minorBidi"/>
                <w:b/>
                <w:lang w:val="es-MX" w:eastAsia="es-MX"/>
              </w:rPr>
            </w:pPr>
            <w:r w:rsidRPr="003D6DBA">
              <w:rPr>
                <w:rFonts w:ascii="Palatino Linotype" w:eastAsiaTheme="minorHAnsi" w:hAnsi="Palatino Linotype" w:cstheme="minorBidi"/>
                <w:b/>
                <w:lang w:val="es-MX" w:eastAsia="es-MX"/>
              </w:rPr>
              <w:t>Solicitud de Información</w:t>
            </w:r>
          </w:p>
        </w:tc>
        <w:tc>
          <w:tcPr>
            <w:tcW w:w="5032" w:type="dxa"/>
            <w:shd w:val="clear" w:color="auto" w:fill="D9D9D9" w:themeFill="background1" w:themeFillShade="D9"/>
            <w:vAlign w:val="center"/>
          </w:tcPr>
          <w:p w14:paraId="308A98D4" w14:textId="77777777" w:rsidR="003413FD" w:rsidRPr="003D6DBA" w:rsidRDefault="003413FD" w:rsidP="00E92ACC">
            <w:pPr>
              <w:ind w:right="49"/>
              <w:jc w:val="center"/>
              <w:rPr>
                <w:rFonts w:ascii="Palatino Linotype" w:eastAsiaTheme="minorHAnsi" w:hAnsi="Palatino Linotype" w:cstheme="minorBidi"/>
                <w:b/>
                <w:lang w:val="es-MX" w:eastAsia="es-MX"/>
              </w:rPr>
            </w:pPr>
            <w:r w:rsidRPr="003D6DBA">
              <w:rPr>
                <w:rFonts w:ascii="Palatino Linotype" w:eastAsiaTheme="minorHAnsi" w:hAnsi="Palatino Linotype" w:cstheme="minorBidi"/>
                <w:b/>
                <w:lang w:val="es-MX" w:eastAsia="es-MX"/>
              </w:rPr>
              <w:t xml:space="preserve">Información remitida en </w:t>
            </w:r>
          </w:p>
          <w:p w14:paraId="17471961" w14:textId="5015D3EF" w:rsidR="003413FD" w:rsidRPr="003D6DBA" w:rsidRDefault="003413FD" w:rsidP="00E92ACC">
            <w:pPr>
              <w:ind w:right="49"/>
              <w:jc w:val="center"/>
              <w:rPr>
                <w:rFonts w:ascii="Palatino Linotype" w:eastAsiaTheme="minorHAnsi" w:hAnsi="Palatino Linotype" w:cstheme="minorBidi"/>
                <w:b/>
                <w:lang w:val="es-MX" w:eastAsia="es-MX"/>
              </w:rPr>
            </w:pPr>
            <w:r w:rsidRPr="003D6DBA">
              <w:rPr>
                <w:rFonts w:ascii="Palatino Linotype" w:eastAsiaTheme="minorHAnsi" w:hAnsi="Palatino Linotype" w:cstheme="minorBidi"/>
                <w:b/>
                <w:lang w:val="es-MX" w:eastAsia="es-MX"/>
              </w:rPr>
              <w:t>Informe Justificado</w:t>
            </w:r>
          </w:p>
        </w:tc>
        <w:tc>
          <w:tcPr>
            <w:tcW w:w="2141" w:type="dxa"/>
            <w:shd w:val="clear" w:color="auto" w:fill="D9D9D9" w:themeFill="background1" w:themeFillShade="D9"/>
            <w:vAlign w:val="center"/>
          </w:tcPr>
          <w:p w14:paraId="1DA5589C" w14:textId="77777777" w:rsidR="003413FD" w:rsidRPr="003D6DBA" w:rsidRDefault="003413FD" w:rsidP="00E92ACC">
            <w:pPr>
              <w:ind w:right="49"/>
              <w:jc w:val="center"/>
              <w:rPr>
                <w:rFonts w:ascii="Palatino Linotype" w:eastAsiaTheme="minorHAnsi" w:hAnsi="Palatino Linotype" w:cstheme="minorBidi"/>
                <w:b/>
                <w:lang w:val="es-MX" w:eastAsia="es-MX"/>
              </w:rPr>
            </w:pPr>
            <w:r w:rsidRPr="003D6DBA">
              <w:rPr>
                <w:rFonts w:ascii="Palatino Linotype" w:eastAsiaTheme="minorHAnsi" w:hAnsi="Palatino Linotype" w:cstheme="minorBidi"/>
                <w:b/>
                <w:lang w:val="es-MX" w:eastAsia="es-MX"/>
              </w:rPr>
              <w:t>Cumplimiento</w:t>
            </w:r>
          </w:p>
        </w:tc>
      </w:tr>
      <w:tr w:rsidR="003413FD" w:rsidRPr="003D6DBA" w14:paraId="2BD374B5" w14:textId="77777777" w:rsidTr="00E92ACC">
        <w:trPr>
          <w:trHeight w:val="483"/>
        </w:trPr>
        <w:tc>
          <w:tcPr>
            <w:tcW w:w="1918" w:type="dxa"/>
            <w:vAlign w:val="center"/>
          </w:tcPr>
          <w:p w14:paraId="30D7BFAD"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 xml:space="preserve">Base de datos (en formato abierto como </w:t>
            </w:r>
            <w:proofErr w:type="spellStart"/>
            <w:r w:rsidRPr="003D6DBA">
              <w:rPr>
                <w:rFonts w:ascii="Palatino Linotype" w:eastAsiaTheme="minorHAnsi" w:hAnsi="Palatino Linotype" w:cstheme="minorBidi"/>
                <w:sz w:val="20"/>
                <w:szCs w:val="20"/>
                <w:lang w:val="es-MX" w:eastAsia="es-MX"/>
              </w:rPr>
              <w:t>xls</w:t>
            </w:r>
            <w:proofErr w:type="spellEnd"/>
            <w:r w:rsidRPr="003D6DBA">
              <w:rPr>
                <w:rFonts w:ascii="Palatino Linotype" w:eastAsiaTheme="minorHAnsi" w:hAnsi="Palatino Linotype" w:cstheme="minorBidi"/>
                <w:sz w:val="20"/>
                <w:szCs w:val="20"/>
                <w:lang w:val="es-MX" w:eastAsia="es-MX"/>
              </w:rPr>
              <w:t xml:space="preserve"> o </w:t>
            </w:r>
            <w:proofErr w:type="spellStart"/>
            <w:r w:rsidRPr="003D6DBA">
              <w:rPr>
                <w:rFonts w:ascii="Palatino Linotype" w:eastAsiaTheme="minorHAnsi" w:hAnsi="Palatino Linotype" w:cstheme="minorBidi"/>
                <w:sz w:val="20"/>
                <w:szCs w:val="20"/>
                <w:lang w:val="es-MX" w:eastAsia="es-MX"/>
              </w:rPr>
              <w:t>cvs</w:t>
            </w:r>
            <w:proofErr w:type="spellEnd"/>
            <w:r w:rsidRPr="003D6DBA">
              <w:rPr>
                <w:rFonts w:ascii="Palatino Linotype" w:eastAsiaTheme="minorHAnsi" w:hAnsi="Palatino Linotype" w:cstheme="minorBidi"/>
                <w:sz w:val="20"/>
                <w:szCs w:val="20"/>
                <w:lang w:val="es-MX" w:eastAsia="es-MX"/>
              </w:rPr>
              <w:t>.) con la siguiente información de incidencia delictiva o reporte de incidentes, eventos o cualquier registro o documento con el que cuente el Sujeto Obligado, correspondiente al periodo del 01 de enero de 2010 al 27 de mayo de 2022, que contenga la siguiente información:</w:t>
            </w:r>
          </w:p>
          <w:p w14:paraId="5FE125CA"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p>
          <w:p w14:paraId="5B739D55"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1.</w:t>
            </w:r>
            <w:r w:rsidRPr="003D6DBA">
              <w:rPr>
                <w:rFonts w:ascii="Palatino Linotype" w:eastAsiaTheme="minorHAnsi" w:hAnsi="Palatino Linotype" w:cstheme="minorBidi"/>
                <w:sz w:val="20"/>
                <w:szCs w:val="20"/>
                <w:lang w:val="es-MX" w:eastAsia="es-MX"/>
              </w:rPr>
              <w:tab/>
              <w:t xml:space="preserve">Tipo de incidente o evento (es decir hechos </w:t>
            </w:r>
            <w:r w:rsidRPr="003D6DBA">
              <w:rPr>
                <w:rFonts w:ascii="Palatino Linotype" w:eastAsiaTheme="minorHAnsi" w:hAnsi="Palatino Linotype" w:cstheme="minorBidi"/>
                <w:sz w:val="20"/>
                <w:szCs w:val="20"/>
                <w:lang w:val="es-MX" w:eastAsia="es-MX"/>
              </w:rPr>
              <w:lastRenderedPageBreak/>
              <w:t>presuntamente constitutivos de delito y/o falta administrativa, o situación reportada, cualquiera que esta sea, especificando si el hecho fue con o sin violencia).</w:t>
            </w:r>
          </w:p>
          <w:p w14:paraId="7D67B5BE"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2.</w:t>
            </w:r>
            <w:r w:rsidRPr="003D6DBA">
              <w:rPr>
                <w:rFonts w:ascii="Palatino Linotype" w:eastAsiaTheme="minorHAnsi" w:hAnsi="Palatino Linotype" w:cstheme="minorBidi"/>
                <w:sz w:val="20"/>
                <w:szCs w:val="20"/>
                <w:lang w:val="es-MX" w:eastAsia="es-MX"/>
              </w:rPr>
              <w:tab/>
              <w:t>Hora del incidente o evento.</w:t>
            </w:r>
          </w:p>
          <w:p w14:paraId="0EB4417F"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3.</w:t>
            </w:r>
            <w:r w:rsidRPr="003D6DBA">
              <w:rPr>
                <w:rFonts w:ascii="Palatino Linotype" w:eastAsiaTheme="minorHAnsi" w:hAnsi="Palatino Linotype" w:cstheme="minorBidi"/>
                <w:sz w:val="20"/>
                <w:szCs w:val="20"/>
                <w:lang w:val="es-MX" w:eastAsia="es-MX"/>
              </w:rPr>
              <w:tab/>
              <w:t>Fecha (</w:t>
            </w:r>
            <w:proofErr w:type="spellStart"/>
            <w:r w:rsidRPr="003D6DBA">
              <w:rPr>
                <w:rFonts w:ascii="Palatino Linotype" w:eastAsiaTheme="minorHAnsi" w:hAnsi="Palatino Linotype" w:cstheme="minorBidi"/>
                <w:sz w:val="20"/>
                <w:szCs w:val="20"/>
                <w:lang w:val="es-MX" w:eastAsia="es-MX"/>
              </w:rPr>
              <w:t>dd</w:t>
            </w:r>
            <w:proofErr w:type="spellEnd"/>
            <w:r w:rsidRPr="003D6DBA">
              <w:rPr>
                <w:rFonts w:ascii="Palatino Linotype" w:eastAsiaTheme="minorHAnsi" w:hAnsi="Palatino Linotype" w:cstheme="minorBidi"/>
                <w:sz w:val="20"/>
                <w:szCs w:val="20"/>
                <w:lang w:val="es-MX" w:eastAsia="es-MX"/>
              </w:rPr>
              <w:t>/mm/</w:t>
            </w:r>
            <w:proofErr w:type="spellStart"/>
            <w:r w:rsidRPr="003D6DBA">
              <w:rPr>
                <w:rFonts w:ascii="Palatino Linotype" w:eastAsiaTheme="minorHAnsi" w:hAnsi="Palatino Linotype" w:cstheme="minorBidi"/>
                <w:sz w:val="20"/>
                <w:szCs w:val="20"/>
                <w:lang w:val="es-MX" w:eastAsia="es-MX"/>
              </w:rPr>
              <w:t>aaaa</w:t>
            </w:r>
            <w:proofErr w:type="spellEnd"/>
            <w:r w:rsidRPr="003D6DBA">
              <w:rPr>
                <w:rFonts w:ascii="Palatino Linotype" w:eastAsiaTheme="minorHAnsi" w:hAnsi="Palatino Linotype" w:cstheme="minorBidi"/>
                <w:sz w:val="20"/>
                <w:szCs w:val="20"/>
                <w:lang w:val="es-MX" w:eastAsia="es-MX"/>
              </w:rPr>
              <w:t>) del incidente o evento.</w:t>
            </w:r>
          </w:p>
          <w:p w14:paraId="34416833"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4.</w:t>
            </w:r>
            <w:r w:rsidRPr="003D6DBA">
              <w:rPr>
                <w:rFonts w:ascii="Palatino Linotype" w:eastAsiaTheme="minorHAnsi" w:hAnsi="Palatino Linotype" w:cstheme="minorBidi"/>
                <w:sz w:val="20"/>
                <w:szCs w:val="20"/>
                <w:lang w:val="es-MX" w:eastAsia="es-MX"/>
              </w:rPr>
              <w:tab/>
              <w:t>Lugar del incidente o evento.</w:t>
            </w:r>
          </w:p>
          <w:p w14:paraId="4C4735CF"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5.</w:t>
            </w:r>
            <w:r w:rsidRPr="003D6DBA">
              <w:rPr>
                <w:rFonts w:ascii="Palatino Linotype" w:eastAsiaTheme="minorHAnsi" w:hAnsi="Palatino Linotype" w:cstheme="minorBidi"/>
                <w:sz w:val="20"/>
                <w:szCs w:val="20"/>
                <w:lang w:val="es-MX" w:eastAsia="es-MX"/>
              </w:rPr>
              <w:tab/>
              <w:t>Ubicación del incidente o evento.</w:t>
            </w:r>
          </w:p>
          <w:p w14:paraId="62E81266"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6.</w:t>
            </w:r>
            <w:r w:rsidRPr="003D6DBA">
              <w:rPr>
                <w:rFonts w:ascii="Palatino Linotype" w:eastAsiaTheme="minorHAnsi" w:hAnsi="Palatino Linotype" w:cstheme="minorBidi"/>
                <w:sz w:val="20"/>
                <w:szCs w:val="20"/>
                <w:lang w:val="es-MX" w:eastAsia="es-MX"/>
              </w:rPr>
              <w:tab/>
              <w:t xml:space="preserve">Las coordenadas geográficas del incidente o evento. Establecidas en la sección “lugar de la intervención” del Informe Policial Homologado, para: </w:t>
            </w:r>
          </w:p>
          <w:p w14:paraId="7C16C8D7" w14:textId="77777777" w:rsidR="00D43C77"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 xml:space="preserve">a) hechos probablemente delictivos o; </w:t>
            </w:r>
          </w:p>
          <w:p w14:paraId="55CCDE7F" w14:textId="1123CEA1" w:rsidR="003413FD" w:rsidRPr="003D6DBA" w:rsidRDefault="00D43C77" w:rsidP="00D43C77">
            <w:pPr>
              <w:ind w:right="49"/>
              <w:jc w:val="both"/>
              <w:rPr>
                <w:rFonts w:ascii="Palatino Linotype" w:eastAsiaTheme="minorHAnsi" w:hAnsi="Palatino Linotype" w:cstheme="minorBidi"/>
                <w:sz w:val="20"/>
                <w:szCs w:val="20"/>
                <w:lang w:val="es-MX" w:eastAsia="es-MX"/>
              </w:rPr>
            </w:pPr>
            <w:r w:rsidRPr="003D6DBA">
              <w:rPr>
                <w:rFonts w:ascii="Palatino Linotype" w:eastAsiaTheme="minorHAnsi" w:hAnsi="Palatino Linotype" w:cstheme="minorBidi"/>
                <w:sz w:val="20"/>
                <w:szCs w:val="20"/>
                <w:lang w:val="es-MX" w:eastAsia="es-MX"/>
              </w:rPr>
              <w:t>b) para justicia cívica según corresponda al tipo de incidente.</w:t>
            </w:r>
          </w:p>
        </w:tc>
        <w:tc>
          <w:tcPr>
            <w:tcW w:w="5032" w:type="dxa"/>
            <w:vAlign w:val="center"/>
          </w:tcPr>
          <w:p w14:paraId="3EBD33E4" w14:textId="769E84DF" w:rsidR="005175FE" w:rsidRPr="003D6DBA" w:rsidRDefault="005175FE" w:rsidP="005175FE">
            <w:pPr>
              <w:spacing w:line="360" w:lineRule="auto"/>
              <w:jc w:val="both"/>
              <w:rPr>
                <w:rFonts w:ascii="Palatino Linotype" w:eastAsiaTheme="minorHAnsi" w:hAnsi="Palatino Linotype" w:cstheme="minorBidi"/>
                <w:iCs/>
                <w:sz w:val="22"/>
                <w:lang w:val="es-MX" w:eastAsia="es-MX"/>
              </w:rPr>
            </w:pPr>
            <w:r w:rsidRPr="003D6DBA">
              <w:rPr>
                <w:rFonts w:ascii="Palatino Linotype" w:eastAsiaTheme="minorHAnsi" w:hAnsi="Palatino Linotype" w:cstheme="minorBidi"/>
                <w:iCs/>
                <w:sz w:val="22"/>
                <w:lang w:val="es-MX" w:eastAsia="es-MX"/>
              </w:rPr>
              <w:lastRenderedPageBreak/>
              <w:t xml:space="preserve">La Titular de la Unidad de Transparencia, informó que después de haber realizado una búsqueda exhaustiva y minuciosa en los archivos físicos y electrónicos de la Dirección General de Seguridad Ciudadana, solo se encontró información relacionada al tipo de incidente o evento, hora del incidente o evento, fecha del incidente o evento, lugar del incidente o evento, ubicación del incidente o evento, las coordenadas geográficas del incidente o evento. establecidas en la sección </w:t>
            </w:r>
            <w:r w:rsidRPr="003D6DBA">
              <w:rPr>
                <w:rFonts w:ascii="Palatino Linotype" w:eastAsiaTheme="minorHAnsi" w:hAnsi="Palatino Linotype" w:cstheme="minorBidi"/>
                <w:i/>
                <w:iCs/>
                <w:sz w:val="22"/>
                <w:lang w:val="es-MX" w:eastAsia="es-MX"/>
              </w:rPr>
              <w:t>“lugar de la intervención”</w:t>
            </w:r>
            <w:r w:rsidRPr="003D6DBA">
              <w:rPr>
                <w:rFonts w:ascii="Palatino Linotype" w:eastAsiaTheme="minorHAnsi" w:hAnsi="Palatino Linotype" w:cstheme="minorBidi"/>
                <w:iCs/>
                <w:sz w:val="22"/>
                <w:lang w:val="es-MX" w:eastAsia="es-MX"/>
              </w:rPr>
              <w:t xml:space="preserve"> del informe policial homologado para 1) hechos probablemente delictivos o para 2) justicia cívica según corresponda al tipo de incidente </w:t>
            </w:r>
            <w:r w:rsidRPr="003D6DBA">
              <w:rPr>
                <w:rFonts w:ascii="Palatino Linotype" w:eastAsiaTheme="minorHAnsi" w:hAnsi="Palatino Linotype" w:cstheme="minorBidi"/>
                <w:b/>
                <w:iCs/>
                <w:sz w:val="22"/>
                <w:u w:val="single"/>
                <w:lang w:val="es-MX" w:eastAsia="es-MX"/>
              </w:rPr>
              <w:t xml:space="preserve">de los </w:t>
            </w:r>
            <w:r w:rsidRPr="003D6DBA">
              <w:rPr>
                <w:rFonts w:ascii="Palatino Linotype" w:eastAsiaTheme="minorHAnsi" w:hAnsi="Palatino Linotype" w:cstheme="minorBidi"/>
                <w:b/>
                <w:iCs/>
                <w:sz w:val="22"/>
                <w:u w:val="single"/>
                <w:lang w:val="es-MX" w:eastAsia="es-MX"/>
              </w:rPr>
              <w:lastRenderedPageBreak/>
              <w:t>ejercicios 2020 a marzo del 2022</w:t>
            </w:r>
            <w:r w:rsidRPr="003D6DBA">
              <w:rPr>
                <w:rFonts w:ascii="Palatino Linotype" w:eastAsiaTheme="minorHAnsi" w:hAnsi="Palatino Linotype" w:cstheme="minorBidi"/>
                <w:iCs/>
                <w:sz w:val="22"/>
                <w:lang w:val="es-MX" w:eastAsia="es-MX"/>
              </w:rPr>
              <w:t>, misma información que se adjunta en tres archivos correspondientes a hojas de cálculos de Microsoft Excel denominados:</w:t>
            </w:r>
          </w:p>
          <w:p w14:paraId="3A5C6030" w14:textId="77777777" w:rsidR="005175FE" w:rsidRPr="003D6DBA" w:rsidRDefault="005175FE" w:rsidP="005175FE">
            <w:pPr>
              <w:spacing w:line="360" w:lineRule="auto"/>
              <w:jc w:val="both"/>
              <w:rPr>
                <w:rFonts w:ascii="Palatino Linotype" w:eastAsiaTheme="minorHAnsi" w:hAnsi="Palatino Linotype" w:cstheme="minorBidi"/>
                <w:iCs/>
                <w:sz w:val="22"/>
                <w:lang w:val="es-MX" w:eastAsia="es-MX"/>
              </w:rPr>
            </w:pPr>
          </w:p>
          <w:p w14:paraId="0A6A1B1A" w14:textId="68BF7D8A" w:rsidR="005175FE" w:rsidRPr="003D6DBA" w:rsidRDefault="005175FE" w:rsidP="005175FE">
            <w:pPr>
              <w:pStyle w:val="Prrafodelista"/>
              <w:numPr>
                <w:ilvl w:val="0"/>
                <w:numId w:val="32"/>
              </w:numPr>
              <w:spacing w:line="360" w:lineRule="auto"/>
              <w:jc w:val="both"/>
              <w:rPr>
                <w:rFonts w:ascii="Palatino Linotype" w:eastAsiaTheme="minorHAnsi" w:hAnsi="Palatino Linotype" w:cstheme="minorBidi"/>
                <w:iCs/>
                <w:sz w:val="22"/>
                <w:lang w:val="es-MX" w:eastAsia="es-MX"/>
              </w:rPr>
            </w:pPr>
            <w:r w:rsidRPr="003D6DBA">
              <w:rPr>
                <w:rFonts w:ascii="Palatino Linotype" w:eastAsiaTheme="minorHAnsi" w:hAnsi="Palatino Linotype" w:cstheme="minorBidi"/>
                <w:iCs/>
                <w:sz w:val="22"/>
                <w:lang w:val="es-MX" w:eastAsia="es-MX"/>
              </w:rPr>
              <w:t>1ra LLAMADAS 2022 5</w:t>
            </w:r>
            <w:r w:rsidR="00B732D6" w:rsidRPr="003D6DBA">
              <w:rPr>
                <w:rFonts w:ascii="Palatino Linotype" w:eastAsiaTheme="minorHAnsi" w:hAnsi="Palatino Linotype" w:cstheme="minorBidi"/>
                <w:iCs/>
                <w:sz w:val="22"/>
                <w:lang w:val="es-MX" w:eastAsia="es-MX"/>
              </w:rPr>
              <w:t>.</w:t>
            </w:r>
          </w:p>
          <w:p w14:paraId="11B5644E" w14:textId="15401790" w:rsidR="005175FE" w:rsidRPr="003D6DBA" w:rsidRDefault="005175FE" w:rsidP="005175FE">
            <w:pPr>
              <w:pStyle w:val="Prrafodelista"/>
              <w:numPr>
                <w:ilvl w:val="0"/>
                <w:numId w:val="32"/>
              </w:numPr>
              <w:spacing w:line="360" w:lineRule="auto"/>
              <w:jc w:val="both"/>
              <w:rPr>
                <w:rFonts w:ascii="Palatino Linotype" w:eastAsiaTheme="minorHAnsi" w:hAnsi="Palatino Linotype" w:cstheme="minorBidi"/>
                <w:iCs/>
                <w:sz w:val="22"/>
                <w:lang w:val="es-MX" w:eastAsia="es-MX"/>
              </w:rPr>
            </w:pPr>
            <w:r w:rsidRPr="003D6DBA">
              <w:rPr>
                <w:rFonts w:ascii="Palatino Linotype" w:eastAsiaTheme="minorHAnsi" w:hAnsi="Palatino Linotype" w:cstheme="minorBidi"/>
                <w:iCs/>
                <w:sz w:val="22"/>
                <w:lang w:val="es-MX" w:eastAsia="es-MX"/>
              </w:rPr>
              <w:t>B.G. LLAMADAS 2021</w:t>
            </w:r>
            <w:r w:rsidR="00B732D6" w:rsidRPr="003D6DBA">
              <w:rPr>
                <w:rFonts w:ascii="Palatino Linotype" w:eastAsiaTheme="minorHAnsi" w:hAnsi="Palatino Linotype" w:cstheme="minorBidi"/>
                <w:iCs/>
                <w:sz w:val="22"/>
                <w:lang w:val="es-MX" w:eastAsia="es-MX"/>
              </w:rPr>
              <w:t>.</w:t>
            </w:r>
          </w:p>
          <w:p w14:paraId="32567F4C" w14:textId="0404172D" w:rsidR="00B732D6" w:rsidRPr="003D6DBA" w:rsidRDefault="005175FE" w:rsidP="00B732D6">
            <w:pPr>
              <w:pStyle w:val="Prrafodelista"/>
              <w:numPr>
                <w:ilvl w:val="0"/>
                <w:numId w:val="32"/>
              </w:numPr>
              <w:spacing w:line="360" w:lineRule="auto"/>
              <w:jc w:val="both"/>
              <w:rPr>
                <w:rFonts w:ascii="Palatino Linotype" w:eastAsiaTheme="minorHAnsi" w:hAnsi="Palatino Linotype" w:cstheme="minorBidi"/>
                <w:iCs/>
                <w:sz w:val="22"/>
                <w:lang w:val="es-MX" w:eastAsia="es-MX"/>
              </w:rPr>
            </w:pPr>
            <w:r w:rsidRPr="003D6DBA">
              <w:rPr>
                <w:rFonts w:ascii="Palatino Linotype" w:eastAsiaTheme="minorHAnsi" w:hAnsi="Palatino Linotype" w:cstheme="minorBidi"/>
                <w:iCs/>
                <w:sz w:val="22"/>
                <w:lang w:val="es-MX" w:eastAsia="es-MX"/>
              </w:rPr>
              <w:t>B.G. LLAMADAS 2020</w:t>
            </w:r>
            <w:r w:rsidR="00B732D6" w:rsidRPr="003D6DBA">
              <w:rPr>
                <w:rFonts w:ascii="Palatino Linotype" w:eastAsiaTheme="minorHAnsi" w:hAnsi="Palatino Linotype" w:cstheme="minorBidi"/>
                <w:iCs/>
                <w:sz w:val="22"/>
                <w:lang w:val="es-MX" w:eastAsia="es-MX"/>
              </w:rPr>
              <w:t>.</w:t>
            </w:r>
          </w:p>
          <w:p w14:paraId="1130F70C" w14:textId="77777777" w:rsidR="00B732D6" w:rsidRPr="003D6DBA" w:rsidRDefault="00B732D6" w:rsidP="00B732D6">
            <w:pPr>
              <w:spacing w:line="360" w:lineRule="auto"/>
              <w:jc w:val="center"/>
            </w:pPr>
            <w:r w:rsidRPr="003D6DBA">
              <w:object w:dxaOrig="15825" w:dyaOrig="7335" w14:anchorId="17CD08C4">
                <v:shape id="_x0000_i1025" type="#_x0000_t75" style="width:228.75pt;height:156pt" o:ole="">
                  <v:imagedata r:id="rId11" o:title=""/>
                </v:shape>
                <o:OLEObject Type="Embed" ProgID="PBrush" ShapeID="_x0000_i1025" DrawAspect="Content" ObjectID="_1726584916" r:id="rId12"/>
              </w:object>
            </w:r>
          </w:p>
          <w:p w14:paraId="683D0226" w14:textId="77777777" w:rsidR="00CB42BB" w:rsidRPr="003D6DBA" w:rsidRDefault="00CB42BB" w:rsidP="00B732D6">
            <w:pPr>
              <w:spacing w:line="360" w:lineRule="auto"/>
              <w:jc w:val="center"/>
            </w:pPr>
          </w:p>
          <w:p w14:paraId="2F809EE8" w14:textId="7FEDFE2D" w:rsidR="00B732D6" w:rsidRPr="003D6DBA" w:rsidRDefault="00CB42BB" w:rsidP="00B732D6">
            <w:pPr>
              <w:spacing w:line="360" w:lineRule="auto"/>
              <w:jc w:val="center"/>
              <w:rPr>
                <w:rFonts w:ascii="Palatino Linotype" w:eastAsiaTheme="minorHAnsi" w:hAnsi="Palatino Linotype" w:cstheme="minorBidi"/>
                <w:iCs/>
                <w:sz w:val="22"/>
                <w:lang w:val="es-MX" w:eastAsia="es-MX"/>
              </w:rPr>
            </w:pPr>
            <w:r w:rsidRPr="003D6DBA">
              <w:object w:dxaOrig="15405" w:dyaOrig="8640" w14:anchorId="4F64874C">
                <v:shape id="_x0000_i1026" type="#_x0000_t75" style="width:239.25pt;height:149.25pt" o:ole="">
                  <v:imagedata r:id="rId13" o:title=""/>
                </v:shape>
                <o:OLEObject Type="Embed" ProgID="PBrush" ShapeID="_x0000_i1026" DrawAspect="Content" ObjectID="_1726584917" r:id="rId14"/>
              </w:object>
            </w:r>
          </w:p>
        </w:tc>
        <w:tc>
          <w:tcPr>
            <w:tcW w:w="2141" w:type="dxa"/>
            <w:vAlign w:val="center"/>
          </w:tcPr>
          <w:p w14:paraId="1E8231C5" w14:textId="77777777" w:rsidR="00B5142B" w:rsidRPr="003D6DBA" w:rsidRDefault="005175FE" w:rsidP="005175FE">
            <w:pPr>
              <w:ind w:right="49"/>
              <w:jc w:val="center"/>
              <w:rPr>
                <w:rFonts w:ascii="Palatino Linotype" w:eastAsiaTheme="minorHAnsi" w:hAnsi="Palatino Linotype" w:cstheme="minorBidi"/>
                <w:b/>
                <w:lang w:val="es-MX" w:eastAsia="es-MX"/>
              </w:rPr>
            </w:pPr>
            <w:r w:rsidRPr="003D6DBA">
              <w:rPr>
                <w:rFonts w:ascii="Palatino Linotype" w:eastAsiaTheme="minorHAnsi" w:hAnsi="Palatino Linotype" w:cstheme="minorBidi"/>
                <w:b/>
                <w:lang w:val="es-MX" w:eastAsia="es-MX"/>
              </w:rPr>
              <w:lastRenderedPageBreak/>
              <w:t>Parcialmente</w:t>
            </w:r>
          </w:p>
          <w:p w14:paraId="415E4F44" w14:textId="77777777" w:rsidR="00B732D6" w:rsidRPr="003D6DBA" w:rsidRDefault="00B732D6" w:rsidP="005175FE">
            <w:pPr>
              <w:ind w:right="49"/>
              <w:jc w:val="center"/>
              <w:rPr>
                <w:rFonts w:ascii="Palatino Linotype" w:eastAsiaTheme="minorHAnsi" w:hAnsi="Palatino Linotype" w:cstheme="minorBidi"/>
                <w:b/>
                <w:lang w:val="es-MX" w:eastAsia="es-MX"/>
              </w:rPr>
            </w:pPr>
          </w:p>
          <w:p w14:paraId="745CEBEA" w14:textId="62B7D474" w:rsidR="00B732D6" w:rsidRPr="003D6DBA" w:rsidRDefault="00B732D6" w:rsidP="00B732D6">
            <w:pPr>
              <w:ind w:right="49"/>
              <w:jc w:val="both"/>
              <w:rPr>
                <w:rFonts w:ascii="Palatino Linotype" w:eastAsiaTheme="minorHAnsi" w:hAnsi="Palatino Linotype" w:cstheme="minorBidi"/>
                <w:i/>
                <w:lang w:val="es-MX" w:eastAsia="es-MX"/>
              </w:rPr>
            </w:pPr>
            <w:r w:rsidRPr="003D6DBA">
              <w:rPr>
                <w:rFonts w:ascii="Palatino Linotype" w:eastAsiaTheme="minorHAnsi" w:hAnsi="Palatino Linotype" w:cstheme="minorBidi"/>
                <w:i/>
                <w:lang w:val="es-MX" w:eastAsia="es-MX"/>
              </w:rPr>
              <w:t>(Faltó que se remitiera la información referente de los años 2010 al 2019)</w:t>
            </w:r>
          </w:p>
        </w:tc>
      </w:tr>
    </w:tbl>
    <w:p w14:paraId="05CC3C09" w14:textId="77777777" w:rsidR="005175FE" w:rsidRPr="003D6DBA" w:rsidRDefault="005175F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p>
    <w:p w14:paraId="3DAF5E99" w14:textId="77777777" w:rsidR="008978CE" w:rsidRPr="003D6DBA" w:rsidRDefault="008978C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r w:rsidRPr="003D6DBA">
        <w:rPr>
          <w:rFonts w:ascii="Palatino Linotype" w:eastAsiaTheme="minorHAnsi" w:hAnsi="Palatino Linotype" w:cs="Arial"/>
          <w:bCs/>
          <w:szCs w:val="22"/>
          <w:lang w:val="es-MX" w:eastAsia="en-US"/>
        </w:rPr>
        <w:lastRenderedPageBreak/>
        <w:t xml:space="preserve">Es de destacar que este Órgano Garante, no está facultado para manifestarse sobre la veracidad de lo afirmado por parte del </w:t>
      </w:r>
      <w:r w:rsidRPr="003D6DBA">
        <w:rPr>
          <w:rFonts w:ascii="Palatino Linotype" w:eastAsiaTheme="minorHAnsi" w:hAnsi="Palatino Linotype" w:cs="Arial"/>
          <w:b/>
          <w:bCs/>
          <w:szCs w:val="22"/>
          <w:lang w:val="es-MX" w:eastAsia="en-US"/>
        </w:rPr>
        <w:t>Sujeto Obligado</w:t>
      </w:r>
      <w:r w:rsidRPr="003D6DBA">
        <w:rPr>
          <w:rFonts w:ascii="Palatino Linotype" w:eastAsiaTheme="minorHAnsi" w:hAnsi="Palatino Linotype" w:cs="Arial"/>
          <w:bCs/>
          <w:szCs w:val="22"/>
          <w:lang w:val="es-MX" w:eastAsia="en-US"/>
        </w:rPr>
        <w:t xml:space="preserve"> pues no existe precepto legal alguno en la Ley de la materia que lo faculte para ello. </w:t>
      </w:r>
    </w:p>
    <w:p w14:paraId="0BCCD85F" w14:textId="77777777" w:rsidR="008978CE" w:rsidRPr="003D6DBA" w:rsidRDefault="008978CE" w:rsidP="008978CE">
      <w:pPr>
        <w:spacing w:line="360" w:lineRule="auto"/>
        <w:jc w:val="both"/>
        <w:rPr>
          <w:rFonts w:ascii="Palatino Linotype" w:eastAsiaTheme="minorHAnsi" w:hAnsi="Palatino Linotype" w:cs="Arial"/>
          <w:lang w:val="es-MX" w:eastAsia="en-US"/>
        </w:rPr>
      </w:pPr>
    </w:p>
    <w:p w14:paraId="4C955E3F" w14:textId="77777777" w:rsidR="008978CE" w:rsidRPr="003D6DBA" w:rsidRDefault="008978CE" w:rsidP="008978CE">
      <w:pPr>
        <w:spacing w:line="360" w:lineRule="auto"/>
        <w:jc w:val="both"/>
        <w:rPr>
          <w:rFonts w:ascii="Palatino Linotype" w:eastAsiaTheme="minorHAnsi" w:hAnsi="Palatino Linotype" w:cstheme="minorBidi"/>
          <w:lang w:val="es-MX" w:eastAsia="en-US"/>
        </w:rPr>
      </w:pPr>
      <w:r w:rsidRPr="003D6DBA">
        <w:rPr>
          <w:rFonts w:ascii="Palatino Linotype" w:eastAsiaTheme="minorHAnsi" w:hAnsi="Palatino Linotype" w:cs="Arial"/>
          <w:lang w:val="es-MX" w:eastAsia="en-US"/>
        </w:rPr>
        <w:t>Lo anterior se robustece con lo plasmado en el criterio</w:t>
      </w:r>
      <w:r w:rsidRPr="003D6DBA">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94D7766" w14:textId="77777777" w:rsidR="008978CE" w:rsidRPr="003D6DBA" w:rsidRDefault="008978CE" w:rsidP="008978CE">
      <w:pPr>
        <w:spacing w:after="160" w:line="360" w:lineRule="auto"/>
        <w:jc w:val="both"/>
        <w:rPr>
          <w:rFonts w:ascii="Palatino Linotype" w:eastAsiaTheme="minorHAnsi" w:hAnsi="Palatino Linotype" w:cstheme="minorBidi"/>
          <w:sz w:val="2"/>
          <w:szCs w:val="22"/>
          <w:lang w:val="es-MX" w:eastAsia="en-US"/>
        </w:rPr>
      </w:pPr>
    </w:p>
    <w:p w14:paraId="4BEA35BB" w14:textId="77777777" w:rsidR="008978CE" w:rsidRPr="003D6DBA" w:rsidRDefault="008978CE" w:rsidP="008978CE">
      <w:pPr>
        <w:ind w:left="567" w:right="616"/>
        <w:jc w:val="both"/>
        <w:rPr>
          <w:rFonts w:ascii="Palatino Linotype" w:hAnsi="Palatino Linotype"/>
          <w:i/>
          <w:sz w:val="22"/>
        </w:rPr>
      </w:pPr>
      <w:r w:rsidRPr="003D6DBA">
        <w:rPr>
          <w:rFonts w:ascii="Palatino Linotype" w:hAnsi="Palatino Linotype"/>
          <w:i/>
          <w:sz w:val="22"/>
        </w:rPr>
        <w:t>“</w:t>
      </w:r>
      <w:r w:rsidRPr="003D6DBA">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D6DBA">
        <w:rPr>
          <w:rFonts w:ascii="Palatino Linotype" w:hAnsi="Palatino Linotype"/>
          <w:b/>
          <w:i/>
          <w:sz w:val="22"/>
        </w:rPr>
        <w:t>.</w:t>
      </w:r>
      <w:r w:rsidRPr="003D6DB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1C312E" w14:textId="77777777" w:rsidR="008978CE" w:rsidRPr="003D6DBA" w:rsidRDefault="008978CE" w:rsidP="008978CE">
      <w:pPr>
        <w:spacing w:line="360" w:lineRule="auto"/>
        <w:ind w:right="141"/>
        <w:jc w:val="both"/>
        <w:rPr>
          <w:rFonts w:ascii="Palatino Linotype" w:eastAsia="MS Mincho" w:hAnsi="Palatino Linotype" w:cstheme="minorBidi"/>
          <w:b/>
          <w:i/>
          <w:lang w:eastAsia="en-US"/>
        </w:rPr>
      </w:pPr>
    </w:p>
    <w:p w14:paraId="786A8E5D" w14:textId="408E0665" w:rsidR="005175FE" w:rsidRPr="003D6DBA" w:rsidRDefault="008978CE" w:rsidP="008978CE">
      <w:pPr>
        <w:spacing w:line="360" w:lineRule="auto"/>
        <w:jc w:val="both"/>
        <w:rPr>
          <w:rFonts w:ascii="Palatino Linotype" w:eastAsiaTheme="minorHAnsi" w:hAnsi="Palatino Linotype" w:cs="Arial"/>
          <w:bCs/>
          <w:lang w:val="es-MX" w:eastAsia="en-US"/>
        </w:rPr>
      </w:pPr>
      <w:r w:rsidRPr="003D6DBA">
        <w:rPr>
          <w:rFonts w:ascii="Palatino Linotype" w:eastAsiaTheme="minorHAnsi" w:hAnsi="Palatino Linotype" w:cs="Arial"/>
          <w:bCs/>
          <w:lang w:val="es-MX" w:eastAsia="en-US"/>
        </w:rPr>
        <w:t xml:space="preserve">Igualmente, en la etapa de manifestaciones, el </w:t>
      </w:r>
      <w:r w:rsidRPr="003D6DBA">
        <w:rPr>
          <w:rFonts w:ascii="Palatino Linotype" w:eastAsiaTheme="minorHAnsi" w:hAnsi="Palatino Linotype" w:cs="Arial"/>
          <w:b/>
          <w:bCs/>
          <w:lang w:val="es-MX" w:eastAsia="en-US"/>
        </w:rPr>
        <w:t>Recurrente</w:t>
      </w:r>
      <w:r w:rsidRPr="003D6DBA">
        <w:rPr>
          <w:rFonts w:ascii="Palatino Linotype" w:eastAsiaTheme="minorHAnsi" w:hAnsi="Palatino Linotype" w:cs="Arial"/>
          <w:bCs/>
          <w:lang w:val="es-MX" w:eastAsia="en-US"/>
        </w:rPr>
        <w:t xml:space="preserve"> </w:t>
      </w:r>
      <w:r w:rsidRPr="003D6DBA">
        <w:rPr>
          <w:rFonts w:ascii="Palatino Linotype" w:hAnsi="Palatino Linotype" w:cs="Arial"/>
        </w:rPr>
        <w:t xml:space="preserve">presentó alegatos a la información remitida por parte del </w:t>
      </w:r>
      <w:r w:rsidRPr="003D6DBA">
        <w:rPr>
          <w:rFonts w:ascii="Palatino Linotype" w:hAnsi="Palatino Linotype" w:cs="Arial"/>
          <w:b/>
        </w:rPr>
        <w:t>Sujeto Obligado</w:t>
      </w:r>
      <w:r w:rsidRPr="003D6DBA">
        <w:rPr>
          <w:rFonts w:ascii="Palatino Linotype" w:hAnsi="Palatino Linotype" w:cs="Arial"/>
        </w:rPr>
        <w:t xml:space="preserve">, los cuales, constan en lo siguiente: </w:t>
      </w:r>
      <w:r w:rsidRPr="003D6DBA">
        <w:rPr>
          <w:rFonts w:ascii="Palatino Linotype" w:eastAsiaTheme="minorHAnsi" w:hAnsi="Palatino Linotype" w:cs="Arial"/>
          <w:bCs/>
          <w:i/>
          <w:lang w:val="es-MX" w:eastAsia="en-US"/>
        </w:rPr>
        <w:t>“</w:t>
      </w:r>
      <w:r w:rsidR="005175FE" w:rsidRPr="003D6DBA">
        <w:rPr>
          <w:rFonts w:ascii="Palatino Linotype" w:eastAsiaTheme="minorHAnsi" w:hAnsi="Palatino Linotype" w:cs="Arial"/>
          <w:bCs/>
          <w:i/>
          <w:lang w:val="es-MX" w:eastAsia="en-US"/>
        </w:rPr>
        <w:t xml:space="preserve">Estimadas y estimados. </w:t>
      </w:r>
      <w:r w:rsidR="005175FE" w:rsidRPr="003D6DBA">
        <w:rPr>
          <w:rFonts w:ascii="Palatino Linotype" w:eastAsiaTheme="minorHAnsi" w:hAnsi="Palatino Linotype" w:cs="Arial"/>
          <w:b/>
          <w:bCs/>
          <w:i/>
          <w:u w:val="single"/>
          <w:lang w:val="es-MX" w:eastAsia="en-US"/>
        </w:rPr>
        <w:t>No puedo visualizar ninguno de los archivos que me enviaron por este medio.</w:t>
      </w:r>
      <w:r w:rsidR="005175FE" w:rsidRPr="003D6DBA">
        <w:rPr>
          <w:rFonts w:ascii="Palatino Linotype" w:eastAsiaTheme="minorHAnsi" w:hAnsi="Palatino Linotype" w:cs="Arial"/>
          <w:bCs/>
          <w:i/>
          <w:lang w:val="es-MX" w:eastAsia="en-US"/>
        </w:rPr>
        <w:t xml:space="preserve"> Adjunto captura de pantalla para ejemplificar como me aparece. Saludos.</w:t>
      </w:r>
      <w:r w:rsidRPr="003D6DBA">
        <w:rPr>
          <w:rFonts w:ascii="Palatino Linotype" w:eastAsiaTheme="minorHAnsi" w:hAnsi="Palatino Linotype" w:cs="Arial"/>
          <w:bCs/>
          <w:i/>
          <w:lang w:val="es-MX" w:eastAsia="en-US"/>
        </w:rPr>
        <w:t xml:space="preserve">” (Sic). </w:t>
      </w:r>
      <w:r w:rsidR="005175FE" w:rsidRPr="003D6DBA">
        <w:rPr>
          <w:rFonts w:ascii="Palatino Linotype" w:eastAsiaTheme="minorHAnsi" w:hAnsi="Palatino Linotype" w:cs="Arial"/>
          <w:bCs/>
          <w:lang w:val="es-MX" w:eastAsia="en-US"/>
        </w:rPr>
        <w:t xml:space="preserve">De la misma forma, adjuntó el archivo electrónico denominado </w:t>
      </w:r>
      <w:r w:rsidR="005175FE" w:rsidRPr="003D6DBA">
        <w:rPr>
          <w:rFonts w:ascii="Palatino Linotype" w:eastAsiaTheme="minorHAnsi" w:hAnsi="Palatino Linotype" w:cs="Arial"/>
          <w:bCs/>
          <w:i/>
          <w:lang w:val="es-MX" w:eastAsia="en-US"/>
        </w:rPr>
        <w:t>“Captura de Pantalla 2022-07-18 a la(s) 13.27.06.png”</w:t>
      </w:r>
      <w:r w:rsidR="005175FE" w:rsidRPr="003D6DBA">
        <w:rPr>
          <w:rFonts w:ascii="Palatino Linotype" w:eastAsiaTheme="minorHAnsi" w:hAnsi="Palatino Linotype" w:cs="Arial"/>
          <w:bCs/>
          <w:lang w:val="es-MX" w:eastAsia="en-US"/>
        </w:rPr>
        <w:t>; el cual, consta de lo siguiente:</w:t>
      </w:r>
    </w:p>
    <w:p w14:paraId="6420C042" w14:textId="40D188F3" w:rsidR="005175FE" w:rsidRPr="003D6DBA" w:rsidRDefault="005175FE" w:rsidP="008978CE">
      <w:pPr>
        <w:spacing w:line="360" w:lineRule="auto"/>
        <w:jc w:val="both"/>
        <w:rPr>
          <w:rFonts w:ascii="Palatino Linotype" w:eastAsiaTheme="minorHAnsi" w:hAnsi="Palatino Linotype" w:cs="Arial"/>
          <w:bCs/>
          <w:lang w:val="es-MX" w:eastAsia="en-US"/>
        </w:rPr>
      </w:pPr>
      <w:r w:rsidRPr="003D6DBA">
        <w:rPr>
          <w:rFonts w:ascii="Palatino Linotype" w:eastAsiaTheme="minorHAnsi" w:hAnsi="Palatino Linotype" w:cs="Arial"/>
          <w:bCs/>
          <w:noProof/>
          <w:lang w:val="es-MX" w:eastAsia="es-MX"/>
        </w:rPr>
        <w:lastRenderedPageBreak/>
        <w:drawing>
          <wp:inline distT="0" distB="0" distL="0" distR="0" wp14:anchorId="7DFA4398" wp14:editId="7BA91A2E">
            <wp:extent cx="5788660" cy="2711450"/>
            <wp:effectExtent l="190500" t="190500" r="193040"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8660" cy="2711450"/>
                    </a:xfrm>
                    <a:prstGeom prst="rect">
                      <a:avLst/>
                    </a:prstGeom>
                    <a:ln>
                      <a:noFill/>
                    </a:ln>
                    <a:effectLst>
                      <a:outerShdw blurRad="190500" algn="tl" rotWithShape="0">
                        <a:srgbClr val="000000">
                          <a:alpha val="70000"/>
                        </a:srgbClr>
                      </a:outerShdw>
                    </a:effectLst>
                  </pic:spPr>
                </pic:pic>
              </a:graphicData>
            </a:graphic>
          </wp:inline>
        </w:drawing>
      </w:r>
    </w:p>
    <w:p w14:paraId="6994AED8" w14:textId="77777777" w:rsidR="008978CE" w:rsidRPr="003D6DBA" w:rsidRDefault="008978CE" w:rsidP="00CB42BB">
      <w:pPr>
        <w:pStyle w:val="Sinespaciado"/>
        <w:rPr>
          <w:rFonts w:eastAsia="MS Mincho"/>
        </w:rPr>
      </w:pPr>
    </w:p>
    <w:p w14:paraId="1F976905" w14:textId="7CC35B93" w:rsidR="00B732D6" w:rsidRPr="003D6DBA" w:rsidRDefault="00B732D6" w:rsidP="00B732D6">
      <w:pPr>
        <w:spacing w:line="360" w:lineRule="auto"/>
        <w:jc w:val="both"/>
        <w:rPr>
          <w:rFonts w:ascii="Palatino Linotype" w:hAnsi="Palatino Linotype"/>
        </w:rPr>
      </w:pPr>
      <w:r w:rsidRPr="003D6DBA">
        <w:rPr>
          <w:rFonts w:ascii="Palatino Linotype" w:hAnsi="Palatino Linotype" w:cs="Arial"/>
        </w:rPr>
        <w:t xml:space="preserve">Ahora bien, si bien se obvia el estudio de la fuente obligacional, resulta necesario traer a colación </w:t>
      </w:r>
      <w:r w:rsidRPr="003D6DBA">
        <w:rPr>
          <w:rFonts w:ascii="Palatino Linotype" w:hAnsi="Palatino Linotype"/>
        </w:rPr>
        <w:t>los artículos 5, fracción II, XVII, 7, fracción IX, 19, fracción I, 39, inciso b), fracción VI y XI, 118 de la Ley General del Sistema Nacional de Seguridad Pública, los numerales 125, fracción VIII y 142, de la Ley Orgánica Municipal del Estado de México; así como los artículos 52 y 53, del Bando Municipal del Sujeto Obligado, porciones normativas que disponen a la literalidad lo siguiente:</w:t>
      </w:r>
    </w:p>
    <w:p w14:paraId="07886B1D" w14:textId="77777777" w:rsidR="00CB42BB" w:rsidRPr="003D6DBA" w:rsidRDefault="00CB42BB" w:rsidP="00B732D6">
      <w:pPr>
        <w:spacing w:line="360" w:lineRule="auto"/>
        <w:jc w:val="both"/>
        <w:rPr>
          <w:rFonts w:ascii="Palatino Linotype" w:hAnsi="Palatino Linotype"/>
        </w:rPr>
      </w:pPr>
    </w:p>
    <w:p w14:paraId="0EA4AEC6" w14:textId="77777777" w:rsidR="00B732D6" w:rsidRPr="003D6DBA" w:rsidRDefault="00B732D6" w:rsidP="00B732D6">
      <w:pPr>
        <w:pStyle w:val="Citas"/>
        <w:spacing w:before="0" w:after="0" w:line="240" w:lineRule="auto"/>
        <w:ind w:left="567" w:right="567"/>
        <w:jc w:val="center"/>
        <w:rPr>
          <w:b/>
          <w:szCs w:val="24"/>
          <w:u w:val="single"/>
        </w:rPr>
      </w:pPr>
      <w:r w:rsidRPr="003D6DBA">
        <w:rPr>
          <w:b/>
          <w:szCs w:val="24"/>
          <w:u w:val="single"/>
        </w:rPr>
        <w:t>LEY GENERAL DEL SISTEMA NACIONAL DE SEGURIDAD PÚBLICA</w:t>
      </w:r>
    </w:p>
    <w:p w14:paraId="5ED1A01E" w14:textId="77777777" w:rsidR="00B732D6" w:rsidRPr="003D6DBA" w:rsidRDefault="00B732D6" w:rsidP="00B732D6">
      <w:pPr>
        <w:pStyle w:val="Citas"/>
        <w:spacing w:before="0" w:after="0" w:line="240" w:lineRule="auto"/>
        <w:ind w:left="567" w:right="567"/>
      </w:pPr>
    </w:p>
    <w:p w14:paraId="2AF895F6" w14:textId="77777777" w:rsidR="00B732D6" w:rsidRPr="003D6DBA" w:rsidRDefault="00B732D6" w:rsidP="00B732D6">
      <w:pPr>
        <w:pStyle w:val="Citas"/>
        <w:spacing w:before="0" w:after="0" w:line="240" w:lineRule="auto"/>
        <w:ind w:left="567" w:right="567"/>
      </w:pPr>
      <w:r w:rsidRPr="003D6DBA">
        <w:t>“</w:t>
      </w:r>
      <w:r w:rsidRPr="003D6DBA">
        <w:rPr>
          <w:b/>
        </w:rPr>
        <w:t>Artículo 5.</w:t>
      </w:r>
      <w:r w:rsidRPr="003D6DBA">
        <w:t>- Para los efectos de esta Ley, se entenderá por:</w:t>
      </w:r>
    </w:p>
    <w:p w14:paraId="1D9DC9E6" w14:textId="77777777" w:rsidR="00B732D6" w:rsidRPr="003D6DBA" w:rsidRDefault="00B732D6" w:rsidP="00B732D6">
      <w:pPr>
        <w:pStyle w:val="Citas"/>
        <w:spacing w:before="0" w:after="0" w:line="240" w:lineRule="auto"/>
        <w:ind w:left="567" w:right="567"/>
      </w:pPr>
      <w:r w:rsidRPr="003D6DBA">
        <w:t>(…)</w:t>
      </w:r>
    </w:p>
    <w:p w14:paraId="495733A0" w14:textId="77777777" w:rsidR="00B732D6" w:rsidRPr="003D6DBA" w:rsidRDefault="00B732D6" w:rsidP="00B732D6">
      <w:pPr>
        <w:pStyle w:val="Citas"/>
        <w:spacing w:before="0" w:after="0" w:line="240" w:lineRule="auto"/>
        <w:ind w:left="567" w:right="567"/>
      </w:pPr>
      <w:r w:rsidRPr="003D6DBA">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w:t>
      </w:r>
      <w:r w:rsidRPr="003D6DBA">
        <w:lastRenderedPageBreak/>
        <w:t>demás necesarias para la prevención, investigación y persecución de los delitos. El conjunto de bases de datos conformará el Sistema Nacional de Información;</w:t>
      </w:r>
    </w:p>
    <w:p w14:paraId="31646E5F" w14:textId="77777777" w:rsidR="00B732D6" w:rsidRPr="003D6DBA" w:rsidRDefault="00B732D6" w:rsidP="00B732D6">
      <w:pPr>
        <w:pStyle w:val="Citas"/>
        <w:spacing w:before="0" w:after="0" w:line="240" w:lineRule="auto"/>
        <w:ind w:left="567" w:right="567"/>
      </w:pPr>
      <w:r w:rsidRPr="003D6DBA">
        <w:t>(…)</w:t>
      </w:r>
    </w:p>
    <w:p w14:paraId="74EB05E7" w14:textId="77777777" w:rsidR="00B732D6" w:rsidRPr="003D6DBA" w:rsidRDefault="00B732D6" w:rsidP="00B732D6">
      <w:pPr>
        <w:pStyle w:val="Citas"/>
        <w:spacing w:before="0" w:after="0" w:line="240" w:lineRule="auto"/>
        <w:ind w:left="567" w:right="567"/>
      </w:pPr>
      <w:r w:rsidRPr="003D6DBA">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774E757C" w14:textId="77777777" w:rsidR="00B732D6" w:rsidRPr="003D6DBA" w:rsidRDefault="00B732D6" w:rsidP="00B732D6">
      <w:pPr>
        <w:pStyle w:val="Citas"/>
        <w:spacing w:before="0" w:after="0" w:line="240" w:lineRule="auto"/>
        <w:ind w:left="567" w:right="567"/>
      </w:pPr>
      <w:r w:rsidRPr="003D6DBA">
        <w:t>(…)</w:t>
      </w:r>
    </w:p>
    <w:p w14:paraId="17FE1EF2" w14:textId="77777777" w:rsidR="00B732D6" w:rsidRPr="003D6DBA" w:rsidRDefault="00B732D6" w:rsidP="00B732D6">
      <w:pPr>
        <w:pStyle w:val="Citas"/>
        <w:spacing w:before="0" w:after="0" w:line="240" w:lineRule="auto"/>
        <w:ind w:left="567" w:right="567"/>
      </w:pPr>
    </w:p>
    <w:p w14:paraId="0AF5D800" w14:textId="77777777" w:rsidR="00B732D6" w:rsidRPr="003D6DBA" w:rsidRDefault="00B732D6" w:rsidP="00B732D6">
      <w:pPr>
        <w:pStyle w:val="Citas"/>
        <w:spacing w:before="0" w:after="0" w:line="240" w:lineRule="auto"/>
        <w:ind w:left="567" w:right="567"/>
      </w:pPr>
      <w:r w:rsidRPr="003D6DBA">
        <w:rPr>
          <w:b/>
        </w:rPr>
        <w:t xml:space="preserve">Artículo 7.- </w:t>
      </w:r>
      <w:r w:rsidRPr="003D6DBA">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146C2050" w14:textId="77777777" w:rsidR="00B732D6" w:rsidRPr="003D6DBA" w:rsidRDefault="00B732D6" w:rsidP="00B732D6">
      <w:pPr>
        <w:pStyle w:val="Citas"/>
        <w:spacing w:before="0" w:after="0" w:line="240" w:lineRule="auto"/>
        <w:ind w:left="567" w:right="567"/>
      </w:pPr>
      <w:r w:rsidRPr="003D6DBA">
        <w:t>(…)</w:t>
      </w:r>
    </w:p>
    <w:p w14:paraId="13206C44" w14:textId="77777777" w:rsidR="00B732D6" w:rsidRPr="003D6DBA" w:rsidRDefault="00B732D6" w:rsidP="00B732D6">
      <w:pPr>
        <w:pStyle w:val="Citas"/>
        <w:spacing w:before="0" w:after="0" w:line="240" w:lineRule="auto"/>
        <w:ind w:left="567" w:right="567"/>
      </w:pPr>
      <w:r w:rsidRPr="003D6DBA">
        <w:t xml:space="preserve">IX. Generar, compartir, intercambiar, ingresar, almacenar y proveer información, archivos y contenidos a las Bases de Datos que integran el Sistema Nacional de Información, de conformidad con lo dispuesto en la legislación en la materia. </w:t>
      </w:r>
    </w:p>
    <w:p w14:paraId="5DE61FF4" w14:textId="77777777" w:rsidR="00B732D6" w:rsidRPr="003D6DBA" w:rsidRDefault="00B732D6" w:rsidP="00B732D6">
      <w:pPr>
        <w:pStyle w:val="Citas"/>
        <w:spacing w:before="0" w:after="0" w:line="240" w:lineRule="auto"/>
        <w:ind w:left="567" w:right="567"/>
      </w:pPr>
      <w:r w:rsidRPr="003D6DBA">
        <w:t>Tratándose de manejo de datos que provengan del Registro Nacional de Detenciones se atendrá a lo dispuesto en la Ley Nacional del Registro de Detenciones;</w:t>
      </w:r>
    </w:p>
    <w:p w14:paraId="6064B6C5" w14:textId="77777777" w:rsidR="00B732D6" w:rsidRPr="003D6DBA" w:rsidRDefault="00B732D6" w:rsidP="00B732D6">
      <w:pPr>
        <w:pStyle w:val="Citas"/>
        <w:spacing w:before="0" w:after="0" w:line="240" w:lineRule="auto"/>
        <w:ind w:left="567" w:right="567"/>
      </w:pPr>
      <w:r w:rsidRPr="003D6DBA">
        <w:t>(…)</w:t>
      </w:r>
    </w:p>
    <w:p w14:paraId="12C48952" w14:textId="77777777" w:rsidR="00B732D6" w:rsidRPr="003D6DBA" w:rsidRDefault="00B732D6" w:rsidP="00B732D6">
      <w:pPr>
        <w:pStyle w:val="Citas"/>
        <w:spacing w:before="0" w:after="0" w:line="240" w:lineRule="auto"/>
        <w:ind w:left="567" w:right="567"/>
      </w:pPr>
    </w:p>
    <w:p w14:paraId="18D4DBE5" w14:textId="77777777" w:rsidR="00B732D6" w:rsidRPr="003D6DBA" w:rsidRDefault="00B732D6" w:rsidP="00B732D6">
      <w:pPr>
        <w:pStyle w:val="Citas"/>
        <w:spacing w:before="0" w:after="0" w:line="240" w:lineRule="auto"/>
        <w:ind w:left="567" w:right="567"/>
      </w:pPr>
      <w:r w:rsidRPr="003D6DBA">
        <w:rPr>
          <w:b/>
        </w:rPr>
        <w:t xml:space="preserve">Artículo 19.- </w:t>
      </w:r>
      <w:r w:rsidRPr="003D6DBA">
        <w:t xml:space="preserve">El Centro Nacional de Información será el responsable de regular el Sistema Nacional de Información y tendrá, entre otras, las siguientes atribuciones: </w:t>
      </w:r>
    </w:p>
    <w:p w14:paraId="39049025" w14:textId="77777777" w:rsidR="00B732D6" w:rsidRPr="003D6DBA" w:rsidRDefault="00B732D6" w:rsidP="00B732D6">
      <w:pPr>
        <w:pStyle w:val="Citas"/>
        <w:spacing w:before="0" w:after="0" w:line="240" w:lineRule="auto"/>
        <w:ind w:left="567" w:right="567"/>
      </w:pPr>
      <w:r w:rsidRPr="003D6DBA">
        <w:t>I. Determinar los criterios técnicos y de homologación de las Bases de Datos que conforman el Sistema Nacional de Información;</w:t>
      </w:r>
    </w:p>
    <w:p w14:paraId="7F1ABEDE" w14:textId="77777777" w:rsidR="00B732D6" w:rsidRPr="003D6DBA" w:rsidRDefault="00B732D6" w:rsidP="00B732D6">
      <w:pPr>
        <w:pStyle w:val="Citas"/>
        <w:spacing w:before="0" w:after="0" w:line="240" w:lineRule="auto"/>
        <w:ind w:left="567" w:right="567"/>
      </w:pPr>
      <w:r w:rsidRPr="003D6DBA">
        <w:t>(…)</w:t>
      </w:r>
    </w:p>
    <w:p w14:paraId="40194C46" w14:textId="77777777" w:rsidR="00B732D6" w:rsidRPr="003D6DBA" w:rsidRDefault="00B732D6" w:rsidP="00B732D6">
      <w:pPr>
        <w:pStyle w:val="Citas"/>
        <w:spacing w:before="0" w:after="0" w:line="240" w:lineRule="auto"/>
        <w:ind w:left="567" w:right="567"/>
      </w:pPr>
    </w:p>
    <w:p w14:paraId="258FFC90" w14:textId="77777777" w:rsidR="00B732D6" w:rsidRPr="003D6DBA" w:rsidRDefault="00B732D6" w:rsidP="00B732D6">
      <w:pPr>
        <w:pStyle w:val="Citas"/>
        <w:spacing w:before="0" w:after="0" w:line="240" w:lineRule="auto"/>
        <w:ind w:left="567" w:right="567"/>
        <w:rPr>
          <w:b/>
          <w:u w:val="single"/>
        </w:rPr>
      </w:pPr>
      <w:r w:rsidRPr="003D6DBA">
        <w:rPr>
          <w:b/>
          <w:u w:val="single"/>
        </w:rPr>
        <w:t>Artículo 39.- La concurrencia de facultades entre la Federación, las entidades federativas y los Municipios, quedará distribuida conforme a lo siguiente:</w:t>
      </w:r>
    </w:p>
    <w:p w14:paraId="1FD8DFB4" w14:textId="77777777" w:rsidR="00B732D6" w:rsidRPr="003D6DBA" w:rsidRDefault="00B732D6" w:rsidP="00B732D6">
      <w:pPr>
        <w:pStyle w:val="Citas"/>
        <w:spacing w:before="0" w:after="0" w:line="240" w:lineRule="auto"/>
        <w:ind w:left="567" w:right="567"/>
      </w:pPr>
      <w:r w:rsidRPr="003D6DBA">
        <w:t>(…)</w:t>
      </w:r>
    </w:p>
    <w:p w14:paraId="5E0AC97E" w14:textId="77777777" w:rsidR="00B732D6" w:rsidRPr="003D6DBA" w:rsidRDefault="00B732D6" w:rsidP="00B732D6">
      <w:pPr>
        <w:pStyle w:val="Citas"/>
        <w:spacing w:before="0" w:after="0" w:line="240" w:lineRule="auto"/>
        <w:ind w:left="567" w:right="567"/>
        <w:rPr>
          <w:b/>
          <w:u w:val="single"/>
        </w:rPr>
      </w:pPr>
      <w:r w:rsidRPr="003D6DBA">
        <w:rPr>
          <w:b/>
          <w:u w:val="single"/>
        </w:rPr>
        <w:t>B. Corresponde a la Federación, a las entidades federativas y a los Municipios, en el ámbito de sus respectivas competencias:</w:t>
      </w:r>
    </w:p>
    <w:p w14:paraId="5EE0BD17" w14:textId="77777777" w:rsidR="00B732D6" w:rsidRPr="003D6DBA" w:rsidRDefault="00B732D6" w:rsidP="00B732D6">
      <w:pPr>
        <w:pStyle w:val="Citas"/>
        <w:spacing w:before="0" w:after="0" w:line="240" w:lineRule="auto"/>
        <w:ind w:left="567" w:right="567"/>
      </w:pPr>
      <w:r w:rsidRPr="003D6DBA">
        <w:t>(…)</w:t>
      </w:r>
    </w:p>
    <w:p w14:paraId="6EC2FEC8" w14:textId="77777777" w:rsidR="00B732D6" w:rsidRPr="003D6DBA" w:rsidRDefault="00B732D6" w:rsidP="00B732D6">
      <w:pPr>
        <w:pStyle w:val="Citas"/>
        <w:spacing w:before="0" w:after="0" w:line="240" w:lineRule="auto"/>
        <w:ind w:left="567" w:right="567"/>
      </w:pPr>
      <w:r w:rsidRPr="003D6DBA">
        <w:t>VI. Designar a un responsable del control, suministro y adecuado manejo de la información a que se refiere esta Ley;</w:t>
      </w:r>
    </w:p>
    <w:p w14:paraId="49B54048" w14:textId="77777777" w:rsidR="00B732D6" w:rsidRPr="003D6DBA" w:rsidRDefault="00B732D6" w:rsidP="00B732D6">
      <w:pPr>
        <w:pStyle w:val="Citas"/>
        <w:spacing w:before="0" w:after="0" w:line="240" w:lineRule="auto"/>
        <w:ind w:left="567" w:right="567"/>
      </w:pPr>
      <w:r w:rsidRPr="003D6DBA">
        <w:t>(…)</w:t>
      </w:r>
    </w:p>
    <w:p w14:paraId="496FED49" w14:textId="77777777" w:rsidR="00B732D6" w:rsidRPr="003D6DBA" w:rsidRDefault="00B732D6" w:rsidP="00B732D6">
      <w:pPr>
        <w:pStyle w:val="Citas"/>
        <w:spacing w:before="0" w:after="0" w:line="240" w:lineRule="auto"/>
        <w:ind w:left="567" w:right="567"/>
        <w:rPr>
          <w:bCs/>
        </w:rPr>
      </w:pPr>
      <w:r w:rsidRPr="003D6DBA">
        <w:rPr>
          <w:bCs/>
        </w:rPr>
        <w:t xml:space="preserve">XI. Integrar y consultar la información relativa a la operación y Desarrollo Policial para el registro y seguimiento en el Sistema Nacional de Información; </w:t>
      </w:r>
    </w:p>
    <w:p w14:paraId="1A5E1D89" w14:textId="1781DBF4" w:rsidR="00B732D6" w:rsidRPr="003D6DBA" w:rsidRDefault="00B732D6" w:rsidP="00CB42BB">
      <w:pPr>
        <w:pStyle w:val="Citas"/>
        <w:spacing w:before="0" w:after="0" w:line="240" w:lineRule="auto"/>
        <w:ind w:left="567" w:right="567"/>
      </w:pPr>
      <w:r w:rsidRPr="003D6DBA">
        <w:t>(…)</w:t>
      </w:r>
    </w:p>
    <w:p w14:paraId="279FC0BA" w14:textId="77777777" w:rsidR="00B732D6" w:rsidRPr="003D6DBA" w:rsidRDefault="00B732D6" w:rsidP="00B732D6">
      <w:pPr>
        <w:pStyle w:val="Citas"/>
        <w:spacing w:before="0" w:after="0" w:line="240" w:lineRule="auto"/>
        <w:ind w:left="567" w:right="567"/>
        <w:rPr>
          <w:b/>
          <w:bCs/>
          <w:u w:val="single"/>
        </w:rPr>
      </w:pPr>
      <w:r w:rsidRPr="003D6DBA">
        <w:rPr>
          <w:b/>
          <w:bCs/>
          <w:u w:val="single"/>
        </w:rPr>
        <w:lastRenderedPageBreak/>
        <w:t xml:space="preserve">Artículo 118.- Las Bases de Datos que integran el Sistema Nacional de Información se actualizarán permanentemente y serán de consulta obligatoria para garantizar la efectividad en las actividades de Seguridad Pública. </w:t>
      </w:r>
    </w:p>
    <w:p w14:paraId="02E0D5A3" w14:textId="77777777" w:rsidR="00B732D6" w:rsidRPr="003D6DBA" w:rsidRDefault="00B732D6" w:rsidP="00B732D6">
      <w:pPr>
        <w:pStyle w:val="Citas"/>
        <w:spacing w:before="0" w:after="0" w:line="240" w:lineRule="auto"/>
        <w:ind w:left="567" w:right="567"/>
        <w:rPr>
          <w:b/>
          <w:bCs/>
          <w:u w:val="single"/>
        </w:rPr>
      </w:pPr>
    </w:p>
    <w:p w14:paraId="36B15CA3" w14:textId="77777777" w:rsidR="00B732D6" w:rsidRPr="003D6DBA" w:rsidRDefault="00B732D6" w:rsidP="00B732D6">
      <w:pPr>
        <w:pStyle w:val="Citas"/>
        <w:spacing w:before="0" w:after="0" w:line="240" w:lineRule="auto"/>
        <w:ind w:left="567" w:right="567"/>
        <w:rPr>
          <w:b/>
          <w:bCs/>
          <w:u w:val="single"/>
        </w:rPr>
      </w:pPr>
      <w:r w:rsidRPr="003D6DBA">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0683A1BF" w14:textId="77777777" w:rsidR="00B732D6" w:rsidRPr="003D6DBA" w:rsidRDefault="00B732D6" w:rsidP="00B732D6">
      <w:pPr>
        <w:pStyle w:val="Citas"/>
        <w:spacing w:before="0" w:after="0" w:line="240" w:lineRule="auto"/>
        <w:ind w:left="567" w:right="567"/>
      </w:pPr>
    </w:p>
    <w:p w14:paraId="4D3BB47A" w14:textId="77777777" w:rsidR="00B732D6" w:rsidRPr="003D6DBA" w:rsidRDefault="00B732D6" w:rsidP="00B732D6">
      <w:pPr>
        <w:pStyle w:val="Citas"/>
        <w:spacing w:before="0" w:after="0" w:line="240" w:lineRule="auto"/>
        <w:ind w:left="567" w:right="567"/>
        <w:rPr>
          <w:b/>
        </w:rPr>
      </w:pPr>
      <w:r w:rsidRPr="003D6DBA">
        <w:t xml:space="preserve">El Registro Nacional de Detenciones se vinculará con las Bases de Datos a que se refiere el presente artículo, mediante el número de identificación al que hace referencia la ley de la materia.” </w:t>
      </w:r>
      <w:r w:rsidRPr="003D6DBA">
        <w:rPr>
          <w:b/>
        </w:rPr>
        <w:t xml:space="preserve">[Sic] </w:t>
      </w:r>
    </w:p>
    <w:p w14:paraId="06878F4E" w14:textId="77777777" w:rsidR="00B732D6" w:rsidRPr="003D6DBA" w:rsidRDefault="00B732D6" w:rsidP="00B732D6">
      <w:pPr>
        <w:pStyle w:val="Citas"/>
        <w:spacing w:before="0" w:after="0" w:line="240" w:lineRule="auto"/>
        <w:ind w:left="567" w:right="567"/>
        <w:rPr>
          <w:b/>
          <w:sz w:val="24"/>
          <w:szCs w:val="24"/>
        </w:rPr>
      </w:pPr>
    </w:p>
    <w:p w14:paraId="6BDFDDC1" w14:textId="77777777" w:rsidR="00CB42BB" w:rsidRPr="003D6DBA" w:rsidRDefault="00CB42BB" w:rsidP="00B732D6">
      <w:pPr>
        <w:pStyle w:val="Citas"/>
        <w:spacing w:before="0" w:after="0" w:line="240" w:lineRule="auto"/>
        <w:ind w:left="567" w:right="567"/>
        <w:rPr>
          <w:b/>
          <w:sz w:val="24"/>
          <w:szCs w:val="24"/>
        </w:rPr>
      </w:pPr>
    </w:p>
    <w:p w14:paraId="199154CB" w14:textId="77777777" w:rsidR="00B732D6" w:rsidRPr="003D6DBA" w:rsidRDefault="00B732D6" w:rsidP="00B732D6">
      <w:pPr>
        <w:pStyle w:val="Citas"/>
        <w:spacing w:before="0" w:after="0" w:line="240" w:lineRule="auto"/>
        <w:ind w:left="567" w:right="567"/>
        <w:jc w:val="center"/>
        <w:rPr>
          <w:szCs w:val="24"/>
          <w:u w:val="single"/>
        </w:rPr>
      </w:pPr>
      <w:r w:rsidRPr="003D6DBA">
        <w:rPr>
          <w:b/>
          <w:szCs w:val="24"/>
          <w:u w:val="single"/>
        </w:rPr>
        <w:t>LEY ORGÁNICA MUNICIPAL DEL ESTADO DE MÉXICO</w:t>
      </w:r>
    </w:p>
    <w:p w14:paraId="776E9EB9" w14:textId="77777777" w:rsidR="00B732D6" w:rsidRPr="003D6DBA" w:rsidRDefault="00B732D6" w:rsidP="00B732D6">
      <w:pPr>
        <w:pStyle w:val="Citas"/>
        <w:spacing w:before="0" w:after="0" w:line="240" w:lineRule="auto"/>
        <w:ind w:left="567" w:right="567"/>
        <w:jc w:val="center"/>
      </w:pPr>
    </w:p>
    <w:p w14:paraId="69CC1B23" w14:textId="77777777" w:rsidR="00B732D6" w:rsidRPr="003D6DBA" w:rsidRDefault="00B732D6" w:rsidP="00B732D6">
      <w:pPr>
        <w:pStyle w:val="Citas"/>
        <w:spacing w:before="0" w:after="0" w:line="240" w:lineRule="auto"/>
        <w:ind w:left="567" w:right="567"/>
      </w:pPr>
      <w:r w:rsidRPr="003D6DBA">
        <w:t>“</w:t>
      </w:r>
      <w:r w:rsidRPr="003D6DBA">
        <w:rPr>
          <w:b/>
        </w:rPr>
        <w:t>Artículo 125.-</w:t>
      </w:r>
      <w:r w:rsidRPr="003D6DBA">
        <w:t xml:space="preserve"> Los municipios tendrán a su cargo la prestación, explotación, administración y conservación de los servicios públicos municipales, considerándose enunciativa y no limitativamente, los siguientes:</w:t>
      </w:r>
    </w:p>
    <w:p w14:paraId="5639F856" w14:textId="77777777" w:rsidR="00B732D6" w:rsidRPr="003D6DBA" w:rsidRDefault="00B732D6" w:rsidP="00B732D6">
      <w:pPr>
        <w:pStyle w:val="Citas"/>
        <w:spacing w:before="0" w:after="0" w:line="240" w:lineRule="auto"/>
        <w:ind w:left="567" w:right="567"/>
      </w:pPr>
      <w:r w:rsidRPr="003D6DBA">
        <w:t>(…)</w:t>
      </w:r>
    </w:p>
    <w:p w14:paraId="08F8E74B" w14:textId="77777777" w:rsidR="00B732D6" w:rsidRPr="003D6DBA" w:rsidRDefault="00B732D6" w:rsidP="00B732D6">
      <w:pPr>
        <w:pStyle w:val="Citas"/>
        <w:spacing w:before="0" w:after="0" w:line="240" w:lineRule="auto"/>
        <w:ind w:left="567" w:right="567"/>
      </w:pPr>
      <w:r w:rsidRPr="003D6DBA">
        <w:t>VIII. Seguridad pública y tránsito;</w:t>
      </w:r>
    </w:p>
    <w:p w14:paraId="4FCDD8E0" w14:textId="77777777" w:rsidR="00B732D6" w:rsidRPr="003D6DBA" w:rsidRDefault="00B732D6" w:rsidP="00B732D6">
      <w:pPr>
        <w:pStyle w:val="Citas"/>
        <w:spacing w:before="0" w:after="0" w:line="240" w:lineRule="auto"/>
        <w:ind w:left="567" w:right="567"/>
      </w:pPr>
      <w:r w:rsidRPr="003D6DBA">
        <w:t>(…)</w:t>
      </w:r>
    </w:p>
    <w:p w14:paraId="2705DECC" w14:textId="77777777" w:rsidR="00B732D6" w:rsidRPr="003D6DBA" w:rsidRDefault="00B732D6" w:rsidP="00B732D6">
      <w:pPr>
        <w:pStyle w:val="Citas"/>
        <w:spacing w:before="0" w:after="0" w:line="240" w:lineRule="auto"/>
        <w:ind w:left="567" w:right="567"/>
      </w:pPr>
    </w:p>
    <w:p w14:paraId="2740EE49" w14:textId="77777777" w:rsidR="00B732D6" w:rsidRPr="003D6DBA" w:rsidRDefault="00B732D6" w:rsidP="00B732D6">
      <w:pPr>
        <w:pStyle w:val="Citas"/>
        <w:spacing w:before="0" w:after="0" w:line="240" w:lineRule="auto"/>
        <w:ind w:left="567" w:right="567"/>
      </w:pPr>
      <w:r w:rsidRPr="003D6DBA">
        <w:rPr>
          <w:b/>
        </w:rPr>
        <w:t xml:space="preserve">Artículo 142.- </w:t>
      </w:r>
      <w:r w:rsidRPr="003D6DBA">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6AAB2AB7" w14:textId="4392A937" w:rsidR="00B732D6" w:rsidRPr="003D6DBA" w:rsidRDefault="00B732D6" w:rsidP="00B732D6">
      <w:pPr>
        <w:pStyle w:val="Citas"/>
        <w:spacing w:before="0" w:after="0" w:line="240" w:lineRule="auto"/>
        <w:ind w:left="567" w:right="567"/>
        <w:rPr>
          <w:b/>
        </w:rPr>
      </w:pPr>
      <w:r w:rsidRPr="003D6DBA">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3D6DBA">
        <w:rPr>
          <w:b/>
        </w:rPr>
        <w:t>[Sic]</w:t>
      </w:r>
    </w:p>
    <w:p w14:paraId="74D121B7" w14:textId="77777777" w:rsidR="00B732D6" w:rsidRPr="003D6DBA" w:rsidRDefault="00B732D6" w:rsidP="00B732D6">
      <w:pPr>
        <w:pStyle w:val="Citas"/>
        <w:spacing w:before="0" w:after="0" w:line="240" w:lineRule="auto"/>
        <w:ind w:left="0" w:right="567"/>
        <w:rPr>
          <w:bCs/>
          <w:sz w:val="24"/>
          <w:szCs w:val="24"/>
        </w:rPr>
      </w:pPr>
    </w:p>
    <w:p w14:paraId="658E4282" w14:textId="45509FE8" w:rsidR="00B732D6" w:rsidRPr="003D6DBA" w:rsidRDefault="00B732D6" w:rsidP="00B732D6">
      <w:pPr>
        <w:pStyle w:val="Citas"/>
        <w:spacing w:before="0" w:after="0" w:line="240" w:lineRule="auto"/>
        <w:ind w:left="567" w:right="567"/>
        <w:jc w:val="center"/>
        <w:rPr>
          <w:b/>
          <w:u w:val="single"/>
        </w:rPr>
      </w:pPr>
      <w:r w:rsidRPr="003D6DBA">
        <w:rPr>
          <w:b/>
          <w:u w:val="single"/>
        </w:rPr>
        <w:t>SECCIÓN OCTAVA</w:t>
      </w:r>
    </w:p>
    <w:p w14:paraId="220DB265" w14:textId="41135DE6" w:rsidR="00B732D6" w:rsidRPr="003D6DBA" w:rsidRDefault="00B732D6" w:rsidP="00B732D6">
      <w:pPr>
        <w:pStyle w:val="Citas"/>
        <w:spacing w:before="0" w:after="0" w:line="240" w:lineRule="auto"/>
        <w:ind w:left="567" w:right="567"/>
        <w:jc w:val="center"/>
        <w:rPr>
          <w:b/>
          <w:u w:val="single"/>
        </w:rPr>
      </w:pPr>
      <w:r w:rsidRPr="003D6DBA">
        <w:rPr>
          <w:b/>
          <w:u w:val="single"/>
        </w:rPr>
        <w:t>DE LA DIRECCIÓN GENERAL DE SEGURIDAD CIUDADANA</w:t>
      </w:r>
    </w:p>
    <w:p w14:paraId="4085BC1C" w14:textId="77777777" w:rsidR="00B732D6" w:rsidRPr="003D6DBA" w:rsidRDefault="00B732D6" w:rsidP="00B732D6">
      <w:pPr>
        <w:pStyle w:val="Citas"/>
        <w:spacing w:before="0" w:after="0" w:line="240" w:lineRule="auto"/>
        <w:ind w:left="567" w:right="567"/>
      </w:pPr>
    </w:p>
    <w:p w14:paraId="1F06197F" w14:textId="77777777" w:rsidR="00B732D6" w:rsidRPr="003D6DBA" w:rsidRDefault="00B732D6" w:rsidP="00B732D6">
      <w:pPr>
        <w:pStyle w:val="Citas"/>
        <w:spacing w:before="0" w:after="0" w:line="240" w:lineRule="auto"/>
        <w:ind w:left="567" w:right="567"/>
      </w:pPr>
      <w:r w:rsidRPr="003D6DBA">
        <w:rPr>
          <w:b/>
        </w:rPr>
        <w:t xml:space="preserve">ARTÍCULO 52.- </w:t>
      </w:r>
      <w:r w:rsidRPr="003D6DBA">
        <w:t xml:space="preserve">La dirección de seguridad pública es la dependencia encargada de prestar sus servicios con el objetivo de asegurar el pleno goce de los Derechos Humanos, salvaguardando la integridad física y patrimonial de la población, la paz, tranquilidad y el orden público, garantizando el libre tránsito en las vialidades y promoviendo una educación vial; además, prevenir la comisión de delitos y la violación a las leyes, respetando y protegiendo los derechos humanos de conformidad con los principios de universalidad, </w:t>
      </w:r>
      <w:r w:rsidRPr="003D6DBA">
        <w:lastRenderedPageBreak/>
        <w:t xml:space="preserve">interdependencia, indivisibilidad y progresividad, en congruencia con el principio </w:t>
      </w:r>
      <w:proofErr w:type="spellStart"/>
      <w:r w:rsidRPr="003D6DBA">
        <w:t>pro</w:t>
      </w:r>
      <w:proofErr w:type="spellEnd"/>
      <w:r w:rsidRPr="003D6DBA">
        <w:t xml:space="preserve"> persona, de todos los ciudadanos que concurran al territorio municipal, de conformidad con la Ley General del Sistema Nacional de Seguridad Pública, Ley de Seguridad del Estado de México, el Código Administrativo del Estado de México, Ley Orgánica Municipal del Estado de México, reglamentos respectivos, el presente Bando y demás ordenamientos coercibles aplicables vigentes. Para lo cual contará con las siguientes: </w:t>
      </w:r>
    </w:p>
    <w:p w14:paraId="3229E07D" w14:textId="77777777" w:rsidR="00B732D6" w:rsidRPr="003D6DBA" w:rsidRDefault="00B732D6" w:rsidP="00B732D6">
      <w:pPr>
        <w:pStyle w:val="Citas"/>
        <w:spacing w:before="0" w:after="0" w:line="240" w:lineRule="auto"/>
        <w:ind w:left="567" w:right="567"/>
      </w:pPr>
    </w:p>
    <w:p w14:paraId="0B95E525" w14:textId="77777777" w:rsidR="00B732D6" w:rsidRPr="003D6DBA" w:rsidRDefault="00B732D6" w:rsidP="00B732D6">
      <w:pPr>
        <w:pStyle w:val="Citas"/>
        <w:spacing w:before="0" w:after="0" w:line="240" w:lineRule="auto"/>
        <w:ind w:left="567" w:right="567"/>
      </w:pPr>
      <w:r w:rsidRPr="003D6DBA">
        <w:t xml:space="preserve">A. Coordinación Operativa de Seguridad Ciudadana: Corresponde a esta coordinación, establecer y ejecutar los procedimientos, métodos y sistemas de operación que permitan prevenir la comisión de los delitos, en el Municipio de Apaxco, en estricto apego al orden jurídico y con respeto a los derechos humanos; </w:t>
      </w:r>
    </w:p>
    <w:p w14:paraId="423F6DA2" w14:textId="77777777" w:rsidR="00B732D6" w:rsidRPr="003D6DBA" w:rsidRDefault="00B732D6" w:rsidP="00B732D6">
      <w:pPr>
        <w:pStyle w:val="Citas"/>
        <w:spacing w:before="0" w:after="0" w:line="240" w:lineRule="auto"/>
        <w:ind w:left="567" w:right="567"/>
      </w:pPr>
    </w:p>
    <w:p w14:paraId="165DAA42" w14:textId="77777777" w:rsidR="00B732D6" w:rsidRPr="003D6DBA" w:rsidRDefault="00B732D6" w:rsidP="00B732D6">
      <w:pPr>
        <w:pStyle w:val="Citas"/>
        <w:spacing w:before="0" w:after="0" w:line="240" w:lineRule="auto"/>
        <w:ind w:left="567" w:right="567"/>
      </w:pPr>
      <w:r w:rsidRPr="003D6DBA">
        <w:t xml:space="preserve">B. Coordinación de Protección Civil: Tiene por objeto organizar y ejecutar las acciones de prevención y auxilio en caso de riesgo, siniestro o desastre que afecte a la población; el restablecimiento de los servicios públicos y equipamiento estratégico en los casos señalados; </w:t>
      </w:r>
    </w:p>
    <w:p w14:paraId="5AE8D05E" w14:textId="77777777" w:rsidR="00B732D6" w:rsidRPr="003D6DBA" w:rsidRDefault="00B732D6" w:rsidP="00B732D6">
      <w:pPr>
        <w:pStyle w:val="Citas"/>
        <w:spacing w:before="0" w:after="0" w:line="240" w:lineRule="auto"/>
        <w:ind w:left="567" w:right="567"/>
      </w:pPr>
    </w:p>
    <w:p w14:paraId="308E9A4A" w14:textId="77777777" w:rsidR="00B732D6" w:rsidRPr="003D6DBA" w:rsidRDefault="00B732D6" w:rsidP="00B732D6">
      <w:pPr>
        <w:pStyle w:val="Citas"/>
        <w:spacing w:before="0" w:after="0" w:line="240" w:lineRule="auto"/>
        <w:ind w:left="567" w:right="567"/>
      </w:pPr>
      <w:r w:rsidRPr="003D6DBA">
        <w:t xml:space="preserve">C. Centro de Monitoreo y Control C2: Es la estación encargada del monitoreo de las cámaras de video vigilancia instaladas en el territorio municipal; </w:t>
      </w:r>
    </w:p>
    <w:p w14:paraId="4B830324" w14:textId="77777777" w:rsidR="00B732D6" w:rsidRPr="003D6DBA" w:rsidRDefault="00B732D6" w:rsidP="00B732D6">
      <w:pPr>
        <w:pStyle w:val="Citas"/>
        <w:spacing w:before="0" w:after="0" w:line="240" w:lineRule="auto"/>
        <w:ind w:left="567" w:right="567"/>
      </w:pPr>
    </w:p>
    <w:p w14:paraId="7C1C5AB6" w14:textId="77777777" w:rsidR="00B732D6" w:rsidRPr="003D6DBA" w:rsidRDefault="00B732D6" w:rsidP="00B732D6">
      <w:pPr>
        <w:pStyle w:val="Citas"/>
        <w:spacing w:before="0" w:after="0" w:line="240" w:lineRule="auto"/>
        <w:ind w:left="567" w:right="567"/>
      </w:pPr>
      <w:r w:rsidRPr="003D6DBA">
        <w:t xml:space="preserve">D. Unidad de Prevención del Delito y Participación Ciudadana: Es la responsable de la planeación, coordinación y seguimiento de la política pública de prevención social de la violencia y delincuencia con participación ciudadana en el orden municipal. Procurará además la implementación en el ámbito de su responsabilidad de los acuerdos emitidos por la Comisión Intersecretarial, interinstitucional y Municipal de prevención Social de la violencia y delincuencia; </w:t>
      </w:r>
    </w:p>
    <w:p w14:paraId="7671FA89" w14:textId="77777777" w:rsidR="00B732D6" w:rsidRPr="003D6DBA" w:rsidRDefault="00B732D6" w:rsidP="00B732D6">
      <w:pPr>
        <w:pStyle w:val="Citas"/>
        <w:spacing w:before="0" w:after="0" w:line="240" w:lineRule="auto"/>
        <w:ind w:left="567" w:right="567"/>
      </w:pPr>
    </w:p>
    <w:p w14:paraId="16076531" w14:textId="66D0E1C4" w:rsidR="00B732D6" w:rsidRPr="003D6DBA" w:rsidRDefault="00B732D6" w:rsidP="00B732D6">
      <w:pPr>
        <w:pStyle w:val="Citas"/>
        <w:spacing w:before="0" w:after="0" w:line="240" w:lineRule="auto"/>
        <w:ind w:left="567" w:right="567"/>
      </w:pPr>
      <w:r w:rsidRPr="003D6DBA">
        <w:t>E. Secretaría Técnica del Consejo Municipal de Seguridad Pública: Es la unidad administrativa municipal, que atenderá los aspectos normativos, administrativos y de planeación necesarios para la prestación del servicio de seguridad pública en el ámbito municipal, siendo también la responsable de la vinculación del Ayuntamiento con las instancias federales y estatales en la materia. Procurará además la implementación, en el ámbito de su responsabilidad, de los acuerdos emitidos por los Consejos Nacional, Estatal e Intermunicipal de Seguridad Pública y será coadyuvante del funcionamiento del Sistema Estatal de Seguridad Pública;</w:t>
      </w:r>
    </w:p>
    <w:p w14:paraId="0DA54DE9" w14:textId="77777777" w:rsidR="00B732D6" w:rsidRPr="003D6DBA" w:rsidRDefault="00B732D6" w:rsidP="00B732D6">
      <w:pPr>
        <w:pStyle w:val="Citas"/>
        <w:spacing w:before="0" w:after="0" w:line="240" w:lineRule="auto"/>
        <w:ind w:left="567" w:right="567"/>
      </w:pPr>
    </w:p>
    <w:p w14:paraId="72384E4F" w14:textId="77777777" w:rsidR="00B732D6" w:rsidRPr="003D6DBA" w:rsidRDefault="00B732D6" w:rsidP="00B732D6">
      <w:pPr>
        <w:pStyle w:val="Citas"/>
        <w:spacing w:before="0" w:after="0" w:line="240" w:lineRule="auto"/>
        <w:ind w:left="567" w:right="567"/>
      </w:pPr>
      <w:r w:rsidRPr="003D6DBA">
        <w:t xml:space="preserve">F.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w:t>
      </w:r>
      <w:r w:rsidRPr="003D6DBA">
        <w:lastRenderedPageBreak/>
        <w:t xml:space="preserve">apartado B, fracción XIII de la Constitución Federal y la Ley General, así como en los casos que contempla la Ley de seguridad del Estado de México; </w:t>
      </w:r>
    </w:p>
    <w:p w14:paraId="149F0D6D" w14:textId="77777777" w:rsidR="00B732D6" w:rsidRPr="003D6DBA" w:rsidRDefault="00B732D6" w:rsidP="00B732D6">
      <w:pPr>
        <w:pStyle w:val="Citas"/>
        <w:spacing w:before="0" w:after="0" w:line="240" w:lineRule="auto"/>
        <w:ind w:left="567" w:right="567"/>
      </w:pPr>
    </w:p>
    <w:p w14:paraId="34D2B87C" w14:textId="77777777" w:rsidR="00B732D6" w:rsidRPr="003D6DBA" w:rsidRDefault="00B732D6" w:rsidP="00B732D6">
      <w:pPr>
        <w:pStyle w:val="Citas"/>
        <w:spacing w:before="0" w:after="0" w:line="240" w:lineRule="auto"/>
        <w:ind w:left="567" w:right="567"/>
      </w:pPr>
      <w:r w:rsidRPr="003D6DBA">
        <w:t xml:space="preserve">G. Asuntos Internos: Tiene por objeto supervisar y vigilar que los integrantes de la Secretaría cumplan con los deberes y normas establecidas en los ordenamientos legales y disposiciones que rigen su actuación, integrando el expediente correspondiente y remitiéndolo a la Comisión de Honor y Justicia para los efectos conducentes; su organización y funcionamiento se regirá por lo dispuesto en la Ley de seguridad del Estado de México y las demás disposiciones vigentes aplicables. </w:t>
      </w:r>
    </w:p>
    <w:p w14:paraId="708F02C9" w14:textId="77777777" w:rsidR="00B732D6" w:rsidRPr="003D6DBA" w:rsidRDefault="00B732D6" w:rsidP="00B732D6">
      <w:pPr>
        <w:pStyle w:val="Citas"/>
        <w:spacing w:before="0" w:after="0" w:line="240" w:lineRule="auto"/>
        <w:ind w:left="567" w:right="567"/>
      </w:pPr>
    </w:p>
    <w:p w14:paraId="19AAAC1A" w14:textId="12FC3522" w:rsidR="00B732D6" w:rsidRPr="003D6DBA" w:rsidRDefault="00B732D6" w:rsidP="00B732D6">
      <w:pPr>
        <w:pStyle w:val="Citas"/>
        <w:spacing w:before="0" w:after="0" w:line="240" w:lineRule="auto"/>
        <w:ind w:left="567" w:right="567"/>
      </w:pPr>
      <w:r w:rsidRPr="003D6DBA">
        <w:rPr>
          <w:b/>
        </w:rPr>
        <w:t>ARTÍCULO 53.-</w:t>
      </w:r>
      <w:r w:rsidRPr="003D6DBA">
        <w:t xml:space="preserve"> Esta dirección deberá establecer acciones que promuevan el acercamiento con los ciudadanos, creando un ambiente de confianza entre las autoridades municipales y la ciudadanía </w:t>
      </w:r>
      <w:proofErr w:type="spellStart"/>
      <w:r w:rsidRPr="003D6DBA">
        <w:t>Apaxquense</w:t>
      </w:r>
      <w:proofErr w:type="spellEnd"/>
      <w:r w:rsidRPr="003D6DBA">
        <w:t xml:space="preserve"> desde un enfoque de proximidad.</w:t>
      </w:r>
    </w:p>
    <w:p w14:paraId="396AC405" w14:textId="77777777" w:rsidR="00B732D6" w:rsidRPr="003D6DBA" w:rsidRDefault="00B732D6" w:rsidP="00B732D6">
      <w:pPr>
        <w:pStyle w:val="Citas"/>
        <w:spacing w:before="0" w:after="0" w:line="240" w:lineRule="auto"/>
        <w:ind w:left="0" w:right="567"/>
        <w:rPr>
          <w:b/>
        </w:rPr>
      </w:pPr>
    </w:p>
    <w:p w14:paraId="4FEEB5FA" w14:textId="73A9FA57" w:rsidR="00B732D6" w:rsidRPr="003D6DBA" w:rsidRDefault="00B732D6" w:rsidP="00B732D6">
      <w:pPr>
        <w:pStyle w:val="Citas"/>
        <w:spacing w:before="0" w:after="0"/>
        <w:ind w:left="0" w:right="567"/>
        <w:rPr>
          <w:i w:val="0"/>
          <w:sz w:val="24"/>
        </w:rPr>
      </w:pPr>
      <w:r w:rsidRPr="003D6DBA">
        <w:rPr>
          <w:i w:val="0"/>
          <w:sz w:val="24"/>
        </w:rPr>
        <w:t>De ahí que deba arribarse a la premisa de que la Ley General del Sistema Nacional de Seguridad Pública</w:t>
      </w:r>
      <w:r w:rsidR="00092C26" w:rsidRPr="003D6DBA">
        <w:rPr>
          <w:i w:val="0"/>
          <w:sz w:val="24"/>
        </w:rPr>
        <w:t>,</w:t>
      </w:r>
      <w:r w:rsidRPr="003D6DBA">
        <w:rPr>
          <w:i w:val="0"/>
          <w:sz w:val="24"/>
        </w:rPr>
        <w:t xml:space="preserve"> prevé un esquema de distribución de competencias entre la Federación, los Estados y los Municipios. Destacando con relación a estos últimos la integración y actualización de diversas Bases de Datos.</w:t>
      </w:r>
    </w:p>
    <w:p w14:paraId="7D9FAC7A" w14:textId="77777777" w:rsidR="00B732D6" w:rsidRPr="003D6DBA" w:rsidRDefault="00B732D6" w:rsidP="00B732D6">
      <w:pPr>
        <w:pStyle w:val="Citas"/>
        <w:spacing w:before="0" w:after="0"/>
        <w:ind w:left="0" w:right="567"/>
        <w:rPr>
          <w:i w:val="0"/>
          <w:sz w:val="24"/>
        </w:rPr>
      </w:pPr>
    </w:p>
    <w:p w14:paraId="6F40C030" w14:textId="77777777" w:rsidR="00B732D6" w:rsidRPr="003D6DBA" w:rsidRDefault="00B732D6" w:rsidP="00B732D6">
      <w:pPr>
        <w:spacing w:line="360" w:lineRule="auto"/>
        <w:jc w:val="both"/>
        <w:rPr>
          <w:rFonts w:ascii="Palatino Linotype" w:hAnsi="Palatino Linotype"/>
          <w:bCs/>
        </w:rPr>
      </w:pPr>
      <w:r w:rsidRPr="003D6DBA">
        <w:rPr>
          <w:rFonts w:ascii="Palatino Linotype" w:hAnsi="Palatino Linotype"/>
          <w:bCs/>
        </w:rPr>
        <w:t xml:space="preserve">De forma complementaria, resulta de nuestro particular interés el criterio </w:t>
      </w:r>
      <w:r w:rsidRPr="003D6DBA">
        <w:rPr>
          <w:rFonts w:ascii="Palatino Linotype" w:hAnsi="Palatino Linotype"/>
          <w:b/>
          <w:bCs/>
        </w:rPr>
        <w:t xml:space="preserve">11/09 </w:t>
      </w:r>
      <w:r w:rsidRPr="003D6DBA">
        <w:rPr>
          <w:rFonts w:ascii="Palatino Linotype" w:hAnsi="Palatino Linotype"/>
          <w:bCs/>
        </w:rPr>
        <w:t xml:space="preserve">emitido por el hoy Instituto Nacional de Transparencia, Acceso a la Información y Protección de Datos Personales, que a la letra dispone lo siguiente: </w:t>
      </w:r>
    </w:p>
    <w:p w14:paraId="2219DFF5" w14:textId="77777777" w:rsidR="00B732D6" w:rsidRPr="003D6DBA" w:rsidRDefault="00B732D6" w:rsidP="00B732D6">
      <w:pPr>
        <w:spacing w:line="360" w:lineRule="auto"/>
        <w:jc w:val="both"/>
        <w:rPr>
          <w:rFonts w:ascii="Palatino Linotype" w:hAnsi="Palatino Linotype"/>
          <w:bCs/>
        </w:rPr>
      </w:pPr>
    </w:p>
    <w:p w14:paraId="55B190D8" w14:textId="77777777" w:rsidR="00B732D6" w:rsidRPr="003D6DBA" w:rsidRDefault="00B732D6" w:rsidP="00B732D6">
      <w:pPr>
        <w:ind w:left="567" w:right="567"/>
        <w:jc w:val="both"/>
        <w:rPr>
          <w:rFonts w:ascii="Palatino Linotype" w:hAnsi="Palatino Linotype"/>
          <w:b/>
          <w:i/>
          <w:sz w:val="22"/>
        </w:rPr>
      </w:pPr>
      <w:r w:rsidRPr="003D6DBA">
        <w:rPr>
          <w:rFonts w:ascii="Palatino Linotype" w:hAnsi="Palatino Linotype"/>
          <w:b/>
          <w:i/>
          <w:sz w:val="22"/>
        </w:rPr>
        <w:t>“LA INFORMACIÓN ESTADÍSTICA ES DE NATURALEZA PÚBLICA, INDEPENDIENTEMENTE DE LA  MATERIA  CON  LA  QUE  SE ENCUENTRE  VINCULADA.</w:t>
      </w:r>
    </w:p>
    <w:p w14:paraId="180E9C51"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b/>
          <w:i/>
          <w:sz w:val="22"/>
        </w:rPr>
        <w:t xml:space="preserve"> </w:t>
      </w:r>
      <w:r w:rsidRPr="003D6DBA">
        <w:rPr>
          <w:rFonts w:ascii="Palatino Linotype" w:hAnsi="Palatino Linotype"/>
          <w:i/>
          <w:sz w:val="22"/>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w:t>
      </w:r>
      <w:r w:rsidRPr="003D6DBA">
        <w:rPr>
          <w:rFonts w:ascii="Palatino Linotype" w:hAnsi="Palatino Linotype"/>
          <w:i/>
          <w:sz w:val="22"/>
        </w:rPr>
        <w:lastRenderedPageBreak/>
        <w:t>individualizados o personalizados a casos o situaciones específicas que pudieran llegar a justificar su clasificación.</w:t>
      </w:r>
    </w:p>
    <w:p w14:paraId="038F8DD8"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b/>
          <w:i/>
          <w:sz w:val="22"/>
        </w:rPr>
        <w:t>Expedientes:</w:t>
      </w:r>
    </w:p>
    <w:p w14:paraId="354156B6"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i/>
          <w:sz w:val="22"/>
        </w:rPr>
        <w:t>2593/07 Procuraduría General de la República – Alonso Gómez-Robledo V.</w:t>
      </w:r>
    </w:p>
    <w:p w14:paraId="26A84349"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i/>
          <w:sz w:val="22"/>
        </w:rPr>
        <w:t>4333/08 Procuraduría General de la República – Alonso Lujambio Irazábal</w:t>
      </w:r>
    </w:p>
    <w:p w14:paraId="2029FFB8"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i/>
          <w:sz w:val="22"/>
        </w:rPr>
        <w:t xml:space="preserve">2280/08 Policía Federal – Jacqueline </w:t>
      </w:r>
      <w:proofErr w:type="spellStart"/>
      <w:r w:rsidRPr="003D6DBA">
        <w:rPr>
          <w:rFonts w:ascii="Palatino Linotype" w:hAnsi="Palatino Linotype"/>
          <w:i/>
          <w:sz w:val="22"/>
        </w:rPr>
        <w:t>Peschard</w:t>
      </w:r>
      <w:proofErr w:type="spellEnd"/>
      <w:r w:rsidRPr="003D6DBA">
        <w:rPr>
          <w:rFonts w:ascii="Palatino Linotype" w:hAnsi="Palatino Linotype"/>
          <w:i/>
          <w:sz w:val="22"/>
        </w:rPr>
        <w:t xml:space="preserve"> Mariscal</w:t>
      </w:r>
    </w:p>
    <w:p w14:paraId="0643F22A"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i/>
          <w:sz w:val="22"/>
        </w:rPr>
        <w:t xml:space="preserve">3151/09 Secretaría de Seguridad Pública – María </w:t>
      </w:r>
      <w:proofErr w:type="spellStart"/>
      <w:r w:rsidRPr="003D6DBA">
        <w:rPr>
          <w:rFonts w:ascii="Palatino Linotype" w:hAnsi="Palatino Linotype"/>
          <w:i/>
          <w:sz w:val="22"/>
        </w:rPr>
        <w:t>Marván</w:t>
      </w:r>
      <w:proofErr w:type="spellEnd"/>
      <w:r w:rsidRPr="003D6DBA">
        <w:rPr>
          <w:rFonts w:ascii="Palatino Linotype" w:hAnsi="Palatino Linotype"/>
          <w:i/>
          <w:sz w:val="22"/>
        </w:rPr>
        <w:t xml:space="preserve"> Laborde</w:t>
      </w:r>
    </w:p>
    <w:p w14:paraId="77ADF133" w14:textId="77777777" w:rsidR="00B732D6" w:rsidRPr="003D6DBA" w:rsidRDefault="00B732D6" w:rsidP="00B732D6">
      <w:pPr>
        <w:ind w:left="567" w:right="567"/>
        <w:jc w:val="both"/>
        <w:rPr>
          <w:rFonts w:ascii="Palatino Linotype" w:hAnsi="Palatino Linotype"/>
          <w:i/>
          <w:sz w:val="22"/>
        </w:rPr>
      </w:pPr>
      <w:r w:rsidRPr="003D6DBA">
        <w:rPr>
          <w:rFonts w:ascii="Palatino Linotype" w:hAnsi="Palatino Linotype"/>
          <w:i/>
          <w:sz w:val="22"/>
        </w:rPr>
        <w:t xml:space="preserve">0547/09 Procuraduría General de la República – Juan Pablo Guerrero </w:t>
      </w:r>
      <w:proofErr w:type="spellStart"/>
      <w:r w:rsidRPr="003D6DBA">
        <w:rPr>
          <w:rFonts w:ascii="Palatino Linotype" w:hAnsi="Palatino Linotype"/>
          <w:i/>
          <w:sz w:val="22"/>
        </w:rPr>
        <w:t>Amparán</w:t>
      </w:r>
      <w:proofErr w:type="spellEnd"/>
      <w:r w:rsidRPr="003D6DBA">
        <w:rPr>
          <w:rFonts w:ascii="Palatino Linotype" w:hAnsi="Palatino Linotype"/>
          <w:i/>
          <w:sz w:val="22"/>
        </w:rPr>
        <w:t xml:space="preserve">” </w:t>
      </w:r>
      <w:r w:rsidRPr="003D6DBA">
        <w:rPr>
          <w:rFonts w:ascii="Palatino Linotype" w:hAnsi="Palatino Linotype"/>
          <w:b/>
          <w:i/>
          <w:sz w:val="22"/>
        </w:rPr>
        <w:t xml:space="preserve">[Sic] </w:t>
      </w:r>
    </w:p>
    <w:p w14:paraId="670B175A" w14:textId="77777777" w:rsidR="00B732D6" w:rsidRPr="003D6DBA" w:rsidRDefault="00B732D6" w:rsidP="00B732D6">
      <w:pPr>
        <w:spacing w:line="360" w:lineRule="auto"/>
        <w:jc w:val="both"/>
        <w:rPr>
          <w:rFonts w:ascii="Palatino Linotype" w:hAnsi="Palatino Linotype"/>
          <w:bCs/>
        </w:rPr>
      </w:pPr>
    </w:p>
    <w:p w14:paraId="2F8BD234" w14:textId="77777777" w:rsidR="00B732D6" w:rsidRPr="003D6DBA" w:rsidRDefault="00B732D6" w:rsidP="00B732D6">
      <w:pPr>
        <w:spacing w:line="360" w:lineRule="auto"/>
        <w:jc w:val="both"/>
        <w:rPr>
          <w:rFonts w:ascii="Palatino Linotype" w:hAnsi="Palatino Linotype"/>
          <w:bCs/>
        </w:rPr>
      </w:pPr>
      <w:r w:rsidRPr="003D6DBA">
        <w:rPr>
          <w:rFonts w:ascii="Palatino Linotype" w:hAnsi="Palatino Linotype"/>
          <w:bCs/>
        </w:rPr>
        <w:t xml:space="preserve">Con base en lo anteriormente expuesto, se arriba a la conclusión de que la esfera competencial del </w:t>
      </w:r>
      <w:r w:rsidRPr="003D6DBA">
        <w:rPr>
          <w:rFonts w:ascii="Palatino Linotype" w:hAnsi="Palatino Linotype"/>
          <w:b/>
        </w:rPr>
        <w:t xml:space="preserve">Sujeto Obligado </w:t>
      </w:r>
      <w:r w:rsidRPr="003D6DBA">
        <w:rPr>
          <w:rFonts w:ascii="Palatino Linotype" w:hAnsi="Palatino Linotype"/>
          <w:bCs/>
        </w:rPr>
        <w:t>lo constriñe a generar, poseer y administrar incidencia delictiva, asimismo, esta información es susceptible de ser publicada oficiosamente.</w:t>
      </w:r>
    </w:p>
    <w:p w14:paraId="631F2FB0" w14:textId="77777777" w:rsidR="00092C26" w:rsidRPr="003D6DBA" w:rsidRDefault="00092C26" w:rsidP="00B732D6">
      <w:pPr>
        <w:spacing w:line="360" w:lineRule="auto"/>
        <w:jc w:val="both"/>
        <w:rPr>
          <w:rFonts w:ascii="Palatino Linotype" w:hAnsi="Palatino Linotype"/>
          <w:bCs/>
        </w:rPr>
      </w:pPr>
    </w:p>
    <w:p w14:paraId="362053AE" w14:textId="77777777" w:rsidR="00092C26" w:rsidRPr="003D6DBA" w:rsidRDefault="00092C26" w:rsidP="00092C26">
      <w:pPr>
        <w:spacing w:line="360" w:lineRule="auto"/>
        <w:jc w:val="both"/>
        <w:rPr>
          <w:rFonts w:ascii="Palatino Linotype" w:hAnsi="Palatino Linotype"/>
          <w:bCs/>
        </w:rPr>
      </w:pPr>
      <w:r w:rsidRPr="003D6DBA">
        <w:rPr>
          <w:rFonts w:ascii="Palatino Linotype" w:hAnsi="Palatino Linotype"/>
          <w:bCs/>
        </w:rPr>
        <w:t>Hasta aquí lo expuesto, se arriba a las siguientes premisas:</w:t>
      </w:r>
    </w:p>
    <w:p w14:paraId="11370BBC" w14:textId="77777777" w:rsidR="00092C26" w:rsidRPr="003D6DBA" w:rsidRDefault="00092C26" w:rsidP="00092C26">
      <w:pPr>
        <w:spacing w:line="360" w:lineRule="auto"/>
        <w:jc w:val="both"/>
        <w:rPr>
          <w:rFonts w:ascii="Palatino Linotype" w:hAnsi="Palatino Linotype"/>
          <w:bCs/>
        </w:rPr>
      </w:pPr>
    </w:p>
    <w:p w14:paraId="6A0BFA37" w14:textId="108468FF" w:rsidR="00092C26" w:rsidRPr="003D6DBA" w:rsidRDefault="00092C26" w:rsidP="00CB42BB">
      <w:pPr>
        <w:pStyle w:val="Prrafodelista"/>
        <w:numPr>
          <w:ilvl w:val="0"/>
          <w:numId w:val="34"/>
        </w:numPr>
        <w:spacing w:line="360" w:lineRule="auto"/>
        <w:jc w:val="both"/>
        <w:rPr>
          <w:rFonts w:ascii="Palatino Linotype" w:hAnsi="Palatino Linotype"/>
          <w:bCs/>
        </w:rPr>
      </w:pPr>
      <w:r w:rsidRPr="003D6DBA">
        <w:rPr>
          <w:rFonts w:ascii="Palatino Linotype" w:hAnsi="Palatino Linotype"/>
          <w:bCs/>
        </w:rPr>
        <w:t>La Dirección de Seguridad Pública del Sujeto Obligado, es la unidad administrativa competente para atender el requerimiento del particular.</w:t>
      </w:r>
    </w:p>
    <w:p w14:paraId="37BF865A" w14:textId="7EA8EC24" w:rsidR="00092C26" w:rsidRPr="003D6DBA" w:rsidRDefault="00092C26" w:rsidP="00CB42BB">
      <w:pPr>
        <w:pStyle w:val="Prrafodelista"/>
        <w:numPr>
          <w:ilvl w:val="0"/>
          <w:numId w:val="34"/>
        </w:numPr>
        <w:spacing w:line="360" w:lineRule="auto"/>
        <w:jc w:val="both"/>
        <w:rPr>
          <w:rFonts w:ascii="Palatino Linotype" w:hAnsi="Palatino Linotype"/>
          <w:bCs/>
        </w:rPr>
      </w:pPr>
      <w:r w:rsidRPr="003D6DBA">
        <w:rPr>
          <w:rFonts w:ascii="Palatino Linotype" w:hAnsi="Palatino Linotype"/>
          <w:bCs/>
        </w:rPr>
        <w:t xml:space="preserve">De un análisis sistemático a la normatividad aplicable, se advierte que en los archivos de la Dirección de Seguridad Pública del Sujeto Obligado, sí obra estadística pública en materia de incidencia delictiva. </w:t>
      </w:r>
    </w:p>
    <w:p w14:paraId="03403C60" w14:textId="69487C53" w:rsidR="00092C26" w:rsidRPr="003D6DBA" w:rsidRDefault="00092C26" w:rsidP="00CB42BB">
      <w:pPr>
        <w:pStyle w:val="Prrafodelista"/>
        <w:numPr>
          <w:ilvl w:val="0"/>
          <w:numId w:val="34"/>
        </w:numPr>
        <w:spacing w:line="360" w:lineRule="auto"/>
        <w:jc w:val="both"/>
        <w:rPr>
          <w:rFonts w:ascii="Palatino Linotype" w:hAnsi="Palatino Linotype"/>
          <w:bCs/>
        </w:rPr>
      </w:pPr>
      <w:r w:rsidRPr="003D6DBA">
        <w:rPr>
          <w:rFonts w:ascii="Palatino Linotype" w:hAnsi="Palatino Linotype"/>
          <w:bCs/>
        </w:rPr>
        <w:t xml:space="preserve">Que no se advierte fuente obligacional expresa que constriña al </w:t>
      </w:r>
      <w:r w:rsidRPr="003D6DBA">
        <w:rPr>
          <w:rFonts w:ascii="Palatino Linotype" w:hAnsi="Palatino Linotype"/>
          <w:b/>
          <w:bCs/>
        </w:rPr>
        <w:t>Sujeto Obligado</w:t>
      </w:r>
      <w:r w:rsidRPr="003D6DBA">
        <w:rPr>
          <w:rFonts w:ascii="Palatino Linotype" w:hAnsi="Palatino Linotype"/>
          <w:bCs/>
        </w:rPr>
        <w:t xml:space="preserve"> a generar, poseer o administrar dicha información en los términos específicamente requeridos por el particular. </w:t>
      </w:r>
    </w:p>
    <w:p w14:paraId="5258DB02" w14:textId="77777777" w:rsidR="00092C26" w:rsidRPr="003D6DBA" w:rsidRDefault="00092C26" w:rsidP="00092C26">
      <w:pPr>
        <w:pStyle w:val="Prrafodelista"/>
        <w:numPr>
          <w:ilvl w:val="0"/>
          <w:numId w:val="34"/>
        </w:numPr>
        <w:spacing w:line="360" w:lineRule="auto"/>
        <w:jc w:val="both"/>
        <w:rPr>
          <w:rFonts w:ascii="Palatino Linotype" w:hAnsi="Palatino Linotype"/>
          <w:bCs/>
        </w:rPr>
      </w:pPr>
      <w:r w:rsidRPr="003D6DBA">
        <w:rPr>
          <w:rFonts w:ascii="Palatino Linotype" w:hAnsi="Palatino Linotype"/>
          <w:bCs/>
        </w:rPr>
        <w:t xml:space="preserve">Que en términos del criterio </w:t>
      </w:r>
      <w:r w:rsidRPr="003D6DBA">
        <w:rPr>
          <w:rFonts w:ascii="Palatino Linotype" w:hAnsi="Palatino Linotype"/>
          <w:b/>
          <w:bCs/>
        </w:rPr>
        <w:t>03/17</w:t>
      </w:r>
      <w:r w:rsidRPr="003D6DBA">
        <w:rPr>
          <w:rFonts w:ascii="Palatino Linotype" w:hAnsi="Palatino Linotype"/>
          <w:bCs/>
        </w:rPr>
        <w:t xml:space="preserve"> sustentado por el Órgano Garante Nacional de rubro </w:t>
      </w:r>
      <w:r w:rsidRPr="003D6DBA">
        <w:rPr>
          <w:rFonts w:ascii="Palatino Linotype" w:hAnsi="Palatino Linotype"/>
          <w:b/>
          <w:bCs/>
          <w:i/>
        </w:rPr>
        <w:t>“NO EXISTE OBLIGACIÓN DE ELABORAR DOCUMENTOS AD HOC PARA ATENDER LAS SOLICITUDES DE ACCESO A LA INFORMACIÓN”</w:t>
      </w:r>
      <w:r w:rsidRPr="003D6DBA">
        <w:rPr>
          <w:rFonts w:ascii="Palatino Linotype" w:hAnsi="Palatino Linotype"/>
          <w:bCs/>
        </w:rPr>
        <w:t xml:space="preserve"> se desprende que los Sujetos Obligados no se encuentran </w:t>
      </w:r>
      <w:r w:rsidRPr="003D6DBA">
        <w:rPr>
          <w:rFonts w:ascii="Palatino Linotype" w:hAnsi="Palatino Linotype"/>
          <w:bCs/>
        </w:rPr>
        <w:lastRenderedPageBreak/>
        <w:t xml:space="preserve">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14:paraId="35D6B50B" w14:textId="77777777" w:rsidR="00092C26" w:rsidRPr="003D6DBA" w:rsidRDefault="00092C26" w:rsidP="00092C26">
      <w:pPr>
        <w:spacing w:line="360" w:lineRule="auto"/>
        <w:jc w:val="both"/>
        <w:rPr>
          <w:rFonts w:ascii="Palatino Linotype" w:hAnsi="Palatino Linotype"/>
          <w:bCs/>
        </w:rPr>
      </w:pPr>
    </w:p>
    <w:p w14:paraId="08EC4542" w14:textId="77777777" w:rsidR="00092C26" w:rsidRPr="003D6DBA" w:rsidRDefault="00092C26" w:rsidP="00092C26">
      <w:pPr>
        <w:spacing w:line="360" w:lineRule="auto"/>
        <w:jc w:val="both"/>
        <w:rPr>
          <w:rFonts w:ascii="Palatino Linotype" w:hAnsi="Palatino Linotype"/>
          <w:bCs/>
        </w:rPr>
      </w:pPr>
      <w:r w:rsidRPr="003D6DBA">
        <w:rPr>
          <w:rFonts w:ascii="Palatino Linotype" w:hAnsi="Palatino Linotype"/>
          <w:bCs/>
        </w:rPr>
        <w:t xml:space="preserve">En virtud de lo anterior, resulta viable la entrega, en versión pública de ser procedente, de la siguiente información: </w:t>
      </w:r>
    </w:p>
    <w:p w14:paraId="6B29BBC8" w14:textId="77777777" w:rsidR="00092C26" w:rsidRPr="003D6DBA" w:rsidRDefault="00092C26" w:rsidP="00092C26">
      <w:pPr>
        <w:spacing w:line="360" w:lineRule="auto"/>
        <w:jc w:val="both"/>
        <w:rPr>
          <w:rFonts w:ascii="Palatino Linotype" w:hAnsi="Palatino Linotype"/>
          <w:bCs/>
        </w:rPr>
      </w:pPr>
    </w:p>
    <w:p w14:paraId="71A8AEA4" w14:textId="0607143A" w:rsidR="00B732D6" w:rsidRPr="003D6DBA" w:rsidRDefault="00092C26" w:rsidP="00092C26">
      <w:pPr>
        <w:pStyle w:val="Prrafodelista"/>
        <w:numPr>
          <w:ilvl w:val="0"/>
          <w:numId w:val="33"/>
        </w:numPr>
        <w:spacing w:line="360" w:lineRule="auto"/>
        <w:jc w:val="both"/>
        <w:rPr>
          <w:rFonts w:ascii="Palatino Linotype" w:hAnsi="Palatino Linotype"/>
          <w:bCs/>
        </w:rPr>
      </w:pPr>
      <w:r w:rsidRPr="003D6DBA">
        <w:rPr>
          <w:rFonts w:ascii="Palatino Linotype" w:hAnsi="Palatino Linotype"/>
          <w:bCs/>
        </w:rPr>
        <w:t>El o los documentos donde conste la incidencia delictiva y/o incidencia de faltas administrativas, al mayor grado de desagregación posible, del periodo comprendido del uno de enero de dos mil diez al siete de marzo de dos mil veintidós.</w:t>
      </w:r>
    </w:p>
    <w:p w14:paraId="126D4BF1" w14:textId="77777777" w:rsidR="00092C26" w:rsidRPr="003D6DBA" w:rsidRDefault="00092C26" w:rsidP="002369B5">
      <w:pPr>
        <w:pStyle w:val="Sinespaciado"/>
      </w:pPr>
    </w:p>
    <w:p w14:paraId="09998A6D" w14:textId="404A56E5" w:rsidR="003749B8" w:rsidRPr="003D6DBA" w:rsidRDefault="003749B8" w:rsidP="003749B8">
      <w:pPr>
        <w:spacing w:line="360" w:lineRule="auto"/>
        <w:jc w:val="both"/>
        <w:rPr>
          <w:rFonts w:ascii="Palatino Linotype" w:eastAsiaTheme="minorHAnsi" w:hAnsi="Palatino Linotype" w:cstheme="minorBidi"/>
          <w:bCs/>
          <w:lang w:val="es-MX" w:eastAsia="en-US"/>
        </w:rPr>
      </w:pPr>
      <w:r w:rsidRPr="003D6DBA">
        <w:rPr>
          <w:rFonts w:ascii="Palatino Linotype" w:eastAsiaTheme="minorHAnsi" w:hAnsi="Palatino Linotype" w:cstheme="minorBidi"/>
          <w:bCs/>
          <w:lang w:val="es-MX" w:eastAsia="en-US"/>
        </w:rPr>
        <w:t xml:space="preserve">En el supuesto de que después de la búsqueda exhaustiva y razonable, el </w:t>
      </w:r>
      <w:r w:rsidRPr="003D6DBA">
        <w:rPr>
          <w:rFonts w:ascii="Palatino Linotype" w:eastAsiaTheme="minorHAnsi" w:hAnsi="Palatino Linotype" w:cstheme="minorBidi"/>
          <w:b/>
          <w:bCs/>
          <w:lang w:val="es-MX" w:eastAsia="en-US"/>
        </w:rPr>
        <w:t>Sujeto Obligado</w:t>
      </w:r>
      <w:r w:rsidRPr="003D6DBA">
        <w:rPr>
          <w:rFonts w:ascii="Palatino Linotype" w:eastAsiaTheme="minorHAnsi" w:hAnsi="Palatino Linotype" w:cstheme="minorBidi"/>
          <w:bCs/>
          <w:lang w:val="es-MX" w:eastAsia="en-US"/>
        </w:rPr>
        <w:t xml:space="preserve"> no haya sido </w:t>
      </w:r>
      <w:proofErr w:type="gramStart"/>
      <w:r w:rsidRPr="003D6DBA">
        <w:rPr>
          <w:rFonts w:ascii="Palatino Linotype" w:eastAsiaTheme="minorHAnsi" w:hAnsi="Palatino Linotype" w:cstheme="minorBidi"/>
          <w:bCs/>
          <w:lang w:val="es-MX" w:eastAsia="en-US"/>
        </w:rPr>
        <w:t>generada</w:t>
      </w:r>
      <w:proofErr w:type="gramEnd"/>
      <w:r w:rsidRPr="003D6DBA">
        <w:rPr>
          <w:rFonts w:ascii="Palatino Linotype" w:eastAsiaTheme="minorHAnsi" w:hAnsi="Palatino Linotype" w:cstheme="minorBidi"/>
          <w:bCs/>
          <w:lang w:val="es-MX" w:eastAsia="en-US"/>
        </w:rPr>
        <w:t>, poseída o administrada la información de la persona mencionada en la solicitud de información, cuya entrega de información se ordena, bastará con que lo haga del conocimiento del Recurrente al momento en que dé cumplimiento a la presente resolución.</w:t>
      </w:r>
    </w:p>
    <w:p w14:paraId="0C3D35A1" w14:textId="77777777" w:rsidR="003749B8" w:rsidRPr="003D6DBA" w:rsidRDefault="003749B8" w:rsidP="003749B8">
      <w:pPr>
        <w:spacing w:line="360" w:lineRule="auto"/>
        <w:jc w:val="both"/>
        <w:rPr>
          <w:rFonts w:ascii="Palatino Linotype" w:eastAsiaTheme="minorHAnsi" w:hAnsi="Palatino Linotype" w:cstheme="minorBidi"/>
          <w:bCs/>
          <w:lang w:val="es-MX" w:eastAsia="en-US"/>
        </w:rPr>
      </w:pPr>
    </w:p>
    <w:p w14:paraId="1444298D" w14:textId="77777777" w:rsidR="00092C26" w:rsidRPr="003D6DBA" w:rsidRDefault="00092C26" w:rsidP="00092C26">
      <w:pPr>
        <w:spacing w:line="360" w:lineRule="auto"/>
        <w:jc w:val="both"/>
        <w:rPr>
          <w:rFonts w:ascii="Palatino Linotype" w:eastAsiaTheme="minorHAnsi" w:hAnsi="Palatino Linotype" w:cstheme="minorBidi"/>
          <w:bCs/>
          <w:lang w:val="es-MX" w:eastAsia="en-US"/>
        </w:rPr>
      </w:pPr>
      <w:r w:rsidRPr="003D6DBA">
        <w:rPr>
          <w:rFonts w:ascii="Palatino Linotype" w:eastAsiaTheme="minorHAnsi" w:hAnsi="Palatino Linotype" w:cstheme="minorBidi"/>
          <w:bCs/>
          <w:lang w:val="es-MX" w:eastAsia="en-US"/>
        </w:rPr>
        <w:t xml:space="preserve">De tal forma que, con el propósito de otorgarle certeza jurídica al </w:t>
      </w:r>
      <w:r w:rsidRPr="003D6DBA">
        <w:rPr>
          <w:rFonts w:ascii="Palatino Linotype" w:eastAsiaTheme="minorHAnsi" w:hAnsi="Palatino Linotype" w:cstheme="minorBidi"/>
          <w:b/>
          <w:bCs/>
          <w:lang w:val="es-MX" w:eastAsia="en-US"/>
        </w:rPr>
        <w:t>Recurrente</w:t>
      </w:r>
      <w:r w:rsidRPr="003D6DBA">
        <w:rPr>
          <w:rFonts w:ascii="Palatino Linotype" w:eastAsiaTheme="minorHAnsi" w:hAnsi="Palatino Linotype" w:cstheme="minorBidi"/>
          <w:bCs/>
          <w:lang w:val="es-MX" w:eastAsia="en-US"/>
        </w:rPr>
        <w:t xml:space="preserve"> de que se realizaron las acciones necesarias durante la búsqueda exhaustiva y razonable de la información, sin que esta fuera localizada, resulta procedente ordenar la entrega del acuerdo en cita.</w:t>
      </w:r>
    </w:p>
    <w:p w14:paraId="67416530" w14:textId="77777777" w:rsidR="003749B8" w:rsidRPr="003D6DBA" w:rsidRDefault="003749B8" w:rsidP="00092C26">
      <w:pPr>
        <w:spacing w:line="360" w:lineRule="auto"/>
        <w:jc w:val="both"/>
        <w:rPr>
          <w:rFonts w:ascii="Palatino Linotype" w:eastAsiaTheme="minorHAnsi" w:hAnsi="Palatino Linotype" w:cstheme="minorBidi"/>
          <w:bCs/>
          <w:lang w:val="es-MX" w:eastAsia="en-US"/>
        </w:rPr>
      </w:pPr>
    </w:p>
    <w:p w14:paraId="06BFC8B6" w14:textId="77777777" w:rsidR="00B732D6" w:rsidRPr="003D6DBA" w:rsidRDefault="00B732D6" w:rsidP="00CB42BB">
      <w:pPr>
        <w:pStyle w:val="Citas"/>
        <w:spacing w:before="0" w:after="0" w:line="240" w:lineRule="auto"/>
        <w:ind w:left="0" w:right="567"/>
        <w:rPr>
          <w:bCs/>
          <w:sz w:val="24"/>
          <w:szCs w:val="24"/>
        </w:rPr>
      </w:pPr>
    </w:p>
    <w:p w14:paraId="70F87F59" w14:textId="77777777" w:rsidR="008978CE" w:rsidRPr="003D6DBA" w:rsidRDefault="008978CE" w:rsidP="008978CE">
      <w:pPr>
        <w:pStyle w:val="Sinespaciado"/>
        <w:rPr>
          <w:sz w:val="8"/>
        </w:rPr>
      </w:pPr>
    </w:p>
    <w:p w14:paraId="083A6AA1" w14:textId="77777777" w:rsidR="008978CE" w:rsidRPr="003D6DBA" w:rsidRDefault="008978CE" w:rsidP="008978CE">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3D6DBA">
        <w:rPr>
          <w:rFonts w:ascii="Palatino Linotype" w:hAnsi="Palatino Linotype"/>
          <w:b/>
          <w:i/>
          <w:sz w:val="28"/>
          <w:u w:val="single"/>
        </w:rPr>
        <w:lastRenderedPageBreak/>
        <w:t>De la Versión Pública</w:t>
      </w:r>
    </w:p>
    <w:p w14:paraId="4419482D" w14:textId="77777777" w:rsidR="008978CE" w:rsidRPr="003D6DBA" w:rsidRDefault="008978CE" w:rsidP="008978CE">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8F2CE33" w14:textId="77777777" w:rsidR="008978CE" w:rsidRPr="003D6DBA" w:rsidRDefault="008978CE" w:rsidP="008978CE">
      <w:pPr>
        <w:autoSpaceDE w:val="0"/>
        <w:autoSpaceDN w:val="0"/>
        <w:adjustRightInd w:val="0"/>
        <w:spacing w:line="360" w:lineRule="auto"/>
        <w:jc w:val="both"/>
        <w:rPr>
          <w:rFonts w:ascii="Palatino Linotype" w:hAnsi="Palatino Linotype" w:cs="Arial"/>
        </w:rPr>
      </w:pPr>
    </w:p>
    <w:p w14:paraId="35DD4AED" w14:textId="77777777" w:rsidR="008978CE" w:rsidRPr="003D6DBA" w:rsidRDefault="008978CE" w:rsidP="008978CE">
      <w:pPr>
        <w:spacing w:line="360" w:lineRule="auto"/>
        <w:jc w:val="both"/>
        <w:rPr>
          <w:rFonts w:ascii="Palatino Linotype" w:hAnsi="Palatino Linotype" w:cs="Arial"/>
        </w:rPr>
      </w:pPr>
      <w:r w:rsidRPr="003D6DBA">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5903C1F" w14:textId="77777777" w:rsidR="008978CE" w:rsidRPr="003D6DBA" w:rsidRDefault="008978CE" w:rsidP="008978CE">
      <w:pPr>
        <w:pStyle w:val="Sinespaciado"/>
      </w:pPr>
    </w:p>
    <w:p w14:paraId="095F1275"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Artículo 3.</w:t>
      </w:r>
      <w:r w:rsidRPr="003D6DBA">
        <w:rPr>
          <w:rFonts w:ascii="Palatino Linotype" w:hAnsi="Palatino Linotype" w:cs="Arial"/>
          <w:i/>
          <w:sz w:val="22"/>
        </w:rPr>
        <w:t xml:space="preserve"> Para los efectos de la presente Ley se entenderá por:</w:t>
      </w:r>
    </w:p>
    <w:p w14:paraId="1F53D7E4"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i/>
          <w:sz w:val="22"/>
        </w:rPr>
        <w:t>[…]</w:t>
      </w:r>
    </w:p>
    <w:p w14:paraId="6E8E00F2" w14:textId="77777777" w:rsidR="008978CE" w:rsidRPr="003D6DBA" w:rsidRDefault="008978CE" w:rsidP="008978CE">
      <w:pPr>
        <w:ind w:left="567" w:right="616"/>
        <w:jc w:val="both"/>
        <w:rPr>
          <w:rFonts w:ascii="Palatino Linotype" w:hAnsi="Palatino Linotype" w:cs="Arial"/>
          <w:i/>
          <w:sz w:val="22"/>
        </w:rPr>
      </w:pPr>
    </w:p>
    <w:p w14:paraId="58C729D1"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IX. Datos personales:</w:t>
      </w:r>
      <w:r w:rsidRPr="003D6DBA">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6B9C11F6"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XX. Información clasificada:</w:t>
      </w:r>
      <w:r w:rsidRPr="003D6DBA">
        <w:rPr>
          <w:rFonts w:ascii="Palatino Linotype" w:hAnsi="Palatino Linotype" w:cs="Arial"/>
          <w:i/>
          <w:sz w:val="22"/>
        </w:rPr>
        <w:t xml:space="preserve"> Aquella considerada por la presente Ley como reservada o confidencial;</w:t>
      </w:r>
    </w:p>
    <w:p w14:paraId="5D69FECE" w14:textId="77777777" w:rsidR="008978CE" w:rsidRPr="003D6DBA" w:rsidRDefault="008978CE" w:rsidP="008978CE">
      <w:pPr>
        <w:ind w:left="567" w:right="616"/>
        <w:jc w:val="both"/>
        <w:rPr>
          <w:rFonts w:ascii="Palatino Linotype" w:hAnsi="Palatino Linotype" w:cs="Arial"/>
          <w:b/>
          <w:i/>
          <w:sz w:val="22"/>
        </w:rPr>
      </w:pPr>
    </w:p>
    <w:p w14:paraId="4661092A"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XXI. Información confidencial:</w:t>
      </w:r>
      <w:r w:rsidRPr="003D6DB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A9726B" w14:textId="77777777" w:rsidR="008978CE" w:rsidRPr="003D6DBA" w:rsidRDefault="008978CE" w:rsidP="008978CE">
      <w:pPr>
        <w:ind w:left="567" w:right="616"/>
        <w:jc w:val="both"/>
        <w:rPr>
          <w:rFonts w:ascii="Palatino Linotype" w:hAnsi="Palatino Linotype" w:cs="Arial"/>
          <w:b/>
          <w:i/>
          <w:sz w:val="22"/>
        </w:rPr>
      </w:pPr>
    </w:p>
    <w:p w14:paraId="66972466"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XLV. Versión pública:</w:t>
      </w:r>
      <w:r w:rsidRPr="003D6DBA">
        <w:rPr>
          <w:rFonts w:ascii="Palatino Linotype" w:hAnsi="Palatino Linotype" w:cs="Arial"/>
          <w:i/>
          <w:sz w:val="22"/>
        </w:rPr>
        <w:t xml:space="preserve"> Documento en el que se elimine, suprime o borra la información clasificada como reservada o confidencial para permitir su acceso.</w:t>
      </w:r>
    </w:p>
    <w:p w14:paraId="4F5C395E"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i/>
          <w:sz w:val="22"/>
        </w:rPr>
        <w:t>[…]</w:t>
      </w:r>
    </w:p>
    <w:p w14:paraId="20119C99" w14:textId="77777777" w:rsidR="008978CE" w:rsidRPr="003D6DBA" w:rsidRDefault="008978CE" w:rsidP="008978CE">
      <w:pPr>
        <w:ind w:left="567" w:right="616"/>
        <w:jc w:val="both"/>
        <w:rPr>
          <w:rFonts w:ascii="Palatino Linotype" w:hAnsi="Palatino Linotype" w:cs="Arial"/>
          <w:b/>
          <w:i/>
          <w:sz w:val="22"/>
        </w:rPr>
      </w:pPr>
    </w:p>
    <w:p w14:paraId="5EB15E11"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Artículo 91.</w:t>
      </w:r>
      <w:r w:rsidRPr="003D6DBA">
        <w:rPr>
          <w:rFonts w:ascii="Palatino Linotype" w:hAnsi="Palatino Linotype" w:cs="Arial"/>
          <w:i/>
          <w:sz w:val="22"/>
        </w:rPr>
        <w:t xml:space="preserve"> El acceso a la información pública será restringido excepcionalmente, cuando ésta sea clasificada como reservada o confidencial.</w:t>
      </w:r>
    </w:p>
    <w:p w14:paraId="55728CC3" w14:textId="77777777" w:rsidR="008978CE" w:rsidRPr="003D6DBA" w:rsidRDefault="008978CE" w:rsidP="008978CE">
      <w:pPr>
        <w:ind w:left="567" w:right="616"/>
        <w:jc w:val="both"/>
        <w:rPr>
          <w:rFonts w:ascii="Palatino Linotype" w:hAnsi="Palatino Linotype" w:cs="Arial"/>
          <w:i/>
          <w:sz w:val="22"/>
        </w:rPr>
      </w:pPr>
    </w:p>
    <w:p w14:paraId="268F05D5"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Artículo 132.</w:t>
      </w:r>
      <w:r w:rsidRPr="003D6DBA">
        <w:rPr>
          <w:rFonts w:ascii="Palatino Linotype" w:hAnsi="Palatino Linotype" w:cs="Arial"/>
          <w:i/>
          <w:sz w:val="22"/>
        </w:rPr>
        <w:t xml:space="preserve"> </w:t>
      </w:r>
      <w:r w:rsidRPr="003D6DBA">
        <w:rPr>
          <w:rFonts w:ascii="Palatino Linotype" w:hAnsi="Palatino Linotype" w:cs="Arial"/>
          <w:i/>
          <w:sz w:val="22"/>
          <w:u w:val="single"/>
        </w:rPr>
        <w:t>La clasificación de la información se llevará a cabo en el momento en que</w:t>
      </w:r>
      <w:r w:rsidRPr="003D6DBA">
        <w:rPr>
          <w:rFonts w:ascii="Palatino Linotype" w:hAnsi="Palatino Linotype" w:cs="Arial"/>
          <w:i/>
          <w:sz w:val="22"/>
        </w:rPr>
        <w:t>:</w:t>
      </w:r>
    </w:p>
    <w:p w14:paraId="57DF92EC" w14:textId="77777777" w:rsidR="008978CE" w:rsidRPr="003D6DBA" w:rsidRDefault="008978CE" w:rsidP="008978CE">
      <w:pPr>
        <w:ind w:left="567" w:right="616"/>
        <w:jc w:val="both"/>
        <w:rPr>
          <w:rFonts w:ascii="Palatino Linotype" w:hAnsi="Palatino Linotype" w:cs="Arial"/>
          <w:b/>
          <w:i/>
          <w:sz w:val="22"/>
        </w:rPr>
      </w:pPr>
    </w:p>
    <w:p w14:paraId="371439B5"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I.</w:t>
      </w:r>
      <w:r w:rsidRPr="003D6DBA">
        <w:rPr>
          <w:rFonts w:ascii="Palatino Linotype" w:hAnsi="Palatino Linotype" w:cs="Arial"/>
          <w:i/>
          <w:sz w:val="22"/>
        </w:rPr>
        <w:t xml:space="preserve"> Se reciba una solicitud de acceso a la información;</w:t>
      </w:r>
    </w:p>
    <w:p w14:paraId="1DF6A3A8" w14:textId="77777777" w:rsidR="008978CE" w:rsidRPr="003D6DBA" w:rsidRDefault="008978CE" w:rsidP="008978CE">
      <w:pPr>
        <w:ind w:left="567" w:right="616"/>
        <w:jc w:val="both"/>
        <w:rPr>
          <w:rFonts w:ascii="Palatino Linotype" w:hAnsi="Palatino Linotype" w:cs="Arial"/>
          <w:i/>
          <w:sz w:val="22"/>
          <w:u w:val="single"/>
        </w:rPr>
      </w:pPr>
      <w:r w:rsidRPr="003D6DBA">
        <w:rPr>
          <w:rFonts w:ascii="Palatino Linotype" w:hAnsi="Palatino Linotype" w:cs="Arial"/>
          <w:b/>
          <w:i/>
          <w:sz w:val="22"/>
        </w:rPr>
        <w:lastRenderedPageBreak/>
        <w:t>II.</w:t>
      </w:r>
      <w:r w:rsidRPr="003D6DBA">
        <w:rPr>
          <w:rFonts w:ascii="Palatino Linotype" w:hAnsi="Palatino Linotype" w:cs="Arial"/>
          <w:i/>
          <w:sz w:val="22"/>
        </w:rPr>
        <w:t xml:space="preserve"> </w:t>
      </w:r>
      <w:r w:rsidRPr="003D6DBA">
        <w:rPr>
          <w:rFonts w:ascii="Palatino Linotype" w:hAnsi="Palatino Linotype" w:cs="Arial"/>
          <w:i/>
          <w:sz w:val="22"/>
          <w:u w:val="single"/>
        </w:rPr>
        <w:t>Se determine mediante resolución de autoridad competente; o</w:t>
      </w:r>
    </w:p>
    <w:p w14:paraId="19F121C6" w14:textId="77777777" w:rsidR="008978CE" w:rsidRPr="003D6DBA" w:rsidRDefault="008978CE" w:rsidP="008978CE">
      <w:pPr>
        <w:ind w:left="567" w:right="616"/>
        <w:jc w:val="both"/>
        <w:rPr>
          <w:rFonts w:ascii="Palatino Linotype" w:hAnsi="Palatino Linotype" w:cs="Arial"/>
          <w:i/>
          <w:sz w:val="22"/>
          <w:u w:val="single"/>
        </w:rPr>
      </w:pPr>
      <w:r w:rsidRPr="003D6DBA">
        <w:rPr>
          <w:rFonts w:ascii="Palatino Linotype" w:hAnsi="Palatino Linotype" w:cs="Arial"/>
          <w:b/>
          <w:i/>
          <w:sz w:val="22"/>
        </w:rPr>
        <w:t>III.</w:t>
      </w:r>
      <w:r w:rsidRPr="003D6DBA">
        <w:rPr>
          <w:rFonts w:ascii="Palatino Linotype" w:hAnsi="Palatino Linotype" w:cs="Arial"/>
          <w:i/>
          <w:sz w:val="22"/>
        </w:rPr>
        <w:t xml:space="preserve"> </w:t>
      </w:r>
      <w:r w:rsidRPr="003D6DBA">
        <w:rPr>
          <w:rFonts w:ascii="Palatino Linotype" w:hAnsi="Palatino Linotype" w:cs="Arial"/>
          <w:i/>
          <w:sz w:val="22"/>
          <w:u w:val="single"/>
        </w:rPr>
        <w:t>Se generen versiones públicas para dar cumplimiento a las obligaciones de transparencia previstas en esta Ley.</w:t>
      </w:r>
    </w:p>
    <w:p w14:paraId="52A9762E"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i/>
          <w:sz w:val="22"/>
        </w:rPr>
        <w:t>[…]</w:t>
      </w:r>
    </w:p>
    <w:p w14:paraId="4A27A6F7" w14:textId="77777777" w:rsidR="008978CE" w:rsidRPr="003D6DBA" w:rsidRDefault="008978CE" w:rsidP="008978CE">
      <w:pPr>
        <w:ind w:left="567" w:right="616"/>
        <w:jc w:val="both"/>
        <w:rPr>
          <w:rFonts w:ascii="Palatino Linotype" w:hAnsi="Palatino Linotype" w:cs="Arial"/>
          <w:i/>
          <w:sz w:val="22"/>
        </w:rPr>
      </w:pPr>
    </w:p>
    <w:p w14:paraId="6E3D2CEA"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Artículo 143.</w:t>
      </w:r>
      <w:r w:rsidRPr="003D6DBA">
        <w:rPr>
          <w:rFonts w:ascii="Palatino Linotype" w:hAnsi="Palatino Linotype" w:cs="Arial"/>
          <w:i/>
          <w:sz w:val="22"/>
        </w:rPr>
        <w:t xml:space="preserve"> </w:t>
      </w:r>
      <w:r w:rsidRPr="003D6DBA">
        <w:rPr>
          <w:rFonts w:ascii="Palatino Linotype" w:hAnsi="Palatino Linotype" w:cs="Arial"/>
          <w:i/>
          <w:sz w:val="22"/>
          <w:u w:val="single"/>
        </w:rPr>
        <w:t>Para los efectos de esta Ley se considera información confidencial, la clasificada como tal, de manera permanente, por su naturaleza, cuando</w:t>
      </w:r>
      <w:r w:rsidRPr="003D6DBA">
        <w:rPr>
          <w:rFonts w:ascii="Palatino Linotype" w:hAnsi="Palatino Linotype" w:cs="Arial"/>
          <w:i/>
          <w:sz w:val="22"/>
        </w:rPr>
        <w:t>:</w:t>
      </w:r>
    </w:p>
    <w:p w14:paraId="3BF10F62" w14:textId="77777777" w:rsidR="008978CE" w:rsidRPr="003D6DBA" w:rsidRDefault="008978CE" w:rsidP="008978CE">
      <w:pPr>
        <w:ind w:left="567" w:right="616"/>
        <w:jc w:val="both"/>
        <w:rPr>
          <w:rFonts w:ascii="Palatino Linotype" w:hAnsi="Palatino Linotype" w:cs="Arial"/>
          <w:b/>
          <w:i/>
          <w:sz w:val="22"/>
        </w:rPr>
      </w:pPr>
    </w:p>
    <w:p w14:paraId="29E7FE8A"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I.</w:t>
      </w:r>
      <w:r w:rsidRPr="003D6DBA">
        <w:rPr>
          <w:rFonts w:ascii="Palatino Linotype" w:hAnsi="Palatino Linotype" w:cs="Arial"/>
          <w:i/>
          <w:sz w:val="22"/>
        </w:rPr>
        <w:t xml:space="preserve"> </w:t>
      </w:r>
      <w:r w:rsidRPr="003D6DBA">
        <w:rPr>
          <w:rFonts w:ascii="Palatino Linotype" w:hAnsi="Palatino Linotype" w:cs="Arial"/>
          <w:i/>
          <w:sz w:val="22"/>
          <w:u w:val="single"/>
        </w:rPr>
        <w:t xml:space="preserve">Se refiera a la información privada y los datos personales concernientes a una persona física o </w:t>
      </w:r>
      <w:proofErr w:type="gramStart"/>
      <w:r w:rsidRPr="003D6DBA">
        <w:rPr>
          <w:rFonts w:ascii="Palatino Linotype" w:hAnsi="Palatino Linotype" w:cs="Arial"/>
          <w:i/>
          <w:sz w:val="22"/>
          <w:u w:val="single"/>
        </w:rPr>
        <w:t>jurídico</w:t>
      </w:r>
      <w:proofErr w:type="gramEnd"/>
      <w:r w:rsidRPr="003D6DBA">
        <w:rPr>
          <w:rFonts w:ascii="Palatino Linotype" w:hAnsi="Palatino Linotype" w:cs="Arial"/>
          <w:i/>
          <w:sz w:val="22"/>
          <w:u w:val="single"/>
        </w:rPr>
        <w:t xml:space="preserve"> colectiva identificada o identificable</w:t>
      </w:r>
      <w:r w:rsidRPr="003D6DBA">
        <w:rPr>
          <w:rFonts w:ascii="Palatino Linotype" w:hAnsi="Palatino Linotype" w:cs="Arial"/>
          <w:i/>
          <w:sz w:val="22"/>
        </w:rPr>
        <w:t>;</w:t>
      </w:r>
    </w:p>
    <w:p w14:paraId="441CC91A" w14:textId="77777777" w:rsidR="008978CE" w:rsidRPr="003D6DBA" w:rsidRDefault="008978CE" w:rsidP="008978CE">
      <w:pPr>
        <w:ind w:left="567" w:right="616"/>
        <w:jc w:val="both"/>
        <w:rPr>
          <w:rFonts w:ascii="Palatino Linotype" w:hAnsi="Palatino Linotype" w:cs="Arial"/>
          <w:i/>
          <w:sz w:val="22"/>
          <w:u w:val="single"/>
        </w:rPr>
      </w:pPr>
      <w:r w:rsidRPr="003D6DBA">
        <w:rPr>
          <w:rFonts w:ascii="Palatino Linotype" w:hAnsi="Palatino Linotype" w:cs="Arial"/>
          <w:b/>
          <w:i/>
          <w:sz w:val="22"/>
        </w:rPr>
        <w:t>II.</w:t>
      </w:r>
      <w:r w:rsidRPr="003D6DBA">
        <w:rPr>
          <w:rFonts w:ascii="Palatino Linotype" w:hAnsi="Palatino Linotype" w:cs="Arial"/>
          <w:i/>
          <w:sz w:val="22"/>
        </w:rPr>
        <w:t xml:space="preserve"> </w:t>
      </w:r>
      <w:r w:rsidRPr="003D6DBA">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1F5BC38A"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b/>
          <w:i/>
          <w:sz w:val="22"/>
        </w:rPr>
        <w:t>III.</w:t>
      </w:r>
      <w:r w:rsidRPr="003D6DBA">
        <w:rPr>
          <w:rFonts w:ascii="Palatino Linotype" w:hAnsi="Palatino Linotype" w:cs="Arial"/>
          <w:i/>
          <w:sz w:val="22"/>
        </w:rPr>
        <w:t xml:space="preserve"> La que presenten los particulares a los sujetos obligados, de conformidad con lo dispuesto por las leyes o los tratados internacionales.</w:t>
      </w:r>
    </w:p>
    <w:p w14:paraId="1E69377D" w14:textId="77777777" w:rsidR="008978CE" w:rsidRPr="003D6DBA" w:rsidRDefault="008978CE" w:rsidP="008978CE">
      <w:pPr>
        <w:ind w:left="567" w:right="616"/>
        <w:jc w:val="both"/>
        <w:rPr>
          <w:rFonts w:ascii="Palatino Linotype" w:hAnsi="Palatino Linotype" w:cs="Arial"/>
          <w:i/>
          <w:sz w:val="22"/>
        </w:rPr>
      </w:pPr>
    </w:p>
    <w:p w14:paraId="45826C49"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3780F700" w14:textId="77777777" w:rsidR="008978CE" w:rsidRPr="003D6DBA" w:rsidRDefault="008978CE" w:rsidP="008978CE">
      <w:pPr>
        <w:ind w:left="567" w:right="616"/>
        <w:jc w:val="both"/>
        <w:rPr>
          <w:rFonts w:ascii="Palatino Linotype" w:hAnsi="Palatino Linotype" w:cs="Arial"/>
          <w:i/>
          <w:sz w:val="22"/>
        </w:rPr>
      </w:pPr>
    </w:p>
    <w:p w14:paraId="6990839A" w14:textId="77777777" w:rsidR="008978CE" w:rsidRPr="003D6DBA" w:rsidRDefault="008978CE" w:rsidP="008978CE">
      <w:pPr>
        <w:ind w:left="567" w:right="616"/>
        <w:jc w:val="both"/>
        <w:rPr>
          <w:rFonts w:ascii="Palatino Linotype" w:hAnsi="Palatino Linotype" w:cs="Arial"/>
          <w:i/>
          <w:sz w:val="22"/>
        </w:rPr>
      </w:pPr>
      <w:r w:rsidRPr="003D6DBA">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6815AB85" w14:textId="77777777" w:rsidR="008978CE" w:rsidRPr="003D6DBA" w:rsidRDefault="008978CE" w:rsidP="008978CE">
      <w:pPr>
        <w:spacing w:line="360" w:lineRule="auto"/>
        <w:jc w:val="both"/>
        <w:rPr>
          <w:rFonts w:ascii="Palatino Linotype" w:hAnsi="Palatino Linotype"/>
        </w:rPr>
      </w:pPr>
    </w:p>
    <w:p w14:paraId="226201D5" w14:textId="77777777" w:rsidR="008978CE" w:rsidRPr="003D6DBA" w:rsidRDefault="008978CE" w:rsidP="008978CE">
      <w:pPr>
        <w:spacing w:line="360" w:lineRule="auto"/>
        <w:jc w:val="both"/>
        <w:rPr>
          <w:rFonts w:ascii="Palatino Linotype" w:hAnsi="Palatino Linotype"/>
        </w:rPr>
      </w:pPr>
      <w:r w:rsidRPr="003D6DBA">
        <w:rPr>
          <w:rFonts w:ascii="Palatino Linotype" w:hAnsi="Palatino Linotype"/>
        </w:rPr>
        <w:t xml:space="preserve">Igualmente, los </w:t>
      </w:r>
      <w:r w:rsidRPr="003D6DBA">
        <w:rPr>
          <w:rFonts w:ascii="Palatino Linotype" w:hAnsi="Palatino Linotype"/>
          <w:i/>
        </w:rPr>
        <w:t>Lineamientos Generales en Materia de Clasificación y Desclasificación de la Información, así como para la elaboración de Versiones Públicas</w:t>
      </w:r>
      <w:r w:rsidRPr="003D6DBA">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4ED0D2A" w14:textId="77777777" w:rsidR="008978CE" w:rsidRPr="003D6DBA" w:rsidRDefault="008978CE" w:rsidP="008978CE">
      <w:pPr>
        <w:spacing w:line="360" w:lineRule="auto"/>
        <w:jc w:val="both"/>
        <w:rPr>
          <w:rFonts w:ascii="Palatino Linotype" w:hAnsi="Palatino Linotype" w:cs="Arial"/>
          <w:lang w:eastAsia="es-CO"/>
        </w:rPr>
      </w:pPr>
    </w:p>
    <w:p w14:paraId="4FEBE6AE" w14:textId="21F64BD2" w:rsidR="003C4B74" w:rsidRPr="003D6DBA" w:rsidRDefault="008978CE" w:rsidP="008978CE">
      <w:pPr>
        <w:spacing w:line="360" w:lineRule="auto"/>
        <w:jc w:val="both"/>
        <w:rPr>
          <w:rFonts w:ascii="Palatino Linotype" w:hAnsi="Palatino Linotype" w:cs="Arial"/>
          <w:lang w:eastAsia="es-CO"/>
        </w:rPr>
      </w:pPr>
      <w:r w:rsidRPr="003D6DBA">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3594AD" w14:textId="77777777" w:rsidR="008978CE" w:rsidRPr="003D6DBA" w:rsidRDefault="008978CE" w:rsidP="008978CE">
      <w:pPr>
        <w:autoSpaceDE w:val="0"/>
        <w:autoSpaceDN w:val="0"/>
        <w:adjustRightInd w:val="0"/>
        <w:spacing w:line="360" w:lineRule="auto"/>
        <w:jc w:val="both"/>
        <w:rPr>
          <w:rFonts w:ascii="Palatino Linotype" w:hAnsi="Palatino Linotype" w:cs="Arial"/>
        </w:rPr>
      </w:pPr>
    </w:p>
    <w:p w14:paraId="14957C9A" w14:textId="565A094C" w:rsidR="008978CE" w:rsidRPr="003D6DBA" w:rsidRDefault="008978CE" w:rsidP="008978CE">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3D6DBA">
        <w:rPr>
          <w:rFonts w:ascii="Palatino Linotype" w:hAnsi="Palatino Linotype" w:cs="Arial"/>
          <w:b/>
        </w:rPr>
        <w:t>ORDENA</w:t>
      </w:r>
      <w:r w:rsidRPr="003D6DBA">
        <w:rPr>
          <w:rFonts w:ascii="Palatino Linotype" w:hAnsi="Palatino Linotype" w:cs="Arial"/>
        </w:rPr>
        <w:t xml:space="preserve"> al </w:t>
      </w:r>
      <w:r w:rsidRPr="003D6DBA">
        <w:rPr>
          <w:rFonts w:ascii="Palatino Linotype" w:hAnsi="Palatino Linotype" w:cs="Arial"/>
          <w:b/>
        </w:rPr>
        <w:t>Sujeto Obligado</w:t>
      </w:r>
      <w:r w:rsidRPr="003D6DBA">
        <w:rPr>
          <w:rFonts w:ascii="Palatino Linotype" w:hAnsi="Palatino Linotype" w:cs="Arial"/>
        </w:rPr>
        <w:t xml:space="preserve">, atienda la solicitud de información </w:t>
      </w:r>
      <w:r w:rsidR="004A1D4C" w:rsidRPr="003D6DBA">
        <w:rPr>
          <w:rFonts w:ascii="Palatino Linotype" w:hAnsi="Palatino Linotype" w:cs="Arial"/>
          <w:b/>
        </w:rPr>
        <w:t>00113/APAXCO/IP/2022</w:t>
      </w:r>
      <w:r w:rsidRPr="003D6DBA">
        <w:rPr>
          <w:rFonts w:ascii="Palatino Linotype" w:hAnsi="Palatino Linotype" w:cs="Arial"/>
        </w:rPr>
        <w:t>, que ha sido materia del presente fallo.</w:t>
      </w:r>
    </w:p>
    <w:p w14:paraId="45D9EBEC" w14:textId="77777777" w:rsidR="008978CE" w:rsidRPr="003D6DBA" w:rsidRDefault="008978CE" w:rsidP="008978CE">
      <w:pPr>
        <w:autoSpaceDE w:val="0"/>
        <w:autoSpaceDN w:val="0"/>
        <w:adjustRightInd w:val="0"/>
        <w:spacing w:line="360" w:lineRule="auto"/>
        <w:jc w:val="both"/>
        <w:rPr>
          <w:rFonts w:ascii="Palatino Linotype" w:hAnsi="Palatino Linotype"/>
        </w:rPr>
      </w:pPr>
    </w:p>
    <w:p w14:paraId="543C9D9E" w14:textId="77777777" w:rsidR="008978CE" w:rsidRPr="003D6DBA" w:rsidRDefault="008978CE" w:rsidP="008978CE">
      <w:pPr>
        <w:autoSpaceDE w:val="0"/>
        <w:autoSpaceDN w:val="0"/>
        <w:adjustRightInd w:val="0"/>
        <w:spacing w:line="360" w:lineRule="auto"/>
        <w:jc w:val="both"/>
        <w:rPr>
          <w:rFonts w:ascii="Palatino Linotype" w:hAnsi="Palatino Linotype"/>
        </w:rPr>
      </w:pPr>
      <w:r w:rsidRPr="003D6DBA">
        <w:rPr>
          <w:rFonts w:ascii="Palatino Linotype" w:hAnsi="Palatino Linotype"/>
        </w:rPr>
        <w:t>Por lo antes expuesto y fundado es de resolverse y;</w:t>
      </w:r>
    </w:p>
    <w:p w14:paraId="062D7789" w14:textId="77777777" w:rsidR="008978CE" w:rsidRPr="003D6DBA" w:rsidRDefault="008978CE" w:rsidP="008978CE">
      <w:pPr>
        <w:rPr>
          <w:rStyle w:val="Refdenotaalpie"/>
        </w:rPr>
      </w:pPr>
    </w:p>
    <w:p w14:paraId="194F7666" w14:textId="77777777" w:rsidR="008978CE" w:rsidRPr="003D6DBA" w:rsidRDefault="008978CE" w:rsidP="008978CE">
      <w:pPr>
        <w:spacing w:line="360" w:lineRule="auto"/>
        <w:ind w:right="-234" w:firstLine="567"/>
        <w:jc w:val="center"/>
        <w:rPr>
          <w:rFonts w:ascii="Palatino Linotype" w:hAnsi="Palatino Linotype"/>
          <w:b/>
          <w:sz w:val="28"/>
          <w:lang w:val="pt-BR"/>
        </w:rPr>
      </w:pPr>
      <w:r w:rsidRPr="003D6DBA">
        <w:rPr>
          <w:rFonts w:ascii="Palatino Linotype" w:hAnsi="Palatino Linotype"/>
          <w:b/>
          <w:sz w:val="28"/>
          <w:lang w:val="pt-BR"/>
        </w:rPr>
        <w:t>S E     R E S U E L V E</w:t>
      </w:r>
    </w:p>
    <w:p w14:paraId="187DE04D" w14:textId="77777777" w:rsidR="008978CE" w:rsidRPr="003D6DBA" w:rsidRDefault="008978CE" w:rsidP="008978CE">
      <w:pPr>
        <w:pStyle w:val="Sinespaciado"/>
      </w:pPr>
    </w:p>
    <w:p w14:paraId="3012BB1F" w14:textId="77777777" w:rsidR="008978CE" w:rsidRPr="003D6DBA" w:rsidRDefault="008978CE" w:rsidP="008978CE">
      <w:pPr>
        <w:autoSpaceDE w:val="0"/>
        <w:autoSpaceDN w:val="0"/>
        <w:adjustRightInd w:val="0"/>
        <w:spacing w:line="360" w:lineRule="auto"/>
        <w:ind w:right="49"/>
        <w:jc w:val="both"/>
        <w:rPr>
          <w:rFonts w:ascii="Palatino Linotype" w:hAnsi="Palatino Linotype" w:cs="Arial"/>
        </w:rPr>
      </w:pPr>
      <w:r w:rsidRPr="003D6DBA">
        <w:rPr>
          <w:rFonts w:ascii="Palatino Linotype" w:hAnsi="Palatino Linotype" w:cs="Arial"/>
          <w:b/>
          <w:sz w:val="28"/>
          <w:szCs w:val="28"/>
          <w:lang w:val="es-ES_tradnl"/>
        </w:rPr>
        <w:t>PRIMERO.</w:t>
      </w:r>
      <w:r w:rsidRPr="003D6DBA">
        <w:rPr>
          <w:rFonts w:ascii="Palatino Linotype" w:hAnsi="Palatino Linotype" w:cs="Arial"/>
        </w:rPr>
        <w:t xml:space="preserve"> Resultan fundadas las razones o motivos de inconformidad hechos valer por el </w:t>
      </w:r>
      <w:r w:rsidRPr="003D6DBA">
        <w:rPr>
          <w:rFonts w:ascii="Palatino Linotype" w:hAnsi="Palatino Linotype" w:cs="Arial"/>
          <w:b/>
        </w:rPr>
        <w:t>Recurrente,</w:t>
      </w:r>
      <w:r w:rsidRPr="003D6DBA">
        <w:rPr>
          <w:rFonts w:ascii="Palatino Linotype" w:hAnsi="Palatino Linotype" w:cs="Arial"/>
        </w:rPr>
        <w:t xml:space="preserve"> en términos del Considerando </w:t>
      </w:r>
      <w:r w:rsidRPr="003D6DBA">
        <w:rPr>
          <w:rFonts w:ascii="Palatino Linotype" w:hAnsi="Palatino Linotype" w:cs="Arial"/>
          <w:b/>
        </w:rPr>
        <w:t xml:space="preserve">CUARTO </w:t>
      </w:r>
      <w:r w:rsidRPr="003D6DBA">
        <w:rPr>
          <w:rFonts w:ascii="Palatino Linotype" w:hAnsi="Palatino Linotype" w:cs="Arial"/>
        </w:rPr>
        <w:t>de la presente resolución.</w:t>
      </w:r>
    </w:p>
    <w:p w14:paraId="59A1633C" w14:textId="77777777" w:rsidR="008978CE" w:rsidRPr="003D6DBA" w:rsidRDefault="008978CE" w:rsidP="008978CE">
      <w:pPr>
        <w:spacing w:line="360" w:lineRule="auto"/>
        <w:jc w:val="both"/>
        <w:rPr>
          <w:rFonts w:ascii="Palatino Linotype" w:hAnsi="Palatino Linotype" w:cs="Calibri"/>
          <w:b/>
          <w:bCs/>
          <w:color w:val="222222"/>
          <w:sz w:val="28"/>
          <w:shd w:val="clear" w:color="auto" w:fill="FFFFFF"/>
          <w:lang w:val="es-ES_tradnl"/>
        </w:rPr>
      </w:pPr>
    </w:p>
    <w:p w14:paraId="15613725" w14:textId="4D46FC25" w:rsidR="008978CE" w:rsidRPr="003D6DBA" w:rsidRDefault="008978CE" w:rsidP="008978CE">
      <w:pPr>
        <w:spacing w:line="360" w:lineRule="auto"/>
        <w:jc w:val="both"/>
        <w:rPr>
          <w:rFonts w:ascii="Palatino Linotype" w:hAnsi="Palatino Linotype"/>
          <w:color w:val="222222"/>
          <w:shd w:val="clear" w:color="auto" w:fill="FFFFFF"/>
        </w:rPr>
      </w:pPr>
      <w:r w:rsidRPr="003D6DBA">
        <w:rPr>
          <w:rFonts w:ascii="Palatino Linotype" w:hAnsi="Palatino Linotype" w:cs="Calibri"/>
          <w:b/>
          <w:bCs/>
          <w:color w:val="222222"/>
          <w:sz w:val="28"/>
          <w:shd w:val="clear" w:color="auto" w:fill="FFFFFF"/>
          <w:lang w:val="es-ES_tradnl"/>
        </w:rPr>
        <w:lastRenderedPageBreak/>
        <w:t>SEGUNDO</w:t>
      </w:r>
      <w:r w:rsidRPr="003D6DBA">
        <w:rPr>
          <w:rFonts w:ascii="Palatino Linotype" w:hAnsi="Palatino Linotype"/>
          <w:color w:val="222222"/>
          <w:sz w:val="28"/>
          <w:shd w:val="clear" w:color="auto" w:fill="FFFFFF"/>
        </w:rPr>
        <w:t>.</w:t>
      </w:r>
      <w:r w:rsidRPr="003D6DBA">
        <w:rPr>
          <w:rFonts w:ascii="Palatino Linotype" w:hAnsi="Palatino Linotype"/>
          <w:color w:val="222222"/>
          <w:shd w:val="clear" w:color="auto" w:fill="FFFFFF"/>
        </w:rPr>
        <w:t> Se</w:t>
      </w:r>
      <w:r w:rsidRPr="003D6DBA">
        <w:rPr>
          <w:rFonts w:ascii="Palatino Linotype" w:hAnsi="Palatino Linotype"/>
          <w:b/>
          <w:bCs/>
          <w:color w:val="222222"/>
          <w:shd w:val="clear" w:color="auto" w:fill="FFFFFF"/>
        </w:rPr>
        <w:t> </w:t>
      </w:r>
      <w:r w:rsidRPr="003D6DBA">
        <w:rPr>
          <w:rFonts w:ascii="Palatino Linotype" w:hAnsi="Palatino Linotype"/>
          <w:b/>
          <w:bCs/>
          <w:shd w:val="clear" w:color="auto" w:fill="FFFFFF"/>
        </w:rPr>
        <w:t>ORDENA</w:t>
      </w:r>
      <w:r w:rsidRPr="003D6DBA">
        <w:rPr>
          <w:rFonts w:ascii="Palatino Linotype" w:hAnsi="Palatino Linotype"/>
          <w:b/>
          <w:bCs/>
          <w:color w:val="222222"/>
          <w:shd w:val="clear" w:color="auto" w:fill="FFFFFF"/>
        </w:rPr>
        <w:t> </w:t>
      </w:r>
      <w:r w:rsidRPr="003D6DBA">
        <w:rPr>
          <w:rFonts w:ascii="Palatino Linotype" w:hAnsi="Palatino Linotype"/>
          <w:color w:val="222222"/>
          <w:shd w:val="clear" w:color="auto" w:fill="FFFFFF"/>
        </w:rPr>
        <w:t xml:space="preserve">al </w:t>
      </w:r>
      <w:r w:rsidRPr="003D6DBA">
        <w:rPr>
          <w:rFonts w:ascii="Palatino Linotype" w:hAnsi="Palatino Linotype"/>
          <w:b/>
          <w:color w:val="222222"/>
          <w:shd w:val="clear" w:color="auto" w:fill="FFFFFF"/>
        </w:rPr>
        <w:t>Sujeto Obligado</w:t>
      </w:r>
      <w:r w:rsidRPr="003D6DBA">
        <w:rPr>
          <w:rFonts w:ascii="Palatino Linotype" w:hAnsi="Palatino Linotype"/>
          <w:color w:val="222222"/>
          <w:shd w:val="clear" w:color="auto" w:fill="FFFFFF"/>
        </w:rPr>
        <w:t>, atienda la solicitud de información número</w:t>
      </w:r>
      <w:r w:rsidRPr="003D6DBA">
        <w:rPr>
          <w:rFonts w:ascii="Palatino Linotype" w:hAnsi="Palatino Linotype"/>
          <w:b/>
          <w:bCs/>
          <w:color w:val="222222"/>
          <w:shd w:val="clear" w:color="auto" w:fill="FFFFFF"/>
        </w:rPr>
        <w:t xml:space="preserve"> </w:t>
      </w:r>
      <w:r w:rsidR="004A1D4C" w:rsidRPr="003D6DBA">
        <w:rPr>
          <w:rFonts w:ascii="Palatino Linotype" w:hAnsi="Palatino Linotype" w:cs="Arial"/>
          <w:b/>
        </w:rPr>
        <w:t>00113/APAXCO/IP/2022</w:t>
      </w:r>
      <w:r w:rsidRPr="003D6DBA">
        <w:rPr>
          <w:rFonts w:ascii="Palatino Linotype" w:hAnsi="Palatino Linotype"/>
          <w:color w:val="222222"/>
          <w:shd w:val="clear" w:color="auto" w:fill="FFFFFF"/>
        </w:rPr>
        <w:t xml:space="preserve">, en términos del Considerando </w:t>
      </w:r>
      <w:r w:rsidRPr="003D6DBA">
        <w:rPr>
          <w:rFonts w:ascii="Palatino Linotype" w:hAnsi="Palatino Linotype"/>
          <w:b/>
          <w:color w:val="222222"/>
          <w:shd w:val="clear" w:color="auto" w:fill="FFFFFF"/>
        </w:rPr>
        <w:t>CUARTO</w:t>
      </w:r>
      <w:r w:rsidRPr="003D6DBA">
        <w:rPr>
          <w:rFonts w:ascii="Palatino Linotype" w:hAnsi="Palatino Linotype"/>
          <w:color w:val="222222"/>
          <w:shd w:val="clear" w:color="auto" w:fill="FFFFFF"/>
        </w:rPr>
        <w:t xml:space="preserve"> de esta resolución, y haga entrega de la información vía Sistema de Acceso a la Información Mexiquense </w:t>
      </w:r>
      <w:r w:rsidRPr="003D6DBA">
        <w:rPr>
          <w:rFonts w:ascii="Palatino Linotype" w:hAnsi="Palatino Linotype"/>
          <w:b/>
          <w:color w:val="222222"/>
          <w:shd w:val="clear" w:color="auto" w:fill="FFFFFF"/>
        </w:rPr>
        <w:t>(SAIMEX)</w:t>
      </w:r>
      <w:r w:rsidR="00710A52" w:rsidRPr="003D6DBA">
        <w:rPr>
          <w:rFonts w:ascii="Palatino Linotype" w:hAnsi="Palatino Linotype"/>
          <w:b/>
          <w:color w:val="222222"/>
          <w:shd w:val="clear" w:color="auto" w:fill="FFFFFF"/>
        </w:rPr>
        <w:t xml:space="preserve"> </w:t>
      </w:r>
      <w:r w:rsidR="00710A52" w:rsidRPr="003D6DBA">
        <w:rPr>
          <w:rFonts w:ascii="Palatino Linotype" w:hAnsi="Palatino Linotype"/>
          <w:color w:val="222222"/>
          <w:shd w:val="clear" w:color="auto" w:fill="FFFFFF"/>
        </w:rPr>
        <w:t>y</w:t>
      </w:r>
      <w:r w:rsidR="00710A52" w:rsidRPr="003D6DBA">
        <w:rPr>
          <w:rFonts w:ascii="Palatino Linotype" w:hAnsi="Palatino Linotype"/>
          <w:b/>
          <w:color w:val="222222"/>
          <w:shd w:val="clear" w:color="auto" w:fill="FFFFFF"/>
        </w:rPr>
        <w:t xml:space="preserve"> </w:t>
      </w:r>
      <w:r w:rsidR="00ED3627" w:rsidRPr="003D6DBA">
        <w:rPr>
          <w:rFonts w:ascii="Palatino Linotype" w:hAnsi="Palatino Linotype"/>
          <w:b/>
          <w:color w:val="222222"/>
          <w:shd w:val="clear" w:color="auto" w:fill="FFFFFF"/>
        </w:rPr>
        <w:t>correo electrónico</w:t>
      </w:r>
      <w:r w:rsidRPr="003D6DBA">
        <w:rPr>
          <w:rFonts w:ascii="Palatino Linotype" w:hAnsi="Palatino Linotype"/>
          <w:color w:val="222222"/>
          <w:shd w:val="clear" w:color="auto" w:fill="FFFFFF"/>
        </w:rPr>
        <w:t xml:space="preserve">, </w:t>
      </w:r>
      <w:r w:rsidR="00092C26" w:rsidRPr="003D6DBA">
        <w:rPr>
          <w:rFonts w:ascii="Palatino Linotype" w:hAnsi="Palatino Linotype"/>
          <w:color w:val="222222"/>
          <w:shd w:val="clear" w:color="auto" w:fill="FFFFFF"/>
        </w:rPr>
        <w:t xml:space="preserve">previa búsqueda exhaustiva y razonable, </w:t>
      </w:r>
      <w:r w:rsidRPr="003D6DBA">
        <w:rPr>
          <w:rFonts w:ascii="Palatino Linotype" w:hAnsi="Palatino Linotype"/>
          <w:color w:val="222222"/>
          <w:shd w:val="clear" w:color="auto" w:fill="FFFFFF"/>
        </w:rPr>
        <w:t xml:space="preserve">al mayor grado de desagregación posible, </w:t>
      </w:r>
      <w:r w:rsidR="00092C26" w:rsidRPr="003D6DBA">
        <w:rPr>
          <w:rFonts w:ascii="Palatino Linotype" w:hAnsi="Palatino Linotype" w:cs="Tahoma"/>
        </w:rPr>
        <w:t xml:space="preserve">en formato abierto </w:t>
      </w:r>
      <w:proofErr w:type="spellStart"/>
      <w:r w:rsidR="00092C26" w:rsidRPr="003D6DBA">
        <w:rPr>
          <w:rFonts w:ascii="Palatino Linotype" w:hAnsi="Palatino Linotype" w:cs="Tahoma"/>
        </w:rPr>
        <w:t>xls</w:t>
      </w:r>
      <w:proofErr w:type="spellEnd"/>
      <w:r w:rsidR="00092C26" w:rsidRPr="003D6DBA">
        <w:rPr>
          <w:rFonts w:ascii="Palatino Linotype" w:hAnsi="Palatino Linotype" w:cs="Tahoma"/>
        </w:rPr>
        <w:t xml:space="preserve">, </w:t>
      </w:r>
      <w:proofErr w:type="spellStart"/>
      <w:r w:rsidR="00092C26" w:rsidRPr="003D6DBA">
        <w:rPr>
          <w:rFonts w:ascii="Palatino Linotype" w:hAnsi="Palatino Linotype" w:cs="Tahoma"/>
        </w:rPr>
        <w:t>cvs</w:t>
      </w:r>
      <w:proofErr w:type="spellEnd"/>
      <w:r w:rsidR="00092C26" w:rsidRPr="003D6DBA">
        <w:rPr>
          <w:rFonts w:ascii="Palatino Linotype" w:hAnsi="Palatino Linotype" w:cs="Tahoma"/>
        </w:rPr>
        <w:t xml:space="preserve"> o aquel en el que haya sido generada, </w:t>
      </w:r>
      <w:r w:rsidRPr="003D6DBA">
        <w:rPr>
          <w:rFonts w:ascii="Palatino Linotype" w:hAnsi="Palatino Linotype"/>
          <w:color w:val="222222"/>
          <w:shd w:val="clear" w:color="auto" w:fill="FFFFFF"/>
        </w:rPr>
        <w:t>de ser procedente en versión pública, lo siguiente:</w:t>
      </w:r>
    </w:p>
    <w:p w14:paraId="1CD659AA" w14:textId="77777777" w:rsidR="00CB42BB" w:rsidRPr="003D6DBA" w:rsidRDefault="00CB42BB" w:rsidP="008978CE">
      <w:pPr>
        <w:spacing w:line="360" w:lineRule="auto"/>
        <w:jc w:val="both"/>
        <w:rPr>
          <w:rFonts w:ascii="Palatino Linotype" w:hAnsi="Palatino Linotype" w:cs="Tahoma"/>
        </w:rPr>
      </w:pPr>
    </w:p>
    <w:p w14:paraId="57FA1CC2" w14:textId="3BD0F0A0" w:rsidR="00092C26" w:rsidRPr="003D6DBA" w:rsidRDefault="00092C26" w:rsidP="00092C26">
      <w:pPr>
        <w:pStyle w:val="Prrafodelista"/>
        <w:numPr>
          <w:ilvl w:val="0"/>
          <w:numId w:val="28"/>
        </w:numPr>
        <w:spacing w:line="360" w:lineRule="auto"/>
        <w:jc w:val="both"/>
        <w:rPr>
          <w:rFonts w:ascii="Palatino Linotype" w:hAnsi="Palatino Linotype" w:cs="Tahoma"/>
        </w:rPr>
      </w:pPr>
      <w:r w:rsidRPr="003D6DBA">
        <w:rPr>
          <w:rFonts w:ascii="Palatino Linotype" w:hAnsi="Palatino Linotype" w:cs="Tahoma"/>
        </w:rPr>
        <w:t xml:space="preserve">El o los documentos en donde conste, la incidencia delictiva, reporte de incidentes, eventos o cualquier registro, del periodo comprendido del uno de enero de dos mil diez al treinta y uno de diciembre de dos mil diecinueve. </w:t>
      </w:r>
    </w:p>
    <w:p w14:paraId="29D62032" w14:textId="77777777" w:rsidR="00092C26" w:rsidRPr="003D6DBA" w:rsidRDefault="00092C26" w:rsidP="008978CE">
      <w:pPr>
        <w:ind w:left="426" w:right="49"/>
        <w:jc w:val="both"/>
        <w:rPr>
          <w:rFonts w:ascii="Palatino Linotype" w:hAnsi="Palatino Linotype" w:cs="Arial"/>
          <w:i/>
          <w:sz w:val="23"/>
          <w:szCs w:val="23"/>
        </w:rPr>
      </w:pPr>
    </w:p>
    <w:p w14:paraId="526A15A4" w14:textId="77777777" w:rsidR="008978CE" w:rsidRPr="003D6DBA" w:rsidRDefault="008978CE" w:rsidP="008978CE">
      <w:pPr>
        <w:ind w:left="426" w:right="49"/>
        <w:jc w:val="both"/>
        <w:rPr>
          <w:rFonts w:ascii="Palatino Linotype" w:hAnsi="Palatino Linotype" w:cs="Arial"/>
          <w:i/>
          <w:sz w:val="23"/>
          <w:szCs w:val="23"/>
        </w:rPr>
      </w:pPr>
      <w:r w:rsidRPr="003D6DBA">
        <w:rPr>
          <w:rFonts w:ascii="Palatino Linotype" w:hAnsi="Palatino Linotype" w:cs="Arial"/>
          <w:i/>
          <w:sz w:val="23"/>
          <w:szCs w:val="23"/>
        </w:rPr>
        <w:t xml:space="preserve">De ser procedente la versión pública para la entrega de la información,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D6DBA">
        <w:rPr>
          <w:rFonts w:ascii="Palatino Linotype" w:hAnsi="Palatino Linotype" w:cs="Arial"/>
          <w:b/>
          <w:i/>
          <w:sz w:val="23"/>
          <w:szCs w:val="23"/>
        </w:rPr>
        <w:t>Recurrente</w:t>
      </w:r>
      <w:r w:rsidRPr="003D6DBA">
        <w:rPr>
          <w:rFonts w:ascii="Palatino Linotype" w:hAnsi="Palatino Linotype" w:cs="Arial"/>
          <w:i/>
          <w:sz w:val="23"/>
          <w:szCs w:val="23"/>
        </w:rPr>
        <w:t>.</w:t>
      </w:r>
    </w:p>
    <w:p w14:paraId="4ACD1263" w14:textId="77777777" w:rsidR="008978CE" w:rsidRPr="003D6DBA" w:rsidRDefault="008978CE" w:rsidP="008978CE">
      <w:pPr>
        <w:spacing w:line="360" w:lineRule="auto"/>
        <w:ind w:left="360"/>
        <w:jc w:val="both"/>
        <w:rPr>
          <w:rFonts w:ascii="Palatino Linotype" w:hAnsi="Palatino Linotype"/>
          <w:color w:val="222222"/>
          <w:shd w:val="clear" w:color="auto" w:fill="FFFFFF"/>
        </w:rPr>
      </w:pPr>
    </w:p>
    <w:p w14:paraId="21E2CA18" w14:textId="451C0988" w:rsidR="008978CE" w:rsidRPr="003D6DBA" w:rsidRDefault="003749B8" w:rsidP="008978CE">
      <w:pPr>
        <w:spacing w:line="276" w:lineRule="auto"/>
        <w:ind w:left="426" w:right="567"/>
        <w:jc w:val="both"/>
        <w:rPr>
          <w:rFonts w:ascii="Palatino Linotype" w:eastAsiaTheme="minorHAnsi" w:hAnsi="Palatino Linotype" w:cs="Arial"/>
          <w:i/>
          <w:sz w:val="22"/>
          <w:szCs w:val="22"/>
          <w:lang w:val="es-MX" w:eastAsia="en-US"/>
        </w:rPr>
      </w:pPr>
      <w:r w:rsidRPr="003D6DBA">
        <w:rPr>
          <w:rFonts w:ascii="Palatino Linotype" w:eastAsiaTheme="minorHAnsi" w:hAnsi="Palatino Linotype" w:cs="Arial"/>
          <w:i/>
          <w:sz w:val="22"/>
          <w:szCs w:val="22"/>
          <w:lang w:val="es-MX" w:eastAsia="en-US"/>
        </w:rPr>
        <w:t xml:space="preserve">En el supuesto de que después de la búsqueda exhaustiva y razonable, el </w:t>
      </w:r>
      <w:r w:rsidRPr="003D6DBA">
        <w:rPr>
          <w:rFonts w:ascii="Palatino Linotype" w:eastAsiaTheme="minorHAnsi" w:hAnsi="Palatino Linotype" w:cs="Arial"/>
          <w:b/>
          <w:i/>
          <w:sz w:val="22"/>
          <w:szCs w:val="22"/>
          <w:lang w:val="es-MX" w:eastAsia="en-US"/>
        </w:rPr>
        <w:t>Sujeto Obligado</w:t>
      </w:r>
      <w:r w:rsidRPr="003D6DBA">
        <w:rPr>
          <w:rFonts w:ascii="Palatino Linotype" w:eastAsiaTheme="minorHAnsi" w:hAnsi="Palatino Linotype" w:cs="Arial"/>
          <w:i/>
          <w:sz w:val="22"/>
          <w:szCs w:val="22"/>
          <w:lang w:val="es-MX" w:eastAsia="en-US"/>
        </w:rPr>
        <w:t xml:space="preserve"> no haya sido </w:t>
      </w:r>
      <w:proofErr w:type="gramStart"/>
      <w:r w:rsidRPr="003D6DBA">
        <w:rPr>
          <w:rFonts w:ascii="Palatino Linotype" w:eastAsiaTheme="minorHAnsi" w:hAnsi="Palatino Linotype" w:cs="Arial"/>
          <w:i/>
          <w:sz w:val="22"/>
          <w:szCs w:val="22"/>
          <w:lang w:val="es-MX" w:eastAsia="en-US"/>
        </w:rPr>
        <w:t>generada</w:t>
      </w:r>
      <w:proofErr w:type="gramEnd"/>
      <w:r w:rsidRPr="003D6DBA">
        <w:rPr>
          <w:rFonts w:ascii="Palatino Linotype" w:eastAsiaTheme="minorHAnsi" w:hAnsi="Palatino Linotype" w:cs="Arial"/>
          <w:i/>
          <w:sz w:val="22"/>
          <w:szCs w:val="22"/>
          <w:lang w:val="es-MX" w:eastAsia="en-US"/>
        </w:rPr>
        <w:t xml:space="preserve">, poseída o administrada, cuya entrega de información se ordena, bastará con que lo haga del conocimiento del </w:t>
      </w:r>
      <w:r w:rsidRPr="003D6DBA">
        <w:rPr>
          <w:rFonts w:ascii="Palatino Linotype" w:eastAsiaTheme="minorHAnsi" w:hAnsi="Palatino Linotype" w:cs="Arial"/>
          <w:b/>
          <w:i/>
          <w:sz w:val="22"/>
          <w:szCs w:val="22"/>
          <w:lang w:val="es-MX" w:eastAsia="en-US"/>
        </w:rPr>
        <w:t xml:space="preserve">Recurrente </w:t>
      </w:r>
      <w:r w:rsidRPr="003D6DBA">
        <w:rPr>
          <w:rFonts w:ascii="Palatino Linotype" w:eastAsiaTheme="minorHAnsi" w:hAnsi="Palatino Linotype" w:cs="Arial"/>
          <w:i/>
          <w:sz w:val="22"/>
          <w:szCs w:val="22"/>
          <w:lang w:val="es-MX" w:eastAsia="en-US"/>
        </w:rPr>
        <w:t>al momento en que dé cumplimiento a la presente resolución.</w:t>
      </w:r>
    </w:p>
    <w:p w14:paraId="146FB671" w14:textId="77777777" w:rsidR="008978CE" w:rsidRPr="003D6DBA" w:rsidRDefault="008978CE" w:rsidP="008978CE">
      <w:pPr>
        <w:spacing w:line="360" w:lineRule="auto"/>
        <w:jc w:val="both"/>
        <w:rPr>
          <w:rFonts w:ascii="Palatino Linotype" w:hAnsi="Palatino Linotype"/>
          <w:color w:val="222222"/>
          <w:shd w:val="clear" w:color="auto" w:fill="FFFFFF"/>
        </w:rPr>
      </w:pPr>
    </w:p>
    <w:p w14:paraId="0009854F" w14:textId="5FA66F76" w:rsidR="0077339E" w:rsidRPr="003D6DBA" w:rsidRDefault="008978CE" w:rsidP="008978CE">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b/>
          <w:sz w:val="28"/>
        </w:rPr>
        <w:t xml:space="preserve">TERCERO. </w:t>
      </w:r>
      <w:r w:rsidRPr="003D6DBA">
        <w:rPr>
          <w:rFonts w:ascii="Palatino Linotype" w:hAnsi="Palatino Linotype" w:cs="Arial"/>
          <w:b/>
        </w:rPr>
        <w:t>NOTIFÍQUESE</w:t>
      </w:r>
      <w:r w:rsidRPr="003D6DBA">
        <w:rPr>
          <w:rFonts w:ascii="Palatino Linotype" w:hAnsi="Palatino Linotype" w:cs="Arial"/>
          <w:i/>
        </w:rPr>
        <w:t xml:space="preserve"> </w:t>
      </w:r>
      <w:r w:rsidRPr="003D6DBA">
        <w:rPr>
          <w:rFonts w:ascii="Palatino Linotype" w:hAnsi="Palatino Linotype" w:cs="Arial"/>
        </w:rPr>
        <w:t>la presente resolución al Titular de la Unidad de Transparencia del</w:t>
      </w:r>
      <w:r w:rsidRPr="003D6DBA">
        <w:rPr>
          <w:rFonts w:ascii="Palatino Linotype" w:hAnsi="Palatino Linotype" w:cs="Arial"/>
          <w:b/>
        </w:rPr>
        <w:t xml:space="preserve"> Sujeto Obligado</w:t>
      </w:r>
      <w:r w:rsidRPr="003D6DB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3283C1F" w14:textId="5A64001D" w:rsidR="008978CE" w:rsidRPr="003D6DBA" w:rsidRDefault="008978CE" w:rsidP="008978CE">
      <w:pPr>
        <w:autoSpaceDE w:val="0"/>
        <w:autoSpaceDN w:val="0"/>
        <w:adjustRightInd w:val="0"/>
        <w:spacing w:line="360" w:lineRule="auto"/>
        <w:jc w:val="both"/>
        <w:rPr>
          <w:rFonts w:ascii="Palatino Linotype" w:hAnsi="Palatino Linotype" w:cs="Arial"/>
        </w:rPr>
      </w:pPr>
      <w:r w:rsidRPr="003D6DBA">
        <w:rPr>
          <w:rFonts w:ascii="Palatino Linotype" w:hAnsi="Palatino Linotype" w:cs="Arial"/>
          <w:b/>
          <w:sz w:val="28"/>
        </w:rPr>
        <w:lastRenderedPageBreak/>
        <w:t xml:space="preserve">CUARTO. </w:t>
      </w:r>
      <w:r w:rsidRPr="003D6DBA">
        <w:rPr>
          <w:rFonts w:ascii="Palatino Linotype" w:hAnsi="Palatino Linotype" w:cs="Arial"/>
          <w:b/>
        </w:rPr>
        <w:t xml:space="preserve">NOTIFÍQUESE </w:t>
      </w:r>
      <w:r w:rsidRPr="003D6DBA">
        <w:rPr>
          <w:rFonts w:ascii="Palatino Linotype" w:hAnsi="Palatino Linotype" w:cs="Arial"/>
        </w:rPr>
        <w:t xml:space="preserve">al </w:t>
      </w:r>
      <w:r w:rsidRPr="003D6DBA">
        <w:rPr>
          <w:rFonts w:ascii="Palatino Linotype" w:hAnsi="Palatino Linotype" w:cs="Arial"/>
          <w:b/>
        </w:rPr>
        <w:t xml:space="preserve">Recurrente </w:t>
      </w:r>
      <w:r w:rsidRPr="003D6DBA">
        <w:rPr>
          <w:rFonts w:ascii="Palatino Linotype" w:hAnsi="Palatino Linotype" w:cs="Arial"/>
        </w:rPr>
        <w:t xml:space="preserve">la presente resolución </w:t>
      </w:r>
      <w:r w:rsidR="00ED3627" w:rsidRPr="003D6DBA">
        <w:rPr>
          <w:rFonts w:ascii="Palatino Linotype" w:hAnsi="Palatino Linotype" w:cs="Arial"/>
        </w:rPr>
        <w:t xml:space="preserve">vía Sistema de Acceso a la Información Mexiquense </w:t>
      </w:r>
      <w:r w:rsidR="00ED3627" w:rsidRPr="003D6DBA">
        <w:rPr>
          <w:rFonts w:ascii="Palatino Linotype" w:hAnsi="Palatino Linotype" w:cs="Arial"/>
          <w:b/>
        </w:rPr>
        <w:t>(SAIMEX)</w:t>
      </w:r>
      <w:r w:rsidR="00ED3627" w:rsidRPr="003D6DBA">
        <w:rPr>
          <w:rFonts w:ascii="Palatino Linotype" w:hAnsi="Palatino Linotype" w:cs="Arial"/>
        </w:rPr>
        <w:t xml:space="preserve"> y </w:t>
      </w:r>
      <w:r w:rsidR="00ED3627" w:rsidRPr="003D6DBA">
        <w:rPr>
          <w:rFonts w:ascii="Palatino Linotype" w:hAnsi="Palatino Linotype" w:cs="Arial"/>
          <w:b/>
        </w:rPr>
        <w:t>correo electrónico</w:t>
      </w:r>
      <w:r w:rsidR="00ED3627" w:rsidRPr="003D6DBA">
        <w:rPr>
          <w:rFonts w:ascii="Palatino Linotype" w:hAnsi="Palatino Linotype" w:cs="Arial"/>
        </w:rPr>
        <w:t xml:space="preserve"> </w:t>
      </w:r>
      <w:r w:rsidRPr="003D6DBA">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744012B" w14:textId="77777777" w:rsidR="00ED3627" w:rsidRPr="003D6DBA" w:rsidRDefault="00ED3627" w:rsidP="008978CE">
      <w:pPr>
        <w:autoSpaceDE w:val="0"/>
        <w:autoSpaceDN w:val="0"/>
        <w:adjustRightInd w:val="0"/>
        <w:spacing w:line="360" w:lineRule="auto"/>
        <w:jc w:val="both"/>
        <w:rPr>
          <w:rFonts w:ascii="Palatino Linotype" w:hAnsi="Palatino Linotype" w:cs="Arial"/>
        </w:rPr>
      </w:pPr>
    </w:p>
    <w:p w14:paraId="5997330C" w14:textId="6E2D76B1" w:rsidR="008978CE" w:rsidRPr="003D6DBA" w:rsidRDefault="00ED3627" w:rsidP="008978CE">
      <w:pPr>
        <w:autoSpaceDE w:val="0"/>
        <w:autoSpaceDN w:val="0"/>
        <w:adjustRightInd w:val="0"/>
        <w:spacing w:line="360" w:lineRule="auto"/>
        <w:jc w:val="both"/>
        <w:rPr>
          <w:rFonts w:ascii="Palatino Linotype" w:hAnsi="Palatino Linotype"/>
        </w:rPr>
      </w:pPr>
      <w:r w:rsidRPr="003D6DBA">
        <w:rPr>
          <w:rFonts w:ascii="Palatino Linotype" w:eastAsia="Calibri" w:hAnsi="Palatino Linotype" w:cs="Tahoma"/>
          <w:b/>
          <w:bCs/>
          <w:iCs/>
          <w:sz w:val="28"/>
          <w:lang w:eastAsia="es-ES_tradnl"/>
        </w:rPr>
        <w:t>QUIN</w:t>
      </w:r>
      <w:r w:rsidR="008978CE" w:rsidRPr="003D6DBA">
        <w:rPr>
          <w:rFonts w:ascii="Palatino Linotype" w:eastAsia="Calibri" w:hAnsi="Palatino Linotype" w:cs="Tahoma"/>
          <w:b/>
          <w:bCs/>
          <w:iCs/>
          <w:sz w:val="28"/>
          <w:lang w:eastAsia="es-ES_tradnl"/>
        </w:rPr>
        <w:t>TO.</w:t>
      </w:r>
      <w:r w:rsidR="008978CE" w:rsidRPr="003D6DBA">
        <w:rPr>
          <w:rFonts w:ascii="Palatino Linotype" w:eastAsia="Calibri" w:hAnsi="Palatino Linotype" w:cs="Tahoma"/>
          <w:bCs/>
          <w:iCs/>
          <w:sz w:val="28"/>
          <w:lang w:eastAsia="es-ES_tradnl"/>
        </w:rPr>
        <w:t xml:space="preserve"> </w:t>
      </w:r>
      <w:r w:rsidR="008978CE" w:rsidRPr="003D6DBA">
        <w:rPr>
          <w:rFonts w:ascii="Palatino Linotype" w:eastAsia="Calibri" w:hAnsi="Palatino Linotype" w:cs="Tahoma"/>
          <w:bCs/>
          <w:iCs/>
          <w:lang w:eastAsia="es-ES_tradnl"/>
        </w:rPr>
        <w:t xml:space="preserve">Se hace del conocimiento del </w:t>
      </w:r>
      <w:r w:rsidR="008978CE" w:rsidRPr="003D6DBA">
        <w:rPr>
          <w:rFonts w:ascii="Palatino Linotype" w:eastAsia="Calibri" w:hAnsi="Palatino Linotype" w:cs="Tahoma"/>
          <w:b/>
          <w:bCs/>
          <w:iCs/>
          <w:lang w:eastAsia="es-ES_tradnl"/>
        </w:rPr>
        <w:t xml:space="preserve">Recurrente </w:t>
      </w:r>
      <w:r w:rsidR="008978CE" w:rsidRPr="003D6DBA">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8978CE" w:rsidRPr="003D6DBA">
        <w:rPr>
          <w:rFonts w:ascii="Palatino Linotype" w:eastAsia="Calibri" w:hAnsi="Palatino Linotype" w:cs="Tahoma"/>
          <w:b/>
          <w:bCs/>
          <w:iCs/>
          <w:lang w:eastAsia="es-ES_tradnl"/>
        </w:rPr>
        <w:t>Sujeto Obligado</w:t>
      </w:r>
      <w:r w:rsidR="008978CE" w:rsidRPr="003D6DBA">
        <w:rPr>
          <w:rFonts w:ascii="Palatino Linotype" w:eastAsia="Calibri" w:hAnsi="Palatino Linotype" w:cs="Tahoma"/>
          <w:bCs/>
          <w:iCs/>
          <w:lang w:eastAsia="es-ES_tradnl"/>
        </w:rPr>
        <w:t>, en cumplimiento a esta Resolución.</w:t>
      </w:r>
      <w:r w:rsidR="008978CE" w:rsidRPr="003D6DBA">
        <w:rPr>
          <w:rFonts w:ascii="Palatino Linotype" w:hAnsi="Palatino Linotype"/>
        </w:rPr>
        <w:t xml:space="preserve"> </w:t>
      </w:r>
    </w:p>
    <w:p w14:paraId="188E4B23" w14:textId="77777777" w:rsidR="008978CE" w:rsidRPr="003D6DBA" w:rsidRDefault="008978CE" w:rsidP="008978CE">
      <w:pPr>
        <w:autoSpaceDE w:val="0"/>
        <w:autoSpaceDN w:val="0"/>
        <w:adjustRightInd w:val="0"/>
        <w:spacing w:line="360" w:lineRule="auto"/>
        <w:jc w:val="both"/>
        <w:rPr>
          <w:rFonts w:ascii="Palatino Linotype" w:hAnsi="Palatino Linotype"/>
        </w:rPr>
      </w:pPr>
    </w:p>
    <w:p w14:paraId="3A7CD4D9" w14:textId="2CBCB5FE" w:rsidR="008978CE" w:rsidRPr="003D6DBA" w:rsidRDefault="00ED3627" w:rsidP="00260711">
      <w:pPr>
        <w:autoSpaceDE w:val="0"/>
        <w:autoSpaceDN w:val="0"/>
        <w:adjustRightInd w:val="0"/>
        <w:spacing w:line="360" w:lineRule="auto"/>
        <w:jc w:val="both"/>
        <w:rPr>
          <w:rFonts w:ascii="Palatino Linotype" w:eastAsia="Calibri" w:hAnsi="Palatino Linotype" w:cs="Tahoma"/>
          <w:bCs/>
          <w:iCs/>
          <w:lang w:eastAsia="es-ES_tradnl"/>
        </w:rPr>
      </w:pPr>
      <w:r w:rsidRPr="003D6DBA">
        <w:rPr>
          <w:rFonts w:ascii="Palatino Linotype" w:eastAsia="Calibri" w:hAnsi="Palatino Linotype" w:cs="Tahoma"/>
          <w:b/>
          <w:bCs/>
          <w:iCs/>
          <w:sz w:val="28"/>
          <w:lang w:eastAsia="es-ES_tradnl"/>
        </w:rPr>
        <w:t>SEXT</w:t>
      </w:r>
      <w:r w:rsidR="008978CE" w:rsidRPr="003D6DBA">
        <w:rPr>
          <w:rFonts w:ascii="Palatino Linotype" w:eastAsia="Calibri" w:hAnsi="Palatino Linotype" w:cs="Tahoma"/>
          <w:b/>
          <w:bCs/>
          <w:iCs/>
          <w:sz w:val="28"/>
          <w:lang w:eastAsia="es-ES_tradnl"/>
        </w:rPr>
        <w:t>O.</w:t>
      </w:r>
      <w:r w:rsidR="008978CE" w:rsidRPr="003D6DBA">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008978CE" w:rsidRPr="003D6DBA">
        <w:rPr>
          <w:rFonts w:ascii="Palatino Linotype" w:eastAsia="Calibri" w:hAnsi="Palatino Linotype" w:cs="Tahoma"/>
          <w:b/>
          <w:bCs/>
          <w:iCs/>
          <w:lang w:eastAsia="es-ES_tradnl"/>
        </w:rPr>
        <w:t>Sujeto Obligado</w:t>
      </w:r>
      <w:r w:rsidR="008978CE" w:rsidRPr="003D6DBA">
        <w:rPr>
          <w:rFonts w:ascii="Palatino Linotype" w:eastAsia="Calibri" w:hAnsi="Palatino Linotype" w:cs="Tahoma"/>
          <w:bCs/>
          <w:iCs/>
          <w:lang w:eastAsia="es-ES_tradnl"/>
        </w:rPr>
        <w:t xml:space="preserve"> a que, en caso de negarse a cumplir la pr</w:t>
      </w:r>
      <w:bookmarkStart w:id="0" w:name="_GoBack"/>
      <w:bookmarkEnd w:id="0"/>
      <w:r w:rsidR="008978CE" w:rsidRPr="003D6DBA">
        <w:rPr>
          <w:rFonts w:ascii="Palatino Linotype" w:eastAsia="Calibri" w:hAnsi="Palatino Linotype" w:cs="Tahoma"/>
          <w:bCs/>
          <w:iCs/>
          <w:lang w:eastAsia="es-ES_tradnl"/>
        </w:rPr>
        <w:t>esente resolución o hacerlo de manera parcial, se actuará de conformidad con lo previsto en los artículos 213, 214, 216 y 217, de dicha Ley.</w:t>
      </w:r>
    </w:p>
    <w:p w14:paraId="4D6D9568" w14:textId="77777777" w:rsidR="0077339E" w:rsidRPr="003D6DBA" w:rsidRDefault="0077339E" w:rsidP="00260711">
      <w:pPr>
        <w:autoSpaceDE w:val="0"/>
        <w:autoSpaceDN w:val="0"/>
        <w:adjustRightInd w:val="0"/>
        <w:spacing w:line="360" w:lineRule="auto"/>
        <w:jc w:val="both"/>
        <w:rPr>
          <w:rFonts w:ascii="Palatino Linotype" w:eastAsia="Calibri" w:hAnsi="Palatino Linotype" w:cs="Tahoma"/>
          <w:bCs/>
          <w:iCs/>
          <w:lang w:eastAsia="es-ES_tradnl"/>
        </w:rPr>
      </w:pPr>
    </w:p>
    <w:p w14:paraId="6C7C0ADF" w14:textId="0789EE32" w:rsidR="00A036A6" w:rsidRPr="003D6DBA" w:rsidRDefault="00A036A6" w:rsidP="00CB42BB">
      <w:pPr>
        <w:spacing w:line="360" w:lineRule="auto"/>
        <w:jc w:val="both"/>
        <w:rPr>
          <w:rFonts w:ascii="Palatino Linotype" w:hAnsi="Palatino Linotype" w:cs="Arial"/>
        </w:rPr>
      </w:pPr>
      <w:r w:rsidRPr="003D6DBA">
        <w:rPr>
          <w:rFonts w:ascii="Palatino Linotype" w:hAnsi="Palatino Linotype" w:cs="Arial"/>
        </w:rPr>
        <w:t>ASÍ LO RESUELVE, POR UNANIMIDAD DE VOTOS EL PLENO DEL</w:t>
      </w:r>
      <w:r w:rsidRPr="003D6DBA">
        <w:rPr>
          <w:rFonts w:ascii="Palatino Linotype" w:eastAsia="Arial Unicode MS" w:hAnsi="Palatino Linotype" w:cs="Arial"/>
        </w:rPr>
        <w:t xml:space="preserve"> INSTITUTO DE TRANSPARENCIA, ACCESO A LA INFORMACIÓN PÚBLICA Y PROTECCIÓN DE DATOS PERSONALES DEL ESTADO DE MÉXICO Y MUNICIPIOS</w:t>
      </w:r>
      <w:r w:rsidRPr="003D6DBA">
        <w:rPr>
          <w:rFonts w:ascii="Palatino Linotype" w:hAnsi="Palatino Linotype" w:cs="Arial"/>
        </w:rPr>
        <w:t xml:space="preserve">, CONFORMADO POR LOS COMISIONADOS JOSÉ MARTÍNEZ VILCHIS; MARÍA DEL ROSARIO MEJÍA AYALA; SHARON CRISTINA MORALES MARTÍNEZ; LUIS </w:t>
      </w:r>
      <w:r w:rsidRPr="003D6DBA">
        <w:rPr>
          <w:rFonts w:ascii="Palatino Linotype" w:hAnsi="Palatino Linotype" w:cs="Arial"/>
        </w:rPr>
        <w:lastRenderedPageBreak/>
        <w:t xml:space="preserve">GUSTAVO PARRA NORIEGA Y GUADALUPE RAMÍREZ PEÑA; EN LA </w:t>
      </w:r>
      <w:r w:rsidR="00341648" w:rsidRPr="003D6DBA">
        <w:rPr>
          <w:rFonts w:ascii="Palatino Linotype" w:hAnsi="Palatino Linotype" w:cs="Arial"/>
        </w:rPr>
        <w:t>TRIGÉSIM</w:t>
      </w:r>
      <w:r w:rsidR="00BC0FAB" w:rsidRPr="003D6DBA">
        <w:rPr>
          <w:rFonts w:ascii="Palatino Linotype" w:hAnsi="Palatino Linotype" w:cs="Arial"/>
        </w:rPr>
        <w:t>A</w:t>
      </w:r>
      <w:r w:rsidR="004272CE" w:rsidRPr="003D6DBA">
        <w:rPr>
          <w:rFonts w:ascii="Palatino Linotype" w:hAnsi="Palatino Linotype" w:cs="Arial"/>
        </w:rPr>
        <w:t xml:space="preserve"> </w:t>
      </w:r>
      <w:r w:rsidR="00ED3627" w:rsidRPr="003D6DBA">
        <w:rPr>
          <w:rFonts w:ascii="Palatino Linotype" w:hAnsi="Palatino Linotype" w:cs="Arial"/>
        </w:rPr>
        <w:t>QUINT</w:t>
      </w:r>
      <w:r w:rsidR="004272CE" w:rsidRPr="003D6DBA">
        <w:rPr>
          <w:rFonts w:ascii="Palatino Linotype" w:hAnsi="Palatino Linotype" w:cs="Arial"/>
        </w:rPr>
        <w:t>A</w:t>
      </w:r>
      <w:r w:rsidRPr="003D6DBA">
        <w:rPr>
          <w:rFonts w:ascii="Palatino Linotype" w:hAnsi="Palatino Linotype" w:cs="Arial"/>
        </w:rPr>
        <w:t xml:space="preserve"> SESIÓN ORDINARIA CELEBRADA EL </w:t>
      </w:r>
      <w:r w:rsidR="00ED3627" w:rsidRPr="003D6DBA">
        <w:rPr>
          <w:rFonts w:ascii="Palatino Linotype" w:hAnsi="Palatino Linotype" w:cs="Arial"/>
        </w:rPr>
        <w:t>VEINTIOCHO</w:t>
      </w:r>
      <w:r w:rsidR="004272CE" w:rsidRPr="003D6DBA">
        <w:rPr>
          <w:rFonts w:ascii="Palatino Linotype" w:hAnsi="Palatino Linotype" w:cs="Arial"/>
        </w:rPr>
        <w:t xml:space="preserve"> DE SEPTIEMBRE</w:t>
      </w:r>
      <w:r w:rsidR="00341648" w:rsidRPr="003D6DBA">
        <w:rPr>
          <w:rFonts w:ascii="Palatino Linotype" w:hAnsi="Palatino Linotype" w:cs="Arial"/>
        </w:rPr>
        <w:t xml:space="preserve"> </w:t>
      </w:r>
      <w:r w:rsidRPr="003D6DBA">
        <w:rPr>
          <w:rFonts w:ascii="Palatino Linotype" w:hAnsi="Palatino Linotype" w:cs="Arial"/>
        </w:rPr>
        <w:t>DE DOS MIL VEINTIDÓS, ANTE EL SECRETARIO TÉCNICO DEL PLENO, ALEXIS TAPIA RA</w:t>
      </w:r>
      <w:r w:rsidR="00CB42BB" w:rsidRPr="003D6DBA">
        <w:rPr>
          <w:rFonts w:ascii="Palatino Linotype" w:hAnsi="Palatino Linotype" w:cs="Arial"/>
        </w:rPr>
        <w:t>MÍREZ.</w:t>
      </w:r>
      <w:r w:rsidR="003749B8" w:rsidRPr="003D6DBA">
        <w:rPr>
          <w:rFonts w:ascii="Palatino Linotype" w:hAnsi="Palatino Linotype" w:cs="Arial"/>
        </w:rPr>
        <w:t>------------------------------------------------------------------ ------------------------------------------------------------------------------------------------------------------------------------------------------------------------------------------------------------------------------------------------------------------------------------------------------------------------------------------------------------------------------------------------------------------------------------------------------------------------------------------------------------------------------------------------------------------------------------------------------------------------------------------------------------------------------------------------------------------------------------------------------------------------------------------------------------------------------------------------------------------------------------------------------------------------------------------------------------------------------------------------------------------------------------------------------------------------------------------------------------------------------------------------------------------------------------------------------------------------------------------------------------------------------------------------------------------------------------------------------------------------------------------------------------------------------------------------------------------------------------------------------------------------------------------------------------------------------------------------------------------------------------------------------------------------------------------------------------------------------------------------------------------------------------------------------------------------------------------------------------------------------------------------------------------------------------------------------------------------------------------------------------------------------------------------------------------------------------------------------------------------------------------------------------------------------------------------------------------------------------------------------------------------------------------------------------------------------------------------------------------------</w:t>
      </w:r>
    </w:p>
    <w:p w14:paraId="5183AE9B" w14:textId="5FE7B878" w:rsidR="003749B8" w:rsidRPr="003749B8" w:rsidRDefault="003749B8" w:rsidP="00CB42BB">
      <w:pPr>
        <w:spacing w:line="360" w:lineRule="auto"/>
        <w:jc w:val="both"/>
        <w:rPr>
          <w:rFonts w:ascii="Palatino Linotype" w:hAnsi="Palatino Linotype" w:cs="Arial"/>
          <w:sz w:val="18"/>
          <w:szCs w:val="22"/>
        </w:rPr>
      </w:pPr>
      <w:r w:rsidRPr="003D6DBA">
        <w:rPr>
          <w:rFonts w:ascii="Palatino Linotype" w:hAnsi="Palatino Linotype" w:cs="Arial"/>
          <w:sz w:val="18"/>
          <w:szCs w:val="22"/>
        </w:rPr>
        <w:t>JMV/CCR/</w:t>
      </w:r>
      <w:proofErr w:type="spellStart"/>
      <w:r w:rsidRPr="003D6DBA">
        <w:rPr>
          <w:rFonts w:ascii="Palatino Linotype" w:hAnsi="Palatino Linotype" w:cs="Arial"/>
          <w:sz w:val="18"/>
          <w:szCs w:val="22"/>
        </w:rPr>
        <w:t>jasm</w:t>
      </w:r>
      <w:proofErr w:type="spellEnd"/>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612A8DE6" w:rsidR="0043515A" w:rsidRPr="003E56C9" w:rsidRDefault="0043515A" w:rsidP="003E56C9"/>
    <w:sectPr w:rsidR="0043515A" w:rsidRPr="003E56C9" w:rsidSect="0043515A">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122B" w14:textId="77777777" w:rsidR="006B3455" w:rsidRDefault="006B3455" w:rsidP="000B5E25">
      <w:r>
        <w:separator/>
      </w:r>
    </w:p>
  </w:endnote>
  <w:endnote w:type="continuationSeparator" w:id="0">
    <w:p w14:paraId="5F04F45E" w14:textId="77777777" w:rsidR="006B3455" w:rsidRDefault="006B345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D43C77" w:rsidRPr="00EA7A12" w:rsidRDefault="00D43C77"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BD5D70">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BD5D70">
      <w:rPr>
        <w:rFonts w:ascii="Palatino Linotype" w:hAnsi="Palatino Linotype" w:cs="Arial"/>
        <w:bCs/>
        <w:noProof/>
        <w:sz w:val="20"/>
        <w:szCs w:val="20"/>
      </w:rPr>
      <w:t>41</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D43C77" w:rsidRPr="00EA7A12" w:rsidRDefault="00D43C77"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BD5D70">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BD5D70">
      <w:rPr>
        <w:rFonts w:ascii="Palatino Linotype" w:hAnsi="Palatino Linotype" w:cs="Arial"/>
        <w:bCs/>
        <w:noProof/>
        <w:sz w:val="20"/>
        <w:szCs w:val="20"/>
      </w:rPr>
      <w:t>41</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53FA3" w14:textId="77777777" w:rsidR="006B3455" w:rsidRDefault="006B3455" w:rsidP="000B5E25">
      <w:r>
        <w:separator/>
      </w:r>
    </w:p>
  </w:footnote>
  <w:footnote w:type="continuationSeparator" w:id="0">
    <w:p w14:paraId="3B07B59C" w14:textId="77777777" w:rsidR="006B3455" w:rsidRDefault="006B3455"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D43C77" w:rsidRDefault="006B3455">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D43C77" w:rsidRPr="008F2CCC" w14:paraId="3DCCF5FC" w14:textId="77777777" w:rsidTr="00E8184E">
      <w:tc>
        <w:tcPr>
          <w:tcW w:w="2551" w:type="dxa"/>
          <w:shd w:val="clear" w:color="auto" w:fill="auto"/>
        </w:tcPr>
        <w:p w14:paraId="0B353FC0" w14:textId="77777777" w:rsidR="00D43C77" w:rsidRPr="00807CDA" w:rsidRDefault="00D43C77"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360B9DC6" w:rsidR="00D43C77" w:rsidRPr="00A036A6" w:rsidRDefault="00D43C77"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12210</w:t>
          </w:r>
          <w:r w:rsidRPr="00A036A6">
            <w:rPr>
              <w:rFonts w:ascii="Palatino Linotype" w:hAnsi="Palatino Linotype"/>
              <w:sz w:val="22"/>
              <w:szCs w:val="22"/>
              <w:lang w:val="es-ES_tradnl"/>
            </w:rPr>
            <w:t>/INFOEM/IP/RR/2022</w:t>
          </w:r>
        </w:p>
      </w:tc>
    </w:tr>
    <w:tr w:rsidR="00D43C77" w:rsidRPr="008F2CCC" w14:paraId="0A96D364" w14:textId="77777777" w:rsidTr="00E8184E">
      <w:tc>
        <w:tcPr>
          <w:tcW w:w="2551" w:type="dxa"/>
          <w:shd w:val="clear" w:color="auto" w:fill="auto"/>
        </w:tcPr>
        <w:p w14:paraId="7B059E88" w14:textId="77777777" w:rsidR="00D43C77" w:rsidRPr="00807CDA" w:rsidRDefault="00D43C77"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593DEECD" w:rsidR="00D43C77" w:rsidRPr="00A036A6" w:rsidRDefault="00D43C77"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Pr="00E8184E">
            <w:rPr>
              <w:rFonts w:ascii="Palatino Linotype" w:hAnsi="Palatino Linotype"/>
              <w:sz w:val="22"/>
              <w:szCs w:val="22"/>
            </w:rPr>
            <w:t xml:space="preserve">de </w:t>
          </w:r>
          <w:r w:rsidRPr="004272CE">
            <w:rPr>
              <w:rFonts w:ascii="Palatino Linotype" w:hAnsi="Palatino Linotype"/>
              <w:sz w:val="22"/>
              <w:szCs w:val="22"/>
            </w:rPr>
            <w:t>Apaxco</w:t>
          </w:r>
        </w:p>
      </w:tc>
    </w:tr>
    <w:tr w:rsidR="00D43C77" w:rsidRPr="008F2CCC" w14:paraId="3CF6D078" w14:textId="77777777" w:rsidTr="00E8184E">
      <w:trPr>
        <w:trHeight w:val="228"/>
      </w:trPr>
      <w:tc>
        <w:tcPr>
          <w:tcW w:w="2551" w:type="dxa"/>
          <w:shd w:val="clear" w:color="auto" w:fill="auto"/>
        </w:tcPr>
        <w:p w14:paraId="57384BF0" w14:textId="77777777" w:rsidR="00D43C77" w:rsidRPr="00807CDA" w:rsidRDefault="00D43C77"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D43C77" w:rsidRPr="00A036A6" w:rsidRDefault="00D43C77"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D43C77" w:rsidRPr="001779E0" w:rsidRDefault="006B345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D43C77" w:rsidRPr="008F2CCC" w14:paraId="1C0641CB" w14:textId="77777777" w:rsidTr="00E8184E">
      <w:tc>
        <w:tcPr>
          <w:tcW w:w="2552" w:type="dxa"/>
          <w:shd w:val="clear" w:color="auto" w:fill="auto"/>
        </w:tcPr>
        <w:p w14:paraId="4577EC74" w14:textId="77777777" w:rsidR="00D43C77" w:rsidRPr="00807CDA" w:rsidRDefault="00D43C77"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6DB574FF" w:rsidR="00D43C77" w:rsidRPr="00A036A6" w:rsidRDefault="00D43C77" w:rsidP="0027107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12210</w:t>
          </w:r>
          <w:r w:rsidRPr="00A036A6">
            <w:rPr>
              <w:rFonts w:ascii="Palatino Linotype" w:hAnsi="Palatino Linotype"/>
              <w:sz w:val="22"/>
              <w:szCs w:val="22"/>
              <w:lang w:val="es-ES_tradnl"/>
            </w:rPr>
            <w:t>/INFOEM/IP/RR/2022</w:t>
          </w:r>
        </w:p>
      </w:tc>
    </w:tr>
    <w:tr w:rsidR="00D43C77" w:rsidRPr="008F2CCC" w14:paraId="1DD5B75C" w14:textId="77777777" w:rsidTr="00E8184E">
      <w:tc>
        <w:tcPr>
          <w:tcW w:w="2552" w:type="dxa"/>
          <w:shd w:val="clear" w:color="auto" w:fill="auto"/>
          <w:vAlign w:val="center"/>
        </w:tcPr>
        <w:p w14:paraId="3716D1A7" w14:textId="77777777" w:rsidR="00D43C77" w:rsidRPr="00807CDA" w:rsidRDefault="00D43C77"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765D9E96" w:rsidR="00D43C77" w:rsidRPr="00A036A6" w:rsidRDefault="00BD5D70"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D43C77" w:rsidRPr="008F2CCC" w14:paraId="5B580D2A" w14:textId="77777777" w:rsidTr="00E8184E">
      <w:trPr>
        <w:trHeight w:val="228"/>
      </w:trPr>
      <w:tc>
        <w:tcPr>
          <w:tcW w:w="2552" w:type="dxa"/>
          <w:shd w:val="clear" w:color="auto" w:fill="auto"/>
        </w:tcPr>
        <w:p w14:paraId="2AE80AB5" w14:textId="77777777" w:rsidR="00D43C77" w:rsidRPr="00807CDA" w:rsidRDefault="00D43C77"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15CBC123" w:rsidR="00D43C77" w:rsidRPr="00A036A6" w:rsidRDefault="00D43C77" w:rsidP="00E8184E">
          <w:pPr>
            <w:spacing w:line="360" w:lineRule="auto"/>
            <w:jc w:val="right"/>
            <w:rPr>
              <w:rFonts w:ascii="Palatino Linotype" w:hAnsi="Palatino Linotype"/>
              <w:sz w:val="22"/>
              <w:szCs w:val="22"/>
            </w:rPr>
          </w:pPr>
          <w:r w:rsidRPr="00271073">
            <w:rPr>
              <w:rFonts w:ascii="Palatino Linotype" w:hAnsi="Palatino Linotype"/>
              <w:sz w:val="22"/>
              <w:szCs w:val="22"/>
            </w:rPr>
            <w:t xml:space="preserve">Ayuntamiento de </w:t>
          </w:r>
          <w:r w:rsidRPr="004272CE">
            <w:rPr>
              <w:rFonts w:ascii="Palatino Linotype" w:hAnsi="Palatino Linotype"/>
              <w:sz w:val="22"/>
              <w:szCs w:val="22"/>
            </w:rPr>
            <w:t>Apaxco</w:t>
          </w:r>
        </w:p>
      </w:tc>
    </w:tr>
    <w:tr w:rsidR="00D43C77" w:rsidRPr="008F2CCC" w14:paraId="4A338987" w14:textId="77777777" w:rsidTr="00E8184E">
      <w:tc>
        <w:tcPr>
          <w:tcW w:w="2552" w:type="dxa"/>
          <w:shd w:val="clear" w:color="auto" w:fill="auto"/>
        </w:tcPr>
        <w:p w14:paraId="5BFDE434" w14:textId="77777777" w:rsidR="00D43C77" w:rsidRPr="00807CDA" w:rsidRDefault="00D43C77"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D43C77" w:rsidRPr="00A036A6" w:rsidRDefault="00D43C77"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D43C77" w:rsidRPr="009F1AB6" w:rsidRDefault="006B3455">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A"/>
      </v:shape>
    </w:pict>
  </w:numPicBullet>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FB1C18"/>
    <w:multiLevelType w:val="hybridMultilevel"/>
    <w:tmpl w:val="794028A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2" w15:restartNumberingAfterBreak="0">
    <w:nsid w:val="5F853BCB"/>
    <w:multiLevelType w:val="hybridMultilevel"/>
    <w:tmpl w:val="794028A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636ABF"/>
    <w:multiLevelType w:val="hybridMultilevel"/>
    <w:tmpl w:val="8578B4D0"/>
    <w:lvl w:ilvl="0" w:tplc="1478B56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CB3E6D"/>
    <w:multiLevelType w:val="hybridMultilevel"/>
    <w:tmpl w:val="9F3EABE8"/>
    <w:lvl w:ilvl="0" w:tplc="9000BE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97165F"/>
    <w:multiLevelType w:val="hybridMultilevel"/>
    <w:tmpl w:val="6AB050DE"/>
    <w:lvl w:ilvl="0" w:tplc="012C35B2">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0"/>
  </w:num>
  <w:num w:numId="3">
    <w:abstractNumId w:val="29"/>
  </w:num>
  <w:num w:numId="4">
    <w:abstractNumId w:val="7"/>
  </w:num>
  <w:num w:numId="5">
    <w:abstractNumId w:val="19"/>
  </w:num>
  <w:num w:numId="6">
    <w:abstractNumId w:val="17"/>
  </w:num>
  <w:num w:numId="7">
    <w:abstractNumId w:val="20"/>
  </w:num>
  <w:num w:numId="8">
    <w:abstractNumId w:val="0"/>
  </w:num>
  <w:num w:numId="9">
    <w:abstractNumId w:val="32"/>
  </w:num>
  <w:num w:numId="10">
    <w:abstractNumId w:val="34"/>
  </w:num>
  <w:num w:numId="11">
    <w:abstractNumId w:val="1"/>
  </w:num>
  <w:num w:numId="12">
    <w:abstractNumId w:val="6"/>
  </w:num>
  <w:num w:numId="13">
    <w:abstractNumId w:val="25"/>
  </w:num>
  <w:num w:numId="14">
    <w:abstractNumId w:val="33"/>
  </w:num>
  <w:num w:numId="15">
    <w:abstractNumId w:val="4"/>
  </w:num>
  <w:num w:numId="16">
    <w:abstractNumId w:val="27"/>
  </w:num>
  <w:num w:numId="17">
    <w:abstractNumId w:val="12"/>
  </w:num>
  <w:num w:numId="18">
    <w:abstractNumId w:val="5"/>
  </w:num>
  <w:num w:numId="19">
    <w:abstractNumId w:val="21"/>
  </w:num>
  <w:num w:numId="20">
    <w:abstractNumId w:val="18"/>
  </w:num>
  <w:num w:numId="21">
    <w:abstractNumId w:val="24"/>
  </w:num>
  <w:num w:numId="22">
    <w:abstractNumId w:val="14"/>
  </w:num>
  <w:num w:numId="23">
    <w:abstractNumId w:val="11"/>
  </w:num>
  <w:num w:numId="24">
    <w:abstractNumId w:val="8"/>
  </w:num>
  <w:num w:numId="25">
    <w:abstractNumId w:val="2"/>
  </w:num>
  <w:num w:numId="26">
    <w:abstractNumId w:val="13"/>
  </w:num>
  <w:num w:numId="27">
    <w:abstractNumId w:val="10"/>
  </w:num>
  <w:num w:numId="28">
    <w:abstractNumId w:val="9"/>
  </w:num>
  <w:num w:numId="29">
    <w:abstractNumId w:val="26"/>
  </w:num>
  <w:num w:numId="30">
    <w:abstractNumId w:val="22"/>
  </w:num>
  <w:num w:numId="31">
    <w:abstractNumId w:val="3"/>
  </w:num>
  <w:num w:numId="32">
    <w:abstractNumId w:val="28"/>
  </w:num>
  <w:num w:numId="33">
    <w:abstractNumId w:val="16"/>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40358"/>
    <w:rsid w:val="000572E9"/>
    <w:rsid w:val="00092C26"/>
    <w:rsid w:val="00093AE1"/>
    <w:rsid w:val="000A3C31"/>
    <w:rsid w:val="000A717C"/>
    <w:rsid w:val="000B5E25"/>
    <w:rsid w:val="000D25C3"/>
    <w:rsid w:val="000F16BA"/>
    <w:rsid w:val="00101AD8"/>
    <w:rsid w:val="00123996"/>
    <w:rsid w:val="0012510D"/>
    <w:rsid w:val="00186CCB"/>
    <w:rsid w:val="0019170F"/>
    <w:rsid w:val="001D4046"/>
    <w:rsid w:val="0020249A"/>
    <w:rsid w:val="002167BB"/>
    <w:rsid w:val="00225163"/>
    <w:rsid w:val="0023023F"/>
    <w:rsid w:val="00235936"/>
    <w:rsid w:val="002369B5"/>
    <w:rsid w:val="00255730"/>
    <w:rsid w:val="00260711"/>
    <w:rsid w:val="00267BB5"/>
    <w:rsid w:val="00271073"/>
    <w:rsid w:val="00295B3F"/>
    <w:rsid w:val="002A4B43"/>
    <w:rsid w:val="002A676F"/>
    <w:rsid w:val="002C0BE5"/>
    <w:rsid w:val="002E3085"/>
    <w:rsid w:val="002E4DD7"/>
    <w:rsid w:val="002F3B20"/>
    <w:rsid w:val="002F6E39"/>
    <w:rsid w:val="00307006"/>
    <w:rsid w:val="0030701F"/>
    <w:rsid w:val="003100D8"/>
    <w:rsid w:val="00311C4E"/>
    <w:rsid w:val="00330FC3"/>
    <w:rsid w:val="003413FD"/>
    <w:rsid w:val="00341648"/>
    <w:rsid w:val="00343F0B"/>
    <w:rsid w:val="003520C5"/>
    <w:rsid w:val="00370C8E"/>
    <w:rsid w:val="003746DE"/>
    <w:rsid w:val="003749B8"/>
    <w:rsid w:val="003804E8"/>
    <w:rsid w:val="00380D3E"/>
    <w:rsid w:val="003B1C85"/>
    <w:rsid w:val="003C4B74"/>
    <w:rsid w:val="003D6DBA"/>
    <w:rsid w:val="003E56C9"/>
    <w:rsid w:val="004018F9"/>
    <w:rsid w:val="00425E0F"/>
    <w:rsid w:val="004272CE"/>
    <w:rsid w:val="004344EA"/>
    <w:rsid w:val="0043515A"/>
    <w:rsid w:val="00442FD8"/>
    <w:rsid w:val="00443892"/>
    <w:rsid w:val="004445A1"/>
    <w:rsid w:val="00445CAA"/>
    <w:rsid w:val="0045393B"/>
    <w:rsid w:val="004A1D4C"/>
    <w:rsid w:val="004D2577"/>
    <w:rsid w:val="004D6F71"/>
    <w:rsid w:val="005175FE"/>
    <w:rsid w:val="0055326A"/>
    <w:rsid w:val="00555C87"/>
    <w:rsid w:val="0059032F"/>
    <w:rsid w:val="005A6216"/>
    <w:rsid w:val="005B234D"/>
    <w:rsid w:val="005B26AD"/>
    <w:rsid w:val="005B36A8"/>
    <w:rsid w:val="005B5693"/>
    <w:rsid w:val="005C6646"/>
    <w:rsid w:val="005D77CC"/>
    <w:rsid w:val="005E058C"/>
    <w:rsid w:val="005E5716"/>
    <w:rsid w:val="005F7B93"/>
    <w:rsid w:val="006002E0"/>
    <w:rsid w:val="00620280"/>
    <w:rsid w:val="006258FD"/>
    <w:rsid w:val="00632E48"/>
    <w:rsid w:val="006820E1"/>
    <w:rsid w:val="00694976"/>
    <w:rsid w:val="006A71F5"/>
    <w:rsid w:val="006B321A"/>
    <w:rsid w:val="006B3455"/>
    <w:rsid w:val="006B418F"/>
    <w:rsid w:val="006D1713"/>
    <w:rsid w:val="006D3A03"/>
    <w:rsid w:val="006E08FA"/>
    <w:rsid w:val="006F5F93"/>
    <w:rsid w:val="00710A52"/>
    <w:rsid w:val="00710FED"/>
    <w:rsid w:val="00732345"/>
    <w:rsid w:val="00756F04"/>
    <w:rsid w:val="0076367D"/>
    <w:rsid w:val="00770F18"/>
    <w:rsid w:val="0077339E"/>
    <w:rsid w:val="007809CB"/>
    <w:rsid w:val="007A118C"/>
    <w:rsid w:val="007C11CD"/>
    <w:rsid w:val="007D2A81"/>
    <w:rsid w:val="007E534B"/>
    <w:rsid w:val="007E7C02"/>
    <w:rsid w:val="007F7462"/>
    <w:rsid w:val="008000C0"/>
    <w:rsid w:val="00802662"/>
    <w:rsid w:val="00835035"/>
    <w:rsid w:val="00841B23"/>
    <w:rsid w:val="0084481B"/>
    <w:rsid w:val="00845633"/>
    <w:rsid w:val="00852668"/>
    <w:rsid w:val="008578BF"/>
    <w:rsid w:val="008660D6"/>
    <w:rsid w:val="008943AA"/>
    <w:rsid w:val="008978CE"/>
    <w:rsid w:val="008A1A90"/>
    <w:rsid w:val="008B6224"/>
    <w:rsid w:val="008C3B24"/>
    <w:rsid w:val="008E01E4"/>
    <w:rsid w:val="00900C9B"/>
    <w:rsid w:val="00901487"/>
    <w:rsid w:val="00926C44"/>
    <w:rsid w:val="0093645B"/>
    <w:rsid w:val="009758CB"/>
    <w:rsid w:val="00976A88"/>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06D3"/>
    <w:rsid w:val="00A5260D"/>
    <w:rsid w:val="00A6692F"/>
    <w:rsid w:val="00A72262"/>
    <w:rsid w:val="00AA26B4"/>
    <w:rsid w:val="00AB15E3"/>
    <w:rsid w:val="00AD33BE"/>
    <w:rsid w:val="00AE1A47"/>
    <w:rsid w:val="00AE5995"/>
    <w:rsid w:val="00B01BD5"/>
    <w:rsid w:val="00B05B83"/>
    <w:rsid w:val="00B17992"/>
    <w:rsid w:val="00B31853"/>
    <w:rsid w:val="00B50B07"/>
    <w:rsid w:val="00B5142B"/>
    <w:rsid w:val="00B732D6"/>
    <w:rsid w:val="00B8098B"/>
    <w:rsid w:val="00BC0CFA"/>
    <w:rsid w:val="00BC0FAB"/>
    <w:rsid w:val="00BD14B3"/>
    <w:rsid w:val="00BD5D70"/>
    <w:rsid w:val="00BE233B"/>
    <w:rsid w:val="00BE7A6E"/>
    <w:rsid w:val="00C56DD5"/>
    <w:rsid w:val="00C802FB"/>
    <w:rsid w:val="00CA216C"/>
    <w:rsid w:val="00CB42BB"/>
    <w:rsid w:val="00CC0700"/>
    <w:rsid w:val="00CD024D"/>
    <w:rsid w:val="00CD6A31"/>
    <w:rsid w:val="00CF0F1D"/>
    <w:rsid w:val="00CF1C8E"/>
    <w:rsid w:val="00CF76AC"/>
    <w:rsid w:val="00D15A6E"/>
    <w:rsid w:val="00D43C77"/>
    <w:rsid w:val="00D4431A"/>
    <w:rsid w:val="00D57210"/>
    <w:rsid w:val="00D901D7"/>
    <w:rsid w:val="00D92BFE"/>
    <w:rsid w:val="00DD1866"/>
    <w:rsid w:val="00DE0A8D"/>
    <w:rsid w:val="00DE562A"/>
    <w:rsid w:val="00E04CCB"/>
    <w:rsid w:val="00E24753"/>
    <w:rsid w:val="00E42B2B"/>
    <w:rsid w:val="00E43D8B"/>
    <w:rsid w:val="00E5647F"/>
    <w:rsid w:val="00E65F37"/>
    <w:rsid w:val="00E711DE"/>
    <w:rsid w:val="00E8184E"/>
    <w:rsid w:val="00E823B8"/>
    <w:rsid w:val="00E9091C"/>
    <w:rsid w:val="00E92ACC"/>
    <w:rsid w:val="00EA61B9"/>
    <w:rsid w:val="00EA7A12"/>
    <w:rsid w:val="00EA7BF4"/>
    <w:rsid w:val="00EB6C62"/>
    <w:rsid w:val="00ED3627"/>
    <w:rsid w:val="00EE4D9C"/>
    <w:rsid w:val="00EE6265"/>
    <w:rsid w:val="00EE7518"/>
    <w:rsid w:val="00EF193B"/>
    <w:rsid w:val="00F022E9"/>
    <w:rsid w:val="00F34A32"/>
    <w:rsid w:val="00F455F1"/>
    <w:rsid w:val="00F570D3"/>
    <w:rsid w:val="00F8513C"/>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4A1D4C"/>
    <w:rPr>
      <w:color w:val="954F72" w:themeColor="followedHyperlink"/>
      <w:u w:val="single"/>
    </w:rPr>
  </w:style>
  <w:style w:type="paragraph" w:customStyle="1" w:styleId="Citas">
    <w:name w:val="Citas"/>
    <w:basedOn w:val="Normal"/>
    <w:qFormat/>
    <w:rsid w:val="00B732D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atos.cdmx.gob.mx/dataset/?groups=justicia-y-seguridad" TargetMode="Externa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javascript:AbrirModal(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41</Pages>
  <Words>10602</Words>
  <Characters>58315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9</cp:revision>
  <dcterms:created xsi:type="dcterms:W3CDTF">2022-08-24T01:22:00Z</dcterms:created>
  <dcterms:modified xsi:type="dcterms:W3CDTF">2022-10-06T23:09:00Z</dcterms:modified>
</cp:coreProperties>
</file>