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3556FE" w14:textId="77777777" w:rsidR="004C2F65" w:rsidRDefault="004C2F65" w:rsidP="00663A37">
      <w:pPr>
        <w:pBdr>
          <w:top w:val="nil"/>
          <w:left w:val="nil"/>
          <w:bottom w:val="nil"/>
          <w:right w:val="nil"/>
          <w:between w:val="nil"/>
        </w:pBdr>
        <w:contextualSpacing/>
        <w:rPr>
          <w:rFonts w:eastAsia="Palatino Linotype" w:cs="Palatino Linotype"/>
          <w:color w:val="000000"/>
          <w:szCs w:val="24"/>
          <w:lang w:val="es-ES_tradnl"/>
        </w:rPr>
      </w:pPr>
    </w:p>
    <w:p w14:paraId="336074EC" w14:textId="7B773988" w:rsidR="00663A37" w:rsidRPr="00E93854" w:rsidRDefault="00663A37" w:rsidP="00663A37">
      <w:pPr>
        <w:pBdr>
          <w:top w:val="nil"/>
          <w:left w:val="nil"/>
          <w:bottom w:val="nil"/>
          <w:right w:val="nil"/>
          <w:between w:val="nil"/>
        </w:pBdr>
        <w:contextualSpacing/>
        <w:rPr>
          <w:rFonts w:eastAsia="Palatino Linotype" w:cs="Palatino Linotype"/>
          <w:color w:val="000000"/>
          <w:szCs w:val="24"/>
          <w:lang w:val="es-ES_tradnl"/>
        </w:rPr>
      </w:pPr>
      <w:r w:rsidRPr="00E93854">
        <w:rPr>
          <w:rFonts w:eastAsia="Palatino Linotype" w:cs="Palatino Linotype"/>
          <w:color w:val="000000"/>
          <w:szCs w:val="24"/>
          <w:lang w:val="es-ES_tradnl"/>
        </w:rPr>
        <w:t xml:space="preserve">Resolución del Pleno del Instituto de Transparencia, Acceso a la Información Pública y Protección de Datos Personales del Estado de México y Municipios, con domicilio en Metepec, Estado de </w:t>
      </w:r>
      <w:r w:rsidR="00C57E04" w:rsidRPr="00E93854">
        <w:rPr>
          <w:rFonts w:eastAsia="Palatino Linotype" w:cs="Palatino Linotype"/>
          <w:color w:val="000000"/>
          <w:szCs w:val="24"/>
          <w:lang w:val="es-ES_tradnl"/>
        </w:rPr>
        <w:t xml:space="preserve">México, a </w:t>
      </w:r>
      <w:r w:rsidR="00A46741" w:rsidRPr="00E93854">
        <w:rPr>
          <w:rFonts w:eastAsia="Palatino Linotype" w:cs="Palatino Linotype"/>
          <w:color w:val="000000"/>
          <w:szCs w:val="24"/>
          <w:lang w:val="es-ES_tradnl"/>
        </w:rPr>
        <w:t>treinta</w:t>
      </w:r>
      <w:r w:rsidR="00060BFB" w:rsidRPr="00E93854">
        <w:rPr>
          <w:rFonts w:eastAsia="Palatino Linotype" w:cs="Palatino Linotype"/>
          <w:color w:val="000000"/>
          <w:szCs w:val="24"/>
          <w:lang w:val="es-ES_tradnl"/>
        </w:rPr>
        <w:t xml:space="preserve"> de </w:t>
      </w:r>
      <w:r w:rsidR="00A46741" w:rsidRPr="00E93854">
        <w:rPr>
          <w:rFonts w:eastAsia="Palatino Linotype" w:cs="Palatino Linotype"/>
          <w:color w:val="000000"/>
          <w:szCs w:val="24"/>
          <w:lang w:val="es-ES_tradnl"/>
        </w:rPr>
        <w:t>noviembre</w:t>
      </w:r>
      <w:r w:rsidR="005762A7" w:rsidRPr="00E93854">
        <w:rPr>
          <w:rFonts w:eastAsia="Palatino Linotype" w:cs="Palatino Linotype"/>
          <w:color w:val="000000"/>
          <w:szCs w:val="24"/>
          <w:lang w:val="es-ES_tradnl"/>
        </w:rPr>
        <w:t xml:space="preserve"> de dos mil veintidós</w:t>
      </w:r>
      <w:r w:rsidRPr="00E93854">
        <w:rPr>
          <w:rFonts w:eastAsia="Palatino Linotype" w:cs="Palatino Linotype"/>
          <w:color w:val="000000"/>
          <w:szCs w:val="24"/>
          <w:lang w:val="es-ES_tradnl"/>
        </w:rPr>
        <w:t>.</w:t>
      </w:r>
    </w:p>
    <w:p w14:paraId="16723FED" w14:textId="77777777" w:rsidR="00663A37" w:rsidRPr="00E93854" w:rsidRDefault="00663A37" w:rsidP="00663A37">
      <w:pPr>
        <w:pBdr>
          <w:top w:val="nil"/>
          <w:left w:val="nil"/>
          <w:bottom w:val="nil"/>
          <w:right w:val="nil"/>
          <w:between w:val="nil"/>
        </w:pBdr>
        <w:contextualSpacing/>
        <w:rPr>
          <w:rFonts w:eastAsia="Palatino Linotype" w:cs="Palatino Linotype"/>
          <w:color w:val="000000"/>
          <w:szCs w:val="24"/>
          <w:lang w:val="es-ES_tradnl"/>
        </w:rPr>
      </w:pPr>
    </w:p>
    <w:p w14:paraId="73B03C96" w14:textId="25A9B473" w:rsidR="00060BFB" w:rsidRPr="00E93854" w:rsidRDefault="00060BFB" w:rsidP="00060BFB">
      <w:pPr>
        <w:pBdr>
          <w:top w:val="nil"/>
          <w:left w:val="nil"/>
          <w:bottom w:val="nil"/>
          <w:right w:val="nil"/>
          <w:between w:val="nil"/>
        </w:pBdr>
        <w:contextualSpacing/>
        <w:rPr>
          <w:rFonts w:eastAsia="Palatino Linotype" w:cs="Palatino Linotype"/>
          <w:color w:val="000000"/>
          <w:szCs w:val="24"/>
          <w:lang w:val="es-ES_tradnl"/>
        </w:rPr>
      </w:pPr>
      <w:r w:rsidRPr="00E93854">
        <w:rPr>
          <w:rFonts w:eastAsia="Palatino Linotype" w:cs="Palatino Linotype"/>
          <w:b/>
          <w:color w:val="000000"/>
          <w:szCs w:val="24"/>
          <w:lang w:val="es-ES_tradnl"/>
        </w:rPr>
        <w:t>VISTO</w:t>
      </w:r>
      <w:r w:rsidRPr="00E93854">
        <w:rPr>
          <w:rFonts w:eastAsia="Palatino Linotype" w:cs="Palatino Linotype"/>
          <w:color w:val="000000"/>
          <w:szCs w:val="24"/>
          <w:lang w:val="es-ES_tradnl"/>
        </w:rPr>
        <w:t xml:space="preserve"> el expediente electrónico formado con motivo del recurso de revisión número </w:t>
      </w:r>
      <w:r w:rsidRPr="00E93854">
        <w:rPr>
          <w:rFonts w:eastAsia="Palatino Linotype" w:cs="Palatino Linotype"/>
          <w:b/>
          <w:color w:val="000000"/>
          <w:szCs w:val="24"/>
          <w:lang w:val="es-ES_tradnl"/>
        </w:rPr>
        <w:t>1</w:t>
      </w:r>
      <w:r w:rsidR="00E365C6" w:rsidRPr="00E93854">
        <w:rPr>
          <w:rFonts w:eastAsia="Palatino Linotype" w:cs="Palatino Linotype"/>
          <w:b/>
          <w:color w:val="000000"/>
          <w:szCs w:val="24"/>
          <w:lang w:val="es-ES_tradnl"/>
        </w:rPr>
        <w:t>2</w:t>
      </w:r>
      <w:r w:rsidR="009E6D4C" w:rsidRPr="00E93854">
        <w:rPr>
          <w:rFonts w:eastAsia="Palatino Linotype" w:cs="Palatino Linotype"/>
          <w:b/>
          <w:color w:val="000000"/>
          <w:szCs w:val="24"/>
          <w:lang w:val="es-ES_tradnl"/>
        </w:rPr>
        <w:t>235</w:t>
      </w:r>
      <w:r w:rsidRPr="00E93854">
        <w:rPr>
          <w:rFonts w:eastAsia="Palatino Linotype" w:cs="Palatino Linotype"/>
          <w:b/>
          <w:color w:val="000000"/>
          <w:szCs w:val="24"/>
          <w:lang w:val="es-ES_tradnl"/>
        </w:rPr>
        <w:t>/INFOEM/IP/RR/2022</w:t>
      </w:r>
      <w:r w:rsidRPr="00E93854">
        <w:rPr>
          <w:rFonts w:eastAsia="Palatino Linotype" w:cs="Palatino Linotype"/>
          <w:color w:val="000000"/>
          <w:szCs w:val="24"/>
          <w:lang w:val="es-ES_tradnl"/>
        </w:rPr>
        <w:t xml:space="preserve">, interpuesto por </w:t>
      </w:r>
      <w:r w:rsidR="00E44A45">
        <w:rPr>
          <w:rFonts w:eastAsia="Palatino Linotype" w:cs="Palatino Linotype"/>
          <w:b/>
          <w:bCs/>
          <w:color w:val="000000"/>
          <w:szCs w:val="24"/>
          <w:lang w:val="es-ES_tradnl"/>
        </w:rPr>
        <w:t>XXXXXXXXXXXX</w:t>
      </w:r>
      <w:r w:rsidRPr="00E93854">
        <w:rPr>
          <w:rFonts w:eastAsia="Palatino Linotype" w:cs="Palatino Linotype"/>
          <w:color w:val="000000"/>
          <w:szCs w:val="24"/>
          <w:lang w:val="es-ES_tradnl"/>
        </w:rPr>
        <w:t xml:space="preserve">, en lo sucesivo </w:t>
      </w:r>
      <w:r w:rsidR="009E6D4C" w:rsidRPr="00E93854">
        <w:rPr>
          <w:rFonts w:eastAsia="Palatino Linotype" w:cs="Palatino Linotype"/>
          <w:color w:val="000000"/>
          <w:szCs w:val="24"/>
          <w:lang w:val="es-ES_tradnl"/>
        </w:rPr>
        <w:t>la</w:t>
      </w:r>
      <w:r w:rsidRPr="00E93854">
        <w:rPr>
          <w:rFonts w:eastAsia="Palatino Linotype" w:cs="Palatino Linotype"/>
          <w:color w:val="000000"/>
          <w:szCs w:val="24"/>
          <w:lang w:val="es-ES_tradnl"/>
        </w:rPr>
        <w:t xml:space="preserve"> </w:t>
      </w:r>
      <w:r w:rsidRPr="00E93854">
        <w:rPr>
          <w:rFonts w:eastAsia="Palatino Linotype" w:cs="Palatino Linotype"/>
          <w:b/>
          <w:color w:val="000000"/>
          <w:szCs w:val="24"/>
          <w:lang w:val="es-ES_tradnl"/>
        </w:rPr>
        <w:t>Recurrente</w:t>
      </w:r>
      <w:r w:rsidRPr="00E93854">
        <w:rPr>
          <w:rFonts w:eastAsia="Palatino Linotype" w:cs="Palatino Linotype"/>
          <w:color w:val="000000"/>
          <w:szCs w:val="24"/>
          <w:lang w:val="es-ES_tradnl"/>
        </w:rPr>
        <w:t xml:space="preserve">, en contra de la respuesta del </w:t>
      </w:r>
      <w:r w:rsidRPr="00E93854">
        <w:rPr>
          <w:rFonts w:eastAsia="Palatino Linotype" w:cs="Palatino Linotype"/>
          <w:b/>
          <w:color w:val="000000"/>
          <w:szCs w:val="24"/>
          <w:lang w:val="es-ES_tradnl"/>
        </w:rPr>
        <w:t xml:space="preserve">Ayuntamiento de </w:t>
      </w:r>
      <w:proofErr w:type="spellStart"/>
      <w:r w:rsidRPr="00E93854">
        <w:rPr>
          <w:rFonts w:eastAsia="Palatino Linotype" w:cs="Palatino Linotype"/>
          <w:b/>
          <w:color w:val="000000"/>
          <w:szCs w:val="24"/>
          <w:lang w:val="es-ES_tradnl"/>
        </w:rPr>
        <w:t>T</w:t>
      </w:r>
      <w:r w:rsidR="009E6D4C" w:rsidRPr="00E93854">
        <w:rPr>
          <w:rFonts w:eastAsia="Palatino Linotype" w:cs="Palatino Linotype"/>
          <w:b/>
          <w:color w:val="000000"/>
          <w:szCs w:val="24"/>
          <w:lang w:val="es-ES_tradnl"/>
        </w:rPr>
        <w:t>lalmanalco</w:t>
      </w:r>
      <w:proofErr w:type="spellEnd"/>
      <w:r w:rsidRPr="00E93854">
        <w:rPr>
          <w:rFonts w:eastAsia="Palatino Linotype" w:cs="Palatino Linotype"/>
          <w:color w:val="000000"/>
          <w:szCs w:val="24"/>
          <w:lang w:val="es-ES_tradnl"/>
        </w:rPr>
        <w:t>, en lo subsecuente el</w:t>
      </w:r>
      <w:r w:rsidRPr="00E93854">
        <w:rPr>
          <w:rFonts w:eastAsia="Palatino Linotype" w:cs="Palatino Linotype"/>
          <w:b/>
          <w:color w:val="000000"/>
          <w:szCs w:val="24"/>
          <w:lang w:val="es-ES_tradnl"/>
        </w:rPr>
        <w:t xml:space="preserve"> Sujeto Obligado, </w:t>
      </w:r>
      <w:r w:rsidRPr="00E93854">
        <w:rPr>
          <w:rFonts w:eastAsia="Palatino Linotype" w:cs="Palatino Linotype"/>
          <w:color w:val="000000"/>
          <w:szCs w:val="24"/>
          <w:lang w:val="es-ES_tradnl"/>
        </w:rPr>
        <w:t>se procede a dictar la presente resolución.</w:t>
      </w:r>
    </w:p>
    <w:p w14:paraId="216858A4" w14:textId="77777777" w:rsidR="00663A37" w:rsidRPr="00E93854" w:rsidRDefault="00663A37" w:rsidP="00663A37">
      <w:pPr>
        <w:pBdr>
          <w:top w:val="nil"/>
          <w:left w:val="nil"/>
          <w:bottom w:val="nil"/>
          <w:right w:val="nil"/>
          <w:between w:val="nil"/>
        </w:pBdr>
        <w:contextualSpacing/>
        <w:rPr>
          <w:rFonts w:eastAsia="Palatino Linotype" w:cs="Palatino Linotype"/>
          <w:color w:val="000000"/>
          <w:szCs w:val="24"/>
          <w:lang w:val="es-ES_tradnl"/>
        </w:rPr>
      </w:pPr>
    </w:p>
    <w:p w14:paraId="3B1D42A7" w14:textId="77777777" w:rsidR="00663A37" w:rsidRPr="00E93854" w:rsidRDefault="00663A37" w:rsidP="00663A37">
      <w:pPr>
        <w:pBdr>
          <w:top w:val="nil"/>
          <w:left w:val="nil"/>
          <w:bottom w:val="nil"/>
          <w:right w:val="nil"/>
          <w:between w:val="nil"/>
        </w:pBdr>
        <w:contextualSpacing/>
        <w:jc w:val="center"/>
        <w:rPr>
          <w:rFonts w:eastAsia="Palatino Linotype" w:cs="Palatino Linotype"/>
          <w:b/>
          <w:color w:val="000000"/>
          <w:sz w:val="28"/>
          <w:szCs w:val="28"/>
          <w:lang w:val="es-ES_tradnl"/>
        </w:rPr>
      </w:pPr>
      <w:r w:rsidRPr="00E93854">
        <w:rPr>
          <w:rFonts w:eastAsia="Palatino Linotype" w:cs="Palatino Linotype"/>
          <w:b/>
          <w:color w:val="000000"/>
          <w:sz w:val="28"/>
          <w:szCs w:val="28"/>
          <w:lang w:val="es-ES_tradnl"/>
        </w:rPr>
        <w:t>A N T E C E D E N T E S</w:t>
      </w:r>
    </w:p>
    <w:p w14:paraId="6C92C78C" w14:textId="77777777" w:rsidR="00663A37" w:rsidRPr="00E93854" w:rsidRDefault="00663A37" w:rsidP="00663A37">
      <w:pPr>
        <w:pBdr>
          <w:top w:val="nil"/>
          <w:left w:val="nil"/>
          <w:bottom w:val="nil"/>
          <w:right w:val="nil"/>
          <w:between w:val="nil"/>
        </w:pBdr>
        <w:contextualSpacing/>
        <w:rPr>
          <w:rFonts w:eastAsia="Palatino Linotype" w:cs="Palatino Linotype"/>
          <w:b/>
          <w:color w:val="000000"/>
          <w:szCs w:val="24"/>
          <w:lang w:val="es-ES_tradnl"/>
        </w:rPr>
      </w:pPr>
    </w:p>
    <w:p w14:paraId="55FE3F9E" w14:textId="77777777" w:rsidR="00663A37" w:rsidRPr="00E93854" w:rsidRDefault="00663A37" w:rsidP="00663A37">
      <w:pPr>
        <w:pBdr>
          <w:top w:val="nil"/>
          <w:left w:val="nil"/>
          <w:bottom w:val="nil"/>
          <w:right w:val="nil"/>
          <w:between w:val="nil"/>
        </w:pBdr>
        <w:contextualSpacing/>
        <w:rPr>
          <w:rFonts w:eastAsia="Palatino Linotype" w:cs="Palatino Linotype"/>
          <w:color w:val="000000"/>
          <w:sz w:val="26"/>
          <w:szCs w:val="26"/>
          <w:lang w:val="es-ES_tradnl"/>
        </w:rPr>
      </w:pPr>
      <w:r w:rsidRPr="00E93854">
        <w:rPr>
          <w:rFonts w:eastAsia="Palatino Linotype" w:cs="Palatino Linotype"/>
          <w:b/>
          <w:color w:val="000000"/>
          <w:sz w:val="26"/>
          <w:szCs w:val="26"/>
          <w:lang w:val="es-ES_tradnl"/>
        </w:rPr>
        <w:t>PRIMERO.</w:t>
      </w:r>
      <w:r w:rsidRPr="00E93854">
        <w:rPr>
          <w:rFonts w:eastAsia="Palatino Linotype" w:cs="Palatino Linotype"/>
          <w:color w:val="000000"/>
          <w:sz w:val="26"/>
          <w:szCs w:val="26"/>
          <w:lang w:val="es-ES_tradnl"/>
        </w:rPr>
        <w:t xml:space="preserve"> </w:t>
      </w:r>
      <w:r w:rsidRPr="00E93854">
        <w:rPr>
          <w:rFonts w:eastAsia="Palatino Linotype" w:cs="Palatino Linotype"/>
          <w:b/>
          <w:color w:val="000000"/>
          <w:sz w:val="26"/>
          <w:szCs w:val="26"/>
          <w:lang w:val="es-ES_tradnl"/>
        </w:rPr>
        <w:t>De la Solicitud de Información.</w:t>
      </w:r>
    </w:p>
    <w:p w14:paraId="15DB70AF" w14:textId="78E185A5" w:rsidR="00663A37" w:rsidRPr="00E93854" w:rsidRDefault="00C57E04" w:rsidP="00663A37">
      <w:pPr>
        <w:pBdr>
          <w:top w:val="nil"/>
          <w:left w:val="nil"/>
          <w:bottom w:val="nil"/>
          <w:right w:val="nil"/>
          <w:between w:val="nil"/>
        </w:pBdr>
        <w:contextualSpacing/>
        <w:rPr>
          <w:rFonts w:eastAsia="Palatino Linotype" w:cs="Palatino Linotype"/>
          <w:color w:val="000000"/>
          <w:szCs w:val="24"/>
          <w:lang w:val="es-ES_tradnl"/>
        </w:rPr>
      </w:pPr>
      <w:r w:rsidRPr="00E93854">
        <w:rPr>
          <w:rFonts w:eastAsia="Palatino Linotype" w:cs="Palatino Linotype"/>
          <w:color w:val="000000"/>
          <w:szCs w:val="24"/>
          <w:lang w:val="es-ES_tradnl"/>
        </w:rPr>
        <w:t xml:space="preserve">Con fecha </w:t>
      </w:r>
      <w:r w:rsidR="009E6D4C" w:rsidRPr="00E93854">
        <w:rPr>
          <w:rFonts w:eastAsia="Palatino Linotype" w:cs="Palatino Linotype"/>
          <w:color w:val="000000"/>
          <w:szCs w:val="24"/>
          <w:lang w:val="es-ES_tradnl"/>
        </w:rPr>
        <w:t>dos</w:t>
      </w:r>
      <w:r w:rsidR="00E365C6" w:rsidRPr="00E93854">
        <w:rPr>
          <w:rFonts w:eastAsia="Palatino Linotype" w:cs="Palatino Linotype"/>
          <w:color w:val="000000"/>
          <w:szCs w:val="24"/>
          <w:lang w:val="es-ES_tradnl"/>
        </w:rPr>
        <w:t xml:space="preserve"> de junio</w:t>
      </w:r>
      <w:r w:rsidR="008B0517" w:rsidRPr="00E93854">
        <w:rPr>
          <w:rFonts w:eastAsia="Palatino Linotype" w:cs="Palatino Linotype"/>
          <w:color w:val="000000"/>
          <w:szCs w:val="24"/>
          <w:lang w:val="es-ES_tradnl"/>
        </w:rPr>
        <w:t xml:space="preserve"> </w:t>
      </w:r>
      <w:r w:rsidR="002B785F" w:rsidRPr="00E93854">
        <w:rPr>
          <w:rFonts w:eastAsia="Palatino Linotype" w:cs="Palatino Linotype"/>
          <w:color w:val="000000"/>
          <w:szCs w:val="24"/>
          <w:lang w:val="es-ES_tradnl"/>
        </w:rPr>
        <w:t>de dos mil veintidós</w:t>
      </w:r>
      <w:r w:rsidR="00663A37" w:rsidRPr="00E93854">
        <w:rPr>
          <w:rFonts w:eastAsia="Palatino Linotype" w:cs="Palatino Linotype"/>
          <w:color w:val="000000"/>
          <w:szCs w:val="24"/>
          <w:lang w:val="es-ES_tradnl"/>
        </w:rPr>
        <w:t xml:space="preserve">, </w:t>
      </w:r>
      <w:r w:rsidR="009E6D4C" w:rsidRPr="00E93854">
        <w:rPr>
          <w:rFonts w:eastAsia="Palatino Linotype" w:cs="Palatino Linotype"/>
          <w:color w:val="000000"/>
          <w:szCs w:val="24"/>
          <w:lang w:val="es-ES_tradnl"/>
        </w:rPr>
        <w:t>la</w:t>
      </w:r>
      <w:r w:rsidR="00663A37" w:rsidRPr="00E93854">
        <w:rPr>
          <w:rFonts w:eastAsia="Palatino Linotype" w:cs="Palatino Linotype"/>
          <w:color w:val="000000"/>
          <w:szCs w:val="24"/>
          <w:lang w:val="es-ES_tradnl"/>
        </w:rPr>
        <w:t xml:space="preserve"> Recurrente presentó solicitud de información pública </w:t>
      </w:r>
      <w:r w:rsidRPr="00E93854">
        <w:rPr>
          <w:rFonts w:eastAsia="Palatino Linotype" w:cs="Palatino Linotype"/>
          <w:color w:val="000000"/>
          <w:szCs w:val="24"/>
          <w:lang w:val="es-ES_tradnl"/>
        </w:rPr>
        <w:t>por medio del</w:t>
      </w:r>
      <w:r w:rsidR="00663A37" w:rsidRPr="00E93854">
        <w:rPr>
          <w:rFonts w:eastAsia="Palatino Linotype" w:cs="Palatino Linotype"/>
          <w:color w:val="000000"/>
          <w:szCs w:val="24"/>
          <w:lang w:val="es-ES_tradnl"/>
        </w:rPr>
        <w:t xml:space="preserve"> Sistema de Acceso a la I</w:t>
      </w:r>
      <w:r w:rsidR="00A04BF9" w:rsidRPr="00E93854">
        <w:rPr>
          <w:rFonts w:eastAsia="Palatino Linotype" w:cs="Palatino Linotype"/>
          <w:color w:val="000000"/>
          <w:szCs w:val="24"/>
          <w:lang w:val="es-ES_tradnl"/>
        </w:rPr>
        <w:t>nformación Mexiquense (SAIMEX),</w:t>
      </w:r>
      <w:r w:rsidRPr="00E93854">
        <w:rPr>
          <w:rFonts w:eastAsia="Palatino Linotype" w:cs="Palatino Linotype"/>
          <w:color w:val="000000"/>
          <w:szCs w:val="24"/>
          <w:lang w:val="es-ES_tradnl"/>
        </w:rPr>
        <w:t xml:space="preserve"> registrada </w:t>
      </w:r>
      <w:r w:rsidR="00663A37" w:rsidRPr="00E93854">
        <w:rPr>
          <w:rFonts w:eastAsia="Palatino Linotype" w:cs="Palatino Linotype"/>
          <w:color w:val="000000"/>
          <w:szCs w:val="24"/>
          <w:lang w:val="es-ES_tradnl"/>
        </w:rPr>
        <w:t>con el número de expediente</w:t>
      </w:r>
      <w:r w:rsidR="00663A37" w:rsidRPr="00E93854">
        <w:rPr>
          <w:rFonts w:eastAsia="Palatino Linotype" w:cs="Palatino Linotype"/>
          <w:b/>
          <w:color w:val="000000"/>
          <w:szCs w:val="24"/>
          <w:lang w:val="es-ES_tradnl"/>
        </w:rPr>
        <w:t xml:space="preserve"> </w:t>
      </w:r>
      <w:r w:rsidR="00805866" w:rsidRPr="00E93854">
        <w:rPr>
          <w:rFonts w:eastAsia="Palatino Linotype" w:cs="Palatino Linotype"/>
          <w:b/>
          <w:bCs/>
          <w:color w:val="000000"/>
          <w:szCs w:val="24"/>
        </w:rPr>
        <w:t>00119/TLALMANA/IP/2022</w:t>
      </w:r>
      <w:r w:rsidR="00663A37" w:rsidRPr="00E93854">
        <w:rPr>
          <w:rFonts w:eastAsia="Palatino Linotype" w:cs="Palatino Linotype"/>
          <w:color w:val="000000"/>
          <w:szCs w:val="24"/>
          <w:lang w:val="es-ES_tradnl"/>
        </w:rPr>
        <w:t>,</w:t>
      </w:r>
      <w:r w:rsidR="00663A37" w:rsidRPr="00E93854">
        <w:rPr>
          <w:rFonts w:eastAsia="Palatino Linotype" w:cs="Palatino Linotype"/>
          <w:b/>
          <w:color w:val="000000"/>
          <w:szCs w:val="24"/>
          <w:lang w:val="es-ES_tradnl"/>
        </w:rPr>
        <w:t xml:space="preserve"> </w:t>
      </w:r>
      <w:r w:rsidR="00663A37" w:rsidRPr="00E93854">
        <w:rPr>
          <w:rFonts w:eastAsia="Palatino Linotype" w:cs="Palatino Linotype"/>
          <w:color w:val="000000"/>
          <w:szCs w:val="24"/>
          <w:lang w:val="es-ES_tradnl"/>
        </w:rPr>
        <w:t>mediante la cual solicitó información en el tenor siguiente:</w:t>
      </w:r>
    </w:p>
    <w:p w14:paraId="1E7EACB6" w14:textId="77777777" w:rsidR="00663A37" w:rsidRPr="00E93854" w:rsidRDefault="00663A37" w:rsidP="00663A37">
      <w:pPr>
        <w:pBdr>
          <w:top w:val="nil"/>
          <w:left w:val="nil"/>
          <w:bottom w:val="nil"/>
          <w:right w:val="nil"/>
          <w:between w:val="nil"/>
        </w:pBdr>
        <w:contextualSpacing/>
        <w:rPr>
          <w:rFonts w:eastAsia="Palatino Linotype" w:cs="Palatino Linotype"/>
          <w:color w:val="000000"/>
          <w:szCs w:val="24"/>
          <w:lang w:val="es-ES_tradnl"/>
        </w:rPr>
      </w:pPr>
    </w:p>
    <w:p w14:paraId="02C39D63" w14:textId="65E01732" w:rsidR="008B0517" w:rsidRPr="00E93854" w:rsidRDefault="00663A37" w:rsidP="00E365C6">
      <w:pPr>
        <w:pStyle w:val="Sinespaciado"/>
        <w:rPr>
          <w:rFonts w:eastAsia="Palatino Linotype"/>
          <w:lang w:val="es-ES_tradnl"/>
        </w:rPr>
      </w:pPr>
      <w:r w:rsidRPr="00E93854">
        <w:rPr>
          <w:rFonts w:eastAsia="Palatino Linotype"/>
          <w:lang w:val="es-ES_tradnl"/>
        </w:rPr>
        <w:t>“</w:t>
      </w:r>
      <w:r w:rsidR="00AA35F9" w:rsidRPr="00E93854">
        <w:rPr>
          <w:rFonts w:eastAsia="Palatino Linotype"/>
          <w:lang w:val="es-ES_tradnl"/>
        </w:rPr>
        <w:t xml:space="preserve">SE SOLICITA RESPETUOSAMENTE CON FUNDAMENTO A LO DISPUESTO EN LOS ARTÍCULOS 1° (PRIMERO), 6° (SEXTO), INCISO A, FRACCIONES I, Y V, 8° (OCTAVO) DE LA CONSTITUCIÓN POLÍTICA DE LOS ESTADOS UNIDOS MEXICANOS, 1, 4, Y 6 DE LA LEY GENERAL DE TRANSPARENCIA Y ACCESO A LA INFORMACIÓN PÚBLICA, 05 (CINCO), PÁRRAFOS XIII, XIV, XIX, INCISOS I, Y III DE LA CONSTITUCIÓN POLÍTICA DEL ESTADO LIBRE Y SOBERANO DE MÉXICO, 1, 3, FRACCIÓN XLI, CAPITULO III, 23, FRACCIÓN IV DE LA LEY DE TRANSPARENCIA Y ACCESO A LA INFORMACIÓN PÚBLICA DEL ESTADO DE </w:t>
      </w:r>
      <w:r w:rsidR="00AA35F9" w:rsidRPr="00E93854">
        <w:rPr>
          <w:rFonts w:eastAsia="Palatino Linotype"/>
          <w:lang w:val="es-ES_tradnl"/>
        </w:rPr>
        <w:lastRenderedPageBreak/>
        <w:t>MÉXICO Y MUNICIPIOS, Y MUNICIPIOS, 135 DEL CÓDIGO DE PROCEDIMIENTOS ADMINISTRATIVOS DEL ESTADO DE MÉXICO, PIDO LO SIGUIENTES: Proporcionar el programa de prevención y atención de la violencia del municipio para el 2022. ¿Qué medidas se han implementado para garantizar la seguridad de las mujeres y las niñas en el municipio desde el 2020, 2021 y 2022? Se proporcione información sobre protocolos de actuación para atender la Alerta de violencia de género en el municipio por año 2020,2021 y 2022. ¿Cuáles son las colonias que requieren mayor atención por la violencia contra las mujeres, que pueden considerarse zonas de riesgo, durante el primer trimestre de 2022? Proporcione información relativa a la evaluación de las acciones Ayuntamiento en el marco de la Alerta de violencia de género por año 2020,2021 y 2022. Se indique mediante qué medios el ayuntamiento ha hecho del conocimiento público el motivo de las acciones y medidas implementadas por la Alerta de Violencia de Género durante 2020, 2021 y 2022. Proporcione información sobre las acciones en las que se destinará el presupuesto para la alerta de violencia de género en el municipio durante los ejercicios 2022. Proporcione información sobre las acciones en las que se gastó el presupuesto para la alerta de violencia de género en el municipio durante los ejercicios 2020, 2021. Proporcione información sobre el presupuesto y programas/proyectos destinados para la alerta de violencia de género en el municipio durante los ejercicios 2020, 2021 y 2022. Proporcione información sobre los Convenios institucionales para la atención de la alerta de violencia contra las mujeres por año 2020, 2021 y 2022. Proporcione información sobre el número de cursos de capacitación al personal responsable de la atención de la alerta de violencia de género (acciones vinculadas a la prevención, combate y erradicación de los feminicidios) por año 2020,2021 y 2022, temas de los cursos de capacitación y organización/institución capacitadora. Proporcione información sobre la Persona y área responsable de atender la Alerta de Violencia de Género (AVG) y en su caso, unidad (es) responsable(s) de su implementación en el municipio. ¿Cuáles han sido las Acciones específicas se han llevado a cabo en el municipio para la atención de la alerta de violencia de género durante 2020, 2021 y 2022?</w:t>
      </w:r>
      <w:r w:rsidR="008B0517" w:rsidRPr="00E93854">
        <w:rPr>
          <w:rFonts w:eastAsia="Palatino Linotype"/>
          <w:lang w:val="es-ES_tradnl"/>
        </w:rPr>
        <w:t>” (Sic)</w:t>
      </w:r>
    </w:p>
    <w:p w14:paraId="41CBE38E" w14:textId="77777777" w:rsidR="008B0517" w:rsidRPr="00E93854" w:rsidRDefault="008B0517" w:rsidP="008B0517">
      <w:pPr>
        <w:rPr>
          <w:lang w:val="es-ES_tradnl"/>
        </w:rPr>
      </w:pPr>
    </w:p>
    <w:p w14:paraId="185CEF63" w14:textId="2579840E" w:rsidR="00663A37" w:rsidRPr="00E93854" w:rsidRDefault="00663A37" w:rsidP="008B0517">
      <w:pPr>
        <w:rPr>
          <w:szCs w:val="24"/>
          <w:lang w:val="es-ES_tradnl"/>
        </w:rPr>
      </w:pPr>
      <w:r w:rsidRPr="00E93854">
        <w:rPr>
          <w:szCs w:val="24"/>
          <w:lang w:val="es-ES_tradnl"/>
        </w:rPr>
        <w:t xml:space="preserve">Modalidad de entrega: </w:t>
      </w:r>
      <w:r w:rsidR="00C57E04" w:rsidRPr="00E93854">
        <w:rPr>
          <w:b/>
          <w:szCs w:val="24"/>
          <w:lang w:val="es-ES_tradnl"/>
        </w:rPr>
        <w:t>A través del SAIMEX</w:t>
      </w:r>
    </w:p>
    <w:p w14:paraId="4058552C" w14:textId="0FD993EA" w:rsidR="00663A37" w:rsidRPr="00E93854" w:rsidRDefault="00663A37" w:rsidP="008B0517">
      <w:pPr>
        <w:rPr>
          <w:szCs w:val="24"/>
          <w:lang w:val="es-ES_tradnl"/>
        </w:rPr>
      </w:pPr>
    </w:p>
    <w:p w14:paraId="17C85945" w14:textId="11A16ECF" w:rsidR="00663A37" w:rsidRPr="00E93854" w:rsidRDefault="00AA35F9" w:rsidP="00663A37">
      <w:pPr>
        <w:pBdr>
          <w:top w:val="nil"/>
          <w:left w:val="nil"/>
          <w:bottom w:val="nil"/>
          <w:right w:val="nil"/>
          <w:between w:val="nil"/>
        </w:pBdr>
        <w:contextualSpacing/>
        <w:rPr>
          <w:rFonts w:eastAsia="Palatino Linotype" w:cs="Palatino Linotype"/>
          <w:b/>
          <w:color w:val="000000"/>
          <w:sz w:val="26"/>
          <w:szCs w:val="26"/>
          <w:lang w:val="es-ES_tradnl"/>
        </w:rPr>
      </w:pPr>
      <w:r w:rsidRPr="00E93854">
        <w:rPr>
          <w:rFonts w:eastAsia="Palatino Linotype" w:cs="Palatino Linotype"/>
          <w:b/>
          <w:color w:val="000000"/>
          <w:sz w:val="26"/>
          <w:szCs w:val="26"/>
          <w:lang w:val="es-ES_tradnl"/>
        </w:rPr>
        <w:t>SEGUNDO</w:t>
      </w:r>
      <w:r w:rsidR="00663A37" w:rsidRPr="00E93854">
        <w:rPr>
          <w:rFonts w:eastAsia="Palatino Linotype" w:cs="Palatino Linotype"/>
          <w:b/>
          <w:color w:val="000000"/>
          <w:sz w:val="26"/>
          <w:szCs w:val="26"/>
          <w:lang w:val="es-ES_tradnl"/>
        </w:rPr>
        <w:t>. De la respuesta del Sujeto Obligado.</w:t>
      </w:r>
    </w:p>
    <w:p w14:paraId="7C156F33" w14:textId="1DBE5D5F" w:rsidR="00663A37" w:rsidRPr="00E93854" w:rsidRDefault="00663A37" w:rsidP="00663A37">
      <w:pPr>
        <w:pBdr>
          <w:top w:val="nil"/>
          <w:left w:val="nil"/>
          <w:bottom w:val="nil"/>
          <w:right w:val="nil"/>
          <w:between w:val="nil"/>
        </w:pBdr>
        <w:contextualSpacing/>
        <w:rPr>
          <w:rFonts w:eastAsia="Palatino Linotype" w:cs="Palatino Linotype"/>
          <w:color w:val="000000"/>
          <w:szCs w:val="24"/>
          <w:lang w:val="es-ES_tradnl"/>
        </w:rPr>
      </w:pPr>
      <w:r w:rsidRPr="00E93854">
        <w:rPr>
          <w:rFonts w:eastAsia="Palatino Linotype" w:cs="Palatino Linotype"/>
          <w:color w:val="000000"/>
          <w:szCs w:val="24"/>
          <w:lang w:val="es-ES_tradnl"/>
        </w:rPr>
        <w:t xml:space="preserve">De las constancias que obran en el expediente electrónico, se observa que el día </w:t>
      </w:r>
      <w:r w:rsidR="00FA3A21" w:rsidRPr="00E93854">
        <w:rPr>
          <w:rFonts w:eastAsia="Palatino Linotype" w:cs="Palatino Linotype"/>
          <w:color w:val="000000"/>
          <w:szCs w:val="24"/>
          <w:lang w:val="es-ES_tradnl"/>
        </w:rPr>
        <w:t>veintidós de junio</w:t>
      </w:r>
      <w:r w:rsidR="00703191" w:rsidRPr="00E93854">
        <w:rPr>
          <w:rFonts w:eastAsia="Palatino Linotype" w:cs="Palatino Linotype"/>
          <w:color w:val="000000"/>
          <w:szCs w:val="24"/>
          <w:lang w:val="es-ES_tradnl"/>
        </w:rPr>
        <w:t xml:space="preserve"> de dos mil veintidós</w:t>
      </w:r>
      <w:r w:rsidRPr="00E93854">
        <w:rPr>
          <w:rFonts w:eastAsia="Palatino Linotype" w:cs="Palatino Linotype"/>
          <w:color w:val="000000"/>
          <w:szCs w:val="24"/>
          <w:lang w:val="es-ES_tradnl"/>
        </w:rPr>
        <w:t>, el Sujeto Obligado dio respuesta a la solicitud de información, manifestando lo siguiente:</w:t>
      </w:r>
    </w:p>
    <w:p w14:paraId="5D57EE23" w14:textId="77777777" w:rsidR="00663A37" w:rsidRPr="00E93854" w:rsidRDefault="00663A37" w:rsidP="00663A37">
      <w:pPr>
        <w:pBdr>
          <w:top w:val="nil"/>
          <w:left w:val="nil"/>
          <w:bottom w:val="nil"/>
          <w:right w:val="nil"/>
          <w:between w:val="nil"/>
        </w:pBdr>
        <w:contextualSpacing/>
        <w:rPr>
          <w:rFonts w:eastAsia="Palatino Linotype" w:cs="Palatino Linotype"/>
          <w:color w:val="000000"/>
          <w:szCs w:val="24"/>
          <w:lang w:val="es-ES_tradnl"/>
        </w:rPr>
      </w:pPr>
    </w:p>
    <w:p w14:paraId="7A0303E3" w14:textId="77777777" w:rsidR="0051390A" w:rsidRPr="00E93854" w:rsidRDefault="00663A37" w:rsidP="0051390A">
      <w:pPr>
        <w:pStyle w:val="Sinespaciado"/>
        <w:rPr>
          <w:rFonts w:eastAsia="Palatino Linotype"/>
          <w:lang w:val="es-ES_tradnl"/>
        </w:rPr>
      </w:pPr>
      <w:r w:rsidRPr="00E93854">
        <w:rPr>
          <w:rFonts w:eastAsia="Palatino Linotype"/>
          <w:lang w:val="es-ES_tradnl"/>
        </w:rPr>
        <w:t>“</w:t>
      </w:r>
      <w:r w:rsidR="0051390A" w:rsidRPr="00E93854">
        <w:rPr>
          <w:rFonts w:eastAsia="Palatino Linotype"/>
          <w:lang w:val="es-ES_tradnl"/>
        </w:rPr>
        <w:t xml:space="preserve">En atención a su solicitud de información con No. de folio: 00119/TLALMANA/IP/2022, se le hace llegar la respuesta en PDF., misma brindada por el C. </w:t>
      </w:r>
      <w:proofErr w:type="spellStart"/>
      <w:r w:rsidR="0051390A" w:rsidRPr="00E93854">
        <w:rPr>
          <w:rFonts w:eastAsia="Palatino Linotype"/>
          <w:lang w:val="es-ES_tradnl"/>
        </w:rPr>
        <w:t>Maria</w:t>
      </w:r>
      <w:proofErr w:type="spellEnd"/>
      <w:r w:rsidR="0051390A" w:rsidRPr="00E93854">
        <w:rPr>
          <w:rFonts w:eastAsia="Palatino Linotype"/>
          <w:lang w:val="es-ES_tradnl"/>
        </w:rPr>
        <w:t xml:space="preserve"> Dolores </w:t>
      </w:r>
      <w:proofErr w:type="spellStart"/>
      <w:r w:rsidR="0051390A" w:rsidRPr="00E93854">
        <w:rPr>
          <w:rFonts w:eastAsia="Palatino Linotype"/>
          <w:lang w:val="es-ES_tradnl"/>
        </w:rPr>
        <w:t>Rodigreuez</w:t>
      </w:r>
      <w:proofErr w:type="spellEnd"/>
      <w:r w:rsidR="0051390A" w:rsidRPr="00E93854">
        <w:rPr>
          <w:rFonts w:eastAsia="Palatino Linotype"/>
          <w:lang w:val="es-ES_tradnl"/>
        </w:rPr>
        <w:t xml:space="preserve"> Flores, coordinador de prevención de la violencia de </w:t>
      </w:r>
      <w:proofErr w:type="spellStart"/>
      <w:r w:rsidR="0051390A" w:rsidRPr="00E93854">
        <w:rPr>
          <w:rFonts w:eastAsia="Palatino Linotype"/>
          <w:lang w:val="es-ES_tradnl"/>
        </w:rPr>
        <w:t>genero</w:t>
      </w:r>
      <w:proofErr w:type="spellEnd"/>
      <w:r w:rsidR="0051390A" w:rsidRPr="00E93854">
        <w:rPr>
          <w:rFonts w:eastAsia="Palatino Linotype"/>
          <w:lang w:val="es-ES_tradnl"/>
        </w:rPr>
        <w:t xml:space="preserve">, sin </w:t>
      </w:r>
      <w:proofErr w:type="spellStart"/>
      <w:r w:rsidR="0051390A" w:rsidRPr="00E93854">
        <w:rPr>
          <w:rFonts w:eastAsia="Palatino Linotype"/>
          <w:lang w:val="es-ES_tradnl"/>
        </w:rPr>
        <w:t>mas</w:t>
      </w:r>
      <w:proofErr w:type="spellEnd"/>
      <w:r w:rsidR="0051390A" w:rsidRPr="00E93854">
        <w:rPr>
          <w:rFonts w:eastAsia="Palatino Linotype"/>
          <w:lang w:val="es-ES_tradnl"/>
        </w:rPr>
        <w:t xml:space="preserve"> por el momento que tenga un buen día.</w:t>
      </w:r>
    </w:p>
    <w:p w14:paraId="75B89A66" w14:textId="77777777" w:rsidR="0051390A" w:rsidRPr="00E93854" w:rsidRDefault="0051390A" w:rsidP="0051390A">
      <w:pPr>
        <w:pStyle w:val="Default"/>
        <w:rPr>
          <w:lang w:val="es-ES_tradnl" w:eastAsia="es-ES"/>
        </w:rPr>
      </w:pPr>
    </w:p>
    <w:p w14:paraId="60B925A2" w14:textId="77777777" w:rsidR="0051390A" w:rsidRPr="00E93854" w:rsidRDefault="0051390A" w:rsidP="0051390A">
      <w:pPr>
        <w:pStyle w:val="Sinespaciado"/>
        <w:rPr>
          <w:rFonts w:eastAsia="Palatino Linotype"/>
          <w:lang w:val="es-ES_tradnl"/>
        </w:rPr>
      </w:pPr>
      <w:r w:rsidRPr="00E93854">
        <w:rPr>
          <w:rFonts w:eastAsia="Palatino Linotype"/>
          <w:lang w:val="es-ES_tradnl"/>
        </w:rPr>
        <w:t>ATENTAMENTE</w:t>
      </w:r>
    </w:p>
    <w:p w14:paraId="38DF58A5" w14:textId="39E58F98" w:rsidR="00663A37" w:rsidRPr="00E93854" w:rsidRDefault="0051390A" w:rsidP="0051390A">
      <w:pPr>
        <w:pStyle w:val="Sinespaciado"/>
        <w:rPr>
          <w:rFonts w:eastAsia="Palatino Linotype"/>
          <w:lang w:val="es-ES_tradnl"/>
        </w:rPr>
      </w:pPr>
      <w:r w:rsidRPr="00E93854">
        <w:rPr>
          <w:rFonts w:eastAsia="Palatino Linotype"/>
          <w:lang w:val="es-ES_tradnl"/>
        </w:rPr>
        <w:t>LIC. Luis Enrique Cortes Flores</w:t>
      </w:r>
      <w:r w:rsidR="00663A37" w:rsidRPr="00E93854">
        <w:rPr>
          <w:rFonts w:eastAsia="Palatino Linotype"/>
          <w:lang w:val="es-ES_tradnl"/>
        </w:rPr>
        <w:t>” (Sic)</w:t>
      </w:r>
    </w:p>
    <w:p w14:paraId="6B587EBE" w14:textId="77777777" w:rsidR="00663A37" w:rsidRPr="00E93854" w:rsidRDefault="00663A37" w:rsidP="0074208A">
      <w:pPr>
        <w:pBdr>
          <w:top w:val="nil"/>
          <w:left w:val="nil"/>
          <w:bottom w:val="nil"/>
          <w:right w:val="nil"/>
          <w:between w:val="nil"/>
        </w:pBdr>
        <w:ind w:left="567" w:right="567"/>
        <w:contextualSpacing/>
        <w:rPr>
          <w:rFonts w:eastAsia="Palatino Linotype" w:cs="Palatino Linotype"/>
          <w:i/>
          <w:color w:val="000000"/>
          <w:lang w:val="es-ES_tradnl"/>
        </w:rPr>
      </w:pPr>
    </w:p>
    <w:p w14:paraId="3D031FD5" w14:textId="5C6CDBEA" w:rsidR="00663A37" w:rsidRPr="00E93854" w:rsidRDefault="00137ED6" w:rsidP="00C57E04">
      <w:pPr>
        <w:pBdr>
          <w:top w:val="nil"/>
          <w:left w:val="nil"/>
          <w:bottom w:val="nil"/>
          <w:right w:val="nil"/>
          <w:between w:val="nil"/>
        </w:pBdr>
        <w:contextualSpacing/>
        <w:rPr>
          <w:rFonts w:eastAsia="Palatino Linotype" w:cs="Palatino Linotype"/>
          <w:color w:val="000000"/>
          <w:szCs w:val="24"/>
          <w:lang w:val="es-ES_tradnl"/>
        </w:rPr>
      </w:pPr>
      <w:r w:rsidRPr="00E93854">
        <w:rPr>
          <w:rFonts w:eastAsia="Palatino Linotype" w:cs="Palatino Linotype"/>
          <w:color w:val="000000"/>
          <w:szCs w:val="24"/>
          <w:lang w:val="es-ES_tradnl"/>
        </w:rPr>
        <w:t>El Sujeto Obligado</w:t>
      </w:r>
      <w:r w:rsidR="00C57E04" w:rsidRPr="00E93854">
        <w:rPr>
          <w:rFonts w:eastAsia="Palatino Linotype" w:cs="Palatino Linotype"/>
          <w:color w:val="000000"/>
          <w:szCs w:val="24"/>
          <w:lang w:val="es-ES_tradnl"/>
        </w:rPr>
        <w:t xml:space="preserve"> anex</w:t>
      </w:r>
      <w:r w:rsidR="00A04BF9" w:rsidRPr="00E93854">
        <w:rPr>
          <w:rFonts w:eastAsia="Palatino Linotype" w:cs="Palatino Linotype"/>
          <w:color w:val="000000"/>
          <w:szCs w:val="24"/>
          <w:lang w:val="es-ES_tradnl"/>
        </w:rPr>
        <w:t>ó</w:t>
      </w:r>
      <w:r w:rsidR="00C57E04" w:rsidRPr="00E93854">
        <w:rPr>
          <w:rFonts w:eastAsia="Palatino Linotype" w:cs="Palatino Linotype"/>
          <w:color w:val="000000"/>
          <w:szCs w:val="24"/>
          <w:lang w:val="es-ES_tradnl"/>
        </w:rPr>
        <w:t xml:space="preserve"> </w:t>
      </w:r>
      <w:r w:rsidRPr="00E93854">
        <w:rPr>
          <w:rFonts w:eastAsia="Palatino Linotype" w:cs="Palatino Linotype"/>
          <w:color w:val="000000"/>
          <w:szCs w:val="24"/>
          <w:lang w:val="es-ES_tradnl"/>
        </w:rPr>
        <w:t xml:space="preserve">a su respuesta </w:t>
      </w:r>
      <w:r w:rsidR="008B0517" w:rsidRPr="00E93854">
        <w:rPr>
          <w:rFonts w:eastAsia="Palatino Linotype" w:cs="Palatino Linotype"/>
          <w:color w:val="000000"/>
          <w:szCs w:val="24"/>
          <w:lang w:val="es-ES_tradnl"/>
        </w:rPr>
        <w:t xml:space="preserve">el documento denominado </w:t>
      </w:r>
      <w:r w:rsidR="00C57E04" w:rsidRPr="00E93854">
        <w:rPr>
          <w:rFonts w:eastAsia="Palatino Linotype" w:cs="Palatino Linotype"/>
          <w:b/>
          <w:color w:val="000000"/>
          <w:szCs w:val="24"/>
          <w:lang w:val="es-ES_tradnl"/>
        </w:rPr>
        <w:t>“</w:t>
      </w:r>
      <w:r w:rsidR="00832AEA" w:rsidRPr="00E93854">
        <w:rPr>
          <w:rFonts w:eastAsia="Palatino Linotype" w:cs="Palatino Linotype"/>
          <w:b/>
          <w:color w:val="000000"/>
          <w:szCs w:val="24"/>
          <w:lang w:val="es-ES_tradnl"/>
        </w:rPr>
        <w:t>oficio 119 Violencia de Género</w:t>
      </w:r>
      <w:r w:rsidR="008B0517" w:rsidRPr="00E93854">
        <w:rPr>
          <w:rFonts w:eastAsia="Palatino Linotype" w:cs="Palatino Linotype"/>
          <w:b/>
          <w:color w:val="000000"/>
          <w:szCs w:val="24"/>
          <w:lang w:val="es-ES_tradnl"/>
        </w:rPr>
        <w:t>.pdf</w:t>
      </w:r>
      <w:r w:rsidR="00C03FCB" w:rsidRPr="00E93854">
        <w:rPr>
          <w:rFonts w:eastAsia="Palatino Linotype" w:cs="Palatino Linotype"/>
          <w:b/>
          <w:color w:val="000000"/>
          <w:szCs w:val="24"/>
          <w:lang w:val="es-ES_tradnl"/>
        </w:rPr>
        <w:t>”</w:t>
      </w:r>
      <w:r w:rsidR="00C03FCB" w:rsidRPr="00E93854">
        <w:rPr>
          <w:rFonts w:eastAsia="Palatino Linotype" w:cs="Palatino Linotype"/>
          <w:color w:val="000000"/>
          <w:szCs w:val="24"/>
          <w:lang w:val="es-ES_tradnl"/>
        </w:rPr>
        <w:t xml:space="preserve">, </w:t>
      </w:r>
      <w:r w:rsidR="008B0517" w:rsidRPr="00E93854">
        <w:rPr>
          <w:rFonts w:eastAsia="Palatino Linotype" w:cs="Palatino Linotype"/>
          <w:color w:val="000000"/>
          <w:szCs w:val="24"/>
          <w:lang w:val="es-ES_tradnl"/>
        </w:rPr>
        <w:t>el cual</w:t>
      </w:r>
      <w:r w:rsidR="00C03FCB" w:rsidRPr="00E93854">
        <w:rPr>
          <w:rFonts w:eastAsia="Palatino Linotype" w:cs="Palatino Linotype"/>
          <w:color w:val="000000"/>
          <w:szCs w:val="24"/>
          <w:lang w:val="es-ES_tradnl"/>
        </w:rPr>
        <w:t xml:space="preserve"> </w:t>
      </w:r>
      <w:r w:rsidR="00663A37" w:rsidRPr="00E93854">
        <w:rPr>
          <w:rFonts w:eastAsia="Palatino Linotype" w:cs="Palatino Linotype"/>
          <w:color w:val="000000"/>
          <w:szCs w:val="24"/>
          <w:lang w:val="es-ES_tradnl"/>
        </w:rPr>
        <w:t>no se reproduce por ser del conocimiento de las partes; no obstante, se hará referencia de su contenido en el estudio correspondiente.</w:t>
      </w:r>
    </w:p>
    <w:p w14:paraId="65987869" w14:textId="77777777" w:rsidR="000A3F5F" w:rsidRPr="00E93854" w:rsidRDefault="000A3F5F" w:rsidP="00663A37">
      <w:pPr>
        <w:pBdr>
          <w:top w:val="nil"/>
          <w:left w:val="nil"/>
          <w:bottom w:val="nil"/>
          <w:right w:val="nil"/>
          <w:between w:val="nil"/>
        </w:pBdr>
        <w:contextualSpacing/>
        <w:rPr>
          <w:rFonts w:eastAsia="Palatino Linotype" w:cs="Palatino Linotype"/>
          <w:color w:val="000000"/>
          <w:szCs w:val="24"/>
          <w:lang w:val="es-ES_tradnl"/>
        </w:rPr>
      </w:pPr>
    </w:p>
    <w:p w14:paraId="7415B339" w14:textId="754353D9" w:rsidR="00663A37" w:rsidRPr="00E93854" w:rsidRDefault="00832AEA" w:rsidP="00663A37">
      <w:pPr>
        <w:pBdr>
          <w:top w:val="nil"/>
          <w:left w:val="nil"/>
          <w:bottom w:val="nil"/>
          <w:right w:val="nil"/>
          <w:between w:val="nil"/>
        </w:pBdr>
        <w:contextualSpacing/>
        <w:rPr>
          <w:rFonts w:eastAsia="Palatino Linotype" w:cs="Palatino Linotype"/>
          <w:b/>
          <w:color w:val="000000"/>
          <w:sz w:val="26"/>
          <w:szCs w:val="26"/>
          <w:lang w:val="es-ES_tradnl"/>
        </w:rPr>
      </w:pPr>
      <w:r w:rsidRPr="00E93854">
        <w:rPr>
          <w:rFonts w:eastAsia="Palatino Linotype" w:cs="Palatino Linotype"/>
          <w:b/>
          <w:color w:val="000000"/>
          <w:sz w:val="26"/>
          <w:szCs w:val="26"/>
          <w:lang w:val="es-ES_tradnl"/>
        </w:rPr>
        <w:t>TERCERO</w:t>
      </w:r>
      <w:r w:rsidR="00663A37" w:rsidRPr="00E93854">
        <w:rPr>
          <w:rFonts w:eastAsia="Palatino Linotype" w:cs="Palatino Linotype"/>
          <w:b/>
          <w:color w:val="000000"/>
          <w:sz w:val="26"/>
          <w:szCs w:val="26"/>
          <w:lang w:val="es-ES_tradnl"/>
        </w:rPr>
        <w:t>. Del recurso de revisión.</w:t>
      </w:r>
    </w:p>
    <w:p w14:paraId="7F8982C5" w14:textId="4F580EEE" w:rsidR="00663A37" w:rsidRPr="00E93854" w:rsidRDefault="00663A37" w:rsidP="00663A37">
      <w:pPr>
        <w:pBdr>
          <w:top w:val="nil"/>
          <w:left w:val="nil"/>
          <w:bottom w:val="nil"/>
          <w:right w:val="nil"/>
          <w:between w:val="nil"/>
        </w:pBdr>
        <w:contextualSpacing/>
        <w:rPr>
          <w:rFonts w:eastAsia="Palatino Linotype" w:cs="Palatino Linotype"/>
          <w:color w:val="000000"/>
          <w:szCs w:val="24"/>
          <w:lang w:val="es-ES_tradnl"/>
        </w:rPr>
      </w:pPr>
      <w:r w:rsidRPr="00E93854">
        <w:rPr>
          <w:rFonts w:eastAsia="Palatino Linotype" w:cs="Palatino Linotype"/>
          <w:color w:val="000000"/>
          <w:szCs w:val="24"/>
          <w:lang w:val="es-ES_tradnl"/>
        </w:rPr>
        <w:t xml:space="preserve">Inconforme con la respuesta </w:t>
      </w:r>
      <w:r w:rsidR="007363B4" w:rsidRPr="00E93854">
        <w:rPr>
          <w:rFonts w:eastAsia="Palatino Linotype" w:cs="Palatino Linotype"/>
          <w:color w:val="000000"/>
          <w:szCs w:val="24"/>
          <w:lang w:val="es-ES_tradnl"/>
        </w:rPr>
        <w:t xml:space="preserve">emitida por el Sujeto Obligado, </w:t>
      </w:r>
      <w:r w:rsidR="00FA3A21" w:rsidRPr="00E93854">
        <w:rPr>
          <w:rFonts w:eastAsia="Palatino Linotype" w:cs="Palatino Linotype"/>
          <w:color w:val="000000"/>
          <w:szCs w:val="24"/>
          <w:lang w:val="es-ES_tradnl"/>
        </w:rPr>
        <w:t>la</w:t>
      </w:r>
      <w:r w:rsidRPr="00E93854">
        <w:rPr>
          <w:rFonts w:eastAsia="Palatino Linotype" w:cs="Palatino Linotype"/>
          <w:color w:val="000000"/>
          <w:szCs w:val="24"/>
          <w:lang w:val="es-ES_tradnl"/>
        </w:rPr>
        <w:t xml:space="preserve"> Recurrente interpuso el presente recurso de re</w:t>
      </w:r>
      <w:r w:rsidR="006377A9" w:rsidRPr="00E93854">
        <w:rPr>
          <w:rFonts w:eastAsia="Palatino Linotype" w:cs="Palatino Linotype"/>
          <w:color w:val="000000"/>
          <w:szCs w:val="24"/>
          <w:lang w:val="es-ES_tradnl"/>
        </w:rPr>
        <w:t xml:space="preserve">visión el día </w:t>
      </w:r>
      <w:r w:rsidR="00FA3A21" w:rsidRPr="00E93854">
        <w:rPr>
          <w:rFonts w:eastAsia="Palatino Linotype" w:cs="Palatino Linotype"/>
          <w:color w:val="000000"/>
          <w:szCs w:val="24"/>
          <w:lang w:val="es-ES_tradnl"/>
        </w:rPr>
        <w:t>veintiocho de junio</w:t>
      </w:r>
      <w:r w:rsidR="00E96F04" w:rsidRPr="00E93854">
        <w:rPr>
          <w:rFonts w:eastAsia="Palatino Linotype" w:cs="Palatino Linotype"/>
          <w:color w:val="000000"/>
          <w:szCs w:val="24"/>
          <w:lang w:val="es-ES_tradnl"/>
        </w:rPr>
        <w:t xml:space="preserve"> de dos mil veintidós</w:t>
      </w:r>
      <w:r w:rsidRPr="00E93854">
        <w:rPr>
          <w:rFonts w:eastAsia="Palatino Linotype" w:cs="Palatino Linotype"/>
          <w:color w:val="000000"/>
          <w:szCs w:val="24"/>
          <w:lang w:val="es-ES_tradnl"/>
        </w:rPr>
        <w:t xml:space="preserve">, el cual se registró con el expediente número </w:t>
      </w:r>
      <w:r w:rsidR="00852791" w:rsidRPr="00E93854">
        <w:rPr>
          <w:rFonts w:eastAsia="Palatino Linotype" w:cs="Palatino Linotype"/>
          <w:b/>
          <w:color w:val="000000"/>
          <w:szCs w:val="24"/>
          <w:lang w:val="es-ES_tradnl"/>
        </w:rPr>
        <w:t>1</w:t>
      </w:r>
      <w:r w:rsidR="000A11C8" w:rsidRPr="00E93854">
        <w:rPr>
          <w:rFonts w:eastAsia="Palatino Linotype" w:cs="Palatino Linotype"/>
          <w:b/>
          <w:color w:val="000000"/>
          <w:szCs w:val="24"/>
          <w:lang w:val="es-ES_tradnl"/>
        </w:rPr>
        <w:t>2</w:t>
      </w:r>
      <w:r w:rsidR="00FA3A21" w:rsidRPr="00E93854">
        <w:rPr>
          <w:rFonts w:eastAsia="Palatino Linotype" w:cs="Palatino Linotype"/>
          <w:b/>
          <w:color w:val="000000"/>
          <w:szCs w:val="24"/>
          <w:lang w:val="es-ES_tradnl"/>
        </w:rPr>
        <w:t>235</w:t>
      </w:r>
      <w:r w:rsidRPr="00E93854">
        <w:rPr>
          <w:rFonts w:eastAsia="Palatino Linotype" w:cs="Palatino Linotype"/>
          <w:b/>
          <w:color w:val="000000"/>
          <w:szCs w:val="24"/>
          <w:lang w:val="es-ES_tradnl"/>
        </w:rPr>
        <w:t>/INFOEM/IP/RR/202</w:t>
      </w:r>
      <w:r w:rsidR="00E96F04" w:rsidRPr="00E93854">
        <w:rPr>
          <w:rFonts w:eastAsia="Palatino Linotype" w:cs="Palatino Linotype"/>
          <w:b/>
          <w:color w:val="000000"/>
          <w:szCs w:val="24"/>
          <w:lang w:val="es-ES_tradnl"/>
        </w:rPr>
        <w:t>2</w:t>
      </w:r>
      <w:r w:rsidRPr="00E93854">
        <w:rPr>
          <w:rFonts w:eastAsia="Palatino Linotype" w:cs="Palatino Linotype"/>
          <w:color w:val="000000"/>
          <w:szCs w:val="24"/>
          <w:lang w:val="es-ES_tradnl"/>
        </w:rPr>
        <w:t xml:space="preserve">, en el cual </w:t>
      </w:r>
      <w:r w:rsidR="00FA3A21" w:rsidRPr="00E93854">
        <w:rPr>
          <w:rFonts w:eastAsia="Palatino Linotype" w:cs="Palatino Linotype"/>
          <w:color w:val="000000"/>
          <w:szCs w:val="24"/>
          <w:lang w:val="es-ES_tradnl"/>
        </w:rPr>
        <w:t>la</w:t>
      </w:r>
      <w:r w:rsidRPr="00E93854">
        <w:rPr>
          <w:rFonts w:eastAsia="Palatino Linotype" w:cs="Palatino Linotype"/>
          <w:color w:val="000000"/>
          <w:szCs w:val="24"/>
          <w:lang w:val="es-ES_tradnl"/>
        </w:rPr>
        <w:t xml:space="preserve"> particular manifestó lo siguiente:</w:t>
      </w:r>
    </w:p>
    <w:p w14:paraId="596AC384" w14:textId="77777777" w:rsidR="00663A37" w:rsidRPr="00E93854" w:rsidRDefault="00663A37" w:rsidP="00663A37">
      <w:pPr>
        <w:pBdr>
          <w:top w:val="nil"/>
          <w:left w:val="nil"/>
          <w:bottom w:val="nil"/>
          <w:right w:val="nil"/>
          <w:between w:val="nil"/>
        </w:pBdr>
        <w:contextualSpacing/>
        <w:rPr>
          <w:rFonts w:eastAsia="Palatino Linotype" w:cs="Palatino Linotype"/>
          <w:color w:val="000000"/>
          <w:szCs w:val="24"/>
          <w:lang w:val="es-ES_tradnl"/>
        </w:rPr>
      </w:pPr>
    </w:p>
    <w:p w14:paraId="2F22D2D1" w14:textId="77777777" w:rsidR="00E96F04" w:rsidRPr="00E93854" w:rsidRDefault="00663A37" w:rsidP="00E96F04">
      <w:pPr>
        <w:spacing w:before="240"/>
        <w:contextualSpacing/>
        <w:rPr>
          <w:rFonts w:eastAsia="Palatino Linotype" w:cs="Palatino Linotype"/>
          <w:i/>
          <w:lang w:val="es-ES_tradnl"/>
        </w:rPr>
      </w:pPr>
      <w:r w:rsidRPr="00E93854">
        <w:rPr>
          <w:rFonts w:eastAsia="Palatino Linotype" w:cs="Palatino Linotype"/>
          <w:b/>
          <w:szCs w:val="24"/>
          <w:lang w:val="es-ES_tradnl"/>
        </w:rPr>
        <w:t>Acto Impugnado:</w:t>
      </w:r>
      <w:r w:rsidR="00247C4A" w:rsidRPr="00E93854">
        <w:rPr>
          <w:rFonts w:eastAsia="Palatino Linotype" w:cs="Palatino Linotype"/>
          <w:i/>
          <w:lang w:val="es-ES_tradnl"/>
        </w:rPr>
        <w:t xml:space="preserve"> </w:t>
      </w:r>
    </w:p>
    <w:p w14:paraId="6FDB73D8" w14:textId="2552AC7F" w:rsidR="00663A37" w:rsidRPr="00E93854" w:rsidRDefault="00FF1039" w:rsidP="00EC1ED1">
      <w:pPr>
        <w:pStyle w:val="Sinespaciado"/>
        <w:rPr>
          <w:rFonts w:eastAsia="Palatino Linotype"/>
          <w:b/>
          <w:lang w:val="es-ES_tradnl"/>
        </w:rPr>
      </w:pPr>
      <w:r w:rsidRPr="00E93854">
        <w:rPr>
          <w:rFonts w:eastAsia="Palatino Linotype"/>
          <w:lang w:val="es-ES_tradnl"/>
        </w:rPr>
        <w:t>“</w:t>
      </w:r>
      <w:r w:rsidR="00764665" w:rsidRPr="00E93854">
        <w:rPr>
          <w:rFonts w:eastAsia="Palatino Linotype"/>
          <w:lang w:val="es-ES_tradnl"/>
        </w:rPr>
        <w:t>Información Incompleta</w:t>
      </w:r>
      <w:r w:rsidR="00663A37" w:rsidRPr="00E93854">
        <w:rPr>
          <w:rFonts w:eastAsia="Palatino Linotype"/>
          <w:lang w:val="es-ES_tradnl"/>
        </w:rPr>
        <w:t>"(Sic)</w:t>
      </w:r>
    </w:p>
    <w:p w14:paraId="50F81DF4" w14:textId="77777777" w:rsidR="00663A37" w:rsidRPr="00E93854" w:rsidRDefault="00663A37" w:rsidP="00663A37">
      <w:pPr>
        <w:contextualSpacing/>
        <w:rPr>
          <w:rFonts w:eastAsia="Palatino Linotype" w:cs="Palatino Linotype"/>
          <w:szCs w:val="24"/>
          <w:lang w:val="es-ES_tradnl"/>
        </w:rPr>
      </w:pPr>
    </w:p>
    <w:p w14:paraId="6CDEFE8C" w14:textId="77777777" w:rsidR="00E96F04" w:rsidRPr="00E93854" w:rsidRDefault="00663A37" w:rsidP="00E96F04">
      <w:pPr>
        <w:spacing w:before="240"/>
        <w:contextualSpacing/>
        <w:rPr>
          <w:rFonts w:eastAsia="Palatino Linotype" w:cs="Palatino Linotype"/>
          <w:szCs w:val="24"/>
          <w:lang w:val="es-ES_tradnl"/>
        </w:rPr>
      </w:pPr>
      <w:r w:rsidRPr="00E93854">
        <w:rPr>
          <w:rFonts w:eastAsia="Palatino Linotype" w:cs="Palatino Linotype"/>
          <w:b/>
          <w:szCs w:val="24"/>
          <w:lang w:val="es-ES_tradnl"/>
        </w:rPr>
        <w:t>Razones o Motivos de Inconformidad</w:t>
      </w:r>
      <w:r w:rsidRPr="00E93854">
        <w:rPr>
          <w:rFonts w:eastAsia="Palatino Linotype" w:cs="Palatino Linotype"/>
          <w:szCs w:val="24"/>
          <w:lang w:val="es-ES_tradnl"/>
        </w:rPr>
        <w:t xml:space="preserve">: </w:t>
      </w:r>
    </w:p>
    <w:p w14:paraId="59A1F67A" w14:textId="57C3DE76" w:rsidR="00663A37" w:rsidRPr="00E93854" w:rsidRDefault="00663A37" w:rsidP="00EC1ED1">
      <w:pPr>
        <w:pStyle w:val="Sinespaciado"/>
        <w:rPr>
          <w:rFonts w:eastAsia="Palatino Linotype"/>
          <w:lang w:val="es-ES_tradnl"/>
        </w:rPr>
      </w:pPr>
      <w:r w:rsidRPr="00E93854">
        <w:rPr>
          <w:rFonts w:eastAsia="Palatino Linotype"/>
          <w:lang w:val="es-ES_tradnl"/>
        </w:rPr>
        <w:t>“</w:t>
      </w:r>
      <w:r w:rsidR="003F14B9" w:rsidRPr="00E93854">
        <w:rPr>
          <w:rFonts w:eastAsia="Palatino Linotype"/>
          <w:lang w:val="es-ES_tradnl"/>
        </w:rPr>
        <w:t xml:space="preserve">En referencia a su primera respuesta no me refiero a una programación lo que solicito es Programa Municipal de Prevención Social de la Violencia y la Delincuencia con Participación Ciudadana 2022 le menciono que esto no se encuentra dentro de sus funciones, facultades y atribuciones como Coordinadora de Prevención de la Violencia de Género es competencia de la Secretaria Técnica del Consejo Municipal de Seguridad Publica. De conformidad en lo </w:t>
      </w:r>
      <w:r w:rsidR="003F14B9" w:rsidRPr="00E93854">
        <w:rPr>
          <w:rFonts w:eastAsia="Palatino Linotype"/>
          <w:lang w:val="es-ES_tradnl"/>
        </w:rPr>
        <w:lastRenderedPageBreak/>
        <w:t>dispuesto por el Artículo 162 de la Ley de Transparencia y Acceso a la Información Pública del Estado de México y Municipios, los cuales establecen lo siguiente: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 (</w:t>
      </w:r>
      <w:proofErr w:type="gramStart"/>
      <w:r w:rsidR="003F14B9" w:rsidRPr="00E93854">
        <w:rPr>
          <w:rFonts w:eastAsia="Palatino Linotype"/>
          <w:lang w:val="es-ES_tradnl"/>
        </w:rPr>
        <w:t>sic</w:t>
      </w:r>
      <w:proofErr w:type="gramEnd"/>
      <w:r w:rsidR="003F14B9" w:rsidRPr="00E93854">
        <w:rPr>
          <w:rFonts w:eastAsia="Palatino Linotype"/>
          <w:lang w:val="es-ES_tradnl"/>
        </w:rPr>
        <w:t xml:space="preserve">). Así mismo en la mayoría de sus respuestas menciona que como es de nueva creación el Área Administrativa como Coordinación de Prevención de Violencia de </w:t>
      </w:r>
      <w:proofErr w:type="gramStart"/>
      <w:r w:rsidR="003F14B9" w:rsidRPr="00E93854">
        <w:rPr>
          <w:rFonts w:eastAsia="Palatino Linotype"/>
          <w:lang w:val="es-ES_tradnl"/>
        </w:rPr>
        <w:t>Genero</w:t>
      </w:r>
      <w:proofErr w:type="gramEnd"/>
      <w:r w:rsidR="003F14B9" w:rsidRPr="00E93854">
        <w:rPr>
          <w:rFonts w:eastAsia="Palatino Linotype"/>
          <w:lang w:val="es-ES_tradnl"/>
        </w:rPr>
        <w:t xml:space="preserve"> no cuenta con la información, deben tener archivos de la entrega recepción de la Administración anterior 2019-2021 por lo que solicito se lleve a cabo una búsqueda exhaustiva y razonable. Es importante mencionar que no identifique en la respuesta el acta o mención a la sesión del comité de Transparencia que confirmara la inexistencia de la información que se omitió por lo que no tengo la certeza jurídica de que se haya realizado búsqueda exhaustiva de la información solicitada de igual manera considero que el sujeto obligado no agota el principio de exhaustividad de congruencia al no existir concordancia entre mi solicitud y sus respuestas. Con fundamento a los Artículos 169 y 170 de la Ley de Transparencia y Acceso a la Información Pública del Estado de México y Municipios</w:t>
      </w:r>
      <w:r w:rsidRPr="00E93854">
        <w:rPr>
          <w:rFonts w:eastAsia="Palatino Linotype"/>
          <w:lang w:val="es-ES_tradnl"/>
        </w:rPr>
        <w:t>” (Sic)</w:t>
      </w:r>
    </w:p>
    <w:p w14:paraId="1A3AF587" w14:textId="4D289E83" w:rsidR="000A7CE8" w:rsidRPr="00E93854" w:rsidRDefault="000A7CE8" w:rsidP="00663A37">
      <w:pPr>
        <w:pBdr>
          <w:top w:val="nil"/>
          <w:left w:val="nil"/>
          <w:bottom w:val="nil"/>
          <w:right w:val="nil"/>
          <w:between w:val="nil"/>
        </w:pBdr>
        <w:contextualSpacing/>
        <w:rPr>
          <w:rFonts w:eastAsia="Palatino Linotype" w:cs="Palatino Linotype"/>
          <w:bCs/>
          <w:color w:val="000000"/>
          <w:szCs w:val="24"/>
          <w:lang w:val="es-ES_tradnl"/>
        </w:rPr>
      </w:pPr>
    </w:p>
    <w:p w14:paraId="12DC9D1E" w14:textId="47305309" w:rsidR="00663A37" w:rsidRPr="00E93854" w:rsidRDefault="003F14B9" w:rsidP="00663A37">
      <w:pPr>
        <w:pBdr>
          <w:top w:val="nil"/>
          <w:left w:val="nil"/>
          <w:bottom w:val="nil"/>
          <w:right w:val="nil"/>
          <w:between w:val="nil"/>
        </w:pBdr>
        <w:contextualSpacing/>
        <w:rPr>
          <w:rFonts w:eastAsia="Palatino Linotype" w:cs="Palatino Linotype"/>
          <w:b/>
          <w:color w:val="000000"/>
          <w:sz w:val="26"/>
          <w:szCs w:val="26"/>
          <w:lang w:val="es-ES_tradnl"/>
        </w:rPr>
      </w:pPr>
      <w:r w:rsidRPr="00E93854">
        <w:rPr>
          <w:rFonts w:eastAsia="Palatino Linotype" w:cs="Palatino Linotype"/>
          <w:b/>
          <w:color w:val="000000"/>
          <w:sz w:val="26"/>
          <w:szCs w:val="26"/>
          <w:lang w:val="es-ES_tradnl"/>
        </w:rPr>
        <w:t>CUAR</w:t>
      </w:r>
      <w:r w:rsidR="007B0472" w:rsidRPr="00E93854">
        <w:rPr>
          <w:rFonts w:eastAsia="Palatino Linotype" w:cs="Palatino Linotype"/>
          <w:b/>
          <w:color w:val="000000"/>
          <w:sz w:val="26"/>
          <w:szCs w:val="26"/>
          <w:lang w:val="es-ES_tradnl"/>
        </w:rPr>
        <w:t>T</w:t>
      </w:r>
      <w:r w:rsidR="00663A37" w:rsidRPr="00E93854">
        <w:rPr>
          <w:rFonts w:eastAsia="Palatino Linotype" w:cs="Palatino Linotype"/>
          <w:b/>
          <w:color w:val="000000"/>
          <w:sz w:val="26"/>
          <w:szCs w:val="26"/>
          <w:lang w:val="es-ES_tradnl"/>
        </w:rPr>
        <w:t>O. Del turno y admisión del recurso de revisión.</w:t>
      </w:r>
    </w:p>
    <w:p w14:paraId="348439E0" w14:textId="3A7A9CF1" w:rsidR="00663A37" w:rsidRPr="00E93854" w:rsidRDefault="00663A37" w:rsidP="00663A37">
      <w:pPr>
        <w:pBdr>
          <w:top w:val="nil"/>
          <w:left w:val="nil"/>
          <w:bottom w:val="nil"/>
          <w:right w:val="nil"/>
          <w:between w:val="nil"/>
        </w:pBdr>
        <w:contextualSpacing/>
        <w:rPr>
          <w:rFonts w:eastAsia="Palatino Linotype" w:cs="Palatino Linotype"/>
          <w:color w:val="000000"/>
          <w:szCs w:val="24"/>
          <w:lang w:val="es-ES_tradnl"/>
        </w:rPr>
      </w:pPr>
      <w:r w:rsidRPr="00E93854">
        <w:rPr>
          <w:rFonts w:eastAsia="Palatino Linotype" w:cs="Palatino Linotype"/>
          <w:color w:val="000000"/>
          <w:szCs w:val="24"/>
          <w:lang w:val="es-ES_tradnl"/>
        </w:rPr>
        <w:t xml:space="preserve">Medio de impugnación que le fue turnado al </w:t>
      </w:r>
      <w:r w:rsidRPr="00E93854">
        <w:rPr>
          <w:rFonts w:eastAsia="Palatino Linotype" w:cs="Palatino Linotype"/>
          <w:b/>
          <w:color w:val="000000"/>
          <w:szCs w:val="24"/>
          <w:lang w:val="es-ES_tradnl"/>
        </w:rPr>
        <w:t xml:space="preserve">Comisionado </w:t>
      </w:r>
      <w:r w:rsidR="00374E6D" w:rsidRPr="00E93854">
        <w:rPr>
          <w:rFonts w:eastAsia="Palatino Linotype" w:cs="Palatino Linotype"/>
          <w:b/>
          <w:color w:val="000000"/>
          <w:szCs w:val="24"/>
          <w:lang w:val="es-ES_tradnl"/>
        </w:rPr>
        <w:t xml:space="preserve">Presidente </w:t>
      </w:r>
      <w:r w:rsidRPr="00E93854">
        <w:rPr>
          <w:rFonts w:eastAsia="Palatino Linotype" w:cs="Palatino Linotype"/>
          <w:b/>
          <w:color w:val="000000"/>
          <w:szCs w:val="24"/>
          <w:lang w:val="es-ES_tradnl"/>
        </w:rPr>
        <w:t>José Martínez Vilchis</w:t>
      </w:r>
      <w:r w:rsidRPr="00E93854">
        <w:rPr>
          <w:rFonts w:eastAsia="Palatino Linotype" w:cs="Palatino Linotype"/>
          <w:color w:val="000000"/>
          <w:szCs w:val="24"/>
          <w:lang w:val="es-ES_tradnl"/>
        </w:rPr>
        <w:t>, por medio del sistema electrónico en términos del numeral 185 fracción I de la Ley de Transparencia y Acceso a la información Pública del Estado de México y Municipios, del cual recayó acuerdo de admisió</w:t>
      </w:r>
      <w:r w:rsidR="006377A9" w:rsidRPr="00E93854">
        <w:rPr>
          <w:rFonts w:eastAsia="Palatino Linotype" w:cs="Palatino Linotype"/>
          <w:color w:val="000000"/>
          <w:szCs w:val="24"/>
          <w:lang w:val="es-ES_tradnl"/>
        </w:rPr>
        <w:t xml:space="preserve">n en fecha </w:t>
      </w:r>
      <w:r w:rsidR="005C68DB" w:rsidRPr="00E93854">
        <w:rPr>
          <w:rFonts w:eastAsia="Palatino Linotype" w:cs="Palatino Linotype"/>
          <w:color w:val="000000"/>
          <w:szCs w:val="24"/>
          <w:lang w:val="es-ES_tradnl"/>
        </w:rPr>
        <w:t>cuatro</w:t>
      </w:r>
      <w:r w:rsidR="00EC1ED1" w:rsidRPr="00E93854">
        <w:rPr>
          <w:rFonts w:eastAsia="Palatino Linotype" w:cs="Palatino Linotype"/>
          <w:color w:val="000000"/>
          <w:szCs w:val="24"/>
          <w:lang w:val="es-ES_tradnl"/>
        </w:rPr>
        <w:t xml:space="preserve"> de julio </w:t>
      </w:r>
      <w:r w:rsidR="00EF271A" w:rsidRPr="00E93854">
        <w:rPr>
          <w:rFonts w:eastAsia="Palatino Linotype" w:cs="Palatino Linotype"/>
          <w:color w:val="000000"/>
          <w:szCs w:val="24"/>
          <w:lang w:val="es-ES_tradnl"/>
        </w:rPr>
        <w:t>de dos mil veintidós</w:t>
      </w:r>
      <w:r w:rsidRPr="00E93854">
        <w:rPr>
          <w:rFonts w:eastAsia="Palatino Linotype" w:cs="Palatino Linotype"/>
          <w:color w:val="000000"/>
          <w:szCs w:val="24"/>
          <w:lang w:val="es-ES_tradnl"/>
        </w:rPr>
        <w:t xml:space="preserve">, </w:t>
      </w:r>
      <w:r w:rsidRPr="00E93854">
        <w:rPr>
          <w:rFonts w:eastAsia="Palatino Linotype" w:cs="Palatino Linotype"/>
          <w:szCs w:val="24"/>
          <w:lang w:val="es-ES_tradnl"/>
        </w:rPr>
        <w:t>otorgándose</w:t>
      </w:r>
      <w:r w:rsidRPr="00E93854">
        <w:rPr>
          <w:rFonts w:eastAsia="Palatino Linotype" w:cs="Palatino Linotype"/>
          <w:color w:val="000000"/>
          <w:szCs w:val="24"/>
          <w:lang w:val="es-ES_tradnl"/>
        </w:rPr>
        <w:t xml:space="preserve"> en él un plazo de siete días para que las partes manifestaran lo que a su derecho corresponda en términos del numeral ya citado.</w:t>
      </w:r>
    </w:p>
    <w:p w14:paraId="4FAD2622" w14:textId="77777777" w:rsidR="00663A37" w:rsidRPr="00E93854" w:rsidRDefault="00663A37" w:rsidP="00663A37">
      <w:pPr>
        <w:pBdr>
          <w:top w:val="nil"/>
          <w:left w:val="nil"/>
          <w:bottom w:val="nil"/>
          <w:right w:val="nil"/>
          <w:between w:val="nil"/>
        </w:pBdr>
        <w:contextualSpacing/>
        <w:rPr>
          <w:rFonts w:eastAsia="Palatino Linotype" w:cs="Palatino Linotype"/>
          <w:color w:val="000000"/>
          <w:szCs w:val="24"/>
          <w:lang w:val="es-ES_tradnl"/>
        </w:rPr>
      </w:pPr>
    </w:p>
    <w:p w14:paraId="409CC570" w14:textId="3945E965" w:rsidR="00663A37" w:rsidRPr="00E93854" w:rsidRDefault="005C68DB" w:rsidP="00663A37">
      <w:pPr>
        <w:pBdr>
          <w:top w:val="nil"/>
          <w:left w:val="nil"/>
          <w:bottom w:val="nil"/>
          <w:right w:val="nil"/>
          <w:between w:val="nil"/>
        </w:pBdr>
        <w:contextualSpacing/>
        <w:rPr>
          <w:rFonts w:eastAsia="Palatino Linotype" w:cs="Palatino Linotype"/>
          <w:b/>
          <w:color w:val="000000"/>
          <w:sz w:val="26"/>
          <w:szCs w:val="26"/>
          <w:lang w:val="es-ES_tradnl"/>
        </w:rPr>
      </w:pPr>
      <w:r w:rsidRPr="00E93854">
        <w:rPr>
          <w:rFonts w:eastAsia="Palatino Linotype" w:cs="Palatino Linotype"/>
          <w:b/>
          <w:color w:val="000000"/>
          <w:sz w:val="26"/>
          <w:szCs w:val="26"/>
          <w:lang w:val="es-ES_tradnl"/>
        </w:rPr>
        <w:t>QUIN</w:t>
      </w:r>
      <w:r w:rsidR="00663A37" w:rsidRPr="00E93854">
        <w:rPr>
          <w:rFonts w:eastAsia="Palatino Linotype" w:cs="Palatino Linotype"/>
          <w:b/>
          <w:color w:val="000000"/>
          <w:sz w:val="26"/>
          <w:szCs w:val="26"/>
          <w:lang w:val="es-ES_tradnl"/>
        </w:rPr>
        <w:t>TO. De la etapa de instrucción.</w:t>
      </w:r>
    </w:p>
    <w:p w14:paraId="4B9B94B1" w14:textId="6EFFC17C" w:rsidR="00663A37" w:rsidRPr="00E93854" w:rsidRDefault="00247C4A" w:rsidP="00663A37">
      <w:pPr>
        <w:pBdr>
          <w:top w:val="nil"/>
          <w:left w:val="nil"/>
          <w:bottom w:val="nil"/>
          <w:right w:val="nil"/>
          <w:between w:val="nil"/>
        </w:pBdr>
        <w:contextualSpacing/>
        <w:rPr>
          <w:rFonts w:eastAsia="Palatino Linotype" w:cs="Palatino Linotype"/>
          <w:color w:val="000000"/>
          <w:szCs w:val="24"/>
          <w:lang w:val="es-ES_tradnl"/>
        </w:rPr>
      </w:pPr>
      <w:r w:rsidRPr="00E93854">
        <w:rPr>
          <w:rFonts w:eastAsia="Palatino Linotype" w:cs="Palatino Linotype"/>
          <w:color w:val="000000"/>
          <w:szCs w:val="24"/>
          <w:lang w:val="es-ES_tradnl"/>
        </w:rPr>
        <w:t xml:space="preserve">Así, una vez abierta la etapa de instrucción, en el sumario se observa que </w:t>
      </w:r>
      <w:r w:rsidR="003F14B9" w:rsidRPr="00E93854">
        <w:rPr>
          <w:rFonts w:eastAsia="Palatino Linotype" w:cs="Palatino Linotype"/>
          <w:color w:val="000000"/>
          <w:szCs w:val="24"/>
          <w:lang w:val="es-ES_tradnl"/>
        </w:rPr>
        <w:t xml:space="preserve">el Sujeto Obligado omitió </w:t>
      </w:r>
      <w:r w:rsidR="005C68DB" w:rsidRPr="00E93854">
        <w:rPr>
          <w:rFonts w:eastAsia="Palatino Linotype" w:cs="Palatino Linotype"/>
          <w:color w:val="000000"/>
          <w:szCs w:val="24"/>
          <w:lang w:val="es-ES_tradnl"/>
        </w:rPr>
        <w:t>rendir el Informe Justificado. Por su parte, la Recurrente no realizó manifestaciones, vertió alegatos ni presentó pruebas que a su derecho convinieran.</w:t>
      </w:r>
    </w:p>
    <w:p w14:paraId="63CC605B" w14:textId="77777777" w:rsidR="00247C4A" w:rsidRPr="00E93854" w:rsidRDefault="00247C4A" w:rsidP="00663A37">
      <w:pPr>
        <w:pBdr>
          <w:top w:val="nil"/>
          <w:left w:val="nil"/>
          <w:bottom w:val="nil"/>
          <w:right w:val="nil"/>
          <w:between w:val="nil"/>
        </w:pBdr>
        <w:contextualSpacing/>
        <w:rPr>
          <w:rFonts w:eastAsia="Palatino Linotype" w:cs="Palatino Linotype"/>
          <w:color w:val="000000"/>
          <w:szCs w:val="24"/>
          <w:lang w:val="es-ES_tradnl"/>
        </w:rPr>
      </w:pPr>
    </w:p>
    <w:p w14:paraId="2AA432C1" w14:textId="1EC4BD58" w:rsidR="00663A37" w:rsidRPr="00E93854" w:rsidRDefault="007B0472" w:rsidP="00663A37">
      <w:pPr>
        <w:pBdr>
          <w:top w:val="nil"/>
          <w:left w:val="nil"/>
          <w:bottom w:val="nil"/>
          <w:right w:val="nil"/>
          <w:between w:val="nil"/>
        </w:pBdr>
        <w:contextualSpacing/>
        <w:rPr>
          <w:rFonts w:eastAsia="Palatino Linotype" w:cs="Palatino Linotype"/>
          <w:b/>
          <w:color w:val="000000"/>
          <w:sz w:val="26"/>
          <w:szCs w:val="26"/>
          <w:lang w:val="es-ES_tradnl"/>
        </w:rPr>
      </w:pPr>
      <w:r w:rsidRPr="00E93854">
        <w:rPr>
          <w:rFonts w:eastAsia="Palatino Linotype" w:cs="Palatino Linotype"/>
          <w:b/>
          <w:color w:val="000000"/>
          <w:sz w:val="26"/>
          <w:szCs w:val="26"/>
          <w:lang w:val="es-ES_tradnl"/>
        </w:rPr>
        <w:t>S</w:t>
      </w:r>
      <w:r w:rsidR="00474E43" w:rsidRPr="00E93854">
        <w:rPr>
          <w:rFonts w:eastAsia="Palatino Linotype" w:cs="Palatino Linotype"/>
          <w:b/>
          <w:color w:val="000000"/>
          <w:sz w:val="26"/>
          <w:szCs w:val="26"/>
          <w:lang w:val="es-ES_tradnl"/>
        </w:rPr>
        <w:t>EXTO</w:t>
      </w:r>
      <w:r w:rsidR="00663A37" w:rsidRPr="00E93854">
        <w:rPr>
          <w:rFonts w:eastAsia="Palatino Linotype" w:cs="Palatino Linotype"/>
          <w:b/>
          <w:color w:val="000000"/>
          <w:sz w:val="26"/>
          <w:szCs w:val="26"/>
          <w:lang w:val="es-ES_tradnl"/>
        </w:rPr>
        <w:t>. Del cierre de instrucción.</w:t>
      </w:r>
    </w:p>
    <w:p w14:paraId="6E2F1FC8" w14:textId="09012AF4" w:rsidR="001A0CCD" w:rsidRPr="00E93854" w:rsidRDefault="00663A37" w:rsidP="001A0CCD">
      <w:pPr>
        <w:pBdr>
          <w:top w:val="nil"/>
          <w:left w:val="nil"/>
          <w:bottom w:val="nil"/>
          <w:right w:val="nil"/>
          <w:between w:val="nil"/>
        </w:pBdr>
        <w:contextualSpacing/>
        <w:rPr>
          <w:rFonts w:eastAsia="Palatino Linotype" w:cs="Palatino Linotype"/>
          <w:color w:val="000000"/>
          <w:szCs w:val="24"/>
          <w:lang w:val="es-ES_tradnl"/>
        </w:rPr>
      </w:pPr>
      <w:r w:rsidRPr="00E93854">
        <w:rPr>
          <w:rFonts w:eastAsia="Palatino Linotype" w:cs="Palatino Linotype"/>
          <w:color w:val="000000"/>
          <w:szCs w:val="24"/>
          <w:lang w:val="es-ES_tradnl"/>
        </w:rPr>
        <w:t>Así, una vez transcurrido el término legal, se decretó el cierre</w:t>
      </w:r>
      <w:r w:rsidR="006377A9" w:rsidRPr="00E93854">
        <w:rPr>
          <w:rFonts w:eastAsia="Palatino Linotype" w:cs="Palatino Linotype"/>
          <w:color w:val="000000"/>
          <w:szCs w:val="24"/>
          <w:lang w:val="es-ES_tradnl"/>
        </w:rPr>
        <w:t xml:space="preserve"> de instrucción en fecha </w:t>
      </w:r>
      <w:r w:rsidR="00913BC2" w:rsidRPr="00E93854">
        <w:rPr>
          <w:rFonts w:eastAsia="Palatino Linotype" w:cs="Palatino Linotype"/>
          <w:color w:val="000000"/>
          <w:szCs w:val="24"/>
          <w:lang w:val="es-ES_tradnl"/>
        </w:rPr>
        <w:t>catorce de julio</w:t>
      </w:r>
      <w:r w:rsidR="00EF6457" w:rsidRPr="00E93854">
        <w:rPr>
          <w:rFonts w:eastAsia="Palatino Linotype" w:cs="Palatino Linotype"/>
          <w:color w:val="000000"/>
          <w:szCs w:val="24"/>
          <w:lang w:val="es-ES_tradnl"/>
        </w:rPr>
        <w:t xml:space="preserve"> de dos mil veintidós</w:t>
      </w:r>
      <w:r w:rsidRPr="00E93854">
        <w:rPr>
          <w:rFonts w:eastAsia="Palatino Linotype" w:cs="Palatino Linotype"/>
          <w:color w:val="000000"/>
          <w:szCs w:val="24"/>
          <w:lang w:val="es-ES_tradnl"/>
        </w:rPr>
        <w:t xml:space="preserve">, en términos del artículo 185 </w:t>
      </w:r>
      <w:r w:rsidR="00137ED6" w:rsidRPr="00E93854">
        <w:rPr>
          <w:rFonts w:eastAsia="Palatino Linotype" w:cs="Palatino Linotype"/>
          <w:color w:val="000000"/>
          <w:szCs w:val="24"/>
          <w:lang w:val="es-ES_tradnl"/>
        </w:rPr>
        <w:t>f</w:t>
      </w:r>
      <w:r w:rsidRPr="00E93854">
        <w:rPr>
          <w:rFonts w:eastAsia="Palatino Linotype" w:cs="Palatino Linotype"/>
          <w:color w:val="000000"/>
          <w:szCs w:val="24"/>
          <w:lang w:val="es-ES_tradnl"/>
        </w:rPr>
        <w:t>racción VI de la Ley de Transparencia y Acceso a la Información Pública del Estado de México y Municipios, iniciando el término legal para dictar resolución definitiva del asunto.</w:t>
      </w:r>
    </w:p>
    <w:p w14:paraId="678FB352" w14:textId="77777777" w:rsidR="001A3270" w:rsidRPr="00E93854" w:rsidRDefault="001A3270" w:rsidP="001A0CCD">
      <w:pPr>
        <w:pBdr>
          <w:top w:val="nil"/>
          <w:left w:val="nil"/>
          <w:bottom w:val="nil"/>
          <w:right w:val="nil"/>
          <w:between w:val="nil"/>
        </w:pBdr>
        <w:contextualSpacing/>
        <w:rPr>
          <w:rFonts w:eastAsia="Palatino Linotype" w:cs="Palatino Linotype"/>
          <w:color w:val="000000"/>
          <w:szCs w:val="24"/>
          <w:lang w:val="es-ES_tradnl"/>
        </w:rPr>
      </w:pPr>
    </w:p>
    <w:p w14:paraId="25617268" w14:textId="36180463" w:rsidR="001A3270" w:rsidRPr="00E93854" w:rsidRDefault="00474E43" w:rsidP="001A3270">
      <w:pPr>
        <w:rPr>
          <w:rFonts w:eastAsiaTheme="minorHAnsi" w:cstheme="minorBidi"/>
          <w:b/>
          <w:sz w:val="26"/>
          <w:szCs w:val="26"/>
          <w:lang w:eastAsia="en-US"/>
        </w:rPr>
      </w:pPr>
      <w:r w:rsidRPr="00E93854">
        <w:rPr>
          <w:rFonts w:eastAsiaTheme="minorHAnsi" w:cstheme="minorBidi"/>
          <w:b/>
          <w:sz w:val="26"/>
          <w:szCs w:val="26"/>
          <w:lang w:eastAsia="en-US"/>
        </w:rPr>
        <w:t>SÉPTIMO</w:t>
      </w:r>
      <w:r w:rsidR="001A3270" w:rsidRPr="00E93854">
        <w:rPr>
          <w:rFonts w:eastAsiaTheme="minorHAnsi" w:cstheme="minorBidi"/>
          <w:b/>
          <w:sz w:val="26"/>
          <w:szCs w:val="26"/>
          <w:lang w:eastAsia="en-US"/>
        </w:rPr>
        <w:t>. De la ampliación del término para resolver.</w:t>
      </w:r>
    </w:p>
    <w:p w14:paraId="266ED7C0" w14:textId="65E568E5" w:rsidR="001A3270" w:rsidRPr="00E93854" w:rsidRDefault="001A3270" w:rsidP="001A3270">
      <w:pPr>
        <w:rPr>
          <w:rFonts w:eastAsiaTheme="minorHAnsi" w:cstheme="minorBidi"/>
          <w:szCs w:val="24"/>
          <w:lang w:eastAsia="en-US"/>
        </w:rPr>
      </w:pPr>
      <w:r w:rsidRPr="00E93854">
        <w:rPr>
          <w:rFonts w:eastAsiaTheme="minorHAnsi" w:cstheme="minorBidi"/>
          <w:szCs w:val="24"/>
          <w:lang w:eastAsia="en-US"/>
        </w:rPr>
        <w:t xml:space="preserve">En fecha </w:t>
      </w:r>
      <w:r w:rsidR="00913BC2" w:rsidRPr="00E93854">
        <w:rPr>
          <w:rFonts w:eastAsiaTheme="minorHAnsi" w:cstheme="minorBidi"/>
          <w:szCs w:val="24"/>
          <w:lang w:eastAsia="en-US"/>
        </w:rPr>
        <w:t xml:space="preserve">veintinueve de agosto </w:t>
      </w:r>
      <w:r w:rsidRPr="00E93854">
        <w:rPr>
          <w:rFonts w:eastAsiaTheme="minorHAnsi" w:cstheme="minorBidi"/>
          <w:szCs w:val="24"/>
          <w:lang w:eastAsia="en-US"/>
        </w:rPr>
        <w:t>de dos mil vein</w:t>
      </w:r>
      <w:r w:rsidR="00EC1ED1" w:rsidRPr="00E93854">
        <w:rPr>
          <w:rFonts w:eastAsiaTheme="minorHAnsi" w:cstheme="minorBidi"/>
          <w:szCs w:val="24"/>
          <w:lang w:eastAsia="en-US"/>
        </w:rPr>
        <w:t>tidós</w:t>
      </w:r>
      <w:r w:rsidRPr="00E93854">
        <w:rPr>
          <w:rFonts w:eastAsiaTheme="minorHAnsi" w:cstheme="minorBidi"/>
          <w:szCs w:val="24"/>
          <w:lang w:eastAsia="en-US"/>
        </w:rPr>
        <w:t>, se amplió el término para resolver el recurso de revisión en términos del artículo 181 párrafo tercero de la Ley de Transparencia y Acceso a la Información Pública del Estado de México y Municipios por un plazo de quince días hábiles.</w:t>
      </w:r>
    </w:p>
    <w:p w14:paraId="63357F87" w14:textId="166A3E67" w:rsidR="00616C63" w:rsidRPr="00E93854" w:rsidRDefault="00616C63" w:rsidP="001A3270">
      <w:pPr>
        <w:rPr>
          <w:rFonts w:eastAsiaTheme="minorHAnsi" w:cstheme="minorBidi"/>
          <w:szCs w:val="24"/>
          <w:lang w:eastAsia="en-US"/>
        </w:rPr>
      </w:pPr>
    </w:p>
    <w:p w14:paraId="6498D8E8" w14:textId="77777777" w:rsidR="000B3DD1" w:rsidRPr="00E93854" w:rsidRDefault="000B3DD1" w:rsidP="000B3DD1">
      <w:pPr>
        <w:rPr>
          <w:rFonts w:eastAsiaTheme="minorHAnsi" w:cstheme="minorBidi"/>
          <w:szCs w:val="24"/>
          <w:lang w:eastAsia="en-US"/>
        </w:rPr>
      </w:pPr>
      <w:r w:rsidRPr="00E93854">
        <w:rPr>
          <w:rFonts w:eastAsiaTheme="minorHAnsi" w:cstheme="minorBidi"/>
          <w:szCs w:val="24"/>
          <w:lang w:eastAsia="en-US"/>
        </w:rPr>
        <w:t xml:space="preserve">Este organismo garante no pasa por alto justificar, </w:t>
      </w:r>
      <w:r w:rsidRPr="00E93854">
        <w:rPr>
          <w:rFonts w:eastAsiaTheme="minorHAnsi" w:cstheme="minorBidi"/>
          <w:bCs/>
          <w:szCs w:val="24"/>
          <w:lang w:eastAsia="en-US"/>
        </w:rPr>
        <w:t xml:space="preserve">que el plazo para emitir resolución en el presente asunto </w:t>
      </w:r>
      <w:r w:rsidRPr="00E93854">
        <w:rPr>
          <w:rFonts w:eastAsiaTheme="minorHAnsi" w:cstheme="minorBidi"/>
          <w:szCs w:val="24"/>
          <w:lang w:eastAsia="en-US"/>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56C63896" w14:textId="3074967E" w:rsidR="000B3DD1" w:rsidRPr="00E93854" w:rsidRDefault="000B3DD1" w:rsidP="000B3DD1">
      <w:pPr>
        <w:rPr>
          <w:rFonts w:eastAsiaTheme="minorHAnsi" w:cstheme="minorBidi"/>
          <w:szCs w:val="24"/>
          <w:lang w:eastAsia="en-US"/>
        </w:rPr>
      </w:pPr>
    </w:p>
    <w:p w14:paraId="0D75B972" w14:textId="77777777" w:rsidR="000B3DD1" w:rsidRPr="00E93854" w:rsidRDefault="000B3DD1" w:rsidP="000B3DD1">
      <w:pPr>
        <w:rPr>
          <w:rFonts w:eastAsiaTheme="minorHAnsi" w:cstheme="minorBidi"/>
          <w:szCs w:val="24"/>
          <w:lang w:eastAsia="en-US"/>
        </w:rPr>
      </w:pPr>
      <w:r w:rsidRPr="00E93854">
        <w:rPr>
          <w:rFonts w:eastAsiaTheme="minorHAnsi" w:cstheme="minorBidi"/>
          <w:szCs w:val="24"/>
          <w:lang w:eastAsia="en-US"/>
        </w:rPr>
        <w:t xml:space="preserve">Por ello, es menester precisar que si bien se ha excedido el plazo para resolver el presente medio de impugnación, de conformidad con la ley de la materia, </w:t>
      </w:r>
      <w:r w:rsidRPr="00E93854">
        <w:rPr>
          <w:rFonts w:eastAsiaTheme="minorHAnsi" w:cstheme="minorBidi"/>
          <w:bCs/>
          <w:szCs w:val="24"/>
          <w:lang w:eastAsia="en-US"/>
        </w:rPr>
        <w:t xml:space="preserve">el plazo para emitir </w:t>
      </w:r>
      <w:r w:rsidRPr="00E93854">
        <w:rPr>
          <w:rFonts w:eastAsiaTheme="minorHAnsi" w:cstheme="minorBidi"/>
          <w:bCs/>
          <w:szCs w:val="24"/>
          <w:lang w:eastAsia="en-US"/>
        </w:rPr>
        <w:lastRenderedPageBreak/>
        <w:t>resolución</w:t>
      </w:r>
      <w:r w:rsidRPr="00E93854">
        <w:rPr>
          <w:rFonts w:eastAsiaTheme="minorHAnsi" w:cstheme="minorBidi"/>
          <w:szCs w:val="24"/>
          <w:lang w:eastAsia="en-US"/>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785813EA" w14:textId="580AC6AC" w:rsidR="000B3DD1" w:rsidRPr="00E93854" w:rsidRDefault="000B3DD1" w:rsidP="000B3DD1">
      <w:pPr>
        <w:rPr>
          <w:rFonts w:eastAsiaTheme="minorHAnsi" w:cstheme="minorBidi"/>
          <w:szCs w:val="24"/>
          <w:lang w:eastAsia="en-US"/>
        </w:rPr>
      </w:pPr>
    </w:p>
    <w:p w14:paraId="6600FF7A" w14:textId="77777777" w:rsidR="000B3DD1" w:rsidRPr="00E93854" w:rsidRDefault="000B3DD1" w:rsidP="000B3DD1">
      <w:pPr>
        <w:rPr>
          <w:rFonts w:eastAsiaTheme="minorHAnsi" w:cstheme="minorBidi"/>
          <w:szCs w:val="24"/>
          <w:lang w:eastAsia="en-US"/>
        </w:rPr>
      </w:pPr>
      <w:r w:rsidRPr="00E93854">
        <w:rPr>
          <w:rFonts w:eastAsiaTheme="minorHAnsi" w:cstheme="minorBidi"/>
          <w:szCs w:val="24"/>
          <w:lang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F55D4BE" w14:textId="3C63B45A" w:rsidR="000B3DD1" w:rsidRPr="00E93854" w:rsidRDefault="000B3DD1" w:rsidP="000B3DD1">
      <w:pPr>
        <w:rPr>
          <w:rFonts w:eastAsiaTheme="minorHAnsi" w:cstheme="minorBidi"/>
          <w:szCs w:val="24"/>
          <w:lang w:eastAsia="en-US"/>
        </w:rPr>
      </w:pPr>
    </w:p>
    <w:p w14:paraId="2ACF6CAB" w14:textId="77777777" w:rsidR="000B3DD1" w:rsidRPr="00E93854" w:rsidRDefault="000B3DD1" w:rsidP="000B3DD1">
      <w:pPr>
        <w:rPr>
          <w:rFonts w:eastAsiaTheme="minorHAnsi" w:cstheme="minorBidi"/>
          <w:szCs w:val="24"/>
          <w:lang w:eastAsia="en-US"/>
        </w:rPr>
      </w:pPr>
      <w:r w:rsidRPr="00E93854">
        <w:rPr>
          <w:rFonts w:eastAsiaTheme="minorHAnsi" w:cstheme="minorBidi"/>
          <w:szCs w:val="24"/>
          <w:lang w:eastAsia="en-U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7288A852" w14:textId="7F21526A" w:rsidR="000B3DD1" w:rsidRPr="00E93854" w:rsidRDefault="000B3DD1" w:rsidP="000B3DD1">
      <w:pPr>
        <w:rPr>
          <w:rFonts w:eastAsiaTheme="minorHAnsi" w:cstheme="minorBidi"/>
          <w:szCs w:val="24"/>
          <w:lang w:eastAsia="en-US"/>
        </w:rPr>
      </w:pPr>
    </w:p>
    <w:p w14:paraId="7FAE4793" w14:textId="4032C43C" w:rsidR="000B3DD1" w:rsidRPr="00E93854" w:rsidRDefault="000B3DD1" w:rsidP="000B3DD1">
      <w:pPr>
        <w:rPr>
          <w:rFonts w:eastAsiaTheme="minorHAnsi" w:cstheme="minorBidi"/>
          <w:szCs w:val="24"/>
          <w:lang w:eastAsia="en-US"/>
        </w:rPr>
      </w:pPr>
      <w:r w:rsidRPr="00E93854">
        <w:rPr>
          <w:rFonts w:eastAsiaTheme="minorHAnsi" w:cstheme="minorBidi"/>
          <w:szCs w:val="24"/>
          <w:lang w:eastAsia="en-US"/>
        </w:rPr>
        <w:t>Por ello, excepcionalmente, si un asunto es resuelto con posterioridad a los plazos señalados por la norma debe analizarse la razonabilidad del tiempo necesario para su resolución, atentos a los siguientes criterios:</w:t>
      </w:r>
    </w:p>
    <w:p w14:paraId="769EFC33" w14:textId="77777777" w:rsidR="00054CC5" w:rsidRPr="00E93854" w:rsidRDefault="00054CC5" w:rsidP="00054CC5">
      <w:pPr>
        <w:rPr>
          <w:rFonts w:eastAsiaTheme="minorHAnsi" w:cstheme="minorBidi"/>
          <w:szCs w:val="24"/>
          <w:lang w:eastAsia="en-US"/>
        </w:rPr>
      </w:pPr>
    </w:p>
    <w:p w14:paraId="0A81F494" w14:textId="2FEEF6BB" w:rsidR="000B3DD1" w:rsidRPr="00E93854" w:rsidRDefault="000B3DD1" w:rsidP="00054CC5">
      <w:pPr>
        <w:pStyle w:val="Prrafodelista"/>
        <w:numPr>
          <w:ilvl w:val="0"/>
          <w:numId w:val="24"/>
        </w:numPr>
        <w:rPr>
          <w:rFonts w:eastAsiaTheme="minorHAnsi" w:cstheme="minorBidi"/>
          <w:lang w:eastAsia="en-US"/>
        </w:rPr>
      </w:pPr>
      <w:r w:rsidRPr="00E93854">
        <w:rPr>
          <w:rFonts w:eastAsiaTheme="minorHAnsi" w:cstheme="minorBidi"/>
          <w:lang w:eastAsia="en-US"/>
        </w:rPr>
        <w:t>Complejidad del asunto: La complejidad de la prueba, la pluralidad de sujetos procesales, el tiempo transcurrido, las características y contexto del recurso.</w:t>
      </w:r>
    </w:p>
    <w:p w14:paraId="36909940" w14:textId="3B446717" w:rsidR="000B3DD1" w:rsidRPr="00E93854" w:rsidRDefault="000B3DD1" w:rsidP="00054CC5">
      <w:pPr>
        <w:pStyle w:val="Prrafodelista"/>
        <w:numPr>
          <w:ilvl w:val="0"/>
          <w:numId w:val="24"/>
        </w:numPr>
        <w:rPr>
          <w:rFonts w:eastAsiaTheme="minorHAnsi" w:cstheme="minorBidi"/>
          <w:lang w:eastAsia="en-US"/>
        </w:rPr>
      </w:pPr>
      <w:r w:rsidRPr="00E93854">
        <w:rPr>
          <w:rFonts w:eastAsiaTheme="minorHAnsi" w:cstheme="minorBidi"/>
          <w:lang w:eastAsia="en-US"/>
        </w:rPr>
        <w:t>Actividad Procesal del interesado: Acciones u omisiones del interesado.</w:t>
      </w:r>
    </w:p>
    <w:p w14:paraId="6453EAAA" w14:textId="5A3C2D39" w:rsidR="000B3DD1" w:rsidRPr="00E93854" w:rsidRDefault="000B3DD1" w:rsidP="00054CC5">
      <w:pPr>
        <w:pStyle w:val="Prrafodelista"/>
        <w:numPr>
          <w:ilvl w:val="0"/>
          <w:numId w:val="24"/>
        </w:numPr>
        <w:rPr>
          <w:rFonts w:eastAsiaTheme="minorHAnsi" w:cstheme="minorBidi"/>
          <w:lang w:eastAsia="en-US"/>
        </w:rPr>
      </w:pPr>
      <w:r w:rsidRPr="00E93854">
        <w:rPr>
          <w:rFonts w:eastAsiaTheme="minorHAnsi" w:cstheme="minorBidi"/>
          <w:lang w:eastAsia="en-US"/>
        </w:rPr>
        <w:t>Conducta de la Autoridad: Las Acciones u omisiones realizadas en el procedimiento. Así como si la autoridad actuó con la debida diligencia.</w:t>
      </w:r>
    </w:p>
    <w:p w14:paraId="025E615D" w14:textId="7C504403" w:rsidR="000B3DD1" w:rsidRPr="00E93854" w:rsidRDefault="000B3DD1" w:rsidP="00054CC5">
      <w:pPr>
        <w:pStyle w:val="Prrafodelista"/>
        <w:numPr>
          <w:ilvl w:val="0"/>
          <w:numId w:val="24"/>
        </w:numPr>
        <w:rPr>
          <w:rFonts w:eastAsiaTheme="minorHAnsi" w:cstheme="minorBidi"/>
          <w:lang w:eastAsia="en-US"/>
        </w:rPr>
      </w:pPr>
      <w:r w:rsidRPr="00E93854">
        <w:rPr>
          <w:rFonts w:eastAsiaTheme="minorHAnsi" w:cstheme="minorBidi"/>
          <w:lang w:eastAsia="en-US"/>
        </w:rPr>
        <w:lastRenderedPageBreak/>
        <w:t>La afectación generada en la situación jurídica de la persona involucrada en el proceso: Violación a sus derechos humanos.</w:t>
      </w:r>
    </w:p>
    <w:p w14:paraId="79C9EBF2" w14:textId="77777777" w:rsidR="000B3DD1" w:rsidRPr="00E93854" w:rsidRDefault="000B3DD1" w:rsidP="00054CC5">
      <w:pPr>
        <w:rPr>
          <w:rFonts w:eastAsiaTheme="minorHAnsi" w:cstheme="minorBidi"/>
          <w:szCs w:val="24"/>
          <w:lang w:eastAsia="en-US"/>
        </w:rPr>
      </w:pPr>
    </w:p>
    <w:p w14:paraId="526DA7D7" w14:textId="2C9CE33C" w:rsidR="000B3DD1" w:rsidRPr="00E93854" w:rsidRDefault="000B3DD1" w:rsidP="000B3DD1">
      <w:pPr>
        <w:rPr>
          <w:rFonts w:eastAsiaTheme="minorHAnsi" w:cstheme="minorBidi"/>
          <w:szCs w:val="24"/>
          <w:lang w:eastAsia="en-US"/>
        </w:rPr>
      </w:pPr>
      <w:r w:rsidRPr="00E93854">
        <w:rPr>
          <w:rFonts w:eastAsiaTheme="minorHAnsi" w:cstheme="minorBidi"/>
          <w:szCs w:val="24"/>
          <w:lang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3CCB680" w14:textId="6554BE9C" w:rsidR="000B3DD1" w:rsidRPr="00E93854" w:rsidRDefault="000B3DD1" w:rsidP="000B3DD1">
      <w:pPr>
        <w:rPr>
          <w:rFonts w:eastAsiaTheme="minorHAnsi" w:cstheme="minorBidi"/>
          <w:szCs w:val="24"/>
          <w:lang w:eastAsia="en-US"/>
        </w:rPr>
      </w:pPr>
    </w:p>
    <w:p w14:paraId="6F822CB5" w14:textId="77777777" w:rsidR="000B3DD1" w:rsidRPr="00E93854" w:rsidRDefault="000B3DD1" w:rsidP="000B3DD1">
      <w:pPr>
        <w:rPr>
          <w:rFonts w:eastAsiaTheme="minorHAnsi" w:cstheme="minorBidi"/>
          <w:szCs w:val="24"/>
          <w:lang w:eastAsia="en-US"/>
        </w:rPr>
      </w:pPr>
      <w:r w:rsidRPr="00E93854">
        <w:rPr>
          <w:rFonts w:eastAsiaTheme="minorHAnsi" w:cstheme="minorBidi"/>
          <w:szCs w:val="24"/>
          <w:lang w:eastAsia="en-US"/>
        </w:rPr>
        <w:t>Argumento que encuentra sustento en la jurisprudencia P</w:t>
      </w:r>
      <w:proofErr w:type="gramStart"/>
      <w:r w:rsidRPr="00E93854">
        <w:rPr>
          <w:rFonts w:eastAsiaTheme="minorHAnsi" w:cstheme="minorBidi"/>
          <w:szCs w:val="24"/>
          <w:lang w:eastAsia="en-US"/>
        </w:rPr>
        <w:t>./</w:t>
      </w:r>
      <w:proofErr w:type="gramEnd"/>
      <w:r w:rsidRPr="00E93854">
        <w:rPr>
          <w:rFonts w:eastAsiaTheme="minorHAnsi" w:cstheme="minorBidi"/>
          <w:szCs w:val="24"/>
          <w:lang w:eastAsia="en-US"/>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6FF9FE48" w14:textId="64748665" w:rsidR="000B3DD1" w:rsidRPr="00E93854" w:rsidRDefault="000B3DD1" w:rsidP="000B3DD1">
      <w:pPr>
        <w:rPr>
          <w:rFonts w:eastAsiaTheme="minorHAnsi" w:cstheme="minorBidi"/>
          <w:szCs w:val="24"/>
          <w:lang w:eastAsia="en-US"/>
        </w:rPr>
      </w:pPr>
    </w:p>
    <w:p w14:paraId="471368DA" w14:textId="78B8C63C" w:rsidR="000B3DD1" w:rsidRPr="00E93854" w:rsidRDefault="000B3DD1" w:rsidP="000B3DD1">
      <w:pPr>
        <w:rPr>
          <w:rFonts w:eastAsiaTheme="minorHAnsi" w:cstheme="minorBidi"/>
          <w:szCs w:val="24"/>
          <w:lang w:eastAsia="en-US"/>
        </w:rPr>
      </w:pPr>
      <w:r w:rsidRPr="00E93854">
        <w:rPr>
          <w:rFonts w:eastAsiaTheme="minorHAnsi" w:cstheme="minorBidi"/>
          <w:szCs w:val="24"/>
          <w:lang w:eastAsia="en-US"/>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w:t>
      </w:r>
      <w:r w:rsidRPr="00E93854">
        <w:rPr>
          <w:rFonts w:eastAsiaTheme="minorHAnsi" w:cstheme="minorBidi"/>
          <w:szCs w:val="24"/>
          <w:lang w:eastAsia="en-US"/>
        </w:rPr>
        <w:lastRenderedPageBreak/>
        <w:t xml:space="preserve">la tramitación de los recursos dentro de los términos legales previamente establecidos por la Ley, por tratarse de causas de fuerza </w:t>
      </w:r>
      <w:proofErr w:type="spellStart"/>
      <w:r w:rsidRPr="00E93854">
        <w:rPr>
          <w:rFonts w:eastAsiaTheme="minorHAnsi" w:cstheme="minorBidi"/>
          <w:szCs w:val="24"/>
          <w:lang w:eastAsia="en-US"/>
        </w:rPr>
        <w:t>mayor.Al</w:t>
      </w:r>
      <w:proofErr w:type="spellEnd"/>
      <w:r w:rsidRPr="00E93854">
        <w:rPr>
          <w:rFonts w:eastAsiaTheme="minorHAnsi" w:cstheme="minorBidi"/>
          <w:szCs w:val="24"/>
          <w:lang w:eastAsia="en-US"/>
        </w:rPr>
        <w:t xml:space="preserve"> respecto, también son de considerar los criterios sostenidos por el Cuarto Tribunal Colegiado en Materia Administrativa del Primer Circuito, cuyos rubros y datos de identificación son los siguientes:</w:t>
      </w:r>
    </w:p>
    <w:p w14:paraId="4EAA48D6" w14:textId="39DD2F4E" w:rsidR="000B3DD1" w:rsidRPr="00E93854" w:rsidRDefault="000B3DD1" w:rsidP="000B3DD1">
      <w:pPr>
        <w:rPr>
          <w:rFonts w:eastAsiaTheme="minorHAnsi" w:cstheme="minorBidi"/>
          <w:szCs w:val="24"/>
          <w:lang w:eastAsia="en-US"/>
        </w:rPr>
      </w:pPr>
    </w:p>
    <w:p w14:paraId="75B92B2E" w14:textId="4A33A210" w:rsidR="000B3DD1" w:rsidRPr="00E93854" w:rsidRDefault="000B3DD1" w:rsidP="000B3DD1">
      <w:pPr>
        <w:rPr>
          <w:rFonts w:eastAsiaTheme="minorHAnsi" w:cstheme="minorBidi"/>
          <w:szCs w:val="24"/>
          <w:lang w:eastAsia="en-US"/>
        </w:rPr>
      </w:pPr>
      <w:r w:rsidRPr="00E93854">
        <w:rPr>
          <w:rFonts w:eastAsiaTheme="minorHAnsi" w:cstheme="minorBidi"/>
          <w:szCs w:val="24"/>
          <w:lang w:eastAsia="en-US"/>
        </w:rPr>
        <w:t>“PLAZO RAZONABLE PARA RESOLVER. DIMENSIÓN Y EFECTOS DE ESTE CONCEPTO CUANDO SE ADUCE EXCESIVA CARGA DE TRABAJO.” consultable en el Seminario Judicial de la Federación y su gaceta, con el registro digital 2002351.</w:t>
      </w:r>
    </w:p>
    <w:p w14:paraId="5BBA8410" w14:textId="756CA7F6" w:rsidR="000B3DD1" w:rsidRPr="00E93854" w:rsidRDefault="000B3DD1" w:rsidP="000B3DD1">
      <w:pPr>
        <w:rPr>
          <w:rFonts w:eastAsiaTheme="minorHAnsi" w:cstheme="minorBidi"/>
          <w:szCs w:val="24"/>
          <w:lang w:eastAsia="en-US"/>
        </w:rPr>
      </w:pPr>
    </w:p>
    <w:p w14:paraId="1D693980" w14:textId="77777777" w:rsidR="000B3DD1" w:rsidRPr="00E93854" w:rsidRDefault="000B3DD1" w:rsidP="000B3DD1">
      <w:pPr>
        <w:rPr>
          <w:rFonts w:eastAsiaTheme="minorHAnsi" w:cstheme="minorBidi"/>
          <w:szCs w:val="24"/>
          <w:lang w:eastAsia="en-US"/>
        </w:rPr>
      </w:pPr>
      <w:r w:rsidRPr="00E93854">
        <w:rPr>
          <w:rFonts w:eastAsiaTheme="minorHAnsi" w:cstheme="minorBidi"/>
          <w:szCs w:val="24"/>
          <w:lang w:eastAsia="en-US"/>
        </w:rPr>
        <w:t>“PLAZO RAZONABLE PARA RESOLVER. CONCEPTO Y ELEMENTOS QUE LO INTEGRAN A LA LUZ DEL DERECHO INTERNACIONAL DE LOS DERECHOS HUMANOS.”, visible en el Seminario Judicial de la Federación y su gaceta, con el registro digital 2002350.</w:t>
      </w:r>
    </w:p>
    <w:p w14:paraId="68CF9540" w14:textId="77777777" w:rsidR="000B3DD1" w:rsidRPr="00E93854" w:rsidRDefault="000B3DD1" w:rsidP="000B3DD1">
      <w:pPr>
        <w:rPr>
          <w:rFonts w:eastAsiaTheme="minorHAnsi" w:cstheme="minorBidi"/>
          <w:szCs w:val="24"/>
          <w:lang w:eastAsia="en-US"/>
        </w:rPr>
      </w:pPr>
    </w:p>
    <w:p w14:paraId="532642EB" w14:textId="4B1FA139" w:rsidR="00616C63" w:rsidRPr="00E93854" w:rsidRDefault="000B3DD1" w:rsidP="000B3DD1">
      <w:pPr>
        <w:rPr>
          <w:rFonts w:eastAsiaTheme="minorHAnsi" w:cstheme="minorBidi"/>
          <w:bCs/>
          <w:szCs w:val="24"/>
          <w:lang w:eastAsia="en-US"/>
        </w:rPr>
      </w:pPr>
      <w:r w:rsidRPr="00E93854">
        <w:rPr>
          <w:rFonts w:eastAsiaTheme="minorHAnsi" w:cstheme="minorBidi"/>
          <w:bCs/>
          <w:szCs w:val="24"/>
          <w:lang w:eastAsia="en-US"/>
        </w:rPr>
        <w:t>Por ello, este organismo garante comprometido con la tutela de los derechos humanos confiados, señala que este exceso del plazo legal para resolver el presente asunto, resulta de carácter excepcional.</w:t>
      </w:r>
    </w:p>
    <w:p w14:paraId="1778E046" w14:textId="77777777" w:rsidR="000B3DD1" w:rsidRPr="00E93854" w:rsidRDefault="000B3DD1" w:rsidP="000B3DD1">
      <w:pPr>
        <w:rPr>
          <w:rFonts w:eastAsiaTheme="minorHAnsi" w:cstheme="minorBidi"/>
          <w:szCs w:val="24"/>
          <w:lang w:eastAsia="en-US"/>
        </w:rPr>
      </w:pPr>
    </w:p>
    <w:p w14:paraId="646B27D7" w14:textId="77777777" w:rsidR="00663A37" w:rsidRPr="00E93854" w:rsidRDefault="00663A37" w:rsidP="001A0CCD">
      <w:pPr>
        <w:pBdr>
          <w:top w:val="nil"/>
          <w:left w:val="nil"/>
          <w:bottom w:val="nil"/>
          <w:right w:val="nil"/>
          <w:between w:val="nil"/>
        </w:pBdr>
        <w:contextualSpacing/>
        <w:jc w:val="center"/>
        <w:rPr>
          <w:rFonts w:eastAsia="Palatino Linotype" w:cs="Palatino Linotype"/>
          <w:b/>
          <w:color w:val="000000"/>
          <w:sz w:val="28"/>
          <w:szCs w:val="28"/>
          <w:lang w:val="es-ES_tradnl"/>
        </w:rPr>
      </w:pPr>
      <w:r w:rsidRPr="00E93854">
        <w:rPr>
          <w:rFonts w:eastAsia="Palatino Linotype" w:cs="Palatino Linotype"/>
          <w:b/>
          <w:color w:val="000000"/>
          <w:sz w:val="28"/>
          <w:szCs w:val="28"/>
          <w:lang w:val="es-ES_tradnl"/>
        </w:rPr>
        <w:t>C O N S I D E R A N D O</w:t>
      </w:r>
    </w:p>
    <w:p w14:paraId="7DE4590A" w14:textId="77777777" w:rsidR="00663A37" w:rsidRPr="00E93854" w:rsidRDefault="00663A37" w:rsidP="00663A37">
      <w:pPr>
        <w:pBdr>
          <w:top w:val="nil"/>
          <w:left w:val="nil"/>
          <w:bottom w:val="nil"/>
          <w:right w:val="nil"/>
          <w:between w:val="nil"/>
        </w:pBdr>
        <w:contextualSpacing/>
        <w:rPr>
          <w:rFonts w:eastAsia="Palatino Linotype" w:cs="Palatino Linotype"/>
          <w:color w:val="000000"/>
          <w:szCs w:val="24"/>
          <w:lang w:val="es-ES_tradnl"/>
        </w:rPr>
      </w:pPr>
    </w:p>
    <w:p w14:paraId="3C38D117" w14:textId="77777777" w:rsidR="00663A37" w:rsidRPr="00E93854" w:rsidRDefault="00663A37" w:rsidP="00663A37">
      <w:pPr>
        <w:pBdr>
          <w:top w:val="nil"/>
          <w:left w:val="nil"/>
          <w:bottom w:val="nil"/>
          <w:right w:val="nil"/>
          <w:between w:val="nil"/>
        </w:pBdr>
        <w:contextualSpacing/>
        <w:rPr>
          <w:rFonts w:eastAsia="Palatino Linotype" w:cs="Palatino Linotype"/>
          <w:b/>
          <w:color w:val="000000"/>
          <w:sz w:val="26"/>
          <w:szCs w:val="26"/>
          <w:lang w:val="es-ES_tradnl"/>
        </w:rPr>
      </w:pPr>
      <w:r w:rsidRPr="00E93854">
        <w:rPr>
          <w:rFonts w:eastAsia="Palatino Linotype" w:cs="Palatino Linotype"/>
          <w:b/>
          <w:color w:val="000000"/>
          <w:sz w:val="26"/>
          <w:szCs w:val="26"/>
          <w:lang w:val="es-ES_tradnl"/>
        </w:rPr>
        <w:t>PRIMERO. De la competencia.</w:t>
      </w:r>
    </w:p>
    <w:p w14:paraId="6ABA2DF4" w14:textId="77777777" w:rsidR="00663A37" w:rsidRPr="00E93854" w:rsidRDefault="00663A37" w:rsidP="00663A37">
      <w:pPr>
        <w:pBdr>
          <w:top w:val="nil"/>
          <w:left w:val="nil"/>
          <w:bottom w:val="nil"/>
          <w:right w:val="nil"/>
          <w:between w:val="nil"/>
        </w:pBdr>
        <w:contextualSpacing/>
        <w:rPr>
          <w:rFonts w:eastAsia="Palatino Linotype" w:cs="Palatino Linotype"/>
          <w:color w:val="000000"/>
          <w:szCs w:val="24"/>
          <w:lang w:val="es-ES_tradnl"/>
        </w:rPr>
      </w:pPr>
      <w:r w:rsidRPr="00E93854">
        <w:rPr>
          <w:rFonts w:eastAsia="Palatino Linotype" w:cs="Palatino Linotype"/>
          <w:color w:val="000000"/>
          <w:szCs w:val="24"/>
          <w:lang w:val="es-ES_tradnl"/>
        </w:rPr>
        <w:t xml:space="preserve">Este Instituto de Transparencia, Acceso a la Información Pública y Protección de Datos Personales del Estado de México, es competente para conocer y resolver el presente </w:t>
      </w:r>
      <w:r w:rsidRPr="00E93854">
        <w:rPr>
          <w:rFonts w:eastAsia="Palatino Linotype" w:cs="Palatino Linotype"/>
          <w:color w:val="000000"/>
          <w:szCs w:val="24"/>
          <w:lang w:val="es-ES_tradnl"/>
        </w:rPr>
        <w:lastRenderedPageBreak/>
        <w:t>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0381D83D" w14:textId="77777777" w:rsidR="00663A37" w:rsidRPr="00E93854" w:rsidRDefault="00663A37" w:rsidP="00663A37">
      <w:pPr>
        <w:pBdr>
          <w:top w:val="nil"/>
          <w:left w:val="nil"/>
          <w:bottom w:val="nil"/>
          <w:right w:val="nil"/>
          <w:between w:val="nil"/>
        </w:pBdr>
        <w:contextualSpacing/>
        <w:rPr>
          <w:rFonts w:eastAsia="Palatino Linotype" w:cs="Palatino Linotype"/>
          <w:color w:val="000000"/>
          <w:szCs w:val="24"/>
          <w:lang w:val="es-ES_tradnl"/>
        </w:rPr>
      </w:pPr>
    </w:p>
    <w:p w14:paraId="27515389" w14:textId="77777777" w:rsidR="00663A37" w:rsidRPr="00E93854" w:rsidRDefault="00663A37" w:rsidP="00663A37">
      <w:pPr>
        <w:pBdr>
          <w:top w:val="nil"/>
          <w:left w:val="nil"/>
          <w:bottom w:val="nil"/>
          <w:right w:val="nil"/>
          <w:between w:val="nil"/>
        </w:pBdr>
        <w:contextualSpacing/>
        <w:rPr>
          <w:rFonts w:eastAsia="Palatino Linotype" w:cs="Palatino Linotype"/>
          <w:b/>
          <w:color w:val="000000"/>
          <w:sz w:val="26"/>
          <w:szCs w:val="26"/>
          <w:lang w:val="es-ES_tradnl"/>
        </w:rPr>
      </w:pPr>
      <w:r w:rsidRPr="00E93854">
        <w:rPr>
          <w:rFonts w:eastAsia="Palatino Linotype" w:cs="Palatino Linotype"/>
          <w:b/>
          <w:color w:val="000000"/>
          <w:sz w:val="26"/>
          <w:szCs w:val="26"/>
          <w:lang w:val="es-ES_tradnl"/>
        </w:rPr>
        <w:t xml:space="preserve">SEGUNDO. Sobre los alcances del recurso de revisión. </w:t>
      </w:r>
    </w:p>
    <w:p w14:paraId="75FE6B29" w14:textId="77777777" w:rsidR="00663A37" w:rsidRPr="00E93854" w:rsidRDefault="00663A37" w:rsidP="00663A37">
      <w:pPr>
        <w:pBdr>
          <w:top w:val="nil"/>
          <w:left w:val="nil"/>
          <w:bottom w:val="nil"/>
          <w:right w:val="nil"/>
          <w:between w:val="nil"/>
        </w:pBdr>
        <w:contextualSpacing/>
        <w:rPr>
          <w:rFonts w:eastAsia="Palatino Linotype" w:cs="Palatino Linotype"/>
          <w:color w:val="000000"/>
          <w:szCs w:val="24"/>
          <w:lang w:val="es-ES_tradnl"/>
        </w:rPr>
      </w:pPr>
      <w:r w:rsidRPr="00E93854">
        <w:rPr>
          <w:rFonts w:eastAsia="Palatino Linotype" w:cs="Palatino Linotype"/>
          <w:color w:val="000000"/>
          <w:szCs w:val="24"/>
          <w:lang w:val="es-ES_tradnl"/>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2CEC553E" w14:textId="77777777" w:rsidR="000F2972" w:rsidRPr="00E93854" w:rsidRDefault="000F2972" w:rsidP="00663A37">
      <w:pPr>
        <w:pBdr>
          <w:top w:val="nil"/>
          <w:left w:val="nil"/>
          <w:bottom w:val="nil"/>
          <w:right w:val="nil"/>
          <w:between w:val="nil"/>
        </w:pBdr>
        <w:contextualSpacing/>
        <w:rPr>
          <w:rFonts w:eastAsia="Palatino Linotype" w:cs="Palatino Linotype"/>
          <w:color w:val="000000"/>
          <w:szCs w:val="24"/>
          <w:lang w:val="es-ES_tradnl"/>
        </w:rPr>
      </w:pPr>
    </w:p>
    <w:p w14:paraId="188B8B85" w14:textId="6C5E8026" w:rsidR="00E1091C" w:rsidRPr="00E93854" w:rsidRDefault="00054CC5" w:rsidP="00E1091C">
      <w:pPr>
        <w:rPr>
          <w:rFonts w:eastAsiaTheme="minorHAnsi" w:cstheme="minorBidi"/>
          <w:b/>
          <w:sz w:val="26"/>
          <w:szCs w:val="26"/>
          <w:lang w:val="es-ES_tradnl" w:eastAsia="en-US"/>
        </w:rPr>
      </w:pPr>
      <w:r w:rsidRPr="00E93854">
        <w:rPr>
          <w:rFonts w:eastAsiaTheme="minorHAnsi" w:cstheme="minorBidi"/>
          <w:b/>
          <w:sz w:val="26"/>
          <w:szCs w:val="26"/>
          <w:lang w:val="es-ES_tradnl" w:eastAsia="en-US"/>
        </w:rPr>
        <w:t>TERCERO</w:t>
      </w:r>
      <w:r w:rsidR="00E1091C" w:rsidRPr="00E93854">
        <w:rPr>
          <w:rFonts w:eastAsiaTheme="minorHAnsi" w:cstheme="minorBidi"/>
          <w:b/>
          <w:sz w:val="26"/>
          <w:szCs w:val="26"/>
          <w:lang w:val="es-ES_tradnl" w:eastAsia="en-US"/>
        </w:rPr>
        <w:t xml:space="preserve">. De las causas de improcedencia. </w:t>
      </w:r>
    </w:p>
    <w:p w14:paraId="7A4309FB" w14:textId="77777777" w:rsidR="00FD1870" w:rsidRPr="00E93854" w:rsidRDefault="00FD1870" w:rsidP="00FD1870">
      <w:pPr>
        <w:pBdr>
          <w:top w:val="nil"/>
          <w:left w:val="nil"/>
          <w:bottom w:val="nil"/>
          <w:right w:val="nil"/>
          <w:between w:val="nil"/>
        </w:pBdr>
        <w:contextualSpacing/>
        <w:rPr>
          <w:rFonts w:eastAsia="Palatino Linotype" w:cs="Palatino Linotype"/>
          <w:color w:val="000000"/>
          <w:szCs w:val="24"/>
          <w:lang w:val="es-ES_tradnl"/>
        </w:rPr>
      </w:pPr>
      <w:r w:rsidRPr="00E93854">
        <w:rPr>
          <w:rFonts w:eastAsia="Palatino Linotype" w:cs="Palatino Linotype"/>
          <w:color w:val="000000"/>
          <w:szCs w:val="24"/>
          <w:lang w:val="es-ES_tradnl"/>
        </w:rPr>
        <w:t xml:space="preserve">En el procedimiento de acceso a la información y de los medios de impugnación de la materia, se advierten diversos supuestos de procedibilidad que deben estudiarse con la finalidad de dar cumplimiento a los principios de legalidad y objetividad inmersos en el </w:t>
      </w:r>
      <w:r w:rsidRPr="00E93854">
        <w:rPr>
          <w:rFonts w:eastAsia="Palatino Linotype" w:cs="Palatino Linotype"/>
          <w:color w:val="000000"/>
          <w:szCs w:val="24"/>
          <w:lang w:val="es-ES_tradnl"/>
        </w:rPr>
        <w:lastRenderedPageBreak/>
        <w:t>artículo 9 de Ley de Transparencia y Acceso a la Información Pública del Estado de México y Municipios, en correlación con la seguridad jurídica que debe generar lo actuado ante este Organismo garante.</w:t>
      </w:r>
    </w:p>
    <w:p w14:paraId="78E2CDB4" w14:textId="77777777" w:rsidR="00FD1870" w:rsidRPr="00E93854" w:rsidRDefault="00FD1870" w:rsidP="00FD1870">
      <w:pPr>
        <w:pBdr>
          <w:top w:val="nil"/>
          <w:left w:val="nil"/>
          <w:bottom w:val="nil"/>
          <w:right w:val="nil"/>
          <w:between w:val="nil"/>
        </w:pBdr>
        <w:contextualSpacing/>
        <w:rPr>
          <w:rFonts w:eastAsia="Palatino Linotype" w:cs="Palatino Linotype"/>
          <w:color w:val="000000"/>
          <w:szCs w:val="24"/>
          <w:lang w:val="es-ES_tradnl"/>
        </w:rPr>
      </w:pPr>
    </w:p>
    <w:p w14:paraId="2FFA6568" w14:textId="77777777" w:rsidR="00FD1870" w:rsidRPr="00E93854" w:rsidRDefault="00FD1870" w:rsidP="00FD1870">
      <w:pPr>
        <w:pBdr>
          <w:top w:val="nil"/>
          <w:left w:val="nil"/>
          <w:bottom w:val="nil"/>
          <w:right w:val="nil"/>
          <w:between w:val="nil"/>
        </w:pBdr>
        <w:contextualSpacing/>
        <w:rPr>
          <w:rFonts w:eastAsia="Palatino Linotype" w:cs="Palatino Linotype"/>
          <w:color w:val="000000"/>
          <w:szCs w:val="24"/>
          <w:lang w:val="es-ES_tradnl"/>
        </w:rPr>
      </w:pPr>
      <w:r w:rsidRPr="00E93854">
        <w:rPr>
          <w:rFonts w:eastAsia="Palatino Linotype" w:cs="Palatino Linotype"/>
          <w:color w:val="000000"/>
          <w:szCs w:val="24"/>
          <w:lang w:val="es-ES_tradnl"/>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E93854">
        <w:rPr>
          <w:rFonts w:eastAsia="Palatino Linotype" w:cs="Palatino Linotype"/>
          <w:color w:val="000000"/>
          <w:szCs w:val="24"/>
          <w:vertAlign w:val="superscript"/>
          <w:lang w:val="es-ES_tradnl"/>
        </w:rPr>
        <w:footnoteReference w:id="2"/>
      </w:r>
      <w:r w:rsidRPr="00E93854">
        <w:rPr>
          <w:rFonts w:eastAsia="Palatino Linotype" w:cs="Palatino Linotype"/>
          <w:color w:val="000000"/>
          <w:szCs w:val="24"/>
          <w:lang w:val="es-ES_tradnl"/>
        </w:rPr>
        <w:t xml:space="preserve">, la cual permite dilucidar alguna causal que impida el estudio y resolución, cuando una vez admitido el recurso de revisión </w:t>
      </w:r>
      <w:r w:rsidRPr="00E93854">
        <w:rPr>
          <w:rFonts w:eastAsia="Palatino Linotype" w:cs="Palatino Linotype"/>
          <w:color w:val="000000"/>
          <w:szCs w:val="24"/>
          <w:lang w:val="es-ES_tradnl"/>
        </w:rPr>
        <w:lastRenderedPageBreak/>
        <w:t>se advierta una causa de improcedencia que permita sobreseerlo, sin estudiar el fondo del asunto.</w:t>
      </w:r>
    </w:p>
    <w:p w14:paraId="341119BA" w14:textId="77777777" w:rsidR="00FD1870" w:rsidRPr="00E93854" w:rsidRDefault="00FD1870" w:rsidP="00FD1870">
      <w:pPr>
        <w:pBdr>
          <w:top w:val="nil"/>
          <w:left w:val="nil"/>
          <w:bottom w:val="nil"/>
          <w:right w:val="nil"/>
          <w:between w:val="nil"/>
        </w:pBdr>
        <w:contextualSpacing/>
        <w:rPr>
          <w:rFonts w:eastAsia="Palatino Linotype" w:cs="Palatino Linotype"/>
          <w:color w:val="000000"/>
          <w:szCs w:val="24"/>
          <w:lang w:val="es-ES_tradnl"/>
        </w:rPr>
      </w:pPr>
    </w:p>
    <w:p w14:paraId="0F14D156" w14:textId="77777777" w:rsidR="00FD1870" w:rsidRPr="00E93854" w:rsidRDefault="00FD1870" w:rsidP="00FD1870">
      <w:pPr>
        <w:pBdr>
          <w:top w:val="nil"/>
          <w:left w:val="nil"/>
          <w:bottom w:val="nil"/>
          <w:right w:val="nil"/>
          <w:between w:val="nil"/>
        </w:pBdr>
        <w:contextualSpacing/>
        <w:rPr>
          <w:rFonts w:eastAsia="Palatino Linotype" w:cs="Palatino Linotype"/>
          <w:color w:val="000000"/>
          <w:szCs w:val="24"/>
          <w:lang w:val="es-ES_tradnl"/>
        </w:rPr>
      </w:pPr>
      <w:r w:rsidRPr="00E93854">
        <w:rPr>
          <w:rFonts w:eastAsia="Palatino Linotype" w:cs="Palatino Linotype"/>
          <w:color w:val="000000"/>
          <w:szCs w:val="24"/>
          <w:lang w:val="es-ES_tradnl"/>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2CAF7EC6" w14:textId="77777777" w:rsidR="00FD1870" w:rsidRPr="00E93854" w:rsidRDefault="00FD1870" w:rsidP="00FD1870">
      <w:pPr>
        <w:pBdr>
          <w:top w:val="nil"/>
          <w:left w:val="nil"/>
          <w:bottom w:val="nil"/>
          <w:right w:val="nil"/>
          <w:between w:val="nil"/>
        </w:pBdr>
        <w:contextualSpacing/>
        <w:rPr>
          <w:rFonts w:eastAsia="Palatino Linotype" w:cs="Palatino Linotype"/>
          <w:color w:val="000000"/>
          <w:szCs w:val="24"/>
          <w:lang w:val="es-ES_tradnl"/>
        </w:rPr>
      </w:pPr>
    </w:p>
    <w:p w14:paraId="639F440D" w14:textId="0F159436" w:rsidR="00FD1870" w:rsidRPr="00E93854" w:rsidRDefault="00474E43" w:rsidP="00FD1870">
      <w:pPr>
        <w:rPr>
          <w:b/>
          <w:bCs/>
          <w:sz w:val="26"/>
          <w:szCs w:val="26"/>
          <w:lang w:val="es-ES_tradnl"/>
        </w:rPr>
      </w:pPr>
      <w:r w:rsidRPr="00E93854">
        <w:rPr>
          <w:b/>
          <w:bCs/>
          <w:sz w:val="26"/>
          <w:szCs w:val="26"/>
          <w:lang w:val="es-ES_tradnl"/>
        </w:rPr>
        <w:t>CUARTO</w:t>
      </w:r>
      <w:r w:rsidR="00FD1870" w:rsidRPr="00E93854">
        <w:rPr>
          <w:b/>
          <w:bCs/>
          <w:sz w:val="26"/>
          <w:szCs w:val="26"/>
          <w:lang w:val="es-ES_tradnl"/>
        </w:rPr>
        <w:t>. Estudio y resolución del asunto.</w:t>
      </w:r>
    </w:p>
    <w:p w14:paraId="7002838E" w14:textId="77777777" w:rsidR="00FD1870" w:rsidRPr="00E93854" w:rsidRDefault="00FD1870" w:rsidP="00FD1870">
      <w:pPr>
        <w:pBdr>
          <w:top w:val="nil"/>
          <w:left w:val="nil"/>
          <w:bottom w:val="nil"/>
          <w:right w:val="nil"/>
          <w:between w:val="nil"/>
        </w:pBdr>
        <w:contextualSpacing/>
        <w:rPr>
          <w:rFonts w:eastAsia="Palatino Linotype" w:cs="Palatino Linotype"/>
          <w:color w:val="000000"/>
          <w:szCs w:val="24"/>
          <w:lang w:val="es-ES_tradnl"/>
        </w:rPr>
      </w:pPr>
      <w:r w:rsidRPr="00E93854">
        <w:rPr>
          <w:rFonts w:eastAsia="Palatino Linotype" w:cs="Palatino Linotype"/>
          <w:color w:val="000000"/>
          <w:szCs w:val="24"/>
          <w:lang w:val="es-ES_tradnl"/>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6677939D" w14:textId="77777777" w:rsidR="00C82353" w:rsidRPr="00E93854" w:rsidRDefault="00C82353" w:rsidP="00E1091C">
      <w:pPr>
        <w:rPr>
          <w:rFonts w:eastAsiaTheme="minorHAnsi" w:cstheme="minorBidi"/>
          <w:szCs w:val="24"/>
          <w:lang w:val="es-ES_tradnl" w:eastAsia="en-US"/>
        </w:rPr>
      </w:pPr>
    </w:p>
    <w:p w14:paraId="38EE667A" w14:textId="50B7E008" w:rsidR="00F23554" w:rsidRPr="00E93854" w:rsidRDefault="00EF7470" w:rsidP="001A3270">
      <w:pPr>
        <w:rPr>
          <w:rFonts w:eastAsiaTheme="minorHAnsi" w:cstheme="minorBidi"/>
          <w:szCs w:val="24"/>
          <w:lang w:val="es-ES_tradnl" w:eastAsia="en-US"/>
        </w:rPr>
      </w:pPr>
      <w:r w:rsidRPr="00E93854">
        <w:rPr>
          <w:rFonts w:eastAsiaTheme="minorHAnsi" w:cstheme="minorBidi"/>
          <w:szCs w:val="24"/>
          <w:lang w:val="es-ES_tradnl" w:eastAsia="en-US"/>
        </w:rPr>
        <w:t xml:space="preserve">En virtud de lo anterior, es conveniente recordar que </w:t>
      </w:r>
      <w:r w:rsidR="000074E7" w:rsidRPr="00E93854">
        <w:rPr>
          <w:rFonts w:eastAsiaTheme="minorHAnsi" w:cstheme="minorBidi"/>
          <w:szCs w:val="24"/>
          <w:lang w:val="es-ES_tradnl" w:eastAsia="en-US"/>
        </w:rPr>
        <w:t>la</w:t>
      </w:r>
      <w:r w:rsidR="001A3270" w:rsidRPr="00E93854">
        <w:rPr>
          <w:rFonts w:eastAsiaTheme="minorHAnsi" w:cstheme="minorBidi"/>
          <w:szCs w:val="24"/>
          <w:lang w:val="es-ES_tradnl" w:eastAsia="en-US"/>
        </w:rPr>
        <w:t xml:space="preserve"> </w:t>
      </w:r>
      <w:r w:rsidR="00F23554" w:rsidRPr="00E93854">
        <w:rPr>
          <w:rFonts w:eastAsiaTheme="minorHAnsi" w:cstheme="minorBidi"/>
          <w:szCs w:val="24"/>
          <w:lang w:val="es-ES_tradnl" w:eastAsia="en-US"/>
        </w:rPr>
        <w:t>R</w:t>
      </w:r>
      <w:r w:rsidR="001A3270" w:rsidRPr="00E93854">
        <w:rPr>
          <w:rFonts w:eastAsiaTheme="minorHAnsi" w:cstheme="minorBidi"/>
          <w:szCs w:val="24"/>
          <w:lang w:val="es-ES_tradnl" w:eastAsia="en-US"/>
        </w:rPr>
        <w:t>ecurrente solicitó al Sujeto Obligado</w:t>
      </w:r>
      <w:r w:rsidR="00B90244" w:rsidRPr="00E93854">
        <w:rPr>
          <w:rFonts w:eastAsiaTheme="minorHAnsi" w:cstheme="minorBidi"/>
          <w:szCs w:val="24"/>
          <w:lang w:val="es-ES_tradnl" w:eastAsia="en-US"/>
        </w:rPr>
        <w:t xml:space="preserve"> atender</w:t>
      </w:r>
      <w:r w:rsidR="000151DA" w:rsidRPr="00E93854">
        <w:rPr>
          <w:rFonts w:eastAsiaTheme="minorHAnsi" w:cstheme="minorBidi"/>
          <w:szCs w:val="24"/>
          <w:lang w:val="es-ES_tradnl" w:eastAsia="en-US"/>
        </w:rPr>
        <w:t xml:space="preserve"> </w:t>
      </w:r>
      <w:r w:rsidR="0076385D" w:rsidRPr="00E93854">
        <w:rPr>
          <w:rFonts w:eastAsiaTheme="minorHAnsi" w:cstheme="minorBidi"/>
          <w:szCs w:val="24"/>
          <w:lang w:val="es-ES_tradnl" w:eastAsia="en-US"/>
        </w:rPr>
        <w:t>lo siguiente:</w:t>
      </w:r>
    </w:p>
    <w:p w14:paraId="7754CAB9" w14:textId="77777777" w:rsidR="00CA29EF" w:rsidRPr="00E93854" w:rsidRDefault="00CA29EF" w:rsidP="001A3270">
      <w:pPr>
        <w:rPr>
          <w:rFonts w:eastAsiaTheme="minorHAnsi" w:cstheme="minorBidi"/>
          <w:szCs w:val="24"/>
          <w:lang w:val="es-ES_tradnl" w:eastAsia="en-US"/>
        </w:rPr>
      </w:pPr>
    </w:p>
    <w:p w14:paraId="7BF1FF09" w14:textId="3784F562" w:rsidR="00CA29EF" w:rsidRPr="00E93854" w:rsidRDefault="00530F5E" w:rsidP="00CA29EF">
      <w:pPr>
        <w:pStyle w:val="Prrafodelista"/>
        <w:numPr>
          <w:ilvl w:val="0"/>
          <w:numId w:val="29"/>
        </w:numPr>
        <w:rPr>
          <w:rFonts w:eastAsiaTheme="minorHAnsi" w:cstheme="minorBidi"/>
          <w:lang w:val="es-ES_tradnl" w:eastAsia="en-US"/>
        </w:rPr>
      </w:pPr>
      <w:r w:rsidRPr="00E93854">
        <w:rPr>
          <w:rFonts w:eastAsiaTheme="minorHAnsi" w:cstheme="minorBidi"/>
          <w:lang w:val="es-ES_tradnl" w:eastAsia="en-US"/>
        </w:rPr>
        <w:t>Proporcionar el programa de prevención y atención de la violencia del municipio para el ejercicio 2022.</w:t>
      </w:r>
    </w:p>
    <w:p w14:paraId="05CA549E" w14:textId="0489560B" w:rsidR="00CA29EF" w:rsidRPr="00E93854" w:rsidRDefault="00CA29EF" w:rsidP="00CA29EF">
      <w:pPr>
        <w:pStyle w:val="Prrafodelista"/>
        <w:numPr>
          <w:ilvl w:val="0"/>
          <w:numId w:val="29"/>
        </w:numPr>
        <w:rPr>
          <w:rFonts w:eastAsiaTheme="minorHAnsi" w:cstheme="minorBidi"/>
          <w:lang w:val="es-ES_tradnl" w:eastAsia="en-US"/>
        </w:rPr>
      </w:pPr>
      <w:r w:rsidRPr="00E93854">
        <w:rPr>
          <w:rFonts w:eastAsiaTheme="minorHAnsi" w:cstheme="minorBidi"/>
          <w:lang w:val="es-ES_tradnl" w:eastAsia="en-US"/>
        </w:rPr>
        <w:lastRenderedPageBreak/>
        <w:t xml:space="preserve">¿Qué medidas se han implementado </w:t>
      </w:r>
      <w:r w:rsidR="00F958AF" w:rsidRPr="00E93854">
        <w:rPr>
          <w:rFonts w:eastAsiaTheme="minorHAnsi" w:cstheme="minorBidi"/>
          <w:lang w:val="es-ES_tradnl" w:eastAsia="en-US"/>
        </w:rPr>
        <w:t>para garantizar la seguridad de las mujeres y niñas en el municipio durante los años 2020, 2021 y 2022</w:t>
      </w:r>
      <w:r w:rsidR="001A18BF" w:rsidRPr="00E93854">
        <w:rPr>
          <w:rFonts w:eastAsiaTheme="minorHAnsi" w:cstheme="minorBidi"/>
          <w:lang w:val="es-ES_tradnl" w:eastAsia="en-US"/>
        </w:rPr>
        <w:t>?</w:t>
      </w:r>
    </w:p>
    <w:p w14:paraId="30030170" w14:textId="6895AAB3" w:rsidR="001A18BF" w:rsidRPr="00E93854" w:rsidRDefault="001A18BF" w:rsidP="00CA29EF">
      <w:pPr>
        <w:pStyle w:val="Prrafodelista"/>
        <w:numPr>
          <w:ilvl w:val="0"/>
          <w:numId w:val="29"/>
        </w:numPr>
        <w:rPr>
          <w:rFonts w:eastAsiaTheme="minorHAnsi" w:cstheme="minorBidi"/>
          <w:lang w:val="es-ES_tradnl" w:eastAsia="en-US"/>
        </w:rPr>
      </w:pPr>
      <w:r w:rsidRPr="00E93854">
        <w:rPr>
          <w:rFonts w:eastAsiaTheme="minorHAnsi" w:cstheme="minorBidi"/>
          <w:lang w:val="es-ES_tradnl" w:eastAsia="en-US"/>
        </w:rPr>
        <w:t>¿Cuáles son las colonias que requieren may</w:t>
      </w:r>
      <w:r w:rsidR="001A17DF" w:rsidRPr="00E93854">
        <w:rPr>
          <w:rFonts w:eastAsiaTheme="minorHAnsi" w:cstheme="minorBidi"/>
          <w:lang w:val="es-ES_tradnl" w:eastAsia="en-US"/>
        </w:rPr>
        <w:t>or atención por la violencia contra las mujeres, que pueden considerarse zonas de riesgo</w:t>
      </w:r>
      <w:r w:rsidR="000074E7" w:rsidRPr="00E93854">
        <w:rPr>
          <w:rFonts w:eastAsiaTheme="minorHAnsi" w:cstheme="minorBidi"/>
          <w:lang w:val="es-ES_tradnl" w:eastAsia="en-US"/>
        </w:rPr>
        <w:t xml:space="preserve"> durante el primer trimestre del año 2022?</w:t>
      </w:r>
    </w:p>
    <w:p w14:paraId="51EFA09B" w14:textId="1E919E5F" w:rsidR="000074E7" w:rsidRPr="00E93854" w:rsidRDefault="000074E7" w:rsidP="00CA29EF">
      <w:pPr>
        <w:pStyle w:val="Prrafodelista"/>
        <w:numPr>
          <w:ilvl w:val="0"/>
          <w:numId w:val="29"/>
        </w:numPr>
        <w:rPr>
          <w:rFonts w:eastAsiaTheme="minorHAnsi" w:cstheme="minorBidi"/>
          <w:lang w:val="es-ES_tradnl" w:eastAsia="en-US"/>
        </w:rPr>
      </w:pPr>
      <w:r w:rsidRPr="00E93854">
        <w:rPr>
          <w:rFonts w:eastAsiaTheme="minorHAnsi" w:cstheme="minorBidi"/>
          <w:lang w:val="es-ES_tradnl" w:eastAsia="en-US"/>
        </w:rPr>
        <w:t xml:space="preserve">Proporcionar </w:t>
      </w:r>
      <w:r w:rsidR="00B90244" w:rsidRPr="00E93854">
        <w:rPr>
          <w:rFonts w:eastAsiaTheme="minorHAnsi" w:cstheme="minorBidi"/>
          <w:lang w:val="es-ES_tradnl" w:eastAsia="en-US"/>
        </w:rPr>
        <w:t xml:space="preserve">la información relativa a la evaluación de las acciones del Ayuntamiento en el marco de la Alerta de Género </w:t>
      </w:r>
      <w:r w:rsidR="00BF5FFB" w:rsidRPr="00E93854">
        <w:rPr>
          <w:rFonts w:eastAsiaTheme="minorHAnsi" w:cstheme="minorBidi"/>
          <w:lang w:val="es-ES_tradnl" w:eastAsia="en-US"/>
        </w:rPr>
        <w:t>en los años 2020, 2021 y 2022.</w:t>
      </w:r>
    </w:p>
    <w:p w14:paraId="5781DBCE" w14:textId="57326F1F" w:rsidR="00BF5FFB" w:rsidRPr="00E93854" w:rsidRDefault="00BF5FFB" w:rsidP="00CA29EF">
      <w:pPr>
        <w:pStyle w:val="Prrafodelista"/>
        <w:numPr>
          <w:ilvl w:val="0"/>
          <w:numId w:val="29"/>
        </w:numPr>
        <w:rPr>
          <w:rFonts w:eastAsiaTheme="minorHAnsi" w:cstheme="minorBidi"/>
          <w:lang w:val="es-ES_tradnl" w:eastAsia="en-US"/>
        </w:rPr>
      </w:pPr>
      <w:r w:rsidRPr="00E93854">
        <w:rPr>
          <w:rFonts w:eastAsiaTheme="minorHAnsi" w:cstheme="minorBidi"/>
          <w:lang w:val="es-ES_tradnl" w:eastAsia="en-US"/>
        </w:rPr>
        <w:t xml:space="preserve">Indicar los medios </w:t>
      </w:r>
      <w:r w:rsidR="00EE28F3" w:rsidRPr="00E93854">
        <w:rPr>
          <w:rFonts w:eastAsiaTheme="minorHAnsi" w:cstheme="minorBidi"/>
          <w:lang w:val="es-ES_tradnl" w:eastAsia="en-US"/>
        </w:rPr>
        <w:t xml:space="preserve">por los cuales el Ayuntamiento ha </w:t>
      </w:r>
      <w:r w:rsidR="008A0D53" w:rsidRPr="00E93854">
        <w:rPr>
          <w:rFonts w:eastAsiaTheme="minorHAnsi" w:cstheme="minorBidi"/>
          <w:lang w:val="es-ES_tradnl" w:eastAsia="en-US"/>
        </w:rPr>
        <w:t xml:space="preserve">hecho del conocimiento público el motivo de las acciones o medidas implementadas por la Alerta de </w:t>
      </w:r>
      <w:r w:rsidR="005D0C56" w:rsidRPr="00E93854">
        <w:rPr>
          <w:rFonts w:eastAsiaTheme="minorHAnsi" w:cstheme="minorBidi"/>
          <w:lang w:val="es-ES_tradnl" w:eastAsia="en-US"/>
        </w:rPr>
        <w:t xml:space="preserve">Violencia de </w:t>
      </w:r>
      <w:r w:rsidR="008A0D53" w:rsidRPr="00E93854">
        <w:rPr>
          <w:rFonts w:eastAsiaTheme="minorHAnsi" w:cstheme="minorBidi"/>
          <w:lang w:val="es-ES_tradnl" w:eastAsia="en-US"/>
        </w:rPr>
        <w:t>G</w:t>
      </w:r>
      <w:r w:rsidR="005D0C56" w:rsidRPr="00E93854">
        <w:rPr>
          <w:rFonts w:eastAsiaTheme="minorHAnsi" w:cstheme="minorBidi"/>
          <w:lang w:val="es-ES_tradnl" w:eastAsia="en-US"/>
        </w:rPr>
        <w:t>é</w:t>
      </w:r>
      <w:r w:rsidR="008A0D53" w:rsidRPr="00E93854">
        <w:rPr>
          <w:rFonts w:eastAsiaTheme="minorHAnsi" w:cstheme="minorBidi"/>
          <w:lang w:val="es-ES_tradnl" w:eastAsia="en-US"/>
        </w:rPr>
        <w:t xml:space="preserve">nero </w:t>
      </w:r>
      <w:r w:rsidR="005D0C56" w:rsidRPr="00E93854">
        <w:rPr>
          <w:rFonts w:eastAsiaTheme="minorHAnsi" w:cstheme="minorBidi"/>
          <w:lang w:val="es-ES_tradnl" w:eastAsia="en-US"/>
        </w:rPr>
        <w:t>durante 2020, 2021 y 2022.</w:t>
      </w:r>
    </w:p>
    <w:p w14:paraId="0CDD809A" w14:textId="72D3BDE7" w:rsidR="005D0C56" w:rsidRPr="00E93854" w:rsidRDefault="005D0C56" w:rsidP="00CA29EF">
      <w:pPr>
        <w:pStyle w:val="Prrafodelista"/>
        <w:numPr>
          <w:ilvl w:val="0"/>
          <w:numId w:val="29"/>
        </w:numPr>
        <w:rPr>
          <w:rFonts w:eastAsiaTheme="minorHAnsi" w:cstheme="minorBidi"/>
          <w:lang w:val="es-ES_tradnl" w:eastAsia="en-US"/>
        </w:rPr>
      </w:pPr>
      <w:r w:rsidRPr="00E93854">
        <w:rPr>
          <w:rFonts w:eastAsiaTheme="minorHAnsi" w:cstheme="minorBidi"/>
          <w:lang w:val="es-ES_tradnl" w:eastAsia="en-US"/>
        </w:rPr>
        <w:t xml:space="preserve">Proporcionar </w:t>
      </w:r>
      <w:r w:rsidR="00380191" w:rsidRPr="00E93854">
        <w:rPr>
          <w:rFonts w:eastAsiaTheme="minorHAnsi" w:cstheme="minorBidi"/>
          <w:lang w:val="es-ES_tradnl" w:eastAsia="en-US"/>
        </w:rPr>
        <w:t xml:space="preserve">la información sobre las acciones en la que se destinará el presupuesto para la alerta de </w:t>
      </w:r>
      <w:r w:rsidR="0034699E" w:rsidRPr="00E93854">
        <w:rPr>
          <w:rFonts w:eastAsiaTheme="minorHAnsi" w:cstheme="minorBidi"/>
          <w:lang w:val="es-ES_tradnl" w:eastAsia="en-US"/>
        </w:rPr>
        <w:t>género</w:t>
      </w:r>
      <w:r w:rsidR="00380191" w:rsidRPr="00E93854">
        <w:rPr>
          <w:rFonts w:eastAsiaTheme="minorHAnsi" w:cstheme="minorBidi"/>
          <w:lang w:val="es-ES_tradnl" w:eastAsia="en-US"/>
        </w:rPr>
        <w:t xml:space="preserve"> en el municipio durante el ejercicio 2022.</w:t>
      </w:r>
    </w:p>
    <w:p w14:paraId="6F9EB5F5" w14:textId="0DA867D4" w:rsidR="00380191" w:rsidRPr="00E93854" w:rsidRDefault="0034699E" w:rsidP="00CA29EF">
      <w:pPr>
        <w:pStyle w:val="Prrafodelista"/>
        <w:numPr>
          <w:ilvl w:val="0"/>
          <w:numId w:val="29"/>
        </w:numPr>
        <w:rPr>
          <w:rFonts w:eastAsiaTheme="minorHAnsi" w:cstheme="minorBidi"/>
          <w:lang w:val="es-ES_tradnl" w:eastAsia="en-US"/>
        </w:rPr>
      </w:pPr>
      <w:r w:rsidRPr="00E93854">
        <w:rPr>
          <w:rFonts w:eastAsiaTheme="minorHAnsi" w:cstheme="minorBidi"/>
          <w:lang w:val="es-ES_tradnl" w:eastAsia="en-US"/>
        </w:rPr>
        <w:t>Proporcionar información sobre las acciones en las que se gastó el presupuesto para la alerta de violencia de género en el municipio durante los ejercicios 2020 y 2021.</w:t>
      </w:r>
    </w:p>
    <w:p w14:paraId="7A9787BA" w14:textId="46807001" w:rsidR="0034699E" w:rsidRPr="00E93854" w:rsidRDefault="00FD18FC" w:rsidP="00CA29EF">
      <w:pPr>
        <w:pStyle w:val="Prrafodelista"/>
        <w:numPr>
          <w:ilvl w:val="0"/>
          <w:numId w:val="29"/>
        </w:numPr>
        <w:rPr>
          <w:rFonts w:eastAsiaTheme="minorHAnsi" w:cstheme="minorBidi"/>
          <w:lang w:val="es-ES_tradnl" w:eastAsia="en-US"/>
        </w:rPr>
      </w:pPr>
      <w:r w:rsidRPr="00E93854">
        <w:rPr>
          <w:rFonts w:eastAsiaTheme="minorHAnsi" w:cstheme="minorBidi"/>
          <w:lang w:val="es-ES_tradnl" w:eastAsia="en-US"/>
        </w:rPr>
        <w:t>Proporcionar la información sobre el presupuesto y programas o proyectos destinados para la alerta de violencia de g</w:t>
      </w:r>
      <w:r w:rsidR="00E674EB" w:rsidRPr="00E93854">
        <w:rPr>
          <w:rFonts w:eastAsiaTheme="minorHAnsi" w:cstheme="minorBidi"/>
          <w:lang w:val="es-ES_tradnl" w:eastAsia="en-US"/>
        </w:rPr>
        <w:t>é</w:t>
      </w:r>
      <w:r w:rsidRPr="00E93854">
        <w:rPr>
          <w:rFonts w:eastAsiaTheme="minorHAnsi" w:cstheme="minorBidi"/>
          <w:lang w:val="es-ES_tradnl" w:eastAsia="en-US"/>
        </w:rPr>
        <w:t>nero durante los años 2020, 2021 y 2022.</w:t>
      </w:r>
    </w:p>
    <w:p w14:paraId="0144A613" w14:textId="66D8394C" w:rsidR="00FD18FC" w:rsidRPr="00E93854" w:rsidRDefault="00E674EB" w:rsidP="00CA29EF">
      <w:pPr>
        <w:pStyle w:val="Prrafodelista"/>
        <w:numPr>
          <w:ilvl w:val="0"/>
          <w:numId w:val="29"/>
        </w:numPr>
        <w:rPr>
          <w:rFonts w:eastAsiaTheme="minorHAnsi" w:cstheme="minorBidi"/>
          <w:lang w:val="es-ES_tradnl" w:eastAsia="en-US"/>
        </w:rPr>
      </w:pPr>
      <w:r w:rsidRPr="00E93854">
        <w:rPr>
          <w:rFonts w:eastAsiaTheme="minorHAnsi" w:cstheme="minorBidi"/>
          <w:lang w:val="es-ES_tradnl" w:eastAsia="en-US"/>
        </w:rPr>
        <w:t xml:space="preserve">Proporcionar información sobre los convenios interinstitucionales para la atención de la alerta de violencia de género contra las mujeres </w:t>
      </w:r>
      <w:r w:rsidR="00ED0770" w:rsidRPr="00E93854">
        <w:rPr>
          <w:rFonts w:eastAsiaTheme="minorHAnsi" w:cstheme="minorBidi"/>
          <w:lang w:val="es-ES_tradnl" w:eastAsia="en-US"/>
        </w:rPr>
        <w:t>en los años 2020, 2021 y 2022.</w:t>
      </w:r>
    </w:p>
    <w:p w14:paraId="7501F561" w14:textId="747D96CF" w:rsidR="00ED0770" w:rsidRPr="00E93854" w:rsidRDefault="00ED0770" w:rsidP="00CA29EF">
      <w:pPr>
        <w:pStyle w:val="Prrafodelista"/>
        <w:numPr>
          <w:ilvl w:val="0"/>
          <w:numId w:val="29"/>
        </w:numPr>
        <w:rPr>
          <w:rFonts w:eastAsiaTheme="minorHAnsi" w:cstheme="minorBidi"/>
          <w:lang w:val="es-ES_tradnl" w:eastAsia="en-US"/>
        </w:rPr>
      </w:pPr>
      <w:r w:rsidRPr="00E93854">
        <w:rPr>
          <w:rFonts w:eastAsiaTheme="minorHAnsi" w:cstheme="minorBidi"/>
          <w:lang w:val="es-ES_tradnl" w:eastAsia="en-US"/>
        </w:rPr>
        <w:t>Proporcionar la información sobre el número de cursos de capacitación al personal responsable de la atención de la alerta de género</w:t>
      </w:r>
      <w:r w:rsidR="009A5D44" w:rsidRPr="00E93854">
        <w:rPr>
          <w:rFonts w:eastAsiaTheme="minorHAnsi" w:cstheme="minorBidi"/>
          <w:lang w:val="es-ES_tradnl" w:eastAsia="en-US"/>
        </w:rPr>
        <w:t xml:space="preserve"> (acciones vinculadas a la prevención, combate y erradicación de feminicidios) en los años 2020, 2021 y 2022</w:t>
      </w:r>
      <w:r w:rsidR="00E27C6E" w:rsidRPr="00E93854">
        <w:rPr>
          <w:rFonts w:eastAsiaTheme="minorHAnsi" w:cstheme="minorBidi"/>
          <w:lang w:val="es-ES_tradnl" w:eastAsia="en-US"/>
        </w:rPr>
        <w:t>, el tema de los cursos y el nombre de la organización o institución capacitadora.</w:t>
      </w:r>
    </w:p>
    <w:p w14:paraId="1D10DF30" w14:textId="683CDDED" w:rsidR="00F239CB" w:rsidRPr="00E93854" w:rsidRDefault="00F239CB" w:rsidP="00CA29EF">
      <w:pPr>
        <w:pStyle w:val="Prrafodelista"/>
        <w:numPr>
          <w:ilvl w:val="0"/>
          <w:numId w:val="29"/>
        </w:numPr>
        <w:rPr>
          <w:rFonts w:eastAsiaTheme="minorHAnsi" w:cstheme="minorBidi"/>
          <w:lang w:val="es-ES_tradnl" w:eastAsia="en-US"/>
        </w:rPr>
      </w:pPr>
      <w:r w:rsidRPr="00E93854">
        <w:rPr>
          <w:rFonts w:eastAsiaTheme="minorHAnsi" w:cstheme="minorBidi"/>
          <w:lang w:val="es-ES_tradnl" w:eastAsia="en-US"/>
        </w:rPr>
        <w:lastRenderedPageBreak/>
        <w:t xml:space="preserve">Proporcionar la información sobre la persona y área responsable de atender la alerta de violencia de género </w:t>
      </w:r>
      <w:r w:rsidR="00DF167A" w:rsidRPr="00E93854">
        <w:rPr>
          <w:rFonts w:eastAsiaTheme="minorHAnsi" w:cstheme="minorBidi"/>
          <w:lang w:val="es-ES_tradnl" w:eastAsia="en-US"/>
        </w:rPr>
        <w:t>y, en su caso, la unidad responsable de su implementación en el municipio.</w:t>
      </w:r>
    </w:p>
    <w:p w14:paraId="58FAF7E0" w14:textId="32D3BC09" w:rsidR="00DF167A" w:rsidRPr="00E93854" w:rsidRDefault="00DF167A" w:rsidP="00CA29EF">
      <w:pPr>
        <w:pStyle w:val="Prrafodelista"/>
        <w:numPr>
          <w:ilvl w:val="0"/>
          <w:numId w:val="29"/>
        </w:numPr>
        <w:rPr>
          <w:rFonts w:eastAsiaTheme="minorHAnsi" w:cstheme="minorBidi"/>
          <w:lang w:val="es-ES_tradnl" w:eastAsia="en-US"/>
        </w:rPr>
      </w:pPr>
      <w:r w:rsidRPr="00E93854">
        <w:rPr>
          <w:rFonts w:eastAsiaTheme="minorHAnsi" w:cstheme="minorBidi"/>
          <w:lang w:val="es-ES_tradnl" w:eastAsia="en-US"/>
        </w:rPr>
        <w:t>¿Cuáles han sido las acciones específicas que se han llevado a cabo en el municipio para la atención de la alerta de violencia de género durante 2020, 2021 y 2022?</w:t>
      </w:r>
    </w:p>
    <w:p w14:paraId="7F1EB428" w14:textId="77777777" w:rsidR="000F2972" w:rsidRPr="00E93854" w:rsidRDefault="000F2972" w:rsidP="001A3270">
      <w:pPr>
        <w:rPr>
          <w:rFonts w:eastAsiaTheme="minorHAnsi" w:cstheme="minorBidi"/>
          <w:szCs w:val="24"/>
          <w:lang w:val="es-ES_tradnl" w:eastAsia="en-US"/>
        </w:rPr>
      </w:pPr>
    </w:p>
    <w:p w14:paraId="1A6851F5" w14:textId="4A7D56D8" w:rsidR="00271B51" w:rsidRPr="00E93854" w:rsidRDefault="00663A37" w:rsidP="00EF2BAC">
      <w:pPr>
        <w:pBdr>
          <w:top w:val="nil"/>
          <w:left w:val="nil"/>
          <w:bottom w:val="nil"/>
          <w:right w:val="nil"/>
          <w:between w:val="nil"/>
        </w:pBdr>
        <w:contextualSpacing/>
        <w:rPr>
          <w:rFonts w:eastAsia="Palatino Linotype" w:cs="Palatino Linotype"/>
          <w:color w:val="000000"/>
          <w:szCs w:val="24"/>
          <w:lang w:val="es-ES_tradnl"/>
        </w:rPr>
      </w:pPr>
      <w:r w:rsidRPr="00E93854">
        <w:rPr>
          <w:rFonts w:eastAsia="Palatino Linotype" w:cs="Palatino Linotype"/>
          <w:color w:val="000000"/>
          <w:szCs w:val="24"/>
          <w:lang w:val="es-ES_tradnl"/>
        </w:rPr>
        <w:t xml:space="preserve">Al respecto, el Sujeto Obligado respondió al solicitante </w:t>
      </w:r>
      <w:r w:rsidR="00F23554" w:rsidRPr="00E93854">
        <w:rPr>
          <w:rFonts w:eastAsia="Palatino Linotype" w:cs="Palatino Linotype"/>
          <w:color w:val="000000"/>
          <w:szCs w:val="24"/>
          <w:lang w:val="es-ES_tradnl"/>
        </w:rPr>
        <w:t xml:space="preserve">mediante la entrega del documento denominado </w:t>
      </w:r>
      <w:r w:rsidR="00F23554" w:rsidRPr="00E93854">
        <w:rPr>
          <w:rFonts w:eastAsia="Palatino Linotype" w:cs="Palatino Linotype"/>
          <w:b/>
          <w:bCs/>
          <w:color w:val="000000"/>
          <w:szCs w:val="24"/>
          <w:lang w:val="es-ES_tradnl"/>
        </w:rPr>
        <w:t>“</w:t>
      </w:r>
      <w:r w:rsidR="00271B51" w:rsidRPr="00E93854">
        <w:rPr>
          <w:rFonts w:eastAsia="Palatino Linotype" w:cs="Palatino Linotype"/>
          <w:b/>
          <w:bCs/>
          <w:color w:val="000000"/>
          <w:szCs w:val="24"/>
          <w:lang w:val="es-ES_tradnl"/>
        </w:rPr>
        <w:t>oficio 119 Violencia de Género</w:t>
      </w:r>
      <w:r w:rsidR="00F23554" w:rsidRPr="00E93854">
        <w:rPr>
          <w:rFonts w:eastAsia="Palatino Linotype" w:cs="Palatino Linotype"/>
          <w:b/>
          <w:bCs/>
          <w:color w:val="000000"/>
          <w:szCs w:val="24"/>
          <w:lang w:val="es-ES_tradnl"/>
        </w:rPr>
        <w:t>.pdf”</w:t>
      </w:r>
      <w:r w:rsidR="00F23554" w:rsidRPr="00E93854">
        <w:rPr>
          <w:rFonts w:eastAsia="Palatino Linotype" w:cs="Palatino Linotype"/>
          <w:color w:val="000000"/>
          <w:szCs w:val="24"/>
          <w:lang w:val="es-ES_tradnl"/>
        </w:rPr>
        <w:t xml:space="preserve">, </w:t>
      </w:r>
      <w:r w:rsidR="00271B51" w:rsidRPr="00E93854">
        <w:rPr>
          <w:rFonts w:eastAsia="Palatino Linotype" w:cs="Palatino Linotype"/>
          <w:color w:val="000000"/>
          <w:szCs w:val="24"/>
          <w:lang w:val="es-ES_tradnl"/>
        </w:rPr>
        <w:t>en el que se observan los siguientes documentos:</w:t>
      </w:r>
    </w:p>
    <w:p w14:paraId="7F94C616" w14:textId="45796D9E" w:rsidR="00271B51" w:rsidRPr="00E93854" w:rsidRDefault="00271B51" w:rsidP="00EF2BAC">
      <w:pPr>
        <w:pBdr>
          <w:top w:val="nil"/>
          <w:left w:val="nil"/>
          <w:bottom w:val="nil"/>
          <w:right w:val="nil"/>
          <w:between w:val="nil"/>
        </w:pBdr>
        <w:contextualSpacing/>
        <w:rPr>
          <w:rFonts w:eastAsia="Palatino Linotype" w:cs="Palatino Linotype"/>
          <w:color w:val="000000"/>
          <w:szCs w:val="24"/>
          <w:lang w:val="es-ES_tradnl"/>
        </w:rPr>
      </w:pPr>
    </w:p>
    <w:p w14:paraId="5E6F155F" w14:textId="7DD71858" w:rsidR="00271B51" w:rsidRPr="00E93854" w:rsidRDefault="00271B51" w:rsidP="00271B51">
      <w:pPr>
        <w:pStyle w:val="Prrafodelista"/>
        <w:numPr>
          <w:ilvl w:val="0"/>
          <w:numId w:val="31"/>
        </w:numPr>
        <w:pBdr>
          <w:top w:val="nil"/>
          <w:left w:val="nil"/>
          <w:bottom w:val="nil"/>
          <w:right w:val="nil"/>
          <w:between w:val="nil"/>
        </w:pBdr>
        <w:contextualSpacing/>
        <w:rPr>
          <w:rFonts w:eastAsia="Palatino Linotype" w:cs="Palatino Linotype"/>
          <w:color w:val="000000"/>
          <w:lang w:val="es-ES_tradnl"/>
        </w:rPr>
      </w:pPr>
      <w:r w:rsidRPr="00E93854">
        <w:rPr>
          <w:rFonts w:eastAsia="Palatino Linotype" w:cs="Palatino Linotype"/>
          <w:color w:val="000000"/>
          <w:lang w:val="es-ES_tradnl"/>
        </w:rPr>
        <w:t xml:space="preserve">Oficio número SMDIF/PVG/0002/2022 emitido por la Coordinadora de Prevención de la Violencia de Género adscrita al Sistema Municipal para el Desarrollo Integral de la Familia de </w:t>
      </w:r>
      <w:proofErr w:type="spellStart"/>
      <w:r w:rsidRPr="00E93854">
        <w:rPr>
          <w:rFonts w:eastAsia="Palatino Linotype" w:cs="Palatino Linotype"/>
          <w:color w:val="000000"/>
          <w:lang w:val="es-ES_tradnl"/>
        </w:rPr>
        <w:t>Tlalmanalco</w:t>
      </w:r>
      <w:proofErr w:type="spellEnd"/>
      <w:r w:rsidR="00E8707B" w:rsidRPr="00E93854">
        <w:rPr>
          <w:rFonts w:eastAsia="Palatino Linotype" w:cs="Palatino Linotype"/>
          <w:color w:val="000000"/>
          <w:lang w:val="es-ES_tradnl"/>
        </w:rPr>
        <w:t xml:space="preserve"> (SMDIF)</w:t>
      </w:r>
      <w:r w:rsidRPr="00E93854">
        <w:rPr>
          <w:rFonts w:eastAsia="Palatino Linotype" w:cs="Palatino Linotype"/>
          <w:color w:val="000000"/>
          <w:lang w:val="es-ES_tradnl"/>
        </w:rPr>
        <w:t xml:space="preserve">, por medio del cual se </w:t>
      </w:r>
      <w:r w:rsidR="00E8707B" w:rsidRPr="00E93854">
        <w:rPr>
          <w:rFonts w:eastAsia="Palatino Linotype" w:cs="Palatino Linotype"/>
          <w:color w:val="000000"/>
          <w:lang w:val="es-ES_tradnl"/>
        </w:rPr>
        <w:t>informó lo siguiente:</w:t>
      </w:r>
    </w:p>
    <w:p w14:paraId="5F1B57F5" w14:textId="3FBF1CE8" w:rsidR="00E8707B" w:rsidRPr="00E93854" w:rsidRDefault="00E8707B" w:rsidP="00E8707B">
      <w:pPr>
        <w:pStyle w:val="Prrafodelista"/>
        <w:numPr>
          <w:ilvl w:val="0"/>
          <w:numId w:val="33"/>
        </w:numPr>
        <w:pBdr>
          <w:top w:val="nil"/>
          <w:left w:val="nil"/>
          <w:bottom w:val="nil"/>
          <w:right w:val="nil"/>
          <w:between w:val="nil"/>
        </w:pBdr>
        <w:contextualSpacing/>
        <w:rPr>
          <w:rFonts w:eastAsia="Palatino Linotype" w:cs="Palatino Linotype"/>
          <w:color w:val="000000"/>
          <w:lang w:val="es-ES_tradnl"/>
        </w:rPr>
      </w:pPr>
      <w:r w:rsidRPr="00E93854">
        <w:rPr>
          <w:rFonts w:eastAsia="Palatino Linotype" w:cs="Palatino Linotype"/>
          <w:color w:val="000000"/>
          <w:lang w:val="es-ES_tradnl"/>
        </w:rPr>
        <w:t>Respecto al programa de prevención y atención de la violencia para el ejercicio 2022, se señaló que ese programa no ha existido en administraciones ni años anteriores.</w:t>
      </w:r>
    </w:p>
    <w:p w14:paraId="21C4D237" w14:textId="271823C3" w:rsidR="00E8707B" w:rsidRPr="00E93854" w:rsidRDefault="00E8707B" w:rsidP="00E8707B">
      <w:pPr>
        <w:pStyle w:val="Prrafodelista"/>
        <w:numPr>
          <w:ilvl w:val="0"/>
          <w:numId w:val="33"/>
        </w:numPr>
        <w:pBdr>
          <w:top w:val="nil"/>
          <w:left w:val="nil"/>
          <w:bottom w:val="nil"/>
          <w:right w:val="nil"/>
          <w:between w:val="nil"/>
        </w:pBdr>
        <w:contextualSpacing/>
        <w:rPr>
          <w:rFonts w:eastAsia="Palatino Linotype" w:cs="Palatino Linotype"/>
          <w:color w:val="000000"/>
          <w:lang w:val="es-ES_tradnl"/>
        </w:rPr>
      </w:pPr>
      <w:r w:rsidRPr="00E93854">
        <w:rPr>
          <w:rFonts w:eastAsia="Palatino Linotype" w:cs="Palatino Linotype"/>
          <w:color w:val="000000"/>
          <w:lang w:val="es-ES_tradnl"/>
        </w:rPr>
        <w:t>En cuanto a las medidas implementadas para garantizar la seguridad de las mujeres y niñas en los años 2020, 2021 y 2022, se informó que la Coordinación es una unidad nueva dentro del SMDIF, por lo que no existen antecedentes al respecto.</w:t>
      </w:r>
    </w:p>
    <w:p w14:paraId="0D11B0D0" w14:textId="77777777" w:rsidR="00E8707B" w:rsidRPr="00E93854" w:rsidRDefault="00E8707B" w:rsidP="00E8707B">
      <w:pPr>
        <w:pStyle w:val="Prrafodelista"/>
        <w:numPr>
          <w:ilvl w:val="0"/>
          <w:numId w:val="33"/>
        </w:numPr>
        <w:pBdr>
          <w:top w:val="nil"/>
          <w:left w:val="nil"/>
          <w:bottom w:val="nil"/>
          <w:right w:val="nil"/>
          <w:between w:val="nil"/>
        </w:pBdr>
        <w:contextualSpacing/>
        <w:rPr>
          <w:rFonts w:eastAsia="Palatino Linotype" w:cs="Palatino Linotype"/>
          <w:color w:val="000000"/>
          <w:lang w:val="es-ES_tradnl"/>
        </w:rPr>
      </w:pPr>
      <w:r w:rsidRPr="00E93854">
        <w:rPr>
          <w:rFonts w:eastAsia="Palatino Linotype" w:cs="Palatino Linotype"/>
          <w:color w:val="000000"/>
          <w:lang w:val="es-ES_tradnl"/>
        </w:rPr>
        <w:t xml:space="preserve">Tocante a las colonias que requieren mayor atención por la violencia contra las mujeres que pueden considerarse zonas de riesgo en el primer trimestre del año 2022, se señaló que, basado en los expedientes que obran en la </w:t>
      </w:r>
      <w:r w:rsidRPr="00E93854">
        <w:rPr>
          <w:rFonts w:eastAsia="Palatino Linotype" w:cs="Palatino Linotype"/>
          <w:color w:val="000000"/>
          <w:lang w:val="es-ES_tradnl"/>
        </w:rPr>
        <w:lastRenderedPageBreak/>
        <w:t xml:space="preserve">Coordinación de Prevención de la Violencia de Genero, dichas zonas son la delegación de San Rafael y la colonia Vista Bella municipio de </w:t>
      </w:r>
      <w:proofErr w:type="spellStart"/>
      <w:r w:rsidRPr="00E93854">
        <w:rPr>
          <w:rFonts w:eastAsia="Palatino Linotype" w:cs="Palatino Linotype"/>
          <w:color w:val="000000"/>
          <w:lang w:val="es-ES_tradnl"/>
        </w:rPr>
        <w:t>Tlalmanalco</w:t>
      </w:r>
      <w:proofErr w:type="spellEnd"/>
      <w:r w:rsidRPr="00E93854">
        <w:rPr>
          <w:rFonts w:eastAsia="Palatino Linotype" w:cs="Palatino Linotype"/>
          <w:color w:val="000000"/>
          <w:lang w:val="es-ES_tradnl"/>
        </w:rPr>
        <w:t xml:space="preserve"> Estado de México. </w:t>
      </w:r>
    </w:p>
    <w:p w14:paraId="6420C9AD" w14:textId="7F39C207" w:rsidR="00E8707B" w:rsidRPr="00E93854" w:rsidRDefault="00E8707B" w:rsidP="00E8707B">
      <w:pPr>
        <w:pStyle w:val="Prrafodelista"/>
        <w:numPr>
          <w:ilvl w:val="0"/>
          <w:numId w:val="33"/>
        </w:numPr>
        <w:pBdr>
          <w:top w:val="nil"/>
          <w:left w:val="nil"/>
          <w:bottom w:val="nil"/>
          <w:right w:val="nil"/>
          <w:between w:val="nil"/>
        </w:pBdr>
        <w:contextualSpacing/>
        <w:rPr>
          <w:rFonts w:eastAsia="Palatino Linotype" w:cs="Palatino Linotype"/>
          <w:color w:val="000000"/>
          <w:lang w:val="es-ES_tradnl"/>
        </w:rPr>
      </w:pPr>
      <w:r w:rsidRPr="00E93854">
        <w:rPr>
          <w:rFonts w:eastAsia="Palatino Linotype" w:cs="Palatino Linotype"/>
          <w:color w:val="000000"/>
          <w:lang w:val="es-ES_tradnl"/>
        </w:rPr>
        <w:t xml:space="preserve">Respecto a la información relativa a la evaluación de las acciones Ayuntamiento en el marco de la Alerta de Violencia de género por año 2020, 2021 y 2022, se reiteró la inexistencia de la coordinación dentro del sistema DIF, por lo que lo relativo a los años 2020 y 2021 no hay antecedente para responder dicha solicitud, mientras que en el archivo que obra en la coordinación actualmente no se cuenta con registro para responder </w:t>
      </w:r>
      <w:r w:rsidR="001371B9" w:rsidRPr="00E93854">
        <w:rPr>
          <w:rFonts w:eastAsia="Palatino Linotype" w:cs="Palatino Linotype"/>
          <w:color w:val="000000"/>
          <w:lang w:val="es-ES_tradnl"/>
        </w:rPr>
        <w:t>la</w:t>
      </w:r>
      <w:r w:rsidRPr="00E93854">
        <w:rPr>
          <w:rFonts w:eastAsia="Palatino Linotype" w:cs="Palatino Linotype"/>
          <w:color w:val="000000"/>
          <w:lang w:val="es-ES_tradnl"/>
        </w:rPr>
        <w:t xml:space="preserve"> solicitud.</w:t>
      </w:r>
    </w:p>
    <w:p w14:paraId="65D582D9" w14:textId="00C145A2" w:rsidR="001371B9" w:rsidRPr="00E93854" w:rsidRDefault="001371B9" w:rsidP="00E8707B">
      <w:pPr>
        <w:pStyle w:val="Prrafodelista"/>
        <w:numPr>
          <w:ilvl w:val="0"/>
          <w:numId w:val="33"/>
        </w:numPr>
        <w:pBdr>
          <w:top w:val="nil"/>
          <w:left w:val="nil"/>
          <w:bottom w:val="nil"/>
          <w:right w:val="nil"/>
          <w:between w:val="nil"/>
        </w:pBdr>
        <w:contextualSpacing/>
        <w:rPr>
          <w:rFonts w:eastAsia="Palatino Linotype" w:cs="Palatino Linotype"/>
          <w:color w:val="000000"/>
          <w:lang w:val="es-ES_tradnl"/>
        </w:rPr>
      </w:pPr>
      <w:r w:rsidRPr="00E93854">
        <w:rPr>
          <w:rFonts w:eastAsia="Palatino Linotype" w:cs="Palatino Linotype"/>
          <w:color w:val="000000"/>
          <w:lang w:val="es-ES_tradnl"/>
        </w:rPr>
        <w:t xml:space="preserve">Respecto a los medios, mediante los que el Ayuntamiento ha hecho del conocimiento público el motivo de las acciones y medidas implementadas por la Alerta de Violencia de Género durante 2020, 2021 y 2022, se reiteró una vez más que la presente coordinación no existía dentro del sistema DIF en el año 2020 y 2021 por lo que no se puede dar contestación a su petición dado que dicha información podría ser proporcionada por el área de Seguridad Pública; en lo que respecta a lo que lleva el 2022, la difusión del Ayuntamiento se ha hecho por medio electrónicos respecto a sobre acciones y medidas implementadas , en materia de violencia de género, como la capacitaciones a elementos de seguridad publica en "Atención a Violencia de Genero", así como la impartición de conferencias y platicas a padres y madres de familia en temas de "Violencia de Genero", y platicas y escolares </w:t>
      </w:r>
      <w:r w:rsidRPr="00E93854">
        <w:rPr>
          <w:rFonts w:eastAsia="Palatino Linotype" w:cs="Palatino Linotype"/>
          <w:color w:val="000000"/>
          <w:lang w:val="es-ES_tradnl"/>
        </w:rPr>
        <w:lastRenderedPageBreak/>
        <w:t>a alumnos de nivel medio superior sobre " Violencia Escolar y Violencia de Genero".</w:t>
      </w:r>
    </w:p>
    <w:p w14:paraId="119905C9" w14:textId="25B67CBF" w:rsidR="001371B9" w:rsidRPr="00E93854" w:rsidRDefault="001371B9" w:rsidP="00E8707B">
      <w:pPr>
        <w:pStyle w:val="Prrafodelista"/>
        <w:numPr>
          <w:ilvl w:val="0"/>
          <w:numId w:val="33"/>
        </w:numPr>
        <w:pBdr>
          <w:top w:val="nil"/>
          <w:left w:val="nil"/>
          <w:bottom w:val="nil"/>
          <w:right w:val="nil"/>
          <w:between w:val="nil"/>
        </w:pBdr>
        <w:contextualSpacing/>
        <w:rPr>
          <w:rFonts w:eastAsia="Palatino Linotype" w:cs="Palatino Linotype"/>
          <w:color w:val="000000"/>
          <w:lang w:val="es-ES_tradnl"/>
        </w:rPr>
      </w:pPr>
      <w:r w:rsidRPr="00E93854">
        <w:rPr>
          <w:rFonts w:eastAsia="Palatino Linotype" w:cs="Palatino Linotype"/>
          <w:color w:val="000000"/>
          <w:lang w:val="es-ES_tradnl"/>
        </w:rPr>
        <w:t>En lo que concierne a las acciones en las que destinará el presupuesto para la alerta de violencia de género en el municipio durante el ejercicio de 2022, se reiteró sobre la reciente entrega de la Coordinación, por lo que hasta la fecha de hoy no existe registro anterior ni actual del presupuesto.</w:t>
      </w:r>
    </w:p>
    <w:p w14:paraId="64DC6335" w14:textId="06C9DC3D" w:rsidR="001371B9" w:rsidRPr="00E93854" w:rsidRDefault="001371B9" w:rsidP="00E8707B">
      <w:pPr>
        <w:pStyle w:val="Prrafodelista"/>
        <w:numPr>
          <w:ilvl w:val="0"/>
          <w:numId w:val="33"/>
        </w:numPr>
        <w:pBdr>
          <w:top w:val="nil"/>
          <w:left w:val="nil"/>
          <w:bottom w:val="nil"/>
          <w:right w:val="nil"/>
          <w:between w:val="nil"/>
        </w:pBdr>
        <w:contextualSpacing/>
        <w:rPr>
          <w:rFonts w:eastAsia="Palatino Linotype" w:cs="Palatino Linotype"/>
          <w:color w:val="000000"/>
          <w:lang w:val="es-ES_tradnl"/>
        </w:rPr>
      </w:pPr>
      <w:r w:rsidRPr="00E93854">
        <w:rPr>
          <w:rFonts w:eastAsia="Palatino Linotype" w:cs="Palatino Linotype"/>
          <w:color w:val="000000"/>
          <w:lang w:val="es-ES_tradnl"/>
        </w:rPr>
        <w:t>Respecto a la información sobre las acciones en las que se gastó el presupuesto para la alerta de violencia de género en el municipio durante los ejercicios 2020 y 2021, se hace nuevamente mención respecto a que la Coordinación de Prevención de la Violencia de Género es de nueva creación dentro del sistema DIF, por lo que no existe dicho presupuesto, mismo que se integrara en el proyecto 2023.</w:t>
      </w:r>
    </w:p>
    <w:p w14:paraId="0912D240" w14:textId="41A69843" w:rsidR="001371B9" w:rsidRPr="00E93854" w:rsidRDefault="001371B9" w:rsidP="00E8707B">
      <w:pPr>
        <w:pStyle w:val="Prrafodelista"/>
        <w:numPr>
          <w:ilvl w:val="0"/>
          <w:numId w:val="33"/>
        </w:numPr>
        <w:pBdr>
          <w:top w:val="nil"/>
          <w:left w:val="nil"/>
          <w:bottom w:val="nil"/>
          <w:right w:val="nil"/>
          <w:between w:val="nil"/>
        </w:pBdr>
        <w:contextualSpacing/>
        <w:rPr>
          <w:rFonts w:eastAsia="Palatino Linotype" w:cs="Palatino Linotype"/>
          <w:color w:val="000000"/>
          <w:lang w:val="es-ES_tradnl"/>
        </w:rPr>
      </w:pPr>
      <w:r w:rsidRPr="00E93854">
        <w:rPr>
          <w:rFonts w:eastAsia="Palatino Linotype" w:cs="Palatino Linotype"/>
          <w:color w:val="000000"/>
          <w:lang w:val="es-ES_tradnl"/>
        </w:rPr>
        <w:t>En cuanto a la información sobre el presupuesto y programas/proyectos destinados para la alerta de violencia de género en el municipio durante los ejercicios 2020, 2021 y 2022, ante lo multicitado sobre la inexistencia de la Coordinación de Prevención de la Violencia de Género en los años 2020 y 2021, se informó que no se cuenta con dicha información, mientras que para el año 2022 no se cuenta con presupuesto debido a que la coordinación depende del área jurídica del SMDIF.</w:t>
      </w:r>
    </w:p>
    <w:p w14:paraId="2F2C0C85" w14:textId="19AD43F0" w:rsidR="001371B9" w:rsidRPr="00E93854" w:rsidRDefault="001371B9" w:rsidP="00E8707B">
      <w:pPr>
        <w:pStyle w:val="Prrafodelista"/>
        <w:numPr>
          <w:ilvl w:val="0"/>
          <w:numId w:val="33"/>
        </w:numPr>
        <w:pBdr>
          <w:top w:val="nil"/>
          <w:left w:val="nil"/>
          <w:bottom w:val="nil"/>
          <w:right w:val="nil"/>
          <w:between w:val="nil"/>
        </w:pBdr>
        <w:contextualSpacing/>
        <w:rPr>
          <w:rFonts w:eastAsia="Palatino Linotype" w:cs="Palatino Linotype"/>
          <w:color w:val="000000"/>
          <w:lang w:val="es-ES_tradnl"/>
        </w:rPr>
      </w:pPr>
      <w:r w:rsidRPr="00E93854">
        <w:rPr>
          <w:rFonts w:eastAsia="Palatino Linotype" w:cs="Palatino Linotype"/>
          <w:color w:val="000000"/>
          <w:lang w:val="es-ES_tradnl"/>
        </w:rPr>
        <w:t xml:space="preserve">Respecto a los convenios institucionales para la atención de la alerta de Violencia contra las mujeres, por año 2020, 2021 y 2022, se señaló que no existe información que obre en los expedientes de la Coordinación de Prevención de la Violencia de Género; sin embargo, por  lo que corresponde </w:t>
      </w:r>
      <w:r w:rsidRPr="00E93854">
        <w:rPr>
          <w:rFonts w:eastAsia="Palatino Linotype" w:cs="Palatino Linotype"/>
          <w:color w:val="000000"/>
          <w:lang w:val="es-ES_tradnl"/>
        </w:rPr>
        <w:lastRenderedPageBreak/>
        <w:t>al año 2022, existe documentación vigente sobre el convenio realizado con la Red Nacional de Prevención A.C. (</w:t>
      </w:r>
      <w:proofErr w:type="spellStart"/>
      <w:r w:rsidRPr="00E93854">
        <w:rPr>
          <w:rFonts w:eastAsia="Palatino Linotype" w:cs="Palatino Linotype"/>
          <w:color w:val="000000"/>
          <w:lang w:val="es-ES_tradnl"/>
        </w:rPr>
        <w:t>ReNaP</w:t>
      </w:r>
      <w:proofErr w:type="spellEnd"/>
      <w:r w:rsidRPr="00E93854">
        <w:rPr>
          <w:rFonts w:eastAsia="Palatino Linotype" w:cs="Palatino Linotype"/>
          <w:color w:val="000000"/>
          <w:lang w:val="es-ES_tradnl"/>
        </w:rPr>
        <w:t>), Delegación de Morelos, a nombre de la anterior Coordinado</w:t>
      </w:r>
      <w:r w:rsidR="00E213C4" w:rsidRPr="00E93854">
        <w:rPr>
          <w:rFonts w:eastAsia="Palatino Linotype" w:cs="Palatino Linotype"/>
          <w:color w:val="000000"/>
          <w:lang w:val="es-ES_tradnl"/>
        </w:rPr>
        <w:t>ra</w:t>
      </w:r>
      <w:r w:rsidRPr="00E93854">
        <w:rPr>
          <w:rFonts w:eastAsia="Palatino Linotype" w:cs="Palatino Linotype"/>
          <w:color w:val="000000"/>
          <w:lang w:val="es-ES_tradnl"/>
        </w:rPr>
        <w:t xml:space="preserve">, </w:t>
      </w:r>
      <w:r w:rsidR="00E213C4" w:rsidRPr="00E93854">
        <w:rPr>
          <w:rFonts w:eastAsia="Palatino Linotype" w:cs="Palatino Linotype"/>
          <w:color w:val="000000"/>
          <w:lang w:val="es-ES_tradnl"/>
        </w:rPr>
        <w:t xml:space="preserve">en el cual se acordó </w:t>
      </w:r>
      <w:r w:rsidRPr="00E93854">
        <w:rPr>
          <w:rFonts w:eastAsia="Palatino Linotype" w:cs="Palatino Linotype"/>
          <w:color w:val="000000"/>
          <w:lang w:val="es-ES_tradnl"/>
        </w:rPr>
        <w:t xml:space="preserve">mediante sus cláusulas la colaboración para generar estrategias y lineamientos que permitan desarrollar proyectos en beneficio de la sociedad en materia de género, así como elaborar diagnósticos relacionados con la Violencia </w:t>
      </w:r>
      <w:proofErr w:type="spellStart"/>
      <w:r w:rsidRPr="00E93854">
        <w:rPr>
          <w:rFonts w:eastAsia="Palatino Linotype" w:cs="Palatino Linotype"/>
          <w:color w:val="000000"/>
          <w:lang w:val="es-ES_tradnl"/>
        </w:rPr>
        <w:t>feminicida</w:t>
      </w:r>
      <w:proofErr w:type="spellEnd"/>
      <w:r w:rsidRPr="00E93854">
        <w:rPr>
          <w:rFonts w:eastAsia="Palatino Linotype" w:cs="Palatino Linotype"/>
          <w:color w:val="000000"/>
          <w:lang w:val="es-ES_tradnl"/>
        </w:rPr>
        <w:t>, con el fin de generar estrategias de atención y prevención</w:t>
      </w:r>
      <w:r w:rsidR="00E213C4" w:rsidRPr="00E93854">
        <w:rPr>
          <w:rFonts w:eastAsia="Palatino Linotype" w:cs="Palatino Linotype"/>
          <w:color w:val="000000"/>
          <w:lang w:val="es-ES_tradnl"/>
        </w:rPr>
        <w:t>.</w:t>
      </w:r>
    </w:p>
    <w:p w14:paraId="27141599" w14:textId="7A245CA1" w:rsidR="00E213C4" w:rsidRPr="00E93854" w:rsidRDefault="00E213C4" w:rsidP="00E8707B">
      <w:pPr>
        <w:pStyle w:val="Prrafodelista"/>
        <w:numPr>
          <w:ilvl w:val="0"/>
          <w:numId w:val="33"/>
        </w:numPr>
        <w:pBdr>
          <w:top w:val="nil"/>
          <w:left w:val="nil"/>
          <w:bottom w:val="nil"/>
          <w:right w:val="nil"/>
          <w:between w:val="nil"/>
        </w:pBdr>
        <w:contextualSpacing/>
        <w:rPr>
          <w:rFonts w:eastAsia="Palatino Linotype" w:cs="Palatino Linotype"/>
          <w:color w:val="000000"/>
          <w:lang w:val="es-ES_tradnl"/>
        </w:rPr>
      </w:pPr>
      <w:r w:rsidRPr="00E93854">
        <w:rPr>
          <w:rFonts w:eastAsia="Palatino Linotype" w:cs="Palatino Linotype"/>
          <w:color w:val="000000"/>
          <w:lang w:val="es-ES_tradnl"/>
        </w:rPr>
        <w:t>En cuanto a la información sobre el número de cursos de capacitación al personal responsable de la atención de la violencia de género (acciones vinculadas a la prevención, combate y erradicación de los feminicidios) por año 2020, 2021 y 2022, temas de los cursos de capacitación y organización/institución capacitadora, se reiteró una vez más la inexistencia de información correspondiente a los años 2020 y 2021; así como la reciente entrega de dicha Coordinación, manifestando que la titular cuenta con dos cursos en materia de derechos humanos que fueron tomados de manera voluntaria para formación profesional y personal.</w:t>
      </w:r>
    </w:p>
    <w:p w14:paraId="6002881E" w14:textId="2D4EA895" w:rsidR="00E213C4" w:rsidRPr="00E93854" w:rsidRDefault="00E213C4" w:rsidP="00E8707B">
      <w:pPr>
        <w:pStyle w:val="Prrafodelista"/>
        <w:numPr>
          <w:ilvl w:val="0"/>
          <w:numId w:val="33"/>
        </w:numPr>
        <w:pBdr>
          <w:top w:val="nil"/>
          <w:left w:val="nil"/>
          <w:bottom w:val="nil"/>
          <w:right w:val="nil"/>
          <w:between w:val="nil"/>
        </w:pBdr>
        <w:contextualSpacing/>
        <w:rPr>
          <w:rFonts w:eastAsia="Palatino Linotype" w:cs="Palatino Linotype"/>
          <w:color w:val="000000"/>
          <w:lang w:val="es-ES_tradnl"/>
        </w:rPr>
      </w:pPr>
      <w:r w:rsidRPr="00E93854">
        <w:rPr>
          <w:rFonts w:eastAsia="Palatino Linotype" w:cs="Palatino Linotype"/>
          <w:color w:val="000000"/>
          <w:lang w:val="es-ES_tradnl"/>
        </w:rPr>
        <w:t xml:space="preserve">Respecto a la información sobre la persona y área responsable de atender la Alerta de Violencia de Género (AVG) y en su caso, la unidad responsable de su implementación en el municipio, se informó la formación académica de la titular de la Coordinación que se encuentra a cargo de la atención inmediata a víctimas de violencia de género, quien cuenta con licenciatura en Derecho </w:t>
      </w:r>
      <w:r w:rsidR="00325B39" w:rsidRPr="00E93854">
        <w:rPr>
          <w:rFonts w:eastAsia="Palatino Linotype" w:cs="Palatino Linotype"/>
          <w:color w:val="000000"/>
          <w:lang w:val="es-ES_tradnl"/>
        </w:rPr>
        <w:t xml:space="preserve">y actualmente </w:t>
      </w:r>
      <w:r w:rsidRPr="00E93854">
        <w:rPr>
          <w:rFonts w:eastAsia="Palatino Linotype" w:cs="Palatino Linotype"/>
          <w:color w:val="000000"/>
          <w:lang w:val="es-ES_tradnl"/>
        </w:rPr>
        <w:t xml:space="preserve">se encuentra </w:t>
      </w:r>
      <w:r w:rsidR="00325B39" w:rsidRPr="00E93854">
        <w:rPr>
          <w:rFonts w:eastAsia="Palatino Linotype" w:cs="Palatino Linotype"/>
          <w:color w:val="000000"/>
          <w:lang w:val="es-ES_tradnl"/>
        </w:rPr>
        <w:t>cursando la Maestría en Juicios Orales.</w:t>
      </w:r>
    </w:p>
    <w:p w14:paraId="0236209B" w14:textId="447059AA" w:rsidR="00271B51" w:rsidRPr="00E93854" w:rsidRDefault="00271B51" w:rsidP="00271B51">
      <w:pPr>
        <w:pStyle w:val="Prrafodelista"/>
        <w:numPr>
          <w:ilvl w:val="0"/>
          <w:numId w:val="31"/>
        </w:numPr>
        <w:pBdr>
          <w:top w:val="nil"/>
          <w:left w:val="nil"/>
          <w:bottom w:val="nil"/>
          <w:right w:val="nil"/>
          <w:between w:val="nil"/>
        </w:pBdr>
        <w:contextualSpacing/>
        <w:rPr>
          <w:rFonts w:eastAsia="Palatino Linotype" w:cs="Palatino Linotype"/>
          <w:color w:val="000000"/>
          <w:lang w:val="es-ES_tradnl"/>
        </w:rPr>
      </w:pPr>
      <w:r w:rsidRPr="00E93854">
        <w:rPr>
          <w:rFonts w:eastAsia="Palatino Linotype" w:cs="Palatino Linotype"/>
          <w:color w:val="000000"/>
          <w:lang w:val="es-ES_tradnl"/>
        </w:rPr>
        <w:lastRenderedPageBreak/>
        <w:t>Constancia otorgada a la titular de la Coordinación de Prevención de la Violencia de Género por su participación en el seminario “Perspectivas de identificación y atención de conductas suicidas en jóvenes”.</w:t>
      </w:r>
    </w:p>
    <w:p w14:paraId="05B6491A" w14:textId="6AC24A43" w:rsidR="001F4D8A" w:rsidRPr="00E93854" w:rsidRDefault="00991696" w:rsidP="00C30DCC">
      <w:pPr>
        <w:pStyle w:val="Prrafodelista"/>
        <w:numPr>
          <w:ilvl w:val="0"/>
          <w:numId w:val="31"/>
        </w:numPr>
        <w:pBdr>
          <w:top w:val="nil"/>
          <w:left w:val="nil"/>
          <w:bottom w:val="nil"/>
          <w:right w:val="nil"/>
          <w:between w:val="nil"/>
        </w:pBdr>
        <w:contextualSpacing/>
        <w:rPr>
          <w:rFonts w:eastAsia="Palatino Linotype" w:cs="Palatino Linotype"/>
          <w:color w:val="000000"/>
          <w:lang w:val="es-ES_tradnl"/>
        </w:rPr>
      </w:pPr>
      <w:r w:rsidRPr="00E93854">
        <w:rPr>
          <w:rFonts w:eastAsia="Palatino Linotype" w:cs="Palatino Linotype"/>
          <w:color w:val="000000"/>
          <w:lang w:val="es-ES_tradnl"/>
        </w:rPr>
        <w:t xml:space="preserve">Certificado electrónico que avala que la titular de la </w:t>
      </w:r>
      <w:r w:rsidR="00A46741" w:rsidRPr="00E93854">
        <w:rPr>
          <w:rFonts w:eastAsia="Palatino Linotype" w:cs="Palatino Linotype"/>
          <w:color w:val="000000"/>
          <w:lang w:val="es-ES_tradnl"/>
        </w:rPr>
        <w:t>Coordinación</w:t>
      </w:r>
      <w:r w:rsidRPr="00E93854">
        <w:rPr>
          <w:rFonts w:eastAsia="Palatino Linotype" w:cs="Palatino Linotype"/>
          <w:color w:val="000000"/>
          <w:lang w:val="es-ES_tradnl"/>
        </w:rPr>
        <w:t xml:space="preserve"> referida </w:t>
      </w:r>
      <w:r w:rsidR="0087394E" w:rsidRPr="00E93854">
        <w:rPr>
          <w:rFonts w:eastAsia="Palatino Linotype" w:cs="Palatino Linotype"/>
          <w:color w:val="000000"/>
          <w:lang w:val="es-ES_tradnl"/>
        </w:rPr>
        <w:t xml:space="preserve">cursó y aprobó las unidades </w:t>
      </w:r>
      <w:r w:rsidR="00D45621" w:rsidRPr="00E93854">
        <w:rPr>
          <w:rFonts w:eastAsia="Palatino Linotype" w:cs="Palatino Linotype"/>
          <w:color w:val="000000"/>
          <w:lang w:val="es-ES_tradnl"/>
        </w:rPr>
        <w:t>de aprendizaje que cubren en su totalidad el plan de estudios de la Licenciatura de Derecho</w:t>
      </w:r>
      <w:r w:rsidR="00155FFF" w:rsidRPr="00E93854">
        <w:rPr>
          <w:rFonts w:eastAsia="Palatino Linotype" w:cs="Palatino Linotype"/>
          <w:color w:val="000000"/>
          <w:lang w:val="es-ES_tradnl"/>
        </w:rPr>
        <w:t xml:space="preserve"> en el que se observan calificaciones</w:t>
      </w:r>
      <w:r w:rsidR="001F4D8A" w:rsidRPr="00E93854">
        <w:rPr>
          <w:rFonts w:eastAsia="Palatino Linotype" w:cs="Palatino Linotype"/>
          <w:color w:val="000000"/>
          <w:lang w:val="es-ES_tradnl"/>
        </w:rPr>
        <w:t>.</w:t>
      </w:r>
    </w:p>
    <w:p w14:paraId="3F0A90E9" w14:textId="0AE6D799" w:rsidR="00C30DCC" w:rsidRPr="00E93854" w:rsidRDefault="00AA2A87" w:rsidP="00C30DCC">
      <w:pPr>
        <w:pStyle w:val="Prrafodelista"/>
        <w:numPr>
          <w:ilvl w:val="0"/>
          <w:numId w:val="31"/>
        </w:numPr>
        <w:pBdr>
          <w:top w:val="nil"/>
          <w:left w:val="nil"/>
          <w:bottom w:val="nil"/>
          <w:right w:val="nil"/>
          <w:between w:val="nil"/>
        </w:pBdr>
        <w:contextualSpacing/>
        <w:rPr>
          <w:rFonts w:eastAsia="Palatino Linotype" w:cs="Palatino Linotype"/>
          <w:color w:val="000000"/>
          <w:lang w:val="es-ES_tradnl"/>
        </w:rPr>
      </w:pPr>
      <w:r w:rsidRPr="00E93854">
        <w:rPr>
          <w:rFonts w:eastAsia="Palatino Linotype" w:cs="Palatino Linotype"/>
          <w:color w:val="000000"/>
          <w:lang w:val="es-ES_tradnl"/>
        </w:rPr>
        <w:t xml:space="preserve">Comprobante de estudios en la maestría </w:t>
      </w:r>
      <w:r w:rsidR="000F1219" w:rsidRPr="00E93854">
        <w:rPr>
          <w:rFonts w:eastAsia="Palatino Linotype" w:cs="Palatino Linotype"/>
          <w:color w:val="000000"/>
          <w:lang w:val="es-ES_tradnl"/>
        </w:rPr>
        <w:t>en juicios orales en la Universidad Tecnológica de México</w:t>
      </w:r>
      <w:r w:rsidR="00220178" w:rsidRPr="00E93854">
        <w:rPr>
          <w:rFonts w:eastAsia="Palatino Linotype" w:cs="Palatino Linotype"/>
          <w:color w:val="000000"/>
          <w:lang w:val="es-ES_tradnl"/>
        </w:rPr>
        <w:t xml:space="preserve"> a nombre de la titular de la Coordinación </w:t>
      </w:r>
      <w:r w:rsidR="009D74B6" w:rsidRPr="00E93854">
        <w:rPr>
          <w:rFonts w:eastAsia="Palatino Linotype" w:cs="Palatino Linotype"/>
          <w:color w:val="000000"/>
          <w:lang w:val="es-ES_tradnl"/>
        </w:rPr>
        <w:t>de Prevención de la Violencia de Género.</w:t>
      </w:r>
    </w:p>
    <w:p w14:paraId="4E82EB9F" w14:textId="0F961765" w:rsidR="00271B51" w:rsidRPr="00E93854" w:rsidRDefault="00271B51" w:rsidP="00EF2BAC">
      <w:pPr>
        <w:pBdr>
          <w:top w:val="nil"/>
          <w:left w:val="nil"/>
          <w:bottom w:val="nil"/>
          <w:right w:val="nil"/>
          <w:between w:val="nil"/>
        </w:pBdr>
        <w:contextualSpacing/>
        <w:rPr>
          <w:rFonts w:eastAsia="Palatino Linotype" w:cs="Palatino Linotype"/>
          <w:color w:val="000000"/>
          <w:szCs w:val="24"/>
          <w:lang w:val="es-ES_tradnl"/>
        </w:rPr>
      </w:pPr>
    </w:p>
    <w:p w14:paraId="6419ECD9" w14:textId="56AE5439" w:rsidR="00663A37" w:rsidRPr="00E93854" w:rsidRDefault="00663A37" w:rsidP="00663A37">
      <w:pPr>
        <w:pBdr>
          <w:top w:val="nil"/>
          <w:left w:val="nil"/>
          <w:bottom w:val="nil"/>
          <w:right w:val="nil"/>
          <w:between w:val="nil"/>
        </w:pBdr>
        <w:contextualSpacing/>
        <w:rPr>
          <w:rFonts w:eastAsia="Palatino Linotype" w:cs="Palatino Linotype"/>
          <w:color w:val="000000"/>
          <w:szCs w:val="24"/>
          <w:lang w:val="es-ES_tradnl"/>
        </w:rPr>
      </w:pPr>
      <w:r w:rsidRPr="00E93854">
        <w:rPr>
          <w:rFonts w:eastAsia="Palatino Linotype" w:cs="Palatino Linotype"/>
          <w:color w:val="000000"/>
          <w:szCs w:val="24"/>
          <w:lang w:val="es-ES_tradnl"/>
        </w:rPr>
        <w:t xml:space="preserve">Ante la respuesta del Sujeto Obligado, </w:t>
      </w:r>
      <w:r w:rsidR="00325B39" w:rsidRPr="00E93854">
        <w:rPr>
          <w:rFonts w:eastAsia="Palatino Linotype" w:cs="Palatino Linotype"/>
          <w:color w:val="000000"/>
          <w:szCs w:val="24"/>
          <w:lang w:val="es-ES_tradnl"/>
        </w:rPr>
        <w:t>la</w:t>
      </w:r>
      <w:r w:rsidRPr="00E93854">
        <w:rPr>
          <w:rFonts w:eastAsia="Palatino Linotype" w:cs="Palatino Linotype"/>
          <w:color w:val="000000"/>
          <w:szCs w:val="24"/>
          <w:lang w:val="es-ES_tradnl"/>
        </w:rPr>
        <w:t xml:space="preserve"> Recurrente consideró que su derecho de acceso a la i</w:t>
      </w:r>
      <w:r w:rsidR="00B05A97" w:rsidRPr="00E93854">
        <w:rPr>
          <w:rFonts w:eastAsia="Palatino Linotype" w:cs="Palatino Linotype"/>
          <w:color w:val="000000"/>
          <w:szCs w:val="24"/>
          <w:lang w:val="es-ES_tradnl"/>
        </w:rPr>
        <w:t xml:space="preserve">nformación </w:t>
      </w:r>
      <w:r w:rsidR="00297F2A" w:rsidRPr="00E93854">
        <w:rPr>
          <w:rFonts w:eastAsia="Palatino Linotype" w:cs="Palatino Linotype"/>
          <w:color w:val="000000"/>
          <w:szCs w:val="24"/>
          <w:lang w:val="es-ES_tradnl"/>
        </w:rPr>
        <w:t>había sido conculcado</w:t>
      </w:r>
      <w:r w:rsidR="00B05A97" w:rsidRPr="00E93854">
        <w:rPr>
          <w:rFonts w:eastAsia="Palatino Linotype" w:cs="Palatino Linotype"/>
          <w:color w:val="000000"/>
          <w:szCs w:val="24"/>
          <w:lang w:val="es-ES_tradnl"/>
        </w:rPr>
        <w:t>,</w:t>
      </w:r>
      <w:r w:rsidRPr="00E93854">
        <w:rPr>
          <w:rFonts w:eastAsia="Palatino Linotype" w:cs="Palatino Linotype"/>
          <w:color w:val="000000"/>
          <w:szCs w:val="24"/>
          <w:lang w:val="es-ES_tradnl"/>
        </w:rPr>
        <w:t xml:space="preserve"> por lo que interpuso el presente recurso de revisión</w:t>
      </w:r>
      <w:r w:rsidR="00297F2A" w:rsidRPr="00E93854">
        <w:rPr>
          <w:rFonts w:eastAsia="Palatino Linotype" w:cs="Palatino Linotype"/>
          <w:color w:val="000000"/>
          <w:szCs w:val="24"/>
          <w:lang w:val="es-ES_tradnl"/>
        </w:rPr>
        <w:t xml:space="preserve"> señalando como acto impugnado </w:t>
      </w:r>
      <w:r w:rsidR="00B64B0C" w:rsidRPr="00E93854">
        <w:rPr>
          <w:rFonts w:eastAsia="Palatino Linotype" w:cs="Palatino Linotype"/>
          <w:color w:val="000000"/>
          <w:szCs w:val="24"/>
          <w:lang w:val="es-ES_tradnl"/>
        </w:rPr>
        <w:t>que la respuesta está incompleta</w:t>
      </w:r>
      <w:r w:rsidR="00B674BC" w:rsidRPr="00E93854">
        <w:rPr>
          <w:rFonts w:eastAsia="Palatino Linotype" w:cs="Palatino Linotype"/>
          <w:color w:val="000000"/>
          <w:szCs w:val="24"/>
          <w:lang w:val="es-ES_tradnl"/>
        </w:rPr>
        <w:t xml:space="preserve">; dando como razones o motivos de inconformidad </w:t>
      </w:r>
      <w:r w:rsidR="00B64B0C" w:rsidRPr="00E93854">
        <w:rPr>
          <w:rFonts w:eastAsia="Palatino Linotype" w:cs="Palatino Linotype"/>
          <w:color w:val="000000"/>
          <w:szCs w:val="24"/>
          <w:lang w:val="es-ES_tradnl"/>
        </w:rPr>
        <w:t xml:space="preserve">que, con relación a la primera respuesta, la información solicitada es competencia de la Secretaría Técnica del Consejo Municipal de Seguridad Pública, y por tanto se debió actuar apegado a lo señalado en el artículo 162 de la Ley de Transparencia, mientras que del resto de las respuestas, en la mayoría se menciona que la Coordinación de Prevención de Violencia de Género no cuenta con la información por ser de nueva creación, sin considerar que se deben tener archivos de la entrega-recepción de la administración anterior, solicitando que se lleve a cabo una búsqueda exhaustiva y razonable; por último, que no se identificó la mención a una confirmación de la inexistencia por parte del Comité de Transparencia, por lo que no hay certeza de que se haya generado una  </w:t>
      </w:r>
      <w:r w:rsidR="00C720A5" w:rsidRPr="00E93854">
        <w:rPr>
          <w:rFonts w:eastAsia="Palatino Linotype" w:cs="Palatino Linotype"/>
          <w:color w:val="000000"/>
          <w:szCs w:val="24"/>
          <w:lang w:val="es-ES_tradnl"/>
        </w:rPr>
        <w:t>búsqueda</w:t>
      </w:r>
      <w:r w:rsidR="00B64B0C" w:rsidRPr="00E93854">
        <w:rPr>
          <w:rFonts w:eastAsia="Palatino Linotype" w:cs="Palatino Linotype"/>
          <w:color w:val="000000"/>
          <w:szCs w:val="24"/>
          <w:lang w:val="es-ES_tradnl"/>
        </w:rPr>
        <w:t xml:space="preserve"> exhaustiva y, por ende, se considera que </w:t>
      </w:r>
      <w:r w:rsidR="00B64B0C" w:rsidRPr="00E93854">
        <w:rPr>
          <w:rFonts w:eastAsia="Palatino Linotype" w:cs="Palatino Linotype"/>
          <w:color w:val="000000"/>
          <w:szCs w:val="24"/>
          <w:lang w:val="es-ES_tradnl"/>
        </w:rPr>
        <w:lastRenderedPageBreak/>
        <w:t>no se agotó el principio de exhaustividad y congruencia al no existir concordancia entre la solicitud y las respuestas del Sujeto Obligado.</w:t>
      </w:r>
    </w:p>
    <w:p w14:paraId="1E6CA7CF" w14:textId="496E7F66" w:rsidR="00B64B0C" w:rsidRPr="00E93854" w:rsidRDefault="00B64B0C" w:rsidP="00663A37">
      <w:pPr>
        <w:pBdr>
          <w:top w:val="nil"/>
          <w:left w:val="nil"/>
          <w:bottom w:val="nil"/>
          <w:right w:val="nil"/>
          <w:between w:val="nil"/>
        </w:pBdr>
        <w:contextualSpacing/>
        <w:rPr>
          <w:rFonts w:eastAsia="Palatino Linotype" w:cs="Palatino Linotype"/>
          <w:color w:val="000000"/>
          <w:szCs w:val="24"/>
          <w:lang w:val="es-ES_tradnl"/>
        </w:rPr>
      </w:pPr>
    </w:p>
    <w:p w14:paraId="1462F44F" w14:textId="56594765" w:rsidR="00C720A5" w:rsidRPr="00E93854" w:rsidRDefault="00C720A5" w:rsidP="00663A37">
      <w:pPr>
        <w:pBdr>
          <w:top w:val="nil"/>
          <w:left w:val="nil"/>
          <w:bottom w:val="nil"/>
          <w:right w:val="nil"/>
          <w:between w:val="nil"/>
        </w:pBdr>
        <w:contextualSpacing/>
        <w:rPr>
          <w:rFonts w:eastAsia="Palatino Linotype" w:cs="Palatino Linotype"/>
          <w:color w:val="000000"/>
          <w:szCs w:val="24"/>
          <w:lang w:val="es-ES_tradnl"/>
        </w:rPr>
      </w:pPr>
      <w:r w:rsidRPr="00E93854">
        <w:rPr>
          <w:rFonts w:eastAsia="Palatino Linotype" w:cs="Palatino Linotype"/>
          <w:color w:val="000000"/>
          <w:szCs w:val="24"/>
          <w:lang w:val="es-ES_tradnl"/>
        </w:rPr>
        <w:t xml:space="preserve">Durante la etapa de instrucción, la Recurrente realizó sus manifestaciones mediante la entrega del documento denominado </w:t>
      </w:r>
      <w:r w:rsidRPr="00E93854">
        <w:rPr>
          <w:rFonts w:eastAsia="Palatino Linotype" w:cs="Palatino Linotype"/>
          <w:b/>
          <w:bCs/>
          <w:color w:val="000000"/>
          <w:szCs w:val="24"/>
          <w:lang w:val="es-ES_tradnl"/>
        </w:rPr>
        <w:t>“RR.12235.docx”</w:t>
      </w:r>
      <w:r w:rsidRPr="00E93854">
        <w:rPr>
          <w:rFonts w:eastAsia="Palatino Linotype" w:cs="Palatino Linotype"/>
          <w:color w:val="000000"/>
          <w:szCs w:val="24"/>
          <w:lang w:val="es-ES_tradnl"/>
        </w:rPr>
        <w:t>, por medio del cual reiteró sus razones o motivos de inconformidad.</w:t>
      </w:r>
    </w:p>
    <w:p w14:paraId="363204C9" w14:textId="77777777" w:rsidR="00C720A5" w:rsidRPr="00E93854" w:rsidRDefault="00C720A5" w:rsidP="00663A37">
      <w:pPr>
        <w:pBdr>
          <w:top w:val="nil"/>
          <w:left w:val="nil"/>
          <w:bottom w:val="nil"/>
          <w:right w:val="nil"/>
          <w:between w:val="nil"/>
        </w:pBdr>
        <w:contextualSpacing/>
        <w:rPr>
          <w:rFonts w:eastAsia="Palatino Linotype" w:cs="Palatino Linotype"/>
          <w:color w:val="000000"/>
          <w:szCs w:val="24"/>
          <w:lang w:val="es-ES_tradnl"/>
        </w:rPr>
      </w:pPr>
    </w:p>
    <w:p w14:paraId="2F1A45AC" w14:textId="3C347179" w:rsidR="00B64B0C" w:rsidRPr="00E93854" w:rsidRDefault="00C720A5" w:rsidP="00663A37">
      <w:pPr>
        <w:pBdr>
          <w:top w:val="nil"/>
          <w:left w:val="nil"/>
          <w:bottom w:val="nil"/>
          <w:right w:val="nil"/>
          <w:between w:val="nil"/>
        </w:pBdr>
        <w:contextualSpacing/>
        <w:rPr>
          <w:rFonts w:eastAsia="Palatino Linotype" w:cs="Palatino Linotype"/>
          <w:color w:val="000000"/>
          <w:szCs w:val="24"/>
          <w:lang w:val="es-ES_tradnl"/>
        </w:rPr>
      </w:pPr>
      <w:r w:rsidRPr="00E93854">
        <w:rPr>
          <w:rFonts w:eastAsia="Palatino Linotype" w:cs="Palatino Linotype"/>
          <w:color w:val="000000"/>
          <w:szCs w:val="24"/>
          <w:lang w:val="es-ES_tradnl"/>
        </w:rPr>
        <w:t xml:space="preserve">Por su parte, </w:t>
      </w:r>
      <w:r w:rsidR="00B64B0C" w:rsidRPr="00E93854">
        <w:rPr>
          <w:rFonts w:eastAsia="Palatino Linotype" w:cs="Palatino Linotype"/>
          <w:color w:val="000000"/>
          <w:szCs w:val="24"/>
          <w:lang w:val="es-ES_tradnl"/>
        </w:rPr>
        <w:t>el Sujeto Obligado fue omiso de enviar el Informe Justificado ante este Órgano Garante para manifestar lo que a derecho le asistiera y conviniera en el término de los siete días hábiles otorgados</w:t>
      </w:r>
      <w:r w:rsidRPr="00E93854">
        <w:rPr>
          <w:rFonts w:eastAsia="Palatino Linotype" w:cs="Palatino Linotype"/>
          <w:color w:val="000000"/>
          <w:szCs w:val="24"/>
          <w:lang w:val="es-ES_tradnl"/>
        </w:rPr>
        <w:t>;</w:t>
      </w:r>
      <w:r w:rsidR="00B64B0C" w:rsidRPr="00E93854">
        <w:rPr>
          <w:rFonts w:eastAsia="Palatino Linotype" w:cs="Palatino Linotype"/>
          <w:color w:val="000000"/>
          <w:szCs w:val="24"/>
          <w:lang w:val="es-ES_tradnl"/>
        </w:rPr>
        <w:t xml:space="preserve"> </w:t>
      </w:r>
      <w:r w:rsidRPr="00E93854">
        <w:rPr>
          <w:rFonts w:eastAsia="Palatino Linotype" w:cs="Palatino Linotype"/>
          <w:color w:val="000000"/>
          <w:szCs w:val="24"/>
          <w:lang w:val="es-ES_tradnl"/>
        </w:rPr>
        <w:t xml:space="preserve">por tanto, al no rendir dicho Informe, </w:t>
      </w:r>
      <w:r w:rsidR="00B64B0C" w:rsidRPr="00E93854">
        <w:rPr>
          <w:rFonts w:eastAsia="Palatino Linotype" w:cs="Palatino Linotype"/>
          <w:color w:val="000000"/>
          <w:szCs w:val="24"/>
          <w:lang w:val="es-ES_tradnl"/>
        </w:rPr>
        <w:t>dejó de justificar las razones o motivos que lo llevaron a emitir la respuesta que ahora se impugna; no obstante, la falta de informe justificado no es óbice para que este Órgano Garante conozca y resuelva el recurso de revisión.</w:t>
      </w:r>
    </w:p>
    <w:p w14:paraId="7A4B79CE" w14:textId="77777777" w:rsidR="000E182A" w:rsidRPr="00E93854" w:rsidRDefault="000E182A" w:rsidP="00150D6A">
      <w:pPr>
        <w:rPr>
          <w:lang w:val="es-ES_tradnl"/>
        </w:rPr>
      </w:pPr>
    </w:p>
    <w:p w14:paraId="3E8E32C0" w14:textId="70C72B6E" w:rsidR="00663A37" w:rsidRPr="00E93854" w:rsidRDefault="00015139" w:rsidP="00663A37">
      <w:pPr>
        <w:pBdr>
          <w:top w:val="nil"/>
          <w:left w:val="nil"/>
          <w:bottom w:val="nil"/>
          <w:right w:val="nil"/>
          <w:between w:val="nil"/>
        </w:pBdr>
        <w:contextualSpacing/>
        <w:rPr>
          <w:rFonts w:eastAsia="Palatino Linotype" w:cs="Palatino Linotype"/>
          <w:color w:val="000000"/>
          <w:szCs w:val="24"/>
          <w:lang w:val="es-ES_tradnl"/>
        </w:rPr>
      </w:pPr>
      <w:r w:rsidRPr="00E93854">
        <w:rPr>
          <w:rFonts w:eastAsia="Palatino Linotype" w:cs="Palatino Linotype"/>
          <w:color w:val="000000"/>
          <w:szCs w:val="24"/>
          <w:lang w:val="es-ES_tradnl"/>
        </w:rPr>
        <w:t>Así, u</w:t>
      </w:r>
      <w:r w:rsidR="005741EE" w:rsidRPr="00E93854">
        <w:rPr>
          <w:rFonts w:eastAsia="Palatino Linotype" w:cs="Palatino Linotype"/>
          <w:color w:val="000000"/>
          <w:szCs w:val="24"/>
          <w:lang w:val="es-ES_tradnl"/>
        </w:rPr>
        <w:t xml:space="preserve">na vez descritas las actuaciones en el expediente del recurso de revisión, </w:t>
      </w:r>
      <w:r w:rsidR="00663A37" w:rsidRPr="00E93854">
        <w:rPr>
          <w:rFonts w:eastAsia="Palatino Linotype" w:cs="Palatino Linotype"/>
          <w:color w:val="000000"/>
          <w:szCs w:val="24"/>
          <w:lang w:val="es-ES_tradnl"/>
        </w:rPr>
        <w:t>es pertinente enfatizar lo que, respecto al derecho de acceso a la información pública, refiere el artículo 6° de la Constitución Política de los Estados Unidos Mexicanos, que en su parte conducente señala:</w:t>
      </w:r>
    </w:p>
    <w:p w14:paraId="703DC4DE" w14:textId="77777777" w:rsidR="00663A37" w:rsidRPr="00E93854" w:rsidRDefault="00663A37" w:rsidP="00663A37">
      <w:pPr>
        <w:pBdr>
          <w:top w:val="nil"/>
          <w:left w:val="nil"/>
          <w:bottom w:val="nil"/>
          <w:right w:val="nil"/>
          <w:between w:val="nil"/>
        </w:pBdr>
        <w:contextualSpacing/>
        <w:rPr>
          <w:rFonts w:eastAsia="Palatino Linotype" w:cs="Palatino Linotype"/>
          <w:color w:val="000000"/>
          <w:szCs w:val="24"/>
          <w:lang w:val="es-ES_tradnl"/>
        </w:rPr>
      </w:pPr>
    </w:p>
    <w:p w14:paraId="0CB65FAE" w14:textId="77777777" w:rsidR="00663A37" w:rsidRPr="00E93854" w:rsidRDefault="00663A37" w:rsidP="00663A37">
      <w:pPr>
        <w:pBdr>
          <w:top w:val="nil"/>
          <w:left w:val="nil"/>
          <w:bottom w:val="nil"/>
          <w:right w:val="nil"/>
          <w:between w:val="nil"/>
        </w:pBdr>
        <w:spacing w:line="240" w:lineRule="auto"/>
        <w:ind w:left="567" w:right="567"/>
        <w:contextualSpacing/>
        <w:rPr>
          <w:rFonts w:eastAsia="Palatino Linotype" w:cs="Palatino Linotype"/>
          <w:i/>
          <w:color w:val="000000"/>
          <w:sz w:val="22"/>
          <w:lang w:val="es-ES_tradnl"/>
        </w:rPr>
      </w:pPr>
      <w:r w:rsidRPr="00E93854">
        <w:rPr>
          <w:rFonts w:eastAsia="Palatino Linotype" w:cs="Palatino Linotype"/>
          <w:b/>
          <w:i/>
          <w:color w:val="000000"/>
          <w:lang w:val="es-ES_tradnl"/>
        </w:rPr>
        <w:t>Artículo 6o.</w:t>
      </w:r>
      <w:r w:rsidRPr="00E93854">
        <w:rPr>
          <w:rFonts w:eastAsia="Palatino Linotype" w:cs="Palatino Linotype"/>
          <w:i/>
          <w:color w:val="000000"/>
          <w:lang w:val="es-ES_tradnl"/>
        </w:rPr>
        <w:t xml:space="preserve"> La manifestación de las ideas no será objeto de ninguna inquisición </w:t>
      </w:r>
      <w:r w:rsidRPr="00E93854">
        <w:rPr>
          <w:rFonts w:eastAsia="Palatino Linotype" w:cs="Palatino Linotype"/>
          <w:i/>
          <w:color w:val="000000"/>
          <w:sz w:val="22"/>
          <w:lang w:val="es-ES_tradnl"/>
        </w:rPr>
        <w:t xml:space="preserve">judicial o administrativa, sino en el caso de que ataque a la moral, la vida privada o los derechos de terceros, provoque algún delito, o perturbe el orden público; el derecho de réplica será ejercido en los términos dispuestos por la ley. </w:t>
      </w:r>
      <w:r w:rsidRPr="00E93854">
        <w:rPr>
          <w:rFonts w:eastAsia="Palatino Linotype" w:cs="Palatino Linotype"/>
          <w:b/>
          <w:i/>
          <w:color w:val="000000"/>
          <w:sz w:val="22"/>
          <w:lang w:val="es-ES_tradnl"/>
        </w:rPr>
        <w:t>El derecho a la información será garantizado por el Estado.</w:t>
      </w:r>
      <w:r w:rsidRPr="00E93854">
        <w:rPr>
          <w:rFonts w:eastAsia="Palatino Linotype" w:cs="Palatino Linotype"/>
          <w:i/>
          <w:color w:val="000000"/>
          <w:sz w:val="22"/>
          <w:lang w:val="es-ES_tradnl"/>
        </w:rPr>
        <w:t xml:space="preserve"> </w:t>
      </w:r>
    </w:p>
    <w:p w14:paraId="4B814065" w14:textId="77777777" w:rsidR="00663A37" w:rsidRPr="00E93854" w:rsidRDefault="00663A37" w:rsidP="00663A37">
      <w:pPr>
        <w:pBdr>
          <w:top w:val="nil"/>
          <w:left w:val="nil"/>
          <w:bottom w:val="nil"/>
          <w:right w:val="nil"/>
          <w:between w:val="nil"/>
        </w:pBdr>
        <w:spacing w:line="240" w:lineRule="auto"/>
        <w:ind w:left="567" w:right="567"/>
        <w:contextualSpacing/>
        <w:rPr>
          <w:rFonts w:eastAsia="Palatino Linotype" w:cs="Palatino Linotype"/>
          <w:i/>
          <w:color w:val="000000"/>
          <w:sz w:val="22"/>
          <w:lang w:val="es-ES_tradnl"/>
        </w:rPr>
      </w:pPr>
    </w:p>
    <w:p w14:paraId="389046A6" w14:textId="77777777" w:rsidR="00663A37" w:rsidRPr="00E93854" w:rsidRDefault="00663A37" w:rsidP="00663A37">
      <w:pPr>
        <w:pBdr>
          <w:top w:val="nil"/>
          <w:left w:val="nil"/>
          <w:bottom w:val="nil"/>
          <w:right w:val="nil"/>
          <w:between w:val="nil"/>
        </w:pBdr>
        <w:spacing w:line="240" w:lineRule="auto"/>
        <w:ind w:left="567" w:right="567"/>
        <w:contextualSpacing/>
        <w:rPr>
          <w:rFonts w:eastAsia="Palatino Linotype" w:cs="Palatino Linotype"/>
          <w:i/>
          <w:color w:val="000000"/>
          <w:sz w:val="22"/>
          <w:lang w:val="es-ES_tradnl"/>
        </w:rPr>
      </w:pPr>
      <w:r w:rsidRPr="00E93854">
        <w:rPr>
          <w:rFonts w:eastAsia="Palatino Linotype" w:cs="Palatino Linotype"/>
          <w:i/>
          <w:color w:val="000000"/>
          <w:sz w:val="22"/>
          <w:lang w:val="es-ES_tradnl"/>
        </w:rPr>
        <w:lastRenderedPageBreak/>
        <w:t>Toda persona tiene derecho al libre acceso a información plural y oportuna, así como a buscar, recibir y difundir información e ideas de toda índole por cualquier medio de expresión.</w:t>
      </w:r>
    </w:p>
    <w:p w14:paraId="11F30D9F" w14:textId="77777777" w:rsidR="00663A37" w:rsidRPr="00E93854" w:rsidRDefault="00663A37" w:rsidP="00663A37">
      <w:pPr>
        <w:pBdr>
          <w:top w:val="nil"/>
          <w:left w:val="nil"/>
          <w:bottom w:val="nil"/>
          <w:right w:val="nil"/>
          <w:between w:val="nil"/>
        </w:pBdr>
        <w:spacing w:line="240" w:lineRule="auto"/>
        <w:ind w:left="567" w:right="567"/>
        <w:contextualSpacing/>
        <w:rPr>
          <w:rFonts w:eastAsia="Palatino Linotype" w:cs="Palatino Linotype"/>
          <w:i/>
          <w:color w:val="000000"/>
          <w:sz w:val="22"/>
          <w:lang w:val="es-ES_tradnl"/>
        </w:rPr>
      </w:pPr>
    </w:p>
    <w:p w14:paraId="345E52E5" w14:textId="77777777" w:rsidR="00663A37" w:rsidRPr="00E93854" w:rsidRDefault="00663A37" w:rsidP="00663A37">
      <w:pPr>
        <w:pBdr>
          <w:top w:val="nil"/>
          <w:left w:val="nil"/>
          <w:bottom w:val="nil"/>
          <w:right w:val="nil"/>
          <w:between w:val="nil"/>
        </w:pBdr>
        <w:spacing w:line="240" w:lineRule="auto"/>
        <w:ind w:left="567" w:right="567"/>
        <w:contextualSpacing/>
        <w:rPr>
          <w:rFonts w:eastAsia="Palatino Linotype" w:cs="Palatino Linotype"/>
          <w:i/>
          <w:color w:val="000000"/>
          <w:sz w:val="22"/>
          <w:lang w:val="es-ES_tradnl"/>
        </w:rPr>
      </w:pPr>
      <w:r w:rsidRPr="00E93854">
        <w:rPr>
          <w:rFonts w:eastAsia="Palatino Linotype" w:cs="Palatino Linotype"/>
          <w:i/>
          <w:color w:val="000000"/>
          <w:sz w:val="22"/>
          <w:lang w:val="es-ES_tradnl"/>
        </w:rPr>
        <w:t>Para efectos de lo dispuesto en el presente artículo se observará lo siguiente:</w:t>
      </w:r>
    </w:p>
    <w:p w14:paraId="219EF5A2" w14:textId="77777777" w:rsidR="00663A37" w:rsidRPr="00E93854" w:rsidRDefault="00663A37" w:rsidP="00663A37">
      <w:pPr>
        <w:pBdr>
          <w:top w:val="nil"/>
          <w:left w:val="nil"/>
          <w:bottom w:val="nil"/>
          <w:right w:val="nil"/>
          <w:between w:val="nil"/>
        </w:pBdr>
        <w:spacing w:line="240" w:lineRule="auto"/>
        <w:ind w:left="567" w:right="567"/>
        <w:contextualSpacing/>
        <w:rPr>
          <w:rFonts w:eastAsia="Palatino Linotype" w:cs="Palatino Linotype"/>
          <w:i/>
          <w:color w:val="000000"/>
          <w:sz w:val="22"/>
          <w:lang w:val="es-ES_tradnl"/>
        </w:rPr>
      </w:pPr>
    </w:p>
    <w:p w14:paraId="6A42048B" w14:textId="77777777" w:rsidR="00663A37" w:rsidRPr="00E93854" w:rsidRDefault="00663A37" w:rsidP="00663A37">
      <w:pPr>
        <w:pBdr>
          <w:top w:val="nil"/>
          <w:left w:val="nil"/>
          <w:bottom w:val="nil"/>
          <w:right w:val="nil"/>
          <w:between w:val="nil"/>
        </w:pBdr>
        <w:spacing w:line="240" w:lineRule="auto"/>
        <w:ind w:left="567" w:right="567"/>
        <w:contextualSpacing/>
        <w:rPr>
          <w:rFonts w:eastAsia="Palatino Linotype" w:cs="Palatino Linotype"/>
          <w:i/>
          <w:color w:val="000000"/>
          <w:sz w:val="22"/>
          <w:lang w:val="es-ES_tradnl"/>
        </w:rPr>
      </w:pPr>
      <w:r w:rsidRPr="00E93854">
        <w:rPr>
          <w:rFonts w:eastAsia="Palatino Linotype" w:cs="Palatino Linotype"/>
          <w:i/>
          <w:color w:val="000000"/>
          <w:sz w:val="22"/>
          <w:lang w:val="es-ES_tradnl"/>
        </w:rPr>
        <w:t>A. Para el ejercicio del derecho de acceso a la información, la Federación, los Estados y el Distrito Federal, en el ámbito de sus respectivas competencias, se regirán por los siguientes principios y bases:</w:t>
      </w:r>
    </w:p>
    <w:p w14:paraId="01B52749" w14:textId="77777777" w:rsidR="00663A37" w:rsidRPr="00E93854" w:rsidRDefault="00663A37" w:rsidP="00663A37">
      <w:pPr>
        <w:pBdr>
          <w:top w:val="nil"/>
          <w:left w:val="nil"/>
          <w:bottom w:val="nil"/>
          <w:right w:val="nil"/>
          <w:between w:val="nil"/>
        </w:pBdr>
        <w:spacing w:line="240" w:lineRule="auto"/>
        <w:ind w:left="567" w:right="567"/>
        <w:contextualSpacing/>
        <w:rPr>
          <w:rFonts w:eastAsia="Palatino Linotype" w:cs="Palatino Linotype"/>
          <w:i/>
          <w:color w:val="000000"/>
          <w:sz w:val="22"/>
          <w:lang w:val="es-ES_tradnl"/>
        </w:rPr>
      </w:pPr>
    </w:p>
    <w:p w14:paraId="1DB0C662" w14:textId="77777777" w:rsidR="00663A37" w:rsidRPr="00E93854" w:rsidRDefault="00663A37" w:rsidP="00663A37">
      <w:pPr>
        <w:pBdr>
          <w:top w:val="nil"/>
          <w:left w:val="nil"/>
          <w:bottom w:val="nil"/>
          <w:right w:val="nil"/>
          <w:between w:val="nil"/>
        </w:pBdr>
        <w:spacing w:line="240" w:lineRule="auto"/>
        <w:ind w:left="567" w:right="567"/>
        <w:contextualSpacing/>
        <w:rPr>
          <w:rFonts w:eastAsia="Palatino Linotype" w:cs="Palatino Linotype"/>
          <w:i/>
          <w:color w:val="000000"/>
          <w:sz w:val="22"/>
          <w:lang w:val="es-ES_tradnl"/>
        </w:rPr>
      </w:pPr>
      <w:r w:rsidRPr="00E93854">
        <w:rPr>
          <w:rFonts w:eastAsia="Palatino Linotype" w:cs="Palatino Linotype"/>
          <w:b/>
          <w:i/>
          <w:color w:val="000000"/>
          <w:sz w:val="22"/>
          <w:lang w:val="es-ES_tradnl"/>
        </w:rPr>
        <w:t>I. Toda la información en posesión de</w:t>
      </w:r>
      <w:r w:rsidRPr="00E93854">
        <w:rPr>
          <w:rFonts w:eastAsia="Palatino Linotype" w:cs="Palatino Linotype"/>
          <w:i/>
          <w:color w:val="000000"/>
          <w:sz w:val="22"/>
          <w:lang w:val="es-ES_tradnl"/>
        </w:rPr>
        <w:t xml:space="preserve"> </w:t>
      </w:r>
      <w:r w:rsidRPr="00E93854">
        <w:rPr>
          <w:rFonts w:eastAsia="Palatino Linotype" w:cs="Palatino Linotype"/>
          <w:b/>
          <w:i/>
          <w:color w:val="000000"/>
          <w:sz w:val="22"/>
          <w:lang w:val="es-ES_tradnl"/>
        </w:rPr>
        <w:t>cualquier autoridad</w:t>
      </w:r>
      <w:r w:rsidRPr="00E93854">
        <w:rPr>
          <w:rFonts w:eastAsia="Palatino Linotype" w:cs="Palatino Linotype"/>
          <w:i/>
          <w:color w:val="000000"/>
          <w:sz w:val="22"/>
          <w:lang w:val="es-ES_tradnl"/>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E93854">
        <w:rPr>
          <w:rFonts w:eastAsia="Palatino Linotype" w:cs="Palatino Linotype"/>
          <w:b/>
          <w:i/>
          <w:color w:val="000000"/>
          <w:sz w:val="22"/>
          <w:lang w:val="es-ES_tradnl"/>
        </w:rPr>
        <w:t>en el ámbito federal, estatal y municipal, es pública</w:t>
      </w:r>
      <w:r w:rsidRPr="00E93854">
        <w:rPr>
          <w:rFonts w:eastAsia="Palatino Linotype" w:cs="Palatino Linotype"/>
          <w:i/>
          <w:color w:val="000000"/>
          <w:sz w:val="22"/>
          <w:lang w:val="es-ES_tradnl"/>
        </w:rPr>
        <w:t xml:space="preserve"> y sólo podrá ser reservada temporalmente por razones de interés público y seguridad nacional, en los términos que fijen las leyes. En la interpretación de este derecho deberá prevalecer el principio de máxima publicidad. </w:t>
      </w:r>
      <w:r w:rsidRPr="00E93854">
        <w:rPr>
          <w:rFonts w:eastAsia="Palatino Linotype" w:cs="Palatino Linotype"/>
          <w:b/>
          <w:i/>
          <w:color w:val="000000"/>
          <w:sz w:val="22"/>
          <w:lang w:val="es-ES_tradnl"/>
        </w:rPr>
        <w:t>Los sujetos obligados deberán documentar todo acto que derive del ejercicio de sus facultades, competencias o funciones</w:t>
      </w:r>
      <w:r w:rsidRPr="00E93854">
        <w:rPr>
          <w:rFonts w:eastAsia="Palatino Linotype" w:cs="Palatino Linotype"/>
          <w:i/>
          <w:color w:val="000000"/>
          <w:sz w:val="22"/>
          <w:lang w:val="es-ES_tradnl"/>
        </w:rPr>
        <w:t>, la ley determinará los supuestos específicos bajo los cuales procederá la declaración de inexistencia de la información.</w:t>
      </w:r>
    </w:p>
    <w:p w14:paraId="21B74D30" w14:textId="77777777" w:rsidR="00663A37" w:rsidRPr="00E93854" w:rsidRDefault="00663A37" w:rsidP="00663A37">
      <w:pPr>
        <w:pBdr>
          <w:top w:val="nil"/>
          <w:left w:val="nil"/>
          <w:bottom w:val="nil"/>
          <w:right w:val="nil"/>
          <w:between w:val="nil"/>
        </w:pBdr>
        <w:spacing w:line="240" w:lineRule="auto"/>
        <w:ind w:left="567" w:right="567"/>
        <w:contextualSpacing/>
        <w:rPr>
          <w:rFonts w:eastAsia="Palatino Linotype" w:cs="Palatino Linotype"/>
          <w:i/>
          <w:color w:val="000000"/>
          <w:sz w:val="22"/>
          <w:lang w:val="es-ES_tradnl"/>
        </w:rPr>
      </w:pPr>
      <w:r w:rsidRPr="00E93854">
        <w:rPr>
          <w:rFonts w:eastAsia="Palatino Linotype" w:cs="Palatino Linotype"/>
          <w:i/>
          <w:color w:val="000000"/>
          <w:sz w:val="22"/>
          <w:lang w:val="es-ES_tradnl"/>
        </w:rPr>
        <w:t>II. La información que se refiere a la vida privada y los datos personales será protegida en los términos y con las excepciones que fijen las leyes.</w:t>
      </w:r>
    </w:p>
    <w:p w14:paraId="1018DBAB" w14:textId="77777777" w:rsidR="00663A37" w:rsidRPr="00E93854" w:rsidRDefault="00663A37" w:rsidP="00663A37">
      <w:pPr>
        <w:pBdr>
          <w:top w:val="nil"/>
          <w:left w:val="nil"/>
          <w:bottom w:val="nil"/>
          <w:right w:val="nil"/>
          <w:between w:val="nil"/>
        </w:pBdr>
        <w:spacing w:line="240" w:lineRule="auto"/>
        <w:ind w:left="567" w:right="567"/>
        <w:contextualSpacing/>
        <w:rPr>
          <w:rFonts w:eastAsia="Palatino Linotype" w:cs="Palatino Linotype"/>
          <w:i/>
          <w:color w:val="000000"/>
          <w:sz w:val="22"/>
          <w:lang w:val="es-ES_tradnl"/>
        </w:rPr>
      </w:pPr>
      <w:r w:rsidRPr="00E93854">
        <w:rPr>
          <w:rFonts w:eastAsia="Palatino Linotype" w:cs="Palatino Linotype"/>
          <w:i/>
          <w:color w:val="000000"/>
          <w:sz w:val="22"/>
          <w:lang w:val="es-ES_tradnl"/>
        </w:rPr>
        <w:t>III. Toda persona, sin necesidad de acreditar interés alguno o justificar su utilización, tendrá acceso gratuito a la información pública, a sus datos personales o a la rectificación de éstos.</w:t>
      </w:r>
    </w:p>
    <w:p w14:paraId="24AFEF90" w14:textId="77777777" w:rsidR="00663A37" w:rsidRPr="00E93854" w:rsidRDefault="00663A37" w:rsidP="00663A37">
      <w:pPr>
        <w:pBdr>
          <w:top w:val="nil"/>
          <w:left w:val="nil"/>
          <w:bottom w:val="nil"/>
          <w:right w:val="nil"/>
          <w:between w:val="nil"/>
        </w:pBdr>
        <w:spacing w:line="240" w:lineRule="auto"/>
        <w:ind w:left="567" w:right="567"/>
        <w:contextualSpacing/>
        <w:rPr>
          <w:rFonts w:eastAsia="Palatino Linotype" w:cs="Palatino Linotype"/>
          <w:i/>
          <w:color w:val="000000"/>
          <w:sz w:val="22"/>
          <w:lang w:val="es-ES_tradnl"/>
        </w:rPr>
      </w:pPr>
      <w:r w:rsidRPr="00E93854">
        <w:rPr>
          <w:rFonts w:eastAsia="Palatino Linotype" w:cs="Palatino Linotype"/>
          <w:i/>
          <w:color w:val="000000"/>
          <w:sz w:val="22"/>
          <w:lang w:val="es-ES_tradnl"/>
        </w:rPr>
        <w:t>IV.   Se establecerán mecanismos de acceso a la información y procedimientos de revisión expeditos que se sustanciarán ante los organismos autónomos especializados e imparciales que establece esta Constitución.</w:t>
      </w:r>
    </w:p>
    <w:p w14:paraId="0C8622E2" w14:textId="77777777" w:rsidR="00663A37" w:rsidRPr="00E93854" w:rsidRDefault="00663A37" w:rsidP="00663A37">
      <w:pPr>
        <w:pBdr>
          <w:top w:val="nil"/>
          <w:left w:val="nil"/>
          <w:bottom w:val="nil"/>
          <w:right w:val="nil"/>
          <w:between w:val="nil"/>
        </w:pBdr>
        <w:spacing w:line="240" w:lineRule="auto"/>
        <w:ind w:left="567" w:right="567"/>
        <w:contextualSpacing/>
        <w:rPr>
          <w:rFonts w:eastAsia="Palatino Linotype" w:cs="Palatino Linotype"/>
          <w:i/>
          <w:color w:val="000000"/>
          <w:sz w:val="22"/>
          <w:lang w:val="es-ES_tradnl"/>
        </w:rPr>
      </w:pPr>
      <w:r w:rsidRPr="00E93854">
        <w:rPr>
          <w:rFonts w:eastAsia="Palatino Linotype" w:cs="Palatino Linotype"/>
          <w:b/>
          <w:i/>
          <w:color w:val="000000"/>
          <w:sz w:val="22"/>
          <w:lang w:val="es-ES_tradnl"/>
        </w:rPr>
        <w:t>V. Los sujetos obligados deberán preservar sus documentos en archivos administrativos actualizados y publicarán, a través de los medios electrónicos disponibles</w:t>
      </w:r>
      <w:r w:rsidRPr="00E93854">
        <w:rPr>
          <w:rFonts w:eastAsia="Palatino Linotype" w:cs="Palatino Linotype"/>
          <w:i/>
          <w:color w:val="000000"/>
          <w:sz w:val="22"/>
          <w:lang w:val="es-ES_tradnl"/>
        </w:rPr>
        <w:t xml:space="preserve">, </w:t>
      </w:r>
      <w:r w:rsidRPr="00E93854">
        <w:rPr>
          <w:rFonts w:eastAsia="Palatino Linotype" w:cs="Palatino Linotype"/>
          <w:b/>
          <w:i/>
          <w:color w:val="000000"/>
          <w:sz w:val="22"/>
          <w:lang w:val="es-ES_tradnl"/>
        </w:rPr>
        <w:t xml:space="preserve">la información completa y actualizada sobre el ejercicio de los recursos públicos </w:t>
      </w:r>
      <w:r w:rsidRPr="00E93854">
        <w:rPr>
          <w:rFonts w:eastAsia="Palatino Linotype" w:cs="Palatino Linotype"/>
          <w:i/>
          <w:color w:val="000000"/>
          <w:sz w:val="22"/>
          <w:lang w:val="es-ES_tradnl"/>
        </w:rPr>
        <w:t>y los indicadores que permitan rendir cuenta del cumplimiento de sus objetivos y de los resultados obtenidos.</w:t>
      </w:r>
    </w:p>
    <w:p w14:paraId="10F4FB17" w14:textId="77777777" w:rsidR="00663A37" w:rsidRPr="00E93854" w:rsidRDefault="00663A37" w:rsidP="00663A37">
      <w:pPr>
        <w:pBdr>
          <w:top w:val="nil"/>
          <w:left w:val="nil"/>
          <w:bottom w:val="nil"/>
          <w:right w:val="nil"/>
          <w:between w:val="nil"/>
        </w:pBdr>
        <w:spacing w:line="240" w:lineRule="auto"/>
        <w:ind w:left="567" w:right="567"/>
        <w:contextualSpacing/>
        <w:rPr>
          <w:rFonts w:eastAsia="Palatino Linotype" w:cs="Palatino Linotype"/>
          <w:i/>
          <w:color w:val="000000"/>
          <w:sz w:val="22"/>
          <w:lang w:val="es-ES_tradnl"/>
        </w:rPr>
      </w:pPr>
      <w:r w:rsidRPr="00E93854">
        <w:rPr>
          <w:rFonts w:eastAsia="Palatino Linotype" w:cs="Palatino Linotype"/>
          <w:i/>
          <w:color w:val="000000"/>
          <w:sz w:val="22"/>
          <w:lang w:val="es-ES_tradnl"/>
        </w:rPr>
        <w:t>VI. Las leyes determinarán la manera en que los sujetos obligados deberán hacer pública la información relativa a los recursos públicos que entreguen a personas físicas o morales.</w:t>
      </w:r>
    </w:p>
    <w:p w14:paraId="215163AB" w14:textId="77777777" w:rsidR="00663A37" w:rsidRPr="00E93854" w:rsidRDefault="00663A37" w:rsidP="00663A37">
      <w:pPr>
        <w:pBdr>
          <w:top w:val="nil"/>
          <w:left w:val="nil"/>
          <w:bottom w:val="nil"/>
          <w:right w:val="nil"/>
          <w:between w:val="nil"/>
        </w:pBdr>
        <w:spacing w:line="240" w:lineRule="auto"/>
        <w:ind w:left="567" w:right="567"/>
        <w:contextualSpacing/>
        <w:rPr>
          <w:rFonts w:eastAsia="Palatino Linotype" w:cs="Palatino Linotype"/>
          <w:i/>
          <w:color w:val="000000"/>
          <w:sz w:val="22"/>
          <w:lang w:val="es-ES_tradnl"/>
        </w:rPr>
      </w:pPr>
      <w:r w:rsidRPr="00E93854">
        <w:rPr>
          <w:rFonts w:eastAsia="Palatino Linotype" w:cs="Palatino Linotype"/>
          <w:i/>
          <w:color w:val="000000"/>
          <w:sz w:val="22"/>
          <w:lang w:val="es-ES_tradnl"/>
        </w:rPr>
        <w:t>VII. La inobservancia a las disposiciones en materia de acceso a la información pública será sancionada en los términos que dispongan las leyes.</w:t>
      </w:r>
    </w:p>
    <w:p w14:paraId="4A696772" w14:textId="77777777" w:rsidR="00663A37" w:rsidRPr="00E93854" w:rsidRDefault="00663A37" w:rsidP="00663A37">
      <w:pPr>
        <w:pBdr>
          <w:top w:val="nil"/>
          <w:left w:val="nil"/>
          <w:bottom w:val="nil"/>
          <w:right w:val="nil"/>
          <w:between w:val="nil"/>
        </w:pBdr>
        <w:spacing w:line="240" w:lineRule="auto"/>
        <w:ind w:left="567" w:right="567"/>
        <w:contextualSpacing/>
        <w:rPr>
          <w:rFonts w:eastAsia="Palatino Linotype" w:cs="Palatino Linotype"/>
          <w:i/>
          <w:color w:val="000000"/>
          <w:sz w:val="22"/>
          <w:lang w:val="es-ES_tradnl"/>
        </w:rPr>
      </w:pPr>
      <w:r w:rsidRPr="00E93854">
        <w:rPr>
          <w:rFonts w:eastAsia="Palatino Linotype" w:cs="Palatino Linotype"/>
          <w:i/>
          <w:color w:val="000000"/>
          <w:sz w:val="22"/>
          <w:lang w:val="es-ES_tradnl"/>
        </w:rPr>
        <w:t xml:space="preserve">VIII. La Federación contará con un organismo autónomo, especializado, imparcial, colegiado, con personalidad jurídica y patrimonio propio, con plena autonomía técnica, de gestión, capacidad para decidir sobre el ejercicio de su presupuesto y determinar su organización </w:t>
      </w:r>
      <w:r w:rsidRPr="00E93854">
        <w:rPr>
          <w:rFonts w:eastAsia="Palatino Linotype" w:cs="Palatino Linotype"/>
          <w:i/>
          <w:color w:val="000000"/>
          <w:sz w:val="22"/>
          <w:lang w:val="es-ES_tradnl"/>
        </w:rPr>
        <w:lastRenderedPageBreak/>
        <w:t>interna, responsable de garantizar el cumplimiento del derecho de acceso a la información pública y a la protección de datos personales en posesión de los sujetos obligados en los términos que establezca la ley.</w:t>
      </w:r>
    </w:p>
    <w:p w14:paraId="48B24F77" w14:textId="77777777" w:rsidR="00663A37" w:rsidRPr="00E93854" w:rsidRDefault="00663A37" w:rsidP="00663A37">
      <w:pPr>
        <w:pBdr>
          <w:top w:val="nil"/>
          <w:left w:val="nil"/>
          <w:bottom w:val="nil"/>
          <w:right w:val="nil"/>
          <w:between w:val="nil"/>
        </w:pBdr>
        <w:spacing w:line="240" w:lineRule="auto"/>
        <w:ind w:left="567" w:right="567"/>
        <w:contextualSpacing/>
        <w:rPr>
          <w:rFonts w:eastAsia="Palatino Linotype" w:cs="Palatino Linotype"/>
          <w:i/>
          <w:color w:val="000000"/>
          <w:sz w:val="22"/>
          <w:lang w:val="es-ES_tradnl"/>
        </w:rPr>
      </w:pPr>
      <w:r w:rsidRPr="00E93854">
        <w:rPr>
          <w:rFonts w:eastAsia="Palatino Linotype" w:cs="Palatino Linotype"/>
          <w:i/>
          <w:color w:val="000000"/>
          <w:sz w:val="22"/>
          <w:lang w:val="es-ES_tradnl"/>
        </w:rPr>
        <w:t>…</w:t>
      </w:r>
    </w:p>
    <w:p w14:paraId="7B9F53E8" w14:textId="77777777" w:rsidR="00663A37" w:rsidRPr="00E93854" w:rsidRDefault="00663A37" w:rsidP="00663A37">
      <w:pPr>
        <w:pBdr>
          <w:top w:val="nil"/>
          <w:left w:val="nil"/>
          <w:bottom w:val="nil"/>
          <w:right w:val="nil"/>
          <w:between w:val="nil"/>
        </w:pBdr>
        <w:spacing w:line="240" w:lineRule="auto"/>
        <w:ind w:left="567" w:right="567"/>
        <w:contextualSpacing/>
        <w:rPr>
          <w:rFonts w:eastAsia="Palatino Linotype" w:cs="Palatino Linotype"/>
          <w:i/>
          <w:color w:val="000000"/>
          <w:sz w:val="22"/>
          <w:lang w:val="es-ES_tradnl"/>
        </w:rPr>
      </w:pPr>
      <w:r w:rsidRPr="00E93854">
        <w:rPr>
          <w:rFonts w:eastAsia="Palatino Linotype" w:cs="Palatino Linotype"/>
          <w:i/>
          <w:color w:val="000000"/>
          <w:sz w:val="22"/>
          <w:lang w:val="es-ES_tradnl"/>
        </w:rPr>
        <w:t>La ley establecerá aquella información que se considere reservada o confidencial.</w:t>
      </w:r>
    </w:p>
    <w:p w14:paraId="2A62D6A8" w14:textId="77777777" w:rsidR="00663A37" w:rsidRPr="00E93854" w:rsidRDefault="00663A37" w:rsidP="00663A37">
      <w:pPr>
        <w:pBdr>
          <w:top w:val="nil"/>
          <w:left w:val="nil"/>
          <w:bottom w:val="nil"/>
          <w:right w:val="nil"/>
          <w:between w:val="nil"/>
        </w:pBdr>
        <w:contextualSpacing/>
        <w:rPr>
          <w:rFonts w:eastAsia="Palatino Linotype" w:cs="Palatino Linotype"/>
          <w:color w:val="000000"/>
          <w:szCs w:val="24"/>
          <w:lang w:val="es-ES_tradnl"/>
        </w:rPr>
      </w:pPr>
    </w:p>
    <w:p w14:paraId="2CD1A9BF" w14:textId="77777777" w:rsidR="00663A37" w:rsidRPr="00E93854" w:rsidRDefault="00663A37" w:rsidP="00663A37">
      <w:pPr>
        <w:pBdr>
          <w:top w:val="nil"/>
          <w:left w:val="nil"/>
          <w:bottom w:val="nil"/>
          <w:right w:val="nil"/>
          <w:between w:val="nil"/>
        </w:pBdr>
        <w:contextualSpacing/>
        <w:rPr>
          <w:rFonts w:eastAsia="Palatino Linotype" w:cs="Palatino Linotype"/>
          <w:color w:val="000000"/>
          <w:szCs w:val="24"/>
          <w:lang w:val="es-ES_tradnl"/>
        </w:rPr>
      </w:pPr>
      <w:r w:rsidRPr="00E93854">
        <w:rPr>
          <w:rFonts w:eastAsia="Palatino Linotype" w:cs="Palatino Linotype"/>
          <w:color w:val="000000"/>
          <w:szCs w:val="24"/>
          <w:lang w:val="es-ES_tradnl"/>
        </w:rPr>
        <w:t>Por su parte, la Constitución Política del Estado Libre y Soberano de México, en su artículo 5°, dispone en su parte conducente, lo siguiente:</w:t>
      </w:r>
    </w:p>
    <w:p w14:paraId="0269DF81" w14:textId="77777777" w:rsidR="00663A37" w:rsidRPr="00E93854" w:rsidRDefault="00663A37" w:rsidP="00663A37">
      <w:pPr>
        <w:pBdr>
          <w:top w:val="nil"/>
          <w:left w:val="nil"/>
          <w:bottom w:val="nil"/>
          <w:right w:val="nil"/>
          <w:between w:val="nil"/>
        </w:pBdr>
        <w:contextualSpacing/>
        <w:rPr>
          <w:rFonts w:eastAsia="Palatino Linotype" w:cs="Palatino Linotype"/>
          <w:color w:val="000000"/>
          <w:szCs w:val="24"/>
          <w:lang w:val="es-ES_tradnl"/>
        </w:rPr>
      </w:pPr>
    </w:p>
    <w:p w14:paraId="32B0068B" w14:textId="77777777" w:rsidR="00663A37" w:rsidRPr="00E93854" w:rsidRDefault="00663A37" w:rsidP="00663A37">
      <w:pPr>
        <w:pBdr>
          <w:top w:val="nil"/>
          <w:left w:val="nil"/>
          <w:bottom w:val="nil"/>
          <w:right w:val="nil"/>
          <w:between w:val="nil"/>
        </w:pBdr>
        <w:spacing w:line="240" w:lineRule="auto"/>
        <w:ind w:left="567" w:right="567"/>
        <w:contextualSpacing/>
        <w:rPr>
          <w:rFonts w:eastAsia="Palatino Linotype" w:cs="Palatino Linotype"/>
          <w:i/>
          <w:color w:val="000000"/>
          <w:sz w:val="22"/>
          <w:lang w:val="es-ES_tradnl"/>
        </w:rPr>
      </w:pPr>
      <w:r w:rsidRPr="00E93854">
        <w:rPr>
          <w:rFonts w:eastAsia="Palatino Linotype" w:cs="Palatino Linotype"/>
          <w:b/>
          <w:i/>
          <w:color w:val="000000"/>
          <w:sz w:val="22"/>
          <w:lang w:val="es-ES_tradnl"/>
        </w:rPr>
        <w:t>Artículo 5</w:t>
      </w:r>
      <w:r w:rsidRPr="00E93854">
        <w:rPr>
          <w:rFonts w:eastAsia="Palatino Linotype" w:cs="Palatino Linotype"/>
          <w:i/>
          <w:color w:val="000000"/>
          <w:sz w:val="22"/>
          <w:lang w:val="es-ES_tradnl"/>
        </w:rPr>
        <w:t xml:space="preserve">. … </w:t>
      </w:r>
    </w:p>
    <w:p w14:paraId="25F7E28F" w14:textId="77777777" w:rsidR="00663A37" w:rsidRPr="00E93854" w:rsidRDefault="00663A37" w:rsidP="00663A37">
      <w:pPr>
        <w:pBdr>
          <w:top w:val="nil"/>
          <w:left w:val="nil"/>
          <w:bottom w:val="nil"/>
          <w:right w:val="nil"/>
          <w:between w:val="nil"/>
        </w:pBdr>
        <w:spacing w:line="240" w:lineRule="auto"/>
        <w:ind w:left="567" w:right="567"/>
        <w:contextualSpacing/>
        <w:rPr>
          <w:rFonts w:eastAsia="Palatino Linotype" w:cs="Palatino Linotype"/>
          <w:i/>
          <w:color w:val="000000"/>
          <w:sz w:val="22"/>
          <w:lang w:val="es-ES_tradnl"/>
        </w:rPr>
      </w:pPr>
      <w:r w:rsidRPr="00E93854">
        <w:rPr>
          <w:rFonts w:eastAsia="Palatino Linotype" w:cs="Palatino Linotype"/>
          <w:i/>
          <w:color w:val="000000"/>
          <w:sz w:val="22"/>
          <w:lang w:val="es-ES_tradnl"/>
        </w:rPr>
        <w:t xml:space="preserve">El derecho a la información será garantizado por el Estado. La ley establecerá las previsiones que permitan asegurar la protección, el respeto y la difusión de este derecho. </w:t>
      </w:r>
    </w:p>
    <w:p w14:paraId="31BB4D2F" w14:textId="77777777" w:rsidR="00663A37" w:rsidRPr="00E93854" w:rsidRDefault="00663A37" w:rsidP="00663A37">
      <w:pPr>
        <w:pBdr>
          <w:top w:val="nil"/>
          <w:left w:val="nil"/>
          <w:bottom w:val="nil"/>
          <w:right w:val="nil"/>
          <w:between w:val="nil"/>
        </w:pBdr>
        <w:spacing w:line="240" w:lineRule="auto"/>
        <w:ind w:left="567" w:right="567"/>
        <w:contextualSpacing/>
        <w:rPr>
          <w:rFonts w:eastAsia="Palatino Linotype" w:cs="Palatino Linotype"/>
          <w:i/>
          <w:color w:val="000000"/>
          <w:sz w:val="22"/>
          <w:lang w:val="es-ES_tradnl"/>
        </w:rPr>
      </w:pPr>
    </w:p>
    <w:p w14:paraId="798CD79E" w14:textId="77777777" w:rsidR="00663A37" w:rsidRPr="00E93854" w:rsidRDefault="00663A37" w:rsidP="00663A37">
      <w:pPr>
        <w:pBdr>
          <w:top w:val="nil"/>
          <w:left w:val="nil"/>
          <w:bottom w:val="nil"/>
          <w:right w:val="nil"/>
          <w:between w:val="nil"/>
        </w:pBdr>
        <w:spacing w:line="240" w:lineRule="auto"/>
        <w:ind w:left="567" w:right="567"/>
        <w:contextualSpacing/>
        <w:rPr>
          <w:rFonts w:eastAsia="Palatino Linotype" w:cs="Palatino Linotype"/>
          <w:i/>
          <w:color w:val="000000"/>
          <w:sz w:val="22"/>
          <w:lang w:val="es-ES_tradnl"/>
        </w:rPr>
      </w:pPr>
      <w:r w:rsidRPr="00E93854">
        <w:rPr>
          <w:rFonts w:eastAsia="Palatino Linotype" w:cs="Palatino Linotype"/>
          <w:i/>
          <w:color w:val="000000"/>
          <w:sz w:val="22"/>
          <w:lang w:val="es-ES_tradnl"/>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2B38B68B" w14:textId="77777777" w:rsidR="00663A37" w:rsidRPr="00E93854" w:rsidRDefault="00663A37" w:rsidP="00663A37">
      <w:pPr>
        <w:pBdr>
          <w:top w:val="nil"/>
          <w:left w:val="nil"/>
          <w:bottom w:val="nil"/>
          <w:right w:val="nil"/>
          <w:between w:val="nil"/>
        </w:pBdr>
        <w:spacing w:line="240" w:lineRule="auto"/>
        <w:ind w:left="567" w:right="567"/>
        <w:contextualSpacing/>
        <w:rPr>
          <w:rFonts w:eastAsia="Palatino Linotype" w:cs="Palatino Linotype"/>
          <w:i/>
          <w:color w:val="000000"/>
          <w:sz w:val="22"/>
          <w:lang w:val="es-ES_tradnl"/>
        </w:rPr>
      </w:pPr>
    </w:p>
    <w:p w14:paraId="39BFCCEF" w14:textId="77777777" w:rsidR="00663A37" w:rsidRPr="00E93854" w:rsidRDefault="00663A37" w:rsidP="00663A37">
      <w:pPr>
        <w:pBdr>
          <w:top w:val="nil"/>
          <w:left w:val="nil"/>
          <w:bottom w:val="nil"/>
          <w:right w:val="nil"/>
          <w:between w:val="nil"/>
        </w:pBdr>
        <w:spacing w:line="240" w:lineRule="auto"/>
        <w:ind w:left="567" w:right="567"/>
        <w:contextualSpacing/>
        <w:rPr>
          <w:rFonts w:eastAsia="Palatino Linotype" w:cs="Palatino Linotype"/>
          <w:i/>
          <w:color w:val="000000"/>
          <w:sz w:val="22"/>
          <w:lang w:val="es-ES_tradnl"/>
        </w:rPr>
      </w:pPr>
      <w:r w:rsidRPr="00E93854">
        <w:rPr>
          <w:rFonts w:eastAsia="Palatino Linotype" w:cs="Palatino Linotype"/>
          <w:i/>
          <w:color w:val="000000"/>
          <w:sz w:val="22"/>
          <w:lang w:val="es-ES_tradnl"/>
        </w:rPr>
        <w:t>Este derecho se regirá por los principios y bases siguientes:</w:t>
      </w:r>
    </w:p>
    <w:p w14:paraId="0E25CFE2" w14:textId="77777777" w:rsidR="00663A37" w:rsidRPr="00E93854" w:rsidRDefault="00663A37" w:rsidP="00663A37">
      <w:pPr>
        <w:pBdr>
          <w:top w:val="nil"/>
          <w:left w:val="nil"/>
          <w:bottom w:val="nil"/>
          <w:right w:val="nil"/>
          <w:between w:val="nil"/>
        </w:pBdr>
        <w:spacing w:line="240" w:lineRule="auto"/>
        <w:ind w:left="567" w:right="567"/>
        <w:contextualSpacing/>
        <w:rPr>
          <w:rFonts w:eastAsia="Palatino Linotype" w:cs="Palatino Linotype"/>
          <w:i/>
          <w:color w:val="000000"/>
          <w:sz w:val="22"/>
          <w:lang w:val="es-ES_tradnl"/>
        </w:rPr>
      </w:pPr>
    </w:p>
    <w:p w14:paraId="5BA4C985" w14:textId="77777777" w:rsidR="00663A37" w:rsidRPr="00E93854" w:rsidRDefault="00663A37" w:rsidP="00663A37">
      <w:pPr>
        <w:pBdr>
          <w:top w:val="nil"/>
          <w:left w:val="nil"/>
          <w:bottom w:val="nil"/>
          <w:right w:val="nil"/>
          <w:between w:val="nil"/>
        </w:pBdr>
        <w:spacing w:line="240" w:lineRule="auto"/>
        <w:ind w:left="567" w:right="567"/>
        <w:contextualSpacing/>
        <w:rPr>
          <w:rFonts w:eastAsia="Palatino Linotype" w:cs="Palatino Linotype"/>
          <w:i/>
          <w:color w:val="000000"/>
          <w:sz w:val="22"/>
          <w:lang w:val="es-ES_tradnl"/>
        </w:rPr>
      </w:pPr>
      <w:r w:rsidRPr="00E93854">
        <w:rPr>
          <w:rFonts w:eastAsia="Palatino Linotype" w:cs="Palatino Linotype"/>
          <w:i/>
          <w:color w:val="000000"/>
          <w:sz w:val="22"/>
          <w:lang w:val="es-ES_tradnl"/>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BD3EAE7" w14:textId="77777777" w:rsidR="00663A37" w:rsidRPr="00E93854" w:rsidRDefault="00663A37" w:rsidP="00663A37">
      <w:pPr>
        <w:pBdr>
          <w:top w:val="nil"/>
          <w:left w:val="nil"/>
          <w:bottom w:val="nil"/>
          <w:right w:val="nil"/>
          <w:between w:val="nil"/>
        </w:pBdr>
        <w:spacing w:line="240" w:lineRule="auto"/>
        <w:ind w:left="567" w:right="567"/>
        <w:contextualSpacing/>
        <w:rPr>
          <w:rFonts w:eastAsia="Palatino Linotype" w:cs="Palatino Linotype"/>
          <w:i/>
          <w:color w:val="000000"/>
          <w:sz w:val="22"/>
          <w:lang w:val="es-ES_tradnl"/>
        </w:rPr>
      </w:pPr>
      <w:r w:rsidRPr="00E93854">
        <w:rPr>
          <w:rFonts w:eastAsia="Palatino Linotype" w:cs="Palatino Linotype"/>
          <w:i/>
          <w:color w:val="000000"/>
          <w:sz w:val="22"/>
          <w:lang w:val="es-ES_tradnl"/>
        </w:rPr>
        <w:t>II. La información referente a la intimidad de la vida privada y la imagen de las personas será protegida a través de un marco jurídico rígido de tratamiento y manejo de datos personales, con las excepciones que establezca la ley reglamentaria.</w:t>
      </w:r>
    </w:p>
    <w:p w14:paraId="6BE775DC" w14:textId="77777777" w:rsidR="00663A37" w:rsidRPr="00E93854" w:rsidRDefault="00663A37" w:rsidP="00663A37">
      <w:pPr>
        <w:pBdr>
          <w:top w:val="nil"/>
          <w:left w:val="nil"/>
          <w:bottom w:val="nil"/>
          <w:right w:val="nil"/>
          <w:between w:val="nil"/>
        </w:pBdr>
        <w:spacing w:line="240" w:lineRule="auto"/>
        <w:ind w:left="567" w:right="567"/>
        <w:contextualSpacing/>
        <w:rPr>
          <w:rFonts w:eastAsia="Palatino Linotype" w:cs="Palatino Linotype"/>
          <w:i/>
          <w:color w:val="000000"/>
          <w:sz w:val="22"/>
          <w:lang w:val="es-ES_tradnl"/>
        </w:rPr>
      </w:pPr>
      <w:r w:rsidRPr="00E93854">
        <w:rPr>
          <w:rFonts w:eastAsia="Palatino Linotype" w:cs="Palatino Linotype"/>
          <w:i/>
          <w:color w:val="000000"/>
          <w:sz w:val="22"/>
          <w:lang w:val="es-ES_tradnl"/>
        </w:rPr>
        <w:lastRenderedPageBreak/>
        <w:t>III. Toda persona, sin necesidad de acreditar interés alguno o justificar su utilización, tendrá acceso gratuito a la información pública, a sus datos personales o a la rectificación de éstos.</w:t>
      </w:r>
    </w:p>
    <w:p w14:paraId="29A15FE0" w14:textId="77777777" w:rsidR="00663A37" w:rsidRPr="00E93854" w:rsidRDefault="00663A37" w:rsidP="00663A37">
      <w:pPr>
        <w:pBdr>
          <w:top w:val="nil"/>
          <w:left w:val="nil"/>
          <w:bottom w:val="nil"/>
          <w:right w:val="nil"/>
          <w:between w:val="nil"/>
        </w:pBdr>
        <w:spacing w:line="240" w:lineRule="auto"/>
        <w:ind w:left="567" w:right="567"/>
        <w:contextualSpacing/>
        <w:rPr>
          <w:rFonts w:eastAsia="Palatino Linotype" w:cs="Palatino Linotype"/>
          <w:i/>
          <w:color w:val="000000"/>
          <w:sz w:val="22"/>
          <w:lang w:val="es-ES_tradnl"/>
        </w:rPr>
      </w:pPr>
      <w:r w:rsidRPr="00E93854">
        <w:rPr>
          <w:rFonts w:eastAsia="Palatino Linotype" w:cs="Palatino Linotype"/>
          <w:i/>
          <w:color w:val="000000"/>
          <w:sz w:val="22"/>
          <w:lang w:val="es-ES_tradnl"/>
        </w:rPr>
        <w:t>IV. Se establecerán mecanismos de acceso a la información y procedimientos de revisión expeditos que se sustanciarán ante el organismo autónomo especializado e imparcial que establece esta Constitución.</w:t>
      </w:r>
    </w:p>
    <w:p w14:paraId="2EE7DE08" w14:textId="77777777" w:rsidR="00663A37" w:rsidRPr="00E93854" w:rsidRDefault="00663A37" w:rsidP="00663A37">
      <w:pPr>
        <w:pBdr>
          <w:top w:val="nil"/>
          <w:left w:val="nil"/>
          <w:bottom w:val="nil"/>
          <w:right w:val="nil"/>
          <w:between w:val="nil"/>
        </w:pBdr>
        <w:spacing w:line="240" w:lineRule="auto"/>
        <w:ind w:left="567" w:right="567"/>
        <w:contextualSpacing/>
        <w:rPr>
          <w:rFonts w:eastAsia="Palatino Linotype" w:cs="Palatino Linotype"/>
          <w:i/>
          <w:color w:val="000000"/>
          <w:sz w:val="22"/>
          <w:lang w:val="es-ES_tradnl"/>
        </w:rPr>
      </w:pPr>
      <w:r w:rsidRPr="00E93854">
        <w:rPr>
          <w:rFonts w:eastAsia="Palatino Linotype" w:cs="Palatino Linotype"/>
          <w:i/>
          <w:color w:val="000000"/>
          <w:sz w:val="22"/>
          <w:lang w:val="es-ES_tradnl"/>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103DA197" w14:textId="77777777" w:rsidR="00663A37" w:rsidRPr="00E93854" w:rsidRDefault="00663A37" w:rsidP="00663A37">
      <w:pPr>
        <w:pBdr>
          <w:top w:val="nil"/>
          <w:left w:val="nil"/>
          <w:bottom w:val="nil"/>
          <w:right w:val="nil"/>
          <w:between w:val="nil"/>
        </w:pBdr>
        <w:spacing w:line="240" w:lineRule="auto"/>
        <w:ind w:left="567" w:right="567"/>
        <w:contextualSpacing/>
        <w:rPr>
          <w:rFonts w:eastAsia="Palatino Linotype" w:cs="Palatino Linotype"/>
          <w:i/>
          <w:color w:val="000000"/>
          <w:sz w:val="22"/>
          <w:lang w:val="es-ES_tradnl"/>
        </w:rPr>
      </w:pPr>
      <w:r w:rsidRPr="00E93854">
        <w:rPr>
          <w:rFonts w:eastAsia="Palatino Linotype" w:cs="Palatino Linotype"/>
          <w:i/>
          <w:color w:val="000000"/>
          <w:sz w:val="22"/>
          <w:lang w:val="es-ES_tradnl"/>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276CD8AD" w14:textId="77777777" w:rsidR="00663A37" w:rsidRPr="00E93854" w:rsidRDefault="00663A37" w:rsidP="00663A37">
      <w:pPr>
        <w:pBdr>
          <w:top w:val="nil"/>
          <w:left w:val="nil"/>
          <w:bottom w:val="nil"/>
          <w:right w:val="nil"/>
          <w:between w:val="nil"/>
        </w:pBdr>
        <w:spacing w:line="240" w:lineRule="auto"/>
        <w:ind w:left="567" w:right="567"/>
        <w:contextualSpacing/>
        <w:rPr>
          <w:rFonts w:eastAsia="Palatino Linotype" w:cs="Palatino Linotype"/>
          <w:i/>
          <w:color w:val="000000"/>
          <w:sz w:val="22"/>
          <w:lang w:val="es-ES_tradnl"/>
        </w:rPr>
      </w:pPr>
      <w:r w:rsidRPr="00E93854">
        <w:rPr>
          <w:rFonts w:eastAsia="Palatino Linotype" w:cs="Palatino Linotype"/>
          <w:i/>
          <w:color w:val="000000"/>
          <w:sz w:val="22"/>
          <w:lang w:val="es-ES_tradnl"/>
        </w:rPr>
        <w:t>VII. La ley reglamentaria, determinará la manera en que los sujetos obligados deberán hacer pública la información relativa a los recursos públicos que entreguen a personas físicas o jurídicas colectivas.</w:t>
      </w:r>
    </w:p>
    <w:p w14:paraId="15C12EE1" w14:textId="77777777" w:rsidR="00663A37" w:rsidRPr="00E93854" w:rsidRDefault="00663A37" w:rsidP="00663A37">
      <w:pPr>
        <w:pBdr>
          <w:top w:val="nil"/>
          <w:left w:val="nil"/>
          <w:bottom w:val="nil"/>
          <w:right w:val="nil"/>
          <w:between w:val="nil"/>
        </w:pBdr>
        <w:contextualSpacing/>
        <w:rPr>
          <w:rFonts w:eastAsia="Palatino Linotype" w:cs="Palatino Linotype"/>
          <w:color w:val="000000"/>
          <w:szCs w:val="24"/>
          <w:lang w:val="es-ES_tradnl"/>
        </w:rPr>
      </w:pPr>
    </w:p>
    <w:p w14:paraId="23FBE077" w14:textId="60C737C2" w:rsidR="006C2214" w:rsidRPr="00E93854" w:rsidRDefault="006C2214" w:rsidP="006C2214">
      <w:pPr>
        <w:rPr>
          <w:rFonts w:eastAsia="Palatino Linotype" w:cs="Palatino Linotype"/>
          <w:szCs w:val="24"/>
          <w:lang w:val="es-ES_tradnl"/>
        </w:rPr>
      </w:pPr>
      <w:r w:rsidRPr="00E93854">
        <w:rPr>
          <w:rFonts w:eastAsia="Palatino Linotype" w:cs="Palatino Linotype"/>
          <w:szCs w:val="24"/>
          <w:lang w:val="es-ES_tradnl"/>
        </w:rPr>
        <w:t>En ese orden de ideas, la Ley de Transparencia y Acceso a la Información Pública del Estado de México y Municipios, prevé en su artículo 23, fracción I</w:t>
      </w:r>
      <w:r w:rsidR="00BC0772" w:rsidRPr="00E93854">
        <w:rPr>
          <w:rFonts w:eastAsia="Palatino Linotype" w:cs="Palatino Linotype"/>
          <w:szCs w:val="24"/>
          <w:lang w:val="es-ES_tradnl"/>
        </w:rPr>
        <w:t>V</w:t>
      </w:r>
      <w:r w:rsidRPr="00E93854">
        <w:rPr>
          <w:rFonts w:eastAsia="Palatino Linotype" w:cs="Palatino Linotype"/>
          <w:szCs w:val="24"/>
          <w:lang w:val="es-ES_tradnl"/>
        </w:rPr>
        <w:t>, lo siguiente:</w:t>
      </w:r>
    </w:p>
    <w:p w14:paraId="10DEF380" w14:textId="77777777" w:rsidR="006C2214" w:rsidRPr="00E93854" w:rsidRDefault="006C2214" w:rsidP="006C2214">
      <w:pPr>
        <w:rPr>
          <w:rFonts w:eastAsia="Palatino Linotype" w:cs="Palatino Linotype"/>
          <w:szCs w:val="24"/>
          <w:lang w:val="es-ES_tradnl"/>
        </w:rPr>
      </w:pPr>
    </w:p>
    <w:p w14:paraId="543026CD" w14:textId="77777777" w:rsidR="006C2214" w:rsidRPr="00E93854" w:rsidRDefault="006C2214" w:rsidP="006C2214">
      <w:pPr>
        <w:spacing w:line="240" w:lineRule="auto"/>
        <w:ind w:left="567" w:right="567"/>
        <w:rPr>
          <w:rFonts w:eastAsia="Palatino Linotype" w:cs="Palatino Linotype"/>
          <w:i/>
          <w:sz w:val="22"/>
          <w:lang w:val="es-ES_tradnl"/>
        </w:rPr>
      </w:pPr>
      <w:r w:rsidRPr="00E93854">
        <w:rPr>
          <w:rFonts w:eastAsia="Palatino Linotype" w:cs="Palatino Linotype"/>
          <w:b/>
          <w:i/>
          <w:sz w:val="22"/>
          <w:lang w:val="es-ES_tradnl"/>
        </w:rPr>
        <w:t>Artículo 23.</w:t>
      </w:r>
      <w:r w:rsidRPr="00E93854">
        <w:rPr>
          <w:rFonts w:eastAsia="Palatino Linotype" w:cs="Palatino Linotype"/>
          <w:i/>
          <w:sz w:val="22"/>
          <w:lang w:val="es-ES_tradnl"/>
        </w:rPr>
        <w:t xml:space="preserve"> Son sujetos obligados a transparentar y permitir el acceso a su información y proteger los datos personales que obren en su poder:</w:t>
      </w:r>
    </w:p>
    <w:p w14:paraId="0C491F48" w14:textId="794C890F" w:rsidR="005444AD" w:rsidRPr="00E93854" w:rsidRDefault="005444AD" w:rsidP="006C2214">
      <w:pPr>
        <w:spacing w:line="240" w:lineRule="auto"/>
        <w:ind w:left="567" w:right="567"/>
        <w:rPr>
          <w:rFonts w:eastAsia="Palatino Linotype" w:cs="Palatino Linotype"/>
          <w:i/>
          <w:sz w:val="22"/>
          <w:lang w:val="es-ES_tradnl"/>
        </w:rPr>
      </w:pPr>
      <w:r w:rsidRPr="00E93854">
        <w:rPr>
          <w:rFonts w:eastAsia="Palatino Linotype" w:cs="Palatino Linotype"/>
          <w:i/>
          <w:sz w:val="22"/>
          <w:lang w:val="es-ES_tradnl"/>
        </w:rPr>
        <w:t>(…)</w:t>
      </w:r>
    </w:p>
    <w:p w14:paraId="74714C55" w14:textId="01B81345" w:rsidR="006C2214" w:rsidRPr="00E93854" w:rsidRDefault="00015139" w:rsidP="00F02D93">
      <w:pPr>
        <w:spacing w:line="240" w:lineRule="auto"/>
        <w:ind w:left="567" w:right="567"/>
        <w:rPr>
          <w:rFonts w:eastAsia="Palatino Linotype" w:cs="Palatino Linotype"/>
          <w:bCs/>
          <w:i/>
          <w:sz w:val="22"/>
          <w:lang w:val="es-ES_tradnl"/>
        </w:rPr>
      </w:pPr>
      <w:r w:rsidRPr="00E93854">
        <w:rPr>
          <w:rFonts w:eastAsia="Palatino Linotype" w:cs="Palatino Linotype"/>
          <w:b/>
          <w:bCs/>
          <w:i/>
          <w:sz w:val="22"/>
          <w:lang w:val="es-ES_tradnl"/>
        </w:rPr>
        <w:t>IV.</w:t>
      </w:r>
      <w:r w:rsidR="00F02D93" w:rsidRPr="00E93854">
        <w:rPr>
          <w:rFonts w:eastAsia="Palatino Linotype" w:cs="Palatino Linotype"/>
          <w:i/>
          <w:sz w:val="22"/>
          <w:lang w:val="es-ES_tradnl"/>
        </w:rPr>
        <w:t xml:space="preserve"> </w:t>
      </w:r>
      <w:r w:rsidR="005444AD" w:rsidRPr="00E93854">
        <w:rPr>
          <w:rFonts w:eastAsia="Palatino Linotype" w:cs="Palatino Linotype"/>
          <w:i/>
          <w:sz w:val="22"/>
          <w:lang w:val="es-ES_tradnl"/>
        </w:rPr>
        <w:t>Los ayuntamientos y las dependencias, organismos, órganos y entidades de la administración municipal</w:t>
      </w:r>
      <w:r w:rsidR="00F02D93" w:rsidRPr="00E93854">
        <w:rPr>
          <w:rFonts w:eastAsia="Palatino Linotype" w:cs="Palatino Linotype"/>
          <w:i/>
          <w:sz w:val="22"/>
          <w:lang w:val="es-ES_tradnl"/>
        </w:rPr>
        <w:t>;</w:t>
      </w:r>
    </w:p>
    <w:p w14:paraId="398A429A" w14:textId="77777777" w:rsidR="006C2214" w:rsidRPr="00E93854" w:rsidRDefault="006C2214" w:rsidP="006C2214">
      <w:pPr>
        <w:spacing w:line="240" w:lineRule="auto"/>
        <w:ind w:left="567" w:right="567"/>
        <w:rPr>
          <w:rFonts w:eastAsia="Palatino Linotype" w:cs="Palatino Linotype"/>
          <w:i/>
          <w:sz w:val="22"/>
          <w:lang w:val="es-ES_tradnl"/>
        </w:rPr>
      </w:pPr>
      <w:r w:rsidRPr="00E93854">
        <w:rPr>
          <w:rFonts w:eastAsia="Palatino Linotype" w:cs="Palatino Linotype"/>
          <w:i/>
          <w:sz w:val="22"/>
          <w:lang w:val="es-ES_tradnl"/>
        </w:rPr>
        <w:t>(…)</w:t>
      </w:r>
    </w:p>
    <w:p w14:paraId="6F371B11" w14:textId="77777777" w:rsidR="00663A37" w:rsidRPr="00E93854" w:rsidRDefault="00663A37" w:rsidP="00663A37">
      <w:pPr>
        <w:pBdr>
          <w:top w:val="nil"/>
          <w:left w:val="nil"/>
          <w:bottom w:val="nil"/>
          <w:right w:val="nil"/>
          <w:between w:val="nil"/>
        </w:pBdr>
        <w:contextualSpacing/>
        <w:rPr>
          <w:rFonts w:eastAsia="Palatino Linotype" w:cs="Palatino Linotype"/>
          <w:color w:val="000000"/>
          <w:szCs w:val="24"/>
          <w:lang w:val="es-ES_tradnl"/>
        </w:rPr>
      </w:pPr>
    </w:p>
    <w:p w14:paraId="301649C5" w14:textId="44BABCB2" w:rsidR="00663A37" w:rsidRPr="00E93854" w:rsidRDefault="00663A37" w:rsidP="00663A37">
      <w:pPr>
        <w:pBdr>
          <w:top w:val="nil"/>
          <w:left w:val="nil"/>
          <w:bottom w:val="nil"/>
          <w:right w:val="nil"/>
          <w:between w:val="nil"/>
        </w:pBdr>
        <w:contextualSpacing/>
        <w:rPr>
          <w:rFonts w:eastAsia="Palatino Linotype" w:cs="Palatino Linotype"/>
          <w:color w:val="000000"/>
          <w:szCs w:val="24"/>
          <w:lang w:val="es-ES_tradnl"/>
        </w:rPr>
      </w:pPr>
      <w:r w:rsidRPr="00E93854">
        <w:rPr>
          <w:rFonts w:eastAsia="Palatino Linotype" w:cs="Palatino Linotype"/>
          <w:color w:val="000000"/>
          <w:szCs w:val="24"/>
          <w:lang w:val="es-ES_tradnl"/>
        </w:rPr>
        <w:t xml:space="preserve">Es así </w:t>
      </w:r>
      <w:r w:rsidR="00C720A5" w:rsidRPr="00E93854">
        <w:rPr>
          <w:rFonts w:eastAsia="Palatino Linotype" w:cs="Palatino Linotype"/>
          <w:color w:val="000000"/>
          <w:szCs w:val="24"/>
          <w:lang w:val="es-ES_tradnl"/>
        </w:rPr>
        <w:t>como</w:t>
      </w:r>
      <w:r w:rsidRPr="00E93854">
        <w:rPr>
          <w:rFonts w:eastAsia="Palatino Linotype" w:cs="Palatino Linotype"/>
          <w:color w:val="000000"/>
          <w:szCs w:val="24"/>
          <w:lang w:val="es-ES_tradnl"/>
        </w:rPr>
        <w:t>, conforme a los preceptos legales citados, se desprende que el derecho de acceso a la información pública es un derecho individual que puede ser ejercido ante cualquier autoridad, entidad, órgano u organismo, tanto federales, como es</w:t>
      </w:r>
      <w:r w:rsidR="006C2214" w:rsidRPr="00E93854">
        <w:rPr>
          <w:rFonts w:eastAsia="Palatino Linotype" w:cs="Palatino Linotype"/>
          <w:color w:val="000000"/>
          <w:szCs w:val="24"/>
          <w:lang w:val="es-ES_tradnl"/>
        </w:rPr>
        <w:t xml:space="preserve">tatales, de la </w:t>
      </w:r>
      <w:r w:rsidR="006C2214" w:rsidRPr="00E93854">
        <w:rPr>
          <w:rFonts w:eastAsia="Palatino Linotype" w:cs="Palatino Linotype"/>
          <w:color w:val="000000"/>
          <w:szCs w:val="24"/>
          <w:lang w:val="es-ES_tradnl"/>
        </w:rPr>
        <w:lastRenderedPageBreak/>
        <w:t>Ciudad de México</w:t>
      </w:r>
      <w:r w:rsidRPr="00E93854">
        <w:rPr>
          <w:rFonts w:eastAsia="Palatino Linotype" w:cs="Palatino Linotype"/>
          <w:color w:val="000000"/>
          <w:szCs w:val="24"/>
          <w:lang w:val="es-ES_tradnl"/>
        </w:rPr>
        <w:t xml:space="preserve"> o Municipales, con el fin de que los particulares conozcan toda aquella información que es considerada como pública.</w:t>
      </w:r>
    </w:p>
    <w:p w14:paraId="6218E84D" w14:textId="77777777" w:rsidR="00663A37" w:rsidRPr="00E93854" w:rsidRDefault="00663A37" w:rsidP="00C36EE4">
      <w:pPr>
        <w:rPr>
          <w:lang w:val="es-ES_tradnl"/>
        </w:rPr>
      </w:pPr>
    </w:p>
    <w:p w14:paraId="45F141A3" w14:textId="16182DAD" w:rsidR="00463EEB" w:rsidRPr="00E93854" w:rsidRDefault="26EDA31A" w:rsidP="26EDA31A">
      <w:pPr>
        <w:rPr>
          <w:lang w:val="es-ES"/>
        </w:rPr>
      </w:pPr>
      <w:r w:rsidRPr="00E93854">
        <w:rPr>
          <w:lang w:val="es-ES"/>
        </w:rPr>
        <w:t xml:space="preserve">En segundo término, </w:t>
      </w:r>
      <w:r w:rsidR="00C720A5" w:rsidRPr="00E93854">
        <w:rPr>
          <w:lang w:val="es-ES"/>
        </w:rPr>
        <w:t>se debe resaltar que la Recurrente expresó que la respuesta del Sujeto Obligado está incompleta, por lo que se considera importante realizar un cuadro comparativo entre lo solicitado y las respuestas proporcionadas, con el propósito de identificar cuáles de las pretensiones fueron colmadas y aquéllas que no lo fueron.</w:t>
      </w:r>
      <w:r w:rsidR="00F2079E" w:rsidRPr="00E93854">
        <w:rPr>
          <w:lang w:val="es-ES"/>
        </w:rPr>
        <w:t xml:space="preserve"> Así, se tiene lo siguiente:</w:t>
      </w:r>
    </w:p>
    <w:p w14:paraId="389D12BA" w14:textId="7CE42AFB" w:rsidR="00F2079E" w:rsidRPr="00E93854" w:rsidRDefault="00F2079E" w:rsidP="26EDA31A">
      <w:pPr>
        <w:rPr>
          <w:lang w:val="es-ES"/>
        </w:rPr>
      </w:pPr>
    </w:p>
    <w:tbl>
      <w:tblPr>
        <w:tblStyle w:val="Tablaconcuadrcula"/>
        <w:tblW w:w="0" w:type="auto"/>
        <w:tblLayout w:type="fixed"/>
        <w:tblLook w:val="04A0" w:firstRow="1" w:lastRow="0" w:firstColumn="1" w:lastColumn="0" w:noHBand="0" w:noVBand="1"/>
      </w:tblPr>
      <w:tblGrid>
        <w:gridCol w:w="3969"/>
        <w:gridCol w:w="3969"/>
        <w:gridCol w:w="1406"/>
      </w:tblGrid>
      <w:tr w:rsidR="00F2079E" w:rsidRPr="00E93854" w14:paraId="2420997B" w14:textId="77777777" w:rsidTr="00F2079E">
        <w:tc>
          <w:tcPr>
            <w:tcW w:w="3969" w:type="dxa"/>
          </w:tcPr>
          <w:p w14:paraId="744F397D" w14:textId="4F7763F5" w:rsidR="00F2079E" w:rsidRPr="00E93854" w:rsidRDefault="00F2079E" w:rsidP="00F2079E">
            <w:pPr>
              <w:spacing w:line="240" w:lineRule="auto"/>
              <w:jc w:val="center"/>
              <w:rPr>
                <w:rStyle w:val="nfasissutil"/>
                <w:b/>
                <w:bCs/>
                <w:i w:val="0"/>
                <w:iCs w:val="0"/>
              </w:rPr>
            </w:pPr>
            <w:r w:rsidRPr="00E93854">
              <w:rPr>
                <w:rStyle w:val="nfasissutil"/>
                <w:b/>
                <w:bCs/>
                <w:i w:val="0"/>
                <w:iCs w:val="0"/>
              </w:rPr>
              <w:t>SOLICITUD</w:t>
            </w:r>
          </w:p>
        </w:tc>
        <w:tc>
          <w:tcPr>
            <w:tcW w:w="3969" w:type="dxa"/>
          </w:tcPr>
          <w:p w14:paraId="1E5D6813" w14:textId="1AF0D7B8" w:rsidR="00F2079E" w:rsidRPr="00E93854" w:rsidRDefault="00F2079E" w:rsidP="00F2079E">
            <w:pPr>
              <w:spacing w:line="240" w:lineRule="auto"/>
              <w:jc w:val="center"/>
              <w:rPr>
                <w:rStyle w:val="nfasissutil"/>
                <w:b/>
                <w:bCs/>
                <w:i w:val="0"/>
                <w:iCs w:val="0"/>
              </w:rPr>
            </w:pPr>
            <w:r w:rsidRPr="00E93854">
              <w:rPr>
                <w:rStyle w:val="nfasissutil"/>
                <w:b/>
                <w:bCs/>
                <w:i w:val="0"/>
                <w:iCs w:val="0"/>
              </w:rPr>
              <w:t>REPUESTA</w:t>
            </w:r>
          </w:p>
        </w:tc>
        <w:tc>
          <w:tcPr>
            <w:tcW w:w="1406" w:type="dxa"/>
          </w:tcPr>
          <w:p w14:paraId="006E5787" w14:textId="33876626" w:rsidR="00F2079E" w:rsidRPr="00E93854" w:rsidRDefault="00F2079E" w:rsidP="00F2079E">
            <w:pPr>
              <w:spacing w:line="240" w:lineRule="auto"/>
              <w:jc w:val="center"/>
              <w:rPr>
                <w:rStyle w:val="nfasissutil"/>
                <w:b/>
                <w:bCs/>
                <w:i w:val="0"/>
                <w:iCs w:val="0"/>
              </w:rPr>
            </w:pPr>
            <w:r w:rsidRPr="00E93854">
              <w:rPr>
                <w:rStyle w:val="nfasissutil"/>
                <w:b/>
                <w:bCs/>
                <w:i w:val="0"/>
                <w:iCs w:val="0"/>
              </w:rPr>
              <w:t>COLMA</w:t>
            </w:r>
          </w:p>
        </w:tc>
      </w:tr>
      <w:tr w:rsidR="00F2079E" w:rsidRPr="00E93854" w14:paraId="4464C718" w14:textId="77777777" w:rsidTr="00F2079E">
        <w:tc>
          <w:tcPr>
            <w:tcW w:w="3969" w:type="dxa"/>
          </w:tcPr>
          <w:p w14:paraId="11ACC972" w14:textId="08E1F39C" w:rsidR="00F2079E" w:rsidRPr="00E93854" w:rsidRDefault="00A646A2" w:rsidP="00F2079E">
            <w:pPr>
              <w:spacing w:line="240" w:lineRule="auto"/>
              <w:rPr>
                <w:rStyle w:val="nfasissutil"/>
                <w:i w:val="0"/>
                <w:iCs w:val="0"/>
              </w:rPr>
            </w:pPr>
            <w:r w:rsidRPr="00E93854">
              <w:rPr>
                <w:rStyle w:val="nfasissutil"/>
                <w:i w:val="0"/>
                <w:iCs w:val="0"/>
              </w:rPr>
              <w:t xml:space="preserve">1. </w:t>
            </w:r>
            <w:r w:rsidR="00F2079E" w:rsidRPr="00E93854">
              <w:rPr>
                <w:rStyle w:val="nfasissutil"/>
                <w:i w:val="0"/>
                <w:iCs w:val="0"/>
              </w:rPr>
              <w:t>Proporcionar el programa de prevención y atención de la violencia del municipio para el ejercicio 2022.</w:t>
            </w:r>
          </w:p>
        </w:tc>
        <w:tc>
          <w:tcPr>
            <w:tcW w:w="3969" w:type="dxa"/>
          </w:tcPr>
          <w:p w14:paraId="2CB8DD84" w14:textId="68382747" w:rsidR="00F2079E" w:rsidRPr="00E93854" w:rsidRDefault="00F2079E" w:rsidP="00F2079E">
            <w:pPr>
              <w:spacing w:line="240" w:lineRule="auto"/>
              <w:rPr>
                <w:rStyle w:val="nfasissutil"/>
                <w:i w:val="0"/>
                <w:iCs w:val="0"/>
              </w:rPr>
            </w:pPr>
            <w:r w:rsidRPr="00E93854">
              <w:rPr>
                <w:rStyle w:val="nfasissutil"/>
                <w:i w:val="0"/>
                <w:iCs w:val="0"/>
              </w:rPr>
              <w:t xml:space="preserve">Se </w:t>
            </w:r>
            <w:proofErr w:type="spellStart"/>
            <w:r w:rsidRPr="00E93854">
              <w:rPr>
                <w:rStyle w:val="nfasissutil"/>
                <w:i w:val="0"/>
                <w:iCs w:val="0"/>
              </w:rPr>
              <w:t>informór</w:t>
            </w:r>
            <w:proofErr w:type="spellEnd"/>
            <w:r w:rsidRPr="00E93854">
              <w:rPr>
                <w:rStyle w:val="nfasissutil"/>
                <w:i w:val="0"/>
                <w:iCs w:val="0"/>
              </w:rPr>
              <w:t xml:space="preserve"> que no ha existido dicho programa en administraciones y años anteriores.</w:t>
            </w:r>
          </w:p>
        </w:tc>
        <w:tc>
          <w:tcPr>
            <w:tcW w:w="1406" w:type="dxa"/>
            <w:vAlign w:val="center"/>
          </w:tcPr>
          <w:p w14:paraId="4B16CA89" w14:textId="76DE1EE9" w:rsidR="00F2079E" w:rsidRPr="00E93854" w:rsidRDefault="00F2079E" w:rsidP="00F2079E">
            <w:pPr>
              <w:spacing w:line="240" w:lineRule="auto"/>
              <w:jc w:val="center"/>
              <w:rPr>
                <w:rStyle w:val="nfasissutil"/>
                <w:i w:val="0"/>
                <w:iCs w:val="0"/>
              </w:rPr>
            </w:pPr>
            <w:r w:rsidRPr="00E93854">
              <w:rPr>
                <w:rStyle w:val="nfasissutil"/>
                <w:i w:val="0"/>
                <w:iCs w:val="0"/>
              </w:rPr>
              <w:t>No</w:t>
            </w:r>
          </w:p>
        </w:tc>
      </w:tr>
      <w:tr w:rsidR="00F2079E" w:rsidRPr="00E93854" w14:paraId="555CBB9D" w14:textId="77777777" w:rsidTr="00F2079E">
        <w:tc>
          <w:tcPr>
            <w:tcW w:w="3969" w:type="dxa"/>
          </w:tcPr>
          <w:p w14:paraId="6936B34A" w14:textId="6F397C31" w:rsidR="00F2079E" w:rsidRPr="00E93854" w:rsidRDefault="00A646A2" w:rsidP="00F2079E">
            <w:pPr>
              <w:spacing w:line="240" w:lineRule="auto"/>
              <w:rPr>
                <w:rStyle w:val="nfasissutil"/>
                <w:i w:val="0"/>
                <w:iCs w:val="0"/>
              </w:rPr>
            </w:pPr>
            <w:r w:rsidRPr="00E93854">
              <w:rPr>
                <w:rStyle w:val="nfasissutil"/>
                <w:i w:val="0"/>
                <w:iCs w:val="0"/>
              </w:rPr>
              <w:t xml:space="preserve">2. </w:t>
            </w:r>
            <w:r w:rsidR="00F2079E" w:rsidRPr="00E93854">
              <w:rPr>
                <w:rStyle w:val="nfasissutil"/>
                <w:i w:val="0"/>
                <w:iCs w:val="0"/>
              </w:rPr>
              <w:t>¿Qué medidas se han implementado para garantizar la seguridad de las mujeres y niñas en el municipio durante los años 2020, 2021 y 2022?</w:t>
            </w:r>
          </w:p>
        </w:tc>
        <w:tc>
          <w:tcPr>
            <w:tcW w:w="3969" w:type="dxa"/>
          </w:tcPr>
          <w:p w14:paraId="72891A56" w14:textId="179F7F48" w:rsidR="00F2079E" w:rsidRPr="00E93854" w:rsidRDefault="00F2079E" w:rsidP="00F2079E">
            <w:pPr>
              <w:spacing w:line="240" w:lineRule="auto"/>
              <w:rPr>
                <w:rStyle w:val="nfasissutil"/>
                <w:i w:val="0"/>
                <w:iCs w:val="0"/>
              </w:rPr>
            </w:pPr>
            <w:r w:rsidRPr="00E93854">
              <w:rPr>
                <w:rStyle w:val="nfasissutil"/>
                <w:i w:val="0"/>
                <w:iCs w:val="0"/>
              </w:rPr>
              <w:t>Se informó que la Coordinación</w:t>
            </w:r>
            <w:r w:rsidR="00203B0B" w:rsidRPr="00E93854">
              <w:rPr>
                <w:rStyle w:val="nfasissutil"/>
                <w:i w:val="0"/>
                <w:iCs w:val="0"/>
              </w:rPr>
              <w:t xml:space="preserve"> de Prevención de la Violencia de Género (la Coordinación) es de nueva creación, por lo que no existen antecedentes</w:t>
            </w:r>
            <w:r w:rsidR="00AB2CB2" w:rsidRPr="00E93854">
              <w:rPr>
                <w:rStyle w:val="nfasissutil"/>
                <w:i w:val="0"/>
                <w:iCs w:val="0"/>
              </w:rPr>
              <w:t>.</w:t>
            </w:r>
            <w:r w:rsidR="00203B0B" w:rsidRPr="00E93854">
              <w:rPr>
                <w:rStyle w:val="nfasissutil"/>
                <w:i w:val="0"/>
                <w:iCs w:val="0"/>
              </w:rPr>
              <w:t xml:space="preserve"> </w:t>
            </w:r>
          </w:p>
        </w:tc>
        <w:tc>
          <w:tcPr>
            <w:tcW w:w="1406" w:type="dxa"/>
            <w:vAlign w:val="center"/>
          </w:tcPr>
          <w:p w14:paraId="10C44A22" w14:textId="484526ED" w:rsidR="00F2079E" w:rsidRPr="00E93854" w:rsidRDefault="00203B0B" w:rsidP="00F2079E">
            <w:pPr>
              <w:spacing w:line="240" w:lineRule="auto"/>
              <w:jc w:val="center"/>
              <w:rPr>
                <w:rStyle w:val="nfasissutil"/>
                <w:i w:val="0"/>
                <w:iCs w:val="0"/>
              </w:rPr>
            </w:pPr>
            <w:r w:rsidRPr="00E93854">
              <w:rPr>
                <w:rStyle w:val="nfasissutil"/>
                <w:i w:val="0"/>
                <w:iCs w:val="0"/>
              </w:rPr>
              <w:t>No</w:t>
            </w:r>
          </w:p>
        </w:tc>
      </w:tr>
      <w:tr w:rsidR="00F2079E" w:rsidRPr="00E93854" w14:paraId="630950AB" w14:textId="77777777" w:rsidTr="00F2079E">
        <w:tc>
          <w:tcPr>
            <w:tcW w:w="3969" w:type="dxa"/>
          </w:tcPr>
          <w:p w14:paraId="619657E4" w14:textId="6E674036" w:rsidR="00F2079E" w:rsidRPr="00E93854" w:rsidRDefault="00A646A2" w:rsidP="00F2079E">
            <w:pPr>
              <w:spacing w:line="240" w:lineRule="auto"/>
              <w:rPr>
                <w:rStyle w:val="nfasissutil"/>
                <w:i w:val="0"/>
                <w:iCs w:val="0"/>
              </w:rPr>
            </w:pPr>
            <w:r w:rsidRPr="00E93854">
              <w:rPr>
                <w:rStyle w:val="nfasissutil"/>
                <w:i w:val="0"/>
                <w:iCs w:val="0"/>
              </w:rPr>
              <w:t xml:space="preserve">3. </w:t>
            </w:r>
            <w:r w:rsidR="00AB2CB2" w:rsidRPr="00E93854">
              <w:rPr>
                <w:rStyle w:val="nfasissutil"/>
                <w:i w:val="0"/>
                <w:iCs w:val="0"/>
              </w:rPr>
              <w:t>¿Cuáles son las colonias que requieren mayor atención por la violencia contra las mujeres, que pueden considerarse zonas de riesgo durante el primer trimestre del año 2022?</w:t>
            </w:r>
          </w:p>
        </w:tc>
        <w:tc>
          <w:tcPr>
            <w:tcW w:w="3969" w:type="dxa"/>
          </w:tcPr>
          <w:p w14:paraId="5FB6A835" w14:textId="6D3DB1BA" w:rsidR="00F2079E" w:rsidRPr="00E93854" w:rsidRDefault="00D00F9D" w:rsidP="00F2079E">
            <w:pPr>
              <w:spacing w:line="240" w:lineRule="auto"/>
              <w:rPr>
                <w:rStyle w:val="nfasissutil"/>
                <w:i w:val="0"/>
                <w:iCs w:val="0"/>
              </w:rPr>
            </w:pPr>
            <w:r w:rsidRPr="00E93854">
              <w:rPr>
                <w:rStyle w:val="nfasissutil"/>
                <w:i w:val="0"/>
                <w:iCs w:val="0"/>
              </w:rPr>
              <w:t xml:space="preserve">Se informó que basado en los expedientes que obran en esta Coordinación de Prevención de la Violencia de Genero, dichas zonas son la delegación de San Rafael y la colonia Vista Bella municipio de </w:t>
            </w:r>
            <w:proofErr w:type="spellStart"/>
            <w:r w:rsidRPr="00E93854">
              <w:rPr>
                <w:rStyle w:val="nfasissutil"/>
                <w:i w:val="0"/>
                <w:iCs w:val="0"/>
              </w:rPr>
              <w:t>Tlalmanalco</w:t>
            </w:r>
            <w:proofErr w:type="spellEnd"/>
            <w:r w:rsidRPr="00E93854">
              <w:rPr>
                <w:rStyle w:val="nfasissutil"/>
                <w:i w:val="0"/>
                <w:iCs w:val="0"/>
              </w:rPr>
              <w:t xml:space="preserve"> Estado de México</w:t>
            </w:r>
          </w:p>
        </w:tc>
        <w:tc>
          <w:tcPr>
            <w:tcW w:w="1406" w:type="dxa"/>
            <w:vAlign w:val="center"/>
          </w:tcPr>
          <w:p w14:paraId="7D5FE60C" w14:textId="7447C659" w:rsidR="00F2079E" w:rsidRPr="00E93854" w:rsidRDefault="00E30B60" w:rsidP="00F2079E">
            <w:pPr>
              <w:spacing w:line="240" w:lineRule="auto"/>
              <w:jc w:val="center"/>
              <w:rPr>
                <w:rStyle w:val="nfasissutil"/>
                <w:i w:val="0"/>
                <w:iCs w:val="0"/>
              </w:rPr>
            </w:pPr>
            <w:r w:rsidRPr="00E93854">
              <w:rPr>
                <w:rStyle w:val="nfasissutil"/>
                <w:i w:val="0"/>
                <w:iCs w:val="0"/>
              </w:rPr>
              <w:t>Sí</w:t>
            </w:r>
          </w:p>
        </w:tc>
      </w:tr>
      <w:tr w:rsidR="00F2079E" w:rsidRPr="00E93854" w14:paraId="70CA317F" w14:textId="77777777" w:rsidTr="00F2079E">
        <w:tc>
          <w:tcPr>
            <w:tcW w:w="3969" w:type="dxa"/>
          </w:tcPr>
          <w:p w14:paraId="7768A921" w14:textId="349FCB1C" w:rsidR="00F2079E" w:rsidRPr="00E93854" w:rsidRDefault="00A646A2" w:rsidP="00F2079E">
            <w:pPr>
              <w:spacing w:line="240" w:lineRule="auto"/>
              <w:rPr>
                <w:rStyle w:val="nfasissutil"/>
                <w:i w:val="0"/>
                <w:iCs w:val="0"/>
              </w:rPr>
            </w:pPr>
            <w:r w:rsidRPr="00E93854">
              <w:rPr>
                <w:rStyle w:val="nfasissutil"/>
                <w:i w:val="0"/>
                <w:iCs w:val="0"/>
              </w:rPr>
              <w:t xml:space="preserve">4. </w:t>
            </w:r>
            <w:r w:rsidR="00AB2CB2" w:rsidRPr="00E93854">
              <w:rPr>
                <w:rStyle w:val="nfasissutil"/>
                <w:i w:val="0"/>
                <w:iCs w:val="0"/>
              </w:rPr>
              <w:t>Proporcionar la información relativa a la evaluación de las acciones del Ayuntamiento en el marco de la Alerta de Género en los años 2020, 2021 y 2022.</w:t>
            </w:r>
          </w:p>
        </w:tc>
        <w:tc>
          <w:tcPr>
            <w:tcW w:w="3969" w:type="dxa"/>
          </w:tcPr>
          <w:p w14:paraId="052D3E3E" w14:textId="6B98A583" w:rsidR="00F2079E" w:rsidRPr="00E93854" w:rsidRDefault="00D00F9D" w:rsidP="00F2079E">
            <w:pPr>
              <w:spacing w:line="240" w:lineRule="auto"/>
              <w:rPr>
                <w:rStyle w:val="nfasissutil"/>
                <w:i w:val="0"/>
                <w:iCs w:val="0"/>
              </w:rPr>
            </w:pPr>
            <w:r w:rsidRPr="00E93854">
              <w:rPr>
                <w:rStyle w:val="nfasissutil"/>
                <w:i w:val="0"/>
                <w:iCs w:val="0"/>
              </w:rPr>
              <w:t xml:space="preserve">Dado que la Coordinación no existía en los años 2020 y 2021, no se cuenta con antecedentes para atender la solicitud y </w:t>
            </w:r>
            <w:r w:rsidRPr="00E93854">
              <w:rPr>
                <w:rStyle w:val="nfasissutil"/>
                <w:b/>
                <w:bCs/>
                <w:i w:val="0"/>
                <w:iCs w:val="0"/>
                <w:u w:val="single"/>
              </w:rPr>
              <w:t>actualmente no se tiene registros con los que se pueda dar respuesta</w:t>
            </w:r>
            <w:r w:rsidRPr="00E93854">
              <w:rPr>
                <w:rStyle w:val="nfasissutil"/>
                <w:i w:val="0"/>
                <w:iCs w:val="0"/>
              </w:rPr>
              <w:t>.</w:t>
            </w:r>
          </w:p>
        </w:tc>
        <w:tc>
          <w:tcPr>
            <w:tcW w:w="1406" w:type="dxa"/>
            <w:vAlign w:val="center"/>
          </w:tcPr>
          <w:p w14:paraId="33B98FB0" w14:textId="28F9A5EB" w:rsidR="00F2079E" w:rsidRPr="00E93854" w:rsidRDefault="00D00F9D" w:rsidP="00F2079E">
            <w:pPr>
              <w:spacing w:line="240" w:lineRule="auto"/>
              <w:jc w:val="center"/>
              <w:rPr>
                <w:rStyle w:val="nfasissutil"/>
                <w:i w:val="0"/>
                <w:iCs w:val="0"/>
              </w:rPr>
            </w:pPr>
            <w:r w:rsidRPr="00E93854">
              <w:rPr>
                <w:rStyle w:val="nfasissutil"/>
                <w:i w:val="0"/>
                <w:iCs w:val="0"/>
              </w:rPr>
              <w:t>Parcialmente</w:t>
            </w:r>
          </w:p>
        </w:tc>
      </w:tr>
      <w:tr w:rsidR="00AB2CB2" w:rsidRPr="00E93854" w14:paraId="26CDEEAC" w14:textId="77777777" w:rsidTr="00F2079E">
        <w:tc>
          <w:tcPr>
            <w:tcW w:w="3969" w:type="dxa"/>
          </w:tcPr>
          <w:p w14:paraId="35E83E74" w14:textId="28517AE1" w:rsidR="00AB2CB2" w:rsidRPr="00E93854" w:rsidRDefault="00A646A2" w:rsidP="00F2079E">
            <w:pPr>
              <w:spacing w:line="240" w:lineRule="auto"/>
              <w:rPr>
                <w:rStyle w:val="nfasissutil"/>
                <w:i w:val="0"/>
                <w:iCs w:val="0"/>
              </w:rPr>
            </w:pPr>
            <w:r w:rsidRPr="00E93854">
              <w:rPr>
                <w:rStyle w:val="nfasissutil"/>
                <w:i w:val="0"/>
                <w:iCs w:val="0"/>
              </w:rPr>
              <w:t xml:space="preserve">5. </w:t>
            </w:r>
            <w:r w:rsidR="00AB2CB2" w:rsidRPr="00E93854">
              <w:rPr>
                <w:rStyle w:val="nfasissutil"/>
                <w:i w:val="0"/>
                <w:iCs w:val="0"/>
              </w:rPr>
              <w:t>Indicar los medios por los cuales el Ayuntamiento ha hecho del conocimiento público el motivo de las acciones o medidas implementadas por la Alerta de Violencia de Género durante 2020, 2021 y 2022.</w:t>
            </w:r>
          </w:p>
        </w:tc>
        <w:tc>
          <w:tcPr>
            <w:tcW w:w="3969" w:type="dxa"/>
          </w:tcPr>
          <w:p w14:paraId="29B0ACED" w14:textId="5205B5C7" w:rsidR="00AB2CB2" w:rsidRPr="00E93854" w:rsidRDefault="00D00F9D" w:rsidP="00F2079E">
            <w:pPr>
              <w:spacing w:line="240" w:lineRule="auto"/>
              <w:rPr>
                <w:rStyle w:val="nfasissutil"/>
                <w:i w:val="0"/>
                <w:iCs w:val="0"/>
              </w:rPr>
            </w:pPr>
            <w:r w:rsidRPr="00E93854">
              <w:rPr>
                <w:rStyle w:val="nfasissutil"/>
                <w:b/>
                <w:bCs/>
                <w:i w:val="0"/>
                <w:iCs w:val="0"/>
                <w:u w:val="single"/>
              </w:rPr>
              <w:t>No se cuenta con información de los años 2020 y 2021, pero ésta podría estar en los archivos del área de Seguridad Pública</w:t>
            </w:r>
            <w:r w:rsidRPr="00E93854">
              <w:rPr>
                <w:rStyle w:val="nfasissutil"/>
                <w:i w:val="0"/>
                <w:iCs w:val="0"/>
              </w:rPr>
              <w:t xml:space="preserve">. Actualmente, la difusión del Ayuntamiento se ha hecho por medio electrónicos respecto a sobre acciones y medidas implementadas , en materia de </w:t>
            </w:r>
            <w:r w:rsidRPr="00E93854">
              <w:rPr>
                <w:rStyle w:val="nfasissutil"/>
                <w:i w:val="0"/>
                <w:iCs w:val="0"/>
              </w:rPr>
              <w:lastRenderedPageBreak/>
              <w:t>violencia de género, como la capacitaciones a elementos de seguridad publica en "Atención a Violencia de Genero", así como la impartición de conferencias y platicas a padres y madres de familia en temas de "Violencia de Genero", y platicas y escolares a alumnos de nivel medio superior sobre " Violencia Escolar y Violencia de Genero"</w:t>
            </w:r>
          </w:p>
        </w:tc>
        <w:tc>
          <w:tcPr>
            <w:tcW w:w="1406" w:type="dxa"/>
            <w:vAlign w:val="center"/>
          </w:tcPr>
          <w:p w14:paraId="79E6D031" w14:textId="4E23C84F" w:rsidR="00AB2CB2" w:rsidRPr="00E93854" w:rsidRDefault="00D00F9D" w:rsidP="00F2079E">
            <w:pPr>
              <w:spacing w:line="240" w:lineRule="auto"/>
              <w:jc w:val="center"/>
              <w:rPr>
                <w:rStyle w:val="nfasissutil"/>
                <w:i w:val="0"/>
                <w:iCs w:val="0"/>
              </w:rPr>
            </w:pPr>
            <w:r w:rsidRPr="00E93854">
              <w:rPr>
                <w:rStyle w:val="nfasissutil"/>
                <w:i w:val="0"/>
                <w:iCs w:val="0"/>
              </w:rPr>
              <w:lastRenderedPageBreak/>
              <w:t>Parcialmente</w:t>
            </w:r>
          </w:p>
        </w:tc>
      </w:tr>
      <w:tr w:rsidR="00AB2CB2" w:rsidRPr="00E93854" w14:paraId="555FA2A5" w14:textId="77777777" w:rsidTr="00F2079E">
        <w:tc>
          <w:tcPr>
            <w:tcW w:w="3969" w:type="dxa"/>
          </w:tcPr>
          <w:p w14:paraId="0D51FE5C" w14:textId="79F8EAA4" w:rsidR="00AB2CB2" w:rsidRPr="00E93854" w:rsidRDefault="00A646A2" w:rsidP="00F2079E">
            <w:pPr>
              <w:spacing w:line="240" w:lineRule="auto"/>
              <w:rPr>
                <w:rStyle w:val="nfasissutil"/>
                <w:i w:val="0"/>
                <w:iCs w:val="0"/>
              </w:rPr>
            </w:pPr>
            <w:r w:rsidRPr="00E93854">
              <w:rPr>
                <w:rStyle w:val="nfasissutil"/>
                <w:i w:val="0"/>
                <w:iCs w:val="0"/>
              </w:rPr>
              <w:t xml:space="preserve">6. </w:t>
            </w:r>
            <w:r w:rsidR="00AB2CB2" w:rsidRPr="00E93854">
              <w:rPr>
                <w:rStyle w:val="nfasissutil"/>
                <w:i w:val="0"/>
                <w:iCs w:val="0"/>
              </w:rPr>
              <w:t>Proporcionar la información sobre las acciones en la que se destinará el presupuesto para la alerta de género en el municipio durante el ejercicio 2022.</w:t>
            </w:r>
          </w:p>
        </w:tc>
        <w:tc>
          <w:tcPr>
            <w:tcW w:w="3969" w:type="dxa"/>
          </w:tcPr>
          <w:p w14:paraId="1D97BC9B" w14:textId="33F9D625" w:rsidR="00AB2CB2" w:rsidRPr="00E93854" w:rsidRDefault="00D00F9D" w:rsidP="00F2079E">
            <w:pPr>
              <w:spacing w:line="240" w:lineRule="auto"/>
              <w:rPr>
                <w:rStyle w:val="nfasissutil"/>
                <w:i w:val="0"/>
                <w:iCs w:val="0"/>
              </w:rPr>
            </w:pPr>
            <w:r w:rsidRPr="00E93854">
              <w:rPr>
                <w:rStyle w:val="nfasissutil"/>
                <w:i w:val="0"/>
                <w:iCs w:val="0"/>
              </w:rPr>
              <w:t xml:space="preserve">Dada la reciente creación de la Coordinación, no se cuenta con </w:t>
            </w:r>
            <w:r w:rsidR="00921FD5" w:rsidRPr="00E93854">
              <w:rPr>
                <w:rStyle w:val="nfasissutil"/>
                <w:i w:val="0"/>
                <w:iCs w:val="0"/>
              </w:rPr>
              <w:t>registro anterior ni actual del presupu</w:t>
            </w:r>
            <w:r w:rsidR="00B4424D" w:rsidRPr="00E93854">
              <w:rPr>
                <w:rStyle w:val="nfasissutil"/>
                <w:i w:val="0"/>
                <w:iCs w:val="0"/>
              </w:rPr>
              <w:t>e</w:t>
            </w:r>
            <w:r w:rsidR="00921FD5" w:rsidRPr="00E93854">
              <w:rPr>
                <w:rStyle w:val="nfasissutil"/>
                <w:i w:val="0"/>
                <w:iCs w:val="0"/>
              </w:rPr>
              <w:t>sto.</w:t>
            </w:r>
          </w:p>
        </w:tc>
        <w:tc>
          <w:tcPr>
            <w:tcW w:w="1406" w:type="dxa"/>
            <w:vAlign w:val="center"/>
          </w:tcPr>
          <w:p w14:paraId="612B4E17" w14:textId="0F15D1D7" w:rsidR="00AB2CB2" w:rsidRPr="00E93854" w:rsidRDefault="009F4FE0" w:rsidP="00F2079E">
            <w:pPr>
              <w:spacing w:line="240" w:lineRule="auto"/>
              <w:jc w:val="center"/>
              <w:rPr>
                <w:rStyle w:val="nfasissutil"/>
                <w:i w:val="0"/>
                <w:iCs w:val="0"/>
              </w:rPr>
            </w:pPr>
            <w:r w:rsidRPr="00E93854">
              <w:rPr>
                <w:rStyle w:val="nfasissutil"/>
                <w:i w:val="0"/>
                <w:iCs w:val="0"/>
              </w:rPr>
              <w:t>Sí</w:t>
            </w:r>
          </w:p>
        </w:tc>
      </w:tr>
      <w:tr w:rsidR="00AB2CB2" w:rsidRPr="00E93854" w14:paraId="3B33F70C" w14:textId="77777777" w:rsidTr="00F2079E">
        <w:tc>
          <w:tcPr>
            <w:tcW w:w="3969" w:type="dxa"/>
          </w:tcPr>
          <w:p w14:paraId="04AEE3BC" w14:textId="7E715656" w:rsidR="00AB2CB2" w:rsidRPr="00E93854" w:rsidRDefault="00A646A2" w:rsidP="00F2079E">
            <w:pPr>
              <w:spacing w:line="240" w:lineRule="auto"/>
              <w:rPr>
                <w:rStyle w:val="nfasissutil"/>
                <w:i w:val="0"/>
                <w:iCs w:val="0"/>
              </w:rPr>
            </w:pPr>
            <w:r w:rsidRPr="00E93854">
              <w:rPr>
                <w:rStyle w:val="nfasissutil"/>
                <w:i w:val="0"/>
                <w:iCs w:val="0"/>
              </w:rPr>
              <w:t xml:space="preserve">7. </w:t>
            </w:r>
            <w:r w:rsidR="00AB2CB2" w:rsidRPr="00E93854">
              <w:rPr>
                <w:rStyle w:val="nfasissutil"/>
                <w:i w:val="0"/>
                <w:iCs w:val="0"/>
              </w:rPr>
              <w:t>Proporcionar información sobre las acciones en las que se gastó el presupuesto para la alerta de violencia de género en el municipio durante los ejercicios 2020 y 2021.</w:t>
            </w:r>
          </w:p>
        </w:tc>
        <w:tc>
          <w:tcPr>
            <w:tcW w:w="3969" w:type="dxa"/>
          </w:tcPr>
          <w:p w14:paraId="446366BB" w14:textId="78AB13E5" w:rsidR="00AB2CB2" w:rsidRPr="00E93854" w:rsidRDefault="00921FD5" w:rsidP="00F2079E">
            <w:pPr>
              <w:spacing w:line="240" w:lineRule="auto"/>
              <w:rPr>
                <w:rStyle w:val="nfasissutil"/>
                <w:i w:val="0"/>
                <w:iCs w:val="0"/>
              </w:rPr>
            </w:pPr>
            <w:r w:rsidRPr="00E93854">
              <w:rPr>
                <w:rStyle w:val="nfasissutil"/>
                <w:i w:val="0"/>
                <w:iCs w:val="0"/>
              </w:rPr>
              <w:t>En virtud de que la Coordinación no existía en los años 2020 y 2021, se informó que no existe dicho presupuesto, y éste se integrará en el proyecto de presupuesto para el ejercicio 2023.</w:t>
            </w:r>
          </w:p>
        </w:tc>
        <w:tc>
          <w:tcPr>
            <w:tcW w:w="1406" w:type="dxa"/>
            <w:vAlign w:val="center"/>
          </w:tcPr>
          <w:p w14:paraId="3469000E" w14:textId="47BAEE20" w:rsidR="00AB2CB2" w:rsidRPr="00E93854" w:rsidRDefault="00332FAC" w:rsidP="00F2079E">
            <w:pPr>
              <w:spacing w:line="240" w:lineRule="auto"/>
              <w:jc w:val="center"/>
              <w:rPr>
                <w:rStyle w:val="nfasissutil"/>
                <w:i w:val="0"/>
                <w:iCs w:val="0"/>
              </w:rPr>
            </w:pPr>
            <w:r w:rsidRPr="00E93854">
              <w:rPr>
                <w:rStyle w:val="nfasissutil"/>
                <w:i w:val="0"/>
                <w:iCs w:val="0"/>
              </w:rPr>
              <w:t>Parcialmente</w:t>
            </w:r>
          </w:p>
        </w:tc>
      </w:tr>
      <w:tr w:rsidR="00AB2CB2" w:rsidRPr="00E93854" w14:paraId="4908649E" w14:textId="77777777" w:rsidTr="00F2079E">
        <w:tc>
          <w:tcPr>
            <w:tcW w:w="3969" w:type="dxa"/>
          </w:tcPr>
          <w:p w14:paraId="5529427B" w14:textId="33484207" w:rsidR="00AB2CB2" w:rsidRPr="00E93854" w:rsidRDefault="00A646A2" w:rsidP="00F2079E">
            <w:pPr>
              <w:spacing w:line="240" w:lineRule="auto"/>
              <w:rPr>
                <w:rStyle w:val="nfasissutil"/>
                <w:i w:val="0"/>
                <w:iCs w:val="0"/>
              </w:rPr>
            </w:pPr>
            <w:r w:rsidRPr="00E93854">
              <w:rPr>
                <w:sz w:val="20"/>
                <w:szCs w:val="20"/>
              </w:rPr>
              <w:t xml:space="preserve">8. </w:t>
            </w:r>
            <w:r w:rsidR="00AB2CB2" w:rsidRPr="00E93854">
              <w:rPr>
                <w:sz w:val="20"/>
                <w:szCs w:val="20"/>
              </w:rPr>
              <w:t>Proporcionar la información sobre el presupuesto y programas o proyectos destinados para la alerta de violencia de género durante los años 2020, 2021 y 2022.</w:t>
            </w:r>
          </w:p>
        </w:tc>
        <w:tc>
          <w:tcPr>
            <w:tcW w:w="3969" w:type="dxa"/>
          </w:tcPr>
          <w:p w14:paraId="2AE84645" w14:textId="3F372513" w:rsidR="00AB2CB2" w:rsidRPr="00E93854" w:rsidRDefault="00921FD5" w:rsidP="00F2079E">
            <w:pPr>
              <w:spacing w:line="240" w:lineRule="auto"/>
              <w:rPr>
                <w:rStyle w:val="nfasissutil"/>
                <w:i w:val="0"/>
                <w:iCs w:val="0"/>
              </w:rPr>
            </w:pPr>
            <w:r w:rsidRPr="00E93854">
              <w:rPr>
                <w:rStyle w:val="nfasissutil"/>
                <w:i w:val="0"/>
                <w:iCs w:val="0"/>
              </w:rPr>
              <w:t>Se reiteró la reciente creación de la Coordinación y la inexistencia de la información de los años 2020 y 2021</w:t>
            </w:r>
            <w:r w:rsidR="00D65B4B" w:rsidRPr="00E93854">
              <w:rPr>
                <w:rStyle w:val="nfasissutil"/>
                <w:i w:val="0"/>
                <w:iCs w:val="0"/>
              </w:rPr>
              <w:t xml:space="preserve">, </w:t>
            </w:r>
            <w:proofErr w:type="spellStart"/>
            <w:r w:rsidR="00D65B4B" w:rsidRPr="00E93854">
              <w:rPr>
                <w:rStyle w:val="nfasissutil"/>
                <w:i w:val="0"/>
                <w:iCs w:val="0"/>
              </w:rPr>
              <w:t>mientra</w:t>
            </w:r>
            <w:proofErr w:type="spellEnd"/>
            <w:r w:rsidR="00D65B4B" w:rsidRPr="00E93854">
              <w:rPr>
                <w:rStyle w:val="nfasissutil"/>
                <w:i w:val="0"/>
                <w:iCs w:val="0"/>
              </w:rPr>
              <w:t xml:space="preserve"> que para el ejercicio 2022 no se cuenta con presupuesto toda vez que esa unidad administrativa depende del área jurídica del SMDIF.</w:t>
            </w:r>
          </w:p>
        </w:tc>
        <w:tc>
          <w:tcPr>
            <w:tcW w:w="1406" w:type="dxa"/>
            <w:vAlign w:val="center"/>
          </w:tcPr>
          <w:p w14:paraId="2BDC99E3" w14:textId="7372420E" w:rsidR="00AB2CB2" w:rsidRPr="00E93854" w:rsidRDefault="00332FAC" w:rsidP="00F2079E">
            <w:pPr>
              <w:spacing w:line="240" w:lineRule="auto"/>
              <w:jc w:val="center"/>
              <w:rPr>
                <w:rStyle w:val="nfasissutil"/>
                <w:i w:val="0"/>
                <w:iCs w:val="0"/>
              </w:rPr>
            </w:pPr>
            <w:r w:rsidRPr="00E93854">
              <w:rPr>
                <w:rStyle w:val="nfasissutil"/>
                <w:i w:val="0"/>
                <w:iCs w:val="0"/>
              </w:rPr>
              <w:t>Parcialmente</w:t>
            </w:r>
          </w:p>
        </w:tc>
      </w:tr>
      <w:tr w:rsidR="00D00F9D" w:rsidRPr="00E93854" w14:paraId="167AAB82" w14:textId="77777777" w:rsidTr="00F2079E">
        <w:tc>
          <w:tcPr>
            <w:tcW w:w="3969" w:type="dxa"/>
          </w:tcPr>
          <w:p w14:paraId="10D68258" w14:textId="6883D2D6" w:rsidR="00D00F9D" w:rsidRPr="00E93854" w:rsidRDefault="00A646A2" w:rsidP="00D00F9D">
            <w:pPr>
              <w:spacing w:line="240" w:lineRule="auto"/>
              <w:rPr>
                <w:sz w:val="20"/>
                <w:szCs w:val="20"/>
              </w:rPr>
            </w:pPr>
            <w:r w:rsidRPr="00E93854">
              <w:rPr>
                <w:sz w:val="20"/>
                <w:szCs w:val="20"/>
              </w:rPr>
              <w:t xml:space="preserve">9. </w:t>
            </w:r>
            <w:r w:rsidR="00D00F9D" w:rsidRPr="00E93854">
              <w:rPr>
                <w:sz w:val="20"/>
                <w:szCs w:val="20"/>
              </w:rPr>
              <w:t>Proporcionar información sobre los convenios interinstitucionales para la atención de la alerta de violencia de género contra las mujeres en los años 2020, 2021 y 2022.</w:t>
            </w:r>
          </w:p>
        </w:tc>
        <w:tc>
          <w:tcPr>
            <w:tcW w:w="3969" w:type="dxa"/>
          </w:tcPr>
          <w:p w14:paraId="10531940" w14:textId="07899B7C" w:rsidR="00D00F9D" w:rsidRPr="00E93854" w:rsidRDefault="00921FD5" w:rsidP="00F2079E">
            <w:pPr>
              <w:spacing w:line="240" w:lineRule="auto"/>
              <w:rPr>
                <w:rStyle w:val="nfasissutil"/>
                <w:i w:val="0"/>
                <w:iCs w:val="0"/>
              </w:rPr>
            </w:pPr>
            <w:r w:rsidRPr="00E93854">
              <w:rPr>
                <w:rStyle w:val="nfasissutil"/>
                <w:i w:val="0"/>
                <w:iCs w:val="0"/>
              </w:rPr>
              <w:t>Se informó que para el ejercicio 2022 existe información vigente respecto del convenio con la Red Nacional de Prevención A.C. (</w:t>
            </w:r>
            <w:proofErr w:type="spellStart"/>
            <w:r w:rsidRPr="00E93854">
              <w:rPr>
                <w:rStyle w:val="nfasissutil"/>
                <w:i w:val="0"/>
                <w:iCs w:val="0"/>
              </w:rPr>
              <w:t>ReNaP</w:t>
            </w:r>
            <w:proofErr w:type="spellEnd"/>
            <w:r w:rsidRPr="00E93854">
              <w:rPr>
                <w:rStyle w:val="nfasissutil"/>
                <w:i w:val="0"/>
                <w:iCs w:val="0"/>
              </w:rPr>
              <w:t>), Delegación de Morelos</w:t>
            </w:r>
            <w:r w:rsidR="00D65B4B" w:rsidRPr="00E93854">
              <w:rPr>
                <w:rStyle w:val="nfasissutil"/>
                <w:i w:val="0"/>
                <w:iCs w:val="0"/>
              </w:rPr>
              <w:t>.</w:t>
            </w:r>
          </w:p>
        </w:tc>
        <w:tc>
          <w:tcPr>
            <w:tcW w:w="1406" w:type="dxa"/>
            <w:vAlign w:val="center"/>
          </w:tcPr>
          <w:p w14:paraId="5EFC7754" w14:textId="6B3849F0" w:rsidR="00D00F9D" w:rsidRPr="00E93854" w:rsidRDefault="00332FAC" w:rsidP="00F2079E">
            <w:pPr>
              <w:spacing w:line="240" w:lineRule="auto"/>
              <w:jc w:val="center"/>
              <w:rPr>
                <w:rStyle w:val="nfasissutil"/>
                <w:i w:val="0"/>
                <w:iCs w:val="0"/>
              </w:rPr>
            </w:pPr>
            <w:r w:rsidRPr="00E93854">
              <w:rPr>
                <w:rStyle w:val="nfasissutil"/>
                <w:i w:val="0"/>
                <w:iCs w:val="0"/>
              </w:rPr>
              <w:t>Parcialmente</w:t>
            </w:r>
          </w:p>
        </w:tc>
      </w:tr>
      <w:tr w:rsidR="00AB2CB2" w:rsidRPr="00E93854" w14:paraId="203C0FB2" w14:textId="77777777" w:rsidTr="00F2079E">
        <w:tc>
          <w:tcPr>
            <w:tcW w:w="3969" w:type="dxa"/>
          </w:tcPr>
          <w:p w14:paraId="7439EF0D" w14:textId="0FCF2B8D" w:rsidR="00AB2CB2" w:rsidRPr="00E93854" w:rsidRDefault="00A646A2" w:rsidP="00F2079E">
            <w:pPr>
              <w:spacing w:line="240" w:lineRule="auto"/>
              <w:rPr>
                <w:rStyle w:val="nfasissutil"/>
                <w:i w:val="0"/>
                <w:iCs w:val="0"/>
              </w:rPr>
            </w:pPr>
            <w:r w:rsidRPr="00E93854">
              <w:rPr>
                <w:rStyle w:val="nfasissutil"/>
                <w:i w:val="0"/>
                <w:iCs w:val="0"/>
              </w:rPr>
              <w:t xml:space="preserve">10. </w:t>
            </w:r>
            <w:r w:rsidR="00AB2CB2" w:rsidRPr="00E93854">
              <w:rPr>
                <w:rStyle w:val="nfasissutil"/>
                <w:i w:val="0"/>
                <w:iCs w:val="0"/>
              </w:rPr>
              <w:t>Proporcionar la información sobre el número de cursos de capacitación al personal responsable de la atención de la alerta de género (acciones vinculadas a la prevención, combate y erradicación de feminicidios) en los años 2020, 2021 y 2022, el tema de los cursos y el nombre de la organización o institución capacitadora.</w:t>
            </w:r>
          </w:p>
        </w:tc>
        <w:tc>
          <w:tcPr>
            <w:tcW w:w="3969" w:type="dxa"/>
          </w:tcPr>
          <w:p w14:paraId="6D94C28D" w14:textId="1460F1DD" w:rsidR="00AB2CB2" w:rsidRPr="00E93854" w:rsidRDefault="00D65B4B" w:rsidP="00F2079E">
            <w:pPr>
              <w:spacing w:line="240" w:lineRule="auto"/>
              <w:rPr>
                <w:rStyle w:val="nfasissutil"/>
                <w:i w:val="0"/>
                <w:iCs w:val="0"/>
              </w:rPr>
            </w:pPr>
            <w:r w:rsidRPr="00E93854">
              <w:rPr>
                <w:rStyle w:val="nfasissutil"/>
                <w:i w:val="0"/>
                <w:iCs w:val="0"/>
              </w:rPr>
              <w:t>No se tiene información de los años 2020 y 2021</w:t>
            </w:r>
            <w:r w:rsidR="002E7F90" w:rsidRPr="00E93854">
              <w:rPr>
                <w:rStyle w:val="nfasissutil"/>
                <w:i w:val="0"/>
                <w:iCs w:val="0"/>
              </w:rPr>
              <w:t>; mientras que durante el año 2022, la titular de la Coordinación realizó dos cursos en materia de derechos humanos.</w:t>
            </w:r>
          </w:p>
        </w:tc>
        <w:tc>
          <w:tcPr>
            <w:tcW w:w="1406" w:type="dxa"/>
            <w:vAlign w:val="center"/>
          </w:tcPr>
          <w:p w14:paraId="7EF88CBC" w14:textId="7172AA65" w:rsidR="00AB2CB2" w:rsidRPr="00E93854" w:rsidRDefault="00332FAC" w:rsidP="00F2079E">
            <w:pPr>
              <w:spacing w:line="240" w:lineRule="auto"/>
              <w:jc w:val="center"/>
              <w:rPr>
                <w:rStyle w:val="nfasissutil"/>
                <w:i w:val="0"/>
                <w:iCs w:val="0"/>
              </w:rPr>
            </w:pPr>
            <w:r w:rsidRPr="00E93854">
              <w:rPr>
                <w:rStyle w:val="nfasissutil"/>
                <w:i w:val="0"/>
                <w:iCs w:val="0"/>
              </w:rPr>
              <w:t>Parcialmente</w:t>
            </w:r>
          </w:p>
        </w:tc>
      </w:tr>
      <w:tr w:rsidR="00AB2CB2" w:rsidRPr="00E93854" w14:paraId="6671F8AD" w14:textId="77777777" w:rsidTr="00F2079E">
        <w:tc>
          <w:tcPr>
            <w:tcW w:w="3969" w:type="dxa"/>
          </w:tcPr>
          <w:p w14:paraId="685FD2D2" w14:textId="02DFDBCC" w:rsidR="00AB2CB2" w:rsidRPr="00E93854" w:rsidRDefault="00A646A2" w:rsidP="00F2079E">
            <w:pPr>
              <w:spacing w:line="240" w:lineRule="auto"/>
              <w:rPr>
                <w:rStyle w:val="nfasissutil"/>
                <w:i w:val="0"/>
                <w:iCs w:val="0"/>
              </w:rPr>
            </w:pPr>
            <w:r w:rsidRPr="00E93854">
              <w:rPr>
                <w:rStyle w:val="nfasissutil"/>
                <w:i w:val="0"/>
                <w:iCs w:val="0"/>
              </w:rPr>
              <w:t xml:space="preserve">11. </w:t>
            </w:r>
            <w:r w:rsidR="00D00F9D" w:rsidRPr="00E93854">
              <w:rPr>
                <w:rStyle w:val="nfasissutil"/>
                <w:i w:val="0"/>
                <w:iCs w:val="0"/>
              </w:rPr>
              <w:t xml:space="preserve">Proporcionar la información sobre la persona y área responsable de atender la alerta de violencia de género y, en su caso, </w:t>
            </w:r>
            <w:r w:rsidR="00D00F9D" w:rsidRPr="00E93854">
              <w:rPr>
                <w:rStyle w:val="nfasissutil"/>
                <w:i w:val="0"/>
                <w:iCs w:val="0"/>
              </w:rPr>
              <w:lastRenderedPageBreak/>
              <w:t>la unidad responsable de su implementación en el municipio.</w:t>
            </w:r>
          </w:p>
        </w:tc>
        <w:tc>
          <w:tcPr>
            <w:tcW w:w="3969" w:type="dxa"/>
          </w:tcPr>
          <w:p w14:paraId="3F27C1E4" w14:textId="7FB1FC44" w:rsidR="00AB2CB2" w:rsidRPr="00E93854" w:rsidRDefault="002E7F90" w:rsidP="00F2079E">
            <w:pPr>
              <w:spacing w:line="240" w:lineRule="auto"/>
              <w:rPr>
                <w:rStyle w:val="nfasissutil"/>
                <w:i w:val="0"/>
                <w:iCs w:val="0"/>
              </w:rPr>
            </w:pPr>
            <w:r w:rsidRPr="00E93854">
              <w:rPr>
                <w:rStyle w:val="nfasissutil"/>
                <w:i w:val="0"/>
                <w:iCs w:val="0"/>
              </w:rPr>
              <w:lastRenderedPageBreak/>
              <w:t>Se informó que la Coordinación es la responsable respecto del tema de violencia de género, además de que se proporcionó el nombre de la titular.</w:t>
            </w:r>
          </w:p>
        </w:tc>
        <w:tc>
          <w:tcPr>
            <w:tcW w:w="1406" w:type="dxa"/>
            <w:vAlign w:val="center"/>
          </w:tcPr>
          <w:p w14:paraId="73462E7A" w14:textId="29344F6C" w:rsidR="00AB2CB2" w:rsidRPr="00E93854" w:rsidRDefault="00E30B60" w:rsidP="00F2079E">
            <w:pPr>
              <w:spacing w:line="240" w:lineRule="auto"/>
              <w:jc w:val="center"/>
              <w:rPr>
                <w:rStyle w:val="nfasissutil"/>
                <w:i w:val="0"/>
                <w:iCs w:val="0"/>
              </w:rPr>
            </w:pPr>
            <w:r w:rsidRPr="00E93854">
              <w:rPr>
                <w:rStyle w:val="nfasissutil"/>
                <w:i w:val="0"/>
                <w:iCs w:val="0"/>
              </w:rPr>
              <w:t>Sí</w:t>
            </w:r>
          </w:p>
        </w:tc>
      </w:tr>
      <w:tr w:rsidR="00AB2CB2" w:rsidRPr="00E93854" w14:paraId="4423788D" w14:textId="77777777" w:rsidTr="00F2079E">
        <w:tc>
          <w:tcPr>
            <w:tcW w:w="3969" w:type="dxa"/>
          </w:tcPr>
          <w:p w14:paraId="42D7B584" w14:textId="4A518DF7" w:rsidR="00AB2CB2" w:rsidRPr="00E93854" w:rsidRDefault="00A646A2" w:rsidP="00A646A2">
            <w:pPr>
              <w:spacing w:line="240" w:lineRule="auto"/>
              <w:rPr>
                <w:rStyle w:val="nfasissutil"/>
                <w:i w:val="0"/>
                <w:iCs w:val="0"/>
              </w:rPr>
            </w:pPr>
            <w:r w:rsidRPr="00E93854">
              <w:rPr>
                <w:rStyle w:val="nfasissutil"/>
                <w:i w:val="0"/>
                <w:iCs w:val="0"/>
              </w:rPr>
              <w:t xml:space="preserve">12. </w:t>
            </w:r>
            <w:r w:rsidR="00D00F9D" w:rsidRPr="00E93854">
              <w:rPr>
                <w:rStyle w:val="nfasissutil"/>
                <w:i w:val="0"/>
                <w:iCs w:val="0"/>
              </w:rPr>
              <w:t>¿Cuáles han sido las acciones específicas que se han llevado a cabo en el municipio para la atención de la alerta de violencia de género durante 2020, 2021 y 2022?</w:t>
            </w:r>
          </w:p>
        </w:tc>
        <w:tc>
          <w:tcPr>
            <w:tcW w:w="3969" w:type="dxa"/>
          </w:tcPr>
          <w:p w14:paraId="685B73B9" w14:textId="4B82AF35" w:rsidR="00AB2CB2" w:rsidRPr="00E93854" w:rsidRDefault="002E7F90" w:rsidP="00F2079E">
            <w:pPr>
              <w:spacing w:line="240" w:lineRule="auto"/>
              <w:rPr>
                <w:rStyle w:val="nfasissutil"/>
                <w:i w:val="0"/>
                <w:iCs w:val="0"/>
              </w:rPr>
            </w:pPr>
            <w:r w:rsidRPr="00E93854">
              <w:rPr>
                <w:rStyle w:val="nfasissutil"/>
                <w:i w:val="0"/>
                <w:iCs w:val="0"/>
              </w:rPr>
              <w:t xml:space="preserve">No se cuenta con información de los ejercicios 2020 y 2021; y durante el ejercicio 2022 se han implementado de forma preventiva sobre la atención de la Alerta de Violencia de Genero, es la capacitación a elementos policiacos del municipio de </w:t>
            </w:r>
            <w:proofErr w:type="spellStart"/>
            <w:r w:rsidRPr="00E93854">
              <w:rPr>
                <w:rStyle w:val="nfasissutil"/>
                <w:i w:val="0"/>
                <w:iCs w:val="0"/>
              </w:rPr>
              <w:t>Tlalmanalco</w:t>
            </w:r>
            <w:proofErr w:type="spellEnd"/>
            <w:r w:rsidRPr="00E93854">
              <w:rPr>
                <w:rStyle w:val="nfasissutil"/>
                <w:i w:val="0"/>
                <w:iCs w:val="0"/>
              </w:rPr>
              <w:t xml:space="preserve">, para la atención a casos de Violencia de Genero, así como asesoría en la materia y la </w:t>
            </w:r>
            <w:proofErr w:type="spellStart"/>
            <w:r w:rsidRPr="00E93854">
              <w:rPr>
                <w:rStyle w:val="nfasissutil"/>
                <w:i w:val="0"/>
                <w:iCs w:val="0"/>
              </w:rPr>
              <w:t>coadyuvación</w:t>
            </w:r>
            <w:proofErr w:type="spellEnd"/>
            <w:r w:rsidRPr="00E93854">
              <w:rPr>
                <w:rStyle w:val="nfasissutil"/>
                <w:i w:val="0"/>
                <w:iCs w:val="0"/>
              </w:rPr>
              <w:t xml:space="preserve"> con la fiscalía especializada en violencia de género</w:t>
            </w:r>
          </w:p>
        </w:tc>
        <w:tc>
          <w:tcPr>
            <w:tcW w:w="1406" w:type="dxa"/>
            <w:vAlign w:val="center"/>
          </w:tcPr>
          <w:p w14:paraId="17737A31" w14:textId="699B73DA" w:rsidR="00AB2CB2" w:rsidRPr="00E93854" w:rsidRDefault="00332FAC" w:rsidP="00F2079E">
            <w:pPr>
              <w:spacing w:line="240" w:lineRule="auto"/>
              <w:jc w:val="center"/>
              <w:rPr>
                <w:rStyle w:val="nfasissutil"/>
                <w:i w:val="0"/>
                <w:iCs w:val="0"/>
              </w:rPr>
            </w:pPr>
            <w:r w:rsidRPr="00E93854">
              <w:rPr>
                <w:rStyle w:val="nfasissutil"/>
                <w:i w:val="0"/>
                <w:iCs w:val="0"/>
              </w:rPr>
              <w:t>Parcialmente</w:t>
            </w:r>
          </w:p>
        </w:tc>
      </w:tr>
    </w:tbl>
    <w:p w14:paraId="5851CEFA" w14:textId="557E26F5" w:rsidR="00F2079E" w:rsidRPr="00E93854" w:rsidRDefault="00F2079E" w:rsidP="26EDA31A">
      <w:pPr>
        <w:rPr>
          <w:lang w:val="es-ES"/>
        </w:rPr>
      </w:pPr>
    </w:p>
    <w:p w14:paraId="27D3581E" w14:textId="74CCA101" w:rsidR="00E17873" w:rsidRPr="00E93854" w:rsidRDefault="00A646A2" w:rsidP="00E17873">
      <w:pPr>
        <w:rPr>
          <w:lang w:val="es-ES_tradnl"/>
        </w:rPr>
      </w:pPr>
      <w:r w:rsidRPr="00E93854">
        <w:rPr>
          <w:lang w:val="es-ES"/>
        </w:rPr>
        <w:t xml:space="preserve">Como se puede observar, </w:t>
      </w:r>
      <w:r w:rsidR="00E30B60" w:rsidRPr="00E93854">
        <w:rPr>
          <w:lang w:val="es-ES"/>
        </w:rPr>
        <w:t>se consideran que se colmaron los puntos 3</w:t>
      </w:r>
      <w:r w:rsidR="009F4FE0" w:rsidRPr="00E93854">
        <w:rPr>
          <w:lang w:val="es-ES"/>
        </w:rPr>
        <w:t>, 6</w:t>
      </w:r>
      <w:r w:rsidR="00E30B60" w:rsidRPr="00E93854">
        <w:rPr>
          <w:lang w:val="es-ES"/>
        </w:rPr>
        <w:t xml:space="preserve"> y 11 en virtud de que </w:t>
      </w:r>
      <w:r w:rsidR="009663A6" w:rsidRPr="00E93854">
        <w:rPr>
          <w:lang w:val="es-ES"/>
        </w:rPr>
        <w:t xml:space="preserve">en los puntos 3 y 11 </w:t>
      </w:r>
      <w:r w:rsidR="00E30B60" w:rsidRPr="00E93854">
        <w:rPr>
          <w:lang w:val="es-ES"/>
        </w:rPr>
        <w:t>se proporcionó la información solicitada</w:t>
      </w:r>
      <w:r w:rsidR="009663A6" w:rsidRPr="00E93854">
        <w:rPr>
          <w:lang w:val="es-ES"/>
        </w:rPr>
        <w:t>, mientras que el 6 constituye hechos negativos al señalar que no se cuenta con presupuesto para el ejercicio 2022</w:t>
      </w:r>
      <w:r w:rsidR="003503CA" w:rsidRPr="00E93854">
        <w:rPr>
          <w:lang w:val="es-ES"/>
        </w:rPr>
        <w:t>.</w:t>
      </w:r>
      <w:r w:rsidR="00801D03" w:rsidRPr="00E93854">
        <w:rPr>
          <w:lang w:val="es-ES"/>
        </w:rPr>
        <w:t xml:space="preserve"> Así, </w:t>
      </w:r>
      <w:r w:rsidR="00E17873" w:rsidRPr="00E93854">
        <w:rPr>
          <w:lang w:val="es-ES_tradnl"/>
        </w:rPr>
        <w:t xml:space="preserve">debido a que el pronunciamiento del Sujeto Obligado en dicho punto se traduce como un pronunciamiento en sentido negativo; es decir, implica que no se generó, poseyó o administró la información </w:t>
      </w:r>
      <w:r w:rsidR="00EB7B3C" w:rsidRPr="00E93854">
        <w:rPr>
          <w:lang w:val="es-ES_tradnl"/>
        </w:rPr>
        <w:t>relativa al presupuesto para atender la alerta de género en el ejercicio 2022</w:t>
      </w:r>
      <w:r w:rsidR="00E17873" w:rsidRPr="00E93854">
        <w:rPr>
          <w:color w:val="000000"/>
          <w:lang w:val="es-ES_tradnl"/>
        </w:rPr>
        <w:t xml:space="preserve">. </w:t>
      </w:r>
      <w:r w:rsidR="00E17873" w:rsidRPr="00E93854">
        <w:rPr>
          <w:rFonts w:eastAsiaTheme="minorHAnsi" w:cs="Arial"/>
          <w:lang w:eastAsia="es-ES"/>
        </w:rPr>
        <w:t>Así, el Pleno de este Órgano Garante ha sostenido que ante un hecho negativo resulta innecesaria una declaratoria de inexistencia en términos de los artículos 19, 169 y 170 de la Ley de Transparencia y Acceso a la Información Pública del Estado de México y Municipios, resultando aplicable la siguiente tesis:</w:t>
      </w:r>
    </w:p>
    <w:p w14:paraId="71E84160" w14:textId="77777777" w:rsidR="00E17873" w:rsidRPr="00E93854" w:rsidRDefault="00E17873" w:rsidP="00E17873">
      <w:pPr>
        <w:rPr>
          <w:rFonts w:eastAsiaTheme="minorHAnsi" w:cstheme="minorBidi"/>
        </w:rPr>
      </w:pPr>
    </w:p>
    <w:p w14:paraId="7620EED7" w14:textId="77777777" w:rsidR="00E17873" w:rsidRPr="00E93854" w:rsidRDefault="00E17873" w:rsidP="00E17873">
      <w:pPr>
        <w:pBdr>
          <w:top w:val="nil"/>
          <w:left w:val="nil"/>
          <w:bottom w:val="nil"/>
          <w:right w:val="nil"/>
          <w:between w:val="nil"/>
        </w:pBdr>
        <w:spacing w:line="240" w:lineRule="auto"/>
        <w:ind w:left="567" w:right="567"/>
        <w:contextualSpacing/>
        <w:rPr>
          <w:rFonts w:eastAsia="Palatino Linotype" w:cs="Palatino Linotype"/>
          <w:b/>
          <w:bCs/>
          <w:i/>
          <w:color w:val="000000"/>
          <w:sz w:val="22"/>
          <w:szCs w:val="24"/>
        </w:rPr>
      </w:pPr>
      <w:r w:rsidRPr="00E93854">
        <w:rPr>
          <w:rFonts w:eastAsia="Palatino Linotype" w:cs="Palatino Linotype"/>
          <w:b/>
          <w:bCs/>
          <w:i/>
          <w:color w:val="000000"/>
          <w:sz w:val="22"/>
          <w:szCs w:val="24"/>
        </w:rPr>
        <w:t xml:space="preserve">HECHOS NEGATIVOS, NO SON SUSCEPTIBLES DE DEMOSTRACIÓN. </w:t>
      </w:r>
    </w:p>
    <w:p w14:paraId="6877AEC1" w14:textId="77777777" w:rsidR="00E17873" w:rsidRPr="00E93854" w:rsidRDefault="00E17873" w:rsidP="00E17873">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E93854">
        <w:rPr>
          <w:rFonts w:eastAsia="Palatino Linotype" w:cs="Palatino Linotype"/>
          <w:i/>
          <w:color w:val="000000"/>
          <w:sz w:val="22"/>
          <w:szCs w:val="24"/>
        </w:rPr>
        <w:t>Tratándose de un hecho negativo, el Juez no tiene por qué invocar prueba alguna de la que se desprenda, ya que es bien sabido que esta clase de hechos no son susceptibles de demostración.</w:t>
      </w:r>
    </w:p>
    <w:p w14:paraId="52781DAB" w14:textId="77777777" w:rsidR="00E17873" w:rsidRPr="00E93854" w:rsidRDefault="00E17873" w:rsidP="00E17873">
      <w:pPr>
        <w:rPr>
          <w:rFonts w:eastAsiaTheme="minorHAnsi" w:cstheme="minorBidi"/>
          <w:iCs/>
        </w:rPr>
      </w:pPr>
    </w:p>
    <w:p w14:paraId="6517171D" w14:textId="77777777" w:rsidR="00E17873" w:rsidRPr="00E93854" w:rsidRDefault="00E17873" w:rsidP="00E17873">
      <w:pPr>
        <w:rPr>
          <w:bCs/>
          <w:color w:val="000000"/>
          <w:lang w:val="es-ES_tradnl"/>
        </w:rPr>
      </w:pPr>
      <w:r w:rsidRPr="00E93854">
        <w:rPr>
          <w:rFonts w:eastAsiaTheme="minorHAnsi" w:cstheme="minorBidi"/>
        </w:rPr>
        <w:t xml:space="preserve">Además, de conformidad con lo establecido en el artículo 12 de la Ley de la materia, el Sujeto Obligado sólo proporcionará la información que obra en sus archivos, lo que </w:t>
      </w:r>
      <w:r w:rsidRPr="00E93854">
        <w:rPr>
          <w:rFonts w:eastAsiaTheme="minorHAnsi" w:cstheme="minorBidi"/>
          <w:i/>
        </w:rPr>
        <w:t xml:space="preserve">a </w:t>
      </w:r>
      <w:r w:rsidRPr="00E93854">
        <w:rPr>
          <w:rFonts w:eastAsiaTheme="minorHAnsi" w:cstheme="minorBidi"/>
          <w:i/>
        </w:rPr>
        <w:lastRenderedPageBreak/>
        <w:t>contrario sensu</w:t>
      </w:r>
      <w:r w:rsidRPr="00E93854">
        <w:rPr>
          <w:rFonts w:eastAsiaTheme="minorHAnsi" w:cstheme="minorBidi"/>
        </w:rPr>
        <w:t xml:space="preserve"> significa que no está obligado a proporcionar lo que no obre en sus archivos.</w:t>
      </w:r>
    </w:p>
    <w:p w14:paraId="41DEA640" w14:textId="77777777" w:rsidR="00E17873" w:rsidRPr="00E93854" w:rsidRDefault="00E17873" w:rsidP="00E17873">
      <w:pPr>
        <w:rPr>
          <w:lang w:val="es-ES_tradnl"/>
        </w:rPr>
      </w:pPr>
    </w:p>
    <w:p w14:paraId="159CC29D" w14:textId="77777777" w:rsidR="00E17873" w:rsidRPr="00E93854" w:rsidRDefault="00E17873" w:rsidP="00E17873">
      <w:pPr>
        <w:rPr>
          <w:lang w:val="es-ES_tradnl"/>
        </w:rPr>
      </w:pPr>
      <w:r w:rsidRPr="00E93854">
        <w:rPr>
          <w:lang w:val="es-ES_tradnl"/>
        </w:rPr>
        <w:t>Asimismo, derivado del pronunciamiento emitido por el Sujeto Obligado, inclusive cuando éste se realiza en sentido negativo, este Órgano Garante estima conveniente señalar que no está facultado para manifestarse sobre la veracidad de la información proporcionada, ya que no existe precepto legal alguna en la Ley de la Materia que permita, vía recurso de revisión, que se pronuncie al respecto. Por analogía, sirve de apoyo a lo anterior el Criterio 31/10 emitido por el entonces Instituto Federal de Acceso a la Información y Protección de Datos, que a la letra establece lo siguiente:</w:t>
      </w:r>
    </w:p>
    <w:p w14:paraId="39E2C0F3" w14:textId="77777777" w:rsidR="00E17873" w:rsidRPr="00E93854" w:rsidRDefault="00E17873" w:rsidP="00E17873">
      <w:pPr>
        <w:rPr>
          <w:lang w:val="es-ES_tradnl"/>
        </w:rPr>
      </w:pPr>
    </w:p>
    <w:p w14:paraId="752BE853" w14:textId="644B6CF6" w:rsidR="009663A6" w:rsidRPr="00E93854" w:rsidRDefault="00E17873" w:rsidP="00E17873">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E93854">
        <w:rPr>
          <w:rFonts w:eastAsia="Palatino Linotype" w:cs="Palatino Linotype"/>
          <w:b/>
          <w:bCs/>
          <w:i/>
          <w:color w:val="000000"/>
          <w:sz w:val="22"/>
          <w:szCs w:val="24"/>
          <w:lang w:val="es-ES_tradnl"/>
        </w:rPr>
        <w:t>El Instituto Federal de Acceso a la Información y Protección de Datos no cuenta con facultades para pronunciarse respecto de la veracidad de los documentos proporcionados por los sujetos obligados.</w:t>
      </w:r>
      <w:r w:rsidRPr="00E93854">
        <w:rPr>
          <w:rFonts w:eastAsia="Palatino Linotype" w:cs="Palatino Linotype"/>
          <w:i/>
          <w:color w:val="000000"/>
          <w:sz w:val="22"/>
          <w:szCs w:val="24"/>
          <w:lang w:val="es-ES_tradnl"/>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Accesos a la Información Pública Gubernamental no se prevé una causal que permita al Instituto Federal de Acceso a la Información y Protección de Datos conocer, vía recurso de revisión, al respecto.</w:t>
      </w:r>
    </w:p>
    <w:p w14:paraId="3A0A2034" w14:textId="77777777" w:rsidR="009663A6" w:rsidRPr="00E93854" w:rsidRDefault="009663A6" w:rsidP="26EDA31A">
      <w:pPr>
        <w:rPr>
          <w:lang w:val="es-ES"/>
        </w:rPr>
      </w:pPr>
    </w:p>
    <w:p w14:paraId="63A9728C" w14:textId="3798B52A" w:rsidR="00F2079E" w:rsidRPr="00E93854" w:rsidRDefault="009663A6" w:rsidP="26EDA31A">
      <w:pPr>
        <w:rPr>
          <w:lang w:val="es-ES"/>
        </w:rPr>
      </w:pPr>
      <w:r w:rsidRPr="00E93854">
        <w:rPr>
          <w:lang w:val="es-ES"/>
        </w:rPr>
        <w:t xml:space="preserve">Por otra parte, </w:t>
      </w:r>
      <w:r w:rsidR="00E30B60" w:rsidRPr="00E93854">
        <w:rPr>
          <w:lang w:val="es-ES"/>
        </w:rPr>
        <w:t>tocante a los</w:t>
      </w:r>
      <w:r w:rsidR="00332FAC" w:rsidRPr="00E93854">
        <w:rPr>
          <w:lang w:val="es-ES"/>
        </w:rPr>
        <w:t xml:space="preserve"> puntos 1 y 2 sólo se hizo mención que no se cuenta con información</w:t>
      </w:r>
      <w:r w:rsidR="009F4FE0" w:rsidRPr="00E93854">
        <w:rPr>
          <w:lang w:val="es-ES"/>
        </w:rPr>
        <w:t xml:space="preserve"> por lo que no se pueden tener por colmados</w:t>
      </w:r>
      <w:r w:rsidR="00A646A2" w:rsidRPr="00E93854">
        <w:rPr>
          <w:lang w:val="es-ES"/>
        </w:rPr>
        <w:t xml:space="preserve">; </w:t>
      </w:r>
      <w:r w:rsidR="00332FAC" w:rsidRPr="00E93854">
        <w:rPr>
          <w:lang w:val="es-ES"/>
        </w:rPr>
        <w:t xml:space="preserve">mientras que respecto de los puntos </w:t>
      </w:r>
      <w:r w:rsidR="00A646A2" w:rsidRPr="00E93854">
        <w:rPr>
          <w:lang w:val="es-ES"/>
        </w:rPr>
        <w:t>4, 5,</w:t>
      </w:r>
      <w:r w:rsidR="00332FAC" w:rsidRPr="00E93854">
        <w:rPr>
          <w:lang w:val="es-ES"/>
        </w:rPr>
        <w:t xml:space="preserve"> 7, </w:t>
      </w:r>
      <w:r w:rsidR="00A646A2" w:rsidRPr="00E93854">
        <w:rPr>
          <w:lang w:val="es-ES"/>
        </w:rPr>
        <w:t xml:space="preserve">8, </w:t>
      </w:r>
      <w:r w:rsidR="00332FAC" w:rsidRPr="00E93854">
        <w:rPr>
          <w:lang w:val="es-ES"/>
        </w:rPr>
        <w:t xml:space="preserve">9, </w:t>
      </w:r>
      <w:r w:rsidR="00A646A2" w:rsidRPr="00E93854">
        <w:rPr>
          <w:lang w:val="es-ES"/>
        </w:rPr>
        <w:t xml:space="preserve">10 y 12 se atendieron parcialmente, pues en todos ellos </w:t>
      </w:r>
      <w:r w:rsidR="00332FAC" w:rsidRPr="00E93854">
        <w:rPr>
          <w:lang w:val="es-ES"/>
        </w:rPr>
        <w:t xml:space="preserve">sólo hubo </w:t>
      </w:r>
      <w:r w:rsidR="00332FAC" w:rsidRPr="00E93854">
        <w:rPr>
          <w:lang w:val="es-ES"/>
        </w:rPr>
        <w:lastRenderedPageBreak/>
        <w:t xml:space="preserve">pronunciamiento por </w:t>
      </w:r>
      <w:r w:rsidR="00E30B60" w:rsidRPr="00E93854">
        <w:rPr>
          <w:lang w:val="es-ES"/>
        </w:rPr>
        <w:t xml:space="preserve">una sola unidad administrativa y </w:t>
      </w:r>
      <w:r w:rsidR="00A646A2" w:rsidRPr="00E93854">
        <w:rPr>
          <w:lang w:val="es-ES"/>
        </w:rPr>
        <w:t>se refirió que sólo se cuenta con la información relativa al ejercicio 2022</w:t>
      </w:r>
      <w:r w:rsidR="00332FAC" w:rsidRPr="00E93854">
        <w:rPr>
          <w:lang w:val="es-ES"/>
        </w:rPr>
        <w:t xml:space="preserve"> y </w:t>
      </w:r>
      <w:r w:rsidR="00A646A2" w:rsidRPr="00E93854">
        <w:rPr>
          <w:lang w:val="es-ES"/>
        </w:rPr>
        <w:t>, mientras que para los años anteriores se señaló que la Coordinación de Prevención de la Violencia de Género es de reciente creación, por lo que no se cuenta con información de años anteriores.</w:t>
      </w:r>
    </w:p>
    <w:p w14:paraId="665445B6" w14:textId="2EC9C838" w:rsidR="00F2079E" w:rsidRPr="00E93854" w:rsidRDefault="00F2079E" w:rsidP="26EDA31A">
      <w:pPr>
        <w:rPr>
          <w:lang w:val="es-ES"/>
        </w:rPr>
      </w:pPr>
    </w:p>
    <w:p w14:paraId="0D3FF7BD" w14:textId="1291ABF3" w:rsidR="004E0FC2" w:rsidRPr="00E93854" w:rsidRDefault="004E0FC2" w:rsidP="004E0FC2">
      <w:pPr>
        <w:contextualSpacing/>
        <w:rPr>
          <w:rFonts w:eastAsia="Palatino Linotype" w:cs="Palatino Linotype"/>
        </w:rPr>
      </w:pPr>
      <w:r w:rsidRPr="00E93854">
        <w:rPr>
          <w:rFonts w:eastAsia="Palatino Linotype" w:cs="Palatino Linotype"/>
        </w:rPr>
        <w:t xml:space="preserve">Ahora bien, es menester subrayar que la Recurrente hace referencia en los puntos 4, 5, 6, 7, 8, 9, 10, 11 y 12 a la </w:t>
      </w:r>
      <w:r w:rsidRPr="00E93854">
        <w:rPr>
          <w:rFonts w:eastAsia="Palatino Linotype" w:cs="Palatino Linotype"/>
          <w:b/>
          <w:bCs/>
        </w:rPr>
        <w:t>alerta de género</w:t>
      </w:r>
      <w:r w:rsidRPr="00E93854">
        <w:rPr>
          <w:rFonts w:eastAsia="Palatino Linotype" w:cs="Palatino Linotype"/>
        </w:rPr>
        <w:t xml:space="preserve">. Al respecto, se debe señalar que la alerta de género es un mecanismo que tiene como objeto establecer medidas inmediatas y urgentes para atender la problemática de la violencia contra las mujeres, adolescentes y niñas </w:t>
      </w:r>
      <w:r w:rsidRPr="00E93854">
        <w:rPr>
          <w:rFonts w:eastAsia="Palatino Linotype" w:cs="Palatino Linotype"/>
          <w:b/>
          <w:bCs/>
        </w:rPr>
        <w:t>en los once municipios con mayores riesgos para ellas</w:t>
      </w:r>
      <w:r w:rsidRPr="00E93854">
        <w:rPr>
          <w:rFonts w:eastAsia="Palatino Linotype" w:cs="Palatino Linotype"/>
        </w:rPr>
        <w:t>, con el fin de que, de manera progresiva, se elaboren los protocolos de actuación, se implementen recursos y se capacite a las y los servidores públicos que intervengan en su aplicación, para frenarla y erradicarla</w:t>
      </w:r>
      <w:r w:rsidRPr="00E93854">
        <w:rPr>
          <w:rStyle w:val="Refdenotaalpie"/>
          <w:rFonts w:eastAsia="Palatino Linotype" w:cs="Palatino Linotype"/>
        </w:rPr>
        <w:footnoteReference w:id="3"/>
      </w:r>
      <w:r w:rsidRPr="00E93854">
        <w:rPr>
          <w:rFonts w:eastAsia="Palatino Linotype" w:cs="Palatino Linotype"/>
        </w:rPr>
        <w:t>.</w:t>
      </w:r>
    </w:p>
    <w:p w14:paraId="0E12CE95" w14:textId="028BF37D" w:rsidR="004E0FC2" w:rsidRPr="00E93854" w:rsidRDefault="004E0FC2" w:rsidP="26EDA31A">
      <w:pPr>
        <w:rPr>
          <w:sz w:val="11"/>
          <w:szCs w:val="10"/>
        </w:rPr>
      </w:pPr>
    </w:p>
    <w:p w14:paraId="4E08AF37" w14:textId="054B7410" w:rsidR="004E0FC2" w:rsidRPr="00E93854" w:rsidRDefault="000E0207" w:rsidP="26EDA31A">
      <w:pPr>
        <w:rPr>
          <w:lang w:val="es-ES"/>
        </w:rPr>
      </w:pPr>
      <w:r w:rsidRPr="00E93854">
        <w:rPr>
          <w:lang w:val="es-ES"/>
        </w:rPr>
        <w:t xml:space="preserve">Así, </w:t>
      </w:r>
      <w:r w:rsidR="009F4FE0" w:rsidRPr="00E93854">
        <w:rPr>
          <w:lang w:val="es-ES"/>
        </w:rPr>
        <w:t>p</w:t>
      </w:r>
      <w:r w:rsidRPr="00E93854">
        <w:rPr>
          <w:lang w:val="es-ES"/>
        </w:rPr>
        <w:t xml:space="preserve">ara atender la alerta, </w:t>
      </w:r>
      <w:r w:rsidRPr="00E93854">
        <w:rPr>
          <w:b/>
          <w:bCs/>
          <w:lang w:val="es-ES"/>
        </w:rPr>
        <w:t>las autoridades</w:t>
      </w:r>
      <w:r w:rsidRPr="00E93854">
        <w:rPr>
          <w:lang w:val="es-ES"/>
        </w:rPr>
        <w:t xml:space="preserve"> del Gobierno del Estado de México y</w:t>
      </w:r>
      <w:r w:rsidRPr="00E93854">
        <w:rPr>
          <w:b/>
          <w:bCs/>
          <w:lang w:val="es-ES"/>
        </w:rPr>
        <w:t xml:space="preserve"> de los municipios considerados en el mecanismo deberán llevar a cabo todas las acciones necesarias para prevenir, atender, investigar, sancionar y erradicar la violencia de género contra las mujeres en la Entidad</w:t>
      </w:r>
      <w:r w:rsidRPr="00E93854">
        <w:rPr>
          <w:lang w:val="es-ES"/>
        </w:rPr>
        <w:t>.</w:t>
      </w:r>
    </w:p>
    <w:p w14:paraId="3BA30332" w14:textId="77BE61F6" w:rsidR="000E0207" w:rsidRPr="00E93854" w:rsidRDefault="000E0207" w:rsidP="26EDA31A">
      <w:pPr>
        <w:rPr>
          <w:sz w:val="21"/>
          <w:szCs w:val="20"/>
          <w:lang w:val="es-ES"/>
        </w:rPr>
      </w:pPr>
    </w:p>
    <w:p w14:paraId="5DC12189" w14:textId="55F7EED5" w:rsidR="000E0207" w:rsidRPr="00E93854" w:rsidRDefault="000E0207" w:rsidP="26EDA31A">
      <w:pPr>
        <w:rPr>
          <w:lang w:val="es-ES"/>
        </w:rPr>
      </w:pPr>
      <w:r w:rsidRPr="00E93854">
        <w:rPr>
          <w:lang w:val="es-ES"/>
        </w:rPr>
        <w:t xml:space="preserve">De ese modo, la alerta de género se inició </w:t>
      </w:r>
      <w:r w:rsidR="00D32F08" w:rsidRPr="00E93854">
        <w:rPr>
          <w:lang w:val="es-ES"/>
        </w:rPr>
        <w:t>con</w:t>
      </w:r>
      <w:r w:rsidRPr="00E93854">
        <w:rPr>
          <w:lang w:val="es-ES"/>
        </w:rPr>
        <w:t xml:space="preserve"> la entrada en vigor el Decreto del Ejecutivo del Estado para Atender la Declaratoria de Alerta de Violencia de Género contra las Mujeres para el Estado de México, publicado en el Periódico Oficial Gaceta del Gobierno el tres de noviembre de dos mil quince, en el que la disposición primera establece lo siguiente:</w:t>
      </w:r>
    </w:p>
    <w:p w14:paraId="69E76443" w14:textId="6CFE5493" w:rsidR="000E0207" w:rsidRPr="00E93854" w:rsidRDefault="000E0207" w:rsidP="26EDA31A">
      <w:pPr>
        <w:rPr>
          <w:sz w:val="21"/>
          <w:szCs w:val="20"/>
          <w:lang w:val="es-ES"/>
        </w:rPr>
      </w:pPr>
    </w:p>
    <w:p w14:paraId="2A6931C6" w14:textId="31C8CD68" w:rsidR="000E0207" w:rsidRPr="00E93854" w:rsidRDefault="000E0207" w:rsidP="000E0207">
      <w:pPr>
        <w:pStyle w:val="Sinespaciado"/>
      </w:pPr>
      <w:r w:rsidRPr="00E93854">
        <w:rPr>
          <w:b/>
          <w:bCs/>
        </w:rPr>
        <w:t>PRIMERO.</w:t>
      </w:r>
      <w:r w:rsidRPr="00E93854">
        <w:t xml:space="preserve"> El presente Decreto tiene por objeto establecer las medidas inmediatas y urgentes para atender </w:t>
      </w:r>
      <w:proofErr w:type="spellStart"/>
      <w:r w:rsidRPr="00E93854">
        <w:t>la</w:t>
      </w:r>
      <w:proofErr w:type="spellEnd"/>
      <w:r w:rsidRPr="00E93854">
        <w:t xml:space="preserve"> </w:t>
      </w:r>
      <w:proofErr w:type="spellStart"/>
      <w:r w:rsidRPr="00E93854">
        <w:t>problemática</w:t>
      </w:r>
      <w:proofErr w:type="spellEnd"/>
      <w:r w:rsidRPr="00E93854">
        <w:t xml:space="preserve"> de la violencia contra las mujeres, adolescentes y </w:t>
      </w:r>
      <w:proofErr w:type="spellStart"/>
      <w:r w:rsidRPr="00E93854">
        <w:t>niñas</w:t>
      </w:r>
      <w:proofErr w:type="spellEnd"/>
      <w:r w:rsidRPr="00E93854">
        <w:t xml:space="preserve"> en los once municipios en los cuales se </w:t>
      </w:r>
      <w:proofErr w:type="spellStart"/>
      <w:r w:rsidRPr="00E93854">
        <w:t>declaro</w:t>
      </w:r>
      <w:proofErr w:type="spellEnd"/>
      <w:r w:rsidRPr="00E93854">
        <w:t xml:space="preserve">́ la Alerta de Violencia de </w:t>
      </w:r>
      <w:proofErr w:type="spellStart"/>
      <w:r w:rsidRPr="00E93854">
        <w:t>Género</w:t>
      </w:r>
      <w:proofErr w:type="spellEnd"/>
      <w:r w:rsidRPr="00E93854">
        <w:t xml:space="preserve"> para que, de manera progresiva, se elaboren los protocolos de </w:t>
      </w:r>
      <w:proofErr w:type="spellStart"/>
      <w:r w:rsidRPr="00E93854">
        <w:t>actuación</w:t>
      </w:r>
      <w:proofErr w:type="spellEnd"/>
      <w:r w:rsidRPr="00E93854">
        <w:t xml:space="preserve">, se implementen recursos y se capacite a las y los servidores </w:t>
      </w:r>
      <w:proofErr w:type="spellStart"/>
      <w:r w:rsidRPr="00E93854">
        <w:t>públicos</w:t>
      </w:r>
      <w:proofErr w:type="spellEnd"/>
      <w:r w:rsidRPr="00E93854">
        <w:t xml:space="preserve"> que intervengan en su </w:t>
      </w:r>
      <w:proofErr w:type="spellStart"/>
      <w:r w:rsidRPr="00E93854">
        <w:t>aplicación</w:t>
      </w:r>
      <w:proofErr w:type="spellEnd"/>
      <w:r w:rsidRPr="00E93854">
        <w:t>.</w:t>
      </w:r>
    </w:p>
    <w:p w14:paraId="7F7CEE16" w14:textId="77777777" w:rsidR="000E0207" w:rsidRPr="00E93854" w:rsidRDefault="000E0207" w:rsidP="000E0207">
      <w:pPr>
        <w:pStyle w:val="Sinespaciado"/>
      </w:pPr>
    </w:p>
    <w:p w14:paraId="20A74270" w14:textId="77777777" w:rsidR="000E0207" w:rsidRPr="00E93854" w:rsidRDefault="000E0207" w:rsidP="000E0207">
      <w:pPr>
        <w:pStyle w:val="Sinespaciado"/>
      </w:pPr>
      <w:r w:rsidRPr="00E93854">
        <w:rPr>
          <w:b/>
          <w:bCs/>
          <w:u w:val="single"/>
        </w:rPr>
        <w:t xml:space="preserve">Los municipios que corresponden al presente Decreto son: Chalco, </w:t>
      </w:r>
      <w:proofErr w:type="spellStart"/>
      <w:r w:rsidRPr="00E93854">
        <w:rPr>
          <w:b/>
          <w:bCs/>
          <w:u w:val="single"/>
        </w:rPr>
        <w:t>Chimalhuacán</w:t>
      </w:r>
      <w:proofErr w:type="spellEnd"/>
      <w:r w:rsidRPr="00E93854">
        <w:rPr>
          <w:b/>
          <w:bCs/>
          <w:u w:val="single"/>
        </w:rPr>
        <w:t xml:space="preserve">, </w:t>
      </w:r>
      <w:proofErr w:type="spellStart"/>
      <w:r w:rsidRPr="00E93854">
        <w:rPr>
          <w:b/>
          <w:bCs/>
          <w:u w:val="single"/>
        </w:rPr>
        <w:t>Cuautitlán</w:t>
      </w:r>
      <w:proofErr w:type="spellEnd"/>
      <w:r w:rsidRPr="00E93854">
        <w:rPr>
          <w:b/>
          <w:bCs/>
          <w:u w:val="single"/>
        </w:rPr>
        <w:t xml:space="preserve"> Izcalli, Ecatepec de Morelos, Ixtapaluca, Naucalpan de </w:t>
      </w:r>
      <w:proofErr w:type="spellStart"/>
      <w:r w:rsidRPr="00E93854">
        <w:rPr>
          <w:b/>
          <w:bCs/>
          <w:u w:val="single"/>
        </w:rPr>
        <w:t>Juárez</w:t>
      </w:r>
      <w:proofErr w:type="spellEnd"/>
      <w:r w:rsidRPr="00E93854">
        <w:rPr>
          <w:b/>
          <w:bCs/>
          <w:u w:val="single"/>
        </w:rPr>
        <w:t xml:space="preserve">, </w:t>
      </w:r>
      <w:proofErr w:type="spellStart"/>
      <w:r w:rsidRPr="00E93854">
        <w:rPr>
          <w:b/>
          <w:bCs/>
          <w:u w:val="single"/>
        </w:rPr>
        <w:t>Nezahualcóyotl</w:t>
      </w:r>
      <w:proofErr w:type="spellEnd"/>
      <w:r w:rsidRPr="00E93854">
        <w:rPr>
          <w:b/>
          <w:bCs/>
          <w:u w:val="single"/>
        </w:rPr>
        <w:t xml:space="preserve">, Tlalnepantla de Baz, Toluca, </w:t>
      </w:r>
      <w:proofErr w:type="spellStart"/>
      <w:r w:rsidRPr="00E93854">
        <w:rPr>
          <w:b/>
          <w:bCs/>
          <w:u w:val="single"/>
        </w:rPr>
        <w:t>Tultitlán</w:t>
      </w:r>
      <w:proofErr w:type="spellEnd"/>
      <w:r w:rsidRPr="00E93854">
        <w:rPr>
          <w:b/>
          <w:bCs/>
          <w:u w:val="single"/>
        </w:rPr>
        <w:t xml:space="preserve"> y Valle de Chalco Solidaridad</w:t>
      </w:r>
      <w:r w:rsidRPr="00E93854">
        <w:t xml:space="preserve">. </w:t>
      </w:r>
    </w:p>
    <w:p w14:paraId="73FF7D5E" w14:textId="2B7963A1" w:rsidR="000E0207" w:rsidRPr="00E93854" w:rsidRDefault="000E0207" w:rsidP="26EDA31A"/>
    <w:p w14:paraId="6AEFE14A" w14:textId="0A0CFFF4" w:rsidR="000E0207" w:rsidRPr="00E93854" w:rsidRDefault="00ED79FA" w:rsidP="26EDA31A">
      <w:pPr>
        <w:rPr>
          <w:lang w:val="es-ES"/>
        </w:rPr>
      </w:pPr>
      <w:r w:rsidRPr="00E93854">
        <w:rPr>
          <w:lang w:val="es-ES"/>
        </w:rPr>
        <w:t xml:space="preserve">Posteriormente, el veintiocho de febrero de dos mil veinte se publicó en el mismo medio el Acuerdo del Secretario de Justicia y Derechos Humanos pro el que se establecen los mecanismos para la operación de recursos para la atención de la Alerta </w:t>
      </w:r>
      <w:r w:rsidR="004C2507" w:rsidRPr="00E93854">
        <w:rPr>
          <w:lang w:val="es-ES"/>
        </w:rPr>
        <w:t xml:space="preserve">de Violencia de Género contra las Mujeres por feminicidio en los 11 municipios objeto de la misma. Dicho acuerdo establece en sus artículos 1, 2 </w:t>
      </w:r>
      <w:proofErr w:type="gramStart"/>
      <w:r w:rsidR="004C2507" w:rsidRPr="00E93854">
        <w:rPr>
          <w:lang w:val="es-ES"/>
        </w:rPr>
        <w:t>fracción</w:t>
      </w:r>
      <w:proofErr w:type="gramEnd"/>
      <w:r w:rsidR="004C2507" w:rsidRPr="00E93854">
        <w:rPr>
          <w:lang w:val="es-ES"/>
        </w:rPr>
        <w:t xml:space="preserve"> VI y 12 lo siguiente:</w:t>
      </w:r>
    </w:p>
    <w:p w14:paraId="773C2830" w14:textId="59DEBBD0" w:rsidR="004C2507" w:rsidRPr="00E93854" w:rsidRDefault="004C2507" w:rsidP="26EDA31A">
      <w:pPr>
        <w:rPr>
          <w:lang w:val="es-ES"/>
        </w:rPr>
      </w:pPr>
    </w:p>
    <w:p w14:paraId="7ADCBFF2" w14:textId="77777777" w:rsidR="004C2507" w:rsidRPr="00E93854" w:rsidRDefault="004C2507" w:rsidP="004C2507">
      <w:pPr>
        <w:pStyle w:val="Sinespaciado"/>
      </w:pPr>
      <w:proofErr w:type="spellStart"/>
      <w:r w:rsidRPr="00E93854">
        <w:rPr>
          <w:b/>
          <w:bCs/>
        </w:rPr>
        <w:t>Artículo</w:t>
      </w:r>
      <w:proofErr w:type="spellEnd"/>
      <w:r w:rsidRPr="00E93854">
        <w:rPr>
          <w:b/>
          <w:bCs/>
        </w:rPr>
        <w:t xml:space="preserve"> 1. </w:t>
      </w:r>
      <w:r w:rsidRPr="00E93854">
        <w:t xml:space="preserve">El presente Acuerdo tiene por objeto establecer las disposiciones, los procedimientos generales y los </w:t>
      </w:r>
      <w:proofErr w:type="spellStart"/>
      <w:r w:rsidRPr="00E93854">
        <w:t>términos</w:t>
      </w:r>
      <w:proofErr w:type="spellEnd"/>
      <w:r w:rsidRPr="00E93854">
        <w:t xml:space="preserve"> que para cada una de las fases </w:t>
      </w:r>
      <w:proofErr w:type="spellStart"/>
      <w:r w:rsidRPr="00E93854">
        <w:t>deberán</w:t>
      </w:r>
      <w:proofErr w:type="spellEnd"/>
      <w:r w:rsidRPr="00E93854">
        <w:t xml:space="preserve"> observar los municipios y las instituciones estatales para acceder y ejercer, de manera eficiente, eficaz y transparente, los recursos que destina el Estado en el Presupuesto de Egresos del Gobierno del Estado de </w:t>
      </w:r>
      <w:proofErr w:type="spellStart"/>
      <w:r w:rsidRPr="00E93854">
        <w:t>México</w:t>
      </w:r>
      <w:proofErr w:type="spellEnd"/>
      <w:r w:rsidRPr="00E93854">
        <w:t xml:space="preserve"> para el ejercicio fiscal 2020, para la </w:t>
      </w:r>
      <w:proofErr w:type="spellStart"/>
      <w:r w:rsidRPr="00E93854">
        <w:t>atención</w:t>
      </w:r>
      <w:proofErr w:type="spellEnd"/>
      <w:r w:rsidRPr="00E93854">
        <w:t xml:space="preserve"> a la declaratoria. </w:t>
      </w:r>
    </w:p>
    <w:p w14:paraId="50D7F680" w14:textId="77777777" w:rsidR="004C2507" w:rsidRPr="00E93854" w:rsidRDefault="004C2507" w:rsidP="004C2507">
      <w:pPr>
        <w:pStyle w:val="Sinespaciado"/>
      </w:pPr>
    </w:p>
    <w:p w14:paraId="59F2C6AA" w14:textId="77777777" w:rsidR="004C2507" w:rsidRPr="00E93854" w:rsidRDefault="004C2507" w:rsidP="004C2507">
      <w:pPr>
        <w:pStyle w:val="Sinespaciado"/>
      </w:pPr>
      <w:proofErr w:type="spellStart"/>
      <w:r w:rsidRPr="00E93854">
        <w:rPr>
          <w:b/>
          <w:bCs/>
        </w:rPr>
        <w:t>Artículo</w:t>
      </w:r>
      <w:proofErr w:type="spellEnd"/>
      <w:r w:rsidRPr="00E93854">
        <w:rPr>
          <w:b/>
          <w:bCs/>
        </w:rPr>
        <w:t xml:space="preserve"> 2</w:t>
      </w:r>
      <w:r w:rsidRPr="00E93854">
        <w:t xml:space="preserve">. Para efectos del presente Acuerdo, se </w:t>
      </w:r>
      <w:proofErr w:type="spellStart"/>
      <w:r w:rsidRPr="00E93854">
        <w:t>entendera</w:t>
      </w:r>
      <w:proofErr w:type="spellEnd"/>
      <w:r w:rsidRPr="00E93854">
        <w:t xml:space="preserve">́ por: </w:t>
      </w:r>
    </w:p>
    <w:p w14:paraId="74338739" w14:textId="52EFFE16" w:rsidR="000E0207" w:rsidRPr="00E93854" w:rsidRDefault="004C2507" w:rsidP="004C2507">
      <w:pPr>
        <w:pStyle w:val="Sinespaciado"/>
      </w:pPr>
      <w:r w:rsidRPr="00E93854">
        <w:t>(…)</w:t>
      </w:r>
    </w:p>
    <w:p w14:paraId="64624CF3" w14:textId="6118DD90" w:rsidR="004C2507" w:rsidRPr="00E93854" w:rsidRDefault="004C2507" w:rsidP="004C2507">
      <w:pPr>
        <w:pStyle w:val="Sinespaciado"/>
      </w:pPr>
      <w:r w:rsidRPr="00E93854">
        <w:rPr>
          <w:b/>
          <w:bCs/>
        </w:rPr>
        <w:t xml:space="preserve">VI. Municipios Alertados: </w:t>
      </w:r>
      <w:r w:rsidRPr="00E93854">
        <w:rPr>
          <w:b/>
          <w:bCs/>
          <w:u w:val="single"/>
        </w:rPr>
        <w:t xml:space="preserve">A los municipios de Chalco, </w:t>
      </w:r>
      <w:proofErr w:type="spellStart"/>
      <w:r w:rsidRPr="00E93854">
        <w:rPr>
          <w:b/>
          <w:bCs/>
          <w:u w:val="single"/>
        </w:rPr>
        <w:t>Chimalhuacán</w:t>
      </w:r>
      <w:proofErr w:type="spellEnd"/>
      <w:r w:rsidRPr="00E93854">
        <w:rPr>
          <w:b/>
          <w:bCs/>
          <w:u w:val="single"/>
        </w:rPr>
        <w:t xml:space="preserve">, </w:t>
      </w:r>
      <w:proofErr w:type="spellStart"/>
      <w:r w:rsidRPr="00E93854">
        <w:rPr>
          <w:b/>
          <w:bCs/>
          <w:u w:val="single"/>
        </w:rPr>
        <w:t>Cuautitlán</w:t>
      </w:r>
      <w:proofErr w:type="spellEnd"/>
      <w:r w:rsidRPr="00E93854">
        <w:rPr>
          <w:b/>
          <w:bCs/>
          <w:u w:val="single"/>
        </w:rPr>
        <w:t xml:space="preserve"> Izcalli, Ecatepec de Morelos, Ixtapaluca, Naucalpan de </w:t>
      </w:r>
      <w:proofErr w:type="spellStart"/>
      <w:r w:rsidRPr="00E93854">
        <w:rPr>
          <w:b/>
          <w:bCs/>
          <w:u w:val="single"/>
        </w:rPr>
        <w:t>Juárez</w:t>
      </w:r>
      <w:proofErr w:type="spellEnd"/>
      <w:r w:rsidRPr="00E93854">
        <w:rPr>
          <w:b/>
          <w:bCs/>
          <w:u w:val="single"/>
        </w:rPr>
        <w:t xml:space="preserve">, </w:t>
      </w:r>
      <w:proofErr w:type="spellStart"/>
      <w:r w:rsidRPr="00E93854">
        <w:rPr>
          <w:b/>
          <w:bCs/>
          <w:u w:val="single"/>
        </w:rPr>
        <w:t>Nezahualcóyotl</w:t>
      </w:r>
      <w:proofErr w:type="spellEnd"/>
      <w:r w:rsidRPr="00E93854">
        <w:rPr>
          <w:b/>
          <w:bCs/>
          <w:u w:val="single"/>
        </w:rPr>
        <w:t xml:space="preserve">, Tlalnepantla de Baz, Toluca de Lerdo, </w:t>
      </w:r>
      <w:proofErr w:type="spellStart"/>
      <w:r w:rsidRPr="00E93854">
        <w:rPr>
          <w:b/>
          <w:bCs/>
          <w:u w:val="single"/>
        </w:rPr>
        <w:t>Tultitlán</w:t>
      </w:r>
      <w:proofErr w:type="spellEnd"/>
      <w:r w:rsidRPr="00E93854">
        <w:rPr>
          <w:b/>
          <w:bCs/>
          <w:u w:val="single"/>
        </w:rPr>
        <w:t xml:space="preserve"> y Valle de Chalco Solidaridad</w:t>
      </w:r>
      <w:r w:rsidRPr="00E93854">
        <w:t xml:space="preserve">, que han sido declarados con Alerta por Feminicidio, y </w:t>
      </w:r>
    </w:p>
    <w:p w14:paraId="11F8D606" w14:textId="339688ED" w:rsidR="004C2507" w:rsidRPr="00E93854" w:rsidRDefault="004C2507" w:rsidP="004C2507">
      <w:pPr>
        <w:pStyle w:val="Sinespaciado"/>
        <w:rPr>
          <w:b/>
          <w:bCs/>
        </w:rPr>
      </w:pPr>
      <w:r w:rsidRPr="00E93854">
        <w:t>(…)</w:t>
      </w:r>
    </w:p>
    <w:p w14:paraId="08AEA546" w14:textId="2F0723A1" w:rsidR="004C2507" w:rsidRPr="00E93854" w:rsidRDefault="004C2507" w:rsidP="004C2507">
      <w:pPr>
        <w:pStyle w:val="Sinespaciado"/>
      </w:pPr>
    </w:p>
    <w:p w14:paraId="231BDCE9" w14:textId="5FB765B0" w:rsidR="004C2507" w:rsidRPr="00E93854" w:rsidRDefault="004C2507" w:rsidP="004C2507">
      <w:pPr>
        <w:pStyle w:val="Sinespaciado"/>
      </w:pPr>
      <w:proofErr w:type="spellStart"/>
      <w:r w:rsidRPr="00E93854">
        <w:rPr>
          <w:b/>
          <w:bCs/>
        </w:rPr>
        <w:lastRenderedPageBreak/>
        <w:t>Artículo</w:t>
      </w:r>
      <w:proofErr w:type="spellEnd"/>
      <w:r w:rsidRPr="00E93854">
        <w:rPr>
          <w:b/>
          <w:bCs/>
        </w:rPr>
        <w:t xml:space="preserve"> 12.</w:t>
      </w:r>
      <w:r w:rsidRPr="00E93854">
        <w:t xml:space="preserve"> </w:t>
      </w:r>
      <w:r w:rsidRPr="00E93854">
        <w:rPr>
          <w:b/>
          <w:bCs/>
          <w:u w:val="single"/>
        </w:rPr>
        <w:t xml:space="preserve">Son condiciones para la </w:t>
      </w:r>
      <w:proofErr w:type="spellStart"/>
      <w:r w:rsidRPr="00E93854">
        <w:rPr>
          <w:b/>
          <w:bCs/>
          <w:u w:val="single"/>
        </w:rPr>
        <w:t>asignación</w:t>
      </w:r>
      <w:proofErr w:type="spellEnd"/>
      <w:r w:rsidRPr="00E93854">
        <w:rPr>
          <w:b/>
          <w:bCs/>
          <w:u w:val="single"/>
        </w:rPr>
        <w:t xml:space="preserve"> de los recursos a los Municipios Alertados</w:t>
      </w:r>
      <w:r w:rsidRPr="00E93854">
        <w:t>:</w:t>
      </w:r>
    </w:p>
    <w:p w14:paraId="19C4EC34" w14:textId="77777777" w:rsidR="00B74BA3" w:rsidRPr="00E93854" w:rsidRDefault="00B74BA3" w:rsidP="00B74BA3">
      <w:pPr>
        <w:pStyle w:val="Default"/>
        <w:rPr>
          <w:lang w:eastAsia="es-ES"/>
        </w:rPr>
      </w:pPr>
    </w:p>
    <w:p w14:paraId="7EF6A0AC" w14:textId="77777777" w:rsidR="004C2507" w:rsidRPr="00E93854" w:rsidRDefault="004C2507" w:rsidP="004C2507">
      <w:pPr>
        <w:pStyle w:val="Sinespaciado"/>
      </w:pPr>
      <w:r w:rsidRPr="00E93854">
        <w:rPr>
          <w:b/>
          <w:bCs/>
        </w:rPr>
        <w:t>I.</w:t>
      </w:r>
      <w:r w:rsidRPr="00E93854">
        <w:t xml:space="preserve"> Que las actividades sean encaminadas a la </w:t>
      </w:r>
      <w:proofErr w:type="spellStart"/>
      <w:r w:rsidRPr="00E93854">
        <w:t>atención</w:t>
      </w:r>
      <w:proofErr w:type="spellEnd"/>
      <w:r w:rsidRPr="00E93854">
        <w:t xml:space="preserve"> de la Alerta por Feminicidio;</w:t>
      </w:r>
    </w:p>
    <w:p w14:paraId="567ED201" w14:textId="77777777" w:rsidR="004C2507" w:rsidRPr="00E93854" w:rsidRDefault="004C2507" w:rsidP="004C2507">
      <w:pPr>
        <w:pStyle w:val="Sinespaciado"/>
      </w:pPr>
      <w:r w:rsidRPr="00E93854">
        <w:rPr>
          <w:b/>
          <w:bCs/>
        </w:rPr>
        <w:t>II.</w:t>
      </w:r>
      <w:r w:rsidRPr="00E93854">
        <w:t xml:space="preserve"> Que la </w:t>
      </w:r>
      <w:proofErr w:type="spellStart"/>
      <w:r w:rsidRPr="00E93854">
        <w:t>certificación</w:t>
      </w:r>
      <w:proofErr w:type="spellEnd"/>
      <w:r w:rsidRPr="00E93854">
        <w:t xml:space="preserve"> sea impartida a las instituciones de cada Municipio Alertado que incidan en los ejes de la Declaratoria: seguridad, justicia y </w:t>
      </w:r>
      <w:proofErr w:type="spellStart"/>
      <w:r w:rsidRPr="00E93854">
        <w:t>prevención</w:t>
      </w:r>
      <w:proofErr w:type="spellEnd"/>
      <w:r w:rsidRPr="00E93854">
        <w:t>;</w:t>
      </w:r>
    </w:p>
    <w:p w14:paraId="5A4B6360" w14:textId="77777777" w:rsidR="004C2507" w:rsidRPr="00E93854" w:rsidRDefault="004C2507" w:rsidP="004C2507">
      <w:pPr>
        <w:pStyle w:val="Sinespaciado"/>
      </w:pPr>
      <w:r w:rsidRPr="00E93854">
        <w:rPr>
          <w:b/>
          <w:bCs/>
        </w:rPr>
        <w:t>III.</w:t>
      </w:r>
      <w:r w:rsidRPr="00E93854">
        <w:t xml:space="preserve"> Que los Municipios Alertados cumplan con la entrega del Expediente </w:t>
      </w:r>
      <w:proofErr w:type="spellStart"/>
      <w:r w:rsidRPr="00E93854">
        <w:t>Técnico</w:t>
      </w:r>
      <w:proofErr w:type="spellEnd"/>
      <w:r w:rsidRPr="00E93854">
        <w:t xml:space="preserve"> y el Plan de Actividades en los plazos </w:t>
      </w:r>
      <w:proofErr w:type="spellStart"/>
      <w:r w:rsidRPr="00E93854">
        <w:t>señalados</w:t>
      </w:r>
      <w:proofErr w:type="spellEnd"/>
      <w:r w:rsidRPr="00E93854">
        <w:t>, y</w:t>
      </w:r>
    </w:p>
    <w:p w14:paraId="3FEEAFFB" w14:textId="1930531D" w:rsidR="004C2507" w:rsidRPr="00E93854" w:rsidRDefault="004C2507" w:rsidP="004C2507">
      <w:pPr>
        <w:pStyle w:val="Sinespaciado"/>
      </w:pPr>
      <w:r w:rsidRPr="00E93854">
        <w:rPr>
          <w:b/>
          <w:bCs/>
        </w:rPr>
        <w:t>IV.</w:t>
      </w:r>
      <w:r w:rsidRPr="00E93854">
        <w:t xml:space="preserve"> Que el destino del equipamiento sea exclusivo para la </w:t>
      </w:r>
      <w:proofErr w:type="spellStart"/>
      <w:r w:rsidRPr="00E93854">
        <w:t>atención</w:t>
      </w:r>
      <w:proofErr w:type="spellEnd"/>
      <w:r w:rsidRPr="00E93854">
        <w:t xml:space="preserve"> de las acciones </w:t>
      </w:r>
      <w:proofErr w:type="spellStart"/>
      <w:r w:rsidRPr="00E93854">
        <w:t>señaladas</w:t>
      </w:r>
      <w:proofErr w:type="spellEnd"/>
      <w:r w:rsidRPr="00E93854">
        <w:t xml:space="preserve"> en el </w:t>
      </w:r>
      <w:proofErr w:type="spellStart"/>
      <w:r w:rsidRPr="00E93854">
        <w:t>Artículo</w:t>
      </w:r>
      <w:proofErr w:type="spellEnd"/>
      <w:r w:rsidRPr="00E93854">
        <w:t xml:space="preserve"> Noveno en los presentes mecanismos.</w:t>
      </w:r>
    </w:p>
    <w:p w14:paraId="71E159CB" w14:textId="6D3EAE97" w:rsidR="004C2507" w:rsidRPr="00E93854" w:rsidRDefault="004C2507" w:rsidP="26EDA31A">
      <w:pPr>
        <w:rPr>
          <w:lang w:val="es-ES"/>
        </w:rPr>
      </w:pPr>
    </w:p>
    <w:p w14:paraId="18BCBBC9" w14:textId="23923D18" w:rsidR="004C2507" w:rsidRPr="00E93854" w:rsidRDefault="00B74BA3" w:rsidP="26EDA31A">
      <w:pPr>
        <w:rPr>
          <w:lang w:val="es-ES"/>
        </w:rPr>
      </w:pPr>
      <w:r w:rsidRPr="00E93854">
        <w:rPr>
          <w:lang w:val="es-ES"/>
        </w:rPr>
        <w:t>Así, como puede observarse, si bien es cierto que en el Estado de México se emitió en el año dos mil quince una declaratoria de alerta de género, también lo es que en dicha declaratoria sólo se consideró a once municipios, a saber</w:t>
      </w:r>
      <w:r w:rsidR="00D32F08" w:rsidRPr="00E93854">
        <w:rPr>
          <w:lang w:val="es-ES"/>
        </w:rPr>
        <w:t>,</w:t>
      </w:r>
      <w:r w:rsidRPr="00E93854">
        <w:rPr>
          <w:lang w:val="es-ES"/>
        </w:rPr>
        <w:t xml:space="preserve"> los municipios de Chalco, Chimalhuacán, Cuautitlán Izcalli, Ecatepec de Morelos, Ixtapaluca, Naucalpan de Juárez, Nezahualcóyotl, Tlalnepantla de Baz, Toluca de Lerdo, Tultitlán y Valle de Chalco Solidaridad, a efecto de que </w:t>
      </w:r>
      <w:r w:rsidR="00DA6EED" w:rsidRPr="00E93854">
        <w:rPr>
          <w:lang w:val="es-ES"/>
        </w:rPr>
        <w:t>sus autoridades competentes proporcionaran atención inmediata a los delitos contra las mujeres vinculados a la violencia de género, así como a la búsqueda inmediata y localización de las mismas, con base en los criterios internaciones en la materia y los establecidos en el Protocolo Alba.</w:t>
      </w:r>
    </w:p>
    <w:p w14:paraId="11B4BC6D" w14:textId="5DAD543F" w:rsidR="00DA6EED" w:rsidRPr="00E93854" w:rsidRDefault="00DA6EED" w:rsidP="26EDA31A">
      <w:pPr>
        <w:rPr>
          <w:lang w:val="es-ES"/>
        </w:rPr>
      </w:pPr>
    </w:p>
    <w:p w14:paraId="5D85ECFF" w14:textId="3AB2F3A3" w:rsidR="00DA6EED" w:rsidRPr="00E93854" w:rsidRDefault="00DA6EED" w:rsidP="26EDA31A">
      <w:pPr>
        <w:rPr>
          <w:lang w:val="es-ES"/>
        </w:rPr>
      </w:pPr>
      <w:r w:rsidRPr="00E93854">
        <w:rPr>
          <w:lang w:val="es-ES"/>
        </w:rPr>
        <w:t xml:space="preserve">En ese sentido, se tiene que </w:t>
      </w:r>
      <w:r w:rsidRPr="00E93854">
        <w:rPr>
          <w:b/>
          <w:bCs/>
          <w:lang w:val="es-ES"/>
        </w:rPr>
        <w:t>el Sujeto Obligado no fue contemplado dentro de los municipios alertados</w:t>
      </w:r>
      <w:r w:rsidRPr="00E93854">
        <w:rPr>
          <w:lang w:val="es-ES"/>
        </w:rPr>
        <w:t>, por lo que puede colegirse que no está obligado a contar con la información relativa a los puntos relacionados con la información derivada de la alerta de género; no obstante, el Sujeto Obligado emitió pronunciamientos en los puntos 4, 5,</w:t>
      </w:r>
      <w:r w:rsidR="00B4424D" w:rsidRPr="00E93854">
        <w:rPr>
          <w:lang w:val="es-ES"/>
        </w:rPr>
        <w:t xml:space="preserve"> 8, 10 y 12 en el sentido de que sólo se cuenta con información del ejercicio 2022, mientras que de los años 2020 y 2021 no se cuenta con la misma debido a que no existía la </w:t>
      </w:r>
      <w:r w:rsidR="00B4424D" w:rsidRPr="00E93854">
        <w:rPr>
          <w:lang w:val="es-ES"/>
        </w:rPr>
        <w:lastRenderedPageBreak/>
        <w:t>Coordinación de Prevención de la Violencia de Género</w:t>
      </w:r>
      <w:r w:rsidR="009F4FE0" w:rsidRPr="00E93854">
        <w:rPr>
          <w:lang w:val="es-ES"/>
        </w:rPr>
        <w:t xml:space="preserve">, y en </w:t>
      </w:r>
      <w:r w:rsidR="00D32F08" w:rsidRPr="00E93854">
        <w:rPr>
          <w:lang w:val="es-ES"/>
        </w:rPr>
        <w:t>el</w:t>
      </w:r>
      <w:r w:rsidR="009F4FE0" w:rsidRPr="00E93854">
        <w:rPr>
          <w:lang w:val="es-ES"/>
        </w:rPr>
        <w:t xml:space="preserve"> punto 7, se señaló que no se cuenta con información de presupuestos anteriores y del actual</w:t>
      </w:r>
      <w:r w:rsidR="00B4424D" w:rsidRPr="00E93854">
        <w:rPr>
          <w:lang w:val="es-ES"/>
        </w:rPr>
        <w:t>; empero, con dichos pronunciamientos únicamente se puede tener por colmada parcialmente la respuesta, en virtud de que únicamente se pronunció dicha Coordinación, sin que se advierta que otras áreas dieran atención a la solicitud.</w:t>
      </w:r>
    </w:p>
    <w:p w14:paraId="1FF4CA53" w14:textId="77777777" w:rsidR="004C2507" w:rsidRPr="00E93854" w:rsidRDefault="004C2507" w:rsidP="26EDA31A">
      <w:pPr>
        <w:rPr>
          <w:lang w:val="es-ES"/>
        </w:rPr>
      </w:pPr>
    </w:p>
    <w:p w14:paraId="7900E716" w14:textId="69BC7205" w:rsidR="00F2079E" w:rsidRPr="00E93854" w:rsidRDefault="00A646A2" w:rsidP="26EDA31A">
      <w:pPr>
        <w:rPr>
          <w:lang w:val="es-ES"/>
        </w:rPr>
      </w:pPr>
      <w:r w:rsidRPr="00E93854">
        <w:rPr>
          <w:lang w:val="es-ES"/>
        </w:rPr>
        <w:t xml:space="preserve">Una vez asentado lo anterior, se estima </w:t>
      </w:r>
      <w:r w:rsidR="003B5826" w:rsidRPr="00E93854">
        <w:rPr>
          <w:lang w:val="es-ES"/>
        </w:rPr>
        <w:t>necesario referir que en el expediente electrónico del SAIMEX no se advierte que la Unidad de Transparencia haya turnado la solicitud de información a todas las áreas que pudiesen contar con la información, como se observa en la siguiente imagen:</w:t>
      </w:r>
    </w:p>
    <w:p w14:paraId="7D6F1F3A" w14:textId="77777777" w:rsidR="00B4424D" w:rsidRPr="00E93854" w:rsidRDefault="00B4424D" w:rsidP="26EDA31A">
      <w:pPr>
        <w:rPr>
          <w:lang w:val="es-ES"/>
        </w:rPr>
      </w:pPr>
    </w:p>
    <w:p w14:paraId="7DDD3ACB" w14:textId="1DB6E2D4" w:rsidR="003B5826" w:rsidRPr="00E93854" w:rsidRDefault="003B5826" w:rsidP="003B5826">
      <w:pPr>
        <w:jc w:val="center"/>
        <w:rPr>
          <w:lang w:val="es-ES"/>
        </w:rPr>
      </w:pPr>
      <w:r w:rsidRPr="00E93854">
        <w:rPr>
          <w:noProof/>
        </w:rPr>
        <w:drawing>
          <wp:inline distT="0" distB="0" distL="0" distR="0" wp14:anchorId="0C289E69" wp14:editId="1C07EE53">
            <wp:extent cx="5405151" cy="1168400"/>
            <wp:effectExtent l="0" t="0" r="508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8">
                      <a:extLst>
                        <a:ext uri="{28A0092B-C50C-407E-A947-70E740481C1C}">
                          <a14:useLocalDpi xmlns:a14="http://schemas.microsoft.com/office/drawing/2010/main" val="0"/>
                        </a:ext>
                      </a:extLst>
                    </a:blip>
                    <a:stretch>
                      <a:fillRect/>
                    </a:stretch>
                  </pic:blipFill>
                  <pic:spPr>
                    <a:xfrm>
                      <a:off x="0" y="0"/>
                      <a:ext cx="5463056" cy="1180917"/>
                    </a:xfrm>
                    <a:prstGeom prst="rect">
                      <a:avLst/>
                    </a:prstGeom>
                  </pic:spPr>
                </pic:pic>
              </a:graphicData>
            </a:graphic>
          </wp:inline>
        </w:drawing>
      </w:r>
    </w:p>
    <w:p w14:paraId="59CAB4AC" w14:textId="77777777" w:rsidR="003B5826" w:rsidRPr="00E93854" w:rsidRDefault="003B5826" w:rsidP="26EDA31A">
      <w:pPr>
        <w:rPr>
          <w:lang w:val="es-ES"/>
        </w:rPr>
      </w:pPr>
    </w:p>
    <w:p w14:paraId="5CF63409" w14:textId="16AB85A8" w:rsidR="00F2079E" w:rsidRPr="00E93854" w:rsidRDefault="003B5826" w:rsidP="26EDA31A">
      <w:pPr>
        <w:rPr>
          <w:lang w:val="es-ES"/>
        </w:rPr>
      </w:pPr>
      <w:r w:rsidRPr="00E93854">
        <w:rPr>
          <w:lang w:val="es-ES"/>
        </w:rPr>
        <w:t xml:space="preserve">Como se puede observar, el expediente </w:t>
      </w:r>
      <w:r w:rsidR="0020414E" w:rsidRPr="00E93854">
        <w:rPr>
          <w:lang w:val="es-ES"/>
        </w:rPr>
        <w:t xml:space="preserve">electrónico </w:t>
      </w:r>
      <w:r w:rsidRPr="00E93854">
        <w:rPr>
          <w:lang w:val="es-ES"/>
        </w:rPr>
        <w:t>no c</w:t>
      </w:r>
      <w:r w:rsidR="0020414E" w:rsidRPr="00E93854">
        <w:rPr>
          <w:lang w:val="es-ES"/>
        </w:rPr>
        <w:t>ue</w:t>
      </w:r>
      <w:r w:rsidRPr="00E93854">
        <w:rPr>
          <w:lang w:val="es-ES"/>
        </w:rPr>
        <w:t xml:space="preserve">nta </w:t>
      </w:r>
      <w:r w:rsidR="0020414E" w:rsidRPr="00E93854">
        <w:rPr>
          <w:lang w:val="es-ES"/>
        </w:rPr>
        <w:t xml:space="preserve">con </w:t>
      </w:r>
      <w:r w:rsidRPr="00E93854">
        <w:rPr>
          <w:lang w:val="es-ES"/>
        </w:rPr>
        <w:t>el apartado relativo a los requerimientos</w:t>
      </w:r>
      <w:r w:rsidR="0020414E" w:rsidRPr="00E93854">
        <w:rPr>
          <w:lang w:val="es-ES"/>
        </w:rPr>
        <w:t>, en el cual</w:t>
      </w:r>
      <w:r w:rsidRPr="00E93854">
        <w:rPr>
          <w:lang w:val="es-ES"/>
        </w:rPr>
        <w:t xml:space="preserve"> la Unidad de Transparencia turna la solicitud a todas las áreas que se consideren competentes; por ende, se concluye que se trasgredió lo dispuesto en el artículo 162 de la Ley de Transparencia </w:t>
      </w:r>
      <w:r w:rsidR="0020414E" w:rsidRPr="00E93854">
        <w:rPr>
          <w:lang w:val="es-ES"/>
        </w:rPr>
        <w:t>que a la letra estipula lo siguiente:</w:t>
      </w:r>
    </w:p>
    <w:p w14:paraId="4D334AAF" w14:textId="43C4EE72" w:rsidR="0020414E" w:rsidRPr="00E93854" w:rsidRDefault="0020414E" w:rsidP="26EDA31A">
      <w:pPr>
        <w:rPr>
          <w:lang w:val="es-ES"/>
        </w:rPr>
      </w:pPr>
    </w:p>
    <w:p w14:paraId="74FC6134" w14:textId="139A919E" w:rsidR="0020414E" w:rsidRPr="00E93854" w:rsidRDefault="0020414E" w:rsidP="0020414E">
      <w:pPr>
        <w:pStyle w:val="Sinespaciado"/>
        <w:rPr>
          <w:lang w:val="es-ES"/>
        </w:rPr>
      </w:pPr>
      <w:r w:rsidRPr="00E93854">
        <w:rPr>
          <w:b/>
          <w:bCs/>
          <w:lang w:val="es-ES"/>
        </w:rPr>
        <w:t>Artículo 162.</w:t>
      </w:r>
      <w:r w:rsidRPr="00E93854">
        <w:rPr>
          <w:lang w:val="es-ES"/>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1A6428FE" w14:textId="0F854575" w:rsidR="00F2079E" w:rsidRPr="00E93854" w:rsidRDefault="00F2079E" w:rsidP="26EDA31A">
      <w:pPr>
        <w:rPr>
          <w:lang w:val="es-ES"/>
        </w:rPr>
      </w:pPr>
    </w:p>
    <w:p w14:paraId="06C6614A" w14:textId="16D97042" w:rsidR="00F2079E" w:rsidRPr="00E93854" w:rsidRDefault="0020414E" w:rsidP="26EDA31A">
      <w:pPr>
        <w:rPr>
          <w:lang w:val="es-ES"/>
        </w:rPr>
      </w:pPr>
      <w:r w:rsidRPr="00E93854">
        <w:rPr>
          <w:lang w:val="es-ES"/>
        </w:rPr>
        <w:t>Consecuentemente, es necesario que el Sujeto Obligado realice una búsqueda exhaustiva y razonable en los archivos de todas las áreas que se consideren competente para generar, administrar o poseer la información faltante.</w:t>
      </w:r>
    </w:p>
    <w:p w14:paraId="2EB4601B" w14:textId="58D7B443" w:rsidR="0020414E" w:rsidRPr="00E93854" w:rsidRDefault="0020414E" w:rsidP="26EDA31A">
      <w:pPr>
        <w:rPr>
          <w:lang w:val="es-ES"/>
        </w:rPr>
      </w:pPr>
    </w:p>
    <w:p w14:paraId="24E5F269" w14:textId="436FE4E3" w:rsidR="00E92EEE" w:rsidRPr="00E93854" w:rsidRDefault="0020414E" w:rsidP="26EDA31A">
      <w:pPr>
        <w:rPr>
          <w:lang w:val="es-ES"/>
        </w:rPr>
      </w:pPr>
      <w:r w:rsidRPr="00E93854">
        <w:rPr>
          <w:lang w:val="es-ES"/>
        </w:rPr>
        <w:t xml:space="preserve">Al respecto, </w:t>
      </w:r>
      <w:r w:rsidR="00B4424D" w:rsidRPr="00E93854">
        <w:rPr>
          <w:lang w:val="es-ES"/>
        </w:rPr>
        <w:t xml:space="preserve">en referencia al punto 1 de la solicitud, </w:t>
      </w:r>
      <w:r w:rsidRPr="00E93854">
        <w:rPr>
          <w:lang w:val="es-ES"/>
        </w:rPr>
        <w:t>no pasa desapercibido que la Recurrente manifestó que el Programa de Prevención y Atención de la Violencia en el municipio es competencia de la</w:t>
      </w:r>
      <w:r w:rsidR="00E92EEE" w:rsidRPr="00E93854">
        <w:rPr>
          <w:lang w:val="es-ES"/>
        </w:rPr>
        <w:t xml:space="preserve"> Secretaría Técnica del Consejo Municipal de Seguridad Pública; esto resulta congruente con lo establecido en el artículo 58 </w:t>
      </w:r>
      <w:proofErr w:type="spellStart"/>
      <w:r w:rsidR="00E92EEE" w:rsidRPr="00E93854">
        <w:rPr>
          <w:lang w:val="es-ES"/>
        </w:rPr>
        <w:t>Quinquies</w:t>
      </w:r>
      <w:proofErr w:type="spellEnd"/>
      <w:r w:rsidR="00E92EEE" w:rsidRPr="00E93854">
        <w:rPr>
          <w:lang w:val="es-ES"/>
        </w:rPr>
        <w:t xml:space="preserve"> fracción III de la Ley de Seguridad del Estado de México, que a la letra dispone lo siguiente:</w:t>
      </w:r>
    </w:p>
    <w:p w14:paraId="36EB0899" w14:textId="71B59724" w:rsidR="00E92EEE" w:rsidRPr="00E93854" w:rsidRDefault="00E92EEE" w:rsidP="26EDA31A">
      <w:pPr>
        <w:rPr>
          <w:lang w:val="es-ES"/>
        </w:rPr>
      </w:pPr>
    </w:p>
    <w:p w14:paraId="5E743DCE" w14:textId="2D5FA2FC" w:rsidR="00E92EEE" w:rsidRPr="00E93854" w:rsidRDefault="00104D1E" w:rsidP="00104D1E">
      <w:pPr>
        <w:pStyle w:val="Sinespaciado"/>
        <w:rPr>
          <w:lang w:val="es-ES"/>
        </w:rPr>
      </w:pPr>
      <w:r w:rsidRPr="00E93854">
        <w:rPr>
          <w:b/>
          <w:bCs/>
          <w:lang w:val="es-ES"/>
        </w:rPr>
        <w:t xml:space="preserve">Artículo 58 </w:t>
      </w:r>
      <w:proofErr w:type="spellStart"/>
      <w:r w:rsidRPr="00E93854">
        <w:rPr>
          <w:b/>
          <w:bCs/>
          <w:lang w:val="es-ES"/>
        </w:rPr>
        <w:t>Quinquies</w:t>
      </w:r>
      <w:proofErr w:type="spellEnd"/>
      <w:r w:rsidRPr="00E93854">
        <w:rPr>
          <w:b/>
          <w:bCs/>
          <w:lang w:val="es-ES"/>
        </w:rPr>
        <w:t>.</w:t>
      </w:r>
      <w:r w:rsidRPr="00E93854">
        <w:rPr>
          <w:lang w:val="es-ES"/>
        </w:rPr>
        <w:t xml:space="preserve"> Son atribuciones del Secretario o Secretaria Técnica:</w:t>
      </w:r>
    </w:p>
    <w:p w14:paraId="77981563" w14:textId="5DE5F6D4" w:rsidR="00E92EEE" w:rsidRPr="00E93854" w:rsidRDefault="00104D1E" w:rsidP="00104D1E">
      <w:pPr>
        <w:pStyle w:val="Sinespaciado"/>
        <w:rPr>
          <w:lang w:val="es-ES"/>
        </w:rPr>
      </w:pPr>
      <w:r w:rsidRPr="00E93854">
        <w:rPr>
          <w:lang w:val="es-ES"/>
        </w:rPr>
        <w:t>(…)</w:t>
      </w:r>
    </w:p>
    <w:p w14:paraId="5A3B0C37" w14:textId="05785B9E" w:rsidR="00104D1E" w:rsidRPr="00E93854" w:rsidRDefault="00104D1E" w:rsidP="00104D1E">
      <w:pPr>
        <w:pStyle w:val="Sinespaciado"/>
        <w:rPr>
          <w:lang w:val="es-ES"/>
        </w:rPr>
      </w:pPr>
      <w:r w:rsidRPr="00E93854">
        <w:rPr>
          <w:lang w:val="es-ES"/>
        </w:rPr>
        <w:t xml:space="preserve">III. </w:t>
      </w:r>
      <w:r w:rsidRPr="00E93854">
        <w:rPr>
          <w:b/>
          <w:bCs/>
          <w:u w:val="single"/>
          <w:lang w:val="es-ES"/>
        </w:rPr>
        <w:t>Elaborar y proponer al Presidente del Consejo, los Programas Municipales de Seguridad Pública y Prevención Social de la Violencia y la Delincuencia</w:t>
      </w:r>
      <w:r w:rsidRPr="00E93854">
        <w:rPr>
          <w:lang w:val="es-ES"/>
        </w:rPr>
        <w:t xml:space="preserve"> con Participación Ciudadana;</w:t>
      </w:r>
    </w:p>
    <w:p w14:paraId="755F6E39" w14:textId="4AF19E79" w:rsidR="00104D1E" w:rsidRPr="00E93854" w:rsidRDefault="00104D1E" w:rsidP="00104D1E">
      <w:pPr>
        <w:pStyle w:val="Sinespaciado"/>
        <w:rPr>
          <w:lang w:val="es-ES"/>
        </w:rPr>
      </w:pPr>
      <w:r w:rsidRPr="00E93854">
        <w:rPr>
          <w:lang w:val="es-ES"/>
        </w:rPr>
        <w:t>(…)</w:t>
      </w:r>
    </w:p>
    <w:p w14:paraId="6DB56B9C" w14:textId="77777777" w:rsidR="00E92EEE" w:rsidRPr="00E93854" w:rsidRDefault="00E92EEE" w:rsidP="26EDA31A">
      <w:pPr>
        <w:rPr>
          <w:lang w:val="es-ES"/>
        </w:rPr>
      </w:pPr>
    </w:p>
    <w:p w14:paraId="662B60FA" w14:textId="5A8C48E2" w:rsidR="0020414E" w:rsidRPr="00E93854" w:rsidRDefault="00104D1E" w:rsidP="00104D1E">
      <w:pPr>
        <w:rPr>
          <w:lang w:val="es-ES"/>
        </w:rPr>
      </w:pPr>
      <w:r w:rsidRPr="00E93854">
        <w:rPr>
          <w:lang w:val="es-ES"/>
        </w:rPr>
        <w:t xml:space="preserve">Asimismo, el </w:t>
      </w:r>
      <w:r w:rsidR="00E92EEE" w:rsidRPr="00E93854">
        <w:rPr>
          <w:lang w:val="es-ES"/>
        </w:rPr>
        <w:t xml:space="preserve">Manual de Organización de </w:t>
      </w:r>
      <w:r w:rsidRPr="00E93854">
        <w:rPr>
          <w:lang w:val="es-ES"/>
        </w:rPr>
        <w:t xml:space="preserve">la Secretaría Técnica del Consejo Municipal de Seguridad Pública del Ayuntamiento Constitucional de </w:t>
      </w:r>
      <w:proofErr w:type="spellStart"/>
      <w:r w:rsidRPr="00E93854">
        <w:rPr>
          <w:lang w:val="es-ES"/>
        </w:rPr>
        <w:t>Tlalmanalco</w:t>
      </w:r>
      <w:proofErr w:type="spellEnd"/>
      <w:r w:rsidRPr="00E93854">
        <w:rPr>
          <w:lang w:val="es-ES"/>
        </w:rPr>
        <w:t xml:space="preserve"> señala que el objetivo de esa unidad administrativa es impulsar y promover ante las distintas áreas en la Administración Pública Municipal la implementación políticas públicas, acciones en las materias de Seguridad Pública y Prevención Social de la Violencia y la Delincuencia, interactuando con las autoridades Estatales y Federales competentes en los temas de referencia e incorporando la participación de la ciudadanía, así como establecer un desarrollo administrativo en aspectos relacionados con la profesionalización y </w:t>
      </w:r>
      <w:r w:rsidRPr="00E93854">
        <w:rPr>
          <w:lang w:val="es-ES"/>
        </w:rPr>
        <w:lastRenderedPageBreak/>
        <w:t xml:space="preserve">certificación del personal de Seguridad Pública Municipal de </w:t>
      </w:r>
      <w:proofErr w:type="spellStart"/>
      <w:r w:rsidRPr="00E93854">
        <w:rPr>
          <w:lang w:val="es-ES"/>
        </w:rPr>
        <w:t>Tlalmanalco</w:t>
      </w:r>
      <w:proofErr w:type="spellEnd"/>
      <w:r w:rsidRPr="00E93854">
        <w:rPr>
          <w:lang w:val="es-ES"/>
        </w:rPr>
        <w:t xml:space="preserve">; y tiene como función, entre otras, </w:t>
      </w:r>
      <w:r w:rsidR="001C4806" w:rsidRPr="00E93854">
        <w:rPr>
          <w:lang w:val="es-ES"/>
        </w:rPr>
        <w:t>planear, coordinar y supervisar las acciones, políticas y programas en materia de seguridad pública.</w:t>
      </w:r>
    </w:p>
    <w:p w14:paraId="52D4DED1" w14:textId="4B74D42A" w:rsidR="00A45AE2" w:rsidRPr="00E93854" w:rsidRDefault="00A45AE2" w:rsidP="00104D1E">
      <w:pPr>
        <w:rPr>
          <w:lang w:val="es-ES"/>
        </w:rPr>
      </w:pPr>
    </w:p>
    <w:p w14:paraId="5BFC19BC" w14:textId="28441940" w:rsidR="00A45AE2" w:rsidRPr="00E93854" w:rsidRDefault="00A45AE2" w:rsidP="00104D1E">
      <w:pPr>
        <w:rPr>
          <w:lang w:val="es-ES"/>
        </w:rPr>
      </w:pPr>
      <w:r w:rsidRPr="00E93854">
        <w:rPr>
          <w:lang w:val="es-ES"/>
        </w:rPr>
        <w:t xml:space="preserve">En ese mismo sentido, el artículo 23 del Reglamento Orgánico de la Administración Pública Municipal de </w:t>
      </w:r>
      <w:proofErr w:type="spellStart"/>
      <w:r w:rsidRPr="00E93854">
        <w:rPr>
          <w:lang w:val="es-ES"/>
        </w:rPr>
        <w:t>Tlalmanalco</w:t>
      </w:r>
      <w:proofErr w:type="spellEnd"/>
      <w:r w:rsidRPr="00E93854">
        <w:rPr>
          <w:lang w:val="es-ES"/>
        </w:rPr>
        <w:t>, establece lo siguiente:</w:t>
      </w:r>
    </w:p>
    <w:p w14:paraId="57897BE6" w14:textId="5063039D" w:rsidR="00A45AE2" w:rsidRPr="00E93854" w:rsidRDefault="00A45AE2" w:rsidP="00104D1E">
      <w:pPr>
        <w:rPr>
          <w:lang w:val="es-ES"/>
        </w:rPr>
      </w:pPr>
    </w:p>
    <w:p w14:paraId="018E8ECE" w14:textId="59280B59" w:rsidR="00A45AE2" w:rsidRPr="00E93854" w:rsidRDefault="00A45AE2" w:rsidP="00A45AE2">
      <w:pPr>
        <w:pStyle w:val="Sinespaciado"/>
        <w:rPr>
          <w:lang w:val="es-ES"/>
        </w:rPr>
      </w:pPr>
      <w:r w:rsidRPr="00E93854">
        <w:rPr>
          <w:b/>
          <w:bCs/>
          <w:lang w:val="es-ES"/>
        </w:rPr>
        <w:t>Artículo 23.</w:t>
      </w:r>
      <w:r w:rsidRPr="00E93854">
        <w:rPr>
          <w:lang w:val="es-ES"/>
        </w:rPr>
        <w:t xml:space="preserve"> La administración Pública centralizada dependerá de la Presidente Municipal y para el estudio, planeación y despacho de los asuntos, en los diversos ramos de la Administración Pública Municipal, auxiliarán a la Presidente Municipal, las siguientes dependencias:</w:t>
      </w:r>
    </w:p>
    <w:p w14:paraId="1E2FC359" w14:textId="704838C2" w:rsidR="001C4806" w:rsidRPr="00E93854" w:rsidRDefault="001C4806" w:rsidP="00A45AE2">
      <w:pPr>
        <w:pStyle w:val="Sinespaciado"/>
        <w:rPr>
          <w:lang w:val="es-ES"/>
        </w:rPr>
      </w:pPr>
    </w:p>
    <w:p w14:paraId="2B50D2C5" w14:textId="77777777" w:rsidR="00A45AE2" w:rsidRPr="00E93854" w:rsidRDefault="00A45AE2" w:rsidP="00A45AE2">
      <w:pPr>
        <w:pStyle w:val="Sinespaciado"/>
        <w:rPr>
          <w:lang w:val="es-ES"/>
        </w:rPr>
      </w:pPr>
      <w:r w:rsidRPr="00E93854">
        <w:rPr>
          <w:lang w:val="es-ES"/>
        </w:rPr>
        <w:t>I. Secretaría del Ayuntamiento;</w:t>
      </w:r>
    </w:p>
    <w:p w14:paraId="56B2A9C7" w14:textId="77777777" w:rsidR="00A45AE2" w:rsidRPr="00E93854" w:rsidRDefault="00A45AE2" w:rsidP="00A45AE2">
      <w:pPr>
        <w:pStyle w:val="Sinespaciado"/>
        <w:rPr>
          <w:lang w:val="es-ES"/>
        </w:rPr>
      </w:pPr>
      <w:r w:rsidRPr="00E93854">
        <w:rPr>
          <w:lang w:val="es-ES"/>
        </w:rPr>
        <w:t>II. Tesorería;</w:t>
      </w:r>
    </w:p>
    <w:p w14:paraId="1F282BCF" w14:textId="77777777" w:rsidR="00A45AE2" w:rsidRPr="00E93854" w:rsidRDefault="00A45AE2" w:rsidP="00A45AE2">
      <w:pPr>
        <w:pStyle w:val="Sinespaciado"/>
        <w:rPr>
          <w:lang w:val="es-ES"/>
        </w:rPr>
      </w:pPr>
      <w:r w:rsidRPr="00E93854">
        <w:rPr>
          <w:lang w:val="es-ES"/>
        </w:rPr>
        <w:t>III. Contraloría;</w:t>
      </w:r>
    </w:p>
    <w:p w14:paraId="0C76F997" w14:textId="77777777" w:rsidR="00A45AE2" w:rsidRPr="00E93854" w:rsidRDefault="00A45AE2" w:rsidP="00A45AE2">
      <w:pPr>
        <w:pStyle w:val="Sinespaciado"/>
        <w:rPr>
          <w:lang w:val="es-ES"/>
        </w:rPr>
      </w:pPr>
      <w:r w:rsidRPr="00E93854">
        <w:rPr>
          <w:lang w:val="es-ES"/>
        </w:rPr>
        <w:t xml:space="preserve">IV. </w:t>
      </w:r>
      <w:r w:rsidRPr="00E93854">
        <w:rPr>
          <w:b/>
          <w:bCs/>
          <w:u w:val="single"/>
          <w:lang w:val="es-ES"/>
        </w:rPr>
        <w:t>Secretaría Técnica del Consejo Municipal de Seguridad Pública</w:t>
      </w:r>
      <w:r w:rsidRPr="00E93854">
        <w:rPr>
          <w:lang w:val="es-ES"/>
        </w:rPr>
        <w:t xml:space="preserve">; </w:t>
      </w:r>
    </w:p>
    <w:p w14:paraId="1DB66C1B" w14:textId="34286351" w:rsidR="00A45AE2" w:rsidRPr="00E93854" w:rsidRDefault="00A45AE2" w:rsidP="00A45AE2">
      <w:pPr>
        <w:pStyle w:val="Sinespaciado"/>
        <w:rPr>
          <w:lang w:val="es-ES"/>
        </w:rPr>
      </w:pPr>
      <w:r w:rsidRPr="00E93854">
        <w:rPr>
          <w:lang w:val="es-ES"/>
        </w:rPr>
        <w:t>V. Direcciones:</w:t>
      </w:r>
    </w:p>
    <w:p w14:paraId="53A2A91C" w14:textId="77777777" w:rsidR="00A45AE2" w:rsidRPr="00E93854" w:rsidRDefault="00A45AE2" w:rsidP="00A45AE2">
      <w:pPr>
        <w:pStyle w:val="Sinespaciado"/>
        <w:ind w:left="993"/>
        <w:rPr>
          <w:lang w:val="es-ES"/>
        </w:rPr>
      </w:pPr>
      <w:r w:rsidRPr="00E93854">
        <w:rPr>
          <w:lang w:val="es-ES"/>
        </w:rPr>
        <w:t xml:space="preserve">a) Bienestar Social; </w:t>
      </w:r>
    </w:p>
    <w:p w14:paraId="5450C5EB" w14:textId="77777777" w:rsidR="00A45AE2" w:rsidRPr="00E93854" w:rsidRDefault="00A45AE2" w:rsidP="00A45AE2">
      <w:pPr>
        <w:pStyle w:val="Sinespaciado"/>
        <w:ind w:left="993"/>
        <w:rPr>
          <w:lang w:val="es-ES"/>
        </w:rPr>
      </w:pPr>
      <w:r w:rsidRPr="00E93854">
        <w:rPr>
          <w:lang w:val="es-ES"/>
        </w:rPr>
        <w:t xml:space="preserve">b) Desarrollo Económico; </w:t>
      </w:r>
    </w:p>
    <w:p w14:paraId="5423FF38" w14:textId="223E8A6A" w:rsidR="00A45AE2" w:rsidRPr="00E93854" w:rsidRDefault="00A45AE2" w:rsidP="00A45AE2">
      <w:pPr>
        <w:pStyle w:val="Sinespaciado"/>
        <w:ind w:left="993"/>
        <w:rPr>
          <w:lang w:val="es-ES"/>
        </w:rPr>
      </w:pPr>
      <w:r w:rsidRPr="00E93854">
        <w:rPr>
          <w:lang w:val="es-ES"/>
        </w:rPr>
        <w:t>c) Obras Públicas y Desarrollo Urbano;</w:t>
      </w:r>
    </w:p>
    <w:p w14:paraId="0402EE00" w14:textId="77777777" w:rsidR="00A45AE2" w:rsidRPr="00E93854" w:rsidRDefault="00A45AE2" w:rsidP="00A45AE2">
      <w:pPr>
        <w:pStyle w:val="Sinespaciado"/>
        <w:ind w:left="993"/>
        <w:rPr>
          <w:lang w:val="es-ES"/>
        </w:rPr>
      </w:pPr>
      <w:r w:rsidRPr="00E93854">
        <w:rPr>
          <w:lang w:val="es-ES"/>
        </w:rPr>
        <w:t>d) Ecología;</w:t>
      </w:r>
    </w:p>
    <w:p w14:paraId="7136FD65" w14:textId="77777777" w:rsidR="00A45AE2" w:rsidRPr="00E93854" w:rsidRDefault="00A45AE2" w:rsidP="00A45AE2">
      <w:pPr>
        <w:pStyle w:val="Sinespaciado"/>
        <w:ind w:left="993"/>
        <w:rPr>
          <w:lang w:val="es-ES"/>
        </w:rPr>
      </w:pPr>
      <w:r w:rsidRPr="00E93854">
        <w:rPr>
          <w:lang w:val="es-ES"/>
        </w:rPr>
        <w:t xml:space="preserve">e) Agua; </w:t>
      </w:r>
    </w:p>
    <w:p w14:paraId="5E9D6237" w14:textId="77777777" w:rsidR="00A45AE2" w:rsidRPr="00E93854" w:rsidRDefault="00A45AE2" w:rsidP="00A45AE2">
      <w:pPr>
        <w:pStyle w:val="Sinespaciado"/>
        <w:ind w:left="993"/>
        <w:rPr>
          <w:lang w:val="es-ES"/>
        </w:rPr>
      </w:pPr>
      <w:r w:rsidRPr="00E93854">
        <w:rPr>
          <w:lang w:val="es-ES"/>
        </w:rPr>
        <w:t xml:space="preserve">f) Seguridad Pública y Tránsito Municipal; </w:t>
      </w:r>
    </w:p>
    <w:p w14:paraId="2CBE305E" w14:textId="77777777" w:rsidR="00A45AE2" w:rsidRPr="00E93854" w:rsidRDefault="00A45AE2" w:rsidP="00A45AE2">
      <w:pPr>
        <w:pStyle w:val="Sinespaciado"/>
        <w:ind w:left="993"/>
        <w:rPr>
          <w:lang w:val="es-ES"/>
        </w:rPr>
      </w:pPr>
      <w:r w:rsidRPr="00E93854">
        <w:rPr>
          <w:lang w:val="es-ES"/>
        </w:rPr>
        <w:t xml:space="preserve">g) Servicios Públicos y Alumbrado; </w:t>
      </w:r>
    </w:p>
    <w:p w14:paraId="7F7123A1" w14:textId="56CDB5A4" w:rsidR="00A45AE2" w:rsidRPr="00E93854" w:rsidRDefault="00A45AE2" w:rsidP="00A45AE2">
      <w:pPr>
        <w:pStyle w:val="Sinespaciado"/>
        <w:ind w:left="993"/>
        <w:rPr>
          <w:lang w:val="es-ES"/>
        </w:rPr>
      </w:pPr>
      <w:r w:rsidRPr="00E93854">
        <w:rPr>
          <w:lang w:val="es-ES"/>
        </w:rPr>
        <w:t>h) Jurídico; y</w:t>
      </w:r>
    </w:p>
    <w:p w14:paraId="3270C915" w14:textId="77777777" w:rsidR="00A45AE2" w:rsidRPr="00E93854" w:rsidRDefault="00A45AE2" w:rsidP="00A45AE2">
      <w:pPr>
        <w:pStyle w:val="Sinespaciado"/>
        <w:ind w:left="993"/>
        <w:rPr>
          <w:lang w:val="es-ES"/>
        </w:rPr>
      </w:pPr>
      <w:r w:rsidRPr="00E93854">
        <w:rPr>
          <w:lang w:val="es-ES"/>
        </w:rPr>
        <w:t>i) Educación, Turismo y Cultura.</w:t>
      </w:r>
    </w:p>
    <w:p w14:paraId="1759D42D" w14:textId="2BDEEC31" w:rsidR="00A45AE2" w:rsidRPr="00E93854" w:rsidRDefault="00A45AE2" w:rsidP="00A45AE2">
      <w:pPr>
        <w:pStyle w:val="Sinespaciado"/>
        <w:rPr>
          <w:lang w:val="es-ES"/>
        </w:rPr>
      </w:pPr>
      <w:r w:rsidRPr="00E93854">
        <w:rPr>
          <w:lang w:val="es-ES"/>
        </w:rPr>
        <w:t>VI. Secretaría Técnica</w:t>
      </w:r>
    </w:p>
    <w:p w14:paraId="50D80CCC" w14:textId="77777777" w:rsidR="00A45AE2" w:rsidRPr="00E93854" w:rsidRDefault="00A45AE2" w:rsidP="00A45AE2">
      <w:pPr>
        <w:pStyle w:val="Sinespaciado"/>
        <w:rPr>
          <w:lang w:val="es-ES"/>
        </w:rPr>
      </w:pPr>
      <w:r w:rsidRPr="00E93854">
        <w:rPr>
          <w:lang w:val="es-ES"/>
        </w:rPr>
        <w:t xml:space="preserve">VII. Unidades: </w:t>
      </w:r>
    </w:p>
    <w:p w14:paraId="38A04950" w14:textId="22DB444D" w:rsidR="00A45AE2" w:rsidRPr="00E93854" w:rsidRDefault="00A45AE2" w:rsidP="00A45AE2">
      <w:pPr>
        <w:pStyle w:val="Sinespaciado"/>
        <w:ind w:left="993"/>
        <w:rPr>
          <w:lang w:val="es-ES"/>
        </w:rPr>
      </w:pPr>
      <w:r w:rsidRPr="00E93854">
        <w:rPr>
          <w:lang w:val="es-ES"/>
        </w:rPr>
        <w:t>a) Transparencia y Acceso a la Información Pública Municipal; y</w:t>
      </w:r>
    </w:p>
    <w:p w14:paraId="5AD50142" w14:textId="77777777" w:rsidR="00A45AE2" w:rsidRPr="00E93854" w:rsidRDefault="00A45AE2" w:rsidP="00A45AE2">
      <w:pPr>
        <w:pStyle w:val="Sinespaciado"/>
        <w:ind w:left="993"/>
        <w:rPr>
          <w:lang w:val="es-ES"/>
        </w:rPr>
      </w:pPr>
      <w:r w:rsidRPr="00E93854">
        <w:rPr>
          <w:lang w:val="es-ES"/>
        </w:rPr>
        <w:t xml:space="preserve">b) Información, Planeación, Programación y Evaluación. </w:t>
      </w:r>
    </w:p>
    <w:p w14:paraId="25F8C445" w14:textId="77777777" w:rsidR="00A45AE2" w:rsidRPr="00E93854" w:rsidRDefault="00A45AE2" w:rsidP="00A45AE2">
      <w:pPr>
        <w:pStyle w:val="Sinespaciado"/>
        <w:rPr>
          <w:lang w:val="es-ES"/>
        </w:rPr>
      </w:pPr>
      <w:r w:rsidRPr="00E93854">
        <w:rPr>
          <w:lang w:val="es-ES"/>
        </w:rPr>
        <w:t xml:space="preserve">VIII. Coordinaciones: </w:t>
      </w:r>
    </w:p>
    <w:p w14:paraId="7829450C" w14:textId="389E24DB" w:rsidR="00A45AE2" w:rsidRPr="00E93854" w:rsidRDefault="00A45AE2" w:rsidP="00A45AE2">
      <w:pPr>
        <w:pStyle w:val="Sinespaciado"/>
        <w:ind w:left="993"/>
        <w:rPr>
          <w:lang w:val="es-ES"/>
        </w:rPr>
      </w:pPr>
      <w:r w:rsidRPr="00E93854">
        <w:rPr>
          <w:lang w:val="es-ES"/>
        </w:rPr>
        <w:t>a) General Municipal de Protección Civil y Bomberos; y</w:t>
      </w:r>
    </w:p>
    <w:p w14:paraId="624AC608" w14:textId="77777777" w:rsidR="00A45AE2" w:rsidRPr="00E93854" w:rsidRDefault="00A45AE2" w:rsidP="00A45AE2">
      <w:pPr>
        <w:pStyle w:val="Sinespaciado"/>
        <w:ind w:left="993"/>
        <w:rPr>
          <w:lang w:val="es-ES"/>
        </w:rPr>
      </w:pPr>
      <w:r w:rsidRPr="00E93854">
        <w:rPr>
          <w:lang w:val="es-ES"/>
        </w:rPr>
        <w:t>b) General Municipal de Mejora Regulatoria.</w:t>
      </w:r>
    </w:p>
    <w:p w14:paraId="699C17AA" w14:textId="77777777" w:rsidR="00A45AE2" w:rsidRPr="00E93854" w:rsidRDefault="00A45AE2" w:rsidP="00A45AE2">
      <w:pPr>
        <w:pStyle w:val="Sinespaciado"/>
        <w:rPr>
          <w:lang w:val="es-ES"/>
        </w:rPr>
      </w:pPr>
      <w:r w:rsidRPr="00E93854">
        <w:rPr>
          <w:lang w:val="es-ES"/>
        </w:rPr>
        <w:t>IX. Oficialías:</w:t>
      </w:r>
    </w:p>
    <w:p w14:paraId="2444D124" w14:textId="77777777" w:rsidR="00A45AE2" w:rsidRPr="00E93854" w:rsidRDefault="00A45AE2" w:rsidP="00A45AE2">
      <w:pPr>
        <w:pStyle w:val="Sinespaciado"/>
        <w:ind w:left="993"/>
        <w:rPr>
          <w:lang w:val="es-ES"/>
        </w:rPr>
      </w:pPr>
      <w:r w:rsidRPr="00E93854">
        <w:rPr>
          <w:lang w:val="es-ES"/>
        </w:rPr>
        <w:lastRenderedPageBreak/>
        <w:t>a) Mediadora-Conciliadora;</w:t>
      </w:r>
    </w:p>
    <w:p w14:paraId="7F1819A2" w14:textId="77777777" w:rsidR="00A45AE2" w:rsidRPr="00E93854" w:rsidRDefault="00A45AE2" w:rsidP="00A45AE2">
      <w:pPr>
        <w:pStyle w:val="Sinespaciado"/>
        <w:ind w:left="993"/>
        <w:rPr>
          <w:lang w:val="es-ES"/>
        </w:rPr>
      </w:pPr>
      <w:r w:rsidRPr="00E93854">
        <w:rPr>
          <w:lang w:val="es-ES"/>
        </w:rPr>
        <w:t>b) Calificadora; y</w:t>
      </w:r>
    </w:p>
    <w:p w14:paraId="2A4F8BD2" w14:textId="5A9C4799" w:rsidR="00A45AE2" w:rsidRPr="00E93854" w:rsidRDefault="00A45AE2" w:rsidP="00A45AE2">
      <w:pPr>
        <w:pStyle w:val="Sinespaciado"/>
        <w:ind w:left="993"/>
        <w:rPr>
          <w:lang w:val="es-ES"/>
        </w:rPr>
      </w:pPr>
      <w:r w:rsidRPr="00E93854">
        <w:rPr>
          <w:lang w:val="es-ES"/>
        </w:rPr>
        <w:t>c) Registro Civil.</w:t>
      </w:r>
    </w:p>
    <w:p w14:paraId="34793B86" w14:textId="77777777" w:rsidR="00A45AE2" w:rsidRPr="00E93854" w:rsidRDefault="00A45AE2" w:rsidP="00104D1E">
      <w:pPr>
        <w:rPr>
          <w:lang w:val="es-ES"/>
        </w:rPr>
      </w:pPr>
    </w:p>
    <w:p w14:paraId="46488188" w14:textId="05AD69CB" w:rsidR="001C4806" w:rsidRPr="00E93854" w:rsidRDefault="001C4806" w:rsidP="00104D1E">
      <w:pPr>
        <w:rPr>
          <w:lang w:val="es-ES"/>
        </w:rPr>
      </w:pPr>
      <w:r w:rsidRPr="00E93854">
        <w:rPr>
          <w:lang w:val="es-ES"/>
        </w:rPr>
        <w:t>Por lo anterior, se advierte que el Sujeto Obligado cuenta con una unidad administrativa encargada de elaborar el Programa Municipal de Seguridad Pública y Prevención Social de la violencia y la Delincuencia.</w:t>
      </w:r>
    </w:p>
    <w:p w14:paraId="2EC7CD1F" w14:textId="4214F807" w:rsidR="001C4806" w:rsidRPr="00E93854" w:rsidRDefault="001C4806" w:rsidP="00104D1E">
      <w:pPr>
        <w:rPr>
          <w:lang w:val="es-ES"/>
        </w:rPr>
      </w:pPr>
    </w:p>
    <w:p w14:paraId="397BEF3F" w14:textId="0041546F" w:rsidR="001C4806" w:rsidRPr="00E93854" w:rsidRDefault="001C4806" w:rsidP="00104D1E">
      <w:pPr>
        <w:rPr>
          <w:lang w:val="es-ES"/>
        </w:rPr>
      </w:pPr>
      <w:r w:rsidRPr="00E93854">
        <w:rPr>
          <w:lang w:val="es-ES"/>
        </w:rPr>
        <w:t xml:space="preserve">Asimismo, respecto de las medidas que se han implementado para garantizar la seguridad de las mujeres y niñas durante los años 2020, 2021 y 2022, se tiene que el Bando Municipal 2022 del municipio de </w:t>
      </w:r>
      <w:proofErr w:type="spellStart"/>
      <w:r w:rsidRPr="00E93854">
        <w:rPr>
          <w:lang w:val="es-ES"/>
        </w:rPr>
        <w:t>Tlalmanalco</w:t>
      </w:r>
      <w:proofErr w:type="spellEnd"/>
      <w:r w:rsidRPr="00E93854">
        <w:rPr>
          <w:lang w:val="es-ES"/>
        </w:rPr>
        <w:t xml:space="preserve"> establece en su </w:t>
      </w:r>
      <w:r w:rsidR="009E7C4F" w:rsidRPr="00E93854">
        <w:rPr>
          <w:lang w:val="es-ES"/>
        </w:rPr>
        <w:t xml:space="preserve">artículo 53 en su parte conducente y 54 </w:t>
      </w:r>
      <w:proofErr w:type="gramStart"/>
      <w:r w:rsidR="009E7C4F" w:rsidRPr="00E93854">
        <w:rPr>
          <w:lang w:val="es-ES"/>
        </w:rPr>
        <w:t>fracción</w:t>
      </w:r>
      <w:proofErr w:type="gramEnd"/>
      <w:r w:rsidR="009E7C4F" w:rsidRPr="00E93854">
        <w:rPr>
          <w:lang w:val="es-ES"/>
        </w:rPr>
        <w:t xml:space="preserve"> XI lo siguiente:</w:t>
      </w:r>
    </w:p>
    <w:p w14:paraId="4B096D9D" w14:textId="43BF04F7" w:rsidR="009E7C4F" w:rsidRPr="00E93854" w:rsidRDefault="009E7C4F" w:rsidP="00104D1E">
      <w:pPr>
        <w:rPr>
          <w:lang w:val="es-ES"/>
        </w:rPr>
      </w:pPr>
    </w:p>
    <w:p w14:paraId="122E44E9" w14:textId="0010EBEE" w:rsidR="009E7C4F" w:rsidRPr="00E93854" w:rsidRDefault="009E7C4F" w:rsidP="009E7C4F">
      <w:pPr>
        <w:pStyle w:val="Sinespaciado"/>
        <w:rPr>
          <w:lang w:val="es-ES"/>
        </w:rPr>
      </w:pPr>
      <w:r w:rsidRPr="00E93854">
        <w:rPr>
          <w:b/>
          <w:bCs/>
          <w:lang w:val="es-ES"/>
        </w:rPr>
        <w:t>Artículo 53.-</w:t>
      </w:r>
      <w:r w:rsidRPr="00E93854">
        <w:rPr>
          <w:lang w:val="es-ES"/>
        </w:rPr>
        <w:t xml:space="preserve"> </w:t>
      </w:r>
      <w:r w:rsidRPr="00E93854">
        <w:rPr>
          <w:b/>
          <w:bCs/>
          <w:u w:val="single"/>
          <w:lang w:val="es-ES"/>
        </w:rPr>
        <w:t>La Dirección de Seguridad Pública y Tránsito Municipal, será responsable de garantizar el orden público</w:t>
      </w:r>
      <w:r w:rsidRPr="00E93854">
        <w:rPr>
          <w:lang w:val="es-ES"/>
        </w:rPr>
        <w:t xml:space="preserve">, el tránsito vehicular y peatonal, la paz social, así como vigilar y garantizar el cumplimiento de las leyes federales y estatales y los reglamentos vigentes en la materia dentro del Municipio; </w:t>
      </w:r>
      <w:r w:rsidRPr="00E93854">
        <w:rPr>
          <w:b/>
          <w:bCs/>
          <w:u w:val="single"/>
          <w:lang w:val="es-ES"/>
        </w:rPr>
        <w:t>así como la prevención de la comisión de cualquier delito</w:t>
      </w:r>
      <w:r w:rsidRPr="00E93854">
        <w:rPr>
          <w:lang w:val="es-ES"/>
        </w:rPr>
        <w:t>, inhibiendo la manifestación de conductas antisociales siempre con estricto respeto de los derechos humanos y de las disposiciones jurídicas vigentes de carácter federal estatal y municipal; (…)</w:t>
      </w:r>
    </w:p>
    <w:p w14:paraId="2437B18D" w14:textId="07A32886" w:rsidR="009E7C4F" w:rsidRPr="00E93854" w:rsidRDefault="009E7C4F" w:rsidP="009E7C4F">
      <w:pPr>
        <w:pStyle w:val="Sinespaciado"/>
        <w:rPr>
          <w:lang w:val="es-ES"/>
        </w:rPr>
      </w:pPr>
    </w:p>
    <w:p w14:paraId="19564392" w14:textId="61491862" w:rsidR="009E7C4F" w:rsidRPr="00E93854" w:rsidRDefault="009E7C4F" w:rsidP="009E7C4F">
      <w:pPr>
        <w:pStyle w:val="Sinespaciado"/>
        <w:rPr>
          <w:lang w:val="es-ES"/>
        </w:rPr>
      </w:pPr>
      <w:r w:rsidRPr="00E93854">
        <w:rPr>
          <w:b/>
          <w:bCs/>
          <w:lang w:val="es-ES"/>
        </w:rPr>
        <w:t>Artículo 54.-</w:t>
      </w:r>
      <w:r w:rsidRPr="00E93854">
        <w:rPr>
          <w:lang w:val="es-ES"/>
        </w:rPr>
        <w:t xml:space="preserve"> Son atribuciones de la Dirección de Seguridad Pública y Tránsito, las siguientes:</w:t>
      </w:r>
    </w:p>
    <w:p w14:paraId="4C393F0B" w14:textId="355ECD23" w:rsidR="009E7C4F" w:rsidRPr="00E93854" w:rsidRDefault="009E7C4F" w:rsidP="009E7C4F">
      <w:pPr>
        <w:pStyle w:val="Sinespaciado"/>
        <w:rPr>
          <w:lang w:val="es-ES"/>
        </w:rPr>
      </w:pPr>
      <w:r w:rsidRPr="00E93854">
        <w:rPr>
          <w:lang w:val="es-ES"/>
        </w:rPr>
        <w:t>(…)</w:t>
      </w:r>
    </w:p>
    <w:p w14:paraId="212B6552" w14:textId="28163CD5" w:rsidR="00F2079E" w:rsidRPr="00E93854" w:rsidRDefault="009E7C4F" w:rsidP="009E7C4F">
      <w:pPr>
        <w:pStyle w:val="Sinespaciado"/>
        <w:rPr>
          <w:lang w:val="es-ES"/>
        </w:rPr>
      </w:pPr>
      <w:r w:rsidRPr="00E93854">
        <w:rPr>
          <w:lang w:val="es-ES"/>
        </w:rPr>
        <w:t xml:space="preserve">XI. </w:t>
      </w:r>
      <w:r w:rsidRPr="00E93854">
        <w:rPr>
          <w:b/>
          <w:bCs/>
          <w:u w:val="single"/>
          <w:lang w:val="es-ES"/>
        </w:rPr>
        <w:t>Emitir las disposiciones relativas a la regulación de seguridad pública</w:t>
      </w:r>
      <w:r w:rsidRPr="00E93854">
        <w:rPr>
          <w:lang w:val="es-ES"/>
        </w:rPr>
        <w:t xml:space="preserve">, así como de tránsito en el territorio municipal, coadyuvando con las autoridades federales y estatales, </w:t>
      </w:r>
      <w:r w:rsidRPr="00E93854">
        <w:rPr>
          <w:b/>
          <w:bCs/>
          <w:u w:val="single"/>
          <w:lang w:val="es-ES"/>
        </w:rPr>
        <w:t>en el ámbito de sus atribuciones, en la prevención, combate y persecución de los delitos</w:t>
      </w:r>
      <w:r w:rsidRPr="00E93854">
        <w:rPr>
          <w:lang w:val="es-ES"/>
        </w:rPr>
        <w:t>;</w:t>
      </w:r>
    </w:p>
    <w:p w14:paraId="0BD78F2D" w14:textId="784FD420" w:rsidR="009E7C4F" w:rsidRPr="00E93854" w:rsidRDefault="009E7C4F" w:rsidP="009E7C4F">
      <w:pPr>
        <w:pStyle w:val="Sinespaciado"/>
        <w:rPr>
          <w:lang w:val="es-ES"/>
        </w:rPr>
      </w:pPr>
      <w:r w:rsidRPr="00E93854">
        <w:rPr>
          <w:lang w:val="es-ES"/>
        </w:rPr>
        <w:t>(…)</w:t>
      </w:r>
    </w:p>
    <w:p w14:paraId="1A56219E" w14:textId="77777777" w:rsidR="00F2079E" w:rsidRPr="00E93854" w:rsidRDefault="00F2079E" w:rsidP="26EDA31A">
      <w:pPr>
        <w:rPr>
          <w:lang w:val="es-ES"/>
        </w:rPr>
      </w:pPr>
    </w:p>
    <w:p w14:paraId="1613A928" w14:textId="66D64981" w:rsidR="26EDA31A" w:rsidRPr="00E93854" w:rsidRDefault="00746857" w:rsidP="26EDA31A">
      <w:pPr>
        <w:contextualSpacing/>
        <w:rPr>
          <w:rFonts w:eastAsia="Palatino Linotype" w:cs="Palatino Linotype"/>
        </w:rPr>
      </w:pPr>
      <w:r w:rsidRPr="00E93854">
        <w:rPr>
          <w:rFonts w:eastAsia="Palatino Linotype" w:cs="Palatino Linotype"/>
        </w:rPr>
        <w:lastRenderedPageBreak/>
        <w:t>Respecto d</w:t>
      </w:r>
      <w:r w:rsidR="009E7C4F" w:rsidRPr="00E93854">
        <w:rPr>
          <w:rFonts w:eastAsia="Palatino Linotype" w:cs="Palatino Linotype"/>
        </w:rPr>
        <w:t xml:space="preserve">e esa misma </w:t>
      </w:r>
      <w:r w:rsidRPr="00E93854">
        <w:rPr>
          <w:rFonts w:eastAsia="Palatino Linotype" w:cs="Palatino Linotype"/>
        </w:rPr>
        <w:t xml:space="preserve">dependencia, el Reglamento Orgánico de la Administración Pública Municipal de </w:t>
      </w:r>
      <w:proofErr w:type="spellStart"/>
      <w:r w:rsidRPr="00E93854">
        <w:rPr>
          <w:rFonts w:eastAsia="Palatino Linotype" w:cs="Palatino Linotype"/>
        </w:rPr>
        <w:t>Tlalmanalco</w:t>
      </w:r>
      <w:proofErr w:type="spellEnd"/>
      <w:r w:rsidRPr="00E93854">
        <w:rPr>
          <w:rFonts w:eastAsia="Palatino Linotype" w:cs="Palatino Linotype"/>
        </w:rPr>
        <w:t xml:space="preserve">, establece </w:t>
      </w:r>
      <w:r w:rsidR="00882026" w:rsidRPr="00E93854">
        <w:rPr>
          <w:rFonts w:eastAsia="Palatino Linotype" w:cs="Palatino Linotype"/>
        </w:rPr>
        <w:t>en el artículo 83 que el Comisario de Seguridad Pública y Tránsito Municipal está facultado para lo siguiente:</w:t>
      </w:r>
    </w:p>
    <w:p w14:paraId="5196941A" w14:textId="18BC7CC5" w:rsidR="009E7C4F" w:rsidRPr="00E93854" w:rsidRDefault="009E7C4F" w:rsidP="26EDA31A">
      <w:pPr>
        <w:contextualSpacing/>
        <w:rPr>
          <w:rFonts w:eastAsia="Palatino Linotype" w:cs="Palatino Linotype"/>
        </w:rPr>
      </w:pPr>
    </w:p>
    <w:p w14:paraId="120B4472" w14:textId="6D912F92" w:rsidR="009E7C4F" w:rsidRPr="00E93854" w:rsidRDefault="00882026" w:rsidP="00882026">
      <w:pPr>
        <w:pStyle w:val="Sinespaciado"/>
        <w:rPr>
          <w:rFonts w:eastAsia="Palatino Linotype"/>
        </w:rPr>
      </w:pPr>
      <w:r w:rsidRPr="00E93854">
        <w:rPr>
          <w:rFonts w:eastAsia="Palatino Linotype"/>
          <w:b/>
          <w:bCs/>
        </w:rPr>
        <w:t>Artículo 83.</w:t>
      </w:r>
      <w:r w:rsidRPr="00E93854">
        <w:rPr>
          <w:rFonts w:eastAsia="Palatino Linotype"/>
        </w:rPr>
        <w:t xml:space="preserve"> El Comisario de Seguridad Pública y Tránsito Municipal, tiene las siguientes facultades;</w:t>
      </w:r>
    </w:p>
    <w:p w14:paraId="1AA89263" w14:textId="215C9CD5" w:rsidR="009E7C4F" w:rsidRPr="00E93854" w:rsidRDefault="009E7C4F" w:rsidP="00882026">
      <w:pPr>
        <w:pStyle w:val="Sinespaciado"/>
        <w:rPr>
          <w:rFonts w:eastAsia="Palatino Linotype"/>
        </w:rPr>
      </w:pPr>
    </w:p>
    <w:p w14:paraId="78F94DEC" w14:textId="44666245" w:rsidR="00882026" w:rsidRPr="00E93854" w:rsidRDefault="00882026" w:rsidP="00882026">
      <w:pPr>
        <w:pStyle w:val="Sinespaciado"/>
        <w:rPr>
          <w:rFonts w:eastAsia="Palatino Linotype"/>
        </w:rPr>
      </w:pPr>
      <w:r w:rsidRPr="00E93854">
        <w:rPr>
          <w:rFonts w:eastAsia="Palatino Linotype"/>
        </w:rPr>
        <w:t>I. Elaborar los programas de seguridad pública municipal;</w:t>
      </w:r>
    </w:p>
    <w:p w14:paraId="26D4D16D" w14:textId="2A814C6F" w:rsidR="00882026" w:rsidRPr="00E93854" w:rsidRDefault="00882026" w:rsidP="00882026">
      <w:pPr>
        <w:pStyle w:val="Sinespaciado"/>
        <w:rPr>
          <w:rFonts w:eastAsia="Palatino Linotype"/>
        </w:rPr>
      </w:pPr>
      <w:r w:rsidRPr="00E93854">
        <w:rPr>
          <w:rFonts w:eastAsia="Palatino Linotype"/>
        </w:rPr>
        <w:t>(…)</w:t>
      </w:r>
    </w:p>
    <w:p w14:paraId="277FF76B" w14:textId="5AFF8D7C" w:rsidR="00882026" w:rsidRPr="00E93854" w:rsidRDefault="00882026" w:rsidP="00882026">
      <w:pPr>
        <w:pStyle w:val="Sinespaciado"/>
        <w:rPr>
          <w:rFonts w:eastAsia="Palatino Linotype"/>
        </w:rPr>
      </w:pPr>
      <w:r w:rsidRPr="00E93854">
        <w:rPr>
          <w:rFonts w:eastAsia="Palatino Linotype"/>
        </w:rPr>
        <w:t>VII. Mantener la seguridad y el orden público en el territorio municipal;</w:t>
      </w:r>
    </w:p>
    <w:p w14:paraId="7FE17082" w14:textId="4A3D5BB0" w:rsidR="00882026" w:rsidRPr="00E93854" w:rsidRDefault="00882026" w:rsidP="00882026">
      <w:pPr>
        <w:pStyle w:val="Sinespaciado"/>
        <w:rPr>
          <w:rFonts w:eastAsia="Palatino Linotype"/>
        </w:rPr>
      </w:pPr>
      <w:r w:rsidRPr="00E93854">
        <w:rPr>
          <w:rFonts w:eastAsia="Palatino Linotype"/>
        </w:rPr>
        <w:t>(…)</w:t>
      </w:r>
    </w:p>
    <w:p w14:paraId="2EF34DCC" w14:textId="46FC634D" w:rsidR="00882026" w:rsidRPr="00E93854" w:rsidRDefault="00882026" w:rsidP="26EDA31A">
      <w:pPr>
        <w:contextualSpacing/>
        <w:rPr>
          <w:rFonts w:eastAsia="Palatino Linotype" w:cs="Palatino Linotype"/>
        </w:rPr>
      </w:pPr>
    </w:p>
    <w:p w14:paraId="37B327E3" w14:textId="4FF2984D" w:rsidR="00882026" w:rsidRPr="00E93854" w:rsidRDefault="00882026" w:rsidP="26EDA31A">
      <w:pPr>
        <w:contextualSpacing/>
        <w:rPr>
          <w:rFonts w:eastAsia="Palatino Linotype" w:cs="Palatino Linotype"/>
        </w:rPr>
      </w:pPr>
      <w:r w:rsidRPr="00E93854">
        <w:rPr>
          <w:rFonts w:eastAsia="Palatino Linotype" w:cs="Palatino Linotype"/>
        </w:rPr>
        <w:t>Del mismo modo, el Reglamento en cita dispone en su artículo 69 lo siguiente:</w:t>
      </w:r>
    </w:p>
    <w:p w14:paraId="28C9B36A" w14:textId="5CF4C37F" w:rsidR="00882026" w:rsidRPr="00E93854" w:rsidRDefault="00882026" w:rsidP="26EDA31A">
      <w:pPr>
        <w:contextualSpacing/>
        <w:rPr>
          <w:rFonts w:eastAsia="Palatino Linotype" w:cs="Palatino Linotype"/>
        </w:rPr>
      </w:pPr>
    </w:p>
    <w:p w14:paraId="34FCBEBF" w14:textId="1114DB9B" w:rsidR="00882026" w:rsidRPr="00E93854" w:rsidRDefault="00882026" w:rsidP="004C4535">
      <w:pPr>
        <w:pStyle w:val="Sinespaciado"/>
        <w:rPr>
          <w:rFonts w:eastAsia="Palatino Linotype"/>
        </w:rPr>
      </w:pPr>
      <w:r w:rsidRPr="00E93854">
        <w:rPr>
          <w:rFonts w:eastAsia="Palatino Linotype"/>
          <w:b/>
          <w:bCs/>
        </w:rPr>
        <w:t>Artículo 69.</w:t>
      </w:r>
      <w:r w:rsidRPr="00E93854">
        <w:rPr>
          <w:rFonts w:eastAsia="Palatino Linotype"/>
        </w:rPr>
        <w:t xml:space="preserve"> La Unidad de Igualdad de Género y Erradicación de la Violencia, tiene por objeto implementar e institucionalizar la perspectiva de género y fungir como órgano de consulta y asesoría en la instancia correspondiente, por lo que deberá dar cumplimiento a las atribuciones que le confieren las leyes de la materia, teniendo como atribuciones las siguientes:</w:t>
      </w:r>
    </w:p>
    <w:p w14:paraId="2DBAC548" w14:textId="566A0E15" w:rsidR="00882026" w:rsidRPr="00E93854" w:rsidRDefault="004C4535" w:rsidP="004C4535">
      <w:pPr>
        <w:pStyle w:val="Sinespaciado"/>
        <w:rPr>
          <w:rFonts w:eastAsia="Palatino Linotype"/>
        </w:rPr>
      </w:pPr>
      <w:r w:rsidRPr="00E93854">
        <w:rPr>
          <w:rFonts w:eastAsia="Palatino Linotype"/>
        </w:rPr>
        <w:t>(…)</w:t>
      </w:r>
    </w:p>
    <w:p w14:paraId="3DAB2F8B" w14:textId="2D8737D4" w:rsidR="004C4535" w:rsidRPr="00E93854" w:rsidRDefault="004C4535" w:rsidP="004C4535">
      <w:pPr>
        <w:pStyle w:val="Sinespaciado"/>
        <w:rPr>
          <w:rFonts w:eastAsia="Palatino Linotype"/>
        </w:rPr>
      </w:pPr>
      <w:r w:rsidRPr="00E93854">
        <w:rPr>
          <w:rFonts w:eastAsia="Palatino Linotype"/>
        </w:rPr>
        <w:t>III. Fungir como órgano de apoyo del Ayuntamiento en lo referente a las mujeres y la equidad de género;</w:t>
      </w:r>
    </w:p>
    <w:p w14:paraId="5441F20B" w14:textId="3178DB1F" w:rsidR="004C4535" w:rsidRPr="00E93854" w:rsidRDefault="004C4535" w:rsidP="004C4535">
      <w:pPr>
        <w:pStyle w:val="Sinespaciado"/>
        <w:rPr>
          <w:rFonts w:eastAsia="Palatino Linotype"/>
        </w:rPr>
      </w:pPr>
      <w:r w:rsidRPr="00E93854">
        <w:rPr>
          <w:rFonts w:eastAsia="Palatino Linotype"/>
        </w:rPr>
        <w:t>(…)</w:t>
      </w:r>
    </w:p>
    <w:p w14:paraId="7C4BC1F2" w14:textId="70C77737" w:rsidR="004C4535" w:rsidRPr="00E93854" w:rsidRDefault="004C4535" w:rsidP="004C4535">
      <w:pPr>
        <w:pStyle w:val="Sinespaciado"/>
        <w:rPr>
          <w:rFonts w:eastAsia="Palatino Linotype"/>
        </w:rPr>
      </w:pPr>
      <w:r w:rsidRPr="00E93854">
        <w:rPr>
          <w:rFonts w:eastAsia="Palatino Linotype"/>
        </w:rPr>
        <w:t>X. Brindar orientación a las mujeres del municipio que así lo requieran por haber sido víctimas de violencia, maltrato o cualquier otra afectación tendiente a discriminarlas por razón de su condición;</w:t>
      </w:r>
    </w:p>
    <w:p w14:paraId="2F357D3B" w14:textId="2BE8298B" w:rsidR="004C4535" w:rsidRPr="00E93854" w:rsidRDefault="004C4535" w:rsidP="004C4535">
      <w:pPr>
        <w:pStyle w:val="Sinespaciado"/>
        <w:rPr>
          <w:rFonts w:eastAsia="Palatino Linotype"/>
        </w:rPr>
      </w:pPr>
      <w:r w:rsidRPr="00E93854">
        <w:rPr>
          <w:rFonts w:eastAsia="Palatino Linotype"/>
        </w:rPr>
        <w:t>(…)</w:t>
      </w:r>
    </w:p>
    <w:p w14:paraId="4DD33288" w14:textId="7FD3F03E" w:rsidR="004C4535" w:rsidRPr="00E93854" w:rsidRDefault="004C4535" w:rsidP="004C4535">
      <w:pPr>
        <w:pStyle w:val="Sinespaciado"/>
        <w:rPr>
          <w:rFonts w:eastAsia="Palatino Linotype"/>
        </w:rPr>
      </w:pPr>
      <w:r w:rsidRPr="00E93854">
        <w:rPr>
          <w:rFonts w:eastAsia="Palatino Linotype"/>
        </w:rPr>
        <w:t>XV. Coadyuvar en el combate y eliminación de todas las formas de violencia contra las mujeres, dentro o fuera de la familia;</w:t>
      </w:r>
    </w:p>
    <w:p w14:paraId="3AC951F6" w14:textId="3624A507" w:rsidR="004C4535" w:rsidRPr="00E93854" w:rsidRDefault="004C4535" w:rsidP="004C4535">
      <w:pPr>
        <w:pStyle w:val="Sinespaciado"/>
        <w:rPr>
          <w:rFonts w:eastAsia="Palatino Linotype"/>
        </w:rPr>
      </w:pPr>
      <w:r w:rsidRPr="00E93854">
        <w:rPr>
          <w:rFonts w:eastAsia="Palatino Linotype"/>
        </w:rPr>
        <w:t>(…)</w:t>
      </w:r>
    </w:p>
    <w:p w14:paraId="14C45B96" w14:textId="4BFA376C" w:rsidR="004C4535" w:rsidRPr="00E93854" w:rsidRDefault="004C4535" w:rsidP="26EDA31A">
      <w:pPr>
        <w:contextualSpacing/>
        <w:rPr>
          <w:rFonts w:eastAsia="Palatino Linotype" w:cs="Palatino Linotype"/>
          <w:sz w:val="22"/>
          <w:szCs w:val="21"/>
        </w:rPr>
      </w:pPr>
    </w:p>
    <w:p w14:paraId="592D1156" w14:textId="3BEEE353" w:rsidR="004C4535" w:rsidRPr="00E93854" w:rsidRDefault="004C4535" w:rsidP="26EDA31A">
      <w:pPr>
        <w:contextualSpacing/>
        <w:rPr>
          <w:rFonts w:eastAsia="Palatino Linotype" w:cs="Palatino Linotype"/>
        </w:rPr>
      </w:pPr>
      <w:r w:rsidRPr="00E93854">
        <w:rPr>
          <w:rFonts w:eastAsia="Palatino Linotype" w:cs="Palatino Linotype"/>
        </w:rPr>
        <w:t xml:space="preserve">De los preceptos legales citados se desprende que el Sujeto Obligado cuenta, de manera enunciativa mas no limitativa, con dos unidades administrativas a las que no se les turnó </w:t>
      </w:r>
      <w:r w:rsidRPr="00E93854">
        <w:rPr>
          <w:rFonts w:eastAsia="Palatino Linotype" w:cs="Palatino Linotype"/>
        </w:rPr>
        <w:lastRenderedPageBreak/>
        <w:t>la solicitud de información y que pudiesen contar con información relativa a medidas implementadas para garantizar la seguridad de las mujeres y niñas en el municipio durante los ejercicios 2020, 2021 y 2022</w:t>
      </w:r>
      <w:r w:rsidR="005F45F8" w:rsidRPr="00E93854">
        <w:rPr>
          <w:rFonts w:eastAsia="Palatino Linotype" w:cs="Palatino Linotype"/>
        </w:rPr>
        <w:t>, por lo que se deberá hacer una búsqueda exhaustiva y razonable de la información en los archivos de todas las áreas competentes para hacer entrega de la información solicitada a la Recurrente.</w:t>
      </w:r>
    </w:p>
    <w:p w14:paraId="3E0AFD71" w14:textId="46A99BDC" w:rsidR="004C4535" w:rsidRPr="00E93854" w:rsidRDefault="004C4535" w:rsidP="26EDA31A">
      <w:pPr>
        <w:contextualSpacing/>
        <w:rPr>
          <w:rFonts w:eastAsia="Palatino Linotype" w:cs="Palatino Linotype"/>
        </w:rPr>
      </w:pPr>
    </w:p>
    <w:p w14:paraId="78CF017E" w14:textId="37F28879" w:rsidR="00332FAC" w:rsidRPr="00E93854" w:rsidRDefault="00332FAC" w:rsidP="26EDA31A">
      <w:pPr>
        <w:contextualSpacing/>
        <w:rPr>
          <w:rFonts w:eastAsia="Palatino Linotype" w:cs="Palatino Linotype"/>
        </w:rPr>
      </w:pPr>
      <w:r w:rsidRPr="00E93854">
        <w:rPr>
          <w:rFonts w:eastAsia="Palatino Linotype" w:cs="Palatino Linotype"/>
        </w:rPr>
        <w:t xml:space="preserve">En conclusión, se tienen por colmados los puntos </w:t>
      </w:r>
      <w:r w:rsidR="009F4FE0" w:rsidRPr="00E93854">
        <w:rPr>
          <w:rFonts w:eastAsia="Palatino Linotype" w:cs="Palatino Linotype"/>
        </w:rPr>
        <w:t>3</w:t>
      </w:r>
      <w:r w:rsidR="00D32F08" w:rsidRPr="00E93854">
        <w:rPr>
          <w:rFonts w:eastAsia="Palatino Linotype" w:cs="Palatino Linotype"/>
        </w:rPr>
        <w:t>, 6</w:t>
      </w:r>
      <w:r w:rsidR="009F4FE0" w:rsidRPr="00E93854">
        <w:rPr>
          <w:rFonts w:eastAsia="Palatino Linotype" w:cs="Palatino Linotype"/>
        </w:rPr>
        <w:t xml:space="preserve"> y 11 por haberse proporcionado la información correspondiente; no se tiene por colmados los puntos 1 y 2 debido a que no se considera que se haya agotado la búsqueda exhaustiva y razonable de la información y tocante a los puntos 4, 5, 7, 8, 9, 10 y 12, </w:t>
      </w:r>
      <w:r w:rsidR="00D32F08" w:rsidRPr="00E93854">
        <w:rPr>
          <w:rFonts w:eastAsia="Palatino Linotype" w:cs="Palatino Linotype"/>
        </w:rPr>
        <w:t xml:space="preserve">se tienen por atendidos parcialmente por lo que toca a la información generada en el </w:t>
      </w:r>
      <w:proofErr w:type="spellStart"/>
      <w:r w:rsidR="00D32F08" w:rsidRPr="00E93854">
        <w:rPr>
          <w:rFonts w:eastAsia="Palatino Linotype" w:cs="Palatino Linotype"/>
        </w:rPr>
        <w:t>ejericio</w:t>
      </w:r>
      <w:proofErr w:type="spellEnd"/>
      <w:r w:rsidR="00D32F08" w:rsidRPr="00E93854">
        <w:rPr>
          <w:rFonts w:eastAsia="Palatino Linotype" w:cs="Palatino Linotype"/>
        </w:rPr>
        <w:t xml:space="preserve"> 2020 y por no colmado lo relativo a los años anteriores, en virtud de que no se turnó la solicitud a todas la autoridades que pudiesen contar con la información.</w:t>
      </w:r>
    </w:p>
    <w:p w14:paraId="230C6181" w14:textId="2D054F15" w:rsidR="00841B2A" w:rsidRPr="00E93854" w:rsidRDefault="00841B2A" w:rsidP="008B2088">
      <w:pPr>
        <w:rPr>
          <w:rFonts w:eastAsia="Times New Roman" w:cs="Times New Roman"/>
          <w:szCs w:val="24"/>
          <w:lang w:val="es-ES_tradnl"/>
        </w:rPr>
      </w:pPr>
    </w:p>
    <w:p w14:paraId="242A0FE7" w14:textId="77777777" w:rsidR="00D32F08" w:rsidRPr="00E93854" w:rsidRDefault="00841B2A" w:rsidP="008B2088">
      <w:pPr>
        <w:rPr>
          <w:rFonts w:eastAsia="Times New Roman" w:cs="Times New Roman"/>
          <w:szCs w:val="24"/>
          <w:lang w:val="es-ES_tradnl"/>
        </w:rPr>
      </w:pPr>
      <w:r w:rsidRPr="00E93854">
        <w:rPr>
          <w:rFonts w:eastAsia="Times New Roman" w:cs="Times New Roman"/>
          <w:szCs w:val="24"/>
          <w:lang w:val="es-ES_tradnl"/>
        </w:rPr>
        <w:t>En con</w:t>
      </w:r>
      <w:r w:rsidR="00D32F08" w:rsidRPr="00E93854">
        <w:rPr>
          <w:rFonts w:eastAsia="Times New Roman" w:cs="Times New Roman"/>
          <w:szCs w:val="24"/>
          <w:lang w:val="es-ES_tradnl"/>
        </w:rPr>
        <w:t>secuencia</w:t>
      </w:r>
      <w:r w:rsidRPr="00E93854">
        <w:rPr>
          <w:rFonts w:eastAsia="Times New Roman" w:cs="Times New Roman"/>
          <w:szCs w:val="24"/>
          <w:lang w:val="es-ES_tradnl"/>
        </w:rPr>
        <w:t xml:space="preserve">, este Instituto estima que los motivos de inconformidad planteados por el Recurrente devienen fundados, por lo que es procedente </w:t>
      </w:r>
      <w:r w:rsidR="00D32F08" w:rsidRPr="00E93854">
        <w:rPr>
          <w:rFonts w:eastAsia="Times New Roman" w:cs="Times New Roman"/>
          <w:szCs w:val="24"/>
          <w:lang w:val="es-ES_tradnl"/>
        </w:rPr>
        <w:t>modifi</w:t>
      </w:r>
      <w:r w:rsidRPr="00E93854">
        <w:rPr>
          <w:rFonts w:eastAsia="Times New Roman" w:cs="Times New Roman"/>
          <w:szCs w:val="24"/>
          <w:lang w:val="es-ES_tradnl"/>
        </w:rPr>
        <w:t>car la respuesta del Sujeto Obligado y ordenar la entrega</w:t>
      </w:r>
      <w:r w:rsidR="00D32F08" w:rsidRPr="00E93854">
        <w:rPr>
          <w:rFonts w:eastAsia="Times New Roman" w:cs="Times New Roman"/>
          <w:szCs w:val="24"/>
          <w:lang w:val="es-ES_tradnl"/>
        </w:rPr>
        <w:t>, en versión pública de ser procedente, de los documentos en donde conste lo siguiente:</w:t>
      </w:r>
    </w:p>
    <w:p w14:paraId="29506FFB" w14:textId="77777777" w:rsidR="00D32F08" w:rsidRPr="00E93854" w:rsidRDefault="00D32F08" w:rsidP="008B2088">
      <w:pPr>
        <w:rPr>
          <w:rFonts w:eastAsia="Times New Roman" w:cs="Times New Roman"/>
          <w:szCs w:val="24"/>
          <w:lang w:val="es-ES_tradnl"/>
        </w:rPr>
      </w:pPr>
    </w:p>
    <w:p w14:paraId="184D51B9" w14:textId="1661B9C8" w:rsidR="00D32F08" w:rsidRPr="00E93854" w:rsidRDefault="00D32F08" w:rsidP="00D32F08">
      <w:pPr>
        <w:pStyle w:val="Prrafodelista"/>
        <w:numPr>
          <w:ilvl w:val="0"/>
          <w:numId w:val="36"/>
        </w:numPr>
        <w:rPr>
          <w:lang w:val="es-ES_tradnl"/>
        </w:rPr>
      </w:pPr>
      <w:r w:rsidRPr="00E93854">
        <w:rPr>
          <w:lang w:val="es-ES_tradnl"/>
        </w:rPr>
        <w:t>Programa de prevención y atención de la violencia en el municipio para el ejercicio 2022.</w:t>
      </w:r>
    </w:p>
    <w:p w14:paraId="3E20F045" w14:textId="76430DA1" w:rsidR="00D32F08" w:rsidRPr="00E93854" w:rsidRDefault="00D32F08" w:rsidP="00D32F08">
      <w:pPr>
        <w:pStyle w:val="Prrafodelista"/>
        <w:numPr>
          <w:ilvl w:val="0"/>
          <w:numId w:val="36"/>
        </w:numPr>
        <w:rPr>
          <w:lang w:val="es-ES_tradnl"/>
        </w:rPr>
      </w:pPr>
      <w:r w:rsidRPr="00E93854">
        <w:rPr>
          <w:lang w:val="es-ES_tradnl"/>
        </w:rPr>
        <w:t>Medidas implementadas para garantizar la seguridad de mujeres y niñas en el municipio durante los años 2020, 2021 y 2022.</w:t>
      </w:r>
    </w:p>
    <w:p w14:paraId="056EE3BC" w14:textId="1B6479FE" w:rsidR="00D32F08" w:rsidRPr="00E93854" w:rsidRDefault="00D32F08" w:rsidP="00D32F08">
      <w:pPr>
        <w:pStyle w:val="Prrafodelista"/>
        <w:numPr>
          <w:ilvl w:val="0"/>
          <w:numId w:val="36"/>
        </w:numPr>
        <w:rPr>
          <w:lang w:val="es-ES_tradnl"/>
        </w:rPr>
      </w:pPr>
      <w:r w:rsidRPr="00E93854">
        <w:rPr>
          <w:lang w:val="es-ES_tradnl"/>
        </w:rPr>
        <w:lastRenderedPageBreak/>
        <w:t>Información de la</w:t>
      </w:r>
      <w:r w:rsidR="000B56E7" w:rsidRPr="00E93854">
        <w:rPr>
          <w:lang w:val="es-ES_tradnl"/>
        </w:rPr>
        <w:t>s evaluaciones de las acciones en el municipio en el marco de la alerta de género en los años 2020 y 2021.</w:t>
      </w:r>
    </w:p>
    <w:p w14:paraId="78A8D837" w14:textId="0BFCDA52" w:rsidR="000B56E7" w:rsidRPr="00E93854" w:rsidRDefault="000B56E7" w:rsidP="00D32F08">
      <w:pPr>
        <w:pStyle w:val="Prrafodelista"/>
        <w:numPr>
          <w:ilvl w:val="0"/>
          <w:numId w:val="36"/>
        </w:numPr>
        <w:rPr>
          <w:lang w:val="es-ES_tradnl"/>
        </w:rPr>
      </w:pPr>
      <w:r w:rsidRPr="00E93854">
        <w:rPr>
          <w:lang w:val="es-ES_tradnl"/>
        </w:rPr>
        <w:t>Medios utilizados para informar el motivo de las acciones o medidas implementadas por la alerta de violencia de género en los años 2020 y 2021.</w:t>
      </w:r>
    </w:p>
    <w:p w14:paraId="7E5034A8" w14:textId="6A76DDFE" w:rsidR="000B56E7" w:rsidRPr="00E93854" w:rsidRDefault="000B56E7" w:rsidP="00D32F08">
      <w:pPr>
        <w:pStyle w:val="Prrafodelista"/>
        <w:numPr>
          <w:ilvl w:val="0"/>
          <w:numId w:val="36"/>
        </w:numPr>
        <w:rPr>
          <w:lang w:val="es-ES_tradnl"/>
        </w:rPr>
      </w:pPr>
      <w:r w:rsidRPr="00E93854">
        <w:rPr>
          <w:lang w:val="es-ES_tradnl"/>
        </w:rPr>
        <w:t>Acciones en las que se ejerció el presupuesto para la alerta de violencia de género en el municipio durante los ejercicios 2020 y 2021.</w:t>
      </w:r>
    </w:p>
    <w:p w14:paraId="6D2F4ACA" w14:textId="3B20D92E" w:rsidR="000B56E7" w:rsidRPr="00E93854" w:rsidRDefault="000B56E7" w:rsidP="00D32F08">
      <w:pPr>
        <w:pStyle w:val="Prrafodelista"/>
        <w:numPr>
          <w:ilvl w:val="0"/>
          <w:numId w:val="36"/>
        </w:numPr>
        <w:rPr>
          <w:lang w:val="es-ES_tradnl"/>
        </w:rPr>
      </w:pPr>
      <w:r w:rsidRPr="00E93854">
        <w:rPr>
          <w:lang w:val="es-ES_tradnl"/>
        </w:rPr>
        <w:t xml:space="preserve">Información sobre el presupuesto y programas o proyectos destinados </w:t>
      </w:r>
      <w:r w:rsidR="00B332B9" w:rsidRPr="00E93854">
        <w:rPr>
          <w:lang w:val="es-ES_tradnl"/>
        </w:rPr>
        <w:t>para la alerta de violencia de género en los ejercicios 2020 y 2021.</w:t>
      </w:r>
    </w:p>
    <w:p w14:paraId="763886E2" w14:textId="0F822710" w:rsidR="00B332B9" w:rsidRPr="00E93854" w:rsidRDefault="0066661C" w:rsidP="00D32F08">
      <w:pPr>
        <w:pStyle w:val="Prrafodelista"/>
        <w:numPr>
          <w:ilvl w:val="0"/>
          <w:numId w:val="36"/>
        </w:numPr>
        <w:rPr>
          <w:lang w:val="es-ES_tradnl"/>
        </w:rPr>
      </w:pPr>
      <w:r w:rsidRPr="00E93854">
        <w:rPr>
          <w:lang w:val="es-ES_tradnl"/>
        </w:rPr>
        <w:t>Convenios interinstitucionales celebrados para la atención de la alerta de género contra las mujeres en los años 2020 y 2021.</w:t>
      </w:r>
    </w:p>
    <w:p w14:paraId="0F213A07" w14:textId="3085356C" w:rsidR="0066661C" w:rsidRPr="00E93854" w:rsidRDefault="0066661C" w:rsidP="00D32F08">
      <w:pPr>
        <w:pStyle w:val="Prrafodelista"/>
        <w:numPr>
          <w:ilvl w:val="0"/>
          <w:numId w:val="36"/>
        </w:numPr>
        <w:rPr>
          <w:lang w:val="es-ES_tradnl"/>
        </w:rPr>
      </w:pPr>
      <w:r w:rsidRPr="00E93854">
        <w:rPr>
          <w:lang w:val="es-ES_tradnl"/>
        </w:rPr>
        <w:t xml:space="preserve">Número de cursos </w:t>
      </w:r>
      <w:r w:rsidR="00871490" w:rsidRPr="00E93854">
        <w:rPr>
          <w:lang w:val="es-ES_tradnl"/>
        </w:rPr>
        <w:t>de capacitación al personal responsable de la atención a la alerte de género en los años 2020 y 2021 en los que se observe el nombre de la organización o institución capacitadora.</w:t>
      </w:r>
    </w:p>
    <w:p w14:paraId="015F2D9B" w14:textId="797F62EB" w:rsidR="00871490" w:rsidRPr="00E93854" w:rsidRDefault="00871490" w:rsidP="00D32F08">
      <w:pPr>
        <w:pStyle w:val="Prrafodelista"/>
        <w:numPr>
          <w:ilvl w:val="0"/>
          <w:numId w:val="36"/>
        </w:numPr>
        <w:rPr>
          <w:lang w:val="es-ES_tradnl"/>
        </w:rPr>
      </w:pPr>
      <w:r w:rsidRPr="00E93854">
        <w:rPr>
          <w:lang w:val="es-ES_tradnl"/>
        </w:rPr>
        <w:t>Acciones específicas que se han llevado a cabo en el municipio para la atención de violencia de género durante los ejercicios 2020 y 2021.</w:t>
      </w:r>
    </w:p>
    <w:p w14:paraId="13A48620" w14:textId="77777777" w:rsidR="00D32F08" w:rsidRPr="00E93854" w:rsidRDefault="00D32F08" w:rsidP="008B2088">
      <w:pPr>
        <w:rPr>
          <w:rFonts w:eastAsia="Times New Roman" w:cs="Times New Roman"/>
          <w:szCs w:val="24"/>
          <w:lang w:val="es-ES_tradnl"/>
        </w:rPr>
      </w:pPr>
    </w:p>
    <w:p w14:paraId="680A7CFA" w14:textId="6CA4CD39" w:rsidR="00D32F08" w:rsidRPr="00E93854" w:rsidRDefault="00425402" w:rsidP="008B2088">
      <w:pPr>
        <w:rPr>
          <w:rFonts w:eastAsia="Times New Roman" w:cs="Times New Roman"/>
          <w:szCs w:val="24"/>
          <w:lang w:val="es-ES_tradnl"/>
        </w:rPr>
      </w:pPr>
      <w:r w:rsidRPr="00E93854">
        <w:rPr>
          <w:rFonts w:eastAsia="Times New Roman" w:cs="Times New Roman"/>
          <w:szCs w:val="24"/>
          <w:lang w:val="es-ES_tradnl"/>
        </w:rPr>
        <w:t xml:space="preserve">No se omite señalar nuevamente que </w:t>
      </w:r>
      <w:r w:rsidR="00D95C92" w:rsidRPr="00E93854">
        <w:rPr>
          <w:rFonts w:eastAsia="Times New Roman" w:cs="Times New Roman"/>
          <w:szCs w:val="24"/>
          <w:lang w:val="es-ES_tradnl"/>
        </w:rPr>
        <w:t>la información descrita en los puntos 3 al 9 hacen referencia a la alerta de género, por lo que en el caso de que una vez realizada la búsqueda exhaustiva y razonable no se encuentre lo solicitado, bastará con que el Sujeto Obligado así lo manifieste, conforme a lo dispuesto en el segundo párrafo del artículo 19 de la Ley de Transparencia estatal, en el que se establece lo siguiente:</w:t>
      </w:r>
    </w:p>
    <w:p w14:paraId="096205C9" w14:textId="1084B016" w:rsidR="00D95C92" w:rsidRPr="00E93854" w:rsidRDefault="00D95C92" w:rsidP="008B2088">
      <w:pPr>
        <w:rPr>
          <w:rFonts w:eastAsia="Times New Roman" w:cs="Times New Roman"/>
          <w:szCs w:val="24"/>
          <w:lang w:val="es-ES_tradnl"/>
        </w:rPr>
      </w:pPr>
    </w:p>
    <w:p w14:paraId="0A375EEF" w14:textId="77777777" w:rsidR="00D95C92" w:rsidRPr="00E93854" w:rsidRDefault="00D95C92" w:rsidP="00D95C92">
      <w:pPr>
        <w:pStyle w:val="Sinespaciado"/>
      </w:pPr>
      <w:r w:rsidRPr="00E93854">
        <w:rPr>
          <w:b/>
        </w:rPr>
        <w:lastRenderedPageBreak/>
        <w:t xml:space="preserve">Artículo 19. </w:t>
      </w:r>
      <w:r w:rsidRPr="00E93854">
        <w:t>Se presume que la información debe existir si se refiere a las facultades, competencias y funciones que los ordenamientos jurídicos aplicables otorgan a los sujetos obligados.</w:t>
      </w:r>
    </w:p>
    <w:p w14:paraId="0941A3EF" w14:textId="77777777" w:rsidR="00D95C92" w:rsidRPr="00E93854" w:rsidRDefault="00D95C92" w:rsidP="00D95C92">
      <w:pPr>
        <w:pStyle w:val="Sinespaciado"/>
      </w:pPr>
    </w:p>
    <w:p w14:paraId="363AC8A3" w14:textId="77777777" w:rsidR="00D95C92" w:rsidRPr="00E93854" w:rsidRDefault="00D95C92" w:rsidP="00D95C92">
      <w:pPr>
        <w:pStyle w:val="Sinespaciado"/>
      </w:pPr>
      <w:r w:rsidRPr="00E93854">
        <w:rPr>
          <w:b/>
          <w:bCs/>
          <w:u w:val="single"/>
        </w:rPr>
        <w:t>En los casos en que ciertas facultades, competencias o funciones no se hayan ejercido, se debe motivar la respuesta en función de las causas que motiven tal circunstancia</w:t>
      </w:r>
      <w:r w:rsidRPr="00E93854">
        <w:t>.</w:t>
      </w:r>
    </w:p>
    <w:p w14:paraId="082FF3A1" w14:textId="77777777" w:rsidR="00D95C92" w:rsidRPr="00E93854" w:rsidRDefault="00D95C92" w:rsidP="00D95C92">
      <w:pPr>
        <w:pStyle w:val="Sinespaciado"/>
      </w:pPr>
    </w:p>
    <w:p w14:paraId="32A215DF" w14:textId="77777777" w:rsidR="00D95C92" w:rsidRPr="00E93854" w:rsidRDefault="00D95C92" w:rsidP="00D95C92">
      <w:pPr>
        <w:pStyle w:val="Sinespaciado"/>
      </w:pPr>
      <w:r w:rsidRPr="00E93854">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4D63FB15" w14:textId="77777777" w:rsidR="00D95C92" w:rsidRPr="00E93854" w:rsidRDefault="00D95C92" w:rsidP="008B2088">
      <w:pPr>
        <w:rPr>
          <w:rFonts w:eastAsia="Times New Roman" w:cs="Times New Roman"/>
          <w:szCs w:val="24"/>
        </w:rPr>
      </w:pPr>
    </w:p>
    <w:p w14:paraId="11FE334C" w14:textId="5C10E491" w:rsidR="00841B2A" w:rsidRPr="00E93854" w:rsidRDefault="00841B2A" w:rsidP="008B2088">
      <w:pPr>
        <w:rPr>
          <w:rFonts w:eastAsia="Times New Roman" w:cs="Times New Roman"/>
          <w:b/>
          <w:bCs/>
          <w:i/>
          <w:iCs/>
          <w:szCs w:val="24"/>
          <w:u w:val="single"/>
          <w:lang w:val="es-ES_tradnl"/>
        </w:rPr>
      </w:pPr>
      <w:r w:rsidRPr="00E93854">
        <w:rPr>
          <w:rFonts w:eastAsia="Times New Roman" w:cs="Times New Roman"/>
          <w:b/>
          <w:bCs/>
          <w:i/>
          <w:iCs/>
          <w:szCs w:val="24"/>
          <w:u w:val="single"/>
          <w:lang w:val="es-ES_tradnl"/>
        </w:rPr>
        <w:t>DE LA VERSIÓN PÚBLICA</w:t>
      </w:r>
    </w:p>
    <w:p w14:paraId="46B54AB0" w14:textId="25D96AB1" w:rsidR="00841B2A" w:rsidRPr="00E93854" w:rsidRDefault="00841B2A" w:rsidP="00841B2A">
      <w:pPr>
        <w:rPr>
          <w:rFonts w:eastAsia="Palatino Linotype" w:cs="Palatino Linotype"/>
          <w:szCs w:val="24"/>
        </w:rPr>
      </w:pPr>
      <w:r w:rsidRPr="00E93854">
        <w:rPr>
          <w:rFonts w:eastAsia="Palatino Linotype" w:cs="Palatino Linotype"/>
          <w:szCs w:val="24"/>
        </w:rPr>
        <w:t>En la elaboración de la versión pública se deberá considera lo dispuesto en los artículos 3 fracciones IX, XX, XXI, XXIV y XLV, 91 y 132 fracciones II y III de la Ley de Transparencia y Acceso a la Información Pública del Estado de México y Municipios que establecen lo siguiente:</w:t>
      </w:r>
    </w:p>
    <w:p w14:paraId="33FF0F31" w14:textId="77777777" w:rsidR="00841B2A" w:rsidRPr="00E93854" w:rsidRDefault="00841B2A" w:rsidP="00841B2A">
      <w:pPr>
        <w:rPr>
          <w:rFonts w:eastAsia="Palatino Linotype" w:cs="Palatino Linotype"/>
          <w:szCs w:val="24"/>
        </w:rPr>
      </w:pPr>
    </w:p>
    <w:p w14:paraId="5AF688B1" w14:textId="77777777" w:rsidR="00841B2A" w:rsidRPr="00E93854" w:rsidRDefault="00841B2A" w:rsidP="00841B2A">
      <w:pPr>
        <w:pStyle w:val="Sinespaciado"/>
      </w:pPr>
      <w:r w:rsidRPr="00E93854">
        <w:rPr>
          <w:b/>
        </w:rPr>
        <w:t>Artículo 3.</w:t>
      </w:r>
      <w:r w:rsidRPr="00E93854">
        <w:t xml:space="preserve"> Para los efectos de la presente Ley se entenderá por:</w:t>
      </w:r>
    </w:p>
    <w:p w14:paraId="3EE6C97D" w14:textId="77777777" w:rsidR="00841B2A" w:rsidRPr="00E93854" w:rsidRDefault="00841B2A" w:rsidP="00841B2A">
      <w:pPr>
        <w:pStyle w:val="Sinespaciado"/>
      </w:pPr>
      <w:r w:rsidRPr="00E93854">
        <w:t>(…)</w:t>
      </w:r>
    </w:p>
    <w:p w14:paraId="36CC9C6C" w14:textId="77777777" w:rsidR="00841B2A" w:rsidRPr="00E93854" w:rsidRDefault="00841B2A" w:rsidP="00841B2A">
      <w:pPr>
        <w:pStyle w:val="Sinespaciado"/>
      </w:pPr>
      <w:r w:rsidRPr="00E93854">
        <w:rPr>
          <w:b/>
        </w:rPr>
        <w:t>IX. Datos personales:</w:t>
      </w:r>
      <w:r w:rsidRPr="00E93854">
        <w:t xml:space="preserve"> La información concerniente a una persona, identificada o identificable según lo dispuesto por la Ley de Protección de Datos Personales del Estado de México; </w:t>
      </w:r>
    </w:p>
    <w:p w14:paraId="6299B72B" w14:textId="77777777" w:rsidR="00841B2A" w:rsidRPr="00E93854" w:rsidRDefault="00841B2A" w:rsidP="00841B2A">
      <w:pPr>
        <w:pStyle w:val="Sinespaciado"/>
      </w:pPr>
      <w:r w:rsidRPr="00E93854">
        <w:rPr>
          <w:b/>
        </w:rPr>
        <w:t>XX.</w:t>
      </w:r>
      <w:r w:rsidRPr="00E93854">
        <w:t xml:space="preserve"> </w:t>
      </w:r>
      <w:r w:rsidRPr="00E93854">
        <w:rPr>
          <w:b/>
        </w:rPr>
        <w:t>Información clasificada:</w:t>
      </w:r>
      <w:r w:rsidRPr="00E93854">
        <w:t xml:space="preserve"> Aquella considerada por la presente Ley como reservada o confidencial;</w:t>
      </w:r>
    </w:p>
    <w:p w14:paraId="3E14E7F4" w14:textId="20DED21C" w:rsidR="00841B2A" w:rsidRPr="00E93854" w:rsidRDefault="00841B2A" w:rsidP="00841B2A">
      <w:pPr>
        <w:pStyle w:val="Sinespaciado"/>
      </w:pPr>
      <w:r w:rsidRPr="00E93854">
        <w:rPr>
          <w:b/>
        </w:rPr>
        <w:t>XXI.</w:t>
      </w:r>
      <w:r w:rsidRPr="00E93854">
        <w:t xml:space="preserve"> </w:t>
      </w:r>
      <w:r w:rsidRPr="00E93854">
        <w:rPr>
          <w:b/>
        </w:rPr>
        <w:t>Información confidencial:</w:t>
      </w:r>
      <w:r w:rsidRPr="00E93854">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1F2F3AD0" w14:textId="2404AED7" w:rsidR="00841B2A" w:rsidRPr="00E93854" w:rsidRDefault="00841B2A" w:rsidP="00841B2A">
      <w:pPr>
        <w:pStyle w:val="Sinespaciado"/>
      </w:pPr>
      <w:r w:rsidRPr="00E93854">
        <w:rPr>
          <w:b/>
          <w:bCs/>
        </w:rPr>
        <w:t>XXIV. Información reservada:</w:t>
      </w:r>
      <w:r w:rsidRPr="00E93854">
        <w:t xml:space="preserve"> La clasificada con este carácter de manera temporal por las disposiciones de esta Ley, cuya divulgación puede causar daño en términos de lo establecido por esta Ley;</w:t>
      </w:r>
    </w:p>
    <w:p w14:paraId="431354BB" w14:textId="77777777" w:rsidR="00841B2A" w:rsidRPr="00E93854" w:rsidRDefault="00841B2A" w:rsidP="00841B2A">
      <w:pPr>
        <w:pStyle w:val="Sinespaciado"/>
      </w:pPr>
      <w:r w:rsidRPr="00E93854">
        <w:rPr>
          <w:b/>
        </w:rPr>
        <w:t>…</w:t>
      </w:r>
    </w:p>
    <w:p w14:paraId="57A662A6" w14:textId="77777777" w:rsidR="00841B2A" w:rsidRPr="00E93854" w:rsidRDefault="00841B2A" w:rsidP="00841B2A">
      <w:pPr>
        <w:pStyle w:val="Sinespaciado"/>
      </w:pPr>
      <w:r w:rsidRPr="00E93854">
        <w:rPr>
          <w:b/>
        </w:rPr>
        <w:lastRenderedPageBreak/>
        <w:t>XLV.</w:t>
      </w:r>
      <w:r w:rsidRPr="00E93854">
        <w:t xml:space="preserve"> </w:t>
      </w:r>
      <w:r w:rsidRPr="00E93854">
        <w:rPr>
          <w:b/>
        </w:rPr>
        <w:t>Versión pública:</w:t>
      </w:r>
      <w:r w:rsidRPr="00E93854">
        <w:t xml:space="preserve"> Documento en el que se elimine, suprime o borra la información clasificada como reservada o confidencial para permitir su acceso.</w:t>
      </w:r>
    </w:p>
    <w:p w14:paraId="2523568B" w14:textId="77777777" w:rsidR="00841B2A" w:rsidRPr="00E93854" w:rsidRDefault="00841B2A" w:rsidP="00841B2A">
      <w:pPr>
        <w:pStyle w:val="Sinespaciado"/>
      </w:pPr>
      <w:r w:rsidRPr="00E93854">
        <w:t>(…)</w:t>
      </w:r>
    </w:p>
    <w:p w14:paraId="57BBDCF9" w14:textId="77777777" w:rsidR="00841B2A" w:rsidRPr="00E93854" w:rsidRDefault="00841B2A" w:rsidP="00841B2A">
      <w:pPr>
        <w:pStyle w:val="Sinespaciado"/>
      </w:pPr>
    </w:p>
    <w:p w14:paraId="5D192B6D" w14:textId="77777777" w:rsidR="00841B2A" w:rsidRPr="00E93854" w:rsidRDefault="00841B2A" w:rsidP="00841B2A">
      <w:pPr>
        <w:pStyle w:val="Sinespaciado"/>
      </w:pPr>
      <w:r w:rsidRPr="00E93854">
        <w:rPr>
          <w:b/>
        </w:rPr>
        <w:t xml:space="preserve">Artículo 91. </w:t>
      </w:r>
      <w:r w:rsidRPr="00E93854">
        <w:t>El acceso a la información pública será restringido excepcionalmente, cuando ésta sea clasificada como reservada o confidencial.</w:t>
      </w:r>
    </w:p>
    <w:p w14:paraId="29A3CED0" w14:textId="77777777" w:rsidR="00841B2A" w:rsidRPr="00E93854" w:rsidRDefault="00841B2A" w:rsidP="00841B2A">
      <w:pPr>
        <w:pStyle w:val="Sinespaciado"/>
      </w:pPr>
    </w:p>
    <w:p w14:paraId="0C41CFB7" w14:textId="77777777" w:rsidR="00841B2A" w:rsidRPr="00E93854" w:rsidRDefault="00841B2A" w:rsidP="00841B2A">
      <w:pPr>
        <w:pStyle w:val="Sinespaciado"/>
      </w:pPr>
      <w:r w:rsidRPr="00E93854">
        <w:rPr>
          <w:b/>
        </w:rPr>
        <w:t>Artículo 132.</w:t>
      </w:r>
      <w:r w:rsidRPr="00E93854">
        <w:t xml:space="preserve"> </w:t>
      </w:r>
      <w:r w:rsidRPr="00E93854">
        <w:rPr>
          <w:u w:val="single"/>
        </w:rPr>
        <w:t>La clasificación de la información se llevará a cabo en el momento en que</w:t>
      </w:r>
      <w:r w:rsidRPr="00E93854">
        <w:t>:</w:t>
      </w:r>
    </w:p>
    <w:p w14:paraId="53CA6444" w14:textId="77777777" w:rsidR="00841B2A" w:rsidRPr="00E93854" w:rsidRDefault="00841B2A" w:rsidP="00841B2A">
      <w:pPr>
        <w:pStyle w:val="Sinespaciado"/>
      </w:pPr>
      <w:r w:rsidRPr="00E93854">
        <w:rPr>
          <w:b/>
        </w:rPr>
        <w:t>I.</w:t>
      </w:r>
      <w:r w:rsidRPr="00E93854">
        <w:t xml:space="preserve"> Se reciba una solicitud de acceso a la información;</w:t>
      </w:r>
    </w:p>
    <w:p w14:paraId="167554CE" w14:textId="77777777" w:rsidR="00841B2A" w:rsidRPr="00E93854" w:rsidRDefault="00841B2A" w:rsidP="00841B2A">
      <w:pPr>
        <w:pStyle w:val="Sinespaciado"/>
      </w:pPr>
      <w:r w:rsidRPr="00E93854">
        <w:rPr>
          <w:b/>
        </w:rPr>
        <w:t>II.</w:t>
      </w:r>
      <w:r w:rsidRPr="00E93854">
        <w:t xml:space="preserve"> </w:t>
      </w:r>
      <w:r w:rsidRPr="00E93854">
        <w:rPr>
          <w:u w:val="single"/>
        </w:rPr>
        <w:t>Se determine mediante resolución de autoridad competente; o</w:t>
      </w:r>
    </w:p>
    <w:p w14:paraId="2E431CFB" w14:textId="77777777" w:rsidR="00841B2A" w:rsidRPr="00E93854" w:rsidRDefault="00841B2A" w:rsidP="00841B2A">
      <w:pPr>
        <w:pStyle w:val="Sinespaciado"/>
        <w:rPr>
          <w:u w:val="single"/>
        </w:rPr>
      </w:pPr>
      <w:r w:rsidRPr="00E93854">
        <w:rPr>
          <w:b/>
        </w:rPr>
        <w:t>III.</w:t>
      </w:r>
      <w:r w:rsidRPr="00E93854">
        <w:t xml:space="preserve"> </w:t>
      </w:r>
      <w:r w:rsidRPr="00E93854">
        <w:rPr>
          <w:u w:val="single"/>
        </w:rPr>
        <w:t>Se generen versiones públicas para dar cumplimiento a las obligaciones de transparencia previstas en esta Ley.</w:t>
      </w:r>
    </w:p>
    <w:p w14:paraId="5FBBA139" w14:textId="409A1E3E" w:rsidR="00841B2A" w:rsidRPr="00E93854" w:rsidRDefault="00841B2A" w:rsidP="00841B2A">
      <w:pPr>
        <w:pStyle w:val="Sinespaciado"/>
      </w:pPr>
      <w:r w:rsidRPr="00E93854">
        <w:t>(…)</w:t>
      </w:r>
    </w:p>
    <w:p w14:paraId="7386F77A" w14:textId="77777777" w:rsidR="00022480" w:rsidRPr="00E93854" w:rsidRDefault="00022480" w:rsidP="00022480">
      <w:pPr>
        <w:pStyle w:val="Sinespaciado"/>
      </w:pPr>
    </w:p>
    <w:p w14:paraId="692903B6" w14:textId="77777777" w:rsidR="00022480" w:rsidRPr="00E93854" w:rsidRDefault="00022480" w:rsidP="00022480">
      <w:pPr>
        <w:pStyle w:val="Sinespaciado"/>
      </w:pPr>
      <w:r w:rsidRPr="00E93854">
        <w:rPr>
          <w:b/>
          <w:bCs/>
        </w:rPr>
        <w:t>Artículo 140.</w:t>
      </w:r>
      <w:r w:rsidRPr="00E93854">
        <w:t xml:space="preserve"> El acceso a la información pública será restringido excepcionalmente, cuando por razones de interés público, ésta sea clasificada como reservada, conforme a los criterios siguientes:</w:t>
      </w:r>
    </w:p>
    <w:p w14:paraId="6580469D" w14:textId="77777777" w:rsidR="00022480" w:rsidRPr="00E93854" w:rsidRDefault="00022480" w:rsidP="00022480">
      <w:pPr>
        <w:pStyle w:val="Sinespaciado"/>
      </w:pPr>
    </w:p>
    <w:p w14:paraId="0521EBA7" w14:textId="77777777" w:rsidR="00022480" w:rsidRPr="00E93854" w:rsidRDefault="00022480" w:rsidP="00022480">
      <w:pPr>
        <w:pStyle w:val="Sinespaciado"/>
      </w:pPr>
      <w:r w:rsidRPr="00E93854">
        <w:t>I.</w:t>
      </w:r>
      <w:r w:rsidRPr="00E93854">
        <w:tab/>
        <w:t>Comprometa la seguridad pública y cuente con un propósito genuino y un efecto demostrable;</w:t>
      </w:r>
    </w:p>
    <w:p w14:paraId="4E8D93D7" w14:textId="4358CC15" w:rsidR="00022480" w:rsidRPr="00E93854" w:rsidRDefault="00022480" w:rsidP="00022480">
      <w:pPr>
        <w:pStyle w:val="Sinespaciado"/>
      </w:pPr>
      <w:r w:rsidRPr="00E93854">
        <w:t>II.</w:t>
      </w:r>
      <w:r w:rsidRPr="00E93854">
        <w:tab/>
        <w:t>Pueda menoscabar la conducción de las negociaciones y relaciones internacionales;</w:t>
      </w:r>
    </w:p>
    <w:p w14:paraId="286D6CCF" w14:textId="77777777" w:rsidR="00022480" w:rsidRPr="00E93854" w:rsidRDefault="00022480" w:rsidP="00022480">
      <w:pPr>
        <w:pStyle w:val="Sinespaciado"/>
      </w:pPr>
      <w:r w:rsidRPr="00E93854">
        <w:t>III.</w:t>
      </w:r>
      <w:r w:rsidRPr="00E93854">
        <w:tab/>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14122A99" w14:textId="77777777" w:rsidR="00022480" w:rsidRPr="00E93854" w:rsidRDefault="00022480" w:rsidP="00022480">
      <w:pPr>
        <w:pStyle w:val="Sinespaciado"/>
      </w:pPr>
      <w:r w:rsidRPr="00E93854">
        <w:t>IV.</w:t>
      </w:r>
      <w:r w:rsidRPr="00E93854">
        <w:tab/>
        <w:t>Ponga en riesgo la vida, la seguridad o la salud de una persona física;</w:t>
      </w:r>
    </w:p>
    <w:p w14:paraId="42D5207E" w14:textId="77777777" w:rsidR="00022480" w:rsidRPr="00E93854" w:rsidRDefault="00022480" w:rsidP="00022480">
      <w:pPr>
        <w:pStyle w:val="Sinespaciado"/>
      </w:pPr>
      <w:r w:rsidRPr="00E93854">
        <w:t>V.</w:t>
      </w:r>
      <w:r w:rsidRPr="00E93854">
        <w:tab/>
        <w:t>Aquella cuya divulgación obstruya o pueda causar un serio perjuicio a:</w:t>
      </w:r>
    </w:p>
    <w:p w14:paraId="5B60DEDB" w14:textId="77777777" w:rsidR="00022480" w:rsidRPr="00E93854" w:rsidRDefault="00022480" w:rsidP="00022480">
      <w:pPr>
        <w:pStyle w:val="Sinespaciado"/>
      </w:pPr>
      <w:r w:rsidRPr="00E93854">
        <w:t>1.</w:t>
      </w:r>
      <w:r w:rsidRPr="00E93854">
        <w:tab/>
        <w:t>Las actividades de fiscalización, verificación, inspección, comprobación y auditoría sobre el cumplimiento de las Leyes; o</w:t>
      </w:r>
    </w:p>
    <w:p w14:paraId="28489960" w14:textId="77777777" w:rsidR="00022480" w:rsidRPr="00E93854" w:rsidRDefault="00022480" w:rsidP="00022480">
      <w:pPr>
        <w:pStyle w:val="Sinespaciado"/>
      </w:pPr>
      <w:r w:rsidRPr="00E93854">
        <w:t>2.</w:t>
      </w:r>
      <w:r w:rsidRPr="00E93854">
        <w:tab/>
        <w:t>La recaudación de las contribuciones.</w:t>
      </w:r>
    </w:p>
    <w:p w14:paraId="5A894919" w14:textId="77777777" w:rsidR="00022480" w:rsidRPr="00E93854" w:rsidRDefault="00022480" w:rsidP="00022480">
      <w:pPr>
        <w:pStyle w:val="Sinespaciado"/>
      </w:pPr>
      <w:r w:rsidRPr="00E93854">
        <w:t>VI.</w:t>
      </w:r>
      <w:r w:rsidRPr="00E93854">
        <w:tab/>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51033B0C" w14:textId="77777777" w:rsidR="00022480" w:rsidRPr="00E93854" w:rsidRDefault="00022480" w:rsidP="00022480">
      <w:pPr>
        <w:pStyle w:val="Sinespaciado"/>
      </w:pPr>
      <w:r w:rsidRPr="00E93854">
        <w:lastRenderedPageBreak/>
        <w:t>VII.</w:t>
      </w:r>
      <w:r w:rsidRPr="00E93854">
        <w:tab/>
        <w:t>La que contengan las opiniones, recomendaciones o puntos de vista que formen parte del proceso deliberativo de los servidores públicos, hasta en tanto sea adoptada la decisión definitiva, la cual deberá estar documentada;</w:t>
      </w:r>
    </w:p>
    <w:p w14:paraId="229B4F3D" w14:textId="77777777" w:rsidR="00022480" w:rsidRPr="00E93854" w:rsidRDefault="00022480" w:rsidP="00022480">
      <w:pPr>
        <w:pStyle w:val="Sinespaciado"/>
      </w:pPr>
      <w:r w:rsidRPr="00E93854">
        <w:t>VIII.</w:t>
      </w:r>
      <w:r w:rsidRPr="00E93854">
        <w:tab/>
        <w:t>Vulnere la conducción de los expedientes judiciales o de los procedimientos administrativos seguidos en forma de juicio, en tanto no hayan quedado firmes;</w:t>
      </w:r>
    </w:p>
    <w:p w14:paraId="7AD44C3F" w14:textId="77777777" w:rsidR="00022480" w:rsidRPr="00E93854" w:rsidRDefault="00022480" w:rsidP="00022480">
      <w:pPr>
        <w:pStyle w:val="Sinespaciado"/>
      </w:pPr>
      <w:r w:rsidRPr="00E93854">
        <w:t>IX.</w:t>
      </w:r>
      <w:r w:rsidRPr="00E93854">
        <w:tab/>
        <w:t>Se encuentre contenida dentro de las investigaciones de hechos que la Ley señale como delitos y se tramiten ante el Ministerio Público;</w:t>
      </w:r>
    </w:p>
    <w:p w14:paraId="2952CB50" w14:textId="77777777" w:rsidR="00022480" w:rsidRPr="00E93854" w:rsidRDefault="00022480" w:rsidP="00022480">
      <w:pPr>
        <w:pStyle w:val="Sinespaciado"/>
      </w:pPr>
      <w:r w:rsidRPr="00E93854">
        <w:t>X.</w:t>
      </w:r>
      <w:r w:rsidRPr="00E93854">
        <w:tab/>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25A960D5" w14:textId="77777777" w:rsidR="00022480" w:rsidRPr="00E93854" w:rsidRDefault="00022480" w:rsidP="00022480">
      <w:pPr>
        <w:pStyle w:val="Sinespaciado"/>
      </w:pPr>
      <w:r w:rsidRPr="00E93854">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5806C57B" w14:textId="77777777" w:rsidR="00022480" w:rsidRPr="00E93854" w:rsidRDefault="00022480" w:rsidP="00022480">
      <w:pPr>
        <w:pStyle w:val="Sinespaciado"/>
      </w:pPr>
      <w:r w:rsidRPr="00E93854">
        <w:t>XI.</w:t>
      </w:r>
      <w:r w:rsidRPr="00E93854">
        <w:tab/>
        <w:t>Las que por disposición expresa de una ley tengan tal carácter, siempre que sean acordes con las bases, principios y disposiciones establecidos en esta Ley y no la contravengan; así como las previstas en tratados internacionales.</w:t>
      </w:r>
    </w:p>
    <w:p w14:paraId="16D2D4BB" w14:textId="77777777" w:rsidR="00022480" w:rsidRPr="00E93854" w:rsidRDefault="00022480" w:rsidP="00022480">
      <w:pPr>
        <w:pStyle w:val="Sinespaciado"/>
      </w:pPr>
    </w:p>
    <w:p w14:paraId="501210C1" w14:textId="3137C3A1" w:rsidR="00022480" w:rsidRPr="00E93854" w:rsidRDefault="00022480" w:rsidP="00022480">
      <w:pPr>
        <w:pStyle w:val="Sinespaciado"/>
      </w:pPr>
      <w:r w:rsidRPr="00E93854">
        <w:rPr>
          <w:b/>
          <w:bCs/>
        </w:rPr>
        <w:t>Artículo 141.</w:t>
      </w:r>
      <w:r w:rsidRPr="00E93854">
        <w:t xml:space="preserve"> Las causales de reserva previstas en este Capítulo se deberán fundar y motivar, a través de la aplicación de la prueba de daño a la que se hace referencia en el presente Título.</w:t>
      </w:r>
    </w:p>
    <w:p w14:paraId="3C24F1F5" w14:textId="77777777" w:rsidR="00841B2A" w:rsidRPr="00E93854" w:rsidRDefault="00841B2A" w:rsidP="00841B2A">
      <w:pPr>
        <w:rPr>
          <w:rFonts w:eastAsia="Palatino Linotype" w:cs="Palatino Linotype"/>
          <w:i/>
          <w:szCs w:val="24"/>
        </w:rPr>
      </w:pPr>
    </w:p>
    <w:p w14:paraId="70630D35" w14:textId="1B326E58" w:rsidR="00841B2A" w:rsidRPr="00E93854" w:rsidRDefault="00841B2A" w:rsidP="00841B2A">
      <w:pPr>
        <w:rPr>
          <w:rFonts w:eastAsia="Palatino Linotype" w:cs="Palatino Linotype"/>
          <w:szCs w:val="24"/>
        </w:rPr>
      </w:pPr>
      <w:r w:rsidRPr="00E93854">
        <w:rPr>
          <w:rFonts w:eastAsia="Palatino Linotype" w:cs="Palatino Linotype"/>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r w:rsidR="00022480" w:rsidRPr="00E93854">
        <w:rPr>
          <w:rFonts w:eastAsia="Palatino Linotype" w:cs="Palatino Linotype"/>
          <w:szCs w:val="24"/>
        </w:rPr>
        <w:t xml:space="preserve"> y aquella que actualice las causales de reserva establecidas en la normatividad aplicable.</w:t>
      </w:r>
    </w:p>
    <w:p w14:paraId="22FE95DA" w14:textId="78BFEA26" w:rsidR="00841B2A" w:rsidRPr="00E93854" w:rsidRDefault="00841B2A" w:rsidP="00841B2A">
      <w:pPr>
        <w:rPr>
          <w:rFonts w:eastAsia="Palatino Linotype" w:cs="Palatino Linotype"/>
          <w:szCs w:val="24"/>
        </w:rPr>
      </w:pPr>
    </w:p>
    <w:p w14:paraId="7586BF3E" w14:textId="21A89258" w:rsidR="00022480" w:rsidRPr="00E93854" w:rsidRDefault="00022480" w:rsidP="00841B2A">
      <w:pPr>
        <w:rPr>
          <w:rFonts w:eastAsia="Palatino Linotype" w:cs="Palatino Linotype"/>
          <w:szCs w:val="24"/>
        </w:rPr>
      </w:pPr>
      <w:r w:rsidRPr="00E93854">
        <w:rPr>
          <w:rFonts w:eastAsia="Palatino Linotype" w:cs="Palatino Linotype"/>
          <w:szCs w:val="24"/>
        </w:rPr>
        <w:t xml:space="preserve">En el presente caso, en el supuesto de que en el documento ordenado se observe información relativa a especificaciones técnicas, armamento, equipo, o cualquier otra que permita acceder al estado de fuerza o capacidad de reacción de las áreas dedicadas a la seguridad pública, dicha información deberá se suprimida o testada del documento, </w:t>
      </w:r>
      <w:r w:rsidRPr="00E93854">
        <w:rPr>
          <w:rFonts w:eastAsia="Palatino Linotype" w:cs="Palatino Linotype"/>
          <w:szCs w:val="24"/>
        </w:rPr>
        <w:lastRenderedPageBreak/>
        <w:t>conforme al procedimiento de reserva de la información establecida en la Ley de la materia.</w:t>
      </w:r>
    </w:p>
    <w:p w14:paraId="044047FE" w14:textId="77777777" w:rsidR="00022480" w:rsidRPr="00E93854" w:rsidRDefault="00022480" w:rsidP="00841B2A">
      <w:pPr>
        <w:rPr>
          <w:rFonts w:eastAsia="Palatino Linotype" w:cs="Palatino Linotype"/>
          <w:szCs w:val="24"/>
        </w:rPr>
      </w:pPr>
    </w:p>
    <w:p w14:paraId="1BC79FBE" w14:textId="77777777" w:rsidR="00841B2A" w:rsidRPr="00E93854" w:rsidRDefault="00841B2A" w:rsidP="00841B2A">
      <w:pPr>
        <w:rPr>
          <w:rFonts w:eastAsia="Palatino Linotype" w:cs="Palatino Linotype"/>
          <w:szCs w:val="24"/>
        </w:rPr>
      </w:pPr>
      <w:r w:rsidRPr="00E93854">
        <w:rPr>
          <w:rFonts w:eastAsia="Palatino Linotype" w:cs="Palatino Linotype"/>
          <w:szCs w:val="24"/>
        </w:rPr>
        <w:t xml:space="preserve">Por otro lado, los </w:t>
      </w:r>
      <w:r w:rsidRPr="00E93854">
        <w:rPr>
          <w:rFonts w:eastAsia="Palatino Linotype" w:cs="Palatino Linotype"/>
          <w:i/>
          <w:szCs w:val="24"/>
        </w:rPr>
        <w:t>Lineamientos Generales en Materia de Clasificación y Desclasificación de la Información, así como para la elaboración de Versiones Públicas</w:t>
      </w:r>
      <w:r w:rsidRPr="00E93854">
        <w:rPr>
          <w:rFonts w:eastAsia="Palatino Linotype" w:cs="Palatino Linotype"/>
          <w:szCs w:val="24"/>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544803CE" w14:textId="77777777" w:rsidR="00841B2A" w:rsidRPr="00E93854" w:rsidRDefault="00841B2A" w:rsidP="00841B2A">
      <w:pPr>
        <w:rPr>
          <w:rFonts w:eastAsia="Palatino Linotype" w:cs="Palatino Linotype"/>
          <w:szCs w:val="24"/>
        </w:rPr>
      </w:pPr>
    </w:p>
    <w:p w14:paraId="69C6D01F" w14:textId="77777777" w:rsidR="00841B2A" w:rsidRPr="00E93854" w:rsidRDefault="00841B2A" w:rsidP="00841B2A">
      <w:pPr>
        <w:rPr>
          <w:rFonts w:eastAsia="Palatino Linotype" w:cs="Palatino Linotype"/>
          <w:szCs w:val="24"/>
        </w:rPr>
      </w:pPr>
      <w:r w:rsidRPr="00E93854">
        <w:rPr>
          <w:rFonts w:eastAsia="Palatino Linotype" w:cs="Palatino Linotype"/>
          <w:szCs w:val="24"/>
        </w:rPr>
        <w:t>Entorno a lo que aquí nos interesa, los Lineamientos Quincuagésimo sexto, Quincuagésimo séptimo y Quincuagésimo octavo, establecen lo siguiente:</w:t>
      </w:r>
    </w:p>
    <w:p w14:paraId="0B2B30BF" w14:textId="77777777" w:rsidR="00841B2A" w:rsidRPr="00E93854" w:rsidRDefault="00841B2A" w:rsidP="00841B2A">
      <w:pPr>
        <w:rPr>
          <w:rFonts w:eastAsia="Palatino Linotype" w:cs="Palatino Linotype"/>
        </w:rPr>
      </w:pPr>
    </w:p>
    <w:p w14:paraId="12F9D00E" w14:textId="77777777" w:rsidR="00841B2A" w:rsidRPr="00E93854" w:rsidRDefault="00841B2A" w:rsidP="00841B2A">
      <w:pPr>
        <w:pStyle w:val="Sinespaciado"/>
      </w:pPr>
      <w:r w:rsidRPr="00E93854">
        <w:rPr>
          <w:b/>
        </w:rPr>
        <w:t>Quincuagésimo sexto.</w:t>
      </w:r>
      <w:r w:rsidRPr="00E93854">
        <w:t xml:space="preserve">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14AF5333" w14:textId="77777777" w:rsidR="00841B2A" w:rsidRPr="00E93854" w:rsidRDefault="00841B2A" w:rsidP="00841B2A">
      <w:pPr>
        <w:pStyle w:val="Sinespaciado"/>
      </w:pPr>
    </w:p>
    <w:p w14:paraId="25178227" w14:textId="77777777" w:rsidR="00841B2A" w:rsidRPr="00E93854" w:rsidRDefault="00841B2A" w:rsidP="00841B2A">
      <w:pPr>
        <w:pStyle w:val="Sinespaciado"/>
      </w:pPr>
      <w:r w:rsidRPr="00E93854">
        <w:rPr>
          <w:b/>
        </w:rPr>
        <w:t>Quincuagésimo séptimo.</w:t>
      </w:r>
      <w:r w:rsidRPr="00E93854">
        <w:t xml:space="preserve"> Se considera, en principio, como información pública y no podrá omitirse de las versiones públicas la siguiente:</w:t>
      </w:r>
    </w:p>
    <w:p w14:paraId="11E8D59B" w14:textId="77777777" w:rsidR="00841B2A" w:rsidRPr="00E93854" w:rsidRDefault="00841B2A" w:rsidP="00841B2A">
      <w:pPr>
        <w:pStyle w:val="Sinespaciado"/>
      </w:pPr>
      <w:r w:rsidRPr="00E93854">
        <w:t xml:space="preserve"> </w:t>
      </w:r>
    </w:p>
    <w:p w14:paraId="2C576112" w14:textId="77777777" w:rsidR="00841B2A" w:rsidRPr="00E93854" w:rsidRDefault="00841B2A" w:rsidP="00841B2A">
      <w:pPr>
        <w:pStyle w:val="Sinespaciado"/>
      </w:pPr>
      <w:r w:rsidRPr="00E93854">
        <w:t xml:space="preserve">I. La relativa a las Obligaciones de Transparencia que contempla el Título V de la Ley General y las demás disposiciones legales aplicables; </w:t>
      </w:r>
    </w:p>
    <w:p w14:paraId="2F33A723" w14:textId="77777777" w:rsidR="00841B2A" w:rsidRPr="00E93854" w:rsidRDefault="00841B2A" w:rsidP="00841B2A">
      <w:pPr>
        <w:pStyle w:val="Sinespaciado"/>
      </w:pPr>
      <w:r w:rsidRPr="00E93854">
        <w:t xml:space="preserve">II. El nombre de los servidores públicos en los documentos, y sus firmas autógrafas, cuando sean utilizados en el ejercicio de las facultades conferidas para el desempeño del servicio público, y </w:t>
      </w:r>
    </w:p>
    <w:p w14:paraId="6B9FBB02" w14:textId="77777777" w:rsidR="00841B2A" w:rsidRPr="00E93854" w:rsidRDefault="00841B2A" w:rsidP="00841B2A">
      <w:pPr>
        <w:pStyle w:val="Sinespaciado"/>
      </w:pPr>
      <w:r w:rsidRPr="00E93854">
        <w:lastRenderedPageBreak/>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69D63F00" w14:textId="77777777" w:rsidR="00841B2A" w:rsidRPr="00E93854" w:rsidRDefault="00841B2A" w:rsidP="00841B2A">
      <w:pPr>
        <w:pStyle w:val="Sinespaciado"/>
      </w:pPr>
    </w:p>
    <w:p w14:paraId="5B3BC5D4" w14:textId="77777777" w:rsidR="00841B2A" w:rsidRPr="00E93854" w:rsidRDefault="00841B2A" w:rsidP="00841B2A">
      <w:pPr>
        <w:pStyle w:val="Sinespaciado"/>
      </w:pPr>
      <w:r w:rsidRPr="00E93854">
        <w:t xml:space="preserve">Lo anterior, siempre y cuando no se acredite alguna causal de clasificación, prevista en las leyes o en los tratados internacionales suscritos por el Estado mexicano. </w:t>
      </w:r>
    </w:p>
    <w:p w14:paraId="1F214643" w14:textId="77777777" w:rsidR="00841B2A" w:rsidRPr="00E93854" w:rsidRDefault="00841B2A" w:rsidP="00841B2A">
      <w:pPr>
        <w:pStyle w:val="Sinespaciado"/>
      </w:pPr>
    </w:p>
    <w:p w14:paraId="5A912F90" w14:textId="77777777" w:rsidR="00841B2A" w:rsidRPr="00E93854" w:rsidRDefault="00841B2A" w:rsidP="00841B2A">
      <w:pPr>
        <w:pStyle w:val="Sinespaciado"/>
      </w:pPr>
      <w:r w:rsidRPr="00E93854">
        <w:rPr>
          <w:b/>
        </w:rPr>
        <w:t>Quincuagésimo octavo.</w:t>
      </w:r>
      <w:r w:rsidRPr="00E93854">
        <w:t xml:space="preserve"> Los sujetos obligados garantizarán que los sistemas o medios empleados para eliminar la información en las versiones públicas no permitan la recuperación o visualización de la misma.</w:t>
      </w:r>
    </w:p>
    <w:p w14:paraId="0EDA7C22" w14:textId="77777777" w:rsidR="00841B2A" w:rsidRPr="00E93854" w:rsidRDefault="00841B2A" w:rsidP="00841B2A">
      <w:pPr>
        <w:rPr>
          <w:rFonts w:eastAsia="Palatino Linotype" w:cs="Palatino Linotype"/>
          <w:i/>
          <w:szCs w:val="24"/>
        </w:rPr>
      </w:pPr>
    </w:p>
    <w:p w14:paraId="6ED8EF81" w14:textId="77777777" w:rsidR="00841B2A" w:rsidRPr="00E93854" w:rsidRDefault="00841B2A" w:rsidP="00841B2A">
      <w:pPr>
        <w:rPr>
          <w:rFonts w:eastAsia="Palatino Linotype" w:cs="Palatino Linotype"/>
          <w:szCs w:val="24"/>
        </w:rPr>
      </w:pPr>
      <w:r w:rsidRPr="00E93854">
        <w:rPr>
          <w:rFonts w:eastAsia="Palatino Linotype" w:cs="Palatino Linotype"/>
          <w:szCs w:val="24"/>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w:t>
      </w:r>
    </w:p>
    <w:p w14:paraId="136908D3" w14:textId="77777777" w:rsidR="00841B2A" w:rsidRPr="00E93854" w:rsidRDefault="00841B2A" w:rsidP="00841B2A">
      <w:pPr>
        <w:rPr>
          <w:rFonts w:eastAsia="Palatino Linotype" w:cs="Palatino Linotype"/>
          <w:szCs w:val="24"/>
        </w:rPr>
      </w:pPr>
    </w:p>
    <w:p w14:paraId="2DC97B29" w14:textId="77777777" w:rsidR="00841B2A" w:rsidRPr="00E93854" w:rsidRDefault="00841B2A" w:rsidP="00841B2A">
      <w:pPr>
        <w:rPr>
          <w:rFonts w:eastAsia="Palatino Linotype" w:cs="Palatino Linotype"/>
          <w:szCs w:val="24"/>
        </w:rPr>
      </w:pPr>
      <w:r w:rsidRPr="00E93854">
        <w:rPr>
          <w:rFonts w:eastAsia="Palatino Linotype" w:cs="Palatino Linotype"/>
          <w:szCs w:val="24"/>
        </w:rPr>
        <w:t>Por lo que respecta al Acuerdo del Comité de Transparencia que sustente la versión pública de la documentación a entregar, deberá ser notificado mediante el SAIMEX.</w:t>
      </w:r>
    </w:p>
    <w:p w14:paraId="2586AB1D" w14:textId="77777777" w:rsidR="00841B2A" w:rsidRPr="00E93854" w:rsidRDefault="00841B2A" w:rsidP="00841B2A">
      <w:pPr>
        <w:rPr>
          <w:rFonts w:eastAsia="Palatino Linotype" w:cs="Palatino Linotype"/>
          <w:szCs w:val="24"/>
        </w:rPr>
      </w:pPr>
    </w:p>
    <w:p w14:paraId="3A5F3B7F" w14:textId="77777777" w:rsidR="00841B2A" w:rsidRPr="00E93854" w:rsidRDefault="00841B2A" w:rsidP="00841B2A">
      <w:pPr>
        <w:rPr>
          <w:szCs w:val="24"/>
        </w:rPr>
      </w:pPr>
      <w:r w:rsidRPr="00E93854">
        <w:rPr>
          <w:rFonts w:eastAsia="Palatino Linotype" w:cs="Palatino Linotype"/>
          <w:color w:val="000000"/>
          <w:szCs w:val="24"/>
        </w:rPr>
        <w:t xml:space="preserve">En ese tenor y de acuerdo con la interpretación en el orden administrativo que le da la Ley de la materia a este Instituto específicamente, en términos de su artículo 36, fracción </w:t>
      </w:r>
      <w:r w:rsidRPr="00E93854">
        <w:rPr>
          <w:rFonts w:eastAsia="Palatino Linotype" w:cs="Palatino Linotype"/>
          <w:color w:val="000000"/>
          <w:szCs w:val="24"/>
        </w:rPr>
        <w:lastRenderedPageBreak/>
        <w:t>I, de la Ley de Transparencia y Acceso a la Información Pública del Estado de México y Municipios, a efecto de salvaguardar el derecho de acceso a la información pública consignado a favor de la Recurrente.</w:t>
      </w:r>
    </w:p>
    <w:p w14:paraId="727A474F" w14:textId="77777777" w:rsidR="00841B2A" w:rsidRPr="00E93854" w:rsidRDefault="00841B2A" w:rsidP="00841B2A">
      <w:pPr>
        <w:pBdr>
          <w:top w:val="nil"/>
          <w:left w:val="nil"/>
          <w:bottom w:val="nil"/>
          <w:right w:val="nil"/>
          <w:between w:val="nil"/>
        </w:pBdr>
        <w:rPr>
          <w:rFonts w:eastAsia="Palatino Linotype" w:cs="Palatino Linotype"/>
          <w:color w:val="000000"/>
          <w:szCs w:val="24"/>
        </w:rPr>
      </w:pPr>
    </w:p>
    <w:p w14:paraId="580E892D" w14:textId="69DF7ACB" w:rsidR="00841B2A" w:rsidRPr="00E93854" w:rsidRDefault="00841B2A" w:rsidP="00841B2A">
      <w:pPr>
        <w:pBdr>
          <w:top w:val="nil"/>
          <w:left w:val="nil"/>
          <w:bottom w:val="nil"/>
          <w:right w:val="nil"/>
          <w:between w:val="nil"/>
        </w:pBdr>
        <w:rPr>
          <w:rFonts w:eastAsia="Palatino Linotype" w:cs="Palatino Linotype"/>
          <w:color w:val="000000"/>
          <w:szCs w:val="24"/>
        </w:rPr>
      </w:pPr>
      <w:r w:rsidRPr="00E93854">
        <w:rPr>
          <w:rFonts w:eastAsia="Palatino Linotype" w:cs="Palatino Linotype"/>
          <w:color w:val="000000"/>
          <w:szCs w:val="24"/>
        </w:rPr>
        <w:t xml:space="preserve">En mérito de lo expuesto en líneas anteriores, este Instituto considera que los motivos de inconformidad planteados por la Recurrente resultan fundados en el recurso de revisión que es materia de esta resolución; por ello </w:t>
      </w:r>
      <w:r w:rsidRPr="00E93854">
        <w:rPr>
          <w:rFonts w:eastAsia="Palatino Linotype" w:cs="Palatino Linotype"/>
          <w:b/>
          <w:color w:val="000000"/>
          <w:szCs w:val="24"/>
        </w:rPr>
        <w:t xml:space="preserve">con fundamento en la </w:t>
      </w:r>
      <w:r w:rsidR="00CE04A1" w:rsidRPr="00E93854">
        <w:rPr>
          <w:rFonts w:eastAsia="Palatino Linotype" w:cs="Palatino Linotype"/>
          <w:b/>
          <w:color w:val="000000"/>
          <w:szCs w:val="24"/>
        </w:rPr>
        <w:t>segunda</w:t>
      </w:r>
      <w:r w:rsidRPr="00E93854">
        <w:rPr>
          <w:rFonts w:eastAsia="Palatino Linotype" w:cs="Palatino Linotype"/>
          <w:b/>
          <w:color w:val="000000"/>
          <w:szCs w:val="24"/>
        </w:rPr>
        <w:t xml:space="preserve"> hipótesis de la fracción III del artículo 186 </w:t>
      </w:r>
      <w:r w:rsidRPr="00E93854">
        <w:rPr>
          <w:rFonts w:eastAsia="Palatino Linotype" w:cs="Palatino Linotype"/>
          <w:color w:val="000000"/>
          <w:szCs w:val="24"/>
        </w:rPr>
        <w:t xml:space="preserve">de la Ley de Transparencia y Acceso a la Información Pública del Estado de México y Municipios, se </w:t>
      </w:r>
      <w:r w:rsidR="00CE04A1" w:rsidRPr="00E93854">
        <w:rPr>
          <w:rFonts w:eastAsia="Palatino Linotype" w:cs="Palatino Linotype"/>
          <w:b/>
          <w:color w:val="000000"/>
          <w:szCs w:val="24"/>
        </w:rPr>
        <w:t>MODIFICA</w:t>
      </w:r>
      <w:r w:rsidRPr="00E93854">
        <w:rPr>
          <w:rFonts w:eastAsia="Palatino Linotype" w:cs="Palatino Linotype"/>
          <w:b/>
          <w:color w:val="000000"/>
          <w:szCs w:val="24"/>
        </w:rPr>
        <w:t xml:space="preserve"> </w:t>
      </w:r>
      <w:r w:rsidRPr="00E93854">
        <w:rPr>
          <w:rFonts w:eastAsia="Palatino Linotype" w:cs="Palatino Linotype"/>
          <w:color w:val="000000"/>
          <w:szCs w:val="24"/>
        </w:rPr>
        <w:t>la respuesta a la solicitud de información número</w:t>
      </w:r>
      <w:r w:rsidRPr="00E93854">
        <w:rPr>
          <w:rFonts w:eastAsia="Palatino Linotype" w:cs="Palatino Linotype"/>
          <w:b/>
          <w:color w:val="000000"/>
          <w:szCs w:val="24"/>
        </w:rPr>
        <w:t xml:space="preserve"> </w:t>
      </w:r>
      <w:r w:rsidR="004C2F65" w:rsidRPr="00E93854">
        <w:rPr>
          <w:rFonts w:eastAsia="Palatino Linotype" w:cs="Palatino Linotype"/>
          <w:b/>
          <w:bCs/>
          <w:color w:val="000000"/>
          <w:szCs w:val="24"/>
        </w:rPr>
        <w:t>00119/TLALMANA/IP/2022</w:t>
      </w:r>
      <w:r w:rsidRPr="00E93854">
        <w:rPr>
          <w:rFonts w:eastAsia="Palatino Linotype" w:cs="Palatino Linotype"/>
          <w:color w:val="000000"/>
          <w:szCs w:val="24"/>
        </w:rPr>
        <w:t>, que ha sido materia del presente estudio.</w:t>
      </w:r>
    </w:p>
    <w:p w14:paraId="40B15758" w14:textId="77777777" w:rsidR="00841B2A" w:rsidRPr="00E93854" w:rsidRDefault="00841B2A" w:rsidP="00841B2A">
      <w:pPr>
        <w:pBdr>
          <w:top w:val="nil"/>
          <w:left w:val="nil"/>
          <w:bottom w:val="nil"/>
          <w:right w:val="nil"/>
          <w:between w:val="nil"/>
        </w:pBdr>
        <w:rPr>
          <w:rFonts w:eastAsia="Palatino Linotype" w:cs="Palatino Linotype"/>
          <w:color w:val="000000"/>
          <w:szCs w:val="24"/>
        </w:rPr>
      </w:pPr>
    </w:p>
    <w:p w14:paraId="6E709632" w14:textId="77777777" w:rsidR="00841B2A" w:rsidRPr="00E93854" w:rsidRDefault="00841B2A" w:rsidP="00841B2A">
      <w:pPr>
        <w:pBdr>
          <w:top w:val="nil"/>
          <w:left w:val="nil"/>
          <w:bottom w:val="nil"/>
          <w:right w:val="nil"/>
          <w:between w:val="nil"/>
        </w:pBdr>
        <w:rPr>
          <w:rFonts w:eastAsia="Palatino Linotype" w:cs="Palatino Linotype"/>
          <w:color w:val="000000"/>
          <w:szCs w:val="24"/>
        </w:rPr>
      </w:pPr>
      <w:r w:rsidRPr="00E93854">
        <w:rPr>
          <w:rFonts w:eastAsia="Palatino Linotype" w:cs="Palatino Linotype"/>
          <w:color w:val="000000"/>
          <w:szCs w:val="24"/>
        </w:rPr>
        <w:t>Por lo antes expuesto y fundado es de resolverse y,</w:t>
      </w:r>
    </w:p>
    <w:p w14:paraId="703EE416" w14:textId="77777777" w:rsidR="00841B2A" w:rsidRPr="00E93854" w:rsidRDefault="00841B2A" w:rsidP="00841B2A">
      <w:pPr>
        <w:pBdr>
          <w:top w:val="nil"/>
          <w:left w:val="nil"/>
          <w:bottom w:val="nil"/>
          <w:right w:val="nil"/>
          <w:between w:val="nil"/>
        </w:pBdr>
        <w:rPr>
          <w:rFonts w:eastAsia="Palatino Linotype" w:cs="Palatino Linotype"/>
          <w:color w:val="000000"/>
          <w:szCs w:val="24"/>
        </w:rPr>
      </w:pPr>
    </w:p>
    <w:p w14:paraId="37C11DCC" w14:textId="77777777" w:rsidR="00841B2A" w:rsidRPr="00E93854" w:rsidRDefault="00841B2A" w:rsidP="00841B2A">
      <w:pPr>
        <w:pBdr>
          <w:top w:val="nil"/>
          <w:left w:val="nil"/>
          <w:bottom w:val="nil"/>
          <w:right w:val="nil"/>
          <w:between w:val="nil"/>
        </w:pBdr>
        <w:jc w:val="center"/>
        <w:rPr>
          <w:rFonts w:eastAsia="Palatino Linotype" w:cs="Palatino Linotype"/>
          <w:b/>
          <w:color w:val="000000"/>
          <w:sz w:val="28"/>
          <w:szCs w:val="28"/>
        </w:rPr>
      </w:pPr>
      <w:r w:rsidRPr="00E93854">
        <w:rPr>
          <w:rFonts w:eastAsia="Palatino Linotype" w:cs="Palatino Linotype"/>
          <w:b/>
          <w:color w:val="000000"/>
          <w:sz w:val="28"/>
          <w:szCs w:val="28"/>
        </w:rPr>
        <w:t>S E    R E S U E L V E</w:t>
      </w:r>
    </w:p>
    <w:p w14:paraId="06A0F40E" w14:textId="77777777" w:rsidR="00841B2A" w:rsidRPr="00E93854" w:rsidRDefault="00841B2A" w:rsidP="00841B2A">
      <w:pPr>
        <w:pBdr>
          <w:top w:val="nil"/>
          <w:left w:val="nil"/>
          <w:bottom w:val="nil"/>
          <w:right w:val="nil"/>
          <w:between w:val="nil"/>
        </w:pBdr>
        <w:rPr>
          <w:rFonts w:eastAsia="Palatino Linotype" w:cs="Palatino Linotype"/>
          <w:b/>
          <w:color w:val="000000"/>
          <w:szCs w:val="24"/>
        </w:rPr>
      </w:pPr>
    </w:p>
    <w:p w14:paraId="67BF6180" w14:textId="0DA77307" w:rsidR="00841B2A" w:rsidRPr="00E93854" w:rsidRDefault="00841B2A" w:rsidP="00841B2A">
      <w:pPr>
        <w:pBdr>
          <w:top w:val="nil"/>
          <w:left w:val="nil"/>
          <w:bottom w:val="nil"/>
          <w:right w:val="nil"/>
          <w:between w:val="nil"/>
        </w:pBdr>
        <w:rPr>
          <w:rFonts w:eastAsia="Palatino Linotype" w:cs="Palatino Linotype"/>
          <w:color w:val="000000"/>
          <w:szCs w:val="24"/>
        </w:rPr>
      </w:pPr>
      <w:r w:rsidRPr="00E93854">
        <w:rPr>
          <w:rFonts w:eastAsia="Palatino Linotype" w:cs="Palatino Linotype"/>
          <w:b/>
          <w:color w:val="000000"/>
          <w:szCs w:val="24"/>
        </w:rPr>
        <w:t>PRIMERO.</w:t>
      </w:r>
      <w:r w:rsidRPr="00E93854">
        <w:rPr>
          <w:rFonts w:eastAsia="Palatino Linotype" w:cs="Palatino Linotype"/>
          <w:color w:val="000000"/>
          <w:szCs w:val="24"/>
        </w:rPr>
        <w:t xml:space="preserve"> Se </w:t>
      </w:r>
      <w:r w:rsidR="004C2F65" w:rsidRPr="00E93854">
        <w:rPr>
          <w:rFonts w:eastAsia="Palatino Linotype" w:cs="Palatino Linotype"/>
          <w:b/>
          <w:color w:val="000000"/>
          <w:szCs w:val="24"/>
        </w:rPr>
        <w:t>MODIFI</w:t>
      </w:r>
      <w:r w:rsidRPr="00E93854">
        <w:rPr>
          <w:rFonts w:eastAsia="Palatino Linotype" w:cs="Palatino Linotype"/>
          <w:b/>
          <w:color w:val="000000"/>
          <w:szCs w:val="24"/>
        </w:rPr>
        <w:t>CA</w:t>
      </w:r>
      <w:r w:rsidRPr="00E93854">
        <w:rPr>
          <w:rFonts w:eastAsia="Palatino Linotype" w:cs="Palatino Linotype"/>
          <w:color w:val="000000"/>
          <w:szCs w:val="24"/>
        </w:rPr>
        <w:t xml:space="preserve"> la respuesta entregada por el Sujeto Obligado</w:t>
      </w:r>
      <w:r w:rsidRPr="00E93854">
        <w:rPr>
          <w:rFonts w:eastAsia="Palatino Linotype" w:cs="Palatino Linotype"/>
          <w:b/>
          <w:color w:val="000000"/>
          <w:szCs w:val="24"/>
        </w:rPr>
        <w:t xml:space="preserve"> </w:t>
      </w:r>
      <w:r w:rsidRPr="00E93854">
        <w:rPr>
          <w:rFonts w:eastAsia="Palatino Linotype" w:cs="Palatino Linotype"/>
          <w:color w:val="000000"/>
          <w:szCs w:val="24"/>
        </w:rPr>
        <w:t xml:space="preserve">a la solicitud de información número </w:t>
      </w:r>
      <w:r w:rsidR="004C2F65" w:rsidRPr="00E93854">
        <w:rPr>
          <w:rFonts w:eastAsia="Palatino Linotype" w:cs="Palatino Linotype"/>
          <w:b/>
          <w:bCs/>
          <w:color w:val="000000"/>
          <w:szCs w:val="24"/>
        </w:rPr>
        <w:t>00119/TLALMANA/IP/2022</w:t>
      </w:r>
      <w:r w:rsidRPr="00E93854">
        <w:rPr>
          <w:rFonts w:eastAsia="Palatino Linotype" w:cs="Palatino Linotype"/>
          <w:color w:val="000000"/>
          <w:szCs w:val="24"/>
        </w:rPr>
        <w:t>, por resultar fundados los motivos de inconformidad argüidos por el Recurrente, en términos del</w:t>
      </w:r>
      <w:r w:rsidRPr="00E93854">
        <w:rPr>
          <w:rFonts w:eastAsia="Palatino Linotype" w:cs="Palatino Linotype"/>
          <w:b/>
          <w:color w:val="000000"/>
          <w:szCs w:val="24"/>
        </w:rPr>
        <w:t xml:space="preserve"> Considerando </w:t>
      </w:r>
      <w:r w:rsidR="00022480" w:rsidRPr="00E93854">
        <w:rPr>
          <w:rFonts w:eastAsia="Palatino Linotype" w:cs="Palatino Linotype"/>
          <w:b/>
          <w:color w:val="000000"/>
          <w:szCs w:val="24"/>
        </w:rPr>
        <w:t>CUAR</w:t>
      </w:r>
      <w:r w:rsidRPr="00E93854">
        <w:rPr>
          <w:rFonts w:eastAsia="Palatino Linotype" w:cs="Palatino Linotype"/>
          <w:b/>
          <w:color w:val="000000"/>
          <w:szCs w:val="24"/>
        </w:rPr>
        <w:t xml:space="preserve">TO </w:t>
      </w:r>
      <w:r w:rsidRPr="00E93854">
        <w:rPr>
          <w:rFonts w:eastAsia="Palatino Linotype" w:cs="Palatino Linotype"/>
          <w:color w:val="000000"/>
          <w:szCs w:val="24"/>
        </w:rPr>
        <w:t xml:space="preserve">de la presente resolución. </w:t>
      </w:r>
    </w:p>
    <w:p w14:paraId="340C4FFB" w14:textId="77777777" w:rsidR="00841B2A" w:rsidRPr="00E93854" w:rsidRDefault="00841B2A" w:rsidP="00841B2A">
      <w:pPr>
        <w:pBdr>
          <w:top w:val="nil"/>
          <w:left w:val="nil"/>
          <w:bottom w:val="nil"/>
          <w:right w:val="nil"/>
          <w:between w:val="nil"/>
        </w:pBdr>
        <w:rPr>
          <w:rFonts w:eastAsia="Palatino Linotype" w:cs="Palatino Linotype"/>
          <w:color w:val="000000"/>
          <w:szCs w:val="24"/>
        </w:rPr>
      </w:pPr>
    </w:p>
    <w:p w14:paraId="576519E9" w14:textId="20AA2872" w:rsidR="00841B2A" w:rsidRPr="00E93854" w:rsidRDefault="00841B2A" w:rsidP="00841B2A">
      <w:pPr>
        <w:pBdr>
          <w:top w:val="nil"/>
          <w:left w:val="nil"/>
          <w:bottom w:val="nil"/>
          <w:right w:val="nil"/>
          <w:between w:val="nil"/>
        </w:pBdr>
        <w:rPr>
          <w:rFonts w:eastAsia="Palatino Linotype" w:cs="Palatino Linotype"/>
          <w:color w:val="000000"/>
          <w:szCs w:val="24"/>
        </w:rPr>
      </w:pPr>
      <w:r w:rsidRPr="00E93854">
        <w:rPr>
          <w:rFonts w:eastAsia="Palatino Linotype" w:cs="Palatino Linotype"/>
          <w:b/>
          <w:color w:val="000000"/>
          <w:szCs w:val="24"/>
        </w:rPr>
        <w:t>SEGUNDO.</w:t>
      </w:r>
      <w:r w:rsidRPr="00E93854">
        <w:rPr>
          <w:rFonts w:eastAsia="Palatino Linotype" w:cs="Palatino Linotype"/>
          <w:color w:val="000000"/>
          <w:szCs w:val="24"/>
        </w:rPr>
        <w:t xml:space="preserve"> Se </w:t>
      </w:r>
      <w:r w:rsidRPr="00E93854">
        <w:rPr>
          <w:rFonts w:eastAsia="Palatino Linotype" w:cs="Palatino Linotype"/>
          <w:b/>
          <w:color w:val="000000"/>
          <w:szCs w:val="24"/>
        </w:rPr>
        <w:t>ORDENA</w:t>
      </w:r>
      <w:r w:rsidRPr="00E93854">
        <w:rPr>
          <w:rFonts w:eastAsia="Palatino Linotype" w:cs="Palatino Linotype"/>
          <w:color w:val="000000"/>
          <w:szCs w:val="24"/>
        </w:rPr>
        <w:t xml:space="preserve"> al Sujeto Obligado que realice una búsqueda exhaustiva y razonable en los archivos de las unidades administrativas que se consideren competentes </w:t>
      </w:r>
      <w:r w:rsidRPr="00E93854">
        <w:rPr>
          <w:rFonts w:eastAsia="Palatino Linotype" w:cs="Palatino Linotype"/>
          <w:color w:val="000000"/>
          <w:szCs w:val="24"/>
        </w:rPr>
        <w:lastRenderedPageBreak/>
        <w:t>y haga entrega a</w:t>
      </w:r>
      <w:r w:rsidR="004C2F65" w:rsidRPr="00E93854">
        <w:rPr>
          <w:rFonts w:eastAsia="Palatino Linotype" w:cs="Palatino Linotype"/>
          <w:color w:val="000000"/>
          <w:szCs w:val="24"/>
        </w:rPr>
        <w:t xml:space="preserve"> </w:t>
      </w:r>
      <w:r w:rsidRPr="00E93854">
        <w:rPr>
          <w:rFonts w:eastAsia="Palatino Linotype" w:cs="Palatino Linotype"/>
          <w:color w:val="000000"/>
          <w:szCs w:val="24"/>
        </w:rPr>
        <w:t>l</w:t>
      </w:r>
      <w:r w:rsidR="004C2F65" w:rsidRPr="00E93854">
        <w:rPr>
          <w:rFonts w:eastAsia="Palatino Linotype" w:cs="Palatino Linotype"/>
          <w:color w:val="000000"/>
          <w:szCs w:val="24"/>
        </w:rPr>
        <w:t>a</w:t>
      </w:r>
      <w:r w:rsidRPr="00E93854">
        <w:rPr>
          <w:rFonts w:eastAsia="Palatino Linotype" w:cs="Palatino Linotype"/>
          <w:color w:val="000000"/>
          <w:szCs w:val="24"/>
        </w:rPr>
        <w:t xml:space="preserve"> Recurrente mediante el Sistema de Acceso a la Información Mexiquense (SAIMEX), en </w:t>
      </w:r>
      <w:r w:rsidR="00022480" w:rsidRPr="00E93854">
        <w:rPr>
          <w:rFonts w:eastAsia="Palatino Linotype" w:cs="Palatino Linotype"/>
          <w:color w:val="000000"/>
          <w:szCs w:val="24"/>
        </w:rPr>
        <w:t>versión pública</w:t>
      </w:r>
      <w:r w:rsidRPr="00E93854">
        <w:rPr>
          <w:rFonts w:eastAsia="Palatino Linotype" w:cs="Palatino Linotype"/>
          <w:color w:val="000000"/>
          <w:szCs w:val="24"/>
        </w:rPr>
        <w:t xml:space="preserve"> y en términos del </w:t>
      </w:r>
      <w:r w:rsidRPr="00E93854">
        <w:rPr>
          <w:rFonts w:eastAsia="Palatino Linotype" w:cs="Palatino Linotype"/>
          <w:b/>
          <w:color w:val="000000"/>
          <w:szCs w:val="24"/>
        </w:rPr>
        <w:t xml:space="preserve">Considerando </w:t>
      </w:r>
      <w:r w:rsidR="00022480" w:rsidRPr="00E93854">
        <w:rPr>
          <w:rFonts w:eastAsia="Palatino Linotype" w:cs="Palatino Linotype"/>
          <w:b/>
          <w:color w:val="000000"/>
          <w:szCs w:val="24"/>
        </w:rPr>
        <w:t>CUAR</w:t>
      </w:r>
      <w:r w:rsidRPr="00E93854">
        <w:rPr>
          <w:rFonts w:eastAsia="Palatino Linotype" w:cs="Palatino Linotype"/>
          <w:b/>
          <w:color w:val="000000"/>
          <w:szCs w:val="24"/>
        </w:rPr>
        <w:t>TO</w:t>
      </w:r>
      <w:r w:rsidRPr="00E93854">
        <w:rPr>
          <w:rFonts w:eastAsia="Palatino Linotype" w:cs="Palatino Linotype"/>
          <w:color w:val="000000"/>
          <w:szCs w:val="24"/>
        </w:rPr>
        <w:t xml:space="preserve">, de lo siguiente: </w:t>
      </w:r>
    </w:p>
    <w:p w14:paraId="5C9FF5A8" w14:textId="52D0347C" w:rsidR="00841B2A" w:rsidRPr="00E93854" w:rsidRDefault="00841B2A" w:rsidP="00841B2A">
      <w:pPr>
        <w:pBdr>
          <w:top w:val="nil"/>
          <w:left w:val="nil"/>
          <w:bottom w:val="nil"/>
          <w:right w:val="nil"/>
          <w:between w:val="nil"/>
        </w:pBdr>
        <w:rPr>
          <w:rFonts w:eastAsia="Palatino Linotype" w:cs="Palatino Linotype"/>
          <w:color w:val="000000"/>
          <w:szCs w:val="24"/>
        </w:rPr>
      </w:pPr>
    </w:p>
    <w:p w14:paraId="2BC4325B" w14:textId="77777777" w:rsidR="00DB6417" w:rsidRPr="00E93854" w:rsidRDefault="00DB6417" w:rsidP="00DB6417">
      <w:pPr>
        <w:pStyle w:val="Prrafodelista"/>
        <w:numPr>
          <w:ilvl w:val="0"/>
          <w:numId w:val="38"/>
        </w:numPr>
        <w:spacing w:line="276" w:lineRule="auto"/>
        <w:rPr>
          <w:i/>
          <w:iCs/>
          <w:lang w:val="es-ES_tradnl"/>
        </w:rPr>
      </w:pPr>
      <w:r w:rsidRPr="00E93854">
        <w:rPr>
          <w:i/>
          <w:iCs/>
          <w:lang w:val="es-ES_tradnl"/>
        </w:rPr>
        <w:t>Programa de prevención y atención de la violencia en el municipio para el ejercicio 2022.</w:t>
      </w:r>
    </w:p>
    <w:p w14:paraId="20CCA567" w14:textId="77777777" w:rsidR="00DB6417" w:rsidRPr="00E93854" w:rsidRDefault="00DB6417" w:rsidP="00DB6417">
      <w:pPr>
        <w:pStyle w:val="Prrafodelista"/>
        <w:numPr>
          <w:ilvl w:val="0"/>
          <w:numId w:val="38"/>
        </w:numPr>
        <w:spacing w:line="276" w:lineRule="auto"/>
        <w:rPr>
          <w:i/>
          <w:iCs/>
          <w:lang w:val="es-ES_tradnl"/>
        </w:rPr>
      </w:pPr>
      <w:r w:rsidRPr="00E93854">
        <w:rPr>
          <w:i/>
          <w:iCs/>
          <w:lang w:val="es-ES_tradnl"/>
        </w:rPr>
        <w:t>Medidas implementadas para garantizar la seguridad de mujeres y niñas en el municipio durante los años 2020, 2021 y 2022.</w:t>
      </w:r>
    </w:p>
    <w:p w14:paraId="65F219D0" w14:textId="77777777" w:rsidR="00DB6417" w:rsidRPr="00E93854" w:rsidRDefault="00DB6417" w:rsidP="00DB6417">
      <w:pPr>
        <w:pStyle w:val="Prrafodelista"/>
        <w:numPr>
          <w:ilvl w:val="0"/>
          <w:numId w:val="38"/>
        </w:numPr>
        <w:spacing w:line="276" w:lineRule="auto"/>
        <w:rPr>
          <w:i/>
          <w:iCs/>
          <w:lang w:val="es-ES_tradnl"/>
        </w:rPr>
      </w:pPr>
      <w:r w:rsidRPr="00E93854">
        <w:rPr>
          <w:i/>
          <w:iCs/>
          <w:lang w:val="es-ES_tradnl"/>
        </w:rPr>
        <w:t>Información de las evaluaciones de las acciones en el municipio en el marco de la alerta de género en los años 2020 y 2021.</w:t>
      </w:r>
    </w:p>
    <w:p w14:paraId="13D51FA6" w14:textId="77777777" w:rsidR="00DB6417" w:rsidRPr="00E93854" w:rsidRDefault="00DB6417" w:rsidP="00DB6417">
      <w:pPr>
        <w:pStyle w:val="Prrafodelista"/>
        <w:numPr>
          <w:ilvl w:val="0"/>
          <w:numId w:val="38"/>
        </w:numPr>
        <w:spacing w:line="276" w:lineRule="auto"/>
        <w:rPr>
          <w:i/>
          <w:iCs/>
          <w:lang w:val="es-ES_tradnl"/>
        </w:rPr>
      </w:pPr>
      <w:r w:rsidRPr="00E93854">
        <w:rPr>
          <w:i/>
          <w:iCs/>
          <w:lang w:val="es-ES_tradnl"/>
        </w:rPr>
        <w:t>Medios utilizados para informar el motivo de las acciones o medidas implementadas por la alerta de violencia de género en los años 2020 y 2021.</w:t>
      </w:r>
    </w:p>
    <w:p w14:paraId="722BEA09" w14:textId="77777777" w:rsidR="00DB6417" w:rsidRPr="00E93854" w:rsidRDefault="00DB6417" w:rsidP="00DB6417">
      <w:pPr>
        <w:pStyle w:val="Prrafodelista"/>
        <w:numPr>
          <w:ilvl w:val="0"/>
          <w:numId w:val="38"/>
        </w:numPr>
        <w:spacing w:line="276" w:lineRule="auto"/>
        <w:rPr>
          <w:i/>
          <w:iCs/>
          <w:lang w:val="es-ES_tradnl"/>
        </w:rPr>
      </w:pPr>
      <w:r w:rsidRPr="00E93854">
        <w:rPr>
          <w:i/>
          <w:iCs/>
          <w:lang w:val="es-ES_tradnl"/>
        </w:rPr>
        <w:t>Acciones en las que se ejerció el presupuesto para la alerta de violencia de género en el municipio durante los ejercicios 2020 y 2021.</w:t>
      </w:r>
    </w:p>
    <w:p w14:paraId="19BE4718" w14:textId="77777777" w:rsidR="00DB6417" w:rsidRPr="00E93854" w:rsidRDefault="00DB6417" w:rsidP="00DB6417">
      <w:pPr>
        <w:pStyle w:val="Prrafodelista"/>
        <w:numPr>
          <w:ilvl w:val="0"/>
          <w:numId w:val="38"/>
        </w:numPr>
        <w:spacing w:line="276" w:lineRule="auto"/>
        <w:rPr>
          <w:i/>
          <w:iCs/>
          <w:lang w:val="es-ES_tradnl"/>
        </w:rPr>
      </w:pPr>
      <w:r w:rsidRPr="00E93854">
        <w:rPr>
          <w:i/>
          <w:iCs/>
          <w:lang w:val="es-ES_tradnl"/>
        </w:rPr>
        <w:t>Información sobre el presupuesto y programas o proyectos destinados para la alerta de violencia de género en los ejercicios 2020 y 2021.</w:t>
      </w:r>
    </w:p>
    <w:p w14:paraId="33BA25E2" w14:textId="77777777" w:rsidR="00DB6417" w:rsidRPr="00E93854" w:rsidRDefault="00DB6417" w:rsidP="00DB6417">
      <w:pPr>
        <w:pStyle w:val="Prrafodelista"/>
        <w:numPr>
          <w:ilvl w:val="0"/>
          <w:numId w:val="38"/>
        </w:numPr>
        <w:spacing w:line="276" w:lineRule="auto"/>
        <w:rPr>
          <w:i/>
          <w:iCs/>
          <w:lang w:val="es-ES_tradnl"/>
        </w:rPr>
      </w:pPr>
      <w:r w:rsidRPr="00E93854">
        <w:rPr>
          <w:i/>
          <w:iCs/>
          <w:lang w:val="es-ES_tradnl"/>
        </w:rPr>
        <w:t>Convenios interinstitucionales celebrados para la atención de la alerta de género contra las mujeres en los años 2020 y 2021.</w:t>
      </w:r>
    </w:p>
    <w:p w14:paraId="074C117E" w14:textId="77777777" w:rsidR="00DB6417" w:rsidRPr="00E93854" w:rsidRDefault="00DB6417" w:rsidP="00DB6417">
      <w:pPr>
        <w:pStyle w:val="Prrafodelista"/>
        <w:numPr>
          <w:ilvl w:val="0"/>
          <w:numId w:val="38"/>
        </w:numPr>
        <w:spacing w:line="276" w:lineRule="auto"/>
        <w:rPr>
          <w:i/>
          <w:iCs/>
          <w:lang w:val="es-ES_tradnl"/>
        </w:rPr>
      </w:pPr>
      <w:r w:rsidRPr="00E93854">
        <w:rPr>
          <w:i/>
          <w:iCs/>
          <w:lang w:val="es-ES_tradnl"/>
        </w:rPr>
        <w:t>Número de cursos de capacitación al personal responsable de la atención a la alerte de género en los años 2020 y 2021 en los que se observe el nombre de la organización o institución capacitadora.</w:t>
      </w:r>
    </w:p>
    <w:p w14:paraId="0C47BFB5" w14:textId="77777777" w:rsidR="00DB6417" w:rsidRPr="00E93854" w:rsidRDefault="00DB6417" w:rsidP="00DB6417">
      <w:pPr>
        <w:pStyle w:val="Prrafodelista"/>
        <w:numPr>
          <w:ilvl w:val="0"/>
          <w:numId w:val="38"/>
        </w:numPr>
        <w:spacing w:line="276" w:lineRule="auto"/>
        <w:rPr>
          <w:i/>
          <w:iCs/>
          <w:lang w:val="es-ES_tradnl"/>
        </w:rPr>
      </w:pPr>
      <w:r w:rsidRPr="00E93854">
        <w:rPr>
          <w:i/>
          <w:iCs/>
          <w:lang w:val="es-ES_tradnl"/>
        </w:rPr>
        <w:t>Acciones específicas que se han llevado a cabo en el municipio para la atención de violencia de género durante los ejercicios 2020 y 2021.</w:t>
      </w:r>
    </w:p>
    <w:p w14:paraId="187A6D6A" w14:textId="77777777" w:rsidR="00DB6417" w:rsidRPr="00E93854" w:rsidRDefault="00DB6417" w:rsidP="00841B2A">
      <w:pPr>
        <w:pBdr>
          <w:top w:val="nil"/>
          <w:left w:val="nil"/>
          <w:bottom w:val="nil"/>
          <w:right w:val="nil"/>
          <w:between w:val="nil"/>
        </w:pBdr>
        <w:rPr>
          <w:rFonts w:eastAsia="Palatino Linotype" w:cs="Palatino Linotype"/>
          <w:color w:val="000000"/>
          <w:szCs w:val="24"/>
          <w:lang w:val="es-ES_tradnl"/>
        </w:rPr>
      </w:pPr>
    </w:p>
    <w:p w14:paraId="707F2756" w14:textId="0D7BB955" w:rsidR="00841B2A" w:rsidRPr="00E93854" w:rsidRDefault="00DB6417" w:rsidP="00841B2A">
      <w:pPr>
        <w:pBdr>
          <w:top w:val="nil"/>
          <w:left w:val="nil"/>
          <w:bottom w:val="nil"/>
          <w:right w:val="nil"/>
          <w:between w:val="nil"/>
        </w:pBdr>
        <w:rPr>
          <w:rFonts w:eastAsia="Palatino Linotype" w:cs="Palatino Linotype"/>
          <w:color w:val="000000"/>
          <w:szCs w:val="24"/>
        </w:rPr>
      </w:pPr>
      <w:r w:rsidRPr="00E93854">
        <w:rPr>
          <w:rFonts w:eastAsia="Palatino Linotype" w:cs="Palatino Linotype"/>
          <w:color w:val="000000"/>
          <w:szCs w:val="24"/>
        </w:rPr>
        <w:t>De ser el caso, c</w:t>
      </w:r>
      <w:r w:rsidR="00841B2A" w:rsidRPr="00E93854">
        <w:rPr>
          <w:rFonts w:eastAsia="Palatino Linotype" w:cs="Palatino Linotype"/>
          <w:color w:val="000000"/>
          <w:szCs w:val="24"/>
        </w:rPr>
        <w:t>omo sustento de la versión pública se deberá emitir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w:t>
      </w:r>
    </w:p>
    <w:p w14:paraId="2F568FA3" w14:textId="1F96BE14" w:rsidR="00841B2A" w:rsidRPr="00E93854" w:rsidRDefault="00841B2A" w:rsidP="00841B2A">
      <w:pPr>
        <w:pBdr>
          <w:top w:val="nil"/>
          <w:left w:val="nil"/>
          <w:bottom w:val="nil"/>
          <w:right w:val="nil"/>
          <w:between w:val="nil"/>
        </w:pBdr>
        <w:rPr>
          <w:rFonts w:eastAsia="Palatino Linotype" w:cs="Palatino Linotype"/>
          <w:color w:val="000000"/>
          <w:szCs w:val="24"/>
        </w:rPr>
      </w:pPr>
    </w:p>
    <w:p w14:paraId="7506BDD5" w14:textId="31E98DE9" w:rsidR="00DB6417" w:rsidRPr="00E93854" w:rsidRDefault="00DB6417" w:rsidP="00841B2A">
      <w:pPr>
        <w:pBdr>
          <w:top w:val="nil"/>
          <w:left w:val="nil"/>
          <w:bottom w:val="nil"/>
          <w:right w:val="nil"/>
          <w:between w:val="nil"/>
        </w:pBdr>
        <w:rPr>
          <w:rFonts w:eastAsia="Palatino Linotype" w:cs="Palatino Linotype"/>
          <w:color w:val="000000"/>
          <w:szCs w:val="24"/>
        </w:rPr>
      </w:pPr>
      <w:r w:rsidRPr="00E93854">
        <w:rPr>
          <w:rFonts w:eastAsia="Palatino Linotype" w:cs="Palatino Linotype"/>
          <w:color w:val="000000"/>
          <w:szCs w:val="24"/>
        </w:rPr>
        <w:t xml:space="preserve">Respecto de los puntos 3, 4, 5, 6, 7, 8 y 9, en el supuesto de que una vez realizada la búsqueda exhaustiva y razonable </w:t>
      </w:r>
      <w:r w:rsidR="004C2F65" w:rsidRPr="00E93854">
        <w:rPr>
          <w:rFonts w:eastAsia="Palatino Linotype" w:cs="Palatino Linotype"/>
          <w:color w:val="000000"/>
          <w:szCs w:val="24"/>
        </w:rPr>
        <w:t>de la información y ésta no se encuentre en los archivos de l</w:t>
      </w:r>
      <w:r w:rsidR="00A46741" w:rsidRPr="00E93854">
        <w:rPr>
          <w:rFonts w:eastAsia="Palatino Linotype" w:cs="Palatino Linotype"/>
          <w:color w:val="000000"/>
          <w:szCs w:val="24"/>
        </w:rPr>
        <w:t>a</w:t>
      </w:r>
      <w:r w:rsidR="004C2F65" w:rsidRPr="00E93854">
        <w:rPr>
          <w:rFonts w:eastAsia="Palatino Linotype" w:cs="Palatino Linotype"/>
          <w:color w:val="000000"/>
          <w:szCs w:val="24"/>
        </w:rPr>
        <w:t>s áreas competentes, bastará con que el Sujeto Obligado así lo manifieste conforme a lo dispuesto en el segundo párrafo del artículo 19 de la Ley de Transparencia y Acceso a la Información Pública del Estado de México y Municipios.</w:t>
      </w:r>
    </w:p>
    <w:p w14:paraId="04F600C6" w14:textId="77777777" w:rsidR="00DB6417" w:rsidRPr="00E93854" w:rsidRDefault="00DB6417" w:rsidP="00841B2A">
      <w:pPr>
        <w:pBdr>
          <w:top w:val="nil"/>
          <w:left w:val="nil"/>
          <w:bottom w:val="nil"/>
          <w:right w:val="nil"/>
          <w:between w:val="nil"/>
        </w:pBdr>
        <w:rPr>
          <w:rFonts w:eastAsia="Palatino Linotype" w:cs="Palatino Linotype"/>
          <w:color w:val="000000"/>
          <w:szCs w:val="24"/>
        </w:rPr>
      </w:pPr>
    </w:p>
    <w:p w14:paraId="26D11B09" w14:textId="77777777" w:rsidR="00841B2A" w:rsidRPr="00E93854" w:rsidRDefault="00841B2A" w:rsidP="00841B2A">
      <w:pPr>
        <w:pBdr>
          <w:top w:val="nil"/>
          <w:left w:val="nil"/>
          <w:bottom w:val="nil"/>
          <w:right w:val="nil"/>
          <w:between w:val="nil"/>
        </w:pBdr>
        <w:rPr>
          <w:rFonts w:eastAsia="Palatino Linotype" w:cs="Palatino Linotype"/>
          <w:color w:val="000000"/>
          <w:szCs w:val="24"/>
        </w:rPr>
      </w:pPr>
      <w:r w:rsidRPr="00E93854">
        <w:rPr>
          <w:rFonts w:eastAsia="Palatino Linotype" w:cs="Palatino Linotype"/>
          <w:b/>
          <w:color w:val="000000"/>
          <w:szCs w:val="24"/>
        </w:rPr>
        <w:t>TERCERO. Notifíquese</w:t>
      </w:r>
      <w:r w:rsidRPr="00E93854">
        <w:rPr>
          <w:rFonts w:eastAsia="Palatino Linotype" w:cs="Palatino Linotype"/>
          <w:b/>
          <w:i/>
          <w:color w:val="000000"/>
          <w:szCs w:val="24"/>
        </w:rPr>
        <w:t xml:space="preserve"> </w:t>
      </w:r>
      <w:r w:rsidRPr="00E93854">
        <w:rPr>
          <w:rFonts w:eastAsia="Palatino Linotype" w:cs="Palatino Linotype"/>
          <w:color w:val="000000"/>
          <w:szCs w:val="24"/>
        </w:rPr>
        <w:t>al Titular de la Unidad de Transparencia del</w:t>
      </w:r>
      <w:r w:rsidRPr="00E93854">
        <w:rPr>
          <w:rFonts w:eastAsia="Palatino Linotype" w:cs="Palatino Linotype"/>
          <w:b/>
          <w:color w:val="000000"/>
          <w:szCs w:val="24"/>
        </w:rPr>
        <w:t xml:space="preserve"> </w:t>
      </w:r>
      <w:r w:rsidRPr="00E93854">
        <w:rPr>
          <w:rFonts w:eastAsia="Palatino Linotype" w:cs="Palatino Linotype"/>
          <w:color w:val="000000"/>
          <w:szCs w:val="24"/>
        </w:rPr>
        <w:t>Sujeto Obligado, por medio del Sistema de Acceso a la Información Mexiquense (SAIMEX) para que, conforme a los artículos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3F06F24D" w14:textId="77777777" w:rsidR="00841B2A" w:rsidRPr="00E93854" w:rsidRDefault="00841B2A" w:rsidP="00841B2A">
      <w:pPr>
        <w:pBdr>
          <w:top w:val="nil"/>
          <w:left w:val="nil"/>
          <w:bottom w:val="nil"/>
          <w:right w:val="nil"/>
          <w:between w:val="nil"/>
        </w:pBdr>
        <w:rPr>
          <w:rFonts w:eastAsia="Palatino Linotype" w:cs="Palatino Linotype"/>
          <w:color w:val="000000"/>
          <w:szCs w:val="24"/>
        </w:rPr>
      </w:pPr>
    </w:p>
    <w:p w14:paraId="088A3923" w14:textId="77777777" w:rsidR="00841B2A" w:rsidRPr="00E93854" w:rsidRDefault="00841B2A" w:rsidP="00841B2A">
      <w:pPr>
        <w:pBdr>
          <w:top w:val="nil"/>
          <w:left w:val="nil"/>
          <w:bottom w:val="nil"/>
          <w:right w:val="nil"/>
          <w:between w:val="nil"/>
        </w:pBdr>
        <w:rPr>
          <w:rFonts w:eastAsia="Palatino Linotype" w:cs="Palatino Linotype"/>
          <w:color w:val="000000"/>
          <w:szCs w:val="24"/>
        </w:rPr>
      </w:pPr>
      <w:r w:rsidRPr="00E93854">
        <w:rPr>
          <w:rFonts w:eastAsia="Palatino Linotype" w:cs="Palatino Linotype"/>
          <w:b/>
          <w:color w:val="000000"/>
          <w:szCs w:val="24"/>
        </w:rPr>
        <w:t xml:space="preserve">CUARTO. </w:t>
      </w:r>
      <w:r w:rsidRPr="00E93854">
        <w:rPr>
          <w:rFonts w:eastAsia="Palatino Linotype" w:cs="Palatino Linotype"/>
          <w:color w:val="000000"/>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39BE99EE" w14:textId="77777777" w:rsidR="00841B2A" w:rsidRPr="00E93854" w:rsidRDefault="00841B2A" w:rsidP="00841B2A">
      <w:pPr>
        <w:pBdr>
          <w:top w:val="nil"/>
          <w:left w:val="nil"/>
          <w:bottom w:val="nil"/>
          <w:right w:val="nil"/>
          <w:between w:val="nil"/>
        </w:pBdr>
        <w:rPr>
          <w:rFonts w:eastAsia="Palatino Linotype" w:cs="Palatino Linotype"/>
          <w:b/>
          <w:color w:val="000000"/>
          <w:szCs w:val="24"/>
        </w:rPr>
      </w:pPr>
    </w:p>
    <w:p w14:paraId="60240B5D" w14:textId="337943FD" w:rsidR="00841B2A" w:rsidRPr="00E93854" w:rsidRDefault="00841B2A" w:rsidP="00841B2A">
      <w:pPr>
        <w:pBdr>
          <w:top w:val="nil"/>
          <w:left w:val="nil"/>
          <w:bottom w:val="nil"/>
          <w:right w:val="nil"/>
          <w:between w:val="nil"/>
        </w:pBdr>
        <w:rPr>
          <w:rFonts w:eastAsia="Palatino Linotype" w:cs="Palatino Linotype"/>
          <w:color w:val="000000"/>
          <w:szCs w:val="24"/>
        </w:rPr>
      </w:pPr>
      <w:r w:rsidRPr="00E93854">
        <w:rPr>
          <w:rFonts w:eastAsia="Palatino Linotype" w:cs="Palatino Linotype"/>
          <w:b/>
          <w:color w:val="000000"/>
          <w:szCs w:val="24"/>
        </w:rPr>
        <w:t xml:space="preserve">QUINTO. Notifíquese </w:t>
      </w:r>
      <w:r w:rsidRPr="00E93854">
        <w:rPr>
          <w:rFonts w:eastAsia="Palatino Linotype" w:cs="Palatino Linotype"/>
          <w:color w:val="000000"/>
          <w:szCs w:val="24"/>
        </w:rPr>
        <w:t>la presente resolución a</w:t>
      </w:r>
      <w:r w:rsidR="004C2F65" w:rsidRPr="00E93854">
        <w:rPr>
          <w:rFonts w:eastAsia="Palatino Linotype" w:cs="Palatino Linotype"/>
          <w:color w:val="000000"/>
          <w:szCs w:val="24"/>
        </w:rPr>
        <w:t xml:space="preserve"> </w:t>
      </w:r>
      <w:r w:rsidRPr="00E93854">
        <w:rPr>
          <w:rFonts w:eastAsia="Palatino Linotype" w:cs="Palatino Linotype"/>
          <w:color w:val="000000"/>
          <w:szCs w:val="24"/>
        </w:rPr>
        <w:t>l</w:t>
      </w:r>
      <w:r w:rsidR="004C2F65" w:rsidRPr="00E93854">
        <w:rPr>
          <w:rFonts w:eastAsia="Palatino Linotype" w:cs="Palatino Linotype"/>
          <w:color w:val="000000"/>
          <w:szCs w:val="24"/>
        </w:rPr>
        <w:t>a</w:t>
      </w:r>
      <w:r w:rsidRPr="00E93854">
        <w:rPr>
          <w:rFonts w:eastAsia="Palatino Linotype" w:cs="Palatino Linotype"/>
          <w:color w:val="000000"/>
          <w:szCs w:val="24"/>
        </w:rPr>
        <w:t xml:space="preserve"> Recurrente mediante el Sistema de Acceso a la Información Mexiquense (SAIMEX) y hágase de su conocimiento que, en caso de considerar que la presente resolución le cause algún perjuicio, podrá promover el </w:t>
      </w:r>
      <w:r w:rsidRPr="00E93854">
        <w:rPr>
          <w:rFonts w:eastAsia="Palatino Linotype" w:cs="Palatino Linotype"/>
          <w:color w:val="000000"/>
          <w:szCs w:val="24"/>
        </w:rPr>
        <w:lastRenderedPageBreak/>
        <w:t>Juicio de Amparo en los términos de las leyes aplicables, de conformidad con lo establecido en el artículo 196 de la Ley de Transparencia y Acceso a la Información Pública del Estado de México y Municipios.</w:t>
      </w:r>
    </w:p>
    <w:p w14:paraId="41B193EF" w14:textId="77777777" w:rsidR="006E621A" w:rsidRPr="00E93854" w:rsidRDefault="006E621A" w:rsidP="00BE4E95">
      <w:pPr>
        <w:contextualSpacing/>
        <w:rPr>
          <w:rFonts w:eastAsiaTheme="minorHAnsi" w:cs="Arial"/>
          <w:szCs w:val="24"/>
          <w:lang w:eastAsia="en-US"/>
        </w:rPr>
      </w:pPr>
      <w:bookmarkStart w:id="0" w:name="_GoBack"/>
      <w:bookmarkEnd w:id="0"/>
    </w:p>
    <w:p w14:paraId="3AB65A77" w14:textId="1288A71D" w:rsidR="00E97F10" w:rsidRPr="00E93854" w:rsidRDefault="26EDA31A" w:rsidP="004C2F65">
      <w:pPr>
        <w:pBdr>
          <w:top w:val="nil"/>
          <w:left w:val="nil"/>
          <w:bottom w:val="nil"/>
          <w:right w:val="nil"/>
          <w:between w:val="nil"/>
        </w:pBdr>
        <w:contextualSpacing/>
        <w:rPr>
          <w:rFonts w:eastAsia="Palatino Linotype" w:cs="Palatino Linotype"/>
          <w:color w:val="000000"/>
          <w:lang w:val="es-ES"/>
        </w:rPr>
      </w:pPr>
      <w:r w:rsidRPr="00E93854">
        <w:rPr>
          <w:rFonts w:eastAsia="Palatino Linotype" w:cs="Palatino Linotype"/>
          <w:color w:val="000000" w:themeColor="text1"/>
          <w:lang w:val="es-ES"/>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4006F7" w:rsidRPr="00E93854">
        <w:rPr>
          <w:rFonts w:eastAsia="Palatino Linotype" w:cs="Palatino Linotype"/>
          <w:color w:val="000000" w:themeColor="text1"/>
          <w:lang w:val="es-ES"/>
        </w:rPr>
        <w:t xml:space="preserve"> EMITIENDO VOTO PARTICULAR</w:t>
      </w:r>
      <w:r w:rsidRPr="00E93854">
        <w:rPr>
          <w:rFonts w:eastAsia="Palatino Linotype" w:cs="Palatino Linotype"/>
          <w:color w:val="000000" w:themeColor="text1"/>
          <w:lang w:val="es-ES"/>
        </w:rPr>
        <w:t xml:space="preserve"> Y GUADALUPE RAMÍREZ PEÑA, EN LA </w:t>
      </w:r>
      <w:r w:rsidR="00A46741" w:rsidRPr="00E93854">
        <w:rPr>
          <w:rFonts w:eastAsia="Palatino Linotype" w:cs="Palatino Linotype"/>
          <w:color w:val="000000" w:themeColor="text1"/>
          <w:lang w:val="es-ES"/>
        </w:rPr>
        <w:t>CUADRAGÉSIMA TERCERA</w:t>
      </w:r>
      <w:r w:rsidRPr="00E93854">
        <w:rPr>
          <w:rFonts w:eastAsia="Palatino Linotype" w:cs="Palatino Linotype"/>
          <w:color w:val="000000" w:themeColor="text1"/>
          <w:lang w:val="es-ES"/>
        </w:rPr>
        <w:t xml:space="preserve"> SESIÓN ORDINARIA CELEBRADA EL </w:t>
      </w:r>
      <w:r w:rsidR="00A46741" w:rsidRPr="00E93854">
        <w:rPr>
          <w:rFonts w:eastAsia="Palatino Linotype" w:cs="Palatino Linotype"/>
          <w:color w:val="000000" w:themeColor="text1"/>
          <w:lang w:val="es-ES"/>
        </w:rPr>
        <w:t>TREINTA DE NOVIEMBRE</w:t>
      </w:r>
      <w:r w:rsidRPr="00E93854">
        <w:rPr>
          <w:rFonts w:eastAsia="Palatino Linotype" w:cs="Palatino Linotype"/>
          <w:color w:val="000000" w:themeColor="text1"/>
          <w:lang w:val="es-ES"/>
        </w:rPr>
        <w:t xml:space="preserve"> DE DOS MIL VEINTIDÓS, ANTE EL SECRETARIO TÉCNICO DEL PLENO, ALEXIS TAPIA RAMÍREZ.----------------------------------------------------------------------------------------------------------------------------------------------------------------------------------------------------------------------------------------------------------------------------------------------------------------------------------------------------------------------------------------------------------------------------------------------------------------------------------------------------------------</w:t>
      </w:r>
      <w:r w:rsidR="00022480" w:rsidRPr="00E93854">
        <w:rPr>
          <w:rFonts w:eastAsia="Palatino Linotype" w:cs="Palatino Linotype"/>
          <w:color w:val="000000" w:themeColor="text1"/>
          <w:lang w:val="es-ES"/>
        </w:rPr>
        <w:t>-----------------------------------------------------</w:t>
      </w:r>
      <w:r w:rsidR="004C2F65" w:rsidRPr="00E93854">
        <w:rPr>
          <w:rFonts w:eastAsia="Palatino Linotype" w:cs="Palatino Linotype"/>
          <w:color w:val="000000" w:themeColor="text1"/>
          <w:lang w:val="es-ES"/>
        </w:rPr>
        <w:t>------------------------------------------------------------------------------------------------------------------------------------------------------------------------------------------------------------------------------------------------------------------------------------------------------------------------------------------------------------------------------------------------------------------------------------------------------------------------------------------------------------------------------------------------------------------------------------------------------------------------------------------------------------------------------------------------------------------</w:t>
      </w:r>
    </w:p>
    <w:p w14:paraId="71CF1C22"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r w:rsidRPr="00E93854">
        <w:rPr>
          <w:rFonts w:eastAsia="Palatino Linotype" w:cs="Palatino Linotype"/>
          <w:color w:val="000000"/>
          <w:sz w:val="20"/>
          <w:szCs w:val="20"/>
          <w:lang w:val="es-ES_tradnl"/>
        </w:rPr>
        <w:t>JMV/CCR/</w:t>
      </w:r>
      <w:proofErr w:type="spellStart"/>
      <w:r w:rsidRPr="00E93854">
        <w:rPr>
          <w:rFonts w:eastAsia="Palatino Linotype" w:cs="Palatino Linotype"/>
          <w:color w:val="000000"/>
          <w:sz w:val="20"/>
          <w:szCs w:val="20"/>
          <w:lang w:val="es-ES_tradnl"/>
        </w:rPr>
        <w:t>fzh</w:t>
      </w:r>
      <w:proofErr w:type="spellEnd"/>
    </w:p>
    <w:p w14:paraId="31773D36"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46741A02"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6F168CF3"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4F2A3864"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21C246BF"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3520CEE0"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46AD37C6"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7E417CF2"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31633DD6"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67672A95" w14:textId="77777777" w:rsidR="00D718B8" w:rsidRPr="00C82353" w:rsidRDefault="00D718B8" w:rsidP="00663A37">
      <w:pPr>
        <w:rPr>
          <w:sz w:val="20"/>
          <w:szCs w:val="20"/>
          <w:lang w:val="es-ES_tradnl"/>
        </w:rPr>
      </w:pPr>
    </w:p>
    <w:sectPr w:rsidR="00D718B8" w:rsidRPr="00C82353" w:rsidSect="00B64B0C">
      <w:headerReference w:type="even" r:id="rId9"/>
      <w:headerReference w:type="default" r:id="rId10"/>
      <w:footerReference w:type="default" r:id="rId11"/>
      <w:headerReference w:type="first" r:id="rId12"/>
      <w:footerReference w:type="first" r:id="rId13"/>
      <w:pgSz w:w="12240" w:h="15840"/>
      <w:pgMar w:top="3084" w:right="1134" w:bottom="1296" w:left="175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BB29E7" w14:textId="77777777" w:rsidR="00FD196C" w:rsidRDefault="00FD196C" w:rsidP="00F2498E">
      <w:pPr>
        <w:spacing w:line="240" w:lineRule="auto"/>
      </w:pPr>
      <w:r>
        <w:separator/>
      </w:r>
    </w:p>
  </w:endnote>
  <w:endnote w:type="continuationSeparator" w:id="0">
    <w:p w14:paraId="597EE75F" w14:textId="77777777" w:rsidR="00FD196C" w:rsidRDefault="00FD196C" w:rsidP="00F2498E">
      <w:pPr>
        <w:spacing w:line="240" w:lineRule="auto"/>
      </w:pPr>
      <w:r>
        <w:continuationSeparator/>
      </w:r>
    </w:p>
  </w:endnote>
  <w:endnote w:type="continuationNotice" w:id="1">
    <w:p w14:paraId="484B10EB" w14:textId="77777777" w:rsidR="00FD196C" w:rsidRDefault="00FD196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5FC76AF7" w:rsidR="00E030B9" w:rsidRPr="001E1226" w:rsidRDefault="00E030B9" w:rsidP="001E1226">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E44A45">
      <w:rPr>
        <w:rFonts w:ascii="Palatino Linotype" w:hAnsi="Palatino Linotype"/>
        <w:b/>
        <w:bCs/>
        <w:noProof/>
        <w:sz w:val="20"/>
      </w:rPr>
      <w:t>21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E44A45">
      <w:rPr>
        <w:rFonts w:ascii="Palatino Linotype" w:hAnsi="Palatino Linotype"/>
        <w:b/>
        <w:bCs/>
        <w:noProof/>
        <w:sz w:val="20"/>
      </w:rPr>
      <w:t>45</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4F3FDB28" w:rsidR="00E030B9" w:rsidRPr="001E1226" w:rsidRDefault="00E030B9" w:rsidP="001E1226">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E44A45">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E44A45">
      <w:rPr>
        <w:rFonts w:ascii="Palatino Linotype" w:hAnsi="Palatino Linotype"/>
        <w:b/>
        <w:bCs/>
        <w:noProof/>
        <w:sz w:val="20"/>
      </w:rPr>
      <w:t>45</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713F76" w14:textId="77777777" w:rsidR="00FD196C" w:rsidRDefault="00FD196C" w:rsidP="00F2498E">
      <w:pPr>
        <w:spacing w:line="240" w:lineRule="auto"/>
      </w:pPr>
      <w:r>
        <w:separator/>
      </w:r>
    </w:p>
  </w:footnote>
  <w:footnote w:type="continuationSeparator" w:id="0">
    <w:p w14:paraId="332CD794" w14:textId="77777777" w:rsidR="00FD196C" w:rsidRDefault="00FD196C" w:rsidP="00F2498E">
      <w:pPr>
        <w:spacing w:line="240" w:lineRule="auto"/>
      </w:pPr>
      <w:r>
        <w:continuationSeparator/>
      </w:r>
    </w:p>
  </w:footnote>
  <w:footnote w:type="continuationNotice" w:id="1">
    <w:p w14:paraId="59B25EAE" w14:textId="77777777" w:rsidR="00FD196C" w:rsidRDefault="00FD196C">
      <w:pPr>
        <w:spacing w:line="240" w:lineRule="auto"/>
      </w:pPr>
    </w:p>
  </w:footnote>
  <w:footnote w:id="2">
    <w:p w14:paraId="2B7DE0D0" w14:textId="77777777" w:rsidR="00FD1870" w:rsidRPr="0031280C" w:rsidRDefault="00FD1870" w:rsidP="00FD1870">
      <w:pPr>
        <w:pBdr>
          <w:top w:val="nil"/>
          <w:left w:val="nil"/>
          <w:bottom w:val="nil"/>
          <w:right w:val="nil"/>
          <w:between w:val="nil"/>
        </w:pBdr>
        <w:spacing w:line="240" w:lineRule="auto"/>
        <w:rPr>
          <w:rFonts w:eastAsia="Palatino Linotype"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eastAsia="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172659B7" w14:textId="77777777" w:rsidR="00FD1870" w:rsidRPr="0031280C" w:rsidRDefault="00FD1870" w:rsidP="00FD1870">
      <w:pPr>
        <w:pBdr>
          <w:top w:val="nil"/>
          <w:left w:val="nil"/>
          <w:bottom w:val="nil"/>
          <w:right w:val="nil"/>
          <w:between w:val="nil"/>
        </w:pBdr>
        <w:spacing w:line="240" w:lineRule="auto"/>
        <w:rPr>
          <w:rFonts w:eastAsia="Palatino Linotype" w:cs="Palatino Linotype"/>
          <w:color w:val="000000"/>
          <w:sz w:val="20"/>
          <w:szCs w:val="20"/>
        </w:rPr>
      </w:pPr>
    </w:p>
    <w:p w14:paraId="354C8644" w14:textId="77777777" w:rsidR="00FD1870" w:rsidRPr="0031280C" w:rsidRDefault="00FD1870" w:rsidP="00FD1870">
      <w:pPr>
        <w:spacing w:line="240" w:lineRule="auto"/>
        <w:rPr>
          <w:rFonts w:eastAsia="Palatino Linotype" w:cs="Palatino Linotype"/>
          <w:b/>
          <w:i/>
          <w:sz w:val="20"/>
          <w:szCs w:val="20"/>
        </w:rPr>
      </w:pPr>
      <w:r w:rsidRPr="0031280C">
        <w:rPr>
          <w:rFonts w:eastAsia="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53C7AECD" w14:textId="77777777" w:rsidR="00FD1870" w:rsidRPr="0031280C" w:rsidRDefault="00FD1870" w:rsidP="00FD1870">
      <w:pPr>
        <w:spacing w:line="240" w:lineRule="auto"/>
        <w:rPr>
          <w:rFonts w:eastAsia="Palatino Linotype" w:cs="Palatino Linotype"/>
          <w:i/>
          <w:sz w:val="20"/>
          <w:szCs w:val="20"/>
        </w:rPr>
      </w:pPr>
      <w:r w:rsidRPr="0031280C">
        <w:rPr>
          <w:rFonts w:eastAsia="Palatino Linotype" w:cs="Palatino Linotype"/>
          <w:i/>
          <w:sz w:val="20"/>
          <w:szCs w:val="20"/>
        </w:rPr>
        <w:t>Del examen de compatibilidad de los artículos</w:t>
      </w:r>
      <w:r>
        <w:rPr>
          <w:rFonts w:eastAsia="Palatino Linotype" w:cs="Palatino Linotype"/>
          <w:i/>
          <w:sz w:val="20"/>
          <w:szCs w:val="20"/>
        </w:rPr>
        <w:t xml:space="preserve"> </w:t>
      </w:r>
      <w:hyperlink r:id="rId1">
        <w:r w:rsidRPr="0031280C">
          <w:rPr>
            <w:rFonts w:eastAsia="Palatino Linotype" w:cs="Palatino Linotype"/>
            <w:i/>
            <w:color w:val="000000"/>
            <w:sz w:val="20"/>
            <w:szCs w:val="20"/>
            <w:u w:val="single"/>
          </w:rPr>
          <w:t>73 y 74 de la Ley de Amparo</w:t>
        </w:r>
      </w:hyperlink>
      <w:r>
        <w:rPr>
          <w:rFonts w:eastAsia="Palatino Linotype" w:cs="Palatino Linotype"/>
          <w:i/>
          <w:sz w:val="20"/>
          <w:szCs w:val="20"/>
        </w:rPr>
        <w:t xml:space="preserve"> </w:t>
      </w:r>
      <w:r w:rsidRPr="0031280C">
        <w:rPr>
          <w:rFonts w:eastAsia="Palatino Linotype" w:cs="Palatino Linotype"/>
          <w:i/>
          <w:sz w:val="20"/>
          <w:szCs w:val="20"/>
        </w:rPr>
        <w:t>con el artículo</w:t>
      </w:r>
      <w:r>
        <w:rPr>
          <w:rFonts w:eastAsia="Palatino Linotype" w:cs="Palatino Linotype"/>
          <w:i/>
          <w:sz w:val="20"/>
          <w:szCs w:val="20"/>
        </w:rPr>
        <w:t xml:space="preserve"> </w:t>
      </w:r>
      <w:hyperlink r:id="rId2">
        <w:r w:rsidRPr="0031280C">
          <w:rPr>
            <w:rFonts w:eastAsia="Palatino Linotype" w:cs="Palatino Linotype"/>
            <w:i/>
            <w:color w:val="000000"/>
            <w:sz w:val="20"/>
            <w:szCs w:val="20"/>
            <w:u w:val="single"/>
          </w:rPr>
          <w:t>25.1 de la Convención Americana sobre Derechos Humanos</w:t>
        </w:r>
      </w:hyperlink>
      <w:r>
        <w:rPr>
          <w:rFonts w:eastAsia="Palatino Linotype" w:cs="Palatino Linotype"/>
          <w:i/>
          <w:sz w:val="20"/>
          <w:szCs w:val="20"/>
        </w:rPr>
        <w:t xml:space="preserve"> </w:t>
      </w:r>
      <w:r w:rsidRPr="0031280C">
        <w:rPr>
          <w:rFonts w:eastAsia="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eastAsia="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31280C">
        <w:rPr>
          <w:rFonts w:eastAsia="Palatino Linotype" w:cs="Palatino Linotype"/>
          <w:i/>
          <w:sz w:val="20"/>
          <w:szCs w:val="20"/>
        </w:rPr>
        <w:t>concesoria</w:t>
      </w:r>
      <w:proofErr w:type="spellEnd"/>
      <w:r w:rsidRPr="0031280C">
        <w:rPr>
          <w:rFonts w:eastAsia="Palatino Linotype" w:cs="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3">
    <w:p w14:paraId="797E46A4" w14:textId="7A70106C" w:rsidR="004E0FC2" w:rsidRPr="004E0FC2" w:rsidRDefault="004E0FC2">
      <w:pPr>
        <w:pStyle w:val="Textonotapie"/>
        <w:rPr>
          <w:lang w:val="es-ES_tradnl"/>
        </w:rPr>
      </w:pPr>
      <w:r>
        <w:rPr>
          <w:rStyle w:val="Refdenotaalpie"/>
        </w:rPr>
        <w:footnoteRef/>
      </w:r>
      <w:r>
        <w:t xml:space="preserve"> </w:t>
      </w:r>
      <w:r>
        <w:rPr>
          <w:lang w:val="es-ES_tradnl"/>
        </w:rPr>
        <w:t xml:space="preserve">Consultado en </w:t>
      </w:r>
      <w:hyperlink r:id="rId3" w:history="1">
        <w:r w:rsidRPr="003A24F4">
          <w:rPr>
            <w:rStyle w:val="Hipervnculo"/>
            <w:lang w:val="es-ES_tradnl"/>
          </w:rPr>
          <w:t>http://alertadegenero.edomex.gob.mx/que_es_alerta</w:t>
        </w:r>
      </w:hyperlink>
      <w:r>
        <w:rPr>
          <w:lang w:val="es-ES_tradnl"/>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E030B9" w:rsidRDefault="00E44A45">
    <w:pPr>
      <w:pStyle w:val="Encabezado"/>
    </w:pPr>
    <w:r>
      <w:rPr>
        <w:noProof/>
        <w:lang w:val="es-MX" w:eastAsia="es-MX"/>
      </w:rPr>
      <w:pict w14:anchorId="1A99EB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1117" type="#_x0000_t75" alt="" style="position:absolute;left:0;text-align:left;margin-left:0;margin-top:0;width:609.4pt;height:793.75pt;z-index:-251657216;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E030B9" w:rsidRPr="00B17577" w14:paraId="37B9EBDE" w14:textId="77777777" w:rsidTr="001E1226">
      <w:trPr>
        <w:trHeight w:val="227"/>
      </w:trPr>
      <w:tc>
        <w:tcPr>
          <w:tcW w:w="5103" w:type="dxa"/>
          <w:hideMark/>
        </w:tcPr>
        <w:p w14:paraId="4964FBC5" w14:textId="54CDA645" w:rsidR="00E030B9" w:rsidRPr="00096248" w:rsidRDefault="00E030B9" w:rsidP="001E1226">
          <w:pPr>
            <w:spacing w:after="120" w:line="240" w:lineRule="auto"/>
            <w:ind w:right="69"/>
            <w:jc w:val="right"/>
            <w:rPr>
              <w:rFonts w:cs="Arial"/>
              <w:b/>
              <w:szCs w:val="24"/>
            </w:rPr>
          </w:pPr>
          <w:r w:rsidRPr="00096248">
            <w:rPr>
              <w:rFonts w:cs="Arial"/>
              <w:b/>
              <w:szCs w:val="24"/>
            </w:rPr>
            <w:t>Recurso de Revisión:</w:t>
          </w:r>
        </w:p>
      </w:tc>
      <w:tc>
        <w:tcPr>
          <w:tcW w:w="4395" w:type="dxa"/>
          <w:hideMark/>
        </w:tcPr>
        <w:p w14:paraId="421B9899" w14:textId="49BE70DA" w:rsidR="00E030B9" w:rsidRPr="00096248" w:rsidRDefault="00060BFB" w:rsidP="001E1226">
          <w:pPr>
            <w:spacing w:after="120" w:line="240" w:lineRule="auto"/>
            <w:ind w:right="71"/>
            <w:jc w:val="right"/>
            <w:rPr>
              <w:rFonts w:cs="Arial"/>
              <w:b/>
              <w:szCs w:val="24"/>
            </w:rPr>
          </w:pPr>
          <w:r>
            <w:rPr>
              <w:rFonts w:cs="Arial"/>
              <w:b/>
              <w:bCs/>
              <w:szCs w:val="24"/>
            </w:rPr>
            <w:t>1</w:t>
          </w:r>
          <w:r w:rsidR="00E365C6">
            <w:rPr>
              <w:rFonts w:cs="Arial"/>
              <w:b/>
              <w:bCs/>
              <w:szCs w:val="24"/>
            </w:rPr>
            <w:t>2</w:t>
          </w:r>
          <w:r w:rsidR="004C4806">
            <w:rPr>
              <w:rFonts w:cs="Arial"/>
              <w:b/>
              <w:bCs/>
              <w:szCs w:val="24"/>
            </w:rPr>
            <w:t>235</w:t>
          </w:r>
          <w:r w:rsidR="00E030B9" w:rsidRPr="00096248">
            <w:rPr>
              <w:rFonts w:cs="Arial"/>
              <w:b/>
              <w:bCs/>
              <w:szCs w:val="24"/>
            </w:rPr>
            <w:t>/INFOEM/IP/RR/202</w:t>
          </w:r>
          <w:r w:rsidR="00E030B9">
            <w:rPr>
              <w:rFonts w:cs="Arial"/>
              <w:b/>
              <w:bCs/>
              <w:szCs w:val="24"/>
            </w:rPr>
            <w:t>2</w:t>
          </w:r>
        </w:p>
      </w:tc>
    </w:tr>
    <w:tr w:rsidR="00E030B9" w14:paraId="7591D3C9" w14:textId="77777777" w:rsidTr="001E1226">
      <w:trPr>
        <w:trHeight w:val="242"/>
      </w:trPr>
      <w:tc>
        <w:tcPr>
          <w:tcW w:w="5103" w:type="dxa"/>
          <w:hideMark/>
        </w:tcPr>
        <w:p w14:paraId="729A65A8" w14:textId="77777777" w:rsidR="00E030B9" w:rsidRPr="00096248" w:rsidRDefault="00E030B9" w:rsidP="001E1226">
          <w:pPr>
            <w:spacing w:after="120" w:line="240" w:lineRule="auto"/>
            <w:ind w:right="69"/>
            <w:jc w:val="right"/>
            <w:rPr>
              <w:rFonts w:cs="Arial"/>
              <w:b/>
              <w:szCs w:val="24"/>
            </w:rPr>
          </w:pPr>
          <w:r w:rsidRPr="00096248">
            <w:rPr>
              <w:rFonts w:cs="Arial"/>
              <w:b/>
              <w:szCs w:val="24"/>
            </w:rPr>
            <w:t>Sujeto Obligado:</w:t>
          </w:r>
        </w:p>
      </w:tc>
      <w:tc>
        <w:tcPr>
          <w:tcW w:w="4395" w:type="dxa"/>
          <w:hideMark/>
        </w:tcPr>
        <w:p w14:paraId="283ADF36" w14:textId="5A53D757" w:rsidR="00E030B9" w:rsidRPr="00096248" w:rsidRDefault="00E030B9" w:rsidP="001E1226">
          <w:pPr>
            <w:spacing w:after="120" w:line="240" w:lineRule="auto"/>
            <w:ind w:right="74"/>
            <w:jc w:val="right"/>
            <w:rPr>
              <w:rFonts w:cs="Arial"/>
              <w:szCs w:val="24"/>
            </w:rPr>
          </w:pPr>
          <w:r>
            <w:rPr>
              <w:rFonts w:cs="Arial"/>
              <w:szCs w:val="24"/>
            </w:rPr>
            <w:t xml:space="preserve">Ayuntamiento de </w:t>
          </w:r>
          <w:proofErr w:type="spellStart"/>
          <w:r w:rsidR="00060BFB">
            <w:rPr>
              <w:rFonts w:cs="Arial"/>
              <w:szCs w:val="24"/>
            </w:rPr>
            <w:t>T</w:t>
          </w:r>
          <w:r w:rsidR="004C4806">
            <w:rPr>
              <w:rFonts w:cs="Arial"/>
              <w:szCs w:val="24"/>
            </w:rPr>
            <w:t>lalmanalco</w:t>
          </w:r>
          <w:proofErr w:type="spellEnd"/>
        </w:p>
      </w:tc>
    </w:tr>
    <w:tr w:rsidR="00E030B9" w:rsidRPr="00F63239" w14:paraId="037E914D" w14:textId="77777777" w:rsidTr="001E1226">
      <w:trPr>
        <w:trHeight w:val="342"/>
      </w:trPr>
      <w:tc>
        <w:tcPr>
          <w:tcW w:w="5103" w:type="dxa"/>
          <w:hideMark/>
        </w:tcPr>
        <w:p w14:paraId="7676B68F" w14:textId="64D69EAF" w:rsidR="00E030B9" w:rsidRPr="00096248" w:rsidRDefault="00E030B9" w:rsidP="001E1226">
          <w:pPr>
            <w:tabs>
              <w:tab w:val="left" w:pos="4892"/>
            </w:tabs>
            <w:spacing w:after="120" w:line="240" w:lineRule="auto"/>
            <w:ind w:right="69"/>
            <w:jc w:val="right"/>
            <w:rPr>
              <w:rFonts w:cs="Arial"/>
              <w:b/>
              <w:szCs w:val="24"/>
            </w:rPr>
          </w:pPr>
          <w:r w:rsidRPr="00096248">
            <w:rPr>
              <w:rFonts w:cs="Arial"/>
              <w:b/>
              <w:szCs w:val="24"/>
            </w:rPr>
            <w:t>Comisionado Ponente:</w:t>
          </w:r>
        </w:p>
      </w:tc>
      <w:tc>
        <w:tcPr>
          <w:tcW w:w="4395" w:type="dxa"/>
          <w:hideMark/>
        </w:tcPr>
        <w:p w14:paraId="4346858F" w14:textId="20D6873D" w:rsidR="00E030B9" w:rsidRPr="00096248" w:rsidRDefault="00E030B9" w:rsidP="001E1226">
          <w:pPr>
            <w:spacing w:after="120" w:line="240" w:lineRule="auto"/>
            <w:ind w:left="-486" w:right="71" w:firstLine="567"/>
            <w:jc w:val="right"/>
            <w:rPr>
              <w:rFonts w:cs="Arial"/>
              <w:szCs w:val="24"/>
            </w:rPr>
          </w:pPr>
          <w:r w:rsidRPr="00096248">
            <w:rPr>
              <w:rFonts w:cs="Arial"/>
              <w:szCs w:val="24"/>
            </w:rPr>
            <w:t>José Martínez Vilchis</w:t>
          </w:r>
        </w:p>
      </w:tc>
    </w:tr>
  </w:tbl>
  <w:p w14:paraId="2998DBFD" w14:textId="65E75EBE" w:rsidR="00E030B9" w:rsidRPr="001E1226" w:rsidRDefault="00E44A45">
    <w:pPr>
      <w:pStyle w:val="Encabezado"/>
      <w:rPr>
        <w:sz w:val="2"/>
        <w:szCs w:val="2"/>
      </w:rPr>
    </w:pPr>
    <w:r>
      <w:rPr>
        <w:noProof/>
        <w:lang w:val="es-MX" w:eastAsia="es-MX"/>
      </w:rPr>
      <w:pict w14:anchorId="2E5222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16" type="#_x0000_t75" alt="" style="position:absolute;left:0;text-align:left;margin-left:-81.9pt;margin-top:-148.05pt;width:609.4pt;height:793.75pt;z-index:-251656192;mso-wrap-edited:f;mso-width-percent:0;mso-height-percent:0;mso-position-horizontal-relative:margin;mso-position-vertical-relative:margin;mso-width-percent:0;mso-height-percent:0" o:allowincell="f">
          <v:imagedata r:id="rId1" o:title="infoem"/>
          <w10:wrap anchorx="margin" anchory="margin"/>
        </v:shape>
      </w:pict>
    </w:r>
    <w:r w:rsidR="00E030B9">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40" w:type="dxa"/>
      <w:tblInd w:w="-142" w:type="dxa"/>
      <w:tblLayout w:type="fixed"/>
      <w:tblCellMar>
        <w:left w:w="70" w:type="dxa"/>
        <w:right w:w="70" w:type="dxa"/>
      </w:tblCellMar>
      <w:tblLook w:val="04A0" w:firstRow="1" w:lastRow="0" w:firstColumn="1" w:lastColumn="0" w:noHBand="0" w:noVBand="1"/>
    </w:tblPr>
    <w:tblGrid>
      <w:gridCol w:w="5245"/>
      <w:gridCol w:w="4395"/>
    </w:tblGrid>
    <w:tr w:rsidR="00E030B9" w14:paraId="0F9FE9B6" w14:textId="77777777" w:rsidTr="001E1226">
      <w:trPr>
        <w:trHeight w:val="227"/>
      </w:trPr>
      <w:tc>
        <w:tcPr>
          <w:tcW w:w="5245" w:type="dxa"/>
          <w:hideMark/>
        </w:tcPr>
        <w:p w14:paraId="6D1D9D71" w14:textId="11150E5A" w:rsidR="00E030B9" w:rsidRPr="00663A37" w:rsidRDefault="00E030B9" w:rsidP="001E1226">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395" w:type="dxa"/>
          <w:hideMark/>
        </w:tcPr>
        <w:p w14:paraId="242DE466" w14:textId="07F45EBA" w:rsidR="00E030B9" w:rsidRPr="00096248" w:rsidRDefault="00060BFB" w:rsidP="001E1226">
          <w:pPr>
            <w:spacing w:after="120" w:line="240" w:lineRule="auto"/>
            <w:ind w:left="-488" w:right="68" w:firstLine="556"/>
            <w:jc w:val="right"/>
            <w:rPr>
              <w:rFonts w:cs="Arial"/>
              <w:b/>
              <w:szCs w:val="24"/>
            </w:rPr>
          </w:pPr>
          <w:r>
            <w:rPr>
              <w:rFonts w:cs="Arial"/>
              <w:b/>
              <w:bCs/>
              <w:szCs w:val="24"/>
            </w:rPr>
            <w:t>1</w:t>
          </w:r>
          <w:r w:rsidR="00E365C6">
            <w:rPr>
              <w:rFonts w:cs="Arial"/>
              <w:b/>
              <w:bCs/>
              <w:szCs w:val="24"/>
            </w:rPr>
            <w:t>2</w:t>
          </w:r>
          <w:r w:rsidR="003751EE">
            <w:rPr>
              <w:rFonts w:cs="Arial"/>
              <w:b/>
              <w:bCs/>
              <w:szCs w:val="24"/>
            </w:rPr>
            <w:t>235</w:t>
          </w:r>
          <w:r w:rsidR="00E030B9" w:rsidRPr="00096248">
            <w:rPr>
              <w:rFonts w:cs="Arial"/>
              <w:b/>
              <w:bCs/>
              <w:szCs w:val="24"/>
            </w:rPr>
            <w:t>/INFOEM/IP/RR/202</w:t>
          </w:r>
          <w:r w:rsidR="00E030B9">
            <w:rPr>
              <w:rFonts w:cs="Arial"/>
              <w:b/>
              <w:bCs/>
              <w:szCs w:val="24"/>
            </w:rPr>
            <w:t>2</w:t>
          </w:r>
        </w:p>
      </w:tc>
    </w:tr>
    <w:tr w:rsidR="00E030B9" w:rsidRPr="001F57CD" w14:paraId="1377D264" w14:textId="77777777" w:rsidTr="001E1226">
      <w:trPr>
        <w:trHeight w:val="196"/>
      </w:trPr>
      <w:tc>
        <w:tcPr>
          <w:tcW w:w="5245" w:type="dxa"/>
          <w:hideMark/>
        </w:tcPr>
        <w:p w14:paraId="04D597A1" w14:textId="77777777" w:rsidR="00E030B9" w:rsidRPr="00663A37" w:rsidRDefault="00E030B9" w:rsidP="001E1226">
          <w:pPr>
            <w:spacing w:after="120" w:line="240" w:lineRule="auto"/>
            <w:ind w:right="68"/>
            <w:jc w:val="right"/>
            <w:rPr>
              <w:rFonts w:cs="Arial"/>
              <w:b/>
              <w:szCs w:val="24"/>
            </w:rPr>
          </w:pPr>
          <w:r w:rsidRPr="00663A37">
            <w:rPr>
              <w:rFonts w:cs="Arial"/>
              <w:b/>
              <w:szCs w:val="24"/>
            </w:rPr>
            <w:t>Recurrente:</w:t>
          </w:r>
        </w:p>
      </w:tc>
      <w:tc>
        <w:tcPr>
          <w:tcW w:w="4395" w:type="dxa"/>
          <w:hideMark/>
        </w:tcPr>
        <w:p w14:paraId="1126AAEC" w14:textId="3E28CAFD" w:rsidR="00E030B9" w:rsidRPr="00663A37" w:rsidRDefault="00E44A45" w:rsidP="001E1226">
          <w:pPr>
            <w:spacing w:after="120" w:line="240" w:lineRule="auto"/>
            <w:ind w:right="68"/>
            <w:jc w:val="right"/>
            <w:rPr>
              <w:rFonts w:cs="Arial"/>
              <w:szCs w:val="24"/>
            </w:rPr>
          </w:pPr>
          <w:r>
            <w:rPr>
              <w:rFonts w:cs="Arial"/>
              <w:szCs w:val="24"/>
            </w:rPr>
            <w:t>XXXXXXXXXXXXXXX</w:t>
          </w:r>
        </w:p>
      </w:tc>
    </w:tr>
    <w:tr w:rsidR="00E030B9" w14:paraId="4DC11993" w14:textId="77777777" w:rsidTr="001E1226">
      <w:trPr>
        <w:trHeight w:val="242"/>
      </w:trPr>
      <w:tc>
        <w:tcPr>
          <w:tcW w:w="5245" w:type="dxa"/>
          <w:hideMark/>
        </w:tcPr>
        <w:p w14:paraId="76CEF1B5" w14:textId="77777777" w:rsidR="00E030B9" w:rsidRPr="00663A37" w:rsidRDefault="00E030B9" w:rsidP="001E1226">
          <w:pPr>
            <w:spacing w:after="120" w:line="240" w:lineRule="auto"/>
            <w:ind w:right="68"/>
            <w:jc w:val="right"/>
            <w:rPr>
              <w:rFonts w:cs="Arial"/>
              <w:b/>
              <w:szCs w:val="24"/>
            </w:rPr>
          </w:pPr>
          <w:r w:rsidRPr="00663A37">
            <w:rPr>
              <w:rFonts w:cs="Arial"/>
              <w:b/>
              <w:szCs w:val="24"/>
            </w:rPr>
            <w:t>Sujeto Obligado:</w:t>
          </w:r>
        </w:p>
      </w:tc>
      <w:tc>
        <w:tcPr>
          <w:tcW w:w="4395" w:type="dxa"/>
          <w:hideMark/>
        </w:tcPr>
        <w:p w14:paraId="7C1BB379" w14:textId="0940BD06" w:rsidR="00E030B9" w:rsidRPr="00663A37" w:rsidRDefault="00E030B9" w:rsidP="001E1226">
          <w:pPr>
            <w:spacing w:after="120" w:line="240" w:lineRule="auto"/>
            <w:ind w:left="-68" w:right="68"/>
            <w:jc w:val="right"/>
            <w:rPr>
              <w:rFonts w:cs="Arial"/>
              <w:szCs w:val="24"/>
            </w:rPr>
          </w:pPr>
          <w:r>
            <w:rPr>
              <w:rFonts w:cs="Arial"/>
              <w:szCs w:val="24"/>
            </w:rPr>
            <w:t xml:space="preserve">Ayuntamiento de </w:t>
          </w:r>
          <w:proofErr w:type="spellStart"/>
          <w:r w:rsidR="00060BFB">
            <w:rPr>
              <w:rFonts w:cs="Arial"/>
              <w:szCs w:val="24"/>
            </w:rPr>
            <w:t>T</w:t>
          </w:r>
          <w:r w:rsidR="003751EE">
            <w:rPr>
              <w:rFonts w:cs="Arial"/>
              <w:szCs w:val="24"/>
            </w:rPr>
            <w:t>lalmanalco</w:t>
          </w:r>
          <w:proofErr w:type="spellEnd"/>
        </w:p>
      </w:tc>
    </w:tr>
    <w:tr w:rsidR="00E030B9" w14:paraId="5C2B511D" w14:textId="77777777" w:rsidTr="001E1226">
      <w:trPr>
        <w:trHeight w:val="342"/>
      </w:trPr>
      <w:tc>
        <w:tcPr>
          <w:tcW w:w="5245" w:type="dxa"/>
          <w:hideMark/>
        </w:tcPr>
        <w:p w14:paraId="03FEF68C" w14:textId="45E91CF4" w:rsidR="00E030B9" w:rsidRPr="00663A37" w:rsidRDefault="00E030B9" w:rsidP="001E1226">
          <w:pPr>
            <w:tabs>
              <w:tab w:val="left" w:pos="4892"/>
            </w:tabs>
            <w:spacing w:after="120" w:line="240" w:lineRule="auto"/>
            <w:ind w:right="68"/>
            <w:jc w:val="right"/>
            <w:rPr>
              <w:rFonts w:cs="Arial"/>
              <w:b/>
              <w:szCs w:val="24"/>
            </w:rPr>
          </w:pPr>
          <w:r w:rsidRPr="00663A37">
            <w:rPr>
              <w:rFonts w:cs="Arial"/>
              <w:b/>
              <w:szCs w:val="24"/>
            </w:rPr>
            <w:t>Comisionado Ponente:</w:t>
          </w:r>
        </w:p>
      </w:tc>
      <w:tc>
        <w:tcPr>
          <w:tcW w:w="4395" w:type="dxa"/>
          <w:hideMark/>
        </w:tcPr>
        <w:p w14:paraId="6744F9AD" w14:textId="1AF88FD3" w:rsidR="00E030B9" w:rsidRPr="00663A37" w:rsidRDefault="00E030B9" w:rsidP="001E1226">
          <w:pPr>
            <w:spacing w:after="120" w:line="240" w:lineRule="auto"/>
            <w:ind w:left="-486" w:right="68" w:firstLine="567"/>
            <w:jc w:val="right"/>
            <w:rPr>
              <w:rFonts w:cs="Arial"/>
              <w:szCs w:val="24"/>
            </w:rPr>
          </w:pPr>
          <w:r w:rsidRPr="00663A37">
            <w:rPr>
              <w:rFonts w:cs="Arial"/>
              <w:szCs w:val="24"/>
            </w:rPr>
            <w:t>José Martínez Vilchis</w:t>
          </w:r>
        </w:p>
      </w:tc>
    </w:tr>
  </w:tbl>
  <w:p w14:paraId="04D3BBA0" w14:textId="6082BD8C" w:rsidR="00E030B9" w:rsidRPr="001E1226" w:rsidRDefault="00E44A45">
    <w:pPr>
      <w:pStyle w:val="Encabezado"/>
      <w:rPr>
        <w:sz w:val="2"/>
        <w:szCs w:val="2"/>
      </w:rPr>
    </w:pPr>
    <w:r>
      <w:rPr>
        <w:noProof/>
        <w:lang w:val="es-MX" w:eastAsia="es-MX"/>
      </w:rPr>
      <w:pict w14:anchorId="62FAF7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15" type="#_x0000_t75" alt="" style="position:absolute;left:0;text-align:left;margin-left:-81.45pt;margin-top:-148.1pt;width:609.4pt;height:793.75pt;z-index:-251655168;mso-wrap-edited:f;mso-width-percent:0;mso-height-percent:0;mso-position-horizontal-relative:margin;mso-position-vertical-relative:margin;mso-width-percent:0;mso-height-percent:0" o:allowincell="f">
          <v:imagedata r:id="rId1" o:title="infoem"/>
          <w10:wrap anchorx="margin" anchory="margin"/>
        </v:shape>
      </w:pict>
    </w:r>
    <w:r w:rsidR="00E030B9">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47871"/>
    <w:multiLevelType w:val="multilevel"/>
    <w:tmpl w:val="41EA0120"/>
    <w:styleLink w:val="Listaactual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CC2B38"/>
    <w:multiLevelType w:val="hybridMultilevel"/>
    <w:tmpl w:val="E0500374"/>
    <w:lvl w:ilvl="0" w:tplc="EABE0136">
      <w:start w:val="1"/>
      <w:numFmt w:val="decimal"/>
      <w:lvlText w:val="%1."/>
      <w:lvlJc w:val="left"/>
      <w:pPr>
        <w:ind w:left="709" w:hanging="425"/>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70465A3"/>
    <w:multiLevelType w:val="multilevel"/>
    <w:tmpl w:val="3E28DF1E"/>
    <w:styleLink w:val="Listaactual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FE1559E"/>
    <w:multiLevelType w:val="multilevel"/>
    <w:tmpl w:val="E0500374"/>
    <w:styleLink w:val="Listaactual5"/>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FED3AC3"/>
    <w:multiLevelType w:val="multilevel"/>
    <w:tmpl w:val="46BE72F4"/>
    <w:styleLink w:val="Listaactual7"/>
    <w:lvl w:ilvl="0">
      <w:start w:val="1"/>
      <w:numFmt w:val="lowerLetter"/>
      <w:lvlText w:val="%1)"/>
      <w:lvlJc w:val="left"/>
      <w:pPr>
        <w:ind w:left="709" w:hanging="709"/>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 w15:restartNumberingAfterBreak="0">
    <w:nsid w:val="14122E0B"/>
    <w:multiLevelType w:val="multilevel"/>
    <w:tmpl w:val="E496EA5A"/>
    <w:lvl w:ilvl="0">
      <w:start w:val="1"/>
      <w:numFmt w:val="decimal"/>
      <w:lvlText w:val="%1."/>
      <w:lvlJc w:val="left"/>
      <w:pPr>
        <w:ind w:left="720" w:hanging="360"/>
      </w:pPr>
      <w:rPr>
        <w:rFonts w:hint="default"/>
        <w:i/>
        <w:i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418116E"/>
    <w:multiLevelType w:val="multilevel"/>
    <w:tmpl w:val="AADE9442"/>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7" w15:restartNumberingAfterBreak="0">
    <w:nsid w:val="163073DE"/>
    <w:multiLevelType w:val="hybridMultilevel"/>
    <w:tmpl w:val="54F261F2"/>
    <w:lvl w:ilvl="0" w:tplc="080A000F">
      <w:start w:val="12"/>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96D219C"/>
    <w:multiLevelType w:val="hybridMultilevel"/>
    <w:tmpl w:val="7EAAA0AA"/>
    <w:lvl w:ilvl="0" w:tplc="4A807698">
      <w:start w:val="1"/>
      <w:numFmt w:val="decimal"/>
      <w:lvlText w:val="%1."/>
      <w:lvlJc w:val="left"/>
      <w:pPr>
        <w:ind w:left="709" w:hanging="425"/>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C2B607D"/>
    <w:multiLevelType w:val="hybridMultilevel"/>
    <w:tmpl w:val="1E1A47B2"/>
    <w:lvl w:ilvl="0" w:tplc="B16C19B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CF05CAA"/>
    <w:multiLevelType w:val="hybridMultilevel"/>
    <w:tmpl w:val="88B2805C"/>
    <w:lvl w:ilvl="0" w:tplc="EACC437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59C0FDF"/>
    <w:multiLevelType w:val="hybridMultilevel"/>
    <w:tmpl w:val="1E1A47B2"/>
    <w:lvl w:ilvl="0" w:tplc="FFFFFFFF">
      <w:start w:val="1"/>
      <w:numFmt w:val="decimal"/>
      <w:lvlText w:val="%1."/>
      <w:lvlJc w:val="left"/>
      <w:pPr>
        <w:ind w:left="709" w:hanging="42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6D56D97"/>
    <w:multiLevelType w:val="multilevel"/>
    <w:tmpl w:val="39FAAA7A"/>
    <w:styleLink w:val="Listaactual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A374918"/>
    <w:multiLevelType w:val="multilevel"/>
    <w:tmpl w:val="08C4B526"/>
    <w:styleLink w:val="Listaactual1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FE93D77"/>
    <w:multiLevelType w:val="hybridMultilevel"/>
    <w:tmpl w:val="7F66F816"/>
    <w:lvl w:ilvl="0" w:tplc="C8C6F8CE">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48F1171"/>
    <w:multiLevelType w:val="hybridMultilevel"/>
    <w:tmpl w:val="DC84444C"/>
    <w:lvl w:ilvl="0" w:tplc="C25CD2A6">
      <w:start w:val="1"/>
      <w:numFmt w:val="lowerLetter"/>
      <w:lvlText w:val="%1)"/>
      <w:lvlJc w:val="left"/>
      <w:pPr>
        <w:ind w:left="1134" w:hanging="425"/>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6" w15:restartNumberingAfterBreak="0">
    <w:nsid w:val="3CE30B25"/>
    <w:multiLevelType w:val="hybridMultilevel"/>
    <w:tmpl w:val="FF4C8EFE"/>
    <w:lvl w:ilvl="0" w:tplc="A9722C92">
      <w:start w:val="1"/>
      <w:numFmt w:val="bullet"/>
      <w:lvlText w:val=""/>
      <w:lvlJc w:val="left"/>
      <w:pPr>
        <w:ind w:left="709" w:hanging="425"/>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E2141CD"/>
    <w:multiLevelType w:val="hybridMultilevel"/>
    <w:tmpl w:val="4B0A0EB6"/>
    <w:lvl w:ilvl="0" w:tplc="9DB232B8">
      <w:start w:val="1"/>
      <w:numFmt w:val="bullet"/>
      <w:lvlText w:val=""/>
      <w:lvlJc w:val="left"/>
      <w:pPr>
        <w:ind w:left="1429" w:hanging="360"/>
      </w:pPr>
      <w:rPr>
        <w:rFonts w:ascii="Symbol" w:hAnsi="Symbol" w:hint="default"/>
        <w:color w:val="auto"/>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8" w15:restartNumberingAfterBreak="0">
    <w:nsid w:val="3F310DC4"/>
    <w:multiLevelType w:val="hybridMultilevel"/>
    <w:tmpl w:val="0114ACB6"/>
    <w:lvl w:ilvl="0" w:tplc="021EA434">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0A40BDC"/>
    <w:multiLevelType w:val="multilevel"/>
    <w:tmpl w:val="72BE87A4"/>
    <w:styleLink w:val="Listaactual1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1227F86"/>
    <w:multiLevelType w:val="hybridMultilevel"/>
    <w:tmpl w:val="FF40DE1A"/>
    <w:lvl w:ilvl="0" w:tplc="26889068">
      <w:start w:val="1"/>
      <w:numFmt w:val="decimal"/>
      <w:lvlText w:val="%1."/>
      <w:lvlJc w:val="left"/>
      <w:pPr>
        <w:ind w:left="709" w:hanging="425"/>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AD34E56"/>
    <w:multiLevelType w:val="hybridMultilevel"/>
    <w:tmpl w:val="B0CAB812"/>
    <w:lvl w:ilvl="0" w:tplc="F700422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D2E21F2"/>
    <w:multiLevelType w:val="multilevel"/>
    <w:tmpl w:val="787EDC82"/>
    <w:styleLink w:val="Listaactual3"/>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4074876"/>
    <w:multiLevelType w:val="hybridMultilevel"/>
    <w:tmpl w:val="52782B12"/>
    <w:lvl w:ilvl="0" w:tplc="85B28CAA">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8DD5D4B"/>
    <w:multiLevelType w:val="hybridMultilevel"/>
    <w:tmpl w:val="F0047EAC"/>
    <w:lvl w:ilvl="0" w:tplc="C7B290B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9640D77"/>
    <w:multiLevelType w:val="multilevel"/>
    <w:tmpl w:val="5DB8ECA4"/>
    <w:styleLink w:val="Listaactual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CFA2A82"/>
    <w:multiLevelType w:val="multilevel"/>
    <w:tmpl w:val="EB26B65E"/>
    <w:styleLink w:val="Listaactual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2D41CE7"/>
    <w:multiLevelType w:val="multilevel"/>
    <w:tmpl w:val="A5AE7070"/>
    <w:styleLink w:val="Listaactual8"/>
    <w:lvl w:ilvl="0">
      <w:start w:val="1"/>
      <w:numFmt w:val="decimal"/>
      <w:lvlText w:val="%1."/>
      <w:lvlJc w:val="left"/>
      <w:pPr>
        <w:ind w:left="106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33D6F0D"/>
    <w:multiLevelType w:val="hybridMultilevel"/>
    <w:tmpl w:val="37508AAA"/>
    <w:lvl w:ilvl="0" w:tplc="F13062C2">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5176A72"/>
    <w:multiLevelType w:val="multilevel"/>
    <w:tmpl w:val="235261FE"/>
    <w:styleLink w:val="Listaactual6"/>
    <w:lvl w:ilvl="0">
      <w:start w:val="1"/>
      <w:numFmt w:val="lowerLetter"/>
      <w:lvlText w:val="%1)"/>
      <w:lvlJc w:val="left"/>
      <w:pPr>
        <w:ind w:left="1276" w:hanging="425"/>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0" w15:restartNumberingAfterBreak="0">
    <w:nsid w:val="68E43EAF"/>
    <w:multiLevelType w:val="multilevel"/>
    <w:tmpl w:val="9454D918"/>
    <w:styleLink w:val="Listaactual4"/>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1" w15:restartNumberingAfterBreak="0">
    <w:nsid w:val="6B377707"/>
    <w:multiLevelType w:val="hybridMultilevel"/>
    <w:tmpl w:val="59D47EAA"/>
    <w:lvl w:ilvl="0" w:tplc="8BACBD8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FB0156D"/>
    <w:multiLevelType w:val="multilevel"/>
    <w:tmpl w:val="9AE84C58"/>
    <w:styleLink w:val="Listaactual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FD34645"/>
    <w:multiLevelType w:val="multilevel"/>
    <w:tmpl w:val="CDD4F81A"/>
    <w:styleLink w:val="Listaactual1"/>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4564C73"/>
    <w:multiLevelType w:val="hybridMultilevel"/>
    <w:tmpl w:val="9F6C8094"/>
    <w:lvl w:ilvl="0" w:tplc="E32CD486">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5" w15:restartNumberingAfterBreak="0">
    <w:nsid w:val="76C23D4B"/>
    <w:multiLevelType w:val="hybridMultilevel"/>
    <w:tmpl w:val="DA1010FE"/>
    <w:lvl w:ilvl="0" w:tplc="132E247E">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A637408"/>
    <w:multiLevelType w:val="multilevel"/>
    <w:tmpl w:val="95B81714"/>
    <w:styleLink w:val="Listaactual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33"/>
  </w:num>
  <w:num w:numId="2">
    <w:abstractNumId w:val="14"/>
  </w:num>
  <w:num w:numId="3">
    <w:abstractNumId w:val="36"/>
  </w:num>
  <w:num w:numId="4">
    <w:abstractNumId w:val="1"/>
  </w:num>
  <w:num w:numId="5">
    <w:abstractNumId w:val="22"/>
  </w:num>
  <w:num w:numId="6">
    <w:abstractNumId w:val="15"/>
  </w:num>
  <w:num w:numId="7">
    <w:abstractNumId w:val="30"/>
  </w:num>
  <w:num w:numId="8">
    <w:abstractNumId w:val="3"/>
  </w:num>
  <w:num w:numId="9">
    <w:abstractNumId w:val="29"/>
  </w:num>
  <w:num w:numId="10">
    <w:abstractNumId w:val="4"/>
  </w:num>
  <w:num w:numId="11">
    <w:abstractNumId w:val="21"/>
  </w:num>
  <w:num w:numId="12">
    <w:abstractNumId w:val="27"/>
  </w:num>
  <w:num w:numId="13">
    <w:abstractNumId w:val="5"/>
  </w:num>
  <w:num w:numId="14">
    <w:abstractNumId w:val="24"/>
  </w:num>
  <w:num w:numId="15">
    <w:abstractNumId w:val="32"/>
  </w:num>
  <w:num w:numId="16">
    <w:abstractNumId w:val="8"/>
  </w:num>
  <w:num w:numId="17">
    <w:abstractNumId w:val="0"/>
  </w:num>
  <w:num w:numId="18">
    <w:abstractNumId w:val="10"/>
  </w:num>
  <w:num w:numId="19">
    <w:abstractNumId w:val="31"/>
  </w:num>
  <w:num w:numId="20">
    <w:abstractNumId w:val="20"/>
  </w:num>
  <w:num w:numId="21">
    <w:abstractNumId w:val="37"/>
  </w:num>
  <w:num w:numId="22">
    <w:abstractNumId w:val="23"/>
  </w:num>
  <w:num w:numId="23">
    <w:abstractNumId w:val="2"/>
  </w:num>
  <w:num w:numId="24">
    <w:abstractNumId w:val="18"/>
  </w:num>
  <w:num w:numId="25">
    <w:abstractNumId w:val="19"/>
  </w:num>
  <w:num w:numId="26">
    <w:abstractNumId w:val="28"/>
  </w:num>
  <w:num w:numId="27">
    <w:abstractNumId w:val="12"/>
  </w:num>
  <w:num w:numId="28">
    <w:abstractNumId w:val="34"/>
  </w:num>
  <w:num w:numId="29">
    <w:abstractNumId w:val="35"/>
  </w:num>
  <w:num w:numId="30">
    <w:abstractNumId w:val="13"/>
  </w:num>
  <w:num w:numId="31">
    <w:abstractNumId w:val="16"/>
  </w:num>
  <w:num w:numId="32">
    <w:abstractNumId w:val="25"/>
  </w:num>
  <w:num w:numId="33">
    <w:abstractNumId w:val="17"/>
  </w:num>
  <w:num w:numId="34">
    <w:abstractNumId w:val="7"/>
  </w:num>
  <w:num w:numId="35">
    <w:abstractNumId w:val="6"/>
  </w:num>
  <w:num w:numId="36">
    <w:abstractNumId w:val="9"/>
  </w:num>
  <w:num w:numId="37">
    <w:abstractNumId w:val="26"/>
  </w:num>
  <w:num w:numId="38">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1B61"/>
    <w:rsid w:val="00002C6A"/>
    <w:rsid w:val="000034AA"/>
    <w:rsid w:val="000046B2"/>
    <w:rsid w:val="000074E7"/>
    <w:rsid w:val="00007857"/>
    <w:rsid w:val="000107F4"/>
    <w:rsid w:val="0001151F"/>
    <w:rsid w:val="00011CCA"/>
    <w:rsid w:val="00012BEE"/>
    <w:rsid w:val="00012D78"/>
    <w:rsid w:val="00015139"/>
    <w:rsid w:val="000151DA"/>
    <w:rsid w:val="00015487"/>
    <w:rsid w:val="000158B3"/>
    <w:rsid w:val="000171BE"/>
    <w:rsid w:val="00020773"/>
    <w:rsid w:val="00020C15"/>
    <w:rsid w:val="00020F40"/>
    <w:rsid w:val="00021122"/>
    <w:rsid w:val="00021165"/>
    <w:rsid w:val="00022480"/>
    <w:rsid w:val="00024A6D"/>
    <w:rsid w:val="00026582"/>
    <w:rsid w:val="00027AEF"/>
    <w:rsid w:val="00031BA3"/>
    <w:rsid w:val="00033479"/>
    <w:rsid w:val="00033562"/>
    <w:rsid w:val="00034CF5"/>
    <w:rsid w:val="00035A30"/>
    <w:rsid w:val="00036D5F"/>
    <w:rsid w:val="00036EFC"/>
    <w:rsid w:val="00040A10"/>
    <w:rsid w:val="00041670"/>
    <w:rsid w:val="000417BE"/>
    <w:rsid w:val="00041AE7"/>
    <w:rsid w:val="00041DEA"/>
    <w:rsid w:val="00042C95"/>
    <w:rsid w:val="00042F25"/>
    <w:rsid w:val="0004302A"/>
    <w:rsid w:val="00045F86"/>
    <w:rsid w:val="00051732"/>
    <w:rsid w:val="00054416"/>
    <w:rsid w:val="0005480B"/>
    <w:rsid w:val="00054CC5"/>
    <w:rsid w:val="00054F6A"/>
    <w:rsid w:val="00055891"/>
    <w:rsid w:val="00055C90"/>
    <w:rsid w:val="000564B5"/>
    <w:rsid w:val="000575E4"/>
    <w:rsid w:val="0005787D"/>
    <w:rsid w:val="00057B42"/>
    <w:rsid w:val="00060716"/>
    <w:rsid w:val="00060BFB"/>
    <w:rsid w:val="00061B46"/>
    <w:rsid w:val="00061B8D"/>
    <w:rsid w:val="00064854"/>
    <w:rsid w:val="00065463"/>
    <w:rsid w:val="0006625B"/>
    <w:rsid w:val="000666B3"/>
    <w:rsid w:val="0007107B"/>
    <w:rsid w:val="000739AF"/>
    <w:rsid w:val="00074BDC"/>
    <w:rsid w:val="00075586"/>
    <w:rsid w:val="00075D5E"/>
    <w:rsid w:val="00076332"/>
    <w:rsid w:val="00077A55"/>
    <w:rsid w:val="000802BA"/>
    <w:rsid w:val="00081723"/>
    <w:rsid w:val="00081FBA"/>
    <w:rsid w:val="00082E5D"/>
    <w:rsid w:val="00083498"/>
    <w:rsid w:val="0008496A"/>
    <w:rsid w:val="00085EA2"/>
    <w:rsid w:val="0008737D"/>
    <w:rsid w:val="00087F54"/>
    <w:rsid w:val="00092681"/>
    <w:rsid w:val="00092D82"/>
    <w:rsid w:val="0009328A"/>
    <w:rsid w:val="0009397B"/>
    <w:rsid w:val="00094FD7"/>
    <w:rsid w:val="0009609D"/>
    <w:rsid w:val="00096248"/>
    <w:rsid w:val="000A110B"/>
    <w:rsid w:val="000A11C8"/>
    <w:rsid w:val="000A2F65"/>
    <w:rsid w:val="000A3F41"/>
    <w:rsid w:val="000A3F5F"/>
    <w:rsid w:val="000A7CE8"/>
    <w:rsid w:val="000B1F27"/>
    <w:rsid w:val="000B28CF"/>
    <w:rsid w:val="000B34A9"/>
    <w:rsid w:val="000B3DD1"/>
    <w:rsid w:val="000B51CE"/>
    <w:rsid w:val="000B5608"/>
    <w:rsid w:val="000B56E7"/>
    <w:rsid w:val="000B6502"/>
    <w:rsid w:val="000B65C3"/>
    <w:rsid w:val="000C0203"/>
    <w:rsid w:val="000C04A1"/>
    <w:rsid w:val="000C066A"/>
    <w:rsid w:val="000C0E5D"/>
    <w:rsid w:val="000C2D59"/>
    <w:rsid w:val="000C416A"/>
    <w:rsid w:val="000C51AF"/>
    <w:rsid w:val="000C661C"/>
    <w:rsid w:val="000C7F8F"/>
    <w:rsid w:val="000D14DA"/>
    <w:rsid w:val="000D28AE"/>
    <w:rsid w:val="000D55D2"/>
    <w:rsid w:val="000D5634"/>
    <w:rsid w:val="000D5C00"/>
    <w:rsid w:val="000D772A"/>
    <w:rsid w:val="000E0207"/>
    <w:rsid w:val="000E06A3"/>
    <w:rsid w:val="000E0D32"/>
    <w:rsid w:val="000E182A"/>
    <w:rsid w:val="000E1FD4"/>
    <w:rsid w:val="000E37D0"/>
    <w:rsid w:val="000E4AFE"/>
    <w:rsid w:val="000E4EBC"/>
    <w:rsid w:val="000E5A5A"/>
    <w:rsid w:val="000E6426"/>
    <w:rsid w:val="000E74D7"/>
    <w:rsid w:val="000F114E"/>
    <w:rsid w:val="000F1219"/>
    <w:rsid w:val="000F146C"/>
    <w:rsid w:val="000F196A"/>
    <w:rsid w:val="000F2972"/>
    <w:rsid w:val="0010147E"/>
    <w:rsid w:val="00103C89"/>
    <w:rsid w:val="00104D1E"/>
    <w:rsid w:val="001050A9"/>
    <w:rsid w:val="00107256"/>
    <w:rsid w:val="0010759A"/>
    <w:rsid w:val="00107D7C"/>
    <w:rsid w:val="001116B7"/>
    <w:rsid w:val="00115495"/>
    <w:rsid w:val="00116E4B"/>
    <w:rsid w:val="00116F6B"/>
    <w:rsid w:val="001233DB"/>
    <w:rsid w:val="001235A0"/>
    <w:rsid w:val="00123D0B"/>
    <w:rsid w:val="0013017E"/>
    <w:rsid w:val="00130C18"/>
    <w:rsid w:val="00131C6C"/>
    <w:rsid w:val="00131F2D"/>
    <w:rsid w:val="0013657B"/>
    <w:rsid w:val="00136A94"/>
    <w:rsid w:val="001371B9"/>
    <w:rsid w:val="00137B2C"/>
    <w:rsid w:val="00137ED6"/>
    <w:rsid w:val="00142D35"/>
    <w:rsid w:val="00144A6E"/>
    <w:rsid w:val="00144BA8"/>
    <w:rsid w:val="001464CD"/>
    <w:rsid w:val="00150293"/>
    <w:rsid w:val="001502AD"/>
    <w:rsid w:val="001509C0"/>
    <w:rsid w:val="00150D6A"/>
    <w:rsid w:val="00151431"/>
    <w:rsid w:val="00151CD1"/>
    <w:rsid w:val="00151FF5"/>
    <w:rsid w:val="00154F75"/>
    <w:rsid w:val="00155CC6"/>
    <w:rsid w:val="00155F53"/>
    <w:rsid w:val="00155FFF"/>
    <w:rsid w:val="001564E3"/>
    <w:rsid w:val="001568D5"/>
    <w:rsid w:val="001624E8"/>
    <w:rsid w:val="0016322B"/>
    <w:rsid w:val="0016339A"/>
    <w:rsid w:val="00163452"/>
    <w:rsid w:val="00164BC0"/>
    <w:rsid w:val="00165898"/>
    <w:rsid w:val="00166171"/>
    <w:rsid w:val="00171192"/>
    <w:rsid w:val="00171BBC"/>
    <w:rsid w:val="0017523B"/>
    <w:rsid w:val="00175B42"/>
    <w:rsid w:val="00176522"/>
    <w:rsid w:val="001809A8"/>
    <w:rsid w:val="001814D7"/>
    <w:rsid w:val="00181A9D"/>
    <w:rsid w:val="00182FC0"/>
    <w:rsid w:val="001844A2"/>
    <w:rsid w:val="00184AD2"/>
    <w:rsid w:val="00184AEA"/>
    <w:rsid w:val="00185C61"/>
    <w:rsid w:val="0018611A"/>
    <w:rsid w:val="00191B9F"/>
    <w:rsid w:val="00192D02"/>
    <w:rsid w:val="001957E6"/>
    <w:rsid w:val="00195845"/>
    <w:rsid w:val="0019584A"/>
    <w:rsid w:val="00195BC5"/>
    <w:rsid w:val="001960AD"/>
    <w:rsid w:val="001A057E"/>
    <w:rsid w:val="001A0AFD"/>
    <w:rsid w:val="001A0CCD"/>
    <w:rsid w:val="001A0E96"/>
    <w:rsid w:val="001A17DF"/>
    <w:rsid w:val="001A18BF"/>
    <w:rsid w:val="001A1BDB"/>
    <w:rsid w:val="001A316F"/>
    <w:rsid w:val="001A3270"/>
    <w:rsid w:val="001A3C5F"/>
    <w:rsid w:val="001A4BDF"/>
    <w:rsid w:val="001A6849"/>
    <w:rsid w:val="001A773B"/>
    <w:rsid w:val="001B1FF0"/>
    <w:rsid w:val="001B28D1"/>
    <w:rsid w:val="001B3FD2"/>
    <w:rsid w:val="001B6C2D"/>
    <w:rsid w:val="001C087E"/>
    <w:rsid w:val="001C0F32"/>
    <w:rsid w:val="001C2A6D"/>
    <w:rsid w:val="001C2C72"/>
    <w:rsid w:val="001C3387"/>
    <w:rsid w:val="001C4806"/>
    <w:rsid w:val="001C54A1"/>
    <w:rsid w:val="001C5CD0"/>
    <w:rsid w:val="001C72C0"/>
    <w:rsid w:val="001C7697"/>
    <w:rsid w:val="001C7C31"/>
    <w:rsid w:val="001D1B77"/>
    <w:rsid w:val="001D225B"/>
    <w:rsid w:val="001D3563"/>
    <w:rsid w:val="001D3EE2"/>
    <w:rsid w:val="001D41E0"/>
    <w:rsid w:val="001D6CA8"/>
    <w:rsid w:val="001E04CC"/>
    <w:rsid w:val="001E1226"/>
    <w:rsid w:val="001E2186"/>
    <w:rsid w:val="001E35AE"/>
    <w:rsid w:val="001E4612"/>
    <w:rsid w:val="001E5453"/>
    <w:rsid w:val="001E5C3D"/>
    <w:rsid w:val="001E678B"/>
    <w:rsid w:val="001F2BC9"/>
    <w:rsid w:val="001F408E"/>
    <w:rsid w:val="001F4860"/>
    <w:rsid w:val="001F4D8A"/>
    <w:rsid w:val="001F4EDD"/>
    <w:rsid w:val="001F57CD"/>
    <w:rsid w:val="001F5E58"/>
    <w:rsid w:val="001F7890"/>
    <w:rsid w:val="00200FAD"/>
    <w:rsid w:val="00201765"/>
    <w:rsid w:val="002037D6"/>
    <w:rsid w:val="00203B0B"/>
    <w:rsid w:val="0020414E"/>
    <w:rsid w:val="00205F90"/>
    <w:rsid w:val="00205FAC"/>
    <w:rsid w:val="0020763C"/>
    <w:rsid w:val="00207E11"/>
    <w:rsid w:val="0021063D"/>
    <w:rsid w:val="00210714"/>
    <w:rsid w:val="00211C48"/>
    <w:rsid w:val="00212109"/>
    <w:rsid w:val="0021327B"/>
    <w:rsid w:val="00214B09"/>
    <w:rsid w:val="002155ED"/>
    <w:rsid w:val="0021627B"/>
    <w:rsid w:val="0021698E"/>
    <w:rsid w:val="00216D13"/>
    <w:rsid w:val="00216D8F"/>
    <w:rsid w:val="00220178"/>
    <w:rsid w:val="0022245F"/>
    <w:rsid w:val="00222B82"/>
    <w:rsid w:val="00224FEA"/>
    <w:rsid w:val="002264AE"/>
    <w:rsid w:val="00227DBC"/>
    <w:rsid w:val="0023118D"/>
    <w:rsid w:val="00232621"/>
    <w:rsid w:val="0023293E"/>
    <w:rsid w:val="00232A7A"/>
    <w:rsid w:val="00232DA5"/>
    <w:rsid w:val="002338B9"/>
    <w:rsid w:val="00234061"/>
    <w:rsid w:val="0023573F"/>
    <w:rsid w:val="00236B9A"/>
    <w:rsid w:val="00240046"/>
    <w:rsid w:val="00243024"/>
    <w:rsid w:val="002432E1"/>
    <w:rsid w:val="00245AC1"/>
    <w:rsid w:val="00247C4A"/>
    <w:rsid w:val="00252443"/>
    <w:rsid w:val="002547B2"/>
    <w:rsid w:val="0025565C"/>
    <w:rsid w:val="00255FD1"/>
    <w:rsid w:val="00256CE0"/>
    <w:rsid w:val="00261A13"/>
    <w:rsid w:val="00261DE9"/>
    <w:rsid w:val="00264CA1"/>
    <w:rsid w:val="0026506A"/>
    <w:rsid w:val="002704DF"/>
    <w:rsid w:val="00270F03"/>
    <w:rsid w:val="002710B5"/>
    <w:rsid w:val="0027116F"/>
    <w:rsid w:val="00271B51"/>
    <w:rsid w:val="002729A0"/>
    <w:rsid w:val="00273F5F"/>
    <w:rsid w:val="00273F7C"/>
    <w:rsid w:val="0027555F"/>
    <w:rsid w:val="00275719"/>
    <w:rsid w:val="002768BA"/>
    <w:rsid w:val="00280398"/>
    <w:rsid w:val="002811E3"/>
    <w:rsid w:val="00281991"/>
    <w:rsid w:val="00282431"/>
    <w:rsid w:val="00282E9E"/>
    <w:rsid w:val="00283D5E"/>
    <w:rsid w:val="00284245"/>
    <w:rsid w:val="00285034"/>
    <w:rsid w:val="00285D47"/>
    <w:rsid w:val="002913C5"/>
    <w:rsid w:val="00291DE2"/>
    <w:rsid w:val="0029208D"/>
    <w:rsid w:val="0029225E"/>
    <w:rsid w:val="00293F85"/>
    <w:rsid w:val="0029482F"/>
    <w:rsid w:val="00294892"/>
    <w:rsid w:val="00296073"/>
    <w:rsid w:val="00296626"/>
    <w:rsid w:val="00296E92"/>
    <w:rsid w:val="00297212"/>
    <w:rsid w:val="00297F2A"/>
    <w:rsid w:val="002A02E8"/>
    <w:rsid w:val="002A1797"/>
    <w:rsid w:val="002A51B8"/>
    <w:rsid w:val="002A5ADD"/>
    <w:rsid w:val="002A5FDF"/>
    <w:rsid w:val="002A6FCE"/>
    <w:rsid w:val="002A7501"/>
    <w:rsid w:val="002B0EA1"/>
    <w:rsid w:val="002B21FD"/>
    <w:rsid w:val="002B317E"/>
    <w:rsid w:val="002B3CE2"/>
    <w:rsid w:val="002B40FF"/>
    <w:rsid w:val="002B5F48"/>
    <w:rsid w:val="002B7549"/>
    <w:rsid w:val="002B785F"/>
    <w:rsid w:val="002C0E65"/>
    <w:rsid w:val="002C15CA"/>
    <w:rsid w:val="002C1DAF"/>
    <w:rsid w:val="002C26CD"/>
    <w:rsid w:val="002C2C08"/>
    <w:rsid w:val="002C4162"/>
    <w:rsid w:val="002C42A2"/>
    <w:rsid w:val="002C4718"/>
    <w:rsid w:val="002C500D"/>
    <w:rsid w:val="002C6010"/>
    <w:rsid w:val="002C7329"/>
    <w:rsid w:val="002C779F"/>
    <w:rsid w:val="002C7EC4"/>
    <w:rsid w:val="002D15F2"/>
    <w:rsid w:val="002D2F05"/>
    <w:rsid w:val="002D3A3B"/>
    <w:rsid w:val="002D4953"/>
    <w:rsid w:val="002D5CCE"/>
    <w:rsid w:val="002E0E09"/>
    <w:rsid w:val="002E1484"/>
    <w:rsid w:val="002E37DA"/>
    <w:rsid w:val="002E40AD"/>
    <w:rsid w:val="002E72F0"/>
    <w:rsid w:val="002E7F90"/>
    <w:rsid w:val="002F368E"/>
    <w:rsid w:val="002F3AAF"/>
    <w:rsid w:val="002F40FF"/>
    <w:rsid w:val="002F5101"/>
    <w:rsid w:val="002F713F"/>
    <w:rsid w:val="00300919"/>
    <w:rsid w:val="0030175D"/>
    <w:rsid w:val="00302BF3"/>
    <w:rsid w:val="00302D8C"/>
    <w:rsid w:val="00303F92"/>
    <w:rsid w:val="00304386"/>
    <w:rsid w:val="00304F79"/>
    <w:rsid w:val="00310825"/>
    <w:rsid w:val="00312106"/>
    <w:rsid w:val="003126FB"/>
    <w:rsid w:val="00315AE3"/>
    <w:rsid w:val="00315CA2"/>
    <w:rsid w:val="00316A7B"/>
    <w:rsid w:val="00317DCC"/>
    <w:rsid w:val="00324F09"/>
    <w:rsid w:val="003254AC"/>
    <w:rsid w:val="00325B39"/>
    <w:rsid w:val="00327FDF"/>
    <w:rsid w:val="0033070B"/>
    <w:rsid w:val="00331513"/>
    <w:rsid w:val="00332FAC"/>
    <w:rsid w:val="0033491A"/>
    <w:rsid w:val="00337088"/>
    <w:rsid w:val="00337638"/>
    <w:rsid w:val="00340ADD"/>
    <w:rsid w:val="00341178"/>
    <w:rsid w:val="00341B42"/>
    <w:rsid w:val="003423FC"/>
    <w:rsid w:val="003434E8"/>
    <w:rsid w:val="00344766"/>
    <w:rsid w:val="00344AD3"/>
    <w:rsid w:val="00345687"/>
    <w:rsid w:val="00345708"/>
    <w:rsid w:val="00346373"/>
    <w:rsid w:val="003467CD"/>
    <w:rsid w:val="0034699E"/>
    <w:rsid w:val="003503CA"/>
    <w:rsid w:val="003505B2"/>
    <w:rsid w:val="0035063B"/>
    <w:rsid w:val="0035102E"/>
    <w:rsid w:val="00352677"/>
    <w:rsid w:val="0036188D"/>
    <w:rsid w:val="00362013"/>
    <w:rsid w:val="00364C0A"/>
    <w:rsid w:val="003713C2"/>
    <w:rsid w:val="0037172A"/>
    <w:rsid w:val="0037269A"/>
    <w:rsid w:val="003745BF"/>
    <w:rsid w:val="00374E6D"/>
    <w:rsid w:val="003751EE"/>
    <w:rsid w:val="0037526D"/>
    <w:rsid w:val="00380191"/>
    <w:rsid w:val="00382044"/>
    <w:rsid w:val="003839F9"/>
    <w:rsid w:val="00385421"/>
    <w:rsid w:val="00386A48"/>
    <w:rsid w:val="00387CF3"/>
    <w:rsid w:val="00392022"/>
    <w:rsid w:val="0039214E"/>
    <w:rsid w:val="0039256B"/>
    <w:rsid w:val="0039393F"/>
    <w:rsid w:val="00397677"/>
    <w:rsid w:val="003A01D0"/>
    <w:rsid w:val="003A0B24"/>
    <w:rsid w:val="003A0BF2"/>
    <w:rsid w:val="003A3A32"/>
    <w:rsid w:val="003A45B0"/>
    <w:rsid w:val="003A59A6"/>
    <w:rsid w:val="003A6D5C"/>
    <w:rsid w:val="003A7ED9"/>
    <w:rsid w:val="003B10FB"/>
    <w:rsid w:val="003B1135"/>
    <w:rsid w:val="003B1154"/>
    <w:rsid w:val="003B1752"/>
    <w:rsid w:val="003B3474"/>
    <w:rsid w:val="003B5826"/>
    <w:rsid w:val="003B5841"/>
    <w:rsid w:val="003B595A"/>
    <w:rsid w:val="003B7208"/>
    <w:rsid w:val="003B7403"/>
    <w:rsid w:val="003C1100"/>
    <w:rsid w:val="003C1CFB"/>
    <w:rsid w:val="003C1DE6"/>
    <w:rsid w:val="003C4FF5"/>
    <w:rsid w:val="003C76DE"/>
    <w:rsid w:val="003D0AE2"/>
    <w:rsid w:val="003D3477"/>
    <w:rsid w:val="003D5450"/>
    <w:rsid w:val="003D7760"/>
    <w:rsid w:val="003E13A1"/>
    <w:rsid w:val="003E2202"/>
    <w:rsid w:val="003E2955"/>
    <w:rsid w:val="003E3870"/>
    <w:rsid w:val="003E44DA"/>
    <w:rsid w:val="003E468A"/>
    <w:rsid w:val="003E46E5"/>
    <w:rsid w:val="003E6E17"/>
    <w:rsid w:val="003F14B9"/>
    <w:rsid w:val="003F2491"/>
    <w:rsid w:val="003F308A"/>
    <w:rsid w:val="003F5D5C"/>
    <w:rsid w:val="003F6192"/>
    <w:rsid w:val="004006F7"/>
    <w:rsid w:val="00400915"/>
    <w:rsid w:val="00403319"/>
    <w:rsid w:val="00406793"/>
    <w:rsid w:val="0041075E"/>
    <w:rsid w:val="00411F8F"/>
    <w:rsid w:val="004135D8"/>
    <w:rsid w:val="00414020"/>
    <w:rsid w:val="0041428D"/>
    <w:rsid w:val="004154DB"/>
    <w:rsid w:val="00417379"/>
    <w:rsid w:val="004176BF"/>
    <w:rsid w:val="00417C79"/>
    <w:rsid w:val="004203BE"/>
    <w:rsid w:val="004204D0"/>
    <w:rsid w:val="00420AC4"/>
    <w:rsid w:val="004232C6"/>
    <w:rsid w:val="00425402"/>
    <w:rsid w:val="00426124"/>
    <w:rsid w:val="00426F24"/>
    <w:rsid w:val="00430498"/>
    <w:rsid w:val="004310BB"/>
    <w:rsid w:val="0043126B"/>
    <w:rsid w:val="004338C7"/>
    <w:rsid w:val="00433E65"/>
    <w:rsid w:val="00434C3F"/>
    <w:rsid w:val="004403F7"/>
    <w:rsid w:val="004406B5"/>
    <w:rsid w:val="00444E7F"/>
    <w:rsid w:val="00445514"/>
    <w:rsid w:val="00445853"/>
    <w:rsid w:val="00447748"/>
    <w:rsid w:val="00447A90"/>
    <w:rsid w:val="0045354B"/>
    <w:rsid w:val="00453687"/>
    <w:rsid w:val="004536F3"/>
    <w:rsid w:val="004545AF"/>
    <w:rsid w:val="00454690"/>
    <w:rsid w:val="004558BD"/>
    <w:rsid w:val="00460C5B"/>
    <w:rsid w:val="004615D3"/>
    <w:rsid w:val="004619A2"/>
    <w:rsid w:val="0046281E"/>
    <w:rsid w:val="00463909"/>
    <w:rsid w:val="00463EEB"/>
    <w:rsid w:val="00463FB4"/>
    <w:rsid w:val="00464D6B"/>
    <w:rsid w:val="00465D7C"/>
    <w:rsid w:val="00467C83"/>
    <w:rsid w:val="00471E09"/>
    <w:rsid w:val="004728C4"/>
    <w:rsid w:val="00473C7A"/>
    <w:rsid w:val="0047414B"/>
    <w:rsid w:val="00474C35"/>
    <w:rsid w:val="00474E43"/>
    <w:rsid w:val="004750A1"/>
    <w:rsid w:val="004769A4"/>
    <w:rsid w:val="00480212"/>
    <w:rsid w:val="00480D99"/>
    <w:rsid w:val="00483EC9"/>
    <w:rsid w:val="004841AE"/>
    <w:rsid w:val="00484C7F"/>
    <w:rsid w:val="00485194"/>
    <w:rsid w:val="0049095E"/>
    <w:rsid w:val="004933FC"/>
    <w:rsid w:val="00494029"/>
    <w:rsid w:val="004A212C"/>
    <w:rsid w:val="004A6D54"/>
    <w:rsid w:val="004B0090"/>
    <w:rsid w:val="004B05C6"/>
    <w:rsid w:val="004B1A74"/>
    <w:rsid w:val="004B3514"/>
    <w:rsid w:val="004B3867"/>
    <w:rsid w:val="004C0799"/>
    <w:rsid w:val="004C09C8"/>
    <w:rsid w:val="004C11B9"/>
    <w:rsid w:val="004C2507"/>
    <w:rsid w:val="004C2BB4"/>
    <w:rsid w:val="004C2F65"/>
    <w:rsid w:val="004C3C1C"/>
    <w:rsid w:val="004C43C9"/>
    <w:rsid w:val="004C4535"/>
    <w:rsid w:val="004C45FA"/>
    <w:rsid w:val="004C4707"/>
    <w:rsid w:val="004C4806"/>
    <w:rsid w:val="004C4BB7"/>
    <w:rsid w:val="004C6779"/>
    <w:rsid w:val="004C7D54"/>
    <w:rsid w:val="004D0CC4"/>
    <w:rsid w:val="004D571F"/>
    <w:rsid w:val="004D6095"/>
    <w:rsid w:val="004D66AD"/>
    <w:rsid w:val="004E07A1"/>
    <w:rsid w:val="004E0FC2"/>
    <w:rsid w:val="004E1729"/>
    <w:rsid w:val="004E1B3C"/>
    <w:rsid w:val="004E358F"/>
    <w:rsid w:val="004E3959"/>
    <w:rsid w:val="004E3F86"/>
    <w:rsid w:val="004E4AD1"/>
    <w:rsid w:val="004E5659"/>
    <w:rsid w:val="004E6577"/>
    <w:rsid w:val="004E77E1"/>
    <w:rsid w:val="004F0AB7"/>
    <w:rsid w:val="004F3291"/>
    <w:rsid w:val="004F32D0"/>
    <w:rsid w:val="004F483D"/>
    <w:rsid w:val="004F6671"/>
    <w:rsid w:val="004F78C4"/>
    <w:rsid w:val="00500557"/>
    <w:rsid w:val="00500E29"/>
    <w:rsid w:val="005025C7"/>
    <w:rsid w:val="00503552"/>
    <w:rsid w:val="00504B42"/>
    <w:rsid w:val="0050585A"/>
    <w:rsid w:val="00506DB2"/>
    <w:rsid w:val="00510870"/>
    <w:rsid w:val="00511AE4"/>
    <w:rsid w:val="005129FD"/>
    <w:rsid w:val="00512A53"/>
    <w:rsid w:val="00512B53"/>
    <w:rsid w:val="0051390A"/>
    <w:rsid w:val="00513D8C"/>
    <w:rsid w:val="0051421A"/>
    <w:rsid w:val="005159EC"/>
    <w:rsid w:val="00515E8C"/>
    <w:rsid w:val="00516A4D"/>
    <w:rsid w:val="00520E8F"/>
    <w:rsid w:val="00521628"/>
    <w:rsid w:val="0052214D"/>
    <w:rsid w:val="00525F6D"/>
    <w:rsid w:val="0052661E"/>
    <w:rsid w:val="00526627"/>
    <w:rsid w:val="00527EF6"/>
    <w:rsid w:val="00530F5E"/>
    <w:rsid w:val="00531016"/>
    <w:rsid w:val="00532218"/>
    <w:rsid w:val="005336A5"/>
    <w:rsid w:val="00533D56"/>
    <w:rsid w:val="00535912"/>
    <w:rsid w:val="005361E9"/>
    <w:rsid w:val="005367E7"/>
    <w:rsid w:val="00540D0D"/>
    <w:rsid w:val="00541022"/>
    <w:rsid w:val="00542B22"/>
    <w:rsid w:val="00542CDB"/>
    <w:rsid w:val="00543B75"/>
    <w:rsid w:val="00544041"/>
    <w:rsid w:val="005444AD"/>
    <w:rsid w:val="005449D0"/>
    <w:rsid w:val="00550ECE"/>
    <w:rsid w:val="005515F8"/>
    <w:rsid w:val="00553B9B"/>
    <w:rsid w:val="005543AF"/>
    <w:rsid w:val="00554BD4"/>
    <w:rsid w:val="00555CE3"/>
    <w:rsid w:val="0055603D"/>
    <w:rsid w:val="005574AE"/>
    <w:rsid w:val="00560E60"/>
    <w:rsid w:val="00562117"/>
    <w:rsid w:val="005626FE"/>
    <w:rsid w:val="0056402C"/>
    <w:rsid w:val="00564672"/>
    <w:rsid w:val="00564DDB"/>
    <w:rsid w:val="00565921"/>
    <w:rsid w:val="005660D0"/>
    <w:rsid w:val="00566380"/>
    <w:rsid w:val="005701EF"/>
    <w:rsid w:val="00571527"/>
    <w:rsid w:val="005727FC"/>
    <w:rsid w:val="00572C2A"/>
    <w:rsid w:val="00572F6A"/>
    <w:rsid w:val="00573B2C"/>
    <w:rsid w:val="00573B96"/>
    <w:rsid w:val="005741EE"/>
    <w:rsid w:val="00574D31"/>
    <w:rsid w:val="005762A7"/>
    <w:rsid w:val="00577CDD"/>
    <w:rsid w:val="005807A8"/>
    <w:rsid w:val="00580D15"/>
    <w:rsid w:val="00584C51"/>
    <w:rsid w:val="00587B1E"/>
    <w:rsid w:val="00587E84"/>
    <w:rsid w:val="005913E6"/>
    <w:rsid w:val="005931A9"/>
    <w:rsid w:val="005944ED"/>
    <w:rsid w:val="005964D7"/>
    <w:rsid w:val="00596D61"/>
    <w:rsid w:val="00597018"/>
    <w:rsid w:val="005A0521"/>
    <w:rsid w:val="005A192F"/>
    <w:rsid w:val="005A2C57"/>
    <w:rsid w:val="005A2F92"/>
    <w:rsid w:val="005A43E7"/>
    <w:rsid w:val="005A4480"/>
    <w:rsid w:val="005A60E9"/>
    <w:rsid w:val="005A7E33"/>
    <w:rsid w:val="005B10CC"/>
    <w:rsid w:val="005B52A0"/>
    <w:rsid w:val="005B6FFD"/>
    <w:rsid w:val="005B72D5"/>
    <w:rsid w:val="005C196C"/>
    <w:rsid w:val="005C3DF3"/>
    <w:rsid w:val="005C5501"/>
    <w:rsid w:val="005C68DB"/>
    <w:rsid w:val="005C7AFE"/>
    <w:rsid w:val="005D01B4"/>
    <w:rsid w:val="005D0C56"/>
    <w:rsid w:val="005D10B3"/>
    <w:rsid w:val="005D158D"/>
    <w:rsid w:val="005D226A"/>
    <w:rsid w:val="005D22BC"/>
    <w:rsid w:val="005D3A5F"/>
    <w:rsid w:val="005D6069"/>
    <w:rsid w:val="005D6CE0"/>
    <w:rsid w:val="005E10A5"/>
    <w:rsid w:val="005E14D6"/>
    <w:rsid w:val="005E1AEC"/>
    <w:rsid w:val="005E21DE"/>
    <w:rsid w:val="005E24C2"/>
    <w:rsid w:val="005E34E9"/>
    <w:rsid w:val="005E35AB"/>
    <w:rsid w:val="005F0AEB"/>
    <w:rsid w:val="005F1439"/>
    <w:rsid w:val="005F21B0"/>
    <w:rsid w:val="005F45F8"/>
    <w:rsid w:val="005F4D3D"/>
    <w:rsid w:val="005F5B10"/>
    <w:rsid w:val="005F6CAB"/>
    <w:rsid w:val="0060244C"/>
    <w:rsid w:val="00610026"/>
    <w:rsid w:val="00610A95"/>
    <w:rsid w:val="00610C37"/>
    <w:rsid w:val="00613401"/>
    <w:rsid w:val="0061516D"/>
    <w:rsid w:val="00615B10"/>
    <w:rsid w:val="006168EB"/>
    <w:rsid w:val="00616C63"/>
    <w:rsid w:val="00616DEB"/>
    <w:rsid w:val="00617F39"/>
    <w:rsid w:val="00620DE2"/>
    <w:rsid w:val="00621211"/>
    <w:rsid w:val="00624E9E"/>
    <w:rsid w:val="00626347"/>
    <w:rsid w:val="006263D3"/>
    <w:rsid w:val="0062694E"/>
    <w:rsid w:val="00630030"/>
    <w:rsid w:val="006303DB"/>
    <w:rsid w:val="00630426"/>
    <w:rsid w:val="00630588"/>
    <w:rsid w:val="00631753"/>
    <w:rsid w:val="0063349D"/>
    <w:rsid w:val="00635C2F"/>
    <w:rsid w:val="00636EB3"/>
    <w:rsid w:val="006377A9"/>
    <w:rsid w:val="0063788D"/>
    <w:rsid w:val="00637F6F"/>
    <w:rsid w:val="00640E61"/>
    <w:rsid w:val="006421E5"/>
    <w:rsid w:val="00642A8B"/>
    <w:rsid w:val="006468ED"/>
    <w:rsid w:val="006512F6"/>
    <w:rsid w:val="00653B0F"/>
    <w:rsid w:val="0065599C"/>
    <w:rsid w:val="006609B3"/>
    <w:rsid w:val="00660E52"/>
    <w:rsid w:val="0066148E"/>
    <w:rsid w:val="00661B3F"/>
    <w:rsid w:val="006625F9"/>
    <w:rsid w:val="00663A37"/>
    <w:rsid w:val="00664BB4"/>
    <w:rsid w:val="00665102"/>
    <w:rsid w:val="00665A8F"/>
    <w:rsid w:val="0066661C"/>
    <w:rsid w:val="00667860"/>
    <w:rsid w:val="0067157E"/>
    <w:rsid w:val="00674792"/>
    <w:rsid w:val="00675D66"/>
    <w:rsid w:val="006766E8"/>
    <w:rsid w:val="00676D1D"/>
    <w:rsid w:val="00680D15"/>
    <w:rsid w:val="006818D9"/>
    <w:rsid w:val="006828B5"/>
    <w:rsid w:val="006834AD"/>
    <w:rsid w:val="006838C7"/>
    <w:rsid w:val="0068643A"/>
    <w:rsid w:val="00687F16"/>
    <w:rsid w:val="00690405"/>
    <w:rsid w:val="00690944"/>
    <w:rsid w:val="006914D2"/>
    <w:rsid w:val="00691C06"/>
    <w:rsid w:val="0069448A"/>
    <w:rsid w:val="00696FD6"/>
    <w:rsid w:val="006A158E"/>
    <w:rsid w:val="006A4224"/>
    <w:rsid w:val="006A52E8"/>
    <w:rsid w:val="006A56F0"/>
    <w:rsid w:val="006A585F"/>
    <w:rsid w:val="006A7CE2"/>
    <w:rsid w:val="006A7E3C"/>
    <w:rsid w:val="006B4CA4"/>
    <w:rsid w:val="006B6498"/>
    <w:rsid w:val="006B64AA"/>
    <w:rsid w:val="006B6868"/>
    <w:rsid w:val="006B7074"/>
    <w:rsid w:val="006C0E43"/>
    <w:rsid w:val="006C2214"/>
    <w:rsid w:val="006C2A68"/>
    <w:rsid w:val="006C372D"/>
    <w:rsid w:val="006C410C"/>
    <w:rsid w:val="006C52D3"/>
    <w:rsid w:val="006C55C2"/>
    <w:rsid w:val="006C662F"/>
    <w:rsid w:val="006C6C41"/>
    <w:rsid w:val="006D1EC8"/>
    <w:rsid w:val="006D3F59"/>
    <w:rsid w:val="006D6830"/>
    <w:rsid w:val="006D719C"/>
    <w:rsid w:val="006D7DF3"/>
    <w:rsid w:val="006E136F"/>
    <w:rsid w:val="006E15A2"/>
    <w:rsid w:val="006E20F9"/>
    <w:rsid w:val="006E3F38"/>
    <w:rsid w:val="006E4C8D"/>
    <w:rsid w:val="006E6076"/>
    <w:rsid w:val="006E621A"/>
    <w:rsid w:val="006E6DD7"/>
    <w:rsid w:val="006F0222"/>
    <w:rsid w:val="006F04A3"/>
    <w:rsid w:val="006F114C"/>
    <w:rsid w:val="006F1A99"/>
    <w:rsid w:val="006F676C"/>
    <w:rsid w:val="00700C90"/>
    <w:rsid w:val="00701F34"/>
    <w:rsid w:val="00703191"/>
    <w:rsid w:val="007031A2"/>
    <w:rsid w:val="00704693"/>
    <w:rsid w:val="00704AB9"/>
    <w:rsid w:val="007054D8"/>
    <w:rsid w:val="00706D47"/>
    <w:rsid w:val="00711EE2"/>
    <w:rsid w:val="007130DA"/>
    <w:rsid w:val="00713DD5"/>
    <w:rsid w:val="0071601C"/>
    <w:rsid w:val="00720D8F"/>
    <w:rsid w:val="0072149D"/>
    <w:rsid w:val="007214D9"/>
    <w:rsid w:val="00723C6D"/>
    <w:rsid w:val="0072514D"/>
    <w:rsid w:val="00725C5A"/>
    <w:rsid w:val="007263E6"/>
    <w:rsid w:val="007264EA"/>
    <w:rsid w:val="00726F49"/>
    <w:rsid w:val="00732AB3"/>
    <w:rsid w:val="007332CF"/>
    <w:rsid w:val="007363B4"/>
    <w:rsid w:val="00736F47"/>
    <w:rsid w:val="00740DFE"/>
    <w:rsid w:val="007410C2"/>
    <w:rsid w:val="007411F0"/>
    <w:rsid w:val="0074208A"/>
    <w:rsid w:val="00742CA1"/>
    <w:rsid w:val="00746857"/>
    <w:rsid w:val="00746DD6"/>
    <w:rsid w:val="00746E60"/>
    <w:rsid w:val="00746FA8"/>
    <w:rsid w:val="007479B5"/>
    <w:rsid w:val="00752886"/>
    <w:rsid w:val="00753070"/>
    <w:rsid w:val="00753ACF"/>
    <w:rsid w:val="0075412C"/>
    <w:rsid w:val="007550BD"/>
    <w:rsid w:val="007551E4"/>
    <w:rsid w:val="0075799A"/>
    <w:rsid w:val="0076064B"/>
    <w:rsid w:val="00761C38"/>
    <w:rsid w:val="00761EE8"/>
    <w:rsid w:val="00762151"/>
    <w:rsid w:val="0076215F"/>
    <w:rsid w:val="00762D4B"/>
    <w:rsid w:val="0076385D"/>
    <w:rsid w:val="00764010"/>
    <w:rsid w:val="00764368"/>
    <w:rsid w:val="00764665"/>
    <w:rsid w:val="00764B5B"/>
    <w:rsid w:val="00765287"/>
    <w:rsid w:val="00766A73"/>
    <w:rsid w:val="00766F19"/>
    <w:rsid w:val="007712C7"/>
    <w:rsid w:val="00771BD6"/>
    <w:rsid w:val="00773EDE"/>
    <w:rsid w:val="0077455A"/>
    <w:rsid w:val="00777372"/>
    <w:rsid w:val="00777527"/>
    <w:rsid w:val="00780CE8"/>
    <w:rsid w:val="00780F18"/>
    <w:rsid w:val="00781849"/>
    <w:rsid w:val="00781B6F"/>
    <w:rsid w:val="0078270D"/>
    <w:rsid w:val="00782890"/>
    <w:rsid w:val="007833CB"/>
    <w:rsid w:val="00783A5A"/>
    <w:rsid w:val="00783B56"/>
    <w:rsid w:val="00786CFF"/>
    <w:rsid w:val="007874B4"/>
    <w:rsid w:val="0079051F"/>
    <w:rsid w:val="00791490"/>
    <w:rsid w:val="00791C7A"/>
    <w:rsid w:val="00791D59"/>
    <w:rsid w:val="00792D4C"/>
    <w:rsid w:val="007938AE"/>
    <w:rsid w:val="00793B7C"/>
    <w:rsid w:val="00794E1C"/>
    <w:rsid w:val="007A0DC1"/>
    <w:rsid w:val="007A19E0"/>
    <w:rsid w:val="007A1AB6"/>
    <w:rsid w:val="007A23F8"/>
    <w:rsid w:val="007A2D52"/>
    <w:rsid w:val="007A445C"/>
    <w:rsid w:val="007A550A"/>
    <w:rsid w:val="007A5B2E"/>
    <w:rsid w:val="007A5C18"/>
    <w:rsid w:val="007B0472"/>
    <w:rsid w:val="007B28CF"/>
    <w:rsid w:val="007B4416"/>
    <w:rsid w:val="007B46BF"/>
    <w:rsid w:val="007B6DD8"/>
    <w:rsid w:val="007C05DC"/>
    <w:rsid w:val="007C0FF7"/>
    <w:rsid w:val="007C14EE"/>
    <w:rsid w:val="007C3040"/>
    <w:rsid w:val="007C3BA4"/>
    <w:rsid w:val="007C5937"/>
    <w:rsid w:val="007D07B3"/>
    <w:rsid w:val="007D1B1E"/>
    <w:rsid w:val="007D4712"/>
    <w:rsid w:val="007D4D7F"/>
    <w:rsid w:val="007D5D30"/>
    <w:rsid w:val="007E18F8"/>
    <w:rsid w:val="007E38F1"/>
    <w:rsid w:val="007E3C2E"/>
    <w:rsid w:val="007E3F8B"/>
    <w:rsid w:val="007E781F"/>
    <w:rsid w:val="007F1538"/>
    <w:rsid w:val="007F3D8B"/>
    <w:rsid w:val="007F5BB9"/>
    <w:rsid w:val="007F5C41"/>
    <w:rsid w:val="007F5E4F"/>
    <w:rsid w:val="007F7965"/>
    <w:rsid w:val="0080000D"/>
    <w:rsid w:val="0080069B"/>
    <w:rsid w:val="00800EF1"/>
    <w:rsid w:val="008017D6"/>
    <w:rsid w:val="0080185B"/>
    <w:rsid w:val="00801D03"/>
    <w:rsid w:val="00802AC9"/>
    <w:rsid w:val="00803304"/>
    <w:rsid w:val="00805866"/>
    <w:rsid w:val="00807B2A"/>
    <w:rsid w:val="00810E97"/>
    <w:rsid w:val="0081123B"/>
    <w:rsid w:val="00811393"/>
    <w:rsid w:val="00816324"/>
    <w:rsid w:val="00816C5A"/>
    <w:rsid w:val="00817678"/>
    <w:rsid w:val="0082049D"/>
    <w:rsid w:val="008210EE"/>
    <w:rsid w:val="008217BC"/>
    <w:rsid w:val="00822BA1"/>
    <w:rsid w:val="00824E58"/>
    <w:rsid w:val="00827D60"/>
    <w:rsid w:val="00831D6C"/>
    <w:rsid w:val="00832AEA"/>
    <w:rsid w:val="00832F6C"/>
    <w:rsid w:val="008341ED"/>
    <w:rsid w:val="00837584"/>
    <w:rsid w:val="00841673"/>
    <w:rsid w:val="00841963"/>
    <w:rsid w:val="00841B2A"/>
    <w:rsid w:val="008457C4"/>
    <w:rsid w:val="00845B52"/>
    <w:rsid w:val="00846D3E"/>
    <w:rsid w:val="00846DE7"/>
    <w:rsid w:val="008477B9"/>
    <w:rsid w:val="008523FA"/>
    <w:rsid w:val="00852791"/>
    <w:rsid w:val="008529E6"/>
    <w:rsid w:val="00852CDD"/>
    <w:rsid w:val="00855E11"/>
    <w:rsid w:val="008575E1"/>
    <w:rsid w:val="0085760A"/>
    <w:rsid w:val="0086170A"/>
    <w:rsid w:val="008621F5"/>
    <w:rsid w:val="00862272"/>
    <w:rsid w:val="00863328"/>
    <w:rsid w:val="0086448F"/>
    <w:rsid w:val="00864D6E"/>
    <w:rsid w:val="008659A2"/>
    <w:rsid w:val="0086690B"/>
    <w:rsid w:val="00866973"/>
    <w:rsid w:val="00867C1E"/>
    <w:rsid w:val="008702EA"/>
    <w:rsid w:val="008710F8"/>
    <w:rsid w:val="00871490"/>
    <w:rsid w:val="00871B94"/>
    <w:rsid w:val="00872A0E"/>
    <w:rsid w:val="0087394E"/>
    <w:rsid w:val="008755C2"/>
    <w:rsid w:val="008756F7"/>
    <w:rsid w:val="00875A6F"/>
    <w:rsid w:val="00881947"/>
    <w:rsid w:val="00881D64"/>
    <w:rsid w:val="00882026"/>
    <w:rsid w:val="00882C01"/>
    <w:rsid w:val="00882E02"/>
    <w:rsid w:val="00883C16"/>
    <w:rsid w:val="008853EC"/>
    <w:rsid w:val="00891CFC"/>
    <w:rsid w:val="008921AE"/>
    <w:rsid w:val="00892FEE"/>
    <w:rsid w:val="00895187"/>
    <w:rsid w:val="00895BD3"/>
    <w:rsid w:val="00896EDC"/>
    <w:rsid w:val="008A0C9F"/>
    <w:rsid w:val="008A0D53"/>
    <w:rsid w:val="008A14F6"/>
    <w:rsid w:val="008A1645"/>
    <w:rsid w:val="008A3E6F"/>
    <w:rsid w:val="008A7EF2"/>
    <w:rsid w:val="008B0517"/>
    <w:rsid w:val="008B0DFB"/>
    <w:rsid w:val="008B2088"/>
    <w:rsid w:val="008B646D"/>
    <w:rsid w:val="008B6842"/>
    <w:rsid w:val="008B70C4"/>
    <w:rsid w:val="008B7F11"/>
    <w:rsid w:val="008C12FF"/>
    <w:rsid w:val="008C18C1"/>
    <w:rsid w:val="008C3DC2"/>
    <w:rsid w:val="008C442E"/>
    <w:rsid w:val="008C4943"/>
    <w:rsid w:val="008C5658"/>
    <w:rsid w:val="008C5DCA"/>
    <w:rsid w:val="008D0ADE"/>
    <w:rsid w:val="008D344B"/>
    <w:rsid w:val="008D346A"/>
    <w:rsid w:val="008D370B"/>
    <w:rsid w:val="008D41FC"/>
    <w:rsid w:val="008D4ED9"/>
    <w:rsid w:val="008D5B84"/>
    <w:rsid w:val="008D6B04"/>
    <w:rsid w:val="008D7882"/>
    <w:rsid w:val="008E2654"/>
    <w:rsid w:val="008E5EF0"/>
    <w:rsid w:val="008F1C22"/>
    <w:rsid w:val="008F2212"/>
    <w:rsid w:val="008F2554"/>
    <w:rsid w:val="008F408C"/>
    <w:rsid w:val="008F47DC"/>
    <w:rsid w:val="008F66C1"/>
    <w:rsid w:val="008F72E9"/>
    <w:rsid w:val="00901964"/>
    <w:rsid w:val="009025FB"/>
    <w:rsid w:val="009029DB"/>
    <w:rsid w:val="009038A8"/>
    <w:rsid w:val="0090753F"/>
    <w:rsid w:val="00913BC2"/>
    <w:rsid w:val="00913E51"/>
    <w:rsid w:val="00914986"/>
    <w:rsid w:val="00914DFE"/>
    <w:rsid w:val="0091614B"/>
    <w:rsid w:val="00916768"/>
    <w:rsid w:val="0092131F"/>
    <w:rsid w:val="00921FD5"/>
    <w:rsid w:val="00925D59"/>
    <w:rsid w:val="00926716"/>
    <w:rsid w:val="00932A82"/>
    <w:rsid w:val="0093319A"/>
    <w:rsid w:val="00933540"/>
    <w:rsid w:val="00933E6E"/>
    <w:rsid w:val="00934877"/>
    <w:rsid w:val="00935439"/>
    <w:rsid w:val="009357D5"/>
    <w:rsid w:val="00935CD9"/>
    <w:rsid w:val="0093768D"/>
    <w:rsid w:val="0093790F"/>
    <w:rsid w:val="00940F14"/>
    <w:rsid w:val="00941D0E"/>
    <w:rsid w:val="009453A6"/>
    <w:rsid w:val="009464A3"/>
    <w:rsid w:val="00946522"/>
    <w:rsid w:val="00946796"/>
    <w:rsid w:val="0095183B"/>
    <w:rsid w:val="0095204C"/>
    <w:rsid w:val="009520FE"/>
    <w:rsid w:val="00953406"/>
    <w:rsid w:val="00953424"/>
    <w:rsid w:val="00953B51"/>
    <w:rsid w:val="00953B7B"/>
    <w:rsid w:val="00954528"/>
    <w:rsid w:val="009558AA"/>
    <w:rsid w:val="00956001"/>
    <w:rsid w:val="009560D6"/>
    <w:rsid w:val="009603E5"/>
    <w:rsid w:val="0096071A"/>
    <w:rsid w:val="00960C91"/>
    <w:rsid w:val="00961AEB"/>
    <w:rsid w:val="00961B6D"/>
    <w:rsid w:val="00963687"/>
    <w:rsid w:val="00963717"/>
    <w:rsid w:val="00965CC4"/>
    <w:rsid w:val="0096624D"/>
    <w:rsid w:val="009663A6"/>
    <w:rsid w:val="00970143"/>
    <w:rsid w:val="00970B7F"/>
    <w:rsid w:val="00970C38"/>
    <w:rsid w:val="00971614"/>
    <w:rsid w:val="00972340"/>
    <w:rsid w:val="009752FA"/>
    <w:rsid w:val="00977693"/>
    <w:rsid w:val="00981FF0"/>
    <w:rsid w:val="00982494"/>
    <w:rsid w:val="009845F3"/>
    <w:rsid w:val="009845FD"/>
    <w:rsid w:val="00986714"/>
    <w:rsid w:val="00990935"/>
    <w:rsid w:val="00990AFD"/>
    <w:rsid w:val="00991069"/>
    <w:rsid w:val="00991696"/>
    <w:rsid w:val="0099397C"/>
    <w:rsid w:val="00996257"/>
    <w:rsid w:val="00996BCA"/>
    <w:rsid w:val="009A0E79"/>
    <w:rsid w:val="009A216A"/>
    <w:rsid w:val="009A23B0"/>
    <w:rsid w:val="009A35C9"/>
    <w:rsid w:val="009A3604"/>
    <w:rsid w:val="009A473C"/>
    <w:rsid w:val="009A5D44"/>
    <w:rsid w:val="009A640D"/>
    <w:rsid w:val="009A7701"/>
    <w:rsid w:val="009A7F00"/>
    <w:rsid w:val="009B1548"/>
    <w:rsid w:val="009B3A1D"/>
    <w:rsid w:val="009B41F0"/>
    <w:rsid w:val="009B7FFD"/>
    <w:rsid w:val="009C3225"/>
    <w:rsid w:val="009C40E3"/>
    <w:rsid w:val="009C4284"/>
    <w:rsid w:val="009C5DC4"/>
    <w:rsid w:val="009C61A3"/>
    <w:rsid w:val="009C6B84"/>
    <w:rsid w:val="009D0BC2"/>
    <w:rsid w:val="009D480A"/>
    <w:rsid w:val="009D5A24"/>
    <w:rsid w:val="009D5B2E"/>
    <w:rsid w:val="009D5E66"/>
    <w:rsid w:val="009D636F"/>
    <w:rsid w:val="009D7457"/>
    <w:rsid w:val="009D74B6"/>
    <w:rsid w:val="009D758F"/>
    <w:rsid w:val="009D7BF2"/>
    <w:rsid w:val="009D7D83"/>
    <w:rsid w:val="009E19CB"/>
    <w:rsid w:val="009E426E"/>
    <w:rsid w:val="009E439C"/>
    <w:rsid w:val="009E620D"/>
    <w:rsid w:val="009E6D4C"/>
    <w:rsid w:val="009E7C4F"/>
    <w:rsid w:val="009E7F49"/>
    <w:rsid w:val="009F0B98"/>
    <w:rsid w:val="009F1C46"/>
    <w:rsid w:val="009F2079"/>
    <w:rsid w:val="009F3E42"/>
    <w:rsid w:val="009F4BE1"/>
    <w:rsid w:val="009F4FE0"/>
    <w:rsid w:val="009F69B5"/>
    <w:rsid w:val="00A004D3"/>
    <w:rsid w:val="00A04BF9"/>
    <w:rsid w:val="00A07CA6"/>
    <w:rsid w:val="00A1193F"/>
    <w:rsid w:val="00A12981"/>
    <w:rsid w:val="00A14320"/>
    <w:rsid w:val="00A151A5"/>
    <w:rsid w:val="00A15263"/>
    <w:rsid w:val="00A15E74"/>
    <w:rsid w:val="00A164FB"/>
    <w:rsid w:val="00A16BEA"/>
    <w:rsid w:val="00A1724D"/>
    <w:rsid w:val="00A175E5"/>
    <w:rsid w:val="00A17EA1"/>
    <w:rsid w:val="00A17EDF"/>
    <w:rsid w:val="00A24F60"/>
    <w:rsid w:val="00A254EA"/>
    <w:rsid w:val="00A30144"/>
    <w:rsid w:val="00A30DB1"/>
    <w:rsid w:val="00A31101"/>
    <w:rsid w:val="00A327E3"/>
    <w:rsid w:val="00A34451"/>
    <w:rsid w:val="00A35811"/>
    <w:rsid w:val="00A35D0A"/>
    <w:rsid w:val="00A42629"/>
    <w:rsid w:val="00A43944"/>
    <w:rsid w:val="00A43A45"/>
    <w:rsid w:val="00A43D2B"/>
    <w:rsid w:val="00A4524B"/>
    <w:rsid w:val="00A45454"/>
    <w:rsid w:val="00A45955"/>
    <w:rsid w:val="00A45AE2"/>
    <w:rsid w:val="00A4637B"/>
    <w:rsid w:val="00A46741"/>
    <w:rsid w:val="00A476D0"/>
    <w:rsid w:val="00A50D2F"/>
    <w:rsid w:val="00A50EE4"/>
    <w:rsid w:val="00A521D4"/>
    <w:rsid w:val="00A53511"/>
    <w:rsid w:val="00A541FE"/>
    <w:rsid w:val="00A5475A"/>
    <w:rsid w:val="00A60841"/>
    <w:rsid w:val="00A61A4E"/>
    <w:rsid w:val="00A6294B"/>
    <w:rsid w:val="00A63700"/>
    <w:rsid w:val="00A64575"/>
    <w:rsid w:val="00A646A2"/>
    <w:rsid w:val="00A65A26"/>
    <w:rsid w:val="00A67625"/>
    <w:rsid w:val="00A67EF4"/>
    <w:rsid w:val="00A73EF9"/>
    <w:rsid w:val="00A756C6"/>
    <w:rsid w:val="00A77200"/>
    <w:rsid w:val="00A77250"/>
    <w:rsid w:val="00A80476"/>
    <w:rsid w:val="00A80BB6"/>
    <w:rsid w:val="00A80C68"/>
    <w:rsid w:val="00A821AF"/>
    <w:rsid w:val="00A844B8"/>
    <w:rsid w:val="00A847B6"/>
    <w:rsid w:val="00A855BE"/>
    <w:rsid w:val="00A86406"/>
    <w:rsid w:val="00A87937"/>
    <w:rsid w:val="00A9014B"/>
    <w:rsid w:val="00A915AB"/>
    <w:rsid w:val="00A9222E"/>
    <w:rsid w:val="00A92C7A"/>
    <w:rsid w:val="00A92DD2"/>
    <w:rsid w:val="00A93911"/>
    <w:rsid w:val="00A9454C"/>
    <w:rsid w:val="00A94751"/>
    <w:rsid w:val="00A95B2A"/>
    <w:rsid w:val="00A96228"/>
    <w:rsid w:val="00A97072"/>
    <w:rsid w:val="00AA0B4E"/>
    <w:rsid w:val="00AA1BBB"/>
    <w:rsid w:val="00AA1E74"/>
    <w:rsid w:val="00AA246B"/>
    <w:rsid w:val="00AA24D2"/>
    <w:rsid w:val="00AA2A87"/>
    <w:rsid w:val="00AA35F9"/>
    <w:rsid w:val="00AA423E"/>
    <w:rsid w:val="00AA7316"/>
    <w:rsid w:val="00AA78CE"/>
    <w:rsid w:val="00AA7F42"/>
    <w:rsid w:val="00AB0C12"/>
    <w:rsid w:val="00AB0FA7"/>
    <w:rsid w:val="00AB26D5"/>
    <w:rsid w:val="00AB2CB2"/>
    <w:rsid w:val="00AB3885"/>
    <w:rsid w:val="00AB5A46"/>
    <w:rsid w:val="00AB5F3B"/>
    <w:rsid w:val="00AB7E17"/>
    <w:rsid w:val="00AC004D"/>
    <w:rsid w:val="00AC38A9"/>
    <w:rsid w:val="00AC4BF6"/>
    <w:rsid w:val="00AC6797"/>
    <w:rsid w:val="00AC6A7A"/>
    <w:rsid w:val="00AC6F68"/>
    <w:rsid w:val="00AD124D"/>
    <w:rsid w:val="00AD1EAE"/>
    <w:rsid w:val="00AD2280"/>
    <w:rsid w:val="00AD4099"/>
    <w:rsid w:val="00AD4839"/>
    <w:rsid w:val="00AD7373"/>
    <w:rsid w:val="00AD76EF"/>
    <w:rsid w:val="00AE19D1"/>
    <w:rsid w:val="00AE2666"/>
    <w:rsid w:val="00AE359A"/>
    <w:rsid w:val="00AE5D09"/>
    <w:rsid w:val="00AE665A"/>
    <w:rsid w:val="00AF4EE4"/>
    <w:rsid w:val="00B0036F"/>
    <w:rsid w:val="00B00C8E"/>
    <w:rsid w:val="00B0166A"/>
    <w:rsid w:val="00B02AA5"/>
    <w:rsid w:val="00B035EF"/>
    <w:rsid w:val="00B04F50"/>
    <w:rsid w:val="00B05A97"/>
    <w:rsid w:val="00B1073D"/>
    <w:rsid w:val="00B11CD7"/>
    <w:rsid w:val="00B1205D"/>
    <w:rsid w:val="00B13307"/>
    <w:rsid w:val="00B15202"/>
    <w:rsid w:val="00B1553A"/>
    <w:rsid w:val="00B166C0"/>
    <w:rsid w:val="00B17577"/>
    <w:rsid w:val="00B21CD1"/>
    <w:rsid w:val="00B23256"/>
    <w:rsid w:val="00B24CF5"/>
    <w:rsid w:val="00B26507"/>
    <w:rsid w:val="00B269CE"/>
    <w:rsid w:val="00B30C10"/>
    <w:rsid w:val="00B31CD8"/>
    <w:rsid w:val="00B32B21"/>
    <w:rsid w:val="00B332B9"/>
    <w:rsid w:val="00B35635"/>
    <w:rsid w:val="00B37176"/>
    <w:rsid w:val="00B373AA"/>
    <w:rsid w:val="00B40823"/>
    <w:rsid w:val="00B40DF9"/>
    <w:rsid w:val="00B42083"/>
    <w:rsid w:val="00B43455"/>
    <w:rsid w:val="00B435F8"/>
    <w:rsid w:val="00B4424D"/>
    <w:rsid w:val="00B4620E"/>
    <w:rsid w:val="00B465AF"/>
    <w:rsid w:val="00B46CB0"/>
    <w:rsid w:val="00B5462A"/>
    <w:rsid w:val="00B57348"/>
    <w:rsid w:val="00B61E5E"/>
    <w:rsid w:val="00B62D2B"/>
    <w:rsid w:val="00B63807"/>
    <w:rsid w:val="00B64B0C"/>
    <w:rsid w:val="00B65D4D"/>
    <w:rsid w:val="00B66649"/>
    <w:rsid w:val="00B66DB5"/>
    <w:rsid w:val="00B674BC"/>
    <w:rsid w:val="00B67741"/>
    <w:rsid w:val="00B74BA3"/>
    <w:rsid w:val="00B75683"/>
    <w:rsid w:val="00B7667D"/>
    <w:rsid w:val="00B8179C"/>
    <w:rsid w:val="00B81F53"/>
    <w:rsid w:val="00B822DB"/>
    <w:rsid w:val="00B84A8A"/>
    <w:rsid w:val="00B90244"/>
    <w:rsid w:val="00B91B46"/>
    <w:rsid w:val="00B9279C"/>
    <w:rsid w:val="00B934BE"/>
    <w:rsid w:val="00B95251"/>
    <w:rsid w:val="00B9576A"/>
    <w:rsid w:val="00B962BB"/>
    <w:rsid w:val="00BA2861"/>
    <w:rsid w:val="00BA6707"/>
    <w:rsid w:val="00BA7C0B"/>
    <w:rsid w:val="00BB0F85"/>
    <w:rsid w:val="00BB1940"/>
    <w:rsid w:val="00BB4B5A"/>
    <w:rsid w:val="00BB5301"/>
    <w:rsid w:val="00BB57E8"/>
    <w:rsid w:val="00BB7349"/>
    <w:rsid w:val="00BC0196"/>
    <w:rsid w:val="00BC0367"/>
    <w:rsid w:val="00BC0772"/>
    <w:rsid w:val="00BC219A"/>
    <w:rsid w:val="00BC38C1"/>
    <w:rsid w:val="00BC42A8"/>
    <w:rsid w:val="00BC66EE"/>
    <w:rsid w:val="00BC69F2"/>
    <w:rsid w:val="00BC7FFB"/>
    <w:rsid w:val="00BD034D"/>
    <w:rsid w:val="00BD3ECE"/>
    <w:rsid w:val="00BD5782"/>
    <w:rsid w:val="00BD780A"/>
    <w:rsid w:val="00BE0CEB"/>
    <w:rsid w:val="00BE1E12"/>
    <w:rsid w:val="00BE346A"/>
    <w:rsid w:val="00BE46DF"/>
    <w:rsid w:val="00BE4E95"/>
    <w:rsid w:val="00BE635E"/>
    <w:rsid w:val="00BE6364"/>
    <w:rsid w:val="00BE6D71"/>
    <w:rsid w:val="00BE6DF2"/>
    <w:rsid w:val="00BE718D"/>
    <w:rsid w:val="00BE7A12"/>
    <w:rsid w:val="00BE7CAE"/>
    <w:rsid w:val="00BF5945"/>
    <w:rsid w:val="00BF5BF6"/>
    <w:rsid w:val="00BF5FFB"/>
    <w:rsid w:val="00BF6362"/>
    <w:rsid w:val="00C0080E"/>
    <w:rsid w:val="00C009C1"/>
    <w:rsid w:val="00C01B8A"/>
    <w:rsid w:val="00C01FED"/>
    <w:rsid w:val="00C03FCB"/>
    <w:rsid w:val="00C05398"/>
    <w:rsid w:val="00C056BE"/>
    <w:rsid w:val="00C06182"/>
    <w:rsid w:val="00C06249"/>
    <w:rsid w:val="00C06A65"/>
    <w:rsid w:val="00C07B7F"/>
    <w:rsid w:val="00C07EC8"/>
    <w:rsid w:val="00C10243"/>
    <w:rsid w:val="00C119DB"/>
    <w:rsid w:val="00C1392A"/>
    <w:rsid w:val="00C13C38"/>
    <w:rsid w:val="00C1424F"/>
    <w:rsid w:val="00C14933"/>
    <w:rsid w:val="00C157FC"/>
    <w:rsid w:val="00C2027F"/>
    <w:rsid w:val="00C20B16"/>
    <w:rsid w:val="00C233B3"/>
    <w:rsid w:val="00C235D5"/>
    <w:rsid w:val="00C238FB"/>
    <w:rsid w:val="00C25B3F"/>
    <w:rsid w:val="00C2627B"/>
    <w:rsid w:val="00C309B2"/>
    <w:rsid w:val="00C30DCC"/>
    <w:rsid w:val="00C3227B"/>
    <w:rsid w:val="00C32ACE"/>
    <w:rsid w:val="00C32F37"/>
    <w:rsid w:val="00C33352"/>
    <w:rsid w:val="00C34DB4"/>
    <w:rsid w:val="00C35A64"/>
    <w:rsid w:val="00C35E7C"/>
    <w:rsid w:val="00C36B0D"/>
    <w:rsid w:val="00C36EE4"/>
    <w:rsid w:val="00C37839"/>
    <w:rsid w:val="00C37EA0"/>
    <w:rsid w:val="00C409F6"/>
    <w:rsid w:val="00C410D2"/>
    <w:rsid w:val="00C41479"/>
    <w:rsid w:val="00C43810"/>
    <w:rsid w:val="00C439F1"/>
    <w:rsid w:val="00C456AF"/>
    <w:rsid w:val="00C536D2"/>
    <w:rsid w:val="00C54090"/>
    <w:rsid w:val="00C54558"/>
    <w:rsid w:val="00C558A4"/>
    <w:rsid w:val="00C559CD"/>
    <w:rsid w:val="00C57E04"/>
    <w:rsid w:val="00C61FEC"/>
    <w:rsid w:val="00C6288E"/>
    <w:rsid w:val="00C62B4F"/>
    <w:rsid w:val="00C65918"/>
    <w:rsid w:val="00C65FA7"/>
    <w:rsid w:val="00C670DD"/>
    <w:rsid w:val="00C720A5"/>
    <w:rsid w:val="00C72F35"/>
    <w:rsid w:val="00C73ED0"/>
    <w:rsid w:val="00C74F2A"/>
    <w:rsid w:val="00C76946"/>
    <w:rsid w:val="00C76CD4"/>
    <w:rsid w:val="00C77686"/>
    <w:rsid w:val="00C80B05"/>
    <w:rsid w:val="00C81AD2"/>
    <w:rsid w:val="00C81CD7"/>
    <w:rsid w:val="00C82353"/>
    <w:rsid w:val="00C83AEC"/>
    <w:rsid w:val="00C84348"/>
    <w:rsid w:val="00C8742E"/>
    <w:rsid w:val="00C90FC8"/>
    <w:rsid w:val="00C91329"/>
    <w:rsid w:val="00C9443B"/>
    <w:rsid w:val="00C96E34"/>
    <w:rsid w:val="00C9717B"/>
    <w:rsid w:val="00C97586"/>
    <w:rsid w:val="00CA1AD6"/>
    <w:rsid w:val="00CA29EF"/>
    <w:rsid w:val="00CA39B7"/>
    <w:rsid w:val="00CA3C71"/>
    <w:rsid w:val="00CA5AF6"/>
    <w:rsid w:val="00CB1389"/>
    <w:rsid w:val="00CB2149"/>
    <w:rsid w:val="00CB2159"/>
    <w:rsid w:val="00CB3163"/>
    <w:rsid w:val="00CB4BBD"/>
    <w:rsid w:val="00CB4C86"/>
    <w:rsid w:val="00CB5B7B"/>
    <w:rsid w:val="00CB6418"/>
    <w:rsid w:val="00CC0C48"/>
    <w:rsid w:val="00CC3DCA"/>
    <w:rsid w:val="00CC4F1E"/>
    <w:rsid w:val="00CC5FBE"/>
    <w:rsid w:val="00CC6BC0"/>
    <w:rsid w:val="00CC6FFC"/>
    <w:rsid w:val="00CC7706"/>
    <w:rsid w:val="00CD19A8"/>
    <w:rsid w:val="00CD19DB"/>
    <w:rsid w:val="00CD30FC"/>
    <w:rsid w:val="00CD39A2"/>
    <w:rsid w:val="00CD4B87"/>
    <w:rsid w:val="00CD55DB"/>
    <w:rsid w:val="00CD63AD"/>
    <w:rsid w:val="00CE04A1"/>
    <w:rsid w:val="00CE1E88"/>
    <w:rsid w:val="00CE26E6"/>
    <w:rsid w:val="00CE4450"/>
    <w:rsid w:val="00CE4772"/>
    <w:rsid w:val="00CE49B6"/>
    <w:rsid w:val="00CE4A28"/>
    <w:rsid w:val="00CE56C5"/>
    <w:rsid w:val="00CE5C3A"/>
    <w:rsid w:val="00CF0972"/>
    <w:rsid w:val="00CF0AE0"/>
    <w:rsid w:val="00CF31B4"/>
    <w:rsid w:val="00CF4CEF"/>
    <w:rsid w:val="00CF6431"/>
    <w:rsid w:val="00CF6E52"/>
    <w:rsid w:val="00D00F9D"/>
    <w:rsid w:val="00D01DCF"/>
    <w:rsid w:val="00D04514"/>
    <w:rsid w:val="00D076D9"/>
    <w:rsid w:val="00D11A35"/>
    <w:rsid w:val="00D11E06"/>
    <w:rsid w:val="00D1224D"/>
    <w:rsid w:val="00D1259C"/>
    <w:rsid w:val="00D13846"/>
    <w:rsid w:val="00D20835"/>
    <w:rsid w:val="00D20D52"/>
    <w:rsid w:val="00D20EF6"/>
    <w:rsid w:val="00D219AA"/>
    <w:rsid w:val="00D21D01"/>
    <w:rsid w:val="00D2237A"/>
    <w:rsid w:val="00D24BD1"/>
    <w:rsid w:val="00D2588A"/>
    <w:rsid w:val="00D25B60"/>
    <w:rsid w:val="00D26217"/>
    <w:rsid w:val="00D26522"/>
    <w:rsid w:val="00D278F0"/>
    <w:rsid w:val="00D32F08"/>
    <w:rsid w:val="00D338DB"/>
    <w:rsid w:val="00D3511F"/>
    <w:rsid w:val="00D36BE0"/>
    <w:rsid w:val="00D36DB6"/>
    <w:rsid w:val="00D3752B"/>
    <w:rsid w:val="00D40470"/>
    <w:rsid w:val="00D41147"/>
    <w:rsid w:val="00D42E5C"/>
    <w:rsid w:val="00D4515E"/>
    <w:rsid w:val="00D4521D"/>
    <w:rsid w:val="00D45621"/>
    <w:rsid w:val="00D45819"/>
    <w:rsid w:val="00D46397"/>
    <w:rsid w:val="00D510A2"/>
    <w:rsid w:val="00D52933"/>
    <w:rsid w:val="00D52FF0"/>
    <w:rsid w:val="00D56683"/>
    <w:rsid w:val="00D6001A"/>
    <w:rsid w:val="00D6189E"/>
    <w:rsid w:val="00D61E4F"/>
    <w:rsid w:val="00D62E71"/>
    <w:rsid w:val="00D65159"/>
    <w:rsid w:val="00D65B4B"/>
    <w:rsid w:val="00D65C56"/>
    <w:rsid w:val="00D66CBB"/>
    <w:rsid w:val="00D70514"/>
    <w:rsid w:val="00D71305"/>
    <w:rsid w:val="00D718B8"/>
    <w:rsid w:val="00D71BF7"/>
    <w:rsid w:val="00D731D0"/>
    <w:rsid w:val="00D738D2"/>
    <w:rsid w:val="00D73CDD"/>
    <w:rsid w:val="00D74E94"/>
    <w:rsid w:val="00D766B4"/>
    <w:rsid w:val="00D809E4"/>
    <w:rsid w:val="00D81B85"/>
    <w:rsid w:val="00D8486E"/>
    <w:rsid w:val="00D8663B"/>
    <w:rsid w:val="00D878B6"/>
    <w:rsid w:val="00D87FC0"/>
    <w:rsid w:val="00D90C1B"/>
    <w:rsid w:val="00D90FB3"/>
    <w:rsid w:val="00D925D1"/>
    <w:rsid w:val="00D92668"/>
    <w:rsid w:val="00D94F27"/>
    <w:rsid w:val="00D95788"/>
    <w:rsid w:val="00D95B37"/>
    <w:rsid w:val="00D95C92"/>
    <w:rsid w:val="00D979CF"/>
    <w:rsid w:val="00DA0B8F"/>
    <w:rsid w:val="00DA1F2A"/>
    <w:rsid w:val="00DA432C"/>
    <w:rsid w:val="00DA6EED"/>
    <w:rsid w:val="00DB08A2"/>
    <w:rsid w:val="00DB0D6D"/>
    <w:rsid w:val="00DB1035"/>
    <w:rsid w:val="00DB1F84"/>
    <w:rsid w:val="00DB44A1"/>
    <w:rsid w:val="00DB5CD7"/>
    <w:rsid w:val="00DB6417"/>
    <w:rsid w:val="00DB6647"/>
    <w:rsid w:val="00DC0C9F"/>
    <w:rsid w:val="00DC33BA"/>
    <w:rsid w:val="00DC4957"/>
    <w:rsid w:val="00DC4AE2"/>
    <w:rsid w:val="00DC63B3"/>
    <w:rsid w:val="00DC6A1E"/>
    <w:rsid w:val="00DC6B6C"/>
    <w:rsid w:val="00DC79D7"/>
    <w:rsid w:val="00DD2877"/>
    <w:rsid w:val="00DD2EDE"/>
    <w:rsid w:val="00DD3144"/>
    <w:rsid w:val="00DD7FD2"/>
    <w:rsid w:val="00DE0E0F"/>
    <w:rsid w:val="00DE0F3E"/>
    <w:rsid w:val="00DE1DEE"/>
    <w:rsid w:val="00DE3218"/>
    <w:rsid w:val="00DE33F9"/>
    <w:rsid w:val="00DF06C4"/>
    <w:rsid w:val="00DF0BD1"/>
    <w:rsid w:val="00DF1156"/>
    <w:rsid w:val="00DF1173"/>
    <w:rsid w:val="00DF167A"/>
    <w:rsid w:val="00DF2CB0"/>
    <w:rsid w:val="00DF383C"/>
    <w:rsid w:val="00DF4465"/>
    <w:rsid w:val="00DF451B"/>
    <w:rsid w:val="00DF5D03"/>
    <w:rsid w:val="00DF6006"/>
    <w:rsid w:val="00DF6955"/>
    <w:rsid w:val="00DF7B01"/>
    <w:rsid w:val="00E030B9"/>
    <w:rsid w:val="00E0443E"/>
    <w:rsid w:val="00E05FCE"/>
    <w:rsid w:val="00E076EA"/>
    <w:rsid w:val="00E1091C"/>
    <w:rsid w:val="00E120FC"/>
    <w:rsid w:val="00E1261A"/>
    <w:rsid w:val="00E12C1C"/>
    <w:rsid w:val="00E12D07"/>
    <w:rsid w:val="00E14BA9"/>
    <w:rsid w:val="00E1701F"/>
    <w:rsid w:val="00E17873"/>
    <w:rsid w:val="00E213C4"/>
    <w:rsid w:val="00E2168A"/>
    <w:rsid w:val="00E22FD4"/>
    <w:rsid w:val="00E23EE3"/>
    <w:rsid w:val="00E245A1"/>
    <w:rsid w:val="00E24831"/>
    <w:rsid w:val="00E27C6E"/>
    <w:rsid w:val="00E30B60"/>
    <w:rsid w:val="00E31001"/>
    <w:rsid w:val="00E34A4E"/>
    <w:rsid w:val="00E365C6"/>
    <w:rsid w:val="00E41D0D"/>
    <w:rsid w:val="00E44A45"/>
    <w:rsid w:val="00E46685"/>
    <w:rsid w:val="00E507BE"/>
    <w:rsid w:val="00E50A06"/>
    <w:rsid w:val="00E51D63"/>
    <w:rsid w:val="00E5265D"/>
    <w:rsid w:val="00E546D8"/>
    <w:rsid w:val="00E55C26"/>
    <w:rsid w:val="00E55EA0"/>
    <w:rsid w:val="00E5775F"/>
    <w:rsid w:val="00E600CD"/>
    <w:rsid w:val="00E62EF4"/>
    <w:rsid w:val="00E65521"/>
    <w:rsid w:val="00E6737E"/>
    <w:rsid w:val="00E67455"/>
    <w:rsid w:val="00E674EB"/>
    <w:rsid w:val="00E701AC"/>
    <w:rsid w:val="00E719E2"/>
    <w:rsid w:val="00E730F3"/>
    <w:rsid w:val="00E75386"/>
    <w:rsid w:val="00E758A1"/>
    <w:rsid w:val="00E76832"/>
    <w:rsid w:val="00E77015"/>
    <w:rsid w:val="00E77017"/>
    <w:rsid w:val="00E807E8"/>
    <w:rsid w:val="00E80AD6"/>
    <w:rsid w:val="00E8267D"/>
    <w:rsid w:val="00E83C17"/>
    <w:rsid w:val="00E844ED"/>
    <w:rsid w:val="00E85B9A"/>
    <w:rsid w:val="00E8653F"/>
    <w:rsid w:val="00E86C05"/>
    <w:rsid w:val="00E8707B"/>
    <w:rsid w:val="00E90C8F"/>
    <w:rsid w:val="00E91006"/>
    <w:rsid w:val="00E92106"/>
    <w:rsid w:val="00E92204"/>
    <w:rsid w:val="00E92EEE"/>
    <w:rsid w:val="00E93854"/>
    <w:rsid w:val="00E93F35"/>
    <w:rsid w:val="00E96F04"/>
    <w:rsid w:val="00E97F10"/>
    <w:rsid w:val="00EA4C1F"/>
    <w:rsid w:val="00EA5B2B"/>
    <w:rsid w:val="00EA7EA7"/>
    <w:rsid w:val="00EB0AFA"/>
    <w:rsid w:val="00EB2BE8"/>
    <w:rsid w:val="00EB3FD5"/>
    <w:rsid w:val="00EB4897"/>
    <w:rsid w:val="00EB5F05"/>
    <w:rsid w:val="00EB65D1"/>
    <w:rsid w:val="00EB7B3C"/>
    <w:rsid w:val="00EC1362"/>
    <w:rsid w:val="00EC1ED1"/>
    <w:rsid w:val="00EC238F"/>
    <w:rsid w:val="00EC291E"/>
    <w:rsid w:val="00EC2EEA"/>
    <w:rsid w:val="00EC3519"/>
    <w:rsid w:val="00EC6ABB"/>
    <w:rsid w:val="00EC7B44"/>
    <w:rsid w:val="00ED0770"/>
    <w:rsid w:val="00ED10D9"/>
    <w:rsid w:val="00ED28F4"/>
    <w:rsid w:val="00ED30A9"/>
    <w:rsid w:val="00ED4023"/>
    <w:rsid w:val="00ED43C6"/>
    <w:rsid w:val="00ED5476"/>
    <w:rsid w:val="00ED6F4C"/>
    <w:rsid w:val="00ED730A"/>
    <w:rsid w:val="00ED7864"/>
    <w:rsid w:val="00ED79FA"/>
    <w:rsid w:val="00EE0200"/>
    <w:rsid w:val="00EE0F6C"/>
    <w:rsid w:val="00EE1465"/>
    <w:rsid w:val="00EE28F3"/>
    <w:rsid w:val="00EE2C69"/>
    <w:rsid w:val="00EE34DD"/>
    <w:rsid w:val="00EE3C92"/>
    <w:rsid w:val="00EE447F"/>
    <w:rsid w:val="00EE4708"/>
    <w:rsid w:val="00EE47C6"/>
    <w:rsid w:val="00EE4D84"/>
    <w:rsid w:val="00EE76B1"/>
    <w:rsid w:val="00EF0382"/>
    <w:rsid w:val="00EF0F59"/>
    <w:rsid w:val="00EF1196"/>
    <w:rsid w:val="00EF271A"/>
    <w:rsid w:val="00EF2B23"/>
    <w:rsid w:val="00EF2BAC"/>
    <w:rsid w:val="00EF3A01"/>
    <w:rsid w:val="00EF52F1"/>
    <w:rsid w:val="00EF5DD5"/>
    <w:rsid w:val="00EF6457"/>
    <w:rsid w:val="00EF6F58"/>
    <w:rsid w:val="00EF7470"/>
    <w:rsid w:val="00EF7935"/>
    <w:rsid w:val="00F01526"/>
    <w:rsid w:val="00F023A7"/>
    <w:rsid w:val="00F02D93"/>
    <w:rsid w:val="00F039E2"/>
    <w:rsid w:val="00F04A95"/>
    <w:rsid w:val="00F058D3"/>
    <w:rsid w:val="00F069F8"/>
    <w:rsid w:val="00F11FF3"/>
    <w:rsid w:val="00F12F4D"/>
    <w:rsid w:val="00F12FB0"/>
    <w:rsid w:val="00F16039"/>
    <w:rsid w:val="00F2079E"/>
    <w:rsid w:val="00F20DCF"/>
    <w:rsid w:val="00F23554"/>
    <w:rsid w:val="00F239CB"/>
    <w:rsid w:val="00F2498E"/>
    <w:rsid w:val="00F3332A"/>
    <w:rsid w:val="00F34068"/>
    <w:rsid w:val="00F3421F"/>
    <w:rsid w:val="00F34782"/>
    <w:rsid w:val="00F34C48"/>
    <w:rsid w:val="00F35ED7"/>
    <w:rsid w:val="00F41E5D"/>
    <w:rsid w:val="00F42E60"/>
    <w:rsid w:val="00F43916"/>
    <w:rsid w:val="00F44F84"/>
    <w:rsid w:val="00F466E6"/>
    <w:rsid w:val="00F508F3"/>
    <w:rsid w:val="00F51165"/>
    <w:rsid w:val="00F51C42"/>
    <w:rsid w:val="00F51CC4"/>
    <w:rsid w:val="00F51EAB"/>
    <w:rsid w:val="00F52133"/>
    <w:rsid w:val="00F53747"/>
    <w:rsid w:val="00F54AF1"/>
    <w:rsid w:val="00F55B3B"/>
    <w:rsid w:val="00F56426"/>
    <w:rsid w:val="00F5643F"/>
    <w:rsid w:val="00F610C8"/>
    <w:rsid w:val="00F62371"/>
    <w:rsid w:val="00F63021"/>
    <w:rsid w:val="00F63239"/>
    <w:rsid w:val="00F656E5"/>
    <w:rsid w:val="00F672A8"/>
    <w:rsid w:val="00F70B12"/>
    <w:rsid w:val="00F74A3D"/>
    <w:rsid w:val="00F74FB9"/>
    <w:rsid w:val="00F756D7"/>
    <w:rsid w:val="00F77300"/>
    <w:rsid w:val="00F77D38"/>
    <w:rsid w:val="00F86C5F"/>
    <w:rsid w:val="00F86D62"/>
    <w:rsid w:val="00F874BB"/>
    <w:rsid w:val="00F90DA5"/>
    <w:rsid w:val="00F90E5E"/>
    <w:rsid w:val="00F9118F"/>
    <w:rsid w:val="00F914C6"/>
    <w:rsid w:val="00F92B59"/>
    <w:rsid w:val="00F958AF"/>
    <w:rsid w:val="00F97115"/>
    <w:rsid w:val="00F97289"/>
    <w:rsid w:val="00F97B3C"/>
    <w:rsid w:val="00F97DE7"/>
    <w:rsid w:val="00FA00A8"/>
    <w:rsid w:val="00FA1F4B"/>
    <w:rsid w:val="00FA3644"/>
    <w:rsid w:val="00FA3A21"/>
    <w:rsid w:val="00FA44C8"/>
    <w:rsid w:val="00FA4A6C"/>
    <w:rsid w:val="00FA4CAD"/>
    <w:rsid w:val="00FA4DC7"/>
    <w:rsid w:val="00FA5D15"/>
    <w:rsid w:val="00FB053B"/>
    <w:rsid w:val="00FB35CF"/>
    <w:rsid w:val="00FB4E64"/>
    <w:rsid w:val="00FB6398"/>
    <w:rsid w:val="00FC16AB"/>
    <w:rsid w:val="00FC1A6C"/>
    <w:rsid w:val="00FC3FBD"/>
    <w:rsid w:val="00FC54A4"/>
    <w:rsid w:val="00FC5CDF"/>
    <w:rsid w:val="00FC71C7"/>
    <w:rsid w:val="00FC7CC4"/>
    <w:rsid w:val="00FD0A58"/>
    <w:rsid w:val="00FD160B"/>
    <w:rsid w:val="00FD1870"/>
    <w:rsid w:val="00FD18FC"/>
    <w:rsid w:val="00FD196C"/>
    <w:rsid w:val="00FD19B7"/>
    <w:rsid w:val="00FD39C9"/>
    <w:rsid w:val="00FD3CDC"/>
    <w:rsid w:val="00FD4378"/>
    <w:rsid w:val="00FD72C2"/>
    <w:rsid w:val="00FE10DF"/>
    <w:rsid w:val="00FE1867"/>
    <w:rsid w:val="00FE26EC"/>
    <w:rsid w:val="00FE2DFF"/>
    <w:rsid w:val="00FE35A8"/>
    <w:rsid w:val="00FE599A"/>
    <w:rsid w:val="00FE663C"/>
    <w:rsid w:val="00FE7456"/>
    <w:rsid w:val="00FE76FD"/>
    <w:rsid w:val="00FF1039"/>
    <w:rsid w:val="00FF1B91"/>
    <w:rsid w:val="00FF299D"/>
    <w:rsid w:val="00FF32F4"/>
    <w:rsid w:val="00FF47CD"/>
    <w:rsid w:val="00FF67D7"/>
    <w:rsid w:val="26EDA31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9F6C0"/>
  <w15:chartTrackingRefBased/>
  <w15:docId w15:val="{20332C06-7943-4CC3-96C6-8E87C1B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0517"/>
    <w:pPr>
      <w:spacing w:after="0" w:line="360" w:lineRule="auto"/>
      <w:jc w:val="both"/>
    </w:pPr>
    <w:rPr>
      <w:rFonts w:ascii="Palatino Linotype" w:eastAsia="Calibri" w:hAnsi="Palatino Linotype" w:cs="Calibri"/>
      <w:sz w:val="24"/>
      <w:lang w:eastAsia="es-MX"/>
    </w:rPr>
  </w:style>
  <w:style w:type="paragraph" w:styleId="Ttulo1">
    <w:name w:val="heading 1"/>
    <w:basedOn w:val="Normal"/>
    <w:next w:val="Normal"/>
    <w:link w:val="Ttulo1Car"/>
    <w:uiPriority w:val="9"/>
    <w:qFormat/>
    <w:rsid w:val="00ED28F4"/>
    <w:pPr>
      <w:keepNext/>
      <w:keepLines/>
      <w:spacing w:before="24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ED28F4"/>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457C4"/>
    <w:pPr>
      <w:ind w:left="708"/>
    </w:pPr>
    <w:rPr>
      <w:rFonts w:eastAsia="Times New Roman" w:cs="Times New Roman"/>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8457C4"/>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undamentos"/>
    <w:next w:val="Default"/>
    <w:link w:val="SinespaciadoCar"/>
    <w:qFormat/>
    <w:rsid w:val="00C36EE4"/>
    <w:pPr>
      <w:spacing w:after="0" w:line="240" w:lineRule="auto"/>
      <w:ind w:left="567" w:right="567"/>
      <w:jc w:val="both"/>
    </w:pPr>
    <w:rPr>
      <w:rFonts w:ascii="Palatino Linotype" w:eastAsia="Times New Roman" w:hAnsi="Palatino Linotype" w:cs="Times New Roman"/>
      <w:i/>
      <w:szCs w:val="24"/>
      <w:lang w:eastAsia="es-ES"/>
    </w:rPr>
  </w:style>
  <w:style w:type="character" w:customStyle="1" w:styleId="SinespaciadoCar">
    <w:name w:val="Sin espaciado Car"/>
    <w:aliases w:val="Fundamentos Car"/>
    <w:link w:val="Sinespaciado"/>
    <w:uiPriority w:val="1"/>
    <w:locked/>
    <w:rsid w:val="00C36EE4"/>
    <w:rPr>
      <w:rFonts w:ascii="Palatino Linotype" w:eastAsia="Times New Roman" w:hAnsi="Palatino Linotype" w:cs="Times New Roman"/>
      <w:i/>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basedOn w:val="Fuentedeprrafopredeter"/>
    <w:link w:val="Ttulo1"/>
    <w:uiPriority w:val="9"/>
    <w:rsid w:val="00ED28F4"/>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ED28F4"/>
    <w:rPr>
      <w:rFonts w:asciiTheme="majorHAnsi" w:eastAsiaTheme="majorEastAsia" w:hAnsiTheme="majorHAnsi" w:cstheme="majorBidi"/>
      <w:color w:val="2E74B5" w:themeColor="accent1" w:themeShade="BF"/>
      <w:sz w:val="26"/>
      <w:szCs w:val="26"/>
    </w:rPr>
  </w:style>
  <w:style w:type="paragraph" w:styleId="Textoindependiente">
    <w:name w:val="Body Text"/>
    <w:basedOn w:val="Normal"/>
    <w:link w:val="TextoindependienteCar"/>
    <w:uiPriority w:val="99"/>
    <w:semiHidden/>
    <w:unhideWhenUsed/>
    <w:rsid w:val="00661B3F"/>
    <w:pPr>
      <w:spacing w:before="100" w:beforeAutospacing="1" w:after="100" w:afterAutospacing="1" w:line="240" w:lineRule="auto"/>
    </w:pPr>
    <w:rPr>
      <w:rFonts w:ascii="Times New Roman" w:eastAsia="Times New Roman" w:hAnsi="Times New Roman" w:cs="Times New Roman"/>
      <w:szCs w:val="24"/>
    </w:rPr>
  </w:style>
  <w:style w:type="character" w:customStyle="1" w:styleId="TextoindependienteCar">
    <w:name w:val="Texto independiente Car"/>
    <w:basedOn w:val="Fuentedeprrafopredeter"/>
    <w:link w:val="Textoindependiente"/>
    <w:uiPriority w:val="99"/>
    <w:semiHidden/>
    <w:rsid w:val="00661B3F"/>
    <w:rPr>
      <w:rFonts w:ascii="Times New Roman" w:eastAsia="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val="es-ES_tradnl" w:eastAsia="es-ES_tradnl"/>
    </w:rPr>
  </w:style>
  <w:style w:type="character" w:styleId="Textoennegrita">
    <w:name w:val="Strong"/>
    <w:uiPriority w:val="22"/>
    <w:qFormat/>
    <w:rsid w:val="007F3D8B"/>
    <w:rPr>
      <w:b/>
      <w:bCs/>
    </w:rPr>
  </w:style>
  <w:style w:type="numbering" w:customStyle="1" w:styleId="Listaactual1">
    <w:name w:val="Lista actual1"/>
    <w:uiPriority w:val="99"/>
    <w:rsid w:val="0006625B"/>
    <w:pPr>
      <w:numPr>
        <w:numId w:val="1"/>
      </w:numPr>
    </w:pPr>
  </w:style>
  <w:style w:type="numbering" w:customStyle="1" w:styleId="Listaactual2">
    <w:name w:val="Lista actual2"/>
    <w:uiPriority w:val="99"/>
    <w:rsid w:val="000B6502"/>
    <w:pPr>
      <w:numPr>
        <w:numId w:val="3"/>
      </w:numPr>
    </w:pPr>
  </w:style>
  <w:style w:type="numbering" w:customStyle="1" w:styleId="Listaactual3">
    <w:name w:val="Lista actual3"/>
    <w:uiPriority w:val="99"/>
    <w:rsid w:val="00AE665A"/>
    <w:pPr>
      <w:numPr>
        <w:numId w:val="5"/>
      </w:numPr>
    </w:pPr>
  </w:style>
  <w:style w:type="paragraph" w:styleId="Revisin">
    <w:name w:val="Revision"/>
    <w:hidden/>
    <w:uiPriority w:val="99"/>
    <w:semiHidden/>
    <w:rsid w:val="00617F39"/>
    <w:pPr>
      <w:spacing w:after="0" w:line="240" w:lineRule="auto"/>
    </w:pPr>
    <w:rPr>
      <w:rFonts w:ascii="Calibri" w:eastAsia="Calibri" w:hAnsi="Calibri" w:cs="Calibri"/>
      <w:lang w:eastAsia="es-MX"/>
    </w:rPr>
  </w:style>
  <w:style w:type="numbering" w:customStyle="1" w:styleId="Listaactual4">
    <w:name w:val="Lista actual4"/>
    <w:uiPriority w:val="99"/>
    <w:rsid w:val="009F3E42"/>
    <w:pPr>
      <w:numPr>
        <w:numId w:val="7"/>
      </w:numPr>
    </w:pPr>
  </w:style>
  <w:style w:type="numbering" w:customStyle="1" w:styleId="Listaactual5">
    <w:name w:val="Lista actual5"/>
    <w:uiPriority w:val="99"/>
    <w:rsid w:val="009F3E42"/>
    <w:pPr>
      <w:numPr>
        <w:numId w:val="8"/>
      </w:numPr>
    </w:pPr>
  </w:style>
  <w:style w:type="numbering" w:customStyle="1" w:styleId="Listaactual6">
    <w:name w:val="Lista actual6"/>
    <w:uiPriority w:val="99"/>
    <w:rsid w:val="009F3E42"/>
    <w:pPr>
      <w:numPr>
        <w:numId w:val="9"/>
      </w:numPr>
    </w:pPr>
  </w:style>
  <w:style w:type="numbering" w:customStyle="1" w:styleId="Listaactual7">
    <w:name w:val="Lista actual7"/>
    <w:uiPriority w:val="99"/>
    <w:rsid w:val="009F3E42"/>
    <w:pPr>
      <w:numPr>
        <w:numId w:val="10"/>
      </w:numPr>
    </w:pPr>
  </w:style>
  <w:style w:type="numbering" w:customStyle="1" w:styleId="Listaactual8">
    <w:name w:val="Lista actual8"/>
    <w:uiPriority w:val="99"/>
    <w:rsid w:val="000E182A"/>
    <w:pPr>
      <w:numPr>
        <w:numId w:val="12"/>
      </w:numPr>
    </w:pPr>
  </w:style>
  <w:style w:type="numbering" w:customStyle="1" w:styleId="Listaactual9">
    <w:name w:val="Lista actual9"/>
    <w:uiPriority w:val="99"/>
    <w:rsid w:val="007D4D7F"/>
    <w:pPr>
      <w:numPr>
        <w:numId w:val="15"/>
      </w:numPr>
    </w:pPr>
  </w:style>
  <w:style w:type="numbering" w:customStyle="1" w:styleId="Listaactual10">
    <w:name w:val="Lista actual10"/>
    <w:uiPriority w:val="99"/>
    <w:rsid w:val="00081FBA"/>
    <w:pPr>
      <w:numPr>
        <w:numId w:val="17"/>
      </w:numPr>
    </w:pPr>
  </w:style>
  <w:style w:type="numbering" w:customStyle="1" w:styleId="Listaactual11">
    <w:name w:val="Lista actual11"/>
    <w:uiPriority w:val="99"/>
    <w:rsid w:val="00616C63"/>
    <w:pPr>
      <w:numPr>
        <w:numId w:val="23"/>
      </w:numPr>
    </w:pPr>
  </w:style>
  <w:style w:type="numbering" w:customStyle="1" w:styleId="Listaactual12">
    <w:name w:val="Lista actual12"/>
    <w:uiPriority w:val="99"/>
    <w:rsid w:val="00054CC5"/>
    <w:pPr>
      <w:numPr>
        <w:numId w:val="25"/>
      </w:numPr>
    </w:pPr>
  </w:style>
  <w:style w:type="numbering" w:customStyle="1" w:styleId="Listaactual13">
    <w:name w:val="Lista actual13"/>
    <w:uiPriority w:val="99"/>
    <w:rsid w:val="00150D6A"/>
    <w:pPr>
      <w:numPr>
        <w:numId w:val="27"/>
      </w:numPr>
    </w:pPr>
  </w:style>
  <w:style w:type="numbering" w:customStyle="1" w:styleId="Listaactual14">
    <w:name w:val="Lista actual14"/>
    <w:uiPriority w:val="99"/>
    <w:rsid w:val="00F239CB"/>
    <w:pPr>
      <w:numPr>
        <w:numId w:val="30"/>
      </w:numPr>
    </w:pPr>
  </w:style>
  <w:style w:type="numbering" w:customStyle="1" w:styleId="Listaactual15">
    <w:name w:val="Lista actual15"/>
    <w:uiPriority w:val="99"/>
    <w:rsid w:val="005361E9"/>
    <w:pPr>
      <w:numPr>
        <w:numId w:val="32"/>
      </w:numPr>
    </w:pPr>
  </w:style>
  <w:style w:type="character" w:styleId="nfasissutil">
    <w:name w:val="Subtle Emphasis"/>
    <w:basedOn w:val="Fuentedeprrafopredeter"/>
    <w:uiPriority w:val="19"/>
    <w:qFormat/>
    <w:rsid w:val="00F2079E"/>
    <w:rPr>
      <w:rFonts w:ascii="Palatino Linotype" w:hAnsi="Palatino Linotype"/>
      <w:i/>
      <w:iCs/>
      <w:color w:val="000000" w:themeColor="text1"/>
      <w:sz w:val="20"/>
    </w:rPr>
  </w:style>
  <w:style w:type="character" w:customStyle="1" w:styleId="UnresolvedMention">
    <w:name w:val="Unresolved Mention"/>
    <w:basedOn w:val="Fuentedeprrafopredeter"/>
    <w:uiPriority w:val="99"/>
    <w:semiHidden/>
    <w:unhideWhenUsed/>
    <w:rsid w:val="004E0FC2"/>
    <w:rPr>
      <w:color w:val="605E5C"/>
      <w:shd w:val="clear" w:color="auto" w:fill="E1DFDD"/>
    </w:rPr>
  </w:style>
  <w:style w:type="numbering" w:customStyle="1" w:styleId="Listaactual16">
    <w:name w:val="Lista actual16"/>
    <w:uiPriority w:val="99"/>
    <w:rsid w:val="00DB6417"/>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441998205">
      <w:bodyDiv w:val="1"/>
      <w:marLeft w:val="0"/>
      <w:marRight w:val="0"/>
      <w:marTop w:val="0"/>
      <w:marBottom w:val="0"/>
      <w:divBdr>
        <w:top w:val="none" w:sz="0" w:space="0" w:color="auto"/>
        <w:left w:val="none" w:sz="0" w:space="0" w:color="auto"/>
        <w:bottom w:val="none" w:sz="0" w:space="0" w:color="auto"/>
        <w:right w:val="none" w:sz="0" w:space="0" w:color="auto"/>
      </w:divBdr>
      <w:divsChild>
        <w:div w:id="773549248">
          <w:marLeft w:val="0"/>
          <w:marRight w:val="0"/>
          <w:marTop w:val="0"/>
          <w:marBottom w:val="0"/>
          <w:divBdr>
            <w:top w:val="none" w:sz="0" w:space="0" w:color="auto"/>
            <w:left w:val="none" w:sz="0" w:space="0" w:color="auto"/>
            <w:bottom w:val="none" w:sz="0" w:space="0" w:color="auto"/>
            <w:right w:val="none" w:sz="0" w:space="0" w:color="auto"/>
          </w:divBdr>
          <w:divsChild>
            <w:div w:id="243728685">
              <w:marLeft w:val="0"/>
              <w:marRight w:val="0"/>
              <w:marTop w:val="0"/>
              <w:marBottom w:val="0"/>
              <w:divBdr>
                <w:top w:val="none" w:sz="0" w:space="0" w:color="auto"/>
                <w:left w:val="none" w:sz="0" w:space="0" w:color="auto"/>
                <w:bottom w:val="none" w:sz="0" w:space="0" w:color="auto"/>
                <w:right w:val="none" w:sz="0" w:space="0" w:color="auto"/>
              </w:divBdr>
              <w:divsChild>
                <w:div w:id="1901600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10730009">
      <w:bodyDiv w:val="1"/>
      <w:marLeft w:val="0"/>
      <w:marRight w:val="0"/>
      <w:marTop w:val="0"/>
      <w:marBottom w:val="0"/>
      <w:divBdr>
        <w:top w:val="none" w:sz="0" w:space="0" w:color="auto"/>
        <w:left w:val="none" w:sz="0" w:space="0" w:color="auto"/>
        <w:bottom w:val="none" w:sz="0" w:space="0" w:color="auto"/>
        <w:right w:val="none" w:sz="0" w:space="0" w:color="auto"/>
      </w:divBdr>
    </w:div>
    <w:div w:id="1233152962">
      <w:bodyDiv w:val="1"/>
      <w:marLeft w:val="0"/>
      <w:marRight w:val="0"/>
      <w:marTop w:val="0"/>
      <w:marBottom w:val="0"/>
      <w:divBdr>
        <w:top w:val="none" w:sz="0" w:space="0" w:color="auto"/>
        <w:left w:val="none" w:sz="0" w:space="0" w:color="auto"/>
        <w:bottom w:val="none" w:sz="0" w:space="0" w:color="auto"/>
        <w:right w:val="none" w:sz="0" w:space="0" w:color="auto"/>
      </w:divBdr>
      <w:divsChild>
        <w:div w:id="1366717106">
          <w:marLeft w:val="0"/>
          <w:marRight w:val="0"/>
          <w:marTop w:val="0"/>
          <w:marBottom w:val="0"/>
          <w:divBdr>
            <w:top w:val="none" w:sz="0" w:space="0" w:color="auto"/>
            <w:left w:val="none" w:sz="0" w:space="0" w:color="auto"/>
            <w:bottom w:val="none" w:sz="0" w:space="0" w:color="auto"/>
            <w:right w:val="none" w:sz="0" w:space="0" w:color="auto"/>
          </w:divBdr>
          <w:divsChild>
            <w:div w:id="2019575902">
              <w:marLeft w:val="0"/>
              <w:marRight w:val="0"/>
              <w:marTop w:val="0"/>
              <w:marBottom w:val="0"/>
              <w:divBdr>
                <w:top w:val="none" w:sz="0" w:space="0" w:color="auto"/>
                <w:left w:val="none" w:sz="0" w:space="0" w:color="auto"/>
                <w:bottom w:val="none" w:sz="0" w:space="0" w:color="auto"/>
                <w:right w:val="none" w:sz="0" w:space="0" w:color="auto"/>
              </w:divBdr>
              <w:divsChild>
                <w:div w:id="199051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67572787">
      <w:bodyDiv w:val="1"/>
      <w:marLeft w:val="0"/>
      <w:marRight w:val="0"/>
      <w:marTop w:val="0"/>
      <w:marBottom w:val="0"/>
      <w:divBdr>
        <w:top w:val="none" w:sz="0" w:space="0" w:color="auto"/>
        <w:left w:val="none" w:sz="0" w:space="0" w:color="auto"/>
        <w:bottom w:val="none" w:sz="0" w:space="0" w:color="auto"/>
        <w:right w:val="none" w:sz="0" w:space="0" w:color="auto"/>
      </w:divBdr>
      <w:divsChild>
        <w:div w:id="1135029153">
          <w:marLeft w:val="0"/>
          <w:marRight w:val="0"/>
          <w:marTop w:val="0"/>
          <w:marBottom w:val="0"/>
          <w:divBdr>
            <w:top w:val="none" w:sz="0" w:space="0" w:color="auto"/>
            <w:left w:val="none" w:sz="0" w:space="0" w:color="auto"/>
            <w:bottom w:val="none" w:sz="0" w:space="0" w:color="auto"/>
            <w:right w:val="none" w:sz="0" w:space="0" w:color="auto"/>
          </w:divBdr>
          <w:divsChild>
            <w:div w:id="1497575115">
              <w:marLeft w:val="0"/>
              <w:marRight w:val="0"/>
              <w:marTop w:val="0"/>
              <w:marBottom w:val="0"/>
              <w:divBdr>
                <w:top w:val="none" w:sz="0" w:space="0" w:color="auto"/>
                <w:left w:val="none" w:sz="0" w:space="0" w:color="auto"/>
                <w:bottom w:val="none" w:sz="0" w:space="0" w:color="auto"/>
                <w:right w:val="none" w:sz="0" w:space="0" w:color="auto"/>
              </w:divBdr>
              <w:divsChild>
                <w:div w:id="21751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07633223">
      <w:bodyDiv w:val="1"/>
      <w:marLeft w:val="0"/>
      <w:marRight w:val="0"/>
      <w:marTop w:val="0"/>
      <w:marBottom w:val="0"/>
      <w:divBdr>
        <w:top w:val="none" w:sz="0" w:space="0" w:color="auto"/>
        <w:left w:val="none" w:sz="0" w:space="0" w:color="auto"/>
        <w:bottom w:val="none" w:sz="0" w:space="0" w:color="auto"/>
        <w:right w:val="none" w:sz="0" w:space="0" w:color="auto"/>
      </w:divBdr>
      <w:divsChild>
        <w:div w:id="139007758">
          <w:marLeft w:val="0"/>
          <w:marRight w:val="0"/>
          <w:marTop w:val="0"/>
          <w:marBottom w:val="0"/>
          <w:divBdr>
            <w:top w:val="none" w:sz="0" w:space="0" w:color="auto"/>
            <w:left w:val="none" w:sz="0" w:space="0" w:color="auto"/>
            <w:bottom w:val="none" w:sz="0" w:space="0" w:color="auto"/>
            <w:right w:val="none" w:sz="0" w:space="0" w:color="auto"/>
          </w:divBdr>
          <w:divsChild>
            <w:div w:id="2096433990">
              <w:marLeft w:val="0"/>
              <w:marRight w:val="0"/>
              <w:marTop w:val="0"/>
              <w:marBottom w:val="0"/>
              <w:divBdr>
                <w:top w:val="none" w:sz="0" w:space="0" w:color="auto"/>
                <w:left w:val="none" w:sz="0" w:space="0" w:color="auto"/>
                <w:bottom w:val="none" w:sz="0" w:space="0" w:color="auto"/>
                <w:right w:val="none" w:sz="0" w:space="0" w:color="auto"/>
              </w:divBdr>
              <w:divsChild>
                <w:div w:id="111687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 w:id="2106270158">
      <w:bodyDiv w:val="1"/>
      <w:marLeft w:val="0"/>
      <w:marRight w:val="0"/>
      <w:marTop w:val="0"/>
      <w:marBottom w:val="0"/>
      <w:divBdr>
        <w:top w:val="none" w:sz="0" w:space="0" w:color="auto"/>
        <w:left w:val="none" w:sz="0" w:space="0" w:color="auto"/>
        <w:bottom w:val="none" w:sz="0" w:space="0" w:color="auto"/>
        <w:right w:val="none" w:sz="0" w:space="0" w:color="auto"/>
      </w:divBdr>
      <w:divsChild>
        <w:div w:id="165902985">
          <w:marLeft w:val="0"/>
          <w:marRight w:val="0"/>
          <w:marTop w:val="0"/>
          <w:marBottom w:val="0"/>
          <w:divBdr>
            <w:top w:val="none" w:sz="0" w:space="0" w:color="auto"/>
            <w:left w:val="none" w:sz="0" w:space="0" w:color="auto"/>
            <w:bottom w:val="none" w:sz="0" w:space="0" w:color="auto"/>
            <w:right w:val="none" w:sz="0" w:space="0" w:color="auto"/>
          </w:divBdr>
          <w:divsChild>
            <w:div w:id="1557743961">
              <w:marLeft w:val="0"/>
              <w:marRight w:val="0"/>
              <w:marTop w:val="0"/>
              <w:marBottom w:val="0"/>
              <w:divBdr>
                <w:top w:val="none" w:sz="0" w:space="0" w:color="auto"/>
                <w:left w:val="none" w:sz="0" w:space="0" w:color="auto"/>
                <w:bottom w:val="none" w:sz="0" w:space="0" w:color="auto"/>
                <w:right w:val="none" w:sz="0" w:space="0" w:color="auto"/>
              </w:divBdr>
              <w:divsChild>
                <w:div w:id="76515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alertadegenero.edomex.gob.mx/que_es_alerta" TargetMode="External"/><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400AC5-6F13-493D-9316-34311A516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804</TotalTime>
  <Pages>45</Pages>
  <Words>11688</Words>
  <Characters>64286</Characters>
  <Application>Microsoft Office Word</Application>
  <DocSecurity>0</DocSecurity>
  <Lines>535</Lines>
  <Paragraphs>151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68</cp:revision>
  <cp:lastPrinted>2019-06-13T15:30:00Z</cp:lastPrinted>
  <dcterms:created xsi:type="dcterms:W3CDTF">2022-10-10T22:18:00Z</dcterms:created>
  <dcterms:modified xsi:type="dcterms:W3CDTF">2022-12-09T17:01:00Z</dcterms:modified>
</cp:coreProperties>
</file>