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F5AF71F" w14:textId="26639D73" w:rsidR="00595316" w:rsidRPr="00DD10C9" w:rsidRDefault="00595316" w:rsidP="00D1725C">
      <w:pPr>
        <w:spacing w:line="360" w:lineRule="auto"/>
        <w:jc w:val="both"/>
        <w:rPr>
          <w:rFonts w:ascii="Palatino Linotype" w:eastAsiaTheme="minorEastAsia" w:hAnsi="Palatino Linotype"/>
          <w:lang w:val="es-ES_tradnl" w:eastAsia="es-ES"/>
        </w:rPr>
      </w:pPr>
      <w:r w:rsidRPr="00DD10C9">
        <w:rPr>
          <w:rFonts w:ascii="Palatino Linotype" w:eastAsiaTheme="minorEastAsia" w:hAnsi="Palatino Linotype"/>
          <w:lang w:val="es-ES_tradnl" w:eastAsia="es-ES"/>
        </w:rPr>
        <w:t xml:space="preserve">Resolución del Pleno del Instituto de Transparencia, Acceso a la Información Pública y Protección de Datos Personales del Estado de México y Municipios, con domicilio en Metepec, Estado de México; de fecha </w:t>
      </w:r>
      <w:r w:rsidR="00A56ED2" w:rsidRPr="00DD10C9">
        <w:rPr>
          <w:rFonts w:ascii="Palatino Linotype" w:eastAsiaTheme="minorEastAsia" w:hAnsi="Palatino Linotype"/>
          <w:lang w:val="es-ES_tradnl" w:eastAsia="es-ES"/>
        </w:rPr>
        <w:t>tres</w:t>
      </w:r>
      <w:r w:rsidR="00D1725C" w:rsidRPr="00DD10C9">
        <w:rPr>
          <w:rFonts w:ascii="Palatino Linotype" w:eastAsiaTheme="minorEastAsia" w:hAnsi="Palatino Linotype"/>
          <w:lang w:val="es-ES_tradnl" w:eastAsia="es-ES"/>
        </w:rPr>
        <w:t xml:space="preserve"> </w:t>
      </w:r>
      <w:r w:rsidR="00745D07" w:rsidRPr="00DD10C9">
        <w:rPr>
          <w:rFonts w:ascii="Palatino Linotype" w:eastAsiaTheme="minorEastAsia" w:hAnsi="Palatino Linotype"/>
          <w:lang w:val="es-ES_tradnl" w:eastAsia="es-ES"/>
        </w:rPr>
        <w:t>(</w:t>
      </w:r>
      <w:r w:rsidR="00DD10C9" w:rsidRPr="00DD10C9">
        <w:rPr>
          <w:rFonts w:ascii="Palatino Linotype" w:eastAsiaTheme="minorEastAsia" w:hAnsi="Palatino Linotype"/>
          <w:lang w:val="es-ES_tradnl" w:eastAsia="es-ES"/>
        </w:rPr>
        <w:t>0</w:t>
      </w:r>
      <w:r w:rsidR="00A56ED2" w:rsidRPr="00DD10C9">
        <w:rPr>
          <w:rFonts w:ascii="Palatino Linotype" w:eastAsiaTheme="minorEastAsia" w:hAnsi="Palatino Linotype"/>
          <w:lang w:val="es-ES_tradnl" w:eastAsia="es-ES"/>
        </w:rPr>
        <w:t>3</w:t>
      </w:r>
      <w:r w:rsidR="00745D07" w:rsidRPr="00DD10C9">
        <w:rPr>
          <w:rFonts w:ascii="Palatino Linotype" w:eastAsiaTheme="minorEastAsia" w:hAnsi="Palatino Linotype"/>
          <w:lang w:val="es-ES_tradnl" w:eastAsia="es-ES"/>
        </w:rPr>
        <w:t>)</w:t>
      </w:r>
      <w:r w:rsidRPr="00DD10C9">
        <w:rPr>
          <w:rFonts w:ascii="Palatino Linotype" w:eastAsiaTheme="minorEastAsia" w:hAnsi="Palatino Linotype"/>
          <w:lang w:val="es-ES_tradnl" w:eastAsia="es-ES"/>
        </w:rPr>
        <w:t xml:space="preserve"> de </w:t>
      </w:r>
      <w:r w:rsidR="00A56ED2" w:rsidRPr="00DD10C9">
        <w:rPr>
          <w:rFonts w:ascii="Palatino Linotype" w:eastAsiaTheme="minorEastAsia" w:hAnsi="Palatino Linotype"/>
          <w:lang w:val="es-ES_tradnl" w:eastAsia="es-ES"/>
        </w:rPr>
        <w:t>agosto</w:t>
      </w:r>
      <w:r w:rsidRPr="00DD10C9">
        <w:rPr>
          <w:rFonts w:ascii="Palatino Linotype" w:eastAsiaTheme="minorEastAsia" w:hAnsi="Palatino Linotype"/>
          <w:lang w:val="es-ES_tradnl" w:eastAsia="es-ES"/>
        </w:rPr>
        <w:t xml:space="preserve"> de dos mil </w:t>
      </w:r>
      <w:r w:rsidR="002451D2" w:rsidRPr="00DD10C9">
        <w:rPr>
          <w:rFonts w:ascii="Palatino Linotype" w:eastAsiaTheme="minorEastAsia" w:hAnsi="Palatino Linotype"/>
          <w:lang w:val="es-ES_tradnl" w:eastAsia="es-ES"/>
        </w:rPr>
        <w:t>veintidós</w:t>
      </w:r>
      <w:r w:rsidRPr="00DD10C9">
        <w:rPr>
          <w:rFonts w:ascii="Palatino Linotype" w:eastAsiaTheme="minorEastAsia" w:hAnsi="Palatino Linotype"/>
          <w:lang w:val="es-ES_tradnl" w:eastAsia="es-ES"/>
        </w:rPr>
        <w:t>.</w:t>
      </w:r>
    </w:p>
    <w:p w14:paraId="0FC74E42" w14:textId="77777777" w:rsidR="00745D07" w:rsidRPr="00DD10C9" w:rsidRDefault="00745D07" w:rsidP="00D1725C">
      <w:pPr>
        <w:spacing w:line="360" w:lineRule="auto"/>
        <w:jc w:val="both"/>
        <w:rPr>
          <w:rFonts w:ascii="Palatino Linotype" w:eastAsiaTheme="minorEastAsia" w:hAnsi="Palatino Linotype"/>
          <w:lang w:val="es-ES_tradnl" w:eastAsia="es-ES"/>
        </w:rPr>
      </w:pPr>
    </w:p>
    <w:p w14:paraId="6C120653" w14:textId="77777777" w:rsidR="00595316" w:rsidRPr="00DD10C9" w:rsidRDefault="00595316" w:rsidP="00D1725C">
      <w:pPr>
        <w:spacing w:line="360" w:lineRule="auto"/>
        <w:jc w:val="both"/>
        <w:rPr>
          <w:rFonts w:ascii="Palatino Linotype" w:eastAsiaTheme="minorEastAsia" w:hAnsi="Palatino Linotype"/>
          <w:lang w:val="es-ES_tradnl" w:eastAsia="es-ES"/>
        </w:rPr>
      </w:pPr>
      <w:r w:rsidRPr="00DD10C9">
        <w:rPr>
          <w:rFonts w:ascii="Palatino Linotype" w:eastAsiaTheme="minorEastAsia" w:hAnsi="Palatino Linotype"/>
          <w:b/>
          <w:lang w:val="es-ES_tradnl" w:eastAsia="es-ES"/>
        </w:rPr>
        <w:t>VISTO</w:t>
      </w:r>
      <w:r w:rsidRPr="00DD10C9">
        <w:rPr>
          <w:rFonts w:ascii="Palatino Linotype" w:eastAsiaTheme="minorEastAsia" w:hAnsi="Palatino Linotype"/>
          <w:lang w:val="es-ES_tradnl" w:eastAsia="es-ES"/>
        </w:rPr>
        <w:t xml:space="preserve"> el expediente electrónico formado con motivo del recurso de revisión </w:t>
      </w:r>
      <w:r w:rsidR="00A56ED2" w:rsidRPr="00DD10C9">
        <w:rPr>
          <w:rFonts w:ascii="Palatino Linotype" w:hAnsi="Palatino Linotype"/>
          <w:b/>
          <w:bCs/>
        </w:rPr>
        <w:t>04083/INFOEM/ICR-73/IP/RR/2021</w:t>
      </w:r>
      <w:r w:rsidR="00372E75" w:rsidRPr="00DD10C9">
        <w:rPr>
          <w:rFonts w:ascii="Palatino Linotype" w:hAnsi="Palatino Linotype"/>
          <w:b/>
          <w:bCs/>
        </w:rPr>
        <w:t xml:space="preserve"> </w:t>
      </w:r>
      <w:r w:rsidRPr="00DD10C9">
        <w:rPr>
          <w:rFonts w:ascii="Palatino Linotype" w:eastAsiaTheme="minorEastAsia" w:hAnsi="Palatino Linotype"/>
          <w:lang w:val="es-ES_tradnl" w:eastAsia="es-ES"/>
        </w:rPr>
        <w:t xml:space="preserve">promovido </w:t>
      </w:r>
      <w:r w:rsidR="005F2601" w:rsidRPr="00DD10C9">
        <w:rPr>
          <w:rFonts w:ascii="Palatino Linotype" w:eastAsiaTheme="minorEastAsia" w:hAnsi="Palatino Linotype"/>
          <w:lang w:val="es-ES_tradnl" w:eastAsia="es-ES"/>
        </w:rPr>
        <w:t>a través</w:t>
      </w:r>
      <w:r w:rsidR="00745D07" w:rsidRPr="00DD10C9">
        <w:rPr>
          <w:rFonts w:ascii="Palatino Linotype" w:eastAsiaTheme="minorEastAsia" w:hAnsi="Palatino Linotype"/>
          <w:lang w:val="es-ES_tradnl" w:eastAsia="es-ES"/>
        </w:rPr>
        <w:t xml:space="preserve"> del Sistema de Acceso a la Información Mexiquense</w:t>
      </w:r>
      <w:r w:rsidR="00745D07" w:rsidRPr="00DD10C9">
        <w:rPr>
          <w:rFonts w:ascii="Palatino Linotype" w:eastAsiaTheme="minorEastAsia" w:hAnsi="Palatino Linotype"/>
          <w:b/>
          <w:lang w:val="es-ES_tradnl" w:eastAsia="es-ES"/>
        </w:rPr>
        <w:t xml:space="preserve"> (SAIMEX)</w:t>
      </w:r>
      <w:r w:rsidR="00AC3D42" w:rsidRPr="00DD10C9">
        <w:rPr>
          <w:rFonts w:ascii="Palatino Linotype" w:eastAsiaTheme="minorEastAsia" w:hAnsi="Palatino Linotype"/>
          <w:b/>
          <w:lang w:val="es-ES_tradnl" w:eastAsia="es-ES"/>
        </w:rPr>
        <w:t xml:space="preserve"> </w:t>
      </w:r>
      <w:r w:rsidR="005F2601" w:rsidRPr="00DD10C9">
        <w:rPr>
          <w:rFonts w:ascii="Palatino Linotype" w:eastAsiaTheme="minorEastAsia" w:hAnsi="Palatino Linotype"/>
          <w:lang w:val="es-ES_tradnl" w:eastAsia="es-ES"/>
        </w:rPr>
        <w:t xml:space="preserve">por </w:t>
      </w:r>
      <w:r w:rsidR="00D57FBB" w:rsidRPr="00DD10C9">
        <w:rPr>
          <w:rFonts w:ascii="Palatino Linotype" w:eastAsiaTheme="minorEastAsia" w:hAnsi="Palatino Linotype"/>
          <w:b/>
          <w:lang w:val="es-ES_tradnl" w:eastAsia="es-ES"/>
        </w:rPr>
        <w:t>una persona que no dejó registro de nombre o seudónimo mediante el que pudiera ser reconocido</w:t>
      </w:r>
      <w:r w:rsidRPr="00DD10C9">
        <w:rPr>
          <w:rFonts w:ascii="Palatino Linotype" w:eastAsiaTheme="minorEastAsia" w:hAnsi="Palatino Linotype"/>
          <w:lang w:val="es-ES_tradnl" w:eastAsia="es-ES"/>
        </w:rPr>
        <w:t xml:space="preserve">, </w:t>
      </w:r>
      <w:r w:rsidR="005F2601" w:rsidRPr="00DD10C9">
        <w:rPr>
          <w:rFonts w:ascii="Palatino Linotype" w:eastAsiaTheme="minorEastAsia" w:hAnsi="Palatino Linotype"/>
          <w:lang w:val="es-ES_tradnl" w:eastAsia="es-ES"/>
        </w:rPr>
        <w:t xml:space="preserve">a </w:t>
      </w:r>
      <w:r w:rsidRPr="00DD10C9">
        <w:rPr>
          <w:rFonts w:ascii="Palatino Linotype" w:eastAsiaTheme="minorEastAsia" w:hAnsi="Palatino Linotype"/>
          <w:lang w:val="es-ES_tradnl" w:eastAsia="es-ES"/>
        </w:rPr>
        <w:t xml:space="preserve">quien en lo </w:t>
      </w:r>
      <w:r w:rsidR="00D57FBB" w:rsidRPr="00DD10C9">
        <w:rPr>
          <w:rFonts w:ascii="Palatino Linotype" w:eastAsiaTheme="minorEastAsia" w:hAnsi="Palatino Linotype"/>
          <w:lang w:val="es-ES_tradnl" w:eastAsia="es-ES"/>
        </w:rPr>
        <w:t>sucesivo será identificado</w:t>
      </w:r>
      <w:r w:rsidRPr="00DD10C9">
        <w:rPr>
          <w:rFonts w:ascii="Palatino Linotype" w:eastAsiaTheme="minorEastAsia" w:hAnsi="Palatino Linotype"/>
          <w:b/>
          <w:lang w:val="es-ES_tradnl" w:eastAsia="es-ES"/>
        </w:rPr>
        <w:t xml:space="preserve"> </w:t>
      </w:r>
      <w:r w:rsidRPr="00DD10C9">
        <w:rPr>
          <w:rFonts w:ascii="Palatino Linotype" w:eastAsiaTheme="minorEastAsia" w:hAnsi="Palatino Linotype" w:cs="Arial"/>
          <w:lang w:val="es-ES_tradnl" w:eastAsia="es-ES"/>
        </w:rPr>
        <w:t xml:space="preserve">como </w:t>
      </w:r>
      <w:r w:rsidR="00D1725C" w:rsidRPr="00DD10C9">
        <w:rPr>
          <w:rFonts w:ascii="Palatino Linotype" w:eastAsiaTheme="minorEastAsia" w:hAnsi="Palatino Linotype" w:cs="Arial"/>
          <w:b/>
          <w:lang w:val="es-ES_tradnl" w:eastAsia="es-ES"/>
        </w:rPr>
        <w:t>EL RECURRENTE</w:t>
      </w:r>
      <w:r w:rsidRPr="00DD10C9">
        <w:rPr>
          <w:rFonts w:ascii="Palatino Linotype" w:eastAsiaTheme="minorEastAsia" w:hAnsi="Palatino Linotype" w:cs="Arial"/>
          <w:lang w:val="es-ES_tradnl" w:eastAsia="es-ES"/>
        </w:rPr>
        <w:t>, en cont</w:t>
      </w:r>
      <w:r w:rsidR="001A7901" w:rsidRPr="00DD10C9">
        <w:rPr>
          <w:rFonts w:ascii="Palatino Linotype" w:eastAsiaTheme="minorEastAsia" w:hAnsi="Palatino Linotype" w:cs="Arial"/>
          <w:lang w:val="es-ES_tradnl" w:eastAsia="es-ES"/>
        </w:rPr>
        <w:t xml:space="preserve">ra de la falta de respuesta del </w:t>
      </w:r>
      <w:r w:rsidR="00D1725C" w:rsidRPr="00DD10C9">
        <w:rPr>
          <w:rFonts w:ascii="Palatino Linotype" w:hAnsi="Palatino Linotype"/>
          <w:b/>
          <w:color w:val="000000" w:themeColor="text1"/>
        </w:rPr>
        <w:t xml:space="preserve">Ayuntamiento de </w:t>
      </w:r>
      <w:r w:rsidR="00D57FBB" w:rsidRPr="00DD10C9">
        <w:rPr>
          <w:rFonts w:ascii="Palatino Linotype" w:hAnsi="Palatino Linotype"/>
          <w:b/>
          <w:color w:val="000000" w:themeColor="text1"/>
        </w:rPr>
        <w:t>Chicoloapan</w:t>
      </w:r>
      <w:r w:rsidR="001A7901" w:rsidRPr="00DD10C9">
        <w:rPr>
          <w:rFonts w:ascii="Palatino Linotype" w:hAnsi="Palatino Linotype"/>
          <w:b/>
          <w:color w:val="000000" w:themeColor="text1"/>
        </w:rPr>
        <w:t xml:space="preserve"> </w:t>
      </w:r>
      <w:r w:rsidRPr="00DD10C9">
        <w:rPr>
          <w:rFonts w:ascii="Palatino Linotype" w:eastAsiaTheme="minorEastAsia" w:hAnsi="Palatino Linotype"/>
          <w:lang w:val="es-ES_tradnl" w:eastAsia="es-ES"/>
        </w:rPr>
        <w:t>en lo sucesivo el</w:t>
      </w:r>
      <w:r w:rsidRPr="00DD10C9">
        <w:rPr>
          <w:rFonts w:ascii="Palatino Linotype" w:eastAsiaTheme="minorEastAsia" w:hAnsi="Palatino Linotype"/>
          <w:b/>
          <w:lang w:val="es-ES_tradnl" w:eastAsia="es-ES"/>
        </w:rPr>
        <w:t xml:space="preserve"> SUJETO OBLIGADO, </w:t>
      </w:r>
      <w:r w:rsidRPr="00DD10C9">
        <w:rPr>
          <w:rFonts w:ascii="Palatino Linotype" w:eastAsiaTheme="minorEastAsia" w:hAnsi="Palatino Linotype"/>
          <w:lang w:val="es-ES_tradnl" w:eastAsia="es-ES"/>
        </w:rPr>
        <w:t xml:space="preserve">se procede a dictar la presente resolución, con base en los siguientes: </w:t>
      </w:r>
    </w:p>
    <w:p w14:paraId="0A89A1E1" w14:textId="77777777" w:rsidR="00D1725C" w:rsidRPr="00DD10C9" w:rsidRDefault="00D1725C" w:rsidP="00D1725C">
      <w:pPr>
        <w:spacing w:line="360" w:lineRule="auto"/>
        <w:jc w:val="both"/>
        <w:rPr>
          <w:rFonts w:ascii="Palatino Linotype" w:eastAsiaTheme="minorEastAsia" w:hAnsi="Palatino Linotype"/>
          <w:lang w:val="es-ES_tradnl" w:eastAsia="es-ES"/>
        </w:rPr>
      </w:pPr>
    </w:p>
    <w:p w14:paraId="5D13F4CD" w14:textId="77777777" w:rsidR="00595316" w:rsidRPr="00DD10C9" w:rsidRDefault="00595316" w:rsidP="00D1725C">
      <w:pPr>
        <w:keepNext/>
        <w:keepLines/>
        <w:spacing w:line="360" w:lineRule="auto"/>
        <w:jc w:val="center"/>
        <w:outlineLvl w:val="0"/>
        <w:rPr>
          <w:rFonts w:ascii="Palatino Linotype" w:eastAsiaTheme="majorEastAsia" w:hAnsi="Palatino Linotype" w:cstheme="majorBidi"/>
          <w:b/>
        </w:rPr>
      </w:pPr>
      <w:bookmarkStart w:id="0" w:name="_Toc3467400"/>
      <w:bookmarkStart w:id="1" w:name="_Toc85632019"/>
      <w:r w:rsidRPr="00DD10C9">
        <w:rPr>
          <w:rFonts w:ascii="Palatino Linotype" w:eastAsiaTheme="majorEastAsia" w:hAnsi="Palatino Linotype" w:cstheme="majorBidi"/>
          <w:b/>
        </w:rPr>
        <w:t>ANTECEDENTES</w:t>
      </w:r>
      <w:bookmarkEnd w:id="0"/>
      <w:bookmarkEnd w:id="1"/>
    </w:p>
    <w:p w14:paraId="61A341ED" w14:textId="77777777" w:rsidR="006E4A9A" w:rsidRPr="00DD10C9" w:rsidRDefault="006E4A9A" w:rsidP="00D1725C">
      <w:pPr>
        <w:keepNext/>
        <w:keepLines/>
        <w:spacing w:line="360" w:lineRule="auto"/>
        <w:jc w:val="center"/>
        <w:outlineLvl w:val="0"/>
        <w:rPr>
          <w:rFonts w:ascii="Palatino Linotype" w:eastAsiaTheme="majorEastAsia" w:hAnsi="Palatino Linotype" w:cstheme="majorBidi"/>
          <w:b/>
        </w:rPr>
      </w:pPr>
    </w:p>
    <w:p w14:paraId="4F24F8B0" w14:textId="77777777" w:rsidR="00EB61D1" w:rsidRPr="00DD10C9" w:rsidRDefault="00CB2D73" w:rsidP="00D1725C">
      <w:pPr>
        <w:numPr>
          <w:ilvl w:val="0"/>
          <w:numId w:val="2"/>
        </w:numPr>
        <w:spacing w:line="360" w:lineRule="auto"/>
        <w:ind w:left="0" w:firstLine="0"/>
        <w:contextualSpacing/>
        <w:jc w:val="both"/>
        <w:rPr>
          <w:rFonts w:ascii="Palatino Linotype" w:eastAsia="Calibri" w:hAnsi="Palatino Linotype" w:cs="Arial"/>
          <w:lang w:val="es-ES" w:eastAsia="es-ES"/>
        </w:rPr>
      </w:pPr>
      <w:r w:rsidRPr="00DD10C9">
        <w:rPr>
          <w:rFonts w:ascii="Palatino Linotype" w:eastAsia="Calibri" w:hAnsi="Palatino Linotype" w:cs="Arial"/>
          <w:lang w:val="es-ES" w:eastAsia="es-ES"/>
        </w:rPr>
        <w:t xml:space="preserve">El </w:t>
      </w:r>
      <w:r w:rsidR="00D57FBB" w:rsidRPr="00DD10C9">
        <w:rPr>
          <w:rFonts w:ascii="Palatino Linotype" w:eastAsia="Calibri" w:hAnsi="Palatino Linotype" w:cs="Arial"/>
          <w:lang w:val="es-ES" w:eastAsia="es-ES"/>
        </w:rPr>
        <w:t>seis</w:t>
      </w:r>
      <w:r w:rsidR="001A7901" w:rsidRPr="00DD10C9">
        <w:rPr>
          <w:rFonts w:ascii="Palatino Linotype" w:eastAsia="Calibri" w:hAnsi="Palatino Linotype" w:cs="Arial"/>
          <w:lang w:val="es-ES" w:eastAsia="es-ES"/>
        </w:rPr>
        <w:t xml:space="preserve"> (</w:t>
      </w:r>
      <w:r w:rsidR="00745D07" w:rsidRPr="00DD10C9">
        <w:rPr>
          <w:rFonts w:ascii="Palatino Linotype" w:eastAsia="Calibri" w:hAnsi="Palatino Linotype" w:cs="Arial"/>
          <w:lang w:val="es-ES" w:eastAsia="es-ES"/>
        </w:rPr>
        <w:t>0</w:t>
      </w:r>
      <w:r w:rsidR="00D57FBB" w:rsidRPr="00DD10C9">
        <w:rPr>
          <w:rFonts w:ascii="Palatino Linotype" w:eastAsia="Calibri" w:hAnsi="Palatino Linotype" w:cs="Arial"/>
          <w:lang w:val="es-ES" w:eastAsia="es-ES"/>
        </w:rPr>
        <w:t>6</w:t>
      </w:r>
      <w:r w:rsidR="00595316" w:rsidRPr="00DD10C9">
        <w:rPr>
          <w:rFonts w:ascii="Palatino Linotype" w:eastAsia="Calibri" w:hAnsi="Palatino Linotype" w:cs="Arial"/>
          <w:lang w:val="es-ES" w:eastAsia="es-ES"/>
        </w:rPr>
        <w:t xml:space="preserve">) de </w:t>
      </w:r>
      <w:r w:rsidR="00D57FBB" w:rsidRPr="00DD10C9">
        <w:rPr>
          <w:rFonts w:ascii="Palatino Linotype" w:eastAsia="Calibri" w:hAnsi="Palatino Linotype" w:cs="Arial"/>
          <w:lang w:val="es-ES" w:eastAsia="es-ES"/>
        </w:rPr>
        <w:t>julio</w:t>
      </w:r>
      <w:r w:rsidR="001A3473" w:rsidRPr="00DD10C9">
        <w:rPr>
          <w:rFonts w:ascii="Palatino Linotype" w:eastAsia="Calibri" w:hAnsi="Palatino Linotype" w:cs="Arial"/>
          <w:lang w:val="es-ES" w:eastAsia="es-ES"/>
        </w:rPr>
        <w:t xml:space="preserve"> de dos mil veintiuno, </w:t>
      </w:r>
      <w:r w:rsidR="00595316" w:rsidRPr="00DD10C9">
        <w:rPr>
          <w:rFonts w:ascii="Palatino Linotype" w:eastAsia="Calibri" w:hAnsi="Palatino Linotype"/>
          <w:lang w:val="es-ES" w:eastAsia="es-ES"/>
        </w:rPr>
        <w:t>se</w:t>
      </w:r>
      <w:r w:rsidR="00595316" w:rsidRPr="00DD10C9">
        <w:rPr>
          <w:rFonts w:ascii="Palatino Linotype" w:eastAsiaTheme="minorEastAsia" w:hAnsi="Palatino Linotype"/>
          <w:b/>
          <w:lang w:val="es-ES_tradnl" w:eastAsia="es-ES"/>
        </w:rPr>
        <w:t xml:space="preserve"> </w:t>
      </w:r>
      <w:r w:rsidR="00595316" w:rsidRPr="00DD10C9">
        <w:rPr>
          <w:rFonts w:ascii="Palatino Linotype" w:eastAsiaTheme="minorEastAsia" w:hAnsi="Palatino Linotype"/>
          <w:lang w:val="es-ES_tradnl" w:eastAsia="es-ES"/>
        </w:rPr>
        <w:t xml:space="preserve">presentó </w:t>
      </w:r>
      <w:r w:rsidR="00595316" w:rsidRPr="00DD10C9">
        <w:rPr>
          <w:rFonts w:ascii="Palatino Linotype" w:eastAsia="Calibri" w:hAnsi="Palatino Linotype" w:cs="Arial"/>
          <w:lang w:val="es-ES" w:eastAsia="es-ES"/>
        </w:rPr>
        <w:t xml:space="preserve">ante el </w:t>
      </w:r>
      <w:r w:rsidR="00595316" w:rsidRPr="00DD10C9">
        <w:rPr>
          <w:rFonts w:ascii="Palatino Linotype" w:eastAsia="Calibri" w:hAnsi="Palatino Linotype" w:cs="Arial"/>
          <w:b/>
          <w:lang w:val="es-ES" w:eastAsia="es-ES"/>
        </w:rPr>
        <w:t>SUJETO OBLIGADO,</w:t>
      </w:r>
      <w:r w:rsidR="00595316" w:rsidRPr="00DD10C9">
        <w:rPr>
          <w:rFonts w:ascii="Palatino Linotype" w:eastAsia="Calibri" w:hAnsi="Palatino Linotype" w:cs="Arial"/>
          <w:lang w:val="es-ES_tradnl" w:eastAsia="es-ES"/>
        </w:rPr>
        <w:t xml:space="preserve"> vía </w:t>
      </w:r>
      <w:r w:rsidR="00595316" w:rsidRPr="00DD10C9">
        <w:rPr>
          <w:rFonts w:ascii="Palatino Linotype" w:eastAsia="Calibri" w:hAnsi="Palatino Linotype" w:cs="Arial"/>
          <w:lang w:val="es-ES" w:eastAsia="es-ES"/>
        </w:rPr>
        <w:t xml:space="preserve">Sistema de Acceso a la Información Mexiquense </w:t>
      </w:r>
      <w:r w:rsidR="00595316" w:rsidRPr="00DD10C9">
        <w:rPr>
          <w:rFonts w:ascii="Palatino Linotype" w:eastAsia="Calibri" w:hAnsi="Palatino Linotype" w:cs="Arial"/>
          <w:b/>
          <w:lang w:val="es-ES" w:eastAsia="es-ES"/>
        </w:rPr>
        <w:t>(SAIMEX),</w:t>
      </w:r>
      <w:r w:rsidR="00595316" w:rsidRPr="00DD10C9">
        <w:rPr>
          <w:rFonts w:ascii="Palatino Linotype" w:eastAsia="Calibri" w:hAnsi="Palatino Linotype" w:cs="Arial"/>
          <w:lang w:val="es-ES" w:eastAsia="es-ES"/>
        </w:rPr>
        <w:t xml:space="preserve"> la solicitud</w:t>
      </w:r>
      <w:r w:rsidR="00DE0CC7" w:rsidRPr="00DD10C9">
        <w:rPr>
          <w:rFonts w:ascii="Palatino Linotype" w:eastAsia="Calibri" w:hAnsi="Palatino Linotype" w:cs="Arial"/>
          <w:lang w:val="es-ES" w:eastAsia="es-ES"/>
        </w:rPr>
        <w:t xml:space="preserve"> </w:t>
      </w:r>
      <w:r w:rsidR="00595316" w:rsidRPr="00DD10C9">
        <w:rPr>
          <w:rFonts w:ascii="Palatino Linotype" w:eastAsia="Calibri" w:hAnsi="Palatino Linotype" w:cs="Arial"/>
          <w:lang w:val="es-ES" w:eastAsia="es-ES"/>
        </w:rPr>
        <w:t>de informa</w:t>
      </w:r>
      <w:r w:rsidR="005C370B" w:rsidRPr="00DD10C9">
        <w:rPr>
          <w:rFonts w:ascii="Palatino Linotype" w:eastAsia="Calibri" w:hAnsi="Palatino Linotype" w:cs="Arial"/>
          <w:lang w:val="es-ES" w:eastAsia="es-ES"/>
        </w:rPr>
        <w:t>ción pública</w:t>
      </w:r>
      <w:r w:rsidR="00DE0CC7" w:rsidRPr="00DD10C9">
        <w:rPr>
          <w:rFonts w:ascii="Palatino Linotype" w:eastAsia="Calibri" w:hAnsi="Palatino Linotype" w:cs="Arial"/>
          <w:lang w:val="es-ES" w:eastAsia="es-ES"/>
        </w:rPr>
        <w:t xml:space="preserve"> registrada con el</w:t>
      </w:r>
      <w:r w:rsidR="00595316" w:rsidRPr="00DD10C9">
        <w:rPr>
          <w:rFonts w:ascii="Palatino Linotype" w:eastAsia="Calibri" w:hAnsi="Palatino Linotype" w:cs="Arial"/>
          <w:lang w:val="es-ES" w:eastAsia="es-ES"/>
        </w:rPr>
        <w:t xml:space="preserve"> númer</w:t>
      </w:r>
      <w:r w:rsidR="005C370B" w:rsidRPr="00DD10C9">
        <w:rPr>
          <w:rFonts w:ascii="Palatino Linotype" w:eastAsia="Calibri" w:hAnsi="Palatino Linotype" w:cs="Arial"/>
          <w:lang w:val="es-ES" w:eastAsia="es-ES"/>
        </w:rPr>
        <w:t>o</w:t>
      </w:r>
      <w:r w:rsidR="005C370B" w:rsidRPr="00DD10C9">
        <w:rPr>
          <w:rFonts w:ascii="Palatino Linotype" w:eastAsiaTheme="minorEastAsia" w:hAnsi="Palatino Linotype"/>
          <w:b/>
          <w:bCs/>
          <w:lang w:val="es-ES_tradnl" w:eastAsia="es-ES"/>
        </w:rPr>
        <w:t xml:space="preserve"> </w:t>
      </w:r>
      <w:r w:rsidR="00D57FBB" w:rsidRPr="00DD10C9">
        <w:rPr>
          <w:rFonts w:ascii="Palatino Linotype" w:hAnsi="Palatino Linotype"/>
          <w:b/>
          <w:bCs/>
        </w:rPr>
        <w:t>00126/CHICOLOA/IP/2021</w:t>
      </w:r>
      <w:r w:rsidR="005C370B" w:rsidRPr="00DD10C9">
        <w:rPr>
          <w:rFonts w:ascii="Palatino Linotype" w:hAnsi="Palatino Linotype"/>
          <w:b/>
          <w:bCs/>
        </w:rPr>
        <w:t>,</w:t>
      </w:r>
      <w:r w:rsidR="00EB61D1" w:rsidRPr="00DD10C9">
        <w:rPr>
          <w:rFonts w:ascii="Palatino Linotype" w:hAnsi="Palatino Linotype"/>
          <w:b/>
          <w:bCs/>
        </w:rPr>
        <w:t xml:space="preserve"> </w:t>
      </w:r>
      <w:r w:rsidR="00595316" w:rsidRPr="00DD10C9">
        <w:rPr>
          <w:rFonts w:ascii="Palatino Linotype" w:eastAsia="Calibri" w:hAnsi="Palatino Linotype" w:cs="Arial"/>
          <w:lang w:val="es-ES" w:eastAsia="es-ES"/>
        </w:rPr>
        <w:t>mediante la cual se requirió:</w:t>
      </w:r>
    </w:p>
    <w:p w14:paraId="58655EBD" w14:textId="77777777" w:rsidR="00372E75" w:rsidRPr="00DD10C9" w:rsidRDefault="00372E75" w:rsidP="00D1725C">
      <w:pPr>
        <w:spacing w:line="360" w:lineRule="auto"/>
        <w:ind w:left="567" w:right="567"/>
        <w:jc w:val="both"/>
        <w:rPr>
          <w:rFonts w:ascii="Palatino Linotype" w:hAnsi="Palatino Linotype"/>
          <w:i/>
          <w:color w:val="000000"/>
        </w:rPr>
      </w:pPr>
      <w:r w:rsidRPr="00DD10C9">
        <w:rPr>
          <w:rFonts w:ascii="Palatino Linotype" w:hAnsi="Palatino Linotype"/>
          <w:i/>
          <w:color w:val="000000"/>
        </w:rPr>
        <w:t xml:space="preserve"> </w:t>
      </w:r>
    </w:p>
    <w:p w14:paraId="43F05A97" w14:textId="77777777" w:rsidR="00DE0CC7" w:rsidRPr="00DD10C9" w:rsidRDefault="00F63C7C" w:rsidP="00D1725C">
      <w:pPr>
        <w:spacing w:line="360" w:lineRule="auto"/>
        <w:ind w:left="567" w:right="567"/>
        <w:jc w:val="both"/>
        <w:rPr>
          <w:rFonts w:ascii="Palatino Linotype" w:hAnsi="Palatino Linotype"/>
          <w:b/>
          <w:color w:val="000000"/>
        </w:rPr>
      </w:pPr>
      <w:r w:rsidRPr="00DD10C9">
        <w:rPr>
          <w:rFonts w:ascii="Palatino Linotype" w:hAnsi="Palatino Linotype"/>
          <w:i/>
          <w:color w:val="000000"/>
        </w:rPr>
        <w:t>“</w:t>
      </w:r>
      <w:r w:rsidR="00D57FBB" w:rsidRPr="00DD10C9">
        <w:rPr>
          <w:rFonts w:ascii="Palatino Linotype" w:hAnsi="Palatino Linotype"/>
          <w:i/>
          <w:color w:val="000000"/>
        </w:rPr>
        <w:t xml:space="preserve">Conforme al archivo anexo a la presente solicitud, respecto del sello de obra en suspension identificado con el número de folio 037, requiero lo siguiente: 1- NOMBRE DEL ÁREA RESPONSABLE; 2- NOMBRE DEL TITULAR DEL </w:t>
      </w:r>
      <w:r w:rsidR="00D57FBB" w:rsidRPr="00DD10C9">
        <w:rPr>
          <w:rFonts w:ascii="Palatino Linotype" w:hAnsi="Palatino Linotype"/>
          <w:i/>
          <w:color w:val="000000"/>
        </w:rPr>
        <w:lastRenderedPageBreak/>
        <w:t xml:space="preserve">ÁREA RESPONSABLE; 3- NOMBRE DEL O LOS SERVIDORES PÚBLICOS QUE COLOCARON EL SELLO; 4- FOTOGRAFÍA LEGIBLE DEL O LOS SERVIDORES PÚBLICOS QUE COLOCARON EL SELLO; 5- EN DIGITAL DE MANERA LEGIBLE LA CREDENCIAL VIGENTE POR LA CUAL SE IDENTIFICA O IDENTIFICAN LOS SERVIDORES PUBLICOS QUE COLOCARON EL SELLO; 6- LA VERSIÓN PUBLICA DEL DOCUMENTO MEDIANTE EL CUAL SE ORDENO AL O LOS SERVIDORES PÚBLICOS A COLOCAR EL SELLO, EN CASO DE NO EXISTIR DICHO DOCUMENTO, REQUIERO FUNDADO Y MOTIVADO POR QUE COLOCARON EL SELLO; 7- VERSIÓN PUBLICA DEL EXPEDIENTE RESPECTO DEL SELLO DE OBRA EN SUSPENSIÓN CON NUMERO DE FOLIO 037; 8- SEÑALE EL FUNDAMENTO JURIDICO PARA LA COLOCACIÓN DEL SELLO DE OBRA EN SUSPENSION CON NÚMERO DE FOLIO 037; 9- REQUIERO EN DIGITAL EL MANUAL DE PROCEDIMIENTO DONDE SE OBSERVE DICHO PROCEDIMIENTO PARA LA COLOCACION DE SELLOS DE SUSPENSION DE OBRA, EN CASO DE NO CONTAR CON EL, SEÑALE COMO SABEN EL PROCEDIMIENTO A SEGUIR; 10- REQUIERO EN DIGITAL EL MANUAL ADMINISTRATIVO DONDE SE OBSERVE DICHO PROCEDIMIENTO PARA LA COLOCACION DE SELLOS DE SUSPENSION DE OBRA, EN CASO DE NO CONTAR CON EL, SEÑALE COMO SABEN EL PROCEDIMIENTO A SEGUIR; 11- A LO LARGO DEL TODO EL TERRITORIO MUNICIPAL SE HACEN OBRAS SIN QUE SE </w:t>
      </w:r>
      <w:r w:rsidR="00D57FBB" w:rsidRPr="00DD10C9">
        <w:rPr>
          <w:rFonts w:ascii="Palatino Linotype" w:hAnsi="Palatino Linotype"/>
          <w:i/>
          <w:color w:val="000000"/>
        </w:rPr>
        <w:lastRenderedPageBreak/>
        <w:t xml:space="preserve">LES COLOQUE SELLOS DE SUSPENSION (SOBRE TODO EN LAS ORILLAS DEL TERRITORIO MUNICIPAL O BIEN, COLINDANTES CON OTROS MUNICIPIOS) POR NO CONTAR CON LA LICENCIA O PERMISO DE CONSTRUCCIÓN, POR LO TANTO, REQUIERO SABER EL NUMERO DE SERVIDORES PUBLICOS ENCARGADOS DE HACER LAS REVISIONES A LAS PROPIEDADES QUE ESTAN EN PROCESO DE CONSTRUCCIÓN; 12- REQUIERO FUNDADO Y MOTIVADO POR QUE LOS SERVIDORES PUBLICOS RESPONSABLES DE LA COLOCACION DE SELLOS DE SUSPENSION DE OBRA UNICAMENTE HACEN RONDINES CERCA DE LA CABECERA MUNICIPAL Y NO A LO LARGO Y ANCHO DEL TERRITORIO MUNICIPAL, PUES EXISTEN DIVERSAS OBRAS POR EJEMPLO EN LAS UNIDADES HABITACIONALES, SANTA ROSA, AURIS, SAN JOSE ETC; 13- REQUIERO EL CURRICULUM VITAE ACTUALIZADO, CON LOS DOCUMENTOS QUE ACREDITEN EL ULTIMO GRADO DE ESTUDIOS DE LOS SERVIDORES PUBLICOS RESPONSABLES DE LA COLOCACION DE SELLOS DE OBRA EN SUSPENSION; 14- REQUIERO EL NOMBRE DEL SERVIDOR PUBLICP, NOMBRE DEL AREA, TELEFONO INSTITUCIONAL VIGENTE Y CON NUMERO DE EXTENSIÓN, RESPONSABLE DE RECIBIR LAS QUEJAS DERIVADO DE ACTOS DE CORRUPCIÓN Y ACTUACIONES ADMINISTRATIVAS CONTRARIAS A LA LEY RESPECTO DE LOS SERVIDORES PUBLICOS RESPONSABLES DE COLOCAR LOS SELLOS DE OBRA EN </w:t>
      </w:r>
      <w:r w:rsidR="00D57FBB" w:rsidRPr="00DD10C9">
        <w:rPr>
          <w:rFonts w:ascii="Palatino Linotype" w:hAnsi="Palatino Linotype"/>
          <w:i/>
          <w:color w:val="000000"/>
        </w:rPr>
        <w:lastRenderedPageBreak/>
        <w:t>SUSPENSION; 15- RESPECTO DE LA JEFA INMEDIATA DE LOS SERVIDORES PUBLICOS RESPONSABLES DE COLOCAR LOS SELLOS DE OBRA EN SUSPENSION, REQUIERO SU CURRICULUM VITAE ACTUALIZADO, FOTOGRAFIA LEGIBLE Y LOS DOCUMENTOS QUE ACREDITEN SU GRADO DE ESTUDIOS ASI COMO LOS DOCUMENTOS QUE DEN FE DE LA EXPERIENCIA LABORAL.</w:t>
      </w:r>
      <w:r w:rsidRPr="00DD10C9">
        <w:rPr>
          <w:rFonts w:ascii="Palatino Linotype" w:hAnsi="Palatino Linotype"/>
          <w:i/>
          <w:color w:val="000000"/>
        </w:rPr>
        <w:t xml:space="preserve">” </w:t>
      </w:r>
      <w:r w:rsidRPr="00DD10C9">
        <w:rPr>
          <w:rFonts w:ascii="Palatino Linotype" w:hAnsi="Palatino Linotype"/>
          <w:b/>
          <w:color w:val="000000"/>
        </w:rPr>
        <w:t>(Sic)</w:t>
      </w:r>
    </w:p>
    <w:p w14:paraId="76D03C34" w14:textId="77777777" w:rsidR="001E3A01" w:rsidRPr="00DD10C9" w:rsidRDefault="001E3A01" w:rsidP="00D1725C">
      <w:pPr>
        <w:spacing w:line="360" w:lineRule="auto"/>
        <w:ind w:left="567" w:right="567"/>
        <w:jc w:val="both"/>
        <w:rPr>
          <w:rFonts w:ascii="Palatino Linotype" w:hAnsi="Palatino Linotype"/>
          <w:b/>
          <w:color w:val="000000"/>
        </w:rPr>
      </w:pPr>
    </w:p>
    <w:p w14:paraId="2DA27F91" w14:textId="77777777" w:rsidR="001E3A01" w:rsidRPr="00DD10C9" w:rsidRDefault="001E3A01" w:rsidP="001E3A01">
      <w:pPr>
        <w:pStyle w:val="Prrafodelista"/>
        <w:numPr>
          <w:ilvl w:val="0"/>
          <w:numId w:val="40"/>
        </w:numPr>
        <w:spacing w:line="360" w:lineRule="auto"/>
        <w:ind w:left="851" w:right="567"/>
        <w:jc w:val="both"/>
        <w:rPr>
          <w:rFonts w:ascii="Palatino Linotype" w:hAnsi="Palatino Linotype"/>
          <w:b/>
        </w:rPr>
      </w:pPr>
      <w:r w:rsidRPr="00DD10C9">
        <w:rPr>
          <w:rFonts w:ascii="Palatino Linotype" w:hAnsi="Palatino Linotype"/>
        </w:rPr>
        <w:t>A</w:t>
      </w:r>
      <w:r w:rsidR="00406A8C" w:rsidRPr="00DD10C9">
        <w:rPr>
          <w:rFonts w:ascii="Palatino Linotype" w:hAnsi="Palatino Linotype"/>
        </w:rPr>
        <w:t>l tiempo que</w:t>
      </w:r>
      <w:r w:rsidRPr="00DD10C9">
        <w:rPr>
          <w:rFonts w:ascii="Palatino Linotype" w:hAnsi="Palatino Linotype"/>
        </w:rPr>
        <w:t xml:space="preserve"> se adjuntó el archivo denominado </w:t>
      </w:r>
      <w:r w:rsidRPr="00DD10C9">
        <w:rPr>
          <w:rFonts w:ascii="Palatino Linotype" w:hAnsi="Palatino Linotype"/>
          <w:b/>
        </w:rPr>
        <w:t>SELLO.pdf,</w:t>
      </w:r>
      <w:r w:rsidRPr="00DD10C9">
        <w:rPr>
          <w:rFonts w:ascii="Palatino Linotype" w:hAnsi="Palatino Linotype"/>
        </w:rPr>
        <w:t xml:space="preserve"> cuyo contenido corresponde a una fotografía del sello a que hace referencia la solicitud de información.</w:t>
      </w:r>
    </w:p>
    <w:p w14:paraId="4E04AE13" w14:textId="77777777" w:rsidR="00FE2FD2" w:rsidRPr="00DD10C9" w:rsidRDefault="00FE2FD2" w:rsidP="00D1725C">
      <w:pPr>
        <w:spacing w:line="360" w:lineRule="auto"/>
        <w:ind w:left="567" w:right="567"/>
        <w:jc w:val="both"/>
        <w:rPr>
          <w:rFonts w:ascii="Palatino Linotype" w:hAnsi="Palatino Linotype"/>
          <w:i/>
        </w:rPr>
      </w:pPr>
    </w:p>
    <w:p w14:paraId="2496E4EC" w14:textId="77777777" w:rsidR="00336D21" w:rsidRPr="00DD10C9" w:rsidRDefault="00595316" w:rsidP="00D1725C">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DD10C9">
        <w:rPr>
          <w:rFonts w:ascii="Palatino Linotype" w:eastAsiaTheme="minorEastAsia" w:hAnsi="Palatino Linotype" w:cs="Arial"/>
          <w:lang w:val="es-ES_tradnl" w:eastAsia="es-ES"/>
        </w:rPr>
        <w:t xml:space="preserve">Se hace constar que se señaló como modalidad de entrega de la información a través del Sistema de Acceso a la Información Mexiquense </w:t>
      </w:r>
      <w:r w:rsidRPr="00DD10C9">
        <w:rPr>
          <w:rFonts w:ascii="Palatino Linotype" w:eastAsiaTheme="minorEastAsia" w:hAnsi="Palatino Linotype" w:cs="Arial"/>
          <w:b/>
          <w:lang w:val="es-ES_tradnl" w:eastAsia="es-ES"/>
        </w:rPr>
        <w:t xml:space="preserve">(SAIMEX). </w:t>
      </w:r>
    </w:p>
    <w:p w14:paraId="4BD8F94A" w14:textId="77777777" w:rsidR="005F2601" w:rsidRPr="00DD10C9" w:rsidRDefault="005F2601" w:rsidP="00D1725C">
      <w:pPr>
        <w:spacing w:line="360" w:lineRule="auto"/>
        <w:contextualSpacing/>
        <w:jc w:val="both"/>
        <w:rPr>
          <w:rFonts w:ascii="Palatino Linotype" w:eastAsiaTheme="minorEastAsia" w:hAnsi="Palatino Linotype" w:cs="Arial"/>
          <w:i/>
          <w:lang w:val="es-ES_tradnl" w:eastAsia="es-ES"/>
        </w:rPr>
      </w:pPr>
    </w:p>
    <w:p w14:paraId="5DE077A1" w14:textId="77777777" w:rsidR="00372E75" w:rsidRPr="00DD10C9" w:rsidRDefault="00595316" w:rsidP="00D1725C">
      <w:pPr>
        <w:numPr>
          <w:ilvl w:val="0"/>
          <w:numId w:val="2"/>
        </w:numPr>
        <w:spacing w:line="360" w:lineRule="auto"/>
        <w:ind w:left="0" w:firstLine="0"/>
        <w:contextualSpacing/>
        <w:jc w:val="both"/>
        <w:rPr>
          <w:rFonts w:ascii="Palatino Linotype" w:eastAsiaTheme="minorEastAsia" w:hAnsi="Palatino Linotype" w:cs="Arial"/>
          <w:i/>
          <w:lang w:val="es-ES_tradnl" w:eastAsia="es-ES"/>
        </w:rPr>
      </w:pPr>
      <w:r w:rsidRPr="00DD10C9">
        <w:rPr>
          <w:rFonts w:ascii="Palatino Linotype" w:eastAsia="Calibri" w:hAnsi="Palatino Linotype" w:cs="Arial"/>
          <w:lang w:val="es-AR" w:eastAsia="es-ES"/>
        </w:rPr>
        <w:t>El</w:t>
      </w:r>
      <w:r w:rsidR="00D728B2" w:rsidRPr="00DD10C9">
        <w:rPr>
          <w:rFonts w:ascii="Palatino Linotype" w:hAnsi="Palatino Linotype" w:cs="Arial"/>
          <w:lang w:val="es-ES" w:eastAsia="es-ES"/>
        </w:rPr>
        <w:t xml:space="preserve"> </w:t>
      </w:r>
      <w:r w:rsidR="00D57FBB" w:rsidRPr="00DD10C9">
        <w:rPr>
          <w:rFonts w:ascii="Palatino Linotype" w:hAnsi="Palatino Linotype" w:cs="Arial"/>
          <w:lang w:val="es-ES" w:eastAsia="es-ES"/>
        </w:rPr>
        <w:t>dieciocho</w:t>
      </w:r>
      <w:r w:rsidR="00F63C7C" w:rsidRPr="00DD10C9">
        <w:rPr>
          <w:rFonts w:ascii="Palatino Linotype" w:hAnsi="Palatino Linotype" w:cs="Arial"/>
          <w:lang w:val="es-ES" w:eastAsia="es-ES"/>
        </w:rPr>
        <w:t xml:space="preserve"> </w:t>
      </w:r>
      <w:r w:rsidR="00FE2FD2" w:rsidRPr="00DD10C9">
        <w:rPr>
          <w:rFonts w:ascii="Palatino Linotype" w:hAnsi="Palatino Linotype" w:cs="Arial"/>
          <w:lang w:val="es-ES" w:eastAsia="es-ES"/>
        </w:rPr>
        <w:t>(</w:t>
      </w:r>
      <w:r w:rsidR="00D57FBB" w:rsidRPr="00DD10C9">
        <w:rPr>
          <w:rFonts w:ascii="Palatino Linotype" w:hAnsi="Palatino Linotype" w:cs="Arial"/>
          <w:lang w:val="es-ES" w:eastAsia="es-ES"/>
        </w:rPr>
        <w:t>18</w:t>
      </w:r>
      <w:r w:rsidR="00D728B2" w:rsidRPr="00DD10C9">
        <w:rPr>
          <w:rFonts w:ascii="Palatino Linotype" w:hAnsi="Palatino Linotype" w:cs="Arial"/>
          <w:lang w:val="es-ES" w:eastAsia="es-ES"/>
        </w:rPr>
        <w:t>)</w:t>
      </w:r>
      <w:r w:rsidRPr="00DD10C9">
        <w:rPr>
          <w:rFonts w:ascii="Palatino Linotype" w:hAnsi="Palatino Linotype" w:cs="Arial"/>
          <w:lang w:val="es-ES" w:eastAsia="es-ES"/>
        </w:rPr>
        <w:t xml:space="preserve"> de </w:t>
      </w:r>
      <w:r w:rsidR="00D57FBB" w:rsidRPr="00DD10C9">
        <w:rPr>
          <w:rFonts w:ascii="Palatino Linotype" w:hAnsi="Palatino Linotype" w:cs="Arial"/>
          <w:lang w:val="es-ES" w:eastAsia="es-ES"/>
        </w:rPr>
        <w:t>agosto</w:t>
      </w:r>
      <w:r w:rsidRPr="00DD10C9">
        <w:rPr>
          <w:rFonts w:ascii="Palatino Linotype" w:hAnsi="Palatino Linotype" w:cs="Arial"/>
          <w:lang w:val="es-ES" w:eastAsia="es-ES"/>
        </w:rPr>
        <w:t xml:space="preserve"> de dos mil veintiu</w:t>
      </w:r>
      <w:r w:rsidR="00DE0CC7" w:rsidRPr="00DD10C9">
        <w:rPr>
          <w:rFonts w:ascii="Palatino Linotype" w:hAnsi="Palatino Linotype" w:cs="Arial"/>
          <w:lang w:val="es-ES" w:eastAsia="es-ES"/>
        </w:rPr>
        <w:t xml:space="preserve">no, </w:t>
      </w:r>
      <w:r w:rsidR="00D12408" w:rsidRPr="00DD10C9">
        <w:rPr>
          <w:rFonts w:ascii="Palatino Linotype" w:hAnsi="Palatino Linotype" w:cs="Arial"/>
          <w:lang w:val="es-ES" w:eastAsia="es-ES"/>
        </w:rPr>
        <w:t>el particular interpuso</w:t>
      </w:r>
      <w:r w:rsidR="00DE0CC7" w:rsidRPr="00DD10C9">
        <w:rPr>
          <w:rFonts w:ascii="Palatino Linotype" w:hAnsi="Palatino Linotype" w:cs="Arial"/>
          <w:lang w:val="es-ES" w:eastAsia="es-ES"/>
        </w:rPr>
        <w:t xml:space="preserve"> el </w:t>
      </w:r>
      <w:r w:rsidRPr="00DD10C9">
        <w:rPr>
          <w:rFonts w:ascii="Palatino Linotype" w:hAnsi="Palatino Linotype" w:cs="Arial"/>
          <w:lang w:val="es-ES" w:eastAsia="es-ES"/>
        </w:rPr>
        <w:t>recurso de revisión, en contra de la falta de respuesta, señalando como:</w:t>
      </w:r>
      <w:bookmarkStart w:id="2" w:name="_Toc462307683"/>
      <w:bookmarkStart w:id="3" w:name="_Toc472427085"/>
      <w:bookmarkStart w:id="4" w:name="_Toc472500652"/>
    </w:p>
    <w:p w14:paraId="075A3CF9" w14:textId="77777777" w:rsidR="00745D07" w:rsidRPr="00DD10C9" w:rsidRDefault="00745D07" w:rsidP="00D1725C">
      <w:pPr>
        <w:spacing w:line="360" w:lineRule="auto"/>
        <w:contextualSpacing/>
        <w:jc w:val="both"/>
        <w:rPr>
          <w:rFonts w:ascii="Palatino Linotype" w:eastAsiaTheme="minorEastAsia" w:hAnsi="Palatino Linotype" w:cs="Arial"/>
          <w:i/>
          <w:lang w:val="es-ES_tradnl" w:eastAsia="es-ES"/>
        </w:rPr>
      </w:pPr>
    </w:p>
    <w:p w14:paraId="2BE1DBFF" w14:textId="77777777" w:rsidR="00372E75" w:rsidRPr="00DD10C9" w:rsidRDefault="00372E75" w:rsidP="00D1725C">
      <w:pPr>
        <w:pStyle w:val="Prrafodelista"/>
        <w:numPr>
          <w:ilvl w:val="0"/>
          <w:numId w:val="37"/>
        </w:numPr>
        <w:spacing w:line="360" w:lineRule="auto"/>
        <w:ind w:left="567" w:right="567" w:firstLine="0"/>
        <w:jc w:val="both"/>
        <w:rPr>
          <w:rFonts w:ascii="Palatino Linotype" w:hAnsi="Palatino Linotype" w:cs="Arial"/>
          <w:i/>
        </w:rPr>
      </w:pPr>
      <w:r w:rsidRPr="00DD10C9">
        <w:rPr>
          <w:rFonts w:ascii="Palatino Linotype" w:hAnsi="Palatino Linotype"/>
          <w:b/>
          <w:i/>
        </w:rPr>
        <w:t>ACTO IMPUGNADO</w:t>
      </w:r>
    </w:p>
    <w:p w14:paraId="12C1A0AD" w14:textId="77777777" w:rsidR="00DE0CC7" w:rsidRPr="00DD10C9" w:rsidRDefault="00F63C7C" w:rsidP="00D1725C">
      <w:pPr>
        <w:spacing w:line="360" w:lineRule="auto"/>
        <w:ind w:left="567" w:right="567"/>
        <w:jc w:val="both"/>
        <w:rPr>
          <w:rFonts w:ascii="Palatino Linotype" w:hAnsi="Palatino Linotype"/>
          <w:i/>
        </w:rPr>
      </w:pPr>
      <w:r w:rsidRPr="00DD10C9">
        <w:rPr>
          <w:rFonts w:ascii="Palatino Linotype" w:hAnsi="Palatino Linotype"/>
          <w:i/>
          <w:color w:val="000000"/>
        </w:rPr>
        <w:t>“</w:t>
      </w:r>
      <w:r w:rsidR="00D57FBB" w:rsidRPr="00DD10C9">
        <w:rPr>
          <w:rFonts w:ascii="Palatino Linotype" w:hAnsi="Palatino Linotype"/>
          <w:i/>
          <w:color w:val="000000"/>
        </w:rPr>
        <w:t>Como es de costumbre, la negativa de entregar la información requerida</w:t>
      </w:r>
      <w:r w:rsidR="00745D07" w:rsidRPr="00DD10C9">
        <w:rPr>
          <w:rFonts w:ascii="Palatino Linotype" w:hAnsi="Palatino Linotype"/>
          <w:i/>
          <w:color w:val="000000"/>
        </w:rPr>
        <w:t xml:space="preserve">” </w:t>
      </w:r>
    </w:p>
    <w:p w14:paraId="293DDAED" w14:textId="77777777" w:rsidR="00372E75" w:rsidRPr="00DD10C9" w:rsidRDefault="00372E75" w:rsidP="00D1725C">
      <w:pPr>
        <w:spacing w:line="360" w:lineRule="auto"/>
        <w:ind w:left="567" w:right="567"/>
        <w:jc w:val="both"/>
        <w:rPr>
          <w:rFonts w:ascii="Palatino Linotype" w:hAnsi="Palatino Linotype"/>
          <w:i/>
          <w:color w:val="000000"/>
        </w:rPr>
      </w:pPr>
    </w:p>
    <w:p w14:paraId="450473EA" w14:textId="77777777" w:rsidR="00372E75" w:rsidRPr="00DD10C9" w:rsidRDefault="00372E75" w:rsidP="00D1725C">
      <w:pPr>
        <w:pStyle w:val="Prrafodelista"/>
        <w:numPr>
          <w:ilvl w:val="0"/>
          <w:numId w:val="37"/>
        </w:numPr>
        <w:spacing w:line="360" w:lineRule="auto"/>
        <w:ind w:left="567" w:right="567" w:firstLine="0"/>
        <w:jc w:val="both"/>
        <w:rPr>
          <w:rFonts w:ascii="Palatino Linotype" w:hAnsi="Palatino Linotype" w:cs="Arial"/>
          <w:b/>
          <w:i/>
        </w:rPr>
      </w:pPr>
      <w:r w:rsidRPr="00DD10C9">
        <w:rPr>
          <w:rFonts w:ascii="Palatino Linotype" w:hAnsi="Palatino Linotype"/>
          <w:b/>
          <w:i/>
        </w:rPr>
        <w:t>MOTIVO DE INCONFORMIDAD</w:t>
      </w:r>
    </w:p>
    <w:p w14:paraId="56DFAC3A" w14:textId="77777777" w:rsidR="00FE2FD2" w:rsidRPr="00DD10C9" w:rsidRDefault="00372E75" w:rsidP="00D1725C">
      <w:pPr>
        <w:spacing w:line="360" w:lineRule="auto"/>
        <w:ind w:left="567"/>
        <w:jc w:val="both"/>
        <w:rPr>
          <w:rFonts w:ascii="Palatino Linotype" w:hAnsi="Palatino Linotype"/>
        </w:rPr>
      </w:pPr>
      <w:r w:rsidRPr="00DD10C9">
        <w:rPr>
          <w:rFonts w:ascii="Palatino Linotype" w:hAnsi="Palatino Linotype"/>
          <w:i/>
          <w:color w:val="000000"/>
        </w:rPr>
        <w:t>“</w:t>
      </w:r>
      <w:bookmarkEnd w:id="2"/>
      <w:bookmarkEnd w:id="3"/>
      <w:bookmarkEnd w:id="4"/>
      <w:r w:rsidR="00D57FBB" w:rsidRPr="00DD10C9">
        <w:rPr>
          <w:rFonts w:ascii="Palatino Linotype" w:hAnsi="Palatino Linotype"/>
          <w:i/>
          <w:color w:val="000000"/>
        </w:rPr>
        <w:t>se viola mi derecho humano al acceso a la información pública.</w:t>
      </w:r>
      <w:r w:rsidR="00D12408" w:rsidRPr="00DD10C9">
        <w:rPr>
          <w:rFonts w:ascii="Palatino Linotype" w:hAnsi="Palatino Linotype"/>
          <w:i/>
        </w:rPr>
        <w:t>”</w:t>
      </w:r>
      <w:r w:rsidR="004C4984" w:rsidRPr="00DD10C9">
        <w:rPr>
          <w:rFonts w:ascii="Palatino Linotype" w:hAnsi="Palatino Linotype"/>
          <w:i/>
        </w:rPr>
        <w:t xml:space="preserve"> </w:t>
      </w:r>
      <w:r w:rsidR="004C4984" w:rsidRPr="00DD10C9">
        <w:rPr>
          <w:rFonts w:ascii="Palatino Linotype" w:hAnsi="Palatino Linotype"/>
        </w:rPr>
        <w:t>(Sic)</w:t>
      </w:r>
    </w:p>
    <w:p w14:paraId="5DDF0D34" w14:textId="77777777" w:rsidR="00372E75" w:rsidRPr="00DD10C9" w:rsidRDefault="00372E75" w:rsidP="00D1725C">
      <w:pPr>
        <w:spacing w:line="360" w:lineRule="auto"/>
        <w:ind w:right="567"/>
        <w:rPr>
          <w:rFonts w:ascii="Palatino Linotype" w:hAnsi="Palatino Linotype"/>
          <w:i/>
        </w:rPr>
      </w:pPr>
    </w:p>
    <w:p w14:paraId="510A5F74" w14:textId="77777777" w:rsidR="00595316" w:rsidRPr="00DD10C9" w:rsidRDefault="00595316" w:rsidP="00A56ED2">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DD10C9">
        <w:rPr>
          <w:rFonts w:ascii="Palatino Linotype" w:hAnsi="Palatino Linotype" w:cs="Arial"/>
          <w:lang w:val="es-ES" w:eastAsia="es-ES"/>
        </w:rPr>
        <w:lastRenderedPageBreak/>
        <w:t xml:space="preserve">Se registró el recurso de revisión bajo el número de expediente </w:t>
      </w:r>
      <w:r w:rsidR="00A56ED2" w:rsidRPr="00DD10C9">
        <w:rPr>
          <w:rFonts w:ascii="Palatino Linotype" w:eastAsiaTheme="minorEastAsia" w:hAnsi="Palatino Linotype" w:cs="Arial"/>
          <w:b/>
          <w:bCs/>
          <w:lang w:val="es-ES_tradnl" w:eastAsia="es-ES"/>
        </w:rPr>
        <w:t>04083/INFOEM/IP/RR/2021</w:t>
      </w:r>
      <w:r w:rsidR="00745D07" w:rsidRPr="00DD10C9">
        <w:rPr>
          <w:rFonts w:ascii="Palatino Linotype" w:eastAsiaTheme="minorEastAsia" w:hAnsi="Palatino Linotype" w:cs="Arial"/>
          <w:bCs/>
          <w:lang w:val="es-ES_tradnl" w:eastAsia="es-ES"/>
        </w:rPr>
        <w:t>;</w:t>
      </w:r>
      <w:r w:rsidRPr="00DD10C9">
        <w:rPr>
          <w:rFonts w:ascii="Palatino Linotype" w:eastAsiaTheme="minorEastAsia" w:hAnsi="Palatino Linotype" w:cs="Arial"/>
          <w:bCs/>
          <w:lang w:val="es-ES_tradnl" w:eastAsia="es-ES"/>
        </w:rPr>
        <w:t xml:space="preserve"> asimismo con fundamento en lo dispuesto por el </w:t>
      </w:r>
      <w:r w:rsidRPr="00DD10C9">
        <w:rPr>
          <w:rFonts w:ascii="Palatino Linotype" w:eastAsia="Calibri" w:hAnsi="Palatino Linotype" w:cs="Arial"/>
          <w:lang w:val="es-ES" w:eastAsia="es-ES"/>
        </w:rPr>
        <w:t xml:space="preserve">artículo 185 fracción I de la </w:t>
      </w:r>
      <w:r w:rsidRPr="00DD10C9">
        <w:rPr>
          <w:rFonts w:ascii="Palatino Linotype" w:eastAsia="Calibri" w:hAnsi="Palatino Linotype" w:cs="Arial"/>
          <w:b/>
          <w:lang w:val="es-ES" w:eastAsia="es-ES"/>
        </w:rPr>
        <w:t xml:space="preserve">Ley de Transparencia y Acceso a la Información Pública del Estado de México y Municipios </w:t>
      </w:r>
      <w:r w:rsidRPr="00DD10C9">
        <w:rPr>
          <w:rFonts w:ascii="Palatino Linotype" w:hAnsi="Palatino Linotype" w:cs="Arial"/>
          <w:lang w:val="es-ES" w:eastAsia="es-ES"/>
        </w:rPr>
        <w:t xml:space="preserve">se turnó </w:t>
      </w:r>
      <w:r w:rsidR="00F63C7C" w:rsidRPr="00DD10C9">
        <w:rPr>
          <w:rFonts w:ascii="Palatino Linotype" w:hAnsi="Palatino Linotype" w:cs="Arial"/>
          <w:lang w:val="es-ES" w:eastAsia="es-ES"/>
        </w:rPr>
        <w:t>a</w:t>
      </w:r>
      <w:r w:rsidR="00C263AF" w:rsidRPr="00DD10C9">
        <w:rPr>
          <w:rFonts w:ascii="Palatino Linotype" w:hAnsi="Palatino Linotype" w:cs="Arial"/>
          <w:lang w:val="es-ES" w:eastAsia="es-ES"/>
        </w:rPr>
        <w:t xml:space="preserve"> </w:t>
      </w:r>
      <w:r w:rsidR="00F63C7C" w:rsidRPr="00DD10C9">
        <w:rPr>
          <w:rFonts w:ascii="Palatino Linotype" w:hAnsi="Palatino Linotype" w:cs="Arial"/>
          <w:lang w:val="es-ES" w:eastAsia="es-ES"/>
        </w:rPr>
        <w:t>l</w:t>
      </w:r>
      <w:r w:rsidR="00C263AF" w:rsidRPr="00DD10C9">
        <w:rPr>
          <w:rFonts w:ascii="Palatino Linotype" w:hAnsi="Palatino Linotype" w:cs="Arial"/>
          <w:lang w:val="es-ES" w:eastAsia="es-ES"/>
        </w:rPr>
        <w:t>a</w:t>
      </w:r>
      <w:r w:rsidRPr="00DD10C9">
        <w:rPr>
          <w:rFonts w:ascii="Palatino Linotype" w:hAnsi="Palatino Linotype" w:cs="Arial"/>
          <w:lang w:val="es-ES" w:eastAsia="es-ES"/>
        </w:rPr>
        <w:t xml:space="preserve"> </w:t>
      </w:r>
      <w:r w:rsidR="00C263AF" w:rsidRPr="00DD10C9">
        <w:rPr>
          <w:rFonts w:ascii="Palatino Linotype" w:hAnsi="Palatino Linotype" w:cs="Arial"/>
          <w:b/>
          <w:lang w:val="es-ES" w:eastAsia="es-ES"/>
        </w:rPr>
        <w:t>Comisionada</w:t>
      </w:r>
      <w:r w:rsidRPr="00DD10C9">
        <w:rPr>
          <w:rFonts w:ascii="Palatino Linotype" w:hAnsi="Palatino Linotype" w:cs="Arial"/>
          <w:b/>
          <w:lang w:val="es-ES" w:eastAsia="es-ES"/>
        </w:rPr>
        <w:t xml:space="preserve"> </w:t>
      </w:r>
      <w:r w:rsidR="00745D07" w:rsidRPr="00DD10C9">
        <w:rPr>
          <w:rFonts w:ascii="Palatino Linotype" w:hAnsi="Palatino Linotype" w:cs="Arial"/>
          <w:b/>
          <w:lang w:val="es-ES" w:eastAsia="es-ES"/>
        </w:rPr>
        <w:t>María del Rosario Mejía Ayala</w:t>
      </w:r>
      <w:r w:rsidRPr="00DD10C9">
        <w:rPr>
          <w:rFonts w:ascii="Palatino Linotype" w:hAnsi="Palatino Linotype" w:cs="Arial"/>
          <w:b/>
          <w:lang w:val="es-ES" w:eastAsia="es-ES"/>
        </w:rPr>
        <w:t xml:space="preserve">, </w:t>
      </w:r>
      <w:r w:rsidRPr="00DD10C9">
        <w:rPr>
          <w:rFonts w:ascii="Palatino Linotype" w:hAnsi="Palatino Linotype" w:cs="Arial"/>
          <w:lang w:val="es-ES" w:eastAsia="es-ES"/>
        </w:rPr>
        <w:t xml:space="preserve">con el objeto de </w:t>
      </w:r>
      <w:r w:rsidRPr="00DD10C9">
        <w:rPr>
          <w:rFonts w:ascii="Palatino Linotype" w:hAnsi="Palatino Linotype" w:cs="Arial"/>
          <w:lang w:eastAsia="es-ES"/>
        </w:rPr>
        <w:t>su análisis.</w:t>
      </w:r>
    </w:p>
    <w:p w14:paraId="15FCBDA2" w14:textId="77777777" w:rsidR="00595316" w:rsidRPr="00DD10C9" w:rsidRDefault="00595316" w:rsidP="00D1725C">
      <w:pPr>
        <w:spacing w:line="360" w:lineRule="auto"/>
        <w:contextualSpacing/>
        <w:rPr>
          <w:rFonts w:ascii="Palatino Linotype" w:eastAsiaTheme="minorEastAsia" w:hAnsi="Palatino Linotype"/>
          <w:i/>
          <w:lang w:val="es-ES_tradnl" w:eastAsia="es-ES"/>
        </w:rPr>
      </w:pPr>
    </w:p>
    <w:p w14:paraId="1C03B730" w14:textId="77777777" w:rsidR="00ED374D" w:rsidRPr="00DD10C9" w:rsidRDefault="00745D07" w:rsidP="00D1725C">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DD10C9">
        <w:rPr>
          <w:rFonts w:ascii="Palatino Linotype" w:eastAsia="Calibri" w:hAnsi="Palatino Linotype" w:cs="Arial"/>
          <w:lang w:val="es-ES" w:eastAsia="es-ES"/>
        </w:rPr>
        <w:t>La</w:t>
      </w:r>
      <w:r w:rsidR="00595316" w:rsidRPr="00DD10C9">
        <w:rPr>
          <w:rFonts w:ascii="Palatino Linotype" w:eastAsia="Calibri" w:hAnsi="Palatino Linotype" w:cs="Arial"/>
          <w:lang w:val="es-ES" w:eastAsia="es-ES"/>
        </w:rPr>
        <w:t xml:space="preserve"> Comisionad</w:t>
      </w:r>
      <w:r w:rsidRPr="00DD10C9">
        <w:rPr>
          <w:rFonts w:ascii="Palatino Linotype" w:eastAsia="Calibri" w:hAnsi="Palatino Linotype" w:cs="Arial"/>
          <w:lang w:val="es-ES" w:eastAsia="es-ES"/>
        </w:rPr>
        <w:t>a</w:t>
      </w:r>
      <w:r w:rsidR="00595316" w:rsidRPr="00DD10C9">
        <w:rPr>
          <w:rFonts w:ascii="Palatino Linotype" w:eastAsia="Calibri" w:hAnsi="Palatino Linotype" w:cs="Arial"/>
          <w:lang w:val="es-ES" w:eastAsia="es-ES"/>
        </w:rPr>
        <w:t xml:space="preserve"> Ponente con fundamento en lo dispuesto por el artículo 185 fracción II de la ley de la ma</w:t>
      </w:r>
      <w:r w:rsidR="00155785" w:rsidRPr="00DD10C9">
        <w:rPr>
          <w:rFonts w:ascii="Palatino Linotype" w:eastAsia="Calibri" w:hAnsi="Palatino Linotype" w:cs="Arial"/>
          <w:lang w:val="es-ES" w:eastAsia="es-ES"/>
        </w:rPr>
        <w:t>teria, a través del Acuerdo de A</w:t>
      </w:r>
      <w:r w:rsidR="00595316" w:rsidRPr="00DD10C9">
        <w:rPr>
          <w:rFonts w:ascii="Palatino Linotype" w:eastAsia="Calibri" w:hAnsi="Palatino Linotype" w:cs="Arial"/>
          <w:lang w:val="es-ES" w:eastAsia="es-ES"/>
        </w:rPr>
        <w:t xml:space="preserve">dmisión de fecha </w:t>
      </w:r>
      <w:r w:rsidR="00F54413" w:rsidRPr="00DD10C9">
        <w:rPr>
          <w:rFonts w:ascii="Palatino Linotype" w:eastAsia="Calibri" w:hAnsi="Palatino Linotype" w:cs="Arial"/>
          <w:lang w:val="es-ES" w:eastAsia="es-ES"/>
        </w:rPr>
        <w:t xml:space="preserve">veintiséis </w:t>
      </w:r>
      <w:r w:rsidR="00D775AD" w:rsidRPr="00DD10C9">
        <w:rPr>
          <w:rFonts w:ascii="Palatino Linotype" w:eastAsia="Calibri" w:hAnsi="Palatino Linotype" w:cs="Arial"/>
          <w:lang w:val="es-ES" w:eastAsia="es-ES"/>
        </w:rPr>
        <w:t>(</w:t>
      </w:r>
      <w:r w:rsidR="00F54413" w:rsidRPr="00DD10C9">
        <w:rPr>
          <w:rFonts w:ascii="Palatino Linotype" w:eastAsia="Calibri" w:hAnsi="Palatino Linotype" w:cs="Arial"/>
          <w:lang w:val="es-ES" w:eastAsia="es-ES"/>
        </w:rPr>
        <w:t>26</w:t>
      </w:r>
      <w:r w:rsidR="00D728B2" w:rsidRPr="00DD10C9">
        <w:rPr>
          <w:rFonts w:ascii="Palatino Linotype" w:eastAsia="Calibri" w:hAnsi="Palatino Linotype" w:cs="Arial"/>
          <w:lang w:val="es-ES" w:eastAsia="es-ES"/>
        </w:rPr>
        <w:t>)</w:t>
      </w:r>
      <w:r w:rsidR="00595316" w:rsidRPr="00DD10C9">
        <w:rPr>
          <w:rFonts w:ascii="Palatino Linotype" w:eastAsia="Calibri" w:hAnsi="Palatino Linotype" w:cs="Arial"/>
          <w:lang w:val="es-ES" w:eastAsia="es-ES"/>
        </w:rPr>
        <w:t xml:space="preserve"> de </w:t>
      </w:r>
      <w:r w:rsidR="00F54413" w:rsidRPr="00DD10C9">
        <w:rPr>
          <w:rFonts w:ascii="Palatino Linotype" w:eastAsia="Calibri" w:hAnsi="Palatino Linotype" w:cs="Arial"/>
          <w:lang w:val="es-ES" w:eastAsia="es-ES"/>
        </w:rPr>
        <w:t>agosto</w:t>
      </w:r>
      <w:r w:rsidR="00DE0CC7" w:rsidRPr="00DD10C9">
        <w:rPr>
          <w:rFonts w:ascii="Palatino Linotype" w:eastAsia="Calibri" w:hAnsi="Palatino Linotype" w:cs="Arial"/>
          <w:lang w:val="es-ES" w:eastAsia="es-ES"/>
        </w:rPr>
        <w:t xml:space="preserve"> </w:t>
      </w:r>
      <w:r w:rsidR="00595316" w:rsidRPr="00DD10C9">
        <w:rPr>
          <w:rFonts w:ascii="Palatino Linotype" w:eastAsia="Calibri" w:hAnsi="Palatino Linotype" w:cs="Arial"/>
          <w:lang w:val="es-ES" w:eastAsia="es-ES"/>
        </w:rPr>
        <w:t xml:space="preserve">de dos mil veintiuno, puso a disposición de las partes el expediente electrónico </w:t>
      </w:r>
      <w:r w:rsidR="00595316" w:rsidRPr="00DD10C9">
        <w:rPr>
          <w:rFonts w:ascii="Palatino Linotype" w:eastAsia="Calibri" w:hAnsi="Palatino Linotype" w:cs="Arial"/>
          <w:lang w:val="es-ES_tradnl" w:eastAsia="es-ES"/>
        </w:rPr>
        <w:t xml:space="preserve">vía </w:t>
      </w:r>
      <w:r w:rsidR="00595316" w:rsidRPr="00DD10C9">
        <w:rPr>
          <w:rFonts w:ascii="Palatino Linotype" w:eastAsia="Calibri" w:hAnsi="Palatino Linotype" w:cs="Arial"/>
          <w:lang w:val="es-ES" w:eastAsia="es-ES"/>
        </w:rPr>
        <w:t xml:space="preserve">Sistema de Acceso a la Información Mexiquense </w:t>
      </w:r>
      <w:r w:rsidR="00B34159" w:rsidRPr="00DD10C9">
        <w:rPr>
          <w:rFonts w:ascii="Palatino Linotype" w:eastAsia="Calibri" w:hAnsi="Palatino Linotype" w:cs="Arial"/>
          <w:lang w:val="es-ES" w:eastAsia="es-ES"/>
        </w:rPr>
        <w:t>(</w:t>
      </w:r>
      <w:r w:rsidR="00595316" w:rsidRPr="00DD10C9">
        <w:rPr>
          <w:rFonts w:ascii="Palatino Linotype" w:eastAsia="Calibri" w:hAnsi="Palatino Linotype" w:cs="Arial"/>
          <w:b/>
          <w:lang w:val="es-ES" w:eastAsia="es-ES"/>
        </w:rPr>
        <w:t>SAIMEX</w:t>
      </w:r>
      <w:r w:rsidR="00B34159" w:rsidRPr="00DD10C9">
        <w:rPr>
          <w:rFonts w:ascii="Palatino Linotype" w:eastAsia="Calibri" w:hAnsi="Palatino Linotype" w:cs="Arial"/>
          <w:b/>
          <w:lang w:val="es-ES" w:eastAsia="es-ES"/>
        </w:rPr>
        <w:t>)</w:t>
      </w:r>
      <w:r w:rsidR="00595316" w:rsidRPr="00DD10C9">
        <w:rPr>
          <w:rFonts w:ascii="Palatino Linotype" w:eastAsia="Calibri" w:hAnsi="Palatino Linotype" w:cs="Arial"/>
          <w:b/>
          <w:lang w:val="es-ES" w:eastAsia="es-ES"/>
        </w:rPr>
        <w:t xml:space="preserve"> </w:t>
      </w:r>
      <w:r w:rsidR="00595316" w:rsidRPr="00DD10C9">
        <w:rPr>
          <w:rFonts w:ascii="Palatino Linotype" w:eastAsia="Calibri" w:hAnsi="Palatino Linotype" w:cs="Arial"/>
          <w:lang w:val="es-ES" w:eastAsia="es-ES"/>
        </w:rPr>
        <w:t xml:space="preserve">a efecto de que en un plazo máximo de siete </w:t>
      </w:r>
      <w:r w:rsidR="00B34159" w:rsidRPr="00DD10C9">
        <w:rPr>
          <w:rFonts w:ascii="Palatino Linotype" w:eastAsia="Calibri" w:hAnsi="Palatino Linotype" w:cs="Arial"/>
          <w:lang w:val="es-ES" w:eastAsia="es-ES"/>
        </w:rPr>
        <w:t xml:space="preserve">(07) </w:t>
      </w:r>
      <w:r w:rsidR="00595316" w:rsidRPr="00DD10C9">
        <w:rPr>
          <w:rFonts w:ascii="Palatino Linotype" w:eastAsia="Calibri" w:hAnsi="Palatino Linotype" w:cs="Arial"/>
          <w:lang w:val="es-ES" w:eastAsia="es-ES"/>
        </w:rPr>
        <w:t xml:space="preserve">días manifestaran lo que a derecho convinieran, ofrecieran pruebas y alegatos según corresponda al caso concreto, de esta forma para que el </w:t>
      </w:r>
      <w:r w:rsidR="00595316" w:rsidRPr="00DD10C9">
        <w:rPr>
          <w:rFonts w:ascii="Palatino Linotype" w:eastAsia="Calibri" w:hAnsi="Palatino Linotype" w:cs="Arial"/>
          <w:b/>
          <w:lang w:val="es-ES" w:eastAsia="es-ES"/>
        </w:rPr>
        <w:t>SUJETO OBLIGADO</w:t>
      </w:r>
      <w:r w:rsidR="00595316" w:rsidRPr="00DD10C9">
        <w:rPr>
          <w:rFonts w:ascii="Palatino Linotype" w:eastAsia="Calibri" w:hAnsi="Palatino Linotype" w:cs="Arial"/>
          <w:lang w:val="es-ES" w:eastAsia="es-ES"/>
        </w:rPr>
        <w:t xml:space="preserve"> presentará el Informe Justificado </w:t>
      </w:r>
      <w:r w:rsidR="00B34159" w:rsidRPr="00DD10C9">
        <w:rPr>
          <w:rFonts w:ascii="Palatino Linotype" w:eastAsia="Calibri" w:hAnsi="Palatino Linotype" w:cs="Arial"/>
          <w:lang w:val="es-ES" w:eastAsia="es-ES"/>
        </w:rPr>
        <w:t>correspondiente</w:t>
      </w:r>
      <w:r w:rsidR="00595316" w:rsidRPr="00DD10C9">
        <w:rPr>
          <w:rFonts w:ascii="Palatino Linotype" w:eastAsia="Calibri" w:hAnsi="Palatino Linotype" w:cs="Arial"/>
          <w:lang w:val="es-ES" w:eastAsia="es-ES"/>
        </w:rPr>
        <w:t>.</w:t>
      </w:r>
    </w:p>
    <w:p w14:paraId="55975CEA" w14:textId="77777777" w:rsidR="007F4863" w:rsidRPr="00DD10C9" w:rsidRDefault="007F4863" w:rsidP="00D1725C">
      <w:pPr>
        <w:spacing w:line="360" w:lineRule="auto"/>
        <w:contextualSpacing/>
        <w:jc w:val="both"/>
        <w:rPr>
          <w:rFonts w:ascii="Palatino Linotype" w:eastAsiaTheme="minorEastAsia" w:hAnsi="Palatino Linotype"/>
          <w:i/>
          <w:lang w:val="es-ES_tradnl" w:eastAsia="es-ES"/>
        </w:rPr>
      </w:pPr>
    </w:p>
    <w:p w14:paraId="2AD46ADB" w14:textId="77777777" w:rsidR="00F63C7C" w:rsidRPr="00DD10C9" w:rsidRDefault="00595316" w:rsidP="00D1725C">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DD10C9">
        <w:rPr>
          <w:rFonts w:ascii="Palatino Linotype" w:eastAsiaTheme="minorEastAsia" w:hAnsi="Palatino Linotype"/>
          <w:lang w:val="es-ES_tradnl" w:eastAsia="es-ES"/>
        </w:rPr>
        <w:t xml:space="preserve">El </w:t>
      </w:r>
      <w:r w:rsidRPr="00DD10C9">
        <w:rPr>
          <w:rFonts w:ascii="Palatino Linotype" w:eastAsiaTheme="minorEastAsia" w:hAnsi="Palatino Linotype"/>
          <w:b/>
          <w:lang w:val="es-ES_tradnl" w:eastAsia="es-ES"/>
        </w:rPr>
        <w:t xml:space="preserve">SUJETO OBLIGADO </w:t>
      </w:r>
      <w:r w:rsidRPr="00DD10C9">
        <w:rPr>
          <w:rFonts w:ascii="Palatino Linotype" w:eastAsiaTheme="minorEastAsia" w:hAnsi="Palatino Linotype"/>
          <w:lang w:val="es-ES_tradnl" w:eastAsia="es-ES"/>
        </w:rPr>
        <w:t xml:space="preserve">rindió </w:t>
      </w:r>
      <w:r w:rsidR="00F54413" w:rsidRPr="00DD10C9">
        <w:rPr>
          <w:rFonts w:ascii="Palatino Linotype" w:eastAsiaTheme="minorEastAsia" w:hAnsi="Palatino Linotype"/>
          <w:lang w:val="es-ES_tradnl" w:eastAsia="es-ES"/>
        </w:rPr>
        <w:t xml:space="preserve">su </w:t>
      </w:r>
      <w:r w:rsidRPr="00DD10C9">
        <w:rPr>
          <w:rFonts w:ascii="Palatino Linotype" w:eastAsiaTheme="minorEastAsia" w:hAnsi="Palatino Linotype"/>
          <w:lang w:val="es-ES_tradnl" w:eastAsia="es-ES"/>
        </w:rPr>
        <w:t>informe justificado</w:t>
      </w:r>
      <w:r w:rsidR="00F54413" w:rsidRPr="00DD10C9">
        <w:rPr>
          <w:rFonts w:ascii="Palatino Linotype" w:eastAsiaTheme="minorEastAsia" w:hAnsi="Palatino Linotype"/>
          <w:lang w:val="es-ES_tradnl" w:eastAsia="es-ES"/>
        </w:rPr>
        <w:t xml:space="preserve"> el día uno (01) de septiembre de dos mil veintiuno, mismo que fue puesto a disposición del particular mediante acuerdo de fecha doce (12) de octubre de dos mil veintiuno, de manera parcial por contener datos personales uno de los archivos.</w:t>
      </w:r>
    </w:p>
    <w:p w14:paraId="321411FA" w14:textId="77777777" w:rsidR="00F54413" w:rsidRPr="00DD10C9" w:rsidRDefault="00F54413" w:rsidP="00F54413">
      <w:pPr>
        <w:pStyle w:val="Prrafodelista"/>
        <w:rPr>
          <w:rFonts w:ascii="Palatino Linotype" w:hAnsi="Palatino Linotype"/>
          <w:i/>
        </w:rPr>
      </w:pPr>
    </w:p>
    <w:p w14:paraId="4702630F" w14:textId="77777777" w:rsidR="00F54413" w:rsidRPr="00DD10C9" w:rsidRDefault="00F54413" w:rsidP="00D1725C">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DD10C9">
        <w:rPr>
          <w:rFonts w:ascii="Palatino Linotype" w:eastAsiaTheme="minorEastAsia" w:hAnsi="Palatino Linotype"/>
          <w:lang w:val="es-ES_tradnl" w:eastAsia="es-ES"/>
        </w:rPr>
        <w:t>Por su parte, el solicitante fue omiso en realizar manifestaciones que a su derecho conviniera y asistiera.</w:t>
      </w:r>
    </w:p>
    <w:p w14:paraId="419F1BFA" w14:textId="77777777" w:rsidR="00AC3D42" w:rsidRPr="00DD10C9" w:rsidRDefault="00AC3D42" w:rsidP="00D1725C">
      <w:pPr>
        <w:pStyle w:val="Prrafodelista"/>
        <w:spacing w:line="360" w:lineRule="auto"/>
        <w:rPr>
          <w:rFonts w:ascii="Palatino Linotype" w:hAnsi="Palatino Linotype"/>
          <w:i/>
        </w:rPr>
      </w:pPr>
    </w:p>
    <w:p w14:paraId="10012462" w14:textId="77777777" w:rsidR="00A56ED2" w:rsidRPr="00DD10C9" w:rsidRDefault="00B34159" w:rsidP="00D1725C">
      <w:pPr>
        <w:pStyle w:val="Prrafodelista"/>
        <w:numPr>
          <w:ilvl w:val="0"/>
          <w:numId w:val="2"/>
        </w:numPr>
        <w:spacing w:line="360" w:lineRule="auto"/>
        <w:ind w:left="0" w:firstLine="0"/>
        <w:jc w:val="both"/>
        <w:rPr>
          <w:rFonts w:ascii="Palatino Linotype" w:eastAsia="Calibri" w:hAnsi="Palatino Linotype" w:cs="Arial"/>
          <w:lang w:val="es-ES"/>
        </w:rPr>
      </w:pPr>
      <w:r w:rsidRPr="00DD10C9">
        <w:rPr>
          <w:rFonts w:ascii="Palatino Linotype" w:hAnsi="Palatino Linotype"/>
        </w:rPr>
        <w:lastRenderedPageBreak/>
        <w:t>La</w:t>
      </w:r>
      <w:r w:rsidR="00F3605C" w:rsidRPr="00DD10C9">
        <w:rPr>
          <w:rFonts w:ascii="Palatino Linotype" w:hAnsi="Palatino Linotype"/>
        </w:rPr>
        <w:t xml:space="preserve"> Comisionad</w:t>
      </w:r>
      <w:r w:rsidRPr="00DD10C9">
        <w:rPr>
          <w:rFonts w:ascii="Palatino Linotype" w:hAnsi="Palatino Linotype"/>
        </w:rPr>
        <w:t>a</w:t>
      </w:r>
      <w:r w:rsidR="00F3605C" w:rsidRPr="00DD10C9">
        <w:rPr>
          <w:rFonts w:ascii="Palatino Linotype" w:hAnsi="Palatino Linotype"/>
        </w:rPr>
        <w:t xml:space="preserve"> Ponente </w:t>
      </w:r>
      <w:r w:rsidR="00406A8C" w:rsidRPr="00DD10C9">
        <w:rPr>
          <w:rFonts w:ascii="Palatino Linotype" w:hAnsi="Palatino Linotype"/>
        </w:rPr>
        <w:t xml:space="preserve">amplió el termino para resolver mediante Acuerdo de fecha once (11) de octubre de dos mil veintiuno; posteriormente </w:t>
      </w:r>
      <w:r w:rsidR="00F3605C" w:rsidRPr="00DD10C9">
        <w:rPr>
          <w:rFonts w:ascii="Palatino Linotype" w:hAnsi="Palatino Linotype"/>
        </w:rPr>
        <w:t>decretó el cierre de instrucción</w:t>
      </w:r>
      <w:r w:rsidR="00F3605C" w:rsidRPr="00DD10C9">
        <w:rPr>
          <w:rFonts w:ascii="Palatino Linotype" w:hAnsi="Palatino Linotype" w:cs="Arial"/>
        </w:rPr>
        <w:t xml:space="preserve"> </w:t>
      </w:r>
      <w:r w:rsidRPr="00DD10C9">
        <w:rPr>
          <w:rFonts w:ascii="Palatino Linotype" w:hAnsi="Palatino Linotype"/>
        </w:rPr>
        <w:t xml:space="preserve">mediante </w:t>
      </w:r>
      <w:r w:rsidR="00406A8C" w:rsidRPr="00DD10C9">
        <w:rPr>
          <w:rFonts w:ascii="Palatino Linotype" w:hAnsi="Palatino Linotype"/>
        </w:rPr>
        <w:t>A</w:t>
      </w:r>
      <w:r w:rsidRPr="00DD10C9">
        <w:rPr>
          <w:rFonts w:ascii="Palatino Linotype" w:hAnsi="Palatino Linotype"/>
        </w:rPr>
        <w:t xml:space="preserve">cuerdo de </w:t>
      </w:r>
      <w:r w:rsidR="00406A8C" w:rsidRPr="00DD10C9">
        <w:rPr>
          <w:rFonts w:ascii="Palatino Linotype" w:hAnsi="Palatino Linotype"/>
        </w:rPr>
        <w:t>día</w:t>
      </w:r>
      <w:r w:rsidR="00D775AD" w:rsidRPr="00DD10C9">
        <w:rPr>
          <w:rFonts w:ascii="Palatino Linotype" w:hAnsi="Palatino Linotype"/>
        </w:rPr>
        <w:t xml:space="preserve"> </w:t>
      </w:r>
      <w:r w:rsidR="001E3A01" w:rsidRPr="00DD10C9">
        <w:rPr>
          <w:rFonts w:ascii="Palatino Linotype" w:hAnsi="Palatino Linotype"/>
        </w:rPr>
        <w:t>dieciocho</w:t>
      </w:r>
      <w:r w:rsidRPr="00DD10C9">
        <w:rPr>
          <w:rFonts w:ascii="Palatino Linotype" w:hAnsi="Palatino Linotype"/>
        </w:rPr>
        <w:t xml:space="preserve"> (</w:t>
      </w:r>
      <w:r w:rsidR="00D12408" w:rsidRPr="00DD10C9">
        <w:rPr>
          <w:rFonts w:ascii="Palatino Linotype" w:hAnsi="Palatino Linotype"/>
        </w:rPr>
        <w:t>1</w:t>
      </w:r>
      <w:r w:rsidR="001E3A01" w:rsidRPr="00DD10C9">
        <w:rPr>
          <w:rFonts w:ascii="Palatino Linotype" w:hAnsi="Palatino Linotype"/>
        </w:rPr>
        <w:t>8</w:t>
      </w:r>
      <w:r w:rsidR="00F3605C" w:rsidRPr="00DD10C9">
        <w:rPr>
          <w:rFonts w:ascii="Palatino Linotype" w:hAnsi="Palatino Linotype"/>
        </w:rPr>
        <w:t>) de</w:t>
      </w:r>
      <w:r w:rsidR="00406A8C" w:rsidRPr="00DD10C9">
        <w:rPr>
          <w:rFonts w:ascii="Palatino Linotype" w:hAnsi="Palatino Linotype"/>
        </w:rPr>
        <w:t>l mismo mes y año</w:t>
      </w:r>
      <w:r w:rsidR="00F63C7C" w:rsidRPr="00DD10C9">
        <w:rPr>
          <w:rFonts w:ascii="Palatino Linotype" w:hAnsi="Palatino Linotype"/>
        </w:rPr>
        <w:t xml:space="preserve">, </w:t>
      </w:r>
      <w:r w:rsidR="00F3605C" w:rsidRPr="00DD10C9">
        <w:rPr>
          <w:rFonts w:ascii="Palatino Linotype" w:eastAsia="MS Mincho" w:hAnsi="Palatino Linotype"/>
        </w:rPr>
        <w:t xml:space="preserve">por lo que ordenó turnar el </w:t>
      </w:r>
      <w:r w:rsidR="00F3605C" w:rsidRPr="00DD10C9">
        <w:rPr>
          <w:rFonts w:ascii="Palatino Linotype" w:eastAsia="MS Mincho" w:hAnsi="Palatino Linotype" w:cs="Arial"/>
        </w:rPr>
        <w:t>expediente a resolu</w:t>
      </w:r>
      <w:r w:rsidR="00A56ED2" w:rsidRPr="00DD10C9">
        <w:rPr>
          <w:rFonts w:ascii="Palatino Linotype" w:eastAsia="MS Mincho" w:hAnsi="Palatino Linotype" w:cs="Arial"/>
        </w:rPr>
        <w:t>ción.</w:t>
      </w:r>
    </w:p>
    <w:p w14:paraId="16DD7FEC" w14:textId="77777777" w:rsidR="00A56ED2" w:rsidRPr="00DD10C9" w:rsidRDefault="00A56ED2" w:rsidP="00A56ED2">
      <w:pPr>
        <w:pStyle w:val="Prrafodelista"/>
        <w:rPr>
          <w:rFonts w:ascii="Palatino Linotype" w:eastAsia="Calibri" w:hAnsi="Palatino Linotype" w:cs="Arial"/>
          <w:lang w:val="es-ES"/>
        </w:rPr>
      </w:pPr>
    </w:p>
    <w:p w14:paraId="4A813CAD" w14:textId="77777777" w:rsidR="00A56ED2" w:rsidRPr="00DD10C9" w:rsidRDefault="00A56ED2" w:rsidP="00D1725C">
      <w:pPr>
        <w:pStyle w:val="Prrafodelista"/>
        <w:numPr>
          <w:ilvl w:val="0"/>
          <w:numId w:val="2"/>
        </w:numPr>
        <w:spacing w:line="360" w:lineRule="auto"/>
        <w:ind w:left="0" w:firstLine="0"/>
        <w:jc w:val="both"/>
        <w:rPr>
          <w:rFonts w:ascii="Palatino Linotype" w:eastAsia="Calibri" w:hAnsi="Palatino Linotype" w:cs="Arial"/>
          <w:lang w:val="es-ES"/>
        </w:rPr>
      </w:pPr>
      <w:r w:rsidRPr="00DD10C9">
        <w:rPr>
          <w:rFonts w:ascii="Palatino Linotype" w:eastAsia="Calibri" w:hAnsi="Palatino Linotype" w:cs="Arial"/>
          <w:lang w:val="es-ES"/>
        </w:rPr>
        <w:t xml:space="preserve">El uno (01) de noviembre del año dos mil veintiuno, se notificó la resolución </w:t>
      </w:r>
      <w:r w:rsidR="00585338" w:rsidRPr="00DD10C9">
        <w:rPr>
          <w:rFonts w:ascii="Palatino Linotype" w:eastAsia="Calibri" w:hAnsi="Palatino Linotype" w:cs="Arial"/>
          <w:lang w:val="es-ES"/>
        </w:rPr>
        <w:t xml:space="preserve">del recurso de revisión </w:t>
      </w:r>
      <w:r w:rsidR="00585338" w:rsidRPr="00DD10C9">
        <w:rPr>
          <w:rFonts w:ascii="Palatino Linotype" w:hAnsi="Palatino Linotype" w:cs="Arial"/>
          <w:bCs/>
        </w:rPr>
        <w:t xml:space="preserve">04083/INFOEM/IP/RR/2021, </w:t>
      </w:r>
      <w:r w:rsidRPr="00DD10C9">
        <w:rPr>
          <w:rFonts w:ascii="Palatino Linotype" w:eastAsia="Calibri" w:hAnsi="Palatino Linotype" w:cs="Arial"/>
          <w:lang w:val="es-ES"/>
        </w:rPr>
        <w:t>mediante la cual se ordenó lo siguiente:</w:t>
      </w:r>
    </w:p>
    <w:p w14:paraId="5B019EAD" w14:textId="77777777" w:rsidR="00A56ED2" w:rsidRPr="00DD10C9" w:rsidRDefault="00A56ED2" w:rsidP="00A56ED2">
      <w:pPr>
        <w:pStyle w:val="Prrafodelista"/>
        <w:rPr>
          <w:rFonts w:ascii="Palatino Linotype" w:eastAsia="Calibri" w:hAnsi="Palatino Linotype" w:cs="Arial"/>
          <w:lang w:val="es-ES"/>
        </w:rPr>
      </w:pPr>
    </w:p>
    <w:p w14:paraId="683126EA" w14:textId="77777777" w:rsidR="00A56ED2" w:rsidRPr="00DD10C9" w:rsidRDefault="00A56ED2" w:rsidP="00A56ED2">
      <w:pPr>
        <w:ind w:left="567" w:right="425"/>
        <w:jc w:val="both"/>
        <w:rPr>
          <w:rFonts w:ascii="Palatino Linotype" w:eastAsiaTheme="minorEastAsia" w:hAnsi="Palatino Linotype" w:cs="Arial"/>
          <w:bCs/>
          <w:i/>
          <w:sz w:val="22"/>
          <w:lang w:val="es-ES_tradnl" w:eastAsia="es-MX"/>
        </w:rPr>
      </w:pPr>
      <w:r w:rsidRPr="00DD10C9">
        <w:rPr>
          <w:rFonts w:ascii="Palatino Linotype" w:hAnsi="Palatino Linotype" w:cs="Arial"/>
          <w:b/>
          <w:i/>
          <w:sz w:val="22"/>
          <w:lang w:val="es-ES_tradnl" w:eastAsia="es-ES"/>
        </w:rPr>
        <w:t xml:space="preserve">PRIMERO. </w:t>
      </w:r>
      <w:r w:rsidRPr="00DD10C9">
        <w:rPr>
          <w:rFonts w:ascii="Palatino Linotype" w:hAnsi="Palatino Linotype" w:cs="Arial"/>
          <w:i/>
          <w:sz w:val="22"/>
          <w:lang w:val="es-ES_tradnl" w:eastAsia="es-ES"/>
        </w:rPr>
        <w:t>Resultan fundadas las</w:t>
      </w:r>
      <w:r w:rsidRPr="00DD10C9">
        <w:rPr>
          <w:rFonts w:ascii="Palatino Linotype" w:hAnsi="Palatino Linotype" w:cs="Arial"/>
          <w:b/>
          <w:i/>
          <w:sz w:val="22"/>
          <w:lang w:val="es-ES_tradnl" w:eastAsia="es-ES"/>
        </w:rPr>
        <w:t xml:space="preserve"> </w:t>
      </w:r>
      <w:r w:rsidRPr="00DD10C9">
        <w:rPr>
          <w:rFonts w:ascii="Palatino Linotype" w:hAnsi="Palatino Linotype" w:cs="Arial"/>
          <w:i/>
          <w:sz w:val="22"/>
          <w:lang w:val="es-ES" w:eastAsia="es-ES"/>
        </w:rPr>
        <w:t>razones y motivos de inconformidad hechos valer en el Recurso de Revisión</w:t>
      </w:r>
      <w:r w:rsidRPr="00DD10C9">
        <w:rPr>
          <w:rFonts w:ascii="Palatino Linotype" w:hAnsi="Palatino Linotype" w:cs="Arial"/>
          <w:b/>
          <w:bCs/>
          <w:i/>
          <w:sz w:val="22"/>
          <w:lang w:val="es-ES_tradnl" w:eastAsia="es-ES"/>
        </w:rPr>
        <w:t xml:space="preserve"> </w:t>
      </w:r>
      <w:r w:rsidRPr="00DD10C9">
        <w:rPr>
          <w:rFonts w:ascii="Palatino Linotype" w:eastAsiaTheme="minorHAnsi" w:hAnsi="Palatino Linotype" w:cs="AppleSystemUIFontBold"/>
          <w:b/>
          <w:bCs/>
          <w:i/>
          <w:sz w:val="22"/>
          <w:lang w:val="es-ES_tradnl" w:eastAsia="en-US"/>
        </w:rPr>
        <w:t>04083/INFOEM/IP/RR/2021</w:t>
      </w:r>
      <w:r w:rsidRPr="00DD10C9">
        <w:rPr>
          <w:rFonts w:ascii="Palatino Linotype" w:eastAsiaTheme="minorHAnsi" w:hAnsi="Palatino Linotype" w:cs="AppleSystemUIFontBold"/>
          <w:bCs/>
          <w:i/>
          <w:sz w:val="22"/>
          <w:lang w:val="es-ES_tradnl" w:eastAsia="en-US"/>
        </w:rPr>
        <w:t>,</w:t>
      </w:r>
      <w:r w:rsidRPr="00DD10C9">
        <w:rPr>
          <w:rFonts w:ascii="Palatino Linotype" w:eastAsiaTheme="minorHAnsi" w:hAnsi="Palatino Linotype" w:cs="AppleSystemUIFontBold"/>
          <w:b/>
          <w:bCs/>
          <w:i/>
          <w:sz w:val="22"/>
          <w:lang w:val="es-ES_tradnl" w:eastAsia="en-US"/>
        </w:rPr>
        <w:t xml:space="preserve"> </w:t>
      </w:r>
      <w:r w:rsidRPr="00DD10C9">
        <w:rPr>
          <w:rFonts w:ascii="Palatino Linotype" w:eastAsiaTheme="minorHAnsi" w:hAnsi="Palatino Linotype" w:cs="AppleSystemUIFontBold"/>
          <w:bCs/>
          <w:i/>
          <w:sz w:val="22"/>
          <w:lang w:val="es-ES_tradnl" w:eastAsia="en-US"/>
        </w:rPr>
        <w:t xml:space="preserve">en </w:t>
      </w:r>
      <w:r w:rsidRPr="00DD10C9">
        <w:rPr>
          <w:rFonts w:ascii="Palatino Linotype" w:eastAsiaTheme="minorEastAsia" w:hAnsi="Palatino Linotype" w:cs="Arial"/>
          <w:bCs/>
          <w:i/>
          <w:sz w:val="22"/>
          <w:lang w:val="es-ES_tradnl" w:eastAsia="es-MX"/>
        </w:rPr>
        <w:t xml:space="preserve">términos de los </w:t>
      </w:r>
      <w:r w:rsidRPr="00DD10C9">
        <w:rPr>
          <w:rFonts w:ascii="Palatino Linotype" w:eastAsiaTheme="minorEastAsia" w:hAnsi="Palatino Linotype" w:cs="Arial"/>
          <w:b/>
          <w:bCs/>
          <w:i/>
          <w:sz w:val="22"/>
          <w:lang w:val="es-ES_tradnl" w:eastAsia="es-MX"/>
        </w:rPr>
        <w:t xml:space="preserve">Considerandos Cuarto </w:t>
      </w:r>
      <w:r w:rsidRPr="00DD10C9">
        <w:rPr>
          <w:rFonts w:ascii="Palatino Linotype" w:eastAsiaTheme="minorEastAsia" w:hAnsi="Palatino Linotype" w:cs="Arial"/>
          <w:bCs/>
          <w:i/>
          <w:sz w:val="22"/>
          <w:lang w:val="es-ES_tradnl" w:eastAsia="es-MX"/>
        </w:rPr>
        <w:t>y</w:t>
      </w:r>
      <w:r w:rsidRPr="00DD10C9">
        <w:rPr>
          <w:rFonts w:ascii="Palatino Linotype" w:eastAsiaTheme="minorEastAsia" w:hAnsi="Palatino Linotype" w:cs="Arial"/>
          <w:b/>
          <w:bCs/>
          <w:i/>
          <w:sz w:val="22"/>
          <w:lang w:val="es-ES_tradnl" w:eastAsia="es-MX"/>
        </w:rPr>
        <w:t xml:space="preserve"> Quinto </w:t>
      </w:r>
      <w:r w:rsidRPr="00DD10C9">
        <w:rPr>
          <w:rFonts w:ascii="Palatino Linotype" w:eastAsiaTheme="minorEastAsia" w:hAnsi="Palatino Linotype" w:cs="Arial"/>
          <w:bCs/>
          <w:i/>
          <w:sz w:val="22"/>
          <w:lang w:val="es-ES_tradnl" w:eastAsia="es-MX"/>
        </w:rPr>
        <w:t>de la presente resolución.</w:t>
      </w:r>
    </w:p>
    <w:p w14:paraId="40AED791" w14:textId="77777777" w:rsidR="00A56ED2" w:rsidRPr="00DD10C9" w:rsidRDefault="00A56ED2" w:rsidP="00A56ED2">
      <w:pPr>
        <w:ind w:left="567" w:right="425"/>
        <w:jc w:val="both"/>
        <w:rPr>
          <w:rFonts w:ascii="Palatino Linotype" w:eastAsiaTheme="minorEastAsia" w:hAnsi="Palatino Linotype" w:cs="Arial"/>
          <w:bCs/>
          <w:i/>
          <w:sz w:val="22"/>
          <w:lang w:val="es-ES_tradnl" w:eastAsia="es-MX"/>
        </w:rPr>
      </w:pPr>
    </w:p>
    <w:p w14:paraId="0E90B97C" w14:textId="77777777" w:rsidR="00A56ED2" w:rsidRPr="00DD10C9" w:rsidRDefault="00A56ED2" w:rsidP="00A56ED2">
      <w:pPr>
        <w:ind w:left="567" w:right="425"/>
        <w:jc w:val="both"/>
        <w:rPr>
          <w:rFonts w:ascii="Palatino Linotype" w:eastAsia="Calibri" w:hAnsi="Palatino Linotype" w:cs="Arial"/>
          <w:b/>
          <w:i/>
          <w:sz w:val="22"/>
          <w:lang w:val="es-ES" w:eastAsia="es-ES"/>
        </w:rPr>
      </w:pPr>
      <w:r w:rsidRPr="00DD10C9">
        <w:rPr>
          <w:rFonts w:ascii="Palatino Linotype" w:eastAsia="Calibri" w:hAnsi="Palatino Linotype" w:cs="Arial"/>
          <w:b/>
          <w:bCs/>
          <w:i/>
          <w:sz w:val="22"/>
          <w:lang w:val="es-ES" w:eastAsia="es-ES"/>
        </w:rPr>
        <w:t xml:space="preserve">SEGUNDO. </w:t>
      </w:r>
      <w:r w:rsidRPr="00DD10C9">
        <w:rPr>
          <w:rFonts w:ascii="Palatino Linotype" w:eastAsia="Calibri" w:hAnsi="Palatino Linotype" w:cs="Arial"/>
          <w:i/>
          <w:sz w:val="22"/>
          <w:lang w:val="es-ES" w:eastAsia="es-ES"/>
        </w:rPr>
        <w:t xml:space="preserve">Se </w:t>
      </w:r>
      <w:r w:rsidRPr="00DD10C9">
        <w:rPr>
          <w:rFonts w:ascii="Palatino Linotype" w:eastAsia="Calibri" w:hAnsi="Palatino Linotype" w:cs="Arial"/>
          <w:b/>
          <w:i/>
          <w:sz w:val="22"/>
          <w:lang w:val="es-ES" w:eastAsia="es-ES"/>
        </w:rPr>
        <w:t xml:space="preserve">ORDENA </w:t>
      </w:r>
      <w:r w:rsidRPr="00DD10C9">
        <w:rPr>
          <w:rFonts w:ascii="Palatino Linotype" w:eastAsia="Calibri" w:hAnsi="Palatino Linotype" w:cs="Arial"/>
          <w:i/>
          <w:sz w:val="22"/>
          <w:lang w:val="es-ES" w:eastAsia="es-ES"/>
        </w:rPr>
        <w:t xml:space="preserve">al </w:t>
      </w:r>
      <w:r w:rsidRPr="00DD10C9">
        <w:rPr>
          <w:rFonts w:ascii="Palatino Linotype" w:eastAsia="MS Mincho" w:hAnsi="Palatino Linotype"/>
          <w:b/>
          <w:i/>
          <w:sz w:val="22"/>
        </w:rPr>
        <w:t>Ayuntamiento de Chicoloapan</w:t>
      </w:r>
      <w:r w:rsidRPr="00DD10C9">
        <w:rPr>
          <w:rFonts w:ascii="Palatino Linotype" w:eastAsia="Calibri" w:hAnsi="Palatino Linotype" w:cs="Arial"/>
          <w:i/>
          <w:sz w:val="22"/>
          <w:lang w:val="es-ES" w:eastAsia="es-ES"/>
        </w:rPr>
        <w:t xml:space="preserve"> entregar la siguiente información en </w:t>
      </w:r>
      <w:r w:rsidRPr="00DD10C9">
        <w:rPr>
          <w:rFonts w:ascii="Palatino Linotype" w:eastAsia="Calibri" w:hAnsi="Palatino Linotype" w:cs="Arial"/>
          <w:b/>
          <w:i/>
          <w:sz w:val="22"/>
          <w:lang w:val="es-ES" w:eastAsia="es-ES"/>
        </w:rPr>
        <w:t>versión pública</w:t>
      </w:r>
      <w:r w:rsidRPr="00DD10C9">
        <w:rPr>
          <w:rFonts w:ascii="Palatino Linotype" w:eastAsia="Calibri" w:hAnsi="Palatino Linotype" w:cs="Arial"/>
          <w:i/>
          <w:sz w:val="22"/>
          <w:lang w:val="es-ES" w:eastAsia="es-ES"/>
        </w:rPr>
        <w:t xml:space="preserve"> vía </w:t>
      </w:r>
      <w:r w:rsidRPr="00DD10C9">
        <w:rPr>
          <w:rFonts w:ascii="Palatino Linotype" w:eastAsia="Calibri" w:hAnsi="Palatino Linotype" w:cs="Arial"/>
          <w:i/>
          <w:sz w:val="22"/>
          <w:lang w:val="es-ES_tradnl" w:eastAsia="es-ES"/>
        </w:rPr>
        <w:t xml:space="preserve">Sistema de Acceso a Información Mexiquense </w:t>
      </w:r>
      <w:r w:rsidRPr="00DD10C9">
        <w:rPr>
          <w:rFonts w:ascii="Palatino Linotype" w:eastAsia="Calibri" w:hAnsi="Palatino Linotype" w:cs="Arial"/>
          <w:b/>
          <w:i/>
          <w:sz w:val="22"/>
          <w:lang w:val="es-ES_tradnl" w:eastAsia="es-ES"/>
        </w:rPr>
        <w:t>(</w:t>
      </w:r>
      <w:r w:rsidRPr="00DD10C9">
        <w:rPr>
          <w:rFonts w:ascii="Palatino Linotype" w:eastAsia="Calibri" w:hAnsi="Palatino Linotype" w:cs="Arial"/>
          <w:b/>
          <w:i/>
          <w:sz w:val="22"/>
          <w:lang w:val="es-ES" w:eastAsia="es-ES"/>
        </w:rPr>
        <w:t>SAIMEX)</w:t>
      </w:r>
      <w:r w:rsidRPr="00DD10C9">
        <w:rPr>
          <w:rFonts w:ascii="Palatino Linotype" w:eastAsia="Calibri" w:hAnsi="Palatino Linotype" w:cs="Arial"/>
          <w:i/>
          <w:sz w:val="22"/>
          <w:lang w:val="es-ES" w:eastAsia="es-ES"/>
        </w:rPr>
        <w:t xml:space="preserve">, al </w:t>
      </w:r>
      <w:r w:rsidRPr="00DD10C9">
        <w:rPr>
          <w:rFonts w:ascii="Palatino Linotype" w:eastAsia="Calibri" w:hAnsi="Palatino Linotype" w:cs="Arial"/>
          <w:b/>
          <w:i/>
          <w:sz w:val="22"/>
          <w:lang w:val="es-ES" w:eastAsia="es-ES"/>
        </w:rPr>
        <w:t>6 de julio de 2021</w:t>
      </w:r>
      <w:r w:rsidRPr="00DD10C9">
        <w:rPr>
          <w:rFonts w:ascii="Palatino Linotype" w:eastAsia="Calibri" w:hAnsi="Palatino Linotype" w:cs="Arial"/>
          <w:i/>
          <w:sz w:val="22"/>
          <w:lang w:val="es-ES" w:eastAsia="es-ES"/>
        </w:rPr>
        <w:t>:</w:t>
      </w:r>
    </w:p>
    <w:p w14:paraId="61287B6C" w14:textId="77777777" w:rsidR="00A56ED2" w:rsidRPr="00DD10C9" w:rsidRDefault="00A56ED2" w:rsidP="00A56ED2">
      <w:pPr>
        <w:ind w:left="567" w:right="425"/>
        <w:jc w:val="both"/>
        <w:rPr>
          <w:rFonts w:ascii="Palatino Linotype" w:eastAsia="Calibri" w:hAnsi="Palatino Linotype" w:cs="Arial"/>
          <w:b/>
          <w:i/>
          <w:sz w:val="22"/>
          <w:lang w:val="es-ES" w:eastAsia="es-ES"/>
        </w:rPr>
      </w:pPr>
    </w:p>
    <w:p w14:paraId="6913D2F8" w14:textId="77777777" w:rsidR="00A56ED2" w:rsidRPr="00DD10C9" w:rsidRDefault="00A56ED2" w:rsidP="00A56ED2">
      <w:pPr>
        <w:pStyle w:val="Prrafodelista"/>
        <w:numPr>
          <w:ilvl w:val="0"/>
          <w:numId w:val="43"/>
        </w:numPr>
        <w:ind w:left="851" w:right="425" w:firstLine="0"/>
        <w:jc w:val="both"/>
        <w:rPr>
          <w:rFonts w:ascii="Palatino Linotype" w:eastAsia="Calibri" w:hAnsi="Palatino Linotype"/>
          <w:i/>
          <w:sz w:val="22"/>
          <w:lang w:val="es-ES"/>
        </w:rPr>
      </w:pPr>
      <w:r w:rsidRPr="00DD10C9">
        <w:rPr>
          <w:rFonts w:ascii="Palatino Linotype" w:eastAsia="Calibri" w:hAnsi="Palatino Linotype"/>
          <w:i/>
          <w:sz w:val="22"/>
          <w:lang w:val="es-ES"/>
        </w:rPr>
        <w:t>Curriculum vitae de los Notificadores, Supervisores y Ejecutores adscritos a la Coordinación de Desarrollo Urbano;</w:t>
      </w:r>
    </w:p>
    <w:p w14:paraId="38917426" w14:textId="77777777" w:rsidR="00A56ED2" w:rsidRPr="00DD10C9" w:rsidRDefault="00A56ED2" w:rsidP="00A56ED2">
      <w:pPr>
        <w:ind w:left="851" w:right="425"/>
        <w:jc w:val="both"/>
        <w:rPr>
          <w:rFonts w:ascii="Palatino Linotype" w:eastAsia="Calibri" w:hAnsi="Palatino Linotype"/>
          <w:i/>
          <w:sz w:val="22"/>
          <w:lang w:val="es-ES" w:eastAsia="es-ES"/>
        </w:rPr>
      </w:pPr>
    </w:p>
    <w:p w14:paraId="3F21998A" w14:textId="77777777" w:rsidR="00A56ED2" w:rsidRPr="00DD10C9" w:rsidRDefault="00A56ED2" w:rsidP="00A56ED2">
      <w:pPr>
        <w:pStyle w:val="Prrafodelista"/>
        <w:numPr>
          <w:ilvl w:val="0"/>
          <w:numId w:val="43"/>
        </w:numPr>
        <w:ind w:left="851" w:right="425" w:firstLine="0"/>
        <w:jc w:val="both"/>
        <w:rPr>
          <w:rFonts w:ascii="Palatino Linotype" w:eastAsia="Calibri" w:hAnsi="Palatino Linotype"/>
          <w:i/>
          <w:sz w:val="22"/>
          <w:lang w:val="es-ES"/>
        </w:rPr>
      </w:pPr>
      <w:r w:rsidRPr="00DD10C9">
        <w:rPr>
          <w:rFonts w:ascii="Palatino Linotype" w:eastAsia="Calibri" w:hAnsi="Palatino Linotype"/>
          <w:i/>
          <w:sz w:val="22"/>
          <w:lang w:val="es-ES"/>
        </w:rPr>
        <w:t>Curriculum vitae y documento que acredita último grado de estudios de la Titular de la Coordinación de Desarrollo Urbano;</w:t>
      </w:r>
    </w:p>
    <w:p w14:paraId="070C24C5" w14:textId="77777777" w:rsidR="00A56ED2" w:rsidRPr="00DD10C9" w:rsidRDefault="00A56ED2" w:rsidP="00A56ED2">
      <w:pPr>
        <w:pStyle w:val="Prrafodelista"/>
        <w:ind w:left="851" w:right="425"/>
        <w:rPr>
          <w:rFonts w:ascii="Palatino Linotype" w:eastAsia="Calibri" w:hAnsi="Palatino Linotype"/>
          <w:i/>
          <w:sz w:val="22"/>
          <w:lang w:val="es-ES"/>
        </w:rPr>
      </w:pPr>
    </w:p>
    <w:p w14:paraId="77EB40AD" w14:textId="77777777" w:rsidR="00A56ED2" w:rsidRPr="00DD10C9" w:rsidRDefault="00A56ED2" w:rsidP="00A56ED2">
      <w:pPr>
        <w:pStyle w:val="Prrafodelista"/>
        <w:numPr>
          <w:ilvl w:val="0"/>
          <w:numId w:val="43"/>
        </w:numPr>
        <w:ind w:left="851" w:right="425" w:firstLine="0"/>
        <w:jc w:val="both"/>
        <w:rPr>
          <w:rFonts w:ascii="Palatino Linotype" w:eastAsia="Calibri" w:hAnsi="Palatino Linotype"/>
          <w:i/>
          <w:sz w:val="22"/>
          <w:lang w:val="es-ES"/>
        </w:rPr>
      </w:pPr>
      <w:r w:rsidRPr="00DD10C9">
        <w:rPr>
          <w:rFonts w:ascii="Palatino Linotype" w:eastAsia="Calibri" w:hAnsi="Palatino Linotype"/>
          <w:i/>
          <w:sz w:val="22"/>
          <w:lang w:val="es-ES"/>
        </w:rPr>
        <w:t>Expediente o soporte documental generado, relativo al sello de obra en suspensión con número de folio 037; y</w:t>
      </w:r>
    </w:p>
    <w:p w14:paraId="171D2602" w14:textId="77777777" w:rsidR="00A56ED2" w:rsidRPr="00DD10C9" w:rsidRDefault="00A56ED2" w:rsidP="00A56ED2">
      <w:pPr>
        <w:ind w:left="851" w:right="425"/>
        <w:jc w:val="both"/>
        <w:rPr>
          <w:rFonts w:ascii="Palatino Linotype" w:eastAsia="Calibri" w:hAnsi="Palatino Linotype"/>
          <w:i/>
          <w:sz w:val="22"/>
          <w:lang w:val="es-ES" w:eastAsia="es-ES"/>
        </w:rPr>
      </w:pPr>
    </w:p>
    <w:p w14:paraId="5447E9A0" w14:textId="77777777" w:rsidR="00A56ED2" w:rsidRPr="00DD10C9" w:rsidRDefault="00A56ED2" w:rsidP="00A56ED2">
      <w:pPr>
        <w:pStyle w:val="Prrafodelista"/>
        <w:numPr>
          <w:ilvl w:val="0"/>
          <w:numId w:val="43"/>
        </w:numPr>
        <w:ind w:left="851" w:right="425" w:firstLine="0"/>
        <w:jc w:val="both"/>
        <w:rPr>
          <w:rFonts w:ascii="Palatino Linotype" w:eastAsia="Calibri" w:hAnsi="Palatino Linotype"/>
          <w:i/>
          <w:sz w:val="22"/>
          <w:lang w:val="es-ES"/>
        </w:rPr>
      </w:pPr>
      <w:r w:rsidRPr="00DD10C9">
        <w:rPr>
          <w:rFonts w:ascii="Palatino Linotype" w:eastAsia="Calibri" w:hAnsi="Palatino Linotype"/>
          <w:i/>
          <w:sz w:val="22"/>
          <w:lang w:val="es-ES"/>
        </w:rPr>
        <w:t>Nombre y número de teléfono institucional de ser el caso con número de extensión, del responsable de recibir quejas y denuncias en contra de servidores públicos adscritos al Ayuntamiento de Chicoloapán.</w:t>
      </w:r>
    </w:p>
    <w:p w14:paraId="65DA833A" w14:textId="77777777" w:rsidR="00A56ED2" w:rsidRPr="00DD10C9" w:rsidRDefault="00A56ED2" w:rsidP="00A56ED2">
      <w:pPr>
        <w:ind w:left="567" w:right="425"/>
        <w:jc w:val="both"/>
        <w:rPr>
          <w:rFonts w:ascii="Palatino Linotype" w:eastAsia="Calibri" w:hAnsi="Palatino Linotype" w:cs="Arial"/>
          <w:b/>
          <w:i/>
          <w:sz w:val="22"/>
          <w:lang w:val="es-ES" w:eastAsia="es-ES"/>
        </w:rPr>
      </w:pPr>
    </w:p>
    <w:p w14:paraId="0AE93BB0" w14:textId="77777777" w:rsidR="00A56ED2" w:rsidRPr="00DD10C9" w:rsidRDefault="00A56ED2" w:rsidP="00A56ED2">
      <w:pPr>
        <w:ind w:left="567" w:right="425"/>
        <w:jc w:val="both"/>
        <w:rPr>
          <w:rFonts w:ascii="Palatino Linotype" w:eastAsia="Calibri" w:hAnsi="Palatino Linotype" w:cs="Arial"/>
          <w:b/>
          <w:i/>
          <w:sz w:val="22"/>
        </w:rPr>
      </w:pPr>
      <w:r w:rsidRPr="00DD10C9">
        <w:rPr>
          <w:rFonts w:ascii="Palatino Linotype" w:eastAsia="Calibri" w:hAnsi="Palatino Linotype" w:cs="Arial"/>
          <w:i/>
          <w:sz w:val="22"/>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w:t>
      </w:r>
      <w:r w:rsidRPr="00DD10C9">
        <w:rPr>
          <w:rFonts w:ascii="Palatino Linotype" w:eastAsia="Calibri" w:hAnsi="Palatino Linotype" w:cs="Arial"/>
          <w:i/>
          <w:sz w:val="22"/>
        </w:rPr>
        <w:lastRenderedPageBreak/>
        <w:t xml:space="preserve">documental respectivo objeto de las versiones públicas que se formulen y se pongan a disposición de </w:t>
      </w:r>
      <w:r w:rsidRPr="00DD10C9">
        <w:rPr>
          <w:rFonts w:ascii="Palatino Linotype" w:eastAsia="Calibri" w:hAnsi="Palatino Linotype" w:cs="Arial"/>
          <w:b/>
          <w:i/>
          <w:sz w:val="22"/>
        </w:rPr>
        <w:t>EL RECURRENTE.</w:t>
      </w:r>
    </w:p>
    <w:p w14:paraId="30A38CD4" w14:textId="77777777" w:rsidR="00A56ED2" w:rsidRPr="00DD10C9" w:rsidRDefault="00A56ED2" w:rsidP="00A56ED2">
      <w:pPr>
        <w:ind w:left="567" w:right="425"/>
        <w:jc w:val="both"/>
        <w:rPr>
          <w:rFonts w:ascii="Palatino Linotype" w:eastAsia="Calibri" w:hAnsi="Palatino Linotype" w:cs="Arial"/>
          <w:b/>
          <w:i/>
          <w:sz w:val="22"/>
          <w:lang w:val="es-ES" w:eastAsia="es-ES"/>
        </w:rPr>
      </w:pPr>
    </w:p>
    <w:p w14:paraId="0D5E7C35" w14:textId="77777777" w:rsidR="00A56ED2" w:rsidRPr="00DD10C9" w:rsidRDefault="00A56ED2" w:rsidP="00A56ED2">
      <w:pPr>
        <w:tabs>
          <w:tab w:val="left" w:pos="8080"/>
        </w:tabs>
        <w:ind w:left="567" w:right="425"/>
        <w:contextualSpacing/>
        <w:jc w:val="both"/>
        <w:rPr>
          <w:rFonts w:ascii="Palatino Linotype" w:eastAsia="Palatino Linotype" w:hAnsi="Palatino Linotype" w:cs="Palatino Linotype"/>
          <w:b/>
          <w:i/>
          <w:sz w:val="22"/>
          <w:lang w:val="es-ES_tradnl" w:eastAsia="es-ES"/>
        </w:rPr>
      </w:pPr>
      <w:r w:rsidRPr="00DD10C9">
        <w:rPr>
          <w:rFonts w:ascii="Palatino Linotype" w:eastAsia="Palatino Linotype" w:hAnsi="Palatino Linotype" w:cs="Palatino Linotype"/>
          <w:b/>
          <w:i/>
          <w:sz w:val="22"/>
          <w:lang w:val="es-ES_tradnl" w:eastAsia="es-ES"/>
        </w:rPr>
        <w:t xml:space="preserve">TERCERO. Notifíquese </w:t>
      </w:r>
      <w:r w:rsidRPr="00DD10C9">
        <w:rPr>
          <w:rFonts w:ascii="Palatino Linotype" w:eastAsia="Palatino Linotype" w:hAnsi="Palatino Linotype" w:cs="Palatino Linotype"/>
          <w:i/>
          <w:sz w:val="22"/>
          <w:lang w:val="es-ES_tradnl" w:eastAsia="es-ES"/>
        </w:rPr>
        <w:t xml:space="preserve">al Titular de la Unidad de Transparencia del </w:t>
      </w:r>
      <w:r w:rsidRPr="00DD10C9">
        <w:rPr>
          <w:rFonts w:ascii="Palatino Linotype" w:eastAsia="Palatino Linotype" w:hAnsi="Palatino Linotype" w:cs="Palatino Linotype"/>
          <w:b/>
          <w:i/>
          <w:sz w:val="22"/>
          <w:lang w:val="es-ES_tradnl" w:eastAsia="es-ES"/>
        </w:rPr>
        <w:t>SUJETO OBLIGADO</w:t>
      </w:r>
      <w:r w:rsidRPr="00DD10C9">
        <w:rPr>
          <w:rFonts w:ascii="Palatino Linotype" w:eastAsia="Palatino Linotype" w:hAnsi="Palatino Linotype" w:cs="Palatino Linotype"/>
          <w:i/>
          <w:sz w:val="22"/>
          <w:lang w:val="es-ES_tradnl" w:eastAsia="es-ES"/>
        </w:rPr>
        <w:t xml:space="preserve">, para que conforme a los artículos 186 último párrafo, 189 párrafo segundo y 199 de la Ley de Transparencia y Acceso a la Información Pública del Estado de México y Municipios, </w:t>
      </w:r>
      <w:r w:rsidRPr="00DD10C9">
        <w:rPr>
          <w:rFonts w:ascii="Palatino Linotype" w:eastAsiaTheme="minorEastAsia" w:hAnsi="Palatino Linotype"/>
          <w:i/>
          <w:sz w:val="22"/>
          <w:shd w:val="clear" w:color="auto" w:fill="FFFFFF"/>
          <w:lang w:val="es-ES_tradnl" w:eastAsia="es-ES"/>
        </w:rPr>
        <w:t xml:space="preserve">dé cumplimiento a lo ordenado dentro del plazo de </w:t>
      </w:r>
      <w:r w:rsidRPr="00DD10C9">
        <w:rPr>
          <w:rFonts w:ascii="Palatino Linotype" w:eastAsiaTheme="minorEastAsia" w:hAnsi="Palatino Linotype"/>
          <w:b/>
          <w:i/>
          <w:sz w:val="22"/>
          <w:shd w:val="clear" w:color="auto" w:fill="FFFFFF"/>
          <w:lang w:val="es-ES_tradnl" w:eastAsia="es-ES"/>
        </w:rPr>
        <w:t>diez días hábiles</w:t>
      </w:r>
      <w:r w:rsidRPr="00DD10C9">
        <w:rPr>
          <w:rFonts w:ascii="Palatino Linotype" w:eastAsiaTheme="minorEastAsia" w:hAnsi="Palatino Linotype"/>
          <w:i/>
          <w:sz w:val="22"/>
          <w:shd w:val="clear" w:color="auto" w:fill="FFFFFF"/>
          <w:lang w:val="es-ES_tradnl" w:eastAsia="es-ES"/>
        </w:rPr>
        <w:t>, debiendo rendir a este Instituto el informe de cumplimiento de la resolución en un plazo de tres días hábiles posteriores.</w:t>
      </w:r>
    </w:p>
    <w:p w14:paraId="7CCFB2E6" w14:textId="77777777" w:rsidR="00A56ED2" w:rsidRPr="00DD10C9" w:rsidRDefault="00A56ED2" w:rsidP="00A56ED2">
      <w:pPr>
        <w:shd w:val="clear" w:color="auto" w:fill="FFFFFF"/>
        <w:ind w:left="567" w:right="425"/>
        <w:jc w:val="both"/>
        <w:rPr>
          <w:rFonts w:ascii="Palatino Linotype" w:hAnsi="Palatino Linotype" w:cs="Arial"/>
          <w:b/>
          <w:i/>
          <w:sz w:val="22"/>
          <w:lang w:val="es-ES_tradnl" w:eastAsia="es-ES"/>
        </w:rPr>
      </w:pPr>
    </w:p>
    <w:p w14:paraId="470F23DB" w14:textId="77777777" w:rsidR="00A56ED2" w:rsidRPr="00DD10C9" w:rsidRDefault="00A56ED2" w:rsidP="00A56ED2">
      <w:pPr>
        <w:shd w:val="clear" w:color="auto" w:fill="FFFFFF"/>
        <w:ind w:left="567" w:right="425"/>
        <w:jc w:val="both"/>
        <w:rPr>
          <w:rFonts w:ascii="Palatino Linotype" w:eastAsia="MS Mincho" w:hAnsi="Palatino Linotype"/>
          <w:i/>
          <w:sz w:val="22"/>
          <w:lang w:val="es-ES_tradnl" w:eastAsia="es-ES"/>
        </w:rPr>
      </w:pPr>
      <w:r w:rsidRPr="00DD10C9">
        <w:rPr>
          <w:rFonts w:ascii="Palatino Linotype" w:hAnsi="Palatino Linotype" w:cs="Arial"/>
          <w:b/>
          <w:i/>
          <w:sz w:val="22"/>
          <w:lang w:val="es-ES_tradnl" w:eastAsia="es-ES"/>
        </w:rPr>
        <w:t xml:space="preserve">CUARTO. </w:t>
      </w:r>
      <w:r w:rsidRPr="00DD10C9">
        <w:rPr>
          <w:rFonts w:ascii="Palatino Linotype" w:hAnsi="Palatino Linotype"/>
          <w:bCs/>
          <w:i/>
          <w:sz w:val="22"/>
          <w:lang w:val="es-ES" w:eastAsia="es-ES"/>
        </w:rPr>
        <w:t>Notifíquese a</w:t>
      </w:r>
      <w:r w:rsidRPr="00DD10C9">
        <w:rPr>
          <w:rFonts w:ascii="Palatino Linotype" w:eastAsiaTheme="minorEastAsia" w:hAnsi="Palatino Linotype"/>
          <w:i/>
          <w:sz w:val="22"/>
          <w:lang w:val="es-ES_tradnl" w:eastAsia="es-ES"/>
        </w:rPr>
        <w:t>l</w:t>
      </w:r>
      <w:r w:rsidRPr="00DD10C9">
        <w:rPr>
          <w:rFonts w:ascii="Palatino Linotype" w:eastAsiaTheme="minorEastAsia" w:hAnsi="Palatino Linotype"/>
          <w:b/>
          <w:i/>
          <w:sz w:val="22"/>
          <w:lang w:val="es-ES_tradnl" w:eastAsia="es-ES"/>
        </w:rPr>
        <w:t xml:space="preserve"> RECURRENTE </w:t>
      </w:r>
      <w:r w:rsidRPr="00DD10C9">
        <w:rPr>
          <w:rFonts w:ascii="Palatino Linotype" w:eastAsiaTheme="minorEastAsia" w:hAnsi="Palatino Linotype"/>
          <w:i/>
          <w:sz w:val="22"/>
          <w:lang w:val="es-ES_tradnl" w:eastAsia="es-ES"/>
        </w:rPr>
        <w:t>la presente resolución, vía SAIMEX</w:t>
      </w:r>
      <w:r w:rsidRPr="00DD10C9">
        <w:rPr>
          <w:rFonts w:ascii="Palatino Linotype" w:eastAsia="MS Mincho" w:hAnsi="Palatino Linotype"/>
          <w:i/>
          <w:sz w:val="22"/>
          <w:lang w:val="es-ES_tradnl" w:eastAsia="es-ES"/>
        </w:rPr>
        <w:t>.</w:t>
      </w:r>
    </w:p>
    <w:p w14:paraId="2ADF5D9B" w14:textId="77777777" w:rsidR="00A56ED2" w:rsidRPr="00DD10C9" w:rsidRDefault="00A56ED2" w:rsidP="00A56ED2">
      <w:pPr>
        <w:shd w:val="clear" w:color="auto" w:fill="FFFFFF"/>
        <w:ind w:left="567" w:right="425"/>
        <w:jc w:val="both"/>
        <w:rPr>
          <w:rFonts w:ascii="Palatino Linotype" w:eastAsia="MS Mincho" w:hAnsi="Palatino Linotype"/>
          <w:i/>
          <w:sz w:val="22"/>
          <w:lang w:val="es-ES_tradnl" w:eastAsia="es-ES"/>
        </w:rPr>
      </w:pPr>
    </w:p>
    <w:p w14:paraId="5616BD01" w14:textId="77777777" w:rsidR="00A56ED2" w:rsidRPr="00DD10C9" w:rsidRDefault="00A56ED2" w:rsidP="00A56ED2">
      <w:pPr>
        <w:shd w:val="clear" w:color="auto" w:fill="FFFFFF"/>
        <w:ind w:left="567" w:right="425"/>
        <w:jc w:val="both"/>
        <w:rPr>
          <w:rFonts w:ascii="Palatino Linotype" w:eastAsia="MS Mincho" w:hAnsi="Palatino Linotype"/>
          <w:i/>
          <w:sz w:val="22"/>
          <w:lang w:val="es-ES" w:eastAsia="es-ES"/>
        </w:rPr>
      </w:pPr>
      <w:r w:rsidRPr="00DD10C9">
        <w:rPr>
          <w:rFonts w:ascii="Palatino Linotype" w:eastAsia="MS Mincho" w:hAnsi="Palatino Linotype"/>
          <w:b/>
          <w:i/>
          <w:sz w:val="22"/>
          <w:lang w:eastAsia="es-ES"/>
        </w:rPr>
        <w:t>QUINTO.</w:t>
      </w:r>
      <w:r w:rsidRPr="00DD10C9">
        <w:rPr>
          <w:rFonts w:ascii="Palatino Linotype" w:eastAsia="MS Mincho" w:hAnsi="Palatino Linotype"/>
          <w:i/>
          <w:sz w:val="22"/>
          <w:lang w:eastAsia="es-ES"/>
        </w:rPr>
        <w:t xml:space="preserve"> </w:t>
      </w:r>
      <w:r w:rsidRPr="00DD10C9">
        <w:rPr>
          <w:rFonts w:ascii="Palatino Linotype" w:eastAsia="MS Mincho" w:hAnsi="Palatino Linotype"/>
          <w:i/>
          <w:sz w:val="22"/>
          <w:lang w:val="es-ES" w:eastAsia="es-ES"/>
        </w:rPr>
        <w:t>Se hace del conocimiento del</w:t>
      </w:r>
      <w:r w:rsidRPr="00DD10C9">
        <w:rPr>
          <w:rFonts w:ascii="Palatino Linotype" w:eastAsiaTheme="minorEastAsia" w:hAnsi="Palatino Linotype"/>
          <w:b/>
          <w:i/>
          <w:sz w:val="22"/>
          <w:lang w:val="es-ES_tradnl" w:eastAsia="es-ES"/>
        </w:rPr>
        <w:t xml:space="preserve"> RECURRENTE </w:t>
      </w:r>
      <w:r w:rsidRPr="00DD10C9">
        <w:rPr>
          <w:rFonts w:ascii="Palatino Linotype" w:eastAsiaTheme="minorEastAsia" w:hAnsi="Palatino Linotype"/>
          <w:i/>
          <w:sz w:val="22"/>
          <w:lang w:val="es-ES_tradnl" w:eastAsia="es-ES"/>
        </w:rPr>
        <w:t>q</w:t>
      </w:r>
      <w:r w:rsidRPr="00DD10C9">
        <w:rPr>
          <w:rFonts w:ascii="Palatino Linotype" w:eastAsia="MS Mincho" w:hAnsi="Palatino Linotype"/>
          <w:i/>
          <w:sz w:val="22"/>
          <w:lang w:val="es-ES" w:eastAsia="es-ES"/>
        </w:rPr>
        <w:t>ue de conformidad con lo establecido en el artículo 196 de la Ley de Transparencia y Acceso a la Información Pública del Estado de México y Municipios, en caso de que considere que la resolución le cause algún perjuicio podrá impugnarla </w:t>
      </w:r>
      <w:r w:rsidRPr="00DD10C9">
        <w:rPr>
          <w:rFonts w:ascii="Palatino Linotype" w:eastAsia="MS Mincho" w:hAnsi="Palatino Linotype"/>
          <w:bCs/>
          <w:i/>
          <w:sz w:val="22"/>
          <w:lang w:val="es-ES" w:eastAsia="es-ES"/>
        </w:rPr>
        <w:t>vía juicio de amparo</w:t>
      </w:r>
      <w:r w:rsidRPr="00DD10C9">
        <w:rPr>
          <w:rFonts w:ascii="Palatino Linotype" w:eastAsia="MS Mincho" w:hAnsi="Palatino Linotype"/>
          <w:i/>
          <w:sz w:val="22"/>
          <w:lang w:val="es-ES" w:eastAsia="es-ES"/>
        </w:rPr>
        <w:t> en los términos de las leyes aplicables.</w:t>
      </w:r>
    </w:p>
    <w:p w14:paraId="415DA3F5" w14:textId="77777777" w:rsidR="00A56ED2" w:rsidRPr="00DD10C9" w:rsidRDefault="00A56ED2" w:rsidP="00A56ED2">
      <w:pPr>
        <w:shd w:val="clear" w:color="auto" w:fill="FFFFFF"/>
        <w:ind w:left="567" w:right="425"/>
        <w:jc w:val="both"/>
        <w:rPr>
          <w:rFonts w:ascii="Palatino Linotype" w:eastAsia="MS Mincho" w:hAnsi="Palatino Linotype"/>
          <w:i/>
          <w:sz w:val="22"/>
          <w:lang w:val="es-ES" w:eastAsia="es-ES"/>
        </w:rPr>
      </w:pPr>
    </w:p>
    <w:p w14:paraId="4067CA9E" w14:textId="77777777" w:rsidR="00A56ED2" w:rsidRPr="00DD10C9" w:rsidRDefault="00A56ED2" w:rsidP="00A56ED2">
      <w:pPr>
        <w:ind w:left="567" w:right="425"/>
        <w:jc w:val="both"/>
        <w:rPr>
          <w:rFonts w:ascii="Palatino Linotype" w:eastAsia="MS Mincho" w:hAnsi="Palatino Linotype"/>
          <w:i/>
          <w:sz w:val="22"/>
          <w:lang w:val="es-ES" w:eastAsia="es-ES"/>
        </w:rPr>
      </w:pPr>
      <w:r w:rsidRPr="00DD10C9">
        <w:rPr>
          <w:rFonts w:ascii="Palatino Linotype" w:eastAsia="MS Mincho" w:hAnsi="Palatino Linotype"/>
          <w:b/>
          <w:i/>
          <w:sz w:val="22"/>
          <w:lang w:val="es-ES_tradnl" w:eastAsia="es-ES"/>
        </w:rPr>
        <w:t xml:space="preserve">SEXTO. </w:t>
      </w:r>
      <w:r w:rsidRPr="00DD10C9">
        <w:rPr>
          <w:rFonts w:ascii="Palatino Linotype" w:eastAsia="MS Mincho" w:hAnsi="Palatino Linotype"/>
          <w:i/>
          <w:sz w:val="22"/>
          <w:lang w:val="es-ES" w:eastAsia="es-ES"/>
        </w:rPr>
        <w:t>Hágase del conocimiento del</w:t>
      </w:r>
      <w:r w:rsidRPr="00DD10C9">
        <w:rPr>
          <w:rFonts w:ascii="Palatino Linotype" w:eastAsia="MS Mincho" w:hAnsi="Palatino Linotype"/>
          <w:b/>
          <w:i/>
          <w:sz w:val="22"/>
          <w:lang w:val="es-ES" w:eastAsia="es-ES"/>
        </w:rPr>
        <w:t xml:space="preserve"> RECURRENTE</w:t>
      </w:r>
      <w:r w:rsidRPr="00DD10C9">
        <w:rPr>
          <w:rFonts w:ascii="Palatino Linotype" w:eastAsia="MS Mincho" w:hAnsi="Palatino Linotype"/>
          <w:i/>
          <w:sz w:val="22"/>
          <w:lang w:val="es-ES" w:eastAsia="es-ES"/>
        </w:rPr>
        <w:t xml:space="preserve"> que la respuesta que dé el</w:t>
      </w:r>
      <w:r w:rsidRPr="00DD10C9">
        <w:rPr>
          <w:rFonts w:ascii="Palatino Linotype" w:eastAsia="MS Mincho" w:hAnsi="Palatino Linotype"/>
          <w:b/>
          <w:i/>
          <w:sz w:val="22"/>
          <w:lang w:val="es-ES" w:eastAsia="es-ES"/>
        </w:rPr>
        <w:t xml:space="preserve"> SUJETO OBLIGADO</w:t>
      </w:r>
      <w:r w:rsidRPr="00DD10C9">
        <w:rPr>
          <w:rFonts w:ascii="Palatino Linotype" w:eastAsia="MS Mincho" w:hAnsi="Palatino Linotype"/>
          <w:i/>
          <w:sz w:val="22"/>
          <w:lang w:val="es-ES" w:eastAsia="es-ES"/>
        </w:rPr>
        <w:t xml:space="preserve"> derivada de la presente resolución es susceptible de ser impugnada nuevamente, mediante recurso de revisión, ante el Instituto, en términos del artículo 179, último párrafo de la Ley de Transparencia y Acceso a la Información Pública del Estado de México y Municipios.</w:t>
      </w:r>
    </w:p>
    <w:p w14:paraId="68D4D65A" w14:textId="77777777" w:rsidR="00A56ED2" w:rsidRPr="00DD10C9" w:rsidRDefault="00A56ED2" w:rsidP="00A56ED2">
      <w:pPr>
        <w:ind w:left="567" w:right="425"/>
        <w:jc w:val="both"/>
        <w:rPr>
          <w:rFonts w:ascii="Palatino Linotype" w:eastAsia="MS Mincho" w:hAnsi="Palatino Linotype"/>
          <w:b/>
          <w:i/>
          <w:sz w:val="22"/>
          <w:lang w:val="es-ES_tradnl" w:eastAsia="es-ES"/>
        </w:rPr>
      </w:pPr>
    </w:p>
    <w:p w14:paraId="48303B6C" w14:textId="77777777" w:rsidR="00A56ED2" w:rsidRPr="00DD10C9" w:rsidRDefault="00A56ED2" w:rsidP="00A56ED2">
      <w:pPr>
        <w:ind w:left="567" w:right="425"/>
        <w:jc w:val="both"/>
        <w:rPr>
          <w:rFonts w:ascii="Palatino Linotype" w:eastAsia="MS Mincho" w:hAnsi="Palatino Linotype"/>
          <w:b/>
          <w:i/>
          <w:sz w:val="22"/>
          <w:lang w:val="es-ES_tradnl" w:eastAsia="es-ES"/>
        </w:rPr>
      </w:pPr>
      <w:r w:rsidRPr="00DD10C9">
        <w:rPr>
          <w:rFonts w:ascii="Palatino Linotype" w:eastAsia="MS Mincho" w:hAnsi="Palatino Linotype"/>
          <w:b/>
          <w:i/>
          <w:sz w:val="22"/>
          <w:lang w:val="es-ES_tradnl" w:eastAsia="es-ES"/>
        </w:rPr>
        <w:t xml:space="preserve">SÉPTIMO. </w:t>
      </w:r>
      <w:r w:rsidRPr="00DD10C9">
        <w:rPr>
          <w:rFonts w:ascii="Palatino Linotype" w:eastAsia="MS Mincho" w:hAnsi="Palatino Linotype"/>
          <w:i/>
          <w:sz w:val="22"/>
          <w:lang w:val="es-ES_tradnl" w:eastAsia="es-ES"/>
        </w:rPr>
        <w:t xml:space="preserve">Con fundamento en el artículo 198 de la Ley de Transparencia y Acceso a la Información Pública del Estado de México y Municipios, se apercibe al </w:t>
      </w:r>
      <w:r w:rsidRPr="00DD10C9">
        <w:rPr>
          <w:rFonts w:ascii="Palatino Linotype" w:eastAsia="MS Mincho" w:hAnsi="Palatino Linotype"/>
          <w:b/>
          <w:i/>
          <w:sz w:val="22"/>
          <w:lang w:val="es-ES_tradnl" w:eastAsia="es-ES"/>
        </w:rPr>
        <w:t>SUJETO OBLIGADO</w:t>
      </w:r>
      <w:r w:rsidRPr="00DD10C9">
        <w:rPr>
          <w:rFonts w:ascii="Palatino Linotype" w:eastAsia="MS Mincho" w:hAnsi="Palatino Linotype"/>
          <w:i/>
          <w:sz w:val="22"/>
          <w:lang w:val="es-ES_tradnl" w:eastAsia="es-ES"/>
        </w:rPr>
        <w:t xml:space="preserve"> de que, en caso de incumplimiento total o parcial de la presente resolución, se actuará de conformidad con lo dispuesto en los artículos 213, 214, 215, 216 y 217 de la ley en cita.</w:t>
      </w:r>
      <w:r w:rsidRPr="00DD10C9">
        <w:rPr>
          <w:rFonts w:ascii="Palatino Linotype" w:eastAsia="MS Mincho" w:hAnsi="Palatino Linotype"/>
          <w:i/>
          <w:sz w:val="22"/>
          <w:lang w:val="es-ES_tradnl" w:eastAsia="es-ES"/>
        </w:rPr>
        <w:cr/>
      </w:r>
    </w:p>
    <w:p w14:paraId="7D647A51" w14:textId="77777777" w:rsidR="00A56ED2" w:rsidRPr="00DD10C9" w:rsidRDefault="00A56ED2" w:rsidP="00A56ED2">
      <w:pPr>
        <w:ind w:left="567" w:right="425"/>
        <w:jc w:val="both"/>
        <w:rPr>
          <w:rFonts w:ascii="Palatino Linotype" w:eastAsia="MS Mincho" w:hAnsi="Palatino Linotype"/>
          <w:b/>
          <w:i/>
          <w:sz w:val="22"/>
          <w:lang w:val="es-ES_tradnl" w:eastAsia="es-ES"/>
        </w:rPr>
      </w:pPr>
      <w:r w:rsidRPr="00DD10C9">
        <w:rPr>
          <w:rFonts w:ascii="Palatino Linotype" w:eastAsia="MS Mincho" w:hAnsi="Palatino Linotype"/>
          <w:b/>
          <w:i/>
          <w:sz w:val="22"/>
          <w:lang w:val="es-ES_tradnl" w:eastAsia="es-ES"/>
        </w:rPr>
        <w:t>OCTAVO.</w:t>
      </w:r>
      <w:r w:rsidRPr="00DD10C9">
        <w:rPr>
          <w:rFonts w:ascii="Palatino Linotype" w:eastAsia="MS Mincho" w:hAnsi="Palatino Linotype"/>
          <w:i/>
          <w:sz w:val="22"/>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Pr="00DD10C9">
        <w:rPr>
          <w:rFonts w:ascii="Palatino Linotype" w:eastAsia="MS Mincho" w:hAnsi="Palatino Linotype"/>
          <w:b/>
          <w:i/>
          <w:sz w:val="22"/>
          <w:lang w:val="es-ES_tradnl" w:eastAsia="es-ES"/>
        </w:rPr>
        <w:t>Considerando Sexto.</w:t>
      </w:r>
    </w:p>
    <w:p w14:paraId="12B57EB3" w14:textId="77777777" w:rsidR="00A56ED2" w:rsidRPr="00DD10C9" w:rsidRDefault="00A56ED2" w:rsidP="00A56ED2">
      <w:pPr>
        <w:pStyle w:val="Prrafodelista"/>
        <w:spacing w:line="360" w:lineRule="auto"/>
        <w:ind w:left="0"/>
        <w:jc w:val="both"/>
        <w:rPr>
          <w:rFonts w:ascii="Palatino Linotype" w:eastAsia="Calibri" w:hAnsi="Palatino Linotype" w:cs="Arial"/>
          <w:lang w:val="es-ES"/>
        </w:rPr>
      </w:pPr>
    </w:p>
    <w:p w14:paraId="57CA4383" w14:textId="77777777" w:rsidR="00A56ED2" w:rsidRPr="00DD10C9" w:rsidRDefault="00A56ED2" w:rsidP="00D1725C">
      <w:pPr>
        <w:pStyle w:val="Prrafodelista"/>
        <w:numPr>
          <w:ilvl w:val="0"/>
          <w:numId w:val="2"/>
        </w:numPr>
        <w:spacing w:line="360" w:lineRule="auto"/>
        <w:ind w:left="0" w:firstLine="0"/>
        <w:jc w:val="both"/>
        <w:rPr>
          <w:rFonts w:ascii="Palatino Linotype" w:eastAsia="Calibri" w:hAnsi="Palatino Linotype" w:cs="Arial"/>
          <w:lang w:val="es-ES"/>
        </w:rPr>
      </w:pPr>
      <w:r w:rsidRPr="00DD10C9">
        <w:rPr>
          <w:rFonts w:ascii="Palatino Linotype" w:eastAsia="Calibri" w:hAnsi="Palatino Linotype" w:cs="Arial"/>
          <w:lang w:val="es-ES"/>
        </w:rPr>
        <w:lastRenderedPageBreak/>
        <w:t xml:space="preserve">En fecha quince (15) de diciembre del año dos mil veintiuno, el particular interpuso </w:t>
      </w:r>
      <w:r w:rsidR="0016432B" w:rsidRPr="00DD10C9">
        <w:rPr>
          <w:rFonts w:ascii="Palatino Linotype" w:eastAsia="Calibri" w:hAnsi="Palatino Linotype" w:cs="Arial"/>
          <w:lang w:val="es-ES"/>
        </w:rPr>
        <w:t xml:space="preserve">un segundo </w:t>
      </w:r>
      <w:r w:rsidRPr="00DD10C9">
        <w:rPr>
          <w:rFonts w:ascii="Palatino Linotype" w:eastAsia="Calibri" w:hAnsi="Palatino Linotype" w:cs="Arial"/>
          <w:lang w:val="es-ES"/>
        </w:rPr>
        <w:t xml:space="preserve">recurso de revisión </w:t>
      </w:r>
      <w:r w:rsidR="00585338" w:rsidRPr="00DD10C9">
        <w:rPr>
          <w:rFonts w:ascii="Palatino Linotype" w:eastAsia="Calibri" w:hAnsi="Palatino Linotype" w:cs="Arial"/>
          <w:lang w:val="es-ES"/>
        </w:rPr>
        <w:t xml:space="preserve">registrado con el numero </w:t>
      </w:r>
      <w:r w:rsidR="00585338" w:rsidRPr="00DD10C9">
        <w:rPr>
          <w:rFonts w:ascii="Palatino Linotype" w:hAnsi="Palatino Linotype"/>
          <w:b/>
        </w:rPr>
        <w:t xml:space="preserve">04083/INFOEM/ICR-73/IP/RR/2021, </w:t>
      </w:r>
      <w:r w:rsidRPr="00DD10C9">
        <w:rPr>
          <w:rFonts w:ascii="Palatino Linotype" w:eastAsia="Calibri" w:hAnsi="Palatino Linotype" w:cs="Arial"/>
          <w:lang w:val="es-ES"/>
        </w:rPr>
        <w:t xml:space="preserve">ante la falta de respuesta del </w:t>
      </w:r>
      <w:r w:rsidRPr="00DD10C9">
        <w:rPr>
          <w:rFonts w:ascii="Palatino Linotype" w:eastAsia="Calibri" w:hAnsi="Palatino Linotype" w:cs="Arial"/>
          <w:b/>
          <w:lang w:val="es-ES"/>
        </w:rPr>
        <w:t>SUJETO OBLIGADO</w:t>
      </w:r>
      <w:r w:rsidRPr="00DD10C9">
        <w:rPr>
          <w:rFonts w:ascii="Palatino Linotype" w:eastAsia="Calibri" w:hAnsi="Palatino Linotype" w:cs="Arial"/>
          <w:lang w:val="es-ES"/>
        </w:rPr>
        <w:t>, en los siguientes términos:</w:t>
      </w:r>
    </w:p>
    <w:p w14:paraId="058CD20F" w14:textId="77777777" w:rsidR="00A56ED2" w:rsidRPr="00DD10C9" w:rsidRDefault="00A56ED2" w:rsidP="00A56ED2">
      <w:pPr>
        <w:pStyle w:val="Prrafodelista"/>
        <w:spacing w:line="360" w:lineRule="auto"/>
        <w:ind w:left="0"/>
        <w:jc w:val="both"/>
        <w:rPr>
          <w:rFonts w:ascii="Palatino Linotype" w:eastAsia="Calibri" w:hAnsi="Palatino Linotype" w:cs="Arial"/>
          <w:lang w:val="es-ES"/>
        </w:rPr>
      </w:pPr>
    </w:p>
    <w:p w14:paraId="06633849" w14:textId="77777777" w:rsidR="00A56ED2" w:rsidRPr="00DD10C9" w:rsidRDefault="00A56ED2" w:rsidP="00A56ED2">
      <w:pPr>
        <w:pStyle w:val="Prrafodelista"/>
        <w:spacing w:line="360" w:lineRule="auto"/>
        <w:ind w:left="360" w:right="567"/>
        <w:jc w:val="both"/>
        <w:rPr>
          <w:rFonts w:ascii="Palatino Linotype" w:hAnsi="Palatino Linotype" w:cs="Arial"/>
          <w:i/>
        </w:rPr>
      </w:pPr>
      <w:r w:rsidRPr="00DD10C9">
        <w:rPr>
          <w:rFonts w:ascii="Palatino Linotype" w:hAnsi="Palatino Linotype"/>
          <w:b/>
          <w:i/>
        </w:rPr>
        <w:t>ACTO IMPUGNADO</w:t>
      </w:r>
    </w:p>
    <w:p w14:paraId="2772E9CA" w14:textId="77777777" w:rsidR="00A56ED2" w:rsidRPr="00DD10C9" w:rsidRDefault="00A56ED2" w:rsidP="00A56ED2">
      <w:pPr>
        <w:spacing w:line="360" w:lineRule="auto"/>
        <w:ind w:left="567" w:right="567"/>
        <w:jc w:val="both"/>
        <w:rPr>
          <w:rFonts w:ascii="Palatino Linotype" w:hAnsi="Palatino Linotype"/>
          <w:i/>
        </w:rPr>
      </w:pPr>
      <w:r w:rsidRPr="00DD10C9">
        <w:rPr>
          <w:rFonts w:ascii="Palatino Linotype" w:hAnsi="Palatino Linotype"/>
          <w:i/>
          <w:color w:val="000000"/>
        </w:rPr>
        <w:t xml:space="preserve">“impugno la negativa de entregar la información requerida, violando a todas luces mi derecho humano a la información pública. (VII. La falta de respuesta a una solicitud de acceso a la información;)” </w:t>
      </w:r>
    </w:p>
    <w:p w14:paraId="7E7FB6BB" w14:textId="77777777" w:rsidR="00A56ED2" w:rsidRPr="00DD10C9" w:rsidRDefault="00A56ED2" w:rsidP="00A56ED2">
      <w:pPr>
        <w:spacing w:line="360" w:lineRule="auto"/>
        <w:ind w:left="567" w:right="567"/>
        <w:jc w:val="both"/>
        <w:rPr>
          <w:rFonts w:ascii="Palatino Linotype" w:hAnsi="Palatino Linotype"/>
          <w:i/>
          <w:color w:val="000000"/>
        </w:rPr>
      </w:pPr>
    </w:p>
    <w:p w14:paraId="049227A9" w14:textId="77777777" w:rsidR="00A56ED2" w:rsidRPr="00DD10C9" w:rsidRDefault="00A56ED2" w:rsidP="00A56ED2">
      <w:pPr>
        <w:pStyle w:val="Prrafodelista"/>
        <w:spacing w:line="360" w:lineRule="auto"/>
        <w:ind w:left="360" w:right="567"/>
        <w:jc w:val="both"/>
        <w:rPr>
          <w:rFonts w:ascii="Palatino Linotype" w:hAnsi="Palatino Linotype" w:cs="Arial"/>
          <w:b/>
          <w:i/>
        </w:rPr>
      </w:pPr>
      <w:r w:rsidRPr="00DD10C9">
        <w:rPr>
          <w:rFonts w:ascii="Palatino Linotype" w:hAnsi="Palatino Linotype"/>
          <w:b/>
          <w:i/>
        </w:rPr>
        <w:t>MOTIVO DE INCONFORMIDAD</w:t>
      </w:r>
    </w:p>
    <w:p w14:paraId="76083E75" w14:textId="77777777" w:rsidR="00A56ED2" w:rsidRPr="00DD10C9" w:rsidRDefault="00A56ED2" w:rsidP="00A56ED2">
      <w:pPr>
        <w:spacing w:line="360" w:lineRule="auto"/>
        <w:ind w:left="567"/>
        <w:jc w:val="both"/>
        <w:rPr>
          <w:rFonts w:ascii="Palatino Linotype" w:hAnsi="Palatino Linotype"/>
        </w:rPr>
      </w:pPr>
      <w:r w:rsidRPr="00DD10C9">
        <w:rPr>
          <w:rFonts w:ascii="Palatino Linotype" w:hAnsi="Palatino Linotype"/>
          <w:i/>
          <w:color w:val="000000"/>
        </w:rPr>
        <w:t>“Se viola a todas luces mi derecho humano al acceso a la información requerida</w:t>
      </w:r>
      <w:r w:rsidRPr="00DD10C9">
        <w:rPr>
          <w:rFonts w:ascii="Palatino Linotype" w:hAnsi="Palatino Linotype"/>
          <w:i/>
        </w:rPr>
        <w:t xml:space="preserve">” </w:t>
      </w:r>
      <w:r w:rsidRPr="00DD10C9">
        <w:rPr>
          <w:rFonts w:ascii="Palatino Linotype" w:hAnsi="Palatino Linotype"/>
        </w:rPr>
        <w:t>(Sic)</w:t>
      </w:r>
    </w:p>
    <w:p w14:paraId="3550F3F5" w14:textId="77777777" w:rsidR="00A56ED2" w:rsidRPr="00DD10C9" w:rsidRDefault="00A56ED2" w:rsidP="00A56ED2">
      <w:pPr>
        <w:pStyle w:val="Prrafodelista"/>
        <w:spacing w:line="360" w:lineRule="auto"/>
        <w:ind w:left="0"/>
        <w:jc w:val="both"/>
        <w:rPr>
          <w:rFonts w:ascii="Palatino Linotype" w:eastAsia="Calibri" w:hAnsi="Palatino Linotype" w:cs="Arial"/>
          <w:lang w:val="es-ES"/>
        </w:rPr>
      </w:pPr>
    </w:p>
    <w:p w14:paraId="7DABD5BE" w14:textId="77777777" w:rsidR="00A56ED2" w:rsidRPr="00DD10C9" w:rsidRDefault="00A56ED2" w:rsidP="00A56ED2">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DD10C9">
        <w:rPr>
          <w:rFonts w:ascii="Palatino Linotype" w:eastAsia="Calibri" w:hAnsi="Palatino Linotype" w:cs="Arial"/>
          <w:lang w:val="es-ES" w:eastAsia="es-ES"/>
        </w:rPr>
        <w:t xml:space="preserve">La Comisionada Ponente con fundamento en lo dispuesto por el artículo 185 fracción II de la ley de la materia, a través del Acuerdo de Admisión de fecha </w:t>
      </w:r>
      <w:r w:rsidR="0016432B" w:rsidRPr="00DD10C9">
        <w:rPr>
          <w:rFonts w:ascii="Palatino Linotype" w:eastAsia="Calibri" w:hAnsi="Palatino Linotype" w:cs="Arial"/>
          <w:lang w:val="es-ES" w:eastAsia="es-ES"/>
        </w:rPr>
        <w:t>veinte</w:t>
      </w:r>
      <w:r w:rsidRPr="00DD10C9">
        <w:rPr>
          <w:rFonts w:ascii="Palatino Linotype" w:eastAsia="Calibri" w:hAnsi="Palatino Linotype" w:cs="Arial"/>
          <w:lang w:val="es-ES" w:eastAsia="es-ES"/>
        </w:rPr>
        <w:t xml:space="preserve"> (</w:t>
      </w:r>
      <w:r w:rsidR="0016432B" w:rsidRPr="00DD10C9">
        <w:rPr>
          <w:rFonts w:ascii="Palatino Linotype" w:eastAsia="Calibri" w:hAnsi="Palatino Linotype" w:cs="Arial"/>
          <w:lang w:val="es-ES" w:eastAsia="es-ES"/>
        </w:rPr>
        <w:t>20</w:t>
      </w:r>
      <w:r w:rsidRPr="00DD10C9">
        <w:rPr>
          <w:rFonts w:ascii="Palatino Linotype" w:eastAsia="Calibri" w:hAnsi="Palatino Linotype" w:cs="Arial"/>
          <w:lang w:val="es-ES" w:eastAsia="es-ES"/>
        </w:rPr>
        <w:t xml:space="preserve">) de </w:t>
      </w:r>
      <w:r w:rsidR="0016432B" w:rsidRPr="00DD10C9">
        <w:rPr>
          <w:rFonts w:ascii="Palatino Linotype" w:eastAsia="Calibri" w:hAnsi="Palatino Linotype" w:cs="Arial"/>
          <w:lang w:val="es-ES" w:eastAsia="es-ES"/>
        </w:rPr>
        <w:t>diciembre</w:t>
      </w:r>
      <w:r w:rsidRPr="00DD10C9">
        <w:rPr>
          <w:rFonts w:ascii="Palatino Linotype" w:eastAsia="Calibri" w:hAnsi="Palatino Linotype" w:cs="Arial"/>
          <w:lang w:val="es-ES" w:eastAsia="es-ES"/>
        </w:rPr>
        <w:t xml:space="preserve"> de dos mil veintiuno, puso a disposición de las partes el expediente electrónico </w:t>
      </w:r>
      <w:r w:rsidRPr="00DD10C9">
        <w:rPr>
          <w:rFonts w:ascii="Palatino Linotype" w:eastAsia="Calibri" w:hAnsi="Palatino Linotype" w:cs="Arial"/>
          <w:lang w:val="es-ES_tradnl" w:eastAsia="es-ES"/>
        </w:rPr>
        <w:t xml:space="preserve">vía </w:t>
      </w:r>
      <w:r w:rsidRPr="00DD10C9">
        <w:rPr>
          <w:rFonts w:ascii="Palatino Linotype" w:eastAsia="Calibri" w:hAnsi="Palatino Linotype" w:cs="Arial"/>
          <w:lang w:val="es-ES" w:eastAsia="es-ES"/>
        </w:rPr>
        <w:t>Sistema de Acceso a la Información Mexiquense (</w:t>
      </w:r>
      <w:r w:rsidRPr="00DD10C9">
        <w:rPr>
          <w:rFonts w:ascii="Palatino Linotype" w:eastAsia="Calibri" w:hAnsi="Palatino Linotype" w:cs="Arial"/>
          <w:b/>
          <w:lang w:val="es-ES" w:eastAsia="es-ES"/>
        </w:rPr>
        <w:t xml:space="preserve">SAIMEX) </w:t>
      </w:r>
      <w:r w:rsidRPr="00DD10C9">
        <w:rPr>
          <w:rFonts w:ascii="Palatino Linotype" w:eastAsia="Calibri" w:hAnsi="Palatino Linotype" w:cs="Arial"/>
          <w:lang w:val="es-ES" w:eastAsia="es-ES"/>
        </w:rPr>
        <w:t xml:space="preserve">a efecto de que en un plazo máximo de siete (07) días manifestaran lo que a derecho convinieran, ofrecieran pruebas y alegatos según corresponda al caso concreto, de esta forma para que el </w:t>
      </w:r>
      <w:r w:rsidRPr="00DD10C9">
        <w:rPr>
          <w:rFonts w:ascii="Palatino Linotype" w:eastAsia="Calibri" w:hAnsi="Palatino Linotype" w:cs="Arial"/>
          <w:b/>
          <w:lang w:val="es-ES" w:eastAsia="es-ES"/>
        </w:rPr>
        <w:t>SUJETO OBLIGADO</w:t>
      </w:r>
      <w:r w:rsidRPr="00DD10C9">
        <w:rPr>
          <w:rFonts w:ascii="Palatino Linotype" w:eastAsia="Calibri" w:hAnsi="Palatino Linotype" w:cs="Arial"/>
          <w:lang w:val="es-ES" w:eastAsia="es-ES"/>
        </w:rPr>
        <w:t xml:space="preserve"> presentará el Informe Justificado correspondiente.</w:t>
      </w:r>
    </w:p>
    <w:p w14:paraId="4433CEC3" w14:textId="77777777" w:rsidR="00A56ED2" w:rsidRPr="00DD10C9" w:rsidRDefault="00A56ED2" w:rsidP="00A56ED2">
      <w:pPr>
        <w:spacing w:line="360" w:lineRule="auto"/>
        <w:contextualSpacing/>
        <w:jc w:val="both"/>
        <w:rPr>
          <w:rFonts w:ascii="Palatino Linotype" w:eastAsiaTheme="minorEastAsia" w:hAnsi="Palatino Linotype"/>
          <w:i/>
          <w:lang w:val="es-ES_tradnl" w:eastAsia="es-ES"/>
        </w:rPr>
      </w:pPr>
    </w:p>
    <w:p w14:paraId="128FE8AF" w14:textId="77777777" w:rsidR="0016432B" w:rsidRPr="00DD10C9" w:rsidRDefault="0016432B" w:rsidP="00A56ED2">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DD10C9">
        <w:rPr>
          <w:rFonts w:ascii="Palatino Linotype" w:eastAsiaTheme="minorEastAsia" w:hAnsi="Palatino Linotype"/>
          <w:lang w:val="es-ES_tradnl" w:eastAsia="es-ES"/>
        </w:rPr>
        <w:lastRenderedPageBreak/>
        <w:t>En fecha nueve (9) de febrero del año dos mil veintidós, el particular se desistió del recurso de revisión en los siguientes términos:</w:t>
      </w:r>
    </w:p>
    <w:p w14:paraId="35DE2CE2" w14:textId="77777777" w:rsidR="0016432B" w:rsidRPr="00DD10C9" w:rsidRDefault="0016432B" w:rsidP="0016432B">
      <w:pPr>
        <w:pStyle w:val="Prrafodelista"/>
        <w:rPr>
          <w:rFonts w:ascii="Palatino Linotype" w:hAnsi="Palatino Linotype"/>
          <w:i/>
        </w:rPr>
      </w:pPr>
    </w:p>
    <w:p w14:paraId="276CB37E" w14:textId="77777777" w:rsidR="0016432B" w:rsidRPr="00DD10C9" w:rsidRDefault="0016432B" w:rsidP="0016432B">
      <w:pPr>
        <w:spacing w:line="360" w:lineRule="auto"/>
        <w:contextualSpacing/>
        <w:jc w:val="center"/>
        <w:rPr>
          <w:rFonts w:ascii="Palatino Linotype" w:eastAsiaTheme="minorEastAsia" w:hAnsi="Palatino Linotype"/>
          <w:i/>
          <w:lang w:val="es-ES_tradnl" w:eastAsia="es-ES"/>
        </w:rPr>
      </w:pPr>
      <w:r w:rsidRPr="00DD10C9">
        <w:rPr>
          <w:rFonts w:ascii="Palatino Linotype" w:eastAsiaTheme="minorEastAsia" w:hAnsi="Palatino Linotype"/>
          <w:i/>
          <w:noProof/>
          <w:lang w:eastAsia="es-MX"/>
        </w:rPr>
        <w:drawing>
          <wp:inline distT="0" distB="0" distL="0" distR="0" wp14:anchorId="4B5609C5" wp14:editId="3EC1A96D">
            <wp:extent cx="4286250" cy="3790950"/>
            <wp:effectExtent l="19050" t="19050" r="19050" b="190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0" cy="3790950"/>
                    </a:xfrm>
                    <a:prstGeom prst="rect">
                      <a:avLst/>
                    </a:prstGeom>
                    <a:noFill/>
                    <a:ln>
                      <a:solidFill>
                        <a:schemeClr val="tx1"/>
                      </a:solidFill>
                    </a:ln>
                  </pic:spPr>
                </pic:pic>
              </a:graphicData>
            </a:graphic>
          </wp:inline>
        </w:drawing>
      </w:r>
    </w:p>
    <w:p w14:paraId="102EB700" w14:textId="77777777" w:rsidR="0016432B" w:rsidRPr="00DD10C9" w:rsidRDefault="0016432B" w:rsidP="0016432B">
      <w:pPr>
        <w:pStyle w:val="Prrafodelista"/>
        <w:rPr>
          <w:rFonts w:ascii="Palatino Linotype" w:hAnsi="Palatino Linotype"/>
        </w:rPr>
      </w:pPr>
    </w:p>
    <w:p w14:paraId="6B2F46C0" w14:textId="77777777" w:rsidR="00A56ED2" w:rsidRPr="00DD10C9" w:rsidRDefault="00A56ED2" w:rsidP="00A56ED2">
      <w:pPr>
        <w:numPr>
          <w:ilvl w:val="0"/>
          <w:numId w:val="2"/>
        </w:numPr>
        <w:spacing w:line="360" w:lineRule="auto"/>
        <w:ind w:left="0" w:firstLine="0"/>
        <w:contextualSpacing/>
        <w:jc w:val="both"/>
        <w:rPr>
          <w:rFonts w:ascii="Palatino Linotype" w:eastAsiaTheme="minorEastAsia" w:hAnsi="Palatino Linotype"/>
          <w:i/>
          <w:lang w:val="es-ES_tradnl" w:eastAsia="es-ES"/>
        </w:rPr>
      </w:pPr>
      <w:r w:rsidRPr="00DD10C9">
        <w:rPr>
          <w:rFonts w:ascii="Palatino Linotype" w:eastAsiaTheme="minorEastAsia" w:hAnsi="Palatino Linotype"/>
          <w:lang w:val="es-ES_tradnl" w:eastAsia="es-ES"/>
        </w:rPr>
        <w:t xml:space="preserve">El </w:t>
      </w:r>
      <w:r w:rsidRPr="00DD10C9">
        <w:rPr>
          <w:rFonts w:ascii="Palatino Linotype" w:eastAsiaTheme="minorEastAsia" w:hAnsi="Palatino Linotype"/>
          <w:b/>
          <w:lang w:val="es-ES_tradnl" w:eastAsia="es-ES"/>
        </w:rPr>
        <w:t xml:space="preserve">SUJETO OBLIGADO </w:t>
      </w:r>
      <w:r w:rsidRPr="00DD10C9">
        <w:rPr>
          <w:rFonts w:ascii="Palatino Linotype" w:eastAsiaTheme="minorEastAsia" w:hAnsi="Palatino Linotype"/>
          <w:lang w:val="es-ES_tradnl" w:eastAsia="es-ES"/>
        </w:rPr>
        <w:t xml:space="preserve">rindió su informe justificado el día </w:t>
      </w:r>
      <w:r w:rsidR="0016432B" w:rsidRPr="00DD10C9">
        <w:rPr>
          <w:rFonts w:ascii="Palatino Linotype" w:eastAsiaTheme="minorEastAsia" w:hAnsi="Palatino Linotype"/>
          <w:lang w:val="es-ES_tradnl" w:eastAsia="es-ES"/>
        </w:rPr>
        <w:t>cuatro</w:t>
      </w:r>
      <w:r w:rsidRPr="00DD10C9">
        <w:rPr>
          <w:rFonts w:ascii="Palatino Linotype" w:eastAsiaTheme="minorEastAsia" w:hAnsi="Palatino Linotype"/>
          <w:lang w:val="es-ES_tradnl" w:eastAsia="es-ES"/>
        </w:rPr>
        <w:t xml:space="preserve"> (0</w:t>
      </w:r>
      <w:r w:rsidR="0016432B" w:rsidRPr="00DD10C9">
        <w:rPr>
          <w:rFonts w:ascii="Palatino Linotype" w:eastAsiaTheme="minorEastAsia" w:hAnsi="Palatino Linotype"/>
          <w:lang w:val="es-ES_tradnl" w:eastAsia="es-ES"/>
        </w:rPr>
        <w:t>4</w:t>
      </w:r>
      <w:r w:rsidRPr="00DD10C9">
        <w:rPr>
          <w:rFonts w:ascii="Palatino Linotype" w:eastAsiaTheme="minorEastAsia" w:hAnsi="Palatino Linotype"/>
          <w:lang w:val="es-ES_tradnl" w:eastAsia="es-ES"/>
        </w:rPr>
        <w:t xml:space="preserve">) de </w:t>
      </w:r>
      <w:r w:rsidR="0016432B" w:rsidRPr="00DD10C9">
        <w:rPr>
          <w:rFonts w:ascii="Palatino Linotype" w:eastAsiaTheme="minorEastAsia" w:hAnsi="Palatino Linotype"/>
          <w:lang w:val="es-ES_tradnl" w:eastAsia="es-ES"/>
        </w:rPr>
        <w:t>abril</w:t>
      </w:r>
      <w:r w:rsidRPr="00DD10C9">
        <w:rPr>
          <w:rFonts w:ascii="Palatino Linotype" w:eastAsiaTheme="minorEastAsia" w:hAnsi="Palatino Linotype"/>
          <w:lang w:val="es-ES_tradnl" w:eastAsia="es-ES"/>
        </w:rPr>
        <w:t xml:space="preserve"> de dos mil </w:t>
      </w:r>
      <w:r w:rsidR="0016432B" w:rsidRPr="00DD10C9">
        <w:rPr>
          <w:rFonts w:ascii="Palatino Linotype" w:eastAsiaTheme="minorEastAsia" w:hAnsi="Palatino Linotype"/>
          <w:lang w:val="es-ES_tradnl" w:eastAsia="es-ES"/>
        </w:rPr>
        <w:t>veintidós</w:t>
      </w:r>
      <w:r w:rsidRPr="00DD10C9">
        <w:rPr>
          <w:rFonts w:ascii="Palatino Linotype" w:eastAsiaTheme="minorEastAsia" w:hAnsi="Palatino Linotype"/>
          <w:lang w:val="es-ES_tradnl" w:eastAsia="es-ES"/>
        </w:rPr>
        <w:t xml:space="preserve">, mismo que fue puesto a disposición del particular mediante acuerdo de fecha </w:t>
      </w:r>
      <w:r w:rsidR="0016432B" w:rsidRPr="00DD10C9">
        <w:rPr>
          <w:rFonts w:ascii="Palatino Linotype" w:eastAsiaTheme="minorEastAsia" w:hAnsi="Palatino Linotype"/>
          <w:lang w:val="es-ES_tradnl" w:eastAsia="es-ES"/>
        </w:rPr>
        <w:t>tre</w:t>
      </w:r>
      <w:r w:rsidRPr="00DD10C9">
        <w:rPr>
          <w:rFonts w:ascii="Palatino Linotype" w:eastAsiaTheme="minorEastAsia" w:hAnsi="Palatino Linotype"/>
          <w:lang w:val="es-ES_tradnl" w:eastAsia="es-ES"/>
        </w:rPr>
        <w:t>ce (1</w:t>
      </w:r>
      <w:r w:rsidR="0016432B" w:rsidRPr="00DD10C9">
        <w:rPr>
          <w:rFonts w:ascii="Palatino Linotype" w:eastAsiaTheme="minorEastAsia" w:hAnsi="Palatino Linotype"/>
          <w:lang w:val="es-ES_tradnl" w:eastAsia="es-ES"/>
        </w:rPr>
        <w:t>3</w:t>
      </w:r>
      <w:r w:rsidR="004645CB" w:rsidRPr="00DD10C9">
        <w:rPr>
          <w:rFonts w:ascii="Palatino Linotype" w:eastAsiaTheme="minorEastAsia" w:hAnsi="Palatino Linotype"/>
          <w:lang w:val="es-ES_tradnl" w:eastAsia="es-ES"/>
        </w:rPr>
        <w:t>) de julio</w:t>
      </w:r>
      <w:r w:rsidRPr="00DD10C9">
        <w:rPr>
          <w:rFonts w:ascii="Palatino Linotype" w:eastAsiaTheme="minorEastAsia" w:hAnsi="Palatino Linotype"/>
          <w:lang w:val="es-ES_tradnl" w:eastAsia="es-ES"/>
        </w:rPr>
        <w:t xml:space="preserve"> de dos m</w:t>
      </w:r>
      <w:r w:rsidR="0016432B" w:rsidRPr="00DD10C9">
        <w:rPr>
          <w:rFonts w:ascii="Palatino Linotype" w:eastAsiaTheme="minorEastAsia" w:hAnsi="Palatino Linotype"/>
          <w:lang w:val="es-ES_tradnl" w:eastAsia="es-ES"/>
        </w:rPr>
        <w:t>il veintidós</w:t>
      </w:r>
      <w:r w:rsidRPr="00DD10C9">
        <w:rPr>
          <w:rFonts w:ascii="Palatino Linotype" w:eastAsiaTheme="minorEastAsia" w:hAnsi="Palatino Linotype"/>
          <w:lang w:val="es-ES_tradnl" w:eastAsia="es-ES"/>
        </w:rPr>
        <w:t>.</w:t>
      </w:r>
    </w:p>
    <w:p w14:paraId="0FBA2618" w14:textId="77777777" w:rsidR="00A56ED2" w:rsidRPr="00DD10C9" w:rsidRDefault="00A56ED2" w:rsidP="00A56ED2">
      <w:pPr>
        <w:pStyle w:val="Prrafodelista"/>
        <w:rPr>
          <w:rFonts w:ascii="Palatino Linotype" w:hAnsi="Palatino Linotype"/>
          <w:i/>
        </w:rPr>
      </w:pPr>
    </w:p>
    <w:p w14:paraId="73542163" w14:textId="5B7713D3" w:rsidR="0095091D" w:rsidRPr="00DD10C9" w:rsidRDefault="00A56ED2" w:rsidP="00A56ED2">
      <w:pPr>
        <w:pStyle w:val="Prrafodelista"/>
        <w:numPr>
          <w:ilvl w:val="0"/>
          <w:numId w:val="2"/>
        </w:numPr>
        <w:spacing w:line="360" w:lineRule="auto"/>
        <w:ind w:left="0" w:firstLine="0"/>
        <w:jc w:val="both"/>
        <w:rPr>
          <w:rFonts w:ascii="Palatino Linotype" w:eastAsia="Calibri" w:hAnsi="Palatino Linotype" w:cs="Arial"/>
          <w:lang w:val="es-ES"/>
        </w:rPr>
      </w:pPr>
      <w:r w:rsidRPr="00DD10C9">
        <w:rPr>
          <w:rFonts w:ascii="Palatino Linotype" w:hAnsi="Palatino Linotype"/>
        </w:rPr>
        <w:t>La Comisionada Ponente amplió el termino para resolver mediante</w:t>
      </w:r>
      <w:r w:rsidR="004645CB" w:rsidRPr="00DD10C9">
        <w:rPr>
          <w:rFonts w:ascii="Palatino Linotype" w:hAnsi="Palatino Linotype"/>
        </w:rPr>
        <w:t xml:space="preserve"> Acuerdo de fecha </w:t>
      </w:r>
      <w:r w:rsidR="00F36EC5" w:rsidRPr="00DD10C9">
        <w:rPr>
          <w:rFonts w:ascii="Palatino Linotype" w:hAnsi="Palatino Linotype"/>
        </w:rPr>
        <w:t>dos (02</w:t>
      </w:r>
      <w:r w:rsidRPr="00DD10C9">
        <w:rPr>
          <w:rFonts w:ascii="Palatino Linotype" w:hAnsi="Palatino Linotype"/>
        </w:rPr>
        <w:t xml:space="preserve">) de </w:t>
      </w:r>
      <w:r w:rsidR="00F36EC5" w:rsidRPr="00DD10C9">
        <w:rPr>
          <w:rFonts w:ascii="Palatino Linotype" w:hAnsi="Palatino Linotype"/>
        </w:rPr>
        <w:t>agost</w:t>
      </w:r>
      <w:r w:rsidR="004645CB" w:rsidRPr="00DD10C9">
        <w:rPr>
          <w:rFonts w:ascii="Palatino Linotype" w:hAnsi="Palatino Linotype"/>
        </w:rPr>
        <w:t>o</w:t>
      </w:r>
      <w:r w:rsidRPr="00DD10C9">
        <w:rPr>
          <w:rFonts w:ascii="Palatino Linotype" w:hAnsi="Palatino Linotype"/>
        </w:rPr>
        <w:t xml:space="preserve"> de dos mil </w:t>
      </w:r>
      <w:r w:rsidR="00C122D4" w:rsidRPr="00DD10C9">
        <w:rPr>
          <w:rFonts w:ascii="Palatino Linotype" w:hAnsi="Palatino Linotype"/>
        </w:rPr>
        <w:t>veintidós</w:t>
      </w:r>
      <w:r w:rsidRPr="00DD10C9">
        <w:rPr>
          <w:rFonts w:ascii="Palatino Linotype" w:hAnsi="Palatino Linotype"/>
        </w:rPr>
        <w:t>; posteriormente decretó el cierre de instrucción</w:t>
      </w:r>
      <w:r w:rsidRPr="00DD10C9">
        <w:rPr>
          <w:rFonts w:ascii="Palatino Linotype" w:hAnsi="Palatino Linotype" w:cs="Arial"/>
        </w:rPr>
        <w:t xml:space="preserve"> </w:t>
      </w:r>
      <w:r w:rsidRPr="00DD10C9">
        <w:rPr>
          <w:rFonts w:ascii="Palatino Linotype" w:hAnsi="Palatino Linotype"/>
        </w:rPr>
        <w:t xml:space="preserve">mediante Acuerdo de </w:t>
      </w:r>
      <w:r w:rsidR="004645CB" w:rsidRPr="00DD10C9">
        <w:rPr>
          <w:rFonts w:ascii="Palatino Linotype" w:hAnsi="Palatino Linotype"/>
        </w:rPr>
        <w:t>misma fecha</w:t>
      </w:r>
      <w:r w:rsidRPr="00DD10C9">
        <w:rPr>
          <w:rFonts w:ascii="Palatino Linotype" w:hAnsi="Palatino Linotype"/>
        </w:rPr>
        <w:t xml:space="preserve">, </w:t>
      </w:r>
      <w:r w:rsidRPr="00DD10C9">
        <w:rPr>
          <w:rFonts w:ascii="Palatino Linotype" w:eastAsia="MS Mincho" w:hAnsi="Palatino Linotype"/>
        </w:rPr>
        <w:t xml:space="preserve">por lo que ordenó turnar el </w:t>
      </w:r>
      <w:r w:rsidRPr="00DD10C9">
        <w:rPr>
          <w:rFonts w:ascii="Palatino Linotype" w:eastAsia="MS Mincho" w:hAnsi="Palatino Linotype" w:cs="Arial"/>
        </w:rPr>
        <w:t xml:space="preserve">expediente a resolución </w:t>
      </w:r>
      <w:r w:rsidR="00F3605C" w:rsidRPr="00DD10C9">
        <w:rPr>
          <w:rFonts w:ascii="Palatino Linotype" w:eastAsia="MS Mincho" w:hAnsi="Palatino Linotype" w:cs="Arial"/>
        </w:rPr>
        <w:t>misma que a continuación se pronuncia.</w:t>
      </w:r>
      <w:r w:rsidR="00155785" w:rsidRPr="00DD10C9">
        <w:rPr>
          <w:rFonts w:ascii="Palatino Linotype" w:eastAsia="MS Mincho" w:hAnsi="Palatino Linotype" w:cs="Arial"/>
        </w:rPr>
        <w:t>-----------------------</w:t>
      </w:r>
      <w:r w:rsidR="00406A8C" w:rsidRPr="00DD10C9">
        <w:rPr>
          <w:rFonts w:ascii="Palatino Linotype" w:eastAsia="MS Mincho" w:hAnsi="Palatino Linotype" w:cs="Arial"/>
        </w:rPr>
        <w:t>-</w:t>
      </w:r>
    </w:p>
    <w:p w14:paraId="5EF7C3D5" w14:textId="77777777" w:rsidR="00BD4368" w:rsidRPr="00DD10C9" w:rsidRDefault="00BD4368" w:rsidP="00BD4368">
      <w:pPr>
        <w:pStyle w:val="Prrafodelista"/>
        <w:rPr>
          <w:rFonts w:ascii="Palatino Linotype" w:eastAsia="Calibri" w:hAnsi="Palatino Linotype" w:cs="Arial"/>
          <w:lang w:val="es-ES"/>
        </w:rPr>
      </w:pPr>
    </w:p>
    <w:p w14:paraId="20710110" w14:textId="77777777" w:rsidR="00BD4368" w:rsidRPr="00DD10C9" w:rsidRDefault="00BD4368" w:rsidP="00BD4368">
      <w:pPr>
        <w:spacing w:line="360" w:lineRule="auto"/>
        <w:rPr>
          <w:rFonts w:ascii="Palatino Linotype" w:hAnsi="Palatino Linotype" w:cs="Arial"/>
          <w:b/>
        </w:rPr>
      </w:pPr>
    </w:p>
    <w:p w14:paraId="6BB6217F" w14:textId="77777777" w:rsidR="00BD4368" w:rsidRPr="00DD10C9" w:rsidRDefault="00BD4368" w:rsidP="00BD4368">
      <w:pPr>
        <w:pStyle w:val="Prrafodelista"/>
        <w:numPr>
          <w:ilvl w:val="0"/>
          <w:numId w:val="2"/>
        </w:numPr>
        <w:spacing w:line="360" w:lineRule="auto"/>
        <w:ind w:left="0" w:firstLine="0"/>
        <w:jc w:val="both"/>
        <w:rPr>
          <w:rFonts w:ascii="Palatino Linotype" w:hAnsi="Palatino Linotype"/>
        </w:rPr>
      </w:pPr>
      <w:r w:rsidRPr="00DD10C9">
        <w:rPr>
          <w:rFonts w:ascii="Palatino Linotype" w:hAnsi="Palatino Linotype"/>
        </w:rPr>
        <w:t xml:space="preserve">Este organismo garante no pasa por alto justificar, que la dilación en la resolución del </w:t>
      </w:r>
      <w:r w:rsidRPr="00DD10C9">
        <w:rPr>
          <w:rFonts w:ascii="Palatino Linotype" w:hAnsi="Palatino Linotype"/>
          <w:lang w:val="es-MX"/>
        </w:rPr>
        <w:t>presente</w:t>
      </w:r>
      <w:r w:rsidRPr="00DD10C9">
        <w:rPr>
          <w:rFonts w:ascii="Palatino Linotype" w:hAnsi="Palatino Linotype"/>
        </w:rPr>
        <w:t xml:space="preserve"> asunto encuentra justificación en el alto número de recursos de revisión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452FF501" w14:textId="77777777" w:rsidR="00BD4368" w:rsidRPr="00DD10C9" w:rsidRDefault="00BD4368" w:rsidP="00BD4368">
      <w:pPr>
        <w:pStyle w:val="Prrafodelista"/>
        <w:spacing w:line="360" w:lineRule="auto"/>
        <w:ind w:left="0"/>
        <w:jc w:val="both"/>
        <w:rPr>
          <w:rFonts w:ascii="Palatino Linotype" w:hAnsi="Palatino Linotype"/>
        </w:rPr>
      </w:pPr>
    </w:p>
    <w:p w14:paraId="5BD7088B" w14:textId="77777777" w:rsidR="00BD4368" w:rsidRPr="00DD10C9" w:rsidRDefault="00BD4368" w:rsidP="00BD4368">
      <w:pPr>
        <w:pStyle w:val="Prrafodelista"/>
        <w:numPr>
          <w:ilvl w:val="0"/>
          <w:numId w:val="2"/>
        </w:numPr>
        <w:spacing w:line="360" w:lineRule="auto"/>
        <w:ind w:left="0" w:firstLine="0"/>
        <w:jc w:val="both"/>
        <w:rPr>
          <w:rFonts w:ascii="Palatino Linotype" w:hAnsi="Palatino Linotype"/>
        </w:rPr>
      </w:pPr>
      <w:r w:rsidRPr="00DD10C9">
        <w:rPr>
          <w:rFonts w:ascii="Palatino Linotype" w:hAnsi="Palatino Linotype"/>
        </w:rPr>
        <w:t>Por ello, es menester precisar que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establecidos por diversos órganos jurisdiccionales federales, aplicables también en procedimientos análogos, como el que nos ocupa.</w:t>
      </w:r>
    </w:p>
    <w:p w14:paraId="636FACE3" w14:textId="77777777" w:rsidR="00BD4368" w:rsidRPr="00DD10C9" w:rsidRDefault="00BD4368" w:rsidP="00BD4368">
      <w:pPr>
        <w:pStyle w:val="Prrafodelista"/>
        <w:rPr>
          <w:rFonts w:ascii="Palatino Linotype" w:hAnsi="Palatino Linotype"/>
        </w:rPr>
      </w:pPr>
    </w:p>
    <w:p w14:paraId="4E486BFD" w14:textId="77777777" w:rsidR="00BD4368" w:rsidRPr="00DD10C9" w:rsidRDefault="00BD4368" w:rsidP="00BD4368">
      <w:pPr>
        <w:pStyle w:val="Prrafodelista"/>
        <w:numPr>
          <w:ilvl w:val="0"/>
          <w:numId w:val="2"/>
        </w:numPr>
        <w:spacing w:line="360" w:lineRule="auto"/>
        <w:ind w:left="0" w:firstLine="0"/>
        <w:jc w:val="both"/>
        <w:rPr>
          <w:rFonts w:ascii="Palatino Linotype" w:hAnsi="Palatino Linotype"/>
        </w:rPr>
      </w:pPr>
      <w:r w:rsidRPr="00DD10C9">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B63957D" w14:textId="77777777" w:rsidR="00BD4368" w:rsidRPr="00DD10C9" w:rsidRDefault="00BD4368" w:rsidP="00BD4368">
      <w:pPr>
        <w:spacing w:line="360" w:lineRule="auto"/>
        <w:jc w:val="both"/>
        <w:rPr>
          <w:rFonts w:ascii="Palatino Linotype" w:hAnsi="Palatino Linotype"/>
          <w:sz w:val="18"/>
        </w:rPr>
      </w:pPr>
    </w:p>
    <w:p w14:paraId="466AA850" w14:textId="77777777" w:rsidR="00BD4368" w:rsidRPr="00DD10C9" w:rsidRDefault="00BD4368" w:rsidP="00BD4368">
      <w:pPr>
        <w:pStyle w:val="Prrafodelista"/>
        <w:numPr>
          <w:ilvl w:val="0"/>
          <w:numId w:val="2"/>
        </w:numPr>
        <w:spacing w:line="360" w:lineRule="auto"/>
        <w:ind w:left="0" w:firstLine="0"/>
        <w:jc w:val="both"/>
        <w:rPr>
          <w:rFonts w:ascii="Palatino Linotype" w:hAnsi="Palatino Linotype"/>
        </w:rPr>
      </w:pPr>
      <w:r w:rsidRPr="00DD10C9">
        <w:rPr>
          <w:rFonts w:ascii="Palatino Linotype" w:hAnsi="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04C7DEFB" w14:textId="77777777" w:rsidR="00BD4368" w:rsidRPr="00DD10C9" w:rsidRDefault="00BD4368" w:rsidP="00BD4368">
      <w:pPr>
        <w:spacing w:line="360" w:lineRule="auto"/>
        <w:jc w:val="both"/>
        <w:rPr>
          <w:rFonts w:ascii="Palatino Linotype" w:hAnsi="Palatino Linotype"/>
          <w:sz w:val="18"/>
        </w:rPr>
      </w:pPr>
    </w:p>
    <w:p w14:paraId="02C1F577" w14:textId="77777777" w:rsidR="00BD4368" w:rsidRPr="00DD10C9" w:rsidRDefault="00BD4368" w:rsidP="00BD4368">
      <w:pPr>
        <w:pStyle w:val="Prrafodelista"/>
        <w:numPr>
          <w:ilvl w:val="0"/>
          <w:numId w:val="2"/>
        </w:numPr>
        <w:spacing w:line="360" w:lineRule="auto"/>
        <w:ind w:left="0" w:firstLine="0"/>
        <w:jc w:val="both"/>
        <w:rPr>
          <w:rFonts w:ascii="Palatino Linotype" w:hAnsi="Palatino Linotype"/>
        </w:rPr>
      </w:pPr>
      <w:r w:rsidRPr="00DD10C9">
        <w:rPr>
          <w:rFonts w:ascii="Palatino Linotype" w:hAnsi="Palatino Linotype"/>
        </w:rPr>
        <w:t xml:space="preserve">Por ello, excepcionalmente, si un asunto es resuelto con posterioridad a los plazos señalados por la norma debe analizarse la razonabilidad de dicha dilación atendiendo a los siguientes criterios:   </w:t>
      </w:r>
    </w:p>
    <w:p w14:paraId="65F28522" w14:textId="77777777" w:rsidR="00BD4368" w:rsidRPr="00DD10C9" w:rsidRDefault="00BD4368" w:rsidP="00BD4368">
      <w:pPr>
        <w:spacing w:line="360" w:lineRule="auto"/>
        <w:jc w:val="both"/>
        <w:rPr>
          <w:rFonts w:ascii="Palatino Linotype" w:hAnsi="Palatino Linotype"/>
          <w:sz w:val="18"/>
        </w:rPr>
      </w:pPr>
    </w:p>
    <w:p w14:paraId="23EA5E52" w14:textId="77777777" w:rsidR="00BD4368" w:rsidRPr="00DD10C9" w:rsidRDefault="00BD4368" w:rsidP="00BD4368">
      <w:pPr>
        <w:pStyle w:val="Prrafodelista"/>
        <w:numPr>
          <w:ilvl w:val="0"/>
          <w:numId w:val="48"/>
        </w:numPr>
        <w:spacing w:line="360" w:lineRule="auto"/>
        <w:jc w:val="both"/>
        <w:rPr>
          <w:rFonts w:ascii="Palatino Linotype" w:hAnsi="Palatino Linotype"/>
        </w:rPr>
      </w:pPr>
      <w:r w:rsidRPr="00DD10C9">
        <w:rPr>
          <w:rFonts w:ascii="Palatino Linotype" w:hAnsi="Palatino Linotype"/>
        </w:rPr>
        <w:t xml:space="preserve">Complejidad del Asunto: La complejidad de la prueba, la pluralidad de sujetos procesales, el tiempo transcurrido, las características y contexto del recurso. </w:t>
      </w:r>
    </w:p>
    <w:p w14:paraId="713128A8" w14:textId="77777777" w:rsidR="00BD4368" w:rsidRPr="00DD10C9" w:rsidRDefault="00BD4368" w:rsidP="00BD4368">
      <w:pPr>
        <w:pStyle w:val="Prrafodelista"/>
        <w:spacing w:line="360" w:lineRule="auto"/>
        <w:ind w:left="927"/>
        <w:jc w:val="both"/>
        <w:rPr>
          <w:rFonts w:ascii="Palatino Linotype" w:hAnsi="Palatino Linotype"/>
        </w:rPr>
      </w:pPr>
    </w:p>
    <w:p w14:paraId="05F1B011" w14:textId="77777777" w:rsidR="00BD4368" w:rsidRPr="00DD10C9" w:rsidRDefault="00BD4368" w:rsidP="00BD4368">
      <w:pPr>
        <w:pStyle w:val="Prrafodelista"/>
        <w:numPr>
          <w:ilvl w:val="0"/>
          <w:numId w:val="48"/>
        </w:numPr>
        <w:spacing w:line="360" w:lineRule="auto"/>
        <w:jc w:val="both"/>
        <w:rPr>
          <w:rFonts w:ascii="Palatino Linotype" w:hAnsi="Palatino Linotype"/>
        </w:rPr>
      </w:pPr>
      <w:r w:rsidRPr="00DD10C9">
        <w:rPr>
          <w:rFonts w:ascii="Palatino Linotype" w:hAnsi="Palatino Linotype"/>
        </w:rPr>
        <w:t>Actividad Procesal del interesado. Acciones u omisiones del interesado.</w:t>
      </w:r>
    </w:p>
    <w:p w14:paraId="23FC398B" w14:textId="77777777" w:rsidR="00BD4368" w:rsidRPr="00DD10C9" w:rsidRDefault="00BD4368" w:rsidP="00BD4368">
      <w:pPr>
        <w:spacing w:line="360" w:lineRule="auto"/>
        <w:jc w:val="both"/>
        <w:rPr>
          <w:rFonts w:ascii="Palatino Linotype" w:hAnsi="Palatino Linotype"/>
        </w:rPr>
      </w:pPr>
    </w:p>
    <w:p w14:paraId="1E385A45" w14:textId="77777777" w:rsidR="00BD4368" w:rsidRPr="00DD10C9" w:rsidRDefault="00BD4368" w:rsidP="00BD4368">
      <w:pPr>
        <w:pStyle w:val="Prrafodelista"/>
        <w:numPr>
          <w:ilvl w:val="0"/>
          <w:numId w:val="48"/>
        </w:numPr>
        <w:spacing w:line="360" w:lineRule="auto"/>
        <w:jc w:val="both"/>
        <w:rPr>
          <w:rFonts w:ascii="Palatino Linotype" w:hAnsi="Palatino Linotype"/>
        </w:rPr>
      </w:pPr>
      <w:r w:rsidRPr="00DD10C9">
        <w:rPr>
          <w:rFonts w:ascii="Palatino Linotype" w:hAnsi="Palatino Linotype"/>
        </w:rPr>
        <w:t>Conducta de la Autoridad: Las Acciones u omisiones realizadas en el procedimiento. Así como si la autoridad actuó con la debida diligencia.</w:t>
      </w:r>
    </w:p>
    <w:p w14:paraId="72EBDB8F" w14:textId="77777777" w:rsidR="00BD4368" w:rsidRPr="00DD10C9" w:rsidRDefault="00BD4368" w:rsidP="00BD4368">
      <w:pPr>
        <w:pStyle w:val="Prrafodelista"/>
        <w:spacing w:line="360" w:lineRule="auto"/>
        <w:rPr>
          <w:rFonts w:ascii="Palatino Linotype" w:hAnsi="Palatino Linotype"/>
        </w:rPr>
      </w:pPr>
    </w:p>
    <w:p w14:paraId="5D52FCA0" w14:textId="77777777" w:rsidR="00BD4368" w:rsidRPr="00DD10C9" w:rsidRDefault="00BD4368" w:rsidP="00BD4368">
      <w:pPr>
        <w:spacing w:line="360" w:lineRule="auto"/>
        <w:ind w:left="567"/>
        <w:jc w:val="both"/>
        <w:rPr>
          <w:rFonts w:ascii="Palatino Linotype" w:hAnsi="Palatino Linotype"/>
        </w:rPr>
      </w:pPr>
      <w:r w:rsidRPr="00DD10C9">
        <w:rPr>
          <w:rFonts w:ascii="Palatino Linotype" w:hAnsi="Palatino Linotype"/>
        </w:rPr>
        <w:t>d) La afectación generada en la situación jurídica de la persona involucrada en el proceso: Violación a sus derechos humanos.</w:t>
      </w:r>
    </w:p>
    <w:p w14:paraId="53B273BF" w14:textId="77777777" w:rsidR="00BD4368" w:rsidRPr="00DD10C9" w:rsidRDefault="00BD4368" w:rsidP="00BD4368">
      <w:pPr>
        <w:spacing w:line="360" w:lineRule="auto"/>
        <w:jc w:val="both"/>
        <w:rPr>
          <w:rFonts w:ascii="Palatino Linotype" w:hAnsi="Palatino Linotype"/>
        </w:rPr>
      </w:pPr>
    </w:p>
    <w:p w14:paraId="000F3644" w14:textId="77777777" w:rsidR="00BD4368" w:rsidRPr="00DD10C9" w:rsidRDefault="00BD4368" w:rsidP="00BD4368">
      <w:pPr>
        <w:pStyle w:val="Prrafodelista"/>
        <w:numPr>
          <w:ilvl w:val="0"/>
          <w:numId w:val="2"/>
        </w:numPr>
        <w:spacing w:line="360" w:lineRule="auto"/>
        <w:ind w:left="0" w:firstLine="0"/>
        <w:jc w:val="both"/>
        <w:rPr>
          <w:rFonts w:ascii="Palatino Linotype" w:hAnsi="Palatino Linotype"/>
        </w:rPr>
      </w:pPr>
      <w:r w:rsidRPr="00DD10C9">
        <w:rPr>
          <w:rFonts w:ascii="Palatino Linotype" w:hAnsi="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DD10C9">
        <w:rPr>
          <w:rFonts w:ascii="Palatino Linotype" w:hAnsi="Palatino Linotype"/>
        </w:rPr>
        <w:lastRenderedPageBreak/>
        <w:t>considerarse normal, debe concluirse que es una excluyente de responsabilidad en relación con la actuación del funcionario, como ha acontecido en el caso que nos ocupa.</w:t>
      </w:r>
    </w:p>
    <w:p w14:paraId="62A173F1" w14:textId="77777777" w:rsidR="00BD4368" w:rsidRPr="00DD10C9" w:rsidRDefault="00BD4368" w:rsidP="00BD4368">
      <w:pPr>
        <w:spacing w:line="360" w:lineRule="auto"/>
        <w:jc w:val="both"/>
        <w:rPr>
          <w:rFonts w:ascii="Palatino Linotype" w:hAnsi="Palatino Linotype"/>
          <w:sz w:val="18"/>
        </w:rPr>
      </w:pPr>
    </w:p>
    <w:p w14:paraId="66E9C8F4" w14:textId="77777777" w:rsidR="00BD4368" w:rsidRPr="00DD10C9" w:rsidRDefault="00BD4368" w:rsidP="00BD4368">
      <w:pPr>
        <w:pStyle w:val="Prrafodelista"/>
        <w:numPr>
          <w:ilvl w:val="0"/>
          <w:numId w:val="2"/>
        </w:numPr>
        <w:spacing w:line="360" w:lineRule="auto"/>
        <w:ind w:left="0" w:firstLine="0"/>
        <w:jc w:val="both"/>
        <w:rPr>
          <w:rFonts w:ascii="Palatino Linotype" w:hAnsi="Palatino Linotype"/>
          <w:b/>
        </w:rPr>
      </w:pPr>
      <w:r w:rsidRPr="00DD10C9">
        <w:rPr>
          <w:rFonts w:ascii="Palatino Linotype" w:hAnsi="Palatino Linotype"/>
        </w:rPr>
        <w:t xml:space="preserve">Argumento que encuentra sustento en la jurisprudencia P./J. 32/92 emitida por el Pleno de la Suprema Corte de Justicia de la Nación de rubro </w:t>
      </w:r>
      <w:r w:rsidRPr="00DD10C9">
        <w:rPr>
          <w:rFonts w:ascii="Palatino Linotype" w:hAnsi="Palatino Linotype"/>
          <w:i/>
        </w:rPr>
        <w:t>“TÉRMINOS PROCESALES. PARA DETERMINAR SI UN FUNCIONARIO JUDICIAL ACTUÓ INDEBIDAMENTE POR NO RESPETARLOS SE DEBE ATENDER AL PRESUPUESTO QUE CONSIDERÓ EL LEGISLADOR AL FIJARLOS Y LAS CARACTERÍSTICAS DEL CASO.”</w:t>
      </w:r>
      <w:r w:rsidRPr="00DD10C9">
        <w:rPr>
          <w:rFonts w:ascii="Palatino Linotype" w:hAnsi="Palatino Linotype"/>
        </w:rPr>
        <w:t>, visible en la Gaceta del Seminario Judicial de la Federación con el registro digital 205635.</w:t>
      </w:r>
    </w:p>
    <w:p w14:paraId="31CF2F67" w14:textId="77777777" w:rsidR="00BD4368" w:rsidRPr="00DD10C9" w:rsidRDefault="00BD4368" w:rsidP="00BD4368">
      <w:pPr>
        <w:spacing w:line="360" w:lineRule="auto"/>
        <w:jc w:val="both"/>
        <w:rPr>
          <w:rFonts w:ascii="Palatino Linotype" w:hAnsi="Palatino Linotype"/>
          <w:sz w:val="18"/>
        </w:rPr>
      </w:pPr>
    </w:p>
    <w:p w14:paraId="745A586F" w14:textId="77777777" w:rsidR="00BD4368" w:rsidRPr="00DD10C9" w:rsidRDefault="00BD4368" w:rsidP="00BD4368">
      <w:pPr>
        <w:pStyle w:val="Prrafodelista"/>
        <w:numPr>
          <w:ilvl w:val="0"/>
          <w:numId w:val="2"/>
        </w:numPr>
        <w:spacing w:line="360" w:lineRule="auto"/>
        <w:ind w:left="0" w:firstLine="0"/>
        <w:jc w:val="both"/>
        <w:rPr>
          <w:rFonts w:ascii="Palatino Linotype" w:hAnsi="Palatino Linotype"/>
        </w:rPr>
      </w:pPr>
      <w:r w:rsidRPr="00DD10C9">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48FF883E" w14:textId="77777777" w:rsidR="00BD4368" w:rsidRPr="00DD10C9" w:rsidRDefault="00BD4368" w:rsidP="00BD4368">
      <w:pPr>
        <w:spacing w:line="360" w:lineRule="auto"/>
        <w:jc w:val="both"/>
        <w:rPr>
          <w:rFonts w:ascii="Palatino Linotype" w:hAnsi="Palatino Linotype"/>
          <w:sz w:val="18"/>
        </w:rPr>
      </w:pPr>
    </w:p>
    <w:p w14:paraId="0E1A9E59" w14:textId="77777777" w:rsidR="00BD4368" w:rsidRPr="00DD10C9" w:rsidRDefault="00BD4368" w:rsidP="00BD4368">
      <w:pPr>
        <w:pStyle w:val="Prrafodelista"/>
        <w:numPr>
          <w:ilvl w:val="0"/>
          <w:numId w:val="2"/>
        </w:numPr>
        <w:spacing w:line="360" w:lineRule="auto"/>
        <w:ind w:left="0" w:firstLine="0"/>
        <w:jc w:val="both"/>
        <w:rPr>
          <w:rFonts w:ascii="Palatino Linotype" w:hAnsi="Palatino Linotype"/>
        </w:rPr>
      </w:pPr>
      <w:r w:rsidRPr="00DD10C9">
        <w:rPr>
          <w:rFonts w:ascii="Palatino Linotype" w:hAnsi="Palatino Linotype"/>
        </w:rPr>
        <w:lastRenderedPageBreak/>
        <w:t>Por ello, este organismo garante comprometido con la tutela de los derechos humanos confiados, señala que este exceso del plazo legal para resolver el presente asunto, resulta de carácter excepcional.</w:t>
      </w:r>
    </w:p>
    <w:p w14:paraId="2E397E6C" w14:textId="77777777" w:rsidR="00BD4368" w:rsidRPr="00DD10C9" w:rsidRDefault="00BD4368" w:rsidP="00BD4368">
      <w:pPr>
        <w:spacing w:line="360" w:lineRule="auto"/>
        <w:jc w:val="both"/>
        <w:rPr>
          <w:rFonts w:ascii="Palatino Linotype" w:hAnsi="Palatino Linotype"/>
          <w:sz w:val="18"/>
        </w:rPr>
      </w:pPr>
    </w:p>
    <w:p w14:paraId="6EB3B0A6" w14:textId="77777777" w:rsidR="00BD4368" w:rsidRPr="00DD10C9" w:rsidRDefault="00BD4368" w:rsidP="00BD4368">
      <w:pPr>
        <w:pStyle w:val="Prrafodelista"/>
        <w:numPr>
          <w:ilvl w:val="0"/>
          <w:numId w:val="2"/>
        </w:numPr>
        <w:spacing w:line="360" w:lineRule="auto"/>
        <w:ind w:left="0" w:firstLine="0"/>
        <w:jc w:val="both"/>
        <w:rPr>
          <w:rFonts w:ascii="Palatino Linotype" w:hAnsi="Palatino Linotype"/>
        </w:rPr>
      </w:pPr>
      <w:r w:rsidRPr="00DD10C9">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E8CD214" w14:textId="77777777" w:rsidR="00BD4368" w:rsidRPr="00DD10C9" w:rsidRDefault="00BD4368" w:rsidP="00BD4368">
      <w:pPr>
        <w:spacing w:line="360" w:lineRule="auto"/>
        <w:jc w:val="both"/>
        <w:rPr>
          <w:rFonts w:ascii="Palatino Linotype" w:hAnsi="Palatino Linotype"/>
        </w:rPr>
      </w:pPr>
    </w:p>
    <w:p w14:paraId="7B643A2E" w14:textId="77777777" w:rsidR="00BD4368" w:rsidRPr="00DD10C9" w:rsidRDefault="00BD4368" w:rsidP="00BD4368">
      <w:pPr>
        <w:spacing w:line="360" w:lineRule="auto"/>
        <w:ind w:left="426" w:right="474"/>
        <w:jc w:val="both"/>
        <w:rPr>
          <w:rFonts w:ascii="Palatino Linotype" w:hAnsi="Palatino Linotype"/>
        </w:rPr>
      </w:pPr>
      <w:r w:rsidRPr="00DD10C9">
        <w:rPr>
          <w:rFonts w:ascii="Palatino Linotype" w:hAnsi="Palatino Linotype"/>
        </w:rPr>
        <w:t xml:space="preserve"> </w:t>
      </w:r>
      <w:r w:rsidRPr="00DD10C9">
        <w:rPr>
          <w:rFonts w:ascii="Palatino Linotype" w:hAnsi="Palatino Linotype"/>
          <w:i/>
        </w:rPr>
        <w:t>“PLAZO RAZONABLE PARA RESOLVER. DIMENSIÓN Y EFECTOS DE ESTE CONCEPTO CUANDO SE ADUCE EXCESIVA CARGA DE TRABAJO.”</w:t>
      </w:r>
      <w:r w:rsidRPr="00DD10C9">
        <w:rPr>
          <w:rFonts w:ascii="Palatino Linotype" w:hAnsi="Palatino Linotype"/>
        </w:rPr>
        <w:t xml:space="preserve"> consultable en el Seminario Judicial de la Federación y su gaceta, con el registro digital 2002351.</w:t>
      </w:r>
    </w:p>
    <w:p w14:paraId="4F18ECB9" w14:textId="77777777" w:rsidR="00BD4368" w:rsidRPr="00DD10C9" w:rsidRDefault="00BD4368" w:rsidP="00BD4368">
      <w:pPr>
        <w:spacing w:line="360" w:lineRule="auto"/>
        <w:ind w:left="426" w:right="474"/>
        <w:jc w:val="both"/>
        <w:rPr>
          <w:rFonts w:ascii="Palatino Linotype" w:hAnsi="Palatino Linotype"/>
          <w:b/>
        </w:rPr>
      </w:pPr>
    </w:p>
    <w:p w14:paraId="0A3E5259" w14:textId="77777777" w:rsidR="00BD4368" w:rsidRPr="00DD10C9" w:rsidRDefault="00BD4368" w:rsidP="00BD4368">
      <w:pPr>
        <w:spacing w:line="360" w:lineRule="auto"/>
        <w:ind w:left="426" w:right="474"/>
        <w:jc w:val="both"/>
        <w:rPr>
          <w:rFonts w:ascii="Palatino Linotype" w:hAnsi="Palatino Linotype"/>
        </w:rPr>
      </w:pPr>
      <w:r w:rsidRPr="00DD10C9">
        <w:rPr>
          <w:rFonts w:ascii="Palatino Linotype" w:hAnsi="Palatino Linotype"/>
          <w:i/>
        </w:rPr>
        <w:t>“PLAZO RAZONABLE PARA RESOLVER. CONCEPTO Y ELEMENTOS QUE LO INTEGRAN A LA LUZ DEL DERECHO INTERNACIONAL DE LOS DERECHOS HUMANOS.”</w:t>
      </w:r>
      <w:r w:rsidRPr="00DD10C9">
        <w:rPr>
          <w:rFonts w:ascii="Palatino Linotype" w:hAnsi="Palatino Linotype"/>
        </w:rPr>
        <w:t>, visible en el Seminario Judicial de la Federación y su gaceta, con el registro digital 2002350.</w:t>
      </w:r>
    </w:p>
    <w:p w14:paraId="213985F9" w14:textId="77777777" w:rsidR="00BD4368" w:rsidRPr="00DD10C9" w:rsidRDefault="00BD4368" w:rsidP="00D1725C">
      <w:pPr>
        <w:keepNext/>
        <w:keepLines/>
        <w:spacing w:line="360" w:lineRule="auto"/>
        <w:jc w:val="center"/>
        <w:outlineLvl w:val="0"/>
        <w:rPr>
          <w:rFonts w:ascii="Palatino Linotype" w:eastAsiaTheme="majorEastAsia" w:hAnsi="Palatino Linotype" w:cstheme="majorBidi"/>
          <w:b/>
        </w:rPr>
      </w:pPr>
      <w:bookmarkStart w:id="5" w:name="_Toc85632020"/>
    </w:p>
    <w:p w14:paraId="7D91B56B" w14:textId="42466265" w:rsidR="00595316" w:rsidRPr="00DD10C9" w:rsidRDefault="00595316" w:rsidP="00D1725C">
      <w:pPr>
        <w:keepNext/>
        <w:keepLines/>
        <w:spacing w:line="360" w:lineRule="auto"/>
        <w:jc w:val="center"/>
        <w:outlineLvl w:val="0"/>
        <w:rPr>
          <w:rFonts w:ascii="Palatino Linotype" w:eastAsiaTheme="majorEastAsia" w:hAnsi="Palatino Linotype" w:cstheme="majorBidi"/>
          <w:b/>
        </w:rPr>
      </w:pPr>
      <w:r w:rsidRPr="00DD10C9">
        <w:rPr>
          <w:rFonts w:ascii="Palatino Linotype" w:eastAsiaTheme="majorEastAsia" w:hAnsi="Palatino Linotype" w:cstheme="majorBidi"/>
          <w:b/>
        </w:rPr>
        <w:t>CONSIDERANDO</w:t>
      </w:r>
      <w:bookmarkEnd w:id="5"/>
    </w:p>
    <w:p w14:paraId="59E9BDC9" w14:textId="77777777" w:rsidR="00595316" w:rsidRPr="00DD10C9" w:rsidRDefault="00595316" w:rsidP="00D1725C">
      <w:pPr>
        <w:spacing w:line="360" w:lineRule="auto"/>
        <w:rPr>
          <w:rFonts w:ascii="Palatino Linotype" w:eastAsiaTheme="minorEastAsia" w:hAnsi="Palatino Linotype"/>
        </w:rPr>
      </w:pPr>
    </w:p>
    <w:p w14:paraId="7722A1DB" w14:textId="77777777" w:rsidR="00595316" w:rsidRPr="00DD10C9" w:rsidRDefault="00595316" w:rsidP="00D1725C">
      <w:pPr>
        <w:keepNext/>
        <w:keepLines/>
        <w:spacing w:line="360" w:lineRule="auto"/>
        <w:outlineLvl w:val="1"/>
        <w:rPr>
          <w:rFonts w:ascii="Palatino Linotype" w:eastAsiaTheme="majorEastAsia" w:hAnsi="Palatino Linotype" w:cstheme="majorBidi"/>
          <w:b/>
        </w:rPr>
      </w:pPr>
      <w:bookmarkStart w:id="6" w:name="_Toc85632021"/>
      <w:r w:rsidRPr="00DD10C9">
        <w:rPr>
          <w:rFonts w:ascii="Palatino Linotype" w:eastAsiaTheme="majorEastAsia" w:hAnsi="Palatino Linotype" w:cstheme="majorBidi"/>
          <w:b/>
        </w:rPr>
        <w:t>PRIMERO. De la competencia.</w:t>
      </w:r>
      <w:bookmarkEnd w:id="6"/>
    </w:p>
    <w:p w14:paraId="06A84699" w14:textId="77777777" w:rsidR="00595316" w:rsidRPr="00DD10C9" w:rsidRDefault="00595316" w:rsidP="00D1725C">
      <w:pPr>
        <w:spacing w:line="360" w:lineRule="auto"/>
        <w:rPr>
          <w:rFonts w:ascii="Palatino Linotype" w:eastAsiaTheme="minorEastAsia" w:hAnsi="Palatino Linotype"/>
        </w:rPr>
      </w:pPr>
    </w:p>
    <w:p w14:paraId="00A90EC3" w14:textId="77777777" w:rsidR="00B34159" w:rsidRPr="00DD10C9" w:rsidRDefault="00B34159" w:rsidP="00D1725C">
      <w:pPr>
        <w:pStyle w:val="Prrafodelista"/>
        <w:numPr>
          <w:ilvl w:val="0"/>
          <w:numId w:val="2"/>
        </w:numPr>
        <w:spacing w:line="360" w:lineRule="auto"/>
        <w:ind w:left="0" w:firstLine="0"/>
        <w:jc w:val="both"/>
        <w:rPr>
          <w:rFonts w:ascii="Palatino Linotype" w:hAnsi="Palatino Linotype"/>
          <w:color w:val="000000" w:themeColor="text1"/>
        </w:rPr>
      </w:pPr>
      <w:r w:rsidRPr="00DD10C9">
        <w:rPr>
          <w:rFonts w:ascii="Palatino Linotype" w:hAnsi="Palatino Linotype"/>
          <w:color w:val="000000" w:themeColor="text1"/>
        </w:rPr>
        <w:t xml:space="preserve">El </w:t>
      </w:r>
      <w:r w:rsidRPr="00DD10C9">
        <w:rPr>
          <w:rFonts w:ascii="Palatino Linotype" w:hAnsi="Palatino Linotype"/>
        </w:rPr>
        <w:t>Instituto</w:t>
      </w:r>
      <w:r w:rsidRPr="00DD10C9">
        <w:rPr>
          <w:rFonts w:ascii="Palatino Linotype" w:hAnsi="Palatino Linotype"/>
          <w:color w:val="000000" w:themeColor="text1"/>
        </w:rPr>
        <w:t xml:space="preserve"> de Transparencia, Acceso a la Información Pública y Protección de Datos Personales del Estado de México y Municipios, es competente para </w:t>
      </w:r>
      <w:r w:rsidRPr="00DD10C9">
        <w:rPr>
          <w:rFonts w:ascii="Palatino Linotype" w:hAnsi="Palatino Linotype"/>
          <w:color w:val="000000" w:themeColor="text1"/>
        </w:rPr>
        <w:lastRenderedPageBreak/>
        <w:t>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 7°, 9°, fracciones I y XXIV y 11 del Reglamento Interior del Instituto de Transparencia, Acceso a la Información Pública y Protección de Datos Personales del Estado de México y Municipios.</w:t>
      </w:r>
    </w:p>
    <w:p w14:paraId="70A804A3" w14:textId="77777777" w:rsidR="00595316" w:rsidRPr="00DD10C9" w:rsidRDefault="00595316" w:rsidP="00D1725C">
      <w:pPr>
        <w:tabs>
          <w:tab w:val="left" w:pos="0"/>
        </w:tabs>
        <w:spacing w:line="360" w:lineRule="auto"/>
        <w:contextualSpacing/>
        <w:jc w:val="both"/>
        <w:rPr>
          <w:rFonts w:ascii="Palatino Linotype" w:eastAsiaTheme="minorEastAsia" w:hAnsi="Palatino Linotype"/>
          <w:lang w:val="es-ES_tradnl" w:eastAsia="es-ES"/>
        </w:rPr>
      </w:pPr>
    </w:p>
    <w:p w14:paraId="78C6CB16" w14:textId="77777777" w:rsidR="00595316" w:rsidRPr="00DD10C9" w:rsidRDefault="00595316" w:rsidP="00D1725C">
      <w:pPr>
        <w:keepNext/>
        <w:keepLines/>
        <w:spacing w:line="360" w:lineRule="auto"/>
        <w:outlineLvl w:val="1"/>
        <w:rPr>
          <w:rFonts w:ascii="Palatino Linotype" w:eastAsiaTheme="majorEastAsia" w:hAnsi="Palatino Linotype" w:cstheme="majorBidi"/>
          <w:b/>
        </w:rPr>
      </w:pPr>
      <w:bookmarkStart w:id="7" w:name="_Toc85632022"/>
      <w:r w:rsidRPr="00DD10C9">
        <w:rPr>
          <w:rFonts w:ascii="Palatino Linotype" w:eastAsiaTheme="majorEastAsia" w:hAnsi="Palatino Linotype" w:cstheme="majorBidi"/>
          <w:b/>
        </w:rPr>
        <w:t>SEGUNDO. De la oportunidad y procedencia.</w:t>
      </w:r>
      <w:bookmarkEnd w:id="7"/>
    </w:p>
    <w:p w14:paraId="7D6A09B1" w14:textId="77777777" w:rsidR="00595316" w:rsidRPr="00DD10C9" w:rsidRDefault="00595316" w:rsidP="00D1725C">
      <w:pPr>
        <w:spacing w:line="360" w:lineRule="auto"/>
        <w:rPr>
          <w:rFonts w:ascii="Palatino Linotype" w:eastAsiaTheme="minorEastAsia" w:hAnsi="Palatino Linotype"/>
        </w:rPr>
      </w:pPr>
    </w:p>
    <w:p w14:paraId="6802D17F" w14:textId="77777777" w:rsidR="00595316" w:rsidRPr="00DD10C9" w:rsidRDefault="00595316" w:rsidP="00D1725C">
      <w:pPr>
        <w:numPr>
          <w:ilvl w:val="0"/>
          <w:numId w:val="2"/>
        </w:numPr>
        <w:spacing w:line="360" w:lineRule="auto"/>
        <w:ind w:left="0" w:firstLine="0"/>
        <w:contextualSpacing/>
        <w:jc w:val="both"/>
        <w:rPr>
          <w:rFonts w:ascii="Palatino Linotype" w:hAnsi="Palatino Linotype" w:cs="Arial"/>
          <w:lang w:val="es-ES_tradnl" w:eastAsia="es-ES"/>
        </w:rPr>
      </w:pPr>
      <w:r w:rsidRPr="00DD10C9">
        <w:rPr>
          <w:rFonts w:ascii="Palatino Linotype" w:eastAsia="Calibri" w:hAnsi="Palatino Linotype" w:cs="Arial"/>
          <w:lang w:val="es-ES" w:eastAsia="es-ES"/>
        </w:rPr>
        <w:t>Es de precisar, que la Ley de Transparencia y Acceso a la Información Pública del Estado de México y Municipios, en el artículo 178 describe la proc</w:t>
      </w:r>
      <w:r w:rsidR="00B34159" w:rsidRPr="00DD10C9">
        <w:rPr>
          <w:rFonts w:ascii="Palatino Linotype" w:eastAsia="Calibri" w:hAnsi="Palatino Linotype" w:cs="Arial"/>
          <w:lang w:val="es-ES" w:eastAsia="es-ES"/>
        </w:rPr>
        <w:t>edencia del recurso de revisión;</w:t>
      </w:r>
      <w:r w:rsidRPr="00DD10C9">
        <w:rPr>
          <w:rFonts w:ascii="Palatino Linotype" w:eastAsia="Calibri" w:hAnsi="Palatino Linotype" w:cs="Arial"/>
          <w:lang w:val="es-ES" w:eastAsia="es-ES"/>
        </w:rPr>
        <w:t xml:space="preserve"> asimismo señala que el plazo del </w:t>
      </w:r>
      <w:r w:rsidRPr="00DD10C9">
        <w:rPr>
          <w:rFonts w:ascii="Palatino Linotype" w:eastAsia="Calibri" w:hAnsi="Palatino Linotype" w:cs="Arial"/>
          <w:b/>
          <w:lang w:val="es-ES" w:eastAsia="es-ES"/>
        </w:rPr>
        <w:t>SUJETO OBLIGADO</w:t>
      </w:r>
      <w:r w:rsidRPr="00DD10C9">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4F2BDB43" w14:textId="77777777" w:rsidR="00DE26A6" w:rsidRPr="00DD10C9" w:rsidRDefault="00DE26A6" w:rsidP="00D1725C">
      <w:pPr>
        <w:spacing w:line="360" w:lineRule="auto"/>
        <w:contextualSpacing/>
        <w:jc w:val="both"/>
        <w:rPr>
          <w:rFonts w:ascii="Palatino Linotype" w:hAnsi="Palatino Linotype" w:cs="Arial"/>
          <w:lang w:val="es-ES_tradnl" w:eastAsia="es-ES"/>
        </w:rPr>
      </w:pPr>
    </w:p>
    <w:p w14:paraId="60878948" w14:textId="77777777" w:rsidR="00595316" w:rsidRPr="00DD10C9" w:rsidRDefault="00595316" w:rsidP="00D1725C">
      <w:pPr>
        <w:numPr>
          <w:ilvl w:val="0"/>
          <w:numId w:val="2"/>
        </w:numPr>
        <w:spacing w:line="360" w:lineRule="auto"/>
        <w:ind w:left="0" w:firstLine="0"/>
        <w:contextualSpacing/>
        <w:jc w:val="both"/>
        <w:rPr>
          <w:rFonts w:ascii="Palatino Linotype" w:hAnsi="Palatino Linotype" w:cs="Arial"/>
          <w:lang w:val="es-ES_tradnl" w:eastAsia="es-ES"/>
        </w:rPr>
      </w:pPr>
      <w:r w:rsidRPr="00DD10C9">
        <w:rPr>
          <w:rFonts w:ascii="Palatino Linotype" w:eastAsia="Calibri" w:hAnsi="Palatino Linotype" w:cs="Arial"/>
          <w:lang w:val="es-ES" w:eastAsia="es-ES"/>
        </w:rPr>
        <w:lastRenderedPageBreak/>
        <w:t xml:space="preserve">Por ende, se constituye la figura jurídica de la </w:t>
      </w:r>
      <w:r w:rsidRPr="00DD10C9">
        <w:rPr>
          <w:rFonts w:ascii="Palatino Linotype" w:eastAsia="Calibri" w:hAnsi="Palatino Linotype" w:cs="Arial"/>
          <w:i/>
          <w:lang w:val="es-ES" w:eastAsia="es-ES"/>
        </w:rPr>
        <w:t>negativa ficta</w:t>
      </w:r>
      <w:r w:rsidRPr="00DD10C9">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DD10C9">
        <w:rPr>
          <w:rFonts w:ascii="Palatino Linotype" w:eastAsia="Calibri" w:hAnsi="Palatino Linotype" w:cs="Arial"/>
          <w:b/>
          <w:lang w:val="es-ES" w:eastAsia="es-ES"/>
        </w:rPr>
        <w:t>178</w:t>
      </w:r>
      <w:r w:rsidRPr="00DD10C9">
        <w:rPr>
          <w:rFonts w:ascii="Palatino Linotype" w:eastAsia="Calibri" w:hAnsi="Palatino Linotype" w:cs="Arial"/>
          <w:lang w:val="es-ES" w:eastAsia="es-ES"/>
        </w:rPr>
        <w:t xml:space="preserve"> segundo párrafo de </w:t>
      </w:r>
      <w:r w:rsidRPr="00DD10C9">
        <w:rPr>
          <w:rFonts w:ascii="Palatino Linotype" w:eastAsia="Calibri" w:hAnsi="Palatino Linotype" w:cs="Arial"/>
          <w:b/>
          <w:lang w:val="es-ES" w:eastAsia="es-ES"/>
        </w:rPr>
        <w:t>Ley de Transparencia y Acceso a la Información Pública del Estado de México y Municipios</w:t>
      </w:r>
      <w:r w:rsidRPr="00DD10C9">
        <w:rPr>
          <w:rFonts w:ascii="Palatino Linotype" w:eastAsia="Calibri" w:hAnsi="Palatino Linotype"/>
          <w:shd w:val="clear" w:color="auto" w:fill="FFFFFF"/>
        </w:rPr>
        <w:t xml:space="preserve">, que dispone; ante la falta de respuesta del </w:t>
      </w:r>
      <w:r w:rsidRPr="00DD10C9">
        <w:rPr>
          <w:rFonts w:ascii="Palatino Linotype" w:eastAsia="Calibri" w:hAnsi="Palatino Linotype"/>
          <w:b/>
          <w:shd w:val="clear" w:color="auto" w:fill="FFFFFF"/>
        </w:rPr>
        <w:t>SUJETO OBLIGADO,</w:t>
      </w:r>
      <w:r w:rsidRPr="00DD10C9">
        <w:rPr>
          <w:rFonts w:ascii="Palatino Linotype" w:eastAsia="Calibri" w:hAnsi="Palatino Linotype"/>
          <w:shd w:val="clear" w:color="auto" w:fill="FFFFFF"/>
        </w:rPr>
        <w:t xml:space="preserve"> dentro de los plazos establecidos en esta Ley, a una solicitud de acceso a la información pública, el recurso </w:t>
      </w:r>
      <w:r w:rsidRPr="00DD10C9">
        <w:rPr>
          <w:rFonts w:ascii="Palatino Linotype" w:eastAsia="Calibri" w:hAnsi="Palatino Linotype"/>
          <w:b/>
          <w:shd w:val="clear" w:color="auto" w:fill="FFFFFF"/>
        </w:rPr>
        <w:t xml:space="preserve">podrá ser interpuesto en cualquier momento. </w:t>
      </w:r>
    </w:p>
    <w:p w14:paraId="4AAA773B" w14:textId="77777777" w:rsidR="00595316" w:rsidRPr="00DD10C9" w:rsidRDefault="00595316" w:rsidP="00D1725C">
      <w:pPr>
        <w:spacing w:line="360" w:lineRule="auto"/>
        <w:ind w:left="284"/>
        <w:contextualSpacing/>
        <w:rPr>
          <w:rFonts w:ascii="Palatino Linotype" w:hAnsi="Palatino Linotype" w:cs="Arial"/>
          <w:lang w:val="es-ES_tradnl" w:eastAsia="es-ES"/>
        </w:rPr>
      </w:pPr>
    </w:p>
    <w:p w14:paraId="08ACF7BE" w14:textId="77777777" w:rsidR="00595316" w:rsidRPr="00DD10C9" w:rsidRDefault="00595316" w:rsidP="00D1725C">
      <w:pPr>
        <w:numPr>
          <w:ilvl w:val="0"/>
          <w:numId w:val="2"/>
        </w:numPr>
        <w:spacing w:line="360" w:lineRule="auto"/>
        <w:ind w:left="0" w:firstLine="0"/>
        <w:contextualSpacing/>
        <w:jc w:val="both"/>
        <w:rPr>
          <w:rFonts w:ascii="Palatino Linotype" w:hAnsi="Palatino Linotype" w:cs="Arial"/>
          <w:lang w:val="es-ES_tradnl" w:eastAsia="es-ES"/>
        </w:rPr>
      </w:pPr>
      <w:r w:rsidRPr="00DD10C9">
        <w:rPr>
          <w:rFonts w:ascii="Palatino Linotype" w:eastAsia="Calibri" w:hAnsi="Palatino Linotype" w:cs="Arial"/>
          <w:lang w:val="es-ES" w:eastAsia="es-ES"/>
        </w:rPr>
        <w:t xml:space="preserve">Por lo que, tratándose de la </w:t>
      </w:r>
      <w:r w:rsidRPr="00DD10C9">
        <w:rPr>
          <w:rFonts w:ascii="Palatino Linotype" w:eastAsia="Calibri" w:hAnsi="Palatino Linotype" w:cs="Arial"/>
          <w:i/>
          <w:lang w:val="es-ES" w:eastAsia="es-ES"/>
        </w:rPr>
        <w:t>negativa ficta</w:t>
      </w:r>
      <w:r w:rsidRPr="00DD10C9">
        <w:rPr>
          <w:rFonts w:ascii="Palatino Linotype" w:eastAsia="Calibri" w:hAnsi="Palatino Linotype" w:cs="Arial"/>
          <w:lang w:val="es-ES" w:eastAsia="es-ES"/>
        </w:rPr>
        <w:t xml:space="preserve"> no existe respuesta que se haga del conocimiento al particular,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w:t>
      </w:r>
      <w:r w:rsidR="006E4A9A" w:rsidRPr="00DD10C9">
        <w:rPr>
          <w:rFonts w:ascii="Palatino Linotype" w:eastAsia="Calibri" w:hAnsi="Palatino Linotype" w:cs="Arial"/>
          <w:lang w:val="es-ES" w:eastAsia="es-ES"/>
        </w:rPr>
        <w:t xml:space="preserve">(23) </w:t>
      </w:r>
      <w:r w:rsidRPr="00DD10C9">
        <w:rPr>
          <w:rFonts w:ascii="Palatino Linotype" w:eastAsia="Calibri" w:hAnsi="Palatino Linotype" w:cs="Arial"/>
          <w:lang w:val="es-ES" w:eastAsia="es-ES"/>
        </w:rPr>
        <w:t xml:space="preserve">de abril de dos mil quince, relativo a la interposición del recurso de revisión en cualquier tiempo cuando exista </w:t>
      </w:r>
      <w:r w:rsidRPr="00DD10C9">
        <w:rPr>
          <w:rFonts w:ascii="Palatino Linotype" w:eastAsia="Calibri" w:hAnsi="Palatino Linotype" w:cs="Arial"/>
          <w:i/>
          <w:lang w:val="es-ES" w:eastAsia="es-ES"/>
        </w:rPr>
        <w:t>negativa ficta</w:t>
      </w:r>
      <w:r w:rsidRPr="00DD10C9">
        <w:rPr>
          <w:rFonts w:ascii="Palatino Linotype" w:eastAsia="Calibri" w:hAnsi="Palatino Linotype" w:cs="Arial"/>
          <w:lang w:val="es-ES" w:eastAsia="es-ES"/>
        </w:rPr>
        <w:t>, que señala:</w:t>
      </w:r>
    </w:p>
    <w:p w14:paraId="6EA8D750" w14:textId="77777777" w:rsidR="004645CB" w:rsidRPr="00DD10C9" w:rsidRDefault="004645CB" w:rsidP="004645CB">
      <w:pPr>
        <w:pStyle w:val="Prrafodelista"/>
        <w:rPr>
          <w:rFonts w:ascii="Palatino Linotype" w:hAnsi="Palatino Linotype" w:cs="Arial"/>
        </w:rPr>
      </w:pPr>
    </w:p>
    <w:p w14:paraId="5E59071B" w14:textId="77777777" w:rsidR="00595316" w:rsidRPr="00DD10C9" w:rsidRDefault="00595316" w:rsidP="00D1725C">
      <w:pPr>
        <w:tabs>
          <w:tab w:val="left" w:pos="7655"/>
        </w:tabs>
        <w:spacing w:line="360" w:lineRule="auto"/>
        <w:ind w:left="567" w:right="567"/>
        <w:jc w:val="center"/>
        <w:rPr>
          <w:rFonts w:ascii="Palatino Linotype" w:eastAsia="Calibri" w:hAnsi="Palatino Linotype" w:cs="Arial"/>
          <w:b/>
          <w:lang w:val="es-ES" w:eastAsia="es-ES"/>
        </w:rPr>
      </w:pPr>
      <w:r w:rsidRPr="00DD10C9">
        <w:rPr>
          <w:rFonts w:ascii="Palatino Linotype" w:eastAsia="Calibri" w:hAnsi="Palatino Linotype" w:cs="Arial"/>
          <w:b/>
          <w:lang w:val="es-ES" w:eastAsia="es-ES"/>
        </w:rPr>
        <w:t>Criterio 0001-15</w:t>
      </w:r>
    </w:p>
    <w:p w14:paraId="18727825" w14:textId="77777777" w:rsidR="00B638FD" w:rsidRPr="00DD10C9" w:rsidRDefault="00595316" w:rsidP="00D1725C">
      <w:pPr>
        <w:tabs>
          <w:tab w:val="left" w:pos="7655"/>
        </w:tabs>
        <w:spacing w:line="360" w:lineRule="auto"/>
        <w:ind w:left="567" w:right="567"/>
        <w:jc w:val="both"/>
        <w:rPr>
          <w:rFonts w:ascii="Palatino Linotype" w:eastAsia="Calibri" w:hAnsi="Palatino Linotype" w:cs="Arial"/>
          <w:i/>
          <w:lang w:val="es-ES" w:eastAsia="es-ES"/>
        </w:rPr>
      </w:pPr>
      <w:r w:rsidRPr="00DD10C9">
        <w:rPr>
          <w:rFonts w:ascii="Palatino Linotype" w:eastAsia="Calibri" w:hAnsi="Palatino Linotype" w:cs="Arial"/>
          <w:b/>
          <w:i/>
          <w:lang w:val="es-ES" w:eastAsia="es-ES"/>
        </w:rPr>
        <w:t>NEGATIVA FICTA. PLAZO PARA INTERPONER EL RECURSO DE REVISIÓN TRATÁNDOSE DE.</w:t>
      </w:r>
      <w:r w:rsidRPr="00DD10C9">
        <w:rPr>
          <w:rFonts w:ascii="Palatino Linotype" w:eastAsia="Calibri" w:hAnsi="Palatino Linotype" w:cs="Arial"/>
          <w:i/>
          <w:lang w:val="es-ES" w:eastAsia="es-ES"/>
        </w:rPr>
        <w:t xml:space="preserve"> El artículo 48, párrafo tercero de la Ley de Transparencia y Acceso a la Información Pública del Estado de México y </w:t>
      </w:r>
      <w:r w:rsidRPr="00DD10C9">
        <w:rPr>
          <w:rFonts w:ascii="Palatino Linotype" w:eastAsia="Calibri" w:hAnsi="Palatino Linotype" w:cs="Arial"/>
          <w:i/>
          <w:lang w:val="es-ES" w:eastAsia="es-ES"/>
        </w:rPr>
        <w:lastRenderedPageBreak/>
        <w:t>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7A77D50A" w14:textId="77777777" w:rsidR="00B638FD" w:rsidRPr="00DD10C9" w:rsidRDefault="00B638FD" w:rsidP="00D1725C">
      <w:pPr>
        <w:tabs>
          <w:tab w:val="left" w:pos="7655"/>
        </w:tabs>
        <w:spacing w:line="360" w:lineRule="auto"/>
        <w:ind w:left="567" w:right="567"/>
        <w:jc w:val="both"/>
        <w:rPr>
          <w:rFonts w:ascii="Palatino Linotype" w:eastAsia="Calibri" w:hAnsi="Palatino Linotype" w:cs="Arial"/>
          <w:i/>
          <w:lang w:val="es-ES" w:eastAsia="es-ES"/>
        </w:rPr>
      </w:pPr>
    </w:p>
    <w:p w14:paraId="6234EA46" w14:textId="77777777" w:rsidR="00595316" w:rsidRPr="00DD10C9" w:rsidRDefault="00595316" w:rsidP="00D1725C">
      <w:pPr>
        <w:numPr>
          <w:ilvl w:val="0"/>
          <w:numId w:val="2"/>
        </w:numPr>
        <w:spacing w:line="360" w:lineRule="auto"/>
        <w:ind w:left="0" w:firstLine="0"/>
        <w:contextualSpacing/>
        <w:jc w:val="both"/>
        <w:rPr>
          <w:rFonts w:ascii="Palatino Linotype" w:hAnsi="Palatino Linotype" w:cs="Arial"/>
          <w:lang w:val="es-ES" w:eastAsia="es-MX"/>
        </w:rPr>
      </w:pPr>
      <w:r w:rsidRPr="00DD10C9">
        <w:rPr>
          <w:rFonts w:ascii="Palatino Linotype" w:hAnsi="Palatino Linotype" w:cs="Arial"/>
          <w:lang w:val="es-ES" w:eastAsia="es-MX"/>
        </w:rPr>
        <w:t xml:space="preserve">Lo anterior, se explica porque la </w:t>
      </w:r>
      <w:r w:rsidRPr="00DD10C9">
        <w:rPr>
          <w:rFonts w:ascii="Palatino Linotype" w:hAnsi="Palatino Linotype" w:cs="Arial"/>
          <w:b/>
          <w:u w:val="single"/>
          <w:lang w:val="es-ES" w:eastAsia="es-MX"/>
        </w:rPr>
        <w:t>posible ausencia</w:t>
      </w:r>
      <w:r w:rsidRPr="00DD10C9">
        <w:rPr>
          <w:rFonts w:ascii="Palatino Linotype" w:hAnsi="Palatino Linotype" w:cs="Arial"/>
          <w:lang w:val="es-ES" w:eastAsia="es-MX"/>
        </w:rPr>
        <w:t xml:space="preserve"> de una respuesta en la solicitud constituye un acto que vulnera el derecho de manera continua y actualizable cada día en tanto, no se emita la respuesta a la que esté impuesto el </w:t>
      </w:r>
      <w:r w:rsidRPr="00DD10C9">
        <w:rPr>
          <w:rFonts w:ascii="Palatino Linotype" w:hAnsi="Palatino Linotype" w:cs="Arial"/>
          <w:b/>
          <w:lang w:val="es-ES" w:eastAsia="es-MX"/>
        </w:rPr>
        <w:t>SUJETO OBLIGADO</w:t>
      </w:r>
      <w:r w:rsidRPr="00DD10C9">
        <w:rPr>
          <w:rFonts w:ascii="Palatino Linotype" w:hAnsi="Palatino Linotype" w:cs="Arial"/>
          <w:lang w:val="es-ES" w:eastAsia="es-MX"/>
        </w:rPr>
        <w:t>.</w:t>
      </w:r>
    </w:p>
    <w:p w14:paraId="230C7332" w14:textId="77777777" w:rsidR="00595316" w:rsidRPr="00DD10C9" w:rsidRDefault="00595316" w:rsidP="00D1725C">
      <w:pPr>
        <w:spacing w:line="360" w:lineRule="auto"/>
        <w:contextualSpacing/>
        <w:rPr>
          <w:rFonts w:ascii="Palatino Linotype" w:hAnsi="Palatino Linotype" w:cs="Arial"/>
          <w:lang w:val="es-ES" w:eastAsia="es-MX"/>
        </w:rPr>
      </w:pPr>
    </w:p>
    <w:p w14:paraId="2FAC10FE" w14:textId="77777777" w:rsidR="00595316" w:rsidRPr="00DD10C9" w:rsidRDefault="00595316" w:rsidP="00D1725C">
      <w:pPr>
        <w:numPr>
          <w:ilvl w:val="0"/>
          <w:numId w:val="2"/>
        </w:numPr>
        <w:spacing w:line="360" w:lineRule="auto"/>
        <w:ind w:left="0" w:right="49" w:firstLine="0"/>
        <w:contextualSpacing/>
        <w:jc w:val="both"/>
        <w:rPr>
          <w:rFonts w:ascii="Palatino Linotype" w:eastAsiaTheme="minorEastAsia" w:hAnsi="Palatino Linotype" w:cs="Arial"/>
          <w:b/>
          <w:lang w:val="es-ES_tradnl" w:eastAsia="es-ES"/>
        </w:rPr>
      </w:pPr>
      <w:r w:rsidRPr="00DD10C9">
        <w:rPr>
          <w:rFonts w:ascii="Palatino Linotype" w:eastAsia="Calibri" w:hAnsi="Palatino Linotype" w:cs="Arial"/>
          <w:lang w:val="es-ES_tradnl" w:eastAsia="es-ES"/>
        </w:rPr>
        <w:t xml:space="preserve">Expuesto lo anterior, el escrito contiene las formalidades previstas por el artículo 180 último párrafo de la Ley de la materia actual, por lo que es procedente que este Instituto de Transparencia, Acceso a la Información Pública y Protección </w:t>
      </w:r>
      <w:r w:rsidRPr="00DD10C9">
        <w:rPr>
          <w:rFonts w:ascii="Palatino Linotype" w:eastAsia="Calibri" w:hAnsi="Palatino Linotype" w:cs="Arial"/>
          <w:lang w:val="es-ES_tradnl" w:eastAsia="es-ES"/>
        </w:rPr>
        <w:lastRenderedPageBreak/>
        <w:t>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DD10C9">
        <w:rPr>
          <w:rFonts w:ascii="Palatino Linotype" w:eastAsia="Calibri" w:hAnsi="Palatino Linotype" w:cs="Arial"/>
          <w:lang w:val="es-ES_tradnl" w:eastAsia="es-ES"/>
        </w:rPr>
        <w:t>.</w:t>
      </w:r>
    </w:p>
    <w:p w14:paraId="4A5C1846" w14:textId="77777777" w:rsidR="00EE0FA7" w:rsidRPr="00DD10C9" w:rsidRDefault="00EE0FA7" w:rsidP="004645CB">
      <w:pPr>
        <w:spacing w:line="360" w:lineRule="auto"/>
        <w:rPr>
          <w:rFonts w:ascii="Palatino Linotype" w:hAnsi="Palatino Linotype" w:cs="Arial"/>
          <w:b/>
        </w:rPr>
      </w:pPr>
    </w:p>
    <w:p w14:paraId="4A1C06A7" w14:textId="3746045D" w:rsidR="004645CB" w:rsidRPr="00DD10C9" w:rsidRDefault="00BD4368" w:rsidP="004645CB">
      <w:pPr>
        <w:pStyle w:val="Ttulo1"/>
        <w:spacing w:before="0" w:line="360" w:lineRule="auto"/>
        <w:rPr>
          <w:b w:val="0"/>
          <w:color w:val="000000" w:themeColor="text1"/>
          <w:szCs w:val="24"/>
        </w:rPr>
      </w:pPr>
      <w:bookmarkStart w:id="15" w:name="_Toc34246179"/>
      <w:bookmarkStart w:id="16" w:name="_Toc50033991"/>
      <w:bookmarkStart w:id="17" w:name="_Toc51259588"/>
      <w:bookmarkStart w:id="18" w:name="_Toc83128581"/>
      <w:bookmarkEnd w:id="8"/>
      <w:bookmarkEnd w:id="9"/>
      <w:bookmarkEnd w:id="10"/>
      <w:bookmarkEnd w:id="11"/>
      <w:bookmarkEnd w:id="12"/>
      <w:bookmarkEnd w:id="13"/>
      <w:bookmarkEnd w:id="14"/>
      <w:r w:rsidRPr="00DD10C9">
        <w:rPr>
          <w:color w:val="000000" w:themeColor="text1"/>
          <w:szCs w:val="24"/>
        </w:rPr>
        <w:t>TERCERO</w:t>
      </w:r>
      <w:r w:rsidR="004645CB" w:rsidRPr="00DD10C9">
        <w:rPr>
          <w:color w:val="000000" w:themeColor="text1"/>
          <w:szCs w:val="24"/>
        </w:rPr>
        <w:t xml:space="preserve">. </w:t>
      </w:r>
      <w:bookmarkStart w:id="19" w:name="_Toc501021589"/>
      <w:r w:rsidR="004645CB" w:rsidRPr="00DD10C9">
        <w:rPr>
          <w:color w:val="000000" w:themeColor="text1"/>
          <w:szCs w:val="24"/>
        </w:rPr>
        <w:t>De</w:t>
      </w:r>
      <w:bookmarkEnd w:id="15"/>
      <w:bookmarkEnd w:id="16"/>
      <w:bookmarkEnd w:id="17"/>
      <w:bookmarkEnd w:id="18"/>
      <w:bookmarkEnd w:id="19"/>
      <w:r w:rsidR="004645CB" w:rsidRPr="00DD10C9">
        <w:rPr>
          <w:color w:val="000000" w:themeColor="text1"/>
          <w:szCs w:val="24"/>
        </w:rPr>
        <w:t xml:space="preserve"> las causales de sobreseeimiento</w:t>
      </w:r>
    </w:p>
    <w:p w14:paraId="30380A9D" w14:textId="77777777" w:rsidR="00595316" w:rsidRPr="00DD10C9" w:rsidRDefault="00595316" w:rsidP="00D1725C">
      <w:pPr>
        <w:spacing w:line="360" w:lineRule="auto"/>
        <w:ind w:left="426"/>
        <w:contextualSpacing/>
        <w:jc w:val="both"/>
        <w:rPr>
          <w:rFonts w:ascii="Palatino Linotype" w:eastAsiaTheme="minorEastAsia" w:hAnsi="Palatino Linotype"/>
          <w:lang w:val="es-ES_tradnl" w:eastAsia="es-ES"/>
        </w:rPr>
      </w:pPr>
    </w:p>
    <w:p w14:paraId="70FBE99F" w14:textId="77777777" w:rsidR="004645CB" w:rsidRPr="00DD10C9" w:rsidRDefault="004645CB" w:rsidP="004645CB">
      <w:pPr>
        <w:pStyle w:val="Ttulo2"/>
        <w:numPr>
          <w:ilvl w:val="0"/>
          <w:numId w:val="46"/>
        </w:numPr>
        <w:rPr>
          <w:rFonts w:ascii="Palatino Linotype" w:hAnsi="Palatino Linotype"/>
          <w:b/>
          <w:color w:val="000000" w:themeColor="text1"/>
          <w:sz w:val="24"/>
        </w:rPr>
      </w:pPr>
      <w:bookmarkStart w:id="20" w:name="_Toc70526133"/>
      <w:bookmarkStart w:id="21" w:name="_Toc454968928"/>
      <w:bookmarkStart w:id="22" w:name="_Toc455743517"/>
      <w:bookmarkStart w:id="23" w:name="_Toc458016386"/>
      <w:bookmarkStart w:id="24" w:name="_Toc461555893"/>
      <w:bookmarkStart w:id="25" w:name="_Toc462307690"/>
      <w:bookmarkStart w:id="26" w:name="_Toc475005143"/>
      <w:bookmarkStart w:id="27" w:name="_Toc499659080"/>
      <w:r w:rsidRPr="00DD10C9">
        <w:rPr>
          <w:rFonts w:ascii="Palatino Linotype" w:hAnsi="Palatino Linotype"/>
          <w:b/>
          <w:color w:val="000000" w:themeColor="text1"/>
          <w:sz w:val="24"/>
        </w:rPr>
        <w:t>Del desistimiento.</w:t>
      </w:r>
      <w:bookmarkEnd w:id="20"/>
    </w:p>
    <w:p w14:paraId="0B3E68A2" w14:textId="77777777" w:rsidR="004645CB" w:rsidRPr="00DD10C9" w:rsidRDefault="004645CB" w:rsidP="004645CB">
      <w:pPr>
        <w:pStyle w:val="Prrafodelista"/>
        <w:rPr>
          <w:rFonts w:ascii="Palatino Linotype" w:hAnsi="Palatino Linotype"/>
          <w:color w:val="000000" w:themeColor="text1"/>
        </w:rPr>
      </w:pPr>
    </w:p>
    <w:p w14:paraId="7440C9AB" w14:textId="77777777" w:rsidR="004645CB" w:rsidRPr="00DD10C9" w:rsidRDefault="00EE0FA7" w:rsidP="004645CB">
      <w:pPr>
        <w:numPr>
          <w:ilvl w:val="0"/>
          <w:numId w:val="2"/>
        </w:numPr>
        <w:spacing w:line="360" w:lineRule="auto"/>
        <w:ind w:left="0" w:firstLine="0"/>
        <w:contextualSpacing/>
        <w:jc w:val="both"/>
        <w:rPr>
          <w:rFonts w:ascii="Palatino Linotype" w:hAnsi="Palatino Linotype"/>
          <w:color w:val="000000" w:themeColor="text1"/>
        </w:rPr>
      </w:pPr>
      <w:r w:rsidRPr="00DD10C9">
        <w:rPr>
          <w:rFonts w:ascii="Palatino Linotype" w:hAnsi="Palatino Linotype" w:cs="Arial"/>
          <w:color w:val="000000" w:themeColor="text1"/>
          <w:lang w:val="es-ES"/>
        </w:rPr>
        <w:t>P</w:t>
      </w:r>
      <w:r w:rsidR="004645CB" w:rsidRPr="00DD10C9">
        <w:rPr>
          <w:rFonts w:ascii="Palatino Linotype" w:hAnsi="Palatino Linotype" w:cs="Arial"/>
          <w:color w:val="000000" w:themeColor="text1"/>
          <w:lang w:val="es-ES"/>
        </w:rPr>
        <w:t>revio al cierre de instrucción del Recurso de Revisión, la parte recurrente se</w:t>
      </w:r>
      <w:r w:rsidR="004645CB" w:rsidRPr="00DD10C9">
        <w:rPr>
          <w:rFonts w:ascii="Palatino Linotype" w:hAnsi="Palatino Linotype" w:cs="Arial"/>
          <w:b/>
          <w:color w:val="000000" w:themeColor="text1"/>
          <w:lang w:val="es-ES"/>
        </w:rPr>
        <w:t xml:space="preserve"> DESISTIÓ</w:t>
      </w:r>
      <w:r w:rsidR="004645CB" w:rsidRPr="00DD10C9">
        <w:rPr>
          <w:rFonts w:ascii="Palatino Linotype" w:hAnsi="Palatino Linotype" w:cs="Arial"/>
          <w:color w:val="000000" w:themeColor="text1"/>
          <w:lang w:val="es-ES"/>
        </w:rPr>
        <w:t xml:space="preserve"> del recurso de revisión interpuesto mediante el Sistema de Acceso a la Información Mexiquense (SAIMEX)</w:t>
      </w:r>
      <w:r w:rsidRPr="00DD10C9">
        <w:rPr>
          <w:rFonts w:ascii="Palatino Linotype" w:hAnsi="Palatino Linotype" w:cs="Arial"/>
          <w:color w:val="000000" w:themeColor="text1"/>
          <w:lang w:val="es-ES"/>
        </w:rPr>
        <w:t xml:space="preserve"> durante la etapa de manifestaciones</w:t>
      </w:r>
      <w:r w:rsidR="004645CB" w:rsidRPr="00DD10C9">
        <w:rPr>
          <w:rFonts w:ascii="Palatino Linotype" w:hAnsi="Palatino Linotype" w:cs="Arial"/>
          <w:color w:val="000000" w:themeColor="text1"/>
          <w:lang w:val="es-ES"/>
        </w:rPr>
        <w:t xml:space="preserve">, tal como </w:t>
      </w:r>
      <w:r w:rsidRPr="00DD10C9">
        <w:rPr>
          <w:rFonts w:ascii="Palatino Linotype" w:hAnsi="Palatino Linotype" w:cs="Arial"/>
          <w:color w:val="000000" w:themeColor="text1"/>
          <w:lang w:val="es-ES"/>
        </w:rPr>
        <w:t>quedó plasmado en el anterior párrafo 12, y que se tiene por reproducido en el presente apartado como si a la letra se insertara en obvio de repeticiones innecesarias.</w:t>
      </w:r>
    </w:p>
    <w:p w14:paraId="74859583" w14:textId="77777777" w:rsidR="004645CB" w:rsidRPr="00DD10C9" w:rsidRDefault="004645CB" w:rsidP="004645CB">
      <w:pPr>
        <w:pStyle w:val="Prrafodelista"/>
        <w:rPr>
          <w:rFonts w:ascii="Palatino Linotype" w:hAnsi="Palatino Linotype"/>
          <w:color w:val="000000" w:themeColor="text1"/>
        </w:rPr>
      </w:pPr>
    </w:p>
    <w:p w14:paraId="43C5AE1D" w14:textId="77777777" w:rsidR="004645CB" w:rsidRPr="00DD10C9" w:rsidRDefault="004645CB" w:rsidP="004645CB">
      <w:pPr>
        <w:pStyle w:val="Ttulo2"/>
        <w:numPr>
          <w:ilvl w:val="0"/>
          <w:numId w:val="46"/>
        </w:numPr>
        <w:rPr>
          <w:rFonts w:ascii="Palatino Linotype" w:hAnsi="Palatino Linotype"/>
          <w:b/>
          <w:color w:val="000000" w:themeColor="text1"/>
          <w:sz w:val="24"/>
        </w:rPr>
      </w:pPr>
      <w:bookmarkStart w:id="28" w:name="_Toc70526134"/>
      <w:r w:rsidRPr="00DD10C9">
        <w:rPr>
          <w:rFonts w:ascii="Palatino Linotype" w:hAnsi="Palatino Linotype"/>
          <w:b/>
          <w:color w:val="000000" w:themeColor="text1"/>
          <w:sz w:val="24"/>
        </w:rPr>
        <w:t>Causal de sobreseimiento.</w:t>
      </w:r>
      <w:bookmarkEnd w:id="28"/>
    </w:p>
    <w:p w14:paraId="11B55B31" w14:textId="77777777" w:rsidR="004645CB" w:rsidRPr="00DD10C9" w:rsidRDefault="004645CB" w:rsidP="004645CB">
      <w:pPr>
        <w:tabs>
          <w:tab w:val="left" w:pos="567"/>
        </w:tabs>
        <w:spacing w:line="360" w:lineRule="auto"/>
        <w:jc w:val="center"/>
        <w:rPr>
          <w:rFonts w:ascii="Palatino Linotype" w:hAnsi="Palatino Linotype"/>
          <w:color w:val="000000" w:themeColor="text1"/>
        </w:rPr>
      </w:pPr>
    </w:p>
    <w:p w14:paraId="7578134E" w14:textId="77777777" w:rsidR="004645CB" w:rsidRPr="00DD10C9" w:rsidRDefault="004645CB" w:rsidP="004645CB">
      <w:pPr>
        <w:numPr>
          <w:ilvl w:val="0"/>
          <w:numId w:val="2"/>
        </w:numPr>
        <w:spacing w:line="360" w:lineRule="auto"/>
        <w:ind w:left="0" w:firstLine="0"/>
        <w:contextualSpacing/>
        <w:jc w:val="both"/>
        <w:rPr>
          <w:rFonts w:ascii="Palatino Linotype" w:hAnsi="Palatino Linotype"/>
          <w:color w:val="000000" w:themeColor="text1"/>
        </w:rPr>
      </w:pPr>
      <w:r w:rsidRPr="00DD10C9">
        <w:rPr>
          <w:rFonts w:ascii="Palatino Linotype" w:hAnsi="Palatino Linotype"/>
          <w:color w:val="000000" w:themeColor="text1"/>
          <w:lang w:eastAsia="en-US"/>
        </w:rPr>
        <w:t xml:space="preserve">En ese sentido, se estima dable traer a contexto </w:t>
      </w:r>
      <w:r w:rsidRPr="00DD10C9">
        <w:rPr>
          <w:rFonts w:ascii="Palatino Linotype" w:eastAsia="Batang" w:hAnsi="Palatino Linotype" w:cs="Arial"/>
          <w:color w:val="000000" w:themeColor="text1"/>
        </w:rPr>
        <w:t xml:space="preserve">la causal de sobreseimiento contenida en </w:t>
      </w:r>
      <w:r w:rsidRPr="00DD10C9">
        <w:rPr>
          <w:rFonts w:ascii="Palatino Linotype" w:hAnsi="Palatino Linotype" w:cs="Arial"/>
          <w:color w:val="000000" w:themeColor="text1"/>
        </w:rPr>
        <w:t xml:space="preserve">la fracción I del artículo 192 </w:t>
      </w:r>
      <w:r w:rsidRPr="00DD10C9">
        <w:rPr>
          <w:rFonts w:ascii="Palatino Linotype" w:eastAsia="Batang" w:hAnsi="Palatino Linotype" w:cs="Arial"/>
          <w:color w:val="000000" w:themeColor="text1"/>
        </w:rPr>
        <w:t xml:space="preserve">de la </w:t>
      </w:r>
      <w:r w:rsidRPr="00DD10C9">
        <w:rPr>
          <w:rFonts w:ascii="Palatino Linotype" w:eastAsia="Batang" w:hAnsi="Palatino Linotype" w:cs="Arial"/>
          <w:b/>
          <w:color w:val="000000" w:themeColor="text1"/>
        </w:rPr>
        <w:t>Ley de Transparencia y Acceso a la Información Pública del Estado de México y Municipios</w:t>
      </w:r>
      <w:r w:rsidRPr="00DD10C9">
        <w:rPr>
          <w:rFonts w:ascii="Palatino Linotype" w:eastAsia="Batang" w:hAnsi="Palatino Linotype" w:cs="Arial"/>
          <w:color w:val="000000" w:themeColor="text1"/>
        </w:rPr>
        <w:t>, que establece lo siguiente:</w:t>
      </w:r>
    </w:p>
    <w:p w14:paraId="1A89937F" w14:textId="77777777" w:rsidR="004645CB" w:rsidRPr="00DD10C9" w:rsidRDefault="004645CB" w:rsidP="004645CB">
      <w:pPr>
        <w:pStyle w:val="Prrafodelista"/>
        <w:spacing w:line="360" w:lineRule="auto"/>
        <w:ind w:left="0"/>
        <w:jc w:val="both"/>
        <w:rPr>
          <w:rFonts w:ascii="Palatino Linotype" w:hAnsi="Palatino Linotype"/>
          <w:color w:val="000000" w:themeColor="text1"/>
        </w:rPr>
      </w:pPr>
    </w:p>
    <w:p w14:paraId="2AEC21DD" w14:textId="77777777" w:rsidR="004645CB" w:rsidRPr="00DD10C9" w:rsidRDefault="004645CB" w:rsidP="004645CB">
      <w:pPr>
        <w:pStyle w:val="Prrafodelista"/>
        <w:spacing w:line="360" w:lineRule="auto"/>
        <w:ind w:left="426" w:right="425"/>
        <w:jc w:val="both"/>
        <w:rPr>
          <w:rFonts w:ascii="Palatino Linotype" w:hAnsi="Palatino Linotype"/>
          <w:i/>
          <w:color w:val="000000" w:themeColor="text1"/>
        </w:rPr>
      </w:pPr>
      <w:r w:rsidRPr="00DD10C9">
        <w:rPr>
          <w:rFonts w:ascii="Palatino Linotype" w:hAnsi="Palatino Linotype"/>
          <w:i/>
          <w:color w:val="000000" w:themeColor="text1"/>
        </w:rPr>
        <w:t>"Artículo 192. El recurso será sobreseído, en todo o en parte, cuando una vez admitido, se actualicen alguno de los siguientes supuestos:</w:t>
      </w:r>
    </w:p>
    <w:p w14:paraId="3FDBF400" w14:textId="77777777" w:rsidR="004645CB" w:rsidRPr="00DD10C9" w:rsidRDefault="004645CB" w:rsidP="004645CB">
      <w:pPr>
        <w:pStyle w:val="Prrafodelista"/>
        <w:spacing w:line="360" w:lineRule="auto"/>
        <w:ind w:left="426" w:right="425"/>
        <w:jc w:val="both"/>
        <w:rPr>
          <w:rFonts w:ascii="Palatino Linotype" w:hAnsi="Palatino Linotype"/>
          <w:i/>
          <w:color w:val="000000" w:themeColor="text1"/>
        </w:rPr>
      </w:pPr>
      <w:r w:rsidRPr="00DD10C9">
        <w:rPr>
          <w:rFonts w:ascii="Palatino Linotype" w:hAnsi="Palatino Linotype"/>
          <w:i/>
          <w:color w:val="000000" w:themeColor="text1"/>
        </w:rPr>
        <w:t xml:space="preserve">I. </w:t>
      </w:r>
      <w:r w:rsidRPr="00DD10C9">
        <w:rPr>
          <w:rFonts w:ascii="Palatino Linotype" w:hAnsi="Palatino Linotype"/>
          <w:b/>
          <w:i/>
          <w:color w:val="000000" w:themeColor="text1"/>
        </w:rPr>
        <w:t>El recurrente se desista expresamente del recurso</w:t>
      </w:r>
      <w:r w:rsidRPr="00DD10C9">
        <w:rPr>
          <w:rFonts w:ascii="Palatino Linotype" w:hAnsi="Palatino Linotype"/>
          <w:i/>
          <w:color w:val="000000" w:themeColor="text1"/>
        </w:rPr>
        <w:t>;</w:t>
      </w:r>
      <w:r w:rsidRPr="00DD10C9">
        <w:rPr>
          <w:rFonts w:ascii="Palatino Linotype" w:hAnsi="Palatino Linotype"/>
          <w:i/>
          <w:color w:val="000000" w:themeColor="text1"/>
        </w:rPr>
        <w:cr/>
        <w:t>..."</w:t>
      </w:r>
    </w:p>
    <w:p w14:paraId="742C803C" w14:textId="77777777" w:rsidR="004645CB" w:rsidRPr="00DD10C9" w:rsidRDefault="004645CB" w:rsidP="004645CB">
      <w:pPr>
        <w:pStyle w:val="Prrafodelista"/>
        <w:spacing w:line="360" w:lineRule="auto"/>
        <w:ind w:left="426" w:right="425"/>
        <w:jc w:val="both"/>
        <w:rPr>
          <w:rFonts w:ascii="Palatino Linotype" w:hAnsi="Palatino Linotype"/>
          <w:color w:val="000000" w:themeColor="text1"/>
        </w:rPr>
      </w:pPr>
      <w:r w:rsidRPr="00DD10C9">
        <w:rPr>
          <w:rFonts w:ascii="Palatino Linotype" w:hAnsi="Palatino Linotype"/>
          <w:i/>
          <w:color w:val="000000" w:themeColor="text1"/>
        </w:rPr>
        <w:lastRenderedPageBreak/>
        <w:t xml:space="preserve"> </w:t>
      </w:r>
      <w:r w:rsidRPr="00DD10C9">
        <w:rPr>
          <w:rFonts w:ascii="Palatino Linotype" w:hAnsi="Palatino Linotype"/>
          <w:color w:val="000000" w:themeColor="text1"/>
        </w:rPr>
        <w:t>Énfasis añadido</w:t>
      </w:r>
    </w:p>
    <w:p w14:paraId="6A406EA3" w14:textId="77777777" w:rsidR="004645CB" w:rsidRPr="00DD10C9" w:rsidRDefault="004645CB" w:rsidP="004645CB">
      <w:pPr>
        <w:pStyle w:val="Prrafodelista"/>
        <w:spacing w:line="360" w:lineRule="auto"/>
        <w:ind w:left="0"/>
        <w:jc w:val="both"/>
        <w:rPr>
          <w:rFonts w:ascii="Palatino Linotype" w:hAnsi="Palatino Linotype"/>
          <w:color w:val="000000" w:themeColor="text1"/>
        </w:rPr>
      </w:pPr>
    </w:p>
    <w:p w14:paraId="44E15255" w14:textId="77777777" w:rsidR="004645CB" w:rsidRPr="00DD10C9" w:rsidRDefault="004645CB" w:rsidP="004645CB">
      <w:pPr>
        <w:numPr>
          <w:ilvl w:val="0"/>
          <w:numId w:val="2"/>
        </w:numPr>
        <w:spacing w:line="360" w:lineRule="auto"/>
        <w:ind w:left="0" w:firstLine="0"/>
        <w:contextualSpacing/>
        <w:jc w:val="both"/>
        <w:rPr>
          <w:rFonts w:ascii="Palatino Linotype" w:hAnsi="Palatino Linotype"/>
          <w:color w:val="000000" w:themeColor="text1"/>
        </w:rPr>
      </w:pPr>
      <w:r w:rsidRPr="00DD10C9">
        <w:rPr>
          <w:rFonts w:ascii="Palatino Linotype" w:eastAsia="Batang" w:hAnsi="Palatino Linotype" w:cs="Arial"/>
          <w:color w:val="000000" w:themeColor="text1"/>
        </w:rPr>
        <w:t xml:space="preserve">Al respecto, es oportuno señalar que la figura del sobreseimiento privilegia la existencia de elementos de fondo, tales como el </w:t>
      </w:r>
      <w:r w:rsidRPr="00DD10C9">
        <w:rPr>
          <w:rFonts w:ascii="Palatino Linotype" w:eastAsia="Batang" w:hAnsi="Palatino Linotype" w:cs="Arial"/>
          <w:b/>
          <w:color w:val="000000" w:themeColor="text1"/>
          <w:u w:val="single"/>
        </w:rPr>
        <w:t>desistimiento expreso</w:t>
      </w:r>
      <w:r w:rsidRPr="00DD10C9">
        <w:rPr>
          <w:rFonts w:ascii="Palatino Linotype" w:eastAsia="Batang" w:hAnsi="Palatino Linotype" w:cs="Arial"/>
          <w:b/>
          <w:color w:val="000000" w:themeColor="text1"/>
        </w:rPr>
        <w:t xml:space="preserve"> </w:t>
      </w:r>
      <w:r w:rsidRPr="00DD10C9">
        <w:rPr>
          <w:rFonts w:ascii="Palatino Linotype" w:eastAsia="Batang" w:hAnsi="Palatino Linotype" w:cs="Arial"/>
          <w:color w:val="000000" w:themeColor="text1"/>
        </w:rPr>
        <w:t xml:space="preserve">o </w:t>
      </w:r>
      <w:r w:rsidRPr="00DD10C9">
        <w:rPr>
          <w:rFonts w:ascii="Palatino Linotype" w:hAnsi="Palatino Linotype"/>
          <w:color w:val="000000" w:themeColor="text1"/>
          <w:lang w:eastAsia="en-US"/>
        </w:rPr>
        <w:t>fallecimiento</w:t>
      </w:r>
      <w:r w:rsidRPr="00DD10C9">
        <w:rPr>
          <w:rFonts w:ascii="Palatino Linotype" w:eastAsia="Batang" w:hAnsi="Palatino Linotype" w:cs="Arial"/>
          <w:color w:val="000000" w:themeColor="text1"/>
        </w:rPr>
        <w:t xml:space="preserve"> del </w:t>
      </w:r>
      <w:r w:rsidRPr="00DD10C9">
        <w:rPr>
          <w:rFonts w:ascii="Palatino Linotype" w:eastAsia="Batang" w:hAnsi="Palatino Linotype" w:cs="Arial"/>
          <w:b/>
          <w:color w:val="000000" w:themeColor="text1"/>
        </w:rPr>
        <w:t>RECURRENTE</w:t>
      </w:r>
      <w:r w:rsidRPr="00DD10C9">
        <w:rPr>
          <w:rFonts w:ascii="Palatino Linotype" w:eastAsia="Batang" w:hAnsi="Palatino Linotype" w:cs="Arial"/>
          <w:color w:val="000000" w:themeColor="text1"/>
        </w:rPr>
        <w:t xml:space="preserve"> o que el </w:t>
      </w:r>
      <w:r w:rsidRPr="00DD10C9">
        <w:rPr>
          <w:rFonts w:ascii="Palatino Linotype" w:eastAsia="Batang" w:hAnsi="Palatino Linotype" w:cs="Arial"/>
          <w:b/>
          <w:color w:val="000000" w:themeColor="text1"/>
        </w:rPr>
        <w:t>SUJETO OBLIGADO</w:t>
      </w:r>
      <w:r w:rsidRPr="00DD10C9">
        <w:rPr>
          <w:rFonts w:ascii="Palatino Linotype" w:eastAsia="Batang" w:hAnsi="Palatino Linotype" w:cs="Arial"/>
          <w:color w:val="000000" w:themeColor="text1"/>
        </w:rPr>
        <w:t xml:space="preserve"> modifique o revoque el acto; de ahí que la actualización de alguno de éstos trae como consecuencia que el medio de impugnación se concluya sin que se analice el objeto de estudio planteado, es decir se sobresea.</w:t>
      </w:r>
    </w:p>
    <w:p w14:paraId="13206F08" w14:textId="77777777" w:rsidR="004645CB" w:rsidRPr="00DD10C9" w:rsidRDefault="004645CB" w:rsidP="004645CB">
      <w:pPr>
        <w:pStyle w:val="Prrafodelista"/>
        <w:spacing w:line="360" w:lineRule="auto"/>
        <w:ind w:left="0"/>
        <w:jc w:val="both"/>
        <w:rPr>
          <w:rFonts w:ascii="Palatino Linotype" w:hAnsi="Palatino Linotype"/>
          <w:color w:val="000000" w:themeColor="text1"/>
        </w:rPr>
      </w:pPr>
    </w:p>
    <w:p w14:paraId="5E504BD0" w14:textId="77777777" w:rsidR="004645CB" w:rsidRPr="00DD10C9" w:rsidRDefault="004645CB" w:rsidP="004645CB">
      <w:pPr>
        <w:numPr>
          <w:ilvl w:val="0"/>
          <w:numId w:val="2"/>
        </w:numPr>
        <w:spacing w:line="360" w:lineRule="auto"/>
        <w:ind w:left="0" w:firstLine="0"/>
        <w:contextualSpacing/>
        <w:jc w:val="both"/>
        <w:rPr>
          <w:rFonts w:ascii="Palatino Linotype" w:hAnsi="Palatino Linotype"/>
          <w:color w:val="000000" w:themeColor="text1"/>
        </w:rPr>
      </w:pPr>
      <w:r w:rsidRPr="00DD10C9">
        <w:rPr>
          <w:rFonts w:ascii="Palatino Linotype" w:hAnsi="Palatino Linotype" w:cs="Arial"/>
          <w:color w:val="000000" w:themeColor="text1"/>
        </w:rPr>
        <w:t xml:space="preserve">Las consecuencias jurídicas de este desistimiento es que el recurso de revisión interpuesto quede </w:t>
      </w:r>
      <w:r w:rsidRPr="00DD10C9">
        <w:rPr>
          <w:rFonts w:ascii="Palatino Linotype" w:eastAsia="Batang" w:hAnsi="Palatino Linotype" w:cs="Arial"/>
          <w:color w:val="000000" w:themeColor="text1"/>
        </w:rPr>
        <w:t>sin</w:t>
      </w:r>
      <w:r w:rsidRPr="00DD10C9">
        <w:rPr>
          <w:rFonts w:ascii="Palatino Linotype" w:hAnsi="Palatino Linotype" w:cs="Arial"/>
          <w:color w:val="000000" w:themeColor="text1"/>
        </w:rPr>
        <w:t xml:space="preserve"> efectos o sin materia. Un acto impugnado queda sin efectos, cuando aun existiendo jurídicamente, no genera consecuencia legal alguna; queda sin materia, cuando ha sido satisfecha la pretensión del particular, ya sea porque se hizo la entrega de la información solicitada, porque se completó la misma </w:t>
      </w:r>
      <w:r w:rsidRPr="00DD10C9">
        <w:rPr>
          <w:rFonts w:ascii="Palatino Linotype" w:hAnsi="Palatino Linotype" w:cs="Arial"/>
          <w:b/>
          <w:color w:val="000000" w:themeColor="text1"/>
        </w:rPr>
        <w:t>o bien porque el mismo se desiste</w:t>
      </w:r>
      <w:r w:rsidRPr="00DD10C9">
        <w:rPr>
          <w:rFonts w:ascii="Palatino Linotype" w:hAnsi="Palatino Linotype" w:cs="Arial"/>
          <w:color w:val="000000" w:themeColor="text1"/>
        </w:rPr>
        <w:t>.</w:t>
      </w:r>
    </w:p>
    <w:p w14:paraId="49795676" w14:textId="77777777" w:rsidR="004645CB" w:rsidRPr="00DD10C9" w:rsidRDefault="004645CB" w:rsidP="004645CB">
      <w:pPr>
        <w:pStyle w:val="Prrafodelista"/>
        <w:spacing w:line="360" w:lineRule="auto"/>
        <w:ind w:left="0"/>
        <w:jc w:val="both"/>
        <w:rPr>
          <w:rFonts w:ascii="Palatino Linotype" w:hAnsi="Palatino Linotype"/>
          <w:color w:val="000000" w:themeColor="text1"/>
        </w:rPr>
      </w:pPr>
    </w:p>
    <w:p w14:paraId="4EF6B5EC" w14:textId="77777777" w:rsidR="004645CB" w:rsidRPr="00DD10C9" w:rsidRDefault="004645CB" w:rsidP="004645CB">
      <w:pPr>
        <w:numPr>
          <w:ilvl w:val="0"/>
          <w:numId w:val="2"/>
        </w:numPr>
        <w:spacing w:line="360" w:lineRule="auto"/>
        <w:ind w:left="0" w:firstLine="0"/>
        <w:contextualSpacing/>
        <w:jc w:val="both"/>
        <w:rPr>
          <w:rFonts w:ascii="Palatino Linotype" w:hAnsi="Palatino Linotype"/>
          <w:color w:val="000000" w:themeColor="text1"/>
        </w:rPr>
      </w:pPr>
      <w:r w:rsidRPr="00DD10C9">
        <w:rPr>
          <w:rFonts w:ascii="Palatino Linotype" w:hAnsi="Palatino Linotype" w:cs="Arial"/>
          <w:color w:val="000000" w:themeColor="text1"/>
        </w:rPr>
        <w:t>Robustece lo anteriormente expuesto la Tesis Jurisprudencial</w:t>
      </w:r>
      <w:r w:rsidRPr="00DD10C9">
        <w:rPr>
          <w:rStyle w:val="Refdenotaalpie"/>
          <w:rFonts w:ascii="Palatino Linotype" w:hAnsi="Palatino Linotype" w:cs="Arial"/>
          <w:color w:val="000000" w:themeColor="text1"/>
        </w:rPr>
        <w:footnoteReference w:id="1"/>
      </w:r>
      <w:r w:rsidRPr="00DD10C9">
        <w:rPr>
          <w:rFonts w:ascii="Palatino Linotype" w:hAnsi="Palatino Linotype" w:cs="Arial"/>
          <w:color w:val="000000" w:themeColor="text1"/>
        </w:rPr>
        <w:t xml:space="preserve">  emitida por la Suprema Corte de Justicia de la Nación, a saber:</w:t>
      </w:r>
    </w:p>
    <w:p w14:paraId="0CA557B8" w14:textId="77777777" w:rsidR="004645CB" w:rsidRPr="00DD10C9" w:rsidRDefault="004645CB" w:rsidP="004645CB">
      <w:pPr>
        <w:pStyle w:val="Prrafodelista"/>
        <w:spacing w:line="360" w:lineRule="auto"/>
        <w:ind w:left="0"/>
        <w:jc w:val="both"/>
        <w:rPr>
          <w:rFonts w:ascii="Palatino Linotype" w:hAnsi="Palatino Linotype"/>
          <w:color w:val="000000" w:themeColor="text1"/>
        </w:rPr>
      </w:pPr>
    </w:p>
    <w:p w14:paraId="3E22E8D0" w14:textId="77777777" w:rsidR="004645CB" w:rsidRPr="00DD10C9" w:rsidRDefault="004645CB" w:rsidP="004645CB">
      <w:pPr>
        <w:pStyle w:val="Prrafodelista"/>
        <w:spacing w:line="360" w:lineRule="auto"/>
        <w:ind w:left="567" w:right="567"/>
        <w:jc w:val="both"/>
        <w:rPr>
          <w:rFonts w:ascii="Palatino Linotype" w:hAnsi="Palatino Linotype"/>
          <w:i/>
        </w:rPr>
      </w:pPr>
      <w:r w:rsidRPr="00DD10C9">
        <w:rPr>
          <w:rFonts w:ascii="Palatino Linotype" w:hAnsi="Palatino Linotype"/>
          <w:b/>
          <w:i/>
        </w:rPr>
        <w:t>DESISTIMIENTO DE LA INSTANCIA. SURTE EFECTOS DESDE EL MOMENTO EN QUE SE PRESENTA EL ESCRITO CORRESPONDIENTE.</w:t>
      </w:r>
      <w:r w:rsidRPr="00DD10C9">
        <w:rPr>
          <w:rFonts w:ascii="Palatino Linotype" w:hAnsi="Palatino Linotype"/>
          <w:i/>
        </w:rPr>
        <w:t xml:space="preserve"> Los órganos jurisdiccionales tienen conocimiento de </w:t>
      </w:r>
      <w:r w:rsidRPr="00DD10C9">
        <w:rPr>
          <w:rFonts w:ascii="Palatino Linotype" w:hAnsi="Palatino Linotype"/>
          <w:i/>
        </w:rPr>
        <w:lastRenderedPageBreak/>
        <w:t xml:space="preserve">las pretensiones de las partes sólo a partir de que la promoción respectiva es presentada y, en tal virtud, en ese momento surge la obligación de atender la petición correspondiente. Por ello, puede considerarse que las promociones de las partes surten efecto desde el momento en que se presentan y no hasta que son acordadas por el tribunal o hasta que se notifique a la contraparte el acuerdo respectivo. De esta manera, cuando se presenta el escrito de desistimiento de la instancia, se hace saber al juzgador la intención del actor de destruir los efectos jurídicos generados con la demanda, y como el efecto que produce el desistimiento es que las cosas vuelvan al estado que tenían antes de su presentación, desde ese momento desaparece cualquier efecto jurídico que pudiera haberse generado con la demanda, esto es, todos los derechos y las obligaciones derivados de la manifestación de la voluntad de demandar se destruyen, como si nunca se hubiera presentado la demanda ni hubiera existido el juicio; ello con independencia de que exija la ratificación de la mencionada promoción y ésta se haga con posterioridad, ya que en estos casos, por igualdad de razón, los efectos del desistimiento se retrotraen a la fecha de presentación del escrito ante la autoridad jurisdiccional. Contradicción de tesis 155/2004-PS.—Entre las sustentadas por el Séptimo Tribunal Colegiado en Materia Civil del Primer Circuito y el Tercer Tribunal Colegiado del Sexto Circuito, actualmente en Materia Civil.—20 de abril de 2005.—Cinco votos.—Ponente: José Ramón Cossío Díaz.—Secretario: Fernando A. Casasola Mendoza. Tesis de jurisprudencia 65/2005. Aprobada por la Primera Sala de este Alto Tribunal, en sesión de fecha primero de junio de dos mil cinco. Semanario Judicial de la </w:t>
      </w:r>
      <w:r w:rsidRPr="00DD10C9">
        <w:rPr>
          <w:rFonts w:ascii="Palatino Linotype" w:hAnsi="Palatino Linotype"/>
          <w:i/>
        </w:rPr>
        <w:lastRenderedPageBreak/>
        <w:t>Federación y su Gaceta, Novena Época, Tomo XXII, julio de 2005, página 161, Primera Sala, tesis 1a./J. 65/2005; véase ejecutoria en el Semanario Judicial de la Federación y su Gaceta, Novena Época, Tomo XXII, julio de 2005, página 146.</w:t>
      </w:r>
    </w:p>
    <w:p w14:paraId="5C4A4B87" w14:textId="77777777" w:rsidR="004645CB" w:rsidRPr="00DD10C9" w:rsidRDefault="004645CB" w:rsidP="004645CB">
      <w:pPr>
        <w:pStyle w:val="Prrafodelista"/>
        <w:spacing w:line="360" w:lineRule="auto"/>
        <w:ind w:left="567" w:right="567"/>
        <w:jc w:val="both"/>
        <w:rPr>
          <w:rFonts w:ascii="Palatino Linotype" w:hAnsi="Palatino Linotype"/>
          <w:i/>
          <w:color w:val="000000" w:themeColor="text1"/>
        </w:rPr>
      </w:pPr>
    </w:p>
    <w:p w14:paraId="29405D53" w14:textId="77777777" w:rsidR="004645CB" w:rsidRPr="00DD10C9" w:rsidRDefault="004645CB" w:rsidP="004645CB">
      <w:pPr>
        <w:numPr>
          <w:ilvl w:val="0"/>
          <w:numId w:val="2"/>
        </w:numPr>
        <w:spacing w:line="360" w:lineRule="auto"/>
        <w:ind w:left="0" w:firstLine="0"/>
        <w:contextualSpacing/>
        <w:jc w:val="both"/>
        <w:rPr>
          <w:rFonts w:ascii="Palatino Linotype" w:hAnsi="Palatino Linotype"/>
          <w:color w:val="000000" w:themeColor="text1"/>
        </w:rPr>
      </w:pPr>
      <w:r w:rsidRPr="00DD10C9">
        <w:rPr>
          <w:rFonts w:ascii="Palatino Linotype" w:hAnsi="Palatino Linotype" w:cs="Arial"/>
          <w:color w:val="000000" w:themeColor="text1"/>
        </w:rPr>
        <w:t xml:space="preserve">No se omite señalar que el desistimiento fue efectuado </w:t>
      </w:r>
      <w:r w:rsidRPr="00DD10C9">
        <w:rPr>
          <w:rFonts w:ascii="Palatino Linotype" w:eastAsia="MS Mincho" w:hAnsi="Palatino Linotype" w:cs="Arial"/>
          <w:color w:val="000000" w:themeColor="text1"/>
        </w:rPr>
        <w:t xml:space="preserve">con el uso de programas y herramientas tecnológicas de fácil acceso; es decir, mediante plataformas de </w:t>
      </w:r>
      <w:r w:rsidRPr="00DD10C9">
        <w:rPr>
          <w:rFonts w:ascii="Palatino Linotype" w:hAnsi="Palatino Linotype" w:cs="Arial"/>
          <w:color w:val="000000" w:themeColor="text1"/>
        </w:rPr>
        <w:t>internet</w:t>
      </w:r>
      <w:r w:rsidRPr="00DD10C9">
        <w:rPr>
          <w:rFonts w:ascii="Palatino Linotype" w:eastAsia="MS Mincho" w:hAnsi="Palatino Linotype" w:cs="Arial"/>
          <w:color w:val="000000" w:themeColor="text1"/>
        </w:rPr>
        <w:t xml:space="preserve"> como el Sistema de Acceso a la Información Mexiquense (</w:t>
      </w:r>
      <w:r w:rsidRPr="00DD10C9">
        <w:rPr>
          <w:rFonts w:ascii="Palatino Linotype" w:eastAsia="MS Mincho" w:hAnsi="Palatino Linotype" w:cs="Arial"/>
          <w:b/>
          <w:color w:val="000000" w:themeColor="text1"/>
        </w:rPr>
        <w:t>SAIMEX</w:t>
      </w:r>
      <w:r w:rsidRPr="00DD10C9">
        <w:rPr>
          <w:rFonts w:ascii="Palatino Linotype" w:eastAsia="MS Mincho" w:hAnsi="Palatino Linotype" w:cs="Arial"/>
          <w:color w:val="000000" w:themeColor="text1"/>
        </w:rPr>
        <w:t>), a través del cual se puede acceder a la información pública, lo que permite ejercer este derecho fundamental así como recibir la información solicitada y del mismo modo, a través de este sistema electrónico se pueden presentar las inconformidades ante el órgano garante quien resolverá en definitiva o bien el particular podrá desistirse de las mismas.</w:t>
      </w:r>
    </w:p>
    <w:p w14:paraId="2549067B" w14:textId="77777777" w:rsidR="004645CB" w:rsidRPr="00DD10C9" w:rsidRDefault="004645CB" w:rsidP="004645CB">
      <w:pPr>
        <w:pStyle w:val="Prrafodelista"/>
        <w:spacing w:line="360" w:lineRule="auto"/>
        <w:ind w:left="0"/>
        <w:jc w:val="both"/>
        <w:rPr>
          <w:rFonts w:ascii="Palatino Linotype" w:hAnsi="Palatino Linotype"/>
          <w:color w:val="000000" w:themeColor="text1"/>
        </w:rPr>
      </w:pPr>
    </w:p>
    <w:p w14:paraId="7D8A618A" w14:textId="77777777" w:rsidR="004645CB" w:rsidRPr="00DD10C9" w:rsidRDefault="004645CB" w:rsidP="004645CB">
      <w:pPr>
        <w:numPr>
          <w:ilvl w:val="0"/>
          <w:numId w:val="2"/>
        </w:numPr>
        <w:spacing w:line="360" w:lineRule="auto"/>
        <w:ind w:left="0" w:firstLine="0"/>
        <w:contextualSpacing/>
        <w:jc w:val="both"/>
        <w:rPr>
          <w:rFonts w:ascii="Palatino Linotype" w:hAnsi="Palatino Linotype"/>
          <w:color w:val="000000" w:themeColor="text1"/>
        </w:rPr>
      </w:pPr>
      <w:r w:rsidRPr="00DD10C9">
        <w:rPr>
          <w:rFonts w:ascii="Palatino Linotype" w:hAnsi="Palatino Linotype"/>
          <w:color w:val="000000" w:themeColor="text1"/>
        </w:rPr>
        <w:t xml:space="preserve">Bajo esa tesitura al tratarse de una plataforma fidedigna creada por éste Órgano Garante para llevar a cabo de manera fácil y sencilla todo el procedimiento de acceso a la información pública integrado por varias etapas entre las cuales se encuentran: solicitar información pública, otorgar respuesta, interponer recursos de revisión, presentar pruebas y alegatos, rendir informe justificado, así como notificar resoluciones; las constancias que obran en autos a través del expediente electrónico constituyen un hecho notorio, </w:t>
      </w:r>
      <w:r w:rsidRPr="00DD10C9">
        <w:rPr>
          <w:rFonts w:ascii="Palatino Linotype" w:hAnsi="Palatino Linotype" w:cs="Arial"/>
          <w:bCs/>
          <w:color w:val="000000" w:themeColor="text1"/>
          <w:szCs w:val="23"/>
        </w:rPr>
        <w:t xml:space="preserve">Sirven de apoyo a lo anterior </w:t>
      </w:r>
      <w:r w:rsidRPr="00DD10C9">
        <w:rPr>
          <w:rFonts w:ascii="Palatino Linotype" w:hAnsi="Palatino Linotype" w:cs="Arial"/>
          <w:color w:val="000000" w:themeColor="text1"/>
          <w:szCs w:val="23"/>
        </w:rPr>
        <w:t>las siguiente tesis aisladas:</w:t>
      </w:r>
    </w:p>
    <w:p w14:paraId="40CCE890" w14:textId="77777777" w:rsidR="00EE0FA7" w:rsidRPr="00DD10C9" w:rsidRDefault="00EE0FA7" w:rsidP="00EE0FA7">
      <w:pPr>
        <w:pStyle w:val="Prrafodelista"/>
        <w:rPr>
          <w:rFonts w:ascii="Palatino Linotype" w:hAnsi="Palatino Linotype"/>
          <w:color w:val="000000" w:themeColor="text1"/>
        </w:rPr>
      </w:pPr>
    </w:p>
    <w:p w14:paraId="1002B8DA" w14:textId="77777777" w:rsidR="004645CB" w:rsidRPr="00DD10C9" w:rsidRDefault="004645CB" w:rsidP="004645CB">
      <w:pPr>
        <w:widowControl w:val="0"/>
        <w:shd w:val="clear" w:color="auto" w:fill="FFFFFF"/>
        <w:spacing w:after="120" w:line="360" w:lineRule="auto"/>
        <w:ind w:left="567" w:right="567"/>
        <w:jc w:val="both"/>
        <w:rPr>
          <w:rFonts w:ascii="Palatino Linotype" w:hAnsi="Palatino Linotype"/>
          <w:i/>
          <w:color w:val="000000" w:themeColor="text1"/>
          <w:sz w:val="22"/>
          <w:szCs w:val="22"/>
        </w:rPr>
      </w:pPr>
      <w:r w:rsidRPr="00DD10C9">
        <w:rPr>
          <w:rFonts w:ascii="Palatino Linotype" w:hAnsi="Palatino Linotype"/>
          <w:b/>
          <w:i/>
          <w:color w:val="000000" w:themeColor="text1"/>
        </w:rPr>
        <w:t xml:space="preserve">“PÁGINAS WEB O ELECTRÓNICAS. SU CONTENIDO ES UN HECHO </w:t>
      </w:r>
      <w:r w:rsidRPr="00DD10C9">
        <w:rPr>
          <w:rFonts w:ascii="Palatino Linotype" w:hAnsi="Palatino Linotype"/>
          <w:b/>
          <w:i/>
          <w:color w:val="000000" w:themeColor="text1"/>
        </w:rPr>
        <w:lastRenderedPageBreak/>
        <w:t>NOTORIO Y SUSCEPTIBLE DE SER VALORADO EN UNA DECISIÓN JUDICIAL.</w:t>
      </w:r>
      <w:r w:rsidRPr="00DD10C9">
        <w:rPr>
          <w:rFonts w:ascii="Palatino Linotype" w:hAnsi="Palatino Linotype"/>
          <w:color w:val="000000" w:themeColor="text1"/>
        </w:rPr>
        <w:t xml:space="preserve"> </w:t>
      </w:r>
      <w:r w:rsidRPr="00DD10C9">
        <w:rPr>
          <w:rFonts w:ascii="Palatino Linotype" w:hAnsi="Palatino Linotype"/>
          <w:i/>
          <w:color w:val="000000" w:themeColor="text1"/>
          <w:sz w:val="22"/>
          <w:szCs w:val="22"/>
        </w:rPr>
        <w:t>Los datos publicados en documentos o páginas situados en redes informáticas constituyen un hecho notorio por formar parte del conocimiento público a través de tales medios al momento en que se dicta una resolución judicial, de conformidad con el artículo 88 del Código Federal de Procedimientos Civiles. El acceso al uso de Internet para buscar información sobre la existencia de personas morales, establecimientos mercantiles, domicilios y en general cualquier dato publicado en redes informáticas, forma parte de la cultura normal de sectores específicos de la sociedad dependiendo del tipo de información de que se trate. De ahí que, si bien no es posible afirmar que esa información se encuentra al alcance de todos los sectores de la sociedad, lo cierto es que sí es posible determinar si por el tipo de datos un hecho forma parte de la cultura normal de un sector de la sociedad y pueda ser considerado como notorio por el juzgador y, consecuentemente, valorado en una decisión judicial, por tratarse de un dato u opinión común indiscutible, no por el número de personas que conocen ese hecho, sino por la notoriedad, accesibilidad, aceptación e imparcialidad de este conocimiento. Por tanto, el contenido de una página de Internet que refleja hechos propios de una de las partes en cualquier juicio, puede ser tomado como prueba plena, a menos que haya una en contrario que no fue creada por orden del interesado, ya que se le reputará autor y podrá perjudicarle lo que ofrezca en sus términos. TERCER TRIBUNAL COLEGIADO EN MATERIA CIVIL DEL PRIMER CIRCUITO. Amparo en revisión 365/2012. Mardygras, S.A. de C.V. 7 de diciembre de 2012. Unanimidad de votos. Ponente: Neófito López Ramos. Secretaria: Ana Lilia Osorno Arroyo.“</w:t>
      </w:r>
    </w:p>
    <w:p w14:paraId="537A432F" w14:textId="77777777" w:rsidR="004645CB" w:rsidRPr="00DD10C9" w:rsidRDefault="004645CB" w:rsidP="004645CB">
      <w:pPr>
        <w:pStyle w:val="Prrafodelista"/>
        <w:widowControl w:val="0"/>
        <w:shd w:val="clear" w:color="auto" w:fill="FFFFFF"/>
        <w:spacing w:after="120" w:line="360" w:lineRule="auto"/>
        <w:ind w:left="567" w:right="567"/>
        <w:jc w:val="both"/>
        <w:rPr>
          <w:rFonts w:ascii="Palatino Linotype" w:hAnsi="Palatino Linotype"/>
          <w:i/>
          <w:color w:val="000000" w:themeColor="text1"/>
          <w:sz w:val="22"/>
          <w:szCs w:val="22"/>
        </w:rPr>
      </w:pPr>
      <w:r w:rsidRPr="00DD10C9">
        <w:rPr>
          <w:rFonts w:ascii="Palatino Linotype" w:hAnsi="Palatino Linotype"/>
          <w:b/>
          <w:i/>
          <w:color w:val="000000" w:themeColor="text1"/>
          <w:sz w:val="22"/>
          <w:szCs w:val="22"/>
        </w:rPr>
        <w:t xml:space="preserve">“HECHO NOTORIO. LO CONSTITUYEN LOS DATOS QUE APARECEN EN LAS PÁGINAS ELECTRÓNICAS OFICIALES QUE LOS ÓRGANOS DE GOBIERNO UTILIZAN PARA PONER A DISPOSICIÓN DEL PÚBLICO, </w:t>
      </w:r>
      <w:r w:rsidRPr="00DD10C9">
        <w:rPr>
          <w:rFonts w:ascii="Palatino Linotype" w:hAnsi="Palatino Linotype"/>
          <w:b/>
          <w:i/>
          <w:color w:val="000000" w:themeColor="text1"/>
          <w:sz w:val="22"/>
          <w:szCs w:val="22"/>
        </w:rPr>
        <w:lastRenderedPageBreak/>
        <w:t>ENTRE OTROS SERVICIOS, LA DESCRIPCIÓN DE SUS PLAZAS, EL DIRECTORIO DE SUS EMPLEADOS O EL ESTADO QUE GUARDAN SUS EXPEDIENTES Y, POR ELLO, ES VÁLIDO QUE SE INVOQUEN DE OFICIO PARA RESOLVER UN ASUNTO EN PARTICULAR.</w:t>
      </w:r>
      <w:r w:rsidRPr="00DD10C9">
        <w:rPr>
          <w:rFonts w:ascii="Palatino Linotype" w:hAnsi="Palatino Linotype"/>
          <w:i/>
          <w:color w:val="000000" w:themeColor="text1"/>
          <w:sz w:val="22"/>
          <w:szCs w:val="22"/>
        </w:rPr>
        <w:t xml:space="preserve"> Los datos que aparecen en las páginas electrónicas oficiales que los órganos de gobierno utilizan para poner a disposición del público, entre otros servicios, la descripción de sus plazas, el directorio de sus empleados o el estado que guardan sus expedientes, constituyen Tesis: XX.2o. J/24 Semanario Judicial de la Federación y su Gaceta Novena Época 168124 75 de 163 Tribunales Colegiados de Circuito Tomo XXIX, Enero de 2009 Pag. 2470 Jurisprudencia(Común) un hecho notorio que puede invocarse por los tribunales, en términos del artículo 88 del Código Federal de Procedimientos Civiles, de aplicación supletoria a la Ley de Amparo; porque la información generada o comunicada por esa vía forma parte del sistema mundial de diseminación y obtención de datos denominada "internet", del cual puede obtenerse, por ejemplo, el nombre de un servidor público, el organigrama de una institución, así como el sentido de sus resoluciones; de ahí que sea válido que los órganos jurisdiccionales invoquen de oficio lo publicado en ese medio para resolver un asunto en particular.”</w:t>
      </w:r>
    </w:p>
    <w:p w14:paraId="14704090" w14:textId="77777777" w:rsidR="004645CB" w:rsidRPr="00DD10C9" w:rsidRDefault="004645CB" w:rsidP="004645CB">
      <w:pPr>
        <w:pStyle w:val="Prrafodelista"/>
        <w:spacing w:line="360" w:lineRule="auto"/>
        <w:ind w:left="0"/>
        <w:jc w:val="both"/>
        <w:rPr>
          <w:rFonts w:ascii="Palatino Linotype" w:hAnsi="Palatino Linotype"/>
          <w:color w:val="000000" w:themeColor="text1"/>
        </w:rPr>
      </w:pPr>
    </w:p>
    <w:p w14:paraId="316989AA" w14:textId="77777777" w:rsidR="004645CB" w:rsidRPr="00DD10C9" w:rsidRDefault="004645CB" w:rsidP="004645CB">
      <w:pPr>
        <w:numPr>
          <w:ilvl w:val="0"/>
          <w:numId w:val="2"/>
        </w:numPr>
        <w:spacing w:line="360" w:lineRule="auto"/>
        <w:ind w:left="0" w:firstLine="0"/>
        <w:contextualSpacing/>
        <w:jc w:val="both"/>
        <w:rPr>
          <w:rFonts w:ascii="Palatino Linotype" w:hAnsi="Palatino Linotype"/>
          <w:color w:val="000000" w:themeColor="text1"/>
        </w:rPr>
      </w:pPr>
      <w:r w:rsidRPr="00DD10C9">
        <w:rPr>
          <w:rFonts w:ascii="Palatino Linotype" w:eastAsia="Calibri" w:hAnsi="Palatino Linotype"/>
          <w:color w:val="000000" w:themeColor="text1"/>
        </w:rPr>
        <w:t xml:space="preserve">Por otra parte, para que se actualice el sobreseimiento de un recurso de revisión, el </w:t>
      </w:r>
      <w:r w:rsidRPr="00DD10C9">
        <w:rPr>
          <w:rFonts w:ascii="Palatino Linotype" w:eastAsia="Calibri" w:hAnsi="Palatino Linotype"/>
          <w:b/>
          <w:color w:val="000000" w:themeColor="text1"/>
        </w:rPr>
        <w:t>SUJETO OBLIGADO</w:t>
      </w:r>
      <w:r w:rsidRPr="00DD10C9">
        <w:rPr>
          <w:rFonts w:ascii="Palatino Linotype" w:eastAsia="Calibri" w:hAnsi="Palatino Linotype"/>
          <w:color w:val="000000" w:themeColor="text1"/>
        </w:rPr>
        <w:t xml:space="preserve"> puede entregar o completar la información al momento de </w:t>
      </w:r>
      <w:r w:rsidRPr="00DD10C9">
        <w:rPr>
          <w:rFonts w:ascii="Palatino Linotype" w:hAnsi="Palatino Linotype"/>
          <w:color w:val="000000" w:themeColor="text1"/>
        </w:rPr>
        <w:t>rendir</w:t>
      </w:r>
      <w:r w:rsidRPr="00DD10C9">
        <w:rPr>
          <w:rFonts w:ascii="Palatino Linotype" w:eastAsia="Calibri" w:hAnsi="Palatino Linotype"/>
          <w:color w:val="000000" w:themeColor="text1"/>
        </w:rPr>
        <w:t xml:space="preserve"> su informe justificado o dentro de los siete días previstos para manifestar lo que a su derecho convenga, lo anterior también puede ocurrir si entrega la información después de ese lapso, pero antes del cierre de instrucción, o bien si el particular </w:t>
      </w:r>
      <w:r w:rsidRPr="00DD10C9">
        <w:rPr>
          <w:rFonts w:ascii="Palatino Linotype" w:eastAsia="Calibri" w:hAnsi="Palatino Linotype"/>
          <w:b/>
          <w:color w:val="000000" w:themeColor="text1"/>
          <w:u w:val="single"/>
        </w:rPr>
        <w:t xml:space="preserve">se desiste </w:t>
      </w:r>
      <w:r w:rsidRPr="00DD10C9">
        <w:rPr>
          <w:rFonts w:ascii="Palatino Linotype" w:eastAsia="Calibri" w:hAnsi="Palatino Linotype"/>
          <w:color w:val="000000" w:themeColor="text1"/>
        </w:rPr>
        <w:t>o fallece.</w:t>
      </w:r>
    </w:p>
    <w:p w14:paraId="38D2FED3" w14:textId="77777777" w:rsidR="004645CB" w:rsidRPr="00DD10C9" w:rsidRDefault="004645CB" w:rsidP="004645CB">
      <w:pPr>
        <w:pStyle w:val="Prrafodelista"/>
        <w:spacing w:line="360" w:lineRule="auto"/>
        <w:ind w:left="0"/>
        <w:jc w:val="both"/>
        <w:rPr>
          <w:rFonts w:ascii="Palatino Linotype" w:hAnsi="Palatino Linotype"/>
          <w:color w:val="000000" w:themeColor="text1"/>
        </w:rPr>
      </w:pPr>
    </w:p>
    <w:p w14:paraId="1186A3BF" w14:textId="77777777" w:rsidR="004645CB" w:rsidRPr="00DD10C9" w:rsidRDefault="004645CB" w:rsidP="004645CB">
      <w:pPr>
        <w:numPr>
          <w:ilvl w:val="0"/>
          <w:numId w:val="2"/>
        </w:numPr>
        <w:spacing w:line="360" w:lineRule="auto"/>
        <w:ind w:left="0" w:firstLine="0"/>
        <w:contextualSpacing/>
        <w:jc w:val="both"/>
        <w:rPr>
          <w:rFonts w:ascii="Palatino Linotype" w:hAnsi="Palatino Linotype"/>
          <w:color w:val="000000" w:themeColor="text1"/>
        </w:rPr>
      </w:pPr>
      <w:r w:rsidRPr="00DD10C9">
        <w:rPr>
          <w:rFonts w:ascii="Palatino Linotype" w:eastAsia="Calibri" w:hAnsi="Palatino Linotype"/>
          <w:color w:val="000000" w:themeColor="text1"/>
        </w:rPr>
        <w:lastRenderedPageBreak/>
        <w:t>Además</w:t>
      </w:r>
      <w:r w:rsidRPr="00DD10C9">
        <w:rPr>
          <w:rFonts w:ascii="Palatino Linotype" w:eastAsia="Batang" w:hAnsi="Palatino Linotype" w:cs="Arial"/>
          <w:color w:val="000000" w:themeColor="text1"/>
        </w:rPr>
        <w:t xml:space="preserve">, de acuerdo con el procesalista Niceto Alcalá-Zamora y Castillo en su obra </w:t>
      </w:r>
      <w:r w:rsidRPr="00DD10C9">
        <w:rPr>
          <w:rFonts w:ascii="Palatino Linotype" w:eastAsia="Batang" w:hAnsi="Palatino Linotype" w:cs="Arial"/>
          <w:i/>
          <w:color w:val="000000" w:themeColor="text1"/>
        </w:rPr>
        <w:t>“Cuestiones de Terminología Procesal”</w:t>
      </w:r>
      <w:r w:rsidRPr="00DD10C9">
        <w:rPr>
          <w:rFonts w:ascii="Palatino Linotype" w:eastAsia="Batang" w:hAnsi="Palatino Linotype" w:cs="Arial"/>
          <w:color w:val="000000" w:themeColor="text1"/>
        </w:rPr>
        <w:t xml:space="preserve">, el sobreseimiento es </w:t>
      </w:r>
      <w:r w:rsidRPr="00DD10C9">
        <w:rPr>
          <w:rFonts w:ascii="Palatino Linotype" w:eastAsia="Batang" w:hAnsi="Palatino Linotype" w:cs="Arial"/>
          <w:i/>
          <w:color w:val="000000" w:themeColor="text1"/>
        </w:rPr>
        <w:t>“... una resolución en forma de auto, que produce la suspensión indefinida del procedimiento penal, o que pone fin al proceso, impidiendo en ambos casos, mientras subsista, la apertura del plenario o que en él se pronuncie sentencia...”.</w:t>
      </w:r>
    </w:p>
    <w:p w14:paraId="7544879D" w14:textId="77777777" w:rsidR="004645CB" w:rsidRPr="00DD10C9" w:rsidRDefault="004645CB" w:rsidP="004645CB">
      <w:pPr>
        <w:pStyle w:val="Prrafodelista"/>
        <w:spacing w:line="360" w:lineRule="auto"/>
        <w:ind w:left="0"/>
        <w:jc w:val="both"/>
        <w:rPr>
          <w:rFonts w:ascii="Palatino Linotype" w:hAnsi="Palatino Linotype"/>
          <w:color w:val="000000" w:themeColor="text1"/>
        </w:rPr>
      </w:pPr>
    </w:p>
    <w:p w14:paraId="611378D6" w14:textId="77777777" w:rsidR="004645CB" w:rsidRPr="00DD10C9" w:rsidRDefault="004645CB" w:rsidP="004645CB">
      <w:pPr>
        <w:numPr>
          <w:ilvl w:val="0"/>
          <w:numId w:val="2"/>
        </w:numPr>
        <w:spacing w:line="360" w:lineRule="auto"/>
        <w:ind w:left="0" w:firstLine="0"/>
        <w:contextualSpacing/>
        <w:jc w:val="both"/>
        <w:rPr>
          <w:rFonts w:ascii="Palatino Linotype" w:hAnsi="Palatino Linotype"/>
          <w:color w:val="000000" w:themeColor="text1"/>
        </w:rPr>
      </w:pPr>
      <w:r w:rsidRPr="00DD10C9">
        <w:rPr>
          <w:rFonts w:ascii="Palatino Linotype" w:eastAsia="Calibri" w:hAnsi="Palatino Linotype"/>
          <w:color w:val="000000" w:themeColor="text1"/>
        </w:rPr>
        <w:t>Eduardo</w:t>
      </w:r>
      <w:r w:rsidRPr="00DD10C9">
        <w:rPr>
          <w:rFonts w:ascii="Palatino Linotype" w:eastAsia="Batang" w:hAnsi="Palatino Linotype" w:cs="Arial"/>
          <w:color w:val="000000" w:themeColor="text1"/>
        </w:rPr>
        <w:t xml:space="preserve"> Pallares, en su artículo </w:t>
      </w:r>
      <w:r w:rsidRPr="00DD10C9">
        <w:rPr>
          <w:rFonts w:ascii="Palatino Linotype" w:eastAsia="Batang" w:hAnsi="Palatino Linotype" w:cs="Arial"/>
          <w:i/>
          <w:color w:val="000000" w:themeColor="text1"/>
        </w:rPr>
        <w:t>“La caducidad y el sobreseimiento en el amparo”</w:t>
      </w:r>
      <w:r w:rsidRPr="00DD10C9">
        <w:rPr>
          <w:rFonts w:ascii="Palatino Linotype" w:eastAsia="Batang" w:hAnsi="Palatino Linotype" w:cs="Arial"/>
          <w:color w:val="000000" w:themeColor="text1"/>
        </w:rPr>
        <w:t xml:space="preserve">, cita la definición de Aguilera Paz, aduciendo que se </w:t>
      </w:r>
      <w:r w:rsidRPr="00DD10C9">
        <w:rPr>
          <w:rFonts w:ascii="Palatino Linotype" w:eastAsia="Batang" w:hAnsi="Palatino Linotype" w:cs="Arial"/>
          <w:i/>
          <w:color w:val="000000" w:themeColor="text1"/>
        </w:rPr>
        <w:t>“...entiende por sobreseimiento en el tecnicismo forense, el hecho de cesar en el procedimiento o curso de la causa, por no existir méritos bastantes para entrar en un juicio o para entablar la contienda judicial que debe ser objeto del mismo...”</w:t>
      </w:r>
      <w:r w:rsidRPr="00DD10C9">
        <w:rPr>
          <w:rFonts w:ascii="Palatino Linotype" w:eastAsia="Batang" w:hAnsi="Palatino Linotype" w:cs="Arial"/>
          <w:color w:val="000000" w:themeColor="text1"/>
        </w:rPr>
        <w:t>. Asimismo, señala que existe el sobreseimiento provisional y el definitivo</w:t>
      </w:r>
      <w:r w:rsidRPr="00DD10C9">
        <w:rPr>
          <w:rFonts w:ascii="Palatino Linotype" w:eastAsia="Batang" w:hAnsi="Palatino Linotype" w:cs="Arial"/>
          <w:i/>
          <w:color w:val="000000" w:themeColor="text1"/>
        </w:rPr>
        <w:t>: “...el definitivo es una verdadera sentencia que pone fin al juicio, y que una vez dictada, produce cosa juzgada, mientras que el provisorio tiene por efectos suspender la prosecución de la causa...”</w:t>
      </w:r>
    </w:p>
    <w:p w14:paraId="430F8BAC" w14:textId="77777777" w:rsidR="004645CB" w:rsidRPr="00DD10C9" w:rsidRDefault="004645CB" w:rsidP="004645CB">
      <w:pPr>
        <w:pStyle w:val="Prrafodelista"/>
        <w:spacing w:line="360" w:lineRule="auto"/>
        <w:ind w:left="0"/>
        <w:jc w:val="both"/>
        <w:rPr>
          <w:rFonts w:ascii="Palatino Linotype" w:hAnsi="Palatino Linotype"/>
          <w:color w:val="000000" w:themeColor="text1"/>
        </w:rPr>
      </w:pPr>
    </w:p>
    <w:p w14:paraId="466E2ED5" w14:textId="77777777" w:rsidR="004645CB" w:rsidRPr="00DD10C9" w:rsidRDefault="004645CB" w:rsidP="004645CB">
      <w:pPr>
        <w:numPr>
          <w:ilvl w:val="0"/>
          <w:numId w:val="2"/>
        </w:numPr>
        <w:spacing w:line="360" w:lineRule="auto"/>
        <w:ind w:left="0" w:firstLine="0"/>
        <w:contextualSpacing/>
        <w:jc w:val="both"/>
        <w:rPr>
          <w:rFonts w:ascii="Palatino Linotype" w:hAnsi="Palatino Linotype"/>
          <w:color w:val="000000" w:themeColor="text1"/>
        </w:rPr>
      </w:pPr>
      <w:r w:rsidRPr="00DD10C9">
        <w:rPr>
          <w:rFonts w:ascii="Palatino Linotype" w:eastAsia="Batang" w:hAnsi="Palatino Linotype" w:cs="Arial"/>
          <w:color w:val="000000" w:themeColor="text1"/>
        </w:rPr>
        <w:t xml:space="preserve">Así, para la doctrina el sobreseimiento provoca que un procedimiento se suspenda o se </w:t>
      </w:r>
      <w:r w:rsidRPr="00DD10C9">
        <w:rPr>
          <w:rFonts w:ascii="Palatino Linotype" w:eastAsia="Calibri" w:hAnsi="Palatino Linotype"/>
          <w:color w:val="000000" w:themeColor="text1"/>
        </w:rPr>
        <w:t>resuelva</w:t>
      </w:r>
      <w:r w:rsidRPr="00DD10C9">
        <w:rPr>
          <w:rFonts w:ascii="Palatino Linotype" w:eastAsia="Batang" w:hAnsi="Palatino Linotype" w:cs="Arial"/>
          <w:color w:val="000000" w:themeColor="text1"/>
        </w:rPr>
        <w:t xml:space="preserve"> en definitiva </w:t>
      </w:r>
      <w:r w:rsidRPr="00DD10C9">
        <w:rPr>
          <w:rFonts w:ascii="Palatino Linotype" w:eastAsia="Batang" w:hAnsi="Palatino Linotype" w:cs="Arial"/>
          <w:b/>
          <w:color w:val="000000" w:themeColor="text1"/>
          <w:u w:val="single"/>
        </w:rPr>
        <w:t>sin que se entre al estudio de los agravios o motivos de inconformidad.</w:t>
      </w:r>
      <w:r w:rsidRPr="00DD10C9">
        <w:rPr>
          <w:rFonts w:ascii="Palatino Linotype" w:eastAsia="Batang" w:hAnsi="Palatino Linotype" w:cs="Arial"/>
          <w:b/>
          <w:color w:val="000000" w:themeColor="text1"/>
        </w:rPr>
        <w:t xml:space="preserve"> </w:t>
      </w:r>
      <w:r w:rsidRPr="00DD10C9">
        <w:rPr>
          <w:rFonts w:ascii="Palatino Linotype" w:eastAsia="Batang" w:hAnsi="Palatino Linotype" w:cs="Arial"/>
          <w:color w:val="000000" w:themeColor="text1"/>
        </w:rPr>
        <w:t>Este mismo criterio es compartido por el más alto tribunal del país en múltiples jurisprudencias, por lo que a continuación se agrega una de ellas que sirve como orientador en esta resolución:</w:t>
      </w:r>
    </w:p>
    <w:p w14:paraId="0C078A0F" w14:textId="77777777" w:rsidR="00EE0FA7" w:rsidRPr="00DD10C9" w:rsidRDefault="00EE0FA7" w:rsidP="004645CB">
      <w:pPr>
        <w:pStyle w:val="Prrafodelista"/>
        <w:spacing w:line="360" w:lineRule="auto"/>
        <w:ind w:left="567" w:right="616"/>
        <w:jc w:val="both"/>
        <w:rPr>
          <w:rFonts w:ascii="Palatino Linotype" w:eastAsia="Batang" w:hAnsi="Palatino Linotype" w:cs="Arial"/>
          <w:b/>
          <w:i/>
          <w:color w:val="000000" w:themeColor="text1"/>
          <w:sz w:val="22"/>
          <w:szCs w:val="22"/>
          <w:lang w:val="es-AR"/>
        </w:rPr>
      </w:pPr>
    </w:p>
    <w:p w14:paraId="18480B69" w14:textId="77777777" w:rsidR="004645CB" w:rsidRPr="00DD10C9" w:rsidRDefault="004645CB" w:rsidP="004645CB">
      <w:pPr>
        <w:pStyle w:val="Prrafodelista"/>
        <w:spacing w:line="360" w:lineRule="auto"/>
        <w:ind w:left="567" w:right="616"/>
        <w:jc w:val="both"/>
        <w:rPr>
          <w:rFonts w:ascii="Palatino Linotype" w:hAnsi="Palatino Linotype"/>
          <w:color w:val="000000" w:themeColor="text1"/>
        </w:rPr>
      </w:pPr>
      <w:r w:rsidRPr="00DD10C9">
        <w:rPr>
          <w:rFonts w:ascii="Palatino Linotype" w:eastAsia="Batang" w:hAnsi="Palatino Linotype" w:cs="Arial"/>
          <w:b/>
          <w:i/>
          <w:color w:val="000000" w:themeColor="text1"/>
          <w:sz w:val="22"/>
          <w:szCs w:val="22"/>
          <w:lang w:val="es-AR"/>
        </w:rPr>
        <w:t>SOBRESEIMIENTO EN EL JUICIO DE AMPARO DIRECTO. IMPIDE EL ESTUDIO DE LAS VIOLACIONES PROCESALES PLANTEADAS EN LOS CONCEPTOS DE VIOLACIÓN.</w:t>
      </w:r>
    </w:p>
    <w:p w14:paraId="1EEA8A32" w14:textId="77777777" w:rsidR="004645CB" w:rsidRPr="00DD10C9" w:rsidRDefault="004645CB" w:rsidP="004645CB">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sz w:val="22"/>
          <w:szCs w:val="22"/>
          <w:lang w:val="es-AR"/>
        </w:rPr>
      </w:pPr>
      <w:r w:rsidRPr="00DD10C9">
        <w:rPr>
          <w:rFonts w:ascii="Palatino Linotype" w:eastAsia="Batang" w:hAnsi="Palatino Linotype" w:cs="Arial"/>
          <w:b/>
          <w:i/>
          <w:color w:val="000000" w:themeColor="text1"/>
          <w:sz w:val="22"/>
          <w:szCs w:val="22"/>
          <w:lang w:val="es-AR"/>
        </w:rPr>
        <w:lastRenderedPageBreak/>
        <w:t>El sobreseimiento</w:t>
      </w:r>
      <w:r w:rsidRPr="00DD10C9">
        <w:rPr>
          <w:rFonts w:ascii="Palatino Linotype" w:eastAsia="Batang" w:hAnsi="Palatino Linotype" w:cs="Arial"/>
          <w:i/>
          <w:color w:val="000000" w:themeColor="text1"/>
          <w:sz w:val="22"/>
          <w:szCs w:val="22"/>
          <w:lang w:val="es-AR"/>
        </w:rPr>
        <w:t xml:space="preserve"> en el juicio de amparo directo </w:t>
      </w:r>
      <w:r w:rsidRPr="00DD10C9">
        <w:rPr>
          <w:rFonts w:ascii="Palatino Linotype" w:eastAsia="Batang" w:hAnsi="Palatino Linotype" w:cs="Arial"/>
          <w:b/>
          <w:i/>
          <w:color w:val="000000" w:themeColor="text1"/>
          <w:sz w:val="22"/>
          <w:szCs w:val="22"/>
          <w:lang w:val="es-AR"/>
        </w:rPr>
        <w:t>provoca la terminación de la controversia planteada</w:t>
      </w:r>
      <w:r w:rsidRPr="00DD10C9">
        <w:rPr>
          <w:rFonts w:ascii="Palatino Linotype" w:eastAsia="Batang" w:hAnsi="Palatino Linotype" w:cs="Arial"/>
          <w:i/>
          <w:color w:val="000000" w:themeColor="text1"/>
          <w:sz w:val="22"/>
          <w:szCs w:val="22"/>
          <w:lang w:val="es-AR"/>
        </w:rPr>
        <w:t xml:space="preserve"> por el quejoso en la demanda de amparo</w:t>
      </w:r>
      <w:r w:rsidRPr="00DD10C9">
        <w:rPr>
          <w:rFonts w:ascii="Palatino Linotype" w:eastAsia="Batang" w:hAnsi="Palatino Linotype" w:cs="Arial"/>
          <w:b/>
          <w:i/>
          <w:color w:val="000000" w:themeColor="text1"/>
          <w:sz w:val="22"/>
          <w:szCs w:val="22"/>
          <w:lang w:val="es-AR"/>
        </w:rPr>
        <w:t>, sin hacer un pronunciamiento de fondo sobre la legalidad o ilegalidad de la sentencia reclamada</w:t>
      </w:r>
      <w:r w:rsidRPr="00DD10C9">
        <w:rPr>
          <w:rFonts w:ascii="Palatino Linotype" w:eastAsia="Batang" w:hAnsi="Palatino Linotype" w:cs="Arial"/>
          <w:i/>
          <w:color w:val="000000" w:themeColor="text1"/>
          <w:sz w:val="22"/>
          <w:szCs w:val="22"/>
          <w:lang w:val="es-AR"/>
        </w:rPr>
        <w:t xml:space="preserve">. </w:t>
      </w:r>
      <w:r w:rsidRPr="00DD10C9">
        <w:rPr>
          <w:rFonts w:ascii="Palatino Linotype" w:eastAsia="Batang" w:hAnsi="Palatino Linotype" w:cs="Arial"/>
          <w:b/>
          <w:i/>
          <w:color w:val="000000" w:themeColor="text1"/>
          <w:sz w:val="22"/>
          <w:szCs w:val="22"/>
          <w:lang w:val="es-AR"/>
        </w:rPr>
        <w:t xml:space="preserve">Por consiguiente, si al sobreseerse en el juicio de amparo </w:t>
      </w:r>
      <w:r w:rsidRPr="00DD10C9">
        <w:rPr>
          <w:rFonts w:ascii="Palatino Linotype" w:eastAsia="Batang" w:hAnsi="Palatino Linotype" w:cs="Arial"/>
          <w:b/>
          <w:i/>
          <w:color w:val="000000" w:themeColor="text1"/>
          <w:sz w:val="22"/>
          <w:szCs w:val="22"/>
          <w:u w:val="single"/>
          <w:lang w:val="es-AR"/>
        </w:rPr>
        <w:t>no se pueden estudiar los planteamientos que se hacen valer en contra del fallo reclamado, tampoco se deben analizar las violaciones procesales propuestas en los conceptos de violación, dado que, la principal consecuencia del sobreseimiento es poner fin al juicio de amparo sin resolver la controversia en sus méritos</w:t>
      </w:r>
      <w:r w:rsidRPr="00DD10C9">
        <w:rPr>
          <w:rFonts w:ascii="Palatino Linotype" w:eastAsia="Batang" w:hAnsi="Palatino Linotype" w:cs="Arial"/>
          <w:i/>
          <w:color w:val="000000" w:themeColor="text1"/>
          <w:sz w:val="22"/>
          <w:szCs w:val="22"/>
          <w:lang w:val="es-AR"/>
        </w:rPr>
        <w:t>.</w:t>
      </w:r>
    </w:p>
    <w:p w14:paraId="26C46BD8" w14:textId="77777777" w:rsidR="004645CB" w:rsidRPr="00DD10C9" w:rsidRDefault="004645CB" w:rsidP="004645CB">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sz w:val="22"/>
          <w:szCs w:val="22"/>
          <w:lang w:val="es-AR"/>
        </w:rPr>
      </w:pPr>
      <w:r w:rsidRPr="00DD10C9">
        <w:rPr>
          <w:rFonts w:ascii="Palatino Linotype" w:eastAsia="Batang" w:hAnsi="Palatino Linotype" w:cs="Arial"/>
          <w:i/>
          <w:color w:val="000000" w:themeColor="text1"/>
          <w:sz w:val="22"/>
          <w:szCs w:val="22"/>
          <w:lang w:val="es-AR"/>
        </w:rPr>
        <w:t>SÉPTIMO TRIBUNAL COLEGIADO EN MATERIA CIVIL DEL PRIMER CIRCUITO.</w:t>
      </w:r>
    </w:p>
    <w:p w14:paraId="586A027A" w14:textId="77777777" w:rsidR="004645CB" w:rsidRPr="00DD10C9" w:rsidRDefault="004645CB" w:rsidP="004645CB">
      <w:pPr>
        <w:pStyle w:val="Prrafodelista"/>
        <w:autoSpaceDE w:val="0"/>
        <w:autoSpaceDN w:val="0"/>
        <w:adjustRightInd w:val="0"/>
        <w:spacing w:before="240" w:after="240" w:line="360" w:lineRule="auto"/>
        <w:ind w:left="567" w:right="616"/>
        <w:jc w:val="both"/>
        <w:rPr>
          <w:rFonts w:ascii="Palatino Linotype" w:eastAsia="Batang" w:hAnsi="Palatino Linotype" w:cs="Arial"/>
          <w:i/>
          <w:color w:val="000000" w:themeColor="text1"/>
          <w:sz w:val="22"/>
          <w:szCs w:val="22"/>
          <w:lang w:val="es-AR"/>
        </w:rPr>
      </w:pPr>
      <w:r w:rsidRPr="00DD10C9">
        <w:rPr>
          <w:rFonts w:ascii="Palatino Linotype" w:eastAsia="Batang" w:hAnsi="Palatino Linotype" w:cs="Arial"/>
          <w:i/>
          <w:color w:val="000000" w:themeColor="text1"/>
          <w:sz w:val="22"/>
          <w:szCs w:val="22"/>
          <w:lang w:val="es-AR"/>
        </w:rPr>
        <w:t>Amparo directo 699/2008. Mariana Leticia González Steele. 13 de noviembre de 2008. Unanimidad de votos. Ponente: Sara Judith Montalvo Trejo. Secretario: Arnulfo Mateos García.</w:t>
      </w:r>
    </w:p>
    <w:p w14:paraId="75EDE752" w14:textId="77777777" w:rsidR="004645CB" w:rsidRPr="00DD10C9" w:rsidRDefault="004645CB" w:rsidP="004645CB">
      <w:pPr>
        <w:numPr>
          <w:ilvl w:val="0"/>
          <w:numId w:val="2"/>
        </w:numPr>
        <w:spacing w:line="360" w:lineRule="auto"/>
        <w:ind w:left="0" w:firstLine="0"/>
        <w:contextualSpacing/>
        <w:jc w:val="both"/>
        <w:rPr>
          <w:rFonts w:ascii="Palatino Linotype" w:hAnsi="Palatino Linotype"/>
          <w:color w:val="000000" w:themeColor="text1"/>
        </w:rPr>
      </w:pPr>
      <w:r w:rsidRPr="00DD10C9">
        <w:rPr>
          <w:rFonts w:ascii="Palatino Linotype" w:hAnsi="Palatino Linotype" w:cs="Arial"/>
          <w:noProof/>
          <w:color w:val="000000" w:themeColor="text1"/>
          <w:lang w:eastAsia="es-MX"/>
        </w:rPr>
        <w:t xml:space="preserve">Luego entonces, como quedó demostrado, </w:t>
      </w:r>
      <w:r w:rsidR="00EE0FA7" w:rsidRPr="00DD10C9">
        <w:rPr>
          <w:rFonts w:ascii="Palatino Linotype" w:hAnsi="Palatino Linotype" w:cs="Arial"/>
          <w:noProof/>
          <w:color w:val="000000" w:themeColor="text1"/>
          <w:lang w:eastAsia="es-MX"/>
        </w:rPr>
        <w:t>luego de interpuesta la segunda inconformidad, de manera</w:t>
      </w:r>
      <w:r w:rsidRPr="00DD10C9">
        <w:rPr>
          <w:rFonts w:ascii="Palatino Linotype" w:hAnsi="Palatino Linotype" w:cs="Arial"/>
          <w:noProof/>
          <w:color w:val="000000" w:themeColor="text1"/>
          <w:lang w:eastAsia="es-MX"/>
        </w:rPr>
        <w:t xml:space="preserve"> posterior el solicitante hoy recurrente</w:t>
      </w:r>
      <w:r w:rsidR="00EE0FA7" w:rsidRPr="00DD10C9">
        <w:rPr>
          <w:rFonts w:ascii="Palatino Linotype" w:hAnsi="Palatino Linotype" w:cs="Arial"/>
          <w:noProof/>
          <w:color w:val="000000" w:themeColor="text1"/>
          <w:lang w:eastAsia="es-MX"/>
        </w:rPr>
        <w:t>,</w:t>
      </w:r>
      <w:r w:rsidRPr="00DD10C9">
        <w:rPr>
          <w:rFonts w:ascii="Palatino Linotype" w:hAnsi="Palatino Linotype" w:cs="Arial"/>
          <w:noProof/>
          <w:color w:val="000000" w:themeColor="text1"/>
          <w:lang w:eastAsia="es-MX"/>
        </w:rPr>
        <w:t xml:space="preserve"> manifestó su desición de desistirse del presente asunto por voluntad propia, por lo que se actualiza </w:t>
      </w:r>
      <w:r w:rsidRPr="00DD10C9">
        <w:rPr>
          <w:rFonts w:ascii="Palatino Linotype" w:hAnsi="Palatino Linotype" w:cs="Arial"/>
          <w:color w:val="000000" w:themeColor="text1"/>
        </w:rPr>
        <w:t xml:space="preserve">la </w:t>
      </w:r>
      <w:r w:rsidRPr="00DD10C9">
        <w:rPr>
          <w:rFonts w:ascii="Palatino Linotype" w:hAnsi="Palatino Linotype" w:cs="Arial"/>
          <w:b/>
          <w:color w:val="000000" w:themeColor="text1"/>
        </w:rPr>
        <w:t>fracción I del artículo 192</w:t>
      </w:r>
      <w:r w:rsidRPr="00DD10C9">
        <w:rPr>
          <w:rFonts w:ascii="Palatino Linotype" w:hAnsi="Palatino Linotype" w:cs="Arial"/>
          <w:color w:val="000000" w:themeColor="text1"/>
        </w:rPr>
        <w:t xml:space="preserve"> </w:t>
      </w:r>
      <w:r w:rsidRPr="00DD10C9">
        <w:rPr>
          <w:rFonts w:ascii="Palatino Linotype" w:eastAsia="Batang" w:hAnsi="Palatino Linotype" w:cs="Arial"/>
          <w:color w:val="000000" w:themeColor="text1"/>
        </w:rPr>
        <w:t xml:space="preserve">de la </w:t>
      </w:r>
      <w:r w:rsidRPr="00DD10C9">
        <w:rPr>
          <w:rFonts w:ascii="Palatino Linotype" w:eastAsia="Batang" w:hAnsi="Palatino Linotype" w:cs="Arial"/>
          <w:b/>
          <w:color w:val="000000" w:themeColor="text1"/>
        </w:rPr>
        <w:t>Ley de Transparencia y Acceso a la Información Pública del Estado de México y Municipios.</w:t>
      </w:r>
    </w:p>
    <w:p w14:paraId="42D02F4C" w14:textId="77777777" w:rsidR="00EE0FA7" w:rsidRPr="00DD10C9" w:rsidRDefault="00EE0FA7" w:rsidP="00EE0FA7">
      <w:pPr>
        <w:spacing w:line="360" w:lineRule="auto"/>
        <w:contextualSpacing/>
        <w:jc w:val="both"/>
        <w:rPr>
          <w:rFonts w:ascii="Palatino Linotype" w:hAnsi="Palatino Linotype"/>
          <w:color w:val="000000" w:themeColor="text1"/>
        </w:rPr>
      </w:pPr>
    </w:p>
    <w:p w14:paraId="47B34FD9" w14:textId="77777777" w:rsidR="004645CB" w:rsidRPr="00DD10C9" w:rsidRDefault="004645CB" w:rsidP="004645CB">
      <w:pPr>
        <w:numPr>
          <w:ilvl w:val="0"/>
          <w:numId w:val="2"/>
        </w:numPr>
        <w:spacing w:line="360" w:lineRule="auto"/>
        <w:ind w:left="0" w:firstLine="0"/>
        <w:contextualSpacing/>
        <w:jc w:val="both"/>
        <w:rPr>
          <w:rFonts w:ascii="Palatino Linotype" w:hAnsi="Palatino Linotype"/>
          <w:color w:val="000000" w:themeColor="text1"/>
        </w:rPr>
      </w:pPr>
      <w:r w:rsidRPr="00DD10C9">
        <w:rPr>
          <w:rFonts w:ascii="Palatino Linotype" w:hAnsi="Palatino Linotype" w:cs="Arial"/>
          <w:noProof/>
          <w:color w:val="000000" w:themeColor="text1"/>
          <w:lang w:eastAsia="es-MX"/>
        </w:rPr>
        <w:t>Así mismo, por lo que hace a los motivos de inconformidad, los mismos devienen inatendibles por actualizarse la figura del sobreseimiento, misma que impide el estudio de los agravios planteados.</w:t>
      </w:r>
    </w:p>
    <w:p w14:paraId="450B1E7C" w14:textId="77777777" w:rsidR="004645CB" w:rsidRPr="00DD10C9" w:rsidRDefault="004645CB" w:rsidP="004645CB">
      <w:pPr>
        <w:pStyle w:val="Prrafodelista"/>
        <w:rPr>
          <w:rFonts w:ascii="Palatino Linotype" w:hAnsi="Palatino Linotype"/>
          <w:color w:val="000000" w:themeColor="text1"/>
        </w:rPr>
      </w:pPr>
    </w:p>
    <w:p w14:paraId="569D4F0A" w14:textId="77777777" w:rsidR="004645CB" w:rsidRPr="00DD10C9" w:rsidRDefault="004645CB" w:rsidP="004645CB">
      <w:pPr>
        <w:pStyle w:val="Ttulo2"/>
        <w:numPr>
          <w:ilvl w:val="0"/>
          <w:numId w:val="45"/>
        </w:numPr>
        <w:rPr>
          <w:rFonts w:ascii="Palatino Linotype" w:hAnsi="Palatino Linotype"/>
          <w:b/>
          <w:color w:val="000000" w:themeColor="text1"/>
          <w:sz w:val="24"/>
        </w:rPr>
      </w:pPr>
      <w:bookmarkStart w:id="29" w:name="_Toc70526135"/>
      <w:r w:rsidRPr="00DD10C9">
        <w:rPr>
          <w:rFonts w:ascii="Palatino Linotype" w:hAnsi="Palatino Linotype"/>
          <w:b/>
          <w:color w:val="000000" w:themeColor="text1"/>
          <w:sz w:val="24"/>
        </w:rPr>
        <w:lastRenderedPageBreak/>
        <w:t>Determinación</w:t>
      </w:r>
      <w:bookmarkEnd w:id="29"/>
    </w:p>
    <w:p w14:paraId="6BEE2439" w14:textId="77777777" w:rsidR="004645CB" w:rsidRPr="00DD10C9" w:rsidRDefault="004645CB" w:rsidP="004645CB"/>
    <w:p w14:paraId="29F086A2" w14:textId="77777777" w:rsidR="004645CB" w:rsidRPr="00DD10C9" w:rsidRDefault="004645CB" w:rsidP="004645CB">
      <w:pPr>
        <w:numPr>
          <w:ilvl w:val="0"/>
          <w:numId w:val="2"/>
        </w:numPr>
        <w:spacing w:line="360" w:lineRule="auto"/>
        <w:ind w:left="0" w:firstLine="0"/>
        <w:contextualSpacing/>
        <w:jc w:val="both"/>
        <w:rPr>
          <w:rFonts w:ascii="Palatino Linotype" w:hAnsi="Palatino Linotype"/>
          <w:color w:val="000000" w:themeColor="text1"/>
        </w:rPr>
      </w:pPr>
      <w:r w:rsidRPr="00DD10C9">
        <w:rPr>
          <w:rFonts w:ascii="Palatino Linotype" w:hAnsi="Palatino Linotype"/>
        </w:rPr>
        <w:t xml:space="preserve">Atento a lo anterior, </w:t>
      </w:r>
      <w:r w:rsidRPr="00DD10C9">
        <w:rPr>
          <w:rFonts w:ascii="Palatino Linotype" w:hAnsi="Palatino Linotype" w:cs="Arial"/>
          <w:color w:val="000000" w:themeColor="text1"/>
          <w:lang w:val="es-CO"/>
        </w:rPr>
        <w:t xml:space="preserve">y en términos del artículo 186 fracción I este Pleno determina el </w:t>
      </w:r>
      <w:r w:rsidRPr="00DD10C9">
        <w:rPr>
          <w:rFonts w:ascii="Palatino Linotype" w:hAnsi="Palatino Linotype" w:cs="Arial"/>
          <w:b/>
          <w:color w:val="000000" w:themeColor="text1"/>
          <w:lang w:val="es-CO"/>
        </w:rPr>
        <w:t xml:space="preserve">SOBRESEIMIENTO </w:t>
      </w:r>
      <w:r w:rsidRPr="00DD10C9">
        <w:rPr>
          <w:rFonts w:ascii="Palatino Linotype" w:hAnsi="Palatino Linotype" w:cs="Arial"/>
          <w:color w:val="000000" w:themeColor="text1"/>
          <w:lang w:val="es-CO"/>
        </w:rPr>
        <w:t>del presente recurso de revisión, toda vez que el particular declara que se desiste de su derecho de acceder a la información requerida.</w:t>
      </w:r>
    </w:p>
    <w:p w14:paraId="0B69CC4C" w14:textId="77777777" w:rsidR="004645CB" w:rsidRPr="00DD10C9" w:rsidRDefault="004645CB" w:rsidP="004645CB">
      <w:pPr>
        <w:spacing w:line="360" w:lineRule="auto"/>
        <w:contextualSpacing/>
        <w:jc w:val="both"/>
        <w:rPr>
          <w:rFonts w:ascii="Palatino Linotype" w:hAnsi="Palatino Linotype" w:cs="Arial"/>
        </w:rPr>
      </w:pPr>
    </w:p>
    <w:p w14:paraId="74CF321C" w14:textId="77777777" w:rsidR="004645CB" w:rsidRPr="00DD10C9" w:rsidRDefault="004645CB" w:rsidP="004645CB">
      <w:pPr>
        <w:numPr>
          <w:ilvl w:val="0"/>
          <w:numId w:val="2"/>
        </w:numPr>
        <w:spacing w:line="360" w:lineRule="auto"/>
        <w:ind w:left="0" w:firstLine="0"/>
        <w:contextualSpacing/>
        <w:jc w:val="both"/>
        <w:rPr>
          <w:rFonts w:ascii="Palatino Linotype" w:hAnsi="Palatino Linotype" w:cs="Arial"/>
        </w:rPr>
      </w:pPr>
      <w:r w:rsidRPr="00DD10C9">
        <w:rPr>
          <w:rFonts w:ascii="Palatino Linotype" w:hAnsi="Palatino Linotype"/>
          <w:color w:val="000000"/>
          <w:lang w:val="es-ES" w:eastAsia="es-MX"/>
        </w:rPr>
        <w:t xml:space="preserve">Por lo anteriormente expuesto y fundado, este </w:t>
      </w:r>
      <w:r w:rsidRPr="00DD10C9">
        <w:rPr>
          <w:rFonts w:ascii="Palatino Linotype" w:hAnsi="Palatino Linotype"/>
          <w:b/>
          <w:bCs/>
          <w:color w:val="000000"/>
          <w:lang w:val="es-ES" w:eastAsia="es-MX"/>
        </w:rPr>
        <w:t>ÓRGANO GARANTE</w:t>
      </w:r>
      <w:r w:rsidRPr="00DD10C9">
        <w:rPr>
          <w:rFonts w:ascii="Palatino Linotype" w:hAnsi="Palatino Linotype"/>
          <w:color w:val="000000"/>
          <w:lang w:val="es-ES" w:eastAsia="es-MX"/>
        </w:rPr>
        <w:t xml:space="preserve"> emite los siguientes:</w:t>
      </w:r>
    </w:p>
    <w:p w14:paraId="4BC24658" w14:textId="77777777" w:rsidR="004645CB" w:rsidRPr="00DD10C9" w:rsidRDefault="004645CB" w:rsidP="004645CB">
      <w:pPr>
        <w:pStyle w:val="Prrafodelista"/>
        <w:rPr>
          <w:rFonts w:ascii="Palatino Linotype" w:hAnsi="Palatino Linotype" w:cs="Arial"/>
        </w:rPr>
      </w:pPr>
    </w:p>
    <w:p w14:paraId="771186A4" w14:textId="77777777" w:rsidR="004645CB" w:rsidRPr="00DD10C9" w:rsidRDefault="004645CB" w:rsidP="004645CB">
      <w:pPr>
        <w:pStyle w:val="Ttulo1"/>
        <w:spacing w:before="0" w:line="360" w:lineRule="auto"/>
        <w:jc w:val="center"/>
        <w:rPr>
          <w:rFonts w:eastAsia="Times New Roman"/>
          <w:b w:val="0"/>
          <w:color w:val="000000" w:themeColor="text1"/>
          <w:szCs w:val="24"/>
        </w:rPr>
      </w:pPr>
      <w:bookmarkStart w:id="30" w:name="_Toc447699324"/>
      <w:bookmarkStart w:id="31" w:name="_Toc445745148"/>
      <w:bookmarkStart w:id="32" w:name="_Toc486525261"/>
      <w:bookmarkStart w:id="33" w:name="_Toc21628107"/>
      <w:bookmarkStart w:id="34" w:name="_Toc66315416"/>
      <w:bookmarkStart w:id="35" w:name="_Toc70526136"/>
      <w:r w:rsidRPr="00DD10C9">
        <w:rPr>
          <w:rFonts w:eastAsia="Times New Roman"/>
          <w:color w:val="000000" w:themeColor="text1"/>
          <w:szCs w:val="24"/>
        </w:rPr>
        <w:t>R E S O L U T I V O S</w:t>
      </w:r>
      <w:bookmarkEnd w:id="30"/>
      <w:bookmarkEnd w:id="31"/>
      <w:bookmarkEnd w:id="32"/>
      <w:bookmarkEnd w:id="33"/>
      <w:bookmarkEnd w:id="34"/>
      <w:bookmarkEnd w:id="35"/>
    </w:p>
    <w:p w14:paraId="76673843" w14:textId="77777777" w:rsidR="004645CB" w:rsidRPr="00DD10C9" w:rsidRDefault="004645CB" w:rsidP="004645CB">
      <w:pPr>
        <w:spacing w:line="360" w:lineRule="auto"/>
        <w:rPr>
          <w:rFonts w:ascii="Palatino Linotype" w:hAnsi="Palatino Linotype"/>
          <w:lang w:eastAsia="en-US"/>
        </w:rPr>
      </w:pPr>
    </w:p>
    <w:p w14:paraId="70E657C0" w14:textId="07EE52FA" w:rsidR="004645CB" w:rsidRPr="00DD10C9" w:rsidRDefault="004645CB" w:rsidP="004645CB">
      <w:pPr>
        <w:spacing w:line="360" w:lineRule="auto"/>
        <w:jc w:val="both"/>
        <w:rPr>
          <w:rFonts w:ascii="Palatino Linotype" w:hAnsi="Palatino Linotype" w:cs="Arial"/>
        </w:rPr>
      </w:pPr>
      <w:r w:rsidRPr="00DD10C9">
        <w:rPr>
          <w:rFonts w:ascii="Palatino Linotype" w:hAnsi="Palatino Linotype" w:cs="Arial"/>
          <w:b/>
          <w:bCs/>
          <w:lang w:eastAsia="es-MX"/>
        </w:rPr>
        <w:t>PRIMERO</w:t>
      </w:r>
      <w:r w:rsidRPr="00DD10C9">
        <w:rPr>
          <w:rFonts w:ascii="Palatino Linotype" w:hAnsi="Palatino Linotype" w:cs="Arial"/>
        </w:rPr>
        <w:t xml:space="preserve">. Se </w:t>
      </w:r>
      <w:r w:rsidRPr="00DD10C9">
        <w:rPr>
          <w:rFonts w:ascii="Palatino Linotype" w:hAnsi="Palatino Linotype" w:cs="Arial"/>
          <w:b/>
        </w:rPr>
        <w:t xml:space="preserve">SOBRESEE </w:t>
      </w:r>
      <w:r w:rsidRPr="00DD10C9">
        <w:rPr>
          <w:rFonts w:ascii="Palatino Linotype" w:hAnsi="Palatino Linotype" w:cs="Arial"/>
        </w:rPr>
        <w:t>el recurso de revisión</w:t>
      </w:r>
      <w:r w:rsidRPr="00DD10C9">
        <w:rPr>
          <w:rFonts w:ascii="Palatino Linotype" w:hAnsi="Palatino Linotype" w:cs="Arial"/>
          <w:b/>
        </w:rPr>
        <w:t xml:space="preserve"> </w:t>
      </w:r>
      <w:r w:rsidRPr="00DD10C9">
        <w:rPr>
          <w:rFonts w:ascii="Palatino Linotype" w:hAnsi="Palatino Linotype" w:cs="Arial"/>
        </w:rPr>
        <w:t xml:space="preserve">número </w:t>
      </w:r>
      <w:r w:rsidR="00EE0FA7" w:rsidRPr="00DD10C9">
        <w:rPr>
          <w:rFonts w:ascii="Palatino Linotype" w:hAnsi="Palatino Linotype" w:cs="Arial"/>
          <w:b/>
        </w:rPr>
        <w:t>04083/INFOEM/ICR-73/IP/RR/2021</w:t>
      </w:r>
      <w:r w:rsidRPr="00DD10C9">
        <w:rPr>
          <w:rFonts w:ascii="Palatino Linotype" w:hAnsi="Palatino Linotype" w:cs="Arial"/>
        </w:rPr>
        <w:t xml:space="preserve"> </w:t>
      </w:r>
      <w:r w:rsidRPr="00DD10C9">
        <w:rPr>
          <w:rFonts w:ascii="Palatino Linotype" w:hAnsi="Palatino Linotype"/>
        </w:rPr>
        <w:t xml:space="preserve">por </w:t>
      </w:r>
      <w:r w:rsidRPr="00DD10C9">
        <w:rPr>
          <w:rFonts w:ascii="Palatino Linotype" w:hAnsi="Palatino Linotype"/>
          <w:b/>
        </w:rPr>
        <w:t>haberse desistido expresamente EL</w:t>
      </w:r>
      <w:r w:rsidRPr="00DD10C9">
        <w:rPr>
          <w:rFonts w:ascii="Palatino Linotype" w:hAnsi="Palatino Linotype"/>
        </w:rPr>
        <w:t xml:space="preserve"> </w:t>
      </w:r>
      <w:r w:rsidRPr="00DD10C9">
        <w:rPr>
          <w:rFonts w:ascii="Palatino Linotype" w:hAnsi="Palatino Linotype"/>
          <w:b/>
        </w:rPr>
        <w:t>RECURRENTE</w:t>
      </w:r>
      <w:r w:rsidRPr="00DD10C9">
        <w:rPr>
          <w:rFonts w:ascii="Palatino Linotype" w:hAnsi="Palatino Linotype" w:cs="Arial"/>
          <w:b/>
        </w:rPr>
        <w:t xml:space="preserve">, </w:t>
      </w:r>
      <w:r w:rsidRPr="00DD10C9">
        <w:rPr>
          <w:rFonts w:ascii="Palatino Linotype" w:hAnsi="Palatino Linotype" w:cs="Arial"/>
        </w:rPr>
        <w:t xml:space="preserve">en términos </w:t>
      </w:r>
      <w:r w:rsidR="00C122D4" w:rsidRPr="00DD10C9">
        <w:rPr>
          <w:rFonts w:ascii="Palatino Linotype" w:hAnsi="Palatino Linotype" w:cs="Arial"/>
          <w:b/>
          <w:color w:val="000000" w:themeColor="text1"/>
        </w:rPr>
        <w:t>del artículo 192</w:t>
      </w:r>
      <w:r w:rsidR="00C122D4" w:rsidRPr="00DD10C9">
        <w:rPr>
          <w:rFonts w:ascii="Palatino Linotype" w:hAnsi="Palatino Linotype" w:cs="Arial"/>
          <w:color w:val="000000" w:themeColor="text1"/>
        </w:rPr>
        <w:t xml:space="preserve"> </w:t>
      </w:r>
      <w:r w:rsidR="00C122D4" w:rsidRPr="00DD10C9">
        <w:rPr>
          <w:rFonts w:ascii="Palatino Linotype" w:hAnsi="Palatino Linotype" w:cs="Arial"/>
          <w:b/>
          <w:color w:val="000000" w:themeColor="text1"/>
        </w:rPr>
        <w:t xml:space="preserve">fracción I </w:t>
      </w:r>
      <w:r w:rsidR="00C122D4" w:rsidRPr="00DD10C9">
        <w:rPr>
          <w:rFonts w:ascii="Palatino Linotype" w:eastAsia="Batang" w:hAnsi="Palatino Linotype" w:cs="Arial"/>
          <w:color w:val="000000" w:themeColor="text1"/>
        </w:rPr>
        <w:t>de la Ley de Transparencia y Acceso a la Información Pública del Estado de México y Municipios,</w:t>
      </w:r>
      <w:r w:rsidR="00C122D4" w:rsidRPr="00DD10C9">
        <w:rPr>
          <w:rFonts w:ascii="Palatino Linotype" w:eastAsia="Batang" w:hAnsi="Palatino Linotype" w:cs="Arial"/>
          <w:b/>
          <w:color w:val="000000" w:themeColor="text1"/>
        </w:rPr>
        <w:t xml:space="preserve"> </w:t>
      </w:r>
      <w:r w:rsidR="00C122D4" w:rsidRPr="00DD10C9">
        <w:rPr>
          <w:rFonts w:ascii="Palatino Linotype" w:eastAsia="Batang" w:hAnsi="Palatino Linotype" w:cs="Arial"/>
          <w:bCs/>
          <w:color w:val="000000" w:themeColor="text1"/>
        </w:rPr>
        <w:t>se</w:t>
      </w:r>
      <w:r w:rsidR="001C047C" w:rsidRPr="00DD10C9">
        <w:rPr>
          <w:rFonts w:ascii="Palatino Linotype" w:eastAsia="Batang" w:hAnsi="Palatino Linotype" w:cs="Arial"/>
          <w:bCs/>
          <w:color w:val="000000" w:themeColor="text1"/>
        </w:rPr>
        <w:t xml:space="preserve">gún lo dispuesto por </w:t>
      </w:r>
      <w:r w:rsidRPr="00DD10C9">
        <w:rPr>
          <w:rFonts w:ascii="Palatino Linotype" w:hAnsi="Palatino Linotype" w:cs="Arial"/>
          <w:bCs/>
        </w:rPr>
        <w:t>el Considerando</w:t>
      </w:r>
      <w:r w:rsidR="00BD4368" w:rsidRPr="00DD10C9">
        <w:rPr>
          <w:rFonts w:ascii="Palatino Linotype" w:hAnsi="Palatino Linotype" w:cs="Arial"/>
        </w:rPr>
        <w:t xml:space="preserve"> </w:t>
      </w:r>
      <w:r w:rsidR="00BD4368" w:rsidRPr="00DD10C9">
        <w:rPr>
          <w:rFonts w:ascii="Palatino Linotype" w:hAnsi="Palatino Linotype" w:cs="Arial"/>
          <w:b/>
          <w:bCs/>
        </w:rPr>
        <w:t>TERCERO</w:t>
      </w:r>
      <w:r w:rsidRPr="00DD10C9">
        <w:rPr>
          <w:rFonts w:ascii="Palatino Linotype" w:hAnsi="Palatino Linotype" w:cs="Arial"/>
        </w:rPr>
        <w:t xml:space="preserve"> de la presente resolución.</w:t>
      </w:r>
    </w:p>
    <w:p w14:paraId="4FC152DD" w14:textId="77777777" w:rsidR="004645CB" w:rsidRPr="00DD10C9" w:rsidRDefault="004645CB" w:rsidP="004645CB">
      <w:pPr>
        <w:spacing w:line="360" w:lineRule="auto"/>
        <w:jc w:val="both"/>
        <w:rPr>
          <w:rFonts w:ascii="Palatino Linotype" w:hAnsi="Palatino Linotype" w:cs="Arial"/>
        </w:rPr>
      </w:pPr>
    </w:p>
    <w:p w14:paraId="4694DAB3" w14:textId="77777777" w:rsidR="004645CB" w:rsidRPr="00DD10C9" w:rsidRDefault="004645CB" w:rsidP="004645CB">
      <w:pPr>
        <w:shd w:val="clear" w:color="auto" w:fill="FFFFFF"/>
        <w:spacing w:line="360" w:lineRule="auto"/>
        <w:jc w:val="both"/>
        <w:rPr>
          <w:rFonts w:ascii="Palatino Linotype" w:eastAsia="MS Mincho" w:hAnsi="Palatino Linotype"/>
          <w:color w:val="000000" w:themeColor="text1"/>
          <w:shd w:val="clear" w:color="auto" w:fill="FFFFFF"/>
        </w:rPr>
      </w:pPr>
      <w:r w:rsidRPr="00DD10C9">
        <w:rPr>
          <w:rFonts w:ascii="Palatino Linotype" w:hAnsi="Palatino Linotype" w:cs="Arial"/>
          <w:b/>
        </w:rPr>
        <w:t>SEGUNDO.</w:t>
      </w:r>
      <w:r w:rsidRPr="00DD10C9">
        <w:rPr>
          <w:rStyle w:val="Ttulo2Car"/>
        </w:rPr>
        <w:t xml:space="preserve"> </w:t>
      </w:r>
      <w:r w:rsidRPr="00DD10C9">
        <w:rPr>
          <w:rFonts w:ascii="Palatino Linotype" w:eastAsia="MS Mincho" w:hAnsi="Palatino Linotype" w:cs="Arial"/>
          <w:b/>
          <w:bCs/>
          <w:color w:val="000000" w:themeColor="text1"/>
          <w:shd w:val="clear" w:color="auto" w:fill="FFFFFF"/>
        </w:rPr>
        <w:t xml:space="preserve">Remítase </w:t>
      </w:r>
      <w:r w:rsidRPr="00DD10C9">
        <w:rPr>
          <w:rFonts w:ascii="Palatino Linotype" w:eastAsia="MS Mincho" w:hAnsi="Palatino Linotype"/>
          <w:color w:val="000000" w:themeColor="text1"/>
          <w:shd w:val="clear" w:color="auto" w:fill="FFFFFF"/>
        </w:rPr>
        <w:t>al Titular de la Unidad de Transparencia del</w:t>
      </w:r>
      <w:r w:rsidRPr="00DD10C9">
        <w:rPr>
          <w:rFonts w:ascii="Palatino Linotype" w:eastAsia="MS Mincho" w:hAnsi="Palatino Linotype"/>
          <w:b/>
          <w:bCs/>
          <w:color w:val="000000" w:themeColor="text1"/>
          <w:shd w:val="clear" w:color="auto" w:fill="FFFFFF"/>
        </w:rPr>
        <w:t xml:space="preserve"> SUJETO OBLIGADO</w:t>
      </w:r>
      <w:r w:rsidRPr="00DD10C9">
        <w:rPr>
          <w:rFonts w:ascii="Palatino Linotype" w:eastAsia="MS Mincho" w:hAnsi="Palatino Linotype"/>
          <w:color w:val="000000" w:themeColor="text1"/>
          <w:shd w:val="clear" w:color="auto" w:fill="FFFFFF"/>
        </w:rPr>
        <w:t xml:space="preserve"> vía</w:t>
      </w:r>
      <w:r w:rsidRPr="00DD10C9">
        <w:rPr>
          <w:rFonts w:ascii="Palatino Linotype" w:eastAsia="MS Mincho" w:hAnsi="Palatino Linotype"/>
          <w:b/>
          <w:color w:val="000000" w:themeColor="text1"/>
          <w:shd w:val="clear" w:color="auto" w:fill="FFFFFF"/>
        </w:rPr>
        <w:t xml:space="preserve"> SAIMEX</w:t>
      </w:r>
      <w:r w:rsidRPr="00DD10C9">
        <w:rPr>
          <w:rFonts w:ascii="Palatino Linotype" w:eastAsia="MS Mincho" w:hAnsi="Palatino Linotype"/>
          <w:color w:val="000000" w:themeColor="text1"/>
          <w:shd w:val="clear" w:color="auto" w:fill="FFFFFF"/>
        </w:rPr>
        <w:t>.</w:t>
      </w:r>
    </w:p>
    <w:p w14:paraId="78E0D18F" w14:textId="77777777" w:rsidR="00E00429" w:rsidRPr="00DD10C9" w:rsidRDefault="00E00429" w:rsidP="004645CB">
      <w:pPr>
        <w:shd w:val="clear" w:color="auto" w:fill="FFFFFF"/>
        <w:spacing w:line="360" w:lineRule="auto"/>
        <w:jc w:val="both"/>
        <w:rPr>
          <w:rFonts w:ascii="Palatino Linotype" w:eastAsia="MS Mincho" w:hAnsi="Palatino Linotype"/>
          <w:color w:val="000000" w:themeColor="text1"/>
          <w:shd w:val="clear" w:color="auto" w:fill="FFFFFF"/>
        </w:rPr>
      </w:pPr>
    </w:p>
    <w:p w14:paraId="5796ECE0" w14:textId="77777777" w:rsidR="004645CB" w:rsidRPr="00DD10C9" w:rsidRDefault="004645CB" w:rsidP="004645CB">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eastAsia="es-ES_tradnl"/>
        </w:rPr>
      </w:pPr>
      <w:r w:rsidRPr="00DD10C9">
        <w:rPr>
          <w:rFonts w:ascii="Palatino Linotype" w:hAnsi="Palatino Linotype" w:cs="Arial"/>
          <w:b/>
        </w:rPr>
        <w:t>TERCERO</w:t>
      </w:r>
      <w:r w:rsidRPr="00DD10C9">
        <w:rPr>
          <w:rFonts w:ascii="Palatino Linotype" w:hAnsi="Palatino Linotype"/>
          <w:b/>
          <w:color w:val="222222"/>
          <w:lang w:eastAsia="es-ES_tradnl"/>
        </w:rPr>
        <w:t>.</w:t>
      </w:r>
      <w:r w:rsidRPr="00DD10C9">
        <w:rPr>
          <w:rFonts w:ascii="Palatino Linotype" w:hAnsi="Palatino Linotype"/>
          <w:b/>
          <w:color w:val="222222"/>
          <w:sz w:val="22"/>
          <w:szCs w:val="22"/>
          <w:lang w:eastAsia="es-ES_tradnl"/>
        </w:rPr>
        <w:t xml:space="preserve"> </w:t>
      </w:r>
      <w:r w:rsidRPr="00DD10C9">
        <w:rPr>
          <w:rFonts w:ascii="Palatino Linotype" w:hAnsi="Palatino Linotype"/>
          <w:b/>
          <w:color w:val="222222"/>
          <w:lang w:eastAsia="es-ES_tradnl"/>
        </w:rPr>
        <w:t xml:space="preserve">Notifíquese a </w:t>
      </w:r>
      <w:r w:rsidRPr="00DD10C9">
        <w:rPr>
          <w:rFonts w:ascii="Palatino Linotype" w:hAnsi="Palatino Linotype"/>
          <w:b/>
          <w:szCs w:val="22"/>
        </w:rPr>
        <w:t>EL RECURRENTE</w:t>
      </w:r>
      <w:r w:rsidRPr="00DD10C9">
        <w:rPr>
          <w:rFonts w:ascii="Palatino Linotype" w:hAnsi="Palatino Linotype"/>
          <w:color w:val="222222"/>
          <w:lang w:eastAsia="es-ES_tradnl"/>
        </w:rPr>
        <w:t xml:space="preserve"> la presente resolución </w:t>
      </w:r>
      <w:r w:rsidRPr="00DD10C9">
        <w:rPr>
          <w:rFonts w:ascii="Palatino Linotype" w:eastAsia="MS Mincho" w:hAnsi="Palatino Linotype" w:cs="Times New Roman"/>
          <w:color w:val="000000" w:themeColor="text1"/>
          <w:shd w:val="clear" w:color="auto" w:fill="FFFFFF"/>
        </w:rPr>
        <w:t>vía</w:t>
      </w:r>
      <w:r w:rsidRPr="00DD10C9">
        <w:rPr>
          <w:rFonts w:ascii="Palatino Linotype" w:eastAsia="MS Mincho" w:hAnsi="Palatino Linotype" w:cs="Times New Roman"/>
          <w:b/>
          <w:color w:val="000000" w:themeColor="text1"/>
          <w:shd w:val="clear" w:color="auto" w:fill="FFFFFF"/>
        </w:rPr>
        <w:t xml:space="preserve"> SAIMEX</w:t>
      </w:r>
      <w:r w:rsidRPr="00DD10C9">
        <w:rPr>
          <w:rFonts w:ascii="Palatino Linotype" w:hAnsi="Palatino Linotype"/>
          <w:color w:val="222222"/>
          <w:lang w:eastAsia="es-ES_tradnl"/>
        </w:rPr>
        <w:t>.</w:t>
      </w:r>
    </w:p>
    <w:p w14:paraId="540A4423" w14:textId="77777777" w:rsidR="004645CB" w:rsidRPr="00DD10C9" w:rsidRDefault="004645CB" w:rsidP="004645CB">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sz w:val="18"/>
          <w:lang w:eastAsia="es-ES_tradnl"/>
        </w:rPr>
      </w:pPr>
    </w:p>
    <w:p w14:paraId="28E4C8BC" w14:textId="77777777" w:rsidR="004645CB" w:rsidRPr="00DD10C9" w:rsidRDefault="004645CB" w:rsidP="004645CB">
      <w:pPr>
        <w:pStyle w:val="Prrafodelista"/>
        <w:widowControl w:val="0"/>
        <w:tabs>
          <w:tab w:val="left" w:pos="1701"/>
        </w:tabs>
        <w:autoSpaceDE w:val="0"/>
        <w:autoSpaceDN w:val="0"/>
        <w:adjustRightInd w:val="0"/>
        <w:spacing w:line="360" w:lineRule="auto"/>
        <w:ind w:left="0"/>
        <w:jc w:val="both"/>
        <w:rPr>
          <w:rFonts w:ascii="Palatino Linotype" w:hAnsi="Palatino Linotype"/>
          <w:color w:val="222222"/>
          <w:lang w:eastAsia="es-ES_tradnl"/>
        </w:rPr>
      </w:pPr>
      <w:r w:rsidRPr="00DD10C9">
        <w:rPr>
          <w:rFonts w:ascii="Palatino Linotype" w:hAnsi="Palatino Linotype"/>
          <w:b/>
          <w:color w:val="222222"/>
          <w:lang w:eastAsia="es-ES_tradnl"/>
        </w:rPr>
        <w:t xml:space="preserve">CUARTO. </w:t>
      </w:r>
      <w:r w:rsidRPr="00DD10C9">
        <w:rPr>
          <w:rFonts w:ascii="Palatino Linotype" w:hAnsi="Palatino Linotype"/>
          <w:color w:val="222222"/>
          <w:lang w:eastAsia="es-ES_tradnl"/>
        </w:rPr>
        <w:t xml:space="preserve">Se hace de conocimiento a </w:t>
      </w:r>
      <w:r w:rsidRPr="00DD10C9">
        <w:rPr>
          <w:rFonts w:ascii="Palatino Linotype" w:hAnsi="Palatino Linotype"/>
          <w:b/>
          <w:szCs w:val="22"/>
        </w:rPr>
        <w:t>EL RECURRENTE</w:t>
      </w:r>
      <w:r w:rsidRPr="00DD10C9">
        <w:rPr>
          <w:rFonts w:ascii="Palatino Linotype" w:hAnsi="Palatino Linotype"/>
          <w:color w:val="222222"/>
          <w:lang w:eastAsia="es-ES_tradnl"/>
        </w:rPr>
        <w:t xml:space="preserve"> que, de conformidad con lo establecido en el artículo 142 de la Ley de Protección de Datos Personales en </w:t>
      </w:r>
      <w:r w:rsidRPr="00DD10C9">
        <w:rPr>
          <w:rFonts w:ascii="Palatino Linotype" w:hAnsi="Palatino Linotype"/>
          <w:color w:val="222222"/>
          <w:lang w:eastAsia="es-ES_tradnl"/>
        </w:rPr>
        <w:lastRenderedPageBreak/>
        <w:t>Posesión de Sujetos Obligados del Estado de México y Municipios de aplicación supletoria, en caso de que considere que la resolución le cause algún perjuicio podrá impugnarla vía Juicio de Amparo en los términos de las leyes aplicables.</w:t>
      </w:r>
    </w:p>
    <w:p w14:paraId="6BF59BDA" w14:textId="77777777" w:rsidR="005A5645" w:rsidRPr="00DD10C9" w:rsidRDefault="005A5645" w:rsidP="00DE1510">
      <w:pPr>
        <w:spacing w:line="360" w:lineRule="auto"/>
        <w:jc w:val="both"/>
        <w:rPr>
          <w:rFonts w:ascii="Palatino Linotype" w:eastAsia="MS Mincho" w:hAnsi="Palatino Linotype"/>
          <w:lang w:val="es-ES_tradnl" w:eastAsia="es-ES"/>
        </w:rPr>
      </w:pPr>
    </w:p>
    <w:p w14:paraId="5AB27DFA" w14:textId="77777777" w:rsidR="00DD10C9" w:rsidRDefault="00DD10C9" w:rsidP="00DD10C9">
      <w:pPr>
        <w:spacing w:before="240" w:after="240" w:line="360" w:lineRule="auto"/>
        <w:jc w:val="both"/>
        <w:rPr>
          <w:rFonts w:ascii="Palatino Linotype" w:hAnsi="Palatino Linotype"/>
        </w:rPr>
      </w:pPr>
      <w:r w:rsidRPr="00DD10C9">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SÉPTIMA SESIÓN ORDINARIA CELEBRADA EL TRES (03) DE AGOSTO DE DOS MIL VEINTIDÓS, ANTE EL SECRETARIO TÉCNICO DEL PLENO ALEXIS TAPIA RAMÍREZ.</w:t>
      </w:r>
      <w:bookmarkStart w:id="36" w:name="_GoBack"/>
      <w:bookmarkEnd w:id="36"/>
      <w:r w:rsidRPr="00624AAD">
        <w:rPr>
          <w:rFonts w:ascii="Palatino Linotype" w:hAnsi="Palatino Linotype"/>
        </w:rPr>
        <w:t xml:space="preserve"> </w:t>
      </w:r>
    </w:p>
    <w:p w14:paraId="7B4A302E" w14:textId="77777777" w:rsidR="00122620" w:rsidRPr="00D1725C" w:rsidRDefault="00122620" w:rsidP="00DE1510">
      <w:pPr>
        <w:spacing w:line="360" w:lineRule="auto"/>
        <w:jc w:val="both"/>
        <w:rPr>
          <w:rFonts w:ascii="Palatino Linotype" w:eastAsiaTheme="minorEastAsia" w:hAnsi="Palatino Linotype"/>
          <w:lang w:val="es-ES_tradnl" w:eastAsia="es-ES"/>
        </w:rPr>
      </w:pPr>
    </w:p>
    <w:p w14:paraId="6827488C" w14:textId="77777777" w:rsidR="00122620" w:rsidRPr="00D1725C" w:rsidRDefault="00122620" w:rsidP="00DE1510">
      <w:pPr>
        <w:spacing w:line="360" w:lineRule="auto"/>
        <w:jc w:val="both"/>
        <w:rPr>
          <w:rFonts w:ascii="Palatino Linotype" w:eastAsiaTheme="minorEastAsia" w:hAnsi="Palatino Linotype"/>
          <w:lang w:val="es-ES_tradnl" w:eastAsia="es-ES"/>
        </w:rPr>
      </w:pPr>
    </w:p>
    <w:p w14:paraId="46171C2B" w14:textId="77777777" w:rsidR="00122620" w:rsidRPr="00D1725C" w:rsidRDefault="00122620" w:rsidP="00D1725C">
      <w:pPr>
        <w:spacing w:line="360" w:lineRule="auto"/>
        <w:jc w:val="both"/>
        <w:rPr>
          <w:rFonts w:ascii="Palatino Linotype" w:eastAsiaTheme="minorEastAsia" w:hAnsi="Palatino Linotype"/>
          <w:lang w:val="es-ES_tradnl" w:eastAsia="es-ES"/>
        </w:rPr>
      </w:pPr>
    </w:p>
    <w:bookmarkEnd w:id="21"/>
    <w:bookmarkEnd w:id="22"/>
    <w:bookmarkEnd w:id="23"/>
    <w:bookmarkEnd w:id="24"/>
    <w:bookmarkEnd w:id="25"/>
    <w:bookmarkEnd w:id="26"/>
    <w:bookmarkEnd w:id="27"/>
    <w:p w14:paraId="7FA07A61" w14:textId="77777777" w:rsidR="00122620" w:rsidRPr="00D1725C" w:rsidRDefault="00122620" w:rsidP="00D1725C">
      <w:pPr>
        <w:spacing w:line="360" w:lineRule="auto"/>
        <w:jc w:val="both"/>
        <w:rPr>
          <w:rFonts w:ascii="Palatino Linotype" w:eastAsiaTheme="minorEastAsia" w:hAnsi="Palatino Linotype"/>
          <w:lang w:val="es-ES_tradnl" w:eastAsia="es-ES"/>
        </w:rPr>
      </w:pPr>
    </w:p>
    <w:p w14:paraId="4A83D67F" w14:textId="77777777" w:rsidR="005F22B7" w:rsidRPr="00D1725C" w:rsidRDefault="005F22B7" w:rsidP="00D1725C">
      <w:pPr>
        <w:spacing w:line="360" w:lineRule="auto"/>
        <w:jc w:val="both"/>
        <w:rPr>
          <w:rFonts w:ascii="Palatino Linotype" w:eastAsiaTheme="minorEastAsia" w:hAnsi="Palatino Linotype"/>
          <w:lang w:val="es-ES_tradnl" w:eastAsia="es-ES"/>
        </w:rPr>
      </w:pPr>
    </w:p>
    <w:p w14:paraId="3EC89855" w14:textId="77777777" w:rsidR="005F22B7" w:rsidRPr="00D1725C" w:rsidRDefault="005F22B7" w:rsidP="00D1725C">
      <w:pPr>
        <w:spacing w:line="360" w:lineRule="auto"/>
        <w:jc w:val="both"/>
        <w:rPr>
          <w:rFonts w:ascii="Palatino Linotype" w:eastAsiaTheme="minorEastAsia" w:hAnsi="Palatino Linotype"/>
          <w:lang w:val="es-ES_tradnl" w:eastAsia="es-ES"/>
        </w:rPr>
      </w:pPr>
    </w:p>
    <w:p w14:paraId="3088D8AF" w14:textId="77777777" w:rsidR="005F22B7" w:rsidRPr="00D1725C" w:rsidRDefault="005F22B7" w:rsidP="00D1725C">
      <w:pPr>
        <w:spacing w:line="360" w:lineRule="auto"/>
        <w:jc w:val="both"/>
        <w:rPr>
          <w:rFonts w:ascii="Palatino Linotype" w:eastAsiaTheme="minorEastAsia" w:hAnsi="Palatino Linotype"/>
          <w:lang w:val="es-ES_tradnl" w:eastAsia="es-ES"/>
        </w:rPr>
      </w:pPr>
    </w:p>
    <w:p w14:paraId="0CED8952" w14:textId="77777777" w:rsidR="005F22B7" w:rsidRPr="00D1725C" w:rsidRDefault="005F22B7" w:rsidP="00D1725C">
      <w:pPr>
        <w:spacing w:line="360" w:lineRule="auto"/>
        <w:jc w:val="both"/>
        <w:rPr>
          <w:rFonts w:ascii="Palatino Linotype" w:eastAsiaTheme="minorEastAsia" w:hAnsi="Palatino Linotype"/>
          <w:lang w:val="es-ES_tradnl" w:eastAsia="es-ES"/>
        </w:rPr>
      </w:pPr>
    </w:p>
    <w:p w14:paraId="0FB9B6CE" w14:textId="77777777" w:rsidR="005F22B7" w:rsidRPr="00D1725C" w:rsidRDefault="005F22B7" w:rsidP="00D1725C">
      <w:pPr>
        <w:spacing w:line="360" w:lineRule="auto"/>
        <w:jc w:val="both"/>
        <w:rPr>
          <w:rFonts w:ascii="Palatino Linotype" w:eastAsiaTheme="minorEastAsia" w:hAnsi="Palatino Linotype"/>
          <w:lang w:val="es-ES_tradnl" w:eastAsia="es-ES"/>
        </w:rPr>
      </w:pPr>
    </w:p>
    <w:p w14:paraId="62A6B029" w14:textId="77777777" w:rsidR="005F22B7" w:rsidRPr="00D1725C" w:rsidRDefault="005F22B7" w:rsidP="00D1725C">
      <w:pPr>
        <w:spacing w:line="360" w:lineRule="auto"/>
        <w:jc w:val="both"/>
        <w:rPr>
          <w:rFonts w:ascii="Palatino Linotype" w:eastAsiaTheme="minorEastAsia" w:hAnsi="Palatino Linotype"/>
          <w:lang w:val="es-ES_tradnl" w:eastAsia="es-ES"/>
        </w:rPr>
      </w:pPr>
    </w:p>
    <w:p w14:paraId="2FC0FEFF" w14:textId="77777777" w:rsidR="005F22B7" w:rsidRPr="00D1725C" w:rsidRDefault="005F22B7" w:rsidP="00D1725C">
      <w:pPr>
        <w:spacing w:line="360" w:lineRule="auto"/>
        <w:jc w:val="both"/>
        <w:rPr>
          <w:rFonts w:ascii="Palatino Linotype" w:eastAsiaTheme="minorEastAsia" w:hAnsi="Palatino Linotype"/>
          <w:lang w:val="es-ES_tradnl" w:eastAsia="es-ES"/>
        </w:rPr>
      </w:pPr>
    </w:p>
    <w:p w14:paraId="1A0337E8" w14:textId="77777777" w:rsidR="005F22B7" w:rsidRPr="00D1725C" w:rsidRDefault="005F22B7" w:rsidP="00D1725C">
      <w:pPr>
        <w:spacing w:line="360" w:lineRule="auto"/>
        <w:jc w:val="both"/>
        <w:rPr>
          <w:rFonts w:ascii="Palatino Linotype" w:eastAsiaTheme="minorEastAsia" w:hAnsi="Palatino Linotype"/>
          <w:lang w:val="es-ES_tradnl" w:eastAsia="es-ES"/>
        </w:rPr>
      </w:pPr>
    </w:p>
    <w:p w14:paraId="08848CC3" w14:textId="77777777" w:rsidR="005F22B7" w:rsidRPr="00D1725C" w:rsidRDefault="005F22B7" w:rsidP="00D1725C">
      <w:pPr>
        <w:spacing w:line="360" w:lineRule="auto"/>
        <w:jc w:val="both"/>
        <w:rPr>
          <w:rFonts w:ascii="Palatino Linotype" w:eastAsiaTheme="minorEastAsia" w:hAnsi="Palatino Linotype"/>
          <w:lang w:val="es-ES_tradnl" w:eastAsia="es-ES"/>
        </w:rPr>
      </w:pPr>
    </w:p>
    <w:p w14:paraId="6018C145" w14:textId="77777777" w:rsidR="005F22B7" w:rsidRPr="00D1725C" w:rsidRDefault="005F22B7" w:rsidP="00D1725C">
      <w:pPr>
        <w:spacing w:line="360" w:lineRule="auto"/>
        <w:jc w:val="both"/>
        <w:rPr>
          <w:rFonts w:ascii="Palatino Linotype" w:eastAsiaTheme="minorEastAsia" w:hAnsi="Palatino Linotype"/>
          <w:lang w:val="es-ES_tradnl" w:eastAsia="es-ES"/>
        </w:rPr>
      </w:pPr>
    </w:p>
    <w:p w14:paraId="30BB6941" w14:textId="77777777" w:rsidR="005F22B7" w:rsidRPr="00D1725C" w:rsidRDefault="005F22B7" w:rsidP="00D1725C">
      <w:pPr>
        <w:spacing w:line="360" w:lineRule="auto"/>
        <w:jc w:val="both"/>
        <w:rPr>
          <w:rFonts w:ascii="Palatino Linotype" w:eastAsiaTheme="minorEastAsia" w:hAnsi="Palatino Linotype"/>
          <w:lang w:val="es-ES_tradnl" w:eastAsia="es-ES"/>
        </w:rPr>
      </w:pPr>
    </w:p>
    <w:p w14:paraId="20C1BFC0" w14:textId="77777777" w:rsidR="005F22B7" w:rsidRPr="00D1725C" w:rsidRDefault="005F22B7" w:rsidP="00D1725C">
      <w:pPr>
        <w:spacing w:line="360" w:lineRule="auto"/>
        <w:jc w:val="both"/>
        <w:rPr>
          <w:rFonts w:ascii="Palatino Linotype" w:eastAsiaTheme="minorEastAsia" w:hAnsi="Palatino Linotype"/>
          <w:lang w:val="es-ES_tradnl" w:eastAsia="es-ES"/>
        </w:rPr>
      </w:pPr>
    </w:p>
    <w:p w14:paraId="43E5FA1F" w14:textId="77777777" w:rsidR="005F22B7" w:rsidRPr="00D1725C" w:rsidRDefault="005F22B7" w:rsidP="00D1725C">
      <w:pPr>
        <w:spacing w:line="360" w:lineRule="auto"/>
        <w:jc w:val="both"/>
        <w:rPr>
          <w:rFonts w:ascii="Palatino Linotype" w:eastAsiaTheme="minorEastAsia" w:hAnsi="Palatino Linotype"/>
          <w:lang w:val="es-ES_tradnl" w:eastAsia="es-ES"/>
        </w:rPr>
      </w:pPr>
    </w:p>
    <w:p w14:paraId="68B95B24" w14:textId="77777777" w:rsidR="005F22B7" w:rsidRPr="00D1725C" w:rsidRDefault="005F22B7" w:rsidP="00D1725C">
      <w:pPr>
        <w:spacing w:line="360" w:lineRule="auto"/>
        <w:jc w:val="both"/>
        <w:rPr>
          <w:rFonts w:ascii="Palatino Linotype" w:eastAsiaTheme="minorEastAsia" w:hAnsi="Palatino Linotype"/>
          <w:lang w:val="es-ES_tradnl" w:eastAsia="es-ES"/>
        </w:rPr>
      </w:pPr>
    </w:p>
    <w:p w14:paraId="29EA52CA" w14:textId="77777777" w:rsidR="005F22B7" w:rsidRDefault="005F22B7" w:rsidP="00D1725C">
      <w:pPr>
        <w:spacing w:line="360" w:lineRule="auto"/>
        <w:jc w:val="both"/>
        <w:rPr>
          <w:rFonts w:ascii="Palatino Linotype" w:eastAsiaTheme="minorEastAsia" w:hAnsi="Palatino Linotype"/>
          <w:lang w:val="es-ES_tradnl" w:eastAsia="es-ES"/>
        </w:rPr>
      </w:pPr>
    </w:p>
    <w:p w14:paraId="1D76D9A4" w14:textId="77777777" w:rsidR="00CA1AAC" w:rsidRDefault="00CA1AAC" w:rsidP="00D1725C">
      <w:pPr>
        <w:spacing w:line="360" w:lineRule="auto"/>
        <w:jc w:val="both"/>
        <w:rPr>
          <w:rFonts w:ascii="Palatino Linotype" w:eastAsiaTheme="minorEastAsia" w:hAnsi="Palatino Linotype"/>
          <w:lang w:val="es-ES_tradnl" w:eastAsia="es-ES"/>
        </w:rPr>
      </w:pPr>
    </w:p>
    <w:p w14:paraId="73881C47" w14:textId="77777777" w:rsidR="00CA1AAC" w:rsidRDefault="00CA1AAC" w:rsidP="00D1725C">
      <w:pPr>
        <w:spacing w:line="360" w:lineRule="auto"/>
        <w:jc w:val="both"/>
        <w:rPr>
          <w:rFonts w:ascii="Palatino Linotype" w:eastAsiaTheme="minorEastAsia" w:hAnsi="Palatino Linotype"/>
          <w:lang w:val="es-ES_tradnl" w:eastAsia="es-ES"/>
        </w:rPr>
      </w:pPr>
    </w:p>
    <w:p w14:paraId="47B1B65F" w14:textId="77777777" w:rsidR="00CA1AAC" w:rsidRDefault="00CA1AAC" w:rsidP="00D1725C">
      <w:pPr>
        <w:spacing w:line="360" w:lineRule="auto"/>
        <w:jc w:val="both"/>
        <w:rPr>
          <w:rFonts w:ascii="Palatino Linotype" w:eastAsiaTheme="minorEastAsia" w:hAnsi="Palatino Linotype"/>
          <w:lang w:val="es-ES_tradnl" w:eastAsia="es-ES"/>
        </w:rPr>
      </w:pPr>
    </w:p>
    <w:p w14:paraId="07AE279E" w14:textId="77777777" w:rsidR="00CA1AAC" w:rsidRPr="00D1725C" w:rsidRDefault="00CA1AAC" w:rsidP="00D1725C">
      <w:pPr>
        <w:spacing w:line="360" w:lineRule="auto"/>
        <w:jc w:val="both"/>
        <w:rPr>
          <w:rFonts w:ascii="Palatino Linotype" w:eastAsiaTheme="minorEastAsia" w:hAnsi="Palatino Linotype"/>
          <w:lang w:val="es-ES_tradnl" w:eastAsia="es-ES"/>
        </w:rPr>
      </w:pPr>
    </w:p>
    <w:sectPr w:rsidR="00CA1AAC" w:rsidRPr="00D1725C" w:rsidSect="00E11B2B">
      <w:headerReference w:type="default" r:id="rId9"/>
      <w:footerReference w:type="default" r:id="rId10"/>
      <w:headerReference w:type="first" r:id="rId11"/>
      <w:footerReference w:type="first" r:id="rId12"/>
      <w:pgSz w:w="12240" w:h="15840"/>
      <w:pgMar w:top="1418" w:right="1752" w:bottom="1843"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4B66A3" w14:textId="77777777" w:rsidR="0090446C" w:rsidRDefault="0090446C" w:rsidP="00595316">
      <w:r>
        <w:separator/>
      </w:r>
    </w:p>
  </w:endnote>
  <w:endnote w:type="continuationSeparator" w:id="0">
    <w:p w14:paraId="60C390DC" w14:textId="77777777" w:rsidR="0090446C" w:rsidRDefault="0090446C"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AppleSystemUIFontBold">
    <w:altName w:val="Calibri"/>
    <w:panose1 w:val="00000000000000000000"/>
    <w:charset w:val="00"/>
    <w:family w:val="auto"/>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51427155"/>
      <w:docPartObj>
        <w:docPartGallery w:val="Page Numbers (Bottom of Page)"/>
        <w:docPartUnique/>
      </w:docPartObj>
    </w:sdtPr>
    <w:sdtEndPr/>
    <w:sdtContent>
      <w:sdt>
        <w:sdtPr>
          <w:rPr>
            <w:rFonts w:ascii="Palatino Linotype" w:hAnsi="Palatino Linotype"/>
            <w:sz w:val="28"/>
          </w:rPr>
          <w:id w:val="912041632"/>
          <w:docPartObj>
            <w:docPartGallery w:val="Page Numbers (Top of Page)"/>
            <w:docPartUnique/>
          </w:docPartObj>
        </w:sdtPr>
        <w:sdtEndPr/>
        <w:sdtContent>
          <w:p w14:paraId="510D4D7C" w14:textId="77777777" w:rsidR="00A56ED2" w:rsidRPr="00883450" w:rsidRDefault="00A56ED2">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DD10C9">
              <w:rPr>
                <w:rFonts w:ascii="Palatino Linotype" w:hAnsi="Palatino Linotype"/>
                <w:b/>
                <w:bCs/>
                <w:noProof/>
                <w:sz w:val="22"/>
                <w:szCs w:val="20"/>
              </w:rPr>
              <w:t>17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DD10C9">
              <w:rPr>
                <w:rFonts w:ascii="Palatino Linotype" w:hAnsi="Palatino Linotype"/>
                <w:b/>
                <w:bCs/>
                <w:noProof/>
                <w:sz w:val="22"/>
                <w:szCs w:val="20"/>
              </w:rPr>
              <w:t>27</w:t>
            </w:r>
            <w:r w:rsidRPr="00883450">
              <w:rPr>
                <w:rFonts w:ascii="Palatino Linotype" w:hAnsi="Palatino Linotype"/>
                <w:b/>
                <w:bCs/>
                <w:sz w:val="22"/>
                <w:szCs w:val="20"/>
              </w:rPr>
              <w:fldChar w:fldCharType="end"/>
            </w:r>
          </w:p>
        </w:sdtContent>
      </w:sdt>
    </w:sdtContent>
  </w:sdt>
  <w:p w14:paraId="0662711B" w14:textId="77777777" w:rsidR="00A56ED2" w:rsidRDefault="00A56ED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7752FD" w14:textId="77777777" w:rsidR="00A56ED2" w:rsidRPr="00883450" w:rsidRDefault="00A56ED2"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DD10C9" w:rsidRPr="00DD10C9">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DD10C9" w:rsidRPr="00DD10C9">
      <w:rPr>
        <w:rFonts w:ascii="Palatino Linotype" w:hAnsi="Palatino Linotype"/>
        <w:noProof/>
        <w:sz w:val="22"/>
        <w:szCs w:val="22"/>
        <w:lang w:val="es-ES"/>
      </w:rPr>
      <w:t>27</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0F9EA0" w14:textId="77777777" w:rsidR="0090446C" w:rsidRDefault="0090446C" w:rsidP="00595316">
      <w:r>
        <w:separator/>
      </w:r>
    </w:p>
  </w:footnote>
  <w:footnote w:type="continuationSeparator" w:id="0">
    <w:p w14:paraId="2755525E" w14:textId="77777777" w:rsidR="0090446C" w:rsidRDefault="0090446C" w:rsidP="00595316">
      <w:r>
        <w:continuationSeparator/>
      </w:r>
    </w:p>
  </w:footnote>
  <w:footnote w:id="1">
    <w:p w14:paraId="6B6BE0AB" w14:textId="77777777" w:rsidR="004645CB" w:rsidRPr="00600612" w:rsidRDefault="004645CB" w:rsidP="004645CB">
      <w:pPr>
        <w:pStyle w:val="Textonotapie"/>
      </w:pPr>
      <w:r>
        <w:rPr>
          <w:rStyle w:val="Refdenotaalpie"/>
        </w:rPr>
        <w:footnoteRef/>
      </w:r>
      <w:r>
        <w:t xml:space="preserve"> </w:t>
      </w:r>
      <w:r w:rsidRPr="00600612">
        <w:t>1012916. 317. Primera Sala. Novena Época. Apéndice 1917-Septiembre 2011. Tomo V. Civil Primera Parte - SCJN Primera Sección - Civil Subsección 2 - Adjetivo, Pág. 320.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A5C821" w14:textId="77777777" w:rsidR="00A56ED2" w:rsidRDefault="0090446C">
    <w:pPr>
      <w:pStyle w:val="Encabezado"/>
    </w:pPr>
    <w:r>
      <w:rPr>
        <w:noProof/>
        <w:lang w:val="es-MX" w:eastAsia="es-MX"/>
      </w:rPr>
      <w:pict w14:anchorId="657E1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resolución infoem imagen" style="position:absolute;margin-left:-84.05pt;margin-top:-120.65pt;width:589.8pt;height:768pt;z-index:-251657728;mso-wrap-edited:f;mso-width-percent:0;mso-height-percent:0;mso-position-horizontal-relative:margin;mso-position-vertical-relative:margin;mso-width-percent:0;mso-height-percent:0" o:allowincell="f">
          <v:imagedata r:id="rId1" o:title="resolución infoem imagen"/>
          <w10:wrap anchorx="margin" anchory="margin"/>
        </v:shape>
      </w:pict>
    </w:r>
  </w:p>
  <w:p w14:paraId="42FB4EE3" w14:textId="77777777" w:rsidR="00A56ED2" w:rsidRDefault="00A56ED2">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A56ED2" w:rsidRPr="00EF13C1" w14:paraId="2559AAC7" w14:textId="77777777" w:rsidTr="00595316">
      <w:trPr>
        <w:trHeight w:val="138"/>
      </w:trPr>
      <w:tc>
        <w:tcPr>
          <w:tcW w:w="2551" w:type="dxa"/>
          <w:vAlign w:val="center"/>
        </w:tcPr>
        <w:p w14:paraId="3E0E3D72" w14:textId="77777777" w:rsidR="00A56ED2" w:rsidRPr="003339D0" w:rsidRDefault="00A56ED2" w:rsidP="00595316">
          <w:pPr>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4273" w:type="dxa"/>
          <w:gridSpan w:val="2"/>
          <w:vAlign w:val="center"/>
        </w:tcPr>
        <w:p w14:paraId="4358163B" w14:textId="77777777" w:rsidR="00A56ED2" w:rsidRPr="003339D0" w:rsidRDefault="00EE0FA7" w:rsidP="00595316">
          <w:pPr>
            <w:pStyle w:val="Encabezado"/>
            <w:rPr>
              <w:rFonts w:ascii="Palatino Linotype" w:hAnsi="Palatino Linotype"/>
              <w:b/>
              <w:sz w:val="22"/>
              <w:szCs w:val="22"/>
            </w:rPr>
          </w:pPr>
          <w:r w:rsidRPr="00EE0FA7">
            <w:rPr>
              <w:rFonts w:ascii="Palatino Linotype" w:hAnsi="Palatino Linotype"/>
              <w:b/>
              <w:sz w:val="22"/>
              <w:szCs w:val="22"/>
            </w:rPr>
            <w:t>04083/INFOEM/ICR-73/IP/RR/2021</w:t>
          </w:r>
        </w:p>
      </w:tc>
    </w:tr>
    <w:tr w:rsidR="00A56ED2" w:rsidRPr="003339D0" w14:paraId="1AAB8BE1" w14:textId="77777777" w:rsidTr="00595316">
      <w:trPr>
        <w:gridAfter w:val="1"/>
        <w:wAfter w:w="284" w:type="dxa"/>
        <w:trHeight w:val="321"/>
      </w:trPr>
      <w:tc>
        <w:tcPr>
          <w:tcW w:w="2551" w:type="dxa"/>
          <w:vAlign w:val="center"/>
        </w:tcPr>
        <w:p w14:paraId="7BF969DC" w14:textId="77777777" w:rsidR="00A56ED2" w:rsidRPr="003339D0" w:rsidRDefault="00A56ED2" w:rsidP="00595316">
          <w:pPr>
            <w:rPr>
              <w:rFonts w:ascii="Palatino Linotype" w:hAnsi="Palatino Linotype"/>
              <w:b/>
              <w:sz w:val="22"/>
              <w:szCs w:val="22"/>
            </w:rPr>
          </w:pPr>
          <w:r>
            <w:rPr>
              <w:rFonts w:ascii="Palatino Linotype" w:hAnsi="Palatino Linotype"/>
              <w:b/>
              <w:sz w:val="22"/>
              <w:szCs w:val="22"/>
            </w:rPr>
            <w:t>Sujeto O</w:t>
          </w:r>
          <w:r w:rsidRPr="003339D0">
            <w:rPr>
              <w:rFonts w:ascii="Palatino Linotype" w:hAnsi="Palatino Linotype"/>
              <w:b/>
              <w:sz w:val="22"/>
              <w:szCs w:val="22"/>
            </w:rPr>
            <w:t>bligado:</w:t>
          </w:r>
        </w:p>
      </w:tc>
      <w:tc>
        <w:tcPr>
          <w:tcW w:w="3989" w:type="dxa"/>
          <w:vAlign w:val="center"/>
        </w:tcPr>
        <w:p w14:paraId="2A5F0766" w14:textId="77777777" w:rsidR="00A56ED2" w:rsidRPr="003339D0" w:rsidRDefault="00A56ED2" w:rsidP="001A7901">
          <w:pPr>
            <w:pStyle w:val="Encabezado"/>
            <w:ind w:right="21"/>
            <w:rPr>
              <w:rFonts w:ascii="Palatino Linotype" w:hAnsi="Palatino Linotype"/>
              <w:b/>
              <w:sz w:val="22"/>
              <w:szCs w:val="22"/>
            </w:rPr>
          </w:pPr>
          <w:r w:rsidRPr="00D57FBB">
            <w:rPr>
              <w:rFonts w:ascii="Palatino Linotype" w:hAnsi="Palatino Linotype"/>
              <w:b/>
              <w:color w:val="000000" w:themeColor="text1"/>
              <w:sz w:val="22"/>
              <w:szCs w:val="22"/>
            </w:rPr>
            <w:t>Ayuntamiento de Chicoloapan</w:t>
          </w:r>
        </w:p>
      </w:tc>
    </w:tr>
    <w:tr w:rsidR="00A56ED2" w:rsidRPr="00EF13C1" w14:paraId="31CB4D05" w14:textId="77777777" w:rsidTr="00595316">
      <w:trPr>
        <w:trHeight w:val="321"/>
      </w:trPr>
      <w:tc>
        <w:tcPr>
          <w:tcW w:w="2551" w:type="dxa"/>
          <w:vAlign w:val="center"/>
        </w:tcPr>
        <w:p w14:paraId="4221F694" w14:textId="77777777" w:rsidR="00A56ED2" w:rsidRPr="003339D0" w:rsidRDefault="00A56ED2"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4273" w:type="dxa"/>
          <w:gridSpan w:val="2"/>
          <w:vAlign w:val="center"/>
        </w:tcPr>
        <w:p w14:paraId="2BFD5C51" w14:textId="77777777" w:rsidR="00A56ED2" w:rsidRPr="003339D0" w:rsidRDefault="00A56ED2"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5F567821" w14:textId="77777777" w:rsidR="00A56ED2" w:rsidRDefault="00A56ED2"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FC95A7" w14:textId="77777777" w:rsidR="00A56ED2" w:rsidRDefault="0090446C" w:rsidP="00595316">
    <w:pPr>
      <w:pStyle w:val="Encabezado"/>
      <w:tabs>
        <w:tab w:val="clear" w:pos="4252"/>
        <w:tab w:val="clear" w:pos="8504"/>
        <w:tab w:val="left" w:pos="3103"/>
      </w:tabs>
    </w:pPr>
    <w:r>
      <w:rPr>
        <w:noProof/>
        <w:lang w:val="es-MX" w:eastAsia="es-MX"/>
      </w:rPr>
      <w:pict w14:anchorId="657E10B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57395964" o:spid="_x0000_s2049" type="#_x0000_t75" alt="resolución infoem imagen" style="position:absolute;margin-left:-84.35pt;margin-top:-136.75pt;width:589.8pt;height:768pt;z-index:-251658752;mso-wrap-edited:f;mso-width-percent:0;mso-height-percent:0;mso-position-horizontal-relative:margin;mso-position-vertical-relative:margin;mso-width-percent:0;mso-height-percent:0" o:allowincell="f">
          <v:imagedata r:id="rId1" o:title="resolución infoem imagen"/>
          <w10:wrap anchorx="margin" anchory="margin"/>
        </v:shape>
      </w:pict>
    </w:r>
    <w:r w:rsidR="00A56ED2">
      <w:tab/>
    </w:r>
    <w:r w:rsidR="00A56ED2">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A56ED2" w:rsidRPr="00182113" w14:paraId="2E055A4E" w14:textId="77777777" w:rsidTr="00595316">
      <w:trPr>
        <w:trHeight w:val="138"/>
      </w:trPr>
      <w:tc>
        <w:tcPr>
          <w:tcW w:w="2552" w:type="dxa"/>
          <w:vAlign w:val="center"/>
        </w:tcPr>
        <w:p w14:paraId="539EEE7C" w14:textId="77777777" w:rsidR="00A56ED2" w:rsidRPr="003339D0" w:rsidRDefault="00A56ED2" w:rsidP="00595316">
          <w:pPr>
            <w:ind w:right="-572"/>
            <w:rPr>
              <w:rFonts w:ascii="Palatino Linotype" w:hAnsi="Palatino Linotype"/>
              <w:b/>
              <w:sz w:val="22"/>
              <w:szCs w:val="22"/>
            </w:rPr>
          </w:pPr>
          <w:r>
            <w:rPr>
              <w:rFonts w:ascii="Palatino Linotype" w:hAnsi="Palatino Linotype"/>
              <w:b/>
              <w:sz w:val="22"/>
              <w:szCs w:val="22"/>
            </w:rPr>
            <w:t>Recurso de R</w:t>
          </w:r>
          <w:r w:rsidRPr="003339D0">
            <w:rPr>
              <w:rFonts w:ascii="Palatino Linotype" w:hAnsi="Palatino Linotype"/>
              <w:b/>
              <w:sz w:val="22"/>
              <w:szCs w:val="22"/>
            </w:rPr>
            <w:t>evisión:</w:t>
          </w:r>
        </w:p>
      </w:tc>
      <w:tc>
        <w:tcPr>
          <w:tcW w:w="3969" w:type="dxa"/>
          <w:vAlign w:val="center"/>
        </w:tcPr>
        <w:p w14:paraId="132FDB86" w14:textId="77777777" w:rsidR="00A56ED2" w:rsidRPr="003339D0" w:rsidRDefault="00A56ED2" w:rsidP="00595316">
          <w:pPr>
            <w:pStyle w:val="Encabezado"/>
            <w:rPr>
              <w:rFonts w:ascii="Palatino Linotype" w:hAnsi="Palatino Linotype" w:cs="Arial"/>
              <w:b/>
              <w:bCs/>
              <w:sz w:val="22"/>
              <w:szCs w:val="22"/>
              <w:lang w:eastAsia="es-MX"/>
            </w:rPr>
          </w:pPr>
          <w:r w:rsidRPr="00A56ED2">
            <w:rPr>
              <w:rFonts w:ascii="Palatino Linotype" w:hAnsi="Palatino Linotype" w:cs="Arial"/>
              <w:b/>
              <w:bCs/>
              <w:sz w:val="22"/>
              <w:szCs w:val="22"/>
              <w:lang w:eastAsia="es-MX"/>
            </w:rPr>
            <w:t>04083/INFOEM/ICR-73/IP/RR/2021</w:t>
          </w:r>
        </w:p>
      </w:tc>
    </w:tr>
    <w:tr w:rsidR="00A56ED2" w:rsidRPr="00182113" w14:paraId="28DC57E6" w14:textId="77777777" w:rsidTr="00595316">
      <w:trPr>
        <w:trHeight w:val="227"/>
      </w:trPr>
      <w:tc>
        <w:tcPr>
          <w:tcW w:w="2552" w:type="dxa"/>
          <w:vAlign w:val="center"/>
        </w:tcPr>
        <w:p w14:paraId="1E6625C6" w14:textId="77777777" w:rsidR="00A56ED2" w:rsidRPr="003339D0" w:rsidRDefault="00A56ED2" w:rsidP="00595316">
          <w:pPr>
            <w:rPr>
              <w:rFonts w:ascii="Palatino Linotype" w:hAnsi="Palatino Linotype"/>
              <w:b/>
              <w:sz w:val="22"/>
              <w:szCs w:val="22"/>
            </w:rPr>
          </w:pPr>
          <w:r w:rsidRPr="003339D0">
            <w:rPr>
              <w:rFonts w:ascii="Palatino Linotype" w:hAnsi="Palatino Linotype"/>
              <w:b/>
              <w:sz w:val="22"/>
              <w:szCs w:val="22"/>
            </w:rPr>
            <w:t>Recurrente:</w:t>
          </w:r>
        </w:p>
      </w:tc>
      <w:tc>
        <w:tcPr>
          <w:tcW w:w="3969" w:type="dxa"/>
          <w:vAlign w:val="center"/>
        </w:tcPr>
        <w:p w14:paraId="4FC3E2B0" w14:textId="77777777" w:rsidR="00A56ED2" w:rsidRPr="003339D0" w:rsidRDefault="00A56ED2" w:rsidP="00595316">
          <w:pPr>
            <w:pStyle w:val="Encabezado"/>
            <w:tabs>
              <w:tab w:val="clear" w:pos="4252"/>
            </w:tabs>
            <w:ind w:right="-250"/>
            <w:rPr>
              <w:rFonts w:ascii="Palatino Linotype" w:hAnsi="Palatino Linotype"/>
              <w:b/>
              <w:sz w:val="22"/>
              <w:szCs w:val="22"/>
            </w:rPr>
          </w:pPr>
        </w:p>
      </w:tc>
    </w:tr>
    <w:tr w:rsidR="00A56ED2" w:rsidRPr="00182113" w14:paraId="5A5891A3" w14:textId="77777777" w:rsidTr="00595316">
      <w:trPr>
        <w:trHeight w:val="232"/>
      </w:trPr>
      <w:tc>
        <w:tcPr>
          <w:tcW w:w="2552" w:type="dxa"/>
          <w:vAlign w:val="center"/>
        </w:tcPr>
        <w:p w14:paraId="2824E3DB" w14:textId="77777777" w:rsidR="00A56ED2" w:rsidRPr="003339D0" w:rsidRDefault="00A56ED2" w:rsidP="0057528F">
          <w:pPr>
            <w:rPr>
              <w:rFonts w:ascii="Palatino Linotype" w:hAnsi="Palatino Linotype"/>
              <w:b/>
              <w:sz w:val="22"/>
              <w:szCs w:val="22"/>
            </w:rPr>
          </w:pPr>
          <w:r w:rsidRPr="003339D0">
            <w:rPr>
              <w:rFonts w:ascii="Palatino Linotype" w:hAnsi="Palatino Linotype"/>
              <w:b/>
              <w:sz w:val="22"/>
              <w:szCs w:val="22"/>
            </w:rPr>
            <w:t xml:space="preserve">Sujeto </w:t>
          </w:r>
          <w:r>
            <w:rPr>
              <w:rFonts w:ascii="Palatino Linotype" w:hAnsi="Palatino Linotype"/>
              <w:b/>
              <w:sz w:val="22"/>
              <w:szCs w:val="22"/>
            </w:rPr>
            <w:t>O</w:t>
          </w:r>
          <w:r w:rsidRPr="003339D0">
            <w:rPr>
              <w:rFonts w:ascii="Palatino Linotype" w:hAnsi="Palatino Linotype"/>
              <w:b/>
              <w:sz w:val="22"/>
              <w:szCs w:val="22"/>
            </w:rPr>
            <w:t>bligado:</w:t>
          </w:r>
        </w:p>
      </w:tc>
      <w:tc>
        <w:tcPr>
          <w:tcW w:w="3969" w:type="dxa"/>
          <w:vAlign w:val="center"/>
        </w:tcPr>
        <w:p w14:paraId="2A45FF1C" w14:textId="77777777" w:rsidR="00A56ED2" w:rsidRPr="003339D0" w:rsidRDefault="00A56ED2" w:rsidP="001A7901">
          <w:pPr>
            <w:pStyle w:val="Encabezado"/>
            <w:rPr>
              <w:rFonts w:ascii="Palatino Linotype" w:hAnsi="Palatino Linotype"/>
              <w:b/>
              <w:sz w:val="22"/>
              <w:szCs w:val="22"/>
            </w:rPr>
          </w:pPr>
          <w:r w:rsidRPr="00D57FBB">
            <w:rPr>
              <w:rFonts w:ascii="Palatino Linotype" w:hAnsi="Palatino Linotype"/>
              <w:b/>
              <w:color w:val="000000" w:themeColor="text1"/>
              <w:sz w:val="22"/>
              <w:szCs w:val="22"/>
            </w:rPr>
            <w:t>Ayuntamiento de Chicoloapan</w:t>
          </w:r>
        </w:p>
      </w:tc>
    </w:tr>
    <w:tr w:rsidR="00A56ED2" w:rsidRPr="00182113" w14:paraId="39412F2D" w14:textId="77777777" w:rsidTr="00595316">
      <w:trPr>
        <w:trHeight w:val="320"/>
      </w:trPr>
      <w:tc>
        <w:tcPr>
          <w:tcW w:w="2552" w:type="dxa"/>
          <w:vAlign w:val="center"/>
        </w:tcPr>
        <w:p w14:paraId="12D80A76" w14:textId="77777777" w:rsidR="00A56ED2" w:rsidRPr="003339D0" w:rsidRDefault="00A56ED2" w:rsidP="00595316">
          <w:pPr>
            <w:rPr>
              <w:rFonts w:ascii="Palatino Linotype" w:hAnsi="Palatino Linotype"/>
              <w:b/>
              <w:sz w:val="22"/>
              <w:szCs w:val="22"/>
            </w:rPr>
          </w:pPr>
          <w:r>
            <w:rPr>
              <w:rFonts w:ascii="Palatino Linotype" w:hAnsi="Palatino Linotype"/>
              <w:b/>
              <w:sz w:val="22"/>
              <w:szCs w:val="22"/>
            </w:rPr>
            <w:t>Comisionada P</w:t>
          </w:r>
          <w:r w:rsidRPr="003339D0">
            <w:rPr>
              <w:rFonts w:ascii="Palatino Linotype" w:hAnsi="Palatino Linotype"/>
              <w:b/>
              <w:sz w:val="22"/>
              <w:szCs w:val="22"/>
            </w:rPr>
            <w:t>onente:</w:t>
          </w:r>
        </w:p>
      </w:tc>
      <w:tc>
        <w:tcPr>
          <w:tcW w:w="3969" w:type="dxa"/>
          <w:vAlign w:val="center"/>
        </w:tcPr>
        <w:p w14:paraId="05160818" w14:textId="77777777" w:rsidR="00A56ED2" w:rsidRPr="003339D0" w:rsidRDefault="00A56ED2" w:rsidP="00595316">
          <w:pPr>
            <w:pStyle w:val="Encabezado"/>
            <w:rPr>
              <w:rFonts w:ascii="Palatino Linotype" w:hAnsi="Palatino Linotype"/>
              <w:b/>
              <w:sz w:val="22"/>
              <w:szCs w:val="22"/>
            </w:rPr>
          </w:pPr>
          <w:r>
            <w:rPr>
              <w:rFonts w:ascii="Palatino Linotype" w:hAnsi="Palatino Linotype"/>
              <w:b/>
              <w:sz w:val="22"/>
              <w:szCs w:val="22"/>
            </w:rPr>
            <w:t>María del Rosario Mejía Ayala</w:t>
          </w:r>
        </w:p>
      </w:tc>
    </w:tr>
  </w:tbl>
  <w:p w14:paraId="14BB9C81" w14:textId="77777777" w:rsidR="00A56ED2" w:rsidRDefault="00A56ED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C92AFF"/>
    <w:multiLevelType w:val="hybridMultilevel"/>
    <w:tmpl w:val="CDC468E8"/>
    <w:lvl w:ilvl="0" w:tplc="05CE0AA4">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7">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9">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4">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6">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18">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3">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6">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7">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13E7C22"/>
    <w:multiLevelType w:val="hybridMultilevel"/>
    <w:tmpl w:val="CF462E86"/>
    <w:lvl w:ilvl="0" w:tplc="4FDC11C0">
      <w:start w:val="1"/>
      <w:numFmt w:val="upperLetter"/>
      <w:lvlText w:val="%1)"/>
      <w:lvlJc w:val="left"/>
      <w:pPr>
        <w:ind w:left="1146" w:hanging="360"/>
      </w:pPr>
      <w:rPr>
        <w:rFonts w:hint="default"/>
        <w:i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29">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1">
    <w:nsid w:val="560839D1"/>
    <w:multiLevelType w:val="hybridMultilevel"/>
    <w:tmpl w:val="69765CEE"/>
    <w:lvl w:ilvl="0" w:tplc="89E0DA48">
      <w:start w:val="1"/>
      <w:numFmt w:val="decimal"/>
      <w:lvlText w:val="%1."/>
      <w:lvlJc w:val="left"/>
      <w:pPr>
        <w:ind w:left="502" w:hanging="360"/>
      </w:pPr>
      <w:rPr>
        <w:b/>
        <w:i w:val="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577202FA"/>
    <w:multiLevelType w:val="hybridMultilevel"/>
    <w:tmpl w:val="FBEC24F0"/>
    <w:lvl w:ilvl="0" w:tplc="9B2A271E">
      <w:start w:val="1"/>
      <w:numFmt w:val="decimal"/>
      <w:lvlText w:val="%1."/>
      <w:lvlJc w:val="left"/>
      <w:pPr>
        <w:ind w:left="360" w:hanging="360"/>
      </w:pPr>
      <w:rPr>
        <w:rFonts w:ascii="Palatino Linotype" w:eastAsia="Times New Roman" w:hAnsi="Palatino Linotype" w:hint="default"/>
        <w:b/>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5">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6">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7">
    <w:nsid w:val="6E616099"/>
    <w:multiLevelType w:val="hybridMultilevel"/>
    <w:tmpl w:val="16D68082"/>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8">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9">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0">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26B4E47"/>
    <w:multiLevelType w:val="hybridMultilevel"/>
    <w:tmpl w:val="696A6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74D5735B"/>
    <w:multiLevelType w:val="hybridMultilevel"/>
    <w:tmpl w:val="BC5216EC"/>
    <w:lvl w:ilvl="0" w:tplc="C41CD790">
      <w:start w:val="1"/>
      <w:numFmt w:val="lowerLetter"/>
      <w:lvlText w:val="%1)"/>
      <w:lvlJc w:val="left"/>
      <w:pPr>
        <w:ind w:left="1146" w:hanging="360"/>
      </w:pPr>
      <w:rPr>
        <w:rFonts w:hint="default"/>
        <w:b/>
        <w:i w:val="0"/>
      </w:r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44">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abstractNum w:abstractNumId="45">
    <w:nsid w:val="7C0D43E1"/>
    <w:multiLevelType w:val="hybridMultilevel"/>
    <w:tmpl w:val="B28053C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6">
    <w:nsid w:val="7D226732"/>
    <w:multiLevelType w:val="hybridMultilevel"/>
    <w:tmpl w:val="EC3C4F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7">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1"/>
  </w:num>
  <w:num w:numId="2">
    <w:abstractNumId w:val="19"/>
  </w:num>
  <w:num w:numId="3">
    <w:abstractNumId w:val="27"/>
  </w:num>
  <w:num w:numId="4">
    <w:abstractNumId w:val="17"/>
  </w:num>
  <w:num w:numId="5">
    <w:abstractNumId w:val="3"/>
  </w:num>
  <w:num w:numId="6">
    <w:abstractNumId w:val="8"/>
  </w:num>
  <w:num w:numId="7">
    <w:abstractNumId w:val="10"/>
  </w:num>
  <w:num w:numId="8">
    <w:abstractNumId w:val="36"/>
  </w:num>
  <w:num w:numId="9">
    <w:abstractNumId w:val="21"/>
  </w:num>
  <w:num w:numId="10">
    <w:abstractNumId w:val="24"/>
  </w:num>
  <w:num w:numId="11">
    <w:abstractNumId w:val="12"/>
  </w:num>
  <w:num w:numId="12">
    <w:abstractNumId w:val="44"/>
  </w:num>
  <w:num w:numId="13">
    <w:abstractNumId w:val="18"/>
  </w:num>
  <w:num w:numId="14">
    <w:abstractNumId w:val="13"/>
  </w:num>
  <w:num w:numId="15">
    <w:abstractNumId w:val="1"/>
  </w:num>
  <w:num w:numId="16">
    <w:abstractNumId w:val="38"/>
  </w:num>
  <w:num w:numId="17">
    <w:abstractNumId w:val="42"/>
  </w:num>
  <w:num w:numId="18">
    <w:abstractNumId w:val="22"/>
  </w:num>
  <w:num w:numId="19">
    <w:abstractNumId w:val="15"/>
  </w:num>
  <w:num w:numId="20">
    <w:abstractNumId w:val="14"/>
  </w:num>
  <w:num w:numId="21">
    <w:abstractNumId w:val="20"/>
  </w:num>
  <w:num w:numId="22">
    <w:abstractNumId w:val="23"/>
  </w:num>
  <w:num w:numId="23">
    <w:abstractNumId w:val="34"/>
  </w:num>
  <w:num w:numId="24">
    <w:abstractNumId w:val="29"/>
  </w:num>
  <w:num w:numId="25">
    <w:abstractNumId w:val="6"/>
  </w:num>
  <w:num w:numId="26">
    <w:abstractNumId w:val="33"/>
  </w:num>
  <w:num w:numId="27">
    <w:abstractNumId w:val="7"/>
  </w:num>
  <w:num w:numId="28">
    <w:abstractNumId w:val="5"/>
  </w:num>
  <w:num w:numId="29">
    <w:abstractNumId w:val="2"/>
  </w:num>
  <w:num w:numId="30">
    <w:abstractNumId w:val="4"/>
  </w:num>
  <w:num w:numId="31">
    <w:abstractNumId w:val="9"/>
  </w:num>
  <w:num w:numId="32">
    <w:abstractNumId w:val="30"/>
  </w:num>
  <w:num w:numId="33">
    <w:abstractNumId w:val="40"/>
  </w:num>
  <w:num w:numId="34">
    <w:abstractNumId w:val="16"/>
  </w:num>
  <w:num w:numId="35">
    <w:abstractNumId w:val="39"/>
  </w:num>
  <w:num w:numId="36">
    <w:abstractNumId w:val="35"/>
  </w:num>
  <w:num w:numId="37">
    <w:abstractNumId w:val="26"/>
  </w:num>
  <w:num w:numId="38">
    <w:abstractNumId w:val="25"/>
  </w:num>
  <w:num w:numId="39">
    <w:abstractNumId w:val="31"/>
  </w:num>
  <w:num w:numId="40">
    <w:abstractNumId w:val="45"/>
  </w:num>
  <w:num w:numId="41">
    <w:abstractNumId w:val="0"/>
  </w:num>
  <w:num w:numId="42">
    <w:abstractNumId w:val="28"/>
  </w:num>
  <w:num w:numId="43">
    <w:abstractNumId w:val="43"/>
  </w:num>
  <w:num w:numId="44">
    <w:abstractNumId w:val="32"/>
  </w:num>
  <w:num w:numId="45">
    <w:abstractNumId w:val="46"/>
  </w:num>
  <w:num w:numId="46">
    <w:abstractNumId w:val="41"/>
  </w:num>
  <w:num w:numId="47">
    <w:abstractNumId w:val="37"/>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B05E8"/>
    <w:rsid w:val="000B59BD"/>
    <w:rsid w:val="000B5E73"/>
    <w:rsid w:val="000C6DB3"/>
    <w:rsid w:val="000D0C5A"/>
    <w:rsid w:val="000D2527"/>
    <w:rsid w:val="000F0AEA"/>
    <w:rsid w:val="00107464"/>
    <w:rsid w:val="00107504"/>
    <w:rsid w:val="0012049E"/>
    <w:rsid w:val="00122620"/>
    <w:rsid w:val="00142E0A"/>
    <w:rsid w:val="00154EAC"/>
    <w:rsid w:val="00155785"/>
    <w:rsid w:val="00162103"/>
    <w:rsid w:val="0016432B"/>
    <w:rsid w:val="00164AA4"/>
    <w:rsid w:val="00165E3D"/>
    <w:rsid w:val="001745A6"/>
    <w:rsid w:val="0019248F"/>
    <w:rsid w:val="001A3473"/>
    <w:rsid w:val="001A7901"/>
    <w:rsid w:val="001B48E3"/>
    <w:rsid w:val="001C047C"/>
    <w:rsid w:val="001C5313"/>
    <w:rsid w:val="001E33F8"/>
    <w:rsid w:val="001E3A01"/>
    <w:rsid w:val="001E515D"/>
    <w:rsid w:val="001F331C"/>
    <w:rsid w:val="001F5CBC"/>
    <w:rsid w:val="00200913"/>
    <w:rsid w:val="00201683"/>
    <w:rsid w:val="00211005"/>
    <w:rsid w:val="00212C25"/>
    <w:rsid w:val="002408B9"/>
    <w:rsid w:val="00243985"/>
    <w:rsid w:val="002451D2"/>
    <w:rsid w:val="00246787"/>
    <w:rsid w:val="0026072C"/>
    <w:rsid w:val="0028393C"/>
    <w:rsid w:val="00290CBE"/>
    <w:rsid w:val="00291355"/>
    <w:rsid w:val="002A0729"/>
    <w:rsid w:val="002A76F8"/>
    <w:rsid w:val="002C1007"/>
    <w:rsid w:val="002C3C16"/>
    <w:rsid w:val="002C5B56"/>
    <w:rsid w:val="002C608B"/>
    <w:rsid w:val="002D2C83"/>
    <w:rsid w:val="002D466C"/>
    <w:rsid w:val="002F4E49"/>
    <w:rsid w:val="00303DB8"/>
    <w:rsid w:val="00313561"/>
    <w:rsid w:val="00314A4B"/>
    <w:rsid w:val="00322BE0"/>
    <w:rsid w:val="003339D0"/>
    <w:rsid w:val="00336D21"/>
    <w:rsid w:val="00340742"/>
    <w:rsid w:val="00343211"/>
    <w:rsid w:val="00364B83"/>
    <w:rsid w:val="00372E75"/>
    <w:rsid w:val="00385C58"/>
    <w:rsid w:val="003A61FE"/>
    <w:rsid w:val="003B7ADA"/>
    <w:rsid w:val="003C3403"/>
    <w:rsid w:val="003C4E7A"/>
    <w:rsid w:val="003D1B50"/>
    <w:rsid w:val="003D36F2"/>
    <w:rsid w:val="003E15A7"/>
    <w:rsid w:val="003E19A1"/>
    <w:rsid w:val="004011A2"/>
    <w:rsid w:val="00406A8C"/>
    <w:rsid w:val="004155B5"/>
    <w:rsid w:val="004212EC"/>
    <w:rsid w:val="00430508"/>
    <w:rsid w:val="00431B1C"/>
    <w:rsid w:val="00433312"/>
    <w:rsid w:val="0044198B"/>
    <w:rsid w:val="00451FCF"/>
    <w:rsid w:val="00452B34"/>
    <w:rsid w:val="004546A0"/>
    <w:rsid w:val="00461385"/>
    <w:rsid w:val="004645CB"/>
    <w:rsid w:val="004702A6"/>
    <w:rsid w:val="00497988"/>
    <w:rsid w:val="004A2442"/>
    <w:rsid w:val="004A30E8"/>
    <w:rsid w:val="004A46B4"/>
    <w:rsid w:val="004A71FF"/>
    <w:rsid w:val="004A78E7"/>
    <w:rsid w:val="004C4984"/>
    <w:rsid w:val="004E19A5"/>
    <w:rsid w:val="004F63DF"/>
    <w:rsid w:val="005001F0"/>
    <w:rsid w:val="00516A81"/>
    <w:rsid w:val="00521DBD"/>
    <w:rsid w:val="00521ED5"/>
    <w:rsid w:val="00542876"/>
    <w:rsid w:val="00543546"/>
    <w:rsid w:val="005447B9"/>
    <w:rsid w:val="0055196A"/>
    <w:rsid w:val="00565058"/>
    <w:rsid w:val="0056523A"/>
    <w:rsid w:val="0057528F"/>
    <w:rsid w:val="00585338"/>
    <w:rsid w:val="00595316"/>
    <w:rsid w:val="005A5645"/>
    <w:rsid w:val="005C370B"/>
    <w:rsid w:val="005C3C21"/>
    <w:rsid w:val="005C3DAB"/>
    <w:rsid w:val="005D10E6"/>
    <w:rsid w:val="005D1B8C"/>
    <w:rsid w:val="005D7EA6"/>
    <w:rsid w:val="005E552B"/>
    <w:rsid w:val="005F22B7"/>
    <w:rsid w:val="005F2601"/>
    <w:rsid w:val="005F6B0A"/>
    <w:rsid w:val="005F7FA4"/>
    <w:rsid w:val="00615CE4"/>
    <w:rsid w:val="00624D0E"/>
    <w:rsid w:val="00632B54"/>
    <w:rsid w:val="00660C20"/>
    <w:rsid w:val="00667D00"/>
    <w:rsid w:val="00680922"/>
    <w:rsid w:val="00683AD5"/>
    <w:rsid w:val="006977A5"/>
    <w:rsid w:val="006A698A"/>
    <w:rsid w:val="006C258E"/>
    <w:rsid w:val="006D7837"/>
    <w:rsid w:val="006E0DB7"/>
    <w:rsid w:val="006E2D58"/>
    <w:rsid w:val="006E4A9A"/>
    <w:rsid w:val="007056F5"/>
    <w:rsid w:val="0071593E"/>
    <w:rsid w:val="00716EC4"/>
    <w:rsid w:val="00722F4B"/>
    <w:rsid w:val="007241BE"/>
    <w:rsid w:val="00726460"/>
    <w:rsid w:val="00745D07"/>
    <w:rsid w:val="007501F2"/>
    <w:rsid w:val="007547B5"/>
    <w:rsid w:val="00755E96"/>
    <w:rsid w:val="00762BC1"/>
    <w:rsid w:val="0076477D"/>
    <w:rsid w:val="00776A87"/>
    <w:rsid w:val="00790FE5"/>
    <w:rsid w:val="00793201"/>
    <w:rsid w:val="0079679B"/>
    <w:rsid w:val="007A2537"/>
    <w:rsid w:val="007C02D9"/>
    <w:rsid w:val="007E373A"/>
    <w:rsid w:val="007E77E4"/>
    <w:rsid w:val="007F3E7E"/>
    <w:rsid w:val="007F4863"/>
    <w:rsid w:val="007F51B9"/>
    <w:rsid w:val="0081485A"/>
    <w:rsid w:val="0081577D"/>
    <w:rsid w:val="00840129"/>
    <w:rsid w:val="00846925"/>
    <w:rsid w:val="00853D32"/>
    <w:rsid w:val="008540EC"/>
    <w:rsid w:val="008556D5"/>
    <w:rsid w:val="008611D6"/>
    <w:rsid w:val="008C2F4C"/>
    <w:rsid w:val="008C4C74"/>
    <w:rsid w:val="008D36AC"/>
    <w:rsid w:val="008D411F"/>
    <w:rsid w:val="008F0AD0"/>
    <w:rsid w:val="008F1F10"/>
    <w:rsid w:val="008F7350"/>
    <w:rsid w:val="00901969"/>
    <w:rsid w:val="0090446C"/>
    <w:rsid w:val="00911ED4"/>
    <w:rsid w:val="00924CA8"/>
    <w:rsid w:val="00930B0D"/>
    <w:rsid w:val="0095091D"/>
    <w:rsid w:val="00951418"/>
    <w:rsid w:val="00962920"/>
    <w:rsid w:val="00964E47"/>
    <w:rsid w:val="00966C4D"/>
    <w:rsid w:val="00970659"/>
    <w:rsid w:val="00983227"/>
    <w:rsid w:val="009A40E8"/>
    <w:rsid w:val="009B46A4"/>
    <w:rsid w:val="009B644B"/>
    <w:rsid w:val="009B7D14"/>
    <w:rsid w:val="009C418A"/>
    <w:rsid w:val="009C4203"/>
    <w:rsid w:val="009D09DA"/>
    <w:rsid w:val="009D3BB8"/>
    <w:rsid w:val="009E1687"/>
    <w:rsid w:val="009E73FF"/>
    <w:rsid w:val="009F6527"/>
    <w:rsid w:val="00A002DC"/>
    <w:rsid w:val="00A0250F"/>
    <w:rsid w:val="00A0348F"/>
    <w:rsid w:val="00A1443F"/>
    <w:rsid w:val="00A17404"/>
    <w:rsid w:val="00A20E34"/>
    <w:rsid w:val="00A2308A"/>
    <w:rsid w:val="00A234A9"/>
    <w:rsid w:val="00A3209F"/>
    <w:rsid w:val="00A3451E"/>
    <w:rsid w:val="00A5341E"/>
    <w:rsid w:val="00A56ED2"/>
    <w:rsid w:val="00A662C3"/>
    <w:rsid w:val="00A7116B"/>
    <w:rsid w:val="00A85B34"/>
    <w:rsid w:val="00A96C5B"/>
    <w:rsid w:val="00A977E3"/>
    <w:rsid w:val="00AA48BF"/>
    <w:rsid w:val="00AB3051"/>
    <w:rsid w:val="00AC3D42"/>
    <w:rsid w:val="00AD05E2"/>
    <w:rsid w:val="00AE5685"/>
    <w:rsid w:val="00B14BD1"/>
    <w:rsid w:val="00B34159"/>
    <w:rsid w:val="00B638FD"/>
    <w:rsid w:val="00B97B42"/>
    <w:rsid w:val="00BA0A42"/>
    <w:rsid w:val="00BA15AA"/>
    <w:rsid w:val="00BA5C09"/>
    <w:rsid w:val="00BC278B"/>
    <w:rsid w:val="00BD4368"/>
    <w:rsid w:val="00BD4C60"/>
    <w:rsid w:val="00BE43B0"/>
    <w:rsid w:val="00BE56A5"/>
    <w:rsid w:val="00BF07A7"/>
    <w:rsid w:val="00BF6D57"/>
    <w:rsid w:val="00BF7E91"/>
    <w:rsid w:val="00C026FE"/>
    <w:rsid w:val="00C0337F"/>
    <w:rsid w:val="00C122D4"/>
    <w:rsid w:val="00C2015F"/>
    <w:rsid w:val="00C263AF"/>
    <w:rsid w:val="00C2663C"/>
    <w:rsid w:val="00C3490C"/>
    <w:rsid w:val="00C34F47"/>
    <w:rsid w:val="00C35D01"/>
    <w:rsid w:val="00C535CF"/>
    <w:rsid w:val="00C66033"/>
    <w:rsid w:val="00C9666F"/>
    <w:rsid w:val="00CA1AAC"/>
    <w:rsid w:val="00CA1FF4"/>
    <w:rsid w:val="00CA7624"/>
    <w:rsid w:val="00CB0D1F"/>
    <w:rsid w:val="00CB2D73"/>
    <w:rsid w:val="00D12408"/>
    <w:rsid w:val="00D1725C"/>
    <w:rsid w:val="00D27C47"/>
    <w:rsid w:val="00D3514F"/>
    <w:rsid w:val="00D3675E"/>
    <w:rsid w:val="00D436DD"/>
    <w:rsid w:val="00D47745"/>
    <w:rsid w:val="00D547BE"/>
    <w:rsid w:val="00D567A1"/>
    <w:rsid w:val="00D57FBB"/>
    <w:rsid w:val="00D728B2"/>
    <w:rsid w:val="00D775AD"/>
    <w:rsid w:val="00D87F78"/>
    <w:rsid w:val="00D90508"/>
    <w:rsid w:val="00DA7B78"/>
    <w:rsid w:val="00DB6C15"/>
    <w:rsid w:val="00DB798A"/>
    <w:rsid w:val="00DC3312"/>
    <w:rsid w:val="00DC4CFA"/>
    <w:rsid w:val="00DD10C9"/>
    <w:rsid w:val="00DD1502"/>
    <w:rsid w:val="00DD2221"/>
    <w:rsid w:val="00DE0CC7"/>
    <w:rsid w:val="00DE1510"/>
    <w:rsid w:val="00DE26A6"/>
    <w:rsid w:val="00DE401F"/>
    <w:rsid w:val="00DF0C41"/>
    <w:rsid w:val="00DF4D90"/>
    <w:rsid w:val="00E00429"/>
    <w:rsid w:val="00E02BEF"/>
    <w:rsid w:val="00E11B2B"/>
    <w:rsid w:val="00E243F0"/>
    <w:rsid w:val="00E31094"/>
    <w:rsid w:val="00E33086"/>
    <w:rsid w:val="00E407FA"/>
    <w:rsid w:val="00E5674D"/>
    <w:rsid w:val="00E56D86"/>
    <w:rsid w:val="00EA1327"/>
    <w:rsid w:val="00EA3882"/>
    <w:rsid w:val="00EA3B13"/>
    <w:rsid w:val="00EA46B5"/>
    <w:rsid w:val="00EB0B2F"/>
    <w:rsid w:val="00EB61D1"/>
    <w:rsid w:val="00EC4E4D"/>
    <w:rsid w:val="00ED0044"/>
    <w:rsid w:val="00ED374D"/>
    <w:rsid w:val="00EE0E50"/>
    <w:rsid w:val="00EE0FA7"/>
    <w:rsid w:val="00EF1F81"/>
    <w:rsid w:val="00F0274A"/>
    <w:rsid w:val="00F10C59"/>
    <w:rsid w:val="00F12FFF"/>
    <w:rsid w:val="00F3605C"/>
    <w:rsid w:val="00F36EC5"/>
    <w:rsid w:val="00F46DCB"/>
    <w:rsid w:val="00F52B5F"/>
    <w:rsid w:val="00F54413"/>
    <w:rsid w:val="00F5451A"/>
    <w:rsid w:val="00F55532"/>
    <w:rsid w:val="00F63C7C"/>
    <w:rsid w:val="00F73EE7"/>
    <w:rsid w:val="00F82FF0"/>
    <w:rsid w:val="00FA4ADD"/>
    <w:rsid w:val="00FA5A9D"/>
    <w:rsid w:val="00FB1016"/>
    <w:rsid w:val="00FC3128"/>
    <w:rsid w:val="00FE2FD2"/>
    <w:rsid w:val="00FE5D31"/>
    <w:rsid w:val="00FE5E9F"/>
    <w:rsid w:val="00FF072B"/>
    <w:rsid w:val="00FF3EDF"/>
    <w:rsid w:val="00FF75D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D73778F"/>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667D00"/>
    <w:pPr>
      <w:tabs>
        <w:tab w:val="left" w:pos="660"/>
        <w:tab w:val="right" w:leader="dot" w:pos="8779"/>
      </w:tabs>
      <w:spacing w:after="100"/>
      <w:ind w:left="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667D00"/>
    <w:pPr>
      <w:tabs>
        <w:tab w:val="left" w:pos="480"/>
        <w:tab w:val="right" w:leader="dot" w:pos="8779"/>
      </w:tabs>
      <w:spacing w:after="100"/>
      <w:ind w:left="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 w:type="paragraph" w:customStyle="1" w:styleId="Default">
    <w:name w:val="Default"/>
    <w:rsid w:val="00291355"/>
    <w:pPr>
      <w:autoSpaceDE w:val="0"/>
      <w:autoSpaceDN w:val="0"/>
      <w:adjustRightInd w:val="0"/>
      <w:spacing w:after="0" w:line="240" w:lineRule="auto"/>
    </w:pPr>
    <w:rPr>
      <w:rFonts w:ascii="Arial" w:hAnsi="Arial" w:cs="Arial"/>
      <w:color w:val="000000"/>
      <w:sz w:val="24"/>
      <w:szCs w:val="24"/>
    </w:rPr>
  </w:style>
  <w:style w:type="paragraph" w:styleId="Sinespaciado">
    <w:name w:val="No Spacing"/>
    <w:aliases w:val="Francesa,INAI"/>
    <w:link w:val="SinespaciadoCar"/>
    <w:uiPriority w:val="1"/>
    <w:qFormat/>
    <w:rsid w:val="007E77E4"/>
    <w:pPr>
      <w:spacing w:after="0" w:line="240" w:lineRule="auto"/>
    </w:pPr>
    <w:rPr>
      <w:rFonts w:eastAsiaTheme="minorEastAsia"/>
      <w:sz w:val="24"/>
      <w:szCs w:val="24"/>
      <w:lang w:val="es-ES_tradnl" w:eastAsia="es-ES"/>
    </w:rPr>
  </w:style>
  <w:style w:type="paragraph" w:styleId="NormalWeb">
    <w:name w:val="Normal (Web)"/>
    <w:basedOn w:val="Normal"/>
    <w:uiPriority w:val="99"/>
    <w:rsid w:val="007E77E4"/>
    <w:pPr>
      <w:spacing w:before="100" w:beforeAutospacing="1" w:after="100" w:afterAutospacing="1"/>
    </w:pPr>
    <w:rPr>
      <w:lang w:val="es-ES" w:eastAsia="es-ES"/>
    </w:rPr>
  </w:style>
  <w:style w:type="character" w:customStyle="1" w:styleId="SinespaciadoCar">
    <w:name w:val="Sin espaciado Car"/>
    <w:aliases w:val="Francesa Car,INAI Car"/>
    <w:link w:val="Sinespaciado"/>
    <w:uiPriority w:val="1"/>
    <w:locked/>
    <w:rsid w:val="007E77E4"/>
    <w:rPr>
      <w:rFonts w:eastAsiaTheme="minorEastAsia"/>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3839238">
      <w:bodyDiv w:val="1"/>
      <w:marLeft w:val="0"/>
      <w:marRight w:val="0"/>
      <w:marTop w:val="0"/>
      <w:marBottom w:val="0"/>
      <w:divBdr>
        <w:top w:val="none" w:sz="0" w:space="0" w:color="auto"/>
        <w:left w:val="none" w:sz="0" w:space="0" w:color="auto"/>
        <w:bottom w:val="none" w:sz="0" w:space="0" w:color="auto"/>
        <w:right w:val="none" w:sz="0" w:space="0" w:color="auto"/>
      </w:divBdr>
      <w:divsChild>
        <w:div w:id="1848131449">
          <w:marLeft w:val="0"/>
          <w:marRight w:val="0"/>
          <w:marTop w:val="0"/>
          <w:marBottom w:val="0"/>
          <w:divBdr>
            <w:top w:val="none" w:sz="0" w:space="0" w:color="auto"/>
            <w:left w:val="none" w:sz="0" w:space="0" w:color="auto"/>
            <w:bottom w:val="none" w:sz="0" w:space="0" w:color="auto"/>
            <w:right w:val="none" w:sz="0" w:space="0" w:color="auto"/>
          </w:divBdr>
        </w:div>
        <w:div w:id="743910990">
          <w:marLeft w:val="0"/>
          <w:marRight w:val="0"/>
          <w:marTop w:val="0"/>
          <w:marBottom w:val="0"/>
          <w:divBdr>
            <w:top w:val="none" w:sz="0" w:space="0" w:color="auto"/>
            <w:left w:val="none" w:sz="0" w:space="0" w:color="auto"/>
            <w:bottom w:val="none" w:sz="0" w:space="0" w:color="auto"/>
            <w:right w:val="none" w:sz="0" w:space="0" w:color="auto"/>
          </w:divBdr>
        </w:div>
        <w:div w:id="1869290025">
          <w:marLeft w:val="0"/>
          <w:marRight w:val="0"/>
          <w:marTop w:val="0"/>
          <w:marBottom w:val="0"/>
          <w:divBdr>
            <w:top w:val="none" w:sz="0" w:space="0" w:color="auto"/>
            <w:left w:val="none" w:sz="0" w:space="0" w:color="auto"/>
            <w:bottom w:val="none" w:sz="0" w:space="0" w:color="auto"/>
            <w:right w:val="none" w:sz="0" w:space="0" w:color="auto"/>
          </w:divBdr>
        </w:div>
        <w:div w:id="745223260">
          <w:marLeft w:val="0"/>
          <w:marRight w:val="0"/>
          <w:marTop w:val="0"/>
          <w:marBottom w:val="0"/>
          <w:divBdr>
            <w:top w:val="none" w:sz="0" w:space="0" w:color="auto"/>
            <w:left w:val="none" w:sz="0" w:space="0" w:color="auto"/>
            <w:bottom w:val="none" w:sz="0" w:space="0" w:color="auto"/>
            <w:right w:val="none" w:sz="0" w:space="0" w:color="auto"/>
          </w:divBdr>
        </w:div>
        <w:div w:id="1200895286">
          <w:marLeft w:val="0"/>
          <w:marRight w:val="0"/>
          <w:marTop w:val="0"/>
          <w:marBottom w:val="0"/>
          <w:divBdr>
            <w:top w:val="none" w:sz="0" w:space="0" w:color="auto"/>
            <w:left w:val="none" w:sz="0" w:space="0" w:color="auto"/>
            <w:bottom w:val="none" w:sz="0" w:space="0" w:color="auto"/>
            <w:right w:val="none" w:sz="0" w:space="0" w:color="auto"/>
          </w:divBdr>
        </w:div>
        <w:div w:id="2013484649">
          <w:marLeft w:val="0"/>
          <w:marRight w:val="0"/>
          <w:marTop w:val="0"/>
          <w:marBottom w:val="0"/>
          <w:divBdr>
            <w:top w:val="none" w:sz="0" w:space="0" w:color="auto"/>
            <w:left w:val="none" w:sz="0" w:space="0" w:color="auto"/>
            <w:bottom w:val="none" w:sz="0" w:space="0" w:color="auto"/>
            <w:right w:val="none" w:sz="0" w:space="0" w:color="auto"/>
          </w:divBdr>
        </w:div>
      </w:divsChild>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4485C8-2E03-407B-B2CC-1D3CE0FE23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1554</TotalTime>
  <Pages>27</Pages>
  <Words>5400</Words>
  <Characters>29705</Characters>
  <Application>Microsoft Office Word</Application>
  <DocSecurity>0</DocSecurity>
  <Lines>247</Lines>
  <Paragraphs>70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35035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37</cp:revision>
  <cp:lastPrinted>2021-10-26T16:37:00Z</cp:lastPrinted>
  <dcterms:created xsi:type="dcterms:W3CDTF">2021-09-17T18:29:00Z</dcterms:created>
  <dcterms:modified xsi:type="dcterms:W3CDTF">2022-08-03T16:52:00Z</dcterms:modified>
</cp:coreProperties>
</file>