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5AD8B" w14:textId="77777777" w:rsidR="00104AE8" w:rsidRPr="003F0388" w:rsidRDefault="0016046F">
      <w:pPr>
        <w:spacing w:before="240" w:after="240" w:line="360" w:lineRule="auto"/>
        <w:jc w:val="both"/>
        <w:rPr>
          <w:rFonts w:ascii="Palatino Linotype" w:eastAsia="Palatino Linotype" w:hAnsi="Palatino Linotype" w:cs="Palatino Linotype"/>
          <w:b/>
        </w:rPr>
      </w:pPr>
      <w:r w:rsidRPr="003F038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3F0388">
        <w:rPr>
          <w:rFonts w:ascii="Palatino Linotype" w:eastAsia="Palatino Linotype" w:hAnsi="Palatino Linotype" w:cs="Palatino Linotype"/>
          <w:b/>
        </w:rPr>
        <w:t>veintiuno de septiembre de dos mil veintidós</w:t>
      </w:r>
      <w:r w:rsidRPr="003F0388">
        <w:rPr>
          <w:rFonts w:ascii="Palatino Linotype" w:eastAsia="Palatino Linotype" w:hAnsi="Palatino Linotype" w:cs="Palatino Linotype"/>
        </w:rPr>
        <w:t xml:space="preserve">. </w:t>
      </w:r>
    </w:p>
    <w:p w14:paraId="3A6F88D6" w14:textId="194D8174"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b/>
        </w:rPr>
        <w:t>Visto</w:t>
      </w:r>
      <w:r w:rsidRPr="003F0388">
        <w:rPr>
          <w:rFonts w:ascii="Palatino Linotype" w:eastAsia="Palatino Linotype" w:hAnsi="Palatino Linotype" w:cs="Palatino Linotype"/>
        </w:rPr>
        <w:t xml:space="preserve"> el expediente formado con motivo del recurso de revisión </w:t>
      </w:r>
      <w:r w:rsidRPr="003F0388">
        <w:rPr>
          <w:rFonts w:ascii="Palatino Linotype" w:eastAsia="Palatino Linotype" w:hAnsi="Palatino Linotype" w:cs="Palatino Linotype"/>
          <w:b/>
        </w:rPr>
        <w:t>07324/INFOEM/IP/RR/2022,</w:t>
      </w:r>
      <w:r w:rsidRPr="003F0388">
        <w:rPr>
          <w:rFonts w:ascii="Palatino Linotype" w:eastAsia="Palatino Linotype" w:hAnsi="Palatino Linotype" w:cs="Palatino Linotype"/>
        </w:rPr>
        <w:t xml:space="preserve"> interpuesto por</w:t>
      </w:r>
      <w:r w:rsidR="007A0FDE">
        <w:rPr>
          <w:rFonts w:ascii="Palatino Linotype" w:eastAsia="Palatino Linotype" w:hAnsi="Palatino Linotype" w:cs="Palatino Linotype"/>
          <w:b/>
        </w:rPr>
        <w:t xml:space="preserve"> XXXXXXXXXX XXXX</w:t>
      </w:r>
      <w:r w:rsidRPr="003F0388">
        <w:rPr>
          <w:rFonts w:ascii="Palatino Linotype" w:eastAsia="Palatino Linotype" w:hAnsi="Palatino Linotype" w:cs="Palatino Linotype"/>
          <w:b/>
        </w:rPr>
        <w:t xml:space="preserve">, </w:t>
      </w:r>
      <w:r w:rsidRPr="003F0388">
        <w:rPr>
          <w:rFonts w:ascii="Palatino Linotype" w:eastAsia="Palatino Linotype" w:hAnsi="Palatino Linotype" w:cs="Palatino Linotype"/>
        </w:rPr>
        <w:t>en lo sucesivo</w:t>
      </w:r>
      <w:r w:rsidRPr="003F0388">
        <w:rPr>
          <w:rFonts w:ascii="Palatino Linotype" w:eastAsia="Palatino Linotype" w:hAnsi="Palatino Linotype" w:cs="Palatino Linotype"/>
          <w:b/>
        </w:rPr>
        <w:t xml:space="preserve"> la</w:t>
      </w:r>
      <w:r w:rsidRPr="003F0388">
        <w:rPr>
          <w:rFonts w:ascii="Palatino Linotype" w:eastAsia="Palatino Linotype" w:hAnsi="Palatino Linotype" w:cs="Palatino Linotype"/>
        </w:rPr>
        <w:t xml:space="preserve"> </w:t>
      </w:r>
      <w:r w:rsidRPr="003F0388">
        <w:rPr>
          <w:rFonts w:ascii="Palatino Linotype" w:eastAsia="Palatino Linotype" w:hAnsi="Palatino Linotype" w:cs="Palatino Linotype"/>
          <w:b/>
        </w:rPr>
        <w:t xml:space="preserve">parte Recurrente, </w:t>
      </w:r>
      <w:r w:rsidRPr="003F0388">
        <w:rPr>
          <w:rFonts w:ascii="Palatino Linotype" w:eastAsia="Palatino Linotype" w:hAnsi="Palatino Linotype" w:cs="Palatino Linotype"/>
        </w:rPr>
        <w:t xml:space="preserve">en contra de la respuesta por parte del </w:t>
      </w:r>
      <w:r w:rsidRPr="003F0388">
        <w:rPr>
          <w:rFonts w:ascii="Palatino Linotype" w:eastAsia="Palatino Linotype" w:hAnsi="Palatino Linotype" w:cs="Palatino Linotype"/>
          <w:b/>
        </w:rPr>
        <w:t xml:space="preserve">Ayuntamiento de </w:t>
      </w:r>
      <w:proofErr w:type="spellStart"/>
      <w:r w:rsidRPr="003F0388">
        <w:rPr>
          <w:rFonts w:ascii="Palatino Linotype" w:eastAsia="Palatino Linotype" w:hAnsi="Palatino Linotype" w:cs="Palatino Linotype"/>
          <w:b/>
        </w:rPr>
        <w:t>Polotitlán</w:t>
      </w:r>
      <w:proofErr w:type="spellEnd"/>
      <w:r w:rsidRPr="003F0388">
        <w:rPr>
          <w:rFonts w:ascii="Palatino Linotype" w:eastAsia="Palatino Linotype" w:hAnsi="Palatino Linotype" w:cs="Palatino Linotype"/>
          <w:b/>
        </w:rPr>
        <w:t xml:space="preserve">, </w:t>
      </w:r>
      <w:r w:rsidRPr="003F0388">
        <w:rPr>
          <w:rFonts w:ascii="Palatino Linotype" w:eastAsia="Palatino Linotype" w:hAnsi="Palatino Linotype" w:cs="Palatino Linotype"/>
        </w:rPr>
        <w:t xml:space="preserve">en lo sucesivo el </w:t>
      </w:r>
      <w:r w:rsidRPr="003F0388">
        <w:rPr>
          <w:rFonts w:ascii="Palatino Linotype" w:eastAsia="Palatino Linotype" w:hAnsi="Palatino Linotype" w:cs="Palatino Linotype"/>
          <w:b/>
        </w:rPr>
        <w:t xml:space="preserve">Sujeto Obligado, </w:t>
      </w:r>
      <w:r w:rsidRPr="003F0388">
        <w:rPr>
          <w:rFonts w:ascii="Palatino Linotype" w:eastAsia="Palatino Linotype" w:hAnsi="Palatino Linotype" w:cs="Palatino Linotype"/>
        </w:rPr>
        <w:t xml:space="preserve">se procede a dictar la presente resolución con base en los siguientes: </w:t>
      </w:r>
    </w:p>
    <w:p w14:paraId="63E13D53" w14:textId="77777777" w:rsidR="00104AE8" w:rsidRPr="003F0388" w:rsidRDefault="0016046F">
      <w:pPr>
        <w:spacing w:before="240" w:after="240" w:line="360" w:lineRule="auto"/>
        <w:jc w:val="center"/>
        <w:rPr>
          <w:rFonts w:ascii="Palatino Linotype" w:eastAsia="Palatino Linotype" w:hAnsi="Palatino Linotype" w:cs="Palatino Linotype"/>
          <w:b/>
          <w:sz w:val="28"/>
          <w:szCs w:val="28"/>
        </w:rPr>
      </w:pPr>
      <w:r w:rsidRPr="003F0388">
        <w:rPr>
          <w:rFonts w:ascii="Palatino Linotype" w:eastAsia="Palatino Linotype" w:hAnsi="Palatino Linotype" w:cs="Palatino Linotype"/>
          <w:b/>
        </w:rPr>
        <w:t>I. A N T E C E D E N T E S</w:t>
      </w:r>
    </w:p>
    <w:p w14:paraId="52FA9336" w14:textId="77777777" w:rsidR="00104AE8" w:rsidRPr="003F0388" w:rsidRDefault="0016046F">
      <w:pPr>
        <w:spacing w:before="240" w:after="240" w:line="360" w:lineRule="auto"/>
        <w:jc w:val="both"/>
        <w:rPr>
          <w:rFonts w:ascii="Palatino Linotype" w:eastAsia="Palatino Linotype" w:hAnsi="Palatino Linotype" w:cs="Palatino Linotype"/>
          <w:b/>
        </w:rPr>
      </w:pPr>
      <w:r w:rsidRPr="003F0388">
        <w:rPr>
          <w:rFonts w:ascii="Palatino Linotype" w:eastAsia="Palatino Linotype" w:hAnsi="Palatino Linotype" w:cs="Palatino Linotype"/>
          <w:b/>
        </w:rPr>
        <w:t>1. Solicitud de acceso a la información.</w:t>
      </w:r>
      <w:r w:rsidRPr="003F0388">
        <w:rPr>
          <w:rFonts w:ascii="Palatino Linotype" w:eastAsia="Palatino Linotype" w:hAnsi="Palatino Linotype" w:cs="Palatino Linotype"/>
        </w:rPr>
        <w:t xml:space="preserve"> En fecha</w:t>
      </w:r>
      <w:r w:rsidRPr="003F0388">
        <w:rPr>
          <w:rFonts w:ascii="Palatino Linotype" w:eastAsia="Palatino Linotype" w:hAnsi="Palatino Linotype" w:cs="Palatino Linotype"/>
          <w:b/>
        </w:rPr>
        <w:t xml:space="preserve"> ocho de abril de dos mil veintidós,</w:t>
      </w:r>
      <w:r w:rsidRPr="003F0388">
        <w:rPr>
          <w:rFonts w:ascii="Palatino Linotype" w:eastAsia="Palatino Linotype" w:hAnsi="Palatino Linotype" w:cs="Palatino Linotype"/>
        </w:rPr>
        <w:t xml:space="preserve"> </w:t>
      </w:r>
      <w:r w:rsidRPr="003F0388">
        <w:rPr>
          <w:rFonts w:ascii="Palatino Linotype" w:eastAsia="Palatino Linotype" w:hAnsi="Palatino Linotype" w:cs="Palatino Linotype"/>
          <w:b/>
        </w:rPr>
        <w:t xml:space="preserve">la Recurrente </w:t>
      </w:r>
      <w:r w:rsidRPr="003F0388">
        <w:rPr>
          <w:rFonts w:ascii="Palatino Linotype" w:eastAsia="Palatino Linotype" w:hAnsi="Palatino Linotype" w:cs="Palatino Linotype"/>
        </w:rPr>
        <w:t>presentó</w:t>
      </w:r>
      <w:r w:rsidRPr="003F0388">
        <w:rPr>
          <w:rFonts w:ascii="Palatino Linotype" w:eastAsia="Palatino Linotype" w:hAnsi="Palatino Linotype" w:cs="Palatino Linotype"/>
          <w:b/>
        </w:rPr>
        <w:t xml:space="preserve"> </w:t>
      </w:r>
      <w:r w:rsidRPr="003F0388">
        <w:rPr>
          <w:rFonts w:ascii="Palatino Linotype" w:eastAsia="Palatino Linotype" w:hAnsi="Palatino Linotype" w:cs="Palatino Linotype"/>
        </w:rPr>
        <w:t xml:space="preserve">a través del Sistema de Acceso a la Información Mexiquense, </w:t>
      </w:r>
      <w:proofErr w:type="gramStart"/>
      <w:r w:rsidRPr="003F0388">
        <w:rPr>
          <w:rFonts w:ascii="Palatino Linotype" w:eastAsia="Palatino Linotype" w:hAnsi="Palatino Linotype" w:cs="Palatino Linotype"/>
        </w:rPr>
        <w:t>en</w:t>
      </w:r>
      <w:proofErr w:type="gramEnd"/>
      <w:r w:rsidRPr="003F0388">
        <w:rPr>
          <w:rFonts w:ascii="Palatino Linotype" w:eastAsia="Palatino Linotype" w:hAnsi="Palatino Linotype" w:cs="Palatino Linotype"/>
        </w:rPr>
        <w:t xml:space="preserve"> lo subsecuente el </w:t>
      </w:r>
      <w:r w:rsidRPr="003F0388">
        <w:rPr>
          <w:rFonts w:ascii="Palatino Linotype" w:eastAsia="Palatino Linotype" w:hAnsi="Palatino Linotype" w:cs="Palatino Linotype"/>
          <w:b/>
        </w:rPr>
        <w:t>SAIMEX</w:t>
      </w:r>
      <w:r w:rsidRPr="003F0388">
        <w:rPr>
          <w:rFonts w:ascii="Palatino Linotype" w:eastAsia="Palatino Linotype" w:hAnsi="Palatino Linotype" w:cs="Palatino Linotype"/>
        </w:rPr>
        <w:t xml:space="preserve"> ante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w:t>
      </w:r>
      <w:r w:rsidRPr="003F0388">
        <w:rPr>
          <w:rFonts w:ascii="Palatino Linotype" w:eastAsia="Palatino Linotype" w:hAnsi="Palatino Linotype" w:cs="Palatino Linotype"/>
          <w:b/>
        </w:rPr>
        <w:t xml:space="preserve"> </w:t>
      </w:r>
      <w:r w:rsidRPr="003F0388">
        <w:rPr>
          <w:rFonts w:ascii="Palatino Linotype" w:eastAsia="Palatino Linotype" w:hAnsi="Palatino Linotype" w:cs="Palatino Linotype"/>
        </w:rPr>
        <w:t xml:space="preserve">la solicitud de acceso a la información pública, a la que se le asignó el número de folio </w:t>
      </w:r>
      <w:r w:rsidRPr="003F0388">
        <w:rPr>
          <w:rFonts w:ascii="Palatino Linotype" w:eastAsia="Palatino Linotype" w:hAnsi="Palatino Linotype" w:cs="Palatino Linotype"/>
          <w:b/>
        </w:rPr>
        <w:t xml:space="preserve"> 00063/POLOTI/IP/2022, </w:t>
      </w:r>
      <w:r w:rsidRPr="003F0388">
        <w:rPr>
          <w:rFonts w:ascii="Palatino Linotype" w:eastAsia="Palatino Linotype" w:hAnsi="Palatino Linotype" w:cs="Palatino Linotype"/>
        </w:rPr>
        <w:t xml:space="preserve">mediante la cual requirió la información siguiente: </w:t>
      </w:r>
    </w:p>
    <w:p w14:paraId="71EE5455" w14:textId="77777777" w:rsidR="00104AE8" w:rsidRPr="003F0388" w:rsidRDefault="0016046F">
      <w:pPr>
        <w:spacing w:before="240" w:after="240"/>
        <w:ind w:left="567" w:right="616"/>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 “QUIERO SABER </w:t>
      </w:r>
      <w:r w:rsidRPr="003F0388">
        <w:rPr>
          <w:rFonts w:ascii="Palatino Linotype" w:eastAsia="Palatino Linotype" w:hAnsi="Palatino Linotype" w:cs="Palatino Linotype"/>
          <w:b/>
          <w:i/>
          <w:sz w:val="22"/>
          <w:szCs w:val="22"/>
        </w:rPr>
        <w:t xml:space="preserve">QUIEN ES LA TITULAR DE DERECHOS HUMANOS Y EN QUE FECHA SE NOMBRA A LA NUEVA TITULAR ESTO DERIVADO AL CAMBIO DE ADMINISTRACION REQUIERO EL COMPROBANTE DE LAS CERTIFICACIONES QUE SE TIENEN HASTA EL MOMENTO QUIERO SABER EL TRABAJO QUE HAN REALIZADO CADA UNO DE LOS DIRECTORES EN CADA UNA DE SUS AREAS QUE GESTIONES HAN HECHO DESDE EL PRIMERO DE ENERO A LA FECHA QUIERO EL RECIBO DE NOMINA DE LOS DREGIDORES Y DE IGUAL MANERA DONDE EXPLIQUE CADA UNA DE SUS GESTIONES REALIZADAS DEL CONRALOR SOLICITO CADA UNA DE LAS OBRAS SUPERVISADAS ASI COMO LAS ACTAS DONDE CONSTE ESTE TRABAJO DE OBRAS PUBLICAS SOLICITO CUALES SON LAS OBRAS EN LAS QUE SE VA A </w:t>
      </w:r>
      <w:r w:rsidRPr="003F0388">
        <w:rPr>
          <w:rFonts w:ascii="Palatino Linotype" w:eastAsia="Palatino Linotype" w:hAnsi="Palatino Linotype" w:cs="Palatino Linotype"/>
          <w:b/>
          <w:i/>
          <w:sz w:val="22"/>
          <w:szCs w:val="22"/>
        </w:rPr>
        <w:lastRenderedPageBreak/>
        <w:t>TRABAJR ESTE AÑO REQUIERO SABER EN QUE AREA ESTAN DESTINADAS LAS PERSONAS: BECKY GUERRERO, SOFIA GARFIAS, BETY ROMERO ASI COMO SU RECIBO DE NOMINA QUIERO SABER COMO SE VA A CERTIFICAR MEJORA REGULATORIA YA QUE DEBE TENER UN DIPLOMADO QUIERO LOS PBRM DE CADA IUNA DE LAS AREAS Y DE LA PRESIDETA DONDE CONSTE SU ULTIMO GRADO DE ESTUDIOS REQUIERO LICENCIAS DE FUNCIONAMIENTO EXPEDIDAS DESDE EL PRIMERO DE ENERO A LA FECHA SIN OMITITR NINGUNA REQUIERO RECIBOS DE NOMINA DE LAS ULTIMAS DOS QUINCENAS REQUIERO AL CONTRALOR LAS CARTAS DE INHABILITACION DE CADA UNOS DE LOS SERVIDORES PUBLICOS ASI COMO LOS PROCEDIMIENTOS QUE HA HECHO A LOS SERVIDORES SALIENTES</w:t>
      </w:r>
      <w:r w:rsidRPr="003F0388">
        <w:rPr>
          <w:rFonts w:ascii="Palatino Linotype" w:eastAsia="Palatino Linotype" w:hAnsi="Palatino Linotype" w:cs="Palatino Linotype"/>
          <w:i/>
          <w:sz w:val="22"/>
          <w:szCs w:val="22"/>
        </w:rPr>
        <w:t>” (Sic) (Énfasis añadido)</w:t>
      </w:r>
    </w:p>
    <w:p w14:paraId="5F263949" w14:textId="77777777" w:rsidR="00104AE8" w:rsidRPr="003F0388" w:rsidRDefault="0016046F">
      <w:pPr>
        <w:spacing w:before="240" w:after="240" w:line="360" w:lineRule="auto"/>
        <w:jc w:val="both"/>
        <w:rPr>
          <w:rFonts w:ascii="Palatino Linotype" w:eastAsia="Palatino Linotype" w:hAnsi="Palatino Linotype" w:cs="Palatino Linotype"/>
          <w:b/>
        </w:rPr>
      </w:pPr>
      <w:r w:rsidRPr="003F0388">
        <w:rPr>
          <w:rFonts w:ascii="Palatino Linotype" w:eastAsia="Palatino Linotype" w:hAnsi="Palatino Linotype" w:cs="Palatino Linotype"/>
          <w:b/>
        </w:rPr>
        <w:t xml:space="preserve">Modalidad de Entrega: </w:t>
      </w:r>
      <w:r w:rsidRPr="003F0388">
        <w:rPr>
          <w:rFonts w:ascii="Palatino Linotype" w:eastAsia="Palatino Linotype" w:hAnsi="Palatino Linotype" w:cs="Palatino Linotype"/>
        </w:rPr>
        <w:t xml:space="preserve">A través del </w:t>
      </w:r>
      <w:r w:rsidRPr="003F0388">
        <w:rPr>
          <w:rFonts w:ascii="Palatino Linotype" w:eastAsia="Palatino Linotype" w:hAnsi="Palatino Linotype" w:cs="Palatino Linotype"/>
          <w:b/>
        </w:rPr>
        <w:t>SAIMEX</w:t>
      </w:r>
      <w:r w:rsidRPr="003F0388">
        <w:rPr>
          <w:rFonts w:ascii="Palatino Linotype" w:eastAsia="Palatino Linotype" w:hAnsi="Palatino Linotype" w:cs="Palatino Linotype"/>
          <w:b/>
        </w:rPr>
        <w:tab/>
      </w:r>
    </w:p>
    <w:p w14:paraId="5870A1D3" w14:textId="77777777" w:rsidR="00104AE8" w:rsidRPr="003F0388" w:rsidRDefault="0016046F">
      <w:pPr>
        <w:spacing w:before="240" w:after="240" w:line="360" w:lineRule="auto"/>
        <w:jc w:val="both"/>
        <w:rPr>
          <w:rFonts w:ascii="Palatino Linotype" w:eastAsia="Palatino Linotype" w:hAnsi="Palatino Linotype" w:cs="Palatino Linotype"/>
          <w:b/>
        </w:rPr>
      </w:pPr>
      <w:r w:rsidRPr="003F0388">
        <w:rPr>
          <w:rFonts w:ascii="Palatino Linotype" w:eastAsia="Palatino Linotype" w:hAnsi="Palatino Linotype" w:cs="Palatino Linotype"/>
          <w:b/>
        </w:rPr>
        <w:t xml:space="preserve">2. Respuesta. </w:t>
      </w:r>
      <w:r w:rsidRPr="003F0388">
        <w:rPr>
          <w:rFonts w:ascii="Palatino Linotype" w:eastAsia="Palatino Linotype" w:hAnsi="Palatino Linotype" w:cs="Palatino Linotype"/>
        </w:rPr>
        <w:t xml:space="preserve"> En fecha </w:t>
      </w:r>
      <w:r w:rsidRPr="003F0388">
        <w:rPr>
          <w:rFonts w:ascii="Palatino Linotype" w:eastAsia="Palatino Linotype" w:hAnsi="Palatino Linotype" w:cs="Palatino Linotype"/>
          <w:b/>
        </w:rPr>
        <w:t>seis de mayo de dos mil veintidós</w:t>
      </w:r>
      <w:r w:rsidRPr="003F0388">
        <w:rPr>
          <w:rFonts w:ascii="Palatino Linotype" w:eastAsia="Palatino Linotype" w:hAnsi="Palatino Linotype" w:cs="Palatino Linotype"/>
        </w:rPr>
        <w:t xml:space="preserve">,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remitió su respuesta a la solicitud de acceso a la información a través del SAIMEX, sustancialmente en los términos siguientes:   </w:t>
      </w:r>
    </w:p>
    <w:p w14:paraId="73FD029A" w14:textId="77777777" w:rsidR="00104AE8" w:rsidRPr="003F0388" w:rsidRDefault="0016046F">
      <w:pPr>
        <w:spacing w:before="240" w:after="240"/>
        <w:ind w:left="567"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 “SE LE HACE ENTREGA DE LA INFORMACION A SU SOLICITUD</w:t>
      </w:r>
    </w:p>
    <w:p w14:paraId="4C59BDD0" w14:textId="77777777" w:rsidR="00104AE8" w:rsidRPr="003F0388" w:rsidRDefault="0016046F">
      <w:pPr>
        <w:spacing w:before="240" w:after="240"/>
        <w:ind w:left="567"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ATENTAMENTE</w:t>
      </w:r>
    </w:p>
    <w:p w14:paraId="29D3B5BF" w14:textId="77777777" w:rsidR="00104AE8" w:rsidRPr="003F0388" w:rsidRDefault="0016046F">
      <w:pPr>
        <w:spacing w:before="240" w:after="240"/>
        <w:ind w:left="567"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LIC. LILIBETH RESENDIZ ROMERO" (Sic)</w:t>
      </w:r>
    </w:p>
    <w:p w14:paraId="39F02A6B" w14:textId="77777777" w:rsidR="00104AE8" w:rsidRPr="003F0388" w:rsidRDefault="0016046F">
      <w:pPr>
        <w:spacing w:before="240" w:after="240"/>
        <w:ind w:right="900"/>
        <w:jc w:val="both"/>
        <w:rPr>
          <w:rFonts w:ascii="Palatino Linotype" w:eastAsia="Palatino Linotype" w:hAnsi="Palatino Linotype" w:cs="Palatino Linotype"/>
          <w:b/>
          <w:sz w:val="22"/>
          <w:szCs w:val="22"/>
        </w:rPr>
      </w:pPr>
      <w:r w:rsidRPr="003F0388">
        <w:rPr>
          <w:rFonts w:ascii="Palatino Linotype" w:eastAsia="Palatino Linotype" w:hAnsi="Palatino Linotype" w:cs="Palatino Linotype"/>
          <w:b/>
          <w:sz w:val="22"/>
          <w:szCs w:val="22"/>
        </w:rPr>
        <w:t xml:space="preserve">Archivos adjuntos: </w:t>
      </w:r>
    </w:p>
    <w:p w14:paraId="4D981008" w14:textId="77777777" w:rsidR="00104AE8" w:rsidRPr="003F0388" w:rsidRDefault="0016046F">
      <w:pPr>
        <w:spacing w:before="240" w:after="240" w:line="360" w:lineRule="auto"/>
        <w:ind w:left="567" w:right="900"/>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b/>
          <w:i/>
          <w:sz w:val="22"/>
          <w:szCs w:val="22"/>
        </w:rPr>
        <w:t xml:space="preserve">“2a.pdf”: </w:t>
      </w:r>
      <w:r w:rsidRPr="003F0388">
        <w:rPr>
          <w:rFonts w:ascii="Palatino Linotype" w:eastAsia="Palatino Linotype" w:hAnsi="Palatino Linotype" w:cs="Palatino Linotype"/>
          <w:sz w:val="22"/>
          <w:szCs w:val="22"/>
        </w:rPr>
        <w:t>Archivo electrónico de 82 fojas en el que se visualiza el formato pbRM-02a, correspondiente a la calendarización de metas de actividades por proyecto.</w:t>
      </w:r>
    </w:p>
    <w:p w14:paraId="5DABCF7B" w14:textId="77777777" w:rsidR="00104AE8" w:rsidRPr="003F0388" w:rsidRDefault="0016046F">
      <w:pPr>
        <w:spacing w:before="240" w:after="240" w:line="360" w:lineRule="auto"/>
        <w:ind w:left="567" w:right="900"/>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b/>
          <w:i/>
          <w:sz w:val="22"/>
          <w:szCs w:val="22"/>
        </w:rPr>
        <w:t xml:space="preserve">“1c.pdf”: </w:t>
      </w:r>
      <w:r w:rsidRPr="003F0388">
        <w:rPr>
          <w:rFonts w:ascii="Palatino Linotype" w:eastAsia="Palatino Linotype" w:hAnsi="Palatino Linotype" w:cs="Palatino Linotype"/>
        </w:rPr>
        <w:t xml:space="preserve">Archivo de sesenta y cuatro fojas en el que se advierte el programa anual de metas de actividad por proyecto. </w:t>
      </w:r>
    </w:p>
    <w:p w14:paraId="234393F4" w14:textId="77777777" w:rsidR="00104AE8" w:rsidRPr="003F0388" w:rsidRDefault="0016046F">
      <w:pPr>
        <w:spacing w:before="240" w:after="240" w:line="360" w:lineRule="auto"/>
        <w:ind w:left="567" w:right="900"/>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b/>
          <w:i/>
          <w:sz w:val="22"/>
          <w:szCs w:val="22"/>
        </w:rPr>
        <w:lastRenderedPageBreak/>
        <w:t xml:space="preserve">“SOLICITUD 63.pdf”: </w:t>
      </w:r>
      <w:r w:rsidRPr="003F0388">
        <w:rPr>
          <w:rFonts w:ascii="Palatino Linotype" w:eastAsia="Palatino Linotype" w:hAnsi="Palatino Linotype" w:cs="Palatino Linotype"/>
          <w:sz w:val="22"/>
          <w:szCs w:val="22"/>
        </w:rPr>
        <w:t>Documento de 164 fojas en el que se visualizan diversos documentos que atienden parcialmente la solicitud de información, entre los que destacan las constancias de no inhabilitación, funciones de las direcciones, etc.</w:t>
      </w:r>
    </w:p>
    <w:p w14:paraId="728FAB30" w14:textId="77777777" w:rsidR="00104AE8" w:rsidRPr="003F0388" w:rsidRDefault="0016046F">
      <w:pPr>
        <w:spacing w:before="240" w:after="240" w:line="360" w:lineRule="auto"/>
        <w:ind w:left="567" w:right="900"/>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b/>
          <w:i/>
          <w:sz w:val="22"/>
          <w:szCs w:val="22"/>
        </w:rPr>
        <w:t xml:space="preserve">“1a.pdf”: </w:t>
      </w:r>
      <w:r w:rsidRPr="003F0388">
        <w:rPr>
          <w:rFonts w:ascii="Palatino Linotype" w:eastAsia="Palatino Linotype" w:hAnsi="Palatino Linotype" w:cs="Palatino Linotype"/>
          <w:sz w:val="22"/>
          <w:szCs w:val="22"/>
        </w:rPr>
        <w:t xml:space="preserve">Documento de cincuenta y dos fojas en el que se advierte el programa anual dimensión administrativa del gasto. </w:t>
      </w:r>
    </w:p>
    <w:p w14:paraId="0CA74F72" w14:textId="77777777" w:rsidR="00104AE8" w:rsidRPr="003F0388" w:rsidRDefault="0016046F">
      <w:pPr>
        <w:spacing w:before="240" w:after="240" w:line="360" w:lineRule="auto"/>
        <w:ind w:left="567" w:right="900"/>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b/>
          <w:i/>
          <w:sz w:val="22"/>
          <w:szCs w:val="22"/>
        </w:rPr>
        <w:t xml:space="preserve">“1b.pdf”: </w:t>
      </w:r>
      <w:r w:rsidRPr="003F0388">
        <w:rPr>
          <w:rFonts w:ascii="Palatino Linotype" w:eastAsia="Palatino Linotype" w:hAnsi="Palatino Linotype" w:cs="Palatino Linotype"/>
          <w:sz w:val="22"/>
          <w:szCs w:val="22"/>
        </w:rPr>
        <w:t>Documento electrónico de ciento cuatro fojas en el que se vislumbran los formatos pbRM-01b, descripción del programa presupuestario.</w:t>
      </w:r>
    </w:p>
    <w:p w14:paraId="099F7766" w14:textId="77777777" w:rsidR="00104AE8" w:rsidRPr="003F0388" w:rsidRDefault="0016046F">
      <w:pPr>
        <w:spacing w:before="240" w:after="240" w:line="360" w:lineRule="auto"/>
        <w:ind w:left="567" w:right="900"/>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b/>
          <w:i/>
          <w:sz w:val="22"/>
          <w:szCs w:val="22"/>
        </w:rPr>
        <w:t xml:space="preserve">“1-e.pdf”: </w:t>
      </w:r>
      <w:r w:rsidRPr="003F0388">
        <w:rPr>
          <w:rFonts w:ascii="Palatino Linotype" w:eastAsia="Palatino Linotype" w:hAnsi="Palatino Linotype" w:cs="Palatino Linotype"/>
          <w:sz w:val="22"/>
          <w:szCs w:val="22"/>
        </w:rPr>
        <w:t>Documento de sesenta y ocho fojas en el que se advierte el formato pbRM-01e, consistente en la matriz de indicadores para resultados 2022 por programa presupuestario y dependencia general.</w:t>
      </w:r>
    </w:p>
    <w:p w14:paraId="45B43342" w14:textId="77777777" w:rsidR="00104AE8" w:rsidRPr="003F0388" w:rsidRDefault="0016046F">
      <w:pPr>
        <w:spacing w:before="240" w:after="240" w:line="360" w:lineRule="auto"/>
        <w:ind w:left="567" w:right="900"/>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b/>
          <w:i/>
          <w:sz w:val="22"/>
          <w:szCs w:val="22"/>
        </w:rPr>
        <w:t xml:space="preserve">“1d.pdf”: </w:t>
      </w:r>
      <w:r w:rsidRPr="003F0388">
        <w:rPr>
          <w:rFonts w:ascii="Palatino Linotype" w:eastAsia="Palatino Linotype" w:hAnsi="Palatino Linotype" w:cs="Palatino Linotype"/>
          <w:sz w:val="22"/>
          <w:szCs w:val="22"/>
        </w:rPr>
        <w:t>Documento de cuatrocientas ochenta y cinco fojas correspondientes al formato pbRM-01d, ficha técnica de diseño de indicadores estratégicos 2022.</w:t>
      </w:r>
    </w:p>
    <w:p w14:paraId="2D1F5573" w14:textId="77777777" w:rsidR="00104AE8" w:rsidRPr="003F0388" w:rsidRDefault="0016046F">
      <w:pPr>
        <w:spacing w:before="240" w:after="240"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b/>
        </w:rPr>
        <w:t xml:space="preserve">3. Interposición del recurso de revisión. </w:t>
      </w:r>
      <w:r w:rsidRPr="003F0388">
        <w:rPr>
          <w:rFonts w:ascii="Palatino Linotype" w:eastAsia="Palatino Linotype" w:hAnsi="Palatino Linotype" w:cs="Palatino Linotype"/>
        </w:rPr>
        <w:t xml:space="preserve">Inconforme con los términos de la respuesta emitida por parte del Sujeto Obligado, el </w:t>
      </w:r>
      <w:r w:rsidRPr="003F0388">
        <w:rPr>
          <w:rFonts w:ascii="Palatino Linotype" w:eastAsia="Palatino Linotype" w:hAnsi="Palatino Linotype" w:cs="Palatino Linotype"/>
          <w:b/>
        </w:rPr>
        <w:t>seis de mayo de dos mil veintidós,</w:t>
      </w:r>
      <w:r w:rsidRPr="003F0388">
        <w:rPr>
          <w:rFonts w:ascii="Palatino Linotype" w:eastAsia="Palatino Linotype" w:hAnsi="Palatino Linotype" w:cs="Palatino Linotype"/>
        </w:rPr>
        <w:t xml:space="preserve"> </w:t>
      </w:r>
      <w:r w:rsidRPr="003F0388">
        <w:rPr>
          <w:rFonts w:ascii="Palatino Linotype" w:eastAsia="Palatino Linotype" w:hAnsi="Palatino Linotype" w:cs="Palatino Linotype"/>
          <w:b/>
        </w:rPr>
        <w:t>la Recurrente</w:t>
      </w:r>
      <w:r w:rsidRPr="003F0388">
        <w:rPr>
          <w:rFonts w:ascii="Palatino Linotype" w:eastAsia="Palatino Linotype" w:hAnsi="Palatino Linotype" w:cs="Palatino Linotype"/>
        </w:rPr>
        <w:t xml:space="preserve"> interpuso el recurso de revisión a través de </w:t>
      </w:r>
      <w:r w:rsidRPr="003F0388">
        <w:rPr>
          <w:rFonts w:ascii="Palatino Linotype" w:eastAsia="Palatino Linotype" w:hAnsi="Palatino Linotype" w:cs="Palatino Linotype"/>
          <w:b/>
        </w:rPr>
        <w:t xml:space="preserve">SAIMEX, </w:t>
      </w:r>
      <w:r w:rsidRPr="003F0388">
        <w:rPr>
          <w:rFonts w:ascii="Palatino Linotype" w:eastAsia="Palatino Linotype" w:hAnsi="Palatino Linotype" w:cs="Palatino Linotype"/>
        </w:rPr>
        <w:t>manifestándose de la siguiente manera:</w:t>
      </w:r>
    </w:p>
    <w:p w14:paraId="261DFAE4" w14:textId="77777777" w:rsidR="00104AE8" w:rsidRPr="003F0388" w:rsidRDefault="0016046F">
      <w:pPr>
        <w:numPr>
          <w:ilvl w:val="0"/>
          <w:numId w:val="1"/>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b/>
          <w:color w:val="000000"/>
        </w:rPr>
        <w:t xml:space="preserve">Acto impugnado: </w:t>
      </w:r>
    </w:p>
    <w:p w14:paraId="672EB5B2" w14:textId="77777777" w:rsidR="00104AE8" w:rsidRPr="003F0388" w:rsidRDefault="0016046F">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r w:rsidRPr="003F0388">
        <w:rPr>
          <w:rFonts w:ascii="Palatino Linotype" w:eastAsia="Palatino Linotype" w:hAnsi="Palatino Linotype" w:cs="Palatino Linotype"/>
          <w:i/>
          <w:color w:val="000000"/>
          <w:sz w:val="22"/>
          <w:szCs w:val="22"/>
        </w:rPr>
        <w:t>“Se me está negando información de que se trata</w:t>
      </w:r>
      <w:proofErr w:type="gramStart"/>
      <w:r w:rsidRPr="003F0388">
        <w:rPr>
          <w:rFonts w:ascii="Palatino Linotype" w:eastAsia="Palatino Linotype" w:hAnsi="Palatino Linotype" w:cs="Palatino Linotype"/>
          <w:i/>
          <w:color w:val="000000"/>
          <w:sz w:val="22"/>
          <w:szCs w:val="22"/>
        </w:rPr>
        <w:t>?</w:t>
      </w:r>
      <w:proofErr w:type="gramEnd"/>
      <w:r w:rsidRPr="003F0388">
        <w:rPr>
          <w:rFonts w:ascii="Palatino Linotype" w:eastAsia="Palatino Linotype" w:hAnsi="Palatino Linotype" w:cs="Palatino Linotype"/>
          <w:i/>
          <w:color w:val="000000"/>
          <w:sz w:val="22"/>
          <w:szCs w:val="22"/>
        </w:rPr>
        <w:t xml:space="preserve"> Dicen que en nómina no hay un apartado de regidores y entonces solo fue electa la presidenta o </w:t>
      </w:r>
      <w:proofErr w:type="spellStart"/>
      <w:r w:rsidRPr="003F0388">
        <w:rPr>
          <w:rFonts w:ascii="Palatino Linotype" w:eastAsia="Palatino Linotype" w:hAnsi="Palatino Linotype" w:cs="Palatino Linotype"/>
          <w:i/>
          <w:color w:val="000000"/>
          <w:sz w:val="22"/>
          <w:szCs w:val="22"/>
        </w:rPr>
        <w:t>como</w:t>
      </w:r>
      <w:proofErr w:type="spellEnd"/>
      <w:proofErr w:type="gramStart"/>
      <w:r w:rsidRPr="003F0388">
        <w:rPr>
          <w:rFonts w:ascii="Palatino Linotype" w:eastAsia="Palatino Linotype" w:hAnsi="Palatino Linotype" w:cs="Palatino Linotype"/>
          <w:i/>
          <w:color w:val="000000"/>
          <w:sz w:val="22"/>
          <w:szCs w:val="22"/>
        </w:rPr>
        <w:t>?</w:t>
      </w:r>
      <w:proofErr w:type="gramEnd"/>
      <w:r w:rsidRPr="003F0388">
        <w:rPr>
          <w:rFonts w:ascii="Palatino Linotype" w:eastAsia="Palatino Linotype" w:hAnsi="Palatino Linotype" w:cs="Palatino Linotype"/>
          <w:i/>
          <w:color w:val="000000"/>
          <w:sz w:val="22"/>
          <w:szCs w:val="22"/>
        </w:rPr>
        <w:t xml:space="preserve"> Además de que se me está negando más información” (Sic)</w:t>
      </w:r>
    </w:p>
    <w:p w14:paraId="05FD68B3" w14:textId="77777777" w:rsidR="00104AE8" w:rsidRPr="003F0388" w:rsidRDefault="00104AE8">
      <w:pPr>
        <w:pBdr>
          <w:top w:val="nil"/>
          <w:left w:val="nil"/>
          <w:bottom w:val="nil"/>
          <w:right w:val="nil"/>
          <w:between w:val="nil"/>
        </w:pBdr>
        <w:tabs>
          <w:tab w:val="left" w:pos="567"/>
        </w:tabs>
        <w:ind w:right="1041"/>
        <w:jc w:val="both"/>
        <w:rPr>
          <w:rFonts w:ascii="Palatino Linotype" w:eastAsia="Palatino Linotype" w:hAnsi="Palatino Linotype" w:cs="Palatino Linotype"/>
          <w:b/>
          <w:color w:val="000000"/>
        </w:rPr>
      </w:pPr>
    </w:p>
    <w:p w14:paraId="65A6583E" w14:textId="77777777" w:rsidR="00104AE8" w:rsidRPr="003F0388" w:rsidRDefault="0016046F">
      <w:pPr>
        <w:numPr>
          <w:ilvl w:val="0"/>
          <w:numId w:val="1"/>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sz w:val="22"/>
          <w:szCs w:val="22"/>
        </w:rPr>
      </w:pPr>
      <w:r w:rsidRPr="003F0388">
        <w:rPr>
          <w:rFonts w:ascii="Palatino Linotype" w:eastAsia="Palatino Linotype" w:hAnsi="Palatino Linotype" w:cs="Palatino Linotype"/>
          <w:b/>
          <w:color w:val="000000"/>
        </w:rPr>
        <w:lastRenderedPageBreak/>
        <w:t xml:space="preserve"> Razones o motivos de inconformidad: </w:t>
      </w:r>
    </w:p>
    <w:p w14:paraId="39942BB9" w14:textId="77777777" w:rsidR="00104AE8" w:rsidRPr="003F0388" w:rsidRDefault="0016046F">
      <w:pPr>
        <w:spacing w:before="240" w:after="240" w:line="276" w:lineRule="auto"/>
        <w:ind w:left="567" w:right="900"/>
        <w:jc w:val="both"/>
        <w:rPr>
          <w:rFonts w:ascii="Palatino Linotype" w:eastAsia="Palatino Linotype" w:hAnsi="Palatino Linotype" w:cs="Palatino Linotype"/>
          <w:i/>
          <w:color w:val="000000"/>
          <w:sz w:val="22"/>
          <w:szCs w:val="22"/>
        </w:rPr>
      </w:pPr>
      <w:r w:rsidRPr="003F0388">
        <w:rPr>
          <w:rFonts w:ascii="Palatino Linotype" w:eastAsia="Palatino Linotype" w:hAnsi="Palatino Linotype" w:cs="Palatino Linotype"/>
          <w:i/>
          <w:color w:val="000000"/>
          <w:sz w:val="22"/>
          <w:szCs w:val="22"/>
        </w:rPr>
        <w:t>“Se me está negando información de que se trata</w:t>
      </w:r>
      <w:proofErr w:type="gramStart"/>
      <w:r w:rsidRPr="003F0388">
        <w:rPr>
          <w:rFonts w:ascii="Palatino Linotype" w:eastAsia="Palatino Linotype" w:hAnsi="Palatino Linotype" w:cs="Palatino Linotype"/>
          <w:i/>
          <w:color w:val="000000"/>
          <w:sz w:val="22"/>
          <w:szCs w:val="22"/>
        </w:rPr>
        <w:t>?</w:t>
      </w:r>
      <w:proofErr w:type="gramEnd"/>
      <w:r w:rsidRPr="003F0388">
        <w:rPr>
          <w:rFonts w:ascii="Palatino Linotype" w:eastAsia="Palatino Linotype" w:hAnsi="Palatino Linotype" w:cs="Palatino Linotype"/>
          <w:i/>
          <w:color w:val="000000"/>
          <w:sz w:val="22"/>
          <w:szCs w:val="22"/>
        </w:rPr>
        <w:t xml:space="preserve"> Dicen que en nómina no hay un apartado de regidores y entonces solo fue electa la presidenta o </w:t>
      </w:r>
      <w:proofErr w:type="spellStart"/>
      <w:r w:rsidRPr="003F0388">
        <w:rPr>
          <w:rFonts w:ascii="Palatino Linotype" w:eastAsia="Palatino Linotype" w:hAnsi="Palatino Linotype" w:cs="Palatino Linotype"/>
          <w:i/>
          <w:color w:val="000000"/>
          <w:sz w:val="22"/>
          <w:szCs w:val="22"/>
        </w:rPr>
        <w:t>como</w:t>
      </w:r>
      <w:proofErr w:type="spellEnd"/>
      <w:proofErr w:type="gramStart"/>
      <w:r w:rsidRPr="003F0388">
        <w:rPr>
          <w:rFonts w:ascii="Palatino Linotype" w:eastAsia="Palatino Linotype" w:hAnsi="Palatino Linotype" w:cs="Palatino Linotype"/>
          <w:i/>
          <w:color w:val="000000"/>
          <w:sz w:val="22"/>
          <w:szCs w:val="22"/>
        </w:rPr>
        <w:t>?</w:t>
      </w:r>
      <w:proofErr w:type="gramEnd"/>
      <w:r w:rsidRPr="003F0388">
        <w:rPr>
          <w:rFonts w:ascii="Palatino Linotype" w:eastAsia="Palatino Linotype" w:hAnsi="Palatino Linotype" w:cs="Palatino Linotype"/>
          <w:i/>
          <w:color w:val="000000"/>
          <w:sz w:val="22"/>
          <w:szCs w:val="22"/>
        </w:rPr>
        <w:t xml:space="preserve"> Además de que se me está negando más información” (Sic)</w:t>
      </w:r>
    </w:p>
    <w:p w14:paraId="045E32F3"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b/>
        </w:rPr>
        <w:t xml:space="preserve">4. Turno. </w:t>
      </w:r>
      <w:r w:rsidRPr="003F0388">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Pr="003F0388">
        <w:rPr>
          <w:rFonts w:ascii="Palatino Linotype" w:eastAsia="Palatino Linotype" w:hAnsi="Palatino Linotype" w:cs="Palatino Linotype"/>
          <w:b/>
        </w:rPr>
        <w:t xml:space="preserve"> </w:t>
      </w:r>
      <w:r w:rsidRPr="003F0388">
        <w:rPr>
          <w:rFonts w:ascii="Palatino Linotype" w:eastAsia="Palatino Linotype" w:hAnsi="Palatino Linotype" w:cs="Palatino Linotype"/>
        </w:rPr>
        <w:t>de</w:t>
      </w:r>
      <w:r w:rsidRPr="003F0388">
        <w:rPr>
          <w:rFonts w:ascii="Palatino Linotype" w:eastAsia="Palatino Linotype" w:hAnsi="Palatino Linotype" w:cs="Palatino Linotype"/>
          <w:b/>
        </w:rPr>
        <w:t xml:space="preserve"> </w:t>
      </w:r>
      <w:r w:rsidRPr="003F0388">
        <w:rPr>
          <w:rFonts w:ascii="Palatino Linotype" w:eastAsia="Palatino Linotype" w:hAnsi="Palatino Linotype" w:cs="Palatino Linotype"/>
        </w:rPr>
        <w:t xml:space="preserve">Transparencia, Acceso a la Información Pública y Protección de Datos Personales del Estado de México y Municipios, a la </w:t>
      </w:r>
      <w:r w:rsidRPr="003F0388">
        <w:rPr>
          <w:rFonts w:ascii="Palatino Linotype" w:eastAsia="Palatino Linotype" w:hAnsi="Palatino Linotype" w:cs="Palatino Linotype"/>
          <w:b/>
        </w:rPr>
        <w:t>Comisionada Guadalupe Ramírez Peña</w:t>
      </w:r>
      <w:r w:rsidRPr="003F0388">
        <w:rPr>
          <w:rFonts w:ascii="Palatino Linotype" w:eastAsia="Palatino Linotype" w:hAnsi="Palatino Linotype" w:cs="Palatino Linotype"/>
        </w:rPr>
        <w:t xml:space="preserve">, a efecto de que analizara sobre su admisión o su </w:t>
      </w:r>
      <w:proofErr w:type="spellStart"/>
      <w:r w:rsidRPr="003F0388">
        <w:rPr>
          <w:rFonts w:ascii="Palatino Linotype" w:eastAsia="Palatino Linotype" w:hAnsi="Palatino Linotype" w:cs="Palatino Linotype"/>
        </w:rPr>
        <w:t>desechamiento</w:t>
      </w:r>
      <w:proofErr w:type="spellEnd"/>
      <w:r w:rsidRPr="003F0388">
        <w:rPr>
          <w:rFonts w:ascii="Palatino Linotype" w:eastAsia="Palatino Linotype" w:hAnsi="Palatino Linotype" w:cs="Palatino Linotype"/>
        </w:rPr>
        <w:t>.</w:t>
      </w:r>
    </w:p>
    <w:p w14:paraId="2CD5467B"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b/>
        </w:rPr>
        <w:t>5.</w:t>
      </w:r>
      <w:r w:rsidRPr="003F0388">
        <w:rPr>
          <w:rFonts w:ascii="Palatino Linotype" w:eastAsia="Palatino Linotype" w:hAnsi="Palatino Linotype" w:cs="Palatino Linotype"/>
          <w:b/>
          <w:i/>
        </w:rPr>
        <w:t xml:space="preserve"> </w:t>
      </w:r>
      <w:r w:rsidRPr="003F0388">
        <w:rPr>
          <w:rFonts w:ascii="Palatino Linotype" w:eastAsia="Palatino Linotype" w:hAnsi="Palatino Linotype" w:cs="Palatino Linotype"/>
          <w:b/>
        </w:rPr>
        <w:t>Admisión del Recurso de revisión.</w:t>
      </w:r>
      <w:r w:rsidRPr="003F0388">
        <w:rPr>
          <w:rFonts w:ascii="Palatino Linotype" w:eastAsia="Palatino Linotype" w:hAnsi="Palatino Linotype" w:cs="Palatino Linotype"/>
          <w:sz w:val="28"/>
          <w:szCs w:val="28"/>
        </w:rPr>
        <w:t xml:space="preserve"> </w:t>
      </w:r>
      <w:r w:rsidRPr="003F0388">
        <w:rPr>
          <w:rFonts w:ascii="Palatino Linotype" w:eastAsia="Palatino Linotype" w:hAnsi="Palatino Linotype" w:cs="Palatino Linotype"/>
        </w:rPr>
        <w:t>Con fecha</w:t>
      </w:r>
      <w:r w:rsidRPr="003F0388">
        <w:rPr>
          <w:rFonts w:ascii="Palatino Linotype" w:eastAsia="Palatino Linotype" w:hAnsi="Palatino Linotype" w:cs="Palatino Linotype"/>
          <w:b/>
        </w:rPr>
        <w:t xml:space="preserve"> once de mayo de dos mil veintidós, </w:t>
      </w:r>
      <w:r w:rsidRPr="003F0388">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0CFDAAFD" w14:textId="77777777" w:rsidR="00104AE8" w:rsidRPr="003F0388" w:rsidRDefault="0016046F">
      <w:pPr>
        <w:spacing w:before="240" w:after="240"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b/>
        </w:rPr>
        <w:t>6. Manifestaciones</w:t>
      </w:r>
      <w:r w:rsidRPr="003F0388">
        <w:rPr>
          <w:rFonts w:ascii="Palatino Linotype" w:eastAsia="Palatino Linotype" w:hAnsi="Palatino Linotype" w:cs="Palatino Linotype"/>
        </w:rPr>
        <w:t>.</w:t>
      </w:r>
      <w:r w:rsidRPr="003F0388">
        <w:rPr>
          <w:rFonts w:ascii="Palatino Linotype" w:eastAsia="Palatino Linotype" w:hAnsi="Palatino Linotype" w:cs="Palatino Linotype"/>
          <w:sz w:val="28"/>
          <w:szCs w:val="28"/>
        </w:rPr>
        <w:t xml:space="preserve"> </w:t>
      </w:r>
      <w:r w:rsidRPr="003F0388">
        <w:rPr>
          <w:rFonts w:ascii="Palatino Linotype" w:eastAsia="Palatino Linotype" w:hAnsi="Palatino Linotype" w:cs="Palatino Linotype"/>
        </w:rPr>
        <w:t xml:space="preserve">De las constancias que obran agregadas en el expediente electrónico al rubro citado, se tiene que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rindió su informe justificado en fecha </w:t>
      </w:r>
      <w:r w:rsidRPr="003F0388">
        <w:rPr>
          <w:rFonts w:ascii="Palatino Linotype" w:eastAsia="Palatino Linotype" w:hAnsi="Palatino Linotype" w:cs="Palatino Linotype"/>
          <w:b/>
        </w:rPr>
        <w:t>dieciséis de mayo de dos mil veintidós</w:t>
      </w:r>
      <w:r w:rsidRPr="003F0388">
        <w:rPr>
          <w:rFonts w:ascii="Palatino Linotype" w:eastAsia="Palatino Linotype" w:hAnsi="Palatino Linotype" w:cs="Palatino Linotype"/>
        </w:rPr>
        <w:t xml:space="preserve">, con el archivo electrónico </w:t>
      </w:r>
      <w:r w:rsidRPr="003F0388">
        <w:rPr>
          <w:rFonts w:ascii="Palatino Linotype" w:eastAsia="Palatino Linotype" w:hAnsi="Palatino Linotype" w:cs="Palatino Linotype"/>
          <w:b/>
          <w:i/>
        </w:rPr>
        <w:t xml:space="preserve">“RECURSO 07324.pdf”, </w:t>
      </w:r>
      <w:r w:rsidRPr="003F0388">
        <w:rPr>
          <w:rFonts w:ascii="Palatino Linotype" w:eastAsia="Palatino Linotype" w:hAnsi="Palatino Linotype" w:cs="Palatino Linotype"/>
        </w:rPr>
        <w:t>el cual contiene la versión pública de los recibos de nómina de los siete regidores, correspondientes a la primera quincena de abril.</w:t>
      </w:r>
    </w:p>
    <w:p w14:paraId="7A955844" w14:textId="77777777" w:rsidR="00104AE8" w:rsidRPr="003F0388" w:rsidRDefault="0016046F">
      <w:pPr>
        <w:spacing w:before="240" w:after="240"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 xml:space="preserve">Es de mencionar que este archivo se puso a la vista del particular mediante acuerdo emitido por la Comisionada Ponente, el </w:t>
      </w:r>
      <w:r w:rsidRPr="003F0388">
        <w:rPr>
          <w:rFonts w:ascii="Palatino Linotype" w:eastAsia="Palatino Linotype" w:hAnsi="Palatino Linotype" w:cs="Palatino Linotype"/>
          <w:b/>
        </w:rPr>
        <w:t xml:space="preserve">uno de septiembre de dos mil veintidós, </w:t>
      </w:r>
      <w:r w:rsidRPr="003F0388">
        <w:rPr>
          <w:rFonts w:ascii="Palatino Linotype" w:eastAsia="Palatino Linotype" w:hAnsi="Palatino Linotype" w:cs="Palatino Linotype"/>
        </w:rPr>
        <w:t xml:space="preserve">asimismo por cuanto hace a </w:t>
      </w:r>
      <w:r w:rsidRPr="003F0388">
        <w:rPr>
          <w:rFonts w:ascii="Palatino Linotype" w:eastAsia="Palatino Linotype" w:hAnsi="Palatino Linotype" w:cs="Palatino Linotype"/>
          <w:b/>
        </w:rPr>
        <w:t>la</w:t>
      </w:r>
      <w:r w:rsidRPr="003F0388">
        <w:rPr>
          <w:rFonts w:ascii="Palatino Linotype" w:eastAsia="Palatino Linotype" w:hAnsi="Palatino Linotype" w:cs="Palatino Linotype"/>
        </w:rPr>
        <w:t xml:space="preserve"> </w:t>
      </w:r>
      <w:r w:rsidRPr="003F0388">
        <w:rPr>
          <w:rFonts w:ascii="Palatino Linotype" w:eastAsia="Palatino Linotype" w:hAnsi="Palatino Linotype" w:cs="Palatino Linotype"/>
          <w:b/>
        </w:rPr>
        <w:t>parte Recurrente</w:t>
      </w:r>
      <w:r w:rsidRPr="003F0388">
        <w:rPr>
          <w:rFonts w:ascii="Palatino Linotype" w:eastAsia="Palatino Linotype" w:hAnsi="Palatino Linotype" w:cs="Palatino Linotype"/>
        </w:rPr>
        <w:t xml:space="preserve">, se tiene que fue omiso en presentar manifestaciones, pruebas y/o alegatos en la etapa procedimental previamente reconocida en nuestra Ley de Transparencia, por lo cual se tiene por </w:t>
      </w:r>
      <w:proofErr w:type="spellStart"/>
      <w:r w:rsidRPr="003F0388">
        <w:rPr>
          <w:rFonts w:ascii="Palatino Linotype" w:eastAsia="Palatino Linotype" w:hAnsi="Palatino Linotype" w:cs="Palatino Linotype"/>
        </w:rPr>
        <w:t>precluido</w:t>
      </w:r>
      <w:proofErr w:type="spellEnd"/>
      <w:r w:rsidRPr="003F0388">
        <w:rPr>
          <w:rFonts w:ascii="Palatino Linotype" w:eastAsia="Palatino Linotype" w:hAnsi="Palatino Linotype" w:cs="Palatino Linotype"/>
        </w:rPr>
        <w:t xml:space="preserve"> su derecho.</w:t>
      </w:r>
    </w:p>
    <w:p w14:paraId="4E6816EC" w14:textId="77777777" w:rsidR="00104AE8" w:rsidRPr="003F0388" w:rsidRDefault="0016046F">
      <w:pPr>
        <w:spacing w:before="240" w:after="240"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noProof/>
          <w:lang w:val="es-MX"/>
        </w:rPr>
        <w:drawing>
          <wp:inline distT="0" distB="0" distL="0" distR="0" wp14:anchorId="182C9CFB" wp14:editId="028EF6AC">
            <wp:extent cx="5610225" cy="2371725"/>
            <wp:effectExtent l="0" t="0" r="0" b="0"/>
            <wp:docPr id="3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5610225" cy="2371725"/>
                    </a:xfrm>
                    <a:prstGeom prst="rect">
                      <a:avLst/>
                    </a:prstGeom>
                    <a:ln/>
                  </pic:spPr>
                </pic:pic>
              </a:graphicData>
            </a:graphic>
          </wp:inline>
        </w:drawing>
      </w:r>
    </w:p>
    <w:p w14:paraId="0A443D12" w14:textId="77777777" w:rsidR="00104AE8" w:rsidRPr="003F0388" w:rsidRDefault="0016046F">
      <w:pPr>
        <w:spacing w:line="360" w:lineRule="auto"/>
        <w:jc w:val="both"/>
        <w:rPr>
          <w:rFonts w:ascii="Palatino Linotype" w:eastAsia="Palatino Linotype" w:hAnsi="Palatino Linotype" w:cs="Palatino Linotype"/>
          <w:b/>
        </w:rPr>
      </w:pPr>
      <w:r w:rsidRPr="003F0388">
        <w:rPr>
          <w:rFonts w:ascii="Palatino Linotype" w:eastAsia="Palatino Linotype" w:hAnsi="Palatino Linotype" w:cs="Palatino Linotype"/>
          <w:b/>
        </w:rPr>
        <w:t>7.- Ampliación del plazo para emitir resolución.</w:t>
      </w:r>
      <w:r w:rsidRPr="003F0388">
        <w:rPr>
          <w:rFonts w:ascii="Palatino Linotype" w:eastAsia="Palatino Linotype" w:hAnsi="Palatino Linotype" w:cs="Palatino Linotype"/>
        </w:rPr>
        <w:t xml:space="preserve"> El </w:t>
      </w:r>
      <w:r w:rsidRPr="003F0388">
        <w:rPr>
          <w:rFonts w:ascii="Palatino Linotype" w:eastAsia="Palatino Linotype" w:hAnsi="Palatino Linotype" w:cs="Palatino Linotype"/>
          <w:b/>
        </w:rPr>
        <w:t>uno de septiembre de dos mil veintidós</w:t>
      </w:r>
      <w:r w:rsidRPr="003F0388">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76E78D23" w14:textId="77777777" w:rsidR="00104AE8" w:rsidRPr="003F0388" w:rsidRDefault="00104AE8">
      <w:pPr>
        <w:spacing w:line="360" w:lineRule="auto"/>
        <w:jc w:val="both"/>
        <w:rPr>
          <w:rFonts w:ascii="Palatino Linotype" w:eastAsia="Palatino Linotype" w:hAnsi="Palatino Linotype" w:cs="Palatino Linotype"/>
        </w:rPr>
      </w:pPr>
    </w:p>
    <w:p w14:paraId="2C1E815C"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w:t>
      </w:r>
      <w:r w:rsidRPr="003F0388">
        <w:rPr>
          <w:rFonts w:ascii="Palatino Linotype" w:eastAsia="Palatino Linotype" w:hAnsi="Palatino Linotype" w:cs="Palatino Linotype"/>
        </w:rPr>
        <w:lastRenderedPageBreak/>
        <w:t>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95573D3" w14:textId="77777777" w:rsidR="00104AE8" w:rsidRPr="003F0388" w:rsidRDefault="00104AE8">
      <w:pPr>
        <w:spacing w:line="360" w:lineRule="auto"/>
        <w:jc w:val="both"/>
        <w:rPr>
          <w:rFonts w:ascii="Palatino Linotype" w:eastAsia="Palatino Linotype" w:hAnsi="Palatino Linotype" w:cs="Palatino Linotype"/>
        </w:rPr>
      </w:pPr>
    </w:p>
    <w:p w14:paraId="4E49317B"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8FC0EA1" w14:textId="77777777" w:rsidR="00104AE8" w:rsidRPr="003F0388" w:rsidRDefault="00104AE8">
      <w:pPr>
        <w:spacing w:line="360" w:lineRule="auto"/>
        <w:jc w:val="both"/>
        <w:rPr>
          <w:rFonts w:ascii="Palatino Linotype" w:eastAsia="Palatino Linotype" w:hAnsi="Palatino Linotype" w:cs="Palatino Linotype"/>
        </w:rPr>
      </w:pPr>
    </w:p>
    <w:p w14:paraId="28CA1340"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B515324" w14:textId="77777777" w:rsidR="00104AE8" w:rsidRPr="003F0388" w:rsidRDefault="00104AE8">
      <w:pPr>
        <w:spacing w:line="360" w:lineRule="auto"/>
        <w:jc w:val="both"/>
        <w:rPr>
          <w:rFonts w:ascii="Palatino Linotype" w:eastAsia="Palatino Linotype" w:hAnsi="Palatino Linotype" w:cs="Palatino Linotype"/>
        </w:rPr>
      </w:pPr>
    </w:p>
    <w:p w14:paraId="29EF8491"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4BD6526" w14:textId="77777777" w:rsidR="00104AE8" w:rsidRPr="003F0388" w:rsidRDefault="00104AE8">
      <w:pPr>
        <w:spacing w:line="360" w:lineRule="auto"/>
        <w:jc w:val="both"/>
        <w:rPr>
          <w:rFonts w:ascii="Palatino Linotype" w:eastAsia="Palatino Linotype" w:hAnsi="Palatino Linotype" w:cs="Palatino Linotype"/>
        </w:rPr>
      </w:pPr>
    </w:p>
    <w:p w14:paraId="50DE3EAB" w14:textId="77777777" w:rsidR="00104AE8" w:rsidRPr="003F0388" w:rsidRDefault="0016046F">
      <w:pPr>
        <w:spacing w:line="360" w:lineRule="auto"/>
        <w:jc w:val="both"/>
        <w:rPr>
          <w:rFonts w:ascii="Palatino Linotype" w:eastAsia="Palatino Linotype" w:hAnsi="Palatino Linotype" w:cs="Palatino Linotype"/>
          <w:strike/>
          <w:color w:val="FF0000"/>
        </w:rPr>
      </w:pPr>
      <w:r w:rsidRPr="003F0388">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w:t>
      </w:r>
      <w:proofErr w:type="gramStart"/>
      <w:r w:rsidRPr="003F0388">
        <w:rPr>
          <w:rFonts w:ascii="Palatino Linotype" w:eastAsia="Palatino Linotype" w:hAnsi="Palatino Linotype" w:cs="Palatino Linotype"/>
        </w:rPr>
        <w:t>su resolución atentos</w:t>
      </w:r>
      <w:proofErr w:type="gramEnd"/>
      <w:r w:rsidRPr="003F0388">
        <w:rPr>
          <w:rFonts w:ascii="Palatino Linotype" w:eastAsia="Palatino Linotype" w:hAnsi="Palatino Linotype" w:cs="Palatino Linotype"/>
        </w:rPr>
        <w:t xml:space="preserve"> a los siguientes criterios: </w:t>
      </w:r>
    </w:p>
    <w:p w14:paraId="7916F41E" w14:textId="77777777" w:rsidR="00104AE8" w:rsidRPr="003F0388" w:rsidRDefault="00104AE8">
      <w:pPr>
        <w:spacing w:line="360" w:lineRule="auto"/>
        <w:jc w:val="both"/>
        <w:rPr>
          <w:rFonts w:ascii="Palatino Linotype" w:eastAsia="Palatino Linotype" w:hAnsi="Palatino Linotype" w:cs="Palatino Linotype"/>
        </w:rPr>
      </w:pPr>
    </w:p>
    <w:p w14:paraId="00A0267A" w14:textId="77777777" w:rsidR="00104AE8" w:rsidRPr="003F0388" w:rsidRDefault="0016046F">
      <w:pPr>
        <w:numPr>
          <w:ilvl w:val="0"/>
          <w:numId w:val="10"/>
        </w:numPr>
        <w:spacing w:line="360" w:lineRule="auto"/>
        <w:ind w:left="567"/>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AF0C84D" w14:textId="77777777" w:rsidR="00104AE8" w:rsidRPr="003F0388" w:rsidRDefault="00104AE8">
      <w:pPr>
        <w:spacing w:line="360" w:lineRule="auto"/>
        <w:ind w:left="567"/>
        <w:jc w:val="both"/>
        <w:rPr>
          <w:rFonts w:ascii="Palatino Linotype" w:eastAsia="Palatino Linotype" w:hAnsi="Palatino Linotype" w:cs="Palatino Linotype"/>
        </w:rPr>
      </w:pPr>
    </w:p>
    <w:p w14:paraId="2240EB5F" w14:textId="77777777" w:rsidR="00104AE8" w:rsidRPr="003F0388" w:rsidRDefault="0016046F">
      <w:pPr>
        <w:numPr>
          <w:ilvl w:val="0"/>
          <w:numId w:val="10"/>
        </w:numPr>
        <w:spacing w:line="360" w:lineRule="auto"/>
        <w:ind w:left="567" w:hanging="283"/>
        <w:jc w:val="both"/>
        <w:rPr>
          <w:rFonts w:ascii="Palatino Linotype" w:eastAsia="Palatino Linotype" w:hAnsi="Palatino Linotype" w:cs="Palatino Linotype"/>
        </w:rPr>
      </w:pPr>
      <w:r w:rsidRPr="003F0388">
        <w:rPr>
          <w:rFonts w:ascii="Palatino Linotype" w:eastAsia="Palatino Linotype" w:hAnsi="Palatino Linotype" w:cs="Palatino Linotype"/>
        </w:rPr>
        <w:t>Actividad Procesal del interesado. Acciones u omisiones del interesado.</w:t>
      </w:r>
    </w:p>
    <w:p w14:paraId="2F925FBC" w14:textId="77777777" w:rsidR="00104AE8" w:rsidRPr="003F0388" w:rsidRDefault="00104AE8">
      <w:pPr>
        <w:spacing w:line="360" w:lineRule="auto"/>
        <w:ind w:left="567" w:hanging="283"/>
        <w:jc w:val="both"/>
        <w:rPr>
          <w:rFonts w:ascii="Palatino Linotype" w:eastAsia="Palatino Linotype" w:hAnsi="Palatino Linotype" w:cs="Palatino Linotype"/>
        </w:rPr>
      </w:pPr>
    </w:p>
    <w:p w14:paraId="1D6F84AE" w14:textId="77777777" w:rsidR="00104AE8" w:rsidRPr="003F0388" w:rsidRDefault="0016046F">
      <w:pPr>
        <w:numPr>
          <w:ilvl w:val="0"/>
          <w:numId w:val="10"/>
        </w:numPr>
        <w:spacing w:line="360" w:lineRule="auto"/>
        <w:ind w:left="567" w:hanging="283"/>
        <w:jc w:val="both"/>
        <w:rPr>
          <w:rFonts w:ascii="Palatino Linotype" w:eastAsia="Palatino Linotype" w:hAnsi="Palatino Linotype" w:cs="Palatino Linotype"/>
        </w:rPr>
      </w:pPr>
      <w:r w:rsidRPr="003F0388">
        <w:rPr>
          <w:rFonts w:ascii="Palatino Linotype" w:eastAsia="Palatino Linotype" w:hAnsi="Palatino Linotype" w:cs="Palatino Linotype"/>
        </w:rPr>
        <w:t>Conducta de la Autoridad: Las Acciones u omisiones realizadas en el procedimiento. Así como si la autoridad actuó con la debida diligencia.</w:t>
      </w:r>
    </w:p>
    <w:p w14:paraId="5A41CD15" w14:textId="77777777" w:rsidR="00104AE8" w:rsidRPr="003F0388" w:rsidRDefault="00104AE8">
      <w:pPr>
        <w:spacing w:line="360" w:lineRule="auto"/>
        <w:ind w:left="567" w:hanging="283"/>
        <w:rPr>
          <w:rFonts w:ascii="Palatino Linotype" w:eastAsia="Palatino Linotype" w:hAnsi="Palatino Linotype" w:cs="Palatino Linotype"/>
        </w:rPr>
      </w:pPr>
    </w:p>
    <w:p w14:paraId="296573DD" w14:textId="77777777" w:rsidR="00104AE8" w:rsidRPr="003F0388" w:rsidRDefault="0016046F">
      <w:pPr>
        <w:spacing w:line="360" w:lineRule="auto"/>
        <w:ind w:left="567" w:hanging="283"/>
        <w:jc w:val="both"/>
        <w:rPr>
          <w:rFonts w:ascii="Palatino Linotype" w:eastAsia="Palatino Linotype" w:hAnsi="Palatino Linotype" w:cs="Palatino Linotype"/>
        </w:rPr>
      </w:pPr>
      <w:r w:rsidRPr="003F0388">
        <w:rPr>
          <w:rFonts w:ascii="Palatino Linotype" w:eastAsia="Palatino Linotype" w:hAnsi="Palatino Linotype" w:cs="Palatino Linotype"/>
        </w:rPr>
        <w:t>d) La afectación generada en la situación jurídica de la persona involucrada en el proceso: Violación a sus derechos humanos.</w:t>
      </w:r>
    </w:p>
    <w:p w14:paraId="341A9D2F" w14:textId="77777777" w:rsidR="00104AE8" w:rsidRPr="003F0388" w:rsidRDefault="00104AE8">
      <w:pPr>
        <w:spacing w:line="360" w:lineRule="auto"/>
        <w:jc w:val="both"/>
        <w:rPr>
          <w:rFonts w:ascii="Palatino Linotype" w:eastAsia="Palatino Linotype" w:hAnsi="Palatino Linotype" w:cs="Palatino Linotype"/>
        </w:rPr>
      </w:pPr>
    </w:p>
    <w:p w14:paraId="7C0CDAE1"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435DC88" w14:textId="77777777" w:rsidR="00104AE8" w:rsidRPr="003F0388" w:rsidRDefault="00104AE8">
      <w:pPr>
        <w:spacing w:line="360" w:lineRule="auto"/>
        <w:jc w:val="both"/>
        <w:rPr>
          <w:rFonts w:ascii="Palatino Linotype" w:eastAsia="Palatino Linotype" w:hAnsi="Palatino Linotype" w:cs="Palatino Linotype"/>
        </w:rPr>
      </w:pPr>
    </w:p>
    <w:p w14:paraId="715A0B5F" w14:textId="77777777" w:rsidR="00104AE8" w:rsidRPr="003F0388" w:rsidRDefault="0016046F">
      <w:pPr>
        <w:spacing w:line="360" w:lineRule="auto"/>
        <w:jc w:val="both"/>
        <w:rPr>
          <w:rFonts w:ascii="Palatino Linotype" w:eastAsia="Palatino Linotype" w:hAnsi="Palatino Linotype" w:cs="Palatino Linotype"/>
          <w:b/>
        </w:rPr>
      </w:pPr>
      <w:r w:rsidRPr="003F0388">
        <w:rPr>
          <w:rFonts w:ascii="Palatino Linotype" w:eastAsia="Palatino Linotype" w:hAnsi="Palatino Linotype" w:cs="Palatino Linotype"/>
        </w:rPr>
        <w:t>Argumento que encuentra sustento en la jurisprudencia P</w:t>
      </w:r>
      <w:proofErr w:type="gramStart"/>
      <w:r w:rsidRPr="003F0388">
        <w:rPr>
          <w:rFonts w:ascii="Palatino Linotype" w:eastAsia="Palatino Linotype" w:hAnsi="Palatino Linotype" w:cs="Palatino Linotype"/>
        </w:rPr>
        <w:t>./</w:t>
      </w:r>
      <w:proofErr w:type="gramEnd"/>
      <w:r w:rsidRPr="003F0388">
        <w:rPr>
          <w:rFonts w:ascii="Palatino Linotype" w:eastAsia="Palatino Linotype" w:hAnsi="Palatino Linotype" w:cs="Palatino Linotype"/>
        </w:rPr>
        <w:t xml:space="preserve">J. 32/92 emitida por el Pleno de la Suprema Corte de Justicia de la Nación de rubro </w:t>
      </w:r>
      <w:r w:rsidRPr="003F0388">
        <w:rPr>
          <w:rFonts w:ascii="Palatino Linotype" w:eastAsia="Palatino Linotype" w:hAnsi="Palatino Linotype" w:cs="Palatino Linotype"/>
          <w:i/>
        </w:rPr>
        <w:t xml:space="preserve">“TÉRMINOS </w:t>
      </w:r>
      <w:r w:rsidRPr="003F0388">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3F0388">
        <w:rPr>
          <w:rFonts w:ascii="Palatino Linotype" w:eastAsia="Palatino Linotype" w:hAnsi="Palatino Linotype" w:cs="Palatino Linotype"/>
        </w:rPr>
        <w:t>, visible en la Gaceta del Seminario Judicial de la Federación con el registro digital 205635.</w:t>
      </w:r>
    </w:p>
    <w:p w14:paraId="26731DAB" w14:textId="77777777" w:rsidR="00104AE8" w:rsidRPr="003F0388" w:rsidRDefault="00104AE8">
      <w:pPr>
        <w:spacing w:line="360" w:lineRule="auto"/>
        <w:jc w:val="both"/>
        <w:rPr>
          <w:rFonts w:ascii="Palatino Linotype" w:eastAsia="Palatino Linotype" w:hAnsi="Palatino Linotype" w:cs="Palatino Linotype"/>
        </w:rPr>
      </w:pPr>
    </w:p>
    <w:p w14:paraId="2946012A"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DA76C24" w14:textId="77777777" w:rsidR="00104AE8" w:rsidRPr="003F0388" w:rsidRDefault="00104AE8">
      <w:pPr>
        <w:spacing w:line="360" w:lineRule="auto"/>
        <w:jc w:val="both"/>
        <w:rPr>
          <w:rFonts w:ascii="Palatino Linotype" w:eastAsia="Palatino Linotype" w:hAnsi="Palatino Linotype" w:cs="Palatino Linotype"/>
        </w:rPr>
      </w:pPr>
    </w:p>
    <w:p w14:paraId="1AEC90A6"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075F59E" w14:textId="77777777" w:rsidR="00104AE8" w:rsidRPr="003F0388" w:rsidRDefault="00104AE8">
      <w:pPr>
        <w:spacing w:line="360" w:lineRule="auto"/>
        <w:jc w:val="both"/>
        <w:rPr>
          <w:rFonts w:ascii="Palatino Linotype" w:eastAsia="Palatino Linotype" w:hAnsi="Palatino Linotype" w:cs="Palatino Linotype"/>
        </w:rPr>
      </w:pPr>
    </w:p>
    <w:p w14:paraId="485C628C"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 </w:t>
      </w:r>
      <w:r w:rsidRPr="003F0388">
        <w:rPr>
          <w:rFonts w:ascii="Palatino Linotype" w:eastAsia="Palatino Linotype" w:hAnsi="Palatino Linotype" w:cs="Palatino Linotype"/>
          <w:i/>
        </w:rPr>
        <w:t>“PLAZO RAZONABLE PARA RESOLVER. DIMENSIÓN Y EFECTOS DE ESTE CONCEPTO CUANDO SE ADUCE EXCESIVA CARGA DE TRABAJO.”</w:t>
      </w:r>
      <w:r w:rsidRPr="003F0388">
        <w:rPr>
          <w:rFonts w:ascii="Palatino Linotype" w:eastAsia="Palatino Linotype" w:hAnsi="Palatino Linotype" w:cs="Palatino Linotype"/>
        </w:rPr>
        <w:t xml:space="preserve"> consultable en el Seminario Judicial de la Federación y su gaceta, con el registro digital 2002351.</w:t>
      </w:r>
    </w:p>
    <w:p w14:paraId="1B3D7EE3" w14:textId="77777777" w:rsidR="00104AE8" w:rsidRPr="003F0388" w:rsidRDefault="00104AE8">
      <w:pPr>
        <w:spacing w:line="360" w:lineRule="auto"/>
        <w:jc w:val="both"/>
        <w:rPr>
          <w:rFonts w:ascii="Palatino Linotype" w:eastAsia="Palatino Linotype" w:hAnsi="Palatino Linotype" w:cs="Palatino Linotype"/>
          <w:b/>
        </w:rPr>
      </w:pPr>
    </w:p>
    <w:p w14:paraId="21398A3B"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i/>
        </w:rPr>
        <w:t>“PLAZO RAZONABLE PARA RESOLVER. CONCEPTO Y ELEMENTOS QUE LO INTEGRAN A LA LUZ DEL DERECHO INTERNACIONAL DE LOS DERECHOS HUMANOS.”</w:t>
      </w:r>
      <w:r w:rsidRPr="003F0388">
        <w:rPr>
          <w:rFonts w:ascii="Palatino Linotype" w:eastAsia="Palatino Linotype" w:hAnsi="Palatino Linotype" w:cs="Palatino Linotype"/>
        </w:rPr>
        <w:t>, visible en el Seminario Judicial de la Federación y su gaceta, con el registro digital 2002350.</w:t>
      </w:r>
    </w:p>
    <w:p w14:paraId="3778C304" w14:textId="77777777" w:rsidR="00104AE8" w:rsidRPr="003F0388" w:rsidRDefault="00104AE8">
      <w:pPr>
        <w:spacing w:line="360" w:lineRule="auto"/>
        <w:jc w:val="both"/>
        <w:rPr>
          <w:rFonts w:ascii="Palatino Linotype" w:eastAsia="Palatino Linotype" w:hAnsi="Palatino Linotype" w:cs="Palatino Linotype"/>
        </w:rPr>
      </w:pPr>
    </w:p>
    <w:p w14:paraId="2EDE322B"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D375A90" w14:textId="77777777" w:rsidR="00104AE8" w:rsidRPr="003F0388" w:rsidRDefault="00104AE8"/>
    <w:p w14:paraId="6F9A0FF7"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b/>
        </w:rPr>
        <w:t xml:space="preserve">8. Cierre de instrucción. </w:t>
      </w:r>
      <w:r w:rsidRPr="003F0388">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3F0388">
        <w:rPr>
          <w:rFonts w:ascii="Palatino Linotype" w:eastAsia="Palatino Linotype" w:hAnsi="Palatino Linotype" w:cs="Palatino Linotype"/>
          <w:b/>
        </w:rPr>
        <w:t>catorce de septiembre de dos mil veintidós</w:t>
      </w:r>
      <w:r w:rsidRPr="003F038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46365C7"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4443E42" w14:textId="77777777" w:rsidR="00104AE8" w:rsidRPr="003F0388" w:rsidRDefault="0016046F">
      <w:pPr>
        <w:widowControl w:val="0"/>
        <w:spacing w:before="240" w:after="240" w:line="360" w:lineRule="auto"/>
        <w:jc w:val="center"/>
        <w:rPr>
          <w:rFonts w:ascii="Palatino Linotype" w:eastAsia="Palatino Linotype" w:hAnsi="Palatino Linotype" w:cs="Palatino Linotype"/>
          <w:b/>
        </w:rPr>
      </w:pPr>
      <w:r w:rsidRPr="003F0388">
        <w:rPr>
          <w:rFonts w:ascii="Palatino Linotype" w:eastAsia="Palatino Linotype" w:hAnsi="Palatino Linotype" w:cs="Palatino Linotype"/>
          <w:b/>
        </w:rPr>
        <w:t>II. C O N S I D E R A N D O S</w:t>
      </w:r>
    </w:p>
    <w:p w14:paraId="7915684D" w14:textId="77777777" w:rsidR="00104AE8" w:rsidRPr="003F0388" w:rsidRDefault="0016046F">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3F0388">
        <w:rPr>
          <w:rFonts w:ascii="Palatino Linotype" w:eastAsia="Palatino Linotype" w:hAnsi="Palatino Linotype" w:cs="Palatino Linotype"/>
          <w:b/>
        </w:rPr>
        <w:t>Primero. Competencia.</w:t>
      </w:r>
      <w:r w:rsidRPr="003F038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3F0388">
        <w:rPr>
          <w:rFonts w:ascii="Palatino Linotype" w:eastAsia="Palatino Linotype" w:hAnsi="Palatino Linotype" w:cs="Palatino Linotype"/>
        </w:rPr>
        <w:lastRenderedPageBreak/>
        <w:t>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54F5BC4"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b/>
        </w:rPr>
        <w:t xml:space="preserve">Segundo. Oportunidad y </w:t>
      </w:r>
      <w:proofErr w:type="spellStart"/>
      <w:r w:rsidRPr="003F0388">
        <w:rPr>
          <w:rFonts w:ascii="Palatino Linotype" w:eastAsia="Palatino Linotype" w:hAnsi="Palatino Linotype" w:cs="Palatino Linotype"/>
          <w:b/>
        </w:rPr>
        <w:t>Procedibilidad</w:t>
      </w:r>
      <w:proofErr w:type="spellEnd"/>
      <w:r w:rsidRPr="003F0388">
        <w:rPr>
          <w:rFonts w:ascii="Palatino Linotype" w:eastAsia="Palatino Linotype" w:hAnsi="Palatino Linotype" w:cs="Palatino Linotype"/>
          <w:b/>
        </w:rPr>
        <w:t xml:space="preserve"> del Recurso de Revisión</w:t>
      </w:r>
      <w:r w:rsidRPr="003F0388">
        <w:rPr>
          <w:rFonts w:ascii="Palatino Linotype" w:eastAsia="Palatino Linotype" w:hAnsi="Palatino Linotype" w:cs="Palatino Linotype"/>
        </w:rPr>
        <w:t xml:space="preserve">. Previo al estudio del fondo del asunto, se procede a analizar los requisitos de oportunidad y </w:t>
      </w:r>
      <w:proofErr w:type="spellStart"/>
      <w:r w:rsidRPr="003F0388">
        <w:rPr>
          <w:rFonts w:ascii="Palatino Linotype" w:eastAsia="Palatino Linotype" w:hAnsi="Palatino Linotype" w:cs="Palatino Linotype"/>
        </w:rPr>
        <w:t>procedibilidad</w:t>
      </w:r>
      <w:proofErr w:type="spellEnd"/>
      <w:r w:rsidRPr="003F0388">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1080498B"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remitió la respuesta a la solicitud de información el día </w:t>
      </w:r>
      <w:r w:rsidRPr="003F0388">
        <w:rPr>
          <w:rFonts w:ascii="Palatino Linotype" w:eastAsia="Palatino Linotype" w:hAnsi="Palatino Linotype" w:cs="Palatino Linotype"/>
          <w:b/>
        </w:rPr>
        <w:t xml:space="preserve">seis de mayo de dos mil veintidós, </w:t>
      </w:r>
      <w:r w:rsidRPr="003F0388">
        <w:rPr>
          <w:rFonts w:ascii="Palatino Linotype" w:eastAsia="Palatino Linotype" w:hAnsi="Palatino Linotype" w:cs="Palatino Linotype"/>
        </w:rPr>
        <w:t xml:space="preserve">mientras que el recurso de revisión interpuesto por </w:t>
      </w:r>
      <w:r w:rsidRPr="003F0388">
        <w:rPr>
          <w:rFonts w:ascii="Palatino Linotype" w:eastAsia="Palatino Linotype" w:hAnsi="Palatino Linotype" w:cs="Palatino Linotype"/>
          <w:b/>
        </w:rPr>
        <w:t>la parte</w:t>
      </w:r>
      <w:r w:rsidRPr="003F0388">
        <w:rPr>
          <w:rFonts w:ascii="Palatino Linotype" w:eastAsia="Palatino Linotype" w:hAnsi="Palatino Linotype" w:cs="Palatino Linotype"/>
        </w:rPr>
        <w:t xml:space="preserve"> </w:t>
      </w:r>
      <w:r w:rsidRPr="003F0388">
        <w:rPr>
          <w:rFonts w:ascii="Palatino Linotype" w:eastAsia="Palatino Linotype" w:hAnsi="Palatino Linotype" w:cs="Palatino Linotype"/>
          <w:b/>
        </w:rPr>
        <w:t>Recurrente</w:t>
      </w:r>
      <w:r w:rsidRPr="003F0388">
        <w:rPr>
          <w:rFonts w:ascii="Palatino Linotype" w:eastAsia="Palatino Linotype" w:hAnsi="Palatino Linotype" w:cs="Palatino Linotype"/>
        </w:rPr>
        <w:t xml:space="preserve">, se tuvo por presentado el día </w:t>
      </w:r>
      <w:r w:rsidRPr="003F0388">
        <w:rPr>
          <w:rFonts w:ascii="Palatino Linotype" w:eastAsia="Palatino Linotype" w:hAnsi="Palatino Linotype" w:cs="Palatino Linotype"/>
          <w:b/>
        </w:rPr>
        <w:t>seis de mayo de dos mil veintidós</w:t>
      </w:r>
      <w:r w:rsidRPr="003F0388">
        <w:rPr>
          <w:rFonts w:ascii="Palatino Linotype" w:eastAsia="Palatino Linotype" w:hAnsi="Palatino Linotype" w:cs="Palatino Linotype"/>
        </w:rPr>
        <w:t xml:space="preserve">, esto es, el </w:t>
      </w:r>
      <w:r w:rsidRPr="003F0388">
        <w:rPr>
          <w:rFonts w:ascii="Palatino Linotype" w:eastAsia="Palatino Linotype" w:hAnsi="Palatino Linotype" w:cs="Palatino Linotype"/>
          <w:b/>
        </w:rPr>
        <w:t>mismo día hábil</w:t>
      </w:r>
      <w:r w:rsidRPr="003F0388">
        <w:rPr>
          <w:rFonts w:ascii="Palatino Linotype" w:eastAsia="Palatino Linotype" w:hAnsi="Palatino Linotype" w:cs="Palatino Linotype"/>
        </w:rPr>
        <w:t xml:space="preserve"> en el que se conoció la respuesta impugnada.</w:t>
      </w:r>
    </w:p>
    <w:p w14:paraId="24921D15" w14:textId="77777777" w:rsidR="00104AE8" w:rsidRPr="003F0388" w:rsidRDefault="0016046F">
      <w:pPr>
        <w:pBdr>
          <w:top w:val="nil"/>
          <w:left w:val="nil"/>
          <w:bottom w:val="nil"/>
          <w:right w:val="nil"/>
          <w:between w:val="nil"/>
        </w:pBdr>
        <w:spacing w:before="240" w:after="240" w:line="360" w:lineRule="auto"/>
        <w:jc w:val="both"/>
        <w:rPr>
          <w:color w:val="000000"/>
        </w:rPr>
      </w:pPr>
      <w:r w:rsidRPr="003F0388">
        <w:rPr>
          <w:rFonts w:ascii="Palatino Linotype" w:eastAsia="Palatino Linotype" w:hAnsi="Palatino Linotype" w:cs="Palatino Linotype"/>
          <w:color w:val="00000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w:t>
      </w:r>
      <w:r w:rsidRPr="003F0388">
        <w:rPr>
          <w:rFonts w:ascii="Palatino Linotype" w:eastAsia="Palatino Linotype" w:hAnsi="Palatino Linotype" w:cs="Palatino Linotype"/>
          <w:color w:val="000000"/>
        </w:rPr>
        <w:lastRenderedPageBreak/>
        <w:t>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4728254" w14:textId="77777777" w:rsidR="00104AE8" w:rsidRPr="003F0388" w:rsidRDefault="0016046F">
      <w:pPr>
        <w:pBdr>
          <w:top w:val="nil"/>
          <w:left w:val="nil"/>
          <w:bottom w:val="nil"/>
          <w:right w:val="nil"/>
          <w:between w:val="nil"/>
        </w:pBdr>
        <w:spacing w:before="120" w:after="120"/>
        <w:ind w:left="851" w:right="902"/>
        <w:jc w:val="both"/>
        <w:rPr>
          <w:color w:val="000000"/>
        </w:rPr>
      </w:pPr>
      <w:r w:rsidRPr="003F0388">
        <w:rPr>
          <w:rFonts w:ascii="Palatino Linotype" w:eastAsia="Palatino Linotype" w:hAnsi="Palatino Linotype" w:cs="Palatino Linotype"/>
          <w:b/>
          <w:i/>
          <w:color w:val="000000"/>
          <w:sz w:val="22"/>
          <w:szCs w:val="22"/>
        </w:rPr>
        <w:t>“RECURSO DE RECLAMACIÓN. SU INTERPOSICIÓN NO ES EXTEMPORÁNEA SI SE REALIZA ANTES DE QUE INICIE EL PLAZO PARA HACERLO</w:t>
      </w:r>
      <w:r w:rsidRPr="003F0388">
        <w:rPr>
          <w:rFonts w:ascii="Palatino Linotype" w:eastAsia="Palatino Linotype" w:hAnsi="Palatino Linotype" w:cs="Palatino Linotype"/>
          <w:i/>
          <w:color w:val="000000"/>
          <w:sz w:val="22"/>
          <w:szCs w:val="22"/>
        </w:rPr>
        <w:t>.</w:t>
      </w:r>
    </w:p>
    <w:p w14:paraId="07FE7FE0" w14:textId="77777777" w:rsidR="00104AE8" w:rsidRPr="003F0388" w:rsidRDefault="0016046F">
      <w:pPr>
        <w:pBdr>
          <w:top w:val="nil"/>
          <w:left w:val="nil"/>
          <w:bottom w:val="nil"/>
          <w:right w:val="nil"/>
          <w:between w:val="nil"/>
        </w:pBdr>
        <w:spacing w:before="120" w:after="120"/>
        <w:ind w:left="851" w:right="902"/>
        <w:jc w:val="both"/>
        <w:rPr>
          <w:color w:val="000000"/>
        </w:rPr>
      </w:pPr>
      <w:r w:rsidRPr="003F0388">
        <w:rPr>
          <w:rFonts w:ascii="Palatino Linotype" w:eastAsia="Palatino Linotype" w:hAnsi="Palatino Linotype" w:cs="Palatino Linotype"/>
          <w:i/>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97C600F" w14:textId="77777777" w:rsidR="00104AE8" w:rsidRPr="003F0388" w:rsidRDefault="0016046F">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3F0388">
        <w:rPr>
          <w:rFonts w:ascii="Palatino Linotype" w:eastAsia="Palatino Linotype" w:hAnsi="Palatino Linotype" w:cs="Palatino Linotype"/>
        </w:rPr>
        <w:t xml:space="preserve">Así también, por cuanto hace a la </w:t>
      </w:r>
      <w:proofErr w:type="spellStart"/>
      <w:r w:rsidRPr="003F0388">
        <w:rPr>
          <w:rFonts w:ascii="Palatino Linotype" w:eastAsia="Palatino Linotype" w:hAnsi="Palatino Linotype" w:cs="Palatino Linotype"/>
        </w:rPr>
        <w:t>procedibilidad</w:t>
      </w:r>
      <w:proofErr w:type="spellEnd"/>
      <w:r w:rsidRPr="003F0388">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37DF551"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del ordenamiento legal citado, que a la letra dice: </w:t>
      </w:r>
    </w:p>
    <w:p w14:paraId="52390468" w14:textId="77777777" w:rsidR="00104AE8" w:rsidRPr="003F0388" w:rsidRDefault="0016046F">
      <w:pPr>
        <w:spacing w:before="120" w:after="120"/>
        <w:ind w:left="851" w:right="90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lastRenderedPageBreak/>
        <w:t>“</w:t>
      </w:r>
      <w:r w:rsidRPr="003F0388">
        <w:rPr>
          <w:rFonts w:ascii="Palatino Linotype" w:eastAsia="Palatino Linotype" w:hAnsi="Palatino Linotype" w:cs="Palatino Linotype"/>
          <w:b/>
          <w:i/>
          <w:sz w:val="22"/>
          <w:szCs w:val="22"/>
        </w:rPr>
        <w:t>Artículo 179.</w:t>
      </w:r>
      <w:r w:rsidRPr="003F038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06AFDC5" w14:textId="77777777" w:rsidR="00104AE8" w:rsidRPr="003F0388" w:rsidRDefault="0016046F">
      <w:pPr>
        <w:spacing w:before="120" w:after="120"/>
        <w:ind w:left="851" w:right="90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53964F4C" w14:textId="77777777" w:rsidR="00104AE8" w:rsidRPr="003F0388" w:rsidRDefault="0016046F">
      <w:pPr>
        <w:spacing w:before="120" w:after="120"/>
        <w:ind w:right="902"/>
        <w:jc w:val="both"/>
        <w:rPr>
          <w:rFonts w:ascii="Palatino Linotype" w:eastAsia="Palatino Linotype" w:hAnsi="Palatino Linotype" w:cs="Palatino Linotype"/>
          <w:b/>
          <w:i/>
        </w:rPr>
      </w:pPr>
      <w:r w:rsidRPr="003F0388">
        <w:rPr>
          <w:rFonts w:ascii="Palatino Linotype" w:eastAsia="Palatino Linotype" w:hAnsi="Palatino Linotype" w:cs="Palatino Linotype"/>
          <w:b/>
          <w:i/>
        </w:rPr>
        <w:t xml:space="preserve">              </w:t>
      </w:r>
      <w:r w:rsidRPr="003F0388">
        <w:rPr>
          <w:rFonts w:ascii="Palatino Linotype" w:eastAsia="Palatino Linotype" w:hAnsi="Palatino Linotype" w:cs="Palatino Linotype"/>
          <w:b/>
          <w:i/>
          <w:sz w:val="22"/>
          <w:szCs w:val="22"/>
        </w:rPr>
        <w:t>V. La entrega de información incompleta;”</w:t>
      </w:r>
    </w:p>
    <w:p w14:paraId="486D03A1" w14:textId="77777777" w:rsidR="00104AE8" w:rsidRPr="003F0388" w:rsidRDefault="0016046F">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3F0388">
        <w:rPr>
          <w:rFonts w:ascii="Palatino Linotype" w:eastAsia="Palatino Linotype" w:hAnsi="Palatino Linotype" w:cs="Palatino Linotype"/>
          <w:b/>
        </w:rPr>
        <w:t xml:space="preserve">Tercero. Materia de la revisión. </w:t>
      </w:r>
      <w:r w:rsidRPr="003F0388">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3F0388">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F0388">
        <w:rPr>
          <w:rFonts w:ascii="Palatino Linotype" w:eastAsia="Palatino Linotype" w:hAnsi="Palatino Linotype" w:cs="Palatino Linotype"/>
        </w:rPr>
        <w:t>de la parte Recurrente, o en su defecto, en caso de ser procedente, ordenar la entrega de información oportuna.</w:t>
      </w:r>
    </w:p>
    <w:p w14:paraId="19311C58" w14:textId="77777777" w:rsidR="00104AE8" w:rsidRPr="003F0388" w:rsidRDefault="0016046F">
      <w:pPr>
        <w:spacing w:before="240" w:after="240" w:line="360" w:lineRule="auto"/>
        <w:jc w:val="both"/>
        <w:rPr>
          <w:rFonts w:ascii="Palatino Linotype" w:eastAsia="Palatino Linotype" w:hAnsi="Palatino Linotype" w:cs="Palatino Linotype"/>
          <w:b/>
        </w:rPr>
      </w:pPr>
      <w:r w:rsidRPr="003F0388">
        <w:rPr>
          <w:rFonts w:ascii="Palatino Linotype" w:eastAsia="Palatino Linotype" w:hAnsi="Palatino Linotype" w:cs="Palatino Linotype"/>
          <w:b/>
        </w:rPr>
        <w:t xml:space="preserve">Cuarto. Estudio del asunto. </w:t>
      </w:r>
      <w:r w:rsidRPr="003F0388">
        <w:rPr>
          <w:rFonts w:ascii="Palatino Linotype" w:eastAsia="Palatino Linotype" w:hAnsi="Palatino Linotype" w:cs="Palatino Linotype"/>
        </w:rPr>
        <w:t xml:space="preserve">Antes de entrar al análisis de los pronunciamientos del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C19222E" w14:textId="77777777" w:rsidR="00104AE8" w:rsidRPr="003F0388" w:rsidRDefault="0016046F">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F038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B40F9C1" w14:textId="77777777" w:rsidR="00104AE8" w:rsidRPr="003F0388" w:rsidRDefault="0016046F">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46BA400C" w14:textId="77777777" w:rsidR="00104AE8" w:rsidRPr="003F0388" w:rsidRDefault="0016046F">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F038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237EB84" w14:textId="77777777" w:rsidR="00104AE8" w:rsidRPr="003F0388" w:rsidRDefault="0016046F">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66531B04" w14:textId="77777777" w:rsidR="00104AE8" w:rsidRPr="003F0388" w:rsidRDefault="0016046F">
      <w:pPr>
        <w:spacing w:before="240" w:after="240" w:line="276" w:lineRule="auto"/>
        <w:ind w:left="851" w:right="90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“Artículo 6o.</w:t>
      </w:r>
    </w:p>
    <w:p w14:paraId="1D40503B" w14:textId="77777777" w:rsidR="00104AE8" w:rsidRPr="003F0388" w:rsidRDefault="0016046F">
      <w:pPr>
        <w:spacing w:before="240" w:after="240" w:line="276" w:lineRule="auto"/>
        <w:ind w:left="851" w:right="90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4752B0DD" w14:textId="77777777" w:rsidR="00104AE8" w:rsidRPr="003F0388" w:rsidRDefault="0016046F">
      <w:pPr>
        <w:spacing w:before="240" w:after="240" w:line="276" w:lineRule="auto"/>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 xml:space="preserve">A. Para el ejercicio del derecho de acceso a la información, la Federación y </w:t>
      </w:r>
      <w:r w:rsidRPr="003F0388">
        <w:rPr>
          <w:rFonts w:ascii="Palatino Linotype" w:eastAsia="Palatino Linotype" w:hAnsi="Palatino Linotype" w:cs="Palatino Linotype"/>
          <w:b/>
          <w:i/>
          <w:sz w:val="22"/>
          <w:szCs w:val="22"/>
          <w:u w:val="single"/>
        </w:rPr>
        <w:t>las entidades federativas</w:t>
      </w:r>
      <w:r w:rsidRPr="003F0388">
        <w:rPr>
          <w:rFonts w:ascii="Palatino Linotype" w:eastAsia="Palatino Linotype" w:hAnsi="Palatino Linotype" w:cs="Palatino Linotype"/>
          <w:b/>
          <w:i/>
          <w:sz w:val="22"/>
          <w:szCs w:val="22"/>
        </w:rPr>
        <w:t>,</w:t>
      </w:r>
      <w:r w:rsidRPr="003F0388">
        <w:rPr>
          <w:rFonts w:ascii="Palatino Linotype" w:eastAsia="Palatino Linotype" w:hAnsi="Palatino Linotype" w:cs="Palatino Linotype"/>
          <w:i/>
          <w:sz w:val="22"/>
          <w:szCs w:val="22"/>
        </w:rPr>
        <w:t xml:space="preserve"> en el ámbito de sus respectivas competencias, se regirán por los siguientes principios y bases:</w:t>
      </w:r>
    </w:p>
    <w:p w14:paraId="4A57E86C" w14:textId="77777777" w:rsidR="00104AE8" w:rsidRPr="003F0388" w:rsidRDefault="0016046F">
      <w:pPr>
        <w:spacing w:before="240" w:after="240" w:line="276" w:lineRule="auto"/>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w:t>
      </w:r>
      <w:r w:rsidRPr="003F0388">
        <w:rPr>
          <w:rFonts w:ascii="Palatino Linotype" w:eastAsia="Palatino Linotype" w:hAnsi="Palatino Linotype" w:cs="Palatino Linotype"/>
          <w:b/>
          <w:i/>
          <w:sz w:val="22"/>
          <w:szCs w:val="22"/>
        </w:rPr>
        <w:t xml:space="preserve">I. </w:t>
      </w:r>
      <w:r w:rsidRPr="003F038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F0388">
        <w:rPr>
          <w:rFonts w:ascii="Palatino Linotype" w:eastAsia="Palatino Linotype" w:hAnsi="Palatino Linotype" w:cs="Palatino Linotype"/>
          <w:i/>
          <w:sz w:val="22"/>
          <w:szCs w:val="22"/>
        </w:rPr>
        <w:t xml:space="preserve"> Ejecutivo, Legislativo </w:t>
      </w:r>
      <w:r w:rsidRPr="003F0388">
        <w:rPr>
          <w:rFonts w:ascii="Palatino Linotype" w:eastAsia="Palatino Linotype" w:hAnsi="Palatino Linotype" w:cs="Palatino Linotype"/>
          <w:b/>
          <w:i/>
          <w:sz w:val="22"/>
          <w:szCs w:val="22"/>
          <w:u w:val="single"/>
        </w:rPr>
        <w:t>y Judicial</w:t>
      </w:r>
      <w:r w:rsidRPr="003F0388">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F0388">
        <w:rPr>
          <w:rFonts w:ascii="Palatino Linotype" w:eastAsia="Palatino Linotype" w:hAnsi="Palatino Linotype" w:cs="Palatino Linotype"/>
          <w:b/>
          <w:i/>
          <w:sz w:val="22"/>
          <w:szCs w:val="22"/>
        </w:rPr>
        <w:t>es pública y sólo podrá ser reservada temporalmente por razones de interés público y seguridad nacional,</w:t>
      </w:r>
      <w:r w:rsidRPr="003F038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97C64C8" w14:textId="77777777" w:rsidR="00104AE8" w:rsidRPr="003F0388" w:rsidRDefault="0016046F">
      <w:pPr>
        <w:spacing w:before="240" w:after="240" w:line="276" w:lineRule="auto"/>
        <w:ind w:left="851" w:right="851"/>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i/>
          <w:sz w:val="22"/>
          <w:szCs w:val="22"/>
        </w:rPr>
        <w:t> </w:t>
      </w:r>
      <w:r w:rsidRPr="003F038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4331590" w14:textId="77777777" w:rsidR="00104AE8" w:rsidRPr="003F0388" w:rsidRDefault="0016046F">
      <w:pPr>
        <w:spacing w:before="240" w:after="240" w:line="276" w:lineRule="auto"/>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lastRenderedPageBreak/>
        <w:t> </w:t>
      </w:r>
      <w:r w:rsidRPr="003F0388">
        <w:rPr>
          <w:rFonts w:ascii="Palatino Linotype" w:eastAsia="Palatino Linotype" w:hAnsi="Palatino Linotype" w:cs="Palatino Linotype"/>
          <w:b/>
          <w:i/>
          <w:sz w:val="22"/>
          <w:szCs w:val="22"/>
        </w:rPr>
        <w:t xml:space="preserve">III. </w:t>
      </w:r>
      <w:r w:rsidRPr="003F038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F0388">
        <w:rPr>
          <w:rFonts w:ascii="Palatino Linotype" w:eastAsia="Palatino Linotype" w:hAnsi="Palatino Linotype" w:cs="Palatino Linotype"/>
          <w:i/>
          <w:sz w:val="22"/>
          <w:szCs w:val="22"/>
        </w:rPr>
        <w:t xml:space="preserve"> a sus datos personales o a la rectificación de éstos.</w:t>
      </w:r>
    </w:p>
    <w:p w14:paraId="56CF0509" w14:textId="77777777" w:rsidR="00104AE8" w:rsidRPr="003F0388" w:rsidRDefault="0016046F">
      <w:pPr>
        <w:spacing w:before="240" w:after="240" w:line="276" w:lineRule="auto"/>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w:t>
      </w:r>
      <w:r w:rsidRPr="003F0388">
        <w:rPr>
          <w:rFonts w:ascii="Palatino Linotype" w:eastAsia="Palatino Linotype" w:hAnsi="Palatino Linotype" w:cs="Palatino Linotype"/>
          <w:b/>
          <w:i/>
          <w:sz w:val="22"/>
          <w:szCs w:val="22"/>
        </w:rPr>
        <w:t xml:space="preserve">IV. </w:t>
      </w:r>
      <w:r w:rsidRPr="003F0388">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F010E4C" w14:textId="77777777" w:rsidR="00104AE8" w:rsidRPr="003F0388" w:rsidRDefault="0016046F">
      <w:pPr>
        <w:spacing w:before="240" w:after="240" w:line="276" w:lineRule="auto"/>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 xml:space="preserve">V. </w:t>
      </w:r>
      <w:r w:rsidRPr="003F038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68E6641" w14:textId="77777777" w:rsidR="00104AE8" w:rsidRPr="003F0388" w:rsidRDefault="0016046F">
      <w:pPr>
        <w:spacing w:before="240" w:after="240" w:line="276" w:lineRule="auto"/>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w:t>
      </w:r>
      <w:r w:rsidRPr="003F0388">
        <w:rPr>
          <w:rFonts w:ascii="Palatino Linotype" w:eastAsia="Palatino Linotype" w:hAnsi="Palatino Linotype" w:cs="Palatino Linotype"/>
          <w:b/>
          <w:i/>
          <w:sz w:val="22"/>
          <w:szCs w:val="22"/>
        </w:rPr>
        <w:t xml:space="preserve">VI. </w:t>
      </w:r>
      <w:r w:rsidRPr="003F038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FF5B3FD" w14:textId="77777777" w:rsidR="00104AE8" w:rsidRPr="003F0388" w:rsidRDefault="0016046F">
      <w:pPr>
        <w:spacing w:before="240" w:after="240" w:line="276" w:lineRule="auto"/>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w:t>
      </w:r>
      <w:r w:rsidRPr="003F0388">
        <w:rPr>
          <w:rFonts w:ascii="Palatino Linotype" w:eastAsia="Palatino Linotype" w:hAnsi="Palatino Linotype" w:cs="Palatino Linotype"/>
          <w:b/>
          <w:i/>
          <w:sz w:val="22"/>
          <w:szCs w:val="22"/>
        </w:rPr>
        <w:t xml:space="preserve">VII. </w:t>
      </w:r>
      <w:r w:rsidRPr="003F038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006CBB8"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FC257BD" w14:textId="77777777" w:rsidR="00104AE8" w:rsidRPr="003F0388" w:rsidRDefault="0016046F">
      <w:pPr>
        <w:spacing w:before="240" w:after="240" w:line="276" w:lineRule="auto"/>
        <w:ind w:left="709" w:right="76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lastRenderedPageBreak/>
        <w:t>“</w:t>
      </w:r>
      <w:r w:rsidRPr="003F0388">
        <w:rPr>
          <w:rFonts w:ascii="Palatino Linotype" w:eastAsia="Palatino Linotype" w:hAnsi="Palatino Linotype" w:cs="Palatino Linotype"/>
          <w:b/>
          <w:i/>
          <w:sz w:val="22"/>
          <w:szCs w:val="22"/>
        </w:rPr>
        <w:t>Artículo 4</w:t>
      </w:r>
      <w:r w:rsidRPr="003F038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DACDE46" w14:textId="77777777" w:rsidR="00104AE8" w:rsidRPr="003F0388" w:rsidRDefault="0016046F">
      <w:pPr>
        <w:spacing w:before="240" w:after="240" w:line="276" w:lineRule="auto"/>
        <w:ind w:left="709" w:right="760"/>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BD823DC" w14:textId="77777777" w:rsidR="00104AE8" w:rsidRPr="003F0388" w:rsidRDefault="0016046F">
      <w:pPr>
        <w:spacing w:before="240" w:after="240" w:line="276" w:lineRule="auto"/>
        <w:ind w:left="709" w:right="76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DE46F49"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F8E1E7B" w14:textId="77777777" w:rsidR="00104AE8" w:rsidRPr="003F0388" w:rsidRDefault="0016046F">
      <w:pPr>
        <w:spacing w:before="240" w:after="240" w:line="276" w:lineRule="auto"/>
        <w:ind w:left="567" w:right="758"/>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r w:rsidRPr="003F0388">
        <w:rPr>
          <w:rFonts w:ascii="Palatino Linotype" w:eastAsia="Palatino Linotype" w:hAnsi="Palatino Linotype" w:cs="Palatino Linotype"/>
          <w:b/>
          <w:i/>
          <w:sz w:val="22"/>
          <w:szCs w:val="22"/>
        </w:rPr>
        <w:t>Artículo 12</w:t>
      </w:r>
      <w:r w:rsidRPr="003F038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A344228" w14:textId="77777777" w:rsidR="00104AE8" w:rsidRPr="003F0388" w:rsidRDefault="0016046F">
      <w:pPr>
        <w:spacing w:before="240" w:after="240" w:line="276" w:lineRule="auto"/>
        <w:ind w:left="567" w:right="758"/>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3F0388">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(Sic)</w:t>
      </w:r>
    </w:p>
    <w:p w14:paraId="61DABA77" w14:textId="77777777" w:rsidR="00104AE8" w:rsidRPr="003F0388" w:rsidRDefault="0016046F">
      <w:pPr>
        <w:spacing w:before="240" w:after="240" w:line="360" w:lineRule="auto"/>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3F0388">
        <w:rPr>
          <w:rFonts w:ascii="Palatino Linotype" w:eastAsia="Palatino Linotype" w:hAnsi="Palatino Linotype" w:cs="Palatino Linotype"/>
          <w:b/>
          <w:color w:val="000000"/>
        </w:rPr>
        <w:t xml:space="preserve"> </w:t>
      </w:r>
      <w:r w:rsidRPr="003F0388">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3F0388">
        <w:rPr>
          <w:rFonts w:ascii="Palatino Linotype" w:eastAsia="Palatino Linotype" w:hAnsi="Palatino Linotype" w:cs="Palatino Linotype"/>
          <w:i/>
          <w:color w:val="000000"/>
        </w:rPr>
        <w:t>ad hoc</w:t>
      </w:r>
      <w:r w:rsidRPr="003F0388">
        <w:rPr>
          <w:rFonts w:ascii="Palatino Linotype" w:eastAsia="Palatino Linotype" w:hAnsi="Palatino Linotype" w:cs="Palatino Linotype"/>
          <w:color w:val="000000"/>
        </w:rPr>
        <w:t xml:space="preserve">, para satisfacer el derecho de acceso a la información pública, </w:t>
      </w:r>
      <w:r w:rsidRPr="003F0388">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1F306171" w14:textId="77777777" w:rsidR="00104AE8" w:rsidRPr="003F0388" w:rsidRDefault="0016046F">
      <w:pPr>
        <w:spacing w:before="240" w:after="240" w:line="276" w:lineRule="auto"/>
        <w:ind w:left="567" w:right="567"/>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03/17</w:t>
      </w:r>
    </w:p>
    <w:p w14:paraId="1E16E958" w14:textId="77777777" w:rsidR="00104AE8" w:rsidRPr="003F0388" w:rsidRDefault="0016046F">
      <w:pPr>
        <w:spacing w:before="240" w:after="240" w:line="276" w:lineRule="auto"/>
        <w:ind w:left="567" w:right="567"/>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“NO EXISTE OBLIGACIÓN DE ELABORAR DOCUMENTOS AD HOC PARA ATENDER LAS SOLICITUDES DE ACCESO A LA INFORMACIÓN.</w:t>
      </w:r>
    </w:p>
    <w:p w14:paraId="70029EC5" w14:textId="77777777" w:rsidR="00104AE8" w:rsidRPr="003F0388" w:rsidRDefault="0016046F">
      <w:pPr>
        <w:spacing w:before="240" w:after="240" w:line="276" w:lineRule="auto"/>
        <w:ind w:left="567" w:right="567"/>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F91E88C" w14:textId="77777777" w:rsidR="00104AE8" w:rsidRPr="003F0388" w:rsidRDefault="0016046F">
      <w:pPr>
        <w:spacing w:before="240" w:after="240" w:line="360" w:lineRule="auto"/>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sidRPr="003F0388">
        <w:rPr>
          <w:rFonts w:ascii="Palatino Linotype" w:eastAsia="Palatino Linotype" w:hAnsi="Palatino Linotype" w:cs="Palatino Linotype"/>
          <w:color w:val="000000"/>
        </w:rPr>
        <w:t xml:space="preserve">sólo proporcionarán la información pública que </w:t>
      </w:r>
      <w:r w:rsidRPr="003F0388">
        <w:rPr>
          <w:rFonts w:ascii="Palatino Linotype" w:eastAsia="Palatino Linotype" w:hAnsi="Palatino Linotype" w:cs="Palatino Linotype"/>
        </w:rPr>
        <w:t>generen</w:t>
      </w:r>
      <w:r w:rsidRPr="003F0388">
        <w:rPr>
          <w:rFonts w:ascii="Palatino Linotype" w:eastAsia="Palatino Linotype" w:hAnsi="Palatino Linotype" w:cs="Palatino Linotype"/>
          <w:color w:val="000000"/>
        </w:rPr>
        <w:t xml:space="preserve">, administren o posean en el ejercicio de sus atribuciones; por </w:t>
      </w:r>
      <w:r w:rsidRPr="003F0388">
        <w:rPr>
          <w:rFonts w:ascii="Palatino Linotype" w:eastAsia="Palatino Linotype" w:hAnsi="Palatino Linotype" w:cs="Palatino Linotype"/>
          <w:color w:val="000000"/>
        </w:rPr>
        <w:lastRenderedPageBreak/>
        <w:t>consiguiente, la información pública se encuentra a disposición de cualquier persona, lo que implica que es deber de los Sujetos Obligados, garantizar el Derecho de Acceso a la Información Pública.</w:t>
      </w:r>
    </w:p>
    <w:p w14:paraId="0B931BCE" w14:textId="77777777" w:rsidR="00104AE8" w:rsidRPr="003F0388" w:rsidRDefault="0016046F">
      <w:pPr>
        <w:spacing w:before="240" w:after="240"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59E5241"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5C645BB" w14:textId="77777777" w:rsidR="00104AE8" w:rsidRPr="003F0388" w:rsidRDefault="0016046F">
      <w:pPr>
        <w:spacing w:before="240" w:after="240" w:line="276" w:lineRule="auto"/>
        <w:ind w:left="567" w:right="567"/>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r w:rsidRPr="003F0388">
        <w:rPr>
          <w:rFonts w:ascii="Palatino Linotype" w:eastAsia="Palatino Linotype" w:hAnsi="Palatino Linotype" w:cs="Palatino Linotype"/>
          <w:b/>
          <w:i/>
          <w:sz w:val="22"/>
          <w:szCs w:val="22"/>
        </w:rPr>
        <w:t xml:space="preserve">Artículo 3. </w:t>
      </w:r>
      <w:r w:rsidRPr="003F0388">
        <w:rPr>
          <w:rFonts w:ascii="Palatino Linotype" w:eastAsia="Palatino Linotype" w:hAnsi="Palatino Linotype" w:cs="Palatino Linotype"/>
          <w:i/>
          <w:sz w:val="22"/>
          <w:szCs w:val="22"/>
        </w:rPr>
        <w:t>Para los efectos de la presente Ley se entenderá por:</w:t>
      </w:r>
    </w:p>
    <w:p w14:paraId="626DE0A9" w14:textId="77777777" w:rsidR="00104AE8" w:rsidRPr="003F0388" w:rsidRDefault="0016046F">
      <w:pPr>
        <w:spacing w:before="240" w:after="240" w:line="276" w:lineRule="auto"/>
        <w:ind w:left="567" w:right="567"/>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2C50A968" w14:textId="77777777" w:rsidR="00104AE8" w:rsidRPr="003F0388" w:rsidRDefault="0016046F">
      <w:pPr>
        <w:spacing w:before="240" w:after="240" w:line="276" w:lineRule="auto"/>
        <w:ind w:left="567" w:right="567"/>
        <w:jc w:val="both"/>
        <w:rPr>
          <w:rFonts w:ascii="Palatino Linotype" w:eastAsia="Palatino Linotype" w:hAnsi="Palatino Linotype" w:cs="Palatino Linotype"/>
          <w:i/>
          <w:color w:val="000000"/>
          <w:sz w:val="22"/>
          <w:szCs w:val="22"/>
        </w:rPr>
      </w:pPr>
      <w:r w:rsidRPr="003F0388">
        <w:rPr>
          <w:rFonts w:ascii="Palatino Linotype" w:eastAsia="Palatino Linotype" w:hAnsi="Palatino Linotype" w:cs="Palatino Linotype"/>
          <w:b/>
          <w:i/>
          <w:color w:val="000000"/>
          <w:sz w:val="22"/>
          <w:szCs w:val="22"/>
        </w:rPr>
        <w:t>XI. Documento:</w:t>
      </w:r>
      <w:r w:rsidRPr="003F0388">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w:t>
      </w:r>
      <w:r w:rsidRPr="003F0388">
        <w:rPr>
          <w:rFonts w:ascii="Palatino Linotype" w:eastAsia="Palatino Linotype" w:hAnsi="Palatino Linotype" w:cs="Palatino Linotype"/>
          <w:i/>
          <w:color w:val="000000"/>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F0388">
        <w:rPr>
          <w:rFonts w:ascii="Palatino Linotype" w:eastAsia="Palatino Linotype" w:hAnsi="Palatino Linotype" w:cs="Palatino Linotype"/>
          <w:b/>
          <w:i/>
          <w:color w:val="000000"/>
          <w:sz w:val="22"/>
          <w:szCs w:val="22"/>
        </w:rPr>
        <w:t>…</w:t>
      </w:r>
      <w:r w:rsidRPr="003F0388">
        <w:rPr>
          <w:rFonts w:ascii="Palatino Linotype" w:eastAsia="Palatino Linotype" w:hAnsi="Palatino Linotype" w:cs="Palatino Linotype"/>
          <w:i/>
          <w:color w:val="000000"/>
          <w:sz w:val="22"/>
          <w:szCs w:val="22"/>
        </w:rPr>
        <w:t>” (Sic)</w:t>
      </w:r>
    </w:p>
    <w:p w14:paraId="2D7FD7D8"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C8843E0" w14:textId="77777777" w:rsidR="00104AE8" w:rsidRPr="003F0388" w:rsidRDefault="0016046F">
      <w:pPr>
        <w:spacing w:before="240" w:after="240" w:line="276" w:lineRule="auto"/>
        <w:ind w:left="567" w:right="567"/>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sz w:val="22"/>
          <w:szCs w:val="22"/>
        </w:rPr>
        <w:t>“</w:t>
      </w:r>
      <w:r w:rsidRPr="003F0388">
        <w:rPr>
          <w:rFonts w:ascii="Palatino Linotype" w:eastAsia="Palatino Linotype" w:hAnsi="Palatino Linotype" w:cs="Palatino Linotype"/>
          <w:b/>
          <w:i/>
          <w:sz w:val="22"/>
          <w:szCs w:val="22"/>
        </w:rPr>
        <w:t>CRITERIO 0002-11</w:t>
      </w:r>
    </w:p>
    <w:p w14:paraId="32A0AA03" w14:textId="77777777" w:rsidR="00104AE8" w:rsidRPr="003F0388" w:rsidRDefault="0016046F">
      <w:pPr>
        <w:spacing w:before="240" w:after="240" w:line="276" w:lineRule="auto"/>
        <w:ind w:left="567" w:right="567"/>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F038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8A7136C" w14:textId="77777777" w:rsidR="00104AE8" w:rsidRPr="003F0388" w:rsidRDefault="0016046F">
      <w:pPr>
        <w:spacing w:before="240" w:after="240" w:line="276" w:lineRule="auto"/>
        <w:ind w:left="567" w:right="567"/>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CA10A60" w14:textId="77777777" w:rsidR="00104AE8" w:rsidRPr="003F0388" w:rsidRDefault="0016046F">
      <w:pPr>
        <w:numPr>
          <w:ilvl w:val="0"/>
          <w:numId w:val="9"/>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sidRPr="003F0388">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6917CD2E" w14:textId="77777777" w:rsidR="00104AE8" w:rsidRPr="003F0388" w:rsidRDefault="0016046F">
      <w:pPr>
        <w:numPr>
          <w:ilvl w:val="0"/>
          <w:numId w:val="9"/>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sidRPr="003F0388">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5127426A" w14:textId="77777777" w:rsidR="00104AE8" w:rsidRPr="003F0388" w:rsidRDefault="0016046F">
      <w:pPr>
        <w:spacing w:before="240" w:after="240" w:line="276" w:lineRule="auto"/>
        <w:ind w:left="567" w:right="567" w:hanging="284"/>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3) </w:t>
      </w:r>
      <w:r w:rsidRPr="003F0388">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6A2BBB24"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 xml:space="preserve">De ahí que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3F0388">
        <w:rPr>
          <w:rFonts w:ascii="Palatino Linotype" w:eastAsia="Palatino Linotype" w:hAnsi="Palatino Linotype" w:cs="Palatino Linotype"/>
          <w:vertAlign w:val="superscript"/>
        </w:rPr>
        <w:footnoteReference w:id="1"/>
      </w:r>
      <w:r w:rsidRPr="003F0388">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F0388">
        <w:rPr>
          <w:rFonts w:ascii="Palatino Linotype" w:eastAsia="Palatino Linotype" w:hAnsi="Palatino Linotype" w:cs="Palatino Linotype"/>
          <w:vertAlign w:val="superscript"/>
        </w:rPr>
        <w:footnoteReference w:id="2"/>
      </w:r>
      <w:r w:rsidRPr="003F0388">
        <w:rPr>
          <w:rFonts w:ascii="Palatino Linotype" w:eastAsia="Palatino Linotype" w:hAnsi="Palatino Linotype" w:cs="Palatino Linotype"/>
        </w:rPr>
        <w:t>.</w:t>
      </w:r>
    </w:p>
    <w:p w14:paraId="2AB73DBB"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Ahora bien, para profundizar en el estudio del presente asunto, es conveniente recordar que la parte solicitante requirió al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le proporcionara lo siguiente:</w:t>
      </w:r>
    </w:p>
    <w:p w14:paraId="52C7E6C1" w14:textId="77777777" w:rsidR="00104AE8" w:rsidRPr="003F0388" w:rsidRDefault="0016046F">
      <w:pPr>
        <w:numPr>
          <w:ilvl w:val="0"/>
          <w:numId w:val="6"/>
        </w:numPr>
        <w:pBdr>
          <w:top w:val="nil"/>
          <w:left w:val="nil"/>
          <w:bottom w:val="nil"/>
          <w:right w:val="nil"/>
          <w:between w:val="nil"/>
        </w:pBdr>
        <w:spacing w:before="240" w:line="360" w:lineRule="auto"/>
        <w:ind w:left="567" w:right="900" w:hanging="207"/>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 xml:space="preserve">Quien es la Titular de Derechos Humanos y en qué fecha se nombra a la nueva titular esto derivado al cambio de administración </w:t>
      </w:r>
    </w:p>
    <w:p w14:paraId="59EC6050" w14:textId="77777777" w:rsidR="00104AE8" w:rsidRPr="003F0388" w:rsidRDefault="0016046F">
      <w:pPr>
        <w:numPr>
          <w:ilvl w:val="0"/>
          <w:numId w:val="6"/>
        </w:numPr>
        <w:pBdr>
          <w:top w:val="nil"/>
          <w:left w:val="nil"/>
          <w:bottom w:val="nil"/>
          <w:right w:val="nil"/>
          <w:between w:val="nil"/>
        </w:pBdr>
        <w:spacing w:line="360" w:lineRule="auto"/>
        <w:ind w:left="567" w:right="900" w:hanging="207"/>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 xml:space="preserve">Comprobante de las certificaciones que se tienen hasta el momento </w:t>
      </w:r>
    </w:p>
    <w:p w14:paraId="5C37D3F9" w14:textId="77777777" w:rsidR="00104AE8" w:rsidRPr="003F0388" w:rsidRDefault="0016046F">
      <w:pPr>
        <w:numPr>
          <w:ilvl w:val="0"/>
          <w:numId w:val="6"/>
        </w:numPr>
        <w:pBdr>
          <w:top w:val="nil"/>
          <w:left w:val="nil"/>
          <w:bottom w:val="nil"/>
          <w:right w:val="nil"/>
          <w:between w:val="nil"/>
        </w:pBdr>
        <w:spacing w:line="360" w:lineRule="auto"/>
        <w:ind w:left="567" w:right="900" w:hanging="207"/>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 xml:space="preserve">Trabajo que han realizado cada uno de los directores en cada una de sus áreas </w:t>
      </w:r>
    </w:p>
    <w:p w14:paraId="64CBDB69" w14:textId="77777777" w:rsidR="00104AE8" w:rsidRPr="003F0388" w:rsidRDefault="0016046F">
      <w:pPr>
        <w:numPr>
          <w:ilvl w:val="0"/>
          <w:numId w:val="6"/>
        </w:numPr>
        <w:pBdr>
          <w:top w:val="nil"/>
          <w:left w:val="nil"/>
          <w:bottom w:val="nil"/>
          <w:right w:val="nil"/>
          <w:between w:val="nil"/>
        </w:pBdr>
        <w:spacing w:line="360" w:lineRule="auto"/>
        <w:ind w:left="567" w:right="900" w:hanging="207"/>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 xml:space="preserve">Que gestiones han hecho desde el primero de enero a la fecha </w:t>
      </w:r>
    </w:p>
    <w:p w14:paraId="7BAD30D2" w14:textId="77777777" w:rsidR="00104AE8" w:rsidRPr="003F0388" w:rsidRDefault="0016046F">
      <w:pPr>
        <w:numPr>
          <w:ilvl w:val="0"/>
          <w:numId w:val="6"/>
        </w:numPr>
        <w:pBdr>
          <w:top w:val="nil"/>
          <w:left w:val="nil"/>
          <w:bottom w:val="nil"/>
          <w:right w:val="nil"/>
          <w:between w:val="nil"/>
        </w:pBdr>
        <w:spacing w:line="360" w:lineRule="auto"/>
        <w:ind w:left="567" w:right="900" w:hanging="207"/>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 xml:space="preserve">Quiero el recibo de nómina de los regidores </w:t>
      </w:r>
    </w:p>
    <w:p w14:paraId="3E36D4C9" w14:textId="77777777" w:rsidR="00104AE8" w:rsidRPr="003F0388" w:rsidRDefault="0016046F">
      <w:pPr>
        <w:numPr>
          <w:ilvl w:val="0"/>
          <w:numId w:val="6"/>
        </w:numPr>
        <w:pBdr>
          <w:top w:val="nil"/>
          <w:left w:val="nil"/>
          <w:bottom w:val="nil"/>
          <w:right w:val="nil"/>
          <w:between w:val="nil"/>
        </w:pBdr>
        <w:spacing w:line="360" w:lineRule="auto"/>
        <w:ind w:left="567" w:right="900" w:hanging="207"/>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 xml:space="preserve">Explique cada una de sus gestiones realizadas del contralor </w:t>
      </w:r>
    </w:p>
    <w:p w14:paraId="588DFD75" w14:textId="77777777" w:rsidR="00104AE8" w:rsidRPr="003F0388" w:rsidRDefault="0016046F">
      <w:pPr>
        <w:numPr>
          <w:ilvl w:val="0"/>
          <w:numId w:val="6"/>
        </w:numPr>
        <w:pBdr>
          <w:top w:val="nil"/>
          <w:left w:val="nil"/>
          <w:bottom w:val="nil"/>
          <w:right w:val="nil"/>
          <w:between w:val="nil"/>
        </w:pBdr>
        <w:spacing w:line="360" w:lineRule="auto"/>
        <w:ind w:left="567" w:right="900" w:hanging="207"/>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lastRenderedPageBreak/>
        <w:t xml:space="preserve">Cada una de las obras supervisadas así como las actas donde conste este trabajo de obras públicas </w:t>
      </w:r>
    </w:p>
    <w:p w14:paraId="5A41548F" w14:textId="77777777" w:rsidR="00104AE8" w:rsidRPr="003F0388" w:rsidRDefault="0016046F">
      <w:pPr>
        <w:numPr>
          <w:ilvl w:val="0"/>
          <w:numId w:val="6"/>
        </w:numPr>
        <w:pBdr>
          <w:top w:val="nil"/>
          <w:left w:val="nil"/>
          <w:bottom w:val="nil"/>
          <w:right w:val="nil"/>
          <w:between w:val="nil"/>
        </w:pBdr>
        <w:spacing w:line="360" w:lineRule="auto"/>
        <w:ind w:left="567" w:right="900" w:hanging="207"/>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 xml:space="preserve">Cuáles son las obras en las que se va a trabajar este año </w:t>
      </w:r>
    </w:p>
    <w:p w14:paraId="1755D0BC" w14:textId="77777777" w:rsidR="00104AE8" w:rsidRPr="003F0388" w:rsidRDefault="0016046F">
      <w:pPr>
        <w:numPr>
          <w:ilvl w:val="0"/>
          <w:numId w:val="6"/>
        </w:numPr>
        <w:pBdr>
          <w:top w:val="nil"/>
          <w:left w:val="nil"/>
          <w:bottom w:val="nil"/>
          <w:right w:val="nil"/>
          <w:between w:val="nil"/>
        </w:pBdr>
        <w:spacing w:line="360" w:lineRule="auto"/>
        <w:ind w:left="567" w:right="900" w:hanging="207"/>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 xml:space="preserve">Requiero saber en qué área están destinadas las personas: </w:t>
      </w:r>
      <w:proofErr w:type="spellStart"/>
      <w:r w:rsidRPr="003F0388">
        <w:rPr>
          <w:rFonts w:ascii="Palatino Linotype" w:eastAsia="Palatino Linotype" w:hAnsi="Palatino Linotype" w:cs="Palatino Linotype"/>
          <w:b/>
          <w:color w:val="000000"/>
          <w:sz w:val="22"/>
          <w:szCs w:val="22"/>
        </w:rPr>
        <w:t>Becky</w:t>
      </w:r>
      <w:proofErr w:type="spellEnd"/>
      <w:r w:rsidRPr="003F0388">
        <w:rPr>
          <w:rFonts w:ascii="Palatino Linotype" w:eastAsia="Palatino Linotype" w:hAnsi="Palatino Linotype" w:cs="Palatino Linotype"/>
          <w:b/>
          <w:color w:val="000000"/>
          <w:sz w:val="22"/>
          <w:szCs w:val="22"/>
        </w:rPr>
        <w:t xml:space="preserve"> Guerrero, Sofía </w:t>
      </w:r>
      <w:proofErr w:type="spellStart"/>
      <w:r w:rsidRPr="003F0388">
        <w:rPr>
          <w:rFonts w:ascii="Palatino Linotype" w:eastAsia="Palatino Linotype" w:hAnsi="Palatino Linotype" w:cs="Palatino Linotype"/>
          <w:b/>
          <w:color w:val="000000"/>
          <w:sz w:val="22"/>
          <w:szCs w:val="22"/>
        </w:rPr>
        <w:t>Garfias</w:t>
      </w:r>
      <w:proofErr w:type="spellEnd"/>
      <w:r w:rsidRPr="003F0388">
        <w:rPr>
          <w:rFonts w:ascii="Palatino Linotype" w:eastAsia="Palatino Linotype" w:hAnsi="Palatino Linotype" w:cs="Palatino Linotype"/>
          <w:b/>
          <w:color w:val="000000"/>
          <w:sz w:val="22"/>
          <w:szCs w:val="22"/>
        </w:rPr>
        <w:t xml:space="preserve">, </w:t>
      </w:r>
      <w:proofErr w:type="spellStart"/>
      <w:r w:rsidRPr="003F0388">
        <w:rPr>
          <w:rFonts w:ascii="Palatino Linotype" w:eastAsia="Palatino Linotype" w:hAnsi="Palatino Linotype" w:cs="Palatino Linotype"/>
          <w:b/>
          <w:color w:val="000000"/>
          <w:sz w:val="22"/>
          <w:szCs w:val="22"/>
        </w:rPr>
        <w:t>Bety</w:t>
      </w:r>
      <w:proofErr w:type="spellEnd"/>
      <w:r w:rsidRPr="003F0388">
        <w:rPr>
          <w:rFonts w:ascii="Palatino Linotype" w:eastAsia="Palatino Linotype" w:hAnsi="Palatino Linotype" w:cs="Palatino Linotype"/>
          <w:b/>
          <w:color w:val="000000"/>
          <w:sz w:val="22"/>
          <w:szCs w:val="22"/>
        </w:rPr>
        <w:t xml:space="preserve"> Romero así como su recibo de nomina </w:t>
      </w:r>
    </w:p>
    <w:p w14:paraId="52358D85" w14:textId="77777777" w:rsidR="00104AE8" w:rsidRPr="003F0388" w:rsidRDefault="0016046F">
      <w:pPr>
        <w:numPr>
          <w:ilvl w:val="0"/>
          <w:numId w:val="6"/>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 xml:space="preserve">Quiero saber cómo se va a certificar mejora regulatoria ya que debe tener un diplomado </w:t>
      </w:r>
    </w:p>
    <w:p w14:paraId="6B82FD42" w14:textId="77777777" w:rsidR="00104AE8" w:rsidRPr="003F0388" w:rsidRDefault="0016046F">
      <w:pPr>
        <w:numPr>
          <w:ilvl w:val="0"/>
          <w:numId w:val="6"/>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 xml:space="preserve">Quiero los </w:t>
      </w:r>
      <w:proofErr w:type="spellStart"/>
      <w:r w:rsidRPr="003F0388">
        <w:rPr>
          <w:rFonts w:ascii="Palatino Linotype" w:eastAsia="Palatino Linotype" w:hAnsi="Palatino Linotype" w:cs="Palatino Linotype"/>
          <w:b/>
          <w:color w:val="000000"/>
          <w:sz w:val="22"/>
          <w:szCs w:val="22"/>
        </w:rPr>
        <w:t>Pbrm</w:t>
      </w:r>
      <w:proofErr w:type="spellEnd"/>
      <w:r w:rsidRPr="003F0388">
        <w:rPr>
          <w:rFonts w:ascii="Palatino Linotype" w:eastAsia="Palatino Linotype" w:hAnsi="Palatino Linotype" w:cs="Palatino Linotype"/>
          <w:b/>
          <w:color w:val="000000"/>
          <w:sz w:val="22"/>
          <w:szCs w:val="22"/>
        </w:rPr>
        <w:t xml:space="preserve"> de cada una de las áreas </w:t>
      </w:r>
    </w:p>
    <w:p w14:paraId="1B3AB3EE" w14:textId="77777777" w:rsidR="00104AE8" w:rsidRPr="003F0388" w:rsidRDefault="0016046F">
      <w:pPr>
        <w:numPr>
          <w:ilvl w:val="0"/>
          <w:numId w:val="6"/>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Último grado de estudios de la presidenta municipal</w:t>
      </w:r>
    </w:p>
    <w:p w14:paraId="36157B1E" w14:textId="77777777" w:rsidR="00104AE8" w:rsidRPr="003F0388" w:rsidRDefault="0016046F">
      <w:pPr>
        <w:numPr>
          <w:ilvl w:val="0"/>
          <w:numId w:val="6"/>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 xml:space="preserve">Requiero Licencias de funcionamiento expedidas desde el primero de enero a la fecha sin omitir ninguna </w:t>
      </w:r>
    </w:p>
    <w:p w14:paraId="7120F694" w14:textId="77777777" w:rsidR="00104AE8" w:rsidRPr="003F0388" w:rsidRDefault="0016046F">
      <w:pPr>
        <w:numPr>
          <w:ilvl w:val="0"/>
          <w:numId w:val="6"/>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Recibos de nómina de las últimas dos quincenas</w:t>
      </w:r>
    </w:p>
    <w:p w14:paraId="18A06CF3" w14:textId="77777777" w:rsidR="00104AE8" w:rsidRPr="003F0388" w:rsidRDefault="0016046F">
      <w:pPr>
        <w:numPr>
          <w:ilvl w:val="0"/>
          <w:numId w:val="6"/>
        </w:numPr>
        <w:pBdr>
          <w:top w:val="nil"/>
          <w:left w:val="nil"/>
          <w:bottom w:val="nil"/>
          <w:right w:val="nil"/>
          <w:between w:val="nil"/>
        </w:pBdr>
        <w:spacing w:after="240" w:line="360" w:lineRule="auto"/>
        <w:ind w:left="567" w:right="900" w:hanging="283"/>
        <w:jc w:val="both"/>
        <w:rPr>
          <w:rFonts w:ascii="Palatino Linotype" w:eastAsia="Palatino Linotype" w:hAnsi="Palatino Linotype" w:cs="Palatino Linotype"/>
          <w:b/>
          <w:color w:val="000000"/>
          <w:sz w:val="22"/>
          <w:szCs w:val="22"/>
        </w:rPr>
      </w:pPr>
      <w:r w:rsidRPr="003F0388">
        <w:rPr>
          <w:rFonts w:ascii="Palatino Linotype" w:eastAsia="Palatino Linotype" w:hAnsi="Palatino Linotype" w:cs="Palatino Linotype"/>
          <w:b/>
          <w:color w:val="000000"/>
          <w:sz w:val="22"/>
          <w:szCs w:val="22"/>
        </w:rPr>
        <w:t xml:space="preserve">Requiero al contralor las cartas de </w:t>
      </w:r>
      <w:proofErr w:type="spellStart"/>
      <w:r w:rsidRPr="003F0388">
        <w:rPr>
          <w:rFonts w:ascii="Palatino Linotype" w:eastAsia="Palatino Linotype" w:hAnsi="Palatino Linotype" w:cs="Palatino Linotype"/>
          <w:b/>
          <w:color w:val="000000"/>
          <w:sz w:val="22"/>
          <w:szCs w:val="22"/>
        </w:rPr>
        <w:t>inhabilitacion</w:t>
      </w:r>
      <w:proofErr w:type="spellEnd"/>
      <w:r w:rsidRPr="003F0388">
        <w:rPr>
          <w:rFonts w:ascii="Palatino Linotype" w:eastAsia="Palatino Linotype" w:hAnsi="Palatino Linotype" w:cs="Palatino Linotype"/>
          <w:b/>
          <w:color w:val="000000"/>
          <w:sz w:val="22"/>
          <w:szCs w:val="22"/>
        </w:rPr>
        <w:t xml:space="preserve"> de cada uno de los servidores públicos así como los procedimientos que ha hecho a los servidores salientes</w:t>
      </w:r>
    </w:p>
    <w:p w14:paraId="5D807061" w14:textId="77777777" w:rsidR="00104AE8" w:rsidRPr="003F0388" w:rsidRDefault="0016046F">
      <w:pPr>
        <w:spacing w:before="240" w:after="240"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En respuesta, el Sujeto Obligado remitió los documentos </w:t>
      </w:r>
      <w:r w:rsidRPr="003F0388">
        <w:rPr>
          <w:rFonts w:ascii="Palatino Linotype" w:eastAsia="Palatino Linotype" w:hAnsi="Palatino Linotype" w:cs="Palatino Linotype"/>
          <w:b/>
          <w:i/>
        </w:rPr>
        <w:t>“2a.pdf”,</w:t>
      </w:r>
      <w:r w:rsidRPr="003F0388">
        <w:rPr>
          <w:rFonts w:ascii="Palatino Linotype" w:eastAsia="Palatino Linotype" w:hAnsi="Palatino Linotype" w:cs="Palatino Linotype"/>
        </w:rPr>
        <w:t xml:space="preserve"> </w:t>
      </w:r>
      <w:r w:rsidRPr="003F0388">
        <w:rPr>
          <w:rFonts w:ascii="Palatino Linotype" w:eastAsia="Palatino Linotype" w:hAnsi="Palatino Linotype" w:cs="Palatino Linotype"/>
          <w:b/>
          <w:i/>
        </w:rPr>
        <w:t>“1c.pdf”,</w:t>
      </w:r>
      <w:r w:rsidRPr="003F0388">
        <w:rPr>
          <w:rFonts w:ascii="Palatino Linotype" w:eastAsia="Palatino Linotype" w:hAnsi="Palatino Linotype" w:cs="Palatino Linotype"/>
        </w:rPr>
        <w:t xml:space="preserve"> </w:t>
      </w:r>
      <w:r w:rsidRPr="003F0388">
        <w:rPr>
          <w:rFonts w:ascii="Palatino Linotype" w:eastAsia="Palatino Linotype" w:hAnsi="Palatino Linotype" w:cs="Palatino Linotype"/>
          <w:b/>
          <w:i/>
        </w:rPr>
        <w:t xml:space="preserve">“SOLICITUD 63.pdf”, “1a.pdf”, “1b.pdf”, “1-e.pdf” y “1d.pdf”, </w:t>
      </w:r>
      <w:r w:rsidRPr="003F0388">
        <w:rPr>
          <w:rFonts w:ascii="Palatino Linotype" w:eastAsia="Palatino Linotype" w:hAnsi="Palatino Linotype" w:cs="Palatino Linotype"/>
        </w:rPr>
        <w:t>mismos que ya fueron descritos con antelación.</w:t>
      </w:r>
    </w:p>
    <w:p w14:paraId="23642BBB" w14:textId="77777777" w:rsidR="00104AE8" w:rsidRPr="003F0388" w:rsidRDefault="0016046F">
      <w:pPr>
        <w:spacing w:before="240" w:after="240" w:line="360" w:lineRule="auto"/>
        <w:ind w:right="49"/>
        <w:jc w:val="both"/>
        <w:rPr>
          <w:rFonts w:ascii="Palatino Linotype" w:eastAsia="Palatino Linotype" w:hAnsi="Palatino Linotype" w:cs="Palatino Linotype"/>
          <w:i/>
        </w:rPr>
      </w:pPr>
      <w:r w:rsidRPr="003F0388">
        <w:rPr>
          <w:rFonts w:ascii="Palatino Linotype" w:eastAsia="Palatino Linotype" w:hAnsi="Palatino Linotype" w:cs="Palatino Linotype"/>
        </w:rPr>
        <w:t xml:space="preserve">Una vez conocida la respuesta proporcionada por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la Recurrente interpuso el medio de impugnación que nos ocupa, expresando como razones o motivos de inconformidad: </w:t>
      </w:r>
      <w:r w:rsidRPr="003F0388">
        <w:rPr>
          <w:rFonts w:ascii="Palatino Linotype" w:eastAsia="Palatino Linotype" w:hAnsi="Palatino Linotype" w:cs="Palatino Linotype"/>
          <w:i/>
        </w:rPr>
        <w:t>“Se me está negando información de que se trata</w:t>
      </w:r>
      <w:proofErr w:type="gramStart"/>
      <w:r w:rsidRPr="003F0388">
        <w:rPr>
          <w:rFonts w:ascii="Palatino Linotype" w:eastAsia="Palatino Linotype" w:hAnsi="Palatino Linotype" w:cs="Palatino Linotype"/>
          <w:i/>
        </w:rPr>
        <w:t>?</w:t>
      </w:r>
      <w:proofErr w:type="gramEnd"/>
      <w:r w:rsidRPr="003F0388">
        <w:rPr>
          <w:rFonts w:ascii="Palatino Linotype" w:eastAsia="Palatino Linotype" w:hAnsi="Palatino Linotype" w:cs="Palatino Linotype"/>
          <w:i/>
        </w:rPr>
        <w:t xml:space="preserve"> Dicen que en nómina no hay un apartado de regidores y entonces solo fue electa la presidenta o </w:t>
      </w:r>
      <w:proofErr w:type="spellStart"/>
      <w:r w:rsidRPr="003F0388">
        <w:rPr>
          <w:rFonts w:ascii="Palatino Linotype" w:eastAsia="Palatino Linotype" w:hAnsi="Palatino Linotype" w:cs="Palatino Linotype"/>
          <w:i/>
        </w:rPr>
        <w:t>como</w:t>
      </w:r>
      <w:proofErr w:type="spellEnd"/>
      <w:proofErr w:type="gramStart"/>
      <w:r w:rsidRPr="003F0388">
        <w:rPr>
          <w:rFonts w:ascii="Palatino Linotype" w:eastAsia="Palatino Linotype" w:hAnsi="Palatino Linotype" w:cs="Palatino Linotype"/>
          <w:i/>
        </w:rPr>
        <w:t>?</w:t>
      </w:r>
      <w:proofErr w:type="gramEnd"/>
      <w:r w:rsidRPr="003F0388">
        <w:rPr>
          <w:rFonts w:ascii="Palatino Linotype" w:eastAsia="Palatino Linotype" w:hAnsi="Palatino Linotype" w:cs="Palatino Linotype"/>
          <w:i/>
        </w:rPr>
        <w:t xml:space="preserve"> Además de que se me está negando más información” (Sic)</w:t>
      </w:r>
    </w:p>
    <w:p w14:paraId="54EE6D63" w14:textId="77777777" w:rsidR="00104AE8" w:rsidRPr="003F0388" w:rsidRDefault="0016046F">
      <w:pPr>
        <w:spacing w:before="240" w:after="240"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 xml:space="preserve">Admitido a trámite el Recurso de Revisión,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remitió su informe justificado, mediante el archivo electrónico </w:t>
      </w:r>
      <w:r w:rsidRPr="003F0388">
        <w:rPr>
          <w:rFonts w:ascii="Palatino Linotype" w:eastAsia="Palatino Linotype" w:hAnsi="Palatino Linotype" w:cs="Palatino Linotype"/>
          <w:b/>
          <w:i/>
        </w:rPr>
        <w:t xml:space="preserve">“RECURSO 07324.pdf”, </w:t>
      </w:r>
      <w:r w:rsidRPr="003F0388">
        <w:rPr>
          <w:rFonts w:ascii="Palatino Linotype" w:eastAsia="Palatino Linotype" w:hAnsi="Palatino Linotype" w:cs="Palatino Linotype"/>
        </w:rPr>
        <w:t>el cual contiene la versión pública de los recibos de nómina de los siete regidores, correspondientes a la primera quincena de abril.</w:t>
      </w:r>
    </w:p>
    <w:p w14:paraId="59E7619B" w14:textId="77777777" w:rsidR="00104AE8" w:rsidRPr="003F0388" w:rsidRDefault="00104AE8">
      <w:pPr>
        <w:spacing w:before="240" w:after="240" w:line="360" w:lineRule="auto"/>
        <w:ind w:right="49"/>
        <w:jc w:val="both"/>
        <w:rPr>
          <w:rFonts w:ascii="Palatino Linotype" w:eastAsia="Palatino Linotype" w:hAnsi="Palatino Linotype" w:cs="Palatino Linotype"/>
          <w:b/>
        </w:rPr>
      </w:pPr>
    </w:p>
    <w:p w14:paraId="1C984DB4" w14:textId="77777777" w:rsidR="00104AE8" w:rsidRPr="003F0388" w:rsidRDefault="0016046F">
      <w:pPr>
        <w:spacing w:before="240" w:after="240"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Expuestas las posturas de las partes, resulta importante esquematizar las constancias del expediente electrónico con la finalidad de determinar los supuestos que actualizan las actuaciones y en su caso, ordenar la entrega de información de considerarse procedente. </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5338"/>
        <w:gridCol w:w="1687"/>
      </w:tblGrid>
      <w:tr w:rsidR="00104AE8" w:rsidRPr="003F0388" w14:paraId="582E25BF" w14:textId="77777777">
        <w:tc>
          <w:tcPr>
            <w:tcW w:w="1803" w:type="dxa"/>
            <w:shd w:val="clear" w:color="auto" w:fill="C3BD96"/>
          </w:tcPr>
          <w:p w14:paraId="19E9B66E" w14:textId="77777777" w:rsidR="00104AE8" w:rsidRPr="003F0388" w:rsidRDefault="0016046F">
            <w:pPr>
              <w:spacing w:before="240" w:after="240" w:line="276" w:lineRule="auto"/>
              <w:ind w:right="49"/>
              <w:jc w:val="center"/>
              <w:rPr>
                <w:rFonts w:ascii="Palatino Linotype" w:eastAsia="Palatino Linotype" w:hAnsi="Palatino Linotype" w:cs="Palatino Linotype"/>
                <w:b/>
                <w:color w:val="000000"/>
              </w:rPr>
            </w:pPr>
            <w:r w:rsidRPr="003F0388">
              <w:rPr>
                <w:rFonts w:ascii="Palatino Linotype" w:eastAsia="Palatino Linotype" w:hAnsi="Palatino Linotype" w:cs="Palatino Linotype"/>
                <w:b/>
                <w:color w:val="000000"/>
              </w:rPr>
              <w:t>Solicitud</w:t>
            </w:r>
          </w:p>
        </w:tc>
        <w:tc>
          <w:tcPr>
            <w:tcW w:w="5338" w:type="dxa"/>
            <w:shd w:val="clear" w:color="auto" w:fill="C3BD96"/>
          </w:tcPr>
          <w:p w14:paraId="36084ABD" w14:textId="77777777" w:rsidR="00104AE8" w:rsidRPr="003F0388" w:rsidRDefault="0016046F">
            <w:pPr>
              <w:spacing w:before="240" w:after="240" w:line="276" w:lineRule="auto"/>
              <w:ind w:right="49"/>
              <w:jc w:val="center"/>
              <w:rPr>
                <w:rFonts w:ascii="Palatino Linotype" w:eastAsia="Palatino Linotype" w:hAnsi="Palatino Linotype" w:cs="Palatino Linotype"/>
                <w:b/>
                <w:color w:val="000000"/>
              </w:rPr>
            </w:pPr>
            <w:r w:rsidRPr="003F0388">
              <w:rPr>
                <w:rFonts w:ascii="Palatino Linotype" w:eastAsia="Palatino Linotype" w:hAnsi="Palatino Linotype" w:cs="Palatino Linotype"/>
                <w:b/>
                <w:color w:val="000000"/>
              </w:rPr>
              <w:t>Respuesta/Informe Justificado</w:t>
            </w:r>
          </w:p>
        </w:tc>
        <w:tc>
          <w:tcPr>
            <w:tcW w:w="1687" w:type="dxa"/>
            <w:shd w:val="clear" w:color="auto" w:fill="C3BD96"/>
          </w:tcPr>
          <w:p w14:paraId="77281803" w14:textId="77777777" w:rsidR="00104AE8" w:rsidRPr="003F0388" w:rsidRDefault="0016046F">
            <w:pPr>
              <w:spacing w:before="240" w:after="240" w:line="276" w:lineRule="auto"/>
              <w:ind w:right="49"/>
              <w:jc w:val="center"/>
              <w:rPr>
                <w:rFonts w:ascii="Palatino Linotype" w:eastAsia="Palatino Linotype" w:hAnsi="Palatino Linotype" w:cs="Palatino Linotype"/>
                <w:b/>
                <w:color w:val="000000"/>
              </w:rPr>
            </w:pPr>
            <w:r w:rsidRPr="003F0388">
              <w:rPr>
                <w:rFonts w:ascii="Palatino Linotype" w:eastAsia="Palatino Linotype" w:hAnsi="Palatino Linotype" w:cs="Palatino Linotype"/>
                <w:b/>
                <w:color w:val="000000"/>
              </w:rPr>
              <w:t>Colma</w:t>
            </w:r>
          </w:p>
        </w:tc>
      </w:tr>
      <w:tr w:rsidR="00104AE8" w:rsidRPr="003F0388" w14:paraId="4622A367" w14:textId="77777777">
        <w:tc>
          <w:tcPr>
            <w:tcW w:w="1803" w:type="dxa"/>
          </w:tcPr>
          <w:p w14:paraId="7D6AF78F"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t xml:space="preserve">a)Quien es la Titular de Derechos Humanos y en qué fecha se nombra a la nueva titular esto derivado al cambio de administración </w:t>
            </w:r>
          </w:p>
        </w:tc>
        <w:tc>
          <w:tcPr>
            <w:tcW w:w="5338" w:type="dxa"/>
          </w:tcPr>
          <w:p w14:paraId="0BA82DBA" w14:textId="77777777" w:rsidR="00104AE8" w:rsidRPr="003F0388" w:rsidRDefault="0016046F">
            <w:pPr>
              <w:spacing w:before="240" w:after="240" w:line="360" w:lineRule="auto"/>
              <w:ind w:right="49"/>
              <w:jc w:val="both"/>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 xml:space="preserve">Titular de Administración: </w:t>
            </w:r>
          </w:p>
          <w:p w14:paraId="4DEEE6F3" w14:textId="77777777" w:rsidR="00104AE8" w:rsidRPr="003F0388" w:rsidRDefault="0016046F">
            <w:pPr>
              <w:spacing w:before="240" w:after="240" w:line="276" w:lineRule="auto"/>
              <w:ind w:right="49"/>
              <w:jc w:val="both"/>
              <w:rPr>
                <w:rFonts w:ascii="Palatino Linotype" w:eastAsia="Palatino Linotype" w:hAnsi="Palatino Linotype" w:cs="Palatino Linotype"/>
                <w:b/>
                <w:sz w:val="20"/>
                <w:szCs w:val="20"/>
              </w:rPr>
            </w:pPr>
            <w:r w:rsidRPr="003F0388">
              <w:rPr>
                <w:rFonts w:ascii="Palatino Linotype" w:eastAsia="Palatino Linotype" w:hAnsi="Palatino Linotype" w:cs="Palatino Linotype"/>
                <w:sz w:val="20"/>
                <w:szCs w:val="20"/>
              </w:rPr>
              <w:t xml:space="preserve">Nombre titular actual y nueva titular: </w:t>
            </w:r>
            <w:r w:rsidRPr="003F0388">
              <w:rPr>
                <w:rFonts w:ascii="Palatino Linotype" w:eastAsia="Palatino Linotype" w:hAnsi="Palatino Linotype" w:cs="Palatino Linotype"/>
                <w:b/>
                <w:sz w:val="20"/>
                <w:szCs w:val="20"/>
              </w:rPr>
              <w:t xml:space="preserve">Nelly Cristal Romero Cuevas. </w:t>
            </w:r>
          </w:p>
          <w:p w14:paraId="611EE2D3" w14:textId="77777777" w:rsidR="00104AE8" w:rsidRPr="003F0388" w:rsidRDefault="0016046F">
            <w:pPr>
              <w:spacing w:before="240" w:after="240" w:line="276" w:lineRule="auto"/>
              <w:ind w:right="49"/>
              <w:jc w:val="both"/>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Titular de la Defensoría Municipal de Derechos Humanos.</w:t>
            </w:r>
          </w:p>
          <w:p w14:paraId="78F09DBA" w14:textId="77777777" w:rsidR="00104AE8" w:rsidRPr="003F0388" w:rsidRDefault="0016046F">
            <w:pPr>
              <w:spacing w:before="240" w:after="240" w:line="276"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sz w:val="20"/>
                <w:szCs w:val="20"/>
              </w:rPr>
              <w:t xml:space="preserve">Fecha de designación: </w:t>
            </w:r>
            <w:r w:rsidRPr="003F0388">
              <w:rPr>
                <w:rFonts w:ascii="Palatino Linotype" w:eastAsia="Palatino Linotype" w:hAnsi="Palatino Linotype" w:cs="Palatino Linotype"/>
                <w:b/>
                <w:sz w:val="20"/>
                <w:szCs w:val="20"/>
              </w:rPr>
              <w:t>7 de abril de dos mil veintidós.</w:t>
            </w:r>
            <w:r w:rsidRPr="003F0388">
              <w:rPr>
                <w:rFonts w:ascii="Palatino Linotype" w:eastAsia="Palatino Linotype" w:hAnsi="Palatino Linotype" w:cs="Palatino Linotype"/>
                <w:sz w:val="20"/>
                <w:szCs w:val="20"/>
              </w:rPr>
              <w:t xml:space="preserve"> </w:t>
            </w:r>
          </w:p>
        </w:tc>
        <w:tc>
          <w:tcPr>
            <w:tcW w:w="1687" w:type="dxa"/>
          </w:tcPr>
          <w:p w14:paraId="41DFEA0C" w14:textId="77777777" w:rsidR="00104AE8" w:rsidRPr="003F0388" w:rsidRDefault="0016046F">
            <w:pPr>
              <w:spacing w:before="240" w:after="240" w:line="360" w:lineRule="auto"/>
              <w:ind w:right="49"/>
              <w:jc w:val="center"/>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Si</w:t>
            </w:r>
          </w:p>
        </w:tc>
      </w:tr>
      <w:tr w:rsidR="00104AE8" w:rsidRPr="003F0388" w14:paraId="28972A2D" w14:textId="77777777">
        <w:tc>
          <w:tcPr>
            <w:tcW w:w="1803" w:type="dxa"/>
          </w:tcPr>
          <w:p w14:paraId="39E3867A"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t xml:space="preserve">b)Comprobante de las certificaciones que se tienen hasta el momento </w:t>
            </w:r>
          </w:p>
        </w:tc>
        <w:tc>
          <w:tcPr>
            <w:tcW w:w="5338" w:type="dxa"/>
          </w:tcPr>
          <w:p w14:paraId="68AACAEA" w14:textId="77777777" w:rsidR="00104AE8" w:rsidRPr="003F0388" w:rsidRDefault="0016046F">
            <w:pPr>
              <w:spacing w:before="240" w:after="240" w:line="276" w:lineRule="auto"/>
              <w:ind w:right="49"/>
              <w:jc w:val="both"/>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 xml:space="preserve">Titular de Administración: </w:t>
            </w:r>
          </w:p>
          <w:p w14:paraId="7B374F9E"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t xml:space="preserve">Adjunta los comprobantes de proceso de certificación de los servidores públicos obligados, ya que como lo marca el artículo 32 de la Ley Orgánica Municipal, se tienen seis meses después de recibido el cargo para presentarla. </w:t>
            </w:r>
          </w:p>
          <w:p w14:paraId="13F64DB9" w14:textId="77777777" w:rsidR="00104AE8" w:rsidRPr="003F0388" w:rsidRDefault="0016046F">
            <w:pPr>
              <w:spacing w:before="240" w:after="240" w:line="276" w:lineRule="auto"/>
              <w:ind w:right="49"/>
              <w:jc w:val="both"/>
            </w:pPr>
            <w:r w:rsidRPr="003F0388">
              <w:rPr>
                <w:rFonts w:ascii="Times New Roman" w:eastAsia="Times New Roman" w:hAnsi="Times New Roman" w:cs="Times New Roman"/>
                <w:sz w:val="24"/>
                <w:szCs w:val="24"/>
              </w:rPr>
              <w:object w:dxaOrig="4560" w:dyaOrig="1740" w14:anchorId="4199C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87pt" o:ole="">
                  <v:imagedata r:id="rId9" o:title=""/>
                </v:shape>
                <o:OLEObject Type="Embed" ProgID="PBrush" ShapeID="_x0000_i1025" DrawAspect="Content" ObjectID="_1726315105" r:id="rId10"/>
              </w:object>
            </w:r>
          </w:p>
          <w:p w14:paraId="6B106648" w14:textId="77777777" w:rsidR="00104AE8" w:rsidRPr="003F0388" w:rsidRDefault="0016046F">
            <w:pPr>
              <w:spacing w:before="240" w:after="240" w:line="276" w:lineRule="auto"/>
              <w:ind w:right="49"/>
              <w:jc w:val="both"/>
            </w:pPr>
            <w:r w:rsidRPr="003F0388">
              <w:rPr>
                <w:rFonts w:ascii="Times New Roman" w:eastAsia="Times New Roman" w:hAnsi="Times New Roman" w:cs="Times New Roman"/>
                <w:sz w:val="24"/>
                <w:szCs w:val="24"/>
              </w:rPr>
              <w:object w:dxaOrig="4740" w:dyaOrig="2385" w14:anchorId="4370D777">
                <v:shape id="_x0000_i1026" type="#_x0000_t75" style="width:237pt;height:119.25pt" o:ole="">
                  <v:imagedata r:id="rId11" o:title=""/>
                </v:shape>
                <o:OLEObject Type="Embed" ProgID="PBrush" ShapeID="_x0000_i1026" DrawAspect="Content" ObjectID="_1726315106" r:id="rId12"/>
              </w:object>
            </w:r>
          </w:p>
          <w:p w14:paraId="6F30BB35" w14:textId="77777777" w:rsidR="00104AE8" w:rsidRPr="003F0388" w:rsidRDefault="0016046F">
            <w:pPr>
              <w:spacing w:before="240" w:after="240" w:line="276" w:lineRule="auto"/>
              <w:ind w:right="49"/>
              <w:jc w:val="both"/>
            </w:pPr>
            <w:r w:rsidRPr="003F0388">
              <w:rPr>
                <w:rFonts w:ascii="Times New Roman" w:eastAsia="Times New Roman" w:hAnsi="Times New Roman" w:cs="Times New Roman"/>
                <w:sz w:val="24"/>
                <w:szCs w:val="24"/>
              </w:rPr>
              <w:object w:dxaOrig="4320" w:dyaOrig="5730" w14:anchorId="5B06B7DC">
                <v:shape id="_x0000_i1027" type="#_x0000_t75" style="width:3in;height:286.5pt" o:ole="">
                  <v:imagedata r:id="rId13" o:title=""/>
                </v:shape>
                <o:OLEObject Type="Embed" ProgID="PBrush" ShapeID="_x0000_i1027" DrawAspect="Content" ObjectID="_1726315107" r:id="rId14"/>
              </w:object>
            </w:r>
          </w:p>
          <w:p w14:paraId="3B8AE58D" w14:textId="77777777" w:rsidR="00104AE8" w:rsidRPr="003F0388" w:rsidRDefault="0016046F">
            <w:pPr>
              <w:spacing w:before="240" w:after="240" w:line="276" w:lineRule="auto"/>
              <w:ind w:right="49"/>
              <w:jc w:val="both"/>
              <w:rPr>
                <w:rFonts w:ascii="Palatino Linotype" w:eastAsia="Palatino Linotype" w:hAnsi="Palatino Linotype" w:cs="Palatino Linotype"/>
                <w:b/>
              </w:rPr>
            </w:pPr>
            <w:r w:rsidRPr="003F0388">
              <w:rPr>
                <w:rFonts w:ascii="Palatino Linotype" w:eastAsia="Palatino Linotype" w:hAnsi="Palatino Linotype" w:cs="Palatino Linotype"/>
                <w:sz w:val="20"/>
                <w:szCs w:val="20"/>
              </w:rPr>
              <w:t xml:space="preserve">A la fecha de la solicitud, únicamente remiten certificado de la Tesorera Municipal, del resto remiten comprobantes de evaluación o participación en el proceso de evaluación. </w:t>
            </w:r>
          </w:p>
        </w:tc>
        <w:tc>
          <w:tcPr>
            <w:tcW w:w="1687" w:type="dxa"/>
          </w:tcPr>
          <w:p w14:paraId="5A953175" w14:textId="77777777" w:rsidR="00104AE8" w:rsidRPr="003F0388" w:rsidRDefault="0016046F">
            <w:pPr>
              <w:spacing w:before="240" w:after="240" w:line="360" w:lineRule="auto"/>
              <w:ind w:right="49"/>
              <w:jc w:val="center"/>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lastRenderedPageBreak/>
              <w:t>Si</w:t>
            </w:r>
          </w:p>
        </w:tc>
      </w:tr>
      <w:tr w:rsidR="00104AE8" w:rsidRPr="003F0388" w14:paraId="7C4320C7" w14:textId="77777777">
        <w:trPr>
          <w:trHeight w:val="3451"/>
        </w:trPr>
        <w:tc>
          <w:tcPr>
            <w:tcW w:w="1803" w:type="dxa"/>
          </w:tcPr>
          <w:p w14:paraId="4A39BD90"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lastRenderedPageBreak/>
              <w:t xml:space="preserve">c)Trabajo que han realizado cada uno de los directores en cada una de sus áreas </w:t>
            </w:r>
          </w:p>
          <w:p w14:paraId="242A2684" w14:textId="77777777" w:rsidR="00104AE8" w:rsidRPr="003F0388" w:rsidRDefault="0016046F">
            <w:pPr>
              <w:spacing w:before="240" w:after="240" w:line="276"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sz w:val="20"/>
                <w:szCs w:val="20"/>
              </w:rPr>
              <w:t xml:space="preserve">d)Que gestiones han hecho desde el primero de enero a la fecha </w:t>
            </w:r>
          </w:p>
        </w:tc>
        <w:tc>
          <w:tcPr>
            <w:tcW w:w="5338" w:type="dxa"/>
          </w:tcPr>
          <w:p w14:paraId="00144A55"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b/>
                <w:sz w:val="20"/>
                <w:szCs w:val="20"/>
              </w:rPr>
              <w:t xml:space="preserve">Titular de Administración: </w:t>
            </w:r>
            <w:r w:rsidRPr="003F0388">
              <w:rPr>
                <w:rFonts w:ascii="Palatino Linotype" w:eastAsia="Palatino Linotype" w:hAnsi="Palatino Linotype" w:cs="Palatino Linotype"/>
                <w:sz w:val="20"/>
                <w:szCs w:val="20"/>
              </w:rPr>
              <w:t xml:space="preserve">Remite informe de actividades de los titulares de la administración pública, del primero de enero a la fecha. </w:t>
            </w:r>
          </w:p>
          <w:p w14:paraId="25745115"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b/>
                <w:sz w:val="20"/>
                <w:szCs w:val="20"/>
              </w:rPr>
              <w:t>Registro Civil:</w:t>
            </w:r>
            <w:r w:rsidRPr="003F0388">
              <w:rPr>
                <w:rFonts w:ascii="Palatino Linotype" w:eastAsia="Palatino Linotype" w:hAnsi="Palatino Linotype" w:cs="Palatino Linotype"/>
                <w:sz w:val="20"/>
                <w:szCs w:val="20"/>
              </w:rPr>
              <w:t xml:space="preserve"> Relación de trámites atendidos en  la Oficialía 01 de </w:t>
            </w:r>
            <w:proofErr w:type="spellStart"/>
            <w:r w:rsidRPr="003F0388">
              <w:rPr>
                <w:rFonts w:ascii="Palatino Linotype" w:eastAsia="Palatino Linotype" w:hAnsi="Palatino Linotype" w:cs="Palatino Linotype"/>
                <w:sz w:val="20"/>
                <w:szCs w:val="20"/>
              </w:rPr>
              <w:t>Polotitlán</w:t>
            </w:r>
            <w:proofErr w:type="spellEnd"/>
            <w:r w:rsidRPr="003F0388">
              <w:rPr>
                <w:rFonts w:ascii="Palatino Linotype" w:eastAsia="Palatino Linotype" w:hAnsi="Palatino Linotype" w:cs="Palatino Linotype"/>
                <w:sz w:val="20"/>
                <w:szCs w:val="20"/>
              </w:rPr>
              <w:t xml:space="preserve"> del 1 de enero al 18 de abril de 2022</w:t>
            </w:r>
          </w:p>
          <w:p w14:paraId="7A5760ED"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Times New Roman" w:eastAsia="Times New Roman" w:hAnsi="Times New Roman" w:cs="Times New Roman"/>
                <w:sz w:val="24"/>
                <w:szCs w:val="24"/>
              </w:rPr>
              <w:object w:dxaOrig="3900" w:dyaOrig="2505" w14:anchorId="2BC865A3">
                <v:shape id="_x0000_i1028" type="#_x0000_t75" style="width:195pt;height:125.25pt" o:ole="">
                  <v:imagedata r:id="rId15" o:title=""/>
                </v:shape>
                <o:OLEObject Type="Embed" ProgID="PBrush" ShapeID="_x0000_i1028" DrawAspect="Content" ObjectID="_1726315108" r:id="rId16"/>
              </w:object>
            </w:r>
          </w:p>
          <w:p w14:paraId="052E6AD3"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b/>
                <w:sz w:val="20"/>
                <w:szCs w:val="20"/>
              </w:rPr>
              <w:t>Desarrollo Urbano:</w:t>
            </w:r>
            <w:r w:rsidRPr="003F0388">
              <w:rPr>
                <w:rFonts w:ascii="Palatino Linotype" w:eastAsia="Palatino Linotype" w:hAnsi="Palatino Linotype" w:cs="Palatino Linotype"/>
                <w:sz w:val="20"/>
                <w:szCs w:val="20"/>
              </w:rPr>
              <w:t xml:space="preserve"> Relación de trámites atendidos del 1 de enero al 18 de abril de 2022</w:t>
            </w:r>
          </w:p>
          <w:p w14:paraId="60C4C48B"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Times New Roman" w:eastAsia="Times New Roman" w:hAnsi="Times New Roman" w:cs="Times New Roman"/>
                <w:sz w:val="24"/>
                <w:szCs w:val="24"/>
              </w:rPr>
              <w:object w:dxaOrig="3180" w:dyaOrig="3015" w14:anchorId="41EFFB93">
                <v:shape id="_x0000_i1029" type="#_x0000_t75" style="width:159pt;height:150.75pt" o:ole="">
                  <v:imagedata r:id="rId17" o:title=""/>
                </v:shape>
                <o:OLEObject Type="Embed" ProgID="PBrush" ShapeID="_x0000_i1029" DrawAspect="Content" ObjectID="_1726315109" r:id="rId18"/>
              </w:object>
            </w:r>
          </w:p>
          <w:p w14:paraId="77B4E28F" w14:textId="77777777" w:rsidR="00104AE8" w:rsidRPr="003F0388" w:rsidRDefault="0016046F">
            <w:pPr>
              <w:spacing w:before="240" w:after="240" w:line="276" w:lineRule="auto"/>
              <w:ind w:right="49"/>
              <w:jc w:val="both"/>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 xml:space="preserve">Gobierno electrónico: </w:t>
            </w:r>
            <w:r w:rsidRPr="003F0388">
              <w:rPr>
                <w:rFonts w:ascii="Palatino Linotype" w:eastAsia="Palatino Linotype" w:hAnsi="Palatino Linotype" w:cs="Palatino Linotype"/>
                <w:sz w:val="20"/>
                <w:szCs w:val="20"/>
              </w:rPr>
              <w:t>Informe de actividades</w:t>
            </w:r>
          </w:p>
          <w:p w14:paraId="71646E86" w14:textId="77777777" w:rsidR="00104AE8" w:rsidRPr="003F0388" w:rsidRDefault="0016046F">
            <w:pPr>
              <w:spacing w:before="240" w:after="240" w:line="276" w:lineRule="auto"/>
              <w:ind w:right="49"/>
              <w:jc w:val="both"/>
              <w:rPr>
                <w:rFonts w:ascii="Palatino Linotype" w:eastAsia="Palatino Linotype" w:hAnsi="Palatino Linotype" w:cs="Palatino Linotype"/>
                <w:b/>
                <w:sz w:val="20"/>
                <w:szCs w:val="20"/>
              </w:rPr>
            </w:pPr>
            <w:r w:rsidRPr="003F0388">
              <w:rPr>
                <w:rFonts w:ascii="Times New Roman" w:eastAsia="Times New Roman" w:hAnsi="Times New Roman" w:cs="Times New Roman"/>
                <w:sz w:val="24"/>
                <w:szCs w:val="24"/>
              </w:rPr>
              <w:object w:dxaOrig="4410" w:dyaOrig="3480" w14:anchorId="2E931CAE">
                <v:shape id="_x0000_i1030" type="#_x0000_t75" style="width:220.5pt;height:174pt" o:ole="">
                  <v:imagedata r:id="rId19" o:title=""/>
                </v:shape>
                <o:OLEObject Type="Embed" ProgID="PBrush" ShapeID="_x0000_i1030" DrawAspect="Content" ObjectID="_1726315110" r:id="rId20"/>
              </w:object>
            </w:r>
          </w:p>
          <w:p w14:paraId="34F0FE25"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b/>
                <w:sz w:val="20"/>
                <w:szCs w:val="20"/>
              </w:rPr>
              <w:t xml:space="preserve">Oficialía Mediadora y Conciliadora: </w:t>
            </w:r>
            <w:r w:rsidRPr="003F0388">
              <w:rPr>
                <w:rFonts w:ascii="Palatino Linotype" w:eastAsia="Palatino Linotype" w:hAnsi="Palatino Linotype" w:cs="Palatino Linotype"/>
                <w:sz w:val="20"/>
                <w:szCs w:val="20"/>
              </w:rPr>
              <w:t>Trámites realizados en la fecha señalada.</w:t>
            </w:r>
          </w:p>
          <w:p w14:paraId="1C52A7D6" w14:textId="77777777" w:rsidR="00104AE8" w:rsidRPr="003F0388" w:rsidRDefault="0016046F">
            <w:pPr>
              <w:spacing w:before="240" w:after="240" w:line="276" w:lineRule="auto"/>
              <w:ind w:right="49"/>
              <w:jc w:val="both"/>
              <w:rPr>
                <w:rFonts w:ascii="Palatino Linotype" w:eastAsia="Palatino Linotype" w:hAnsi="Palatino Linotype" w:cs="Palatino Linotype"/>
                <w:b/>
                <w:sz w:val="20"/>
                <w:szCs w:val="20"/>
              </w:rPr>
            </w:pPr>
            <w:r w:rsidRPr="003F0388">
              <w:rPr>
                <w:rFonts w:ascii="Times New Roman" w:eastAsia="Times New Roman" w:hAnsi="Times New Roman" w:cs="Times New Roman"/>
                <w:sz w:val="24"/>
                <w:szCs w:val="24"/>
              </w:rPr>
              <w:object w:dxaOrig="4050" w:dyaOrig="2505" w14:anchorId="5CC016BA">
                <v:shape id="_x0000_i1031" type="#_x0000_t75" style="width:202.5pt;height:125.25pt" o:ole="">
                  <v:imagedata r:id="rId21" o:title=""/>
                </v:shape>
                <o:OLEObject Type="Embed" ProgID="PBrush" ShapeID="_x0000_i1031" DrawAspect="Content" ObjectID="_1726315111" r:id="rId22"/>
              </w:object>
            </w:r>
          </w:p>
          <w:p w14:paraId="29FD80C7" w14:textId="77777777" w:rsidR="00104AE8" w:rsidRPr="003F0388" w:rsidRDefault="0016046F">
            <w:pPr>
              <w:spacing w:before="240" w:after="240" w:line="276" w:lineRule="auto"/>
              <w:ind w:right="49"/>
              <w:jc w:val="both"/>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Agua Potable, alcantarillado y Drenaje, Educación y Cultura, Desarrollo Social, Turismo, Asuntos Indígenas, Desarrollo de la Juventud, Defensoría de Derechos Humanos, Administración, Cultura Física y Deporte, Mejora Regulatoria, Desarrollo Económico, Obras Públicas, Protección Civil, Unidad de Planeación UIPPE, Órgano Interno de Control, Ecología, Servicios Públicos, Catastro, Defensoría Municipal de los Derechos de la Mujer, Seguridad Pública, Oficialía Calificadora, Desarrollo Agropecuario, Unidad de Transparencia, :</w:t>
            </w:r>
            <w:r w:rsidRPr="003F0388">
              <w:rPr>
                <w:rFonts w:ascii="Palatino Linotype" w:eastAsia="Palatino Linotype" w:hAnsi="Palatino Linotype" w:cs="Palatino Linotype"/>
                <w:sz w:val="20"/>
                <w:szCs w:val="20"/>
              </w:rPr>
              <w:t xml:space="preserve"> Informe de actividades. </w:t>
            </w:r>
          </w:p>
          <w:p w14:paraId="7D42296E" w14:textId="77777777" w:rsidR="00104AE8" w:rsidRPr="003F0388" w:rsidRDefault="00104AE8">
            <w:pPr>
              <w:spacing w:before="240" w:after="240" w:line="276" w:lineRule="auto"/>
              <w:ind w:right="49"/>
              <w:jc w:val="both"/>
              <w:rPr>
                <w:rFonts w:ascii="Palatino Linotype" w:eastAsia="Palatino Linotype" w:hAnsi="Palatino Linotype" w:cs="Palatino Linotype"/>
                <w:sz w:val="20"/>
                <w:szCs w:val="20"/>
              </w:rPr>
            </w:pPr>
          </w:p>
          <w:p w14:paraId="6E3C6AAD" w14:textId="77777777" w:rsidR="00104AE8" w:rsidRPr="003F0388" w:rsidRDefault="00104AE8">
            <w:pPr>
              <w:spacing w:before="240" w:after="240" w:line="276" w:lineRule="auto"/>
              <w:ind w:right="49"/>
              <w:jc w:val="both"/>
              <w:rPr>
                <w:rFonts w:ascii="Palatino Linotype" w:eastAsia="Palatino Linotype" w:hAnsi="Palatino Linotype" w:cs="Palatino Linotype"/>
                <w:b/>
                <w:sz w:val="20"/>
                <w:szCs w:val="20"/>
              </w:rPr>
            </w:pPr>
          </w:p>
        </w:tc>
        <w:tc>
          <w:tcPr>
            <w:tcW w:w="1687" w:type="dxa"/>
          </w:tcPr>
          <w:p w14:paraId="1ED569A8" w14:textId="77777777" w:rsidR="00104AE8" w:rsidRPr="003F0388" w:rsidRDefault="0016046F">
            <w:pPr>
              <w:spacing w:before="240" w:after="240" w:line="360" w:lineRule="auto"/>
              <w:ind w:right="49"/>
              <w:jc w:val="center"/>
              <w:rPr>
                <w:rFonts w:ascii="Palatino Linotype" w:eastAsia="Palatino Linotype" w:hAnsi="Palatino Linotype" w:cs="Palatino Linotype"/>
                <w:b/>
              </w:rPr>
            </w:pPr>
            <w:r w:rsidRPr="003F0388">
              <w:rPr>
                <w:rFonts w:ascii="Palatino Linotype" w:eastAsia="Palatino Linotype" w:hAnsi="Palatino Linotype" w:cs="Palatino Linotype"/>
                <w:b/>
                <w:sz w:val="20"/>
                <w:szCs w:val="20"/>
              </w:rPr>
              <w:lastRenderedPageBreak/>
              <w:t>Si</w:t>
            </w:r>
          </w:p>
        </w:tc>
      </w:tr>
      <w:tr w:rsidR="00104AE8" w:rsidRPr="003F0388" w14:paraId="57CF48C8" w14:textId="77777777">
        <w:tc>
          <w:tcPr>
            <w:tcW w:w="1803" w:type="dxa"/>
          </w:tcPr>
          <w:p w14:paraId="364D6ED3"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lastRenderedPageBreak/>
              <w:t>e)Quiero el recibo de nómina de los regidores</w:t>
            </w:r>
          </w:p>
        </w:tc>
        <w:tc>
          <w:tcPr>
            <w:tcW w:w="5338" w:type="dxa"/>
          </w:tcPr>
          <w:p w14:paraId="53A16A4B" w14:textId="258784D0"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b/>
                <w:sz w:val="20"/>
                <w:szCs w:val="20"/>
              </w:rPr>
              <w:t>Tesorera Municipal:</w:t>
            </w:r>
            <w:r w:rsidR="00BD6B64">
              <w:rPr>
                <w:rFonts w:ascii="Palatino Linotype" w:eastAsia="Palatino Linotype" w:hAnsi="Palatino Linotype" w:cs="Palatino Linotype"/>
                <w:sz w:val="20"/>
                <w:szCs w:val="20"/>
              </w:rPr>
              <w:t xml:space="preserve"> No existe una categoría de </w:t>
            </w:r>
            <w:r w:rsidRPr="003F0388">
              <w:rPr>
                <w:rFonts w:ascii="Palatino Linotype" w:eastAsia="Palatino Linotype" w:hAnsi="Palatino Linotype" w:cs="Palatino Linotype"/>
                <w:sz w:val="20"/>
                <w:szCs w:val="20"/>
              </w:rPr>
              <w:t xml:space="preserve">regidores. </w:t>
            </w:r>
          </w:p>
          <w:p w14:paraId="7277B0AF" w14:textId="77777777" w:rsidR="00104AE8" w:rsidRPr="003F0388" w:rsidRDefault="0016046F">
            <w:pPr>
              <w:spacing w:before="240" w:after="240" w:line="276"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b/>
                <w:sz w:val="20"/>
                <w:szCs w:val="20"/>
              </w:rPr>
              <w:t>Informe Justificado:</w:t>
            </w:r>
            <w:r w:rsidRPr="003F0388">
              <w:rPr>
                <w:rFonts w:ascii="Palatino Linotype" w:eastAsia="Palatino Linotype" w:hAnsi="Palatino Linotype" w:cs="Palatino Linotype"/>
                <w:sz w:val="20"/>
                <w:szCs w:val="20"/>
              </w:rPr>
              <w:t xml:space="preserve"> Remite los recibos de siete regidores de la primera quincena de abril de la presente anualidad en versión pública. </w:t>
            </w:r>
          </w:p>
        </w:tc>
        <w:tc>
          <w:tcPr>
            <w:tcW w:w="1687" w:type="dxa"/>
          </w:tcPr>
          <w:p w14:paraId="74C229EC" w14:textId="77777777" w:rsidR="00104AE8" w:rsidRPr="003F0388" w:rsidRDefault="0016046F">
            <w:pPr>
              <w:spacing w:before="240" w:after="240" w:line="360" w:lineRule="auto"/>
              <w:ind w:right="49"/>
              <w:jc w:val="center"/>
              <w:rPr>
                <w:rFonts w:ascii="Palatino Linotype" w:eastAsia="Palatino Linotype" w:hAnsi="Palatino Linotype" w:cs="Palatino Linotype"/>
                <w:b/>
              </w:rPr>
            </w:pPr>
            <w:r w:rsidRPr="003F0388">
              <w:rPr>
                <w:rFonts w:ascii="Palatino Linotype" w:eastAsia="Palatino Linotype" w:hAnsi="Palatino Linotype" w:cs="Palatino Linotype"/>
                <w:b/>
                <w:sz w:val="20"/>
                <w:szCs w:val="20"/>
              </w:rPr>
              <w:t>No</w:t>
            </w:r>
          </w:p>
        </w:tc>
      </w:tr>
      <w:tr w:rsidR="00104AE8" w:rsidRPr="003F0388" w14:paraId="12C6739F" w14:textId="77777777">
        <w:tc>
          <w:tcPr>
            <w:tcW w:w="1803" w:type="dxa"/>
          </w:tcPr>
          <w:p w14:paraId="4627F8D9"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t xml:space="preserve">f)Explique cada una de sus gestiones realizadas del contralor </w:t>
            </w:r>
          </w:p>
        </w:tc>
        <w:tc>
          <w:tcPr>
            <w:tcW w:w="5338" w:type="dxa"/>
          </w:tcPr>
          <w:p w14:paraId="06826EA8" w14:textId="77777777" w:rsidR="00104AE8" w:rsidRPr="003F0388" w:rsidRDefault="0016046F">
            <w:pPr>
              <w:spacing w:before="240" w:after="240" w:line="360" w:lineRule="auto"/>
              <w:ind w:right="49"/>
              <w:jc w:val="both"/>
              <w:rPr>
                <w:rFonts w:ascii="Palatino Linotype" w:eastAsia="Palatino Linotype" w:hAnsi="Palatino Linotype" w:cs="Palatino Linotype"/>
              </w:rPr>
            </w:pPr>
            <w:r w:rsidRPr="003F0388">
              <w:rPr>
                <w:rFonts w:ascii="Times New Roman" w:eastAsia="Times New Roman" w:hAnsi="Times New Roman" w:cs="Times New Roman"/>
                <w:sz w:val="24"/>
                <w:szCs w:val="24"/>
              </w:rPr>
              <w:object w:dxaOrig="5070" w:dyaOrig="2595" w14:anchorId="5034BD67">
                <v:shape id="_x0000_i1032" type="#_x0000_t75" style="width:253.5pt;height:129.75pt" o:ole="">
                  <v:imagedata r:id="rId23" o:title=""/>
                </v:shape>
                <o:OLEObject Type="Embed" ProgID="PBrush" ShapeID="_x0000_i1032" DrawAspect="Content" ObjectID="_1726315112" r:id="rId24"/>
              </w:object>
            </w:r>
          </w:p>
        </w:tc>
        <w:tc>
          <w:tcPr>
            <w:tcW w:w="1687" w:type="dxa"/>
          </w:tcPr>
          <w:p w14:paraId="54DBE3FE" w14:textId="77777777" w:rsidR="00104AE8" w:rsidRPr="003F0388" w:rsidRDefault="0016046F">
            <w:pPr>
              <w:spacing w:before="240" w:after="240" w:line="360" w:lineRule="auto"/>
              <w:ind w:right="49"/>
              <w:jc w:val="center"/>
              <w:rPr>
                <w:rFonts w:ascii="Palatino Linotype" w:eastAsia="Palatino Linotype" w:hAnsi="Palatino Linotype" w:cs="Palatino Linotype"/>
                <w:b/>
              </w:rPr>
            </w:pPr>
            <w:r w:rsidRPr="003F0388">
              <w:rPr>
                <w:rFonts w:ascii="Palatino Linotype" w:eastAsia="Palatino Linotype" w:hAnsi="Palatino Linotype" w:cs="Palatino Linotype"/>
                <w:b/>
                <w:sz w:val="20"/>
                <w:szCs w:val="20"/>
              </w:rPr>
              <w:t>Si</w:t>
            </w:r>
          </w:p>
        </w:tc>
      </w:tr>
      <w:tr w:rsidR="00104AE8" w:rsidRPr="003F0388" w14:paraId="14AC0E98" w14:textId="77777777">
        <w:tc>
          <w:tcPr>
            <w:tcW w:w="1803" w:type="dxa"/>
          </w:tcPr>
          <w:p w14:paraId="624E6743"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t xml:space="preserve">g)Cada una de las obras supervisadas así como las actas donde conste este trabajo de obras públicas </w:t>
            </w:r>
          </w:p>
        </w:tc>
        <w:tc>
          <w:tcPr>
            <w:tcW w:w="5338" w:type="dxa"/>
          </w:tcPr>
          <w:p w14:paraId="74DC60A2" w14:textId="77777777" w:rsidR="00104AE8" w:rsidRPr="003F0388" w:rsidRDefault="0016046F">
            <w:pPr>
              <w:spacing w:before="240" w:after="240" w:line="360" w:lineRule="auto"/>
              <w:ind w:right="49"/>
              <w:jc w:val="center"/>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No hubo pronunciamientos</w:t>
            </w:r>
          </w:p>
        </w:tc>
        <w:tc>
          <w:tcPr>
            <w:tcW w:w="1687" w:type="dxa"/>
          </w:tcPr>
          <w:p w14:paraId="45742B40" w14:textId="77777777" w:rsidR="00104AE8" w:rsidRPr="003F0388" w:rsidRDefault="0016046F">
            <w:pPr>
              <w:spacing w:before="240" w:after="240" w:line="360" w:lineRule="auto"/>
              <w:ind w:right="49"/>
              <w:jc w:val="center"/>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No</w:t>
            </w:r>
          </w:p>
        </w:tc>
      </w:tr>
      <w:tr w:rsidR="00104AE8" w:rsidRPr="003F0388" w14:paraId="6D15DF18" w14:textId="77777777">
        <w:tc>
          <w:tcPr>
            <w:tcW w:w="1803" w:type="dxa"/>
          </w:tcPr>
          <w:p w14:paraId="27B8969E"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lastRenderedPageBreak/>
              <w:t xml:space="preserve">h)Cuáles son las obras en las que se va a trabajar este año </w:t>
            </w:r>
          </w:p>
        </w:tc>
        <w:tc>
          <w:tcPr>
            <w:tcW w:w="5338" w:type="dxa"/>
          </w:tcPr>
          <w:p w14:paraId="6F76E41E" w14:textId="77777777" w:rsidR="00104AE8" w:rsidRPr="003F0388" w:rsidRDefault="0016046F">
            <w:pPr>
              <w:spacing w:before="240" w:after="240" w:line="360" w:lineRule="auto"/>
              <w:ind w:right="49"/>
              <w:jc w:val="center"/>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No hubo pronunciamientos</w:t>
            </w:r>
          </w:p>
        </w:tc>
        <w:tc>
          <w:tcPr>
            <w:tcW w:w="1687" w:type="dxa"/>
          </w:tcPr>
          <w:p w14:paraId="3F1A3FFF" w14:textId="77777777" w:rsidR="00104AE8" w:rsidRPr="003F0388" w:rsidRDefault="0016046F">
            <w:pPr>
              <w:spacing w:before="240" w:after="240" w:line="360" w:lineRule="auto"/>
              <w:ind w:right="49"/>
              <w:jc w:val="center"/>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No</w:t>
            </w:r>
          </w:p>
        </w:tc>
      </w:tr>
      <w:tr w:rsidR="00104AE8" w:rsidRPr="003F0388" w14:paraId="29AEDB18" w14:textId="77777777">
        <w:tc>
          <w:tcPr>
            <w:tcW w:w="1803" w:type="dxa"/>
          </w:tcPr>
          <w:p w14:paraId="7B1C842A"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t xml:space="preserve">i)Requiero saber en qué área están destinadas las personas: </w:t>
            </w:r>
            <w:proofErr w:type="spellStart"/>
            <w:r w:rsidRPr="003F0388">
              <w:rPr>
                <w:rFonts w:ascii="Palatino Linotype" w:eastAsia="Palatino Linotype" w:hAnsi="Palatino Linotype" w:cs="Palatino Linotype"/>
                <w:sz w:val="20"/>
                <w:szCs w:val="20"/>
              </w:rPr>
              <w:t>Becky</w:t>
            </w:r>
            <w:proofErr w:type="spellEnd"/>
            <w:r w:rsidRPr="003F0388">
              <w:rPr>
                <w:rFonts w:ascii="Palatino Linotype" w:eastAsia="Palatino Linotype" w:hAnsi="Palatino Linotype" w:cs="Palatino Linotype"/>
                <w:sz w:val="20"/>
                <w:szCs w:val="20"/>
              </w:rPr>
              <w:t xml:space="preserve"> Guerrero, Sofía </w:t>
            </w:r>
            <w:proofErr w:type="spellStart"/>
            <w:r w:rsidRPr="003F0388">
              <w:rPr>
                <w:rFonts w:ascii="Palatino Linotype" w:eastAsia="Palatino Linotype" w:hAnsi="Palatino Linotype" w:cs="Palatino Linotype"/>
                <w:sz w:val="20"/>
                <w:szCs w:val="20"/>
              </w:rPr>
              <w:t>Garfias</w:t>
            </w:r>
            <w:proofErr w:type="spellEnd"/>
            <w:r w:rsidRPr="003F0388">
              <w:rPr>
                <w:rFonts w:ascii="Palatino Linotype" w:eastAsia="Palatino Linotype" w:hAnsi="Palatino Linotype" w:cs="Palatino Linotype"/>
                <w:sz w:val="20"/>
                <w:szCs w:val="20"/>
              </w:rPr>
              <w:t xml:space="preserve">, </w:t>
            </w:r>
            <w:proofErr w:type="spellStart"/>
            <w:r w:rsidRPr="003F0388">
              <w:rPr>
                <w:rFonts w:ascii="Palatino Linotype" w:eastAsia="Palatino Linotype" w:hAnsi="Palatino Linotype" w:cs="Palatino Linotype"/>
                <w:sz w:val="20"/>
                <w:szCs w:val="20"/>
              </w:rPr>
              <w:t>Bety</w:t>
            </w:r>
            <w:proofErr w:type="spellEnd"/>
            <w:r w:rsidRPr="003F0388">
              <w:rPr>
                <w:rFonts w:ascii="Palatino Linotype" w:eastAsia="Palatino Linotype" w:hAnsi="Palatino Linotype" w:cs="Palatino Linotype"/>
                <w:sz w:val="20"/>
                <w:szCs w:val="20"/>
              </w:rPr>
              <w:t xml:space="preserve"> Romero así como su recibo de nomina </w:t>
            </w:r>
          </w:p>
        </w:tc>
        <w:tc>
          <w:tcPr>
            <w:tcW w:w="5338" w:type="dxa"/>
          </w:tcPr>
          <w:p w14:paraId="1007478E" w14:textId="77777777" w:rsidR="00104AE8" w:rsidRPr="003F0388" w:rsidRDefault="0016046F">
            <w:pPr>
              <w:spacing w:before="240" w:after="240" w:line="276" w:lineRule="auto"/>
              <w:ind w:right="49"/>
              <w:jc w:val="both"/>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 xml:space="preserve">Titular de Administración: </w:t>
            </w:r>
          </w:p>
          <w:p w14:paraId="0250D5A7" w14:textId="77777777" w:rsidR="00104AE8" w:rsidRPr="003F0388" w:rsidRDefault="0016046F">
            <w:pPr>
              <w:spacing w:before="240" w:after="240" w:line="276"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sz w:val="20"/>
                <w:szCs w:val="20"/>
              </w:rPr>
              <w:t>No se tiene registro de personas con los nombres anteriormente señalados dentro de la nómina</w:t>
            </w:r>
          </w:p>
        </w:tc>
        <w:tc>
          <w:tcPr>
            <w:tcW w:w="1687" w:type="dxa"/>
          </w:tcPr>
          <w:p w14:paraId="72210A95" w14:textId="77777777" w:rsidR="00104AE8" w:rsidRPr="003F0388" w:rsidRDefault="0016046F">
            <w:pPr>
              <w:spacing w:before="240" w:after="240" w:line="360" w:lineRule="auto"/>
              <w:ind w:right="49"/>
              <w:jc w:val="center"/>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Si</w:t>
            </w:r>
          </w:p>
          <w:p w14:paraId="789FE8B2" w14:textId="77777777" w:rsidR="00104AE8" w:rsidRPr="003F0388" w:rsidRDefault="0016046F">
            <w:pPr>
              <w:spacing w:before="240" w:after="240" w:line="360" w:lineRule="auto"/>
              <w:ind w:right="49"/>
              <w:jc w:val="center"/>
              <w:rPr>
                <w:rFonts w:ascii="Palatino Linotype" w:eastAsia="Palatino Linotype" w:hAnsi="Palatino Linotype" w:cs="Palatino Linotype"/>
                <w:b/>
              </w:rPr>
            </w:pPr>
            <w:r w:rsidRPr="003F0388">
              <w:rPr>
                <w:rFonts w:ascii="Palatino Linotype" w:eastAsia="Palatino Linotype" w:hAnsi="Palatino Linotype" w:cs="Palatino Linotype"/>
                <w:b/>
                <w:sz w:val="20"/>
                <w:szCs w:val="20"/>
              </w:rPr>
              <w:t>(Hecho negativo)</w:t>
            </w:r>
          </w:p>
        </w:tc>
      </w:tr>
      <w:tr w:rsidR="00104AE8" w:rsidRPr="003F0388" w14:paraId="029A7336" w14:textId="77777777">
        <w:tc>
          <w:tcPr>
            <w:tcW w:w="1803" w:type="dxa"/>
          </w:tcPr>
          <w:p w14:paraId="3417E6E2"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t xml:space="preserve">j)Quiero saber cómo se va a certificar mejora regulatoria ya que debe tener un diplomado </w:t>
            </w:r>
          </w:p>
        </w:tc>
        <w:tc>
          <w:tcPr>
            <w:tcW w:w="5338" w:type="dxa"/>
          </w:tcPr>
          <w:p w14:paraId="14014AAA" w14:textId="77777777" w:rsidR="00104AE8" w:rsidRPr="003F0388" w:rsidRDefault="0016046F">
            <w:pPr>
              <w:spacing w:before="240" w:after="240" w:line="360" w:lineRule="auto"/>
              <w:ind w:right="49"/>
              <w:jc w:val="center"/>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No hubo pronunciamientos</w:t>
            </w:r>
          </w:p>
        </w:tc>
        <w:tc>
          <w:tcPr>
            <w:tcW w:w="1687" w:type="dxa"/>
          </w:tcPr>
          <w:p w14:paraId="109A1814" w14:textId="77777777" w:rsidR="00104AE8" w:rsidRPr="003F0388" w:rsidRDefault="0016046F">
            <w:pPr>
              <w:spacing w:before="240" w:after="240" w:line="276" w:lineRule="auto"/>
              <w:ind w:right="49"/>
              <w:jc w:val="center"/>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No es atendible por derecho de acceso a la información pública</w:t>
            </w:r>
          </w:p>
        </w:tc>
      </w:tr>
      <w:tr w:rsidR="00104AE8" w:rsidRPr="003F0388" w14:paraId="19B33DA8" w14:textId="77777777">
        <w:tc>
          <w:tcPr>
            <w:tcW w:w="1803" w:type="dxa"/>
          </w:tcPr>
          <w:p w14:paraId="7A429E14"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t xml:space="preserve">k)Quiero los </w:t>
            </w:r>
            <w:proofErr w:type="spellStart"/>
            <w:r w:rsidRPr="003F0388">
              <w:rPr>
                <w:rFonts w:ascii="Palatino Linotype" w:eastAsia="Palatino Linotype" w:hAnsi="Palatino Linotype" w:cs="Palatino Linotype"/>
                <w:sz w:val="20"/>
                <w:szCs w:val="20"/>
              </w:rPr>
              <w:t>Pbrm</w:t>
            </w:r>
            <w:proofErr w:type="spellEnd"/>
            <w:r w:rsidRPr="003F0388">
              <w:rPr>
                <w:rFonts w:ascii="Palatino Linotype" w:eastAsia="Palatino Linotype" w:hAnsi="Palatino Linotype" w:cs="Palatino Linotype"/>
                <w:sz w:val="20"/>
                <w:szCs w:val="20"/>
              </w:rPr>
              <w:t xml:space="preserve"> de cada una de las áreas </w:t>
            </w:r>
          </w:p>
        </w:tc>
        <w:tc>
          <w:tcPr>
            <w:tcW w:w="5338" w:type="dxa"/>
          </w:tcPr>
          <w:p w14:paraId="68B75FB3"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b/>
                <w:sz w:val="20"/>
                <w:szCs w:val="20"/>
              </w:rPr>
              <w:t>Titular de la UIPPE:</w:t>
            </w:r>
            <w:r w:rsidRPr="003F0388">
              <w:rPr>
                <w:rFonts w:ascii="Palatino Linotype" w:eastAsia="Palatino Linotype" w:hAnsi="Palatino Linotype" w:cs="Palatino Linotype"/>
                <w:sz w:val="20"/>
                <w:szCs w:val="20"/>
              </w:rPr>
              <w:t xml:space="preserve"> Remite los </w:t>
            </w:r>
            <w:proofErr w:type="spellStart"/>
            <w:r w:rsidRPr="003F0388">
              <w:rPr>
                <w:rFonts w:ascii="Palatino Linotype" w:eastAsia="Palatino Linotype" w:hAnsi="Palatino Linotype" w:cs="Palatino Linotype"/>
                <w:sz w:val="20"/>
                <w:szCs w:val="20"/>
              </w:rPr>
              <w:t>pbRM</w:t>
            </w:r>
            <w:proofErr w:type="spellEnd"/>
            <w:r w:rsidRPr="003F0388">
              <w:rPr>
                <w:rFonts w:ascii="Palatino Linotype" w:eastAsia="Palatino Linotype" w:hAnsi="Palatino Linotype" w:cs="Palatino Linotype"/>
                <w:sz w:val="20"/>
                <w:szCs w:val="20"/>
              </w:rPr>
              <w:t xml:space="preserve"> correspondientes a cada área: “2a.pdf”, “1c.pdf”, “1a.pdf”, “1b.pdf”, “1-e.pdf” y “1d.pdf”</w:t>
            </w:r>
          </w:p>
        </w:tc>
        <w:tc>
          <w:tcPr>
            <w:tcW w:w="1687" w:type="dxa"/>
          </w:tcPr>
          <w:p w14:paraId="5DDF3F4D" w14:textId="77777777" w:rsidR="00104AE8" w:rsidRPr="003F0388" w:rsidRDefault="0016046F">
            <w:pPr>
              <w:spacing w:before="240" w:after="240" w:line="360" w:lineRule="auto"/>
              <w:ind w:right="49"/>
              <w:jc w:val="center"/>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Si</w:t>
            </w:r>
          </w:p>
          <w:p w14:paraId="588C4EAE" w14:textId="77777777" w:rsidR="00104AE8" w:rsidRPr="003F0388" w:rsidRDefault="0016046F">
            <w:pPr>
              <w:spacing w:before="240" w:after="240" w:line="276" w:lineRule="auto"/>
              <w:ind w:right="49"/>
              <w:jc w:val="center"/>
              <w:rPr>
                <w:rFonts w:ascii="Palatino Linotype" w:eastAsia="Palatino Linotype" w:hAnsi="Palatino Linotype" w:cs="Palatino Linotype"/>
              </w:rPr>
            </w:pPr>
            <w:r w:rsidRPr="003F0388">
              <w:rPr>
                <w:rFonts w:ascii="Palatino Linotype" w:eastAsia="Palatino Linotype" w:hAnsi="Palatino Linotype" w:cs="Palatino Linotype"/>
                <w:sz w:val="18"/>
                <w:szCs w:val="18"/>
              </w:rPr>
              <w:t>El Manual para la Planeación, Programación y Presupuesto de Egresos Municipal para el Ejercicio Fiscal 2022 contempla para todas las unidades administrativas, los formatos los formatos: PbRM-</w:t>
            </w:r>
            <w:r w:rsidRPr="003F0388">
              <w:rPr>
                <w:rFonts w:ascii="Palatino Linotype" w:eastAsia="Palatino Linotype" w:hAnsi="Palatino Linotype" w:cs="Palatino Linotype"/>
                <w:sz w:val="18"/>
                <w:szCs w:val="18"/>
              </w:rPr>
              <w:lastRenderedPageBreak/>
              <w:t>01a, PbRM01b, PbRM-01c, PbRM-01d y PbRM-01e, mismos que envía el Sujeto Obligado.</w:t>
            </w:r>
          </w:p>
        </w:tc>
      </w:tr>
      <w:tr w:rsidR="00104AE8" w:rsidRPr="003F0388" w14:paraId="50A1C2C6" w14:textId="77777777">
        <w:tc>
          <w:tcPr>
            <w:tcW w:w="1803" w:type="dxa"/>
          </w:tcPr>
          <w:p w14:paraId="0C5124B6"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lastRenderedPageBreak/>
              <w:t>l)Último grado de estudios de la presidenta municipal</w:t>
            </w:r>
          </w:p>
        </w:tc>
        <w:tc>
          <w:tcPr>
            <w:tcW w:w="5338" w:type="dxa"/>
          </w:tcPr>
          <w:p w14:paraId="1FFA02F5"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b/>
                <w:sz w:val="20"/>
                <w:szCs w:val="20"/>
              </w:rPr>
              <w:t xml:space="preserve">Titular de Administración: </w:t>
            </w:r>
            <w:r w:rsidRPr="003F0388">
              <w:rPr>
                <w:rFonts w:ascii="Palatino Linotype" w:eastAsia="Palatino Linotype" w:hAnsi="Palatino Linotype" w:cs="Palatino Linotype"/>
                <w:sz w:val="20"/>
                <w:szCs w:val="20"/>
              </w:rPr>
              <w:t>Remite el comprobante del último grado de estudios de la Presidenta Municipal (Licenciatura en Informática) en versión pública.</w:t>
            </w:r>
          </w:p>
          <w:p w14:paraId="55502441" w14:textId="77777777" w:rsidR="00104AE8" w:rsidRPr="003F0388" w:rsidRDefault="0016046F">
            <w:pPr>
              <w:spacing w:before="240" w:after="240" w:line="360" w:lineRule="auto"/>
              <w:ind w:right="49"/>
              <w:jc w:val="center"/>
              <w:rPr>
                <w:rFonts w:ascii="Palatino Linotype" w:eastAsia="Palatino Linotype" w:hAnsi="Palatino Linotype" w:cs="Palatino Linotype"/>
              </w:rPr>
            </w:pPr>
            <w:r w:rsidRPr="003F0388">
              <w:rPr>
                <w:rFonts w:ascii="Times New Roman" w:eastAsia="Times New Roman" w:hAnsi="Times New Roman" w:cs="Times New Roman"/>
                <w:sz w:val="24"/>
                <w:szCs w:val="24"/>
              </w:rPr>
              <w:object w:dxaOrig="3795" w:dyaOrig="4710" w14:anchorId="1252FE79">
                <v:shape id="_x0000_i1033" type="#_x0000_t75" style="width:189.75pt;height:235.5pt" o:ole="">
                  <v:imagedata r:id="rId25" o:title=""/>
                </v:shape>
                <o:OLEObject Type="Embed" ProgID="PBrush" ShapeID="_x0000_i1033" DrawAspect="Content" ObjectID="_1726315113" r:id="rId26"/>
              </w:object>
            </w:r>
          </w:p>
        </w:tc>
        <w:tc>
          <w:tcPr>
            <w:tcW w:w="1687" w:type="dxa"/>
          </w:tcPr>
          <w:p w14:paraId="7E8BB4BD" w14:textId="77777777" w:rsidR="00104AE8" w:rsidRPr="003F0388" w:rsidRDefault="0016046F">
            <w:pPr>
              <w:spacing w:before="240" w:after="240" w:line="360" w:lineRule="auto"/>
              <w:ind w:right="49"/>
              <w:jc w:val="center"/>
              <w:rPr>
                <w:rFonts w:ascii="Palatino Linotype" w:eastAsia="Palatino Linotype" w:hAnsi="Palatino Linotype" w:cs="Palatino Linotype"/>
                <w:b/>
              </w:rPr>
            </w:pPr>
            <w:r w:rsidRPr="003F0388">
              <w:rPr>
                <w:rFonts w:ascii="Palatino Linotype" w:eastAsia="Palatino Linotype" w:hAnsi="Palatino Linotype" w:cs="Palatino Linotype"/>
                <w:b/>
                <w:sz w:val="20"/>
                <w:szCs w:val="20"/>
              </w:rPr>
              <w:t>Si</w:t>
            </w:r>
          </w:p>
        </w:tc>
      </w:tr>
      <w:tr w:rsidR="00104AE8" w:rsidRPr="003F0388" w14:paraId="2B8BE833" w14:textId="77777777">
        <w:tc>
          <w:tcPr>
            <w:tcW w:w="1803" w:type="dxa"/>
          </w:tcPr>
          <w:p w14:paraId="68BA198B"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t xml:space="preserve">m)Requiero Licencias de funcionamiento expedidas desde el primero de enero a la fecha sin omitir ninguna </w:t>
            </w:r>
          </w:p>
        </w:tc>
        <w:tc>
          <w:tcPr>
            <w:tcW w:w="5338" w:type="dxa"/>
          </w:tcPr>
          <w:p w14:paraId="4672CDC0" w14:textId="77777777" w:rsidR="00104AE8" w:rsidRPr="003F0388" w:rsidRDefault="0016046F">
            <w:pPr>
              <w:spacing w:before="240" w:after="240" w:line="276"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b/>
                <w:sz w:val="20"/>
                <w:szCs w:val="20"/>
              </w:rPr>
              <w:t>Directora de Desarrollo Económico:</w:t>
            </w:r>
            <w:r w:rsidRPr="003F0388">
              <w:rPr>
                <w:rFonts w:ascii="Palatino Linotype" w:eastAsia="Palatino Linotype" w:hAnsi="Palatino Linotype" w:cs="Palatino Linotype"/>
                <w:sz w:val="20"/>
                <w:szCs w:val="20"/>
              </w:rPr>
              <w:t xml:space="preserve"> Remite las licencias de funcionamiento expedidas del 27 de enero al 29 de marzo de la presente anualidad, son 6 en total. </w:t>
            </w:r>
          </w:p>
        </w:tc>
        <w:tc>
          <w:tcPr>
            <w:tcW w:w="1687" w:type="dxa"/>
          </w:tcPr>
          <w:p w14:paraId="3D4C19F0" w14:textId="77777777" w:rsidR="00104AE8" w:rsidRPr="003F0388" w:rsidRDefault="0016046F">
            <w:pPr>
              <w:spacing w:before="240" w:after="240" w:line="360" w:lineRule="auto"/>
              <w:ind w:right="49"/>
              <w:jc w:val="center"/>
              <w:rPr>
                <w:rFonts w:ascii="Palatino Linotype" w:eastAsia="Palatino Linotype" w:hAnsi="Palatino Linotype" w:cs="Palatino Linotype"/>
                <w:b/>
              </w:rPr>
            </w:pPr>
            <w:r w:rsidRPr="003F0388">
              <w:rPr>
                <w:rFonts w:ascii="Palatino Linotype" w:eastAsia="Palatino Linotype" w:hAnsi="Palatino Linotype" w:cs="Palatino Linotype"/>
                <w:b/>
                <w:sz w:val="20"/>
                <w:szCs w:val="20"/>
              </w:rPr>
              <w:t>Si</w:t>
            </w:r>
          </w:p>
        </w:tc>
      </w:tr>
      <w:tr w:rsidR="00104AE8" w:rsidRPr="003F0388" w14:paraId="23B0511E" w14:textId="77777777">
        <w:tc>
          <w:tcPr>
            <w:tcW w:w="1803" w:type="dxa"/>
          </w:tcPr>
          <w:p w14:paraId="3157C877" w14:textId="77777777" w:rsidR="00104AE8" w:rsidRPr="003F0388" w:rsidRDefault="0016046F">
            <w:pPr>
              <w:spacing w:before="240" w:after="240" w:line="276" w:lineRule="auto"/>
              <w:ind w:right="49"/>
              <w:jc w:val="both"/>
              <w:rPr>
                <w:rFonts w:ascii="Palatino Linotype" w:eastAsia="Palatino Linotype" w:hAnsi="Palatino Linotype" w:cs="Palatino Linotype"/>
                <w:sz w:val="20"/>
                <w:szCs w:val="20"/>
              </w:rPr>
            </w:pPr>
            <w:r w:rsidRPr="003F0388">
              <w:rPr>
                <w:rFonts w:ascii="Palatino Linotype" w:eastAsia="Palatino Linotype" w:hAnsi="Palatino Linotype" w:cs="Palatino Linotype"/>
                <w:sz w:val="20"/>
                <w:szCs w:val="20"/>
              </w:rPr>
              <w:lastRenderedPageBreak/>
              <w:t>n)Recibos de nómina de las últimas dos quincenas</w:t>
            </w:r>
          </w:p>
        </w:tc>
        <w:tc>
          <w:tcPr>
            <w:tcW w:w="5338" w:type="dxa"/>
          </w:tcPr>
          <w:p w14:paraId="0FB25234" w14:textId="77777777" w:rsidR="00104AE8" w:rsidRPr="003F0388" w:rsidRDefault="0016046F">
            <w:pPr>
              <w:spacing w:before="240" w:after="240" w:line="360" w:lineRule="auto"/>
              <w:ind w:right="49"/>
              <w:jc w:val="center"/>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No hubo pronunciamientos</w:t>
            </w:r>
          </w:p>
        </w:tc>
        <w:tc>
          <w:tcPr>
            <w:tcW w:w="1687" w:type="dxa"/>
          </w:tcPr>
          <w:p w14:paraId="4708479E" w14:textId="77777777" w:rsidR="00104AE8" w:rsidRPr="003F0388" w:rsidRDefault="0016046F">
            <w:pPr>
              <w:spacing w:before="240" w:after="240" w:line="360" w:lineRule="auto"/>
              <w:ind w:right="49"/>
              <w:jc w:val="center"/>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No</w:t>
            </w:r>
          </w:p>
        </w:tc>
      </w:tr>
      <w:tr w:rsidR="00104AE8" w:rsidRPr="003F0388" w14:paraId="0874F7E2" w14:textId="77777777">
        <w:tc>
          <w:tcPr>
            <w:tcW w:w="1803" w:type="dxa"/>
          </w:tcPr>
          <w:p w14:paraId="3E24A1C6" w14:textId="77777777" w:rsidR="00104AE8" w:rsidRPr="003F0388" w:rsidRDefault="0016046F">
            <w:pPr>
              <w:spacing w:before="240" w:after="240" w:line="276"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sz w:val="20"/>
                <w:szCs w:val="20"/>
              </w:rPr>
              <w:t xml:space="preserve">o)Requiero al contralor las cartas de </w:t>
            </w:r>
            <w:proofErr w:type="spellStart"/>
            <w:r w:rsidRPr="003F0388">
              <w:rPr>
                <w:rFonts w:ascii="Palatino Linotype" w:eastAsia="Palatino Linotype" w:hAnsi="Palatino Linotype" w:cs="Palatino Linotype"/>
                <w:sz w:val="20"/>
                <w:szCs w:val="20"/>
              </w:rPr>
              <w:t>inhabilitacion</w:t>
            </w:r>
            <w:proofErr w:type="spellEnd"/>
            <w:r w:rsidRPr="003F0388">
              <w:rPr>
                <w:rFonts w:ascii="Palatino Linotype" w:eastAsia="Palatino Linotype" w:hAnsi="Palatino Linotype" w:cs="Palatino Linotype"/>
                <w:sz w:val="20"/>
                <w:szCs w:val="20"/>
              </w:rPr>
              <w:t xml:space="preserve"> de cada uno de los servidores públicos así como los procedimientos que ha hecho a los servidores salientes</w:t>
            </w:r>
          </w:p>
        </w:tc>
        <w:tc>
          <w:tcPr>
            <w:tcW w:w="5338" w:type="dxa"/>
          </w:tcPr>
          <w:p w14:paraId="1E5EF369" w14:textId="77777777" w:rsidR="00104AE8" w:rsidRPr="003F0388" w:rsidRDefault="0016046F">
            <w:pPr>
              <w:spacing w:before="240" w:after="240" w:line="276" w:lineRule="auto"/>
              <w:ind w:right="49"/>
              <w:jc w:val="both"/>
              <w:rPr>
                <w:rFonts w:ascii="Palatino Linotype" w:eastAsia="Palatino Linotype" w:hAnsi="Palatino Linotype" w:cs="Palatino Linotype"/>
                <w:b/>
                <w:sz w:val="20"/>
                <w:szCs w:val="20"/>
              </w:rPr>
            </w:pPr>
            <w:r w:rsidRPr="003F0388">
              <w:rPr>
                <w:rFonts w:ascii="Palatino Linotype" w:eastAsia="Palatino Linotype" w:hAnsi="Palatino Linotype" w:cs="Palatino Linotype"/>
                <w:b/>
                <w:sz w:val="20"/>
                <w:szCs w:val="20"/>
              </w:rPr>
              <w:t xml:space="preserve">Contralor Municipal: </w:t>
            </w:r>
            <w:r w:rsidRPr="003F0388">
              <w:rPr>
                <w:rFonts w:ascii="Palatino Linotype" w:eastAsia="Palatino Linotype" w:hAnsi="Palatino Linotype" w:cs="Palatino Linotype"/>
                <w:sz w:val="20"/>
                <w:szCs w:val="20"/>
              </w:rPr>
              <w:t xml:space="preserve">Cartas de inhabilitación: ningún funcionario cuenta con cartas de inhabilitación pero se emitieron 37 cartas de no inhabilitación, las adjunta en versión pública. </w:t>
            </w:r>
          </w:p>
          <w:p w14:paraId="3BACCBC0" w14:textId="77777777" w:rsidR="00104AE8" w:rsidRPr="003F0388" w:rsidRDefault="0016046F">
            <w:pPr>
              <w:spacing w:before="240" w:after="240" w:line="276"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b/>
                <w:sz w:val="20"/>
                <w:szCs w:val="20"/>
              </w:rPr>
              <w:t>Procedimientos a servidores públicos salientes:</w:t>
            </w:r>
            <w:r w:rsidRPr="003F0388">
              <w:rPr>
                <w:rFonts w:ascii="Palatino Linotype" w:eastAsia="Palatino Linotype" w:hAnsi="Palatino Linotype" w:cs="Palatino Linotype"/>
                <w:sz w:val="20"/>
                <w:szCs w:val="20"/>
              </w:rPr>
              <w:t xml:space="preserve"> Se encuentran en investigación por la posible comisión de una falta administrativa grave o no grave.</w:t>
            </w:r>
            <w:r w:rsidRPr="003F0388">
              <w:rPr>
                <w:sz w:val="20"/>
                <w:szCs w:val="20"/>
              </w:rPr>
              <w:t xml:space="preserve"> </w:t>
            </w:r>
          </w:p>
        </w:tc>
        <w:tc>
          <w:tcPr>
            <w:tcW w:w="1687" w:type="dxa"/>
          </w:tcPr>
          <w:p w14:paraId="6F115EF6" w14:textId="77777777" w:rsidR="00104AE8" w:rsidRPr="003F0388" w:rsidRDefault="0016046F">
            <w:pPr>
              <w:spacing w:before="240" w:after="240" w:line="276" w:lineRule="auto"/>
              <w:ind w:right="49"/>
              <w:jc w:val="both"/>
              <w:rPr>
                <w:rFonts w:ascii="Palatino Linotype" w:eastAsia="Palatino Linotype" w:hAnsi="Palatino Linotype" w:cs="Palatino Linotype"/>
                <w:b/>
              </w:rPr>
            </w:pPr>
            <w:r w:rsidRPr="003F0388">
              <w:rPr>
                <w:rFonts w:ascii="Palatino Linotype" w:eastAsia="Palatino Linotype" w:hAnsi="Palatino Linotype" w:cs="Palatino Linotype"/>
                <w:b/>
                <w:sz w:val="20"/>
                <w:szCs w:val="20"/>
              </w:rPr>
              <w:t>Parcialmente (no remitió los procedimientos ni acuerdo de reserva)</w:t>
            </w:r>
          </w:p>
        </w:tc>
      </w:tr>
    </w:tbl>
    <w:p w14:paraId="0A565DF7" w14:textId="77777777" w:rsidR="00104AE8" w:rsidRPr="003F0388" w:rsidRDefault="00104AE8">
      <w:pPr>
        <w:ind w:left="720"/>
        <w:rPr>
          <w:rFonts w:ascii="Palatino Linotype" w:eastAsia="Palatino Linotype" w:hAnsi="Palatino Linotype" w:cs="Palatino Linotype"/>
        </w:rPr>
      </w:pPr>
    </w:p>
    <w:p w14:paraId="2E5F7D6F" w14:textId="77777777" w:rsidR="00104AE8" w:rsidRPr="003F0388" w:rsidRDefault="0016046F">
      <w:pPr>
        <w:spacing w:before="240" w:after="240" w:line="360" w:lineRule="auto"/>
        <w:ind w:right="49"/>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 xml:space="preserve">De lo anteriormente ilustrado, se advierte que siete puntos no colman lo requerido por la parte Recurrente, por lo que se procederá a su estudio para efecto de determinar si es procedente la entrega de algún soporte documental, para ello este análisis se subdividirá en seis puntos: </w:t>
      </w:r>
    </w:p>
    <w:p w14:paraId="205BE7B7" w14:textId="77777777" w:rsidR="00104AE8" w:rsidRPr="003F0388" w:rsidRDefault="0016046F">
      <w:pPr>
        <w:spacing w:before="240" w:after="240" w:line="360" w:lineRule="auto"/>
        <w:ind w:right="49"/>
        <w:jc w:val="both"/>
        <w:rPr>
          <w:rFonts w:ascii="Palatino Linotype" w:eastAsia="Palatino Linotype" w:hAnsi="Palatino Linotype" w:cs="Palatino Linotype"/>
          <w:b/>
          <w:color w:val="000000"/>
        </w:rPr>
      </w:pPr>
      <w:r w:rsidRPr="003F0388">
        <w:rPr>
          <w:rFonts w:ascii="Palatino Linotype" w:eastAsia="Palatino Linotype" w:hAnsi="Palatino Linotype" w:cs="Palatino Linotype"/>
          <w:b/>
          <w:color w:val="000000"/>
        </w:rPr>
        <w:t>1.- Del recibo de nómina de los regidores</w:t>
      </w:r>
    </w:p>
    <w:p w14:paraId="00D50989" w14:textId="015CA57C" w:rsidR="00104AE8" w:rsidRPr="003F0388" w:rsidRDefault="0016046F">
      <w:pPr>
        <w:spacing w:before="240" w:after="240"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color w:val="000000"/>
        </w:rPr>
        <w:t>Sobre este punto, debe precisarse que en respuesta, la Tesorera Municipal manifestó que no se</w:t>
      </w:r>
      <w:r w:rsidR="00BD6B64">
        <w:rPr>
          <w:rFonts w:ascii="Palatino Linotype" w:eastAsia="Palatino Linotype" w:hAnsi="Palatino Linotype" w:cs="Palatino Linotype"/>
          <w:color w:val="000000"/>
        </w:rPr>
        <w:t xml:space="preserve"> contaba con una categoría de “</w:t>
      </w:r>
      <w:r w:rsidRPr="003F0388">
        <w:rPr>
          <w:rFonts w:ascii="Palatino Linotype" w:eastAsia="Palatino Linotype" w:hAnsi="Palatino Linotype" w:cs="Palatino Linotype"/>
          <w:color w:val="000000"/>
        </w:rPr>
        <w:t xml:space="preserve">regidores”, sin embargo, al momento de rendir su informe justificado, remitió el soporte documental </w:t>
      </w:r>
      <w:r w:rsidRPr="003F0388">
        <w:rPr>
          <w:rFonts w:ascii="Palatino Linotype" w:eastAsia="Palatino Linotype" w:hAnsi="Palatino Linotype" w:cs="Palatino Linotype"/>
          <w:b/>
          <w:i/>
        </w:rPr>
        <w:t xml:space="preserve">“RECURSO 07324.pdf”, </w:t>
      </w:r>
      <w:r w:rsidRPr="003F0388">
        <w:rPr>
          <w:rFonts w:ascii="Palatino Linotype" w:eastAsia="Palatino Linotype" w:hAnsi="Palatino Linotype" w:cs="Palatino Linotype"/>
        </w:rPr>
        <w:t>el cual contiene la versión pública de los recibos de nómina de siete regidores, correspondientes a la primera quincena de abril.</w:t>
      </w:r>
    </w:p>
    <w:p w14:paraId="07DB8D23" w14:textId="77777777" w:rsidR="00104AE8" w:rsidRPr="003F0388" w:rsidRDefault="0016046F">
      <w:pPr>
        <w:spacing w:before="240" w:after="240" w:line="360" w:lineRule="auto"/>
        <w:ind w:right="49"/>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lastRenderedPageBreak/>
        <w:t xml:space="preserve">En primera instancia debe señalarse que de acuerdo al portal de Información Pública de Oficio Mexiquense (IPOMEX), el Ayuntamiento de </w:t>
      </w:r>
      <w:proofErr w:type="spellStart"/>
      <w:r w:rsidRPr="003F0388">
        <w:rPr>
          <w:rFonts w:ascii="Palatino Linotype" w:eastAsia="Palatino Linotype" w:hAnsi="Palatino Linotype" w:cs="Palatino Linotype"/>
          <w:color w:val="000000"/>
        </w:rPr>
        <w:t>Polotitlán</w:t>
      </w:r>
      <w:proofErr w:type="spellEnd"/>
      <w:r w:rsidRPr="003F0388">
        <w:rPr>
          <w:rFonts w:ascii="Palatino Linotype" w:eastAsia="Palatino Linotype" w:hAnsi="Palatino Linotype" w:cs="Palatino Linotype"/>
          <w:color w:val="000000"/>
        </w:rPr>
        <w:t xml:space="preserve"> cuenta con siete regidurías: </w:t>
      </w:r>
    </w:p>
    <w:p w14:paraId="0CC22C52" w14:textId="77777777" w:rsidR="00104AE8" w:rsidRPr="003F0388" w:rsidRDefault="0016046F">
      <w:pPr>
        <w:spacing w:before="240" w:after="240" w:line="360" w:lineRule="auto"/>
        <w:ind w:right="49"/>
        <w:jc w:val="center"/>
        <w:rPr>
          <w:rFonts w:ascii="Palatino Linotype" w:eastAsia="Palatino Linotype" w:hAnsi="Palatino Linotype" w:cs="Palatino Linotype"/>
          <w:color w:val="000000"/>
        </w:rPr>
      </w:pPr>
      <w:r w:rsidRPr="003F0388">
        <w:rPr>
          <w:rFonts w:ascii="Palatino Linotype" w:eastAsia="Palatino Linotype" w:hAnsi="Palatino Linotype" w:cs="Palatino Linotype"/>
          <w:noProof/>
          <w:color w:val="000000"/>
          <w:lang w:val="es-MX"/>
        </w:rPr>
        <w:drawing>
          <wp:inline distT="0" distB="0" distL="0" distR="0" wp14:anchorId="14F92A92" wp14:editId="35E2E8E0">
            <wp:extent cx="3200400" cy="2476500"/>
            <wp:effectExtent l="0" t="0" r="0" b="0"/>
            <wp:docPr id="3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3200400" cy="2476500"/>
                    </a:xfrm>
                    <a:prstGeom prst="rect">
                      <a:avLst/>
                    </a:prstGeom>
                    <a:ln/>
                  </pic:spPr>
                </pic:pic>
              </a:graphicData>
            </a:graphic>
          </wp:inline>
        </w:drawing>
      </w:r>
    </w:p>
    <w:p w14:paraId="102AF20A" w14:textId="77777777" w:rsidR="00104AE8" w:rsidRPr="003F0388" w:rsidRDefault="0016046F">
      <w:pPr>
        <w:spacing w:before="240" w:after="240" w:line="360" w:lineRule="auto"/>
        <w:ind w:right="49"/>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 xml:space="preserve">Ahora bien, del análisis a los recibos </w:t>
      </w:r>
      <w:proofErr w:type="spellStart"/>
      <w:r w:rsidRPr="003F0388">
        <w:rPr>
          <w:rFonts w:ascii="Palatino Linotype" w:eastAsia="Palatino Linotype" w:hAnsi="Palatino Linotype" w:cs="Palatino Linotype"/>
          <w:color w:val="000000"/>
        </w:rPr>
        <w:t>remitidos</w:t>
      </w:r>
      <w:proofErr w:type="spellEnd"/>
      <w:r w:rsidRPr="003F0388">
        <w:rPr>
          <w:rFonts w:ascii="Palatino Linotype" w:eastAsia="Palatino Linotype" w:hAnsi="Palatino Linotype" w:cs="Palatino Linotype"/>
          <w:color w:val="000000"/>
        </w:rPr>
        <w:t xml:space="preserve"> en informe justificado, se advierte que el </w:t>
      </w:r>
      <w:r w:rsidRPr="003F0388">
        <w:rPr>
          <w:rFonts w:ascii="Palatino Linotype" w:eastAsia="Palatino Linotype" w:hAnsi="Palatino Linotype" w:cs="Palatino Linotype"/>
          <w:b/>
          <w:color w:val="000000"/>
        </w:rPr>
        <w:t>Sujeto Obligado</w:t>
      </w:r>
      <w:r w:rsidRPr="003F0388">
        <w:rPr>
          <w:rFonts w:ascii="Palatino Linotype" w:eastAsia="Palatino Linotype" w:hAnsi="Palatino Linotype" w:cs="Palatino Linotype"/>
          <w:color w:val="000000"/>
        </w:rPr>
        <w:t xml:space="preserve"> testó la totalidad de las deducciones, así como las cadenas digitales, sirven de ilustración las siguientes capturas de pantalla: </w:t>
      </w:r>
    </w:p>
    <w:p w14:paraId="5A9413DB" w14:textId="77777777" w:rsidR="00104AE8" w:rsidRPr="003F0388" w:rsidRDefault="00104AE8">
      <w:pPr>
        <w:spacing w:before="240" w:after="240" w:line="360" w:lineRule="auto"/>
        <w:ind w:right="49"/>
        <w:jc w:val="center"/>
        <w:rPr>
          <w:rFonts w:ascii="Palatino Linotype" w:eastAsia="Palatino Linotype" w:hAnsi="Palatino Linotype" w:cs="Palatino Linotype"/>
          <w:color w:val="000000"/>
        </w:rPr>
      </w:pPr>
    </w:p>
    <w:p w14:paraId="7DCA8CD0" w14:textId="77777777" w:rsidR="00104AE8" w:rsidRPr="003F0388" w:rsidRDefault="0016046F">
      <w:pPr>
        <w:spacing w:before="240" w:after="240" w:line="360" w:lineRule="auto"/>
        <w:ind w:right="49"/>
        <w:jc w:val="center"/>
        <w:rPr>
          <w:rFonts w:ascii="Palatino Linotype" w:eastAsia="Palatino Linotype" w:hAnsi="Palatino Linotype" w:cs="Palatino Linotype"/>
          <w:color w:val="000000"/>
        </w:rPr>
      </w:pPr>
      <w:r w:rsidRPr="003F0388">
        <w:rPr>
          <w:rFonts w:ascii="Palatino Linotype" w:eastAsia="Palatino Linotype" w:hAnsi="Palatino Linotype" w:cs="Palatino Linotype"/>
          <w:noProof/>
          <w:color w:val="000000"/>
          <w:lang w:val="es-MX"/>
        </w:rPr>
        <w:lastRenderedPageBreak/>
        <w:drawing>
          <wp:inline distT="0" distB="0" distL="0" distR="0" wp14:anchorId="5D0C97F0" wp14:editId="472DC5BA">
            <wp:extent cx="4021525" cy="4758918"/>
            <wp:effectExtent l="0" t="0" r="0" b="0"/>
            <wp:docPr id="3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4021525" cy="4758918"/>
                    </a:xfrm>
                    <a:prstGeom prst="rect">
                      <a:avLst/>
                    </a:prstGeom>
                    <a:ln/>
                  </pic:spPr>
                </pic:pic>
              </a:graphicData>
            </a:graphic>
          </wp:inline>
        </w:drawing>
      </w:r>
    </w:p>
    <w:p w14:paraId="5E88FE66"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De lo analizado con antelación, se colige que si bien es cierto, los recibos de nómina corresponden a la temporalidad referida, no menos cierto es que del análisis a la versión pública remitida, se advierte en un primer momento que se testaron en su totalidad los conceptos de las deducciones, sin embargo, resulta importante mencionar que el artículo 84 de la Ley del Trabajo de los Servidores Públicos del Estado y Municipios, prevé una serie de retenciones, descuentos o deducciones al salario de los servidores públicos, de las cuales destacan aquellos gravámenes fiscales relacionados con el sueldo, así como los descuentos ordenados por el </w:t>
      </w:r>
      <w:r w:rsidRPr="003F0388">
        <w:rPr>
          <w:rFonts w:ascii="Palatino Linotype" w:eastAsia="Palatino Linotype" w:hAnsi="Palatino Linotype" w:cs="Palatino Linotype"/>
        </w:rPr>
        <w:lastRenderedPageBreak/>
        <w:t>Instituto de Seguridad Social del Estado de México y Municipios, con motivo de cuotas y obligaciones contraídas con éste por los servidores públicos, los cuales revisten interés público y por tanto no es procedente su clasificación total, sin embargo, existen deducciones que únicamente inciden en la vida privada de los servidores públicos, por lo que el Sujeto Obligado deberá observar en estricto sentido el Considerando Quinto de la presente resolución para observar de manera específica aquellas retenciones que no abonen a la transparencia y posteriormente clasificar esta información como confidencial.</w:t>
      </w:r>
    </w:p>
    <w:p w14:paraId="48946C31" w14:textId="77777777" w:rsidR="00104AE8" w:rsidRPr="003F0388" w:rsidRDefault="00104AE8">
      <w:pPr>
        <w:spacing w:line="360" w:lineRule="auto"/>
        <w:jc w:val="both"/>
        <w:rPr>
          <w:rFonts w:ascii="Palatino Linotype" w:eastAsia="Palatino Linotype" w:hAnsi="Palatino Linotype" w:cs="Palatino Linotype"/>
        </w:rPr>
      </w:pPr>
    </w:p>
    <w:p w14:paraId="0107652D" w14:textId="77777777" w:rsidR="00104AE8" w:rsidRPr="003F0388" w:rsidRDefault="0016046F">
      <w:pPr>
        <w:spacing w:line="360" w:lineRule="auto"/>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 xml:space="preserve">Por otra parte, del análisis realizado a los recibos de nómina enviados en informe justificado, se advierte que el </w:t>
      </w:r>
      <w:r w:rsidRPr="003F0388">
        <w:rPr>
          <w:rFonts w:ascii="Palatino Linotype" w:eastAsia="Palatino Linotype" w:hAnsi="Palatino Linotype" w:cs="Palatino Linotype"/>
          <w:b/>
          <w:color w:val="000000"/>
        </w:rPr>
        <w:t>Sujeto Obligado</w:t>
      </w:r>
      <w:r w:rsidRPr="003F0388">
        <w:rPr>
          <w:rFonts w:ascii="Palatino Linotype" w:eastAsia="Palatino Linotype" w:hAnsi="Palatino Linotype" w:cs="Palatino Linotype"/>
          <w:color w:val="000000"/>
        </w:rPr>
        <w:t xml:space="preserve"> testó las series y cadenas fiscales en todos los recibos. Al respecto, se tiene que, cuando de la secuencia de números y letras no se advierta un Registro Federal de Contribuyentes o una Clave Única de Registro de Población que pueda hacer identificable al titular del dato personal, no puede tenerse como datos personales y por consiguiente como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w:t>
      </w:r>
      <w:proofErr w:type="spellStart"/>
      <w:r w:rsidRPr="003F0388">
        <w:rPr>
          <w:rFonts w:ascii="Palatino Linotype" w:eastAsia="Palatino Linotype" w:hAnsi="Palatino Linotype" w:cs="Palatino Linotype"/>
          <w:color w:val="000000"/>
        </w:rPr>
        <w:t>encriptada</w:t>
      </w:r>
      <w:proofErr w:type="spellEnd"/>
      <w:r w:rsidRPr="003F0388">
        <w:rPr>
          <w:rFonts w:ascii="Palatino Linotype" w:eastAsia="Palatino Linotype" w:hAnsi="Palatino Linotype" w:cs="Palatino Linotype"/>
          <w:color w:val="000000"/>
        </w:rPr>
        <w:t xml:space="preserve"> como se verá a continuación.</w:t>
      </w:r>
    </w:p>
    <w:p w14:paraId="13C12CDE" w14:textId="77777777" w:rsidR="00104AE8" w:rsidRPr="003F0388" w:rsidRDefault="00104AE8">
      <w:pPr>
        <w:spacing w:line="360" w:lineRule="auto"/>
        <w:jc w:val="both"/>
        <w:rPr>
          <w:rFonts w:ascii="Palatino Linotype" w:eastAsia="Palatino Linotype" w:hAnsi="Palatino Linotype" w:cs="Palatino Linotype"/>
          <w:color w:val="000000"/>
        </w:rPr>
      </w:pPr>
    </w:p>
    <w:p w14:paraId="74E2F8FE" w14:textId="77777777" w:rsidR="00104AE8" w:rsidRPr="003F0388" w:rsidRDefault="0016046F">
      <w:pPr>
        <w:spacing w:line="360" w:lineRule="auto"/>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lastRenderedPageBreak/>
        <w:t xml:space="preserve">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w:t>
      </w:r>
      <w:proofErr w:type="spellStart"/>
      <w:r w:rsidRPr="003F0388">
        <w:rPr>
          <w:rFonts w:ascii="Palatino Linotype" w:eastAsia="Palatino Linotype" w:hAnsi="Palatino Linotype" w:cs="Palatino Linotype"/>
          <w:color w:val="000000"/>
        </w:rPr>
        <w:t>encriptada</w:t>
      </w:r>
      <w:proofErr w:type="spellEnd"/>
      <w:r w:rsidRPr="003F0388">
        <w:rPr>
          <w:rFonts w:ascii="Palatino Linotype" w:eastAsia="Palatino Linotype" w:hAnsi="Palatino Linotype" w:cs="Palatino Linotype"/>
          <w:color w:val="000000"/>
        </w:rPr>
        <w:t xml:space="preserve"> como se observa a continuación:</w:t>
      </w:r>
    </w:p>
    <w:p w14:paraId="42772464" w14:textId="77777777" w:rsidR="00104AE8" w:rsidRPr="003F0388" w:rsidRDefault="00104AE8">
      <w:pPr>
        <w:spacing w:line="360" w:lineRule="auto"/>
        <w:jc w:val="both"/>
        <w:rPr>
          <w:rFonts w:ascii="Palatino Linotype" w:eastAsia="Palatino Linotype" w:hAnsi="Palatino Linotype" w:cs="Palatino Linotype"/>
          <w:color w:val="000000"/>
        </w:rPr>
      </w:pPr>
    </w:p>
    <w:p w14:paraId="6FBBF926" w14:textId="77777777" w:rsidR="00104AE8" w:rsidRPr="003F0388" w:rsidRDefault="0016046F">
      <w:pPr>
        <w:numPr>
          <w:ilvl w:val="0"/>
          <w:numId w:val="11"/>
        </w:numPr>
        <w:spacing w:line="360" w:lineRule="auto"/>
        <w:ind w:hanging="425"/>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Elementos utilizados en la generación de Sellos Digitales:</w:t>
      </w:r>
    </w:p>
    <w:p w14:paraId="19522B6E" w14:textId="77777777" w:rsidR="00104AE8" w:rsidRPr="003F0388" w:rsidRDefault="0016046F">
      <w:pPr>
        <w:numPr>
          <w:ilvl w:val="0"/>
          <w:numId w:val="11"/>
        </w:numPr>
        <w:spacing w:line="360" w:lineRule="auto"/>
        <w:ind w:hanging="425"/>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Cadena Original, el elemento a sellar, en este caso de un comprobante fiscal digital a través de Internet.</w:t>
      </w:r>
    </w:p>
    <w:p w14:paraId="0058E1EC" w14:textId="77777777" w:rsidR="00104AE8" w:rsidRPr="003F0388" w:rsidRDefault="0016046F">
      <w:pPr>
        <w:numPr>
          <w:ilvl w:val="0"/>
          <w:numId w:val="11"/>
        </w:numPr>
        <w:spacing w:line="360" w:lineRule="auto"/>
        <w:ind w:hanging="425"/>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Certificado de Sello Digital y su correspondiente clave privada.</w:t>
      </w:r>
    </w:p>
    <w:p w14:paraId="6CDFCEBB" w14:textId="77777777" w:rsidR="00104AE8" w:rsidRPr="003F0388" w:rsidRDefault="0016046F">
      <w:pPr>
        <w:numPr>
          <w:ilvl w:val="0"/>
          <w:numId w:val="11"/>
        </w:numPr>
        <w:spacing w:line="360" w:lineRule="auto"/>
        <w:ind w:hanging="425"/>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Algoritmos de criptografía de clave pública para firma electrónica avanzada.</w:t>
      </w:r>
    </w:p>
    <w:p w14:paraId="610ADE62" w14:textId="77777777" w:rsidR="00104AE8" w:rsidRPr="003F0388" w:rsidRDefault="0016046F">
      <w:pPr>
        <w:numPr>
          <w:ilvl w:val="0"/>
          <w:numId w:val="11"/>
        </w:numPr>
        <w:spacing w:line="360" w:lineRule="auto"/>
        <w:ind w:hanging="425"/>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Especificaciones de conversión de la firma electrónica avanzada a Base 64.</w:t>
      </w:r>
    </w:p>
    <w:p w14:paraId="790246F7" w14:textId="77777777" w:rsidR="00104AE8" w:rsidRPr="003F0388" w:rsidRDefault="00104AE8">
      <w:pPr>
        <w:spacing w:line="360" w:lineRule="auto"/>
        <w:jc w:val="both"/>
        <w:rPr>
          <w:rFonts w:ascii="Palatino Linotype" w:eastAsia="Palatino Linotype" w:hAnsi="Palatino Linotype" w:cs="Palatino Linotype"/>
          <w:color w:val="000000"/>
        </w:rPr>
      </w:pPr>
    </w:p>
    <w:p w14:paraId="67696B1D" w14:textId="77777777" w:rsidR="00104AE8" w:rsidRPr="003F0388" w:rsidRDefault="0016046F">
      <w:pPr>
        <w:spacing w:line="360" w:lineRule="auto"/>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Para la generación de sellos digitales se utiliza criptografía de clave pública aplicada a una cadena original.</w:t>
      </w:r>
    </w:p>
    <w:p w14:paraId="523F1B44" w14:textId="77777777" w:rsidR="00104AE8" w:rsidRPr="003F0388" w:rsidRDefault="00104AE8">
      <w:pPr>
        <w:spacing w:line="360" w:lineRule="auto"/>
        <w:jc w:val="both"/>
        <w:rPr>
          <w:rFonts w:ascii="Palatino Linotype" w:eastAsia="Palatino Linotype" w:hAnsi="Palatino Linotype" w:cs="Palatino Linotype"/>
          <w:color w:val="000000"/>
        </w:rPr>
      </w:pPr>
    </w:p>
    <w:p w14:paraId="5A05D079" w14:textId="77777777" w:rsidR="00104AE8" w:rsidRPr="003F0388" w:rsidRDefault="0016046F">
      <w:pPr>
        <w:spacing w:line="360" w:lineRule="auto"/>
        <w:jc w:val="both"/>
        <w:rPr>
          <w:rFonts w:ascii="Palatino Linotype" w:eastAsia="Palatino Linotype" w:hAnsi="Palatino Linotype" w:cs="Palatino Linotype"/>
          <w:i/>
          <w:color w:val="000000"/>
        </w:rPr>
      </w:pPr>
      <w:r w:rsidRPr="003F0388">
        <w:rPr>
          <w:rFonts w:ascii="Palatino Linotype" w:eastAsia="Palatino Linotype" w:hAnsi="Palatino Linotype" w:cs="Palatino Linotype"/>
          <w:i/>
          <w:color w:val="000000"/>
        </w:rPr>
        <w:t>Criptografía de la Clave Pública</w:t>
      </w:r>
    </w:p>
    <w:p w14:paraId="2C1BAAD1" w14:textId="77777777" w:rsidR="00104AE8" w:rsidRPr="003F0388" w:rsidRDefault="0016046F">
      <w:pPr>
        <w:spacing w:line="360" w:lineRule="auto"/>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 xml:space="preserve">La criptografía de Clave Pública se basa en la generación de una pareja de números muy grandes relacionados íntimamente entre sí, de tal manera que una operación de </w:t>
      </w:r>
      <w:proofErr w:type="spellStart"/>
      <w:r w:rsidRPr="003F0388">
        <w:rPr>
          <w:rFonts w:ascii="Palatino Linotype" w:eastAsia="Palatino Linotype" w:hAnsi="Palatino Linotype" w:cs="Palatino Linotype"/>
          <w:color w:val="000000"/>
        </w:rPr>
        <w:t>encripción</w:t>
      </w:r>
      <w:proofErr w:type="spellEnd"/>
      <w:r w:rsidRPr="003F0388">
        <w:rPr>
          <w:rFonts w:ascii="Palatino Linotype" w:eastAsia="Palatino Linotype" w:hAnsi="Palatino Linotype" w:cs="Palatino Linotype"/>
          <w:color w:val="000000"/>
        </w:rPr>
        <w:t xml:space="preserve"> sobre un mensaje tomando como clave de </w:t>
      </w:r>
      <w:proofErr w:type="spellStart"/>
      <w:r w:rsidRPr="003F0388">
        <w:rPr>
          <w:rFonts w:ascii="Palatino Linotype" w:eastAsia="Palatino Linotype" w:hAnsi="Palatino Linotype" w:cs="Palatino Linotype"/>
          <w:color w:val="000000"/>
        </w:rPr>
        <w:t>encripción</w:t>
      </w:r>
      <w:proofErr w:type="spellEnd"/>
      <w:r w:rsidRPr="003F0388">
        <w:rPr>
          <w:rFonts w:ascii="Palatino Linotype" w:eastAsia="Palatino Linotype" w:hAnsi="Palatino Linotype" w:cs="Palatino Linotype"/>
          <w:color w:val="000000"/>
        </w:rPr>
        <w:t xml:space="preserve"> a uno de los dos números, produce un mensaje alterado en su significado que solo puede ser </w:t>
      </w:r>
      <w:r w:rsidRPr="003F0388">
        <w:rPr>
          <w:rFonts w:ascii="Palatino Linotype" w:eastAsia="Palatino Linotype" w:hAnsi="Palatino Linotype" w:cs="Palatino Linotype"/>
          <w:color w:val="000000"/>
        </w:rPr>
        <w:lastRenderedPageBreak/>
        <w:t xml:space="preserve">devuelto a su estado original mediante la operación de </w:t>
      </w:r>
      <w:proofErr w:type="spellStart"/>
      <w:r w:rsidRPr="003F0388">
        <w:rPr>
          <w:rFonts w:ascii="Palatino Linotype" w:eastAsia="Palatino Linotype" w:hAnsi="Palatino Linotype" w:cs="Palatino Linotype"/>
          <w:color w:val="000000"/>
        </w:rPr>
        <w:t>desencripción</w:t>
      </w:r>
      <w:proofErr w:type="spellEnd"/>
      <w:r w:rsidRPr="003F0388">
        <w:rPr>
          <w:rFonts w:ascii="Palatino Linotype" w:eastAsia="Palatino Linotype" w:hAnsi="Palatino Linotype" w:cs="Palatino Linotype"/>
          <w:color w:val="000000"/>
        </w:rPr>
        <w:t xml:space="preserve"> correspondiente tomando como clave de </w:t>
      </w:r>
      <w:proofErr w:type="spellStart"/>
      <w:r w:rsidRPr="003F0388">
        <w:rPr>
          <w:rFonts w:ascii="Palatino Linotype" w:eastAsia="Palatino Linotype" w:hAnsi="Palatino Linotype" w:cs="Palatino Linotype"/>
          <w:color w:val="000000"/>
        </w:rPr>
        <w:t>desencripción</w:t>
      </w:r>
      <w:proofErr w:type="spellEnd"/>
      <w:r w:rsidRPr="003F0388">
        <w:rPr>
          <w:rFonts w:ascii="Palatino Linotype" w:eastAsia="Palatino Linotype" w:hAnsi="Palatino Linotype" w:cs="Palatino Linotype"/>
          <w:color w:val="000000"/>
        </w:rPr>
        <w:t xml:space="preserve"> al otro número de la pareja.</w:t>
      </w:r>
    </w:p>
    <w:p w14:paraId="3C74ED3E" w14:textId="77777777" w:rsidR="00104AE8" w:rsidRPr="003F0388" w:rsidRDefault="00104AE8">
      <w:pPr>
        <w:spacing w:line="360" w:lineRule="auto"/>
        <w:jc w:val="both"/>
        <w:rPr>
          <w:rFonts w:ascii="Palatino Linotype" w:eastAsia="Palatino Linotype" w:hAnsi="Palatino Linotype" w:cs="Palatino Linotype"/>
          <w:color w:val="000000"/>
        </w:rPr>
      </w:pPr>
    </w:p>
    <w:p w14:paraId="6CBE2AC7" w14:textId="77777777" w:rsidR="00104AE8" w:rsidRPr="003F0388" w:rsidRDefault="0016046F">
      <w:pPr>
        <w:spacing w:line="360" w:lineRule="auto"/>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67C0A87" w14:textId="77777777" w:rsidR="00104AE8" w:rsidRPr="003F0388" w:rsidRDefault="00104AE8">
      <w:pPr>
        <w:spacing w:line="360" w:lineRule="auto"/>
        <w:jc w:val="both"/>
        <w:rPr>
          <w:rFonts w:ascii="Palatino Linotype" w:eastAsia="Palatino Linotype" w:hAnsi="Palatino Linotype" w:cs="Palatino Linotype"/>
          <w:color w:val="000000"/>
        </w:rPr>
      </w:pPr>
    </w:p>
    <w:p w14:paraId="6FACCF28" w14:textId="77777777" w:rsidR="00104AE8" w:rsidRPr="003F0388" w:rsidRDefault="0016046F">
      <w:pPr>
        <w:spacing w:line="360" w:lineRule="auto"/>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los cuales no contienen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además de que su visualización permite corroborar la legitimidad de la factura, pues amparan la utilización de los certificados de sellos digitales válidos.</w:t>
      </w:r>
    </w:p>
    <w:p w14:paraId="539423DF" w14:textId="77777777" w:rsidR="00104AE8" w:rsidRPr="003F0388" w:rsidRDefault="00104AE8">
      <w:pPr>
        <w:spacing w:line="360" w:lineRule="auto"/>
        <w:jc w:val="both"/>
        <w:rPr>
          <w:rFonts w:ascii="Palatino Linotype" w:eastAsia="Palatino Linotype" w:hAnsi="Palatino Linotype" w:cs="Palatino Linotype"/>
          <w:color w:val="000000"/>
        </w:rPr>
      </w:pPr>
    </w:p>
    <w:p w14:paraId="7531030A" w14:textId="77777777" w:rsidR="00104AE8" w:rsidRPr="003F0388" w:rsidRDefault="0016046F">
      <w:pPr>
        <w:spacing w:line="360" w:lineRule="auto"/>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 xml:space="preserve">Por otra parte, por lo que hace Folio Fiscal, cabe precisar que conforme al ANEXO 20 de la Segunda Resolución de modificaciones a la Resolución Miscelánea Fiscal para dos mil diecisiete, el folio fiscal se conforma de treinta seis caracteres </w:t>
      </w:r>
      <w:r w:rsidRPr="003F0388">
        <w:rPr>
          <w:rFonts w:ascii="Palatino Linotype" w:eastAsia="Palatino Linotype" w:hAnsi="Palatino Linotype" w:cs="Palatino Linotype"/>
          <w:color w:val="000000"/>
        </w:rPr>
        <w:lastRenderedPageBreak/>
        <w:t>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cinco grupos de números y letras separados por guiones. Por tanto, al igual que loe elementos previamente analizados, el folio fiscal no contiene datos personales del emisor y tampoco se puede obtener información confidencial, pues solamente es un identificador del emisor, del cual su publicación ayuda a legitimar que el documento cumple con todos los requisitos establecidos en la normatividad aplicable, por lo que, tampoco actualiza la clasificación conforme a la fracción I del artículo 143 de la Ley de la materia.</w:t>
      </w:r>
    </w:p>
    <w:p w14:paraId="744E9F73" w14:textId="77777777" w:rsidR="00104AE8" w:rsidRPr="003F0388" w:rsidRDefault="00104AE8">
      <w:pPr>
        <w:spacing w:line="360" w:lineRule="auto"/>
        <w:jc w:val="both"/>
        <w:rPr>
          <w:rFonts w:ascii="Palatino Linotype" w:eastAsia="Palatino Linotype" w:hAnsi="Palatino Linotype" w:cs="Palatino Linotype"/>
          <w:color w:val="000000"/>
        </w:rPr>
      </w:pPr>
    </w:p>
    <w:p w14:paraId="0747F2B2" w14:textId="77777777" w:rsidR="00104AE8" w:rsidRPr="003F0388" w:rsidRDefault="0016046F">
      <w:pPr>
        <w:spacing w:line="360" w:lineRule="auto"/>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Por tanto, toda vez que la supresión de datos en los recibos de nómina resultó excesiva, a efecto de colmar las pretensiones del Recurrente, es procedente ordenar que se haga entrega nuevamente de los recibos de nómina remitidos en informe justificado en correcta versión pública.</w:t>
      </w:r>
    </w:p>
    <w:p w14:paraId="6E364A23" w14:textId="77777777" w:rsidR="00104AE8" w:rsidRPr="003F0388" w:rsidRDefault="0016046F">
      <w:pPr>
        <w:spacing w:before="240" w:after="240" w:line="360" w:lineRule="auto"/>
        <w:ind w:right="49"/>
        <w:jc w:val="both"/>
        <w:rPr>
          <w:rFonts w:ascii="Palatino Linotype" w:eastAsia="Palatino Linotype" w:hAnsi="Palatino Linotype" w:cs="Palatino Linotype"/>
          <w:b/>
          <w:color w:val="000000"/>
        </w:rPr>
      </w:pPr>
      <w:r w:rsidRPr="003F0388">
        <w:rPr>
          <w:rFonts w:ascii="Palatino Linotype" w:eastAsia="Palatino Linotype" w:hAnsi="Palatino Linotype" w:cs="Palatino Linotype"/>
          <w:b/>
          <w:color w:val="000000"/>
        </w:rPr>
        <w:t>2.- Cada una de las obras supervisadas así como las actas donde conste este trabajo de obras públicas.</w:t>
      </w:r>
    </w:p>
    <w:p w14:paraId="33C718C0" w14:textId="77777777" w:rsidR="00104AE8" w:rsidRPr="003F0388" w:rsidRDefault="0016046F">
      <w:pPr>
        <w:spacing w:before="240" w:after="240" w:line="360" w:lineRule="auto"/>
        <w:ind w:right="51"/>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 xml:space="preserve">Respecto de este punto, no pasa desapercibido para este Organismo Garante que el </w:t>
      </w:r>
      <w:r w:rsidRPr="003F0388">
        <w:rPr>
          <w:rFonts w:ascii="Palatino Linotype" w:eastAsia="Palatino Linotype" w:hAnsi="Palatino Linotype" w:cs="Palatino Linotype"/>
          <w:b/>
          <w:color w:val="000000"/>
        </w:rPr>
        <w:t>Sujeto Obligado</w:t>
      </w:r>
      <w:r w:rsidRPr="003F0388">
        <w:rPr>
          <w:rFonts w:ascii="Palatino Linotype" w:eastAsia="Palatino Linotype" w:hAnsi="Palatino Linotype" w:cs="Palatino Linotype"/>
          <w:color w:val="000000"/>
        </w:rPr>
        <w:t xml:space="preserve"> fue omiso en pronunciarse sobre este punto, por lo que se estima que su actuar contravino a los principios de congruencia y exhaustividad, como refuerzo de lo anterior</w:t>
      </w:r>
      <w:r w:rsidRPr="003F0388">
        <w:rPr>
          <w:rFonts w:ascii="Palatino Linotype" w:eastAsia="Palatino Linotype" w:hAnsi="Palatino Linotype" w:cs="Palatino Linotype"/>
          <w:color w:val="000000"/>
          <w:u w:val="single"/>
        </w:rPr>
        <w:t xml:space="preserve">, resulta crucial el Criterio 02/17, emitido por el Pleno del </w:t>
      </w:r>
      <w:r w:rsidRPr="003F0388">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780D5749" w14:textId="77777777" w:rsidR="00104AE8" w:rsidRPr="003F0388" w:rsidRDefault="0016046F">
      <w:pPr>
        <w:spacing w:before="240" w:after="240"/>
        <w:ind w:left="567" w:right="900"/>
        <w:jc w:val="both"/>
        <w:rPr>
          <w:rFonts w:ascii="Palatino Linotype" w:eastAsia="Palatino Linotype" w:hAnsi="Palatino Linotype" w:cs="Palatino Linotype"/>
          <w:i/>
          <w:color w:val="000000"/>
        </w:rPr>
      </w:pPr>
      <w:r w:rsidRPr="003F0388">
        <w:rPr>
          <w:rFonts w:ascii="Palatino Linotype" w:eastAsia="Palatino Linotype" w:hAnsi="Palatino Linotype" w:cs="Palatino Linotype"/>
          <w:b/>
          <w:i/>
          <w:color w:val="000000"/>
          <w:sz w:val="22"/>
          <w:szCs w:val="22"/>
        </w:rPr>
        <w:lastRenderedPageBreak/>
        <w:t xml:space="preserve">“Congruencia y exhaustividad. Sus alcances para garantizar el derecho de acceso a la información. </w:t>
      </w:r>
      <w:r w:rsidRPr="003F0388">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w:t>
      </w:r>
      <w:r w:rsidRPr="003F0388">
        <w:rPr>
          <w:rFonts w:ascii="Palatino Linotype" w:eastAsia="Palatino Linotype" w:hAnsi="Palatino Linotype" w:cs="Palatino Linotype"/>
          <w:i/>
          <w:color w:val="000000"/>
        </w:rPr>
        <w:t xml:space="preserve">con los principios de congruencia y exhaustividad. Para el efectivo ejercicio del derecho de acceso a la información, </w:t>
      </w:r>
      <w:r w:rsidRPr="003F0388">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3F0388">
        <w:rPr>
          <w:rFonts w:ascii="Palatino Linotype" w:eastAsia="Palatino Linotype" w:hAnsi="Palatino Linotype" w:cs="Palatino Linotype"/>
          <w:i/>
          <w:color w:val="000000"/>
        </w:rPr>
        <w:t xml:space="preserve">; mientras que </w:t>
      </w:r>
      <w:r w:rsidRPr="003F0388">
        <w:rPr>
          <w:rFonts w:ascii="Palatino Linotype" w:eastAsia="Palatino Linotype" w:hAnsi="Palatino Linotype" w:cs="Palatino Linotype"/>
          <w:b/>
          <w:i/>
          <w:color w:val="000000"/>
        </w:rPr>
        <w:t>la exhaustividad significa que dicha respuesta se refiera expresamente a cada uno de los puntos solicitados</w:t>
      </w:r>
      <w:r w:rsidRPr="003F0388">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2DA8E0C" w14:textId="77777777" w:rsidR="00104AE8" w:rsidRPr="003F0388" w:rsidRDefault="0016046F">
      <w:pPr>
        <w:spacing w:before="240" w:after="240"/>
        <w:ind w:left="567" w:right="900"/>
        <w:jc w:val="both"/>
        <w:rPr>
          <w:rFonts w:ascii="Palatino Linotype" w:eastAsia="Palatino Linotype" w:hAnsi="Palatino Linotype" w:cs="Palatino Linotype"/>
          <w:i/>
          <w:color w:val="000000"/>
        </w:rPr>
      </w:pPr>
      <w:r w:rsidRPr="003F0388">
        <w:rPr>
          <w:rFonts w:ascii="Palatino Linotype" w:eastAsia="Palatino Linotype" w:hAnsi="Palatino Linotype" w:cs="Palatino Linotype"/>
          <w:i/>
          <w:color w:val="000000"/>
        </w:rPr>
        <w:t>(Énfasis añadido)</w:t>
      </w:r>
    </w:p>
    <w:p w14:paraId="05882606" w14:textId="77777777" w:rsidR="00104AE8" w:rsidRPr="003F0388" w:rsidRDefault="0016046F">
      <w:pPr>
        <w:spacing w:before="240" w:after="240" w:line="360" w:lineRule="auto"/>
        <w:ind w:right="49"/>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 xml:space="preserve">Teniendo en cuenta lo anterior, este punto de la solicitud debió turnarse a la Dirección de Obras Públicas, en virtud que conforme al artículo 50 del Bando Municipal vigente, le compete el desarrollo de las siguientes atribuciones: </w:t>
      </w:r>
    </w:p>
    <w:p w14:paraId="5327687B" w14:textId="77777777" w:rsidR="00104AE8" w:rsidRPr="003F0388" w:rsidRDefault="0016046F">
      <w:pPr>
        <w:spacing w:before="240" w:after="240" w:line="276" w:lineRule="auto"/>
        <w:ind w:left="567" w:right="900"/>
        <w:jc w:val="both"/>
        <w:rPr>
          <w:rFonts w:ascii="Palatino Linotype" w:eastAsia="Palatino Linotype" w:hAnsi="Palatino Linotype" w:cs="Palatino Linotype"/>
          <w:i/>
          <w:color w:val="000000"/>
          <w:sz w:val="22"/>
          <w:szCs w:val="22"/>
        </w:rPr>
      </w:pPr>
      <w:r w:rsidRPr="003F0388">
        <w:rPr>
          <w:rFonts w:ascii="Palatino Linotype" w:eastAsia="Palatino Linotype" w:hAnsi="Palatino Linotype" w:cs="Palatino Linotype"/>
          <w:i/>
          <w:color w:val="000000"/>
          <w:sz w:val="22"/>
          <w:szCs w:val="22"/>
        </w:rPr>
        <w:t xml:space="preserve">“Artículo 50. </w:t>
      </w:r>
      <w:r w:rsidRPr="003F0388">
        <w:rPr>
          <w:rFonts w:ascii="Palatino Linotype" w:eastAsia="Palatino Linotype" w:hAnsi="Palatino Linotype" w:cs="Palatino Linotype"/>
          <w:b/>
          <w:i/>
          <w:color w:val="000000"/>
          <w:sz w:val="22"/>
          <w:szCs w:val="22"/>
        </w:rPr>
        <w:t xml:space="preserve">En materia de Obras Publicas tendrá a su cargo: </w:t>
      </w:r>
      <w:r w:rsidRPr="003F0388">
        <w:rPr>
          <w:rFonts w:ascii="Palatino Linotype" w:eastAsia="Palatino Linotype" w:hAnsi="Palatino Linotype" w:cs="Palatino Linotype"/>
          <w:i/>
          <w:color w:val="000000"/>
          <w:sz w:val="22"/>
          <w:szCs w:val="22"/>
        </w:rPr>
        <w:t xml:space="preserve">planear, programar, presupuestar, adjudicar, contratar, ejecutar, vigilar, </w:t>
      </w:r>
      <w:r w:rsidRPr="003F0388">
        <w:rPr>
          <w:rFonts w:ascii="Palatino Linotype" w:eastAsia="Palatino Linotype" w:hAnsi="Palatino Linotype" w:cs="Palatino Linotype"/>
          <w:b/>
          <w:i/>
          <w:color w:val="000000"/>
          <w:sz w:val="22"/>
          <w:szCs w:val="22"/>
          <w:u w:val="single"/>
        </w:rPr>
        <w:t>supervisar,</w:t>
      </w:r>
      <w:r w:rsidRPr="003F0388">
        <w:rPr>
          <w:rFonts w:ascii="Palatino Linotype" w:eastAsia="Palatino Linotype" w:hAnsi="Palatino Linotype" w:cs="Palatino Linotype"/>
          <w:i/>
          <w:color w:val="000000"/>
          <w:sz w:val="22"/>
          <w:szCs w:val="22"/>
        </w:rPr>
        <w:t xml:space="preserve"> controlar, </w:t>
      </w:r>
      <w:proofErr w:type="spellStart"/>
      <w:r w:rsidRPr="003F0388">
        <w:rPr>
          <w:rFonts w:ascii="Palatino Linotype" w:eastAsia="Palatino Linotype" w:hAnsi="Palatino Linotype" w:cs="Palatino Linotype"/>
          <w:i/>
          <w:color w:val="000000"/>
          <w:sz w:val="22"/>
          <w:szCs w:val="22"/>
        </w:rPr>
        <w:t>recepcionar</w:t>
      </w:r>
      <w:proofErr w:type="spellEnd"/>
      <w:r w:rsidRPr="003F0388">
        <w:rPr>
          <w:rFonts w:ascii="Palatino Linotype" w:eastAsia="Palatino Linotype" w:hAnsi="Palatino Linotype" w:cs="Palatino Linotype"/>
          <w:i/>
          <w:color w:val="000000"/>
          <w:sz w:val="22"/>
          <w:szCs w:val="22"/>
        </w:rPr>
        <w:t xml:space="preserve">, suspender, reanudar, conservar y mantener </w:t>
      </w:r>
      <w:r w:rsidRPr="003F0388">
        <w:rPr>
          <w:rFonts w:ascii="Palatino Linotype" w:eastAsia="Palatino Linotype" w:hAnsi="Palatino Linotype" w:cs="Palatino Linotype"/>
          <w:b/>
          <w:i/>
          <w:color w:val="000000"/>
          <w:sz w:val="22"/>
          <w:szCs w:val="22"/>
          <w:u w:val="single"/>
        </w:rPr>
        <w:t>las obras públicas municipales, así como los monumentos históricos</w:t>
      </w:r>
      <w:r w:rsidRPr="003F0388">
        <w:rPr>
          <w:rFonts w:ascii="Palatino Linotype" w:eastAsia="Palatino Linotype" w:hAnsi="Palatino Linotype" w:cs="Palatino Linotype"/>
          <w:i/>
          <w:color w:val="000000"/>
          <w:sz w:val="22"/>
          <w:szCs w:val="22"/>
        </w:rPr>
        <w:t>, así como la facultad de convenir, finiquitar e iniciar el procedimiento técnico administrativo para dar paso a la rescisión de los contratos que de ellas emanen.” (Sic) (Énfasis añadido)</w:t>
      </w:r>
    </w:p>
    <w:p w14:paraId="29E00848" w14:textId="77777777" w:rsidR="00104AE8" w:rsidRPr="003F0388" w:rsidRDefault="0016046F">
      <w:pPr>
        <w:spacing w:before="240" w:after="240" w:line="360" w:lineRule="auto"/>
        <w:ind w:right="49"/>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 xml:space="preserve">Para dar cumplimiento a la supervisión de las obras públicas, el Manual de Organización de la Dirección de Obras Públicas y Desarrollo Urbano, delega esta función en el supervisor de obras: </w:t>
      </w:r>
    </w:p>
    <w:p w14:paraId="12AA8495" w14:textId="77777777" w:rsidR="00104AE8" w:rsidRPr="003F0388" w:rsidRDefault="0016046F">
      <w:pPr>
        <w:spacing w:before="240" w:after="240" w:line="360" w:lineRule="auto"/>
        <w:ind w:right="49"/>
        <w:jc w:val="both"/>
        <w:rPr>
          <w:rFonts w:ascii="Palatino Linotype" w:eastAsia="Palatino Linotype" w:hAnsi="Palatino Linotype" w:cs="Palatino Linotype"/>
          <w:b/>
          <w:color w:val="000000"/>
        </w:rPr>
      </w:pPr>
      <w:r w:rsidRPr="003F0388">
        <w:rPr>
          <w:rFonts w:ascii="Palatino Linotype" w:eastAsia="Palatino Linotype" w:hAnsi="Palatino Linotype" w:cs="Palatino Linotype"/>
          <w:b/>
          <w:noProof/>
          <w:color w:val="000000"/>
          <w:lang w:val="es-MX"/>
        </w:rPr>
        <w:lastRenderedPageBreak/>
        <w:drawing>
          <wp:inline distT="0" distB="0" distL="0" distR="0" wp14:anchorId="42074DDB" wp14:editId="2D42A9DE">
            <wp:extent cx="5610225" cy="2219325"/>
            <wp:effectExtent l="0" t="0" r="0" b="0"/>
            <wp:docPr id="3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5610225" cy="2219325"/>
                    </a:xfrm>
                    <a:prstGeom prst="rect">
                      <a:avLst/>
                    </a:prstGeom>
                    <a:ln/>
                  </pic:spPr>
                </pic:pic>
              </a:graphicData>
            </a:graphic>
          </wp:inline>
        </w:drawing>
      </w:r>
    </w:p>
    <w:p w14:paraId="32ACF41D" w14:textId="77777777" w:rsidR="00104AE8" w:rsidRPr="003F0388" w:rsidRDefault="0016046F">
      <w:pPr>
        <w:spacing w:before="240" w:after="240" w:line="360" w:lineRule="auto"/>
        <w:ind w:right="49"/>
        <w:jc w:val="center"/>
        <w:rPr>
          <w:rFonts w:ascii="Palatino Linotype" w:eastAsia="Palatino Linotype" w:hAnsi="Palatino Linotype" w:cs="Palatino Linotype"/>
          <w:b/>
          <w:color w:val="000000"/>
        </w:rPr>
      </w:pPr>
      <w:r w:rsidRPr="003F0388">
        <w:rPr>
          <w:rFonts w:ascii="Palatino Linotype" w:eastAsia="Palatino Linotype" w:hAnsi="Palatino Linotype" w:cs="Palatino Linotype"/>
          <w:b/>
          <w:noProof/>
          <w:color w:val="000000"/>
          <w:lang w:val="es-MX"/>
        </w:rPr>
        <w:drawing>
          <wp:inline distT="0" distB="0" distL="0" distR="0" wp14:anchorId="717B8548" wp14:editId="2AB520FB">
            <wp:extent cx="4652221" cy="3514836"/>
            <wp:effectExtent l="0" t="0" r="0" b="0"/>
            <wp:docPr id="3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4652221" cy="3514836"/>
                    </a:xfrm>
                    <a:prstGeom prst="rect">
                      <a:avLst/>
                    </a:prstGeom>
                    <a:ln/>
                  </pic:spPr>
                </pic:pic>
              </a:graphicData>
            </a:graphic>
          </wp:inline>
        </w:drawing>
      </w:r>
    </w:p>
    <w:p w14:paraId="301DC7EA" w14:textId="77777777" w:rsidR="00104AE8" w:rsidRPr="003F0388" w:rsidRDefault="0016046F">
      <w:pPr>
        <w:spacing w:before="240" w:after="240" w:line="360" w:lineRule="auto"/>
        <w:ind w:right="49"/>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De tal suerte que con lo analizado, se colige que el supervisor de obra deberá llevar a cabo una revisión periódica de las obras que se estén ejecutando y elaborar reportes o bitácoras convencionales, según sea el caso.</w:t>
      </w:r>
    </w:p>
    <w:p w14:paraId="018B2B83" w14:textId="77777777" w:rsidR="00104AE8" w:rsidRPr="003F0388" w:rsidRDefault="0016046F">
      <w:pPr>
        <w:pBdr>
          <w:top w:val="nil"/>
          <w:left w:val="nil"/>
          <w:bottom w:val="nil"/>
          <w:right w:val="nil"/>
          <w:between w:val="nil"/>
        </w:pBdr>
        <w:spacing w:before="240" w:after="240" w:line="360" w:lineRule="auto"/>
        <w:jc w:val="both"/>
        <w:rPr>
          <w:color w:val="000000"/>
        </w:rPr>
      </w:pPr>
      <w:r w:rsidRPr="003F0388">
        <w:rPr>
          <w:rFonts w:ascii="Palatino Linotype" w:eastAsia="Palatino Linotype" w:hAnsi="Palatino Linotype" w:cs="Palatino Linotype"/>
          <w:color w:val="000000"/>
        </w:rPr>
        <w:lastRenderedPageBreak/>
        <w:t>Bajo esta tesitura, se menciona que no pasa desapercibido para este Organismo Garante que el particular, al no ser experto en la materia, omitió señalar de manera concreta el o los documentos a los que pretende acceder, no obstante,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p>
    <w:p w14:paraId="5310E95A" w14:textId="77777777" w:rsidR="00104AE8" w:rsidRPr="003F0388" w:rsidRDefault="0016046F">
      <w:pPr>
        <w:pBdr>
          <w:top w:val="nil"/>
          <w:left w:val="nil"/>
          <w:bottom w:val="nil"/>
          <w:right w:val="nil"/>
          <w:between w:val="nil"/>
        </w:pBdr>
        <w:spacing w:before="240" w:after="240" w:line="360" w:lineRule="auto"/>
        <w:jc w:val="both"/>
        <w:rPr>
          <w:color w:val="000000"/>
        </w:rPr>
      </w:pPr>
      <w:r w:rsidRPr="003F0388">
        <w:rPr>
          <w:rFonts w:ascii="Palatino Linotype" w:eastAsia="Palatino Linotype" w:hAnsi="Palatino Linotype" w:cs="Palatino Linotype"/>
          <w:color w:val="000000"/>
        </w:rPr>
        <w:t>Como sustento a lo anterior resulta aplicable el Criterio 16/17, emitido por el Instituto Nacional de Transparencia, Acceso a la Información y Protección de Datos Personales, INAI, establece lo siguiente: </w:t>
      </w:r>
    </w:p>
    <w:p w14:paraId="4AD4F458" w14:textId="77777777" w:rsidR="00104AE8" w:rsidRPr="003F0388" w:rsidRDefault="0016046F">
      <w:pPr>
        <w:pBdr>
          <w:top w:val="nil"/>
          <w:left w:val="nil"/>
          <w:bottom w:val="nil"/>
          <w:right w:val="nil"/>
          <w:between w:val="nil"/>
        </w:pBdr>
        <w:spacing w:after="120"/>
        <w:ind w:left="851" w:right="902"/>
        <w:jc w:val="both"/>
        <w:rPr>
          <w:color w:val="000000"/>
        </w:rPr>
      </w:pPr>
      <w:r w:rsidRPr="003F0388">
        <w:rPr>
          <w:color w:val="000000"/>
          <w:sz w:val="22"/>
          <w:szCs w:val="22"/>
        </w:rPr>
        <w:t> “</w:t>
      </w:r>
      <w:r w:rsidRPr="003F0388">
        <w:rPr>
          <w:rFonts w:ascii="Palatino Linotype" w:eastAsia="Palatino Linotype" w:hAnsi="Palatino Linotype" w:cs="Palatino Linotype"/>
          <w:b/>
          <w:i/>
          <w:color w:val="000000"/>
          <w:sz w:val="22"/>
          <w:szCs w:val="22"/>
        </w:rPr>
        <w:t xml:space="preserve">Expresión documental. </w:t>
      </w:r>
      <w:r w:rsidRPr="003F0388">
        <w:rPr>
          <w:rFonts w:ascii="Palatino Linotype" w:eastAsia="Palatino Linotype" w:hAnsi="Palatino Linotype" w:cs="Palatino Linotype"/>
          <w:i/>
          <w:color w:val="000000"/>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66AEA052" w14:textId="77777777" w:rsidR="00104AE8" w:rsidRPr="003F0388" w:rsidRDefault="00104AE8"/>
    <w:p w14:paraId="54494726" w14:textId="77777777" w:rsidR="00104AE8" w:rsidRPr="003F0388" w:rsidRDefault="0016046F">
      <w:pPr>
        <w:pBdr>
          <w:top w:val="nil"/>
          <w:left w:val="nil"/>
          <w:bottom w:val="nil"/>
          <w:right w:val="nil"/>
          <w:between w:val="nil"/>
        </w:pBdr>
        <w:spacing w:line="360" w:lineRule="auto"/>
        <w:jc w:val="both"/>
        <w:rPr>
          <w:color w:val="000000"/>
        </w:rPr>
      </w:pPr>
      <w:r w:rsidRPr="003F0388">
        <w:rPr>
          <w:rFonts w:ascii="Palatino Linotype" w:eastAsia="Palatino Linotype" w:hAnsi="Palatino Linotype" w:cs="Palatino Linotype"/>
          <w:color w:val="000000"/>
        </w:rPr>
        <w:t xml:space="preserve">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w:t>
      </w:r>
      <w:r w:rsidRPr="003F0388">
        <w:rPr>
          <w:rFonts w:ascii="Palatino Linotype" w:eastAsia="Palatino Linotype" w:hAnsi="Palatino Linotype" w:cs="Palatino Linotype"/>
          <w:color w:val="000000"/>
        </w:rPr>
        <w:lastRenderedPageBreak/>
        <w:t>desde su origen la eventual publicidad de la información como a continuación se observa:</w:t>
      </w:r>
    </w:p>
    <w:p w14:paraId="1A3B6316" w14:textId="77777777" w:rsidR="00104AE8" w:rsidRPr="003F0388" w:rsidRDefault="0016046F">
      <w:pPr>
        <w:pBdr>
          <w:top w:val="nil"/>
          <w:left w:val="nil"/>
          <w:bottom w:val="nil"/>
          <w:right w:val="nil"/>
          <w:between w:val="nil"/>
        </w:pBdr>
        <w:ind w:left="567" w:right="630"/>
        <w:jc w:val="both"/>
        <w:rPr>
          <w:color w:val="000000"/>
        </w:rPr>
      </w:pPr>
      <w:r w:rsidRPr="003F0388">
        <w:rPr>
          <w:rFonts w:ascii="Palatino Linotype" w:eastAsia="Palatino Linotype" w:hAnsi="Palatino Linotype" w:cs="Palatino Linotype"/>
          <w:i/>
          <w:color w:val="000000"/>
          <w:sz w:val="22"/>
          <w:szCs w:val="22"/>
        </w:rPr>
        <w:t>Artículo 18. Los sujetos obligados deberán documentar todo acto que derive del ejercicio de sus facultades, competencias o funciones, considerando desde su origen la eventual publicidad y reutilización de la información que generen.</w:t>
      </w:r>
    </w:p>
    <w:p w14:paraId="7354F424" w14:textId="77777777" w:rsidR="00104AE8" w:rsidRPr="003F0388" w:rsidRDefault="00104AE8">
      <w:pPr>
        <w:shd w:val="clear" w:color="auto" w:fill="FFFFFF"/>
        <w:spacing w:line="360" w:lineRule="auto"/>
        <w:jc w:val="both"/>
        <w:rPr>
          <w:rFonts w:ascii="Palatino Linotype" w:eastAsia="Palatino Linotype" w:hAnsi="Palatino Linotype" w:cs="Palatino Linotype"/>
          <w:i/>
          <w:sz w:val="22"/>
          <w:szCs w:val="22"/>
        </w:rPr>
      </w:pPr>
    </w:p>
    <w:p w14:paraId="1D270F47" w14:textId="77777777" w:rsidR="00104AE8" w:rsidRPr="003F0388" w:rsidRDefault="0016046F">
      <w:pPr>
        <w:spacing w:line="360" w:lineRule="auto"/>
        <w:jc w:val="both"/>
        <w:rPr>
          <w:rFonts w:ascii="Palatino Linotype" w:eastAsia="Palatino Linotype" w:hAnsi="Palatino Linotype" w:cs="Palatino Linotype"/>
          <w:b/>
        </w:rPr>
      </w:pPr>
      <w:r w:rsidRPr="003F0388">
        <w:rPr>
          <w:rFonts w:ascii="Palatino Linotype" w:eastAsia="Palatino Linotype" w:hAnsi="Palatino Linotype" w:cs="Palatino Linotype"/>
        </w:rPr>
        <w:t>Lo anterior, se estima resulta aplicable en el caso concreto, derivado de que si bien es cierto la petición del particular consistió en acceder a</w:t>
      </w:r>
      <w:r w:rsidRPr="003F0388">
        <w:t xml:space="preserve"> </w:t>
      </w:r>
      <w:r w:rsidRPr="003F0388">
        <w:rPr>
          <w:rFonts w:ascii="Palatino Linotype" w:eastAsia="Palatino Linotype" w:hAnsi="Palatino Linotype" w:cs="Palatino Linotype"/>
        </w:rPr>
        <w:t xml:space="preserve">las actas donde conste la supervisión de obras públicas, bajo la óptica de esta autoridad se precisa que el particular requiere </w:t>
      </w:r>
      <w:r w:rsidRPr="003F0388">
        <w:rPr>
          <w:rFonts w:ascii="Palatino Linotype" w:eastAsia="Palatino Linotype" w:hAnsi="Palatino Linotype" w:cs="Palatino Linotype"/>
          <w:b/>
        </w:rPr>
        <w:t>los reportes o bitácoras convencionales generados por la supervisión de obras</w:t>
      </w:r>
      <w:r w:rsidRPr="003F0388">
        <w:rPr>
          <w:rFonts w:ascii="Palatino Linotype" w:eastAsia="Palatino Linotype" w:hAnsi="Palatino Linotype" w:cs="Palatino Linotype"/>
        </w:rPr>
        <w:t xml:space="preserve">, lo anterior es así, toda vez que se insiste, los particulares no son expertos en la materia para conocer las denominaciones específicas de los documentos. </w:t>
      </w:r>
    </w:p>
    <w:p w14:paraId="7E81D68E" w14:textId="77777777" w:rsidR="00104AE8" w:rsidRPr="003F0388" w:rsidRDefault="0016046F">
      <w:pPr>
        <w:spacing w:before="240" w:after="240" w:line="360" w:lineRule="auto"/>
        <w:ind w:right="49"/>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color w:val="000000"/>
        </w:rPr>
        <w:t>Ahora bien, debe recordarse que el particular no expresó temporalidad para la información solicitada, por lo que en estricta observancia al criterio orientador emitido por el Instituto Nacional de Transparencia, Acceso a la Información Pública y Protección de Datos Personales, se deberá tomar en cuenta que la información a entregar corresponderá del dieciocho de abril de dos mil veintiuno al dieciocho de abril de dos mil veintidós, ello encuentra sustento en la siguiente cita:</w:t>
      </w:r>
    </w:p>
    <w:p w14:paraId="5610F587" w14:textId="77777777" w:rsidR="00104AE8" w:rsidRPr="003F0388" w:rsidRDefault="0016046F">
      <w:pPr>
        <w:spacing w:before="240" w:after="240" w:line="276" w:lineRule="auto"/>
        <w:ind w:left="567" w:right="900"/>
        <w:jc w:val="both"/>
        <w:rPr>
          <w:rFonts w:ascii="Palatino Linotype" w:eastAsia="Palatino Linotype" w:hAnsi="Palatino Linotype" w:cs="Palatino Linotype"/>
          <w:i/>
          <w:color w:val="000000"/>
          <w:sz w:val="22"/>
          <w:szCs w:val="22"/>
        </w:rPr>
      </w:pPr>
      <w:r w:rsidRPr="003F0388">
        <w:rPr>
          <w:rFonts w:ascii="Palatino Linotype" w:eastAsia="Palatino Linotype" w:hAnsi="Palatino Linotype" w:cs="Palatino Linotype"/>
          <w:i/>
          <w:color w:val="000000"/>
          <w:sz w:val="22"/>
          <w:szCs w:val="22"/>
        </w:rPr>
        <w:t>“</w:t>
      </w:r>
      <w:r w:rsidRPr="003F0388">
        <w:rPr>
          <w:rFonts w:ascii="Palatino Linotype" w:eastAsia="Palatino Linotype" w:hAnsi="Palatino Linotype" w:cs="Palatino Linotype"/>
          <w:b/>
          <w:i/>
          <w:color w:val="000000"/>
          <w:sz w:val="22"/>
          <w:szCs w:val="22"/>
        </w:rPr>
        <w:t>Periodo de búsqueda de la información</w:t>
      </w:r>
      <w:r w:rsidRPr="003F0388">
        <w:rPr>
          <w:rFonts w:ascii="Palatino Linotype" w:eastAsia="Palatino Linotype" w:hAnsi="Palatino Linotype" w:cs="Palatino Linotype"/>
          <w:i/>
          <w:color w:val="000000"/>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63A82444" w14:textId="77777777" w:rsidR="00104AE8" w:rsidRPr="003F0388" w:rsidRDefault="00104AE8">
      <w:pPr>
        <w:spacing w:before="240" w:after="240" w:line="360" w:lineRule="auto"/>
        <w:ind w:right="49"/>
        <w:jc w:val="both"/>
        <w:rPr>
          <w:rFonts w:ascii="Palatino Linotype" w:eastAsia="Palatino Linotype" w:hAnsi="Palatino Linotype" w:cs="Palatino Linotype"/>
          <w:b/>
          <w:color w:val="000000"/>
        </w:rPr>
      </w:pPr>
    </w:p>
    <w:p w14:paraId="448437F1" w14:textId="77777777" w:rsidR="00104AE8" w:rsidRPr="003F0388" w:rsidRDefault="0016046F">
      <w:pPr>
        <w:spacing w:before="240" w:after="240" w:line="360" w:lineRule="auto"/>
        <w:ind w:right="49"/>
        <w:jc w:val="both"/>
        <w:rPr>
          <w:rFonts w:ascii="Palatino Linotype" w:eastAsia="Palatino Linotype" w:hAnsi="Palatino Linotype" w:cs="Palatino Linotype"/>
          <w:b/>
          <w:color w:val="000000"/>
        </w:rPr>
      </w:pPr>
      <w:r w:rsidRPr="003F0388">
        <w:rPr>
          <w:rFonts w:ascii="Palatino Linotype" w:eastAsia="Palatino Linotype" w:hAnsi="Palatino Linotype" w:cs="Palatino Linotype"/>
          <w:b/>
          <w:color w:val="000000"/>
        </w:rPr>
        <w:lastRenderedPageBreak/>
        <w:t>3.- De las obras en las que se va a trabajar este año</w:t>
      </w:r>
    </w:p>
    <w:p w14:paraId="1F630054" w14:textId="77777777" w:rsidR="00104AE8" w:rsidRPr="003F0388" w:rsidRDefault="0016046F">
      <w:pPr>
        <w:spacing w:before="240" w:after="240" w:line="360" w:lineRule="auto"/>
        <w:ind w:right="49"/>
        <w:jc w:val="both"/>
        <w:rPr>
          <w:rFonts w:ascii="Palatino Linotype" w:eastAsia="Palatino Linotype" w:hAnsi="Palatino Linotype" w:cs="Palatino Linotype"/>
          <w:color w:val="000000"/>
        </w:rPr>
      </w:pPr>
      <w:r w:rsidRPr="003F0388">
        <w:rPr>
          <w:rFonts w:ascii="Palatino Linotype" w:eastAsia="Palatino Linotype" w:hAnsi="Palatino Linotype" w:cs="Palatino Linotype"/>
        </w:rPr>
        <w:t xml:space="preserve">Como se precisó en el punto anterior y en el cuadro de análisis,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fue omiso en pronunciarse respecto de este punto, lo cual contraviene a los principios de congruencia y exhaustividad, por lo que para la atención de e</w:t>
      </w:r>
      <w:r w:rsidRPr="003F0388">
        <w:rPr>
          <w:rFonts w:ascii="Palatino Linotype" w:eastAsia="Palatino Linotype" w:hAnsi="Palatino Linotype" w:cs="Palatino Linotype"/>
          <w:color w:val="000000"/>
        </w:rPr>
        <w:t xml:space="preserve">ste requerimiento, debió turnarse a la Dirección de Obras Públicas, en virtud que conforme al artículo 50 del Bando Municipal vigente, le compete el desarrollo de las siguientes atribuciones: </w:t>
      </w:r>
    </w:p>
    <w:p w14:paraId="34105FF2" w14:textId="77777777" w:rsidR="00104AE8" w:rsidRPr="003F0388" w:rsidRDefault="0016046F">
      <w:pPr>
        <w:spacing w:before="240" w:after="240" w:line="276" w:lineRule="auto"/>
        <w:ind w:left="567" w:right="900"/>
        <w:jc w:val="both"/>
        <w:rPr>
          <w:rFonts w:ascii="Palatino Linotype" w:eastAsia="Palatino Linotype" w:hAnsi="Palatino Linotype" w:cs="Palatino Linotype"/>
          <w:i/>
          <w:color w:val="000000"/>
          <w:sz w:val="22"/>
          <w:szCs w:val="22"/>
        </w:rPr>
      </w:pPr>
      <w:r w:rsidRPr="003F0388">
        <w:rPr>
          <w:rFonts w:ascii="Palatino Linotype" w:eastAsia="Palatino Linotype" w:hAnsi="Palatino Linotype" w:cs="Palatino Linotype"/>
          <w:i/>
          <w:color w:val="000000"/>
          <w:sz w:val="22"/>
          <w:szCs w:val="22"/>
        </w:rPr>
        <w:t xml:space="preserve">“Artículo 50. </w:t>
      </w:r>
      <w:r w:rsidRPr="003F0388">
        <w:rPr>
          <w:rFonts w:ascii="Palatino Linotype" w:eastAsia="Palatino Linotype" w:hAnsi="Palatino Linotype" w:cs="Palatino Linotype"/>
          <w:b/>
          <w:i/>
          <w:color w:val="000000"/>
          <w:sz w:val="22"/>
          <w:szCs w:val="22"/>
        </w:rPr>
        <w:t xml:space="preserve">En materia de Obras Publicas tendrá a su cargo: </w:t>
      </w:r>
      <w:r w:rsidRPr="003F0388">
        <w:rPr>
          <w:rFonts w:ascii="Palatino Linotype" w:eastAsia="Palatino Linotype" w:hAnsi="Palatino Linotype" w:cs="Palatino Linotype"/>
          <w:b/>
          <w:i/>
          <w:color w:val="000000"/>
          <w:sz w:val="22"/>
          <w:szCs w:val="22"/>
          <w:u w:val="single"/>
        </w:rPr>
        <w:t>planear, programar</w:t>
      </w:r>
      <w:r w:rsidRPr="003F0388">
        <w:rPr>
          <w:rFonts w:ascii="Palatino Linotype" w:eastAsia="Palatino Linotype" w:hAnsi="Palatino Linotype" w:cs="Palatino Linotype"/>
          <w:i/>
          <w:color w:val="000000"/>
          <w:sz w:val="22"/>
          <w:szCs w:val="22"/>
        </w:rPr>
        <w:t xml:space="preserve">, presupuestar, adjudicar, contratar, ejecutar, vigilar, supervisar, controlar, </w:t>
      </w:r>
      <w:proofErr w:type="spellStart"/>
      <w:r w:rsidRPr="003F0388">
        <w:rPr>
          <w:rFonts w:ascii="Palatino Linotype" w:eastAsia="Palatino Linotype" w:hAnsi="Palatino Linotype" w:cs="Palatino Linotype"/>
          <w:i/>
          <w:color w:val="000000"/>
          <w:sz w:val="22"/>
          <w:szCs w:val="22"/>
        </w:rPr>
        <w:t>recepcionar</w:t>
      </w:r>
      <w:proofErr w:type="spellEnd"/>
      <w:r w:rsidRPr="003F0388">
        <w:rPr>
          <w:rFonts w:ascii="Palatino Linotype" w:eastAsia="Palatino Linotype" w:hAnsi="Palatino Linotype" w:cs="Palatino Linotype"/>
          <w:i/>
          <w:color w:val="000000"/>
          <w:sz w:val="22"/>
          <w:szCs w:val="22"/>
        </w:rPr>
        <w:t xml:space="preserve">, suspender, reanudar, conservar y mantener </w:t>
      </w:r>
      <w:r w:rsidRPr="003F0388">
        <w:rPr>
          <w:rFonts w:ascii="Palatino Linotype" w:eastAsia="Palatino Linotype" w:hAnsi="Palatino Linotype" w:cs="Palatino Linotype"/>
          <w:b/>
          <w:i/>
          <w:color w:val="000000"/>
          <w:sz w:val="22"/>
          <w:szCs w:val="22"/>
          <w:u w:val="single"/>
        </w:rPr>
        <w:t>las obras públicas municipales, así como los monumentos históricos</w:t>
      </w:r>
      <w:r w:rsidRPr="003F0388">
        <w:rPr>
          <w:rFonts w:ascii="Palatino Linotype" w:eastAsia="Palatino Linotype" w:hAnsi="Palatino Linotype" w:cs="Palatino Linotype"/>
          <w:i/>
          <w:color w:val="000000"/>
          <w:sz w:val="22"/>
          <w:szCs w:val="22"/>
        </w:rPr>
        <w:t>, así como la facultad de convenir, finiquitar e iniciar el procedimiento técnico administrativo para dar paso a la rescisión de los contratos que de ellas emanen.” (Sic) (Énfasis añadido)</w:t>
      </w:r>
    </w:p>
    <w:p w14:paraId="733DA10D" w14:textId="77777777" w:rsidR="00104AE8" w:rsidRPr="003F0388" w:rsidRDefault="0016046F">
      <w:pPr>
        <w:spacing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ese tenor, de la Ley Orgánica Municipal del Estado de México resulta de interés lo que señalan sus artículos 31, fracción XIX, 100 y 101, a saber:</w:t>
      </w:r>
    </w:p>
    <w:p w14:paraId="1E585D45" w14:textId="77777777" w:rsidR="00104AE8" w:rsidRPr="003F0388" w:rsidRDefault="0016046F">
      <w:pPr>
        <w:tabs>
          <w:tab w:val="left" w:pos="7513"/>
        </w:tabs>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sz w:val="22"/>
          <w:szCs w:val="22"/>
        </w:rPr>
        <w:t>“</w:t>
      </w:r>
      <w:r w:rsidRPr="003F0388">
        <w:rPr>
          <w:rFonts w:ascii="Palatino Linotype" w:eastAsia="Palatino Linotype" w:hAnsi="Palatino Linotype" w:cs="Palatino Linotype"/>
          <w:b/>
          <w:i/>
          <w:sz w:val="22"/>
          <w:szCs w:val="22"/>
        </w:rPr>
        <w:t>Artículo 31</w:t>
      </w:r>
      <w:r w:rsidRPr="003F0388">
        <w:rPr>
          <w:rFonts w:ascii="Palatino Linotype" w:eastAsia="Palatino Linotype" w:hAnsi="Palatino Linotype" w:cs="Palatino Linotype"/>
          <w:i/>
          <w:sz w:val="22"/>
          <w:szCs w:val="22"/>
        </w:rPr>
        <w:t>.- Son atribuciones de los ayuntamientos:</w:t>
      </w:r>
    </w:p>
    <w:p w14:paraId="3EFEE91F" w14:textId="77777777" w:rsidR="00104AE8" w:rsidRPr="003F0388" w:rsidRDefault="0016046F">
      <w:pPr>
        <w:tabs>
          <w:tab w:val="left" w:pos="7513"/>
        </w:tabs>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544227EC" w14:textId="77777777" w:rsidR="00104AE8" w:rsidRPr="003F0388" w:rsidRDefault="00104AE8">
      <w:pPr>
        <w:tabs>
          <w:tab w:val="left" w:pos="7513"/>
        </w:tabs>
        <w:ind w:left="851" w:right="900"/>
        <w:jc w:val="both"/>
        <w:rPr>
          <w:rFonts w:ascii="Palatino Linotype" w:eastAsia="Palatino Linotype" w:hAnsi="Palatino Linotype" w:cs="Palatino Linotype"/>
          <w:i/>
          <w:sz w:val="22"/>
          <w:szCs w:val="22"/>
        </w:rPr>
      </w:pPr>
    </w:p>
    <w:p w14:paraId="09026486" w14:textId="77777777" w:rsidR="00104AE8" w:rsidRPr="003F0388" w:rsidRDefault="0016046F">
      <w:pPr>
        <w:tabs>
          <w:tab w:val="left" w:pos="7513"/>
        </w:tabs>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XIX. </w:t>
      </w:r>
      <w:r w:rsidRPr="003F0388">
        <w:rPr>
          <w:rFonts w:ascii="Palatino Linotype" w:eastAsia="Palatino Linotype" w:hAnsi="Palatino Linotype" w:cs="Palatino Linotype"/>
          <w:b/>
          <w:i/>
          <w:sz w:val="22"/>
          <w:szCs w:val="22"/>
        </w:rPr>
        <w:t>A</w:t>
      </w:r>
      <w:r w:rsidRPr="003F0388">
        <w:rPr>
          <w:rFonts w:ascii="Palatino Linotype" w:eastAsia="Palatino Linotype" w:hAnsi="Palatino Linotype" w:cs="Palatino Linotype"/>
          <w:b/>
          <w:i/>
          <w:sz w:val="22"/>
          <w:szCs w:val="22"/>
          <w:u w:val="single"/>
        </w:rPr>
        <w:t>probar anualmente a más tardar el 20 de diciembre, su Presupuesto de Egresos, en base a los ingresos presupuestados para el ejercicio que corresponda</w:t>
      </w:r>
      <w:r w:rsidRPr="003F0388">
        <w:rPr>
          <w:rFonts w:ascii="Palatino Linotype" w:eastAsia="Palatino Linotype" w:hAnsi="Palatino Linotype" w:cs="Palatino Linotype"/>
          <w:i/>
          <w:sz w:val="22"/>
          <w:szCs w:val="22"/>
          <w:u w:val="single"/>
        </w:rPr>
        <w:t>,</w:t>
      </w:r>
      <w:r w:rsidRPr="003F0388">
        <w:rPr>
          <w:rFonts w:ascii="Palatino Linotype" w:eastAsia="Palatino Linotype" w:hAnsi="Palatino Linotype" w:cs="Palatino Linotype"/>
          <w:i/>
          <w:sz w:val="22"/>
          <w:szCs w:val="22"/>
        </w:rPr>
        <w:t xml:space="preserve"> el cual podrá ser adecuado en función de las implicaciones que deriven de la aprobación de la Ley de Ingresos Municipal que haga la Legislatura, así como por la asignación de las participaciones y aportaciones federales y estatales.</w:t>
      </w:r>
    </w:p>
    <w:p w14:paraId="3BD72FB6" w14:textId="77777777" w:rsidR="00104AE8" w:rsidRPr="003F0388" w:rsidRDefault="00104AE8">
      <w:pPr>
        <w:tabs>
          <w:tab w:val="left" w:pos="7513"/>
        </w:tabs>
        <w:ind w:left="851" w:right="900"/>
        <w:jc w:val="both"/>
        <w:rPr>
          <w:rFonts w:ascii="Palatino Linotype" w:eastAsia="Palatino Linotype" w:hAnsi="Palatino Linotype" w:cs="Palatino Linotype"/>
          <w:i/>
        </w:rPr>
      </w:pPr>
    </w:p>
    <w:p w14:paraId="494E3A73" w14:textId="77777777" w:rsidR="00104AE8" w:rsidRPr="003F0388" w:rsidRDefault="0016046F">
      <w:pPr>
        <w:tabs>
          <w:tab w:val="left" w:pos="7513"/>
        </w:tabs>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592525BE" w14:textId="77777777" w:rsidR="00104AE8" w:rsidRPr="003F0388" w:rsidRDefault="00104AE8">
      <w:pPr>
        <w:tabs>
          <w:tab w:val="left" w:pos="7513"/>
        </w:tabs>
        <w:ind w:left="851" w:right="900"/>
        <w:jc w:val="both"/>
        <w:rPr>
          <w:rFonts w:ascii="Palatino Linotype" w:eastAsia="Palatino Linotype" w:hAnsi="Palatino Linotype" w:cs="Palatino Linotype"/>
          <w:i/>
          <w:sz w:val="22"/>
          <w:szCs w:val="22"/>
        </w:rPr>
      </w:pPr>
    </w:p>
    <w:p w14:paraId="0125CD4F" w14:textId="77777777" w:rsidR="00104AE8" w:rsidRPr="003F0388" w:rsidRDefault="0016046F">
      <w:pPr>
        <w:tabs>
          <w:tab w:val="left" w:pos="7513"/>
        </w:tabs>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r w:rsidRPr="003F0388">
        <w:rPr>
          <w:rFonts w:ascii="Palatino Linotype" w:eastAsia="Palatino Linotype" w:hAnsi="Palatino Linotype" w:cs="Palatino Linotype"/>
          <w:b/>
          <w:i/>
          <w:sz w:val="22"/>
          <w:szCs w:val="22"/>
        </w:rPr>
        <w:t>Artículo 100.-</w:t>
      </w:r>
      <w:r w:rsidRPr="003F0388">
        <w:rPr>
          <w:rFonts w:ascii="Palatino Linotype" w:eastAsia="Palatino Linotype" w:hAnsi="Palatino Linotype" w:cs="Palatino Linotype"/>
          <w:i/>
          <w:sz w:val="22"/>
          <w:szCs w:val="22"/>
        </w:rPr>
        <w:t xml:space="preserve"> El presupuesto de egresos deberá contener las previsiones de gasto público que habrán de realizar los municipios.” </w:t>
      </w:r>
    </w:p>
    <w:p w14:paraId="2241F6AA" w14:textId="77777777" w:rsidR="00104AE8" w:rsidRPr="003F0388" w:rsidRDefault="00104AE8">
      <w:pPr>
        <w:tabs>
          <w:tab w:val="left" w:pos="7513"/>
        </w:tabs>
        <w:ind w:left="851" w:right="900"/>
        <w:jc w:val="both"/>
        <w:rPr>
          <w:rFonts w:ascii="Palatino Linotype" w:eastAsia="Palatino Linotype" w:hAnsi="Palatino Linotype" w:cs="Palatino Linotype"/>
          <w:i/>
          <w:sz w:val="22"/>
          <w:szCs w:val="22"/>
        </w:rPr>
      </w:pPr>
    </w:p>
    <w:p w14:paraId="57A09C9E" w14:textId="77777777" w:rsidR="00104AE8" w:rsidRPr="003F0388" w:rsidRDefault="0016046F">
      <w:pPr>
        <w:tabs>
          <w:tab w:val="left" w:pos="7513"/>
        </w:tabs>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r w:rsidRPr="003F0388">
        <w:rPr>
          <w:rFonts w:ascii="Palatino Linotype" w:eastAsia="Palatino Linotype" w:hAnsi="Palatino Linotype" w:cs="Palatino Linotype"/>
          <w:b/>
          <w:i/>
          <w:sz w:val="22"/>
          <w:szCs w:val="22"/>
        </w:rPr>
        <w:t>Artículo 101.</w:t>
      </w:r>
      <w:r w:rsidRPr="003F0388">
        <w:rPr>
          <w:rFonts w:ascii="Palatino Linotype" w:eastAsia="Palatino Linotype" w:hAnsi="Palatino Linotype" w:cs="Palatino Linotype"/>
          <w:i/>
          <w:sz w:val="22"/>
          <w:szCs w:val="22"/>
        </w:rPr>
        <w:t>- El proyecto del presupuesto de egresos se integrará básicamente con:</w:t>
      </w:r>
    </w:p>
    <w:p w14:paraId="47A53BF7" w14:textId="77777777" w:rsidR="00104AE8" w:rsidRPr="003F0388" w:rsidRDefault="00104AE8">
      <w:pPr>
        <w:tabs>
          <w:tab w:val="left" w:pos="7513"/>
        </w:tabs>
        <w:ind w:left="851" w:right="900"/>
        <w:jc w:val="both"/>
        <w:rPr>
          <w:rFonts w:ascii="Palatino Linotype" w:eastAsia="Palatino Linotype" w:hAnsi="Palatino Linotype" w:cs="Palatino Linotype"/>
          <w:i/>
          <w:sz w:val="22"/>
          <w:szCs w:val="22"/>
        </w:rPr>
      </w:pPr>
    </w:p>
    <w:p w14:paraId="28FA5DBB" w14:textId="77777777" w:rsidR="00104AE8" w:rsidRPr="003F0388" w:rsidRDefault="0016046F">
      <w:pPr>
        <w:tabs>
          <w:tab w:val="left" w:pos="7513"/>
        </w:tabs>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I.</w:t>
      </w:r>
      <w:r w:rsidRPr="003F0388">
        <w:rPr>
          <w:rFonts w:ascii="Palatino Linotype" w:eastAsia="Palatino Linotype" w:hAnsi="Palatino Linotype" w:cs="Palatino Linotype"/>
          <w:i/>
          <w:sz w:val="22"/>
          <w:szCs w:val="22"/>
        </w:rPr>
        <w:t xml:space="preserve"> </w:t>
      </w:r>
      <w:r w:rsidRPr="003F0388">
        <w:rPr>
          <w:rFonts w:ascii="Palatino Linotype" w:eastAsia="Palatino Linotype" w:hAnsi="Palatino Linotype" w:cs="Palatino Linotype"/>
          <w:b/>
          <w:i/>
          <w:sz w:val="22"/>
          <w:szCs w:val="22"/>
          <w:u w:val="single"/>
        </w:rPr>
        <w:t>Los programas en que se señalen objetivos, metas y unidades responsables para su ejecución</w:t>
      </w:r>
      <w:r w:rsidRPr="003F0388">
        <w:rPr>
          <w:rFonts w:ascii="Palatino Linotype" w:eastAsia="Palatino Linotype" w:hAnsi="Palatino Linotype" w:cs="Palatino Linotype"/>
          <w:b/>
          <w:i/>
          <w:sz w:val="22"/>
          <w:szCs w:val="22"/>
        </w:rPr>
        <w:t>, así como la valuación estimada del programa</w:t>
      </w:r>
      <w:r w:rsidRPr="003F0388">
        <w:rPr>
          <w:rFonts w:ascii="Palatino Linotype" w:eastAsia="Palatino Linotype" w:hAnsi="Palatino Linotype" w:cs="Palatino Linotype"/>
          <w:i/>
          <w:sz w:val="22"/>
          <w:szCs w:val="22"/>
        </w:rPr>
        <w:t>;</w:t>
      </w:r>
    </w:p>
    <w:p w14:paraId="27EA9119" w14:textId="77777777" w:rsidR="00104AE8" w:rsidRPr="003F0388" w:rsidRDefault="00104AE8">
      <w:pPr>
        <w:tabs>
          <w:tab w:val="left" w:pos="7513"/>
        </w:tabs>
        <w:ind w:left="851" w:right="900"/>
        <w:jc w:val="both"/>
        <w:rPr>
          <w:rFonts w:ascii="Palatino Linotype" w:eastAsia="Palatino Linotype" w:hAnsi="Palatino Linotype" w:cs="Palatino Linotype"/>
          <w:b/>
          <w:i/>
          <w:sz w:val="22"/>
          <w:szCs w:val="22"/>
        </w:rPr>
      </w:pPr>
    </w:p>
    <w:p w14:paraId="6CCD2E77" w14:textId="77777777" w:rsidR="00104AE8" w:rsidRPr="003F0388" w:rsidRDefault="0016046F">
      <w:pPr>
        <w:tabs>
          <w:tab w:val="left" w:pos="7513"/>
        </w:tabs>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II. Estimación de los ingresos y gastos del ejercicio fiscal calendarizados;</w:t>
      </w:r>
    </w:p>
    <w:p w14:paraId="167C88E3" w14:textId="77777777" w:rsidR="00104AE8" w:rsidRPr="003F0388" w:rsidRDefault="00104AE8">
      <w:pPr>
        <w:tabs>
          <w:tab w:val="left" w:pos="7513"/>
        </w:tabs>
        <w:ind w:left="851" w:right="900"/>
        <w:jc w:val="both"/>
        <w:rPr>
          <w:rFonts w:ascii="Palatino Linotype" w:eastAsia="Palatino Linotype" w:hAnsi="Palatino Linotype" w:cs="Palatino Linotype"/>
          <w:i/>
          <w:sz w:val="22"/>
          <w:szCs w:val="22"/>
        </w:rPr>
      </w:pPr>
    </w:p>
    <w:p w14:paraId="429C3778" w14:textId="77777777" w:rsidR="00104AE8" w:rsidRPr="003F0388" w:rsidRDefault="0016046F">
      <w:pPr>
        <w:tabs>
          <w:tab w:val="left" w:pos="7513"/>
        </w:tabs>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III. Situación de deuda pública.</w:t>
      </w:r>
    </w:p>
    <w:p w14:paraId="7E08C99C" w14:textId="77777777" w:rsidR="00104AE8" w:rsidRPr="003F0388" w:rsidRDefault="00104AE8">
      <w:pPr>
        <w:tabs>
          <w:tab w:val="left" w:pos="7513"/>
        </w:tabs>
        <w:ind w:left="851" w:right="900"/>
        <w:jc w:val="both"/>
        <w:rPr>
          <w:rFonts w:ascii="Palatino Linotype" w:eastAsia="Palatino Linotype" w:hAnsi="Palatino Linotype" w:cs="Palatino Linotype"/>
          <w:b/>
          <w:i/>
          <w:sz w:val="22"/>
          <w:szCs w:val="22"/>
        </w:rPr>
      </w:pPr>
    </w:p>
    <w:p w14:paraId="322B6FC4" w14:textId="77777777" w:rsidR="00104AE8" w:rsidRPr="003F0388" w:rsidRDefault="0016046F">
      <w:pPr>
        <w:tabs>
          <w:tab w:val="left" w:pos="7513"/>
        </w:tabs>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El proyecto de presupuesto de egresos deberá realizarse con base en los criterios de proporcionalidad y equidad, considerando las necesidades básicas de las localidades que integran al municipio</w:t>
      </w:r>
      <w:r w:rsidRPr="003F0388">
        <w:rPr>
          <w:rFonts w:ascii="Palatino Linotype" w:eastAsia="Palatino Linotype" w:hAnsi="Palatino Linotype" w:cs="Palatino Linotype"/>
          <w:i/>
          <w:sz w:val="22"/>
          <w:szCs w:val="22"/>
        </w:rPr>
        <w:t>.”</w:t>
      </w:r>
    </w:p>
    <w:p w14:paraId="476B830D" w14:textId="77777777" w:rsidR="00104AE8" w:rsidRPr="003F0388" w:rsidRDefault="00104AE8">
      <w:pPr>
        <w:spacing w:before="280" w:line="360" w:lineRule="auto"/>
        <w:jc w:val="both"/>
        <w:rPr>
          <w:rFonts w:ascii="Palatino Linotype" w:eastAsia="Palatino Linotype" w:hAnsi="Palatino Linotype" w:cs="Palatino Linotype"/>
        </w:rPr>
      </w:pPr>
    </w:p>
    <w:p w14:paraId="028F6331"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relación a este punto, el Código Administrativo del Estado de México señala en el mismo sentido que los artículos antes citados, específicamente en su artículo 12.15 que corresponde a los Ayuntamientos formular los programas de obra pública o de servicios relacionados con la misma, con base en las políticas, objetivos y prioridades de la planeación del desarrollo del Municipio</w:t>
      </w:r>
      <w:r w:rsidRPr="003F0388">
        <w:rPr>
          <w:rFonts w:ascii="Palatino Linotype" w:eastAsia="Palatino Linotype" w:hAnsi="Palatino Linotype" w:cs="Palatino Linotype"/>
          <w:vertAlign w:val="superscript"/>
        </w:rPr>
        <w:footnoteReference w:id="3"/>
      </w:r>
      <w:r w:rsidRPr="003F0388">
        <w:rPr>
          <w:rFonts w:ascii="Palatino Linotype" w:eastAsia="Palatino Linotype" w:hAnsi="Palatino Linotype" w:cs="Palatino Linotype"/>
        </w:rPr>
        <w:t xml:space="preserve">. </w:t>
      </w:r>
    </w:p>
    <w:p w14:paraId="51DCFDA1" w14:textId="77777777" w:rsidR="00104AE8" w:rsidRPr="003F0388" w:rsidRDefault="00104AE8">
      <w:pPr>
        <w:jc w:val="both"/>
        <w:rPr>
          <w:rFonts w:ascii="Palatino Linotype" w:eastAsia="Palatino Linotype" w:hAnsi="Palatino Linotype" w:cs="Palatino Linotype"/>
        </w:rPr>
      </w:pPr>
    </w:p>
    <w:p w14:paraId="25FAF77D" w14:textId="77777777" w:rsidR="00104AE8" w:rsidRPr="003F0388" w:rsidRDefault="0016046F">
      <w:pPr>
        <w:tabs>
          <w:tab w:val="left" w:pos="2552"/>
        </w:tabs>
        <w:spacing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Aunado a lo anterior, el Manual para la Planeación, Programación y </w:t>
      </w:r>
      <w:proofErr w:type="spellStart"/>
      <w:r w:rsidRPr="003F0388">
        <w:rPr>
          <w:rFonts w:ascii="Palatino Linotype" w:eastAsia="Palatino Linotype" w:hAnsi="Palatino Linotype" w:cs="Palatino Linotype"/>
        </w:rPr>
        <w:t>Presupuestación</w:t>
      </w:r>
      <w:proofErr w:type="spellEnd"/>
      <w:r w:rsidRPr="003F0388">
        <w:rPr>
          <w:rFonts w:ascii="Palatino Linotype" w:eastAsia="Palatino Linotype" w:hAnsi="Palatino Linotype" w:cs="Palatino Linotype"/>
        </w:rPr>
        <w:t xml:space="preserve"> Municipal para el Ejercicio Fiscal 2022, el cual garantiza realizar la integración del proyecto de presupuesto de egresos municipal, que sustente programas y proyectos que se ejecutarán en el ejercicio fiscal, orientando éstos a la realización de acciones que den cumplimiento a objetivos preestablecidos en el Plan </w:t>
      </w:r>
      <w:r w:rsidRPr="003F0388">
        <w:rPr>
          <w:rFonts w:ascii="Palatino Linotype" w:eastAsia="Palatino Linotype" w:hAnsi="Palatino Linotype" w:cs="Palatino Linotype"/>
        </w:rPr>
        <w:lastRenderedPageBreak/>
        <w:t>de Desarrollo Municipal (PDM), los cuales serán verificados a través de indicadores y metas previstas a alcanzar; además en el cual se determinan los formatos impresos que deben integrarse, como se ilustra a continuación:</w:t>
      </w:r>
    </w:p>
    <w:p w14:paraId="27F53367" w14:textId="77777777" w:rsidR="00104AE8" w:rsidRPr="003F0388" w:rsidRDefault="0016046F">
      <w:pPr>
        <w:tabs>
          <w:tab w:val="left" w:pos="2552"/>
        </w:tabs>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noProof/>
          <w:lang w:val="es-MX"/>
        </w:rPr>
        <w:drawing>
          <wp:inline distT="0" distB="0" distL="0" distR="0" wp14:anchorId="01BF008C" wp14:editId="1784B9A7">
            <wp:extent cx="5610225" cy="3990975"/>
            <wp:effectExtent l="0" t="0" r="0" b="0"/>
            <wp:docPr id="3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5610225" cy="3990975"/>
                    </a:xfrm>
                    <a:prstGeom prst="rect">
                      <a:avLst/>
                    </a:prstGeom>
                    <a:ln/>
                  </pic:spPr>
                </pic:pic>
              </a:graphicData>
            </a:graphic>
          </wp:inline>
        </w:drawing>
      </w:r>
    </w:p>
    <w:p w14:paraId="04C1CAB7" w14:textId="77777777" w:rsidR="00104AE8" w:rsidRPr="003F0388" w:rsidRDefault="0016046F">
      <w:pPr>
        <w:tabs>
          <w:tab w:val="left" w:pos="2552"/>
        </w:tabs>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Mismo que se maneja con el formato siguiente:</w:t>
      </w:r>
    </w:p>
    <w:p w14:paraId="198A8F39"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noProof/>
          <w:lang w:val="es-MX"/>
        </w:rPr>
        <w:lastRenderedPageBreak/>
        <w:drawing>
          <wp:inline distT="0" distB="0" distL="0" distR="0" wp14:anchorId="59D2F763" wp14:editId="0D6978E5">
            <wp:extent cx="5610225" cy="3857625"/>
            <wp:effectExtent l="0" t="0" r="0" b="0"/>
            <wp:docPr id="3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610225" cy="3857625"/>
                    </a:xfrm>
                    <a:prstGeom prst="rect">
                      <a:avLst/>
                    </a:prstGeom>
                    <a:ln/>
                  </pic:spPr>
                </pic:pic>
              </a:graphicData>
            </a:graphic>
          </wp:inline>
        </w:drawing>
      </w:r>
      <w:r w:rsidRPr="003F0388">
        <w:rPr>
          <w:rFonts w:ascii="Palatino Linotype" w:eastAsia="Palatino Linotype" w:hAnsi="Palatino Linotype" w:cs="Palatino Linotype"/>
        </w:rPr>
        <w:t>Como se ha expuesto en líneas anteriores, el programa anual de obras, se encuentra vinculado con el Presupuesto de Egresos Municipal; para argumentar lo anterior, es indispensable citar lo ordenado por el artículo 125 de la Constitución Política del Estado Libre y Soberano de México, que en su penúltimo párrafo establece que el</w:t>
      </w:r>
      <w:r w:rsidRPr="003F0388">
        <w:rPr>
          <w:rFonts w:ascii="Palatino Linotype" w:eastAsia="Palatino Linotype" w:hAnsi="Palatino Linotype" w:cs="Palatino Linotype"/>
          <w:b/>
          <w:i/>
        </w:rPr>
        <w:t xml:space="preserve"> </w:t>
      </w:r>
      <w:r w:rsidRPr="003F0388">
        <w:rPr>
          <w:rFonts w:ascii="Palatino Linotype" w:eastAsia="Palatino Linotype" w:hAnsi="Palatino Linotype" w:cs="Palatino Linotype"/>
        </w:rPr>
        <w:t>Presidente Municipal, promulgará y publicará el Presupuesto de Egresos Municipal, a más tardar el día 25 de febrero de cada año debiendo enviarlo al Órgano Superior de Fiscalización en la misma fecha</w:t>
      </w:r>
      <w:r w:rsidRPr="003F0388">
        <w:rPr>
          <w:rFonts w:ascii="Palatino Linotype" w:eastAsia="Palatino Linotype" w:hAnsi="Palatino Linotype" w:cs="Palatino Linotype"/>
          <w:b/>
          <w:i/>
        </w:rPr>
        <w:t xml:space="preserve">;  </w:t>
      </w:r>
      <w:r w:rsidRPr="003F0388">
        <w:rPr>
          <w:rFonts w:ascii="Palatino Linotype" w:eastAsia="Palatino Linotype" w:hAnsi="Palatino Linotype" w:cs="Palatino Linotype"/>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14:paraId="73A52EC8" w14:textId="77777777" w:rsidR="00104AE8" w:rsidRPr="003F0388" w:rsidRDefault="00104AE8">
      <w:pPr>
        <w:spacing w:line="360" w:lineRule="auto"/>
        <w:jc w:val="both"/>
        <w:rPr>
          <w:rFonts w:ascii="Palatino Linotype" w:eastAsia="Palatino Linotype" w:hAnsi="Palatino Linotype" w:cs="Palatino Linotype"/>
        </w:rPr>
      </w:pPr>
    </w:p>
    <w:p w14:paraId="2300ADE3"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 xml:space="preserve">Por lo cual, se advierte que a la fecha de la solicitud, es decir, al dieciocho de abril de dos mil veintidós, ya debe contarse con dicho soporte documental, por lo que es procedente ordenar su entrega. </w:t>
      </w:r>
    </w:p>
    <w:p w14:paraId="6C1BA16C" w14:textId="77777777" w:rsidR="00104AE8" w:rsidRPr="003F0388" w:rsidRDefault="0016046F">
      <w:pPr>
        <w:spacing w:before="240" w:after="240" w:line="360" w:lineRule="auto"/>
        <w:ind w:right="49"/>
        <w:jc w:val="both"/>
        <w:rPr>
          <w:rFonts w:ascii="Palatino Linotype" w:eastAsia="Palatino Linotype" w:hAnsi="Palatino Linotype" w:cs="Palatino Linotype"/>
          <w:b/>
          <w:color w:val="000000"/>
        </w:rPr>
      </w:pPr>
      <w:r w:rsidRPr="003F0388">
        <w:rPr>
          <w:rFonts w:ascii="Palatino Linotype" w:eastAsia="Palatino Linotype" w:hAnsi="Palatino Linotype" w:cs="Palatino Linotype"/>
          <w:b/>
          <w:color w:val="000000"/>
        </w:rPr>
        <w:t xml:space="preserve">4. Cómo se va a certificar mejora regulatoria </w:t>
      </w:r>
    </w:p>
    <w:p w14:paraId="7B0CA2C5" w14:textId="77777777" w:rsidR="00104AE8" w:rsidRPr="003F0388" w:rsidRDefault="0016046F">
      <w:pPr>
        <w:spacing w:before="240" w:after="36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Sobre este planteamiento debe apuntarse que la particular planteó una cuestión con la que pretendió se le informara sobre ¿Cómo se va a certificar mejora regulatoria ya que debe tener un diplomado? situación que conlleva a precisar que con tal pronunciamiento el particular no pretendió ejercer su derecho de acceso a la información pública; sino un derecho de petición, lo anterior es así toda vez 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 sin embargo, en aras de dar cumplimiento al principio de máxima publicidad es que el </w:t>
      </w:r>
      <w:r w:rsidRPr="003F0388">
        <w:rPr>
          <w:rFonts w:ascii="Palatino Linotype" w:eastAsia="Palatino Linotype" w:hAnsi="Palatino Linotype" w:cs="Palatino Linotype"/>
          <w:b/>
        </w:rPr>
        <w:t xml:space="preserve">Sujeto Obligado ya </w:t>
      </w:r>
      <w:r w:rsidRPr="003F0388">
        <w:rPr>
          <w:rFonts w:ascii="Palatino Linotype" w:eastAsia="Palatino Linotype" w:hAnsi="Palatino Linotype" w:cs="Palatino Linotype"/>
        </w:rPr>
        <w:t>atendió este requerimiento, refiriendo en su respuesta que se adjuntaban los comprobantes de proceso de certificación de los servidores públicos obligados, ya que como lo marca el artículo 32 de la Ley Orgánica Municipal, se tienen seis meses después de recibido el cargo para presentarla.</w:t>
      </w:r>
    </w:p>
    <w:p w14:paraId="2ECD4732" w14:textId="77777777" w:rsidR="00104AE8" w:rsidRPr="003F0388" w:rsidRDefault="0016046F">
      <w:pPr>
        <w:spacing w:before="240" w:after="360" w:line="360" w:lineRule="auto"/>
        <w:jc w:val="center"/>
      </w:pPr>
      <w:r w:rsidRPr="003F0388">
        <w:object w:dxaOrig="4560" w:dyaOrig="2115" w14:anchorId="224F9A32">
          <v:shape id="_x0000_i1034" type="#_x0000_t75" style="width:228pt;height:105.75pt" o:ole="">
            <v:imagedata r:id="rId9" o:title=""/>
          </v:shape>
          <o:OLEObject Type="Embed" ProgID="PBrush" ShapeID="_x0000_i1034" DrawAspect="Content" ObjectID="_1726315114" r:id="rId33"/>
        </w:object>
      </w:r>
    </w:p>
    <w:p w14:paraId="143104BC" w14:textId="77777777" w:rsidR="00104AE8" w:rsidRPr="003F0388" w:rsidRDefault="0016046F">
      <w:pPr>
        <w:spacing w:before="240" w:after="360" w:line="360" w:lineRule="auto"/>
        <w:jc w:val="center"/>
      </w:pPr>
      <w:r w:rsidRPr="003F0388">
        <w:object w:dxaOrig="4740" w:dyaOrig="2655" w14:anchorId="62DB420F">
          <v:shape id="_x0000_i1035" type="#_x0000_t75" style="width:237pt;height:132.75pt" o:ole="">
            <v:imagedata r:id="rId11" o:title=""/>
          </v:shape>
          <o:OLEObject Type="Embed" ProgID="PBrush" ShapeID="_x0000_i1035" DrawAspect="Content" ObjectID="_1726315115" r:id="rId34"/>
        </w:object>
      </w:r>
    </w:p>
    <w:p w14:paraId="378F6349" w14:textId="77777777" w:rsidR="00104AE8" w:rsidRPr="003F0388" w:rsidRDefault="0016046F">
      <w:pPr>
        <w:spacing w:before="240" w:after="240" w:line="360" w:lineRule="auto"/>
        <w:ind w:right="99"/>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En atención a ello, debe precisarse que existe una distinción entre el </w:t>
      </w:r>
      <w:r w:rsidRPr="003F0388">
        <w:rPr>
          <w:rFonts w:ascii="Palatino Linotype" w:eastAsia="Palatino Linotype" w:hAnsi="Palatino Linotype" w:cs="Palatino Linotype"/>
          <w:b/>
        </w:rPr>
        <w:t>derecho de petición</w:t>
      </w:r>
      <w:r w:rsidRPr="003F0388">
        <w:rPr>
          <w:rFonts w:ascii="Palatino Linotype" w:eastAsia="Palatino Linotype" w:hAnsi="Palatino Linotype" w:cs="Palatino Linotype"/>
        </w:rPr>
        <w:t xml:space="preserve"> y el derecho de acceso a la información, la cual descansa principalmente, en que </w:t>
      </w:r>
      <w:r w:rsidRPr="003F0388">
        <w:rPr>
          <w:rFonts w:ascii="Palatino Linotype" w:eastAsia="Palatino Linotype" w:hAnsi="Palatino Linotype" w:cs="Palatino Linotype"/>
          <w:u w:val="single"/>
        </w:rPr>
        <w:t xml:space="preserve">la pretensión del peticionario consiste generalmente en obligar a la autoridad responsable a que actúe </w:t>
      </w:r>
      <w:r w:rsidRPr="003F0388">
        <w:rPr>
          <w:rFonts w:ascii="Palatino Linotype" w:eastAsia="Palatino Linotype" w:hAnsi="Palatino Linotype" w:cs="Palatino Linotype"/>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12E0A9D6" w14:textId="77777777" w:rsidR="00104AE8" w:rsidRPr="003F0388" w:rsidRDefault="0016046F">
      <w:pPr>
        <w:spacing w:before="240" w:after="240" w:line="360" w:lineRule="auto"/>
        <w:ind w:right="49"/>
        <w:jc w:val="both"/>
        <w:rPr>
          <w:rFonts w:ascii="Palatino Linotype" w:eastAsia="Palatino Linotype" w:hAnsi="Palatino Linotype" w:cs="Palatino Linotype"/>
          <w:b/>
          <w:color w:val="000000"/>
        </w:rPr>
      </w:pPr>
      <w:r w:rsidRPr="003F0388">
        <w:rPr>
          <w:rFonts w:ascii="Palatino Linotype" w:eastAsia="Palatino Linotype" w:hAnsi="Palatino Linotype" w:cs="Palatino Linotype"/>
          <w:b/>
          <w:color w:val="000000"/>
        </w:rPr>
        <w:t>5.- Recibos de nómina de las últimas dos quincenas</w:t>
      </w:r>
    </w:p>
    <w:p w14:paraId="4FE020B4" w14:textId="77777777" w:rsidR="00104AE8" w:rsidRPr="003F0388" w:rsidRDefault="0016046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Sobre este punto, no hubo pronunciamiento alguno, sin embargo, el Bando Municipal vigente delega a la Tesorería, la erogación de los recursos financieros, tal como se vislumbra en la siguiente cita: </w:t>
      </w:r>
    </w:p>
    <w:p w14:paraId="64536870" w14:textId="77777777" w:rsidR="00104AE8" w:rsidRPr="003F0388" w:rsidRDefault="0016046F">
      <w:pPr>
        <w:pBdr>
          <w:top w:val="nil"/>
          <w:left w:val="nil"/>
          <w:bottom w:val="nil"/>
          <w:right w:val="nil"/>
          <w:between w:val="nil"/>
        </w:pBdr>
        <w:shd w:val="clear" w:color="auto" w:fill="FFFFFF"/>
        <w:spacing w:line="276" w:lineRule="auto"/>
        <w:ind w:left="567"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“Artículo 55. </w:t>
      </w:r>
      <w:r w:rsidRPr="003F0388">
        <w:rPr>
          <w:rFonts w:ascii="Palatino Linotype" w:eastAsia="Palatino Linotype" w:hAnsi="Palatino Linotype" w:cs="Palatino Linotype"/>
          <w:b/>
          <w:i/>
          <w:sz w:val="22"/>
          <w:szCs w:val="22"/>
        </w:rPr>
        <w:t>La Tesorería Municipal es la unidad administrativa encargada de la</w:t>
      </w:r>
      <w:r w:rsidRPr="003F0388">
        <w:rPr>
          <w:rFonts w:ascii="Palatino Linotype" w:eastAsia="Palatino Linotype" w:hAnsi="Palatino Linotype" w:cs="Palatino Linotype"/>
          <w:i/>
          <w:sz w:val="22"/>
          <w:szCs w:val="22"/>
        </w:rPr>
        <w:t xml:space="preserve"> recaudación de los ingresos municipales y la </w:t>
      </w:r>
      <w:r w:rsidRPr="003F0388">
        <w:rPr>
          <w:rFonts w:ascii="Palatino Linotype" w:eastAsia="Palatino Linotype" w:hAnsi="Palatino Linotype" w:cs="Palatino Linotype"/>
          <w:b/>
          <w:i/>
          <w:sz w:val="22"/>
          <w:szCs w:val="22"/>
        </w:rPr>
        <w:t>administración de la hacienda pública municipal, responsable de realizar las erogaciones y funciones requeridas por el Ayuntamiento, el Presidente Municipal Constitucional y demás dependencias de la Administración Pública Municipal</w:t>
      </w:r>
      <w:r w:rsidRPr="003F0388">
        <w:rPr>
          <w:rFonts w:ascii="Palatino Linotype" w:eastAsia="Palatino Linotype" w:hAnsi="Palatino Linotype" w:cs="Palatino Linotype"/>
          <w:i/>
          <w:sz w:val="22"/>
          <w:szCs w:val="22"/>
        </w:rPr>
        <w:t xml:space="preserve">, de conformidad con el Código Financiero del Estado de México y Municipios, Ley Orgánica Municipal del Estado de México, la Ley de Gobierno Digital del Estado de México y </w:t>
      </w:r>
      <w:r w:rsidRPr="003F0388">
        <w:rPr>
          <w:rFonts w:ascii="Palatino Linotype" w:eastAsia="Palatino Linotype" w:hAnsi="Palatino Linotype" w:cs="Palatino Linotype"/>
          <w:i/>
          <w:sz w:val="22"/>
          <w:szCs w:val="22"/>
        </w:rPr>
        <w:lastRenderedPageBreak/>
        <w:t>Municipios y los demás ordenamientos legales vigentes aplicables a la materia.” (Sic) (Énfasis añadido)</w:t>
      </w:r>
    </w:p>
    <w:p w14:paraId="6EDA82BA" w14:textId="77777777" w:rsidR="00104AE8" w:rsidRPr="003F0388" w:rsidRDefault="00104AE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4FD604F1" w14:textId="77777777" w:rsidR="00104AE8" w:rsidRPr="003F0388" w:rsidRDefault="0016046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Ahora bien, por cuanto hace a la naturaleza de la información requerida conviene señalar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608876A1" w14:textId="77777777" w:rsidR="00104AE8" w:rsidRPr="003F0388" w:rsidRDefault="00104AE8">
      <w:pPr>
        <w:spacing w:line="360" w:lineRule="auto"/>
        <w:jc w:val="both"/>
        <w:rPr>
          <w:rFonts w:ascii="Palatino Linotype" w:eastAsia="Palatino Linotype" w:hAnsi="Palatino Linotype" w:cs="Palatino Linotype"/>
        </w:rPr>
      </w:pPr>
    </w:p>
    <w:p w14:paraId="6E3BD999"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0917BDFE" w14:textId="77777777" w:rsidR="00104AE8" w:rsidRPr="003F0388" w:rsidRDefault="00104AE8">
      <w:pPr>
        <w:spacing w:line="360" w:lineRule="auto"/>
        <w:jc w:val="both"/>
        <w:rPr>
          <w:rFonts w:ascii="Palatino Linotype" w:eastAsia="Palatino Linotype" w:hAnsi="Palatino Linotype" w:cs="Palatino Linotype"/>
        </w:rPr>
      </w:pPr>
    </w:p>
    <w:p w14:paraId="6EE0730A"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33AA488F" w14:textId="77777777" w:rsidR="00104AE8" w:rsidRPr="003F0388" w:rsidRDefault="00104AE8">
      <w:pPr>
        <w:spacing w:line="360" w:lineRule="auto"/>
        <w:jc w:val="both"/>
        <w:rPr>
          <w:rFonts w:ascii="Palatino Linotype" w:eastAsia="Palatino Linotype" w:hAnsi="Palatino Linotype" w:cs="Palatino Linotype"/>
        </w:rPr>
      </w:pPr>
    </w:p>
    <w:p w14:paraId="26AE6E97"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“ARTÍCULO 220 K.-</w:t>
      </w:r>
      <w:r w:rsidRPr="003F0388">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0CD56C21"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14:paraId="72A1D639"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II. </w:t>
      </w:r>
      <w:r w:rsidRPr="003F0388">
        <w:rPr>
          <w:rFonts w:ascii="Palatino Linotype" w:eastAsia="Palatino Linotype" w:hAnsi="Palatino Linotype" w:cs="Palatino Linotype"/>
          <w:i/>
          <w:sz w:val="22"/>
          <w:szCs w:val="22"/>
          <w:u w:val="single"/>
        </w:rPr>
        <w:t>Recibos de pagos</w:t>
      </w:r>
      <w:r w:rsidRPr="003F0388">
        <w:rPr>
          <w:rFonts w:ascii="Palatino Linotype" w:eastAsia="Palatino Linotype" w:hAnsi="Palatino Linotype" w:cs="Palatino Linotype"/>
          <w:i/>
          <w:sz w:val="22"/>
          <w:szCs w:val="22"/>
        </w:rPr>
        <w:t xml:space="preserve"> de salarios o las constancias documentales del pago de salario cuando sea por depósito o mediante información electrónica;</w:t>
      </w:r>
    </w:p>
    <w:p w14:paraId="45A4374D"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lastRenderedPageBreak/>
        <w:t>III. Controles de asistencia o la información magnética o electrónica de asistencia de los servidores públicos;</w:t>
      </w:r>
    </w:p>
    <w:p w14:paraId="47EA62B5"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05D99C83"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V. Los demás que señalen las leyes.</w:t>
      </w:r>
    </w:p>
    <w:p w14:paraId="08561081"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8C3E034" w14:textId="77777777" w:rsidR="00104AE8" w:rsidRPr="003F0388" w:rsidRDefault="00104AE8">
      <w:pPr>
        <w:spacing w:line="360" w:lineRule="auto"/>
        <w:jc w:val="both"/>
        <w:rPr>
          <w:rFonts w:ascii="Palatino Linotype" w:eastAsia="Palatino Linotype" w:hAnsi="Palatino Linotype" w:cs="Palatino Linotype"/>
          <w:sz w:val="22"/>
          <w:szCs w:val="22"/>
        </w:rPr>
      </w:pPr>
    </w:p>
    <w:p w14:paraId="3D7D25B3"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051C12B5" w14:textId="77777777" w:rsidR="00104AE8" w:rsidRPr="003F0388" w:rsidRDefault="00104AE8">
      <w:pPr>
        <w:spacing w:line="360" w:lineRule="auto"/>
        <w:jc w:val="both"/>
        <w:rPr>
          <w:rFonts w:ascii="Palatino Linotype" w:eastAsia="Palatino Linotype" w:hAnsi="Palatino Linotype" w:cs="Palatino Linotype"/>
        </w:rPr>
      </w:pPr>
    </w:p>
    <w:p w14:paraId="21065298" w14:textId="77777777" w:rsidR="00104AE8" w:rsidRPr="003F0388" w:rsidRDefault="0016046F">
      <w:pPr>
        <w:tabs>
          <w:tab w:val="right" w:pos="8505"/>
        </w:tabs>
        <w:spacing w:after="240" w:line="360" w:lineRule="auto"/>
        <w:jc w:val="both"/>
      </w:pPr>
      <w:r w:rsidRPr="003F0388">
        <w:rPr>
          <w:rFonts w:ascii="Palatino Linotype" w:eastAsia="Palatino Linotype" w:hAnsi="Palatino Linotype" w:cs="Palatino Linotype"/>
        </w:rPr>
        <w:t xml:space="preserve">En este sentido, cabe referir que la Ley de Fiscalización Superior del Estado de México, señala que los municipios que conforman el Estado de México, entre ellos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w:t>
      </w:r>
      <w:r w:rsidRPr="003F0388">
        <w:t xml:space="preserve"> </w:t>
      </w:r>
      <w:r w:rsidRPr="003F0388">
        <w:rPr>
          <w:rFonts w:ascii="Palatino Linotype" w:eastAsia="Palatino Linotype" w:hAnsi="Palatino Linotype" w:cs="Palatino Linotype"/>
        </w:rPr>
        <w:t>son considerados como entes fiscalizables, como así lo señala el artículo 4 fracción II de la Ley de Fiscalización Superior del Estado de México, el cual refiere lo siguiente:</w:t>
      </w:r>
    </w:p>
    <w:p w14:paraId="0A9B4479" w14:textId="77777777" w:rsidR="00104AE8" w:rsidRPr="003F0388" w:rsidRDefault="0016046F">
      <w:pPr>
        <w:spacing w:before="240" w:line="276" w:lineRule="auto"/>
        <w:ind w:left="567"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rPr>
        <w:t>“</w:t>
      </w:r>
      <w:r w:rsidRPr="003F0388">
        <w:rPr>
          <w:rFonts w:ascii="Palatino Linotype" w:eastAsia="Palatino Linotype" w:hAnsi="Palatino Linotype" w:cs="Palatino Linotype"/>
          <w:b/>
          <w:i/>
          <w:sz w:val="22"/>
          <w:szCs w:val="22"/>
        </w:rPr>
        <w:t xml:space="preserve">Artículo 4. </w:t>
      </w:r>
      <w:r w:rsidRPr="003F0388">
        <w:rPr>
          <w:rFonts w:ascii="Palatino Linotype" w:eastAsia="Palatino Linotype" w:hAnsi="Palatino Linotype" w:cs="Palatino Linotype"/>
          <w:i/>
          <w:sz w:val="22"/>
          <w:szCs w:val="22"/>
        </w:rPr>
        <w:t>Son sujetos de fiscalización:</w:t>
      </w:r>
    </w:p>
    <w:p w14:paraId="019E92BA" w14:textId="77777777" w:rsidR="00104AE8" w:rsidRPr="003F0388" w:rsidRDefault="0016046F">
      <w:pPr>
        <w:numPr>
          <w:ilvl w:val="0"/>
          <w:numId w:val="12"/>
        </w:numPr>
        <w:spacing w:before="240" w:after="160" w:line="276" w:lineRule="auto"/>
        <w:ind w:left="567" w:right="851" w:firstLine="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lastRenderedPageBreak/>
        <w:t>Los municipios del Estado de México…” (Sic)</w:t>
      </w:r>
    </w:p>
    <w:p w14:paraId="3B6FA8F6" w14:textId="77777777" w:rsidR="00104AE8" w:rsidRPr="003F0388" w:rsidRDefault="00104AE8">
      <w:pPr>
        <w:spacing w:before="240"/>
        <w:ind w:left="851" w:right="851"/>
        <w:jc w:val="both"/>
        <w:rPr>
          <w:b/>
        </w:rPr>
      </w:pPr>
    </w:p>
    <w:p w14:paraId="45B1B278"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Asimismo, el ordenamiento legal referido señala en su artículo 8, fracción XI, lo siguiente: </w:t>
      </w:r>
    </w:p>
    <w:p w14:paraId="4D188760" w14:textId="77777777" w:rsidR="00104AE8" w:rsidRPr="003F0388" w:rsidRDefault="0016046F">
      <w:pPr>
        <w:ind w:left="851" w:right="851"/>
        <w:jc w:val="both"/>
        <w:rPr>
          <w:i/>
          <w:sz w:val="22"/>
          <w:szCs w:val="22"/>
        </w:rPr>
      </w:pPr>
      <w:r w:rsidRPr="003F0388">
        <w:rPr>
          <w:rFonts w:ascii="Palatino Linotype" w:eastAsia="Palatino Linotype" w:hAnsi="Palatino Linotype" w:cs="Palatino Linotype"/>
          <w:b/>
          <w:i/>
          <w:sz w:val="22"/>
          <w:szCs w:val="22"/>
        </w:rPr>
        <w:t xml:space="preserve">“Artículo 8. </w:t>
      </w:r>
      <w:r w:rsidRPr="003F0388">
        <w:rPr>
          <w:rFonts w:ascii="Palatino Linotype" w:eastAsia="Palatino Linotype" w:hAnsi="Palatino Linotype" w:cs="Palatino Linotype"/>
          <w:i/>
          <w:sz w:val="22"/>
          <w:szCs w:val="22"/>
        </w:rPr>
        <w:t>El Órgano Superior tendrá las siguientes atribuciones:</w:t>
      </w:r>
    </w:p>
    <w:p w14:paraId="410E494A"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5C1E666F" w14:textId="77777777" w:rsidR="00104AE8" w:rsidRPr="003F0388" w:rsidRDefault="0016046F">
      <w:pPr>
        <w:ind w:left="851" w:right="851"/>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XI. Establecer los lineamientos</w:t>
      </w:r>
      <w:r w:rsidRPr="003F0388">
        <w:rPr>
          <w:rFonts w:ascii="Palatino Linotype" w:eastAsia="Palatino Linotype" w:hAnsi="Palatino Linotype" w:cs="Palatino Linotype"/>
          <w:i/>
          <w:sz w:val="22"/>
          <w:szCs w:val="22"/>
        </w:rPr>
        <w:t xml:space="preserve">, criterios, procedimientos, métodos y sistemas </w:t>
      </w:r>
      <w:r w:rsidRPr="003F0388">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3F0388">
        <w:rPr>
          <w:rFonts w:ascii="Palatino Linotype" w:eastAsia="Palatino Linotype" w:hAnsi="Palatino Linotype" w:cs="Palatino Linotype"/>
          <w:i/>
          <w:sz w:val="22"/>
          <w:szCs w:val="22"/>
        </w:rPr>
        <w:t>…</w:t>
      </w:r>
      <w:r w:rsidRPr="003F0388">
        <w:rPr>
          <w:rFonts w:ascii="Palatino Linotype" w:eastAsia="Palatino Linotype" w:hAnsi="Palatino Linotype" w:cs="Palatino Linotype"/>
          <w:sz w:val="22"/>
          <w:szCs w:val="22"/>
        </w:rPr>
        <w:t>” (</w:t>
      </w:r>
      <w:r w:rsidRPr="003F0388">
        <w:rPr>
          <w:rFonts w:ascii="Palatino Linotype" w:eastAsia="Palatino Linotype" w:hAnsi="Palatino Linotype" w:cs="Palatino Linotype"/>
          <w:i/>
          <w:sz w:val="22"/>
          <w:szCs w:val="22"/>
        </w:rPr>
        <w:t>Sic)</w:t>
      </w:r>
    </w:p>
    <w:p w14:paraId="154CA644" w14:textId="77777777" w:rsidR="00104AE8" w:rsidRPr="003F0388" w:rsidRDefault="00104AE8">
      <w:pPr>
        <w:ind w:left="851" w:right="851"/>
        <w:jc w:val="both"/>
        <w:rPr>
          <w:rFonts w:ascii="Palatino Linotype" w:eastAsia="Palatino Linotype" w:hAnsi="Palatino Linotype" w:cs="Palatino Linotype"/>
          <w:b/>
          <w:i/>
        </w:rPr>
      </w:pPr>
    </w:p>
    <w:p w14:paraId="38932E6F"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Es así que, el Órgano Superior de Fiscalización del Estado de México en cumplimiento a la disposición jurídica previamente señalada y en ejercicio de sus atribuciones emitió los Lineamientos para la Integración y Entrega del Informe Trimestral Municipal 2022, en los que se ubica el módulo cuatro relativo a la información de la nómina, como se advierte en las siguientes imágenes. </w:t>
      </w:r>
    </w:p>
    <w:p w14:paraId="016926DA" w14:textId="77777777" w:rsidR="00104AE8" w:rsidRPr="003F0388" w:rsidRDefault="0016046F">
      <w:pPr>
        <w:spacing w:line="360" w:lineRule="auto"/>
        <w:jc w:val="both"/>
      </w:pPr>
      <w:r w:rsidRPr="003F0388">
        <w:rPr>
          <w:noProof/>
          <w:lang w:val="es-MX"/>
        </w:rPr>
        <w:drawing>
          <wp:inline distT="0" distB="0" distL="0" distR="0" wp14:anchorId="108227BF" wp14:editId="6C3B8C3F">
            <wp:extent cx="5441950" cy="3568700"/>
            <wp:effectExtent l="0" t="0" r="0" b="0"/>
            <wp:docPr id="3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l="23986" t="26966" r="3140" b="13257"/>
                    <a:stretch>
                      <a:fillRect/>
                    </a:stretch>
                  </pic:blipFill>
                  <pic:spPr>
                    <a:xfrm>
                      <a:off x="0" y="0"/>
                      <a:ext cx="5441950" cy="3568700"/>
                    </a:xfrm>
                    <a:prstGeom prst="rect">
                      <a:avLst/>
                    </a:prstGeom>
                    <a:ln/>
                  </pic:spPr>
                </pic:pic>
              </a:graphicData>
            </a:graphic>
          </wp:inline>
        </w:drawing>
      </w:r>
      <w:r w:rsidRPr="003F0388">
        <w:rPr>
          <w:noProof/>
          <w:lang w:val="es-MX"/>
        </w:rPr>
        <mc:AlternateContent>
          <mc:Choice Requires="wps">
            <w:drawing>
              <wp:anchor distT="0" distB="0" distL="114300" distR="114300" simplePos="0" relativeHeight="251658240" behindDoc="0" locked="0" layoutInCell="1" hidden="0" allowOverlap="1" wp14:anchorId="43804020" wp14:editId="2A28F38D">
                <wp:simplePos x="0" y="0"/>
                <wp:positionH relativeFrom="column">
                  <wp:posOffset>-63499</wp:posOffset>
                </wp:positionH>
                <wp:positionV relativeFrom="paragraph">
                  <wp:posOffset>2590800</wp:posOffset>
                </wp:positionV>
                <wp:extent cx="5613400" cy="1009650"/>
                <wp:effectExtent l="0" t="0" r="0" b="0"/>
                <wp:wrapNone/>
                <wp:docPr id="305" name="Rectángulo 305"/>
                <wp:cNvGraphicFramePr/>
                <a:graphic xmlns:a="http://schemas.openxmlformats.org/drawingml/2006/main">
                  <a:graphicData uri="http://schemas.microsoft.com/office/word/2010/wordprocessingShape">
                    <wps:wsp>
                      <wps:cNvSpPr/>
                      <wps:spPr>
                        <a:xfrm>
                          <a:off x="2634550" y="3370425"/>
                          <a:ext cx="5422900" cy="819150"/>
                        </a:xfrm>
                        <a:prstGeom prst="rect">
                          <a:avLst/>
                        </a:prstGeom>
                        <a:noFill/>
                        <a:ln w="38100" cap="flat" cmpd="sng">
                          <a:solidFill>
                            <a:srgbClr val="FF0000"/>
                          </a:solidFill>
                          <a:prstDash val="solid"/>
                          <a:miter lim="800000"/>
                          <a:headEnd type="none" w="sm" len="sm"/>
                          <a:tailEnd type="none" w="sm" len="sm"/>
                        </a:ln>
                      </wps:spPr>
                      <wps:txbx>
                        <w:txbxContent>
                          <w:p w14:paraId="76159DB4" w14:textId="77777777" w:rsidR="00BD6B64" w:rsidRDefault="00BD6B64">
                            <w:pPr>
                              <w:textDirection w:val="btLr"/>
                            </w:pPr>
                          </w:p>
                        </w:txbxContent>
                      </wps:txbx>
                      <wps:bodyPr spcFirstLastPara="1" wrap="square" lIns="91425" tIns="91425" rIns="91425" bIns="91425" anchor="ctr" anchorCtr="0">
                        <a:noAutofit/>
                      </wps:bodyPr>
                    </wps:wsp>
                  </a:graphicData>
                </a:graphic>
              </wp:anchor>
            </w:drawing>
          </mc:Choice>
          <mc:Fallback>
            <w:pict>
              <v:rect w14:anchorId="43804020" id="Rectángulo 305" o:spid="_x0000_s1026" style="position:absolute;left:0;text-align:left;margin-left:-5pt;margin-top:204pt;width:442pt;height:7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" filled="f" strokecolor="red" strokeweight="3pt">
                <v:stroke startarrowwidth="narrow" startarrowlength="short" endarrowwidth="narrow" endarrowlength="short"/>
                <v:textbox inset="2.53958mm,2.53958mm,2.53958mm,2.53958mm">
                  <w:txbxContent>
                    <w:p w14:paraId="76159DB4" w14:textId="77777777" w:rsidR="00BD6B64" w:rsidRDefault="00BD6B64">
                      <w:pPr>
                        <w:textDirection w:val="btLr"/>
                      </w:pPr>
                    </w:p>
                  </w:txbxContent>
                </v:textbox>
              </v:rect>
            </w:pict>
          </mc:Fallback>
        </mc:AlternateContent>
      </w:r>
    </w:p>
    <w:p w14:paraId="3A043A75"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noProof/>
          <w:lang w:val="es-MX"/>
        </w:rPr>
        <w:lastRenderedPageBreak/>
        <w:drawing>
          <wp:inline distT="0" distB="0" distL="0" distR="0" wp14:anchorId="00143F98" wp14:editId="23D855C1">
            <wp:extent cx="5020357" cy="3315150"/>
            <wp:effectExtent l="0" t="0" r="0" b="0"/>
            <wp:docPr id="3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l="32361" t="20325" r="3937" b="4205"/>
                    <a:stretch>
                      <a:fillRect/>
                    </a:stretch>
                  </pic:blipFill>
                  <pic:spPr>
                    <a:xfrm>
                      <a:off x="0" y="0"/>
                      <a:ext cx="5020357" cy="3315150"/>
                    </a:xfrm>
                    <a:prstGeom prst="rect">
                      <a:avLst/>
                    </a:prstGeom>
                    <a:ln/>
                  </pic:spPr>
                </pic:pic>
              </a:graphicData>
            </a:graphic>
          </wp:inline>
        </w:drawing>
      </w:r>
    </w:p>
    <w:p w14:paraId="4F437C5C"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noProof/>
          <w:lang w:val="es-MX"/>
        </w:rPr>
        <w:drawing>
          <wp:inline distT="0" distB="0" distL="0" distR="0" wp14:anchorId="3D5E950C" wp14:editId="7088BCDB">
            <wp:extent cx="5191125" cy="2914650"/>
            <wp:effectExtent l="0" t="0" r="0" b="0"/>
            <wp:docPr id="30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l="36206" t="14489" r="18081"/>
                    <a:stretch>
                      <a:fillRect/>
                    </a:stretch>
                  </pic:blipFill>
                  <pic:spPr>
                    <a:xfrm>
                      <a:off x="0" y="0"/>
                      <a:ext cx="5191125" cy="2914650"/>
                    </a:xfrm>
                    <a:prstGeom prst="rect">
                      <a:avLst/>
                    </a:prstGeom>
                    <a:ln/>
                  </pic:spPr>
                </pic:pic>
              </a:graphicData>
            </a:graphic>
          </wp:inline>
        </w:drawing>
      </w:r>
    </w:p>
    <w:p w14:paraId="6B06C344"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noProof/>
          <w:lang w:val="es-MX"/>
        </w:rPr>
        <w:lastRenderedPageBreak/>
        <w:drawing>
          <wp:inline distT="0" distB="0" distL="0" distR="0" wp14:anchorId="48C2130C" wp14:editId="58618601">
            <wp:extent cx="5435600" cy="4070350"/>
            <wp:effectExtent l="0" t="0" r="0" b="0"/>
            <wp:docPr id="30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l="37792" t="16704" r="16949" b="2191"/>
                    <a:stretch>
                      <a:fillRect/>
                    </a:stretch>
                  </pic:blipFill>
                  <pic:spPr>
                    <a:xfrm>
                      <a:off x="0" y="0"/>
                      <a:ext cx="5435600" cy="4070350"/>
                    </a:xfrm>
                    <a:prstGeom prst="rect">
                      <a:avLst/>
                    </a:prstGeom>
                    <a:ln/>
                  </pic:spPr>
                </pic:pic>
              </a:graphicData>
            </a:graphic>
          </wp:inline>
        </w:drawing>
      </w:r>
    </w:p>
    <w:p w14:paraId="7D7DEC7A"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noProof/>
          <w:lang w:val="es-MX"/>
        </w:rPr>
        <w:drawing>
          <wp:inline distT="0" distB="0" distL="0" distR="0" wp14:anchorId="305EBB9E" wp14:editId="3D505B6A">
            <wp:extent cx="5435600" cy="3073400"/>
            <wp:effectExtent l="0" t="0" r="0" b="0"/>
            <wp:docPr id="30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l="43222" t="23948" r="22605" b="9436"/>
                    <a:stretch>
                      <a:fillRect/>
                    </a:stretch>
                  </pic:blipFill>
                  <pic:spPr>
                    <a:xfrm>
                      <a:off x="0" y="0"/>
                      <a:ext cx="5435600" cy="3073400"/>
                    </a:xfrm>
                    <a:prstGeom prst="rect">
                      <a:avLst/>
                    </a:prstGeom>
                    <a:ln/>
                  </pic:spPr>
                </pic:pic>
              </a:graphicData>
            </a:graphic>
          </wp:inline>
        </w:drawing>
      </w:r>
    </w:p>
    <w:p w14:paraId="62E6105C"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 xml:space="preserve">De la imagen antes referida, se desprende que el </w:t>
      </w:r>
      <w:r w:rsidRPr="003F0388">
        <w:rPr>
          <w:rFonts w:ascii="Palatino Linotype" w:eastAsia="Palatino Linotype" w:hAnsi="Palatino Linotype" w:cs="Palatino Linotype"/>
          <w:b/>
        </w:rPr>
        <w:t xml:space="preserve">Sujeto Obligado </w:t>
      </w:r>
      <w:r w:rsidRPr="003F0388">
        <w:rPr>
          <w:rFonts w:ascii="Palatino Linotype" w:eastAsia="Palatino Linotype" w:hAnsi="Palatino Linotype" w:cs="Palatino Linotype"/>
        </w:rPr>
        <w:t xml:space="preserve">genera los Comprobantes Fiscales Digitales por Internet por concepto de Nómina o comúnmente conocido por </w:t>
      </w:r>
      <w:r w:rsidRPr="003F0388">
        <w:rPr>
          <w:rFonts w:ascii="Palatino Linotype" w:eastAsia="Palatino Linotype" w:hAnsi="Palatino Linotype" w:cs="Palatino Linotype"/>
          <w:b/>
        </w:rPr>
        <w:t>Recibos de Nómina</w:t>
      </w:r>
      <w:r w:rsidRPr="003F0388">
        <w:rPr>
          <w:rFonts w:ascii="Palatino Linotype" w:eastAsia="Palatino Linotype" w:hAnsi="Palatino Linotype" w:cs="Palatino Linotype"/>
        </w:rPr>
        <w:t xml:space="preserve">, los cuales ya se encuentran digitalizados; ya que, de acuerdo a lo establecido en los lineamientos, se entregan al Órgano Superior de Fiscalización en formato PDF. </w:t>
      </w:r>
    </w:p>
    <w:p w14:paraId="2F0E85FF" w14:textId="77777777" w:rsidR="00104AE8" w:rsidRPr="003F0388" w:rsidRDefault="0016046F">
      <w:pPr>
        <w:spacing w:line="360" w:lineRule="auto"/>
        <w:ind w:right="-91"/>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Es así que, bajo los argumentos expuestos, se tiene en que el </w:t>
      </w:r>
      <w:r w:rsidRPr="003F0388">
        <w:rPr>
          <w:rFonts w:ascii="Palatino Linotype" w:eastAsia="Palatino Linotype" w:hAnsi="Palatino Linotype" w:cs="Palatino Linotype"/>
          <w:b/>
        </w:rPr>
        <w:t xml:space="preserve">Sujeto Obligado es competente para conocer de la información </w:t>
      </w:r>
      <w:r w:rsidRPr="003F0388">
        <w:rPr>
          <w:rFonts w:ascii="Palatino Linotype" w:eastAsia="Palatino Linotype" w:hAnsi="Palatino Linotype" w:cs="Palatino Linotype"/>
        </w:rPr>
        <w:t>requerida, misma que se puede poner a disposición de los particulares en versión pública.</w:t>
      </w:r>
    </w:p>
    <w:p w14:paraId="5B3742AE" w14:textId="77777777" w:rsidR="00104AE8" w:rsidRPr="003F0388" w:rsidRDefault="00104AE8">
      <w:pPr>
        <w:spacing w:line="360" w:lineRule="auto"/>
        <w:ind w:right="-91"/>
        <w:jc w:val="both"/>
        <w:rPr>
          <w:rFonts w:ascii="Palatino Linotype" w:eastAsia="Palatino Linotype" w:hAnsi="Palatino Linotype" w:cs="Palatino Linotype"/>
        </w:rPr>
      </w:pPr>
    </w:p>
    <w:p w14:paraId="7205EC24" w14:textId="77777777" w:rsidR="00104AE8" w:rsidRPr="003F0388" w:rsidRDefault="0016046F">
      <w:pPr>
        <w:spacing w:line="360" w:lineRule="auto"/>
        <w:ind w:right="-91"/>
        <w:jc w:val="both"/>
        <w:rPr>
          <w:rFonts w:ascii="Palatino Linotype" w:eastAsia="Palatino Linotype" w:hAnsi="Palatino Linotype" w:cs="Palatino Linotype"/>
        </w:rPr>
      </w:pPr>
      <w:r w:rsidRPr="003F0388">
        <w:rPr>
          <w:rFonts w:ascii="Palatino Linotype" w:eastAsia="Palatino Linotype" w:hAnsi="Palatino Linotype" w:cs="Palatino Linotype"/>
        </w:rPr>
        <w:t>Lo anterior en virtud de que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68412699" w14:textId="77777777" w:rsidR="00104AE8" w:rsidRPr="003F0388" w:rsidRDefault="0016046F">
      <w:pPr>
        <w:ind w:left="851" w:right="851"/>
        <w:jc w:val="both"/>
        <w:rPr>
          <w:rFonts w:ascii="Palatino Linotype" w:eastAsia="Palatino Linotype" w:hAnsi="Palatino Linotype" w:cs="Palatino Linotype"/>
          <w:i/>
          <w:sz w:val="22"/>
          <w:szCs w:val="22"/>
          <w:u w:val="single"/>
        </w:rPr>
      </w:pPr>
      <w:r w:rsidRPr="003F0388">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3F0388">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3F0388">
        <w:rPr>
          <w:rFonts w:ascii="Palatino Linotype" w:eastAsia="Palatino Linotype" w:hAnsi="Palatino Linotype" w:cs="Palatino Linotype"/>
          <w:b/>
          <w:i/>
          <w:sz w:val="22"/>
          <w:szCs w:val="22"/>
          <w:u w:val="single"/>
        </w:rPr>
        <w:t xml:space="preserve">que reciba y ejerza </w:t>
      </w:r>
      <w:r w:rsidRPr="003F0388">
        <w:rPr>
          <w:rFonts w:ascii="Palatino Linotype" w:eastAsia="Palatino Linotype" w:hAnsi="Palatino Linotype" w:cs="Palatino Linotype"/>
          <w:b/>
          <w:i/>
          <w:sz w:val="22"/>
          <w:szCs w:val="22"/>
          <w:u w:val="single"/>
        </w:rPr>
        <w:lastRenderedPageBreak/>
        <w:t>recursos públicos</w:t>
      </w:r>
      <w:r w:rsidRPr="003F0388">
        <w:rPr>
          <w:rFonts w:ascii="Palatino Linotype" w:eastAsia="Palatino Linotype" w:hAnsi="Palatino Linotype" w:cs="Palatino Linotype"/>
          <w:i/>
          <w:sz w:val="22"/>
          <w:szCs w:val="22"/>
        </w:rPr>
        <w:t xml:space="preserve"> o realice actos de autoridad </w:t>
      </w:r>
      <w:r w:rsidRPr="003F0388">
        <w:rPr>
          <w:rFonts w:ascii="Palatino Linotype" w:eastAsia="Palatino Linotype" w:hAnsi="Palatino Linotype" w:cs="Palatino Linotype"/>
          <w:b/>
          <w:i/>
          <w:sz w:val="22"/>
          <w:szCs w:val="22"/>
          <w:u w:val="single"/>
        </w:rPr>
        <w:t>en el ámbito de competencia del Estado de México y sus municipios</w:t>
      </w:r>
      <w:r w:rsidRPr="003F0388">
        <w:rPr>
          <w:rFonts w:ascii="Palatino Linotype" w:eastAsia="Palatino Linotype" w:hAnsi="Palatino Linotype" w:cs="Palatino Linotype"/>
          <w:i/>
          <w:sz w:val="22"/>
          <w:szCs w:val="22"/>
          <w:u w:val="single"/>
        </w:rPr>
        <w:t>.</w:t>
      </w:r>
    </w:p>
    <w:p w14:paraId="2672AFCC"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18CEF463"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5682342F" w14:textId="77777777" w:rsidR="00104AE8" w:rsidRPr="003F0388" w:rsidRDefault="0016046F">
      <w:pPr>
        <w:ind w:left="851" w:right="851"/>
        <w:jc w:val="both"/>
        <w:rPr>
          <w:rFonts w:ascii="Palatino Linotype" w:eastAsia="Palatino Linotype" w:hAnsi="Palatino Linotype" w:cs="Palatino Linotype"/>
          <w:b/>
          <w:i/>
          <w:sz w:val="22"/>
          <w:szCs w:val="22"/>
          <w:u w:val="single"/>
        </w:rPr>
      </w:pPr>
      <w:r w:rsidRPr="003F0388">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5C18CE15"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3EA6E1C2" w14:textId="77777777" w:rsidR="00104AE8" w:rsidRPr="003F0388" w:rsidRDefault="0016046F">
      <w:pPr>
        <w:ind w:left="851" w:right="851"/>
        <w:jc w:val="both"/>
        <w:rPr>
          <w:rFonts w:ascii="Palatino Linotype" w:eastAsia="Palatino Linotype" w:hAnsi="Palatino Linotype" w:cs="Palatino Linotype"/>
          <w:b/>
          <w:i/>
          <w:sz w:val="22"/>
          <w:szCs w:val="22"/>
          <w:u w:val="single"/>
        </w:rPr>
      </w:pPr>
      <w:r w:rsidRPr="003F0388">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32F990F" w14:textId="77777777" w:rsidR="00104AE8" w:rsidRPr="003F0388" w:rsidRDefault="0016046F">
      <w:pPr>
        <w:ind w:left="851" w:right="851"/>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3F0388">
        <w:rPr>
          <w:rFonts w:ascii="Palatino Linotype" w:eastAsia="Palatino Linotype" w:hAnsi="Palatino Linotype" w:cs="Palatino Linotype"/>
          <w:b/>
          <w:i/>
          <w:sz w:val="22"/>
          <w:szCs w:val="22"/>
        </w:rPr>
        <w:t xml:space="preserve"> [Sic]</w:t>
      </w:r>
    </w:p>
    <w:p w14:paraId="740F9629" w14:textId="77777777" w:rsidR="00104AE8" w:rsidRPr="003F0388" w:rsidRDefault="00104AE8">
      <w:pPr>
        <w:spacing w:line="360" w:lineRule="auto"/>
        <w:jc w:val="both"/>
        <w:rPr>
          <w:rFonts w:ascii="Palatino Linotype" w:eastAsia="Palatino Linotype" w:hAnsi="Palatino Linotype" w:cs="Palatino Linotype"/>
        </w:rPr>
      </w:pPr>
    </w:p>
    <w:p w14:paraId="15008833"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3F0388">
        <w:rPr>
          <w:rFonts w:ascii="Palatino Linotype" w:eastAsia="Palatino Linotype" w:hAnsi="Palatino Linotype" w:cs="Palatino Linotype"/>
          <w:b/>
        </w:rPr>
        <w:t>01/2003</w:t>
      </w:r>
      <w:r w:rsidRPr="003F0388">
        <w:rPr>
          <w:rFonts w:ascii="Palatino Linotype" w:eastAsia="Palatino Linotype" w:hAnsi="Palatino Linotype" w:cs="Palatino Linotype"/>
        </w:rPr>
        <w:t xml:space="preserve"> y </w:t>
      </w:r>
      <w:r w:rsidRPr="003F0388">
        <w:rPr>
          <w:rFonts w:ascii="Palatino Linotype" w:eastAsia="Palatino Linotype" w:hAnsi="Palatino Linotype" w:cs="Palatino Linotype"/>
          <w:b/>
        </w:rPr>
        <w:t>02/2003</w:t>
      </w:r>
      <w:r w:rsidRPr="003F0388">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5075D62E" w14:textId="77777777" w:rsidR="00104AE8" w:rsidRPr="003F0388" w:rsidRDefault="0016046F">
      <w:pPr>
        <w:spacing w:line="276" w:lineRule="auto"/>
        <w:ind w:left="851" w:right="851"/>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“Criterio 01/2003.</w:t>
      </w:r>
    </w:p>
    <w:p w14:paraId="53A691C1" w14:textId="77777777" w:rsidR="00104AE8" w:rsidRPr="003F0388" w:rsidRDefault="0016046F">
      <w:pPr>
        <w:spacing w:line="276" w:lineRule="auto"/>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3F0388">
        <w:rPr>
          <w:rFonts w:ascii="Palatino Linotype" w:eastAsia="Palatino Linotype" w:hAnsi="Palatino Linotype" w:cs="Palatino Linotype"/>
          <w:i/>
          <w:sz w:val="22"/>
          <w:szCs w:val="22"/>
        </w:rPr>
        <w:t xml:space="preserve"> </w:t>
      </w:r>
    </w:p>
    <w:p w14:paraId="38327A4C" w14:textId="77777777" w:rsidR="00104AE8" w:rsidRPr="003F0388" w:rsidRDefault="0016046F">
      <w:pPr>
        <w:spacing w:line="276" w:lineRule="auto"/>
        <w:ind w:left="851" w:right="851"/>
        <w:jc w:val="both"/>
        <w:rPr>
          <w:rFonts w:ascii="Palatino Linotype" w:eastAsia="Palatino Linotype" w:hAnsi="Palatino Linotype" w:cs="Palatino Linotype"/>
          <w:i/>
          <w:sz w:val="22"/>
          <w:szCs w:val="22"/>
          <w:u w:val="single"/>
        </w:rPr>
      </w:pPr>
      <w:r w:rsidRPr="003F0388">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F0388">
        <w:rPr>
          <w:rFonts w:ascii="Palatino Linotype" w:eastAsia="Palatino Linotype" w:hAnsi="Palatino Linotype" w:cs="Palatino Linotype"/>
          <w:b/>
          <w:i/>
          <w:sz w:val="22"/>
          <w:szCs w:val="22"/>
          <w:u w:val="single"/>
        </w:rPr>
        <w:t xml:space="preserve">deben publicarse en medios remotos o locales de comunicación electrónica, lo que se sustenta en el hecho de que el monto </w:t>
      </w:r>
      <w:r w:rsidRPr="003F0388">
        <w:rPr>
          <w:rFonts w:ascii="Palatino Linotype" w:eastAsia="Palatino Linotype" w:hAnsi="Palatino Linotype" w:cs="Palatino Linotype"/>
          <w:b/>
          <w:i/>
          <w:sz w:val="22"/>
          <w:szCs w:val="22"/>
          <w:u w:val="single"/>
        </w:rPr>
        <w:lastRenderedPageBreak/>
        <w:t>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F0388">
        <w:rPr>
          <w:rFonts w:ascii="Palatino Linotype" w:eastAsia="Palatino Linotype" w:hAnsi="Palatino Linotype" w:cs="Palatino Linotype"/>
          <w:i/>
          <w:sz w:val="22"/>
          <w:szCs w:val="22"/>
          <w:u w:val="single"/>
        </w:rPr>
        <w:t>…”</w:t>
      </w:r>
    </w:p>
    <w:p w14:paraId="038A7FA4" w14:textId="77777777" w:rsidR="00104AE8" w:rsidRPr="003F0388" w:rsidRDefault="00104AE8">
      <w:pPr>
        <w:spacing w:line="276" w:lineRule="auto"/>
        <w:ind w:left="851" w:right="851"/>
        <w:jc w:val="both"/>
        <w:rPr>
          <w:rFonts w:ascii="Palatino Linotype" w:eastAsia="Palatino Linotype" w:hAnsi="Palatino Linotype" w:cs="Palatino Linotype"/>
          <w:i/>
          <w:sz w:val="22"/>
          <w:szCs w:val="22"/>
        </w:rPr>
      </w:pPr>
    </w:p>
    <w:p w14:paraId="734F7BBC" w14:textId="77777777" w:rsidR="00104AE8" w:rsidRPr="003F0388" w:rsidRDefault="0016046F">
      <w:pPr>
        <w:spacing w:line="276" w:lineRule="auto"/>
        <w:ind w:left="851" w:right="851"/>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“Criterio 02/2003.</w:t>
      </w:r>
    </w:p>
    <w:p w14:paraId="4B4ACE3D" w14:textId="77777777" w:rsidR="00104AE8" w:rsidRPr="003F0388" w:rsidRDefault="0016046F">
      <w:pPr>
        <w:spacing w:line="276" w:lineRule="auto"/>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3F0388">
        <w:rPr>
          <w:rFonts w:ascii="Palatino Linotype" w:eastAsia="Palatino Linotype" w:hAnsi="Palatino Linotype" w:cs="Palatino Linotype"/>
          <w:i/>
          <w:sz w:val="22"/>
          <w:szCs w:val="22"/>
        </w:rPr>
        <w:t xml:space="preserve"> </w:t>
      </w:r>
    </w:p>
    <w:p w14:paraId="0FD6C637" w14:textId="77777777" w:rsidR="00104AE8" w:rsidRPr="003F0388" w:rsidRDefault="0016046F">
      <w:pPr>
        <w:spacing w:line="276" w:lineRule="auto"/>
        <w:ind w:left="851" w:right="851"/>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F0388">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F0388">
        <w:rPr>
          <w:rFonts w:ascii="Palatino Linotype" w:eastAsia="Palatino Linotype" w:hAnsi="Palatino Linotype" w:cs="Palatino Linotype"/>
          <w:i/>
          <w:sz w:val="22"/>
          <w:szCs w:val="22"/>
        </w:rPr>
        <w:t xml:space="preserve"> el sistema de compensación…” </w:t>
      </w:r>
      <w:r w:rsidRPr="003F0388">
        <w:rPr>
          <w:rFonts w:ascii="Palatino Linotype" w:eastAsia="Palatino Linotype" w:hAnsi="Palatino Linotype" w:cs="Palatino Linotype"/>
          <w:b/>
          <w:i/>
          <w:sz w:val="22"/>
          <w:szCs w:val="22"/>
        </w:rPr>
        <w:t>[Sic]</w:t>
      </w:r>
    </w:p>
    <w:p w14:paraId="3D7EED78" w14:textId="77777777" w:rsidR="00104AE8" w:rsidRPr="003F0388" w:rsidRDefault="00104AE8">
      <w:pPr>
        <w:spacing w:line="276" w:lineRule="auto"/>
        <w:jc w:val="both"/>
        <w:rPr>
          <w:rFonts w:ascii="Palatino Linotype" w:eastAsia="Palatino Linotype" w:hAnsi="Palatino Linotype" w:cs="Palatino Linotype"/>
          <w:sz w:val="22"/>
          <w:szCs w:val="22"/>
        </w:rPr>
      </w:pPr>
    </w:p>
    <w:p w14:paraId="4968E4FE"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Ahora bien, el artículo 70 de la Ley General de Transparencia y Acceso a la Información Pública dispone lo siguiente: </w:t>
      </w:r>
    </w:p>
    <w:p w14:paraId="5825BA4A" w14:textId="77777777" w:rsidR="00104AE8" w:rsidRPr="003F0388" w:rsidRDefault="00104AE8">
      <w:pPr>
        <w:spacing w:line="360" w:lineRule="auto"/>
        <w:jc w:val="both"/>
        <w:rPr>
          <w:rFonts w:ascii="Palatino Linotype" w:eastAsia="Palatino Linotype" w:hAnsi="Palatino Linotype" w:cs="Palatino Linotype"/>
        </w:rPr>
      </w:pPr>
    </w:p>
    <w:p w14:paraId="3A6896CE"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596E2238"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 </w:t>
      </w:r>
    </w:p>
    <w:p w14:paraId="71239FD3"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w:t>
      </w:r>
      <w:r w:rsidRPr="003F0388">
        <w:rPr>
          <w:rFonts w:ascii="Palatino Linotype" w:eastAsia="Palatino Linotype" w:hAnsi="Palatino Linotype" w:cs="Palatino Linotype"/>
          <w:i/>
          <w:sz w:val="22"/>
          <w:szCs w:val="22"/>
        </w:rPr>
        <w:lastRenderedPageBreak/>
        <w:t xml:space="preserve">gratificaciones, primas, comisiones, dietas, bonos, estímulos, ingresos y sistemas de compensación, señalando la periodicidad de dicha remuneración; </w:t>
      </w:r>
    </w:p>
    <w:p w14:paraId="7EB7478D" w14:textId="77777777" w:rsidR="00104AE8" w:rsidRPr="003F0388" w:rsidRDefault="00104AE8">
      <w:pPr>
        <w:spacing w:line="360" w:lineRule="auto"/>
        <w:jc w:val="both"/>
      </w:pPr>
    </w:p>
    <w:p w14:paraId="5840ED9F"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4DE8E146"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A172593"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65096EDD" w14:textId="77777777" w:rsidR="00104AE8" w:rsidRPr="003F0388" w:rsidRDefault="0016046F">
      <w:pPr>
        <w:spacing w:line="276" w:lineRule="auto"/>
        <w:ind w:left="851"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5EEF4DE" w14:textId="77777777" w:rsidR="00104AE8" w:rsidRPr="003F0388" w:rsidRDefault="00104AE8">
      <w:pPr>
        <w:spacing w:line="360" w:lineRule="auto"/>
        <w:jc w:val="both"/>
      </w:pPr>
    </w:p>
    <w:p w14:paraId="2B34C7A9"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22DC5E29" w14:textId="77777777" w:rsidR="00104AE8" w:rsidRPr="003F0388" w:rsidRDefault="0016046F">
      <w:pPr>
        <w:spacing w:before="240" w:after="240" w:line="360" w:lineRule="auto"/>
        <w:ind w:right="49"/>
        <w:jc w:val="both"/>
        <w:rPr>
          <w:rFonts w:ascii="Palatino Linotype" w:eastAsia="Palatino Linotype" w:hAnsi="Palatino Linotype" w:cs="Palatino Linotype"/>
          <w:b/>
          <w:color w:val="000000"/>
        </w:rPr>
      </w:pPr>
      <w:r w:rsidRPr="003F0388">
        <w:rPr>
          <w:rFonts w:ascii="Palatino Linotype" w:eastAsia="Palatino Linotype" w:hAnsi="Palatino Linotype" w:cs="Palatino Linotype"/>
          <w:b/>
          <w:color w:val="000000"/>
        </w:rPr>
        <w:t>6.-</w:t>
      </w:r>
      <w:r w:rsidRPr="003F0388">
        <w:rPr>
          <w:b/>
        </w:rPr>
        <w:t xml:space="preserve"> </w:t>
      </w:r>
      <w:r w:rsidRPr="003F0388">
        <w:rPr>
          <w:rFonts w:ascii="Palatino Linotype" w:eastAsia="Palatino Linotype" w:hAnsi="Palatino Linotype" w:cs="Palatino Linotype"/>
          <w:b/>
          <w:color w:val="000000"/>
        </w:rPr>
        <w:t xml:space="preserve">Los procedimientos que ha hecho a los servidores salientes. </w:t>
      </w:r>
    </w:p>
    <w:p w14:paraId="7B151479" w14:textId="77777777" w:rsidR="00104AE8" w:rsidRPr="003F0388" w:rsidRDefault="0016046F">
      <w:pPr>
        <w:spacing w:before="240" w:after="240" w:line="360" w:lineRule="auto"/>
        <w:ind w:right="49"/>
        <w:jc w:val="both"/>
        <w:rPr>
          <w:rFonts w:ascii="Palatino Linotype" w:eastAsia="Palatino Linotype" w:hAnsi="Palatino Linotype" w:cs="Palatino Linotype"/>
          <w:b/>
        </w:rPr>
      </w:pPr>
      <w:r w:rsidRPr="003F0388">
        <w:rPr>
          <w:rFonts w:ascii="Palatino Linotype" w:eastAsia="Palatino Linotype" w:hAnsi="Palatino Linotype" w:cs="Palatino Linotype"/>
        </w:rPr>
        <w:t xml:space="preserve">Respecto a este requerimiento, el Contralor Municipal únicamente </w:t>
      </w:r>
      <w:r w:rsidRPr="003F0388">
        <w:rPr>
          <w:rFonts w:ascii="Palatino Linotype" w:eastAsia="Palatino Linotype" w:hAnsi="Palatino Linotype" w:cs="Palatino Linotype"/>
          <w:b/>
        </w:rPr>
        <w:t>se limitó a pronunciar que se encuentran en investigación por la posible comisión de una falta administrativa grave o no grave, esto derivado de la entrega-recepción de la administración municipal 2019-2021.</w:t>
      </w:r>
    </w:p>
    <w:p w14:paraId="72BF4E08" w14:textId="77777777" w:rsidR="00104AE8" w:rsidRPr="003F0388" w:rsidRDefault="0016046F">
      <w:pPr>
        <w:tabs>
          <w:tab w:val="left" w:pos="7088"/>
        </w:tabs>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 xml:space="preserve">En este orden de ideas, toda vez que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aseveró contar con la información requerida, sin embargo, resulta importante señalar que no es claro en su respuesta, por lo que se considera que se debe analizar los supuestos para los procedimientos de responsabilidades administrativas, para efecto de determinar la procedencia de su entrega: </w:t>
      </w:r>
    </w:p>
    <w:p w14:paraId="30216E49" w14:textId="77777777" w:rsidR="00104AE8" w:rsidRPr="003F0388" w:rsidRDefault="00104AE8">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14:paraId="0D90B739" w14:textId="77777777" w:rsidR="00104AE8" w:rsidRPr="003F0388" w:rsidRDefault="0016046F">
      <w:pPr>
        <w:numPr>
          <w:ilvl w:val="0"/>
          <w:numId w:val="7"/>
        </w:numPr>
        <w:pBdr>
          <w:top w:val="nil"/>
          <w:left w:val="nil"/>
          <w:bottom w:val="nil"/>
          <w:right w:val="nil"/>
          <w:between w:val="nil"/>
        </w:pBdr>
        <w:spacing w:line="360" w:lineRule="auto"/>
        <w:ind w:right="49" w:hanging="284"/>
        <w:jc w:val="both"/>
        <w:rPr>
          <w:rFonts w:ascii="Palatino Linotype" w:eastAsia="Palatino Linotype" w:hAnsi="Palatino Linotype" w:cs="Palatino Linotype"/>
        </w:rPr>
      </w:pPr>
      <w:r w:rsidRPr="003F0388">
        <w:rPr>
          <w:rFonts w:ascii="Palatino Linotype" w:eastAsia="Palatino Linotype" w:hAnsi="Palatino Linotype" w:cs="Palatino Linotype"/>
          <w:b/>
        </w:rPr>
        <w:t xml:space="preserve">Procedimiento administrativo de responsabilidades por faltas no graves en trámite o concluidos sin importar si fue absolutorio o condenatorio.  </w:t>
      </w:r>
    </w:p>
    <w:p w14:paraId="03D1AAE0" w14:textId="77777777" w:rsidR="00104AE8" w:rsidRPr="003F0388" w:rsidRDefault="00104AE8">
      <w:pPr>
        <w:spacing w:line="360" w:lineRule="auto"/>
        <w:ind w:right="49"/>
        <w:jc w:val="both"/>
        <w:rPr>
          <w:rFonts w:ascii="Palatino Linotype" w:eastAsia="Palatino Linotype" w:hAnsi="Palatino Linotype" w:cs="Palatino Linotype"/>
        </w:rPr>
      </w:pPr>
    </w:p>
    <w:p w14:paraId="1D950A73"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En lo que concierne a las sanciones graves y no graves, es de mencionarse que corresponde a una de las obligaciones de transparencia común, como se desprende del artículo 92 fracción XXII de la Ley de Transparencia y Acceso a la Información Pública del Estado de México y Municipios, como se observa:</w:t>
      </w:r>
    </w:p>
    <w:p w14:paraId="79BEA4A8" w14:textId="77777777" w:rsidR="00104AE8" w:rsidRPr="003F0388" w:rsidRDefault="00104AE8">
      <w:pPr>
        <w:spacing w:line="360" w:lineRule="auto"/>
        <w:ind w:right="49"/>
        <w:jc w:val="both"/>
        <w:rPr>
          <w:rFonts w:ascii="Palatino Linotype" w:eastAsia="Palatino Linotype" w:hAnsi="Palatino Linotype" w:cs="Palatino Linotype"/>
        </w:rPr>
      </w:pPr>
    </w:p>
    <w:p w14:paraId="21BFBACB"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36DB7AA"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332BDE42"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i/>
          <w:sz w:val="22"/>
          <w:szCs w:val="22"/>
        </w:rPr>
        <w:t xml:space="preserve">XXII. </w:t>
      </w:r>
      <w:r w:rsidRPr="003F0388">
        <w:rPr>
          <w:rFonts w:ascii="Palatino Linotype" w:eastAsia="Palatino Linotype" w:hAnsi="Palatino Linotype" w:cs="Palatino Linotype"/>
          <w:b/>
          <w:i/>
          <w:sz w:val="22"/>
          <w:szCs w:val="22"/>
        </w:rPr>
        <w:t>El listado de Servidores Públicos con sanciones administrativas definitivas, especificando la causa de sanción y la disposición;" (Sic) (Énfasis añadido)</w:t>
      </w:r>
    </w:p>
    <w:p w14:paraId="34FA5A3A" w14:textId="77777777" w:rsidR="00104AE8" w:rsidRPr="003F0388" w:rsidRDefault="00104AE8">
      <w:pPr>
        <w:spacing w:line="360" w:lineRule="auto"/>
        <w:ind w:right="49"/>
        <w:jc w:val="both"/>
        <w:rPr>
          <w:rFonts w:ascii="Palatino Linotype" w:eastAsia="Palatino Linotype" w:hAnsi="Palatino Linotype" w:cs="Palatino Linotype"/>
        </w:rPr>
      </w:pPr>
    </w:p>
    <w:p w14:paraId="03642B28"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No obstante, </w:t>
      </w:r>
      <w:r w:rsidRPr="003F0388">
        <w:rPr>
          <w:rFonts w:ascii="Palatino Linotype" w:eastAsia="Palatino Linotype" w:hAnsi="Palatino Linotype" w:cs="Palatino Linotype"/>
          <w:b/>
          <w:u w:val="single"/>
        </w:rPr>
        <w:t>sólo pueden ser dadas a conocer las responsabilidades administrativas</w:t>
      </w:r>
      <w:r w:rsidRPr="003F0388">
        <w:rPr>
          <w:rFonts w:ascii="Palatino Linotype" w:eastAsia="Palatino Linotype" w:hAnsi="Palatino Linotype" w:cs="Palatino Linotype"/>
        </w:rPr>
        <w:t xml:space="preserve"> </w:t>
      </w:r>
      <w:r w:rsidRPr="003F0388">
        <w:rPr>
          <w:rFonts w:ascii="Palatino Linotype" w:eastAsia="Palatino Linotype" w:hAnsi="Palatino Linotype" w:cs="Palatino Linotype"/>
          <w:b/>
          <w:u w:val="single"/>
        </w:rPr>
        <w:t>por faltas graves</w:t>
      </w:r>
      <w:r w:rsidRPr="003F0388">
        <w:rPr>
          <w:rFonts w:ascii="Palatino Linotype" w:eastAsia="Palatino Linotype" w:hAnsi="Palatino Linotype" w:cs="Palatino Linotype"/>
        </w:rPr>
        <w:t xml:space="preserve">. Lo anterior, con motivo de la entrada en vigor de la Ley del Sistema Anticorrupción del Estado de México y Municipios publicada en el periódico oficial "Gaceta del Gobierno" el treinta de mayo de 2017, que establece </w:t>
      </w:r>
      <w:r w:rsidRPr="003F0388">
        <w:rPr>
          <w:rFonts w:ascii="Palatino Linotype" w:eastAsia="Palatino Linotype" w:hAnsi="Palatino Linotype" w:cs="Palatino Linotype"/>
        </w:rPr>
        <w:lastRenderedPageBreak/>
        <w:t xml:space="preserve">que </w:t>
      </w:r>
      <w:r w:rsidRPr="003F0388">
        <w:rPr>
          <w:rFonts w:ascii="Palatino Linotype" w:eastAsia="Palatino Linotype" w:hAnsi="Palatino Linotype" w:cs="Palatino Linotype"/>
          <w:b/>
          <w:u w:val="single"/>
        </w:rPr>
        <w:t>las sanciones no graves no serán públicas</w:t>
      </w:r>
      <w:r w:rsidRPr="003F0388">
        <w:rPr>
          <w:rFonts w:ascii="Palatino Linotype" w:eastAsia="Palatino Linotype" w:hAnsi="Palatino Linotype" w:cs="Palatino Linotype"/>
        </w:rPr>
        <w:t>, toda vez que únicamente es de interés para los Poderes Ejecutivo, Legislativo y Judicial, los Ayuntamientos, Organismos Auxiliares, Fideicomisos Públicos y los Órganos Constitucionalmente Autónomos, en virtud de que exclusivamente se deriva de la relación entre autoridades administrativas y el titular de los datos personales, para acatar las disposiciones contenidas en el artículo 53 de la citada Ley Anticorrupción y que son de la literalidad siguiente:</w:t>
      </w:r>
    </w:p>
    <w:p w14:paraId="34D846F8" w14:textId="77777777" w:rsidR="00104AE8" w:rsidRPr="003F0388" w:rsidRDefault="00104AE8">
      <w:pPr>
        <w:spacing w:line="360" w:lineRule="auto"/>
        <w:ind w:right="49"/>
        <w:jc w:val="both"/>
        <w:rPr>
          <w:rFonts w:ascii="Palatino Linotype" w:eastAsia="Palatino Linotype" w:hAnsi="Palatino Linotype" w:cs="Palatino Linotype"/>
          <w:sz w:val="22"/>
          <w:szCs w:val="22"/>
        </w:rPr>
      </w:pPr>
    </w:p>
    <w:p w14:paraId="68275CBA"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 xml:space="preserve">“Artículo 53. Las sanciones impuestas por faltas administrativas graves serán del conocimiento público </w:t>
      </w:r>
      <w:r w:rsidRPr="003F0388">
        <w:rPr>
          <w:rFonts w:ascii="Palatino Linotype" w:eastAsia="Palatino Linotype" w:hAnsi="Palatino Linotype" w:cs="Palatino Linotype"/>
          <w:b/>
          <w:i/>
          <w:sz w:val="22"/>
          <w:szCs w:val="22"/>
          <w:u w:val="single"/>
        </w:rPr>
        <w:t>cuando éstas contengan impedimentos o inhabilitaciones</w:t>
      </w:r>
      <w:r w:rsidRPr="003F0388">
        <w:rPr>
          <w:rFonts w:ascii="Palatino Linotype" w:eastAsia="Palatino Linotype" w:hAnsi="Palatino Linotype" w:cs="Palatino Linotype"/>
          <w:b/>
          <w:i/>
          <w:sz w:val="22"/>
          <w:szCs w:val="22"/>
        </w:rPr>
        <w:t xml:space="preserve"> para ser contratados como servidores públicos o como prestadores de servicios o contratistas del sector público, en términos de la Ley de Responsabilidades Administrativas del Estado de México y Municipios.</w:t>
      </w:r>
    </w:p>
    <w:p w14:paraId="491D3418" w14:textId="77777777" w:rsidR="00104AE8" w:rsidRPr="003F0388" w:rsidRDefault="00104AE8">
      <w:pPr>
        <w:ind w:left="851" w:right="822"/>
        <w:jc w:val="both"/>
        <w:rPr>
          <w:rFonts w:ascii="Palatino Linotype" w:eastAsia="Palatino Linotype" w:hAnsi="Palatino Linotype" w:cs="Palatino Linotype"/>
          <w:i/>
          <w:sz w:val="22"/>
          <w:szCs w:val="22"/>
        </w:rPr>
      </w:pPr>
    </w:p>
    <w:p w14:paraId="00646579"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Los registros de </w:t>
      </w:r>
      <w:r w:rsidRPr="003F0388">
        <w:rPr>
          <w:rFonts w:ascii="Palatino Linotype" w:eastAsia="Palatino Linotype" w:hAnsi="Palatino Linotype" w:cs="Palatino Linotype"/>
          <w:b/>
          <w:i/>
          <w:sz w:val="22"/>
          <w:szCs w:val="22"/>
          <w:u w:val="single"/>
        </w:rPr>
        <w:t>las sanciones relativas a responsabilidades administrativas no graves, quedarán registradas para efectos de eventual reincidencia, pero no serán públicas.</w:t>
      </w:r>
      <w:r w:rsidRPr="003F0388">
        <w:rPr>
          <w:rFonts w:ascii="Palatino Linotype" w:eastAsia="Palatino Linotype" w:hAnsi="Palatino Linotype" w:cs="Palatino Linotype"/>
          <w:i/>
          <w:sz w:val="22"/>
          <w:szCs w:val="22"/>
        </w:rPr>
        <w:t>” (Sic) (Énfasis añadido)</w:t>
      </w:r>
    </w:p>
    <w:p w14:paraId="269583E3" w14:textId="77777777" w:rsidR="00104AE8" w:rsidRPr="003F0388" w:rsidRDefault="00104AE8">
      <w:pPr>
        <w:spacing w:line="360" w:lineRule="auto"/>
        <w:ind w:right="49"/>
        <w:jc w:val="both"/>
        <w:rPr>
          <w:rFonts w:ascii="Palatino Linotype" w:eastAsia="Palatino Linotype" w:hAnsi="Palatino Linotype" w:cs="Palatino Linotype"/>
        </w:rPr>
      </w:pPr>
    </w:p>
    <w:p w14:paraId="50F16665" w14:textId="77777777" w:rsidR="00104AE8" w:rsidRPr="003F0388" w:rsidRDefault="0016046F">
      <w:pPr>
        <w:spacing w:line="360" w:lineRule="auto"/>
        <w:ind w:right="49"/>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rPr>
        <w:t>En ese sentido es importante, referir que la Ley de Responsabilidades Administrativas del Estado de México y Municipios, señala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57F20B21"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Como se logra observar, las faltas no graves, son aquellas que cometen los servidores públicos por incumplimiento a sus funciones, o bien, a sus obligaciones y, por lo </w:t>
      </w:r>
      <w:r w:rsidRPr="003F0388">
        <w:rPr>
          <w:rFonts w:ascii="Palatino Linotype" w:eastAsia="Palatino Linotype" w:hAnsi="Palatino Linotype" w:cs="Palatino Linotype"/>
        </w:rPr>
        <w:lastRenderedPageBreak/>
        <w:t>tanto, las consecuencias recaen directamente en contra, de este, al no haber una afectación a terceros (</w:t>
      </w:r>
      <w:r w:rsidRPr="003F0388">
        <w:rPr>
          <w:rFonts w:ascii="Palatino Linotype" w:eastAsia="Palatino Linotype" w:hAnsi="Palatino Linotype" w:cs="Palatino Linotype"/>
          <w:i/>
        </w:rPr>
        <w:t>personas físicas, morales, instituciones públicas u otros trabajadores</w:t>
      </w:r>
      <w:r w:rsidRPr="003F0388">
        <w:rPr>
          <w:rFonts w:ascii="Palatino Linotype" w:eastAsia="Palatino Linotype" w:hAnsi="Palatino Linotype" w:cs="Palatino Linotype"/>
        </w:rPr>
        <w:t>), ni haber un detrimento en el erario.</w:t>
      </w:r>
    </w:p>
    <w:p w14:paraId="7BA1D40A"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b/>
        </w:rPr>
        <w:t xml:space="preserve">Así, se puede advertir que dichas faltas, no tienen una trascendencia social, </w:t>
      </w:r>
      <w:r w:rsidRPr="003F0388">
        <w:rPr>
          <w:rFonts w:ascii="Palatino Linotype" w:eastAsia="Palatino Linotype" w:hAnsi="Palatino Linotype" w:cs="Palatino Linotype"/>
        </w:rPr>
        <w:t>pues no existe un daño externo, sino que únicamente le atañe al servidor público en cuestión.</w:t>
      </w:r>
    </w:p>
    <w:p w14:paraId="0A5088C9"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w:t>
      </w:r>
      <w:r w:rsidRPr="003F0388">
        <w:rPr>
          <w:rFonts w:ascii="Palatino Linotype" w:eastAsia="Palatino Linotype" w:hAnsi="Palatino Linotype" w:cs="Palatino Linotype"/>
          <w:b/>
        </w:rPr>
        <w:t>honor, intimidad y buena imagen</w:t>
      </w:r>
      <w:r w:rsidRPr="003F0388">
        <w:rPr>
          <w:rFonts w:ascii="Palatino Linotype" w:eastAsia="Palatino Linotype" w:hAnsi="Palatino Linotype" w:cs="Palatino Linotype"/>
        </w:rPr>
        <w:t>, pues como se precisó la afectación es para el propio servidor público, situación que no afecta a terceros.</w:t>
      </w:r>
    </w:p>
    <w:p w14:paraId="4E9C31F4"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Por lo cual, dar a conocer el nombre y cargo del servidor público, así como la sanción  que haya recibido por una falta administrativa no grave, la cual no causa una afectación a otros, pues como se precisó en párrafos anteriores, se trata de incumplimientos a sus funciones u obligaciones, podría generar un juicio </w:t>
      </w:r>
      <w:r w:rsidRPr="003F0388">
        <w:rPr>
          <w:rFonts w:ascii="Palatino Linotype" w:eastAsia="Palatino Linotype" w:hAnsi="Palatino Linotype" w:cs="Palatino Linotype"/>
          <w:i/>
        </w:rPr>
        <w:t>a priori</w:t>
      </w:r>
      <w:r w:rsidRPr="003F0388">
        <w:rPr>
          <w:rFonts w:ascii="Palatino Linotype" w:eastAsia="Palatino Linotype" w:hAnsi="Palatino Linotype" w:cs="Palatino Linotype"/>
        </w:rPr>
        <w:t xml:space="preserve"> por parte de la sociedad, afectando su prestigio y su buen nombre, pues esto podría causar una mala percepción del servidor público frente a la sociedad, </w:t>
      </w:r>
      <w:r w:rsidRPr="003F0388">
        <w:rPr>
          <w:rFonts w:ascii="Palatino Linotype" w:eastAsia="Palatino Linotype" w:hAnsi="Palatino Linotype" w:cs="Palatino Linotype"/>
          <w:b/>
        </w:rPr>
        <w:t>lo cual daña su vida privada y profesional,</w:t>
      </w:r>
      <w:r w:rsidRPr="003F0388">
        <w:rPr>
          <w:rFonts w:ascii="Palatino Linotype" w:eastAsia="Palatino Linotype" w:hAnsi="Palatino Linotype" w:cs="Palatino Linotype"/>
        </w:rPr>
        <w:t xml:space="preserve"> mismas que forman parte de su intimidad; por lo que se concluye que dicha información, en caso de que existiera, tiene el carácter de confidencial.</w:t>
      </w:r>
    </w:p>
    <w:p w14:paraId="59353A8D"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Por lo cual, se considera procedente la clasificación, en términos del artículo 143, fracción I, de la Ley de Transparencia y Acceso a la Información Pública del Estado </w:t>
      </w:r>
      <w:r w:rsidRPr="003F0388">
        <w:rPr>
          <w:rFonts w:ascii="Palatino Linotype" w:eastAsia="Palatino Linotype" w:hAnsi="Palatino Linotype" w:cs="Palatino Linotype"/>
        </w:rPr>
        <w:lastRenderedPageBreak/>
        <w:t xml:space="preserve">de México y Municipios, </w:t>
      </w:r>
      <w:r w:rsidRPr="003F0388">
        <w:rPr>
          <w:rFonts w:ascii="Palatino Linotype" w:eastAsia="Palatino Linotype" w:hAnsi="Palatino Linotype" w:cs="Palatino Linotype"/>
          <w:b/>
        </w:rPr>
        <w:t>del nombre de los servidores públicos que hayan recibido alguna sanción por falta administrativa no grave</w:t>
      </w:r>
      <w:r w:rsidRPr="003F0388">
        <w:rPr>
          <w:rFonts w:ascii="Palatino Linotype" w:eastAsia="Palatino Linotype" w:hAnsi="Palatino Linotype" w:cs="Palatino Linotype"/>
        </w:rPr>
        <w:t>.</w:t>
      </w:r>
    </w:p>
    <w:p w14:paraId="6A14160D"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Luego entonces, conforme a los preceptos legales antes citados </w:t>
      </w:r>
      <w:r w:rsidRPr="003F0388">
        <w:rPr>
          <w:rFonts w:ascii="Palatino Linotype" w:eastAsia="Palatino Linotype" w:hAnsi="Palatino Linotype" w:cs="Palatino Linotype"/>
          <w:b/>
        </w:rPr>
        <w:t>los procedimientos que derivaron en sanciones administrativas no graves concluidos de maner</w:t>
      </w:r>
      <w:r w:rsidR="000A1F50" w:rsidRPr="003F0388">
        <w:rPr>
          <w:rFonts w:ascii="Palatino Linotype" w:eastAsia="Palatino Linotype" w:hAnsi="Palatino Linotype" w:cs="Palatino Linotype"/>
          <w:b/>
        </w:rPr>
        <w:t xml:space="preserve">a absolutoria o condenatoria, </w:t>
      </w:r>
      <w:r w:rsidRPr="003F0388">
        <w:rPr>
          <w:rFonts w:ascii="Palatino Linotype" w:eastAsia="Palatino Linotype" w:hAnsi="Palatino Linotype" w:cs="Palatino Linotype"/>
          <w:b/>
        </w:rPr>
        <w:t xml:space="preserve"> serán de acceso público en versión pública</w:t>
      </w:r>
      <w:r w:rsidRPr="003F0388">
        <w:rPr>
          <w:rFonts w:ascii="Palatino Linotype" w:eastAsia="Palatino Linotype" w:hAnsi="Palatino Linotype" w:cs="Palatino Linotype"/>
        </w:rPr>
        <w:t>, clasificando como información confidencial el nombre, cargo, y en su caso la sanción que se hubiese impuesto, para lo cual deberá ser emitido por el Comité de Transparencia del Sujeto Obligado, conforme a lo establecido en el considerando quinto.</w:t>
      </w:r>
    </w:p>
    <w:p w14:paraId="1F9EE0F8"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Para el caso de que se hayan emitido acuerdos en procedimientos administrativos por </w:t>
      </w:r>
      <w:r w:rsidRPr="003F0388">
        <w:rPr>
          <w:rFonts w:ascii="Palatino Linotype" w:eastAsia="Palatino Linotype" w:hAnsi="Palatino Linotype" w:cs="Palatino Linotype"/>
          <w:b/>
        </w:rPr>
        <w:t>faltas no graves que se encuentren en tramité, los mismos deberán clasificarse como reservados</w:t>
      </w:r>
      <w:r w:rsidRPr="003F0388">
        <w:rPr>
          <w:rFonts w:ascii="Palatino Linotype" w:eastAsia="Palatino Linotype" w:hAnsi="Palatino Linotype" w:cs="Palatino Linotype"/>
        </w:rPr>
        <w:t>, para lo cual el Sujeto Obligado deberá emitir el Acuerdo de Comité de Transparencia debidamente fundado y motivado, observando las formalidades establecidas en la normatividad aplicable.</w:t>
      </w:r>
    </w:p>
    <w:p w14:paraId="2D294151" w14:textId="77777777" w:rsidR="00104AE8" w:rsidRPr="003F0388" w:rsidRDefault="0016046F">
      <w:pPr>
        <w:numPr>
          <w:ilvl w:val="0"/>
          <w:numId w:val="2"/>
        </w:numPr>
        <w:spacing w:line="360" w:lineRule="auto"/>
        <w:ind w:left="0" w:right="49" w:hanging="142"/>
        <w:jc w:val="both"/>
        <w:rPr>
          <w:rFonts w:ascii="Palatino Linotype" w:eastAsia="Palatino Linotype" w:hAnsi="Palatino Linotype" w:cs="Palatino Linotype"/>
          <w:b/>
        </w:rPr>
      </w:pPr>
      <w:r w:rsidRPr="003F0388">
        <w:rPr>
          <w:rFonts w:ascii="Palatino Linotype" w:eastAsia="Palatino Linotype" w:hAnsi="Palatino Linotype" w:cs="Palatino Linotype"/>
          <w:b/>
        </w:rPr>
        <w:t>De los procedimientos sobre faltas administrativas graves que se encuentren en trámite.</w:t>
      </w:r>
    </w:p>
    <w:p w14:paraId="22BB953F"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Respecto a los procedimientos sobre faltas administrativas graves que se encuentren en trámite, esto es que no hayan causado estado, se estima que se trata de información que debe ser clasificada como reservada, porque de revelarse la información se atenta contra el principio de presunción de inocencia que debe seguirse en la administración de la justicia, conforme a lo que enseguida se razona.</w:t>
      </w:r>
    </w:p>
    <w:p w14:paraId="11595D0B" w14:textId="77777777" w:rsidR="00104AE8" w:rsidRPr="003F0388" w:rsidRDefault="00104AE8">
      <w:pPr>
        <w:spacing w:line="360" w:lineRule="auto"/>
        <w:ind w:right="49"/>
        <w:jc w:val="both"/>
        <w:rPr>
          <w:rFonts w:ascii="Palatino Linotype" w:eastAsia="Palatino Linotype" w:hAnsi="Palatino Linotype" w:cs="Palatino Linotype"/>
        </w:rPr>
      </w:pPr>
    </w:p>
    <w:p w14:paraId="2C532997"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sidRPr="003F0388">
        <w:rPr>
          <w:rFonts w:ascii="Palatino Linotype" w:eastAsia="Palatino Linotype" w:hAnsi="Palatino Linotype" w:cs="Palatino Linotype"/>
          <w:vertAlign w:val="superscript"/>
        </w:rPr>
        <w:footnoteReference w:id="4"/>
      </w:r>
      <w:r w:rsidRPr="003F0388">
        <w:rPr>
          <w:rFonts w:ascii="Palatino Linotype" w:eastAsia="Palatino Linotype" w:hAnsi="Palatino Linotype" w:cs="Palatino Linotype"/>
        </w:rPr>
        <w:t>.</w:t>
      </w:r>
    </w:p>
    <w:p w14:paraId="0D6F6159" w14:textId="77777777" w:rsidR="00104AE8" w:rsidRPr="003F0388" w:rsidRDefault="00104AE8">
      <w:pPr>
        <w:spacing w:line="360" w:lineRule="auto"/>
        <w:ind w:right="49"/>
        <w:jc w:val="both"/>
        <w:rPr>
          <w:rFonts w:ascii="Palatino Linotype" w:eastAsia="Palatino Linotype" w:hAnsi="Palatino Linotype" w:cs="Palatino Linotype"/>
        </w:rPr>
      </w:pPr>
    </w:p>
    <w:p w14:paraId="04F63E7F"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14:paraId="75C83339" w14:textId="77777777" w:rsidR="00104AE8" w:rsidRPr="003F0388" w:rsidRDefault="00104AE8">
      <w:pPr>
        <w:ind w:left="851" w:right="851"/>
        <w:jc w:val="both"/>
        <w:rPr>
          <w:rFonts w:ascii="Palatino Linotype" w:eastAsia="Palatino Linotype" w:hAnsi="Palatino Linotype" w:cs="Palatino Linotype"/>
          <w:i/>
          <w:sz w:val="22"/>
          <w:szCs w:val="22"/>
        </w:rPr>
      </w:pPr>
    </w:p>
    <w:p w14:paraId="1C620E8A"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14:paraId="78D48F48" w14:textId="77777777" w:rsidR="00104AE8" w:rsidRPr="003F0388" w:rsidRDefault="00104AE8">
      <w:pPr>
        <w:ind w:left="851" w:right="851"/>
        <w:jc w:val="both"/>
        <w:rPr>
          <w:rFonts w:ascii="Palatino Linotype" w:eastAsia="Palatino Linotype" w:hAnsi="Palatino Linotype" w:cs="Palatino Linotype"/>
          <w:i/>
          <w:sz w:val="22"/>
          <w:szCs w:val="22"/>
        </w:rPr>
      </w:pPr>
    </w:p>
    <w:p w14:paraId="0D89C47B"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14:paraId="794357F4" w14:textId="77777777" w:rsidR="00104AE8" w:rsidRPr="003F0388" w:rsidRDefault="00104AE8">
      <w:pPr>
        <w:spacing w:line="360" w:lineRule="auto"/>
        <w:ind w:right="49"/>
        <w:jc w:val="both"/>
        <w:rPr>
          <w:rFonts w:ascii="Palatino Linotype" w:eastAsia="Palatino Linotype" w:hAnsi="Palatino Linotype" w:cs="Palatino Linotype"/>
        </w:rPr>
      </w:pPr>
    </w:p>
    <w:p w14:paraId="27923177"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Se sigue que, el principio de presunción de inocencia tiene tres significados garantistas que en forma breve pueden enunciarse de la siguiente forma:</w:t>
      </w:r>
    </w:p>
    <w:p w14:paraId="2E806598"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Primero. Como una regla probatoria, que impone la carga de la prueba para quien acusa y, por ende, la absolución en caso de duda.</w:t>
      </w:r>
    </w:p>
    <w:p w14:paraId="0EC63703"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Segundo. Como una regla de tratamiento del acusado, que excluye o restringe al máximo la limitación de sus derechos fundamentales, sobre todo los que inciden en su libertad personal, con motivo del proceso que se instaura en su contra.</w:t>
      </w:r>
    </w:p>
    <w:p w14:paraId="653929CE"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Tercero. Como una regla de juicio, que ordena a los jueces la absolución de los inculpados cuando durante el proceso no se aportaron pruebas de cargo suficientes.</w:t>
      </w:r>
    </w:p>
    <w:p w14:paraId="5D05BB1F"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vista de lo anterior, este Instituto estima que en el derecho disciplinario que se sigue ante el órgano contralor del Municipio a los servidores públicos en los casos que se presenta una denuncia, es aplicable la regla garantista de presunción de inocencia.</w:t>
      </w:r>
    </w:p>
    <w:p w14:paraId="3FE874B2"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Así, todo servidor público en su carácter de -presunto infractor- tiene el derecho, como regla de tratamiento en el proceso, a que se le trate en carácter de inocente hasta que no se emita una resolución firme.</w:t>
      </w:r>
    </w:p>
    <w:p w14:paraId="53D1A1BC"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14:paraId="2C3697AB"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w:t>
      </w:r>
      <w:r w:rsidRPr="003F0388">
        <w:rPr>
          <w:rFonts w:ascii="Palatino Linotype" w:eastAsia="Palatino Linotype" w:hAnsi="Palatino Linotype" w:cs="Palatino Linotype"/>
        </w:rPr>
        <w:lastRenderedPageBreak/>
        <w:t>administración de justicia</w:t>
      </w:r>
      <w:r w:rsidRPr="003F0388">
        <w:rPr>
          <w:rFonts w:ascii="Palatino Linotype" w:eastAsia="Palatino Linotype" w:hAnsi="Palatino Linotype" w:cs="Palatino Linotype"/>
          <w:i/>
          <w:vertAlign w:val="superscript"/>
        </w:rPr>
        <w:footnoteReference w:id="5"/>
      </w:r>
      <w:r w:rsidRPr="003F0388">
        <w:rPr>
          <w:rFonts w:ascii="Palatino Linotype" w:eastAsia="Palatino Linotype" w:hAnsi="Palatino Linotype" w:cs="Palatino Linotype"/>
        </w:rPr>
        <w:t xml:space="preserve">,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conforme a la causal establecida en el artículo 140, fracción VI de la Ley en la materia, debiendo llevar a cabo el procedimiento establecido en el Considerando siguiente, a fin poner a disposición de la parte recurrente el Acta del Comité de Transparencia que se elabore para tal efecto, debiendo elaborar la prueba de daño correspondiente. </w:t>
      </w:r>
    </w:p>
    <w:p w14:paraId="456543F4" w14:textId="77777777" w:rsidR="00104AE8" w:rsidRPr="003F0388" w:rsidRDefault="0016046F">
      <w:pPr>
        <w:spacing w:before="240" w:after="240"/>
        <w:ind w:left="567"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“Artículo 140. El acceso a la información pública será restringido excepcionalmente, cuando por razones de interés público, ésta sea clasificada como reservada, conforme a los criterios siguientes:</w:t>
      </w:r>
    </w:p>
    <w:p w14:paraId="58ECB065" w14:textId="77777777" w:rsidR="00104AE8" w:rsidRPr="003F0388" w:rsidRDefault="0016046F">
      <w:pPr>
        <w:spacing w:before="240" w:after="240"/>
        <w:ind w:left="567"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0B37FAD8" w14:textId="77777777" w:rsidR="00104AE8" w:rsidRPr="003F0388" w:rsidRDefault="0016046F">
      <w:pPr>
        <w:spacing w:before="240" w:after="240"/>
        <w:ind w:left="567"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 xml:space="preserve">VI. </w:t>
      </w:r>
      <w:r w:rsidRPr="003F0388">
        <w:rPr>
          <w:rFonts w:ascii="Palatino Linotype" w:eastAsia="Palatino Linotype" w:hAnsi="Palatino Linotype" w:cs="Palatino Linotype"/>
          <w:i/>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 </w:t>
      </w:r>
    </w:p>
    <w:p w14:paraId="7D9EF660" w14:textId="77777777" w:rsidR="00104AE8" w:rsidRPr="003F0388" w:rsidRDefault="0016046F">
      <w:pPr>
        <w:spacing w:before="240" w:after="240" w:line="360" w:lineRule="auto"/>
        <w:ind w:right="49"/>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rPr>
        <w:t>Del diverso anterior, tenemos que la reserva procede cuando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65EACC5"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Por lo que, en estos casos, el nombre y cargo del servidor público denunciado debe ser protegido en un estricto sentido, toda vez que al no existir una determinación que resuelva el procedimiento administrativo, esto es, que siga en trámite, divulgar esta información a terceros puede causar un perjuicio irreparable al servidor público.</w:t>
      </w:r>
    </w:p>
    <w:p w14:paraId="0916F0FD"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Dichos argumentos</w:t>
      </w:r>
      <w:r w:rsidR="003E37B8" w:rsidRPr="003F0388">
        <w:rPr>
          <w:rFonts w:ascii="Palatino Linotype" w:eastAsia="Palatino Linotype" w:hAnsi="Palatino Linotype" w:cs="Palatino Linotype"/>
        </w:rPr>
        <w:t>, que se formulan por este Organism</w:t>
      </w:r>
      <w:r w:rsidRPr="003F0388">
        <w:rPr>
          <w:rFonts w:ascii="Palatino Linotype" w:eastAsia="Palatino Linotype" w:hAnsi="Palatino Linotype" w:cs="Palatino Linotype"/>
        </w:rPr>
        <w:t>o Garante se construyen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14:paraId="5027D135"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Resulta necesario tomar en cuenta el derecho al buen nombre y a la intimidad porque se considera que, hasta en tanto no exista una resolución firme, la publicación de la información solicitada afectaría la reputación de una persona.</w:t>
      </w:r>
    </w:p>
    <w:p w14:paraId="2291BA0B"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14:paraId="4B9AFF07" w14:textId="77777777" w:rsidR="00104AE8" w:rsidRPr="003F0388" w:rsidRDefault="0016046F">
      <w:pPr>
        <w:spacing w:before="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Así las cosas, es de importante relevancia hacer del conocimiento del Sujeto Obligado que la información con la que cuente respecto de expedientes de procedimientos administrativos que no han causado estado; es decir, que el principio de </w:t>
      </w:r>
      <w:proofErr w:type="spellStart"/>
      <w:r w:rsidRPr="003F0388">
        <w:rPr>
          <w:rFonts w:ascii="Palatino Linotype" w:eastAsia="Palatino Linotype" w:hAnsi="Palatino Linotype" w:cs="Palatino Linotype"/>
        </w:rPr>
        <w:t>definitividad</w:t>
      </w:r>
      <w:proofErr w:type="spellEnd"/>
      <w:r w:rsidRPr="003F0388">
        <w:rPr>
          <w:rFonts w:ascii="Palatino Linotype" w:eastAsia="Palatino Linotype" w:hAnsi="Palatino Linotype" w:cs="Palatino Linotype"/>
        </w:rPr>
        <w:t xml:space="preserve"> no se haya actualizado, por aún existir instancias para su </w:t>
      </w:r>
      <w:r w:rsidRPr="003F0388">
        <w:rPr>
          <w:rFonts w:ascii="Palatino Linotype" w:eastAsia="Palatino Linotype" w:hAnsi="Palatino Linotype" w:cs="Palatino Linotype"/>
        </w:rPr>
        <w:lastRenderedPageBreak/>
        <w:t>revisión o impugnación o en su caso que no haya causado estado, dicha información reviste el carácter de información reservada y en este caso, se deberá emitir un acuerdo que clasifique como reservado el procedimiento sobre responsabilidad administrativa.</w:t>
      </w:r>
    </w:p>
    <w:p w14:paraId="143690E1" w14:textId="77777777" w:rsidR="00104AE8" w:rsidRPr="003F0388" w:rsidRDefault="00104AE8">
      <w:pPr>
        <w:spacing w:line="360" w:lineRule="auto"/>
        <w:jc w:val="both"/>
        <w:rPr>
          <w:rFonts w:ascii="Palatino Linotype" w:eastAsia="Palatino Linotype" w:hAnsi="Palatino Linotype" w:cs="Palatino Linotype"/>
        </w:rPr>
      </w:pPr>
    </w:p>
    <w:p w14:paraId="0C60B958"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Sujeto Obligado. </w:t>
      </w:r>
    </w:p>
    <w:p w14:paraId="75B321E2" w14:textId="77777777" w:rsidR="00104AE8" w:rsidRPr="003F0388" w:rsidRDefault="00104AE8">
      <w:pPr>
        <w:spacing w:line="360" w:lineRule="auto"/>
        <w:ind w:right="49"/>
        <w:jc w:val="both"/>
        <w:rPr>
          <w:rFonts w:ascii="Palatino Linotype" w:eastAsia="Palatino Linotype" w:hAnsi="Palatino Linotype" w:cs="Palatino Linotype"/>
        </w:rPr>
      </w:pPr>
    </w:p>
    <w:p w14:paraId="7427CECA"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“Artículo 3. Para los efectos de la presente Ley se entenderá por:</w:t>
      </w:r>
    </w:p>
    <w:p w14:paraId="3635069B"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2B4B3F74"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 xml:space="preserve">XXIV. Información reservada: </w:t>
      </w:r>
      <w:r w:rsidRPr="003F0388">
        <w:rPr>
          <w:rFonts w:ascii="Palatino Linotype" w:eastAsia="Palatino Linotype" w:hAnsi="Palatino Linotype" w:cs="Palatino Linotype"/>
          <w:i/>
          <w:sz w:val="22"/>
          <w:szCs w:val="22"/>
        </w:rPr>
        <w:t>La clasificada con este carácter de manera temporal por las disposiciones de esta Ley, cuya divulgación puede causar daño en términos de lo establecido por esta Ley;</w:t>
      </w:r>
    </w:p>
    <w:p w14:paraId="00CE0223"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Artículo 122. </w:t>
      </w:r>
      <w:r w:rsidRPr="003F0388">
        <w:rPr>
          <w:rFonts w:ascii="Palatino Linotype" w:eastAsia="Palatino Linotype" w:hAnsi="Palatino Linotype" w:cs="Palatino Linotype"/>
          <w:b/>
          <w:i/>
          <w:sz w:val="22"/>
          <w:szCs w:val="22"/>
        </w:rPr>
        <w:t xml:space="preserve">La clasificación es el proceso mediante el cual el Sujeto Obligado determina que la información en su poder </w:t>
      </w:r>
      <w:proofErr w:type="spellStart"/>
      <w:r w:rsidRPr="003F0388">
        <w:rPr>
          <w:rFonts w:ascii="Palatino Linotype" w:eastAsia="Palatino Linotype" w:hAnsi="Palatino Linotype" w:cs="Palatino Linotype"/>
          <w:b/>
          <w:i/>
          <w:sz w:val="22"/>
          <w:szCs w:val="22"/>
        </w:rPr>
        <w:t>actualiza</w:t>
      </w:r>
      <w:proofErr w:type="spellEnd"/>
      <w:r w:rsidRPr="003F0388">
        <w:rPr>
          <w:rFonts w:ascii="Palatino Linotype" w:eastAsia="Palatino Linotype" w:hAnsi="Palatino Linotype" w:cs="Palatino Linotype"/>
          <w:b/>
          <w:i/>
          <w:sz w:val="22"/>
          <w:szCs w:val="22"/>
        </w:rPr>
        <w:t xml:space="preserve"> alguno de los supuestos de reserva</w:t>
      </w:r>
      <w:r w:rsidRPr="003F0388">
        <w:rPr>
          <w:rFonts w:ascii="Palatino Linotype" w:eastAsia="Palatino Linotype" w:hAnsi="Palatino Linotype" w:cs="Palatino Linotype"/>
          <w:i/>
          <w:sz w:val="22"/>
          <w:szCs w:val="22"/>
        </w:rPr>
        <w:t xml:space="preserve"> o confidencialidad, de conformidad con lo dispuesto en el presente título.</w:t>
      </w:r>
    </w:p>
    <w:p w14:paraId="7A34A6A5" w14:textId="77777777" w:rsidR="00104AE8" w:rsidRPr="003F0388" w:rsidRDefault="00104AE8">
      <w:pPr>
        <w:ind w:left="851" w:right="822"/>
        <w:jc w:val="both"/>
        <w:rPr>
          <w:rFonts w:ascii="Palatino Linotype" w:eastAsia="Palatino Linotype" w:hAnsi="Palatino Linotype" w:cs="Palatino Linotype"/>
          <w:i/>
          <w:sz w:val="22"/>
          <w:szCs w:val="22"/>
        </w:rPr>
      </w:pPr>
    </w:p>
    <w:p w14:paraId="50E9EF0B"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39845BFA" w14:textId="77777777" w:rsidR="00104AE8" w:rsidRPr="003F0388" w:rsidRDefault="00104AE8">
      <w:pPr>
        <w:ind w:left="851" w:right="822"/>
        <w:jc w:val="both"/>
        <w:rPr>
          <w:rFonts w:ascii="Palatino Linotype" w:eastAsia="Palatino Linotype" w:hAnsi="Palatino Linotype" w:cs="Palatino Linotype"/>
          <w:i/>
          <w:sz w:val="22"/>
          <w:szCs w:val="22"/>
        </w:rPr>
      </w:pPr>
    </w:p>
    <w:p w14:paraId="25C95DA3"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391A0B8F" w14:textId="77777777" w:rsidR="00104AE8" w:rsidRPr="003F0388" w:rsidRDefault="00104AE8">
      <w:pPr>
        <w:ind w:left="851" w:right="822"/>
        <w:jc w:val="both"/>
        <w:rPr>
          <w:rFonts w:ascii="Palatino Linotype" w:eastAsia="Palatino Linotype" w:hAnsi="Palatino Linotype" w:cs="Palatino Linotype"/>
          <w:b/>
          <w:i/>
          <w:sz w:val="22"/>
          <w:szCs w:val="22"/>
        </w:rPr>
      </w:pPr>
    </w:p>
    <w:p w14:paraId="373A4285"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 xml:space="preserve">Artículo 125. La información clasificada como reservada, de acuerdo a lo establecido en esta Ley podrá permanecer con tal carácter hasta por un periodo de cinco años, </w:t>
      </w:r>
      <w:r w:rsidRPr="003F0388">
        <w:rPr>
          <w:rFonts w:ascii="Palatino Linotype" w:eastAsia="Palatino Linotype" w:hAnsi="Palatino Linotype" w:cs="Palatino Linotype"/>
          <w:i/>
          <w:sz w:val="22"/>
          <w:szCs w:val="22"/>
        </w:rPr>
        <w:t>contados a partir de su clasificación, salvo que antes del cumplimiento del periodo de restricción, dejaran de existir los motivos de su reserva.</w:t>
      </w:r>
    </w:p>
    <w:p w14:paraId="5116AC6D" w14:textId="77777777" w:rsidR="00104AE8" w:rsidRPr="003F0388" w:rsidRDefault="00104AE8">
      <w:pPr>
        <w:ind w:left="851" w:right="822"/>
        <w:jc w:val="both"/>
        <w:rPr>
          <w:rFonts w:ascii="Palatino Linotype" w:eastAsia="Palatino Linotype" w:hAnsi="Palatino Linotype" w:cs="Palatino Linotype"/>
          <w:i/>
          <w:sz w:val="22"/>
          <w:szCs w:val="22"/>
        </w:rPr>
      </w:pPr>
    </w:p>
    <w:p w14:paraId="6DE1AFB5"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061E91FE" w14:textId="77777777" w:rsidR="00104AE8" w:rsidRPr="003F0388" w:rsidRDefault="00104AE8">
      <w:pPr>
        <w:ind w:left="851" w:right="822"/>
        <w:jc w:val="both"/>
        <w:rPr>
          <w:rFonts w:ascii="Palatino Linotype" w:eastAsia="Palatino Linotype" w:hAnsi="Palatino Linotype" w:cs="Palatino Linotype"/>
          <w:i/>
          <w:sz w:val="22"/>
          <w:szCs w:val="22"/>
        </w:rPr>
      </w:pPr>
    </w:p>
    <w:p w14:paraId="5DD36BA7"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12D5D038" w14:textId="77777777" w:rsidR="00104AE8" w:rsidRPr="003F0388" w:rsidRDefault="00104AE8">
      <w:pPr>
        <w:ind w:left="851" w:right="822"/>
        <w:jc w:val="both"/>
        <w:rPr>
          <w:rFonts w:ascii="Palatino Linotype" w:eastAsia="Palatino Linotype" w:hAnsi="Palatino Linotype" w:cs="Palatino Linotype"/>
          <w:i/>
          <w:sz w:val="22"/>
          <w:szCs w:val="22"/>
        </w:rPr>
      </w:pPr>
    </w:p>
    <w:p w14:paraId="2FA1B30F"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14:paraId="695F218F"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w:t>
      </w:r>
    </w:p>
    <w:p w14:paraId="0197665C"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 xml:space="preserve">Artículo 128. En los casos en que se niegue el acceso a la información, por actualizarse alguno de los supuestos de clasificación, el Comité de Transparencia deberá confirmar, modificar o revocar la decisión. </w:t>
      </w:r>
    </w:p>
    <w:p w14:paraId="283E911E"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i/>
          <w:sz w:val="22"/>
          <w:szCs w:val="22"/>
        </w:rPr>
        <w:t xml:space="preserve">Para motivar la clasificación de la información y la ampliación del plazo de reserva, </w:t>
      </w:r>
      <w:r w:rsidRPr="003F0388">
        <w:rPr>
          <w:rFonts w:ascii="Palatino Linotype" w:eastAsia="Palatino Linotype" w:hAnsi="Palatino Linotype" w:cs="Palatino Linotype"/>
          <w:b/>
          <w:i/>
          <w:sz w:val="22"/>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0352007F"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Tratándose de aquélla información que actualice los supuestos de clasificación, deberá señalarse el plazo al que estará sujeto la reserva.</w:t>
      </w:r>
    </w:p>
    <w:p w14:paraId="7BE9C9E2" w14:textId="77777777" w:rsidR="00104AE8" w:rsidRPr="003F0388" w:rsidRDefault="00104AE8">
      <w:pPr>
        <w:ind w:left="851" w:right="822"/>
        <w:jc w:val="both"/>
        <w:rPr>
          <w:rFonts w:ascii="Palatino Linotype" w:eastAsia="Palatino Linotype" w:hAnsi="Palatino Linotype" w:cs="Palatino Linotype"/>
          <w:i/>
          <w:sz w:val="22"/>
          <w:szCs w:val="22"/>
        </w:rPr>
      </w:pPr>
    </w:p>
    <w:p w14:paraId="52F2DF12" w14:textId="77777777" w:rsidR="00104AE8" w:rsidRPr="003F0388" w:rsidRDefault="0016046F">
      <w:pPr>
        <w:ind w:left="851" w:right="822"/>
        <w:jc w:val="both"/>
        <w:rPr>
          <w:rFonts w:ascii="Palatino Linotype" w:eastAsia="Palatino Linotype" w:hAnsi="Palatino Linotype" w:cs="Palatino Linotype"/>
          <w:b/>
          <w:i/>
          <w:sz w:val="22"/>
          <w:szCs w:val="22"/>
          <w:u w:val="single"/>
        </w:rPr>
      </w:pPr>
      <w:r w:rsidRPr="003F0388">
        <w:rPr>
          <w:rFonts w:ascii="Palatino Linotype" w:eastAsia="Palatino Linotype" w:hAnsi="Palatino Linotype" w:cs="Palatino Linotype"/>
          <w:i/>
          <w:sz w:val="22"/>
          <w:szCs w:val="22"/>
        </w:rPr>
        <w:t xml:space="preserve">Artículo 129. </w:t>
      </w:r>
      <w:r w:rsidRPr="003F0388">
        <w:rPr>
          <w:rFonts w:ascii="Palatino Linotype" w:eastAsia="Palatino Linotype" w:hAnsi="Palatino Linotype" w:cs="Palatino Linotype"/>
          <w:b/>
          <w:i/>
          <w:sz w:val="22"/>
          <w:szCs w:val="22"/>
        </w:rPr>
        <w:t>En la aplicación de la prueba de daño, el Sujeto Obligado deberá precisar las razones objetivas por las que la apertura de la información generaría una afectación, justificando que:</w:t>
      </w:r>
    </w:p>
    <w:p w14:paraId="4A64A75B"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I. La divulgación de la información representa un riesgo real, demostrable e identificable del perjuicio significativo al interés público o a la seguridad pública;</w:t>
      </w:r>
    </w:p>
    <w:p w14:paraId="12752487"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II. El riesgo de perjuicio que supondría la divulgación supera el interés público general de que se difunda; y</w:t>
      </w:r>
    </w:p>
    <w:p w14:paraId="33071A0C"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lastRenderedPageBreak/>
        <w:t>III. La limitación se adecua al principio de proporcionalidad y representa el medio menos restrictivo disponible representa el medio menos restrictivo disponible para evitar el perjuicio.</w:t>
      </w:r>
    </w:p>
    <w:p w14:paraId="327F1162" w14:textId="77777777" w:rsidR="00104AE8" w:rsidRPr="003F0388" w:rsidRDefault="00104AE8">
      <w:pPr>
        <w:ind w:left="851" w:right="822"/>
        <w:jc w:val="both"/>
        <w:rPr>
          <w:rFonts w:ascii="Palatino Linotype" w:eastAsia="Palatino Linotype" w:hAnsi="Palatino Linotype" w:cs="Palatino Linotype"/>
          <w:b/>
          <w:i/>
          <w:sz w:val="22"/>
          <w:szCs w:val="22"/>
          <w:u w:val="single"/>
        </w:rPr>
      </w:pPr>
    </w:p>
    <w:p w14:paraId="4FCA99F8"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u w:val="single"/>
        </w:rPr>
        <w:t>Artículo 130. Los sujetos obligados deberán aplicar, de manera restrictiva y limitada, las excepciones al derecho de acceso a la información y sólo podrán invocarlas cuando acrediten su procedencia</w:t>
      </w:r>
      <w:r w:rsidRPr="003F0388">
        <w:rPr>
          <w:rFonts w:ascii="Palatino Linotype" w:eastAsia="Palatino Linotype" w:hAnsi="Palatino Linotype" w:cs="Palatino Linotype"/>
          <w:i/>
          <w:sz w:val="22"/>
          <w:szCs w:val="22"/>
        </w:rPr>
        <w:t>, sin ampliar las excepciones o supuestos de reserva o confidencialidad previstos en la Ley General y la presente Ley, aduciendo analogía o mayoría de razón.</w:t>
      </w:r>
    </w:p>
    <w:p w14:paraId="2A818FDE" w14:textId="77777777" w:rsidR="00104AE8" w:rsidRPr="003F0388" w:rsidRDefault="00104AE8">
      <w:pPr>
        <w:ind w:left="851" w:right="822"/>
        <w:jc w:val="both"/>
        <w:rPr>
          <w:rFonts w:ascii="Palatino Linotype" w:eastAsia="Palatino Linotype" w:hAnsi="Palatino Linotype" w:cs="Palatino Linotype"/>
          <w:b/>
          <w:i/>
          <w:sz w:val="22"/>
          <w:szCs w:val="22"/>
        </w:rPr>
      </w:pPr>
    </w:p>
    <w:p w14:paraId="47790A25"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Artículo 140. El acceso a la información pública será restringido excepcionalmente, cuando por razones de interés público, ésta sea clasificada como reservada, conforme a los criterios siguientes:</w:t>
      </w:r>
    </w:p>
    <w:p w14:paraId="098706C2"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1C1B07BC"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VI.</w:t>
      </w:r>
      <w:r w:rsidRPr="003F0388">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w:t>
      </w:r>
    </w:p>
    <w:p w14:paraId="5404872B" w14:textId="77777777" w:rsidR="00104AE8" w:rsidRPr="003F0388" w:rsidRDefault="00104AE8">
      <w:pPr>
        <w:spacing w:line="360" w:lineRule="auto"/>
        <w:ind w:right="49"/>
        <w:jc w:val="both"/>
        <w:rPr>
          <w:rFonts w:ascii="Palatino Linotype" w:eastAsia="Palatino Linotype" w:hAnsi="Palatino Linotype" w:cs="Palatino Linotype"/>
          <w:i/>
        </w:rPr>
      </w:pPr>
    </w:p>
    <w:p w14:paraId="4CC26E96"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De la interpretación sistemática de los artículos citados, se advierte que el Sujeto Obligado debe realizar la debida reserva de la información por seguir en trámite el procedimiento aludido y de aquellas que no son graves, siguiendo los requisitos expuestos: </w:t>
      </w:r>
    </w:p>
    <w:p w14:paraId="5A1954E5" w14:textId="77777777" w:rsidR="00104AE8" w:rsidRPr="003F0388" w:rsidRDefault="00104AE8">
      <w:pPr>
        <w:spacing w:line="360" w:lineRule="auto"/>
        <w:ind w:right="49"/>
        <w:jc w:val="both"/>
        <w:rPr>
          <w:rFonts w:ascii="Palatino Linotype" w:eastAsia="Palatino Linotype" w:hAnsi="Palatino Linotype" w:cs="Palatino Linotype"/>
        </w:rPr>
      </w:pPr>
    </w:p>
    <w:p w14:paraId="18DABE52"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“La divulgación de la información representa un riesgo real, demostrable e identificable del perjuicio significativo al interés público o a la seguridad pública;</w:t>
      </w:r>
    </w:p>
    <w:p w14:paraId="1AC3FD33"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El riesgo de perjuicio que supondría la divulgación supera el interés público general de que se difunda; y</w:t>
      </w:r>
    </w:p>
    <w:p w14:paraId="6BD543D9"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La limitación se adecua al principio de proporcionalidad y representa el medio menos restrictivo disponible representa el medio menos restrictivo disponible para evitar el perjuicio.”(Sic)</w:t>
      </w:r>
    </w:p>
    <w:p w14:paraId="6F98D01E" w14:textId="77777777" w:rsidR="00104AE8" w:rsidRPr="003F0388" w:rsidRDefault="00104AE8">
      <w:pPr>
        <w:spacing w:line="360" w:lineRule="auto"/>
        <w:ind w:left="851" w:right="822"/>
        <w:jc w:val="both"/>
        <w:rPr>
          <w:rFonts w:ascii="Palatino Linotype" w:eastAsia="Palatino Linotype" w:hAnsi="Palatino Linotype" w:cs="Palatino Linotype"/>
          <w:b/>
          <w:i/>
          <w:sz w:val="22"/>
          <w:szCs w:val="22"/>
        </w:rPr>
      </w:pPr>
    </w:p>
    <w:p w14:paraId="54750B81"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29473067" w14:textId="77777777" w:rsidR="00104AE8" w:rsidRPr="003F0388" w:rsidRDefault="00104AE8">
      <w:pPr>
        <w:spacing w:line="360" w:lineRule="auto"/>
        <w:ind w:right="49"/>
        <w:jc w:val="both"/>
        <w:rPr>
          <w:rFonts w:ascii="Palatino Linotype" w:eastAsia="Palatino Linotype" w:hAnsi="Palatino Linotype" w:cs="Palatino Linotype"/>
        </w:rPr>
      </w:pPr>
    </w:p>
    <w:p w14:paraId="2B189F69"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p>
    <w:p w14:paraId="6AA83743"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El contenido formal de la garantía de legalidad prevista en el artículo </w:t>
      </w:r>
      <w:hyperlink r:id="rId40">
        <w:r w:rsidRPr="003F0388">
          <w:rPr>
            <w:rFonts w:ascii="Palatino Linotype" w:eastAsia="Palatino Linotype" w:hAnsi="Palatino Linotype" w:cs="Palatino Linotype"/>
            <w:i/>
            <w:sz w:val="22"/>
            <w:szCs w:val="22"/>
            <w:u w:val="single"/>
          </w:rPr>
          <w:t>16 constitucional</w:t>
        </w:r>
      </w:hyperlink>
      <w:r w:rsidRPr="003F0388">
        <w:rPr>
          <w:rFonts w:ascii="Palatino Linotype" w:eastAsia="Palatino Linotype" w:hAnsi="Palatino Linotype" w:cs="Palatino Linotype"/>
          <w:i/>
          <w:sz w:val="22"/>
          <w:szCs w:val="22"/>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525D076A" w14:textId="77777777" w:rsidR="00104AE8" w:rsidRPr="003F0388" w:rsidRDefault="00104AE8">
      <w:pPr>
        <w:spacing w:line="360" w:lineRule="auto"/>
        <w:ind w:right="49"/>
        <w:jc w:val="both"/>
        <w:rPr>
          <w:rFonts w:ascii="Palatino Linotype" w:eastAsia="Palatino Linotype" w:hAnsi="Palatino Linotype" w:cs="Palatino Linotype"/>
          <w:i/>
        </w:rPr>
      </w:pPr>
    </w:p>
    <w:p w14:paraId="55F253EF"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Debiendo argumentar el Sujeto Obligado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w:t>
      </w:r>
      <w:r w:rsidRPr="003F0388">
        <w:rPr>
          <w:rFonts w:ascii="Palatino Linotype" w:eastAsia="Palatino Linotype" w:hAnsi="Palatino Linotype" w:cs="Palatino Linotype"/>
        </w:rPr>
        <w:lastRenderedPageBreak/>
        <w:t>invocada como fundamento, por la hipótesis análoga siendo aplicables los numerales 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w:t>
      </w:r>
    </w:p>
    <w:p w14:paraId="4C8ADD47" w14:textId="77777777" w:rsidR="00104AE8" w:rsidRPr="003F0388" w:rsidRDefault="00104AE8">
      <w:pPr>
        <w:spacing w:line="360" w:lineRule="auto"/>
        <w:ind w:right="49"/>
        <w:jc w:val="both"/>
        <w:rPr>
          <w:rFonts w:ascii="Palatino Linotype" w:eastAsia="Palatino Linotype" w:hAnsi="Palatino Linotype" w:cs="Palatino Linotype"/>
        </w:rPr>
      </w:pPr>
    </w:p>
    <w:p w14:paraId="0657C463"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Por lo cual, la causal de reserva prevé que la información podrá clasificarse como reservada en el caso de que obstruya los procedimientos para fincar responsabilidad a los servidores públicos, pretende proteger la información vinculada a dichos procedimientos.</w:t>
      </w:r>
    </w:p>
    <w:p w14:paraId="7015CA67" w14:textId="77777777" w:rsidR="00104AE8" w:rsidRPr="003F0388" w:rsidRDefault="00104AE8">
      <w:pPr>
        <w:spacing w:line="360" w:lineRule="auto"/>
        <w:ind w:right="49"/>
        <w:jc w:val="both"/>
        <w:rPr>
          <w:rFonts w:ascii="Palatino Linotype" w:eastAsia="Palatino Linotype" w:hAnsi="Palatino Linotype" w:cs="Palatino Linotype"/>
        </w:rPr>
      </w:pPr>
    </w:p>
    <w:p w14:paraId="0F02B35A"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Por su parte, en los Lineamientos Generales en Materia de Clasificación y Desclasificación de la Información, así como para la elaboración de versiones públicas, se establece lo siguiente:</w:t>
      </w:r>
    </w:p>
    <w:p w14:paraId="75A746C1"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2D5249C2"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Vigésimo octavo.</w:t>
      </w:r>
      <w:r w:rsidRPr="003F0388">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48E463D4" w14:textId="77777777" w:rsidR="00104AE8" w:rsidRPr="003F0388" w:rsidRDefault="00104AE8">
      <w:pPr>
        <w:ind w:left="851" w:right="822"/>
        <w:jc w:val="both"/>
        <w:rPr>
          <w:rFonts w:ascii="Palatino Linotype" w:eastAsia="Palatino Linotype" w:hAnsi="Palatino Linotype" w:cs="Palatino Linotype"/>
          <w:i/>
          <w:sz w:val="22"/>
          <w:szCs w:val="22"/>
        </w:rPr>
      </w:pPr>
    </w:p>
    <w:p w14:paraId="7CD6995F"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I. La existencia de un procedimiento de responsabilidad administrativa en trámite, y</w:t>
      </w:r>
    </w:p>
    <w:p w14:paraId="4FC6DE27"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II. Que la información se refiera a actuaciones, diligencias y constancias propias del procedimiento de responsabilidad…” (Sic)</w:t>
      </w:r>
    </w:p>
    <w:p w14:paraId="1B4555C3" w14:textId="77777777" w:rsidR="00104AE8" w:rsidRPr="003F0388" w:rsidRDefault="00104AE8">
      <w:pPr>
        <w:spacing w:line="360" w:lineRule="auto"/>
        <w:ind w:right="49"/>
        <w:jc w:val="both"/>
        <w:rPr>
          <w:rFonts w:ascii="Palatino Linotype" w:eastAsia="Palatino Linotype" w:hAnsi="Palatino Linotype" w:cs="Palatino Linotype"/>
          <w:i/>
        </w:rPr>
      </w:pPr>
    </w:p>
    <w:p w14:paraId="4DF7DA47"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De lo anterior, se advierte que para que se actualice la causal de reserva que se analiza se debe acreditar i) la existencia de un procedimiento de responsabilidad </w:t>
      </w:r>
      <w:r w:rsidRPr="003F0388">
        <w:rPr>
          <w:rFonts w:ascii="Palatino Linotype" w:eastAsia="Palatino Linotype" w:hAnsi="Palatino Linotype" w:cs="Palatino Linotype"/>
        </w:rPr>
        <w:lastRenderedPageBreak/>
        <w:t>administrativa en trámite, y ii) que la información se refiera a actuaciones, diligencias y constancias propias del procedimiento de responsabilidad.</w:t>
      </w:r>
    </w:p>
    <w:p w14:paraId="387DB7BA"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De ahí que, resulta procedente la reserva, en términos del artículo 140, fracción VI, de la Ley de Transparencia y Acceso a la Información Pública del Estado de México y Municipios, de los procedimientos por responsabilidades administrativas en trámite por faltas graves.</w:t>
      </w:r>
    </w:p>
    <w:p w14:paraId="49FE1D8E"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14:paraId="34C0B943"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Por otra parte, se considera de suma importancia mencionar que la Ley de Transparencia vigente en el Estado de México establece:</w:t>
      </w:r>
    </w:p>
    <w:p w14:paraId="60900FA9" w14:textId="77777777" w:rsidR="00104AE8" w:rsidRPr="003F0388" w:rsidRDefault="00104AE8">
      <w:pPr>
        <w:spacing w:line="360" w:lineRule="auto"/>
        <w:jc w:val="both"/>
        <w:rPr>
          <w:rFonts w:ascii="Palatino Linotype" w:eastAsia="Palatino Linotype" w:hAnsi="Palatino Linotype" w:cs="Palatino Linotype"/>
        </w:rPr>
      </w:pPr>
    </w:p>
    <w:p w14:paraId="11B5BBCF"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Artículo 142.</w:t>
      </w:r>
      <w:r w:rsidRPr="003F0388">
        <w:rPr>
          <w:rFonts w:ascii="Palatino Linotype" w:eastAsia="Palatino Linotype" w:hAnsi="Palatino Linotype" w:cs="Palatino Linotype"/>
          <w:i/>
          <w:sz w:val="22"/>
          <w:szCs w:val="22"/>
        </w:rPr>
        <w:t xml:space="preserve"> </w:t>
      </w:r>
      <w:r w:rsidRPr="003F0388">
        <w:rPr>
          <w:rFonts w:ascii="Palatino Linotype" w:eastAsia="Palatino Linotype" w:hAnsi="Palatino Linotype" w:cs="Palatino Linotype"/>
          <w:b/>
          <w:i/>
          <w:sz w:val="22"/>
          <w:szCs w:val="22"/>
          <w:u w:val="single"/>
        </w:rPr>
        <w:t>Bajo ninguna circunstancia podrá invocarse el carácter de reservado cuando</w:t>
      </w:r>
      <w:r w:rsidRPr="003F0388">
        <w:rPr>
          <w:rFonts w:ascii="Palatino Linotype" w:eastAsia="Palatino Linotype" w:hAnsi="Palatino Linotype" w:cs="Palatino Linotype"/>
          <w:i/>
          <w:sz w:val="22"/>
          <w:szCs w:val="22"/>
        </w:rPr>
        <w:t>:</w:t>
      </w:r>
    </w:p>
    <w:p w14:paraId="03F2BFE1"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I.</w:t>
      </w:r>
      <w:r w:rsidRPr="003F0388">
        <w:rPr>
          <w:rFonts w:ascii="Palatino Linotype" w:eastAsia="Palatino Linotype" w:hAnsi="Palatino Linotype" w:cs="Palatino Linotype"/>
          <w:i/>
          <w:sz w:val="22"/>
          <w:szCs w:val="22"/>
        </w:rPr>
        <w:t xml:space="preserve"> </w:t>
      </w:r>
      <w:r w:rsidRPr="003F0388">
        <w:rPr>
          <w:rFonts w:ascii="Palatino Linotype" w:eastAsia="Palatino Linotype" w:hAnsi="Palatino Linotype" w:cs="Palatino Linotype"/>
          <w:b/>
          <w:i/>
          <w:sz w:val="22"/>
          <w:szCs w:val="22"/>
          <w:u w:val="single"/>
        </w:rPr>
        <w:t>Se trate de violaciones graves de derechos humanos</w:t>
      </w:r>
      <w:r w:rsidRPr="003F0388">
        <w:rPr>
          <w:rFonts w:ascii="Palatino Linotype" w:eastAsia="Palatino Linotype" w:hAnsi="Palatino Linotype" w:cs="Palatino Linotype"/>
          <w:i/>
          <w:sz w:val="22"/>
          <w:szCs w:val="22"/>
        </w:rPr>
        <w:t>, calificada así por autoridad competente;</w:t>
      </w:r>
    </w:p>
    <w:p w14:paraId="12B7DFC0"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II.</w:t>
      </w:r>
      <w:r w:rsidRPr="003F0388">
        <w:rPr>
          <w:rFonts w:ascii="Palatino Linotype" w:eastAsia="Palatino Linotype" w:hAnsi="Palatino Linotype" w:cs="Palatino Linotype"/>
          <w:i/>
          <w:sz w:val="22"/>
          <w:szCs w:val="22"/>
        </w:rPr>
        <w:t xml:space="preserve"> </w:t>
      </w:r>
      <w:r w:rsidRPr="003F0388">
        <w:rPr>
          <w:rFonts w:ascii="Palatino Linotype" w:eastAsia="Palatino Linotype" w:hAnsi="Palatino Linotype" w:cs="Palatino Linotype"/>
          <w:b/>
          <w:i/>
          <w:sz w:val="22"/>
          <w:szCs w:val="22"/>
          <w:u w:val="single"/>
        </w:rPr>
        <w:t>Se trate de la investigación de posibles violaciones graves de derechos humanos</w:t>
      </w:r>
      <w:r w:rsidRPr="003F0388">
        <w:rPr>
          <w:rFonts w:ascii="Palatino Linotype" w:eastAsia="Palatino Linotype" w:hAnsi="Palatino Linotype" w:cs="Palatino Linotype"/>
          <w:i/>
          <w:sz w:val="22"/>
          <w:szCs w:val="22"/>
        </w:rPr>
        <w:t xml:space="preserve"> aun cuando no exista pronunciamiento previo de autoridad competente, cuando se determine, a partir de criterios cuantitativos y cualitativos la trascendencia social de las violaciones;</w:t>
      </w:r>
    </w:p>
    <w:p w14:paraId="330F8764"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III.</w:t>
      </w:r>
      <w:r w:rsidRPr="003F0388">
        <w:rPr>
          <w:rFonts w:ascii="Palatino Linotype" w:eastAsia="Palatino Linotype" w:hAnsi="Palatino Linotype" w:cs="Palatino Linotype"/>
          <w:i/>
          <w:sz w:val="22"/>
          <w:szCs w:val="22"/>
        </w:rPr>
        <w:t xml:space="preserve"> </w:t>
      </w:r>
      <w:r w:rsidRPr="003F0388">
        <w:rPr>
          <w:rFonts w:ascii="Palatino Linotype" w:eastAsia="Palatino Linotype" w:hAnsi="Palatino Linotype" w:cs="Palatino Linotype"/>
          <w:b/>
          <w:i/>
          <w:sz w:val="22"/>
          <w:szCs w:val="22"/>
          <w:u w:val="single"/>
        </w:rPr>
        <w:t>Se trate de delitos de lesa humanidad</w:t>
      </w:r>
      <w:r w:rsidRPr="003F0388">
        <w:rPr>
          <w:rFonts w:ascii="Palatino Linotype" w:eastAsia="Palatino Linotype" w:hAnsi="Palatino Linotype" w:cs="Palatino Linotype"/>
          <w:i/>
          <w:sz w:val="22"/>
          <w:szCs w:val="22"/>
        </w:rPr>
        <w:t xml:space="preserve"> conforme a los tratados ratificados por el Senado de la República, las resoluciones emitidas por organismos internacionales cuya competencia sea reconocida por el Estado Mexicano, así como en las disposiciones jurídicas aplicables; y</w:t>
      </w:r>
    </w:p>
    <w:p w14:paraId="75C9DB78"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IV</w:t>
      </w:r>
      <w:r w:rsidRPr="003F0388">
        <w:rPr>
          <w:rFonts w:ascii="Palatino Linotype" w:eastAsia="Palatino Linotype" w:hAnsi="Palatino Linotype" w:cs="Palatino Linotype"/>
          <w:b/>
          <w:i/>
          <w:sz w:val="22"/>
          <w:szCs w:val="22"/>
          <w:u w:val="single"/>
        </w:rPr>
        <w:t>. Se trate de información relacionada con actos de corrupción</w:t>
      </w:r>
      <w:r w:rsidRPr="003F0388">
        <w:rPr>
          <w:rFonts w:ascii="Palatino Linotype" w:eastAsia="Palatino Linotype" w:hAnsi="Palatino Linotype" w:cs="Palatino Linotype"/>
          <w:i/>
          <w:sz w:val="22"/>
          <w:szCs w:val="22"/>
        </w:rPr>
        <w:t xml:space="preserve"> de conformidad con las disposiciones jurídicas aplicables.</w:t>
      </w:r>
    </w:p>
    <w:p w14:paraId="5BF58A1F" w14:textId="77777777" w:rsidR="00104AE8" w:rsidRPr="003F0388" w:rsidRDefault="00104AE8">
      <w:pPr>
        <w:ind w:left="851" w:right="851"/>
        <w:jc w:val="both"/>
        <w:rPr>
          <w:rFonts w:ascii="Palatino Linotype" w:eastAsia="Palatino Linotype" w:hAnsi="Palatino Linotype" w:cs="Palatino Linotype"/>
          <w:i/>
          <w:sz w:val="22"/>
          <w:szCs w:val="22"/>
        </w:rPr>
      </w:pPr>
    </w:p>
    <w:p w14:paraId="75C0A718" w14:textId="77777777" w:rsidR="00104AE8" w:rsidRPr="003F0388" w:rsidRDefault="0016046F">
      <w:pPr>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Énfasis añadido.</w:t>
      </w:r>
    </w:p>
    <w:p w14:paraId="7AD729C5" w14:textId="77777777" w:rsidR="00104AE8" w:rsidRPr="003F0388" w:rsidRDefault="00104AE8">
      <w:pPr>
        <w:ind w:left="851" w:right="851"/>
        <w:jc w:val="both"/>
        <w:rPr>
          <w:rFonts w:ascii="Palatino Linotype" w:eastAsia="Palatino Linotype" w:hAnsi="Palatino Linotype" w:cs="Palatino Linotype"/>
          <w:i/>
          <w:sz w:val="22"/>
          <w:szCs w:val="22"/>
        </w:rPr>
      </w:pPr>
    </w:p>
    <w:p w14:paraId="2B6A53B1"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 xml:space="preserve">Del artículo en estudio, se aprecia claramente en qué supuestos no se puede invocar el carácter de reservada, sin embargo en el presente asunto no se tiene la certeza de que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esté tramitando algún asunto relacionado con los supuestos establecidos en el dispositivo legal en análisis, en virtud de que este órgano Garante no puede calificar al no poseer la información, empero el Sujeto Obligado si estaría en posibilidades de determinarlo, y de ser el caso poner a disposición del recurrente la información en versión pública.</w:t>
      </w:r>
    </w:p>
    <w:p w14:paraId="29198126" w14:textId="77777777" w:rsidR="00104AE8" w:rsidRPr="003F0388" w:rsidRDefault="0016046F">
      <w:pPr>
        <w:spacing w:before="240" w:after="240" w:line="360" w:lineRule="auto"/>
        <w:jc w:val="both"/>
        <w:rPr>
          <w:rFonts w:ascii="Palatino Linotype" w:eastAsia="Palatino Linotype" w:hAnsi="Palatino Linotype" w:cs="Palatino Linotype"/>
        </w:rPr>
      </w:pPr>
      <w:bookmarkStart w:id="3" w:name="_heading=h.2et92p0" w:colFirst="0" w:colLast="0"/>
      <w:bookmarkEnd w:id="3"/>
      <w:r w:rsidRPr="003F0388">
        <w:rPr>
          <w:rFonts w:ascii="Palatino Linotype" w:eastAsia="Palatino Linotype" w:hAnsi="Palatino Linotype" w:cs="Palatino Linotype"/>
        </w:rPr>
        <w:t xml:space="preserve">Por lo que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deberá realizar una búsqueda exhaustiva y razonable de la información requerida por la parte recurrente y, de ser el caso de que se actualice alguno de los supuestos contemplados en el artículo 142 de la Ley de Transparencia y Acceso a la Información del Estado de México y Municipios, deberá entregar a la parte recurrente</w:t>
      </w:r>
      <w:r w:rsidRPr="003F0388">
        <w:rPr>
          <w:rFonts w:ascii="Palatino Linotype" w:eastAsia="Palatino Linotype" w:hAnsi="Palatino Linotype" w:cs="Palatino Linotype"/>
          <w:b/>
        </w:rPr>
        <w:t xml:space="preserve"> </w:t>
      </w:r>
      <w:r w:rsidRPr="003F0388">
        <w:rPr>
          <w:rFonts w:ascii="Palatino Linotype" w:eastAsia="Palatino Linotype" w:hAnsi="Palatino Linotype" w:cs="Palatino Linotype"/>
        </w:rPr>
        <w:t xml:space="preserve">la información en versión pública a efecto de proteger cualquier dato personal sensible de ser clasificado de terceros, si no se pudiera encuadrar tal circunstancia el </w:t>
      </w:r>
      <w:r w:rsidRPr="003F0388">
        <w:rPr>
          <w:rFonts w:ascii="Palatino Linotype" w:eastAsia="Palatino Linotype" w:hAnsi="Palatino Linotype" w:cs="Palatino Linotype"/>
          <w:b/>
        </w:rPr>
        <w:t xml:space="preserve">Sujeto Obligado </w:t>
      </w:r>
      <w:r w:rsidRPr="003F0388">
        <w:rPr>
          <w:rFonts w:ascii="Palatino Linotype" w:eastAsia="Palatino Linotype" w:hAnsi="Palatino Linotype" w:cs="Palatino Linotype"/>
        </w:rPr>
        <w:t>deberá fundar y motivar debidamente las razones por las cuales no se le puede entregar la información, esto es emitir el acuerdo de reserva correspondiente.</w:t>
      </w:r>
    </w:p>
    <w:p w14:paraId="527C4C18" w14:textId="77777777" w:rsidR="00104AE8" w:rsidRPr="003F0388" w:rsidRDefault="0016046F">
      <w:pPr>
        <w:numPr>
          <w:ilvl w:val="0"/>
          <w:numId w:val="3"/>
        </w:numPr>
        <w:pBdr>
          <w:top w:val="nil"/>
          <w:left w:val="nil"/>
          <w:bottom w:val="nil"/>
          <w:right w:val="nil"/>
          <w:between w:val="nil"/>
        </w:pBdr>
        <w:spacing w:line="360" w:lineRule="auto"/>
        <w:ind w:left="0" w:right="49" w:hanging="284"/>
        <w:jc w:val="both"/>
        <w:rPr>
          <w:rFonts w:ascii="Palatino Linotype" w:eastAsia="Palatino Linotype" w:hAnsi="Palatino Linotype" w:cs="Palatino Linotype"/>
          <w:b/>
        </w:rPr>
      </w:pPr>
      <w:r w:rsidRPr="003F0388">
        <w:rPr>
          <w:rFonts w:ascii="Palatino Linotype" w:eastAsia="Palatino Linotype" w:hAnsi="Palatino Linotype" w:cs="Palatino Linotype"/>
          <w:b/>
        </w:rPr>
        <w:t xml:space="preserve">De los procedimientos sobre faltas administrativas graves concluidos con sanción condenatoria. </w:t>
      </w:r>
    </w:p>
    <w:p w14:paraId="058024E4" w14:textId="77777777" w:rsidR="00104AE8" w:rsidRPr="003F0388" w:rsidRDefault="00104AE8">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14:paraId="2013EF16" w14:textId="77777777" w:rsidR="00104AE8" w:rsidRPr="003F0388" w:rsidRDefault="0016046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3F0388">
        <w:rPr>
          <w:rFonts w:ascii="Palatino Linotype" w:eastAsia="Palatino Linotype" w:hAnsi="Palatino Linotype" w:cs="Palatino Linotype"/>
        </w:rPr>
        <w:t xml:space="preserve">Si el o los expedientes requeridos por el particular, ya han causado estado, es decir, que ya no acepta recurso o medio de defensa alguno, es procedente entregar la información al recurrente pero en versión pública, dejando visible el nombre, cargo y sanción impuesta al Servidor Público condenado, no así todos los datos personales que en éste se encuentren los que se deberán proteger, para lo cual el Sujeto </w:t>
      </w:r>
      <w:r w:rsidRPr="003F0388">
        <w:rPr>
          <w:rFonts w:ascii="Palatino Linotype" w:eastAsia="Palatino Linotype" w:hAnsi="Palatino Linotype" w:cs="Palatino Linotype"/>
        </w:rPr>
        <w:lastRenderedPageBreak/>
        <w:t>Obligado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14:paraId="37C7D192" w14:textId="77777777" w:rsidR="00104AE8" w:rsidRPr="003F0388" w:rsidRDefault="00104AE8">
      <w:pPr>
        <w:spacing w:line="360" w:lineRule="auto"/>
        <w:ind w:right="49"/>
        <w:jc w:val="both"/>
        <w:rPr>
          <w:rFonts w:ascii="Palatino Linotype" w:eastAsia="Palatino Linotype" w:hAnsi="Palatino Linotype" w:cs="Palatino Linotype"/>
          <w:sz w:val="22"/>
          <w:szCs w:val="22"/>
        </w:rPr>
      </w:pPr>
    </w:p>
    <w:p w14:paraId="07BF98D2"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“Artículo 3. Para los efectos de la presente Ley se entenderá por:</w:t>
      </w:r>
    </w:p>
    <w:p w14:paraId="5C566E67"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w:t>
      </w:r>
    </w:p>
    <w:p w14:paraId="7AD65582"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IX. Datos personales: La información concerniente a una persona, identificada o identificable según lo dispuesto por la Ley de Protección de Datos Personales del Estado de México;</w:t>
      </w:r>
    </w:p>
    <w:p w14:paraId="0B9B523E"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w:t>
      </w:r>
    </w:p>
    <w:p w14:paraId="60AECB4B"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XLV. Versión pública: Documento en el que se elimine, suprime o borra la información clasificada como reservada o confidencial para permitir su acceso.</w:t>
      </w:r>
    </w:p>
    <w:p w14:paraId="2CB9F3FC"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Artículo 122. La clasificación es el proceso mediante el cual el Sujeto Obligado determina que la información en su poder </w:t>
      </w:r>
      <w:proofErr w:type="spellStart"/>
      <w:r w:rsidRPr="003F0388">
        <w:rPr>
          <w:rFonts w:ascii="Palatino Linotype" w:eastAsia="Palatino Linotype" w:hAnsi="Palatino Linotype" w:cs="Palatino Linotype"/>
          <w:i/>
          <w:sz w:val="22"/>
          <w:szCs w:val="22"/>
        </w:rPr>
        <w:t>actualiza</w:t>
      </w:r>
      <w:proofErr w:type="spellEnd"/>
      <w:r w:rsidRPr="003F0388">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74D1C80F"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2EF4EC86"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Artículo 132. La clasificación de la información se llevará a cabo en el momento en que:</w:t>
      </w:r>
    </w:p>
    <w:p w14:paraId="05229AF0" w14:textId="77777777" w:rsidR="00104AE8" w:rsidRPr="003F0388" w:rsidRDefault="0016046F">
      <w:pPr>
        <w:ind w:left="851" w:right="82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1B9E9CE4" w14:textId="77777777" w:rsidR="00104AE8" w:rsidRPr="003F0388" w:rsidRDefault="0016046F">
      <w:pPr>
        <w:ind w:left="851" w:right="822"/>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III. Se generen versiones públicas para dar cumplimiento a las obligaciones de transparencia previstas en esta Ley.</w:t>
      </w:r>
    </w:p>
    <w:p w14:paraId="2EF5970B" w14:textId="77777777" w:rsidR="00104AE8" w:rsidRPr="003F0388" w:rsidRDefault="0016046F">
      <w:pPr>
        <w:ind w:left="851" w:right="822"/>
        <w:jc w:val="both"/>
        <w:rPr>
          <w:rFonts w:ascii="Palatino Linotype" w:eastAsia="Palatino Linotype" w:hAnsi="Palatino Linotype" w:cs="Palatino Linotype"/>
          <w:b/>
          <w:i/>
          <w:sz w:val="22"/>
          <w:szCs w:val="22"/>
          <w:u w:val="single"/>
        </w:rPr>
      </w:pPr>
      <w:r w:rsidRPr="003F0388">
        <w:rPr>
          <w:rFonts w:ascii="Palatino Linotype" w:eastAsia="Palatino Linotype" w:hAnsi="Palatino Linotype" w:cs="Palatino Linotype"/>
          <w:b/>
          <w:i/>
          <w:sz w:val="22"/>
          <w:szCs w:val="22"/>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F0388">
        <w:rPr>
          <w:rFonts w:ascii="Palatino Linotype" w:eastAsia="Palatino Linotype" w:hAnsi="Palatino Linotype" w:cs="Palatino Linotype"/>
          <w:b/>
          <w:i/>
          <w:sz w:val="22"/>
          <w:szCs w:val="22"/>
          <w:u w:val="single"/>
        </w:rPr>
        <w:t>de manera genérica y fundando y motivando su clasificación.” (Sic)</w:t>
      </w:r>
    </w:p>
    <w:p w14:paraId="1EB04E06" w14:textId="77777777" w:rsidR="00104AE8" w:rsidRPr="003F0388" w:rsidRDefault="00104AE8">
      <w:pPr>
        <w:spacing w:line="360" w:lineRule="auto"/>
        <w:ind w:right="49"/>
        <w:jc w:val="both"/>
        <w:rPr>
          <w:rFonts w:ascii="Palatino Linotype" w:eastAsia="Palatino Linotype" w:hAnsi="Palatino Linotype" w:cs="Palatino Linotype"/>
          <w:b/>
          <w:i/>
          <w:u w:val="single"/>
        </w:rPr>
      </w:pPr>
    </w:p>
    <w:p w14:paraId="6CAE0B87"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w:t>
      </w:r>
      <w:r w:rsidRPr="003F0388">
        <w:rPr>
          <w:rFonts w:ascii="Palatino Linotype" w:eastAsia="Palatino Linotype" w:hAnsi="Palatino Linotype" w:cs="Palatino Linotype"/>
        </w:rPr>
        <w:lastRenderedPageBreak/>
        <w:t xml:space="preserve">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14:paraId="6BFD2197"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8FE9F41"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 </w:t>
      </w:r>
    </w:p>
    <w:p w14:paraId="0B307521"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Efectivamente, cuando se clasifica información como confidencial o reservada </w:t>
      </w:r>
      <w:r w:rsidRPr="003F0388">
        <w:rPr>
          <w:rFonts w:ascii="Palatino Linotype" w:eastAsia="Palatino Linotype" w:hAnsi="Palatino Linotype" w:cs="Palatino Linotype"/>
          <w:b/>
        </w:rPr>
        <w:t>es deber someterlo al Comité de Transparencia</w:t>
      </w:r>
      <w:r w:rsidRPr="003F0388">
        <w:rPr>
          <w:rFonts w:ascii="Palatino Linotype" w:eastAsia="Palatino Linotype" w:hAnsi="Palatino Linotype" w:cs="Palatino Linotype"/>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w:t>
      </w:r>
      <w:r w:rsidRPr="003F0388">
        <w:rPr>
          <w:rFonts w:ascii="Palatino Linotype" w:eastAsia="Palatino Linotype" w:hAnsi="Palatino Linotype" w:cs="Palatino Linotype"/>
        </w:rPr>
        <w:lastRenderedPageBreak/>
        <w:t>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D0A37C5" w14:textId="77777777" w:rsidR="00104AE8" w:rsidRPr="003F0388" w:rsidRDefault="0016046F">
      <w:pPr>
        <w:spacing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Por otro lado, si bien es cierto, que entregar el nombre de los servidores públicos que obtuvieron alguna sanción, podría generar una percepción negativa de estos, ocasionando un perjuicio en su honor, intimidad, buena imagen y nombre, así como a su vida privada, también lo es, que en el presente caso se trata de responsabilidades graves.</w:t>
      </w:r>
    </w:p>
    <w:p w14:paraId="6C0A7707"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14:paraId="6885280C"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14:paraId="575E52C3"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Conforme a lo anterior, se logra vislumbrar que las responsabilidades graves, causan un perjuicio de manera externa, esto es, a terceras personas o bien, a la hacienda o erario público; por lo que, se podría considerar que existe una trascendencia social, </w:t>
      </w:r>
      <w:r w:rsidRPr="003F0388">
        <w:rPr>
          <w:rFonts w:ascii="Palatino Linotype" w:eastAsia="Palatino Linotype" w:hAnsi="Palatino Linotype" w:cs="Palatino Linotype"/>
        </w:rPr>
        <w:lastRenderedPageBreak/>
        <w:t>para dar a conocer dicha información, además que se relacionan dichas conductas con actos de corrupción, conforme a la normatividad citada en el párrafo previo.</w:t>
      </w:r>
    </w:p>
    <w:p w14:paraId="5899ED16"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ese orden de ideas, si bien los procedimientos solicitados, podrían generar una percepción negativa de los servidores públicos que les acreditó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14:paraId="24295490"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acredito una responsabilidad grave, de tal manera, en que los puedan reconocer. </w:t>
      </w:r>
    </w:p>
    <w:p w14:paraId="609DDD8B"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23491768"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Por cuanto hace a la colisión entre el derecho a la información y el derecho a la intimidad o a la vida privada, el Poder Judicial de la Federación ha sostenido la </w:t>
      </w:r>
      <w:r w:rsidRPr="003F0388">
        <w:rPr>
          <w:rFonts w:ascii="Palatino Linotype" w:eastAsia="Palatino Linotype" w:hAnsi="Palatino Linotype" w:cs="Palatino Linotype"/>
        </w:rPr>
        <w:lastRenderedPageBreak/>
        <w:t>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4613B890"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 </w:t>
      </w:r>
    </w:p>
    <w:p w14:paraId="7D9C4699" w14:textId="77777777" w:rsidR="00104AE8" w:rsidRPr="003F0388" w:rsidRDefault="0016046F">
      <w:pPr>
        <w:numPr>
          <w:ilvl w:val="0"/>
          <w:numId w:val="5"/>
        </w:numPr>
        <w:spacing w:line="360" w:lineRule="auto"/>
        <w:ind w:left="851" w:hanging="426"/>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b/>
          <w:sz w:val="22"/>
          <w:szCs w:val="22"/>
        </w:rPr>
        <w:t>Idoneidad:</w:t>
      </w:r>
      <w:r w:rsidRPr="003F0388">
        <w:rPr>
          <w:rFonts w:ascii="Palatino Linotype" w:eastAsia="Palatino Linotype" w:hAnsi="Palatino Linotype" w:cs="Palatino Linotype"/>
          <w:sz w:val="22"/>
          <w:szCs w:val="22"/>
        </w:rPr>
        <w:t xml:space="preserve"> La legitimidad del derecho adoptado como preferente, que sea el adecuado para el logro de un fin constitucionalmente válido o apto para conseguir el fin pretendido;</w:t>
      </w:r>
    </w:p>
    <w:p w14:paraId="6F4D5710" w14:textId="77777777" w:rsidR="00104AE8" w:rsidRPr="003F0388" w:rsidRDefault="0016046F">
      <w:pPr>
        <w:numPr>
          <w:ilvl w:val="0"/>
          <w:numId w:val="5"/>
        </w:numPr>
        <w:spacing w:line="360" w:lineRule="auto"/>
        <w:ind w:left="851" w:hanging="426"/>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b/>
          <w:sz w:val="22"/>
          <w:szCs w:val="22"/>
        </w:rPr>
        <w:t>Necesidad:</w:t>
      </w:r>
      <w:r w:rsidRPr="003F0388">
        <w:rPr>
          <w:rFonts w:ascii="Palatino Linotype" w:eastAsia="Palatino Linotype" w:hAnsi="Palatino Linotype" w:cs="Palatino Linotype"/>
          <w:sz w:val="22"/>
          <w:szCs w:val="22"/>
        </w:rPr>
        <w:t xml:space="preserve"> La falta de un medio alternativo menos lesivo a la apertura de la información, para satisfacer el interés público, y</w:t>
      </w:r>
    </w:p>
    <w:p w14:paraId="0511E7D8" w14:textId="77777777" w:rsidR="00104AE8" w:rsidRPr="003F0388" w:rsidRDefault="0016046F">
      <w:pPr>
        <w:numPr>
          <w:ilvl w:val="0"/>
          <w:numId w:val="5"/>
        </w:numPr>
        <w:spacing w:line="360" w:lineRule="auto"/>
        <w:ind w:left="851" w:hanging="426"/>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b/>
          <w:sz w:val="22"/>
          <w:szCs w:val="22"/>
        </w:rPr>
        <w:lastRenderedPageBreak/>
        <w:t>Proporcionalidad:</w:t>
      </w:r>
      <w:r w:rsidRPr="003F0388">
        <w:rPr>
          <w:rFonts w:ascii="Palatino Linotype" w:eastAsia="Palatino Linotype" w:hAnsi="Palatino Linotype" w:cs="Palatino Linotype"/>
          <w:sz w:val="22"/>
          <w:szCs w:val="22"/>
        </w:rPr>
        <w:t xml:space="preserve"> El equilibrio entre perjuicio y beneficio a favor del interés público, a fin de que la decisión tomada represente un beneficio mayor al perjuicio que podría causar a la población.</w:t>
      </w:r>
    </w:p>
    <w:p w14:paraId="1AF7F3A8"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ese orden de ideas, resulta procedente analizar cada uno de los elementos referidos, partiendo de que, en el caso concreto, se estima como preferente el derecho de acceso a la información, bajo las consideraciones que se verterán a continuación.</w:t>
      </w:r>
    </w:p>
    <w:p w14:paraId="354B31A0" w14:textId="77777777" w:rsidR="00104AE8" w:rsidRPr="003F0388" w:rsidRDefault="00104AE8">
      <w:pPr>
        <w:spacing w:line="360" w:lineRule="auto"/>
        <w:jc w:val="both"/>
        <w:rPr>
          <w:rFonts w:ascii="Palatino Linotype" w:eastAsia="Palatino Linotype" w:hAnsi="Palatino Linotype" w:cs="Palatino Linotype"/>
        </w:rPr>
      </w:pPr>
    </w:p>
    <w:p w14:paraId="20BB8671" w14:textId="77777777" w:rsidR="00104AE8" w:rsidRPr="003F0388" w:rsidRDefault="0016046F">
      <w:pPr>
        <w:spacing w:line="360" w:lineRule="auto"/>
        <w:jc w:val="both"/>
        <w:rPr>
          <w:rFonts w:ascii="Palatino Linotype" w:eastAsia="Palatino Linotype" w:hAnsi="Palatino Linotype" w:cs="Palatino Linotype"/>
          <w:b/>
        </w:rPr>
      </w:pPr>
      <w:r w:rsidRPr="003F0388">
        <w:rPr>
          <w:rFonts w:ascii="Palatino Linotype" w:eastAsia="Palatino Linotype" w:hAnsi="Palatino Linotype" w:cs="Palatino Linotype"/>
          <w:b/>
        </w:rPr>
        <w:t>a) Idoneidad</w:t>
      </w:r>
      <w:r w:rsidRPr="003F0388">
        <w:rPr>
          <w:rFonts w:ascii="Palatino Linotype" w:eastAsia="Palatino Linotype" w:hAnsi="Palatino Linotype" w:cs="Palatino Linotype"/>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5521632F"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Sin embargo, existen dos fines válidos para otorgar los acuerdos emitidos en los expedientes de procedimientos de responsabilidades graves; los cuales, consisten en transparentar, por un lado, el desempeño de dichos trabajadores en cuestión en el ejercicio de sus funciones, sobre todo, dado que se tratan de servidores públicos, con la finalidad de calificar su actuar, ello con independencia de que tal funcionario también revista el carácter de persona física identificada e identificable, y, por otro lado, la actividad desplegada por el Sujeto Obligado, en la investigación y determinación de los asuntos. Aunado, a que se relacionan con responsabilidades calificadas como graves.</w:t>
      </w:r>
    </w:p>
    <w:p w14:paraId="7CE6DC82"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w:t>
      </w:r>
      <w:r w:rsidRPr="003F0388">
        <w:rPr>
          <w:rFonts w:ascii="Palatino Linotype" w:eastAsia="Palatino Linotype" w:hAnsi="Palatino Linotype" w:cs="Palatino Linotype"/>
        </w:rPr>
        <w:lastRenderedPageBreak/>
        <w:t>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14:paraId="3FA670A5"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6F3C48DF"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respecto de su desempeño o que se termine el mayor nivel de tolerancia que debe tener frente a la crítica, sino que ese mayor nivel, sólo se tiene frente a la información de interés público.</w:t>
      </w:r>
    </w:p>
    <w:p w14:paraId="76C49888"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En ese contexto, dado que la información se relaciona con el actuar de los servidores públicos, existe un interés público por conocer los procedimientos generados en análisis vinculados con el nombre del servidor público sancionado, y, por lo tanto, la información del interés del particular no es susceptible de protección en tanto que su vinculación con una persona determinada reviste un interés público mayor de ser dado a conocer. </w:t>
      </w:r>
    </w:p>
    <w:p w14:paraId="6F1C8D9E"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Lo anterior, ya que como se precisó en párrafos anteriores, proporcionar la información de referencia, garantizaría la rendición de cuentas por parte de la Contraloría Municipal del Sujeto Obligado,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14:paraId="3571DC1D"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Además, que, con dicha información, se estaría revelando que el desempeño de los servidores públicos sancionados, no fue conforme a derecho, asimismo, de dar a conocer que los referidos acreditaron que había cometido alguna responsabilidad grave.</w:t>
      </w:r>
    </w:p>
    <w:p w14:paraId="6C1605CC"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14:paraId="23E944F8" w14:textId="77777777" w:rsidR="00104AE8" w:rsidRPr="003F0388" w:rsidRDefault="0016046F">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3F0388">
        <w:rPr>
          <w:rFonts w:ascii="Palatino Linotype" w:eastAsia="Palatino Linotype" w:hAnsi="Palatino Linotype" w:cs="Palatino Linotype"/>
          <w:b/>
        </w:rPr>
        <w:t xml:space="preserve">b) Necesidad: </w:t>
      </w:r>
      <w:r w:rsidRPr="003F0388">
        <w:rPr>
          <w:rFonts w:ascii="Palatino Linotype" w:eastAsia="Palatino Linotype" w:hAnsi="Palatino Linotype" w:cs="Palatino Linotype"/>
        </w:rPr>
        <w:t xml:space="preserve">Por otra parte, este Instituto observa que también se actualiza el principio de necesidad, ya que no existe un medio menos oneroso para lograr el fin válido, pues se estima necesaria la difusión de la información requerida, es decir, de los procedimientos en análisis vinculándolos al servidor público sancionado, pues se relacionan con el ejercicio de sus funciones de los cargos ocupados, a fin de que los ciudadanos identifiquen el tipo de desempeño efectuado por el trabajador, en el </w:t>
      </w:r>
      <w:r w:rsidRPr="003F0388">
        <w:rPr>
          <w:rFonts w:ascii="Palatino Linotype" w:eastAsia="Palatino Linotype" w:hAnsi="Palatino Linotype" w:cs="Palatino Linotype"/>
        </w:rPr>
        <w:lastRenderedPageBreak/>
        <w:t>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14:paraId="47079A43"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Además, ello permite evaluar la actuación del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pues se podrá advertir la forma en la que ejercieron las funciones que legalmente tienen conferidas.</w:t>
      </w:r>
    </w:p>
    <w:p w14:paraId="09B5D0B6"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Lo anterior, considerando que sólo por esta vía se podría lograr el acceso a la información correspondiente a los documentos del interés de la Particular, para garantizar la rendición de cuentas sobre su actuación, así como, la de los servidores públicos sancionados.</w:t>
      </w:r>
    </w:p>
    <w:p w14:paraId="1F149DD3"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tal virtud, por la trascendencia social de la materia del requerimiento, el derecho de acceso a la información deberá prevalecer sobre el derecho a la privacidad.</w:t>
      </w:r>
    </w:p>
    <w:p w14:paraId="74F77AF8"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b/>
        </w:rPr>
        <w:t>c) Proporcionalidad en sentido estricto:</w:t>
      </w:r>
      <w:r w:rsidRPr="003F0388">
        <w:rPr>
          <w:rFonts w:ascii="Palatino Linotype" w:eastAsia="Palatino Linotype" w:hAnsi="Palatino Linotype" w:cs="Palatino Linotype"/>
        </w:rPr>
        <w:t xml:space="preserve"> El sacrificio de la protección del nombre de los servidores públicos, en caso de que 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y elemento de la institución policial, esto es, que no operó conforme a derecho, así como, la actividad desplegada por las autoridades correspondientes, en el trámite de dichos asuntos. </w:t>
      </w:r>
      <w:r w:rsidRPr="003F0388">
        <w:rPr>
          <w:rFonts w:ascii="Palatino Linotype" w:eastAsia="Palatino Linotype" w:hAnsi="Palatino Linotype" w:cs="Palatino Linotype"/>
        </w:rPr>
        <w:lastRenderedPageBreak/>
        <w:t>Además, que como se precisó en párrafos previos, dichas faltas recaen en una afectación, para terceras personas, o bien, al erario público.</w:t>
      </w:r>
    </w:p>
    <w:p w14:paraId="55357BB2"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7FD74263"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14:paraId="001AD14C"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14:paraId="1FDBF181"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Por tanto, se concluye que, al tenor de la ponderación realizada, se cumple con los tres elementos para darle preminencia, en el caso concreto, al derecho de acceso a la información.</w:t>
      </w:r>
    </w:p>
    <w:p w14:paraId="53CCB1BD"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Por lo expuesto, se determina que los procedimientos de responsabilidades graves vinculados con el nombre de los servidores públicos o ex trabajadores, guardan la naturaleza pública, en razón de que, si bien 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w:t>
      </w:r>
    </w:p>
    <w:p w14:paraId="6ECB79A6"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Conforme a lo anterior, se concluye que el sujeto obligado únicamente se encuentra constreñido, a proporcionar los procedimientos que ya hayan causado estado, sin testar el nombre de servidores públicos que fueron sancionados por responsabilidades graves.</w:t>
      </w:r>
    </w:p>
    <w:p w14:paraId="0F06B4EB" w14:textId="77777777" w:rsidR="00104AE8" w:rsidRPr="003F0388" w:rsidRDefault="0016046F">
      <w:pPr>
        <w:numPr>
          <w:ilvl w:val="0"/>
          <w:numId w:val="2"/>
        </w:numPr>
        <w:pBdr>
          <w:top w:val="nil"/>
          <w:left w:val="nil"/>
          <w:bottom w:val="nil"/>
          <w:right w:val="nil"/>
          <w:between w:val="nil"/>
        </w:pBdr>
        <w:spacing w:before="240" w:line="360" w:lineRule="auto"/>
        <w:ind w:left="0" w:right="49" w:hanging="142"/>
        <w:jc w:val="both"/>
        <w:rPr>
          <w:rFonts w:ascii="Palatino Linotype" w:eastAsia="Palatino Linotype" w:hAnsi="Palatino Linotype" w:cs="Palatino Linotype"/>
          <w:b/>
        </w:rPr>
      </w:pPr>
      <w:r w:rsidRPr="003F0388">
        <w:rPr>
          <w:rFonts w:ascii="Palatino Linotype" w:eastAsia="Palatino Linotype" w:hAnsi="Palatino Linotype" w:cs="Palatino Linotype"/>
          <w:b/>
        </w:rPr>
        <w:t>Procedimientos de sanciones graves absolutorias, concluidos.</w:t>
      </w:r>
    </w:p>
    <w:p w14:paraId="0F574629"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Si los procedimientos administrativos requeridos por el particular, están contenidos en expedientes que encuadran en el presente caso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222B3B82" w14:textId="77777777" w:rsidR="00104AE8" w:rsidRPr="003F0388" w:rsidRDefault="00104AE8">
      <w:pPr>
        <w:spacing w:line="360" w:lineRule="auto"/>
        <w:jc w:val="both"/>
        <w:rPr>
          <w:rFonts w:ascii="Palatino Linotype" w:eastAsia="Palatino Linotype" w:hAnsi="Palatino Linotype" w:cs="Palatino Linotype"/>
        </w:rPr>
      </w:pPr>
    </w:p>
    <w:p w14:paraId="6F96AEEF"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Cabe mencionar que el artículo 6°, Apartado A), fracción II, de la Constitución Política de los Estados Unidos Mexicanos, prevé que la información que se refiere a </w:t>
      </w:r>
      <w:r w:rsidRPr="003F0388">
        <w:rPr>
          <w:rFonts w:ascii="Palatino Linotype" w:eastAsia="Palatino Linotype" w:hAnsi="Palatino Linotype" w:cs="Palatino Linotype"/>
        </w:rPr>
        <w:lastRenderedPageBreak/>
        <w:t>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2C1F652" w14:textId="77777777" w:rsidR="00104AE8" w:rsidRPr="003F0388" w:rsidRDefault="00104AE8">
      <w:pPr>
        <w:spacing w:line="360" w:lineRule="auto"/>
        <w:jc w:val="both"/>
        <w:rPr>
          <w:rFonts w:ascii="Palatino Linotype" w:eastAsia="Palatino Linotype" w:hAnsi="Palatino Linotype" w:cs="Palatino Linotype"/>
        </w:rPr>
      </w:pPr>
    </w:p>
    <w:p w14:paraId="6613660D"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13EFEC2" w14:textId="77777777" w:rsidR="00104AE8" w:rsidRPr="003F0388" w:rsidRDefault="00104AE8">
      <w:pPr>
        <w:spacing w:line="360" w:lineRule="auto"/>
        <w:jc w:val="both"/>
        <w:rPr>
          <w:rFonts w:ascii="Palatino Linotype" w:eastAsia="Palatino Linotype" w:hAnsi="Palatino Linotype" w:cs="Palatino Linotype"/>
        </w:rPr>
      </w:pPr>
    </w:p>
    <w:p w14:paraId="38C01086"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B46B96D"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En concordancia con lo previo, el artículo 143, fracción I, de la Ley previamente citada, establece que la información privada y los datos personales, concernientes a una persona física identificada o identificable son confidenciales.</w:t>
      </w:r>
    </w:p>
    <w:p w14:paraId="23444EC9" w14:textId="77777777" w:rsidR="00104AE8" w:rsidRPr="003F0388" w:rsidRDefault="00104AE8">
      <w:pPr>
        <w:spacing w:line="360" w:lineRule="auto"/>
        <w:jc w:val="both"/>
        <w:rPr>
          <w:rFonts w:ascii="Palatino Linotype" w:eastAsia="Palatino Linotype" w:hAnsi="Palatino Linotype" w:cs="Palatino Linotype"/>
        </w:rPr>
      </w:pPr>
    </w:p>
    <w:p w14:paraId="0E8F33BD"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3F0388">
        <w:rPr>
          <w:rFonts w:ascii="Palatino Linotype" w:eastAsia="Palatino Linotype" w:hAnsi="Palatino Linotype" w:cs="Palatino Linotype"/>
          <w:b/>
        </w:rPr>
        <w:t xml:space="preserve">i) </w:t>
      </w:r>
      <w:r w:rsidRPr="003F0388">
        <w:rPr>
          <w:rFonts w:ascii="Palatino Linotype" w:eastAsia="Palatino Linotype" w:hAnsi="Palatino Linotype" w:cs="Palatino Linotype"/>
        </w:rPr>
        <w:t xml:space="preserve">la información se encuentre en registros públicos o fuentes de acceso público, </w:t>
      </w:r>
      <w:r w:rsidRPr="003F0388">
        <w:rPr>
          <w:rFonts w:ascii="Palatino Linotype" w:eastAsia="Palatino Linotype" w:hAnsi="Palatino Linotype" w:cs="Palatino Linotype"/>
          <w:b/>
        </w:rPr>
        <w:t>ii)</w:t>
      </w:r>
      <w:r w:rsidRPr="003F0388">
        <w:rPr>
          <w:rFonts w:ascii="Palatino Linotype" w:eastAsia="Palatino Linotype" w:hAnsi="Palatino Linotype" w:cs="Palatino Linotype"/>
        </w:rPr>
        <w:t xml:space="preserve"> por ley tenga el carácter de pública, </w:t>
      </w:r>
      <w:r w:rsidRPr="003F0388">
        <w:rPr>
          <w:rFonts w:ascii="Palatino Linotype" w:eastAsia="Palatino Linotype" w:hAnsi="Palatino Linotype" w:cs="Palatino Linotype"/>
          <w:b/>
        </w:rPr>
        <w:t>iii)</w:t>
      </w:r>
      <w:r w:rsidRPr="003F0388">
        <w:rPr>
          <w:rFonts w:ascii="Palatino Linotype" w:eastAsia="Palatino Linotype" w:hAnsi="Palatino Linotype" w:cs="Palatino Linotype"/>
        </w:rPr>
        <w:t xml:space="preserve"> exista una orden judicial, </w:t>
      </w:r>
      <w:r w:rsidRPr="003F0388">
        <w:rPr>
          <w:rFonts w:ascii="Palatino Linotype" w:eastAsia="Palatino Linotype" w:hAnsi="Palatino Linotype" w:cs="Palatino Linotype"/>
          <w:b/>
        </w:rPr>
        <w:t>iv)</w:t>
      </w:r>
      <w:r w:rsidRPr="003F0388">
        <w:rPr>
          <w:rFonts w:ascii="Palatino Linotype" w:eastAsia="Palatino Linotype" w:hAnsi="Palatino Linotype" w:cs="Palatino Linotype"/>
        </w:rPr>
        <w:t xml:space="preserve"> por razones de seguridad nacional y salubridad general o </w:t>
      </w:r>
      <w:r w:rsidRPr="003F0388">
        <w:rPr>
          <w:rFonts w:ascii="Palatino Linotype" w:eastAsia="Palatino Linotype" w:hAnsi="Palatino Linotype" w:cs="Palatino Linotype"/>
          <w:b/>
        </w:rPr>
        <w:t>v)</w:t>
      </w:r>
      <w:r w:rsidRPr="003F0388">
        <w:rPr>
          <w:rFonts w:ascii="Palatino Linotype" w:eastAsia="Palatino Linotype" w:hAnsi="Palatino Linotype" w:cs="Palatino Linotype"/>
        </w:rPr>
        <w:t xml:space="preserve"> para proteger los derechos de terceros o cuando se transmita entre sujetos obligados en términos de los tratados y los acuerdos interinstitucionales.</w:t>
      </w:r>
    </w:p>
    <w:p w14:paraId="26C08E69" w14:textId="77777777" w:rsidR="00104AE8" w:rsidRPr="003F0388" w:rsidRDefault="00104AE8">
      <w:pPr>
        <w:spacing w:line="360" w:lineRule="auto"/>
        <w:jc w:val="both"/>
        <w:rPr>
          <w:rFonts w:ascii="Palatino Linotype" w:eastAsia="Palatino Linotype" w:hAnsi="Palatino Linotype" w:cs="Palatino Linotype"/>
        </w:rPr>
      </w:pPr>
    </w:p>
    <w:p w14:paraId="44242730"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3A003C7F" w14:textId="77777777" w:rsidR="00104AE8" w:rsidRPr="003F0388" w:rsidRDefault="00104AE8">
      <w:pPr>
        <w:spacing w:line="360" w:lineRule="auto"/>
        <w:ind w:right="49"/>
        <w:jc w:val="both"/>
        <w:rPr>
          <w:rFonts w:ascii="Palatino Linotype" w:eastAsia="Palatino Linotype" w:hAnsi="Palatino Linotype" w:cs="Palatino Linotype"/>
        </w:rPr>
      </w:pPr>
    </w:p>
    <w:p w14:paraId="361DA8BB" w14:textId="77777777" w:rsidR="00104AE8" w:rsidRPr="003F0388" w:rsidRDefault="0016046F">
      <w:pPr>
        <w:spacing w:line="360" w:lineRule="auto"/>
        <w:ind w:left="851" w:right="51"/>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b/>
          <w:sz w:val="22"/>
          <w:szCs w:val="22"/>
        </w:rPr>
        <w:t>a).</w:t>
      </w:r>
      <w:r w:rsidRPr="003F0388">
        <w:rPr>
          <w:rFonts w:ascii="Palatino Linotype" w:eastAsia="Palatino Linotype" w:hAnsi="Palatino Linotype" w:cs="Palatino Linotype"/>
          <w:sz w:val="22"/>
          <w:szCs w:val="22"/>
        </w:rPr>
        <w:t xml:space="preserve"> Se trate de datos personales; esto es, información concerniente a una persona física y que ésta sea identificada o identificable. </w:t>
      </w:r>
    </w:p>
    <w:p w14:paraId="2ADEEA8C" w14:textId="77777777" w:rsidR="00104AE8" w:rsidRPr="003F0388" w:rsidRDefault="00104AE8">
      <w:pPr>
        <w:spacing w:line="360" w:lineRule="auto"/>
        <w:ind w:left="142" w:right="51"/>
        <w:jc w:val="both"/>
        <w:rPr>
          <w:rFonts w:ascii="Palatino Linotype" w:eastAsia="Palatino Linotype" w:hAnsi="Palatino Linotype" w:cs="Palatino Linotype"/>
          <w:sz w:val="22"/>
          <w:szCs w:val="22"/>
        </w:rPr>
      </w:pPr>
    </w:p>
    <w:p w14:paraId="44D8C3D1" w14:textId="77777777" w:rsidR="00104AE8" w:rsidRPr="003F0388" w:rsidRDefault="0016046F">
      <w:pPr>
        <w:spacing w:line="360" w:lineRule="auto"/>
        <w:ind w:left="851" w:right="51"/>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b/>
          <w:sz w:val="22"/>
          <w:szCs w:val="22"/>
        </w:rPr>
        <w:t>b).</w:t>
      </w:r>
      <w:r w:rsidRPr="003F0388">
        <w:rPr>
          <w:rFonts w:ascii="Palatino Linotype" w:eastAsia="Palatino Linotype" w:hAnsi="Palatino Linotype" w:cs="Palatino Linotype"/>
          <w:sz w:val="22"/>
          <w:szCs w:val="22"/>
        </w:rPr>
        <w:t xml:space="preserve"> Para la difusión de los datos, se requiera el consentimiento del titular. </w:t>
      </w:r>
    </w:p>
    <w:p w14:paraId="4ADD034A" w14:textId="77777777" w:rsidR="00104AE8" w:rsidRPr="003F0388" w:rsidRDefault="00104AE8">
      <w:pPr>
        <w:spacing w:line="360" w:lineRule="auto"/>
        <w:ind w:right="49"/>
        <w:jc w:val="both"/>
        <w:rPr>
          <w:rFonts w:ascii="Palatino Linotype" w:eastAsia="Palatino Linotype" w:hAnsi="Palatino Linotype" w:cs="Palatino Linotype"/>
        </w:rPr>
      </w:pPr>
    </w:p>
    <w:p w14:paraId="1BD409F9"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w:t>
      </w:r>
      <w:r w:rsidRPr="003F0388">
        <w:rPr>
          <w:rFonts w:ascii="Palatino Linotype" w:eastAsia="Palatino Linotype" w:hAnsi="Palatino Linotype" w:cs="Palatino Linotype"/>
        </w:rPr>
        <w:lastRenderedPageBreak/>
        <w:t>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RPr="003F0388">
        <w:rPr>
          <w:rFonts w:ascii="Palatino Linotype" w:eastAsia="Palatino Linotype" w:hAnsi="Palatino Linotype" w:cs="Palatino Linotype"/>
          <w:i/>
        </w:rPr>
        <w:t>cuando su identidad pueda determinarse directa o indirectamente a través de cualquier documento informativo físico o electrónico</w:t>
      </w:r>
      <w:r w:rsidRPr="003F0388">
        <w:rPr>
          <w:rFonts w:ascii="Palatino Linotype" w:eastAsia="Palatino Linotype" w:hAnsi="Palatino Linotype" w:cs="Palatino Linotype"/>
        </w:rPr>
        <w:t xml:space="preserve">), establecida en cualquier formato o modalidad. </w:t>
      </w:r>
    </w:p>
    <w:p w14:paraId="308F5200" w14:textId="77777777" w:rsidR="00104AE8" w:rsidRPr="003F0388" w:rsidRDefault="00104AE8">
      <w:pPr>
        <w:spacing w:line="360" w:lineRule="auto"/>
        <w:jc w:val="both"/>
        <w:rPr>
          <w:rFonts w:ascii="Palatino Linotype" w:eastAsia="Palatino Linotype" w:hAnsi="Palatino Linotype" w:cs="Palatino Linotype"/>
        </w:rPr>
      </w:pPr>
    </w:p>
    <w:p w14:paraId="05499ADA"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Además, en el artículo 5° de dicho ordenamiento jurídico, establece que es la Ley aplicable para todo tratamiento de datos personales. </w:t>
      </w:r>
    </w:p>
    <w:p w14:paraId="73C6504B" w14:textId="77777777" w:rsidR="00104AE8" w:rsidRPr="003F0388" w:rsidRDefault="00104AE8">
      <w:pPr>
        <w:spacing w:line="360" w:lineRule="auto"/>
        <w:jc w:val="both"/>
        <w:rPr>
          <w:rFonts w:ascii="Palatino Linotype" w:eastAsia="Palatino Linotype" w:hAnsi="Palatino Linotype" w:cs="Palatino Linotype"/>
        </w:rPr>
      </w:pPr>
    </w:p>
    <w:p w14:paraId="1A0348CE"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ese contexto,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sidRPr="003F0388">
        <w:rPr>
          <w:rFonts w:ascii="Palatino Linotype" w:eastAsia="Palatino Linotype" w:hAnsi="Palatino Linotype" w:cs="Palatino Linotype"/>
          <w:i/>
        </w:rPr>
        <w:t>principio de finalidad</w:t>
      </w:r>
      <w:r w:rsidRPr="003F0388">
        <w:rPr>
          <w:rFonts w:ascii="Palatino Linotype" w:eastAsia="Palatino Linotype" w:hAnsi="Palatino Linotype" w:cs="Palatino Linotype"/>
        </w:rPr>
        <w:t>).</w:t>
      </w:r>
    </w:p>
    <w:p w14:paraId="0B0CCE8C" w14:textId="77777777" w:rsidR="00104AE8" w:rsidRPr="003F0388" w:rsidRDefault="00104AE8">
      <w:pPr>
        <w:spacing w:line="360" w:lineRule="auto"/>
        <w:jc w:val="both"/>
        <w:rPr>
          <w:rFonts w:ascii="Palatino Linotype" w:eastAsia="Palatino Linotype" w:hAnsi="Palatino Linotype" w:cs="Palatino Linotype"/>
        </w:rPr>
      </w:pPr>
    </w:p>
    <w:p w14:paraId="055C7DD2"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w:t>
      </w:r>
      <w:r w:rsidRPr="003F0388">
        <w:rPr>
          <w:rFonts w:ascii="Palatino Linotype" w:eastAsia="Palatino Linotype" w:hAnsi="Palatino Linotype" w:cs="Palatino Linotype"/>
        </w:rPr>
        <w:lastRenderedPageBreak/>
        <w:t>relacionada con otra permita hacer identificable a una persona, es un dato personal, susceptible de ser clasificado.</w:t>
      </w:r>
    </w:p>
    <w:p w14:paraId="4853942A" w14:textId="77777777" w:rsidR="00104AE8" w:rsidRPr="003F0388" w:rsidRDefault="00104AE8">
      <w:pPr>
        <w:spacing w:line="360" w:lineRule="auto"/>
        <w:jc w:val="both"/>
        <w:rPr>
          <w:rFonts w:ascii="Palatino Linotype" w:eastAsia="Palatino Linotype" w:hAnsi="Palatino Linotype" w:cs="Palatino Linotype"/>
        </w:rPr>
      </w:pPr>
    </w:p>
    <w:p w14:paraId="4967F5E9"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En este contexto, la confidencialidad de los datos personales, tiene por objetivo establecer el límite del derecho de acceso a la información a partir del derecho a la intimidad y la vida privada de los individuos. </w:t>
      </w:r>
    </w:p>
    <w:p w14:paraId="3451BFA4" w14:textId="77777777" w:rsidR="00104AE8" w:rsidRPr="003F0388" w:rsidRDefault="00104AE8">
      <w:pPr>
        <w:spacing w:line="360" w:lineRule="auto"/>
        <w:jc w:val="both"/>
        <w:rPr>
          <w:rFonts w:ascii="Palatino Linotype" w:eastAsia="Palatino Linotype" w:hAnsi="Palatino Linotype" w:cs="Palatino Linotype"/>
        </w:rPr>
      </w:pPr>
    </w:p>
    <w:p w14:paraId="3F31C1CE"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De tal suerte, las instituciones públicas tienen la doble responsabilidad, por un lado, de proteger los datos personales y por otro, darle publicidad aquella información de relevancia que sea de interés público.</w:t>
      </w:r>
    </w:p>
    <w:p w14:paraId="72E4E3C2" w14:textId="77777777" w:rsidR="00104AE8" w:rsidRPr="003F0388" w:rsidRDefault="00104AE8">
      <w:pPr>
        <w:spacing w:line="360" w:lineRule="auto"/>
        <w:jc w:val="both"/>
        <w:rPr>
          <w:rFonts w:ascii="Palatino Linotype" w:eastAsia="Palatino Linotype" w:hAnsi="Palatino Linotype" w:cs="Palatino Linotype"/>
        </w:rPr>
      </w:pPr>
    </w:p>
    <w:p w14:paraId="52028735"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w:t>
      </w:r>
    </w:p>
    <w:p w14:paraId="4609CE4D" w14:textId="77777777" w:rsidR="00104AE8" w:rsidRPr="003F0388" w:rsidRDefault="00104AE8">
      <w:pPr>
        <w:spacing w:line="360" w:lineRule="auto"/>
        <w:jc w:val="both"/>
        <w:rPr>
          <w:rFonts w:ascii="Palatino Linotype" w:eastAsia="Palatino Linotype" w:hAnsi="Palatino Linotype" w:cs="Palatino Linotype"/>
        </w:rPr>
      </w:pPr>
    </w:p>
    <w:p w14:paraId="013C35D8"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Por otro lado,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DEA5916" w14:textId="77777777" w:rsidR="00104AE8" w:rsidRPr="003F0388" w:rsidRDefault="00104AE8">
      <w:pPr>
        <w:spacing w:after="240" w:line="360" w:lineRule="auto"/>
        <w:jc w:val="both"/>
        <w:rPr>
          <w:rFonts w:ascii="Palatino Linotype" w:eastAsia="Palatino Linotype" w:hAnsi="Palatino Linotype" w:cs="Palatino Linotype"/>
          <w:sz w:val="22"/>
          <w:szCs w:val="22"/>
        </w:rPr>
      </w:pPr>
    </w:p>
    <w:p w14:paraId="226894FC"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En tales circunstancias, se considera que en la especie proporcionar el nombre, cargo y área de adscripción de los Servidores Públicos absueltos,</w:t>
      </w:r>
      <w:r w:rsidRPr="003F0388">
        <w:rPr>
          <w:rFonts w:ascii="Palatino Linotype" w:eastAsia="Palatino Linotype" w:hAnsi="Palatino Linotype" w:cs="Palatino Linotype"/>
          <w:b/>
        </w:rPr>
        <w:t xml:space="preserve"> </w:t>
      </w:r>
      <w:r w:rsidRPr="003F0388">
        <w:rPr>
          <w:rFonts w:ascii="Palatino Linotype" w:eastAsia="Palatino Linotype" w:hAnsi="Palatino Linotype" w:cs="Palatino Linotype"/>
        </w:rPr>
        <w:t>en caso de que existieran, podría afectar su honor, buen nombre y su imagen.</w:t>
      </w:r>
    </w:p>
    <w:p w14:paraId="21284D75"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Al respecto, la Suprema Corte de Justicia de la Nación ha reconocido como derechos fundamentales de las personas, el derecho a la intimidad y a la propia imagen, en el siguiente criterio:</w:t>
      </w:r>
    </w:p>
    <w:p w14:paraId="2230470A" w14:textId="77777777" w:rsidR="00104AE8" w:rsidRPr="003F0388" w:rsidRDefault="0016046F">
      <w:pPr>
        <w:ind w:left="851" w:right="851"/>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i/>
          <w:sz w:val="22"/>
          <w:szCs w:val="22"/>
        </w:rPr>
        <w:t>“</w:t>
      </w:r>
      <w:r w:rsidRPr="003F0388">
        <w:rPr>
          <w:rFonts w:ascii="Palatino Linotype" w:eastAsia="Palatino Linotype" w:hAnsi="Palatino Linotype" w:cs="Palatino Linotype"/>
          <w:b/>
          <w:i/>
          <w:sz w:val="22"/>
          <w:szCs w:val="22"/>
        </w:rPr>
        <w:t xml:space="preserve">DERECHOS A LA INTIMIDAD, PROPIA IMAGEN, IDENTIDAD PERSONAL Y SEXUAL. CONSTITUYEN DERECHOS DE DEFENSA Y GARANTÍA ESENCIAL PARA LA CONDICIÓN HUMANA.  </w:t>
      </w:r>
      <w:r w:rsidRPr="003F0388">
        <w:rPr>
          <w:rFonts w:ascii="Palatino Linotype" w:eastAsia="Palatino Linotype" w:hAnsi="Palatino Linotype" w:cs="Palatino Linotype"/>
          <w:i/>
          <w:sz w:val="22"/>
          <w:szCs w:val="22"/>
        </w:rPr>
        <w:t xml:space="preserve">Dentro de los derechos personalísimos se encuentran necesariamente comprendidos el </w:t>
      </w:r>
      <w:r w:rsidRPr="003F0388">
        <w:rPr>
          <w:rFonts w:ascii="Palatino Linotype" w:eastAsia="Palatino Linotype" w:hAnsi="Palatino Linotype" w:cs="Palatino Linotype"/>
          <w:b/>
          <w:i/>
          <w:sz w:val="22"/>
          <w:szCs w:val="22"/>
        </w:rPr>
        <w:t>derecho a la intimidad y a la propia imagen</w:t>
      </w:r>
      <w:r w:rsidRPr="003F0388">
        <w:rPr>
          <w:rFonts w:ascii="Palatino Linotype" w:eastAsia="Palatino Linotype" w:hAnsi="Palatino Linotype" w:cs="Palatino Linotype"/>
          <w:i/>
          <w:sz w:val="22"/>
          <w:szCs w:val="22"/>
        </w:rPr>
        <w:t xml:space="preserve">, así como a la </w:t>
      </w:r>
      <w:r w:rsidRPr="003F0388">
        <w:rPr>
          <w:rFonts w:ascii="Palatino Linotype" w:eastAsia="Palatino Linotype" w:hAnsi="Palatino Linotype" w:cs="Palatino Linotype"/>
          <w:b/>
          <w:i/>
          <w:sz w:val="22"/>
          <w:szCs w:val="22"/>
        </w:rPr>
        <w:t>identidad personal</w:t>
      </w:r>
      <w:r w:rsidRPr="003F0388">
        <w:rPr>
          <w:rFonts w:ascii="Palatino Linotype" w:eastAsia="Palatino Linotype" w:hAnsi="Palatino Linotype" w:cs="Palatino Linotype"/>
          <w:i/>
          <w:sz w:val="22"/>
          <w:szCs w:val="22"/>
        </w:rPr>
        <w:t xml:space="preserve"> y sexual; entendiéndose por el primero, </w:t>
      </w:r>
      <w:r w:rsidRPr="003F0388">
        <w:rPr>
          <w:rFonts w:ascii="Palatino Linotype" w:eastAsia="Palatino Linotype" w:hAnsi="Palatino Linotype" w:cs="Palatino Linotype"/>
          <w:b/>
          <w:i/>
          <w:sz w:val="22"/>
          <w:szCs w:val="22"/>
        </w:rPr>
        <w:t>el derecho del individuo a no ser conocido por otros en ciertos aspectos de su vida</w:t>
      </w:r>
      <w:r w:rsidRPr="003F0388">
        <w:rPr>
          <w:rFonts w:ascii="Palatino Linotype" w:eastAsia="Palatino Linotype" w:hAnsi="Palatino Linotype" w:cs="Palatino Linotype"/>
          <w:i/>
          <w:sz w:val="22"/>
          <w:szCs w:val="22"/>
        </w:rPr>
        <w:t xml:space="preserve"> y, </w:t>
      </w:r>
      <w:r w:rsidRPr="003F0388">
        <w:rPr>
          <w:rFonts w:ascii="Palatino Linotype" w:eastAsia="Palatino Linotype" w:hAnsi="Palatino Linotype" w:cs="Palatino Linotype"/>
          <w:b/>
          <w:i/>
          <w:sz w:val="22"/>
          <w:szCs w:val="22"/>
        </w:rPr>
        <w:t>por ende, el poder de decisión sobre la publicidad o información de datos relativos a su persona</w:t>
      </w:r>
      <w:r w:rsidRPr="003F0388">
        <w:rPr>
          <w:rFonts w:ascii="Palatino Linotype" w:eastAsia="Palatino Linotype" w:hAnsi="Palatino Linotype" w:cs="Palatino Linotype"/>
          <w:i/>
          <w:sz w:val="22"/>
          <w:szCs w:val="22"/>
        </w:rPr>
        <w:t>, familia, pensamientos o sentimientos;</w:t>
      </w:r>
      <w:r w:rsidRPr="003F0388">
        <w:rPr>
          <w:rFonts w:ascii="Palatino Linotype" w:eastAsia="Palatino Linotype" w:hAnsi="Palatino Linotype" w:cs="Palatino Linotype"/>
          <w:b/>
          <w:i/>
          <w:sz w:val="22"/>
          <w:szCs w:val="22"/>
        </w:rPr>
        <w:t xml:space="preserve"> </w:t>
      </w:r>
      <w:r w:rsidRPr="003F0388">
        <w:rPr>
          <w:rFonts w:ascii="Palatino Linotype" w:eastAsia="Palatino Linotype" w:hAnsi="Palatino Linotype" w:cs="Palatino Linotype"/>
          <w:i/>
          <w:sz w:val="22"/>
          <w:szCs w:val="22"/>
        </w:rPr>
        <w:t xml:space="preserve">a la </w:t>
      </w:r>
      <w:r w:rsidRPr="003F0388">
        <w:rPr>
          <w:rFonts w:ascii="Palatino Linotype" w:eastAsia="Palatino Linotype" w:hAnsi="Palatino Linotype" w:cs="Palatino Linotype"/>
          <w:b/>
          <w:i/>
          <w:sz w:val="22"/>
          <w:szCs w:val="22"/>
        </w:rPr>
        <w:t>propia imagen, como aquel derecho de decidir, en forma libre, sobre la manera en que elige mostrarse frente a los demás</w:t>
      </w:r>
      <w:r w:rsidRPr="003F0388">
        <w:rPr>
          <w:rFonts w:ascii="Palatino Linotype" w:eastAsia="Palatino Linotype" w:hAnsi="Palatino Linotype" w:cs="Palatino Linotype"/>
          <w:i/>
          <w:sz w:val="22"/>
          <w:szCs w:val="22"/>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3F0388">
        <w:rPr>
          <w:rFonts w:ascii="Palatino Linotype" w:eastAsia="Palatino Linotype" w:hAnsi="Palatino Linotype" w:cs="Palatino Linotype"/>
          <w:b/>
          <w:i/>
          <w:sz w:val="22"/>
          <w:szCs w:val="22"/>
        </w:rPr>
        <w:t xml:space="preserve">al constituir derechos inherentes a la persona, fuera de la injerencia de los demás, se configuran como derechos de defensa y garantía esencial para la condición humana, ya que pueden reclamarse tanto en defensa de la intimidad violada o amenazada, </w:t>
      </w:r>
      <w:r w:rsidRPr="003F0388">
        <w:rPr>
          <w:rFonts w:ascii="Palatino Linotype" w:eastAsia="Palatino Linotype" w:hAnsi="Palatino Linotype" w:cs="Palatino Linotype"/>
          <w:b/>
          <w:i/>
          <w:sz w:val="22"/>
          <w:szCs w:val="22"/>
        </w:rPr>
        <w:lastRenderedPageBreak/>
        <w:t>como exigir del Estado que prevenga la existencia de eventuales intromisiones que los lesionen por lo que, si bien no son absolutos, sólo por ley podrá justificarse su intromisión, siempre que medie un interés superior.</w:t>
      </w:r>
      <w:r w:rsidRPr="003F0388">
        <w:rPr>
          <w:rFonts w:ascii="Palatino Linotype" w:eastAsia="Palatino Linotype" w:hAnsi="Palatino Linotype" w:cs="Palatino Linotype"/>
          <w:i/>
          <w:sz w:val="22"/>
          <w:szCs w:val="22"/>
        </w:rPr>
        <w:t>”</w:t>
      </w:r>
    </w:p>
    <w:p w14:paraId="312213B0" w14:textId="77777777" w:rsidR="00104AE8" w:rsidRPr="003F0388" w:rsidRDefault="0016046F">
      <w:pPr>
        <w:spacing w:line="360" w:lineRule="auto"/>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sz w:val="22"/>
          <w:szCs w:val="22"/>
        </w:rPr>
        <w:t xml:space="preserve"> </w:t>
      </w:r>
    </w:p>
    <w:p w14:paraId="035A249A"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ese sentido, es derecho de todo individuo a no ser conocido por otros en ciertos aspectos de su vida y, por ende, el poder de decisión sobre la publicidad o información de datos relativos a su persona (</w:t>
      </w:r>
      <w:r w:rsidRPr="003F0388">
        <w:rPr>
          <w:rFonts w:ascii="Palatino Linotype" w:eastAsia="Palatino Linotype" w:hAnsi="Palatino Linotype" w:cs="Palatino Linotype"/>
          <w:i/>
        </w:rPr>
        <w:t>derecho a la intimidad</w:t>
      </w:r>
      <w:r w:rsidRPr="003F0388">
        <w:rPr>
          <w:rFonts w:ascii="Palatino Linotype" w:eastAsia="Palatino Linotype" w:hAnsi="Palatino Linotype" w:cs="Palatino Linotype"/>
        </w:rPr>
        <w:t>).</w:t>
      </w:r>
    </w:p>
    <w:p w14:paraId="343ADD5F"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Asimismo, el derecho a la propia imagen es el derecho de decidir, de forma libre, sobre la manera en que elige mostrarse frente a los demás.</w:t>
      </w:r>
    </w:p>
    <w:p w14:paraId="514B4C8B"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Por otro lado, en cuanto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50C451D4" w14:textId="77777777" w:rsidR="00104AE8" w:rsidRPr="003F0388" w:rsidRDefault="0016046F">
      <w:pPr>
        <w:ind w:left="851" w:right="851"/>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i/>
          <w:sz w:val="22"/>
          <w:szCs w:val="22"/>
        </w:rPr>
        <w:t>“</w:t>
      </w:r>
      <w:r w:rsidRPr="003F0388">
        <w:rPr>
          <w:rFonts w:ascii="Palatino Linotype" w:eastAsia="Palatino Linotype" w:hAnsi="Palatino Linotype" w:cs="Palatino Linotype"/>
          <w:b/>
          <w:i/>
          <w:sz w:val="22"/>
          <w:szCs w:val="22"/>
        </w:rPr>
        <w:t xml:space="preserve">DERECHO FUNDAMENTAL AL HONOR. SU DIMENSIÓN SUBJETIVA Y OBJETIVA. </w:t>
      </w:r>
      <w:r w:rsidRPr="003F0388">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sidRPr="003F0388">
        <w:rPr>
          <w:rFonts w:ascii="Palatino Linotype" w:eastAsia="Palatino Linotype" w:hAnsi="Palatino Linotype" w:cs="Palatino Linotype"/>
          <w:b/>
          <w:i/>
          <w:sz w:val="22"/>
          <w:szCs w:val="22"/>
        </w:rPr>
        <w:t>concepto que la persona tiene de sí misma o que los demás se han formado de ella, en virtud de su proceder o de la expresión de su calidad ética y social.</w:t>
      </w:r>
      <w:r w:rsidRPr="003F0388">
        <w:rPr>
          <w:rFonts w:ascii="Palatino Linotype" w:eastAsia="Palatino Linotype" w:hAnsi="Palatino Linotype" w:cs="Palatino Linotype"/>
          <w:i/>
          <w:sz w:val="22"/>
          <w:szCs w:val="22"/>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w:t>
      </w:r>
      <w:r w:rsidRPr="003F0388">
        <w:rPr>
          <w:rFonts w:ascii="Palatino Linotype" w:eastAsia="Palatino Linotype" w:hAnsi="Palatino Linotype" w:cs="Palatino Linotype"/>
          <w:i/>
          <w:sz w:val="22"/>
          <w:szCs w:val="22"/>
        </w:rPr>
        <w:lastRenderedPageBreak/>
        <w:t>honor es lesionado por todo aquello que afecta a la reputación que la persona merece, es decir, el derecho a que otros no condicionen negativamente la opinión que los demás hayan de formarse de nosotros.”</w:t>
      </w:r>
    </w:p>
    <w:p w14:paraId="168409FC" w14:textId="77777777" w:rsidR="00104AE8" w:rsidRPr="003F0388" w:rsidRDefault="00104AE8">
      <w:pPr>
        <w:jc w:val="both"/>
        <w:rPr>
          <w:rFonts w:ascii="Palatino Linotype" w:eastAsia="Palatino Linotype" w:hAnsi="Palatino Linotype" w:cs="Palatino Linotype"/>
          <w:sz w:val="22"/>
          <w:szCs w:val="22"/>
        </w:rPr>
      </w:pPr>
    </w:p>
    <w:p w14:paraId="627FC576"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De la tesis transcrita se desprende que el honor es el concepto que la persona tiene de sí misma o que los demás se han formado de ella, en virtud de su proceder o de la expresión de su calidad ética y social. </w:t>
      </w:r>
    </w:p>
    <w:p w14:paraId="5AC7338E" w14:textId="77777777" w:rsidR="00104AE8" w:rsidRPr="003F0388" w:rsidRDefault="00104AE8">
      <w:pPr>
        <w:spacing w:line="360" w:lineRule="auto"/>
        <w:jc w:val="both"/>
        <w:rPr>
          <w:rFonts w:ascii="Palatino Linotype" w:eastAsia="Palatino Linotype" w:hAnsi="Palatino Linotype" w:cs="Palatino Linotype"/>
        </w:rPr>
      </w:pPr>
    </w:p>
    <w:p w14:paraId="2711B9CF"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14:paraId="6E121143" w14:textId="77777777" w:rsidR="00104AE8" w:rsidRPr="003F0388" w:rsidRDefault="00104AE8">
      <w:pPr>
        <w:spacing w:line="360" w:lineRule="auto"/>
        <w:jc w:val="both"/>
        <w:rPr>
          <w:rFonts w:ascii="Palatino Linotype" w:eastAsia="Palatino Linotype" w:hAnsi="Palatino Linotype" w:cs="Palatino Linotype"/>
        </w:rPr>
      </w:pPr>
    </w:p>
    <w:p w14:paraId="462D3A17"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Adicionalmente, en relación a este derecho [</w:t>
      </w:r>
      <w:r w:rsidRPr="003F0388">
        <w:rPr>
          <w:rFonts w:ascii="Palatino Linotype" w:eastAsia="Palatino Linotype" w:hAnsi="Palatino Linotype" w:cs="Palatino Linotype"/>
          <w:i/>
        </w:rPr>
        <w:t>al honor</w:t>
      </w:r>
      <w:r w:rsidRPr="003F0388">
        <w:rPr>
          <w:rFonts w:ascii="Palatino Linotype" w:eastAsia="Palatino Linotype" w:hAnsi="Palatino Linotype" w:cs="Palatino Linotype"/>
        </w:rPr>
        <w:t>],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501A5CD8" w14:textId="77777777" w:rsidR="00104AE8" w:rsidRPr="003F0388" w:rsidRDefault="00104AE8">
      <w:pPr>
        <w:spacing w:line="360" w:lineRule="auto"/>
        <w:jc w:val="both"/>
        <w:rPr>
          <w:rFonts w:ascii="Palatino Linotype" w:eastAsia="Palatino Linotype" w:hAnsi="Palatino Linotype" w:cs="Palatino Linotype"/>
          <w:sz w:val="22"/>
          <w:szCs w:val="22"/>
        </w:rPr>
      </w:pPr>
    </w:p>
    <w:p w14:paraId="1E68B82B" w14:textId="77777777" w:rsidR="00104AE8" w:rsidRPr="003F0388" w:rsidRDefault="0016046F">
      <w:pPr>
        <w:tabs>
          <w:tab w:val="left" w:pos="8363"/>
        </w:tabs>
        <w:ind w:left="851" w:right="851"/>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i/>
          <w:sz w:val="22"/>
          <w:szCs w:val="22"/>
        </w:rPr>
        <w:lastRenderedPageBreak/>
        <w:t>“</w:t>
      </w:r>
      <w:r w:rsidRPr="003F0388">
        <w:rPr>
          <w:rFonts w:ascii="Palatino Linotype" w:eastAsia="Palatino Linotype" w:hAnsi="Palatino Linotype" w:cs="Palatino Linotype"/>
          <w:b/>
          <w:i/>
          <w:sz w:val="22"/>
          <w:szCs w:val="22"/>
        </w:rPr>
        <w:t xml:space="preserve">DERECHOS AL HONOR, A LA INTIMIDAD Y A LA PROPIA IMAGEN. CONSTITUYEN DERECHOS HUMANOS QUE SE PROTEGEN A TRAVÉS DEL ACTUAL MARCO CONSTITUCIONAL. </w:t>
      </w:r>
      <w:r w:rsidRPr="003F0388">
        <w:rPr>
          <w:rFonts w:ascii="Palatino Linotype" w:eastAsia="Palatino Linotype" w:hAnsi="Palatino Linotype" w:cs="Palatino Linotype"/>
          <w:i/>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3F0388">
        <w:rPr>
          <w:rFonts w:ascii="Palatino Linotype" w:eastAsia="Palatino Linotype" w:hAnsi="Palatino Linotype" w:cs="Palatino Linotype"/>
          <w:i/>
          <w:sz w:val="22"/>
          <w:szCs w:val="22"/>
        </w:rPr>
        <w:t>personae</w:t>
      </w:r>
      <w:proofErr w:type="spellEnd"/>
      <w:r w:rsidRPr="003F0388">
        <w:rPr>
          <w:rFonts w:ascii="Palatino Linotype" w:eastAsia="Palatino Linotype" w:hAnsi="Palatino Linotype" w:cs="Palatino Linotype"/>
          <w:i/>
          <w:sz w:val="22"/>
          <w:szCs w:val="22"/>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14:paraId="326DFA1A" w14:textId="77777777" w:rsidR="00104AE8" w:rsidRPr="003F0388" w:rsidRDefault="00104AE8">
      <w:pPr>
        <w:spacing w:line="360" w:lineRule="auto"/>
        <w:jc w:val="both"/>
        <w:rPr>
          <w:rFonts w:ascii="Palatino Linotype" w:eastAsia="Palatino Linotype" w:hAnsi="Palatino Linotype" w:cs="Palatino Linotype"/>
          <w:sz w:val="22"/>
          <w:szCs w:val="22"/>
        </w:rPr>
      </w:pPr>
    </w:p>
    <w:p w14:paraId="40207EED"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Asimismo, el artículo 12 de la Declaración Universal de los Derechos Humanos</w:t>
      </w:r>
      <w:r w:rsidRPr="003F0388">
        <w:rPr>
          <w:rFonts w:ascii="Palatino Linotype" w:eastAsia="Palatino Linotype" w:hAnsi="Palatino Linotype" w:cs="Palatino Linotype"/>
          <w:i/>
        </w:rPr>
        <w:t xml:space="preserve"> </w:t>
      </w:r>
      <w:r w:rsidRPr="003F0388">
        <w:rPr>
          <w:rFonts w:ascii="Palatino Linotype" w:eastAsia="Palatino Linotype" w:hAnsi="Palatino Linotype" w:cs="Palatino Linotype"/>
        </w:rPr>
        <w:t xml:space="preserve">prevé que nadie será objeto de injerencias arbitrarias en su vida privada, su familia, </w:t>
      </w:r>
      <w:r w:rsidRPr="003F0388">
        <w:rPr>
          <w:rFonts w:ascii="Palatino Linotype" w:eastAsia="Palatino Linotype" w:hAnsi="Palatino Linotype" w:cs="Palatino Linotype"/>
        </w:rPr>
        <w:lastRenderedPageBreak/>
        <w:t>su domicilio o su correspondencia, ni de ataques a su honra o a su reputación. Toda persona tiene derecho a la protección de la ley contra tales injerencias o ataques.</w:t>
      </w:r>
    </w:p>
    <w:p w14:paraId="39B22EE0" w14:textId="77777777" w:rsidR="00104AE8" w:rsidRPr="003F0388" w:rsidRDefault="00104AE8">
      <w:pPr>
        <w:spacing w:line="360" w:lineRule="auto"/>
        <w:jc w:val="both"/>
        <w:rPr>
          <w:rFonts w:ascii="Palatino Linotype" w:eastAsia="Palatino Linotype" w:hAnsi="Palatino Linotype" w:cs="Palatino Linotype"/>
        </w:rPr>
      </w:pPr>
    </w:p>
    <w:p w14:paraId="03BD2CFB"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0B73585A" w14:textId="77777777" w:rsidR="00104AE8" w:rsidRPr="003F0388" w:rsidRDefault="00104AE8">
      <w:pPr>
        <w:spacing w:line="360" w:lineRule="auto"/>
        <w:jc w:val="both"/>
        <w:rPr>
          <w:rFonts w:ascii="Palatino Linotype" w:eastAsia="Palatino Linotype" w:hAnsi="Palatino Linotype" w:cs="Palatino Linotype"/>
        </w:rPr>
      </w:pPr>
    </w:p>
    <w:p w14:paraId="63112CE4"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24F40983" w14:textId="77777777" w:rsidR="00104AE8" w:rsidRPr="003F0388" w:rsidRDefault="00104AE8">
      <w:pPr>
        <w:spacing w:line="360" w:lineRule="auto"/>
        <w:jc w:val="both"/>
        <w:rPr>
          <w:rFonts w:ascii="Palatino Linotype" w:eastAsia="Palatino Linotype" w:hAnsi="Palatino Linotype" w:cs="Palatino Linotype"/>
        </w:rPr>
      </w:pPr>
    </w:p>
    <w:p w14:paraId="411DA288"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Por lo expuesto, se desprende que dar a conocer los nombres, cargos y áreas de adscripción de los servidores públicos, absueltos, en su caso que existan, constituyen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14:paraId="28F1213C" w14:textId="77777777" w:rsidR="00104AE8" w:rsidRPr="003F0388" w:rsidRDefault="00104AE8">
      <w:pPr>
        <w:spacing w:line="360" w:lineRule="auto"/>
        <w:jc w:val="both"/>
        <w:rPr>
          <w:rFonts w:ascii="Palatino Linotype" w:eastAsia="Palatino Linotype" w:hAnsi="Palatino Linotype" w:cs="Palatino Linotype"/>
          <w:sz w:val="22"/>
          <w:szCs w:val="22"/>
        </w:rPr>
      </w:pPr>
    </w:p>
    <w:p w14:paraId="4594CEDE"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Asimismo, dar a conocer el nombre y cargo del servidor público que no haya recibido una sanción por una supuesta responsabilidad que no se comprobó, la cual </w:t>
      </w:r>
      <w:r w:rsidRPr="003F0388">
        <w:rPr>
          <w:rFonts w:ascii="Palatino Linotype" w:eastAsia="Palatino Linotype" w:hAnsi="Palatino Linotype" w:cs="Palatino Linotype"/>
        </w:rPr>
        <w:lastRenderedPageBreak/>
        <w:t xml:space="preserve">no causa una afectación a otros, como se precisó en párrafos anteriores, podría generar un juicio </w:t>
      </w:r>
      <w:r w:rsidRPr="003F0388">
        <w:rPr>
          <w:rFonts w:ascii="Palatino Linotype" w:eastAsia="Palatino Linotype" w:hAnsi="Palatino Linotype" w:cs="Palatino Linotype"/>
          <w:i/>
        </w:rPr>
        <w:t>a priori</w:t>
      </w:r>
      <w:r w:rsidRPr="003F0388">
        <w:rPr>
          <w:rFonts w:ascii="Palatino Linotype" w:eastAsia="Palatino Linotype" w:hAnsi="Palatino Linotype" w:cs="Palatino Linotype"/>
        </w:rPr>
        <w:t xml:space="preserve"> por parte de la sociedad, afectando su prestigio y su buen nombre, pues la sociedad podría calificar de manera negativa a dicho servidor público, o hacerlo sujeto a ofensas, lo cual daña su vida privada y profesional, mismas que forman parte de su intimidad; por lo que se concluye que dicha información, en caso que existiera, tiene el carácter de confidencial.</w:t>
      </w:r>
    </w:p>
    <w:p w14:paraId="78D0ECD7" w14:textId="77777777" w:rsidR="00104AE8" w:rsidRPr="003F0388" w:rsidRDefault="0016046F">
      <w:pPr>
        <w:spacing w:before="240" w:after="240"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color w:val="000000"/>
        </w:rPr>
        <w:t xml:space="preserve">En consecuencia, se estima procedente ordenar al </w:t>
      </w:r>
      <w:r w:rsidRPr="003F0388">
        <w:rPr>
          <w:rFonts w:ascii="Palatino Linotype" w:eastAsia="Palatino Linotype" w:hAnsi="Palatino Linotype" w:cs="Palatino Linotype"/>
          <w:b/>
          <w:color w:val="000000"/>
        </w:rPr>
        <w:t>Sujeto Obligado</w:t>
      </w:r>
      <w:r w:rsidRPr="003F0388">
        <w:rPr>
          <w:rFonts w:ascii="Palatino Linotype" w:eastAsia="Palatino Linotype" w:hAnsi="Palatino Linotype" w:cs="Palatino Linotype"/>
          <w:color w:val="000000"/>
        </w:rPr>
        <w:t xml:space="preserve"> para efecto de que practique nuevamente la búsqueda para efecto de localizar la información faltante, lo anterior, en función a que del marco normativo analizado, se advierten las funciones, atribuciones y competencias del </w:t>
      </w:r>
      <w:r w:rsidRPr="003F0388">
        <w:rPr>
          <w:rFonts w:ascii="Palatino Linotype" w:eastAsia="Palatino Linotype" w:hAnsi="Palatino Linotype" w:cs="Palatino Linotype"/>
          <w:b/>
          <w:color w:val="000000"/>
        </w:rPr>
        <w:t>Sujeto Obligado</w:t>
      </w:r>
      <w:r w:rsidRPr="003F0388">
        <w:rPr>
          <w:rFonts w:ascii="Palatino Linotype" w:eastAsia="Palatino Linotype" w:hAnsi="Palatino Linotype" w:cs="Palatino Linotype"/>
          <w:color w:val="000000"/>
        </w:rPr>
        <w:t xml:space="preserve"> por lo que al existir la fuente obligacional de generar la información relacionada con la solicitud, resulta pertinente que se ponga a disposición del particular, los documentos requeridos </w:t>
      </w:r>
      <w:r w:rsidRPr="003F0388">
        <w:rPr>
          <w:rFonts w:ascii="Palatino Linotype" w:eastAsia="Palatino Linotype" w:hAnsi="Palatino Linotype" w:cs="Palatino Linotype"/>
        </w:rPr>
        <w:t>en versión pública, esto de conformidad con el Considerando siguiente.</w:t>
      </w:r>
    </w:p>
    <w:p w14:paraId="021AFE47"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b/>
        </w:rPr>
        <w:t>Quinto. Versión Pública. C</w:t>
      </w:r>
      <w:r w:rsidRPr="003F0388">
        <w:rPr>
          <w:rFonts w:ascii="Palatino Linotype" w:eastAsia="Palatino Linotype" w:hAnsi="Palatino Linotype" w:cs="Palatino Linotype"/>
        </w:rPr>
        <w:t>omo fue debidamente apuntado, el</w:t>
      </w:r>
      <w:r w:rsidRPr="003F0388">
        <w:rPr>
          <w:rFonts w:ascii="Palatino Linotype" w:eastAsia="Palatino Linotype" w:hAnsi="Palatino Linotype" w:cs="Palatino Linotype"/>
          <w:b/>
        </w:rPr>
        <w:t> Sujeto Obligado</w:t>
      </w:r>
      <w:r w:rsidRPr="003F0388">
        <w:rPr>
          <w:rFonts w:ascii="Palatino Linotype" w:eastAsia="Palatino Linotype" w:hAnsi="Palatino Linotype" w:cs="Palatino Linotype"/>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60999B2B" w14:textId="77777777" w:rsidR="00104AE8" w:rsidRPr="003F0388" w:rsidRDefault="00104AE8">
      <w:pPr>
        <w:spacing w:line="360" w:lineRule="auto"/>
        <w:jc w:val="both"/>
        <w:rPr>
          <w:rFonts w:ascii="Palatino Linotype" w:eastAsia="Palatino Linotype" w:hAnsi="Palatino Linotype" w:cs="Palatino Linotype"/>
        </w:rPr>
      </w:pPr>
    </w:p>
    <w:p w14:paraId="7FE2B55C" w14:textId="77777777" w:rsidR="00104AE8" w:rsidRPr="003F0388" w:rsidRDefault="0016046F">
      <w:pPr>
        <w:shd w:val="clear" w:color="auto" w:fill="FFFFFF"/>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w:t>
      </w:r>
      <w:r w:rsidRPr="003F0388">
        <w:rPr>
          <w:rFonts w:ascii="Palatino Linotype" w:eastAsia="Palatino Linotype" w:hAnsi="Palatino Linotype" w:cs="Palatino Linotype"/>
        </w:rPr>
        <w:lastRenderedPageBreak/>
        <w:t xml:space="preserve">protegidos y únicamente se den a conocer aquéllos que garanticen la rendición de cuentas y la transparencia en el ejercicio de las atribuciones que tienen conferidas. </w:t>
      </w:r>
    </w:p>
    <w:p w14:paraId="37547B1D" w14:textId="77777777" w:rsidR="00104AE8" w:rsidRPr="003F0388" w:rsidRDefault="00104AE8">
      <w:pPr>
        <w:shd w:val="clear" w:color="auto" w:fill="FFFFFF"/>
        <w:spacing w:line="360" w:lineRule="auto"/>
        <w:ind w:right="51"/>
        <w:jc w:val="both"/>
        <w:rPr>
          <w:rFonts w:ascii="Palatino Linotype" w:eastAsia="Palatino Linotype" w:hAnsi="Palatino Linotype" w:cs="Palatino Linotype"/>
        </w:rPr>
      </w:pPr>
    </w:p>
    <w:p w14:paraId="3F03E891" w14:textId="77777777" w:rsidR="00104AE8" w:rsidRPr="003F0388" w:rsidRDefault="0016046F">
      <w:pPr>
        <w:shd w:val="clear" w:color="auto" w:fill="FFFFFF"/>
        <w:spacing w:line="360" w:lineRule="auto"/>
        <w:ind w:right="51"/>
        <w:jc w:val="both"/>
        <w:rPr>
          <w:rFonts w:ascii="Palatino Linotype" w:eastAsia="Palatino Linotype" w:hAnsi="Palatino Linotype" w:cs="Palatino Linotype"/>
        </w:rPr>
      </w:pPr>
      <w:r w:rsidRPr="003F0388">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3FDE522" w14:textId="77777777" w:rsidR="00104AE8" w:rsidRPr="003F0388" w:rsidRDefault="00104AE8">
      <w:pPr>
        <w:shd w:val="clear" w:color="auto" w:fill="FFFFFF"/>
        <w:spacing w:line="360" w:lineRule="auto"/>
        <w:ind w:right="51"/>
        <w:jc w:val="both"/>
        <w:rPr>
          <w:rFonts w:ascii="Palatino Linotype" w:eastAsia="Palatino Linotype" w:hAnsi="Palatino Linotype" w:cs="Palatino Linotype"/>
        </w:rPr>
      </w:pPr>
    </w:p>
    <w:p w14:paraId="0E4C16C1" w14:textId="77777777" w:rsidR="00104AE8" w:rsidRPr="003F0388" w:rsidRDefault="0016046F">
      <w:pPr>
        <w:shd w:val="clear" w:color="auto" w:fill="FFFFFF"/>
        <w:spacing w:line="360" w:lineRule="auto"/>
        <w:ind w:right="51"/>
        <w:jc w:val="both"/>
        <w:rPr>
          <w:rFonts w:ascii="Palatino Linotype" w:eastAsia="Palatino Linotype" w:hAnsi="Palatino Linotype" w:cs="Palatino Linotype"/>
        </w:rPr>
      </w:pPr>
      <w:r w:rsidRPr="003F0388">
        <w:rPr>
          <w:rFonts w:ascii="Palatino Linotype" w:eastAsia="Palatino Linotype" w:hAnsi="Palatino Linotype" w:cs="Palatino Linotype"/>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1811B5F2" w14:textId="77777777" w:rsidR="00104AE8" w:rsidRPr="003F0388" w:rsidRDefault="00104AE8">
      <w:pPr>
        <w:shd w:val="clear" w:color="auto" w:fill="FFFFFF"/>
        <w:spacing w:line="360" w:lineRule="auto"/>
        <w:ind w:right="51"/>
        <w:jc w:val="both"/>
        <w:rPr>
          <w:rFonts w:ascii="Palatino Linotype" w:eastAsia="Palatino Linotype" w:hAnsi="Palatino Linotype" w:cs="Palatino Linotype"/>
        </w:rPr>
      </w:pPr>
    </w:p>
    <w:p w14:paraId="7A7DB17E" w14:textId="77777777" w:rsidR="00104AE8" w:rsidRPr="003F0388" w:rsidRDefault="0016046F">
      <w:pPr>
        <w:spacing w:line="276" w:lineRule="auto"/>
        <w:ind w:left="993" w:right="1041"/>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 xml:space="preserve"> “Artículo 3. Para los efectos de la presente Ley se entenderá por:</w:t>
      </w:r>
    </w:p>
    <w:p w14:paraId="430F31E6"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IX. Datos personales:</w:t>
      </w:r>
      <w:r w:rsidRPr="003F0388">
        <w:rPr>
          <w:rFonts w:ascii="Palatino Linotype" w:eastAsia="Palatino Linotype" w:hAnsi="Palatino Linotype" w:cs="Palatino Linotype"/>
          <w:i/>
          <w:sz w:val="22"/>
          <w:szCs w:val="22"/>
        </w:rPr>
        <w:t xml:space="preserve"> </w:t>
      </w:r>
      <w:r w:rsidRPr="003F0388">
        <w:rPr>
          <w:rFonts w:ascii="Palatino Linotype" w:eastAsia="Palatino Linotype" w:hAnsi="Palatino Linotype" w:cs="Palatino Linotype"/>
          <w:b/>
          <w:i/>
          <w:sz w:val="22"/>
          <w:szCs w:val="22"/>
        </w:rPr>
        <w:t>La información concerniente a una persona, identificada o identificable</w:t>
      </w:r>
      <w:r w:rsidRPr="003F0388">
        <w:rPr>
          <w:rFonts w:ascii="Palatino Linotype" w:eastAsia="Palatino Linotype" w:hAnsi="Palatino Linotype" w:cs="Palatino Linotype"/>
          <w:i/>
          <w:sz w:val="22"/>
          <w:szCs w:val="22"/>
        </w:rPr>
        <w:t xml:space="preserve"> según lo dispuesto por la Ley de Protección de Datos Personales del Estado de México;</w:t>
      </w:r>
    </w:p>
    <w:p w14:paraId="38FA1999"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XX. Información clasificada:</w:t>
      </w:r>
      <w:r w:rsidRPr="003F0388">
        <w:rPr>
          <w:rFonts w:ascii="Palatino Linotype" w:eastAsia="Palatino Linotype" w:hAnsi="Palatino Linotype" w:cs="Palatino Linotype"/>
          <w:i/>
          <w:sz w:val="22"/>
          <w:szCs w:val="22"/>
        </w:rPr>
        <w:t xml:space="preserve"> Aquella considerada por la presente Ley como reservada o confidencial;</w:t>
      </w:r>
    </w:p>
    <w:p w14:paraId="6DB4E2A3"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XXXII. Protección de Datos Personales:</w:t>
      </w:r>
      <w:r w:rsidRPr="003F0388">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4F67822C"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XLV. Versión pública</w:t>
      </w:r>
      <w:r w:rsidRPr="003F0388">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0F9AEAC" w14:textId="77777777" w:rsidR="00104AE8" w:rsidRPr="003F0388" w:rsidRDefault="00104AE8">
      <w:pPr>
        <w:spacing w:line="276" w:lineRule="auto"/>
        <w:ind w:left="993" w:right="1041"/>
        <w:jc w:val="both"/>
        <w:rPr>
          <w:rFonts w:ascii="Palatino Linotype" w:eastAsia="Palatino Linotype" w:hAnsi="Palatino Linotype" w:cs="Palatino Linotype"/>
          <w:i/>
          <w:sz w:val="22"/>
          <w:szCs w:val="22"/>
        </w:rPr>
      </w:pPr>
    </w:p>
    <w:p w14:paraId="15AECA6A"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“Artículo 6.</w:t>
      </w:r>
      <w:r w:rsidRPr="003F0388">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w:t>
      </w:r>
      <w:r w:rsidRPr="003F0388">
        <w:rPr>
          <w:rFonts w:ascii="Palatino Linotype" w:eastAsia="Palatino Linotype" w:hAnsi="Palatino Linotype" w:cs="Palatino Linotype"/>
          <w:i/>
          <w:sz w:val="22"/>
          <w:szCs w:val="22"/>
        </w:rPr>
        <w:lastRenderedPageBreak/>
        <w:t>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D97F462" w14:textId="77777777" w:rsidR="00104AE8" w:rsidRPr="003F0388" w:rsidRDefault="00104AE8">
      <w:pPr>
        <w:spacing w:line="360" w:lineRule="auto"/>
        <w:ind w:left="993" w:right="1041"/>
        <w:jc w:val="both"/>
        <w:rPr>
          <w:rFonts w:ascii="Palatino Linotype" w:eastAsia="Palatino Linotype" w:hAnsi="Palatino Linotype" w:cs="Palatino Linotype"/>
          <w:i/>
          <w:sz w:val="22"/>
          <w:szCs w:val="22"/>
        </w:rPr>
      </w:pPr>
    </w:p>
    <w:p w14:paraId="7987566C"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w:t>
      </w:r>
      <w:r w:rsidRPr="003F0388">
        <w:rPr>
          <w:rFonts w:ascii="Palatino Linotype" w:eastAsia="Palatino Linotype" w:hAnsi="Palatino Linotype" w:cs="Palatino Linotype"/>
          <w:b/>
          <w:i/>
          <w:sz w:val="22"/>
          <w:szCs w:val="22"/>
        </w:rPr>
        <w:t>Artículo 49.</w:t>
      </w:r>
      <w:r w:rsidRPr="003F0388">
        <w:rPr>
          <w:rFonts w:ascii="Palatino Linotype" w:eastAsia="Palatino Linotype" w:hAnsi="Palatino Linotype" w:cs="Palatino Linotype"/>
          <w:i/>
          <w:sz w:val="22"/>
          <w:szCs w:val="22"/>
        </w:rPr>
        <w:t> Los Comités de Transparencia tendrán las siguientes atribuciones:</w:t>
      </w:r>
    </w:p>
    <w:p w14:paraId="580B7321"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4A4CA99B"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VIII</w:t>
      </w:r>
      <w:r w:rsidRPr="003F0388">
        <w:rPr>
          <w:rFonts w:ascii="Palatino Linotype" w:eastAsia="Palatino Linotype" w:hAnsi="Palatino Linotype" w:cs="Palatino Linotype"/>
          <w:i/>
          <w:sz w:val="22"/>
          <w:szCs w:val="22"/>
        </w:rPr>
        <w:t>. Aprobar, modificar o revocar la clasificación de la información;</w:t>
      </w:r>
    </w:p>
    <w:p w14:paraId="7A13795F"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p>
    <w:p w14:paraId="58241816"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 xml:space="preserve">Artículo 91. </w:t>
      </w:r>
      <w:r w:rsidRPr="003F0388">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BBCF774" w14:textId="77777777" w:rsidR="00104AE8" w:rsidRPr="003F0388" w:rsidRDefault="00104AE8">
      <w:pPr>
        <w:spacing w:line="276" w:lineRule="auto"/>
        <w:ind w:left="993" w:right="1041"/>
        <w:jc w:val="both"/>
        <w:rPr>
          <w:rFonts w:ascii="Palatino Linotype" w:eastAsia="Palatino Linotype" w:hAnsi="Palatino Linotype" w:cs="Palatino Linotype"/>
          <w:i/>
          <w:sz w:val="22"/>
          <w:szCs w:val="22"/>
        </w:rPr>
      </w:pPr>
    </w:p>
    <w:p w14:paraId="1B6E19D3" w14:textId="77777777" w:rsidR="00104AE8" w:rsidRPr="003F0388" w:rsidRDefault="0016046F">
      <w:pPr>
        <w:spacing w:line="276" w:lineRule="auto"/>
        <w:ind w:left="993" w:right="1041"/>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sz w:val="22"/>
          <w:szCs w:val="22"/>
        </w:rPr>
        <w:t>“Artículo 137.</w:t>
      </w:r>
      <w:r w:rsidRPr="003F0388">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9E170B7" w14:textId="77777777" w:rsidR="00104AE8" w:rsidRPr="003F0388" w:rsidRDefault="00104AE8">
      <w:pPr>
        <w:spacing w:line="276" w:lineRule="auto"/>
        <w:ind w:left="993" w:right="1041"/>
        <w:jc w:val="both"/>
        <w:rPr>
          <w:rFonts w:ascii="Palatino Linotype" w:eastAsia="Palatino Linotype" w:hAnsi="Palatino Linotype" w:cs="Palatino Linotype"/>
          <w:b/>
          <w:i/>
          <w:sz w:val="22"/>
          <w:szCs w:val="22"/>
        </w:rPr>
      </w:pPr>
    </w:p>
    <w:p w14:paraId="08AE1E1C"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“Artículo 143</w:t>
      </w:r>
      <w:r w:rsidRPr="003F038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AC5D4CB"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I.</w:t>
      </w:r>
      <w:r w:rsidRPr="003F0388">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32812133"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EE376DF"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7541E95" w14:textId="77777777" w:rsidR="00104AE8" w:rsidRPr="003F0388" w:rsidRDefault="00104AE8">
      <w:pPr>
        <w:spacing w:line="360" w:lineRule="auto"/>
        <w:ind w:left="993" w:right="1041"/>
        <w:jc w:val="both"/>
        <w:rPr>
          <w:rFonts w:ascii="Palatino Linotype" w:eastAsia="Palatino Linotype" w:hAnsi="Palatino Linotype" w:cs="Palatino Linotype"/>
          <w:i/>
          <w:sz w:val="22"/>
          <w:szCs w:val="22"/>
        </w:rPr>
      </w:pPr>
    </w:p>
    <w:p w14:paraId="1125FE3E" w14:textId="77777777" w:rsidR="00104AE8" w:rsidRPr="003F0388" w:rsidRDefault="0016046F">
      <w:pPr>
        <w:spacing w:line="360" w:lineRule="auto"/>
        <w:ind w:right="51"/>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w:t>
      </w:r>
      <w:r w:rsidRPr="003F0388">
        <w:rPr>
          <w:rFonts w:ascii="Palatino Linotype" w:eastAsia="Palatino Linotype" w:hAnsi="Palatino Linotype" w:cs="Palatino Linotype"/>
        </w:rPr>
        <w:lastRenderedPageBreak/>
        <w:t>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9974844" w14:textId="77777777" w:rsidR="00104AE8" w:rsidRPr="003F0388" w:rsidRDefault="00104AE8">
      <w:pPr>
        <w:spacing w:line="360" w:lineRule="auto"/>
        <w:ind w:right="51"/>
        <w:jc w:val="both"/>
        <w:rPr>
          <w:rFonts w:ascii="Palatino Linotype" w:eastAsia="Palatino Linotype" w:hAnsi="Palatino Linotype" w:cs="Palatino Linotype"/>
        </w:rPr>
      </w:pPr>
    </w:p>
    <w:p w14:paraId="3BBC5E4D" w14:textId="77777777" w:rsidR="00104AE8" w:rsidRPr="003F0388" w:rsidRDefault="0016046F">
      <w:pPr>
        <w:spacing w:line="360" w:lineRule="auto"/>
        <w:ind w:right="50"/>
        <w:jc w:val="both"/>
        <w:rPr>
          <w:rFonts w:ascii="Palatino Linotype" w:eastAsia="Palatino Linotype" w:hAnsi="Palatino Linotype" w:cs="Palatino Linotype"/>
        </w:rPr>
      </w:pPr>
      <w:r w:rsidRPr="003F0388">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47A84B7" w14:textId="77777777" w:rsidR="00104AE8" w:rsidRPr="003F0388" w:rsidRDefault="00104AE8">
      <w:pPr>
        <w:spacing w:line="360" w:lineRule="auto"/>
        <w:ind w:right="50"/>
        <w:jc w:val="both"/>
        <w:rPr>
          <w:rFonts w:ascii="Palatino Linotype" w:eastAsia="Palatino Linotype" w:hAnsi="Palatino Linotype" w:cs="Palatino Linotype"/>
        </w:rPr>
      </w:pPr>
    </w:p>
    <w:p w14:paraId="2B424B08" w14:textId="77777777" w:rsidR="00104AE8" w:rsidRPr="003F0388" w:rsidRDefault="0016046F">
      <w:pPr>
        <w:spacing w:line="360" w:lineRule="auto"/>
        <w:ind w:right="51"/>
        <w:jc w:val="both"/>
        <w:rPr>
          <w:rFonts w:ascii="Palatino Linotype" w:eastAsia="Palatino Linotype" w:hAnsi="Palatino Linotype" w:cs="Palatino Linotype"/>
        </w:rPr>
      </w:pPr>
      <w:r w:rsidRPr="003F0388">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945309F" w14:textId="77777777" w:rsidR="00104AE8" w:rsidRPr="003F0388" w:rsidRDefault="00104AE8">
      <w:pPr>
        <w:spacing w:line="360" w:lineRule="auto"/>
        <w:ind w:right="51"/>
        <w:jc w:val="both"/>
        <w:rPr>
          <w:rFonts w:ascii="Palatino Linotype" w:eastAsia="Palatino Linotype" w:hAnsi="Palatino Linotype" w:cs="Palatino Linotype"/>
        </w:rPr>
      </w:pPr>
    </w:p>
    <w:p w14:paraId="5E671EDF" w14:textId="77777777" w:rsidR="00104AE8" w:rsidRPr="003F0388" w:rsidRDefault="0016046F">
      <w:pPr>
        <w:spacing w:line="276" w:lineRule="auto"/>
        <w:ind w:left="992" w:right="1043"/>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lastRenderedPageBreak/>
        <w:t>“Artículo 49.</w:t>
      </w:r>
      <w:r w:rsidRPr="003F0388">
        <w:rPr>
          <w:rFonts w:ascii="Palatino Linotype" w:eastAsia="Palatino Linotype" w:hAnsi="Palatino Linotype" w:cs="Palatino Linotype"/>
          <w:i/>
          <w:sz w:val="22"/>
          <w:szCs w:val="22"/>
        </w:rPr>
        <w:t xml:space="preserve"> </w:t>
      </w:r>
      <w:r w:rsidRPr="003F0388">
        <w:rPr>
          <w:rFonts w:ascii="Palatino Linotype" w:eastAsia="Palatino Linotype" w:hAnsi="Palatino Linotype" w:cs="Palatino Linotype"/>
          <w:b/>
          <w:i/>
          <w:sz w:val="22"/>
          <w:szCs w:val="22"/>
        </w:rPr>
        <w:t>Los Comités de Transparencia</w:t>
      </w:r>
      <w:r w:rsidRPr="003F0388">
        <w:rPr>
          <w:rFonts w:ascii="Palatino Linotype" w:eastAsia="Palatino Linotype" w:hAnsi="Palatino Linotype" w:cs="Palatino Linotype"/>
          <w:i/>
          <w:sz w:val="22"/>
          <w:szCs w:val="22"/>
        </w:rPr>
        <w:t xml:space="preserve"> tendrán las siguientes atribuciones:</w:t>
      </w:r>
    </w:p>
    <w:p w14:paraId="35184C6B" w14:textId="77777777" w:rsidR="00104AE8" w:rsidRPr="003F0388" w:rsidRDefault="0016046F">
      <w:pPr>
        <w:spacing w:line="276" w:lineRule="auto"/>
        <w:ind w:left="992" w:right="1043"/>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VIII. Aprobar, modificar o revocar la clasificación de la información</w:t>
      </w:r>
      <w:r w:rsidRPr="003F0388">
        <w:rPr>
          <w:rFonts w:ascii="Palatino Linotype" w:eastAsia="Palatino Linotype" w:hAnsi="Palatino Linotype" w:cs="Palatino Linotype"/>
          <w:i/>
          <w:sz w:val="22"/>
          <w:szCs w:val="22"/>
        </w:rPr>
        <w:t>…”</w:t>
      </w:r>
    </w:p>
    <w:p w14:paraId="003884EF" w14:textId="77777777" w:rsidR="00104AE8" w:rsidRPr="003F0388" w:rsidRDefault="0016046F">
      <w:pPr>
        <w:spacing w:line="276" w:lineRule="auto"/>
        <w:ind w:left="992" w:right="1043"/>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r w:rsidRPr="003F0388">
        <w:rPr>
          <w:rFonts w:ascii="Palatino Linotype" w:eastAsia="Palatino Linotype" w:hAnsi="Palatino Linotype" w:cs="Palatino Linotype"/>
          <w:b/>
          <w:i/>
          <w:sz w:val="22"/>
          <w:szCs w:val="22"/>
        </w:rPr>
        <w:t>Artículo 53.</w:t>
      </w:r>
      <w:r w:rsidRPr="003F0388">
        <w:rPr>
          <w:rFonts w:ascii="Palatino Linotype" w:eastAsia="Palatino Linotype" w:hAnsi="Palatino Linotype" w:cs="Palatino Linotype"/>
          <w:i/>
          <w:sz w:val="22"/>
          <w:szCs w:val="22"/>
        </w:rPr>
        <w:t xml:space="preserve"> Las </w:t>
      </w:r>
      <w:r w:rsidRPr="003F0388">
        <w:rPr>
          <w:rFonts w:ascii="Palatino Linotype" w:eastAsia="Palatino Linotype" w:hAnsi="Palatino Linotype" w:cs="Palatino Linotype"/>
          <w:b/>
          <w:i/>
          <w:sz w:val="22"/>
          <w:szCs w:val="22"/>
        </w:rPr>
        <w:t>Unidades de Transparencia</w:t>
      </w:r>
      <w:r w:rsidRPr="003F0388">
        <w:rPr>
          <w:rFonts w:ascii="Palatino Linotype" w:eastAsia="Palatino Linotype" w:hAnsi="Palatino Linotype" w:cs="Palatino Linotype"/>
          <w:i/>
          <w:sz w:val="22"/>
          <w:szCs w:val="22"/>
        </w:rPr>
        <w:t xml:space="preserve"> tendrán las siguientes </w:t>
      </w:r>
      <w:r w:rsidRPr="003F0388">
        <w:rPr>
          <w:rFonts w:ascii="Palatino Linotype" w:eastAsia="Palatino Linotype" w:hAnsi="Palatino Linotype" w:cs="Palatino Linotype"/>
          <w:b/>
          <w:i/>
          <w:sz w:val="22"/>
          <w:szCs w:val="22"/>
        </w:rPr>
        <w:t>funciones</w:t>
      </w:r>
      <w:r w:rsidRPr="003F0388">
        <w:rPr>
          <w:rFonts w:ascii="Palatino Linotype" w:eastAsia="Palatino Linotype" w:hAnsi="Palatino Linotype" w:cs="Palatino Linotype"/>
          <w:i/>
          <w:sz w:val="22"/>
          <w:szCs w:val="22"/>
        </w:rPr>
        <w:t>:</w:t>
      </w:r>
    </w:p>
    <w:p w14:paraId="1350730F" w14:textId="77777777" w:rsidR="00104AE8" w:rsidRPr="003F0388" w:rsidRDefault="0016046F">
      <w:pPr>
        <w:spacing w:line="276" w:lineRule="auto"/>
        <w:ind w:left="992" w:right="1043"/>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X. Presentar ante el Comité, el proyecto de clasificación de información</w:t>
      </w:r>
      <w:r w:rsidRPr="003F0388">
        <w:rPr>
          <w:rFonts w:ascii="Palatino Linotype" w:eastAsia="Palatino Linotype" w:hAnsi="Palatino Linotype" w:cs="Palatino Linotype"/>
          <w:i/>
          <w:sz w:val="22"/>
          <w:szCs w:val="22"/>
        </w:rPr>
        <w:t xml:space="preserve">…” </w:t>
      </w:r>
    </w:p>
    <w:p w14:paraId="105ABCB4" w14:textId="77777777" w:rsidR="00104AE8" w:rsidRPr="003F0388" w:rsidRDefault="0016046F">
      <w:pPr>
        <w:spacing w:line="276" w:lineRule="auto"/>
        <w:ind w:left="992" w:right="1043"/>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“Artículo 59.</w:t>
      </w:r>
      <w:r w:rsidRPr="003F0388">
        <w:rPr>
          <w:rFonts w:ascii="Palatino Linotype" w:eastAsia="Palatino Linotype" w:hAnsi="Palatino Linotype" w:cs="Palatino Linotype"/>
          <w:i/>
          <w:sz w:val="22"/>
          <w:szCs w:val="22"/>
        </w:rPr>
        <w:t xml:space="preserve"> Los </w:t>
      </w:r>
      <w:r w:rsidRPr="003F0388">
        <w:rPr>
          <w:rFonts w:ascii="Palatino Linotype" w:eastAsia="Palatino Linotype" w:hAnsi="Palatino Linotype" w:cs="Palatino Linotype"/>
          <w:b/>
          <w:i/>
          <w:sz w:val="22"/>
          <w:szCs w:val="22"/>
        </w:rPr>
        <w:t>servidores públicos habilitados</w:t>
      </w:r>
      <w:r w:rsidRPr="003F0388">
        <w:rPr>
          <w:rFonts w:ascii="Palatino Linotype" w:eastAsia="Palatino Linotype" w:hAnsi="Palatino Linotype" w:cs="Palatino Linotype"/>
          <w:i/>
          <w:sz w:val="22"/>
          <w:szCs w:val="22"/>
        </w:rPr>
        <w:t xml:space="preserve"> tendrán las </w:t>
      </w:r>
      <w:r w:rsidRPr="003F0388">
        <w:rPr>
          <w:rFonts w:ascii="Palatino Linotype" w:eastAsia="Palatino Linotype" w:hAnsi="Palatino Linotype" w:cs="Palatino Linotype"/>
          <w:b/>
          <w:i/>
          <w:sz w:val="22"/>
          <w:szCs w:val="22"/>
        </w:rPr>
        <w:t>funciones</w:t>
      </w:r>
      <w:r w:rsidRPr="003F0388">
        <w:rPr>
          <w:rFonts w:ascii="Palatino Linotype" w:eastAsia="Palatino Linotype" w:hAnsi="Palatino Linotype" w:cs="Palatino Linotype"/>
          <w:i/>
          <w:sz w:val="22"/>
          <w:szCs w:val="22"/>
        </w:rPr>
        <w:t xml:space="preserve"> siguientes:</w:t>
      </w:r>
    </w:p>
    <w:p w14:paraId="0405F45B" w14:textId="77777777" w:rsidR="00104AE8" w:rsidRPr="003F0388" w:rsidRDefault="0016046F">
      <w:pPr>
        <w:spacing w:line="276" w:lineRule="auto"/>
        <w:ind w:left="992" w:right="1043"/>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F0388">
        <w:rPr>
          <w:rFonts w:ascii="Palatino Linotype" w:eastAsia="Palatino Linotype" w:hAnsi="Palatino Linotype" w:cs="Palatino Linotype"/>
          <w:i/>
          <w:sz w:val="22"/>
          <w:szCs w:val="22"/>
        </w:rPr>
        <w:t>, la cual tendrá los fundamentos y argumentos en que se basa dicha propuesta…”</w:t>
      </w:r>
    </w:p>
    <w:p w14:paraId="737BFE1C" w14:textId="77777777" w:rsidR="00104AE8" w:rsidRPr="003F0388" w:rsidRDefault="00104AE8">
      <w:pPr>
        <w:spacing w:line="360" w:lineRule="auto"/>
        <w:ind w:left="992" w:right="1043"/>
        <w:jc w:val="both"/>
        <w:rPr>
          <w:rFonts w:ascii="Palatino Linotype" w:eastAsia="Palatino Linotype" w:hAnsi="Palatino Linotype" w:cs="Palatino Linotype"/>
          <w:i/>
          <w:sz w:val="22"/>
          <w:szCs w:val="22"/>
        </w:rPr>
      </w:pPr>
    </w:p>
    <w:p w14:paraId="76D06D43"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4FCA7BD" w14:textId="77777777" w:rsidR="00104AE8" w:rsidRPr="003F0388" w:rsidRDefault="00104AE8">
      <w:pPr>
        <w:spacing w:line="360" w:lineRule="auto"/>
        <w:jc w:val="both"/>
        <w:rPr>
          <w:rFonts w:ascii="Palatino Linotype" w:eastAsia="Palatino Linotype" w:hAnsi="Palatino Linotype" w:cs="Palatino Linotype"/>
        </w:rPr>
      </w:pPr>
    </w:p>
    <w:p w14:paraId="5BBBD600"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00D9DC2" w14:textId="77777777" w:rsidR="00104AE8" w:rsidRPr="003F0388" w:rsidRDefault="00104AE8">
      <w:pPr>
        <w:spacing w:line="360" w:lineRule="auto"/>
        <w:jc w:val="both"/>
        <w:rPr>
          <w:rFonts w:ascii="Palatino Linotype" w:eastAsia="Palatino Linotype" w:hAnsi="Palatino Linotype" w:cs="Palatino Linotype"/>
          <w:sz w:val="22"/>
          <w:szCs w:val="22"/>
        </w:rPr>
      </w:pPr>
    </w:p>
    <w:p w14:paraId="3569FA90" w14:textId="77777777" w:rsidR="00104AE8" w:rsidRPr="003F0388" w:rsidRDefault="0016046F">
      <w:pPr>
        <w:spacing w:line="276" w:lineRule="auto"/>
        <w:ind w:left="993"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r w:rsidRPr="003F0388">
        <w:rPr>
          <w:rFonts w:ascii="Palatino Linotype" w:eastAsia="Palatino Linotype" w:hAnsi="Palatino Linotype" w:cs="Palatino Linotype"/>
          <w:b/>
          <w:i/>
          <w:sz w:val="22"/>
          <w:szCs w:val="22"/>
        </w:rPr>
        <w:t>Artículo 149.</w:t>
      </w:r>
      <w:r w:rsidRPr="003F0388">
        <w:rPr>
          <w:rFonts w:ascii="Palatino Linotype" w:eastAsia="Palatino Linotype" w:hAnsi="Palatino Linotype" w:cs="Palatino Linotype"/>
          <w:i/>
          <w:sz w:val="22"/>
          <w:szCs w:val="22"/>
        </w:rPr>
        <w:t xml:space="preserve"> El </w:t>
      </w:r>
      <w:r w:rsidRPr="003F0388">
        <w:rPr>
          <w:rFonts w:ascii="Palatino Linotype" w:eastAsia="Palatino Linotype" w:hAnsi="Palatino Linotype" w:cs="Palatino Linotype"/>
          <w:b/>
          <w:i/>
          <w:sz w:val="22"/>
          <w:szCs w:val="22"/>
        </w:rPr>
        <w:t>acuerdo que clasifique la información como confidencial</w:t>
      </w:r>
      <w:r w:rsidRPr="003F0388">
        <w:rPr>
          <w:rFonts w:ascii="Palatino Linotype" w:eastAsia="Palatino Linotype" w:hAnsi="Palatino Linotype" w:cs="Palatino Linotype"/>
          <w:i/>
          <w:sz w:val="22"/>
          <w:szCs w:val="22"/>
        </w:rPr>
        <w:t xml:space="preserve"> deberá contener un razonamiento lógico en el que demuestre que </w:t>
      </w:r>
      <w:r w:rsidRPr="003F0388">
        <w:rPr>
          <w:rFonts w:ascii="Palatino Linotype" w:eastAsia="Palatino Linotype" w:hAnsi="Palatino Linotype" w:cs="Palatino Linotype"/>
          <w:i/>
          <w:sz w:val="22"/>
          <w:szCs w:val="22"/>
        </w:rPr>
        <w:lastRenderedPageBreak/>
        <w:t>la información se encuentra en alguna o algunas de las hipótesis previstas en la presente Ley.”(Sic)</w:t>
      </w:r>
    </w:p>
    <w:p w14:paraId="3DBE2D0C" w14:textId="77777777" w:rsidR="00104AE8" w:rsidRPr="003F0388" w:rsidRDefault="00104AE8">
      <w:pPr>
        <w:spacing w:line="360" w:lineRule="auto"/>
        <w:ind w:left="993" w:right="1041"/>
        <w:jc w:val="both"/>
        <w:rPr>
          <w:rFonts w:ascii="Palatino Linotype" w:eastAsia="Palatino Linotype" w:hAnsi="Palatino Linotype" w:cs="Palatino Linotype"/>
          <w:i/>
          <w:sz w:val="22"/>
          <w:szCs w:val="22"/>
        </w:rPr>
      </w:pPr>
    </w:p>
    <w:p w14:paraId="43D2EAD1"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D873C61" w14:textId="77777777" w:rsidR="00104AE8" w:rsidRPr="003F0388" w:rsidRDefault="00104AE8">
      <w:pPr>
        <w:spacing w:line="360" w:lineRule="auto"/>
        <w:ind w:right="49"/>
        <w:jc w:val="both"/>
        <w:rPr>
          <w:rFonts w:ascii="Palatino Linotype" w:eastAsia="Palatino Linotype" w:hAnsi="Palatino Linotype" w:cs="Palatino Linotype"/>
        </w:rPr>
      </w:pPr>
    </w:p>
    <w:p w14:paraId="182410A9"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3F0388">
        <w:rPr>
          <w:rFonts w:ascii="Palatino Linotype" w:eastAsia="Palatino Linotype" w:hAnsi="Palatino Linotype" w:cs="Palatino Linotype"/>
          <w:b/>
        </w:rPr>
        <w:t>Registro Federal de Contribuyentes</w:t>
      </w:r>
      <w:r w:rsidRPr="003F0388">
        <w:rPr>
          <w:rFonts w:ascii="Palatino Linotype" w:eastAsia="Palatino Linotype" w:hAnsi="Palatino Linotype" w:cs="Palatino Linotype"/>
        </w:rPr>
        <w:t xml:space="preserve"> (RFC), la </w:t>
      </w:r>
      <w:r w:rsidRPr="003F0388">
        <w:rPr>
          <w:rFonts w:ascii="Palatino Linotype" w:eastAsia="Palatino Linotype" w:hAnsi="Palatino Linotype" w:cs="Palatino Linotype"/>
          <w:b/>
        </w:rPr>
        <w:t>Clave Única de Registro de Población</w:t>
      </w:r>
      <w:r w:rsidRPr="003F0388">
        <w:rPr>
          <w:rFonts w:ascii="Palatino Linotype" w:eastAsia="Palatino Linotype" w:hAnsi="Palatino Linotype" w:cs="Palatino Linotype"/>
        </w:rPr>
        <w:t xml:space="preserve"> (CURP), la </w:t>
      </w:r>
      <w:r w:rsidRPr="003F0388">
        <w:rPr>
          <w:rFonts w:ascii="Palatino Linotype" w:eastAsia="Palatino Linotype" w:hAnsi="Palatino Linotype" w:cs="Palatino Linotype"/>
          <w:b/>
        </w:rPr>
        <w:t>Clave de cualquier tipo de seguridad social</w:t>
      </w:r>
      <w:r w:rsidRPr="003F0388">
        <w:rPr>
          <w:rFonts w:ascii="Palatino Linotype" w:eastAsia="Palatino Linotype" w:hAnsi="Palatino Linotype" w:cs="Palatino Linotype"/>
        </w:rPr>
        <w:t xml:space="preserve"> (ISSEMYM, u otros), y los descuentos que se realicen por pensión alimenticia o deducciones estrictamente personales o de cualquier índole siempre que, no se encuentren relacionados con los impuestos o las cuotas por seguridad social, número de cuenta </w:t>
      </w:r>
      <w:r w:rsidRPr="003F0388">
        <w:rPr>
          <w:rFonts w:ascii="Palatino Linotype" w:eastAsia="Palatino Linotype" w:hAnsi="Palatino Linotype" w:cs="Palatino Linotype"/>
        </w:rPr>
        <w:lastRenderedPageBreak/>
        <w:t>o cualquier otro dato que ponga en riesgo la vida, seguridad y salud de dichas personas.</w:t>
      </w:r>
    </w:p>
    <w:p w14:paraId="3A9FD872" w14:textId="77777777" w:rsidR="00104AE8" w:rsidRPr="003F0388" w:rsidRDefault="00104AE8">
      <w:pPr>
        <w:spacing w:line="360" w:lineRule="auto"/>
        <w:ind w:right="49"/>
        <w:jc w:val="both"/>
        <w:rPr>
          <w:rFonts w:ascii="Palatino Linotype" w:eastAsia="Palatino Linotype" w:hAnsi="Palatino Linotype" w:cs="Palatino Linotype"/>
        </w:rPr>
      </w:pPr>
    </w:p>
    <w:p w14:paraId="213F57F8"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Por cuanto hace al </w:t>
      </w:r>
      <w:r w:rsidRPr="003F0388">
        <w:rPr>
          <w:rFonts w:ascii="Palatino Linotype" w:eastAsia="Palatino Linotype" w:hAnsi="Palatino Linotype" w:cs="Palatino Linotype"/>
          <w:b/>
        </w:rPr>
        <w:t>Registro Federal de Contribuyentes (RFC),</w:t>
      </w:r>
      <w:r w:rsidRPr="003F0388">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3F0388">
        <w:rPr>
          <w:rFonts w:ascii="Palatino Linotype" w:eastAsia="Palatino Linotype" w:hAnsi="Palatino Linotype" w:cs="Palatino Linotype"/>
        </w:rPr>
        <w:t>homoclave</w:t>
      </w:r>
      <w:proofErr w:type="spellEnd"/>
      <w:r w:rsidRPr="003F0388">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161E94AC" w14:textId="77777777" w:rsidR="00104AE8" w:rsidRPr="003F0388" w:rsidRDefault="00104AE8">
      <w:pPr>
        <w:spacing w:line="360" w:lineRule="auto"/>
        <w:jc w:val="both"/>
        <w:rPr>
          <w:rFonts w:ascii="Palatino Linotype" w:eastAsia="Palatino Linotype" w:hAnsi="Palatino Linotype" w:cs="Palatino Linotype"/>
        </w:rPr>
      </w:pPr>
    </w:p>
    <w:p w14:paraId="2E3A3A37"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AD81E82" w14:textId="77777777" w:rsidR="00104AE8" w:rsidRPr="003F0388" w:rsidRDefault="00104AE8">
      <w:pPr>
        <w:spacing w:line="360" w:lineRule="auto"/>
        <w:jc w:val="both"/>
        <w:rPr>
          <w:rFonts w:ascii="Palatino Linotype" w:eastAsia="Palatino Linotype" w:hAnsi="Palatino Linotype" w:cs="Palatino Linotype"/>
        </w:rPr>
      </w:pPr>
    </w:p>
    <w:p w14:paraId="2017227E"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14:paraId="3292F745" w14:textId="77777777" w:rsidR="00104AE8" w:rsidRPr="003F0388" w:rsidRDefault="00104AE8">
      <w:pPr>
        <w:spacing w:line="360" w:lineRule="auto"/>
        <w:ind w:left="851" w:right="900"/>
        <w:jc w:val="both"/>
        <w:rPr>
          <w:rFonts w:ascii="Palatino Linotype" w:eastAsia="Palatino Linotype" w:hAnsi="Palatino Linotype" w:cs="Palatino Linotype"/>
          <w:b/>
          <w:i/>
          <w:sz w:val="22"/>
          <w:szCs w:val="22"/>
        </w:rPr>
      </w:pPr>
    </w:p>
    <w:p w14:paraId="4B24CE15" w14:textId="77777777" w:rsidR="00104AE8" w:rsidRPr="003F0388" w:rsidRDefault="0016046F">
      <w:pPr>
        <w:spacing w:line="276" w:lineRule="auto"/>
        <w:ind w:left="567" w:right="709"/>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“Registro Federal de Contribuyentes (RFC) de personas físicas</w:t>
      </w:r>
      <w:r w:rsidRPr="003F0388">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5E02E86C" w14:textId="77777777" w:rsidR="00104AE8" w:rsidRPr="003F0388" w:rsidRDefault="00104AE8">
      <w:pPr>
        <w:spacing w:line="360" w:lineRule="auto"/>
        <w:jc w:val="both"/>
        <w:rPr>
          <w:rFonts w:ascii="Palatino Linotype" w:eastAsia="Palatino Linotype" w:hAnsi="Palatino Linotype" w:cs="Palatino Linotype"/>
          <w:sz w:val="22"/>
          <w:szCs w:val="22"/>
        </w:rPr>
      </w:pPr>
    </w:p>
    <w:p w14:paraId="309B6D8C"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3F0388">
        <w:rPr>
          <w:rFonts w:ascii="Palatino Linotype" w:eastAsia="Palatino Linotype" w:hAnsi="Palatino Linotype" w:cs="Palatino Linotype"/>
        </w:rPr>
        <w:t>homoclave</w:t>
      </w:r>
      <w:proofErr w:type="spellEnd"/>
      <w:r w:rsidRPr="003F0388">
        <w:rPr>
          <w:rFonts w:ascii="Palatino Linotype" w:eastAsia="Palatino Linotype" w:hAnsi="Palatino Linotype" w:cs="Palatino Linotype"/>
        </w:rPr>
        <w:t xml:space="preserve">, la cual es única e irrepetible y determina la identificación de dicha </w:t>
      </w:r>
      <w:r w:rsidRPr="003F0388">
        <w:rPr>
          <w:rFonts w:ascii="Palatino Linotype" w:eastAsia="Palatino Linotype" w:hAnsi="Palatino Linotype" w:cs="Palatino Linotype"/>
        </w:rPr>
        <w:lastRenderedPageBreak/>
        <w:t>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5C6666E" w14:textId="77777777" w:rsidR="00104AE8" w:rsidRPr="003F0388" w:rsidRDefault="00104AE8">
      <w:pPr>
        <w:spacing w:line="360" w:lineRule="auto"/>
        <w:jc w:val="both"/>
        <w:rPr>
          <w:rFonts w:ascii="Palatino Linotype" w:eastAsia="Palatino Linotype" w:hAnsi="Palatino Linotype" w:cs="Palatino Linotype"/>
        </w:rPr>
      </w:pPr>
    </w:p>
    <w:p w14:paraId="37546A3F"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De igual manera la </w:t>
      </w:r>
      <w:r w:rsidRPr="003F0388">
        <w:rPr>
          <w:rFonts w:ascii="Palatino Linotype" w:eastAsia="Palatino Linotype" w:hAnsi="Palatino Linotype" w:cs="Palatino Linotype"/>
          <w:b/>
        </w:rPr>
        <w:t>Clave Única de Registro de Población (CURP)</w:t>
      </w:r>
      <w:r w:rsidRPr="003F0388">
        <w:rPr>
          <w:rFonts w:ascii="Palatino Linotype" w:eastAsia="Palatino Linotype" w:hAnsi="Palatino Linotype" w:cs="Palatino Linotype"/>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3C7CB606" w14:textId="77777777" w:rsidR="00104AE8" w:rsidRPr="003F0388" w:rsidRDefault="00104AE8">
      <w:pPr>
        <w:spacing w:line="360" w:lineRule="auto"/>
        <w:jc w:val="both"/>
        <w:rPr>
          <w:rFonts w:ascii="Palatino Linotype" w:eastAsia="Palatino Linotype" w:hAnsi="Palatino Linotype" w:cs="Palatino Linotype"/>
        </w:rPr>
      </w:pPr>
    </w:p>
    <w:p w14:paraId="175FD46E"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Argumento que es compartido por el Instituto Nacional de Transparencia, Acceso a la Información y Protección de Datos Personales, INAI</w:t>
      </w:r>
      <w:r w:rsidRPr="003F0388">
        <w:rPr>
          <w:rFonts w:ascii="Palatino Linotype" w:eastAsia="Palatino Linotype" w:hAnsi="Palatino Linotype" w:cs="Palatino Linotype"/>
          <w:b/>
        </w:rPr>
        <w:t xml:space="preserve">, conforme al </w:t>
      </w:r>
      <w:r w:rsidRPr="003F0388">
        <w:rPr>
          <w:rFonts w:ascii="Palatino Linotype" w:eastAsia="Palatino Linotype" w:hAnsi="Palatino Linotype" w:cs="Palatino Linotype"/>
        </w:rPr>
        <w:t xml:space="preserve">criterio 18/17, el cual refiere: </w:t>
      </w:r>
    </w:p>
    <w:p w14:paraId="5265480B" w14:textId="77777777" w:rsidR="00104AE8" w:rsidRPr="003F0388" w:rsidRDefault="00104AE8">
      <w:pPr>
        <w:spacing w:line="360" w:lineRule="auto"/>
        <w:ind w:left="851" w:right="851"/>
        <w:jc w:val="both"/>
        <w:rPr>
          <w:rFonts w:ascii="Palatino Linotype" w:eastAsia="Palatino Linotype" w:hAnsi="Palatino Linotype" w:cs="Palatino Linotype"/>
          <w:b/>
          <w:i/>
          <w:sz w:val="22"/>
          <w:szCs w:val="22"/>
        </w:rPr>
      </w:pPr>
    </w:p>
    <w:p w14:paraId="12899DCC" w14:textId="77777777" w:rsidR="00104AE8" w:rsidRPr="003F0388" w:rsidRDefault="0016046F">
      <w:pPr>
        <w:spacing w:line="276" w:lineRule="auto"/>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 xml:space="preserve">“Clave Única de Registro de Población (CURP). </w:t>
      </w:r>
      <w:r w:rsidRPr="003F0388">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4775FBE" w14:textId="77777777" w:rsidR="00104AE8" w:rsidRPr="003F0388" w:rsidRDefault="00104AE8">
      <w:pPr>
        <w:spacing w:line="360" w:lineRule="auto"/>
        <w:jc w:val="both"/>
        <w:rPr>
          <w:rFonts w:ascii="Palatino Linotype" w:eastAsia="Palatino Linotype" w:hAnsi="Palatino Linotype" w:cs="Palatino Linotype"/>
          <w:sz w:val="22"/>
          <w:szCs w:val="22"/>
        </w:rPr>
      </w:pPr>
    </w:p>
    <w:p w14:paraId="32A0E48D"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 xml:space="preserve">Por cuanto hace a la </w:t>
      </w:r>
      <w:r w:rsidRPr="003F0388">
        <w:rPr>
          <w:rFonts w:ascii="Palatino Linotype" w:eastAsia="Palatino Linotype" w:hAnsi="Palatino Linotype" w:cs="Palatino Linotype"/>
          <w:b/>
        </w:rPr>
        <w:t>Clave de cualquier tipo de seguridad social (</w:t>
      </w:r>
      <w:proofErr w:type="spellStart"/>
      <w:r w:rsidRPr="003F0388">
        <w:rPr>
          <w:rFonts w:ascii="Palatino Linotype" w:eastAsia="Palatino Linotype" w:hAnsi="Palatino Linotype" w:cs="Palatino Linotype"/>
          <w:b/>
        </w:rPr>
        <w:t>ISSEMyM</w:t>
      </w:r>
      <w:proofErr w:type="spellEnd"/>
      <w:r w:rsidRPr="003F0388">
        <w:rPr>
          <w:rFonts w:ascii="Palatino Linotype" w:eastAsia="Palatino Linotype" w:hAnsi="Palatino Linotype" w:cs="Palatino Linotype"/>
          <w:b/>
        </w:rPr>
        <w:t xml:space="preserve">, u otros), </w:t>
      </w:r>
      <w:r w:rsidRPr="003F0388">
        <w:rPr>
          <w:rFonts w:ascii="Palatino Linotype" w:eastAsia="Palatino Linotype" w:hAnsi="Palatino Linotype" w:cs="Palatino Linotype"/>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16CB79B" w14:textId="77777777" w:rsidR="00104AE8" w:rsidRPr="003F0388" w:rsidRDefault="00104AE8">
      <w:pPr>
        <w:spacing w:line="360" w:lineRule="auto"/>
        <w:jc w:val="both"/>
        <w:rPr>
          <w:rFonts w:ascii="Palatino Linotype" w:eastAsia="Palatino Linotype" w:hAnsi="Palatino Linotype" w:cs="Palatino Linotype"/>
        </w:rPr>
      </w:pPr>
    </w:p>
    <w:p w14:paraId="22CCB2F7" w14:textId="77777777" w:rsidR="00104AE8" w:rsidRPr="003F0388" w:rsidRDefault="0016046F">
      <w:pPr>
        <w:spacing w:line="360" w:lineRule="auto"/>
        <w:jc w:val="both"/>
        <w:rPr>
          <w:rFonts w:ascii="Palatino Linotype" w:eastAsia="Palatino Linotype" w:hAnsi="Palatino Linotype" w:cs="Palatino Linotype"/>
          <w:u w:val="single"/>
        </w:rPr>
      </w:pPr>
      <w:r w:rsidRPr="003F0388">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3F0388">
        <w:rPr>
          <w:rFonts w:ascii="Palatino Linotype" w:eastAsia="Palatino Linotype" w:hAnsi="Palatino Linotype" w:cs="Palatino Linotype"/>
          <w:u w:val="single"/>
        </w:rPr>
        <w:t>se le asigna una clave para hacer identificable al trabajador con el objetivo de poder proporcionar los servicios que brinda el ISSEMYM.</w:t>
      </w:r>
    </w:p>
    <w:p w14:paraId="21FA78A9" w14:textId="77777777" w:rsidR="00104AE8" w:rsidRPr="003F0388" w:rsidRDefault="00104AE8">
      <w:pPr>
        <w:spacing w:line="360" w:lineRule="auto"/>
        <w:jc w:val="both"/>
        <w:rPr>
          <w:rFonts w:ascii="Palatino Linotype" w:eastAsia="Palatino Linotype" w:hAnsi="Palatino Linotype" w:cs="Palatino Linotype"/>
        </w:rPr>
      </w:pPr>
    </w:p>
    <w:p w14:paraId="20F3B773"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w:t>
      </w:r>
      <w:r w:rsidRPr="003F0388">
        <w:rPr>
          <w:rFonts w:ascii="Palatino Linotype" w:eastAsia="Palatino Linotype" w:hAnsi="Palatino Linotype" w:cs="Palatino Linotype"/>
        </w:rPr>
        <w:lastRenderedPageBreak/>
        <w:t xml:space="preserve">destacar que la clave ISSEMYM no cambia, aunque el trabajador se dé de baja y alta en diversas ocasiones, con motivo de haber trabajado en diferentes instituciones públicas de la Entidad. </w:t>
      </w:r>
    </w:p>
    <w:p w14:paraId="40D17844" w14:textId="77777777" w:rsidR="00104AE8" w:rsidRPr="003F0388" w:rsidRDefault="00104AE8">
      <w:pPr>
        <w:spacing w:line="360" w:lineRule="auto"/>
        <w:jc w:val="both"/>
        <w:rPr>
          <w:rFonts w:ascii="Palatino Linotype" w:eastAsia="Palatino Linotype" w:hAnsi="Palatino Linotype" w:cs="Palatino Linotype"/>
          <w:sz w:val="22"/>
          <w:szCs w:val="22"/>
        </w:rPr>
      </w:pPr>
    </w:p>
    <w:p w14:paraId="3EFF991A"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6EA15076" w14:textId="77777777" w:rsidR="00104AE8" w:rsidRPr="003F0388" w:rsidRDefault="00104AE8">
      <w:pPr>
        <w:spacing w:line="360" w:lineRule="auto"/>
        <w:jc w:val="both"/>
        <w:rPr>
          <w:rFonts w:ascii="Palatino Linotype" w:eastAsia="Palatino Linotype" w:hAnsi="Palatino Linotype" w:cs="Palatino Linotype"/>
        </w:rPr>
      </w:pPr>
    </w:p>
    <w:p w14:paraId="3D98ACCA"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Respecto de los </w:t>
      </w:r>
      <w:r w:rsidRPr="003F0388">
        <w:rPr>
          <w:rFonts w:ascii="Palatino Linotype" w:eastAsia="Palatino Linotype" w:hAnsi="Palatino Linotype" w:cs="Palatino Linotype"/>
          <w:b/>
        </w:rPr>
        <w:t>préstamos o descuentos</w:t>
      </w:r>
      <w:r w:rsidRPr="003F0388">
        <w:rPr>
          <w:rFonts w:ascii="Palatino Linotype" w:eastAsia="Palatino Linotype" w:hAnsi="Palatino Linotype" w:cs="Palatino Linotype"/>
        </w:rPr>
        <w:t xml:space="preserve"> </w:t>
      </w:r>
      <w:r w:rsidRPr="003F0388">
        <w:rPr>
          <w:rFonts w:ascii="Palatino Linotype" w:eastAsia="Palatino Linotype" w:hAnsi="Palatino Linotype" w:cs="Palatino Linotype"/>
          <w:b/>
        </w:rPr>
        <w:t>de carácter personal</w:t>
      </w:r>
      <w:r w:rsidRPr="003F0388">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52986D8" w14:textId="77777777" w:rsidR="00104AE8" w:rsidRPr="003F0388" w:rsidRDefault="00104AE8">
      <w:pPr>
        <w:spacing w:line="360" w:lineRule="auto"/>
        <w:jc w:val="both"/>
        <w:rPr>
          <w:rFonts w:ascii="Calibri" w:eastAsia="Calibri" w:hAnsi="Calibri" w:cs="Calibri"/>
        </w:rPr>
      </w:pPr>
    </w:p>
    <w:p w14:paraId="4526CE8E" w14:textId="77777777" w:rsidR="00104AE8" w:rsidRPr="003F0388" w:rsidRDefault="0016046F">
      <w:pPr>
        <w:spacing w:line="360" w:lineRule="auto"/>
        <w:jc w:val="both"/>
        <w:rPr>
          <w:rFonts w:ascii="Calibri" w:eastAsia="Calibri" w:hAnsi="Calibri" w:cs="Calibri"/>
          <w:color w:val="FF0000"/>
        </w:rPr>
      </w:pPr>
      <w:r w:rsidRPr="003F0388">
        <w:rPr>
          <w:rFonts w:ascii="Palatino Linotype" w:eastAsia="Palatino Linotype" w:hAnsi="Palatino Linotype" w:cs="Palatino Linotype"/>
        </w:rPr>
        <w:t xml:space="preserve">Por su parte, el artículo 84 de la Ley del Trabajo de los Servidores Públicos del Estado y Municipios, señala: </w:t>
      </w:r>
    </w:p>
    <w:p w14:paraId="7CCEFF5D" w14:textId="77777777" w:rsidR="00104AE8" w:rsidRPr="003F0388" w:rsidRDefault="0016046F">
      <w:pPr>
        <w:spacing w:line="276" w:lineRule="auto"/>
        <w:ind w:left="851" w:right="902"/>
        <w:jc w:val="both"/>
        <w:rPr>
          <w:rFonts w:ascii="Calibri" w:eastAsia="Calibri" w:hAnsi="Calibri" w:cs="Calibri"/>
          <w:color w:val="000000"/>
          <w:sz w:val="22"/>
          <w:szCs w:val="22"/>
        </w:rPr>
      </w:pPr>
      <w:r w:rsidRPr="003F0388">
        <w:rPr>
          <w:rFonts w:ascii="Palatino Linotype" w:eastAsia="Palatino Linotype" w:hAnsi="Palatino Linotype" w:cs="Palatino Linotype"/>
          <w:i/>
          <w:color w:val="000000"/>
          <w:sz w:val="22"/>
          <w:szCs w:val="22"/>
        </w:rPr>
        <w:t>“</w:t>
      </w:r>
      <w:r w:rsidRPr="003F0388">
        <w:rPr>
          <w:rFonts w:ascii="Palatino Linotype" w:eastAsia="Palatino Linotype" w:hAnsi="Palatino Linotype" w:cs="Palatino Linotype"/>
          <w:b/>
          <w:i/>
          <w:color w:val="000000"/>
          <w:sz w:val="22"/>
          <w:szCs w:val="22"/>
        </w:rPr>
        <w:t>ARTICULO 84. Sólo podrán hacerse retenciones, descuentos o deducciones al sueldo de los servidores públicos por concepto de:</w:t>
      </w:r>
    </w:p>
    <w:p w14:paraId="2C279490" w14:textId="77777777" w:rsidR="00104AE8" w:rsidRPr="003F0388" w:rsidRDefault="0016046F">
      <w:pPr>
        <w:spacing w:line="276" w:lineRule="auto"/>
        <w:ind w:left="851" w:right="902"/>
        <w:jc w:val="both"/>
        <w:rPr>
          <w:rFonts w:ascii="Calibri" w:eastAsia="Calibri" w:hAnsi="Calibri" w:cs="Calibri"/>
          <w:color w:val="000000"/>
          <w:sz w:val="22"/>
          <w:szCs w:val="22"/>
        </w:rPr>
      </w:pPr>
      <w:r w:rsidRPr="003F0388">
        <w:rPr>
          <w:rFonts w:ascii="Palatino Linotype" w:eastAsia="Palatino Linotype" w:hAnsi="Palatino Linotype" w:cs="Palatino Linotype"/>
          <w:i/>
          <w:color w:val="000000"/>
          <w:sz w:val="22"/>
          <w:szCs w:val="22"/>
        </w:rPr>
        <w:t>I. Gravámenes fiscales relacionados con el sueldo;</w:t>
      </w:r>
    </w:p>
    <w:p w14:paraId="057B22DF" w14:textId="77777777" w:rsidR="00104AE8" w:rsidRPr="003F0388" w:rsidRDefault="0016046F">
      <w:pPr>
        <w:spacing w:line="276" w:lineRule="auto"/>
        <w:ind w:left="851" w:right="902"/>
        <w:jc w:val="both"/>
        <w:rPr>
          <w:rFonts w:ascii="Calibri" w:eastAsia="Calibri" w:hAnsi="Calibri" w:cs="Calibri"/>
          <w:color w:val="000000"/>
          <w:sz w:val="22"/>
          <w:szCs w:val="22"/>
        </w:rPr>
      </w:pPr>
      <w:r w:rsidRPr="003F0388">
        <w:rPr>
          <w:rFonts w:ascii="Palatino Linotype" w:eastAsia="Palatino Linotype" w:hAnsi="Palatino Linotype" w:cs="Palatino Linotype"/>
          <w:b/>
          <w:i/>
          <w:color w:val="000000"/>
          <w:sz w:val="22"/>
          <w:szCs w:val="22"/>
        </w:rPr>
        <w:lastRenderedPageBreak/>
        <w:t>II. Deudas contraídas con las instituciones públicas o dependencias</w:t>
      </w:r>
      <w:r w:rsidRPr="003F0388">
        <w:rPr>
          <w:rFonts w:ascii="Palatino Linotype" w:eastAsia="Palatino Linotype" w:hAnsi="Palatino Linotype" w:cs="Palatino Linotype"/>
          <w:i/>
          <w:color w:val="000000"/>
          <w:sz w:val="22"/>
          <w:szCs w:val="22"/>
        </w:rPr>
        <w:t xml:space="preserve"> por concepto de anticipos de sueldo, pagos hechos con exceso, errores o pérdidas debidamente comprobados;</w:t>
      </w:r>
    </w:p>
    <w:p w14:paraId="5FF56E38" w14:textId="77777777" w:rsidR="00104AE8" w:rsidRPr="003F0388" w:rsidRDefault="0016046F">
      <w:pPr>
        <w:spacing w:line="276" w:lineRule="auto"/>
        <w:ind w:left="851" w:right="902"/>
        <w:jc w:val="both"/>
        <w:rPr>
          <w:rFonts w:ascii="Calibri" w:eastAsia="Calibri" w:hAnsi="Calibri" w:cs="Calibri"/>
          <w:color w:val="000000"/>
          <w:sz w:val="22"/>
          <w:szCs w:val="22"/>
        </w:rPr>
      </w:pPr>
      <w:r w:rsidRPr="003F0388">
        <w:rPr>
          <w:rFonts w:ascii="Palatino Linotype" w:eastAsia="Palatino Linotype" w:hAnsi="Palatino Linotype" w:cs="Palatino Linotype"/>
          <w:b/>
          <w:i/>
          <w:color w:val="000000"/>
          <w:sz w:val="22"/>
          <w:szCs w:val="22"/>
        </w:rPr>
        <w:t>III. Cuotas sindicales</w:t>
      </w:r>
      <w:r w:rsidRPr="003F0388">
        <w:rPr>
          <w:rFonts w:ascii="Palatino Linotype" w:eastAsia="Palatino Linotype" w:hAnsi="Palatino Linotype" w:cs="Palatino Linotype"/>
          <w:i/>
          <w:color w:val="000000"/>
          <w:sz w:val="22"/>
          <w:szCs w:val="22"/>
        </w:rPr>
        <w:t>;</w:t>
      </w:r>
    </w:p>
    <w:p w14:paraId="659256CC" w14:textId="77777777" w:rsidR="00104AE8" w:rsidRPr="003F0388" w:rsidRDefault="0016046F">
      <w:pPr>
        <w:spacing w:line="276" w:lineRule="auto"/>
        <w:ind w:left="851" w:right="902"/>
        <w:jc w:val="both"/>
        <w:rPr>
          <w:rFonts w:ascii="Calibri" w:eastAsia="Calibri" w:hAnsi="Calibri" w:cs="Calibri"/>
          <w:color w:val="000000"/>
          <w:sz w:val="22"/>
          <w:szCs w:val="22"/>
        </w:rPr>
      </w:pPr>
      <w:r w:rsidRPr="003F0388">
        <w:rPr>
          <w:rFonts w:ascii="Palatino Linotype" w:eastAsia="Palatino Linotype" w:hAnsi="Palatino Linotype" w:cs="Palatino Linotype"/>
          <w:i/>
          <w:color w:val="000000"/>
          <w:sz w:val="22"/>
          <w:szCs w:val="22"/>
        </w:rPr>
        <w:t>IV. Cuotas de aportación a fondos para la constitución de cooperativas y de cajas de ahorro, siempre que el servidor público hubiese manifestado previamente, de manera expresa, su conformidad;</w:t>
      </w:r>
    </w:p>
    <w:p w14:paraId="3A18C500" w14:textId="77777777" w:rsidR="00104AE8" w:rsidRPr="003F0388" w:rsidRDefault="0016046F">
      <w:pPr>
        <w:spacing w:line="276" w:lineRule="auto"/>
        <w:ind w:left="851" w:right="902"/>
        <w:jc w:val="both"/>
        <w:rPr>
          <w:rFonts w:ascii="Calibri" w:eastAsia="Calibri" w:hAnsi="Calibri" w:cs="Calibri"/>
          <w:color w:val="000000"/>
          <w:sz w:val="22"/>
          <w:szCs w:val="22"/>
        </w:rPr>
      </w:pPr>
      <w:r w:rsidRPr="003F0388">
        <w:rPr>
          <w:rFonts w:ascii="Palatino Linotype" w:eastAsia="Palatino Linotype" w:hAnsi="Palatino Linotype" w:cs="Palatino Linotype"/>
          <w:i/>
          <w:color w:val="000000"/>
          <w:sz w:val="22"/>
          <w:szCs w:val="22"/>
        </w:rPr>
        <w:t>V. Descuentos ordenados por el Instituto de Seguridad Social del Estado de México y Municipios, con motivo de cuotas y obligaciones contraídas con éste por los servidores públicos;</w:t>
      </w:r>
    </w:p>
    <w:p w14:paraId="634A5243" w14:textId="77777777" w:rsidR="00104AE8" w:rsidRPr="003F0388" w:rsidRDefault="0016046F">
      <w:pPr>
        <w:spacing w:line="276" w:lineRule="auto"/>
        <w:ind w:left="851" w:right="902"/>
        <w:jc w:val="both"/>
        <w:rPr>
          <w:rFonts w:ascii="Calibri" w:eastAsia="Calibri" w:hAnsi="Calibri" w:cs="Calibri"/>
          <w:color w:val="000000"/>
          <w:sz w:val="22"/>
          <w:szCs w:val="22"/>
        </w:rPr>
      </w:pPr>
      <w:r w:rsidRPr="003F0388">
        <w:rPr>
          <w:rFonts w:ascii="Palatino Linotype" w:eastAsia="Palatino Linotype" w:hAnsi="Palatino Linotype" w:cs="Palatino Linotype"/>
          <w:b/>
          <w:i/>
          <w:color w:val="000000"/>
          <w:sz w:val="22"/>
          <w:szCs w:val="22"/>
        </w:rPr>
        <w:t>VI. Obligaciones a cargo del servidor público con las que haya consentido</w:t>
      </w:r>
      <w:r w:rsidRPr="003F0388">
        <w:rPr>
          <w:rFonts w:ascii="Palatino Linotype" w:eastAsia="Palatino Linotype" w:hAnsi="Palatino Linotype" w:cs="Palatino Linotype"/>
          <w:i/>
          <w:color w:val="000000"/>
          <w:sz w:val="22"/>
          <w:szCs w:val="22"/>
        </w:rPr>
        <w:t>, derivadas de la adquisición o del uso de habitaciones consideradas como de interés social;</w:t>
      </w:r>
    </w:p>
    <w:p w14:paraId="3542B632" w14:textId="77777777" w:rsidR="00104AE8" w:rsidRPr="003F0388" w:rsidRDefault="0016046F">
      <w:pPr>
        <w:spacing w:line="276" w:lineRule="auto"/>
        <w:ind w:left="851" w:right="902"/>
        <w:jc w:val="both"/>
        <w:rPr>
          <w:rFonts w:ascii="Calibri" w:eastAsia="Calibri" w:hAnsi="Calibri" w:cs="Calibri"/>
          <w:color w:val="000000"/>
          <w:sz w:val="22"/>
          <w:szCs w:val="22"/>
        </w:rPr>
      </w:pPr>
      <w:r w:rsidRPr="003F0388">
        <w:rPr>
          <w:rFonts w:ascii="Palatino Linotype" w:eastAsia="Palatino Linotype" w:hAnsi="Palatino Linotype" w:cs="Palatino Linotype"/>
          <w:i/>
          <w:color w:val="000000"/>
          <w:sz w:val="22"/>
          <w:szCs w:val="22"/>
        </w:rPr>
        <w:t>VII. Faltas de puntualidad o de asistencia injustificadas;</w:t>
      </w:r>
    </w:p>
    <w:p w14:paraId="5B547E8B" w14:textId="77777777" w:rsidR="00104AE8" w:rsidRPr="003F0388" w:rsidRDefault="0016046F">
      <w:pPr>
        <w:spacing w:line="276" w:lineRule="auto"/>
        <w:ind w:left="851" w:right="902"/>
        <w:jc w:val="both"/>
        <w:rPr>
          <w:rFonts w:ascii="Calibri" w:eastAsia="Calibri" w:hAnsi="Calibri" w:cs="Calibri"/>
          <w:color w:val="000000"/>
          <w:sz w:val="22"/>
          <w:szCs w:val="22"/>
        </w:rPr>
      </w:pPr>
      <w:r w:rsidRPr="003F0388">
        <w:rPr>
          <w:rFonts w:ascii="Palatino Linotype" w:eastAsia="Palatino Linotype" w:hAnsi="Palatino Linotype" w:cs="Palatino Linotype"/>
          <w:b/>
          <w:i/>
          <w:color w:val="000000"/>
          <w:sz w:val="22"/>
          <w:szCs w:val="22"/>
        </w:rPr>
        <w:t>VIII. Pensiones alimenticias ordenadas por la autoridad judicial;</w:t>
      </w:r>
      <w:r w:rsidRPr="003F0388">
        <w:rPr>
          <w:rFonts w:ascii="Palatino Linotype" w:eastAsia="Palatino Linotype" w:hAnsi="Palatino Linotype" w:cs="Palatino Linotype"/>
          <w:i/>
          <w:color w:val="000000"/>
          <w:sz w:val="22"/>
          <w:szCs w:val="22"/>
        </w:rPr>
        <w:t xml:space="preserve"> o</w:t>
      </w:r>
    </w:p>
    <w:p w14:paraId="5387874B" w14:textId="77777777" w:rsidR="00104AE8" w:rsidRPr="003F0388" w:rsidRDefault="0016046F">
      <w:pPr>
        <w:spacing w:line="276" w:lineRule="auto"/>
        <w:ind w:left="851" w:right="902"/>
        <w:jc w:val="both"/>
        <w:rPr>
          <w:rFonts w:ascii="Calibri" w:eastAsia="Calibri" w:hAnsi="Calibri" w:cs="Calibri"/>
          <w:color w:val="000000"/>
          <w:sz w:val="22"/>
          <w:szCs w:val="22"/>
        </w:rPr>
      </w:pPr>
      <w:r w:rsidRPr="003F0388">
        <w:rPr>
          <w:rFonts w:ascii="Palatino Linotype" w:eastAsia="Palatino Linotype" w:hAnsi="Palatino Linotype" w:cs="Palatino Linotype"/>
          <w:b/>
          <w:i/>
          <w:color w:val="000000"/>
          <w:sz w:val="22"/>
          <w:szCs w:val="22"/>
        </w:rPr>
        <w:t>IX. Cualquier otro convenido con instituciones de servicios y aceptado por el servidor público.</w:t>
      </w:r>
    </w:p>
    <w:p w14:paraId="115E1833" w14:textId="77777777" w:rsidR="00104AE8" w:rsidRPr="003F0388" w:rsidRDefault="0016046F">
      <w:pPr>
        <w:spacing w:line="276" w:lineRule="auto"/>
        <w:ind w:left="851" w:right="902"/>
        <w:jc w:val="both"/>
        <w:rPr>
          <w:rFonts w:ascii="Calibri" w:eastAsia="Calibri" w:hAnsi="Calibri" w:cs="Calibri"/>
          <w:color w:val="000000"/>
          <w:sz w:val="22"/>
          <w:szCs w:val="22"/>
        </w:rPr>
      </w:pPr>
      <w:r w:rsidRPr="003F0388">
        <w:rPr>
          <w:rFonts w:ascii="Palatino Linotype" w:eastAsia="Palatino Linotype" w:hAnsi="Palatino Linotype" w:cs="Palatino Linotype"/>
          <w:i/>
          <w:color w:val="000000"/>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61D308BC" w14:textId="77777777" w:rsidR="00104AE8" w:rsidRPr="003F0388" w:rsidRDefault="0016046F">
      <w:pPr>
        <w:spacing w:line="276" w:lineRule="auto"/>
        <w:ind w:left="851" w:right="902"/>
        <w:jc w:val="both"/>
        <w:rPr>
          <w:rFonts w:ascii="Palatino Linotype" w:eastAsia="Palatino Linotype" w:hAnsi="Palatino Linotype" w:cs="Palatino Linotype"/>
          <w:i/>
          <w:color w:val="000000"/>
          <w:sz w:val="22"/>
          <w:szCs w:val="22"/>
        </w:rPr>
      </w:pPr>
      <w:r w:rsidRPr="003F0388">
        <w:rPr>
          <w:rFonts w:ascii="Palatino Linotype" w:eastAsia="Palatino Linotype" w:hAnsi="Palatino Linotype" w:cs="Palatino Linotype"/>
          <w:i/>
          <w:color w:val="000000"/>
          <w:sz w:val="22"/>
          <w:szCs w:val="22"/>
        </w:rPr>
        <w:t>(Énfasis añadido)</w:t>
      </w:r>
    </w:p>
    <w:p w14:paraId="7802F494" w14:textId="77777777" w:rsidR="00104AE8" w:rsidRPr="003F0388" w:rsidRDefault="00104AE8">
      <w:pPr>
        <w:spacing w:line="276" w:lineRule="auto"/>
        <w:ind w:left="851" w:right="902"/>
        <w:jc w:val="both"/>
        <w:rPr>
          <w:rFonts w:ascii="Calibri" w:eastAsia="Calibri" w:hAnsi="Calibri" w:cs="Calibri"/>
          <w:color w:val="000000"/>
          <w:sz w:val="22"/>
          <w:szCs w:val="22"/>
        </w:rPr>
      </w:pPr>
    </w:p>
    <w:p w14:paraId="246DBB44"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3F0388">
        <w:rPr>
          <w:rFonts w:ascii="Palatino Linotype" w:eastAsia="Palatino Linotype" w:hAnsi="Palatino Linotype" w:cs="Palatino Linotype"/>
          <w:b/>
        </w:rPr>
        <w:t>únicamente inciden en su vida privada</w:t>
      </w:r>
      <w:r w:rsidRPr="003F0388">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20B5EFF4" w14:textId="77777777" w:rsidR="00104AE8" w:rsidRPr="003F0388" w:rsidRDefault="00104AE8">
      <w:pPr>
        <w:spacing w:line="360" w:lineRule="auto"/>
        <w:jc w:val="both"/>
        <w:rPr>
          <w:rFonts w:ascii="Calibri" w:eastAsia="Calibri" w:hAnsi="Calibri" w:cs="Calibri"/>
        </w:rPr>
      </w:pPr>
    </w:p>
    <w:p w14:paraId="7EC32BB8"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20712802" w14:textId="77777777" w:rsidR="00104AE8" w:rsidRPr="003F0388" w:rsidRDefault="00104AE8">
      <w:pPr>
        <w:spacing w:line="360" w:lineRule="auto"/>
        <w:jc w:val="both"/>
        <w:rPr>
          <w:rFonts w:ascii="Palatino Linotype" w:eastAsia="Palatino Linotype" w:hAnsi="Palatino Linotype" w:cs="Palatino Linotype"/>
        </w:rPr>
      </w:pPr>
    </w:p>
    <w:p w14:paraId="30189970"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Sirven de sustento a lo anterior, las tesis jurisprudenciales </w:t>
      </w:r>
      <w:r w:rsidRPr="003F0388">
        <w:rPr>
          <w:rFonts w:ascii="Palatino Linotype" w:eastAsia="Palatino Linotype" w:hAnsi="Palatino Linotype" w:cs="Palatino Linotype"/>
          <w:i/>
        </w:rPr>
        <w:t xml:space="preserve">P. LX/2000 </w:t>
      </w:r>
      <w:r w:rsidRPr="003F0388">
        <w:rPr>
          <w:rFonts w:ascii="Palatino Linotype" w:eastAsia="Palatino Linotype" w:hAnsi="Palatino Linotype" w:cs="Palatino Linotype"/>
        </w:rPr>
        <w:t xml:space="preserve">y </w:t>
      </w:r>
      <w:r w:rsidRPr="003F0388">
        <w:rPr>
          <w:rFonts w:ascii="Palatino Linotype" w:eastAsia="Palatino Linotype" w:hAnsi="Palatino Linotype" w:cs="Palatino Linotype"/>
          <w:i/>
        </w:rPr>
        <w:t>2a. XLIII/2008</w:t>
      </w:r>
      <w:r w:rsidRPr="003F0388">
        <w:rPr>
          <w:rFonts w:ascii="Tahoma" w:eastAsia="Tahoma" w:hAnsi="Tahoma" w:cs="Tahoma"/>
          <w:b/>
          <w:sz w:val="20"/>
          <w:szCs w:val="20"/>
        </w:rPr>
        <w:t xml:space="preserve"> </w:t>
      </w:r>
      <w:r w:rsidRPr="003F0388">
        <w:rPr>
          <w:rFonts w:ascii="Palatino Linotype" w:eastAsia="Palatino Linotype" w:hAnsi="Palatino Linotype" w:cs="Palatino Linotype"/>
        </w:rPr>
        <w:t>emitidas por el Peno y la Segunda Sala de la Suprema Corte de Justicia de la Nación, respectivamente, que son del tenor literal siguiente:</w:t>
      </w:r>
    </w:p>
    <w:p w14:paraId="3AC326D1" w14:textId="77777777" w:rsidR="00104AE8" w:rsidRPr="003F0388" w:rsidRDefault="00104AE8">
      <w:pPr>
        <w:spacing w:line="360" w:lineRule="auto"/>
        <w:jc w:val="both"/>
        <w:rPr>
          <w:rFonts w:ascii="Palatino Linotype" w:eastAsia="Palatino Linotype" w:hAnsi="Palatino Linotype" w:cs="Palatino Linotype"/>
        </w:rPr>
      </w:pPr>
    </w:p>
    <w:p w14:paraId="6BB5048D" w14:textId="77777777" w:rsidR="00104AE8" w:rsidRPr="003F0388" w:rsidRDefault="0016046F">
      <w:pPr>
        <w:spacing w:line="276" w:lineRule="auto"/>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3F0388">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F0388">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3F0388">
        <w:rPr>
          <w:rFonts w:ascii="Palatino Linotype" w:eastAsia="Palatino Linotype" w:hAnsi="Palatino Linotype" w:cs="Palatino Linotype"/>
          <w:i/>
          <w:sz w:val="22"/>
          <w:szCs w:val="22"/>
        </w:rPr>
        <w:t xml:space="preserve">; por lo </w:t>
      </w:r>
      <w:r w:rsidRPr="003F0388">
        <w:rPr>
          <w:rFonts w:ascii="Palatino Linotype" w:eastAsia="Palatino Linotype" w:hAnsi="Palatino Linotype" w:cs="Palatino Linotype"/>
          <w:i/>
          <w:sz w:val="22"/>
          <w:szCs w:val="22"/>
        </w:rPr>
        <w:lastRenderedPageBreak/>
        <w:t xml:space="preserve">que hace al interés social, se cuenta con normas que tienden a proteger la averiguación de los delitos, la salud y la moral públicas, </w:t>
      </w:r>
      <w:r w:rsidRPr="003F0388">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3F0388">
        <w:rPr>
          <w:rFonts w:ascii="Palatino Linotype" w:eastAsia="Palatino Linotype" w:hAnsi="Palatino Linotype" w:cs="Palatino Linotype"/>
          <w:i/>
          <w:sz w:val="22"/>
          <w:szCs w:val="22"/>
        </w:rPr>
        <w:t>.”</w:t>
      </w:r>
    </w:p>
    <w:p w14:paraId="1A7C9341" w14:textId="77777777" w:rsidR="00104AE8" w:rsidRPr="003F0388" w:rsidRDefault="00104AE8">
      <w:pPr>
        <w:spacing w:line="276" w:lineRule="auto"/>
        <w:ind w:left="851" w:right="851"/>
        <w:jc w:val="both"/>
        <w:rPr>
          <w:rFonts w:ascii="Palatino Linotype" w:eastAsia="Palatino Linotype" w:hAnsi="Palatino Linotype" w:cs="Palatino Linotype"/>
          <w:i/>
          <w:sz w:val="22"/>
          <w:szCs w:val="22"/>
        </w:rPr>
      </w:pPr>
    </w:p>
    <w:p w14:paraId="3829EC2C" w14:textId="77777777" w:rsidR="00104AE8" w:rsidRPr="003F0388" w:rsidRDefault="0016046F">
      <w:pPr>
        <w:spacing w:line="276" w:lineRule="auto"/>
        <w:ind w:left="851" w:right="85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sidRPr="003F0388">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3F0388">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F0388">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3B56195E" w14:textId="77777777" w:rsidR="00104AE8" w:rsidRPr="003F0388" w:rsidRDefault="00104AE8">
      <w:pPr>
        <w:spacing w:line="360" w:lineRule="auto"/>
        <w:ind w:left="851" w:right="851"/>
        <w:jc w:val="both"/>
        <w:rPr>
          <w:rFonts w:ascii="Palatino Linotype" w:eastAsia="Palatino Linotype" w:hAnsi="Palatino Linotype" w:cs="Palatino Linotype"/>
          <w:i/>
          <w:sz w:val="22"/>
          <w:szCs w:val="22"/>
        </w:rPr>
      </w:pPr>
    </w:p>
    <w:p w14:paraId="71180CA1" w14:textId="77777777" w:rsidR="00104AE8" w:rsidRPr="003F0388" w:rsidRDefault="0016046F">
      <w:pPr>
        <w:spacing w:line="360" w:lineRule="auto"/>
        <w:ind w:right="-93"/>
        <w:jc w:val="both"/>
        <w:rPr>
          <w:rFonts w:ascii="Palatino Linotype" w:eastAsia="Palatino Linotype" w:hAnsi="Palatino Linotype" w:cs="Palatino Linotype"/>
          <w:b/>
        </w:rPr>
      </w:pPr>
      <w:r w:rsidRPr="003F0388">
        <w:rPr>
          <w:rFonts w:ascii="Palatino Linotype" w:eastAsia="Palatino Linotype" w:hAnsi="Palatino Linotype" w:cs="Palatino Linotype"/>
        </w:rPr>
        <w:lastRenderedPageBreak/>
        <w:t>También,</w:t>
      </w:r>
      <w:r w:rsidRPr="003F0388">
        <w:rPr>
          <w:rFonts w:ascii="Palatino Linotype" w:eastAsia="Palatino Linotype" w:hAnsi="Palatino Linotype" w:cs="Palatino Linotype"/>
          <w:b/>
        </w:rPr>
        <w:t xml:space="preserve"> el número de cuenta bancario</w:t>
      </w:r>
      <w:r w:rsidRPr="003F0388">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14:paraId="42A96264" w14:textId="77777777" w:rsidR="00104AE8" w:rsidRPr="003F0388" w:rsidRDefault="00104AE8">
      <w:pPr>
        <w:shd w:val="clear" w:color="auto" w:fill="FFFFFF"/>
        <w:spacing w:line="360" w:lineRule="auto"/>
        <w:ind w:left="567" w:right="567"/>
        <w:jc w:val="both"/>
        <w:rPr>
          <w:rFonts w:ascii="Palatino Linotype" w:eastAsia="Palatino Linotype" w:hAnsi="Palatino Linotype" w:cs="Palatino Linotype"/>
          <w:sz w:val="22"/>
          <w:szCs w:val="22"/>
        </w:rPr>
      </w:pPr>
    </w:p>
    <w:p w14:paraId="7730715D" w14:textId="77777777" w:rsidR="00104AE8" w:rsidRPr="003F0388" w:rsidRDefault="0016046F">
      <w:pPr>
        <w:shd w:val="clear" w:color="auto" w:fill="FFFFFF"/>
        <w:spacing w:line="276" w:lineRule="auto"/>
        <w:ind w:left="567" w:right="567"/>
        <w:jc w:val="both"/>
        <w:rPr>
          <w:rFonts w:ascii="Palatino Linotype" w:eastAsia="Palatino Linotype" w:hAnsi="Palatino Linotype" w:cs="Palatino Linotype"/>
          <w:sz w:val="22"/>
          <w:szCs w:val="22"/>
        </w:rPr>
      </w:pPr>
      <w:r w:rsidRPr="003F0388">
        <w:rPr>
          <w:rFonts w:ascii="Palatino Linotype" w:eastAsia="Palatino Linotype" w:hAnsi="Palatino Linotype" w:cs="Palatino Linotype"/>
          <w:sz w:val="22"/>
          <w:szCs w:val="22"/>
        </w:rPr>
        <w:t>“</w:t>
      </w:r>
      <w:r w:rsidRPr="003F0388">
        <w:rPr>
          <w:rFonts w:ascii="Palatino Linotype" w:eastAsia="Palatino Linotype" w:hAnsi="Palatino Linotype" w:cs="Palatino Linotype"/>
          <w:b/>
          <w:i/>
          <w:sz w:val="22"/>
          <w:szCs w:val="22"/>
        </w:rPr>
        <w:t>Cuentas bancarias y/o CLABE interbancaria de personas físicas y morales privadas.</w:t>
      </w:r>
      <w:r w:rsidRPr="003F0388">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3F0388">
        <w:rPr>
          <w:rFonts w:ascii="Palatino Linotype" w:eastAsia="Palatino Linotype" w:hAnsi="Palatino Linotype" w:cs="Palatino Linotype"/>
          <w:sz w:val="22"/>
          <w:szCs w:val="22"/>
        </w:rPr>
        <w:t>.”</w:t>
      </w:r>
    </w:p>
    <w:p w14:paraId="1879F13A" w14:textId="77777777" w:rsidR="00104AE8" w:rsidRPr="003F0388" w:rsidRDefault="00104AE8">
      <w:pPr>
        <w:spacing w:after="160" w:line="360" w:lineRule="auto"/>
        <w:jc w:val="both"/>
        <w:rPr>
          <w:rFonts w:ascii="Palatino Linotype" w:eastAsia="Palatino Linotype" w:hAnsi="Palatino Linotype" w:cs="Palatino Linotype"/>
          <w:sz w:val="22"/>
          <w:szCs w:val="22"/>
        </w:rPr>
      </w:pPr>
    </w:p>
    <w:p w14:paraId="1927FC0A" w14:textId="77777777" w:rsidR="00104AE8" w:rsidRPr="003F0388" w:rsidRDefault="0016046F">
      <w:pPr>
        <w:spacing w:line="360" w:lineRule="auto"/>
        <w:ind w:right="-91"/>
        <w:jc w:val="both"/>
        <w:rPr>
          <w:rFonts w:ascii="Palatino Linotype" w:eastAsia="Palatino Linotype" w:hAnsi="Palatino Linotype" w:cs="Palatino Linotype"/>
        </w:rPr>
      </w:pPr>
      <w:r w:rsidRPr="003F0388">
        <w:rPr>
          <w:rFonts w:ascii="Palatino Linotype" w:eastAsia="Palatino Linotype" w:hAnsi="Palatino Linotype" w:cs="Palatino Linotype"/>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2DFCC76D" w14:textId="77777777" w:rsidR="00104AE8" w:rsidRPr="003F0388" w:rsidRDefault="00104AE8">
      <w:pPr>
        <w:spacing w:line="360" w:lineRule="auto"/>
        <w:ind w:right="-91"/>
        <w:jc w:val="both"/>
        <w:rPr>
          <w:rFonts w:ascii="Palatino Linotype" w:eastAsia="Palatino Linotype" w:hAnsi="Palatino Linotype" w:cs="Palatino Linotype"/>
        </w:rPr>
      </w:pPr>
    </w:p>
    <w:p w14:paraId="557B787D" w14:textId="77777777" w:rsidR="00104AE8" w:rsidRPr="003F0388" w:rsidRDefault="0016046F">
      <w:pPr>
        <w:spacing w:line="360" w:lineRule="auto"/>
        <w:ind w:right="-91"/>
        <w:jc w:val="both"/>
        <w:rPr>
          <w:rFonts w:ascii="Palatino Linotype" w:eastAsia="Palatino Linotype" w:hAnsi="Palatino Linotype" w:cs="Palatino Linotype"/>
          <w:b/>
        </w:rPr>
      </w:pPr>
      <w:r w:rsidRPr="003F0388">
        <w:rPr>
          <w:rFonts w:ascii="Palatino Linotype" w:eastAsia="Palatino Linotype" w:hAnsi="Palatino Linotype" w:cs="Palatino Linotype"/>
        </w:rPr>
        <w:t xml:space="preserve">El </w:t>
      </w:r>
      <w:r w:rsidRPr="003F0388">
        <w:rPr>
          <w:rFonts w:ascii="Palatino Linotype" w:eastAsia="Palatino Linotype" w:hAnsi="Palatino Linotype" w:cs="Palatino Linotype"/>
          <w:b/>
        </w:rPr>
        <w:t>Código de barras bidimensional (QR)</w:t>
      </w:r>
      <w:r w:rsidRPr="003F0388">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sidRPr="003F0388">
        <w:rPr>
          <w:rFonts w:ascii="Palatino Linotype" w:eastAsia="Palatino Linotype" w:hAnsi="Palatino Linotype" w:cs="Palatino Linotype"/>
          <w:i/>
        </w:rPr>
        <w:t xml:space="preserve">QR </w:t>
      </w:r>
      <w:proofErr w:type="spellStart"/>
      <w:r w:rsidRPr="003F0388">
        <w:rPr>
          <w:rFonts w:ascii="Palatino Linotype" w:eastAsia="Palatino Linotype" w:hAnsi="Palatino Linotype" w:cs="Palatino Linotype"/>
          <w:i/>
        </w:rPr>
        <w:t>Code</w:t>
      </w:r>
      <w:proofErr w:type="spellEnd"/>
      <w:r w:rsidRPr="003F0388">
        <w:rPr>
          <w:rFonts w:ascii="Palatino Linotype" w:eastAsia="Palatino Linotype" w:hAnsi="Palatino Linotype" w:cs="Palatino Linotype"/>
          <w:i/>
        </w:rPr>
        <w:t xml:space="preserve"> (Quick Response </w:t>
      </w:r>
      <w:proofErr w:type="spellStart"/>
      <w:r w:rsidRPr="003F0388">
        <w:rPr>
          <w:rFonts w:ascii="Palatino Linotype" w:eastAsia="Palatino Linotype" w:hAnsi="Palatino Linotype" w:cs="Palatino Linotype"/>
          <w:i/>
        </w:rPr>
        <w:t>Code</w:t>
      </w:r>
      <w:proofErr w:type="spellEnd"/>
      <w:r w:rsidRPr="003F0388">
        <w:rPr>
          <w:rFonts w:ascii="Palatino Linotype" w:eastAsia="Palatino Linotype" w:hAnsi="Palatino Linotype" w:cs="Palatino Linotype"/>
          <w:i/>
        </w:rPr>
        <w:t>)</w:t>
      </w:r>
      <w:r w:rsidRPr="003F0388">
        <w:rPr>
          <w:rFonts w:ascii="Palatino Linotype" w:eastAsia="Palatino Linotype" w:hAnsi="Palatino Linotype" w:cs="Palatino Linotype"/>
        </w:rPr>
        <w:t xml:space="preserve">, el cual contiene el Registro Federal de Contribuyentes del receptor, del emisor, o de ambos; lo anterior, </w:t>
      </w:r>
      <w:r w:rsidRPr="003F0388">
        <w:rPr>
          <w:rFonts w:ascii="Palatino Linotype" w:eastAsia="Palatino Linotype" w:hAnsi="Palatino Linotype" w:cs="Palatino Linotype"/>
        </w:rPr>
        <w:lastRenderedPageBreak/>
        <w:t xml:space="preserve">conforme al Anexo 20 de la Segunda Resolución de modificación a la Resolución Miscelánea Fiscal para el 2017, localizada en la página electrónica  </w:t>
      </w:r>
      <w:hyperlink r:id="rId41">
        <w:r w:rsidRPr="003F0388">
          <w:rPr>
            <w:rFonts w:ascii="Palatino Linotype" w:eastAsia="Palatino Linotype" w:hAnsi="Palatino Linotype" w:cs="Palatino Linotype"/>
            <w:color w:val="0000FF"/>
            <w:u w:val="single"/>
          </w:rPr>
          <w:t>http://dof.gob.mx/nota_detalle.php?codigo=5492254&amp;fecha=28/07/2017</w:t>
        </w:r>
      </w:hyperlink>
      <w:r w:rsidRPr="003F0388">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como de la persona física o moral correspondiente.</w:t>
      </w:r>
    </w:p>
    <w:p w14:paraId="7CCA2FB8" w14:textId="77777777" w:rsidR="00104AE8" w:rsidRPr="003F0388" w:rsidRDefault="00104AE8">
      <w:pPr>
        <w:spacing w:line="360" w:lineRule="auto"/>
        <w:ind w:right="-91"/>
        <w:jc w:val="both"/>
        <w:rPr>
          <w:rFonts w:ascii="Palatino Linotype" w:eastAsia="Palatino Linotype" w:hAnsi="Palatino Linotype" w:cs="Palatino Linotype"/>
        </w:rPr>
      </w:pPr>
    </w:p>
    <w:p w14:paraId="73959DA7" w14:textId="77777777" w:rsidR="00104AE8" w:rsidRPr="003F0388" w:rsidRDefault="0016046F">
      <w:pPr>
        <w:spacing w:after="80" w:line="360" w:lineRule="auto"/>
        <w:ind w:right="-91"/>
        <w:jc w:val="both"/>
        <w:rPr>
          <w:rFonts w:ascii="Palatino Linotype" w:eastAsia="Palatino Linotype" w:hAnsi="Palatino Linotype" w:cs="Palatino Linotype"/>
        </w:rPr>
      </w:pPr>
      <w:r w:rsidRPr="003F0388">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4DCDFA97" w14:textId="77777777" w:rsidR="00104AE8" w:rsidRPr="003F0388" w:rsidRDefault="00104AE8">
      <w:pPr>
        <w:spacing w:after="80" w:line="360" w:lineRule="auto"/>
        <w:ind w:right="-91"/>
        <w:jc w:val="both"/>
        <w:rPr>
          <w:rFonts w:ascii="Palatino Linotype" w:eastAsia="Palatino Linotype" w:hAnsi="Palatino Linotype" w:cs="Palatino Linotype"/>
        </w:rPr>
      </w:pPr>
    </w:p>
    <w:p w14:paraId="7213547C" w14:textId="77777777" w:rsidR="00104AE8" w:rsidRPr="003F0388" w:rsidRDefault="0016046F">
      <w:pPr>
        <w:shd w:val="clear" w:color="auto" w:fill="FFFFFF"/>
        <w:spacing w:before="80" w:after="240" w:line="360" w:lineRule="auto"/>
        <w:jc w:val="both"/>
        <w:rPr>
          <w:rFonts w:ascii="Calibri" w:eastAsia="Calibri" w:hAnsi="Calibri" w:cs="Calibri"/>
          <w:color w:val="222222"/>
        </w:rPr>
      </w:pPr>
      <w:r w:rsidRPr="003F0388">
        <w:rPr>
          <w:rFonts w:ascii="Palatino Linotype" w:eastAsia="Palatino Linotype" w:hAnsi="Palatino Linotype" w:cs="Palatino Linotype"/>
          <w:color w:val="222222"/>
        </w:rPr>
        <w:t>Por otra parte y respecto a</w:t>
      </w:r>
      <w:r w:rsidRPr="003F0388">
        <w:rPr>
          <w:rFonts w:ascii="Palatino Linotype" w:eastAsia="Palatino Linotype" w:hAnsi="Palatino Linotype" w:cs="Palatino Linotype"/>
          <w:b/>
          <w:color w:val="222222"/>
        </w:rPr>
        <w:t xml:space="preserve"> la clave de seguridad social y en su caso clave o número del servidor público –trabajador-,</w:t>
      </w:r>
      <w:r w:rsidRPr="003F0388">
        <w:rPr>
          <w:rFonts w:ascii="Palatino Linotype" w:eastAsia="Palatino Linotype" w:hAnsi="Palatino Linotype" w:cs="Palatino Linotype"/>
          <w:color w:val="222222"/>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6A9D0CE2" w14:textId="77777777" w:rsidR="00104AE8" w:rsidRPr="003F0388" w:rsidRDefault="0016046F">
      <w:pPr>
        <w:shd w:val="clear" w:color="auto" w:fill="FFFFFF"/>
        <w:spacing w:before="240" w:line="276" w:lineRule="auto"/>
        <w:ind w:left="567" w:right="900"/>
        <w:jc w:val="both"/>
        <w:rPr>
          <w:rFonts w:ascii="Calibri" w:eastAsia="Calibri" w:hAnsi="Calibri" w:cs="Calibri"/>
          <w:color w:val="222222"/>
        </w:rPr>
      </w:pPr>
      <w:r w:rsidRPr="003F0388">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sidRPr="003F0388">
        <w:rPr>
          <w:rFonts w:ascii="Palatino Linotype" w:eastAsia="Palatino Linotype" w:hAnsi="Palatino Linotype" w:cs="Palatino Linotype"/>
          <w:i/>
          <w:color w:val="222222"/>
          <w:sz w:val="22"/>
          <w:szCs w:val="22"/>
        </w:rPr>
        <w:t> </w:t>
      </w:r>
      <w:r w:rsidRPr="003F0388">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3F0388">
        <w:rPr>
          <w:rFonts w:ascii="Palatino Linotype" w:eastAsia="Palatino Linotype" w:hAnsi="Palatino Linotype" w:cs="Palatino Linotype"/>
          <w:i/>
          <w:color w:val="222222"/>
          <w:sz w:val="22"/>
          <w:szCs w:val="22"/>
        </w:rPr>
        <w:t>, </w:t>
      </w:r>
      <w:r w:rsidRPr="003F0388">
        <w:rPr>
          <w:rFonts w:ascii="Palatino Linotype" w:eastAsia="Palatino Linotype" w:hAnsi="Palatino Linotype" w:cs="Palatino Linotype"/>
          <w:i/>
          <w:color w:val="222222"/>
          <w:sz w:val="22"/>
          <w:szCs w:val="22"/>
          <w:u w:val="single"/>
        </w:rPr>
        <w:t>dicha información es susceptible de clasificarse con el carácter de confidencial</w:t>
      </w:r>
      <w:r w:rsidRPr="003F0388">
        <w:rPr>
          <w:rFonts w:ascii="Palatino Linotype" w:eastAsia="Palatino Linotype" w:hAnsi="Palatino Linotype" w:cs="Palatino Linotype"/>
          <w:i/>
          <w:color w:val="222222"/>
          <w:sz w:val="22"/>
          <w:szCs w:val="22"/>
        </w:rPr>
        <w:t xml:space="preserve">, en términos de lo establecido en el artículo </w:t>
      </w:r>
      <w:r w:rsidRPr="003F0388">
        <w:rPr>
          <w:rFonts w:ascii="Palatino Linotype" w:eastAsia="Palatino Linotype" w:hAnsi="Palatino Linotype" w:cs="Palatino Linotype"/>
          <w:i/>
          <w:color w:val="222222"/>
          <w:sz w:val="22"/>
          <w:szCs w:val="22"/>
        </w:rPr>
        <w:lastRenderedPageBreak/>
        <w:t xml:space="preserve">18, fracción II de la Ley Federal de Transparencia y Acceso a la Información Pública Gubernamental, en virtud de que a través de la misma es </w:t>
      </w:r>
      <w:r w:rsidRPr="003F0388">
        <w:rPr>
          <w:rFonts w:ascii="Palatino Linotype" w:eastAsia="Palatino Linotype" w:hAnsi="Palatino Linotype" w:cs="Palatino Linotype"/>
          <w:i/>
          <w:color w:val="222222"/>
        </w:rPr>
        <w:t>posible conocer información personal de su titular.” (Sic)</w:t>
      </w:r>
    </w:p>
    <w:p w14:paraId="2604336A" w14:textId="77777777" w:rsidR="00104AE8" w:rsidRPr="003F0388" w:rsidRDefault="00104AE8">
      <w:pPr>
        <w:spacing w:line="360" w:lineRule="auto"/>
        <w:ind w:right="-93"/>
        <w:jc w:val="both"/>
        <w:rPr>
          <w:rFonts w:ascii="Palatino Linotype" w:eastAsia="Palatino Linotype" w:hAnsi="Palatino Linotype" w:cs="Palatino Linotype"/>
        </w:rPr>
      </w:pPr>
    </w:p>
    <w:p w14:paraId="0A351FE9" w14:textId="77777777" w:rsidR="00104AE8" w:rsidRPr="003F0388" w:rsidRDefault="0016046F">
      <w:pPr>
        <w:spacing w:line="360" w:lineRule="auto"/>
        <w:ind w:right="-93"/>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Al respecto, es de señalar que </w:t>
      </w:r>
      <w:r w:rsidRPr="003F0388">
        <w:rPr>
          <w:rFonts w:ascii="Palatino Linotype" w:eastAsia="Palatino Linotype" w:hAnsi="Palatino Linotype" w:cs="Palatino Linotype"/>
          <w:b/>
        </w:rPr>
        <w:t xml:space="preserve">la firma </w:t>
      </w:r>
      <w:r w:rsidRPr="003F0388">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3315DC2D" w14:textId="77777777" w:rsidR="00104AE8" w:rsidRPr="003F0388" w:rsidRDefault="00104AE8">
      <w:pPr>
        <w:spacing w:line="360" w:lineRule="auto"/>
        <w:ind w:right="-93"/>
        <w:jc w:val="both"/>
        <w:rPr>
          <w:rFonts w:ascii="Palatino Linotype" w:eastAsia="Palatino Linotype" w:hAnsi="Palatino Linotype" w:cs="Palatino Linotype"/>
        </w:rPr>
      </w:pPr>
    </w:p>
    <w:p w14:paraId="68AC7C78" w14:textId="77777777" w:rsidR="00104AE8" w:rsidRPr="003F0388" w:rsidRDefault="0016046F">
      <w:pPr>
        <w:spacing w:line="360" w:lineRule="auto"/>
        <w:ind w:right="-93"/>
        <w:jc w:val="both"/>
        <w:rPr>
          <w:rFonts w:ascii="Palatino Linotype" w:eastAsia="Palatino Linotype" w:hAnsi="Palatino Linotype" w:cs="Palatino Linotype"/>
        </w:rPr>
      </w:pPr>
      <w:r w:rsidRPr="003F0388">
        <w:rPr>
          <w:rFonts w:ascii="Palatino Linotype" w:eastAsia="Palatino Linotype" w:hAnsi="Palatino Linotype" w:cs="Palatino Linotype"/>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3C2FE46E" w14:textId="77777777" w:rsidR="00104AE8" w:rsidRPr="003F0388" w:rsidRDefault="00104AE8">
      <w:pPr>
        <w:spacing w:line="360" w:lineRule="auto"/>
        <w:ind w:right="-93"/>
        <w:jc w:val="both"/>
        <w:rPr>
          <w:rFonts w:ascii="Palatino Linotype" w:eastAsia="Palatino Linotype" w:hAnsi="Palatino Linotype" w:cs="Palatino Linotype"/>
        </w:rPr>
      </w:pPr>
    </w:p>
    <w:p w14:paraId="145B2BD3" w14:textId="77777777" w:rsidR="00104AE8" w:rsidRPr="003F0388" w:rsidRDefault="0016046F">
      <w:pPr>
        <w:spacing w:line="360" w:lineRule="auto"/>
        <w:ind w:right="-93"/>
        <w:jc w:val="both"/>
        <w:rPr>
          <w:rFonts w:ascii="Palatino Linotype" w:eastAsia="Palatino Linotype" w:hAnsi="Palatino Linotype" w:cs="Palatino Linotype"/>
        </w:rPr>
      </w:pPr>
      <w:r w:rsidRPr="003F0388">
        <w:rPr>
          <w:rFonts w:ascii="Palatino Linotype" w:eastAsia="Palatino Linotype" w:hAnsi="Palatino Linotype" w:cs="Palatino Linotype"/>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08AD0BA8" w14:textId="77777777" w:rsidR="00104AE8" w:rsidRPr="003F0388" w:rsidRDefault="00104AE8">
      <w:pPr>
        <w:spacing w:line="360" w:lineRule="auto"/>
        <w:ind w:right="-93"/>
        <w:jc w:val="both"/>
        <w:rPr>
          <w:rFonts w:ascii="Palatino Linotype" w:eastAsia="Palatino Linotype" w:hAnsi="Palatino Linotype" w:cs="Palatino Linotype"/>
        </w:rPr>
      </w:pPr>
    </w:p>
    <w:p w14:paraId="71A4E2E0" w14:textId="77777777" w:rsidR="00104AE8" w:rsidRPr="003F0388" w:rsidRDefault="0016046F">
      <w:pPr>
        <w:spacing w:line="360" w:lineRule="auto"/>
        <w:ind w:right="49"/>
        <w:jc w:val="both"/>
        <w:rPr>
          <w:rFonts w:ascii="Palatino Linotype" w:eastAsia="Palatino Linotype" w:hAnsi="Palatino Linotype" w:cs="Palatino Linotype"/>
        </w:rPr>
      </w:pPr>
      <w:r w:rsidRPr="003F0388">
        <w:rPr>
          <w:rFonts w:ascii="Palatino Linotype" w:eastAsia="Palatino Linotype" w:hAnsi="Palatino Linotype" w:cs="Palatino Linotype"/>
        </w:rPr>
        <w:t>Sirve de sustento a lo anterior el Criterio de Interpretación 02/19 emitido por el Instituto Nacional de Transparencia, Acceso a la Información y Protección de Datos Personales, cuyo rubro y texto establecen lo siguiente:</w:t>
      </w:r>
    </w:p>
    <w:p w14:paraId="5DA0AA14" w14:textId="77777777" w:rsidR="00104AE8" w:rsidRPr="003F0388" w:rsidRDefault="00104AE8">
      <w:pPr>
        <w:spacing w:after="160" w:line="276" w:lineRule="auto"/>
        <w:ind w:right="-93"/>
        <w:jc w:val="both"/>
        <w:rPr>
          <w:rFonts w:ascii="Palatino Linotype" w:eastAsia="Palatino Linotype" w:hAnsi="Palatino Linotype" w:cs="Palatino Linotype"/>
          <w:sz w:val="22"/>
          <w:szCs w:val="22"/>
        </w:rPr>
      </w:pPr>
    </w:p>
    <w:p w14:paraId="77A9A119" w14:textId="77777777" w:rsidR="00104AE8" w:rsidRPr="003F0388" w:rsidRDefault="0016046F">
      <w:pPr>
        <w:spacing w:line="276" w:lineRule="auto"/>
        <w:ind w:left="1134" w:right="1041"/>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w:t>
      </w:r>
      <w:r w:rsidRPr="003F0388">
        <w:rPr>
          <w:rFonts w:ascii="Palatino Linotype" w:eastAsia="Palatino Linotype" w:hAnsi="Palatino Linotype" w:cs="Palatino Linotype"/>
          <w:b/>
          <w:i/>
          <w:sz w:val="22"/>
          <w:szCs w:val="22"/>
        </w:rPr>
        <w:t>FIRMA Y RÚBRICA DE SERVIDORES PÚBLICOS.</w:t>
      </w:r>
      <w:r w:rsidRPr="003F0388">
        <w:rPr>
          <w:rFonts w:ascii="Palatino Linotype" w:eastAsia="Palatino Linotype" w:hAnsi="Palatino Linotype" w:cs="Palatino Linotype"/>
          <w:i/>
          <w:sz w:val="22"/>
          <w:szCs w:val="22"/>
        </w:rPr>
        <w:t xml:space="preserve"> Si bien la firma y la rúbrica son datos personales confidenciales, cuando un servidor público </w:t>
      </w:r>
      <w:r w:rsidRPr="003F0388">
        <w:rPr>
          <w:rFonts w:ascii="Palatino Linotype" w:eastAsia="Palatino Linotype" w:hAnsi="Palatino Linotype" w:cs="Palatino Linotype"/>
          <w:i/>
          <w:sz w:val="22"/>
          <w:szCs w:val="22"/>
        </w:rPr>
        <w:lastRenderedPageBreak/>
        <w:t>emite un acto como autoridad, en ejercicio de las funciones que tiene conferidas, la firma o rúbrica mediante la cual se valida dicho acto es pública.”</w:t>
      </w:r>
    </w:p>
    <w:p w14:paraId="41962222" w14:textId="77777777" w:rsidR="00104AE8" w:rsidRPr="003F0388" w:rsidRDefault="00104AE8">
      <w:pPr>
        <w:spacing w:line="360" w:lineRule="auto"/>
        <w:jc w:val="both"/>
        <w:rPr>
          <w:rFonts w:ascii="Palatino Linotype" w:eastAsia="Palatino Linotype" w:hAnsi="Palatino Linotype" w:cs="Palatino Linotype"/>
        </w:rPr>
      </w:pPr>
    </w:p>
    <w:p w14:paraId="37A85B7A"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Al respecto, se destaca que la versión pública que elabore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50CA2B17" w14:textId="77777777" w:rsidR="00104AE8" w:rsidRPr="003F0388" w:rsidRDefault="00104AE8">
      <w:pPr>
        <w:spacing w:line="360" w:lineRule="auto"/>
        <w:jc w:val="both"/>
        <w:rPr>
          <w:rFonts w:ascii="Palatino Linotype" w:eastAsia="Palatino Linotype" w:hAnsi="Palatino Linotype" w:cs="Palatino Linotype"/>
        </w:rPr>
      </w:pPr>
    </w:p>
    <w:p w14:paraId="76E3EE0A"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Efectivamente, cuando se clasifica información como confidencial o reservada es importante someterlo al Comité de Transparencia, quien debe confirmar, modificar o revocar la clasificación.</w:t>
      </w:r>
    </w:p>
    <w:p w14:paraId="212FE9EC" w14:textId="77777777" w:rsidR="00104AE8" w:rsidRPr="003F0388" w:rsidRDefault="00104AE8">
      <w:pPr>
        <w:shd w:val="clear" w:color="auto" w:fill="FFFFFF"/>
        <w:spacing w:line="360" w:lineRule="auto"/>
        <w:ind w:right="51"/>
        <w:jc w:val="both"/>
        <w:rPr>
          <w:rFonts w:ascii="Palatino Linotype" w:eastAsia="Palatino Linotype" w:hAnsi="Palatino Linotype" w:cs="Palatino Linotype"/>
        </w:rPr>
      </w:pPr>
    </w:p>
    <w:p w14:paraId="462DD8FA" w14:textId="77777777" w:rsidR="00104AE8" w:rsidRPr="003F0388" w:rsidRDefault="0016046F">
      <w:pPr>
        <w:shd w:val="clear" w:color="auto" w:fill="FFFFFF"/>
        <w:spacing w:line="360" w:lineRule="auto"/>
        <w:ind w:right="51"/>
        <w:jc w:val="both"/>
        <w:rPr>
          <w:rFonts w:ascii="Palatino Linotype" w:eastAsia="Palatino Linotype" w:hAnsi="Palatino Linotype" w:cs="Palatino Linotype"/>
        </w:rPr>
      </w:pPr>
      <w:r w:rsidRPr="003F0388">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w:t>
      </w:r>
      <w:r w:rsidRPr="003F0388">
        <w:rPr>
          <w:rFonts w:ascii="Palatino Linotype" w:eastAsia="Palatino Linotype" w:hAnsi="Palatino Linotype" w:cs="Palatino Linotype"/>
        </w:rPr>
        <w:lastRenderedPageBreak/>
        <w:t>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3F0388">
        <w:rPr>
          <w:rFonts w:ascii="Palatino Linotype" w:eastAsia="Palatino Linotype" w:hAnsi="Palatino Linotype" w:cs="Palatino Linotype"/>
          <w:b/>
        </w:rPr>
        <w:t>Recurrente.</w:t>
      </w:r>
    </w:p>
    <w:p w14:paraId="67E9CB48" w14:textId="77777777" w:rsidR="00104AE8" w:rsidRPr="003F0388" w:rsidRDefault="00104AE8">
      <w:pPr>
        <w:spacing w:line="360" w:lineRule="auto"/>
        <w:jc w:val="both"/>
        <w:rPr>
          <w:rFonts w:ascii="Palatino Linotype" w:eastAsia="Palatino Linotype" w:hAnsi="Palatino Linotype" w:cs="Palatino Linotype"/>
        </w:rPr>
      </w:pPr>
    </w:p>
    <w:p w14:paraId="0F28688B"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1C3F58BE" w14:textId="77777777" w:rsidR="00104AE8" w:rsidRPr="003F0388" w:rsidRDefault="00104AE8">
      <w:pPr>
        <w:spacing w:line="360" w:lineRule="auto"/>
        <w:jc w:val="both"/>
        <w:rPr>
          <w:rFonts w:ascii="Palatino Linotype" w:eastAsia="Palatino Linotype" w:hAnsi="Palatino Linotype" w:cs="Palatino Linotype"/>
        </w:rPr>
      </w:pPr>
    </w:p>
    <w:p w14:paraId="453C25FF"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F8A9196" w14:textId="77777777" w:rsidR="00104AE8" w:rsidRPr="003F0388" w:rsidRDefault="00104AE8">
      <w:pPr>
        <w:spacing w:line="360" w:lineRule="auto"/>
        <w:jc w:val="both"/>
        <w:rPr>
          <w:rFonts w:ascii="Palatino Linotype" w:eastAsia="Palatino Linotype" w:hAnsi="Palatino Linotype" w:cs="Palatino Linotype"/>
        </w:rPr>
      </w:pPr>
    </w:p>
    <w:p w14:paraId="71FFFB2F"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4543629" w14:textId="77777777" w:rsidR="00104AE8" w:rsidRPr="003F0388" w:rsidRDefault="00104AE8">
      <w:pPr>
        <w:spacing w:line="360" w:lineRule="auto"/>
        <w:jc w:val="both"/>
        <w:rPr>
          <w:rFonts w:ascii="Palatino Linotype" w:eastAsia="Palatino Linotype" w:hAnsi="Palatino Linotype" w:cs="Palatino Linotype"/>
        </w:rPr>
      </w:pPr>
    </w:p>
    <w:p w14:paraId="2DAE6E94" w14:textId="77777777" w:rsidR="00104AE8" w:rsidRPr="003F0388" w:rsidRDefault="0016046F">
      <w:pPr>
        <w:spacing w:after="120" w:line="259" w:lineRule="auto"/>
        <w:ind w:left="851" w:right="90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“Quincuagésimo sexto</w:t>
      </w:r>
      <w:r w:rsidRPr="003F0388">
        <w:rPr>
          <w:rFonts w:ascii="Palatino Linotype" w:eastAsia="Palatino Linotype" w:hAnsi="Palatino Linotype" w:cs="Palatino Linotype"/>
          <w:b/>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7D4F9A3" w14:textId="77777777" w:rsidR="00104AE8" w:rsidRPr="003F0388" w:rsidRDefault="0016046F">
      <w:pPr>
        <w:spacing w:before="120" w:after="120" w:line="259" w:lineRule="auto"/>
        <w:ind w:left="851" w:right="90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Quincuagésimo séptimo. Se considera, en principio, como información pública y no podrá omitirse de las versiones públicas la siguiente: </w:t>
      </w:r>
    </w:p>
    <w:p w14:paraId="60799BD5" w14:textId="77777777" w:rsidR="00104AE8" w:rsidRPr="003F0388" w:rsidRDefault="0016046F">
      <w:pPr>
        <w:spacing w:before="120" w:after="120" w:line="259" w:lineRule="auto"/>
        <w:ind w:left="851" w:right="90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45C2E5E" w14:textId="77777777" w:rsidR="00104AE8" w:rsidRPr="003F0388" w:rsidRDefault="0016046F">
      <w:pPr>
        <w:spacing w:before="120" w:after="120" w:line="259" w:lineRule="auto"/>
        <w:ind w:left="851" w:right="90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II. El nombre de los servidores públicos en los documentos, y sus firmas autógrafas, cuando sean utilizados en el ejercicio de las facultades conferidas para el desempeño del servicio público, y </w:t>
      </w:r>
    </w:p>
    <w:p w14:paraId="4F6BACE1" w14:textId="77777777" w:rsidR="00104AE8" w:rsidRPr="003F0388" w:rsidRDefault="0016046F">
      <w:pPr>
        <w:spacing w:before="120" w:after="120" w:line="259" w:lineRule="auto"/>
        <w:ind w:left="851" w:right="90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70D420AE" w14:textId="77777777" w:rsidR="00104AE8" w:rsidRPr="003F0388" w:rsidRDefault="0016046F">
      <w:pPr>
        <w:spacing w:before="120" w:after="120" w:line="259" w:lineRule="auto"/>
        <w:ind w:left="851" w:right="90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14F6B776" w14:textId="77777777" w:rsidR="00104AE8" w:rsidRPr="003F0388" w:rsidRDefault="0016046F">
      <w:pPr>
        <w:spacing w:before="120" w:line="360" w:lineRule="auto"/>
        <w:ind w:left="851" w:right="902"/>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no permitan la recuperación o visualización de la misma.”</w:t>
      </w:r>
    </w:p>
    <w:p w14:paraId="57E8F445" w14:textId="77777777" w:rsidR="00104AE8" w:rsidRPr="003F0388" w:rsidRDefault="00104AE8">
      <w:pPr>
        <w:spacing w:before="120" w:line="360" w:lineRule="auto"/>
        <w:ind w:left="851" w:right="902"/>
        <w:jc w:val="both"/>
        <w:rPr>
          <w:rFonts w:ascii="Palatino Linotype" w:eastAsia="Palatino Linotype" w:hAnsi="Palatino Linotype" w:cs="Palatino Linotype"/>
          <w:i/>
          <w:sz w:val="22"/>
          <w:szCs w:val="22"/>
        </w:rPr>
      </w:pPr>
    </w:p>
    <w:p w14:paraId="1EEFE312" w14:textId="77777777" w:rsidR="00104AE8" w:rsidRPr="003F0388" w:rsidRDefault="0016046F">
      <w:pPr>
        <w:shd w:val="clear" w:color="auto" w:fill="FFFFFF"/>
        <w:spacing w:line="360" w:lineRule="auto"/>
        <w:jc w:val="both"/>
        <w:rPr>
          <w:rFonts w:ascii="Palatino Linotype" w:eastAsia="Palatino Linotype" w:hAnsi="Palatino Linotype" w:cs="Palatino Linotype"/>
          <w:color w:val="222222"/>
        </w:rPr>
      </w:pPr>
      <w:r w:rsidRPr="003F0388">
        <w:rPr>
          <w:rFonts w:ascii="Palatino Linotype" w:eastAsia="Palatino Linotype" w:hAnsi="Palatino Linotype" w:cs="Palatino Linotype"/>
          <w:b/>
          <w:color w:val="222222"/>
          <w:u w:val="single"/>
        </w:rPr>
        <w:t>Por otro lado, derivado de la información que se ordena entregar pudiera existir información de la Dirección de Seguridad Pública del Ayuntamiento</w:t>
      </w:r>
      <w:r w:rsidRPr="003F0388">
        <w:rPr>
          <w:rFonts w:ascii="Palatino Linotype" w:eastAsia="Palatino Linotype" w:hAnsi="Palatino Linotype" w:cs="Palatino Linotype"/>
          <w:color w:val="222222"/>
        </w:rPr>
        <w:t xml:space="preserve">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w:t>
      </w:r>
      <w:r w:rsidRPr="003F0388">
        <w:rPr>
          <w:rFonts w:ascii="Palatino Linotype" w:eastAsia="Palatino Linotype" w:hAnsi="Palatino Linotype" w:cs="Palatino Linotype"/>
          <w:color w:val="222222"/>
        </w:rPr>
        <w:lastRenderedPageBreak/>
        <w:t>públicos que integran dicha Dirección sólo por cuanto hace al nombre dejando intocable el dato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73E6E182" w14:textId="77777777" w:rsidR="00104AE8" w:rsidRPr="003F0388" w:rsidRDefault="00104AE8">
      <w:pPr>
        <w:shd w:val="clear" w:color="auto" w:fill="FFFFFF"/>
        <w:spacing w:line="360" w:lineRule="auto"/>
        <w:jc w:val="both"/>
        <w:rPr>
          <w:color w:val="222222"/>
        </w:rPr>
      </w:pPr>
    </w:p>
    <w:p w14:paraId="7B662C5D" w14:textId="77777777" w:rsidR="00104AE8" w:rsidRPr="003F0388" w:rsidRDefault="0016046F">
      <w:pPr>
        <w:shd w:val="clear" w:color="auto" w:fill="FFFFFF"/>
        <w:spacing w:line="360" w:lineRule="auto"/>
        <w:jc w:val="both"/>
        <w:rPr>
          <w:rFonts w:ascii="Palatino Linotype" w:eastAsia="Palatino Linotype" w:hAnsi="Palatino Linotype" w:cs="Palatino Linotype"/>
          <w:color w:val="222222"/>
        </w:rPr>
      </w:pPr>
      <w:r w:rsidRPr="003F0388">
        <w:rPr>
          <w:rFonts w:ascii="Palatino Linotype" w:eastAsia="Palatino Linotype" w:hAnsi="Palatino Linotype" w:cs="Palatino Linotype"/>
          <w:color w:val="2222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19C0DA9B" w14:textId="77777777" w:rsidR="00104AE8" w:rsidRPr="003F0388" w:rsidRDefault="00104AE8">
      <w:pPr>
        <w:shd w:val="clear" w:color="auto" w:fill="FFFFFF"/>
        <w:spacing w:line="360" w:lineRule="auto"/>
        <w:jc w:val="both"/>
        <w:rPr>
          <w:color w:val="222222"/>
        </w:rPr>
      </w:pPr>
    </w:p>
    <w:p w14:paraId="168F38AA" w14:textId="77777777" w:rsidR="00104AE8" w:rsidRPr="003F0388" w:rsidRDefault="0016046F">
      <w:pPr>
        <w:shd w:val="clear" w:color="auto" w:fill="FFFFFF"/>
        <w:spacing w:line="360" w:lineRule="auto"/>
        <w:jc w:val="both"/>
        <w:rPr>
          <w:rFonts w:ascii="Palatino Linotype" w:eastAsia="Palatino Linotype" w:hAnsi="Palatino Linotype" w:cs="Palatino Linotype"/>
          <w:color w:val="222222"/>
        </w:rPr>
      </w:pPr>
      <w:r w:rsidRPr="003F0388">
        <w:rPr>
          <w:rFonts w:ascii="Palatino Linotype" w:eastAsia="Palatino Linotype" w:hAnsi="Palatino Linotype" w:cs="Palatino Linotype"/>
          <w:color w:val="222222"/>
        </w:rPr>
        <w:t>Al respecto, este Instituto advierte lo siguiente:</w:t>
      </w:r>
    </w:p>
    <w:p w14:paraId="0F7D88C2" w14:textId="77777777" w:rsidR="00104AE8" w:rsidRPr="003F0388" w:rsidRDefault="00104AE8">
      <w:pPr>
        <w:shd w:val="clear" w:color="auto" w:fill="FFFFFF"/>
        <w:spacing w:line="360" w:lineRule="auto"/>
        <w:jc w:val="both"/>
        <w:rPr>
          <w:color w:val="222222"/>
        </w:rPr>
      </w:pPr>
    </w:p>
    <w:p w14:paraId="5DF43A64" w14:textId="77777777" w:rsidR="00104AE8" w:rsidRPr="003F0388" w:rsidRDefault="0016046F">
      <w:pPr>
        <w:shd w:val="clear" w:color="auto" w:fill="FFFFFF"/>
        <w:spacing w:line="360" w:lineRule="auto"/>
        <w:ind w:left="567" w:right="850"/>
        <w:jc w:val="both"/>
        <w:rPr>
          <w:rFonts w:ascii="Arial" w:eastAsia="Arial" w:hAnsi="Arial" w:cs="Arial"/>
          <w:color w:val="222222"/>
        </w:rPr>
      </w:pPr>
      <w:r w:rsidRPr="003F0388">
        <w:rPr>
          <w:rFonts w:ascii="Palatino Linotype" w:eastAsia="Palatino Linotype" w:hAnsi="Palatino Linotype" w:cs="Palatino Linotype"/>
          <w:color w:val="222222"/>
        </w:rPr>
        <w:t>•</w:t>
      </w:r>
      <w:r w:rsidRPr="003F0388">
        <w:rPr>
          <w:color w:val="222222"/>
        </w:rPr>
        <w:t>        </w:t>
      </w:r>
      <w:r w:rsidRPr="003F0388">
        <w:rPr>
          <w:rFonts w:ascii="Palatino Linotype" w:eastAsia="Palatino Linotype" w:hAnsi="Palatino Linotype" w:cs="Palatino Linotype"/>
          <w:color w:val="222222"/>
        </w:rPr>
        <w:t>Que toda vez que se trata de dar a conocer los nombres de los integrantes de los cuerpos de seguridad pública, es procedente la clasificación de la información como reservada, en el entendido de que se pone en riesgo su vida, salud y seguridad, dado que los hace identificables.</w:t>
      </w:r>
    </w:p>
    <w:p w14:paraId="7D70E5D7" w14:textId="77777777" w:rsidR="00104AE8" w:rsidRPr="003F0388" w:rsidRDefault="0016046F">
      <w:pPr>
        <w:shd w:val="clear" w:color="auto" w:fill="FFFFFF"/>
        <w:spacing w:line="360" w:lineRule="auto"/>
        <w:ind w:left="567" w:right="850"/>
        <w:jc w:val="both"/>
        <w:rPr>
          <w:rFonts w:ascii="Arial" w:eastAsia="Arial" w:hAnsi="Arial" w:cs="Arial"/>
          <w:color w:val="222222"/>
        </w:rPr>
      </w:pPr>
      <w:r w:rsidRPr="003F0388">
        <w:rPr>
          <w:rFonts w:ascii="Palatino Linotype" w:eastAsia="Palatino Linotype" w:hAnsi="Palatino Linotype" w:cs="Palatino Linotype"/>
          <w:color w:val="222222"/>
        </w:rPr>
        <w:lastRenderedPageBreak/>
        <w:t>•</w:t>
      </w:r>
      <w:r w:rsidRPr="003F0388">
        <w:rPr>
          <w:color w:val="222222"/>
        </w:rPr>
        <w:t>        </w:t>
      </w:r>
      <w:r w:rsidRPr="003F0388">
        <w:rPr>
          <w:rFonts w:ascii="Palatino Linotype" w:eastAsia="Palatino Linotype" w:hAnsi="Palatino Linotype" w:cs="Palatino Linotype"/>
          <w:color w:val="222222"/>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14:paraId="6F2E6F4D" w14:textId="77777777" w:rsidR="00104AE8" w:rsidRPr="003F0388" w:rsidRDefault="0016046F">
      <w:pPr>
        <w:shd w:val="clear" w:color="auto" w:fill="FFFFFF"/>
        <w:spacing w:line="360" w:lineRule="auto"/>
        <w:ind w:left="567" w:right="850"/>
        <w:jc w:val="both"/>
        <w:rPr>
          <w:rFonts w:ascii="Palatino Linotype" w:eastAsia="Palatino Linotype" w:hAnsi="Palatino Linotype" w:cs="Palatino Linotype"/>
          <w:color w:val="222222"/>
        </w:rPr>
      </w:pPr>
      <w:r w:rsidRPr="003F0388">
        <w:rPr>
          <w:rFonts w:ascii="Palatino Linotype" w:eastAsia="Palatino Linotype" w:hAnsi="Palatino Linotype" w:cs="Palatino Linotype"/>
          <w:color w:val="222222"/>
        </w:rPr>
        <w:t>•</w:t>
      </w:r>
      <w:r w:rsidRPr="003F0388">
        <w:rPr>
          <w:color w:val="222222"/>
        </w:rPr>
        <w:t>        </w:t>
      </w:r>
      <w:r w:rsidRPr="003F0388">
        <w:rPr>
          <w:rFonts w:ascii="Palatino Linotype" w:eastAsia="Palatino Linotype" w:hAnsi="Palatino Linotype" w:cs="Palatino Linotype"/>
          <w:color w:val="222222"/>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6370C319" w14:textId="77777777" w:rsidR="00104AE8" w:rsidRPr="003F0388" w:rsidRDefault="00104AE8">
      <w:pPr>
        <w:shd w:val="clear" w:color="auto" w:fill="FFFFFF"/>
        <w:spacing w:line="360" w:lineRule="auto"/>
        <w:ind w:left="567" w:right="850"/>
        <w:jc w:val="both"/>
        <w:rPr>
          <w:rFonts w:ascii="Arial" w:eastAsia="Arial" w:hAnsi="Arial" w:cs="Arial"/>
          <w:color w:val="222222"/>
        </w:rPr>
      </w:pPr>
    </w:p>
    <w:p w14:paraId="77F98619" w14:textId="77777777" w:rsidR="00104AE8" w:rsidRPr="003F0388" w:rsidRDefault="0016046F">
      <w:pPr>
        <w:shd w:val="clear" w:color="auto" w:fill="FFFFFF"/>
        <w:spacing w:line="360" w:lineRule="auto"/>
        <w:jc w:val="both"/>
        <w:rPr>
          <w:rFonts w:ascii="Palatino Linotype" w:eastAsia="Palatino Linotype" w:hAnsi="Palatino Linotype" w:cs="Palatino Linotype"/>
          <w:color w:val="222222"/>
        </w:rPr>
      </w:pPr>
      <w:r w:rsidRPr="003F0388">
        <w:rPr>
          <w:rFonts w:ascii="Palatino Linotype" w:eastAsia="Palatino Linotype" w:hAnsi="Palatino Linotype" w:cs="Palatino Linotype"/>
          <w:color w:val="222222"/>
        </w:rPr>
        <w:t>En ese entendido, la leyenda de clasificación que se genere deberá establecer ambos supuestos de clasificación: reserva y confidencialidad, en congruencia con los requisitos establecidos en los lineamientos citados.</w:t>
      </w:r>
    </w:p>
    <w:p w14:paraId="3A9A5C20" w14:textId="77777777" w:rsidR="00104AE8" w:rsidRPr="003F0388" w:rsidRDefault="00104AE8">
      <w:pPr>
        <w:shd w:val="clear" w:color="auto" w:fill="FFFFFF"/>
        <w:spacing w:line="360" w:lineRule="auto"/>
        <w:jc w:val="both"/>
        <w:rPr>
          <w:color w:val="222222"/>
        </w:rPr>
      </w:pPr>
    </w:p>
    <w:p w14:paraId="4ECD18F5" w14:textId="77777777" w:rsidR="00104AE8" w:rsidRPr="003F0388" w:rsidRDefault="0016046F">
      <w:pPr>
        <w:shd w:val="clear" w:color="auto" w:fill="FFFFFF"/>
        <w:spacing w:line="360" w:lineRule="auto"/>
        <w:jc w:val="both"/>
        <w:rPr>
          <w:rFonts w:ascii="Palatino Linotype" w:eastAsia="Palatino Linotype" w:hAnsi="Palatino Linotype" w:cs="Palatino Linotype"/>
          <w:color w:val="222222"/>
        </w:rPr>
      </w:pPr>
      <w:r w:rsidRPr="003F0388">
        <w:rPr>
          <w:rFonts w:ascii="Palatino Linotype" w:eastAsia="Palatino Linotype" w:hAnsi="Palatino Linotype" w:cs="Palatino Linotype"/>
          <w:color w:val="222222"/>
        </w:rPr>
        <w:t xml:space="preserve">A este respecto, de conformidad con los artículos 91 y 140, fracción  IV de la vigente Ley de Transparencia, el derecho constitucional de acceso a la información pública puede ser restringido cuando se trate de información clasificada, por razón de seguridad pública, </w:t>
      </w:r>
      <w:r w:rsidRPr="003F0388">
        <w:rPr>
          <w:rFonts w:ascii="Palatino Linotype" w:eastAsia="Palatino Linotype" w:hAnsi="Palatino Linotype" w:cs="Palatino Linotype"/>
          <w:b/>
          <w:color w:val="222222"/>
          <w:u w:val="single"/>
        </w:rPr>
        <w:t>ponga en riesgo la vida</w:t>
      </w:r>
      <w:r w:rsidRPr="003F0388">
        <w:rPr>
          <w:rFonts w:ascii="Palatino Linotype" w:eastAsia="Palatino Linotype" w:hAnsi="Palatino Linotype" w:cs="Palatino Linotype"/>
          <w:color w:val="222222"/>
        </w:rPr>
        <w:t>,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2D4346F9" w14:textId="77777777" w:rsidR="00104AE8" w:rsidRPr="003F0388" w:rsidRDefault="00104AE8">
      <w:pPr>
        <w:shd w:val="clear" w:color="auto" w:fill="FFFFFF"/>
        <w:spacing w:line="360" w:lineRule="auto"/>
        <w:jc w:val="both"/>
        <w:rPr>
          <w:color w:val="222222"/>
        </w:rPr>
      </w:pPr>
    </w:p>
    <w:p w14:paraId="09067B61" w14:textId="77777777" w:rsidR="00104AE8" w:rsidRPr="003F0388" w:rsidRDefault="0016046F">
      <w:pPr>
        <w:shd w:val="clear" w:color="auto" w:fill="FFFFFF"/>
        <w:spacing w:line="360" w:lineRule="auto"/>
        <w:ind w:left="851" w:right="709"/>
        <w:jc w:val="both"/>
        <w:rPr>
          <w:color w:val="222222"/>
          <w:sz w:val="22"/>
          <w:szCs w:val="22"/>
        </w:rPr>
      </w:pPr>
      <w:r w:rsidRPr="003F0388">
        <w:rPr>
          <w:rFonts w:ascii="Palatino Linotype" w:eastAsia="Palatino Linotype" w:hAnsi="Palatino Linotype" w:cs="Palatino Linotype"/>
          <w:i/>
          <w:color w:val="222222"/>
          <w:sz w:val="22"/>
          <w:szCs w:val="22"/>
        </w:rPr>
        <w:t>“</w:t>
      </w:r>
      <w:r w:rsidRPr="003F0388">
        <w:rPr>
          <w:rFonts w:ascii="Palatino Linotype" w:eastAsia="Palatino Linotype" w:hAnsi="Palatino Linotype" w:cs="Palatino Linotype"/>
          <w:b/>
          <w:i/>
          <w:color w:val="222222"/>
          <w:sz w:val="22"/>
          <w:szCs w:val="22"/>
        </w:rPr>
        <w:t>Artículo 91.</w:t>
      </w:r>
      <w:r w:rsidRPr="003F0388">
        <w:rPr>
          <w:rFonts w:ascii="Palatino Linotype" w:eastAsia="Palatino Linotype" w:hAnsi="Palatino Linotype" w:cs="Palatino Linotype"/>
          <w:i/>
          <w:color w:val="222222"/>
          <w:sz w:val="22"/>
          <w:szCs w:val="22"/>
        </w:rPr>
        <w:t> El acceso a la información pública será restringido excepcionalmente, cuando ésta sea clasificada como reservada o confidencial.</w:t>
      </w:r>
    </w:p>
    <w:p w14:paraId="58B7DF33" w14:textId="77777777" w:rsidR="00104AE8" w:rsidRPr="003F0388" w:rsidRDefault="0016046F">
      <w:pPr>
        <w:shd w:val="clear" w:color="auto" w:fill="FFFFFF"/>
        <w:spacing w:line="360" w:lineRule="auto"/>
        <w:ind w:left="851" w:right="709"/>
        <w:jc w:val="both"/>
        <w:rPr>
          <w:color w:val="222222"/>
          <w:sz w:val="22"/>
          <w:szCs w:val="22"/>
        </w:rPr>
      </w:pPr>
      <w:r w:rsidRPr="003F0388">
        <w:rPr>
          <w:rFonts w:ascii="Palatino Linotype" w:eastAsia="Palatino Linotype" w:hAnsi="Palatino Linotype" w:cs="Palatino Linotype"/>
          <w:b/>
          <w:i/>
          <w:color w:val="222222"/>
          <w:sz w:val="22"/>
          <w:szCs w:val="22"/>
        </w:rPr>
        <w:t>Artículo 140. </w:t>
      </w:r>
      <w:r w:rsidRPr="003F0388">
        <w:rPr>
          <w:rFonts w:ascii="Palatino Linotype" w:eastAsia="Palatino Linotype" w:hAnsi="Palatino Linotype" w:cs="Palatino Linotype"/>
          <w:i/>
          <w:color w:val="222222"/>
          <w:sz w:val="22"/>
          <w:szCs w:val="22"/>
        </w:rPr>
        <w:t>El acceso a la información pública será restringido excepcionalmente, cuando por razones de interés público, ésta sea clasificada como reservada, conforme a los criterios siguientes:</w:t>
      </w:r>
    </w:p>
    <w:p w14:paraId="20FA92C0" w14:textId="77777777" w:rsidR="00104AE8" w:rsidRPr="003F0388" w:rsidRDefault="0016046F">
      <w:pPr>
        <w:shd w:val="clear" w:color="auto" w:fill="FFFFFF"/>
        <w:spacing w:line="360" w:lineRule="auto"/>
        <w:ind w:left="851" w:right="709"/>
        <w:jc w:val="both"/>
        <w:rPr>
          <w:color w:val="222222"/>
          <w:sz w:val="22"/>
          <w:szCs w:val="22"/>
        </w:rPr>
      </w:pPr>
      <w:r w:rsidRPr="003F0388">
        <w:rPr>
          <w:rFonts w:ascii="Palatino Linotype" w:eastAsia="Palatino Linotype" w:hAnsi="Palatino Linotype" w:cs="Palatino Linotype"/>
          <w:i/>
          <w:color w:val="222222"/>
          <w:sz w:val="22"/>
          <w:szCs w:val="22"/>
        </w:rPr>
        <w:t>…</w:t>
      </w:r>
    </w:p>
    <w:p w14:paraId="47DCA6D1" w14:textId="77777777" w:rsidR="00104AE8" w:rsidRPr="003F0388" w:rsidRDefault="0016046F">
      <w:pPr>
        <w:shd w:val="clear" w:color="auto" w:fill="FFFFFF"/>
        <w:spacing w:line="360" w:lineRule="auto"/>
        <w:ind w:left="851" w:right="709"/>
        <w:jc w:val="both"/>
        <w:rPr>
          <w:rFonts w:ascii="Palatino Linotype" w:eastAsia="Palatino Linotype" w:hAnsi="Palatino Linotype" w:cs="Palatino Linotype"/>
          <w:i/>
          <w:color w:val="222222"/>
        </w:rPr>
      </w:pPr>
      <w:r w:rsidRPr="003F0388">
        <w:rPr>
          <w:rFonts w:ascii="Palatino Linotype" w:eastAsia="Palatino Linotype" w:hAnsi="Palatino Linotype" w:cs="Palatino Linotype"/>
          <w:b/>
          <w:i/>
          <w:color w:val="222222"/>
          <w:sz w:val="22"/>
          <w:szCs w:val="22"/>
        </w:rPr>
        <w:t>IV.</w:t>
      </w:r>
      <w:r w:rsidRPr="003F0388">
        <w:rPr>
          <w:rFonts w:ascii="Palatino Linotype" w:eastAsia="Palatino Linotype" w:hAnsi="Palatino Linotype" w:cs="Palatino Linotype"/>
          <w:i/>
          <w:color w:val="222222"/>
        </w:rPr>
        <w:t xml:space="preserve"> Ponga en riesgo la vida, la seguridad o la salud de una persona física;…” (Sic)</w:t>
      </w:r>
    </w:p>
    <w:p w14:paraId="76F87C4F" w14:textId="77777777" w:rsidR="00104AE8" w:rsidRPr="003F0388" w:rsidRDefault="00104AE8">
      <w:pPr>
        <w:ind w:left="851"/>
      </w:pPr>
    </w:p>
    <w:p w14:paraId="35C5E17B" w14:textId="77777777" w:rsidR="00104AE8" w:rsidRPr="003F0388" w:rsidRDefault="0016046F">
      <w:pPr>
        <w:shd w:val="clear" w:color="auto" w:fill="FFFFFF"/>
        <w:spacing w:line="360" w:lineRule="auto"/>
        <w:ind w:right="51"/>
        <w:jc w:val="both"/>
        <w:rPr>
          <w:rFonts w:ascii="Palatino Linotype" w:eastAsia="Palatino Linotype" w:hAnsi="Palatino Linotype" w:cs="Palatino Linotype"/>
          <w:color w:val="222222"/>
        </w:rPr>
      </w:pPr>
      <w:r w:rsidRPr="003F0388">
        <w:rPr>
          <w:rFonts w:ascii="Palatino Linotype" w:eastAsia="Palatino Linotype" w:hAnsi="Palatino Linotype" w:cs="Palatino Linotype"/>
          <w:color w:val="2222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0367EC0D" w14:textId="77777777" w:rsidR="00104AE8" w:rsidRPr="003F0388" w:rsidRDefault="00104AE8">
      <w:pPr>
        <w:shd w:val="clear" w:color="auto" w:fill="FFFFFF"/>
        <w:spacing w:line="360" w:lineRule="auto"/>
        <w:ind w:right="51"/>
        <w:jc w:val="both"/>
        <w:rPr>
          <w:color w:val="222222"/>
        </w:rPr>
      </w:pPr>
    </w:p>
    <w:p w14:paraId="44D76353" w14:textId="77777777" w:rsidR="00104AE8" w:rsidRPr="003F0388" w:rsidRDefault="0016046F">
      <w:pPr>
        <w:shd w:val="clear" w:color="auto" w:fill="FFFFFF"/>
        <w:spacing w:line="360" w:lineRule="auto"/>
        <w:jc w:val="both"/>
        <w:rPr>
          <w:rFonts w:ascii="Palatino Linotype" w:eastAsia="Palatino Linotype" w:hAnsi="Palatino Linotype" w:cs="Palatino Linotype"/>
          <w:color w:val="222222"/>
        </w:rPr>
      </w:pPr>
      <w:r w:rsidRPr="003F0388">
        <w:rPr>
          <w:rFonts w:ascii="Palatino Linotype" w:eastAsia="Palatino Linotype" w:hAnsi="Palatino Linotype" w:cs="Palatino Linotype"/>
          <w:color w:val="222222"/>
        </w:rPr>
        <w:t>Sirven de sustento a lo anterior las tesis jurisprudenciales emitidas por la Suprema corte de Justicia de la Nación, que son del literal siguiente:</w:t>
      </w:r>
    </w:p>
    <w:p w14:paraId="160A2E43" w14:textId="77777777" w:rsidR="00104AE8" w:rsidRPr="003F0388" w:rsidRDefault="00104AE8">
      <w:pPr>
        <w:shd w:val="clear" w:color="auto" w:fill="FFFFFF"/>
        <w:spacing w:line="360" w:lineRule="auto"/>
        <w:jc w:val="both"/>
        <w:rPr>
          <w:color w:val="222222"/>
        </w:rPr>
      </w:pPr>
    </w:p>
    <w:p w14:paraId="1F9D8247" w14:textId="77777777" w:rsidR="00104AE8" w:rsidRPr="003F0388" w:rsidRDefault="0016046F">
      <w:pPr>
        <w:shd w:val="clear" w:color="auto" w:fill="FFFFFF"/>
        <w:spacing w:line="360" w:lineRule="auto"/>
        <w:ind w:left="567" w:right="850"/>
        <w:jc w:val="both"/>
        <w:rPr>
          <w:color w:val="222222"/>
          <w:sz w:val="22"/>
          <w:szCs w:val="22"/>
        </w:rPr>
      </w:pPr>
      <w:r w:rsidRPr="003F0388">
        <w:rPr>
          <w:rFonts w:ascii="Palatino Linotype" w:eastAsia="Palatino Linotype" w:hAnsi="Palatino Linotype" w:cs="Palatino Linotype"/>
          <w:b/>
          <w:i/>
          <w:color w:val="222222"/>
          <w:sz w:val="22"/>
          <w:szCs w:val="22"/>
        </w:rPr>
        <w:t>“DERECHO A LA INFORMACIÓN. SU EJERCICIO SE ENCUENTRA LIMITADO TANTO POR LOS INTERESES NACIONALES Y DE LA SOCIEDAD, COMO POR LOS DERECHOS DE TERCEROS. </w:t>
      </w:r>
      <w:r w:rsidRPr="003F0388">
        <w:rPr>
          <w:rFonts w:ascii="Palatino Linotype" w:eastAsia="Palatino Linotype" w:hAnsi="Palatino Linotype" w:cs="Palatino Linotype"/>
          <w:i/>
          <w:color w:val="222222"/>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w:t>
      </w:r>
      <w:r w:rsidRPr="003F0388">
        <w:rPr>
          <w:rFonts w:ascii="Palatino Linotype" w:eastAsia="Palatino Linotype" w:hAnsi="Palatino Linotype" w:cs="Palatino Linotype"/>
          <w:i/>
          <w:color w:val="222222"/>
          <w:sz w:val="22"/>
          <w:szCs w:val="22"/>
        </w:rPr>
        <w:lastRenderedPageBreak/>
        <w:t>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F0388">
        <w:rPr>
          <w:rFonts w:ascii="Palatino Linotype" w:eastAsia="Palatino Linotype" w:hAnsi="Palatino Linotype" w:cs="Palatino Linotype"/>
          <w:b/>
          <w:i/>
          <w:color w:val="222222"/>
          <w:sz w:val="22"/>
          <w:szCs w:val="22"/>
        </w:rPr>
        <w:t>restringen el acceso a la información en esta materia, en razón de que su conocimiento público puede generar daños a los intereses nacionales y, por el otro, sancionan la inobservancia de esa reserva;</w:t>
      </w:r>
      <w:r w:rsidRPr="003F0388">
        <w:rPr>
          <w:rFonts w:ascii="Palatino Linotype" w:eastAsia="Palatino Linotype" w:hAnsi="Palatino Linotype" w:cs="Palatino Linotype"/>
          <w:i/>
          <w:color w:val="222222"/>
          <w:sz w:val="22"/>
          <w:szCs w:val="22"/>
        </w:rPr>
        <w:t> por lo que hace al interés social, se cuenta con normas que tienden a proteger la averiguación de los delitos, la salud y la moral públicas, </w:t>
      </w:r>
      <w:r w:rsidRPr="003F0388">
        <w:rPr>
          <w:rFonts w:ascii="Palatino Linotype" w:eastAsia="Palatino Linotype" w:hAnsi="Palatino Linotype" w:cs="Palatino Linotype"/>
          <w:b/>
          <w:i/>
          <w:color w:val="222222"/>
          <w:sz w:val="22"/>
          <w:szCs w:val="22"/>
        </w:rPr>
        <w:t>mientras que por lo que respecta a la protección de la persona existen normas que protegen el derecho a la vida o a la privacidad de los gobernados.</w:t>
      </w:r>
      <w:r w:rsidRPr="003F0388">
        <w:rPr>
          <w:rFonts w:ascii="Palatino Linotype" w:eastAsia="Palatino Linotype" w:hAnsi="Palatino Linotype" w:cs="Palatino Linotype"/>
          <w:i/>
          <w:color w:val="222222"/>
          <w:sz w:val="22"/>
          <w:szCs w:val="22"/>
        </w:rPr>
        <w:t>”</w:t>
      </w:r>
    </w:p>
    <w:p w14:paraId="789BB1A2" w14:textId="77777777" w:rsidR="00104AE8" w:rsidRPr="003F0388" w:rsidRDefault="00104AE8">
      <w:pPr>
        <w:shd w:val="clear" w:color="auto" w:fill="FFFFFF"/>
        <w:spacing w:line="360" w:lineRule="auto"/>
        <w:ind w:left="851" w:right="760"/>
        <w:jc w:val="both"/>
        <w:rPr>
          <w:color w:val="222222"/>
          <w:sz w:val="22"/>
          <w:szCs w:val="22"/>
        </w:rPr>
      </w:pPr>
    </w:p>
    <w:p w14:paraId="07FA9DE0" w14:textId="77777777" w:rsidR="00104AE8" w:rsidRPr="003F0388" w:rsidRDefault="0016046F">
      <w:pPr>
        <w:shd w:val="clear" w:color="auto" w:fill="FFFFFF"/>
        <w:spacing w:line="360" w:lineRule="auto"/>
        <w:ind w:left="567" w:right="850"/>
        <w:jc w:val="both"/>
        <w:rPr>
          <w:rFonts w:ascii="Palatino Linotype" w:eastAsia="Palatino Linotype" w:hAnsi="Palatino Linotype" w:cs="Palatino Linotype"/>
          <w:i/>
          <w:color w:val="222222"/>
          <w:sz w:val="22"/>
          <w:szCs w:val="22"/>
        </w:rPr>
      </w:pPr>
      <w:r w:rsidRPr="003F0388">
        <w:rPr>
          <w:rFonts w:ascii="Palatino Linotype" w:eastAsia="Palatino Linotype" w:hAnsi="Palatino Linotype" w:cs="Palatino Linotype"/>
          <w:b/>
          <w:i/>
          <w:color w:val="222222"/>
          <w:sz w:val="22"/>
          <w:szCs w:val="22"/>
        </w:rPr>
        <w:t>“TRANSPARENCIA Y ACCESO A LA INFORMACIÓN PÚBLICA GUBERNAMENTAL. EL ARTÍCULO 14, FRACCIÓN I, DE LA LEY FEDERAL RELATIVA, NO VIOLA LA GARANTÍA DE ACCESO A LA INFORMACIÓN.</w:t>
      </w:r>
      <w:r w:rsidRPr="003F0388">
        <w:rPr>
          <w:rFonts w:ascii="Palatino Linotype" w:eastAsia="Palatino Linotype" w:hAnsi="Palatino Linotype" w:cs="Palatino Linotype"/>
          <w:i/>
          <w:color w:val="222222"/>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w:t>
      </w:r>
      <w:r w:rsidRPr="003F0388">
        <w:rPr>
          <w:rFonts w:ascii="Palatino Linotype" w:eastAsia="Palatino Linotype" w:hAnsi="Palatino Linotype" w:cs="Palatino Linotype"/>
          <w:i/>
          <w:color w:val="222222"/>
          <w:sz w:val="22"/>
          <w:szCs w:val="22"/>
        </w:rPr>
        <w:lastRenderedPageBreak/>
        <w:t>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3F0388">
        <w:rPr>
          <w:rFonts w:ascii="Palatino Linotype" w:eastAsia="Palatino Linotype" w:hAnsi="Palatino Linotype" w:cs="Palatino Linotype"/>
          <w:b/>
          <w:i/>
          <w:color w:val="222222"/>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F0388">
        <w:rPr>
          <w:rFonts w:ascii="Palatino Linotype" w:eastAsia="Palatino Linotype" w:hAnsi="Palatino Linotype" w:cs="Palatino Linotype"/>
          <w:i/>
          <w:color w:val="222222"/>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34873DF8" w14:textId="77777777" w:rsidR="00104AE8" w:rsidRPr="003F0388" w:rsidRDefault="00104AE8">
      <w:pPr>
        <w:shd w:val="clear" w:color="auto" w:fill="FFFFFF"/>
        <w:spacing w:line="360" w:lineRule="auto"/>
        <w:ind w:left="567" w:right="850"/>
        <w:jc w:val="both"/>
        <w:rPr>
          <w:color w:val="222222"/>
        </w:rPr>
      </w:pPr>
    </w:p>
    <w:p w14:paraId="43611149"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color w:val="222222"/>
        </w:rPr>
        <w:t xml:space="preserve">Asimismo, </w:t>
      </w:r>
      <w:r w:rsidRPr="003F0388">
        <w:rPr>
          <w:rFonts w:ascii="Palatino Linotype" w:eastAsia="Palatino Linotype" w:hAnsi="Palatino Linotype" w:cs="Palatino Linotype"/>
        </w:rPr>
        <w:t>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14:paraId="7DE0EE37" w14:textId="77777777" w:rsidR="00104AE8" w:rsidRPr="003F0388" w:rsidRDefault="00104AE8">
      <w:pPr>
        <w:spacing w:line="360" w:lineRule="auto"/>
        <w:jc w:val="both"/>
        <w:rPr>
          <w:rFonts w:ascii="Palatino Linotype" w:eastAsia="Palatino Linotype" w:hAnsi="Palatino Linotype" w:cs="Palatino Linotype"/>
          <w:i/>
          <w:sz w:val="22"/>
          <w:szCs w:val="22"/>
        </w:rPr>
      </w:pPr>
    </w:p>
    <w:p w14:paraId="391FA5DF" w14:textId="77777777" w:rsidR="00104AE8" w:rsidRPr="003F0388" w:rsidRDefault="0016046F">
      <w:pPr>
        <w:tabs>
          <w:tab w:val="left" w:pos="4962"/>
        </w:tabs>
        <w:spacing w:line="360" w:lineRule="auto"/>
        <w:ind w:left="567" w:right="567"/>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3F0388">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w:t>
      </w:r>
      <w:r w:rsidRPr="003F0388">
        <w:rPr>
          <w:rFonts w:ascii="Palatino Linotype" w:eastAsia="Palatino Linotype" w:hAnsi="Palatino Linotype" w:cs="Palatino Linotype"/>
          <w:i/>
          <w:sz w:val="22"/>
          <w:szCs w:val="22"/>
        </w:rPr>
        <w:lastRenderedPageBreak/>
        <w:t>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E2B3973" w14:textId="77777777" w:rsidR="00104AE8" w:rsidRPr="003F0388" w:rsidRDefault="00104AE8">
      <w:pPr>
        <w:spacing w:line="360" w:lineRule="auto"/>
        <w:jc w:val="both"/>
        <w:rPr>
          <w:rFonts w:ascii="Palatino Linotype" w:eastAsia="Palatino Linotype" w:hAnsi="Palatino Linotype" w:cs="Palatino Linotype"/>
          <w:sz w:val="22"/>
          <w:szCs w:val="22"/>
        </w:rPr>
      </w:pPr>
    </w:p>
    <w:p w14:paraId="2B47B7A9"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795DA1C9" w14:textId="77777777" w:rsidR="00104AE8" w:rsidRPr="003F0388" w:rsidRDefault="00104AE8">
      <w:pPr>
        <w:spacing w:line="360" w:lineRule="auto"/>
        <w:jc w:val="both"/>
        <w:rPr>
          <w:rFonts w:ascii="Palatino Linotype" w:eastAsia="Palatino Linotype" w:hAnsi="Palatino Linotype" w:cs="Palatino Linotype"/>
        </w:rPr>
      </w:pPr>
    </w:p>
    <w:p w14:paraId="1814A298"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 xml:space="preserve">En ese orden de ideas, si bien por regla general los nombres de los trabajadores gubernamentales son información pública de oficio, existe una excepción relativa a </w:t>
      </w:r>
      <w:r w:rsidRPr="003F0388">
        <w:rPr>
          <w:rFonts w:ascii="Palatino Linotype" w:eastAsia="Palatino Linotype" w:hAnsi="Palatino Linotype" w:cs="Palatino Linotype"/>
          <w:b/>
        </w:rPr>
        <w:t>aquellos que realicen actividades operativas en materia de seguridad,</w:t>
      </w:r>
      <w:r w:rsidRPr="003F0388">
        <w:rPr>
          <w:rFonts w:ascii="Palatino Linotype" w:eastAsia="Palatino Linotype" w:hAnsi="Palatino Linotype" w:cs="Palatino Linotype"/>
        </w:rPr>
        <w:t xml:space="preserve"> como es el caso de los elementos operativos y la policía municipal.</w:t>
      </w:r>
    </w:p>
    <w:p w14:paraId="6AAE5D62" w14:textId="77777777" w:rsidR="00104AE8" w:rsidRPr="003F0388" w:rsidRDefault="00104AE8">
      <w:pPr>
        <w:spacing w:line="360" w:lineRule="auto"/>
        <w:jc w:val="both"/>
        <w:rPr>
          <w:rFonts w:ascii="Palatino Linotype" w:eastAsia="Palatino Linotype" w:hAnsi="Palatino Linotype" w:cs="Palatino Linotype"/>
        </w:rPr>
      </w:pPr>
    </w:p>
    <w:p w14:paraId="3E417356" w14:textId="77777777" w:rsidR="00104AE8" w:rsidRPr="003F0388" w:rsidRDefault="0016046F">
      <w:pPr>
        <w:shd w:val="clear" w:color="auto" w:fill="FFFFFF"/>
        <w:spacing w:line="360" w:lineRule="auto"/>
        <w:jc w:val="both"/>
        <w:rPr>
          <w:rFonts w:ascii="Palatino Linotype" w:eastAsia="Palatino Linotype" w:hAnsi="Palatino Linotype" w:cs="Palatino Linotype"/>
          <w:color w:val="222222"/>
        </w:rPr>
      </w:pPr>
      <w:r w:rsidRPr="003F0388">
        <w:rPr>
          <w:rFonts w:ascii="Palatino Linotype" w:eastAsia="Palatino Linotype" w:hAnsi="Palatino Linotype" w:cs="Palatino Linotype"/>
          <w:color w:val="222222"/>
        </w:rPr>
        <w:t>Por lo que, 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3F0388">
        <w:rPr>
          <w:rFonts w:ascii="Palatino Linotype" w:eastAsia="Palatino Linotype" w:hAnsi="Palatino Linotype" w:cs="Palatino Linotype"/>
          <w:b/>
          <w:color w:val="222222"/>
          <w:u w:val="single"/>
        </w:rPr>
        <w:t>razones, motivos o circunstancias especiales</w:t>
      </w:r>
      <w:r w:rsidRPr="003F0388">
        <w:rPr>
          <w:rFonts w:ascii="Palatino Linotype" w:eastAsia="Palatino Linotype" w:hAnsi="Palatino Linotype" w:cs="Palatino Linotype"/>
          <w:color w:val="222222"/>
        </w:rPr>
        <w:t> </w:t>
      </w:r>
      <w:r w:rsidRPr="003F0388">
        <w:rPr>
          <w:rFonts w:ascii="Palatino Linotype" w:eastAsia="Palatino Linotype" w:hAnsi="Palatino Linotype" w:cs="Palatino Linotype"/>
          <w:b/>
          <w:color w:val="222222"/>
          <w:u w:val="single"/>
        </w:rPr>
        <w:t>que lo llevaron a concluir que el caso concreto, se ajustó a los supuestos previstos en la normatividad legal invocada como fundamento, para dichos efectos, debe proceder a su vez a realizar una prueba de daño</w:t>
      </w:r>
      <w:r w:rsidRPr="003F0388">
        <w:rPr>
          <w:rFonts w:ascii="Palatino Linotype" w:eastAsia="Palatino Linotype" w:hAnsi="Palatino Linotype" w:cs="Palatino Linotype"/>
          <w:color w:val="222222"/>
        </w:rPr>
        <w:t>,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6FF271F2" w14:textId="77777777" w:rsidR="00104AE8" w:rsidRPr="003F0388" w:rsidRDefault="00104AE8">
      <w:pPr>
        <w:spacing w:line="360" w:lineRule="auto"/>
        <w:jc w:val="both"/>
        <w:rPr>
          <w:rFonts w:ascii="Palatino Linotype" w:eastAsia="Palatino Linotype" w:hAnsi="Palatino Linotype" w:cs="Palatino Linotype"/>
        </w:rPr>
      </w:pPr>
    </w:p>
    <w:p w14:paraId="430A4A99" w14:textId="77777777" w:rsidR="00104AE8" w:rsidRPr="003F0388" w:rsidRDefault="0016046F">
      <w:pPr>
        <w:spacing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lastRenderedPageBreak/>
        <w:t xml:space="preserve">Por lo tanto, </w:t>
      </w:r>
      <w:r w:rsidRPr="003F0388">
        <w:rPr>
          <w:rFonts w:ascii="Palatino Linotype" w:eastAsia="Palatino Linotype" w:hAnsi="Palatino Linotype" w:cs="Palatino Linotype"/>
          <w:b/>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3F0388">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CDCA8D1" w14:textId="77777777" w:rsidR="00104AE8" w:rsidRPr="003F0388" w:rsidRDefault="00104AE8">
      <w:pPr>
        <w:spacing w:line="360" w:lineRule="auto"/>
        <w:jc w:val="both"/>
        <w:rPr>
          <w:rFonts w:ascii="Palatino Linotype" w:eastAsia="Palatino Linotype" w:hAnsi="Palatino Linotype" w:cs="Palatino Linotype"/>
        </w:rPr>
      </w:pPr>
    </w:p>
    <w:p w14:paraId="384566F1" w14:textId="77777777" w:rsidR="00104AE8" w:rsidRPr="003F0388" w:rsidRDefault="0016046F">
      <w:pPr>
        <w:spacing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0"/>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104AE8" w:rsidRPr="003F0388" w14:paraId="03AB2CB4" w14:textId="77777777">
        <w:tc>
          <w:tcPr>
            <w:tcW w:w="4414" w:type="dxa"/>
            <w:gridSpan w:val="2"/>
          </w:tcPr>
          <w:p w14:paraId="598AFFB2" w14:textId="77777777" w:rsidR="00104AE8" w:rsidRPr="003F0388" w:rsidRDefault="0016046F">
            <w:pPr>
              <w:spacing w:after="160" w:line="259" w:lineRule="auto"/>
              <w:jc w:val="center"/>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Parcial</w:t>
            </w:r>
          </w:p>
        </w:tc>
        <w:tc>
          <w:tcPr>
            <w:tcW w:w="4414" w:type="dxa"/>
            <w:gridSpan w:val="2"/>
          </w:tcPr>
          <w:p w14:paraId="448028D4" w14:textId="77777777" w:rsidR="00104AE8" w:rsidRPr="003F0388" w:rsidRDefault="0016046F">
            <w:pPr>
              <w:spacing w:after="160" w:line="259" w:lineRule="auto"/>
              <w:jc w:val="center"/>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Total</w:t>
            </w:r>
          </w:p>
        </w:tc>
      </w:tr>
      <w:tr w:rsidR="00104AE8" w:rsidRPr="003F0388" w14:paraId="065FE433" w14:textId="77777777">
        <w:tc>
          <w:tcPr>
            <w:tcW w:w="846" w:type="dxa"/>
          </w:tcPr>
          <w:p w14:paraId="58DEA724" w14:textId="77777777" w:rsidR="00104AE8" w:rsidRPr="003F0388" w:rsidRDefault="0016046F">
            <w:pPr>
              <w:spacing w:after="160" w:line="259" w:lineRule="auto"/>
              <w:jc w:val="center"/>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Concepto</w:t>
            </w:r>
          </w:p>
        </w:tc>
        <w:tc>
          <w:tcPr>
            <w:tcW w:w="3568" w:type="dxa"/>
          </w:tcPr>
          <w:p w14:paraId="70BF014B" w14:textId="77777777" w:rsidR="00104AE8" w:rsidRPr="003F0388" w:rsidRDefault="0016046F">
            <w:pPr>
              <w:spacing w:after="160" w:line="259" w:lineRule="auto"/>
              <w:jc w:val="center"/>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Dónde</w:t>
            </w:r>
          </w:p>
        </w:tc>
        <w:tc>
          <w:tcPr>
            <w:tcW w:w="968" w:type="dxa"/>
          </w:tcPr>
          <w:p w14:paraId="6AA185B1" w14:textId="77777777" w:rsidR="00104AE8" w:rsidRPr="003F0388" w:rsidRDefault="0016046F">
            <w:pPr>
              <w:spacing w:after="160" w:line="259" w:lineRule="auto"/>
              <w:jc w:val="center"/>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Concepto</w:t>
            </w:r>
          </w:p>
        </w:tc>
        <w:tc>
          <w:tcPr>
            <w:tcW w:w="3446" w:type="dxa"/>
          </w:tcPr>
          <w:p w14:paraId="5192C36C" w14:textId="77777777" w:rsidR="00104AE8" w:rsidRPr="003F0388" w:rsidRDefault="0016046F">
            <w:pPr>
              <w:spacing w:after="160" w:line="259" w:lineRule="auto"/>
              <w:jc w:val="center"/>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Dónde</w:t>
            </w:r>
          </w:p>
        </w:tc>
      </w:tr>
      <w:tr w:rsidR="00104AE8" w:rsidRPr="003F0388" w14:paraId="5DD742C7" w14:textId="77777777">
        <w:tc>
          <w:tcPr>
            <w:tcW w:w="8828" w:type="dxa"/>
            <w:gridSpan w:val="4"/>
          </w:tcPr>
          <w:p w14:paraId="27C22377" w14:textId="77777777" w:rsidR="00104AE8" w:rsidRPr="003F0388" w:rsidRDefault="0016046F">
            <w:pPr>
              <w:spacing w:after="160" w:line="259" w:lineRule="auto"/>
              <w:jc w:val="center"/>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Sello oficial o logotipo del sujeto obligado</w:t>
            </w:r>
          </w:p>
        </w:tc>
      </w:tr>
      <w:tr w:rsidR="00104AE8" w:rsidRPr="003F0388" w14:paraId="2AD192BD" w14:textId="77777777">
        <w:tc>
          <w:tcPr>
            <w:tcW w:w="846" w:type="dxa"/>
          </w:tcPr>
          <w:p w14:paraId="2629AF20"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Fecha de clasificación</w:t>
            </w:r>
          </w:p>
        </w:tc>
        <w:tc>
          <w:tcPr>
            <w:tcW w:w="3568" w:type="dxa"/>
          </w:tcPr>
          <w:p w14:paraId="28302882"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5A8EBA73" w14:textId="77777777" w:rsidR="00104AE8" w:rsidRPr="003F0388" w:rsidRDefault="0016046F">
            <w:pPr>
              <w:spacing w:after="160" w:line="259" w:lineRule="auto"/>
              <w:jc w:val="both"/>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Fecha de clasificación</w:t>
            </w:r>
          </w:p>
        </w:tc>
        <w:tc>
          <w:tcPr>
            <w:tcW w:w="3446" w:type="dxa"/>
          </w:tcPr>
          <w:p w14:paraId="3093A299"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104AE8" w:rsidRPr="003F0388" w14:paraId="29167C54" w14:textId="77777777">
        <w:tc>
          <w:tcPr>
            <w:tcW w:w="846" w:type="dxa"/>
          </w:tcPr>
          <w:p w14:paraId="44F71741"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Área</w:t>
            </w:r>
          </w:p>
        </w:tc>
        <w:tc>
          <w:tcPr>
            <w:tcW w:w="3568" w:type="dxa"/>
          </w:tcPr>
          <w:p w14:paraId="5643F41A"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 señalará el nombre del área del cual es titular quien clasifica.</w:t>
            </w:r>
          </w:p>
        </w:tc>
        <w:tc>
          <w:tcPr>
            <w:tcW w:w="968" w:type="dxa"/>
          </w:tcPr>
          <w:p w14:paraId="07F85AF9" w14:textId="77777777" w:rsidR="00104AE8" w:rsidRPr="003F0388" w:rsidRDefault="0016046F">
            <w:pPr>
              <w:spacing w:after="160" w:line="259" w:lineRule="auto"/>
              <w:jc w:val="both"/>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Área</w:t>
            </w:r>
          </w:p>
        </w:tc>
        <w:tc>
          <w:tcPr>
            <w:tcW w:w="3446" w:type="dxa"/>
          </w:tcPr>
          <w:p w14:paraId="5DC6A78C"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 señalará el nombre del área de la cual es el titular quien clasifica.</w:t>
            </w:r>
          </w:p>
        </w:tc>
      </w:tr>
      <w:tr w:rsidR="00104AE8" w:rsidRPr="003F0388" w14:paraId="71A7DEED" w14:textId="77777777">
        <w:tc>
          <w:tcPr>
            <w:tcW w:w="846" w:type="dxa"/>
          </w:tcPr>
          <w:p w14:paraId="5EAC6D84"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Información reservada</w:t>
            </w:r>
          </w:p>
        </w:tc>
        <w:tc>
          <w:tcPr>
            <w:tcW w:w="3568" w:type="dxa"/>
          </w:tcPr>
          <w:p w14:paraId="17F25A57"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3F0388">
              <w:rPr>
                <w:rFonts w:ascii="Palatino Linotype" w:eastAsia="Palatino Linotype" w:hAnsi="Palatino Linotype" w:cs="Palatino Linotype"/>
                <w:sz w:val="12"/>
                <w:szCs w:val="12"/>
              </w:rPr>
              <w:t>anotarán</w:t>
            </w:r>
            <w:proofErr w:type="gramEnd"/>
            <w:r w:rsidRPr="003F0388">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14:paraId="478078F9" w14:textId="77777777" w:rsidR="00104AE8" w:rsidRPr="003F0388" w:rsidRDefault="0016046F">
            <w:pPr>
              <w:spacing w:after="160" w:line="259" w:lineRule="auto"/>
              <w:jc w:val="both"/>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Reservado</w:t>
            </w:r>
          </w:p>
        </w:tc>
        <w:tc>
          <w:tcPr>
            <w:tcW w:w="3446" w:type="dxa"/>
          </w:tcPr>
          <w:p w14:paraId="26ADB93B"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Leyenda de información RESERVADA.</w:t>
            </w:r>
          </w:p>
        </w:tc>
      </w:tr>
      <w:tr w:rsidR="00104AE8" w:rsidRPr="003F0388" w14:paraId="755BAEB7" w14:textId="77777777">
        <w:tc>
          <w:tcPr>
            <w:tcW w:w="846" w:type="dxa"/>
          </w:tcPr>
          <w:p w14:paraId="502029C6"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Fundamento legal</w:t>
            </w:r>
          </w:p>
        </w:tc>
        <w:tc>
          <w:tcPr>
            <w:tcW w:w="3568" w:type="dxa"/>
          </w:tcPr>
          <w:p w14:paraId="7CEF7E8C"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0AD6B71A" w14:textId="77777777" w:rsidR="00104AE8" w:rsidRPr="003F0388" w:rsidRDefault="0016046F">
            <w:pPr>
              <w:spacing w:after="160" w:line="259" w:lineRule="auto"/>
              <w:jc w:val="both"/>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Periodo de reserva</w:t>
            </w:r>
          </w:p>
        </w:tc>
        <w:tc>
          <w:tcPr>
            <w:tcW w:w="3446" w:type="dxa"/>
          </w:tcPr>
          <w:p w14:paraId="6A3B05D5"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104AE8" w:rsidRPr="003F0388" w14:paraId="1572ED76" w14:textId="77777777">
        <w:tc>
          <w:tcPr>
            <w:tcW w:w="846" w:type="dxa"/>
          </w:tcPr>
          <w:p w14:paraId="594AA9BA"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Ampliación del periodo de reserva</w:t>
            </w:r>
          </w:p>
        </w:tc>
        <w:tc>
          <w:tcPr>
            <w:tcW w:w="3568" w:type="dxa"/>
          </w:tcPr>
          <w:p w14:paraId="205E192B"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54F83CDE" w14:textId="77777777" w:rsidR="00104AE8" w:rsidRPr="003F0388" w:rsidRDefault="0016046F">
            <w:pPr>
              <w:spacing w:after="160" w:line="259" w:lineRule="auto"/>
              <w:jc w:val="both"/>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Fundamento legal</w:t>
            </w:r>
          </w:p>
        </w:tc>
        <w:tc>
          <w:tcPr>
            <w:tcW w:w="3446" w:type="dxa"/>
          </w:tcPr>
          <w:p w14:paraId="5243FDF8"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104AE8" w:rsidRPr="003F0388" w14:paraId="5301867B" w14:textId="77777777">
        <w:tc>
          <w:tcPr>
            <w:tcW w:w="846" w:type="dxa"/>
          </w:tcPr>
          <w:p w14:paraId="750C7D96"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lastRenderedPageBreak/>
              <w:t>Confidencial</w:t>
            </w:r>
          </w:p>
        </w:tc>
        <w:tc>
          <w:tcPr>
            <w:tcW w:w="3568" w:type="dxa"/>
          </w:tcPr>
          <w:p w14:paraId="7B3AECC2"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1E99C5B1" w14:textId="77777777" w:rsidR="00104AE8" w:rsidRPr="003F0388" w:rsidRDefault="0016046F">
            <w:pPr>
              <w:spacing w:after="160" w:line="259" w:lineRule="auto"/>
              <w:jc w:val="both"/>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Ampliación del periodo de reserva</w:t>
            </w:r>
          </w:p>
        </w:tc>
        <w:tc>
          <w:tcPr>
            <w:tcW w:w="3446" w:type="dxa"/>
          </w:tcPr>
          <w:p w14:paraId="0C41CA7B"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104AE8" w:rsidRPr="003F0388" w14:paraId="5411850F" w14:textId="77777777">
        <w:tc>
          <w:tcPr>
            <w:tcW w:w="846" w:type="dxa"/>
          </w:tcPr>
          <w:p w14:paraId="7C91068E"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Fundamento legal</w:t>
            </w:r>
          </w:p>
        </w:tc>
        <w:tc>
          <w:tcPr>
            <w:tcW w:w="3568" w:type="dxa"/>
          </w:tcPr>
          <w:p w14:paraId="62B568AD"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647D8EAF" w14:textId="77777777" w:rsidR="00104AE8" w:rsidRPr="003F0388" w:rsidRDefault="0016046F">
            <w:pPr>
              <w:spacing w:after="160" w:line="259" w:lineRule="auto"/>
              <w:jc w:val="both"/>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Confidencial</w:t>
            </w:r>
          </w:p>
        </w:tc>
        <w:tc>
          <w:tcPr>
            <w:tcW w:w="3446" w:type="dxa"/>
          </w:tcPr>
          <w:p w14:paraId="3FD7C79C"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Leyenda de información CONFIDENCIAL.</w:t>
            </w:r>
          </w:p>
        </w:tc>
      </w:tr>
      <w:tr w:rsidR="00104AE8" w:rsidRPr="003F0388" w14:paraId="5F4531D7" w14:textId="77777777">
        <w:tc>
          <w:tcPr>
            <w:tcW w:w="846" w:type="dxa"/>
          </w:tcPr>
          <w:p w14:paraId="3F2A850A"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Rúbrica del titular del área</w:t>
            </w:r>
          </w:p>
        </w:tc>
        <w:tc>
          <w:tcPr>
            <w:tcW w:w="3568" w:type="dxa"/>
          </w:tcPr>
          <w:p w14:paraId="5D3E9C62"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Rúbrica autógrafa de quien clasifica.</w:t>
            </w:r>
          </w:p>
        </w:tc>
        <w:tc>
          <w:tcPr>
            <w:tcW w:w="968" w:type="dxa"/>
          </w:tcPr>
          <w:p w14:paraId="46024DF1" w14:textId="77777777" w:rsidR="00104AE8" w:rsidRPr="003F0388" w:rsidRDefault="0016046F">
            <w:pPr>
              <w:spacing w:after="160" w:line="259" w:lineRule="auto"/>
              <w:jc w:val="both"/>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Fundamento legal</w:t>
            </w:r>
          </w:p>
        </w:tc>
        <w:tc>
          <w:tcPr>
            <w:tcW w:w="3446" w:type="dxa"/>
          </w:tcPr>
          <w:p w14:paraId="6174F76E"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104AE8" w:rsidRPr="003F0388" w14:paraId="55AF244F" w14:textId="77777777">
        <w:tc>
          <w:tcPr>
            <w:tcW w:w="846" w:type="dxa"/>
          </w:tcPr>
          <w:p w14:paraId="7C96011C"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Fecha de desclasificación</w:t>
            </w:r>
          </w:p>
        </w:tc>
        <w:tc>
          <w:tcPr>
            <w:tcW w:w="3568" w:type="dxa"/>
          </w:tcPr>
          <w:p w14:paraId="21B5809E"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 anotará la fecha en que se desclasifica el documento.</w:t>
            </w:r>
          </w:p>
        </w:tc>
        <w:tc>
          <w:tcPr>
            <w:tcW w:w="968" w:type="dxa"/>
          </w:tcPr>
          <w:p w14:paraId="4B13E12C" w14:textId="77777777" w:rsidR="00104AE8" w:rsidRPr="003F0388" w:rsidRDefault="0016046F">
            <w:pPr>
              <w:spacing w:after="160" w:line="259" w:lineRule="auto"/>
              <w:jc w:val="both"/>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Rúbrica del titular del área</w:t>
            </w:r>
          </w:p>
        </w:tc>
        <w:tc>
          <w:tcPr>
            <w:tcW w:w="3446" w:type="dxa"/>
          </w:tcPr>
          <w:p w14:paraId="54B24287"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Rúbrica autógrafa de quien clasifica.</w:t>
            </w:r>
          </w:p>
        </w:tc>
      </w:tr>
      <w:tr w:rsidR="00104AE8" w:rsidRPr="003F0388" w14:paraId="2135737A" w14:textId="77777777">
        <w:tc>
          <w:tcPr>
            <w:tcW w:w="846" w:type="dxa"/>
          </w:tcPr>
          <w:p w14:paraId="3B10E0C9"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Rúbrica y cargo del servidor público</w:t>
            </w:r>
          </w:p>
        </w:tc>
        <w:tc>
          <w:tcPr>
            <w:tcW w:w="3568" w:type="dxa"/>
          </w:tcPr>
          <w:p w14:paraId="118C630D"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Rúbrica autógrafa de quien desclasifica.</w:t>
            </w:r>
          </w:p>
        </w:tc>
        <w:tc>
          <w:tcPr>
            <w:tcW w:w="968" w:type="dxa"/>
          </w:tcPr>
          <w:p w14:paraId="51C0B001" w14:textId="77777777" w:rsidR="00104AE8" w:rsidRPr="003F0388" w:rsidRDefault="0016046F">
            <w:pPr>
              <w:spacing w:after="160" w:line="259" w:lineRule="auto"/>
              <w:jc w:val="both"/>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Fecha de desclasificación</w:t>
            </w:r>
          </w:p>
        </w:tc>
        <w:tc>
          <w:tcPr>
            <w:tcW w:w="3446" w:type="dxa"/>
          </w:tcPr>
          <w:p w14:paraId="682CFEBC"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Se anotará la fecha en que se desclasifica.</w:t>
            </w:r>
          </w:p>
        </w:tc>
      </w:tr>
      <w:tr w:rsidR="00104AE8" w:rsidRPr="003F0388" w14:paraId="5C1E5B49" w14:textId="77777777">
        <w:tc>
          <w:tcPr>
            <w:tcW w:w="846" w:type="dxa"/>
          </w:tcPr>
          <w:p w14:paraId="1A9BC87E" w14:textId="77777777" w:rsidR="00104AE8" w:rsidRPr="003F0388" w:rsidRDefault="00104AE8">
            <w:pPr>
              <w:spacing w:after="160" w:line="259" w:lineRule="auto"/>
              <w:jc w:val="both"/>
              <w:rPr>
                <w:rFonts w:ascii="Palatino Linotype" w:eastAsia="Palatino Linotype" w:hAnsi="Palatino Linotype" w:cs="Palatino Linotype"/>
                <w:sz w:val="12"/>
                <w:szCs w:val="12"/>
              </w:rPr>
            </w:pPr>
          </w:p>
        </w:tc>
        <w:tc>
          <w:tcPr>
            <w:tcW w:w="3568" w:type="dxa"/>
          </w:tcPr>
          <w:p w14:paraId="656753F3" w14:textId="77777777" w:rsidR="00104AE8" w:rsidRPr="003F0388" w:rsidRDefault="00104AE8">
            <w:pPr>
              <w:spacing w:after="160" w:line="259" w:lineRule="auto"/>
              <w:jc w:val="both"/>
              <w:rPr>
                <w:rFonts w:ascii="Palatino Linotype" w:eastAsia="Palatino Linotype" w:hAnsi="Palatino Linotype" w:cs="Palatino Linotype"/>
                <w:sz w:val="12"/>
                <w:szCs w:val="12"/>
              </w:rPr>
            </w:pPr>
          </w:p>
        </w:tc>
        <w:tc>
          <w:tcPr>
            <w:tcW w:w="968" w:type="dxa"/>
          </w:tcPr>
          <w:p w14:paraId="480C8ABC" w14:textId="77777777" w:rsidR="00104AE8" w:rsidRPr="003F0388" w:rsidRDefault="0016046F">
            <w:pPr>
              <w:spacing w:after="160" w:line="259" w:lineRule="auto"/>
              <w:jc w:val="both"/>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Partes o secciones reservadas o confidenciales</w:t>
            </w:r>
          </w:p>
        </w:tc>
        <w:tc>
          <w:tcPr>
            <w:tcW w:w="3446" w:type="dxa"/>
          </w:tcPr>
          <w:p w14:paraId="243338FF"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104AE8" w:rsidRPr="003F0388" w14:paraId="30DA467E" w14:textId="77777777">
        <w:tc>
          <w:tcPr>
            <w:tcW w:w="846" w:type="dxa"/>
          </w:tcPr>
          <w:p w14:paraId="13A0F8C2" w14:textId="77777777" w:rsidR="00104AE8" w:rsidRPr="003F0388" w:rsidRDefault="00104AE8">
            <w:pPr>
              <w:spacing w:after="160" w:line="259" w:lineRule="auto"/>
              <w:jc w:val="both"/>
              <w:rPr>
                <w:rFonts w:ascii="Palatino Linotype" w:eastAsia="Palatino Linotype" w:hAnsi="Palatino Linotype" w:cs="Palatino Linotype"/>
                <w:sz w:val="12"/>
                <w:szCs w:val="12"/>
              </w:rPr>
            </w:pPr>
          </w:p>
        </w:tc>
        <w:tc>
          <w:tcPr>
            <w:tcW w:w="3568" w:type="dxa"/>
          </w:tcPr>
          <w:p w14:paraId="2173D9E9" w14:textId="77777777" w:rsidR="00104AE8" w:rsidRPr="003F0388" w:rsidRDefault="00104AE8">
            <w:pPr>
              <w:spacing w:after="160" w:line="259" w:lineRule="auto"/>
              <w:jc w:val="both"/>
              <w:rPr>
                <w:rFonts w:ascii="Palatino Linotype" w:eastAsia="Palatino Linotype" w:hAnsi="Palatino Linotype" w:cs="Palatino Linotype"/>
                <w:sz w:val="12"/>
                <w:szCs w:val="12"/>
              </w:rPr>
            </w:pPr>
          </w:p>
        </w:tc>
        <w:tc>
          <w:tcPr>
            <w:tcW w:w="968" w:type="dxa"/>
          </w:tcPr>
          <w:p w14:paraId="747B724B" w14:textId="77777777" w:rsidR="00104AE8" w:rsidRPr="003F0388" w:rsidRDefault="0016046F">
            <w:pPr>
              <w:spacing w:after="160" w:line="259" w:lineRule="auto"/>
              <w:jc w:val="both"/>
              <w:rPr>
                <w:rFonts w:ascii="Palatino Linotype" w:eastAsia="Palatino Linotype" w:hAnsi="Palatino Linotype" w:cs="Palatino Linotype"/>
                <w:b/>
                <w:sz w:val="12"/>
                <w:szCs w:val="12"/>
              </w:rPr>
            </w:pPr>
            <w:r w:rsidRPr="003F0388">
              <w:rPr>
                <w:rFonts w:ascii="Palatino Linotype" w:eastAsia="Palatino Linotype" w:hAnsi="Palatino Linotype" w:cs="Palatino Linotype"/>
                <w:b/>
                <w:sz w:val="12"/>
                <w:szCs w:val="12"/>
              </w:rPr>
              <w:t>Rúbrica y cargo del servidor público</w:t>
            </w:r>
          </w:p>
        </w:tc>
        <w:tc>
          <w:tcPr>
            <w:tcW w:w="3446" w:type="dxa"/>
          </w:tcPr>
          <w:p w14:paraId="3EDC9F5B" w14:textId="77777777" w:rsidR="00104AE8" w:rsidRPr="003F0388" w:rsidRDefault="0016046F">
            <w:pPr>
              <w:spacing w:after="160" w:line="259" w:lineRule="auto"/>
              <w:jc w:val="both"/>
              <w:rPr>
                <w:rFonts w:ascii="Palatino Linotype" w:eastAsia="Palatino Linotype" w:hAnsi="Palatino Linotype" w:cs="Palatino Linotype"/>
                <w:sz w:val="12"/>
                <w:szCs w:val="12"/>
              </w:rPr>
            </w:pPr>
            <w:r w:rsidRPr="003F0388">
              <w:rPr>
                <w:rFonts w:ascii="Palatino Linotype" w:eastAsia="Palatino Linotype" w:hAnsi="Palatino Linotype" w:cs="Palatino Linotype"/>
                <w:sz w:val="12"/>
                <w:szCs w:val="12"/>
              </w:rPr>
              <w:t>Rúbrica autógrafa de quien desclasifica.</w:t>
            </w:r>
          </w:p>
        </w:tc>
      </w:tr>
    </w:tbl>
    <w:p w14:paraId="40CF20D9"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3F0388">
        <w:rPr>
          <w:rFonts w:ascii="Palatino Linotype" w:eastAsia="Palatino Linotype" w:hAnsi="Palatino Linotype" w:cs="Palatino Linotype"/>
          <w:b/>
        </w:rPr>
        <w:t xml:space="preserve">Sujeto Obligado </w:t>
      </w:r>
      <w:r w:rsidRPr="003F0388">
        <w:rPr>
          <w:rFonts w:ascii="Palatino Linotype" w:eastAsia="Palatino Linotype" w:hAnsi="Palatino Linotype" w:cs="Palatino Linotype"/>
        </w:rPr>
        <w:t>entregue la información requerida.</w:t>
      </w:r>
    </w:p>
    <w:p w14:paraId="652BECD6"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w:t>
      </w:r>
      <w:bookmarkStart w:id="5" w:name="_GoBack"/>
      <w:bookmarkEnd w:id="5"/>
      <w:r w:rsidRPr="003F0388">
        <w:rPr>
          <w:rFonts w:ascii="Palatino Linotype" w:eastAsia="Palatino Linotype" w:hAnsi="Palatino Linotype" w:cs="Palatino Linotype"/>
        </w:rPr>
        <w:t>76, 178, 179, fracción I, 181, 185 de la Ley de Transparencia y Acceso a la Información Pública del Estado de México y Municipios, este Pleno:</w:t>
      </w:r>
    </w:p>
    <w:p w14:paraId="6129BCEF" w14:textId="77777777" w:rsidR="00104AE8" w:rsidRPr="003F0388" w:rsidRDefault="0016046F">
      <w:pPr>
        <w:numPr>
          <w:ilvl w:val="0"/>
          <w:numId w:val="4"/>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color w:val="000000"/>
        </w:rPr>
      </w:pPr>
      <w:r w:rsidRPr="003F0388">
        <w:rPr>
          <w:rFonts w:ascii="Palatino Linotype" w:eastAsia="Palatino Linotype" w:hAnsi="Palatino Linotype" w:cs="Palatino Linotype"/>
          <w:b/>
          <w:color w:val="000000"/>
        </w:rPr>
        <w:t>R E S U E L V E</w:t>
      </w:r>
    </w:p>
    <w:p w14:paraId="19420BF2"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b/>
        </w:rPr>
        <w:lastRenderedPageBreak/>
        <w:t>Primero</w:t>
      </w:r>
      <w:r w:rsidRPr="003F0388">
        <w:rPr>
          <w:rFonts w:ascii="Palatino Linotype" w:eastAsia="Palatino Linotype" w:hAnsi="Palatino Linotype" w:cs="Palatino Linotype"/>
        </w:rPr>
        <w:t xml:space="preserve">. Resulta </w:t>
      </w:r>
      <w:r w:rsidRPr="003F0388">
        <w:rPr>
          <w:rFonts w:ascii="Palatino Linotype" w:eastAsia="Palatino Linotype" w:hAnsi="Palatino Linotype" w:cs="Palatino Linotype"/>
          <w:b/>
        </w:rPr>
        <w:t>fundado</w:t>
      </w:r>
      <w:r w:rsidRPr="003F0388">
        <w:rPr>
          <w:rFonts w:ascii="Palatino Linotype" w:eastAsia="Palatino Linotype" w:hAnsi="Palatino Linotype" w:cs="Palatino Linotype"/>
        </w:rPr>
        <w:t xml:space="preserve"> el motivo de inconformidad planteado por </w:t>
      </w:r>
      <w:r w:rsidRPr="003F0388">
        <w:rPr>
          <w:rFonts w:ascii="Palatino Linotype" w:eastAsia="Palatino Linotype" w:hAnsi="Palatino Linotype" w:cs="Palatino Linotype"/>
          <w:b/>
        </w:rPr>
        <w:t>la Recurrente</w:t>
      </w:r>
      <w:r w:rsidRPr="003F0388">
        <w:rPr>
          <w:rFonts w:ascii="Palatino Linotype" w:eastAsia="Palatino Linotype" w:hAnsi="Palatino Linotype" w:cs="Palatino Linotype"/>
          <w:b/>
          <w:i/>
        </w:rPr>
        <w:t xml:space="preserve"> </w:t>
      </w:r>
      <w:r w:rsidRPr="003F0388">
        <w:rPr>
          <w:rFonts w:ascii="Palatino Linotype" w:eastAsia="Palatino Linotype" w:hAnsi="Palatino Linotype" w:cs="Palatino Linotype"/>
        </w:rPr>
        <w:t xml:space="preserve">en el recurso de revisión </w:t>
      </w:r>
      <w:r w:rsidRPr="003F0388">
        <w:rPr>
          <w:rFonts w:ascii="Palatino Linotype" w:eastAsia="Palatino Linotype" w:hAnsi="Palatino Linotype" w:cs="Palatino Linotype"/>
          <w:b/>
        </w:rPr>
        <w:t>07324/INFOEM/IP/RR/2022</w:t>
      </w:r>
      <w:r w:rsidRPr="003F0388">
        <w:rPr>
          <w:rFonts w:ascii="Palatino Linotype" w:eastAsia="Palatino Linotype" w:hAnsi="Palatino Linotype" w:cs="Palatino Linotype"/>
        </w:rPr>
        <w:t xml:space="preserve">, por lo que, en términos del </w:t>
      </w:r>
      <w:r w:rsidRPr="003F0388">
        <w:rPr>
          <w:rFonts w:ascii="Palatino Linotype" w:eastAsia="Palatino Linotype" w:hAnsi="Palatino Linotype" w:cs="Palatino Linotype"/>
          <w:b/>
        </w:rPr>
        <w:t>Considerando Cuarto</w:t>
      </w:r>
      <w:r w:rsidRPr="003F0388">
        <w:rPr>
          <w:rFonts w:ascii="Palatino Linotype" w:eastAsia="Palatino Linotype" w:hAnsi="Palatino Linotype" w:cs="Palatino Linotype"/>
        </w:rPr>
        <w:t xml:space="preserve"> de la presente resolución, se </w:t>
      </w:r>
      <w:r w:rsidRPr="003F0388">
        <w:rPr>
          <w:rFonts w:ascii="Palatino Linotype" w:eastAsia="Palatino Linotype" w:hAnsi="Palatino Linotype" w:cs="Palatino Linotype"/>
          <w:b/>
        </w:rPr>
        <w:t>MODIFICA</w:t>
      </w:r>
      <w:r w:rsidRPr="003F0388">
        <w:rPr>
          <w:rFonts w:ascii="Palatino Linotype" w:eastAsia="Palatino Linotype" w:hAnsi="Palatino Linotype" w:cs="Palatino Linotype"/>
        </w:rPr>
        <w:t xml:space="preserve"> la respuesta emitida por el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w:t>
      </w:r>
    </w:p>
    <w:p w14:paraId="15D104B4" w14:textId="77777777" w:rsidR="00104AE8" w:rsidRPr="003F0388" w:rsidRDefault="0016046F">
      <w:pPr>
        <w:spacing w:before="240" w:after="240" w:line="360" w:lineRule="auto"/>
        <w:ind w:right="49"/>
        <w:jc w:val="both"/>
        <w:rPr>
          <w:rFonts w:ascii="Palatino Linotype" w:eastAsia="Palatino Linotype" w:hAnsi="Palatino Linotype" w:cs="Palatino Linotype"/>
          <w:b/>
        </w:rPr>
      </w:pPr>
      <w:r w:rsidRPr="003F0388">
        <w:rPr>
          <w:rFonts w:ascii="Palatino Linotype" w:eastAsia="Palatino Linotype" w:hAnsi="Palatino Linotype" w:cs="Palatino Linotype"/>
          <w:b/>
        </w:rPr>
        <w:t>Segundo.</w:t>
      </w:r>
      <w:r w:rsidRPr="003F0388">
        <w:rPr>
          <w:rFonts w:ascii="Palatino Linotype" w:eastAsia="Palatino Linotype" w:hAnsi="Palatino Linotype" w:cs="Palatino Linotype"/>
          <w:b/>
          <w:sz w:val="28"/>
          <w:szCs w:val="28"/>
        </w:rPr>
        <w:t xml:space="preserve"> </w:t>
      </w:r>
      <w:r w:rsidRPr="003F0388">
        <w:rPr>
          <w:rFonts w:ascii="Palatino Linotype" w:eastAsia="Palatino Linotype" w:hAnsi="Palatino Linotype" w:cs="Palatino Linotype"/>
        </w:rPr>
        <w:t>Se</w:t>
      </w:r>
      <w:r w:rsidRPr="003F0388">
        <w:rPr>
          <w:rFonts w:ascii="Palatino Linotype" w:eastAsia="Palatino Linotype" w:hAnsi="Palatino Linotype" w:cs="Palatino Linotype"/>
          <w:b/>
        </w:rPr>
        <w:t xml:space="preserve"> ORDENA </w:t>
      </w:r>
      <w:r w:rsidRPr="003F0388">
        <w:rPr>
          <w:rFonts w:ascii="Palatino Linotype" w:eastAsia="Palatino Linotype" w:hAnsi="Palatino Linotype" w:cs="Palatino Linotype"/>
        </w:rPr>
        <w:t xml:space="preserve">al </w:t>
      </w:r>
      <w:r w:rsidRPr="003F0388">
        <w:rPr>
          <w:rFonts w:ascii="Palatino Linotype" w:eastAsia="Palatino Linotype" w:hAnsi="Palatino Linotype" w:cs="Palatino Linotype"/>
          <w:b/>
        </w:rPr>
        <w:t>Sujeto Obligado</w:t>
      </w:r>
      <w:r w:rsidRPr="003F0388">
        <w:rPr>
          <w:rFonts w:ascii="Palatino Linotype" w:eastAsia="Palatino Linotype" w:hAnsi="Palatino Linotype" w:cs="Palatino Linotype"/>
        </w:rPr>
        <w:t xml:space="preserve"> que en términos de los </w:t>
      </w:r>
      <w:r w:rsidRPr="003F0388">
        <w:rPr>
          <w:rFonts w:ascii="Palatino Linotype" w:eastAsia="Palatino Linotype" w:hAnsi="Palatino Linotype" w:cs="Palatino Linotype"/>
          <w:b/>
        </w:rPr>
        <w:t xml:space="preserve">Considerandos Cuarto y Quinto </w:t>
      </w:r>
      <w:r w:rsidRPr="003F0388">
        <w:rPr>
          <w:rFonts w:ascii="Palatino Linotype" w:eastAsia="Palatino Linotype" w:hAnsi="Palatino Linotype" w:cs="Palatino Linotype"/>
        </w:rPr>
        <w:t xml:space="preserve">de esta resolución </w:t>
      </w:r>
      <w:r w:rsidRPr="003F0388">
        <w:rPr>
          <w:rFonts w:ascii="Palatino Linotype" w:eastAsia="Palatino Linotype" w:hAnsi="Palatino Linotype" w:cs="Palatino Linotype"/>
          <w:b/>
        </w:rPr>
        <w:t>haga entrega en versión pública</w:t>
      </w:r>
      <w:r w:rsidRPr="003F0388">
        <w:rPr>
          <w:rFonts w:ascii="Palatino Linotype" w:eastAsia="Palatino Linotype" w:hAnsi="Palatino Linotype" w:cs="Palatino Linotype"/>
        </w:rPr>
        <w:t xml:space="preserve"> de ser procedente, a </w:t>
      </w:r>
      <w:r w:rsidRPr="003F0388">
        <w:rPr>
          <w:rFonts w:ascii="Palatino Linotype" w:eastAsia="Palatino Linotype" w:hAnsi="Palatino Linotype" w:cs="Palatino Linotype"/>
          <w:b/>
        </w:rPr>
        <w:t>la Recurrente</w:t>
      </w:r>
      <w:r w:rsidRPr="003F0388">
        <w:rPr>
          <w:rFonts w:ascii="Palatino Linotype" w:eastAsia="Palatino Linotype" w:hAnsi="Palatino Linotype" w:cs="Palatino Linotype"/>
        </w:rPr>
        <w:t xml:space="preserve"> a través del </w:t>
      </w:r>
      <w:r w:rsidRPr="003F0388">
        <w:rPr>
          <w:rFonts w:ascii="Palatino Linotype" w:eastAsia="Palatino Linotype" w:hAnsi="Palatino Linotype" w:cs="Palatino Linotype"/>
          <w:b/>
        </w:rPr>
        <w:t xml:space="preserve">SAIMEX, de lo siguiente: </w:t>
      </w:r>
    </w:p>
    <w:p w14:paraId="0EAE334D" w14:textId="77777777" w:rsidR="00104AE8" w:rsidRPr="003F0388" w:rsidRDefault="0016046F">
      <w:pPr>
        <w:numPr>
          <w:ilvl w:val="0"/>
          <w:numId w:val="13"/>
        </w:numPr>
        <w:pBdr>
          <w:top w:val="nil"/>
          <w:left w:val="nil"/>
          <w:bottom w:val="nil"/>
          <w:right w:val="nil"/>
          <w:between w:val="nil"/>
        </w:pBdr>
        <w:spacing w:before="240" w:line="276" w:lineRule="auto"/>
        <w:ind w:left="567" w:right="900" w:hanging="141"/>
        <w:jc w:val="both"/>
        <w:rPr>
          <w:rFonts w:ascii="Palatino Linotype" w:eastAsia="Palatino Linotype" w:hAnsi="Palatino Linotype" w:cs="Palatino Linotype"/>
          <w:b/>
          <w:i/>
          <w:color w:val="000000"/>
          <w:sz w:val="22"/>
          <w:szCs w:val="22"/>
        </w:rPr>
      </w:pPr>
      <w:r w:rsidRPr="003F0388">
        <w:rPr>
          <w:rFonts w:ascii="Palatino Linotype" w:eastAsia="Palatino Linotype" w:hAnsi="Palatino Linotype" w:cs="Palatino Linotype"/>
          <w:b/>
          <w:i/>
          <w:color w:val="000000"/>
          <w:sz w:val="22"/>
          <w:szCs w:val="22"/>
        </w:rPr>
        <w:t>Recibos de nómina de los regidores remitidos en informe justificado en correcta versión pública.</w:t>
      </w:r>
    </w:p>
    <w:p w14:paraId="4BF2D681" w14:textId="77777777" w:rsidR="00104AE8" w:rsidRPr="003F0388" w:rsidRDefault="0016046F">
      <w:pPr>
        <w:numPr>
          <w:ilvl w:val="0"/>
          <w:numId w:val="1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rPr>
      </w:pPr>
      <w:r w:rsidRPr="003F0388">
        <w:rPr>
          <w:rFonts w:ascii="Palatino Linotype" w:eastAsia="Palatino Linotype" w:hAnsi="Palatino Linotype" w:cs="Palatino Linotype"/>
          <w:b/>
          <w:i/>
          <w:color w:val="000000"/>
          <w:sz w:val="22"/>
          <w:szCs w:val="22"/>
        </w:rPr>
        <w:t xml:space="preserve">Reportes o bitácoras generados por la supervisión de obras, del dieciocho de abril de dos mil veintiuno al dieciocho de abril de dos mil veintidós. </w:t>
      </w:r>
    </w:p>
    <w:p w14:paraId="3E1C0248" w14:textId="77777777" w:rsidR="00104AE8" w:rsidRPr="003F0388" w:rsidRDefault="0016046F">
      <w:pPr>
        <w:numPr>
          <w:ilvl w:val="0"/>
          <w:numId w:val="13"/>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rPr>
      </w:pPr>
      <w:r w:rsidRPr="003F0388">
        <w:rPr>
          <w:rFonts w:ascii="Palatino Linotype" w:eastAsia="Palatino Linotype" w:hAnsi="Palatino Linotype" w:cs="Palatino Linotype"/>
          <w:b/>
          <w:i/>
          <w:color w:val="000000"/>
          <w:sz w:val="22"/>
          <w:szCs w:val="22"/>
        </w:rPr>
        <w:t xml:space="preserve">Programa Anual de Obras, correspondiente al ejercicio fiscal </w:t>
      </w:r>
      <w:r w:rsidRPr="003F0388">
        <w:rPr>
          <w:rFonts w:ascii="Palatino Linotype" w:eastAsia="Palatino Linotype" w:hAnsi="Palatino Linotype" w:cs="Palatino Linotype"/>
          <w:b/>
          <w:i/>
          <w:sz w:val="22"/>
          <w:szCs w:val="22"/>
        </w:rPr>
        <w:t>dos mil veintidós.</w:t>
      </w:r>
    </w:p>
    <w:p w14:paraId="539061D1" w14:textId="77777777" w:rsidR="00104AE8" w:rsidRPr="003F0388" w:rsidRDefault="0016046F">
      <w:pPr>
        <w:numPr>
          <w:ilvl w:val="0"/>
          <w:numId w:val="13"/>
        </w:numPr>
        <w:pBdr>
          <w:top w:val="nil"/>
          <w:left w:val="nil"/>
          <w:bottom w:val="nil"/>
          <w:right w:val="nil"/>
          <w:between w:val="nil"/>
        </w:pBdr>
        <w:spacing w:after="240" w:line="276" w:lineRule="auto"/>
        <w:ind w:left="567" w:right="900" w:hanging="141"/>
        <w:jc w:val="both"/>
        <w:rPr>
          <w:rFonts w:ascii="Palatino Linotype" w:eastAsia="Palatino Linotype" w:hAnsi="Palatino Linotype" w:cs="Palatino Linotype"/>
          <w:b/>
          <w:i/>
          <w:color w:val="000000"/>
          <w:sz w:val="22"/>
          <w:szCs w:val="22"/>
        </w:rPr>
      </w:pPr>
      <w:r w:rsidRPr="003F0388">
        <w:rPr>
          <w:rFonts w:ascii="Palatino Linotype" w:eastAsia="Palatino Linotype" w:hAnsi="Palatino Linotype" w:cs="Palatino Linotype"/>
          <w:b/>
          <w:i/>
          <w:color w:val="000000"/>
          <w:sz w:val="22"/>
          <w:szCs w:val="22"/>
        </w:rPr>
        <w:t>Recibos de nómina del personal del Ayuntamiento, generados en la segunda quincena de marzo y primera quincena de abril</w:t>
      </w:r>
      <w:r w:rsidRPr="003F0388">
        <w:rPr>
          <w:rFonts w:ascii="Palatino Linotype" w:eastAsia="Palatino Linotype" w:hAnsi="Palatino Linotype" w:cs="Palatino Linotype"/>
          <w:b/>
          <w:i/>
          <w:sz w:val="22"/>
          <w:szCs w:val="22"/>
        </w:rPr>
        <w:t xml:space="preserve"> de dos mil veintidós. </w:t>
      </w:r>
    </w:p>
    <w:p w14:paraId="65056AB6" w14:textId="77777777" w:rsidR="00104AE8" w:rsidRPr="003F0388" w:rsidRDefault="0016046F">
      <w:pPr>
        <w:numPr>
          <w:ilvl w:val="0"/>
          <w:numId w:val="2"/>
        </w:numPr>
        <w:ind w:left="567" w:right="709" w:hanging="141"/>
        <w:jc w:val="both"/>
        <w:rPr>
          <w:rFonts w:ascii="Palatino Linotype" w:eastAsia="Palatino Linotype" w:hAnsi="Palatino Linotype" w:cs="Palatino Linotype"/>
          <w:b/>
          <w:i/>
          <w:sz w:val="22"/>
          <w:szCs w:val="22"/>
        </w:rPr>
      </w:pPr>
      <w:r w:rsidRPr="003F0388">
        <w:rPr>
          <w:rFonts w:ascii="Palatino Linotype" w:eastAsia="Palatino Linotype" w:hAnsi="Palatino Linotype" w:cs="Palatino Linotype"/>
          <w:b/>
          <w:i/>
          <w:color w:val="000000"/>
          <w:sz w:val="22"/>
          <w:szCs w:val="22"/>
        </w:rPr>
        <w:t xml:space="preserve">Los procedimientos administrativos </w:t>
      </w:r>
      <w:proofErr w:type="spellStart"/>
      <w:r w:rsidRPr="003F0388">
        <w:rPr>
          <w:rFonts w:ascii="Palatino Linotype" w:eastAsia="Palatino Linotype" w:hAnsi="Palatino Linotype" w:cs="Palatino Linotype"/>
          <w:b/>
          <w:i/>
          <w:color w:val="000000"/>
          <w:sz w:val="22"/>
          <w:szCs w:val="22"/>
        </w:rPr>
        <w:t>aperturados</w:t>
      </w:r>
      <w:proofErr w:type="spellEnd"/>
      <w:r w:rsidRPr="003F0388">
        <w:rPr>
          <w:rFonts w:ascii="Palatino Linotype" w:eastAsia="Palatino Linotype" w:hAnsi="Palatino Linotype" w:cs="Palatino Linotype"/>
          <w:b/>
          <w:i/>
          <w:color w:val="000000"/>
          <w:sz w:val="22"/>
          <w:szCs w:val="22"/>
        </w:rPr>
        <w:t xml:space="preserve"> a los servidores públicos salientes </w:t>
      </w:r>
      <w:r w:rsidRPr="003F0388">
        <w:rPr>
          <w:rFonts w:ascii="Palatino Linotype" w:eastAsia="Palatino Linotype" w:hAnsi="Palatino Linotype" w:cs="Palatino Linotype"/>
          <w:b/>
          <w:i/>
          <w:color w:val="000000"/>
          <w:sz w:val="22"/>
          <w:szCs w:val="22"/>
          <w:u w:val="single"/>
        </w:rPr>
        <w:t>que hayan causado estado</w:t>
      </w:r>
      <w:r w:rsidRPr="003F0388">
        <w:rPr>
          <w:rFonts w:ascii="Palatino Linotype" w:eastAsia="Palatino Linotype" w:hAnsi="Palatino Linotype" w:cs="Palatino Linotype"/>
          <w:b/>
          <w:i/>
          <w:color w:val="000000"/>
          <w:sz w:val="22"/>
          <w:szCs w:val="22"/>
        </w:rPr>
        <w:t xml:space="preserve">. </w:t>
      </w:r>
    </w:p>
    <w:p w14:paraId="1BDBB584" w14:textId="77777777" w:rsidR="00104AE8" w:rsidRPr="003F0388" w:rsidRDefault="00104AE8">
      <w:pPr>
        <w:ind w:left="567" w:right="709"/>
        <w:jc w:val="both"/>
        <w:rPr>
          <w:rFonts w:ascii="Palatino Linotype" w:eastAsia="Palatino Linotype" w:hAnsi="Palatino Linotype" w:cs="Palatino Linotype"/>
          <w:b/>
          <w:i/>
          <w:color w:val="FF0000"/>
          <w:sz w:val="22"/>
          <w:szCs w:val="22"/>
        </w:rPr>
      </w:pPr>
    </w:p>
    <w:p w14:paraId="56CF43EC" w14:textId="77777777" w:rsidR="00104AE8" w:rsidRPr="003F0388" w:rsidRDefault="0016046F">
      <w:pPr>
        <w:pBdr>
          <w:top w:val="nil"/>
          <w:left w:val="nil"/>
          <w:bottom w:val="nil"/>
          <w:right w:val="nil"/>
          <w:between w:val="nil"/>
        </w:pBdr>
        <w:spacing w:line="360" w:lineRule="auto"/>
        <w:ind w:left="567" w:right="49"/>
        <w:jc w:val="both"/>
        <w:rPr>
          <w:rFonts w:ascii="Palatino Linotype" w:eastAsia="Palatino Linotype" w:hAnsi="Palatino Linotype" w:cs="Palatino Linotype"/>
        </w:rPr>
      </w:pPr>
      <w:r w:rsidRPr="003F0388">
        <w:rPr>
          <w:rFonts w:ascii="Palatino Linotype" w:eastAsia="Palatino Linotype" w:hAnsi="Palatino Linotype" w:cs="Palatino Linotype"/>
          <w:b/>
        </w:rPr>
        <w:t>a)</w:t>
      </w:r>
      <w:r w:rsidRPr="003F0388">
        <w:rPr>
          <w:rFonts w:ascii="Palatino Linotype" w:eastAsia="Palatino Linotype" w:hAnsi="Palatino Linotype" w:cs="Palatino Linotype"/>
        </w:rPr>
        <w:t xml:space="preserve"> Por faltas graves condenatorias.</w:t>
      </w:r>
    </w:p>
    <w:p w14:paraId="686D8CB3" w14:textId="77777777" w:rsidR="00104AE8" w:rsidRPr="003F0388" w:rsidRDefault="0016046F">
      <w:pPr>
        <w:pBdr>
          <w:top w:val="nil"/>
          <w:left w:val="nil"/>
          <w:bottom w:val="nil"/>
          <w:right w:val="nil"/>
          <w:between w:val="nil"/>
        </w:pBdr>
        <w:spacing w:line="360" w:lineRule="auto"/>
        <w:ind w:left="567" w:right="900"/>
        <w:jc w:val="both"/>
        <w:rPr>
          <w:rFonts w:ascii="Palatino Linotype" w:eastAsia="Palatino Linotype" w:hAnsi="Palatino Linotype" w:cs="Palatino Linotype"/>
        </w:rPr>
      </w:pPr>
      <w:r w:rsidRPr="003F0388">
        <w:rPr>
          <w:rFonts w:ascii="Palatino Linotype" w:eastAsia="Palatino Linotype" w:hAnsi="Palatino Linotype" w:cs="Palatino Linotype"/>
          <w:b/>
        </w:rPr>
        <w:t>b)</w:t>
      </w:r>
      <w:r w:rsidRPr="003F0388">
        <w:rPr>
          <w:rFonts w:ascii="Palatino Linotype" w:eastAsia="Palatino Linotype" w:hAnsi="Palatino Linotype" w:cs="Palatino Linotype"/>
        </w:rPr>
        <w:t xml:space="preserve"> Por faltas graves absolutorias (</w:t>
      </w:r>
      <w:r w:rsidR="003E37B8" w:rsidRPr="003F0388">
        <w:rPr>
          <w:rFonts w:ascii="Palatino Linotype" w:eastAsia="Palatino Linotype" w:hAnsi="Palatino Linotype" w:cs="Palatino Linotype"/>
          <w:i/>
        </w:rPr>
        <w:t xml:space="preserve">procede entrega en versión pública </w:t>
      </w:r>
      <w:r w:rsidRPr="003F0388">
        <w:rPr>
          <w:rFonts w:ascii="Palatino Linotype" w:eastAsia="Palatino Linotype" w:hAnsi="Palatino Linotype" w:cs="Palatino Linotype"/>
          <w:i/>
        </w:rPr>
        <w:t>clasificando como confidencial el nombre, cargo y cualquier dato que haga identificable al servidor público</w:t>
      </w:r>
      <w:r w:rsidRPr="003F0388">
        <w:rPr>
          <w:rFonts w:ascii="Palatino Linotype" w:eastAsia="Palatino Linotype" w:hAnsi="Palatino Linotype" w:cs="Palatino Linotype"/>
        </w:rPr>
        <w:t>).</w:t>
      </w:r>
    </w:p>
    <w:p w14:paraId="4DBB924F" w14:textId="77777777" w:rsidR="00104AE8" w:rsidRPr="003F0388" w:rsidRDefault="0016046F">
      <w:pPr>
        <w:pBdr>
          <w:top w:val="nil"/>
          <w:left w:val="nil"/>
          <w:bottom w:val="nil"/>
          <w:right w:val="nil"/>
          <w:between w:val="nil"/>
        </w:pBdr>
        <w:spacing w:after="240" w:line="360" w:lineRule="auto"/>
        <w:ind w:left="567" w:right="900"/>
        <w:jc w:val="both"/>
        <w:rPr>
          <w:rFonts w:ascii="Palatino Linotype" w:eastAsia="Palatino Linotype" w:hAnsi="Palatino Linotype" w:cs="Palatino Linotype"/>
        </w:rPr>
      </w:pPr>
      <w:bookmarkStart w:id="6" w:name="_heading=h.1t3h5sf" w:colFirst="0" w:colLast="0"/>
      <w:bookmarkEnd w:id="6"/>
      <w:r w:rsidRPr="003F0388">
        <w:rPr>
          <w:rFonts w:ascii="Palatino Linotype" w:eastAsia="Palatino Linotype" w:hAnsi="Palatino Linotype" w:cs="Palatino Linotype"/>
          <w:b/>
        </w:rPr>
        <w:t>c)</w:t>
      </w:r>
      <w:r w:rsidRPr="003F0388">
        <w:rPr>
          <w:rFonts w:ascii="Palatino Linotype" w:eastAsia="Palatino Linotype" w:hAnsi="Palatino Linotype" w:cs="Palatino Linotype"/>
        </w:rPr>
        <w:t xml:space="preserve"> Por faltas no graves absolutorias y condenatorias (</w:t>
      </w:r>
      <w:r w:rsidR="003E37B8" w:rsidRPr="003F0388">
        <w:rPr>
          <w:rFonts w:ascii="Palatino Linotype" w:eastAsia="Palatino Linotype" w:hAnsi="Palatino Linotype" w:cs="Palatino Linotype"/>
          <w:i/>
        </w:rPr>
        <w:t>procede entrega en versión pública</w:t>
      </w:r>
      <w:r w:rsidR="003E37B8" w:rsidRPr="003F0388">
        <w:rPr>
          <w:rFonts w:ascii="Palatino Linotype" w:eastAsia="Palatino Linotype" w:hAnsi="Palatino Linotype" w:cs="Palatino Linotype"/>
        </w:rPr>
        <w:t xml:space="preserve">, </w:t>
      </w:r>
      <w:r w:rsidRPr="003F0388">
        <w:rPr>
          <w:rFonts w:ascii="Palatino Linotype" w:eastAsia="Palatino Linotype" w:hAnsi="Palatino Linotype" w:cs="Palatino Linotype"/>
          <w:i/>
        </w:rPr>
        <w:t>clasificando como confidencial el nombre, cargo y cualquier dato que haga identificable al servidor público, así como la sanción en las condenatorias</w:t>
      </w:r>
      <w:r w:rsidR="003E37B8" w:rsidRPr="003F0388">
        <w:rPr>
          <w:rFonts w:ascii="Palatino Linotype" w:eastAsia="Palatino Linotype" w:hAnsi="Palatino Linotype" w:cs="Palatino Linotype"/>
        </w:rPr>
        <w:t>)</w:t>
      </w:r>
    </w:p>
    <w:p w14:paraId="2FE8AE07" w14:textId="77777777" w:rsidR="00104AE8" w:rsidRPr="003F0388" w:rsidRDefault="0016046F">
      <w:pPr>
        <w:numPr>
          <w:ilvl w:val="0"/>
          <w:numId w:val="8"/>
        </w:num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bookmarkStart w:id="7" w:name="_heading=h.v1uhnw4bgr1v" w:colFirst="0" w:colLast="0"/>
      <w:bookmarkEnd w:id="7"/>
      <w:r w:rsidRPr="003F0388">
        <w:rPr>
          <w:rFonts w:ascii="Palatino Linotype" w:eastAsia="Palatino Linotype" w:hAnsi="Palatino Linotype" w:cs="Palatino Linotype"/>
          <w:sz w:val="22"/>
          <w:szCs w:val="22"/>
        </w:rPr>
        <w:lastRenderedPageBreak/>
        <w:t>Acuerdo mediante el cual se clasifiquen como reservados, los procedimientos por faltas no graves que no hayan causado estado.</w:t>
      </w:r>
    </w:p>
    <w:p w14:paraId="0C690768" w14:textId="77777777" w:rsidR="00104AE8" w:rsidRPr="003F0388" w:rsidRDefault="0016046F">
      <w:pPr>
        <w:numPr>
          <w:ilvl w:val="0"/>
          <w:numId w:val="8"/>
        </w:numPr>
        <w:pBdr>
          <w:top w:val="nil"/>
          <w:left w:val="nil"/>
          <w:bottom w:val="nil"/>
          <w:right w:val="nil"/>
          <w:between w:val="nil"/>
        </w:pBdr>
        <w:spacing w:after="240" w:line="360" w:lineRule="auto"/>
        <w:ind w:right="900"/>
        <w:jc w:val="both"/>
        <w:rPr>
          <w:rFonts w:ascii="Palatino Linotype" w:eastAsia="Palatino Linotype" w:hAnsi="Palatino Linotype" w:cs="Palatino Linotype"/>
        </w:rPr>
      </w:pPr>
      <w:bookmarkStart w:id="8" w:name="_heading=h.rconejg1yov4" w:colFirst="0" w:colLast="0"/>
      <w:bookmarkEnd w:id="8"/>
      <w:r w:rsidRPr="003F0388">
        <w:rPr>
          <w:rFonts w:ascii="Palatino Linotype" w:eastAsia="Palatino Linotype" w:hAnsi="Palatino Linotype" w:cs="Palatino Linotype"/>
          <w:sz w:val="22"/>
          <w:szCs w:val="22"/>
        </w:rPr>
        <w:t xml:space="preserve">Acuerdo mediante el cual se clasifiquen como reservados, el o los procedimientos por faltas graves que no hayan causado estado, </w:t>
      </w:r>
      <w:r w:rsidRPr="003F0388">
        <w:rPr>
          <w:rFonts w:ascii="Palatino Linotype" w:eastAsia="Palatino Linotype" w:hAnsi="Palatino Linotype" w:cs="Palatino Linotype"/>
          <w:b/>
          <w:i/>
          <w:sz w:val="22"/>
          <w:szCs w:val="22"/>
        </w:rPr>
        <w:t xml:space="preserve">siempre y cuando no se configure alguno de los supuestos contemplados en el artículo 142 de la Ley de la materia, </w:t>
      </w:r>
      <w:r w:rsidRPr="003F0388">
        <w:rPr>
          <w:rFonts w:ascii="Palatino Linotype" w:eastAsia="Palatino Linotype" w:hAnsi="Palatino Linotype" w:cs="Palatino Linotype"/>
          <w:sz w:val="22"/>
          <w:szCs w:val="22"/>
        </w:rPr>
        <w:t>en caso contrario</w:t>
      </w:r>
      <w:r w:rsidRPr="003F0388">
        <w:rPr>
          <w:rFonts w:ascii="Palatino Linotype" w:eastAsia="Palatino Linotype" w:hAnsi="Palatino Linotype" w:cs="Palatino Linotype"/>
          <w:b/>
          <w:sz w:val="22"/>
          <w:szCs w:val="22"/>
        </w:rPr>
        <w:t xml:space="preserve"> </w:t>
      </w:r>
      <w:r w:rsidRPr="003F0388">
        <w:rPr>
          <w:rFonts w:ascii="Palatino Linotype" w:eastAsia="Palatino Linotype" w:hAnsi="Palatino Linotype" w:cs="Palatino Linotype"/>
        </w:rPr>
        <w:t>deberá hacer entrega de los mismos en versión pública, conforme a lo establecido en considerando quinto de la presente resolución.</w:t>
      </w:r>
      <w:r w:rsidRPr="003F0388">
        <w:rPr>
          <w:rFonts w:ascii="Palatino Linotype" w:eastAsia="Palatino Linotype" w:hAnsi="Palatino Linotype" w:cs="Palatino Linotype"/>
          <w:i/>
        </w:rPr>
        <w:t xml:space="preserve"> </w:t>
      </w:r>
    </w:p>
    <w:p w14:paraId="344DD17C" w14:textId="77777777" w:rsidR="00104AE8" w:rsidRPr="003F0388" w:rsidRDefault="0016046F">
      <w:pPr>
        <w:spacing w:after="240" w:line="276" w:lineRule="auto"/>
        <w:ind w:left="567" w:right="900"/>
        <w:jc w:val="both"/>
        <w:rPr>
          <w:rFonts w:ascii="Palatino Linotype" w:eastAsia="Palatino Linotype" w:hAnsi="Palatino Linotype" w:cs="Palatino Linotype"/>
          <w:i/>
          <w:sz w:val="22"/>
          <w:szCs w:val="22"/>
        </w:rPr>
      </w:pPr>
      <w:r w:rsidRPr="003F0388">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3F0388">
        <w:rPr>
          <w:rFonts w:ascii="Palatino Linotype" w:eastAsia="Palatino Linotype" w:hAnsi="Palatino Linotype" w:cs="Palatino Linotype"/>
          <w:b/>
          <w:i/>
          <w:sz w:val="22"/>
          <w:szCs w:val="22"/>
        </w:rPr>
        <w:t>la Recurrente</w:t>
      </w:r>
      <w:r w:rsidRPr="003F0388">
        <w:rPr>
          <w:rFonts w:ascii="Palatino Linotype" w:eastAsia="Palatino Linotype" w:hAnsi="Palatino Linotype" w:cs="Palatino Linotype"/>
          <w:i/>
          <w:sz w:val="22"/>
          <w:szCs w:val="22"/>
        </w:rPr>
        <w:t>.</w:t>
      </w:r>
    </w:p>
    <w:p w14:paraId="286A5E6F"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b/>
        </w:rPr>
        <w:t>Tercero.</w:t>
      </w:r>
      <w:r w:rsidRPr="003F0388">
        <w:rPr>
          <w:rFonts w:ascii="Palatino Linotype" w:eastAsia="Palatino Linotype" w:hAnsi="Palatino Linotype" w:cs="Palatino Linotype"/>
          <w:b/>
          <w:sz w:val="28"/>
          <w:szCs w:val="28"/>
        </w:rPr>
        <w:t xml:space="preserve">  </w:t>
      </w:r>
      <w:r w:rsidRPr="003F0388">
        <w:rPr>
          <w:rFonts w:ascii="Palatino Linotype" w:eastAsia="Palatino Linotype" w:hAnsi="Palatino Linotype" w:cs="Palatino Linotype"/>
          <w:b/>
        </w:rPr>
        <w:t>Notifíquese,</w:t>
      </w:r>
      <w:r w:rsidRPr="003F0388">
        <w:rPr>
          <w:rFonts w:ascii="Palatino Linotype" w:eastAsia="Palatino Linotype" w:hAnsi="Palatino Linotype" w:cs="Palatino Linotype"/>
          <w:b/>
          <w:sz w:val="28"/>
          <w:szCs w:val="28"/>
        </w:rPr>
        <w:t xml:space="preserve"> </w:t>
      </w:r>
      <w:r w:rsidRPr="003F0388">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3B5A0BE"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b/>
        </w:rPr>
        <w:t>Cuarto.</w:t>
      </w:r>
      <w:r w:rsidRPr="003F0388">
        <w:rPr>
          <w:rFonts w:ascii="Palatino Linotype" w:eastAsia="Palatino Linotype" w:hAnsi="Palatino Linotype" w:cs="Palatino Linotype"/>
          <w:b/>
          <w:sz w:val="28"/>
          <w:szCs w:val="28"/>
        </w:rPr>
        <w:t xml:space="preserve"> </w:t>
      </w:r>
      <w:r w:rsidRPr="003F0388">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E45963" w14:textId="77777777" w:rsidR="00104AE8" w:rsidRPr="003F0388" w:rsidRDefault="0016046F">
      <w:pPr>
        <w:spacing w:before="240" w:after="240" w:line="360" w:lineRule="auto"/>
        <w:jc w:val="both"/>
        <w:rPr>
          <w:rFonts w:ascii="Palatino Linotype" w:eastAsia="Palatino Linotype" w:hAnsi="Palatino Linotype" w:cs="Palatino Linotype"/>
        </w:rPr>
      </w:pPr>
      <w:r w:rsidRPr="003F0388">
        <w:rPr>
          <w:rFonts w:ascii="Palatino Linotype" w:eastAsia="Palatino Linotype" w:hAnsi="Palatino Linotype" w:cs="Palatino Linotype"/>
          <w:b/>
        </w:rPr>
        <w:lastRenderedPageBreak/>
        <w:t xml:space="preserve">Quinto. Notifíquese, </w:t>
      </w:r>
      <w:r w:rsidRPr="003F0388">
        <w:rPr>
          <w:rFonts w:ascii="Palatino Linotype" w:eastAsia="Palatino Linotype" w:hAnsi="Palatino Linotype" w:cs="Palatino Linotype"/>
        </w:rPr>
        <w:t xml:space="preserve">al recurrente </w:t>
      </w:r>
      <w:r w:rsidRPr="003F0388">
        <w:rPr>
          <w:rFonts w:ascii="Palatino Linotype" w:eastAsia="Palatino Linotype" w:hAnsi="Palatino Linotype" w:cs="Palatino Linotype"/>
          <w:b/>
        </w:rPr>
        <w:t xml:space="preserve">vía SAIMEX </w:t>
      </w:r>
      <w:r w:rsidRPr="003F0388">
        <w:rPr>
          <w:rFonts w:ascii="Palatino Linotype" w:eastAsia="Palatino Linotype" w:hAnsi="Palatino Linotype" w:cs="Palatino Linotype"/>
        </w:rPr>
        <w:t xml:space="preserve">la presente resolución, así como que podrá impugnarla vía </w:t>
      </w:r>
      <w:r w:rsidRPr="003F0388">
        <w:rPr>
          <w:rFonts w:ascii="Palatino Linotype" w:eastAsia="Palatino Linotype" w:hAnsi="Palatino Linotype" w:cs="Palatino Linotype"/>
          <w:b/>
        </w:rPr>
        <w:t>Juicio de Amparo</w:t>
      </w:r>
      <w:r w:rsidRPr="003F0388">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14:paraId="084605EE" w14:textId="3D896F59" w:rsidR="00104AE8" w:rsidRDefault="0016046F">
      <w:pPr>
        <w:spacing w:before="240" w:after="240" w:line="360" w:lineRule="auto"/>
        <w:jc w:val="both"/>
        <w:rPr>
          <w:rFonts w:ascii="Palatino Linotype" w:eastAsia="Palatino Linotype" w:hAnsi="Palatino Linotype" w:cs="Palatino Linotype"/>
        </w:rPr>
        <w:sectPr w:rsidR="00104AE8">
          <w:headerReference w:type="default" r:id="rId42"/>
          <w:footerReference w:type="default" r:id="rId43"/>
          <w:headerReference w:type="first" r:id="rId44"/>
          <w:footerReference w:type="first" r:id="rId45"/>
          <w:pgSz w:w="12240" w:h="15840"/>
          <w:pgMar w:top="1985" w:right="1701" w:bottom="1701" w:left="1701" w:header="709" w:footer="709" w:gutter="0"/>
          <w:pgNumType w:start="1"/>
          <w:cols w:space="720"/>
          <w:titlePg/>
        </w:sectPr>
      </w:pPr>
      <w:r w:rsidRPr="003F038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6B748A" w:rsidRPr="003F0388">
        <w:rPr>
          <w:rFonts w:ascii="Palatino Linotype" w:eastAsia="Palatino Linotype" w:hAnsi="Palatino Linotype" w:cs="Palatino Linotype"/>
        </w:rPr>
        <w:t xml:space="preserve"> (EMITIENDO VOTO PARTICULAR)</w:t>
      </w:r>
      <w:r w:rsidRPr="003F0388">
        <w:rPr>
          <w:rFonts w:ascii="Palatino Linotype" w:eastAsia="Palatino Linotype" w:hAnsi="Palatino Linotype" w:cs="Palatino Linotype"/>
        </w:rPr>
        <w:t xml:space="preserve">; </w:t>
      </w:r>
      <w:r w:rsidR="004970F6" w:rsidRPr="003F0388">
        <w:rPr>
          <w:rFonts w:ascii="Palatino Linotype" w:eastAsia="Palatino Linotype" w:hAnsi="Palatino Linotype" w:cs="Palatino Linotype"/>
        </w:rPr>
        <w:t>MARÍA DEL ROSARIO MEJÍA AYALA (EMITIENDO VOTO PARTICULAR);</w:t>
      </w:r>
      <w:r w:rsidR="004970F6">
        <w:rPr>
          <w:rFonts w:ascii="Palatino Linotype" w:eastAsia="Palatino Linotype" w:hAnsi="Palatino Linotype" w:cs="Palatino Linotype"/>
        </w:rPr>
        <w:t xml:space="preserve"> </w:t>
      </w:r>
      <w:r w:rsidRPr="003F0388">
        <w:rPr>
          <w:rFonts w:ascii="Palatino Linotype" w:eastAsia="Palatino Linotype" w:hAnsi="Palatino Linotype" w:cs="Palatino Linotype"/>
        </w:rPr>
        <w:t>SHARON CRISTINA MORALES MARTÍNEZ</w:t>
      </w:r>
      <w:r w:rsidR="006B748A" w:rsidRPr="003F0388">
        <w:rPr>
          <w:rFonts w:ascii="Palatino Linotype" w:eastAsia="Palatino Linotype" w:hAnsi="Palatino Linotype" w:cs="Palatino Linotype"/>
        </w:rPr>
        <w:t xml:space="preserve"> (AUSENCIA JUSTIFICADA)</w:t>
      </w:r>
      <w:r w:rsidRPr="003F0388">
        <w:rPr>
          <w:rFonts w:ascii="Palatino Linotype" w:eastAsia="Palatino Linotype" w:hAnsi="Palatino Linotype" w:cs="Palatino Linotype"/>
        </w:rPr>
        <w:t>; LUIS GUSTAVO PARRA NORIEGA</w:t>
      </w:r>
      <w:r w:rsidR="006B748A" w:rsidRPr="003F0388">
        <w:rPr>
          <w:rFonts w:ascii="Palatino Linotype" w:eastAsia="Palatino Linotype" w:hAnsi="Palatino Linotype" w:cs="Palatino Linotype"/>
        </w:rPr>
        <w:t xml:space="preserve"> (EMITIENDO VOTO PARTICULAR)</w:t>
      </w:r>
      <w:r w:rsidRPr="003F0388">
        <w:rPr>
          <w:rFonts w:ascii="Palatino Linotype" w:eastAsia="Palatino Linotype" w:hAnsi="Palatino Linotype" w:cs="Palatino Linotype"/>
        </w:rPr>
        <w:t xml:space="preserve"> Y GUADALUPE RAMÍREZ PEÑA; EN LA TRIGÉSIMA CUARTA SESIÓN ORDINARIA CELEBRADA EL VEINTIUNO DE SEPTIEMBRE DEL DOS MIL VEINTIDÓS, ANTE EL SECRETARIO TÉCNICO DEL PLENO, ALEXIS TAPIA RAMÍREZ.</w:t>
      </w:r>
      <w:r>
        <w:rPr>
          <w:rFonts w:ascii="Palatino Linotype" w:eastAsia="Palatino Linotype" w:hAnsi="Palatino Linotype" w:cs="Palatino Linotype"/>
        </w:rPr>
        <w:t xml:space="preserve"> </w:t>
      </w:r>
    </w:p>
    <w:p w14:paraId="015E4292" w14:textId="77777777" w:rsidR="00104AE8" w:rsidRDefault="00104AE8">
      <w:pPr>
        <w:spacing w:before="240" w:after="240" w:line="360" w:lineRule="auto"/>
        <w:jc w:val="both"/>
        <w:rPr>
          <w:rFonts w:ascii="Palatino Linotype" w:eastAsia="Palatino Linotype" w:hAnsi="Palatino Linotype" w:cs="Palatino Linotype"/>
        </w:rPr>
      </w:pPr>
    </w:p>
    <w:sectPr w:rsidR="00104AE8">
      <w:headerReference w:type="first" r:id="rId4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EA85F" w14:textId="77777777" w:rsidR="00BD6B64" w:rsidRDefault="00BD6B64">
      <w:r>
        <w:separator/>
      </w:r>
    </w:p>
  </w:endnote>
  <w:endnote w:type="continuationSeparator" w:id="0">
    <w:p w14:paraId="4D87323E" w14:textId="77777777" w:rsidR="00BD6B64" w:rsidRDefault="00BD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9ECF2" w14:textId="77777777" w:rsidR="00BD6B64" w:rsidRDefault="00BD6B6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174E4">
      <w:rPr>
        <w:rFonts w:ascii="Palatino Linotype" w:eastAsia="Palatino Linotype" w:hAnsi="Palatino Linotype" w:cs="Palatino Linotype"/>
        <w:b/>
        <w:noProof/>
        <w:color w:val="000000"/>
        <w:sz w:val="20"/>
        <w:szCs w:val="20"/>
      </w:rPr>
      <w:t>118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174E4">
      <w:rPr>
        <w:rFonts w:ascii="Palatino Linotype" w:eastAsia="Palatino Linotype" w:hAnsi="Palatino Linotype" w:cs="Palatino Linotype"/>
        <w:b/>
        <w:noProof/>
        <w:color w:val="000000"/>
        <w:sz w:val="20"/>
        <w:szCs w:val="20"/>
      </w:rPr>
      <w:t>120</w:t>
    </w:r>
    <w:r>
      <w:rPr>
        <w:rFonts w:ascii="Palatino Linotype" w:eastAsia="Palatino Linotype" w:hAnsi="Palatino Linotype" w:cs="Palatino Linotype"/>
        <w:b/>
        <w:color w:val="000000"/>
        <w:sz w:val="20"/>
        <w:szCs w:val="20"/>
      </w:rPr>
      <w:fldChar w:fldCharType="end"/>
    </w:r>
  </w:p>
  <w:p w14:paraId="19E3D7F5" w14:textId="77777777" w:rsidR="00BD6B64" w:rsidRDefault="00BD6B6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30315" w14:textId="77777777" w:rsidR="00BD6B64" w:rsidRDefault="00BD6B6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7471">
      <w:rPr>
        <w:rFonts w:ascii="Palatino Linotype" w:eastAsia="Palatino Linotype" w:hAnsi="Palatino Linotype" w:cs="Palatino Linotype"/>
        <w:b/>
        <w:noProof/>
        <w:color w:val="000000"/>
        <w:sz w:val="20"/>
        <w:szCs w:val="20"/>
      </w:rPr>
      <w:t>120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7471">
      <w:rPr>
        <w:rFonts w:ascii="Palatino Linotype" w:eastAsia="Palatino Linotype" w:hAnsi="Palatino Linotype" w:cs="Palatino Linotype"/>
        <w:b/>
        <w:noProof/>
        <w:color w:val="000000"/>
        <w:sz w:val="20"/>
        <w:szCs w:val="20"/>
      </w:rPr>
      <w:t>120</w:t>
    </w:r>
    <w:r>
      <w:rPr>
        <w:rFonts w:ascii="Palatino Linotype" w:eastAsia="Palatino Linotype" w:hAnsi="Palatino Linotype" w:cs="Palatino Linotype"/>
        <w:b/>
        <w:color w:val="000000"/>
        <w:sz w:val="20"/>
        <w:szCs w:val="20"/>
      </w:rPr>
      <w:fldChar w:fldCharType="end"/>
    </w:r>
  </w:p>
  <w:p w14:paraId="6C2A2C0B" w14:textId="77777777" w:rsidR="00BD6B64" w:rsidRDefault="00BD6B6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749A0" w14:textId="77777777" w:rsidR="00BD6B64" w:rsidRDefault="00BD6B64">
      <w:r>
        <w:separator/>
      </w:r>
    </w:p>
  </w:footnote>
  <w:footnote w:type="continuationSeparator" w:id="0">
    <w:p w14:paraId="108813EE" w14:textId="77777777" w:rsidR="00BD6B64" w:rsidRDefault="00BD6B64">
      <w:r>
        <w:continuationSeparator/>
      </w:r>
    </w:p>
  </w:footnote>
  <w:footnote w:id="1">
    <w:p w14:paraId="6B3176E1" w14:textId="77777777" w:rsidR="00BD6B64" w:rsidRDefault="00BD6B6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3AA8574" w14:textId="77777777" w:rsidR="00BD6B64" w:rsidRDefault="00BD6B6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FCEACC0" w14:textId="77777777" w:rsidR="00BD6B64" w:rsidRDefault="00BD6B64">
      <w:pPr>
        <w:pBdr>
          <w:top w:val="nil"/>
          <w:left w:val="nil"/>
          <w:bottom w:val="nil"/>
          <w:right w:val="nil"/>
          <w:between w:val="nil"/>
        </w:pBdr>
        <w:tabs>
          <w:tab w:val="left" w:pos="7371"/>
        </w:tabs>
        <w:ind w:right="-93"/>
        <w:jc w:val="both"/>
        <w:rPr>
          <w:rFonts w:ascii="Palatino Linotype" w:eastAsia="Palatino Linotype" w:hAnsi="Palatino Linotype" w:cs="Palatino Linotype"/>
          <w:color w:val="000000"/>
          <w:sz w:val="19"/>
          <w:szCs w:val="19"/>
        </w:rPr>
      </w:pPr>
      <w:r>
        <w:rPr>
          <w:vertAlign w:val="superscript"/>
        </w:rPr>
        <w:footnoteRef/>
      </w:r>
      <w:r>
        <w:rPr>
          <w:color w:val="000000"/>
        </w:rPr>
        <w:t xml:space="preserve"> </w:t>
      </w:r>
      <w:r>
        <w:rPr>
          <w:rFonts w:ascii="Palatino Linotype" w:eastAsia="Palatino Linotype" w:hAnsi="Palatino Linotype" w:cs="Palatino Linotype"/>
          <w:color w:val="000000"/>
          <w:sz w:val="18"/>
          <w:szCs w:val="18"/>
        </w:rPr>
        <w:t xml:space="preserve">“Artículo 12.15.- Las dependencias, entidades y </w:t>
      </w:r>
      <w:r>
        <w:rPr>
          <w:rFonts w:ascii="Palatino Linotype" w:eastAsia="Palatino Linotype" w:hAnsi="Palatino Linotype" w:cs="Palatino Linotype"/>
          <w:b/>
          <w:color w:val="000000"/>
          <w:sz w:val="18"/>
          <w:szCs w:val="18"/>
        </w:rPr>
        <w:t>ayuntamientos</w:t>
      </w:r>
      <w:r>
        <w:rPr>
          <w:rFonts w:ascii="Palatino Linotype" w:eastAsia="Palatino Linotype" w:hAnsi="Palatino Linotype" w:cs="Palatino Linotype"/>
          <w:color w:val="000000"/>
          <w:sz w:val="18"/>
          <w:szCs w:val="18"/>
        </w:rPr>
        <w:t xml:space="preserve">, según las características, complejidad y magnitud de los trabajos, </w:t>
      </w:r>
      <w:r>
        <w:rPr>
          <w:rFonts w:ascii="Palatino Linotype" w:eastAsia="Palatino Linotype" w:hAnsi="Palatino Linotype" w:cs="Palatino Linotype"/>
          <w:b/>
          <w:color w:val="000000"/>
          <w:sz w:val="18"/>
          <w:szCs w:val="18"/>
        </w:rPr>
        <w:t>formularán los programas de obra pública</w:t>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o de servicios relacionados con la misma</w:t>
      </w:r>
      <w:r>
        <w:rPr>
          <w:rFonts w:ascii="Palatino Linotype" w:eastAsia="Palatino Linotype" w:hAnsi="Palatino Linotype" w:cs="Palatino Linotype"/>
          <w:color w:val="000000"/>
          <w:sz w:val="18"/>
          <w:szCs w:val="18"/>
        </w:rPr>
        <w:t xml:space="preserve">, así como sus respectivos presupuestos, con base en las políticas, objetivos y prioridades de la planeación del desarrollo del Estado y municipios, </w:t>
      </w:r>
      <w:r>
        <w:rPr>
          <w:rFonts w:ascii="Palatino Linotype" w:eastAsia="Palatino Linotype" w:hAnsi="Palatino Linotype" w:cs="Palatino Linotype"/>
          <w:b/>
          <w:color w:val="000000"/>
          <w:sz w:val="18"/>
          <w:szCs w:val="18"/>
        </w:rPr>
        <w:t>considerando</w:t>
      </w:r>
      <w:r>
        <w:rPr>
          <w:rFonts w:ascii="Palatino Linotype" w:eastAsia="Palatino Linotype" w:hAnsi="Palatino Linotype" w:cs="Palatino Linotype"/>
          <w:color w:val="000000"/>
          <w:sz w:val="18"/>
          <w:szCs w:val="18"/>
        </w:rPr>
        <w:t>: (…)</w:t>
      </w:r>
    </w:p>
    <w:p w14:paraId="56C61405" w14:textId="77777777" w:rsidR="00BD6B64" w:rsidRDefault="00BD6B64">
      <w:pPr>
        <w:pBdr>
          <w:top w:val="nil"/>
          <w:left w:val="nil"/>
          <w:bottom w:val="nil"/>
          <w:right w:val="nil"/>
          <w:between w:val="nil"/>
        </w:pBdr>
        <w:rPr>
          <w:rFonts w:ascii="Cambria" w:eastAsia="Cambria" w:hAnsi="Cambria" w:cs="Cambria"/>
          <w:color w:val="000000"/>
          <w:sz w:val="20"/>
          <w:szCs w:val="20"/>
        </w:rPr>
      </w:pPr>
    </w:p>
  </w:footnote>
  <w:footnote w:id="4">
    <w:p w14:paraId="07FAEE98" w14:textId="77777777" w:rsidR="00BD6B64" w:rsidRDefault="00BD6B6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páginas 71 y 72 de la contradicción de tesis 200/2013, específicamente los epígrafes 84, 85 y 87. </w:t>
      </w:r>
    </w:p>
  </w:footnote>
  <w:footnote w:id="5">
    <w:p w14:paraId="409FEA7A" w14:textId="77777777" w:rsidR="00BD6B64" w:rsidRDefault="00BD6B6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supra. Página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11602" w14:textId="77777777" w:rsidR="00BD6B64" w:rsidRDefault="00BD6B64">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006D5F3" wp14:editId="414A7C5B">
          <wp:simplePos x="0" y="0"/>
          <wp:positionH relativeFrom="column">
            <wp:posOffset>-1033779</wp:posOffset>
          </wp:positionH>
          <wp:positionV relativeFrom="paragraph">
            <wp:posOffset>-413384</wp:posOffset>
          </wp:positionV>
          <wp:extent cx="7809865" cy="10165715"/>
          <wp:effectExtent l="0" t="0" r="0" b="0"/>
          <wp:wrapNone/>
          <wp:docPr id="3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BD6B64" w14:paraId="1B941EEE" w14:textId="77777777">
      <w:tc>
        <w:tcPr>
          <w:tcW w:w="2489" w:type="dxa"/>
          <w:shd w:val="clear" w:color="auto" w:fill="auto"/>
        </w:tcPr>
        <w:p w14:paraId="3CD60C70" w14:textId="77777777" w:rsidR="00BD6B64" w:rsidRDefault="00BD6B6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7AA809FD" w14:textId="77777777" w:rsidR="00BD6B64" w:rsidRDefault="00BD6B64">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07324/INFOEM/IP/RR/2022 </w:t>
          </w:r>
        </w:p>
      </w:tc>
    </w:tr>
    <w:tr w:rsidR="00BD6B64" w14:paraId="7BAA8D42" w14:textId="77777777">
      <w:trPr>
        <w:trHeight w:val="228"/>
      </w:trPr>
      <w:tc>
        <w:tcPr>
          <w:tcW w:w="2489" w:type="dxa"/>
          <w:shd w:val="clear" w:color="auto" w:fill="auto"/>
          <w:vAlign w:val="center"/>
        </w:tcPr>
        <w:p w14:paraId="1C735938" w14:textId="77777777" w:rsidR="00BD6B64" w:rsidRDefault="00BD6B6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10327B22" w14:textId="77777777" w:rsidR="00BD6B64" w:rsidRDefault="00BD6B64">
          <w:pPr>
            <w:ind w:left="-45" w:right="168"/>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Polotitlán</w:t>
          </w:r>
          <w:proofErr w:type="spellEnd"/>
        </w:p>
      </w:tc>
    </w:tr>
    <w:tr w:rsidR="00BD6B64" w14:paraId="4888539F" w14:textId="77777777">
      <w:tc>
        <w:tcPr>
          <w:tcW w:w="2489" w:type="dxa"/>
          <w:shd w:val="clear" w:color="auto" w:fill="auto"/>
          <w:vAlign w:val="center"/>
        </w:tcPr>
        <w:p w14:paraId="58FA08DF" w14:textId="77777777" w:rsidR="00BD6B64" w:rsidRDefault="00BD6B64">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0B33426F" w14:textId="77777777" w:rsidR="00BD6B64" w:rsidRDefault="00BD6B64">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0FCD68D" w14:textId="77777777" w:rsidR="00BD6B64" w:rsidRDefault="00BD6B6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31508" w14:textId="77777777" w:rsidR="00BD6B64" w:rsidRDefault="00BD6B6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19187EC" wp14:editId="271852E9">
          <wp:simplePos x="0" y="0"/>
          <wp:positionH relativeFrom="column">
            <wp:posOffset>-1175384</wp:posOffset>
          </wp:positionH>
          <wp:positionV relativeFrom="paragraph">
            <wp:posOffset>-528319</wp:posOffset>
          </wp:positionV>
          <wp:extent cx="7809876" cy="10165823"/>
          <wp:effectExtent l="0" t="0" r="0" b="0"/>
          <wp:wrapNone/>
          <wp:docPr id="3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70" w:type="dxa"/>
      <w:tblInd w:w="3261" w:type="dxa"/>
      <w:tblLayout w:type="fixed"/>
      <w:tblLook w:val="0400" w:firstRow="0" w:lastRow="0" w:firstColumn="0" w:lastColumn="0" w:noHBand="0" w:noVBand="1"/>
    </w:tblPr>
    <w:tblGrid>
      <w:gridCol w:w="2551"/>
      <w:gridCol w:w="3119"/>
    </w:tblGrid>
    <w:tr w:rsidR="00BD6B64" w14:paraId="61CE02ED" w14:textId="77777777">
      <w:tc>
        <w:tcPr>
          <w:tcW w:w="2551" w:type="dxa"/>
          <w:shd w:val="clear" w:color="auto" w:fill="auto"/>
          <w:vAlign w:val="center"/>
        </w:tcPr>
        <w:p w14:paraId="10AABF82" w14:textId="77777777" w:rsidR="00BD6B64" w:rsidRDefault="00BD6B6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14:paraId="01818B6A" w14:textId="77777777" w:rsidR="00BD6B64" w:rsidRDefault="00BD6B64">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07324/INFOEM/IP/RR/2022</w:t>
          </w:r>
        </w:p>
      </w:tc>
    </w:tr>
    <w:tr w:rsidR="00BD6B64" w14:paraId="422CCFDE" w14:textId="77777777">
      <w:trPr>
        <w:trHeight w:val="130"/>
      </w:trPr>
      <w:tc>
        <w:tcPr>
          <w:tcW w:w="2551" w:type="dxa"/>
          <w:shd w:val="clear" w:color="auto" w:fill="auto"/>
          <w:vAlign w:val="center"/>
        </w:tcPr>
        <w:p w14:paraId="37531863" w14:textId="77777777" w:rsidR="00BD6B64" w:rsidRDefault="00BD6B6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14:paraId="09DB6E8D" w14:textId="5BAF2579" w:rsidR="00BD6B64" w:rsidRDefault="00BD6B64" w:rsidP="005D6A30">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XXXXXXXXXX XXXX</w:t>
          </w:r>
        </w:p>
      </w:tc>
    </w:tr>
    <w:tr w:rsidR="00BD6B64" w14:paraId="7883A716" w14:textId="77777777">
      <w:trPr>
        <w:trHeight w:val="228"/>
      </w:trPr>
      <w:tc>
        <w:tcPr>
          <w:tcW w:w="2551" w:type="dxa"/>
          <w:shd w:val="clear" w:color="auto" w:fill="auto"/>
          <w:vAlign w:val="center"/>
        </w:tcPr>
        <w:p w14:paraId="4C2F5DC6" w14:textId="77777777" w:rsidR="00BD6B64" w:rsidRDefault="00BD6B6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14:paraId="502D64DF" w14:textId="77777777" w:rsidR="00BD6B64" w:rsidRDefault="00BD6B64">
          <w:pPr>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Polotitlán</w:t>
          </w:r>
          <w:proofErr w:type="spellEnd"/>
        </w:p>
      </w:tc>
    </w:tr>
    <w:tr w:rsidR="00BD6B64" w14:paraId="267B0E76" w14:textId="77777777">
      <w:tc>
        <w:tcPr>
          <w:tcW w:w="2551" w:type="dxa"/>
          <w:shd w:val="clear" w:color="auto" w:fill="auto"/>
          <w:vAlign w:val="center"/>
        </w:tcPr>
        <w:p w14:paraId="6DADDC4B" w14:textId="77777777" w:rsidR="00BD6B64" w:rsidRDefault="00BD6B6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14:paraId="41E91944" w14:textId="77777777" w:rsidR="00BD6B64" w:rsidRDefault="00BD6B64">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9E686A7" w14:textId="77777777" w:rsidR="00BD6B64" w:rsidRDefault="00BD6B64">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5E9C2" w14:textId="77777777" w:rsidR="00BD6B64" w:rsidRDefault="00BD6B6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F0D5C"/>
    <w:multiLevelType w:val="multilevel"/>
    <w:tmpl w:val="79867D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BDB1446"/>
    <w:multiLevelType w:val="multilevel"/>
    <w:tmpl w:val="0BB6AC52"/>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0004FC6"/>
    <w:multiLevelType w:val="multilevel"/>
    <w:tmpl w:val="306E464E"/>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01E4B03"/>
    <w:multiLevelType w:val="multilevel"/>
    <w:tmpl w:val="D0FCE85C"/>
    <w:lvl w:ilvl="0">
      <w:start w:val="1"/>
      <w:numFmt w:val="bullet"/>
      <w:pStyle w:val="Listaconvietas3"/>
      <w:lvlText w:val="●"/>
      <w:lvlJc w:val="left"/>
      <w:pPr>
        <w:ind w:left="644"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37683F18"/>
    <w:multiLevelType w:val="multilevel"/>
    <w:tmpl w:val="903235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9911025"/>
    <w:multiLevelType w:val="multilevel"/>
    <w:tmpl w:val="FF74AB5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nsid w:val="4A5E4B1E"/>
    <w:multiLevelType w:val="multilevel"/>
    <w:tmpl w:val="059C7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B124402"/>
    <w:multiLevelType w:val="multilevel"/>
    <w:tmpl w:val="8304A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10D213E"/>
    <w:multiLevelType w:val="multilevel"/>
    <w:tmpl w:val="F25A1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46E4356"/>
    <w:multiLevelType w:val="multilevel"/>
    <w:tmpl w:val="FF8EB0A8"/>
    <w:lvl w:ilvl="0">
      <w:start w:val="1"/>
      <w:numFmt w:val="bullet"/>
      <w:lvlText w:val="●"/>
      <w:lvlJc w:val="left"/>
      <w:pPr>
        <w:ind w:left="709" w:hanging="424"/>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0">
    <w:nsid w:val="578F54FA"/>
    <w:multiLevelType w:val="multilevel"/>
    <w:tmpl w:val="7B8E9918"/>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nsid w:val="648218A3"/>
    <w:multiLevelType w:val="multilevel"/>
    <w:tmpl w:val="A92A3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0C32AB1"/>
    <w:multiLevelType w:val="multilevel"/>
    <w:tmpl w:val="F64A096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11"/>
  </w:num>
  <w:num w:numId="4">
    <w:abstractNumId w:val="12"/>
  </w:num>
  <w:num w:numId="5">
    <w:abstractNumId w:val="2"/>
  </w:num>
  <w:num w:numId="6">
    <w:abstractNumId w:val="4"/>
  </w:num>
  <w:num w:numId="7">
    <w:abstractNumId w:val="8"/>
  </w:num>
  <w:num w:numId="8">
    <w:abstractNumId w:val="6"/>
  </w:num>
  <w:num w:numId="9">
    <w:abstractNumId w:val="5"/>
  </w:num>
  <w:num w:numId="10">
    <w:abstractNumId w:val="0"/>
  </w:num>
  <w:num w:numId="11">
    <w:abstractNumId w:val="9"/>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AE8"/>
    <w:rsid w:val="00033C88"/>
    <w:rsid w:val="000A1F50"/>
    <w:rsid w:val="00104AE8"/>
    <w:rsid w:val="0016046F"/>
    <w:rsid w:val="001A3313"/>
    <w:rsid w:val="00314087"/>
    <w:rsid w:val="003E37B8"/>
    <w:rsid w:val="003F0388"/>
    <w:rsid w:val="0041788C"/>
    <w:rsid w:val="004970F6"/>
    <w:rsid w:val="005D6A30"/>
    <w:rsid w:val="00661BBF"/>
    <w:rsid w:val="006B7471"/>
    <w:rsid w:val="006B748A"/>
    <w:rsid w:val="006C0BD3"/>
    <w:rsid w:val="007A0FDE"/>
    <w:rsid w:val="007F4B99"/>
    <w:rsid w:val="009F3153"/>
    <w:rsid w:val="00A549A9"/>
    <w:rsid w:val="00BD6B64"/>
    <w:rsid w:val="00C47CC1"/>
    <w:rsid w:val="00D174E4"/>
    <w:rsid w:val="00FB713D"/>
    <w:rsid w:val="00FE45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A0846B3"/>
  <w15:docId w15:val="{BA7C27D9-61CA-4B15-A94D-87D1463A3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ind w:left="1080"/>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8">
    <w:name w:val="8"/>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15" w:type="dxa"/>
        <w:bottom w:w="0" w:type="dxa"/>
        <w:right w:w="115" w:type="dxa"/>
      </w:tblCellMar>
    </w:tblPr>
  </w:style>
  <w:style w:type="table" w:customStyle="1" w:styleId="4">
    <w:name w:val="4"/>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
    <w:basedOn w:val="TableNormal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3">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oleObject" Target="embeddings/oleObject11.bin"/><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about:blank"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oleObject" Target="embeddings/oleObject10.bin"/><Relationship Id="rId38" Type="http://schemas.openxmlformats.org/officeDocument/2006/relationships/image" Target="media/image20.png"/><Relationship Id="rId46" Type="http://schemas.openxmlformats.org/officeDocument/2006/relationships/header" Target="header3.xml"/><Relationship Id="rId20" Type="http://schemas.openxmlformats.org/officeDocument/2006/relationships/oleObject" Target="embeddings/oleObject6.bin"/><Relationship Id="rId41" Type="http://schemas.openxmlformats.org/officeDocument/2006/relationships/hyperlink" Target="http://dof.gob.mx/nota_detalle.php?codigo=5492254&amp;fecha=28/07/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yM+tPELxxvv9qjG5WX198aqpmw==">AMUW2mUXLBa6YORuuvrZu548YINZ94AK7XH0hCYPt21B0RtbDH9DmVNT7GgnRPo4YdOp31mlZOZT2Rg0p8ADzvUtluxT/yi3p9xYheGK2tt8veNLi1cMRrf65ANEtBWjZ4hUtIpRyytfhZYFAiO4qISA4dneh/ZWMiOQHUHque6W619RJ+NK9mRi6w2BlE+GpE6ihhwW0atkXvOrF5DrdGfrs6SPtq+RFy8NU/Vij7uAiq5Us/7Pgys=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120</Pages>
  <Words>28604</Words>
  <Characters>157322</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9</cp:revision>
  <cp:lastPrinted>2022-09-23T15:49:00Z</cp:lastPrinted>
  <dcterms:created xsi:type="dcterms:W3CDTF">2022-09-30T19:47:00Z</dcterms:created>
  <dcterms:modified xsi:type="dcterms:W3CDTF">2022-10-03T20:11:00Z</dcterms:modified>
</cp:coreProperties>
</file>