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147516" w:rsidRDefault="00E35DF9" w14:paraId="2A665137" w14:textId="4CA05351">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2A74AD">
        <w:rPr>
          <w:rFonts w:ascii="Palatino Linotype" w:hAnsi="Palatino Linotype" w:cs="Tahoma"/>
          <w:bCs/>
          <w:sz w:val="22"/>
          <w:szCs w:val="22"/>
        </w:rPr>
        <w:t>veinticu</w:t>
      </w:r>
      <w:r w:rsidR="00F002A0">
        <w:rPr>
          <w:rFonts w:ascii="Palatino Linotype" w:hAnsi="Palatino Linotype" w:cs="Tahoma"/>
          <w:bCs/>
          <w:sz w:val="22"/>
          <w:szCs w:val="22"/>
        </w:rPr>
        <w:t>a</w:t>
      </w:r>
      <w:r w:rsidR="002A74AD">
        <w:rPr>
          <w:rFonts w:ascii="Palatino Linotype" w:hAnsi="Palatino Linotype" w:cs="Tahoma"/>
          <w:bCs/>
          <w:sz w:val="22"/>
          <w:szCs w:val="22"/>
        </w:rPr>
        <w:t>tro</w:t>
      </w:r>
      <w:r w:rsidR="00E4359A">
        <w:rPr>
          <w:rFonts w:ascii="Palatino Linotype" w:hAnsi="Palatino Linotype" w:cs="Tahoma"/>
          <w:bCs/>
          <w:sz w:val="22"/>
          <w:szCs w:val="22"/>
        </w:rPr>
        <w:t xml:space="preserve"> de agosto</w:t>
      </w:r>
      <w:r w:rsidR="00AA639B">
        <w:rPr>
          <w:rFonts w:ascii="Palatino Linotype" w:hAnsi="Palatino Linotype" w:cs="Tahoma"/>
          <w:bCs/>
          <w:sz w:val="22"/>
          <w:szCs w:val="22"/>
        </w:rPr>
        <w:t xml:space="preserve">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rsidRPr="00C33886" w:rsidR="00E35DF9" w:rsidP="00147516" w:rsidRDefault="00E35DF9" w14:paraId="32468220" w14:textId="77777777">
      <w:pPr>
        <w:spacing w:line="360" w:lineRule="auto"/>
        <w:contextualSpacing/>
        <w:rPr>
          <w:rFonts w:ascii="Palatino Linotype" w:hAnsi="Palatino Linotype" w:cs="Tahoma"/>
          <w:bCs/>
          <w:sz w:val="22"/>
          <w:szCs w:val="22"/>
        </w:rPr>
      </w:pPr>
    </w:p>
    <w:p w:rsidRPr="008E3507" w:rsidR="00E35DF9" w:rsidP="517BDF91" w:rsidRDefault="00E35DF9" w14:paraId="55FAC29E" w14:textId="0CB8B280">
      <w:pPr>
        <w:spacing w:line="360" w:lineRule="auto"/>
        <w:contextualSpacing/>
        <w:jc w:val="both"/>
        <w:rPr>
          <w:rFonts w:ascii="Palatino Linotype" w:hAnsi="Palatino Linotype" w:cs="Tahoma"/>
          <w:sz w:val="22"/>
          <w:szCs w:val="22"/>
        </w:rPr>
      </w:pPr>
      <w:r w:rsidRPr="517BDF91" w:rsidR="517BDF91">
        <w:rPr>
          <w:rFonts w:ascii="Palatino Linotype" w:hAnsi="Palatino Linotype" w:cs="Tahoma"/>
          <w:b w:val="1"/>
          <w:bCs w:val="1"/>
          <w:color w:val="0D0D0D" w:themeColor="text1" w:themeTint="F2" w:themeShade="FF"/>
          <w:sz w:val="22"/>
          <w:szCs w:val="22"/>
        </w:rPr>
        <w:t xml:space="preserve">VISTO </w:t>
      </w:r>
      <w:r w:rsidRPr="517BDF91" w:rsidR="517BDF91">
        <w:rPr>
          <w:rFonts w:ascii="Palatino Linotype" w:hAnsi="Palatino Linotype" w:cs="Tahoma"/>
          <w:color w:val="0D0D0D" w:themeColor="text1" w:themeTint="F2" w:themeShade="FF"/>
          <w:sz w:val="22"/>
          <w:szCs w:val="22"/>
        </w:rPr>
        <w:t xml:space="preserve">el expediente conformado con motivo del Recurso de Revisión </w:t>
      </w:r>
      <w:r w:rsidRPr="517BDF91" w:rsidR="517BDF91">
        <w:rPr>
          <w:rFonts w:ascii="Palatino Linotype" w:hAnsi="Palatino Linotype" w:cs="Tahoma"/>
          <w:b w:val="1"/>
          <w:bCs w:val="1"/>
          <w:color w:val="0D0D0D" w:themeColor="text1" w:themeTint="F2" w:themeShade="FF"/>
          <w:sz w:val="22"/>
          <w:szCs w:val="22"/>
        </w:rPr>
        <w:t>08841/INFOEM/IP/RR/2022,</w:t>
      </w:r>
      <w:r w:rsidRPr="517BDF91" w:rsidR="517BDF91">
        <w:rPr>
          <w:rFonts w:ascii="Palatino Linotype" w:hAnsi="Palatino Linotype" w:cs="Tahoma"/>
          <w:color w:val="0D0D0D" w:themeColor="text1" w:themeTint="F2" w:themeShade="FF"/>
          <w:sz w:val="22"/>
          <w:szCs w:val="22"/>
        </w:rPr>
        <w:t xml:space="preserve"> interpuesto por </w:t>
      </w:r>
      <w:r w:rsidRPr="517BDF91" w:rsidR="517BDF91">
        <w:rPr>
          <w:rFonts w:ascii="Palatino Linotype" w:hAnsi="Palatino Linotype" w:cs="Tahoma"/>
          <w:color w:val="0D0D0D" w:themeColor="text1" w:themeTint="F2" w:themeShade="FF"/>
          <w:sz w:val="22"/>
          <w:szCs w:val="22"/>
          <w:highlight w:val="black"/>
        </w:rPr>
        <w:t>XXXXXXXXXXXXXXXXX</w:t>
      </w:r>
      <w:r w:rsidRPr="517BDF91" w:rsidR="517BDF91">
        <w:rPr>
          <w:rFonts w:ascii="Palatino Linotype" w:hAnsi="Palatino Linotype" w:cs="Tahoma"/>
          <w:b w:val="1"/>
          <w:bCs w:val="1"/>
          <w:color w:val="0D0D0D" w:themeColor="text1" w:themeTint="F2" w:themeShade="FF"/>
          <w:sz w:val="22"/>
          <w:szCs w:val="22"/>
        </w:rPr>
        <w:t xml:space="preserve"> </w:t>
      </w:r>
      <w:r w:rsidRPr="517BDF91" w:rsidR="517BDF91">
        <w:rPr>
          <w:rFonts w:ascii="Palatino Linotype" w:hAnsi="Palatino Linotype" w:cs="Tahoma"/>
          <w:color w:val="0D0D0D" w:themeColor="text1" w:themeTint="F2" w:themeShade="FF"/>
          <w:sz w:val="22"/>
          <w:szCs w:val="22"/>
        </w:rPr>
        <w:t>en lo sucesivo Recurrente o Particular, en contra de la respuesta del Sujeto Obligado</w:t>
      </w:r>
      <w:r w:rsidRPr="517BDF91" w:rsidR="517BDF91">
        <w:rPr>
          <w:rFonts w:ascii="Palatino Linotype" w:hAnsi="Palatino Linotype"/>
          <w:sz w:val="22"/>
          <w:szCs w:val="22"/>
        </w:rPr>
        <w:t xml:space="preserve"> </w:t>
      </w:r>
      <w:r w:rsidRPr="517BDF91" w:rsidR="517BDF91">
        <w:rPr>
          <w:rFonts w:ascii="Palatino Linotype" w:hAnsi="Palatino Linotype" w:eastAsia="Calibri" w:cs="Tahoma"/>
          <w:b w:val="1"/>
          <w:bCs w:val="1"/>
          <w:sz w:val="22"/>
          <w:szCs w:val="22"/>
          <w:lang w:eastAsia="en-US"/>
        </w:rPr>
        <w:t>Ayuntamiento de Chimalhuacán</w:t>
      </w:r>
      <w:r w:rsidRPr="517BDF91" w:rsidR="517BDF91">
        <w:rPr>
          <w:rFonts w:ascii="Palatino Linotype" w:hAnsi="Palatino Linotype" w:cs="Tahoma"/>
          <w:b w:val="1"/>
          <w:bCs w:val="1"/>
          <w:color w:val="0D0D0D" w:themeColor="text1" w:themeTint="F2" w:themeShade="FF"/>
          <w:sz w:val="22"/>
          <w:szCs w:val="22"/>
        </w:rPr>
        <w:t xml:space="preserve">, </w:t>
      </w:r>
      <w:r w:rsidRPr="517BDF91" w:rsidR="517BDF91">
        <w:rPr>
          <w:rFonts w:ascii="Palatino Linotype" w:hAnsi="Palatino Linotype" w:cs="Tahoma"/>
          <w:color w:val="0D0D0D" w:themeColor="text1" w:themeTint="F2" w:themeShade="FF"/>
          <w:sz w:val="22"/>
          <w:szCs w:val="22"/>
        </w:rPr>
        <w:t>se emite la presente Resolución, con base en los Antecedentes y C</w:t>
      </w:r>
      <w:r w:rsidRPr="517BDF91" w:rsidR="517BDF91">
        <w:rPr>
          <w:rFonts w:ascii="Palatino Linotype" w:hAnsi="Palatino Linotype" w:cs="Tahoma"/>
          <w:sz w:val="22"/>
          <w:szCs w:val="22"/>
        </w:rPr>
        <w:t>onsiderandos que a continuación se exponen:</w:t>
      </w:r>
    </w:p>
    <w:p w:rsidRPr="00A650C6" w:rsidR="00E35DF9" w:rsidP="00147516" w:rsidRDefault="00E35DF9" w14:paraId="1008FBB2" w14:textId="77777777">
      <w:pPr>
        <w:spacing w:line="360" w:lineRule="auto"/>
        <w:contextualSpacing/>
        <w:jc w:val="both"/>
        <w:rPr>
          <w:rFonts w:ascii="Palatino Linotype" w:hAnsi="Palatino Linotype" w:cs="Tahoma"/>
          <w:b/>
          <w:color w:val="0D0D0D" w:themeColor="text1" w:themeTint="F2"/>
          <w:sz w:val="18"/>
          <w:szCs w:val="22"/>
        </w:rPr>
      </w:pPr>
    </w:p>
    <w:p w:rsidRPr="008E3507" w:rsidR="00E35DF9" w:rsidP="00147516" w:rsidRDefault="00E35DF9" w14:paraId="43AC9C67"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Pr="00C33886" w:rsidR="00E35DF9" w:rsidP="00147516" w:rsidRDefault="00E35DF9" w14:paraId="4FF8F2DC"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147516" w:rsidRDefault="00E35DF9" w14:paraId="1C89BACA"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A650C6" w:rsidR="00E35DF9" w:rsidP="00147516" w:rsidRDefault="00E35DF9" w14:paraId="6ACF9B31" w14:textId="77777777">
      <w:pPr>
        <w:pStyle w:val="Prrafodelista"/>
        <w:tabs>
          <w:tab w:val="left" w:pos="567"/>
        </w:tabs>
        <w:spacing w:line="360" w:lineRule="auto"/>
        <w:ind w:left="0"/>
        <w:jc w:val="both"/>
        <w:rPr>
          <w:rFonts w:ascii="Palatino Linotype" w:hAnsi="Palatino Linotype" w:cs="Tahoma"/>
          <w:b/>
          <w:sz w:val="18"/>
          <w:szCs w:val="22"/>
        </w:rPr>
      </w:pPr>
    </w:p>
    <w:p w:rsidRPr="003A12F1" w:rsidR="00E35DF9" w:rsidP="00147516" w:rsidRDefault="00E35DF9" w14:paraId="39818F67" w14:textId="7A002C36">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F002A0">
        <w:rPr>
          <w:rFonts w:ascii="Palatino Linotype" w:hAnsi="Palatino Linotype" w:cs="Tahoma"/>
          <w:sz w:val="22"/>
          <w:szCs w:val="22"/>
        </w:rPr>
        <w:t>tres de abril</w:t>
      </w:r>
      <w:r w:rsidR="00CA0F81">
        <w:rPr>
          <w:rFonts w:ascii="Palatino Linotype" w:hAnsi="Palatino Linotype" w:cs="Tahoma"/>
          <w:sz w:val="22"/>
          <w:szCs w:val="22"/>
        </w:rPr>
        <w:t xml:space="preserve">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F002A0">
        <w:rPr>
          <w:rFonts w:ascii="Palatino Linotype" w:hAnsi="Palatino Linotype" w:cs="Tahoma"/>
          <w:b/>
          <w:bCs/>
          <w:sz w:val="22"/>
          <w:szCs w:val="22"/>
        </w:rPr>
        <w:t>Ayuntamiento de Chimalhuacán</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bookmarkStart w:name="_Hlk111652033" w:id="1"/>
      <w:r w:rsidRPr="00F002A0" w:rsidR="00F002A0">
        <w:rPr>
          <w:rFonts w:ascii="Palatino Linotype" w:hAnsi="Palatino Linotype" w:cs="Tahoma"/>
          <w:b/>
          <w:bCs/>
          <w:sz w:val="22"/>
          <w:szCs w:val="22"/>
        </w:rPr>
        <w:t>00189/CHIMALHU/IP/2022</w:t>
      </w:r>
      <w:bookmarkEnd w:id="1"/>
      <w:r w:rsidRPr="00CA0F81"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C33886" w:rsidR="00D807FB" w:rsidP="00147516" w:rsidRDefault="00D807FB" w14:paraId="3A672BC6" w14:textId="77777777">
      <w:pPr>
        <w:tabs>
          <w:tab w:val="left" w:pos="567"/>
        </w:tabs>
        <w:spacing w:line="360" w:lineRule="auto"/>
        <w:contextualSpacing/>
        <w:jc w:val="both"/>
        <w:rPr>
          <w:rFonts w:ascii="Palatino Linotype" w:hAnsi="Palatino Linotype" w:cs="Tahoma"/>
          <w:sz w:val="22"/>
        </w:rPr>
      </w:pPr>
    </w:p>
    <w:p w:rsidRPr="00A650C6" w:rsidR="00D807FB" w:rsidP="00147516" w:rsidRDefault="00D807FB" w14:paraId="23071E1A" w14:textId="77777777">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rsidRPr="00F002A0" w:rsidR="00F002A0" w:rsidP="00F002A0" w:rsidRDefault="009D6672" w14:paraId="68F264EC"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p>
    <w:p w:rsidRPr="00A650C6" w:rsidR="000F2B83" w:rsidP="00F002A0" w:rsidRDefault="00F002A0" w14:paraId="631A96BF" w14:textId="1DEEEA4C">
      <w:pPr>
        <w:pStyle w:val="Prrafodelista"/>
        <w:tabs>
          <w:tab w:val="left" w:pos="567"/>
        </w:tabs>
        <w:spacing w:line="360" w:lineRule="auto"/>
        <w:ind w:left="567" w:right="539"/>
        <w:jc w:val="both"/>
        <w:rPr>
          <w:rFonts w:ascii="Palatino Linotype" w:hAnsi="Palatino Linotype"/>
          <w:i/>
          <w:iCs/>
          <w:color w:val="000000"/>
          <w:sz w:val="20"/>
          <w:szCs w:val="20"/>
        </w:rPr>
      </w:pPr>
      <w:r w:rsidRPr="00F002A0">
        <w:rPr>
          <w:rFonts w:ascii="Palatino Linotype" w:hAnsi="Palatino Linotype"/>
          <w:i/>
          <w:iCs/>
          <w:color w:val="000000"/>
          <w:sz w:val="20"/>
          <w:szCs w:val="20"/>
        </w:rPr>
        <w:t xml:space="preserve">Solicito </w:t>
      </w:r>
      <w:r w:rsidRPr="00D2764F">
        <w:rPr>
          <w:rFonts w:ascii="Palatino Linotype" w:hAnsi="Palatino Linotype"/>
          <w:i/>
          <w:iCs/>
          <w:color w:val="000000"/>
          <w:sz w:val="20"/>
          <w:szCs w:val="20"/>
        </w:rPr>
        <w:t xml:space="preserve">toda la plantilla de personal que integra a toda la administración del gobierno de Chimalhuacán desde el cambio de gobierno, es decie la actual administración. Con el nombre, area de adscripción, cargo y sueldo. Que se encuentren contratados bajo cualquier régimen. De lo que pido actualmente, también requiero lo de la administración pasada, quisiera hacer la comparación de cuantas personas se encontraban antes del cambio y cuantas personas se encuentran ahora con el cambio. De la administración actual requiero el desglose de nómina, es decir, cuanto estan ganando. De igual forma requiero todos los CV de todo el personal para conocer si sus puestos que ocupan se </w:t>
      </w:r>
      <w:r w:rsidRPr="00D2764F">
        <w:rPr>
          <w:rFonts w:ascii="Palatino Linotype" w:hAnsi="Palatino Linotype"/>
          <w:i/>
          <w:iCs/>
          <w:color w:val="000000"/>
          <w:sz w:val="20"/>
          <w:szCs w:val="20"/>
        </w:rPr>
        <w:lastRenderedPageBreak/>
        <w:t>ajustan a sus funciones. La información forma</w:t>
      </w:r>
      <w:r w:rsidRPr="00F002A0">
        <w:rPr>
          <w:rFonts w:ascii="Palatino Linotype" w:hAnsi="Palatino Linotype"/>
          <w:i/>
          <w:iCs/>
          <w:color w:val="000000"/>
          <w:sz w:val="20"/>
          <w:szCs w:val="20"/>
        </w:rPr>
        <w:t xml:space="preserve"> parte de las observaciones de transparencia y como no se encuentra actualizada por eso la estoy solicitando aquí, por ello no se debe cobrar el pago de reproducción de la información. </w:t>
      </w:r>
      <w:r w:rsidRPr="00A650C6" w:rsidR="00B50512">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p>
    <w:p w:rsidRPr="00A650C6" w:rsidR="007E4927" w:rsidP="00147516" w:rsidRDefault="007E4927" w14:paraId="0E160C49"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A650C6" w:rsidR="00E35DF9" w:rsidP="00147516" w:rsidRDefault="00E35DF9" w14:paraId="7EE1F966" w14:textId="77777777">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rsidRPr="00A650C6" w:rsidR="00E35DF9" w:rsidP="00147516" w:rsidRDefault="007E4927" w14:paraId="3E29B6B1" w14:textId="77777777">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Pr="00A650C6" w:rsidR="009D6672">
        <w:rPr>
          <w:rFonts w:ascii="Palatino Linotype" w:hAnsi="Palatino Linotype" w:cs="Tahoma"/>
          <w:i/>
          <w:sz w:val="20"/>
          <w:szCs w:val="22"/>
        </w:rPr>
        <w:t>A través del SAIMEX</w:t>
      </w:r>
      <w:r w:rsidRPr="00A650C6">
        <w:rPr>
          <w:rFonts w:ascii="Palatino Linotype" w:hAnsi="Palatino Linotype" w:cs="Tahoma"/>
          <w:i/>
          <w:sz w:val="20"/>
          <w:szCs w:val="22"/>
        </w:rPr>
        <w:t>”</w:t>
      </w:r>
    </w:p>
    <w:p w:rsidR="00E05A28" w:rsidP="00147516" w:rsidRDefault="00E05A28" w14:paraId="615268DC" w14:textId="77777777">
      <w:pPr>
        <w:pStyle w:val="Prrafodelista"/>
        <w:tabs>
          <w:tab w:val="left" w:pos="567"/>
        </w:tabs>
        <w:spacing w:line="360" w:lineRule="auto"/>
        <w:ind w:left="0"/>
        <w:jc w:val="both"/>
        <w:rPr>
          <w:rFonts w:ascii="Palatino Linotype" w:hAnsi="Palatino Linotype" w:cs="Tahoma"/>
          <w:szCs w:val="20"/>
        </w:rPr>
      </w:pPr>
    </w:p>
    <w:p w:rsidR="00681D84" w:rsidP="00147516" w:rsidRDefault="00A01EB6" w14:paraId="610D6DE5" w14:textId="0BF84610">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Pr="00A650C6" w:rsidR="00681D84">
        <w:rPr>
          <w:rFonts w:ascii="Palatino Linotype" w:hAnsi="Palatino Linotype" w:cs="Tahoma"/>
          <w:b/>
          <w:szCs w:val="22"/>
        </w:rPr>
        <w:t>.</w:t>
      </w:r>
      <w:r w:rsidR="007F3A61">
        <w:rPr>
          <w:rFonts w:ascii="Palatino Linotype" w:hAnsi="Palatino Linotype" w:cs="Tahoma"/>
          <w:b/>
          <w:szCs w:val="22"/>
        </w:rPr>
        <w:t xml:space="preserve"> </w:t>
      </w:r>
      <w:r w:rsidR="002A74AD">
        <w:rPr>
          <w:rFonts w:ascii="Palatino Linotype" w:hAnsi="Palatino Linotype" w:cs="Tahoma"/>
          <w:b/>
          <w:szCs w:val="22"/>
        </w:rPr>
        <w:t xml:space="preserve"> </w:t>
      </w:r>
      <w:r w:rsidRPr="00A650C6" w:rsidR="00681D84">
        <w:rPr>
          <w:rFonts w:ascii="Palatino Linotype" w:hAnsi="Palatino Linotype" w:cs="Tahoma"/>
          <w:b/>
          <w:szCs w:val="22"/>
        </w:rPr>
        <w:t>Respuesta del Sujeto Obligado.</w:t>
      </w:r>
    </w:p>
    <w:p w:rsidRPr="00A650C6" w:rsidR="00681D84" w:rsidP="00147516" w:rsidRDefault="00681D84" w14:paraId="5B3DCC32" w14:textId="77777777">
      <w:pPr>
        <w:pStyle w:val="Prrafodelista"/>
        <w:tabs>
          <w:tab w:val="left" w:pos="567"/>
        </w:tabs>
        <w:spacing w:line="360" w:lineRule="auto"/>
        <w:ind w:left="0"/>
        <w:jc w:val="both"/>
        <w:rPr>
          <w:rFonts w:ascii="Palatino Linotype" w:hAnsi="Palatino Linotype" w:cs="Tahoma"/>
          <w:b/>
          <w:sz w:val="20"/>
          <w:szCs w:val="22"/>
        </w:rPr>
      </w:pPr>
    </w:p>
    <w:p w:rsidR="00F002A0" w:rsidP="00147516" w:rsidRDefault="00681D84" w14:paraId="05DEAE48" w14:textId="77777777">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F002A0">
        <w:rPr>
          <w:rFonts w:ascii="Palatino Linotype" w:hAnsi="Palatino Linotype" w:cs="Tahoma"/>
          <w:sz w:val="22"/>
          <w:szCs w:val="22"/>
        </w:rPr>
        <w:t>dos de mayo</w:t>
      </w:r>
      <w:r w:rsidR="00AA639B">
        <w:rPr>
          <w:rFonts w:ascii="Palatino Linotype" w:hAnsi="Palatino Linotype" w:cs="Tahoma"/>
          <w:sz w:val="22"/>
          <w:szCs w:val="22"/>
        </w:rPr>
        <w:t xml:space="preserve">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Obligado</w:t>
      </w:r>
      <w:r w:rsidR="00477AD3">
        <w:rPr>
          <w:rFonts w:ascii="Palatino Linotype" w:hAnsi="Palatino Linotype" w:cs="Tahoma"/>
          <w:sz w:val="22"/>
          <w:szCs w:val="22"/>
        </w:rPr>
        <w:t xml:space="preserve"> </w:t>
      </w:r>
      <w:r w:rsidR="00F002A0">
        <w:rPr>
          <w:rFonts w:ascii="Palatino Linotype" w:hAnsi="Palatino Linotype" w:cs="Tahoma"/>
          <w:sz w:val="22"/>
          <w:szCs w:val="22"/>
        </w:rPr>
        <w:t>proporcionó respuesta en los siguientes términos:</w:t>
      </w:r>
    </w:p>
    <w:p w:rsidR="00F002A0" w:rsidP="00147516" w:rsidRDefault="00F002A0" w14:paraId="45D28524" w14:textId="77777777">
      <w:pPr>
        <w:autoSpaceDE w:val="0"/>
        <w:autoSpaceDN w:val="0"/>
        <w:adjustRightInd w:val="0"/>
        <w:spacing w:line="360" w:lineRule="auto"/>
        <w:contextualSpacing/>
        <w:jc w:val="both"/>
        <w:rPr>
          <w:rFonts w:ascii="Palatino Linotype" w:hAnsi="Palatino Linotype" w:cs="Tahoma"/>
          <w:sz w:val="22"/>
          <w:szCs w:val="22"/>
        </w:rPr>
      </w:pPr>
    </w:p>
    <w:p w:rsidR="00F002A0" w:rsidP="00F002A0" w:rsidRDefault="00F002A0" w14:paraId="7F8B6D93" w14:textId="77777777">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p>
    <w:p w:rsidR="00F002A0" w:rsidP="00F002A0" w:rsidRDefault="00F002A0" w14:paraId="1FED3721" w14:textId="3A9822C5">
      <w:pPr>
        <w:pStyle w:val="Prrafodelista"/>
        <w:tabs>
          <w:tab w:val="left" w:pos="567"/>
        </w:tabs>
        <w:spacing w:line="360" w:lineRule="auto"/>
        <w:ind w:left="567" w:right="539"/>
        <w:jc w:val="both"/>
        <w:rPr>
          <w:rFonts w:ascii="Palatino Linotype" w:hAnsi="Palatino Linotype" w:cs="Tahoma"/>
          <w:i/>
          <w:sz w:val="20"/>
          <w:szCs w:val="22"/>
        </w:rPr>
      </w:pPr>
      <w:r w:rsidRPr="00F002A0">
        <w:rPr>
          <w:rFonts w:ascii="Palatino Linotype" w:hAnsi="Palatino Linotype" w:cs="Tahoma"/>
          <w:i/>
          <w:sz w:val="20"/>
          <w:szCs w:val="22"/>
        </w:rPr>
        <w:t xml:space="preserve">Estimado Ciudadano, me permito adjuntar la respuesta a su solicitud de información, atentida por el Departamento de Recursos Humanos, haciendo la entrega de la Información en termino del articulo 12 de la Ley de Transparencia y Acceso a la información Publica del Estado de Mexico y Municipios. La cual estará disponible en los siguientes link, debido a el peso de la información: </w:t>
      </w:r>
      <w:hyperlink w:history="1" r:id="rId8">
        <w:r w:rsidRPr="00D35BF8">
          <w:rPr>
            <w:rStyle w:val="Hipervnculo"/>
            <w:rFonts w:ascii="Palatino Linotype" w:hAnsi="Palatino Linotype" w:cs="Tahoma"/>
            <w:i/>
            <w:sz w:val="20"/>
            <w:szCs w:val="22"/>
          </w:rPr>
          <w:t>https://1drv.ms/b/s!AmxlIoSffIggiGY3XBTos7q7aMkD</w:t>
        </w:r>
      </w:hyperlink>
      <w:r>
        <w:rPr>
          <w:rFonts w:ascii="Palatino Linotype" w:hAnsi="Palatino Linotype" w:cs="Tahoma"/>
          <w:i/>
          <w:sz w:val="20"/>
          <w:szCs w:val="22"/>
        </w:rPr>
        <w:t xml:space="preserve"> </w:t>
      </w:r>
      <w:hyperlink w:history="1" r:id="rId9">
        <w:r w:rsidRPr="00D35BF8">
          <w:rPr>
            <w:rStyle w:val="Hipervnculo"/>
            <w:rFonts w:ascii="Palatino Linotype" w:hAnsi="Palatino Linotype" w:cs="Tahoma"/>
            <w:i/>
            <w:sz w:val="20"/>
            <w:szCs w:val="22"/>
          </w:rPr>
          <w:t>https://1drv.ms/b/s!AmxlIoSffIggiQUioYH6oBSO4uvp</w:t>
        </w:r>
      </w:hyperlink>
    </w:p>
    <w:p w:rsidRPr="00F002A0" w:rsidR="00F002A0" w:rsidP="00F002A0" w:rsidRDefault="00F002A0" w14:paraId="124BFB4D" w14:textId="4396D84D">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p>
    <w:p w:rsidR="00F002A0" w:rsidP="00147516" w:rsidRDefault="00F002A0" w14:paraId="756F4DB5" w14:textId="77777777">
      <w:pPr>
        <w:autoSpaceDE w:val="0"/>
        <w:autoSpaceDN w:val="0"/>
        <w:adjustRightInd w:val="0"/>
        <w:spacing w:line="360" w:lineRule="auto"/>
        <w:contextualSpacing/>
        <w:jc w:val="both"/>
        <w:rPr>
          <w:rFonts w:ascii="Palatino Linotype" w:hAnsi="Palatino Linotype" w:cs="Tahoma"/>
          <w:sz w:val="22"/>
          <w:szCs w:val="22"/>
        </w:rPr>
      </w:pPr>
    </w:p>
    <w:p w:rsidRPr="002A74AD" w:rsidR="002A74AD" w:rsidP="00F002A0" w:rsidRDefault="00F002A0" w14:paraId="10C1575A" w14:textId="648E27E6">
      <w:pPr>
        <w:autoSpaceDE w:val="0"/>
        <w:autoSpaceDN w:val="0"/>
        <w:adjustRightInd w:val="0"/>
        <w:spacing w:line="360" w:lineRule="auto"/>
        <w:contextualSpacing/>
        <w:jc w:val="both"/>
        <w:rPr>
          <w:rFonts w:ascii="Palatino Linotype" w:hAnsi="Palatino Linotype" w:cs="Tahoma"/>
          <w:i/>
          <w:iCs/>
        </w:rPr>
      </w:pPr>
      <w:r>
        <w:rPr>
          <w:rFonts w:ascii="Palatino Linotype" w:hAnsi="Palatino Linotype" w:cs="Tahoma"/>
          <w:sz w:val="22"/>
          <w:szCs w:val="22"/>
        </w:rPr>
        <w:t>Además, adjuntó un oficio suscrito por el Titular de Recursos Humanos en el que manifestó adjuntar la información.</w:t>
      </w:r>
    </w:p>
    <w:p w:rsidR="002A74AD" w:rsidP="00147516" w:rsidRDefault="002A74AD" w14:paraId="6440E3F8"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001A412B" w:rsidP="00147516" w:rsidRDefault="00D5699B" w14:paraId="28769DDA" w14:textId="29E6A519">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F002A0">
        <w:rPr>
          <w:rFonts w:ascii="Palatino Linotype" w:hAnsi="Palatino Linotype" w:cs="Tahoma"/>
          <w:b/>
          <w:sz w:val="22"/>
          <w:szCs w:val="22"/>
        </w:rPr>
        <w:t>II</w:t>
      </w:r>
      <w:r w:rsidRPr="008E3507" w:rsidR="009A7587">
        <w:rPr>
          <w:rFonts w:ascii="Palatino Linotype" w:hAnsi="Palatino Linotype" w:cs="Tahoma"/>
          <w:b/>
          <w:sz w:val="22"/>
          <w:szCs w:val="22"/>
        </w:rPr>
        <w:t xml:space="preserve">. Interposición del Recurso de Revisión. </w:t>
      </w:r>
    </w:p>
    <w:p w:rsidRPr="00A650C6" w:rsidR="00F87649" w:rsidP="00147516" w:rsidRDefault="00F87649" w14:paraId="6992783A" w14:textId="77777777">
      <w:pPr>
        <w:autoSpaceDE w:val="0"/>
        <w:autoSpaceDN w:val="0"/>
        <w:adjustRightInd w:val="0"/>
        <w:spacing w:line="360" w:lineRule="auto"/>
        <w:contextualSpacing/>
        <w:jc w:val="both"/>
        <w:rPr>
          <w:rFonts w:ascii="Palatino Linotype" w:hAnsi="Palatino Linotype" w:cs="Tahoma"/>
          <w:b/>
          <w:sz w:val="18"/>
          <w:szCs w:val="22"/>
        </w:rPr>
      </w:pPr>
    </w:p>
    <w:p w:rsidR="009A7587" w:rsidP="00147516" w:rsidRDefault="009A7587" w14:paraId="331B4694" w14:textId="66FAF1A5">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F002A0">
        <w:rPr>
          <w:rFonts w:ascii="Palatino Linotype" w:hAnsi="Palatino Linotype" w:cs="Tahoma"/>
          <w:sz w:val="22"/>
          <w:szCs w:val="22"/>
        </w:rPr>
        <w:t>veinticuatro</w:t>
      </w:r>
      <w:r w:rsidR="00253937">
        <w:rPr>
          <w:rFonts w:ascii="Palatino Linotype" w:hAnsi="Palatino Linotype" w:cs="Tahoma"/>
          <w:sz w:val="22"/>
          <w:szCs w:val="22"/>
        </w:rPr>
        <w:t xml:space="preserve"> de mayo</w:t>
      </w:r>
      <w:r w:rsidR="002F63C1">
        <w:rPr>
          <w:rFonts w:ascii="Palatino Linotype" w:hAnsi="Palatino Linotype" w:cs="Tahoma"/>
          <w:sz w:val="22"/>
          <w:szCs w:val="22"/>
        </w:rPr>
        <w:t xml:space="preserve">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lastRenderedPageBreak/>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147516" w:rsidRDefault="00AB6595" w14:paraId="386F58C2" w14:textId="77777777">
      <w:pPr>
        <w:tabs>
          <w:tab w:val="left" w:pos="3122"/>
        </w:tabs>
        <w:spacing w:line="360" w:lineRule="auto"/>
        <w:contextualSpacing/>
        <w:jc w:val="both"/>
        <w:rPr>
          <w:rFonts w:ascii="Palatino Linotype" w:hAnsi="Palatino Linotype" w:cs="Tahoma"/>
          <w:sz w:val="22"/>
          <w:szCs w:val="22"/>
        </w:rPr>
      </w:pPr>
    </w:p>
    <w:p w:rsidRPr="00D5699B" w:rsidR="00D5699B" w:rsidP="00147516" w:rsidRDefault="00D5699B" w14:paraId="22ACDEC6"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147516" w:rsidRDefault="007E4927" w14:paraId="5CEB12AB" w14:textId="557479EA">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F002A0" w:rsidR="00F002A0">
        <w:rPr>
          <w:rFonts w:ascii="Palatino Linotype" w:hAnsi="Palatino Linotype" w:cs="Tahoma"/>
          <w:bCs/>
          <w:i/>
          <w:szCs w:val="22"/>
        </w:rPr>
        <w:t>La falta de respuesta a todos y cada uno de los puntos de mi solicitud. No entregaron toda la información solicitada y enviaron unicamente unas relaciones con información. Requiero que me hagan entrega de todo lo solicitado.</w:t>
      </w:r>
      <w:r w:rsidR="00E55401">
        <w:rPr>
          <w:rFonts w:ascii="Palatino Linotype" w:hAnsi="Palatino Linotype" w:cs="Tahoma"/>
          <w:bCs/>
          <w:i/>
          <w:szCs w:val="22"/>
        </w:rPr>
        <w:t>"</w:t>
      </w:r>
      <w:r w:rsidR="00253937">
        <w:rPr>
          <w:rFonts w:ascii="Palatino Linotype" w:hAnsi="Palatino Linotype" w:cs="Tahoma"/>
          <w:bCs/>
          <w:i/>
          <w:szCs w:val="22"/>
        </w:rPr>
        <w:t xml:space="preserve"> (Sic)</w:t>
      </w:r>
    </w:p>
    <w:p w:rsidR="007E4927" w:rsidP="00147516" w:rsidRDefault="007E4927" w14:paraId="41380190" w14:textId="77777777">
      <w:pPr>
        <w:spacing w:line="360" w:lineRule="auto"/>
        <w:ind w:left="567" w:right="539"/>
        <w:contextualSpacing/>
        <w:jc w:val="both"/>
        <w:rPr>
          <w:rFonts w:ascii="Palatino Linotype" w:hAnsi="Palatino Linotype" w:cs="Tahoma"/>
          <w:bCs/>
          <w:i/>
          <w:szCs w:val="22"/>
        </w:rPr>
      </w:pPr>
    </w:p>
    <w:p w:rsidRPr="00D5699B" w:rsidR="00D5699B" w:rsidP="00147516" w:rsidRDefault="00D5699B" w14:paraId="1CA0CA2E"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147516" w:rsidRDefault="007E4927" w14:paraId="5F790A85" w14:textId="20A84718">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F002A0" w:rsidR="00F002A0">
        <w:rPr>
          <w:rFonts w:ascii="Palatino Linotype" w:hAnsi="Palatino Linotype" w:cs="Tahoma"/>
          <w:i/>
          <w:iCs/>
        </w:rPr>
        <w:t>La falta de respuesta a todos y cada uno de los puntos de mi solicitud. No entregaron toda la información solicitada y enviaron unicamente unas relaciones con información. Requiero que me hagan entrega de todo lo solicitado.</w:t>
      </w:r>
      <w:r w:rsidRPr="00A650C6" w:rsidR="00DF3BE8">
        <w:rPr>
          <w:rFonts w:ascii="Palatino Linotype" w:hAnsi="Palatino Linotype" w:cs="Tahoma"/>
          <w:i/>
          <w:iCs/>
        </w:rPr>
        <w:t>”</w:t>
      </w:r>
      <w:r w:rsidR="000C2529">
        <w:rPr>
          <w:rFonts w:ascii="Palatino Linotype" w:hAnsi="Palatino Linotype" w:cs="Tahoma"/>
          <w:i/>
          <w:iCs/>
        </w:rPr>
        <w:t xml:space="preserve"> </w:t>
      </w:r>
    </w:p>
    <w:p w:rsidR="007E4927" w:rsidP="00147516" w:rsidRDefault="007E4927" w14:paraId="419578EB" w14:textId="77777777">
      <w:pPr>
        <w:spacing w:line="360" w:lineRule="auto"/>
        <w:contextualSpacing/>
        <w:jc w:val="both"/>
        <w:rPr>
          <w:rFonts w:ascii="Palatino Linotype" w:hAnsi="Palatino Linotype" w:cs="Tahoma"/>
          <w:b/>
          <w:sz w:val="22"/>
          <w:szCs w:val="22"/>
        </w:rPr>
      </w:pPr>
    </w:p>
    <w:p w:rsidRPr="008E3507" w:rsidR="009A7587" w:rsidP="00147516" w:rsidRDefault="00F002A0" w14:paraId="25B12E79" w14:textId="72BC1A6A">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147516" w:rsidRDefault="007E4927" w14:paraId="19509CBE" w14:textId="77777777">
      <w:pPr>
        <w:spacing w:line="360" w:lineRule="auto"/>
        <w:contextualSpacing/>
        <w:jc w:val="both"/>
        <w:rPr>
          <w:rFonts w:ascii="Palatino Linotype" w:hAnsi="Palatino Linotype" w:eastAsia="Batang" w:cs="Tahoma"/>
          <w:b/>
          <w:bCs/>
          <w:sz w:val="22"/>
          <w:szCs w:val="22"/>
        </w:rPr>
      </w:pPr>
    </w:p>
    <w:p w:rsidR="00C950E3" w:rsidP="00147516" w:rsidRDefault="009A7587" w14:paraId="4499F51F" w14:textId="2F4EC72C">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F002A0">
        <w:rPr>
          <w:rFonts w:ascii="Palatino Linotype" w:hAnsi="Palatino Linotype" w:eastAsia="Batang" w:cs="Tahoma"/>
          <w:bCs/>
          <w:sz w:val="22"/>
          <w:szCs w:val="22"/>
        </w:rPr>
        <w:t>veinticuatro</w:t>
      </w:r>
      <w:r w:rsidR="00253937">
        <w:rPr>
          <w:rFonts w:ascii="Palatino Linotype" w:hAnsi="Palatino Linotype" w:eastAsia="Batang" w:cs="Tahoma"/>
          <w:bCs/>
          <w:sz w:val="22"/>
          <w:szCs w:val="22"/>
        </w:rPr>
        <w:t xml:space="preserve"> de mayo</w:t>
      </w:r>
      <w:r w:rsidR="002F63C1">
        <w:rPr>
          <w:rFonts w:ascii="Palatino Linotype" w:hAnsi="Palatino Linotype" w:eastAsia="Batang" w:cs="Tahoma"/>
          <w:bCs/>
          <w:sz w:val="22"/>
          <w:szCs w:val="22"/>
        </w:rPr>
        <w:t xml:space="preserve"> </w:t>
      </w:r>
      <w:r w:rsidR="00B267E1">
        <w:rPr>
          <w:rFonts w:ascii="Palatino Linotype" w:hAnsi="Palatino Linotype" w:eastAsia="Batang" w:cs="Tahoma"/>
          <w:bCs/>
          <w:sz w:val="22"/>
          <w:szCs w:val="22"/>
        </w:rPr>
        <w:t>de dos mil veintidós</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F002A0">
        <w:rPr>
          <w:rFonts w:ascii="Palatino Linotype" w:hAnsi="Palatino Linotype" w:eastAsia="Batang" w:cs="Tahoma"/>
          <w:b/>
          <w:bCs/>
          <w:sz w:val="22"/>
          <w:szCs w:val="22"/>
        </w:rPr>
        <w:t>08841</w:t>
      </w:r>
      <w:r w:rsidRPr="00D5699B" w:rsidR="00D5699B">
        <w:rPr>
          <w:rFonts w:ascii="Palatino Linotype" w:hAnsi="Palatino Linotype" w:eastAsia="Batang" w:cs="Tahoma"/>
          <w:b/>
          <w:bCs/>
          <w:sz w:val="22"/>
          <w:szCs w:val="22"/>
        </w:rPr>
        <w:t>/INFOEM/IP/RR/202</w:t>
      </w:r>
      <w:r w:rsidR="00B267E1">
        <w:rPr>
          <w:rFonts w:ascii="Palatino Linotype" w:hAnsi="Palatino Linotype" w:eastAsia="Batang" w:cs="Tahoma"/>
          <w:b/>
          <w:bCs/>
          <w:sz w:val="22"/>
          <w:szCs w:val="22"/>
        </w:rPr>
        <w:t>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147516" w:rsidRDefault="00D5699B" w14:paraId="615D86C5" w14:textId="77777777">
      <w:pPr>
        <w:spacing w:line="360" w:lineRule="auto"/>
        <w:contextualSpacing/>
        <w:jc w:val="both"/>
        <w:rPr>
          <w:rFonts w:ascii="Palatino Linotype" w:hAnsi="Palatino Linotype" w:eastAsia="Batang" w:cs="Tahoma"/>
          <w:b/>
          <w:bCs/>
          <w:sz w:val="22"/>
          <w:szCs w:val="22"/>
        </w:rPr>
      </w:pPr>
    </w:p>
    <w:p w:rsidRPr="00F002A0" w:rsidR="00253937" w:rsidP="00147516" w:rsidRDefault="009A7587" w14:paraId="5C080B9B" w14:textId="18E22553">
      <w:pPr>
        <w:spacing w:line="360" w:lineRule="auto"/>
        <w:contextualSpacing/>
        <w:jc w:val="both"/>
        <w:rPr>
          <w:rFonts w:ascii="Palatino Linotype" w:hAnsi="Palatino Linotype" w:cs="Tahoma"/>
          <w:b/>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F002A0">
        <w:rPr>
          <w:rFonts w:ascii="Palatino Linotype" w:hAnsi="Palatino Linotype" w:cs="Tahoma"/>
          <w:bCs/>
          <w:sz w:val="22"/>
          <w:szCs w:val="22"/>
        </w:rPr>
        <w:t>treinta</w:t>
      </w:r>
      <w:r w:rsidR="00253937">
        <w:rPr>
          <w:rFonts w:ascii="Palatino Linotype" w:hAnsi="Palatino Linotype" w:cs="Tahoma"/>
          <w:bCs/>
          <w:sz w:val="22"/>
          <w:szCs w:val="22"/>
        </w:rPr>
        <w:t xml:space="preserve"> de mayo</w:t>
      </w:r>
      <w:r w:rsidR="002F63C1">
        <w:rPr>
          <w:rFonts w:ascii="Palatino Linotype" w:hAnsi="Palatino Linotype" w:cs="Tahoma"/>
          <w:bCs/>
          <w:sz w:val="22"/>
          <w:szCs w:val="22"/>
        </w:rPr>
        <w:t xml:space="preserve">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w:t>
      </w:r>
      <w:r w:rsidRPr="001F787A" w:rsidR="001F787A">
        <w:rPr>
          <w:rFonts w:ascii="Palatino Linotype" w:hAnsi="Palatino Linotype" w:cs="Tahoma"/>
          <w:bCs/>
          <w:sz w:val="22"/>
          <w:szCs w:val="22"/>
          <w:lang w:val="es-ES_tradnl"/>
        </w:rPr>
        <w:lastRenderedPageBreak/>
        <w:t>manifestaran lo que a su derecho conviniera y formularan alegatos.</w:t>
      </w:r>
      <w:r w:rsidR="00F002A0">
        <w:rPr>
          <w:rFonts w:ascii="Palatino Linotype" w:hAnsi="Palatino Linotype" w:cs="Tahoma"/>
          <w:bCs/>
          <w:sz w:val="22"/>
          <w:szCs w:val="22"/>
          <w:lang w:val="es-ES_tradnl"/>
        </w:rPr>
        <w:t xml:space="preserve"> </w:t>
      </w:r>
      <w:r w:rsidR="00F002A0">
        <w:rPr>
          <w:rFonts w:ascii="Palatino Linotype" w:hAnsi="Palatino Linotype" w:cs="Tahoma"/>
          <w:b/>
          <w:sz w:val="22"/>
          <w:szCs w:val="22"/>
          <w:lang w:val="es-ES_tradnl"/>
        </w:rPr>
        <w:t>No obstante lo anterior, tanto el recurrente como el sujeto Obligado fueron omisos en realizar manifestación alguna que a su derecho asistiera.</w:t>
      </w:r>
    </w:p>
    <w:p w:rsidR="00253937" w:rsidP="00147516" w:rsidRDefault="00253937" w14:paraId="3BB2238F" w14:textId="77777777">
      <w:pPr>
        <w:spacing w:line="360" w:lineRule="auto"/>
        <w:contextualSpacing/>
        <w:jc w:val="both"/>
        <w:rPr>
          <w:rFonts w:ascii="Palatino Linotype" w:hAnsi="Palatino Linotype" w:cs="Tahoma"/>
          <w:bCs/>
          <w:sz w:val="22"/>
          <w:szCs w:val="22"/>
          <w:lang w:val="es-ES_tradnl"/>
        </w:rPr>
      </w:pPr>
    </w:p>
    <w:p w:rsidRPr="008F3220" w:rsidR="00253937" w:rsidP="00253937" w:rsidRDefault="00F002A0" w14:paraId="0237E7C1" w14:textId="4D4E4227">
      <w:pPr>
        <w:spacing w:line="360" w:lineRule="auto"/>
        <w:jc w:val="both"/>
        <w:rPr>
          <w:rFonts w:ascii="Palatino Linotype" w:hAnsi="Palatino Linotype" w:cs="Tahoma"/>
          <w:sz w:val="22"/>
          <w:szCs w:val="24"/>
        </w:rPr>
      </w:pPr>
      <w:r>
        <w:rPr>
          <w:rFonts w:ascii="Palatino Linotype" w:hAnsi="Palatino Linotype" w:cs="Tahoma"/>
          <w:b/>
          <w:sz w:val="22"/>
          <w:szCs w:val="22"/>
        </w:rPr>
        <w:t>c</w:t>
      </w:r>
      <w:r w:rsidRPr="008F3220" w:rsidR="00253937">
        <w:rPr>
          <w:rFonts w:ascii="Palatino Linotype" w:hAnsi="Palatino Linotype" w:cs="Tahoma"/>
          <w:b/>
          <w:sz w:val="22"/>
          <w:szCs w:val="22"/>
        </w:rPr>
        <w:t xml:space="preserve">) </w:t>
      </w:r>
      <w:r w:rsidRPr="008F3220" w:rsidR="00253937">
        <w:rPr>
          <w:rFonts w:ascii="Palatino Linotype" w:hAnsi="Palatino Linotype" w:cs="Tahoma"/>
          <w:b/>
          <w:bCs/>
          <w:sz w:val="22"/>
          <w:szCs w:val="24"/>
        </w:rPr>
        <w:t xml:space="preserve">Ampliación del plazo para resolver: </w:t>
      </w:r>
      <w:r w:rsidRPr="008F3220" w:rsidR="00253937">
        <w:rPr>
          <w:rFonts w:ascii="Palatino Linotype" w:hAnsi="Palatino Linotype" w:cs="Tahoma"/>
          <w:sz w:val="22"/>
          <w:szCs w:val="24"/>
        </w:rPr>
        <w:t xml:space="preserve">El </w:t>
      </w:r>
      <w:r>
        <w:rPr>
          <w:rFonts w:ascii="Palatino Linotype" w:hAnsi="Palatino Linotype" w:cs="Tahoma"/>
          <w:sz w:val="22"/>
          <w:szCs w:val="24"/>
        </w:rPr>
        <w:t xml:space="preserve">quince de junio </w:t>
      </w:r>
      <w:r w:rsidR="00253937">
        <w:rPr>
          <w:rFonts w:ascii="Palatino Linotype" w:hAnsi="Palatino Linotype" w:cs="Tahoma"/>
          <w:sz w:val="22"/>
          <w:szCs w:val="24"/>
        </w:rPr>
        <w:t>de dos mil veintidós,</w:t>
      </w:r>
      <w:r w:rsidRPr="008F3220" w:rsidR="00253937">
        <w:rPr>
          <w:rFonts w:ascii="Palatino Linotype" w:hAnsi="Palatino Linotype" w:cs="Tahoma"/>
          <w:sz w:val="22"/>
          <w:szCs w:val="24"/>
        </w:rPr>
        <w:t xml:space="preserve">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rsidR="00253937" w:rsidP="00253937" w:rsidRDefault="00253937" w14:paraId="35C27888" w14:textId="77777777">
      <w:pPr>
        <w:widowControl w:val="0"/>
        <w:spacing w:line="360" w:lineRule="auto"/>
        <w:contextualSpacing/>
        <w:jc w:val="both"/>
        <w:rPr>
          <w:rFonts w:ascii="Palatino Linotype" w:hAnsi="Palatino Linotype" w:cs="Tahoma"/>
          <w:sz w:val="16"/>
          <w:szCs w:val="22"/>
        </w:rPr>
      </w:pPr>
    </w:p>
    <w:p w:rsidRPr="00305E81" w:rsidR="00253937" w:rsidP="00253937" w:rsidRDefault="00253937" w14:paraId="0096D3B4"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305E81" w:rsidR="00253937" w:rsidP="00253937" w:rsidRDefault="00253937" w14:paraId="35443FC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164FDFFC"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305E81" w:rsidR="00253937" w:rsidP="00253937" w:rsidRDefault="00253937" w14:paraId="11507CFC"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57D794B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305E81" w:rsidR="00253937" w:rsidP="00253937" w:rsidRDefault="00253937" w14:paraId="04722045"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294CADC4"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305E81" w:rsidR="00253937" w:rsidP="00253937" w:rsidRDefault="00253937" w14:paraId="7DB3029A"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5777DC4F"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305E81" w:rsidR="00253937" w:rsidP="00253937" w:rsidRDefault="00253937" w14:paraId="2C4BA10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6C6DA40B"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305E81" w:rsidR="00253937" w:rsidP="00253937" w:rsidRDefault="00253937" w14:paraId="453B28AA"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b) Actividad Procesal del interesado: Acciones u omisiones del interesado.</w:t>
      </w:r>
    </w:p>
    <w:p w:rsidRPr="00305E81" w:rsidR="00253937" w:rsidP="00253937" w:rsidRDefault="00253937" w14:paraId="0993E68A"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305E81" w:rsidR="00253937" w:rsidP="00253937" w:rsidRDefault="00253937" w14:paraId="09FFFB60"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305E81" w:rsidR="00253937" w:rsidP="00253937" w:rsidRDefault="00253937" w14:paraId="3C5B510A" w14:textId="77777777">
      <w:pPr>
        <w:spacing w:line="360" w:lineRule="auto"/>
        <w:jc w:val="both"/>
        <w:rPr>
          <w:rFonts w:ascii="Palatino Linotype" w:hAnsi="Palatino Linotype" w:eastAsia="Batang" w:cs="Tahoma"/>
          <w:bCs/>
          <w:sz w:val="22"/>
          <w:szCs w:val="22"/>
          <w:lang w:val="es-ES_tradnl"/>
        </w:rPr>
      </w:pPr>
    </w:p>
    <w:p w:rsidRPr="00305E81" w:rsidR="00253937" w:rsidP="00253937" w:rsidRDefault="00253937" w14:paraId="1640CB32"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305E81" w:rsidR="00253937" w:rsidP="00253937" w:rsidRDefault="00253937" w14:paraId="4EBFF97B"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35D2C5F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w:t>
      </w:r>
      <w:r w:rsidRPr="00305E81">
        <w:rPr>
          <w:rFonts w:ascii="Palatino Linotype" w:hAnsi="Palatino Linotype" w:eastAsia="Batang" w:cs="Tahoma"/>
          <w:bCs/>
          <w:sz w:val="22"/>
          <w:szCs w:val="22"/>
          <w:lang w:val="es-ES_tradnl"/>
        </w:rPr>
        <w:lastRenderedPageBreak/>
        <w:t>LEGISLADOR AL FIJARLOS Y LAS CARACTERÍSTICAS DEL CASO.”, visible en la Gaceta del Seminario Judicial de la Federación con el registro digital 205635.</w:t>
      </w:r>
    </w:p>
    <w:p w:rsidRPr="00305E81" w:rsidR="00253937" w:rsidP="00253937" w:rsidRDefault="00253937" w14:paraId="720260BC"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253937" w:rsidP="00253937" w:rsidRDefault="00253937" w14:paraId="604606BA"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305E81" w:rsidR="00253937" w:rsidP="00253937" w:rsidRDefault="00253937" w14:paraId="797D0647" w14:textId="77777777">
      <w:pPr>
        <w:spacing w:line="360" w:lineRule="auto"/>
        <w:jc w:val="both"/>
        <w:rPr>
          <w:rFonts w:ascii="Palatino Linotype" w:hAnsi="Palatino Linotype" w:eastAsia="Batang" w:cs="Tahoma"/>
          <w:bCs/>
          <w:sz w:val="22"/>
          <w:szCs w:val="22"/>
          <w:lang w:val="es-ES_tradnl"/>
        </w:rPr>
      </w:pPr>
    </w:p>
    <w:p w:rsidRPr="00305E81" w:rsidR="00253937" w:rsidP="00253937" w:rsidRDefault="00253937" w14:paraId="4C66C38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305E81" w:rsidR="00253937" w:rsidP="00253937" w:rsidRDefault="00253937" w14:paraId="1D682E6C" w14:textId="77777777">
      <w:pPr>
        <w:spacing w:line="360" w:lineRule="auto"/>
        <w:jc w:val="both"/>
        <w:rPr>
          <w:rFonts w:ascii="Palatino Linotype" w:hAnsi="Palatino Linotype" w:eastAsia="Batang" w:cs="Tahoma"/>
          <w:bCs/>
          <w:sz w:val="22"/>
          <w:szCs w:val="22"/>
          <w:lang w:val="es-ES_tradnl"/>
        </w:rPr>
      </w:pPr>
    </w:p>
    <w:p w:rsidRPr="00305E81" w:rsidR="00253937" w:rsidP="00253937" w:rsidRDefault="00253937" w14:paraId="40C99BEF"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305E81" w:rsidR="00253937" w:rsidP="00253937" w:rsidRDefault="00253937" w14:paraId="116FEA3B" w14:textId="77777777">
      <w:pPr>
        <w:spacing w:line="360" w:lineRule="auto"/>
        <w:jc w:val="both"/>
        <w:rPr>
          <w:rFonts w:ascii="Palatino Linotype" w:hAnsi="Palatino Linotype" w:eastAsia="Batang" w:cs="Tahoma"/>
          <w:bCs/>
          <w:sz w:val="22"/>
          <w:szCs w:val="22"/>
          <w:lang w:val="es-ES_tradnl"/>
        </w:rPr>
      </w:pPr>
    </w:p>
    <w:p w:rsidRPr="00305E81" w:rsidR="00253937" w:rsidP="00253937" w:rsidRDefault="00253937" w14:paraId="0D799B13"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305E81" w:rsidR="00253937" w:rsidP="00253937" w:rsidRDefault="00253937" w14:paraId="0D3EDFE1" w14:textId="77777777">
      <w:pPr>
        <w:spacing w:line="360" w:lineRule="auto"/>
        <w:jc w:val="both"/>
        <w:rPr>
          <w:rFonts w:ascii="Palatino Linotype" w:hAnsi="Palatino Linotype" w:eastAsia="Batang" w:cs="Tahoma"/>
          <w:bCs/>
          <w:sz w:val="22"/>
          <w:szCs w:val="22"/>
          <w:lang w:val="es-ES_tradnl"/>
        </w:rPr>
      </w:pPr>
    </w:p>
    <w:p w:rsidRPr="00305E81" w:rsidR="00253937" w:rsidP="00253937" w:rsidRDefault="00253937" w14:paraId="401F6227"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lastRenderedPageBreak/>
        <w:t>Por ello, este organismo garante comprometido con la tutela de los derechos humanos confiados, señala que este exceso del plazo legal para resolver el presente asunto, resulta de carácter excepcional.</w:t>
      </w:r>
    </w:p>
    <w:p w:rsidR="007533B0" w:rsidP="00147516" w:rsidRDefault="007533B0" w14:paraId="0F053A7A" w14:textId="77777777">
      <w:pPr>
        <w:spacing w:line="360" w:lineRule="auto"/>
        <w:jc w:val="both"/>
        <w:rPr>
          <w:rFonts w:ascii="Palatino Linotype" w:hAnsi="Palatino Linotype" w:eastAsia="Batang" w:cs="Tahoma"/>
          <w:b/>
          <w:bCs/>
          <w:sz w:val="22"/>
          <w:szCs w:val="22"/>
          <w:lang w:val="es-ES_tradnl"/>
        </w:rPr>
      </w:pPr>
    </w:p>
    <w:p w:rsidRPr="008E3507" w:rsidR="00ED5DF5" w:rsidP="00147516" w:rsidRDefault="00F002A0" w14:paraId="56A118A9" w14:textId="6CDA4CA2">
      <w:pPr>
        <w:spacing w:line="360" w:lineRule="auto"/>
        <w:jc w:val="both"/>
        <w:rPr>
          <w:rFonts w:ascii="Palatino Linotype" w:hAnsi="Palatino Linotype" w:cs="Tahoma"/>
          <w:sz w:val="22"/>
          <w:szCs w:val="22"/>
        </w:rPr>
      </w:pPr>
      <w:r>
        <w:rPr>
          <w:rFonts w:ascii="Palatino Linotype" w:hAnsi="Palatino Linotype" w:eastAsia="Batang" w:cs="Tahoma"/>
          <w:b/>
          <w:bCs/>
          <w:sz w:val="22"/>
          <w:szCs w:val="22"/>
          <w:lang w:val="es-ES_tradnl"/>
        </w:rPr>
        <w:t>d</w:t>
      </w:r>
      <w:r w:rsidR="00C3485C">
        <w:rPr>
          <w:rFonts w:ascii="Palatino Linotype" w:hAnsi="Palatino Linotype" w:eastAsia="Batang" w:cs="Tahoma"/>
          <w:b/>
          <w:bCs/>
          <w:sz w:val="22"/>
          <w:szCs w:val="22"/>
          <w:lang w:val="es-ES_tradnl"/>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sidR="00126F68">
        <w:rPr>
          <w:rFonts w:ascii="Palatino Linotype" w:hAnsi="Palatino Linotype" w:cs="Tahoma"/>
          <w:sz w:val="22"/>
          <w:szCs w:val="22"/>
        </w:rPr>
        <w:t xml:space="preserve">diecinueve </w:t>
      </w:r>
      <w:r w:rsidR="004D6AAE">
        <w:rPr>
          <w:rFonts w:ascii="Palatino Linotype" w:hAnsi="Palatino Linotype" w:cs="Tahoma"/>
          <w:sz w:val="22"/>
          <w:szCs w:val="22"/>
        </w:rPr>
        <w:t xml:space="preserve">de agosto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147516" w:rsidRDefault="00CE5228" w14:paraId="7D3BEA07" w14:textId="77777777">
      <w:pPr>
        <w:spacing w:line="360" w:lineRule="auto"/>
        <w:contextualSpacing/>
        <w:jc w:val="both"/>
        <w:rPr>
          <w:rFonts w:ascii="Palatino Linotype" w:hAnsi="Palatino Linotype" w:cs="Tahoma"/>
          <w:color w:val="000000"/>
          <w:sz w:val="22"/>
          <w:szCs w:val="22"/>
        </w:rPr>
      </w:pPr>
    </w:p>
    <w:p w:rsidR="004F2D88" w:rsidP="00147516" w:rsidRDefault="004F2D88" w14:paraId="7E8DF830"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147516" w:rsidRDefault="001C0C73" w14:paraId="27774E23" w14:textId="77777777">
      <w:pPr>
        <w:spacing w:line="360" w:lineRule="auto"/>
        <w:contextualSpacing/>
        <w:jc w:val="both"/>
        <w:rPr>
          <w:rFonts w:ascii="Palatino Linotype" w:hAnsi="Palatino Linotype" w:cs="Tahoma"/>
          <w:color w:val="000000"/>
          <w:sz w:val="22"/>
          <w:szCs w:val="22"/>
        </w:rPr>
      </w:pPr>
    </w:p>
    <w:p w:rsidRPr="008E3507" w:rsidR="00EA4E4A" w:rsidP="00147516" w:rsidRDefault="00EA4E4A" w14:paraId="26FD6291"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147516" w:rsidRDefault="00EA4E4A" w14:paraId="61BB23F3" w14:textId="77777777">
      <w:pPr>
        <w:spacing w:line="360" w:lineRule="auto"/>
        <w:contextualSpacing/>
        <w:jc w:val="center"/>
        <w:rPr>
          <w:rFonts w:ascii="Palatino Linotype" w:hAnsi="Palatino Linotype" w:cs="Tahoma"/>
          <w:b/>
          <w:sz w:val="22"/>
          <w:szCs w:val="22"/>
        </w:rPr>
      </w:pPr>
    </w:p>
    <w:p w:rsidR="00EA4E4A" w:rsidP="00147516" w:rsidRDefault="00EA4E4A" w14:paraId="635F01DC"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147516" w:rsidRDefault="00EA4E4A" w14:paraId="4ED733EE"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147516" w:rsidRDefault="00CE0B4C" w14:paraId="30F01797"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565223">
        <w:rPr>
          <w:rFonts w:ascii="Palatino Linotype" w:hAnsi="Palatino Linotype" w:eastAsia="Calibri" w:cs="Tahoma"/>
          <w:color w:val="000000"/>
          <w:sz w:val="22"/>
          <w:szCs w:val="22"/>
          <w:lang w:eastAsia="es-MX"/>
        </w:rPr>
        <w:lastRenderedPageBreak/>
        <w:t>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147516" w:rsidRDefault="00EA4E4A" w14:paraId="05C5C570" w14:textId="77777777">
      <w:pPr>
        <w:spacing w:line="360" w:lineRule="auto"/>
        <w:contextualSpacing/>
        <w:jc w:val="both"/>
        <w:rPr>
          <w:rFonts w:ascii="Palatino Linotype" w:hAnsi="Palatino Linotype" w:cs="Tahoma"/>
          <w:sz w:val="22"/>
          <w:szCs w:val="22"/>
          <w:shd w:val="clear" w:color="auto" w:fill="FFFFFF"/>
        </w:rPr>
      </w:pPr>
    </w:p>
    <w:p w:rsidRPr="00AF6580" w:rsidR="00CE0B4C" w:rsidP="00147516" w:rsidRDefault="00CE0B4C" w14:paraId="0F341B6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147516" w:rsidRDefault="00CE0B4C" w14:paraId="5D0BFD5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30037C1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147516" w:rsidRDefault="00CE0B4C" w14:paraId="10BBD3F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10BECC1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E0B4C" w:rsidP="00147516" w:rsidRDefault="00CE0B4C" w14:paraId="02A8A51E" w14:textId="77777777">
      <w:pPr>
        <w:spacing w:line="360" w:lineRule="auto"/>
        <w:jc w:val="both"/>
        <w:rPr>
          <w:rFonts w:ascii="Palatino Linotype" w:hAnsi="Palatino Linotype" w:eastAsia="Calibri" w:cs="Tahoma"/>
          <w:b/>
          <w:sz w:val="22"/>
          <w:szCs w:val="22"/>
          <w:lang w:eastAsia="es-ES_tradnl"/>
        </w:rPr>
      </w:pPr>
    </w:p>
    <w:p w:rsidRPr="007C0B21" w:rsidR="00CE0B4C" w:rsidP="00147516" w:rsidRDefault="00CE0B4C" w14:paraId="1AD30EB2"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147516" w:rsidRDefault="00CE0B4C" w14:paraId="2DE78F3F" w14:textId="77777777">
      <w:pPr>
        <w:spacing w:line="360" w:lineRule="auto"/>
        <w:jc w:val="both"/>
        <w:rPr>
          <w:rFonts w:ascii="Palatino Linotype" w:hAnsi="Palatino Linotype" w:eastAsia="Calibri" w:cs="Tahoma"/>
          <w:sz w:val="22"/>
          <w:szCs w:val="22"/>
          <w:lang w:eastAsia="es-ES_tradnl"/>
        </w:rPr>
      </w:pPr>
    </w:p>
    <w:p w:rsidRPr="007C0B21" w:rsidR="00CE0B4C" w:rsidP="00147516" w:rsidRDefault="00CE0B4C" w14:paraId="276F206E"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lastRenderedPageBreak/>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00CE0B4C" w:rsidP="00147516" w:rsidRDefault="00CE0B4C" w14:paraId="6D3BECCE" w14:textId="77777777">
      <w:pPr>
        <w:spacing w:line="360" w:lineRule="auto"/>
        <w:contextualSpacing/>
        <w:jc w:val="both"/>
        <w:rPr>
          <w:rFonts w:ascii="Palatino Linotype" w:hAnsi="Palatino Linotype" w:cs="Tahoma"/>
          <w:sz w:val="22"/>
          <w:szCs w:val="22"/>
          <w:shd w:val="clear" w:color="auto" w:fill="FFFFFF"/>
        </w:rPr>
      </w:pPr>
    </w:p>
    <w:p w:rsidRPr="007C0B21" w:rsidR="00CE0B4C" w:rsidP="00147516" w:rsidRDefault="00CE0B4C" w14:paraId="2EF89AAA"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CE0B4C" w:rsidP="00147516" w:rsidRDefault="00CE0B4C" w14:paraId="1252411B"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53768A" w:rsidP="004E0AA4" w:rsidRDefault="00CE0B4C" w14:paraId="03DD6C36" w14:textId="095FDEBE">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al</w:t>
      </w:r>
      <w:r w:rsidR="00F805F6">
        <w:rPr>
          <w:rFonts w:ascii="Palatino Linotype" w:hAnsi="Palatino Linotype" w:eastAsia="Calibri" w:cs="Tahoma"/>
          <w:iCs/>
          <w:sz w:val="22"/>
          <w:szCs w:val="22"/>
          <w:lang w:val="es-ES" w:eastAsia="es-ES_tradnl"/>
        </w:rPr>
        <w:t xml:space="preserve"> </w:t>
      </w:r>
      <w:r w:rsidR="00F002A0">
        <w:rPr>
          <w:rFonts w:ascii="Palatino Linotype" w:hAnsi="Palatino Linotype" w:eastAsia="Calibri" w:cs="Tahoma"/>
          <w:iCs/>
          <w:sz w:val="22"/>
          <w:szCs w:val="22"/>
          <w:lang w:val="es-ES" w:eastAsia="es-ES_tradnl"/>
        </w:rPr>
        <w:t>Ayuntamiento de Chimalhuacán</w:t>
      </w:r>
      <w:r w:rsidRPr="00986410">
        <w:rPr>
          <w:rFonts w:ascii="Palatino Linotype" w:hAnsi="Palatino Linotype" w:eastAsia="Calibri" w:cs="Tahoma"/>
          <w:iCs/>
          <w:sz w:val="22"/>
          <w:szCs w:val="22"/>
          <w:lang w:val="es-ES" w:eastAsia="es-ES_tradnl"/>
        </w:rPr>
        <w:t>,</w:t>
      </w:r>
      <w:r w:rsidR="00B04D4C">
        <w:rPr>
          <w:rFonts w:ascii="Palatino Linotype" w:hAnsi="Palatino Linotype" w:eastAsia="Calibri" w:cs="Tahoma"/>
          <w:iCs/>
          <w:sz w:val="22"/>
          <w:szCs w:val="22"/>
          <w:lang w:val="es-ES" w:eastAsia="es-ES_tradnl"/>
        </w:rPr>
        <w:t xml:space="preserve"> </w:t>
      </w:r>
      <w:r w:rsidRPr="0053768A" w:rsidR="0053768A">
        <w:rPr>
          <w:rFonts w:ascii="Palatino Linotype" w:hAnsi="Palatino Linotype" w:eastAsia="Calibri" w:cs="Tahoma"/>
          <w:iCs/>
          <w:sz w:val="22"/>
          <w:szCs w:val="22"/>
          <w:lang w:val="es-ES" w:eastAsia="es-ES_tradnl"/>
        </w:rPr>
        <w:t xml:space="preserve">la plantilla de personal que integra la </w:t>
      </w:r>
      <w:r w:rsidR="0053768A">
        <w:rPr>
          <w:rFonts w:ascii="Palatino Linotype" w:hAnsi="Palatino Linotype" w:eastAsia="Calibri" w:cs="Tahoma"/>
          <w:iCs/>
          <w:sz w:val="22"/>
          <w:szCs w:val="22"/>
          <w:lang w:val="es-ES" w:eastAsia="es-ES_tradnl"/>
        </w:rPr>
        <w:t xml:space="preserve">pasada y presente </w:t>
      </w:r>
      <w:r w:rsidRPr="0053768A" w:rsidR="0053768A">
        <w:rPr>
          <w:rFonts w:ascii="Palatino Linotype" w:hAnsi="Palatino Linotype" w:eastAsia="Calibri" w:cs="Tahoma"/>
          <w:iCs/>
          <w:sz w:val="22"/>
          <w:szCs w:val="22"/>
          <w:lang w:val="es-ES" w:eastAsia="es-ES_tradnl"/>
        </w:rPr>
        <w:t xml:space="preserve">administración del </w:t>
      </w:r>
      <w:r w:rsidR="0053768A">
        <w:rPr>
          <w:rFonts w:ascii="Palatino Linotype" w:hAnsi="Palatino Linotype" w:eastAsia="Calibri" w:cs="Tahoma"/>
          <w:iCs/>
          <w:sz w:val="22"/>
          <w:szCs w:val="22"/>
          <w:lang w:val="es-ES" w:eastAsia="es-ES_tradnl"/>
        </w:rPr>
        <w:t xml:space="preserve">Sujeto Obligado que contenga </w:t>
      </w:r>
      <w:r w:rsidRPr="0053768A" w:rsidR="0053768A">
        <w:rPr>
          <w:rFonts w:ascii="Palatino Linotype" w:hAnsi="Palatino Linotype" w:eastAsia="Calibri" w:cs="Tahoma"/>
          <w:iCs/>
          <w:sz w:val="22"/>
          <w:szCs w:val="22"/>
          <w:lang w:val="es-ES" w:eastAsia="es-ES_tradnl"/>
        </w:rPr>
        <w:t>nombre, área de adscripción, cargo y sueldo</w:t>
      </w:r>
      <w:r w:rsidR="0053768A">
        <w:rPr>
          <w:rFonts w:ascii="Palatino Linotype" w:hAnsi="Palatino Linotype" w:eastAsia="Calibri" w:cs="Tahoma"/>
          <w:iCs/>
          <w:sz w:val="22"/>
          <w:szCs w:val="22"/>
          <w:lang w:val="es-ES" w:eastAsia="es-ES_tradnl"/>
        </w:rPr>
        <w:t xml:space="preserve">, contratados bajo cualquier modalidad, igual </w:t>
      </w:r>
      <w:r w:rsidRPr="0053768A" w:rsidR="0053768A">
        <w:rPr>
          <w:rFonts w:ascii="Palatino Linotype" w:hAnsi="Palatino Linotype" w:eastAsia="Calibri" w:cs="Tahoma"/>
          <w:iCs/>
          <w:sz w:val="22"/>
          <w:szCs w:val="22"/>
          <w:lang w:val="es-ES" w:eastAsia="es-ES_tradnl"/>
        </w:rPr>
        <w:t xml:space="preserve">de la administración pasada, De la administración actual el desglose de nómina, </w:t>
      </w:r>
      <w:r w:rsidR="0053768A">
        <w:rPr>
          <w:rFonts w:ascii="Palatino Linotype" w:hAnsi="Palatino Linotype" w:eastAsia="Calibri" w:cs="Tahoma"/>
          <w:iCs/>
          <w:sz w:val="22"/>
          <w:szCs w:val="22"/>
          <w:lang w:val="es-ES" w:eastAsia="es-ES_tradnl"/>
        </w:rPr>
        <w:t xml:space="preserve">y </w:t>
      </w:r>
      <w:r w:rsidRPr="0053768A" w:rsidR="0053768A">
        <w:rPr>
          <w:rFonts w:ascii="Palatino Linotype" w:hAnsi="Palatino Linotype" w:eastAsia="Calibri" w:cs="Tahoma"/>
          <w:iCs/>
          <w:sz w:val="22"/>
          <w:szCs w:val="22"/>
          <w:lang w:val="es-ES" w:eastAsia="es-ES_tradnl"/>
        </w:rPr>
        <w:t xml:space="preserve">todos los CV de todo el personal para conocer si sus puestos que ocupan se ajustan a sus funciones. </w:t>
      </w:r>
    </w:p>
    <w:p w:rsidR="0053768A" w:rsidP="004E0AA4" w:rsidRDefault="0053768A" w14:paraId="1B7BAAB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F64430" w:rsidR="00A511BB" w:rsidP="00A511BB" w:rsidRDefault="00993BF4" w14:paraId="01AD3107" w14:textId="3A94200D">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E</w:t>
      </w:r>
      <w:r w:rsidR="0044640B">
        <w:rPr>
          <w:rFonts w:ascii="Palatino Linotype" w:hAnsi="Palatino Linotype" w:eastAsia="Calibri" w:cs="Tahoma"/>
          <w:iCs/>
          <w:sz w:val="22"/>
          <w:szCs w:val="22"/>
          <w:lang w:val="es-ES" w:eastAsia="es-ES_tradnl"/>
        </w:rPr>
        <w:t>n respuesta el Sujeto Obligado</w:t>
      </w:r>
      <w:r w:rsidR="0066371D">
        <w:rPr>
          <w:rFonts w:ascii="Palatino Linotype" w:hAnsi="Palatino Linotype" w:eastAsia="Calibri" w:cs="Tahoma"/>
          <w:iCs/>
          <w:sz w:val="22"/>
          <w:szCs w:val="22"/>
          <w:lang w:val="es-ES" w:eastAsia="es-ES_tradnl"/>
        </w:rPr>
        <w:t xml:space="preserve"> </w:t>
      </w:r>
      <w:r w:rsidR="00E9610A">
        <w:rPr>
          <w:rFonts w:ascii="Palatino Linotype" w:hAnsi="Palatino Linotype" w:eastAsia="Calibri" w:cs="Tahoma"/>
          <w:iCs/>
          <w:sz w:val="22"/>
          <w:szCs w:val="22"/>
          <w:lang w:val="es-ES" w:eastAsia="es-ES_tradnl"/>
        </w:rPr>
        <w:t xml:space="preserve">adjuntó dos ligas electrónicas en donde el Particular podía consultar la información, sin especificar a </w:t>
      </w:r>
      <w:r w:rsidR="00232AD8">
        <w:rPr>
          <w:rFonts w:ascii="Palatino Linotype" w:hAnsi="Palatino Linotype" w:eastAsia="Calibri" w:cs="Tahoma"/>
          <w:iCs/>
          <w:sz w:val="22"/>
          <w:szCs w:val="22"/>
          <w:lang w:val="es-ES" w:eastAsia="es-ES_tradnl"/>
        </w:rPr>
        <w:t>qué</w:t>
      </w:r>
      <w:r w:rsidR="00E9610A">
        <w:rPr>
          <w:rFonts w:ascii="Palatino Linotype" w:hAnsi="Palatino Linotype" w:eastAsia="Calibri" w:cs="Tahoma"/>
          <w:iCs/>
          <w:sz w:val="22"/>
          <w:szCs w:val="22"/>
          <w:lang w:val="es-ES" w:eastAsia="es-ES_tradnl"/>
        </w:rPr>
        <w:t xml:space="preserve"> se refería cada liga</w:t>
      </w:r>
      <w:r w:rsidR="005638D9">
        <w:rPr>
          <w:rFonts w:ascii="Palatino Linotype" w:hAnsi="Palatino Linotype" w:eastAsia="Calibri" w:cs="Tahoma"/>
          <w:iCs/>
          <w:sz w:val="22"/>
          <w:szCs w:val="22"/>
          <w:lang w:val="es-ES" w:eastAsia="es-ES_tradnl"/>
        </w:rPr>
        <w:t xml:space="preserve">, razón por la cual el Particular </w:t>
      </w:r>
      <w:r w:rsidR="00232AD8">
        <w:rPr>
          <w:rFonts w:ascii="Palatino Linotype" w:hAnsi="Palatino Linotype" w:eastAsia="Calibri" w:cs="Tahoma"/>
          <w:iCs/>
          <w:sz w:val="22"/>
          <w:szCs w:val="22"/>
          <w:lang w:val="es-ES" w:eastAsia="es-ES_tradnl"/>
        </w:rPr>
        <w:t>se inconformó</w:t>
      </w:r>
      <w:r w:rsidR="004B2FD6">
        <w:rPr>
          <w:rFonts w:ascii="Palatino Linotype" w:hAnsi="Palatino Linotype" w:eastAsia="Calibri" w:cs="Tahoma"/>
          <w:iCs/>
          <w:sz w:val="22"/>
          <w:szCs w:val="22"/>
          <w:lang w:val="es-ES" w:eastAsia="es-ES_tradnl"/>
        </w:rPr>
        <w:t xml:space="preserve"> al considerar que </w:t>
      </w:r>
      <w:r w:rsidR="005638D9">
        <w:rPr>
          <w:rFonts w:ascii="Palatino Linotype" w:hAnsi="Palatino Linotype" w:eastAsia="Calibri" w:cs="Tahoma"/>
          <w:iCs/>
          <w:sz w:val="22"/>
          <w:szCs w:val="22"/>
          <w:lang w:val="es-ES" w:eastAsia="es-ES_tradnl"/>
        </w:rPr>
        <w:t xml:space="preserve">no se le había otorgado respuesta </w:t>
      </w:r>
      <w:r w:rsidR="00E9610A">
        <w:rPr>
          <w:rFonts w:ascii="Palatino Linotype" w:hAnsi="Palatino Linotype" w:eastAsia="Calibri" w:cs="Tahoma"/>
          <w:iCs/>
          <w:sz w:val="22"/>
          <w:szCs w:val="22"/>
          <w:lang w:val="es-ES" w:eastAsia="es-ES_tradnl"/>
        </w:rPr>
        <w:t>a ninguno de sus puntos solicitados</w:t>
      </w:r>
      <w:r w:rsidRPr="005207A6" w:rsidR="00A511BB">
        <w:rPr>
          <w:rFonts w:ascii="Palatino Linotype" w:hAnsi="Palatino Linotype" w:eastAsia="Calibri" w:cs="Tahoma"/>
          <w:bCs/>
          <w:sz w:val="22"/>
          <w:szCs w:val="22"/>
          <w:lang w:val="es-ES_tradnl" w:eastAsia="en-US"/>
        </w:rPr>
        <w:t xml:space="preserve">, </w:t>
      </w:r>
      <w:r w:rsidRPr="00624712" w:rsidR="00A511BB">
        <w:rPr>
          <w:rFonts w:ascii="Palatino Linotype" w:hAnsi="Palatino Linotype" w:eastAsia="Calibri" w:cs="Tahoma"/>
          <w:bCs/>
          <w:sz w:val="22"/>
          <w:szCs w:val="22"/>
          <w:lang w:val="es-ES_tradnl" w:eastAsia="en-US"/>
        </w:rPr>
        <w:t xml:space="preserve">por lo que </w:t>
      </w:r>
      <w:r w:rsidRPr="00624712" w:rsidR="00A511BB">
        <w:rPr>
          <w:rFonts w:ascii="Palatino Linotype" w:hAnsi="Palatino Linotype" w:eastAsia="Calibri" w:cs="Tahoma"/>
          <w:color w:val="000000"/>
          <w:sz w:val="22"/>
          <w:szCs w:val="22"/>
        </w:rPr>
        <w:t xml:space="preserve">en el asunto que nos ocupa se actualiza la causal de procedencia señalada en </w:t>
      </w:r>
      <w:r w:rsidRPr="00A917E6" w:rsidR="00A511BB">
        <w:rPr>
          <w:rFonts w:ascii="Palatino Linotype" w:hAnsi="Palatino Linotype" w:eastAsia="Calibri" w:cs="Tahoma"/>
          <w:color w:val="000000"/>
          <w:sz w:val="22"/>
          <w:szCs w:val="22"/>
        </w:rPr>
        <w:t xml:space="preserve">el </w:t>
      </w:r>
      <w:r w:rsidRPr="00A917E6" w:rsidR="00A511BB">
        <w:rPr>
          <w:rFonts w:ascii="Palatino Linotype" w:hAnsi="Palatino Linotype" w:eastAsia="Calibri" w:cs="Tahoma"/>
          <w:sz w:val="22"/>
          <w:szCs w:val="22"/>
        </w:rPr>
        <w:t xml:space="preserve">artículo 179, </w:t>
      </w:r>
      <w:r w:rsidR="005638D9">
        <w:rPr>
          <w:rFonts w:ascii="Palatino Linotype" w:hAnsi="Palatino Linotype" w:eastAsia="Calibri" w:cs="Tahoma"/>
          <w:sz w:val="22"/>
          <w:szCs w:val="22"/>
        </w:rPr>
        <w:t xml:space="preserve">fracción </w:t>
      </w:r>
      <w:r w:rsidR="00E9610A">
        <w:rPr>
          <w:rFonts w:ascii="Palatino Linotype" w:hAnsi="Palatino Linotype" w:eastAsia="Calibri" w:cs="Tahoma"/>
          <w:sz w:val="22"/>
          <w:szCs w:val="22"/>
        </w:rPr>
        <w:t>I</w:t>
      </w:r>
      <w:r w:rsidR="00232AD8">
        <w:rPr>
          <w:rFonts w:ascii="Palatino Linotype" w:hAnsi="Palatino Linotype" w:eastAsia="Calibri" w:cs="Tahoma"/>
          <w:sz w:val="22"/>
          <w:szCs w:val="22"/>
        </w:rPr>
        <w:t>,</w:t>
      </w:r>
      <w:r w:rsidR="00A511BB">
        <w:rPr>
          <w:rFonts w:ascii="Palatino Linotype" w:hAnsi="Palatino Linotype" w:eastAsia="Calibri" w:cs="Tahoma"/>
          <w:sz w:val="22"/>
          <w:szCs w:val="22"/>
        </w:rPr>
        <w:t xml:space="preserve"> </w:t>
      </w:r>
      <w:r w:rsidRPr="00A917E6" w:rsidR="00A511BB">
        <w:rPr>
          <w:rFonts w:ascii="Palatino Linotype" w:hAnsi="Palatino Linotype" w:eastAsia="Calibri" w:cs="Tahoma"/>
          <w:sz w:val="22"/>
          <w:szCs w:val="22"/>
        </w:rPr>
        <w:t>de la L</w:t>
      </w:r>
      <w:r w:rsidRPr="00624712" w:rsidR="00A511BB">
        <w:rPr>
          <w:rFonts w:ascii="Palatino Linotype" w:hAnsi="Palatino Linotype" w:eastAsia="Calibri" w:cs="Tahoma"/>
          <w:sz w:val="22"/>
          <w:szCs w:val="22"/>
        </w:rPr>
        <w:t>ey de la materia</w:t>
      </w:r>
      <w:r w:rsidRPr="00624712" w:rsidR="00A511BB">
        <w:rPr>
          <w:rFonts w:ascii="Palatino Linotype" w:hAnsi="Palatino Linotype" w:eastAsia="Calibri" w:cs="Tahoma"/>
          <w:bCs/>
          <w:sz w:val="22"/>
          <w:szCs w:val="22"/>
        </w:rPr>
        <w:t>.</w:t>
      </w:r>
    </w:p>
    <w:p w:rsidRPr="00624712" w:rsidR="00CE0B4C" w:rsidP="00147516" w:rsidRDefault="00CE0B4C" w14:paraId="6C3E86A6"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7C0B21" w:rsidR="00CE0B4C" w:rsidP="00147516" w:rsidRDefault="00CE0B4C" w14:paraId="35C0757C"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t xml:space="preserve">Establecido lo anterior, lo consecuente es analizar el agravio manifestado por el ahora Recurrente, de conformidad con lo dispuesto por la Ley de Transparencia y Acceso a la </w:t>
      </w:r>
      <w:r w:rsidRPr="007C0B21">
        <w:rPr>
          <w:rFonts w:ascii="Palatino Linotype" w:hAnsi="Palatino Linotype" w:eastAsia="Calibri" w:cs="Tahoma"/>
          <w:iCs/>
          <w:sz w:val="22"/>
          <w:szCs w:val="22"/>
          <w:lang w:eastAsia="es-ES_tradnl"/>
        </w:rPr>
        <w:lastRenderedPageBreak/>
        <w:t>Información Pública del Estado de México y Municipios y demás disposiciones legales aplicables a la materia que se resuelve.</w:t>
      </w:r>
    </w:p>
    <w:p w:rsidRPr="007C0B21" w:rsidR="00CE0B4C" w:rsidP="00147516" w:rsidRDefault="00CE0B4C" w14:paraId="3367E519"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147516" w:rsidRDefault="00CE0B4C" w14:paraId="33CCBBC3" w14:textId="77777777">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rsidRPr="007C0B21" w:rsidR="00CE0B4C" w:rsidP="00147516" w:rsidRDefault="00CE0B4C" w14:paraId="504BECD9" w14:textId="77777777">
      <w:pPr>
        <w:spacing w:line="360" w:lineRule="auto"/>
        <w:contextualSpacing/>
        <w:jc w:val="both"/>
        <w:rPr>
          <w:rFonts w:ascii="Palatino Linotype" w:hAnsi="Palatino Linotype" w:cs="Tahoma"/>
          <w:sz w:val="22"/>
          <w:szCs w:val="22"/>
        </w:rPr>
      </w:pPr>
    </w:p>
    <w:p w:rsidRPr="007C0B21" w:rsidR="00CE0B4C" w:rsidP="00147516" w:rsidRDefault="00CE0B4C" w14:paraId="0BCA25D7"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7C0B21" w:rsidR="005A1884">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rsidRPr="007C0B21" w:rsidR="00CE0B4C" w:rsidP="00147516" w:rsidRDefault="00CE0B4C" w14:paraId="651A56E2" w14:textId="77777777">
      <w:pPr>
        <w:spacing w:line="360" w:lineRule="auto"/>
        <w:contextualSpacing/>
        <w:jc w:val="both"/>
        <w:rPr>
          <w:rFonts w:ascii="Palatino Linotype" w:hAnsi="Palatino Linotype" w:cs="Tahoma"/>
          <w:sz w:val="22"/>
          <w:szCs w:val="22"/>
        </w:rPr>
      </w:pPr>
    </w:p>
    <w:p w:rsidRPr="007C0B21" w:rsidR="00CE0B4C" w:rsidP="00147516" w:rsidRDefault="00CE0B4C" w14:paraId="3E841BA1"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147516" w:rsidRDefault="00CE0B4C" w14:paraId="6D24CF2B" w14:textId="77777777">
      <w:pPr>
        <w:spacing w:line="360" w:lineRule="auto"/>
        <w:jc w:val="both"/>
        <w:rPr>
          <w:rFonts w:ascii="Palatino Linotype" w:hAnsi="Palatino Linotype" w:cs="Tahoma"/>
          <w:sz w:val="22"/>
          <w:szCs w:val="22"/>
        </w:rPr>
      </w:pPr>
    </w:p>
    <w:p w:rsidRPr="007C0B21" w:rsidR="00CE0B4C" w:rsidP="00147516" w:rsidRDefault="00CE0B4C" w14:paraId="382CA31A"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C0B21" w:rsidR="00CE0B4C" w:rsidP="00147516" w:rsidRDefault="00CE0B4C" w14:paraId="2379E74D" w14:textId="77777777">
      <w:pPr>
        <w:spacing w:line="360" w:lineRule="auto"/>
        <w:jc w:val="both"/>
        <w:rPr>
          <w:rFonts w:ascii="Palatino Linotype" w:hAnsi="Palatino Linotype" w:cs="Tahoma"/>
          <w:sz w:val="22"/>
          <w:szCs w:val="22"/>
        </w:rPr>
      </w:pPr>
    </w:p>
    <w:p w:rsidRPr="007C0B21" w:rsidR="00CE0B4C" w:rsidP="00147516" w:rsidRDefault="00CE0B4C" w14:paraId="16AB3A0F"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CE0B4C" w:rsidP="00147516" w:rsidRDefault="00CE0B4C" w14:paraId="41DF170F" w14:textId="77777777">
      <w:pPr>
        <w:spacing w:line="360" w:lineRule="auto"/>
        <w:jc w:val="both"/>
        <w:rPr>
          <w:rFonts w:ascii="Palatino Linotype" w:hAnsi="Palatino Linotype" w:cs="Tahoma"/>
          <w:sz w:val="22"/>
          <w:szCs w:val="22"/>
        </w:rPr>
      </w:pPr>
    </w:p>
    <w:p w:rsidRPr="007C0B21" w:rsidR="00CE0B4C" w:rsidP="00147516" w:rsidRDefault="00CE0B4C" w14:paraId="26846A79"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CE0B4C" w:rsidP="00147516" w:rsidRDefault="00CE0B4C" w14:paraId="40F57D7F" w14:textId="77777777">
      <w:pPr>
        <w:spacing w:line="360" w:lineRule="auto"/>
        <w:jc w:val="both"/>
        <w:rPr>
          <w:rFonts w:ascii="Palatino Linotype" w:hAnsi="Palatino Linotype" w:cs="Tahoma"/>
          <w:sz w:val="22"/>
          <w:szCs w:val="22"/>
        </w:rPr>
      </w:pPr>
    </w:p>
    <w:p w:rsidR="00CE0B4C" w:rsidP="00147516" w:rsidRDefault="00CE0B4C" w14:paraId="24DC4D4D"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147516" w:rsidRDefault="00EF5683" w14:paraId="328E467C" w14:textId="77777777">
      <w:pPr>
        <w:spacing w:line="360" w:lineRule="auto"/>
        <w:jc w:val="both"/>
        <w:rPr>
          <w:rFonts w:ascii="Palatino Linotype" w:hAnsi="Palatino Linotype" w:cs="Tahoma"/>
          <w:sz w:val="22"/>
          <w:szCs w:val="22"/>
        </w:rPr>
      </w:pPr>
    </w:p>
    <w:p w:rsidRPr="007C0B21" w:rsidR="00CE0B4C" w:rsidP="00147516" w:rsidRDefault="00CE0B4C" w14:paraId="1732CFC7"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147516" w:rsidRDefault="00CE0B4C" w14:paraId="1359B8C6" w14:textId="77777777">
      <w:pPr>
        <w:spacing w:line="360" w:lineRule="auto"/>
        <w:jc w:val="both"/>
        <w:rPr>
          <w:rFonts w:ascii="Palatino Linotype" w:hAnsi="Palatino Linotype" w:cs="Tahoma"/>
          <w:sz w:val="22"/>
          <w:szCs w:val="22"/>
        </w:rPr>
      </w:pPr>
    </w:p>
    <w:p w:rsidRPr="007C0B21" w:rsidR="00CE0B4C" w:rsidP="00147516" w:rsidRDefault="00CE0B4C" w14:paraId="74122F3C"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147516" w:rsidRDefault="00CE0B4C" w14:paraId="78AB108C" w14:textId="77777777">
      <w:pPr>
        <w:spacing w:line="360" w:lineRule="auto"/>
        <w:ind w:right="-93"/>
        <w:jc w:val="both"/>
        <w:rPr>
          <w:rFonts w:ascii="Palatino Linotype" w:hAnsi="Palatino Linotype" w:cs="Tahoma"/>
          <w:b/>
          <w:sz w:val="22"/>
          <w:szCs w:val="22"/>
          <w:lang w:val="es-ES"/>
        </w:rPr>
      </w:pPr>
    </w:p>
    <w:p w:rsidRPr="007C0B21" w:rsidR="00CE0B4C" w:rsidP="00147516" w:rsidRDefault="00CE0B4C" w14:paraId="55A6BF86" w14:textId="77777777">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rsidRPr="007C0B21" w:rsidR="00CE0B4C" w:rsidP="00147516" w:rsidRDefault="00CE0B4C" w14:paraId="790E4A79" w14:textId="77777777">
      <w:pPr>
        <w:spacing w:line="360" w:lineRule="auto"/>
        <w:jc w:val="both"/>
        <w:rPr>
          <w:rFonts w:ascii="Palatino Linotype" w:hAnsi="Palatino Linotype" w:cs="Tahoma"/>
          <w:sz w:val="22"/>
          <w:szCs w:val="22"/>
          <w:lang w:val="es-ES"/>
        </w:rPr>
      </w:pPr>
    </w:p>
    <w:p w:rsidRPr="007C0B21" w:rsidR="00CE0B4C" w:rsidP="00147516" w:rsidRDefault="00CE0B4C" w14:paraId="344BF92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7C0B21" w:rsidR="00CE0B4C" w:rsidP="00147516" w:rsidRDefault="00CE0B4C" w14:paraId="61A1DD93" w14:textId="77777777">
      <w:pPr>
        <w:spacing w:line="360" w:lineRule="auto"/>
        <w:jc w:val="both"/>
        <w:rPr>
          <w:rFonts w:ascii="Palatino Linotype" w:hAnsi="Palatino Linotype" w:cs="Tahoma"/>
          <w:sz w:val="22"/>
          <w:szCs w:val="22"/>
        </w:rPr>
      </w:pPr>
    </w:p>
    <w:p w:rsidRPr="007C0B21" w:rsidR="00CE0B4C" w:rsidP="00147516" w:rsidRDefault="00CE0B4C" w14:paraId="19BE4824"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w:t>
      </w:r>
      <w:r w:rsidRPr="007C0B21">
        <w:rPr>
          <w:rFonts w:ascii="Palatino Linotype" w:hAnsi="Palatino Linotype" w:eastAsia="Calibri" w:cs="Tahoma"/>
          <w:bCs/>
          <w:sz w:val="22"/>
          <w:szCs w:val="22"/>
          <w:lang w:eastAsia="en-US"/>
        </w:rPr>
        <w:lastRenderedPageBreak/>
        <w:t xml:space="preserve">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CE0B4C" w:rsidP="00147516" w:rsidRDefault="00CE0B4C" w14:paraId="33E24A98"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0B5487EF"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CE0B4C" w:rsidP="00147516" w:rsidRDefault="00CE0B4C" w14:paraId="44EF7FB7"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3303698C"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CE0B4C" w:rsidP="00147516" w:rsidRDefault="00CE0B4C" w14:paraId="24F4E013"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614505ED"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w:t>
      </w:r>
      <w:r w:rsidRPr="0019031A">
        <w:rPr>
          <w:rFonts w:ascii="Palatino Linotype" w:hAnsi="Palatino Linotype" w:eastAsia="Calibri" w:cs="Tahoma"/>
          <w:bCs/>
          <w:sz w:val="22"/>
          <w:szCs w:val="22"/>
          <w:lang w:eastAsia="en-US"/>
        </w:rPr>
        <w:t xml:space="preserve">la </w:t>
      </w:r>
      <w:r w:rsidRPr="001A40A3">
        <w:rPr>
          <w:rFonts w:ascii="Palatino Linotype" w:hAnsi="Palatino Linotype" w:eastAsia="Calibri" w:cs="Tahoma"/>
          <w:bCs/>
          <w:sz w:val="22"/>
          <w:szCs w:val="22"/>
          <w:lang w:eastAsia="en-US"/>
        </w:rPr>
        <w:t>información pública.</w:t>
      </w:r>
    </w:p>
    <w:p w:rsidR="002649C4" w:rsidP="002649C4" w:rsidRDefault="002649C4" w14:paraId="30014AD0" w14:textId="77777777">
      <w:pPr>
        <w:spacing w:line="360" w:lineRule="auto"/>
        <w:jc w:val="both"/>
        <w:rPr>
          <w:rFonts w:ascii="Palatino Linotype" w:hAnsi="Palatino Linotype" w:eastAsia="Calibri" w:cs="Tahoma"/>
          <w:iCs/>
          <w:sz w:val="22"/>
          <w:szCs w:val="22"/>
          <w:lang w:val="es-ES" w:eastAsia="es-ES_tradnl"/>
        </w:rPr>
      </w:pPr>
    </w:p>
    <w:p w:rsidR="00A21F6E" w:rsidP="00BD50FE" w:rsidRDefault="00F21918" w14:paraId="70613CDF" w14:textId="06CE185C">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Establecido lo anterior, es de recordar que el Particular solicitó </w:t>
      </w:r>
      <w:r w:rsidRPr="00F21918">
        <w:rPr>
          <w:rFonts w:ascii="Palatino Linotype" w:hAnsi="Palatino Linotype" w:cs="Tahoma"/>
          <w:sz w:val="22"/>
          <w:szCs w:val="22"/>
          <w:lang w:val="es-ES"/>
        </w:rPr>
        <w:t>la plantilla de personal que integra la</w:t>
      </w:r>
      <w:r w:rsidR="00232AD8">
        <w:rPr>
          <w:rFonts w:ascii="Palatino Linotype" w:hAnsi="Palatino Linotype" w:cs="Tahoma"/>
          <w:sz w:val="22"/>
          <w:szCs w:val="22"/>
          <w:lang w:val="es-ES"/>
        </w:rPr>
        <w:t>s</w:t>
      </w:r>
      <w:r w:rsidRPr="00F21918">
        <w:rPr>
          <w:rFonts w:ascii="Palatino Linotype" w:hAnsi="Palatino Linotype" w:cs="Tahoma"/>
          <w:sz w:val="22"/>
          <w:szCs w:val="22"/>
          <w:lang w:val="es-ES"/>
        </w:rPr>
        <w:t xml:space="preserve"> pasada y presente administración del Sujeto Obligado que contenga nombre, área de adscripción, cargo y sueldo, contra</w:t>
      </w:r>
      <w:r w:rsidR="00232AD8">
        <w:rPr>
          <w:rFonts w:ascii="Palatino Linotype" w:hAnsi="Palatino Linotype" w:cs="Tahoma"/>
          <w:sz w:val="22"/>
          <w:szCs w:val="22"/>
          <w:lang w:val="es-ES"/>
        </w:rPr>
        <w:t xml:space="preserve">tados bajo cualquier modalidad. </w:t>
      </w:r>
      <w:r w:rsidRPr="00F21918">
        <w:rPr>
          <w:rFonts w:ascii="Palatino Linotype" w:hAnsi="Palatino Linotype" w:cs="Tahoma"/>
          <w:sz w:val="22"/>
          <w:szCs w:val="22"/>
          <w:lang w:val="es-ES"/>
        </w:rPr>
        <w:t xml:space="preserve">De la administración actual el desglose de nómina y todos los CV de todo el personal para conocer si sus puestos </w:t>
      </w:r>
      <w:r w:rsidRPr="00F21918">
        <w:rPr>
          <w:rFonts w:ascii="Palatino Linotype" w:hAnsi="Palatino Linotype" w:cs="Tahoma"/>
          <w:sz w:val="22"/>
          <w:szCs w:val="22"/>
          <w:lang w:val="es-ES"/>
        </w:rPr>
        <w:lastRenderedPageBreak/>
        <w:t>que ocupan se ajustan a sus funciones</w:t>
      </w:r>
      <w:r>
        <w:rPr>
          <w:rFonts w:ascii="Palatino Linotype" w:hAnsi="Palatino Linotype" w:cs="Tahoma"/>
          <w:sz w:val="22"/>
          <w:szCs w:val="22"/>
          <w:lang w:val="es-ES"/>
        </w:rPr>
        <w:t>, por lo que en respuesta el Sujeto Obligado proporcionó dos ligas electrónicas de las que se observa lo siguiente:</w:t>
      </w:r>
    </w:p>
    <w:p w:rsidR="00F21918" w:rsidP="00BD50FE" w:rsidRDefault="00F21918" w14:paraId="61A17DD5" w14:textId="0B6539E9">
      <w:pPr>
        <w:tabs>
          <w:tab w:val="left" w:pos="4962"/>
        </w:tabs>
        <w:spacing w:line="360" w:lineRule="auto"/>
        <w:jc w:val="both"/>
        <w:rPr>
          <w:rFonts w:ascii="Palatino Linotype" w:hAnsi="Palatino Linotype" w:cs="Tahoma"/>
          <w:sz w:val="22"/>
          <w:szCs w:val="22"/>
          <w:lang w:val="es-ES"/>
        </w:rPr>
      </w:pPr>
    </w:p>
    <w:p w:rsidR="00F21918" w:rsidP="00F21918" w:rsidRDefault="00F21918" w14:paraId="456B57D7" w14:textId="2A2D2A81">
      <w:pPr>
        <w:tabs>
          <w:tab w:val="left" w:pos="4962"/>
        </w:tabs>
        <w:spacing w:line="360" w:lineRule="auto"/>
        <w:jc w:val="center"/>
        <w:rPr>
          <w:rFonts w:ascii="Palatino Linotype" w:hAnsi="Palatino Linotype" w:cs="Tahoma"/>
          <w:sz w:val="22"/>
          <w:szCs w:val="22"/>
          <w:lang w:val="es-ES"/>
        </w:rPr>
      </w:pPr>
      <w:r>
        <w:rPr>
          <w:noProof/>
          <w:lang w:eastAsia="es-MX"/>
        </w:rPr>
        <w:drawing>
          <wp:inline distT="0" distB="0" distL="0" distR="0" wp14:anchorId="497266A2" wp14:editId="255432CA">
            <wp:extent cx="5535328" cy="25527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59" t="16807" r="64175" b="55180"/>
                    <a:stretch/>
                  </pic:blipFill>
                  <pic:spPr bwMode="auto">
                    <a:xfrm>
                      <a:off x="0" y="0"/>
                      <a:ext cx="5546686" cy="2557938"/>
                    </a:xfrm>
                    <a:prstGeom prst="rect">
                      <a:avLst/>
                    </a:prstGeom>
                    <a:ln>
                      <a:noFill/>
                    </a:ln>
                    <a:extLst>
                      <a:ext uri="{53640926-AAD7-44D8-BBD7-CCE9431645EC}">
                        <a14:shadowObscured xmlns:a14="http://schemas.microsoft.com/office/drawing/2010/main"/>
                      </a:ext>
                    </a:extLst>
                  </pic:spPr>
                </pic:pic>
              </a:graphicData>
            </a:graphic>
          </wp:inline>
        </w:drawing>
      </w:r>
    </w:p>
    <w:p w:rsidR="00F21918" w:rsidP="00F21918" w:rsidRDefault="00F21918" w14:paraId="21C45668" w14:textId="6B2BBC59">
      <w:pPr>
        <w:tabs>
          <w:tab w:val="left" w:pos="4962"/>
        </w:tabs>
        <w:spacing w:line="360" w:lineRule="auto"/>
        <w:rPr>
          <w:rFonts w:ascii="Palatino Linotype" w:hAnsi="Palatino Linotype" w:cs="Tahoma"/>
          <w:sz w:val="22"/>
          <w:szCs w:val="22"/>
          <w:lang w:val="es-ES"/>
        </w:rPr>
      </w:pPr>
      <w:r>
        <w:rPr>
          <w:rFonts w:ascii="Palatino Linotype" w:hAnsi="Palatino Linotype" w:cs="Tahoma"/>
          <w:sz w:val="22"/>
          <w:szCs w:val="22"/>
          <w:lang w:val="es-ES"/>
        </w:rPr>
        <w:t>…</w:t>
      </w:r>
    </w:p>
    <w:p w:rsidR="00F21918" w:rsidP="00F21918" w:rsidRDefault="00F21918" w14:paraId="55EBC253" w14:textId="210F7DDD">
      <w:pPr>
        <w:tabs>
          <w:tab w:val="left" w:pos="4962"/>
        </w:tabs>
        <w:spacing w:line="360" w:lineRule="auto"/>
        <w:jc w:val="center"/>
        <w:rPr>
          <w:rFonts w:ascii="Palatino Linotype" w:hAnsi="Palatino Linotype" w:cs="Tahoma"/>
          <w:sz w:val="22"/>
          <w:szCs w:val="22"/>
          <w:lang w:val="es-ES"/>
        </w:rPr>
      </w:pPr>
      <w:r>
        <w:rPr>
          <w:noProof/>
          <w:lang w:eastAsia="es-MX"/>
        </w:rPr>
        <w:drawing>
          <wp:inline distT="0" distB="0" distL="0" distR="0" wp14:anchorId="6A5C4972" wp14:editId="6538E844">
            <wp:extent cx="5467350" cy="33590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3" t="17103" r="73131" b="55180"/>
                    <a:stretch/>
                  </pic:blipFill>
                  <pic:spPr bwMode="auto">
                    <a:xfrm>
                      <a:off x="0" y="0"/>
                      <a:ext cx="5493458" cy="3375066"/>
                    </a:xfrm>
                    <a:prstGeom prst="rect">
                      <a:avLst/>
                    </a:prstGeom>
                    <a:ln>
                      <a:noFill/>
                    </a:ln>
                    <a:extLst>
                      <a:ext uri="{53640926-AAD7-44D8-BBD7-CCE9431645EC}">
                        <a14:shadowObscured xmlns:a14="http://schemas.microsoft.com/office/drawing/2010/main"/>
                      </a:ext>
                    </a:extLst>
                  </pic:spPr>
                </pic:pic>
              </a:graphicData>
            </a:graphic>
          </wp:inline>
        </w:drawing>
      </w:r>
    </w:p>
    <w:p w:rsidRPr="00232AD8" w:rsidR="00F21918" w:rsidP="00F21918" w:rsidRDefault="00907A31" w14:paraId="74318E5D" w14:textId="680165D4">
      <w:pPr>
        <w:spacing w:line="360" w:lineRule="auto"/>
        <w:ind w:right="-93"/>
        <w:jc w:val="both"/>
        <w:rPr>
          <w:rFonts w:ascii="Palatino Linotype" w:hAnsi="Palatino Linotype" w:eastAsia="Calibri" w:cs="Tahoma"/>
          <w:bCs/>
          <w:sz w:val="22"/>
          <w:szCs w:val="22"/>
          <w:lang w:val="es-ES" w:eastAsia="en-US"/>
        </w:rPr>
      </w:pPr>
      <w:r w:rsidRPr="00232AD8">
        <w:rPr>
          <w:rFonts w:ascii="Palatino Linotype" w:hAnsi="Palatino Linotype" w:cs="Tahoma"/>
          <w:sz w:val="22"/>
          <w:szCs w:val="22"/>
          <w:lang w:val="es-ES"/>
        </w:rPr>
        <w:lastRenderedPageBreak/>
        <w:t>Derivado de lo an</w:t>
      </w:r>
      <w:r w:rsidRPr="00232AD8" w:rsidR="00232AD8">
        <w:rPr>
          <w:rFonts w:ascii="Palatino Linotype" w:hAnsi="Palatino Linotype" w:cs="Tahoma"/>
          <w:sz w:val="22"/>
          <w:szCs w:val="22"/>
          <w:lang w:val="es-ES"/>
        </w:rPr>
        <w:t>terior, no se logra observar qué</w:t>
      </w:r>
      <w:r w:rsidRPr="00232AD8">
        <w:rPr>
          <w:rFonts w:ascii="Palatino Linotype" w:hAnsi="Palatino Linotype" w:cs="Tahoma"/>
          <w:sz w:val="22"/>
          <w:szCs w:val="22"/>
          <w:lang w:val="es-ES"/>
        </w:rPr>
        <w:t xml:space="preserve"> servidores públicos corresponden a la administración pasada ni a la actual, además en su solicitud inicial el Particular refirió “…</w:t>
      </w:r>
      <w:r w:rsidRPr="00232AD8">
        <w:rPr>
          <w:rFonts w:ascii="Palatino Linotype" w:hAnsi="Palatino Linotype"/>
          <w:i/>
          <w:iCs/>
          <w:color w:val="000000"/>
          <w:sz w:val="22"/>
          <w:szCs w:val="22"/>
        </w:rPr>
        <w:t xml:space="preserve">también requiero lo de la administración pasada…” </w:t>
      </w:r>
      <w:r w:rsidRPr="00232AD8">
        <w:rPr>
          <w:rFonts w:ascii="Palatino Linotype" w:hAnsi="Palatino Linotype"/>
          <w:color w:val="000000"/>
          <w:sz w:val="22"/>
          <w:szCs w:val="22"/>
        </w:rPr>
        <w:t>entendiéndose que solicita nombre, área de adscripción, cargo y sueldo</w:t>
      </w:r>
      <w:r w:rsidRPr="00232AD8">
        <w:rPr>
          <w:rFonts w:ascii="Palatino Linotype" w:hAnsi="Palatino Linotype" w:cs="Tahoma"/>
          <w:sz w:val="22"/>
          <w:szCs w:val="22"/>
          <w:lang w:val="es-ES"/>
        </w:rPr>
        <w:t xml:space="preserve"> de los servidores públicos de la actual y de la pasada administración, y uno de los archivos que se obtiene de las ligas como ya se plasmó no cuenta con el sueldo</w:t>
      </w:r>
      <w:r w:rsidRPr="00232AD8" w:rsidR="00F21918">
        <w:rPr>
          <w:rFonts w:ascii="Palatino Linotype" w:hAnsi="Palatino Linotype" w:cs="Tahoma"/>
          <w:sz w:val="22"/>
          <w:szCs w:val="22"/>
          <w:lang w:val="es-ES"/>
        </w:rPr>
        <w:t>,</w:t>
      </w:r>
      <w:r w:rsidRPr="00232AD8">
        <w:rPr>
          <w:rFonts w:ascii="Palatino Linotype" w:hAnsi="Palatino Linotype" w:cs="Tahoma"/>
          <w:sz w:val="22"/>
          <w:szCs w:val="22"/>
          <w:lang w:val="es-ES"/>
        </w:rPr>
        <w:t xml:space="preserve"> además en respuesta el Titular de Recursos Humanos manifestó adjuntar la semblanza curricular de los servidores públicos y de la respuesta proporcionada no se aprecia esta, </w:t>
      </w:r>
      <w:r w:rsidRPr="00232AD8" w:rsidR="00F21918">
        <w:rPr>
          <w:rFonts w:ascii="Palatino Linotype" w:hAnsi="Palatino Linotype" w:eastAsia="Calibri" w:cs="Tahoma"/>
          <w:iCs/>
          <w:sz w:val="22"/>
          <w:szCs w:val="22"/>
          <w:lang w:val="es-ES" w:eastAsia="es-ES_tradnl"/>
        </w:rPr>
        <w:t xml:space="preserve">por lo que </w:t>
      </w:r>
      <w:r w:rsidRPr="00232AD8" w:rsidR="00F21918">
        <w:rPr>
          <w:rFonts w:ascii="Palatino Linotype" w:hAnsi="Palatino Linotype" w:eastAsia="Calibri" w:cs="Tahoma"/>
          <w:bCs/>
          <w:sz w:val="22"/>
          <w:szCs w:val="22"/>
          <w:lang w:val="es-ES" w:eastAsia="en-US"/>
        </w:rPr>
        <w:t>sirve por analogía, el Criterio 2/17, emitido por el Instituto Nacional de Transparencia, Acceso a la Información y Protección de Datos Personales, señala lo siguiente:</w:t>
      </w:r>
    </w:p>
    <w:p w:rsidRPr="00E4518F" w:rsidR="00F21918" w:rsidP="00F21918" w:rsidRDefault="00F21918" w14:paraId="2C2F7355" w14:textId="77777777">
      <w:pPr>
        <w:spacing w:line="360" w:lineRule="auto"/>
        <w:ind w:right="-93"/>
        <w:jc w:val="both"/>
        <w:rPr>
          <w:rFonts w:ascii="Palatino Linotype" w:hAnsi="Palatino Linotype" w:eastAsia="Calibri" w:cs="Tahoma"/>
          <w:bCs/>
          <w:sz w:val="22"/>
          <w:szCs w:val="22"/>
          <w:lang w:val="es-ES" w:eastAsia="en-US"/>
        </w:rPr>
      </w:pPr>
    </w:p>
    <w:p w:rsidRPr="006D677F" w:rsidR="00F21918" w:rsidP="00F21918" w:rsidRDefault="00F21918" w14:paraId="33684CEF" w14:textId="77777777">
      <w:pPr>
        <w:spacing w:line="360" w:lineRule="auto"/>
        <w:ind w:left="567" w:right="567"/>
        <w:jc w:val="both"/>
        <w:rPr>
          <w:rFonts w:ascii="Palatino Linotype" w:hAnsi="Palatino Linotype" w:eastAsia="Calibri" w:cs="Tahoma"/>
          <w:bCs/>
          <w:i/>
          <w:lang w:eastAsia="en-US"/>
        </w:rPr>
      </w:pPr>
      <w:r w:rsidRPr="006D677F">
        <w:rPr>
          <w:rFonts w:ascii="Palatino Linotype" w:hAnsi="Palatino Linotype" w:eastAsia="Calibri" w:cs="Tahoma"/>
          <w:b/>
          <w:bCs/>
          <w:i/>
          <w:lang w:eastAsia="en-US"/>
        </w:rPr>
        <w:t xml:space="preserve">“Congruencia y exhaustividad. Sus alcances para garantizar el derecho de acceso a la información. </w:t>
      </w:r>
      <w:r w:rsidRPr="006D677F">
        <w:rPr>
          <w:rFonts w:ascii="Palatino Linotype" w:hAnsi="Palatino Linotype" w:eastAsia="Calibri" w:cs="Tahoma"/>
          <w:bCs/>
          <w:i/>
          <w:lang w:eastAsia="en-US"/>
        </w:rPr>
        <w:t xml:space="preserve">De conformidad con el artículo </w:t>
      </w:r>
      <w:r w:rsidRPr="006D677F">
        <w:rPr>
          <w:rFonts w:ascii="Palatino Linotype" w:hAnsi="Palatino Linotype" w:eastAsia="Calibri" w:cs="Tahoma"/>
          <w:bCs/>
          <w:i/>
          <w:lang w:val="es-ES_tradnl" w:eastAsia="en-US"/>
        </w:rPr>
        <w:t>3 de la Ley Federal de Procedimiento Administrativo</w:t>
      </w:r>
      <w:r w:rsidRPr="006D677F">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hAnsi="Palatino Linotype" w:eastAsia="Calibri" w:cs="Tahoma"/>
          <w:b/>
          <w:bCs/>
          <w:i/>
          <w:lang w:eastAsia="en-US"/>
        </w:rPr>
        <w:t>la exhaustividad significa que dicha respuesta se refiera expresamente a cada uno de los puntos solicitados</w:t>
      </w:r>
      <w:r w:rsidRPr="006D677F">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hAnsi="Palatino Linotype" w:eastAsia="Calibri" w:cs="Tahoma"/>
          <w:b/>
          <w:bCs/>
          <w:i/>
          <w:lang w:eastAsia="en-US"/>
        </w:rPr>
        <w:t>atiendan de manera puntual y expresa, cada uno de los contenidos de información.”</w:t>
      </w:r>
    </w:p>
    <w:p w:rsidR="00F21918" w:rsidP="00F21918" w:rsidRDefault="00F21918" w14:paraId="435C4A7C" w14:textId="77777777">
      <w:pPr>
        <w:spacing w:line="360" w:lineRule="auto"/>
        <w:jc w:val="both"/>
        <w:rPr>
          <w:rFonts w:ascii="Palatino Linotype" w:hAnsi="Palatino Linotype" w:cs="Tahoma"/>
          <w:sz w:val="22"/>
          <w:szCs w:val="24"/>
          <w:lang w:eastAsia="es-MX"/>
        </w:rPr>
      </w:pPr>
    </w:p>
    <w:p w:rsidRPr="001860AA" w:rsidR="00F21918" w:rsidP="00F21918" w:rsidRDefault="00F21918" w14:paraId="46A252D5" w14:textId="6072CD4A">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 xml:space="preserve">principio de </w:t>
      </w:r>
      <w:r>
        <w:rPr>
          <w:rFonts w:ascii="Palatino Linotype" w:hAnsi="Palatino Linotype" w:cs="Tahoma"/>
          <w:b/>
          <w:bCs/>
          <w:sz w:val="22"/>
          <w:szCs w:val="24"/>
          <w:lang w:eastAsia="es-MX"/>
        </w:rPr>
        <w:t xml:space="preserve">congruencia y </w:t>
      </w:r>
      <w:r w:rsidRPr="001860AA">
        <w:rPr>
          <w:rFonts w:ascii="Palatino Linotype" w:hAnsi="Palatino Linotype" w:cs="Tahoma"/>
          <w:b/>
          <w:bCs/>
          <w:sz w:val="22"/>
          <w:szCs w:val="24"/>
          <w:lang w:eastAsia="es-MX"/>
        </w:rPr>
        <w:t>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w:t>
      </w:r>
      <w:r>
        <w:rPr>
          <w:rFonts w:ascii="Palatino Linotype" w:hAnsi="Palatino Linotype" w:cs="Tahoma"/>
          <w:bCs/>
          <w:sz w:val="22"/>
          <w:szCs w:val="24"/>
          <w:lang w:val="es-ES_tradnl" w:eastAsia="es-MX"/>
        </w:rPr>
        <w:t>os</w:t>
      </w:r>
      <w:r w:rsidRPr="001860AA">
        <w:rPr>
          <w:rFonts w:ascii="Palatino Linotype" w:hAnsi="Palatino Linotype" w:cs="Tahoma"/>
          <w:bCs/>
          <w:sz w:val="22"/>
          <w:szCs w:val="24"/>
          <w:lang w:val="es-ES_tradnl" w:eastAsia="es-MX"/>
        </w:rPr>
        <w:t xml:space="preserve"> que se pronuncie expresamente sobre cada uno de los puntos requeridos, lo cual en materia de transparencia y acceso a la información pública se traduce en que, las respuestas que emitan los sujetos obligados, así como las resoluciones de los </w:t>
      </w:r>
      <w:r w:rsidR="00232AD8">
        <w:rPr>
          <w:rFonts w:ascii="Palatino Linotype" w:hAnsi="Palatino Linotype" w:cs="Tahoma"/>
          <w:bCs/>
          <w:sz w:val="22"/>
          <w:szCs w:val="24"/>
          <w:lang w:val="es-ES_tradnl" w:eastAsia="es-MX"/>
        </w:rPr>
        <w:t>Organismos</w:t>
      </w:r>
      <w:r w:rsidRPr="001860AA">
        <w:rPr>
          <w:rFonts w:ascii="Palatino Linotype" w:hAnsi="Palatino Linotype" w:cs="Tahoma"/>
          <w:bCs/>
          <w:sz w:val="22"/>
          <w:szCs w:val="24"/>
          <w:lang w:val="es-ES_tradnl" w:eastAsia="es-MX"/>
        </w:rPr>
        <w:t xml:space="preserve"> de Transparencia Estatales, deben guardar una </w:t>
      </w:r>
      <w:r w:rsidRPr="001860AA">
        <w:rPr>
          <w:rFonts w:ascii="Palatino Linotype" w:hAnsi="Palatino Linotype" w:cs="Tahoma"/>
          <w:bCs/>
          <w:sz w:val="22"/>
          <w:szCs w:val="24"/>
          <w:lang w:val="es-ES_tradnl" w:eastAsia="es-MX"/>
        </w:rPr>
        <w:lastRenderedPageBreak/>
        <w:t>relación lógica con lo solicitado, analizando y decidiendo –de marea íntegra- sobre todos los puntos requeridos, a fin de satisfacer la solicitud correspondiente.</w:t>
      </w:r>
    </w:p>
    <w:p w:rsidR="00F21918" w:rsidP="00F21918" w:rsidRDefault="00F21918" w14:paraId="5C50A2C6" w14:textId="77777777">
      <w:pPr>
        <w:spacing w:line="360" w:lineRule="auto"/>
        <w:jc w:val="both"/>
        <w:rPr>
          <w:rFonts w:ascii="Palatino Linotype" w:hAnsi="Palatino Linotype" w:cs="Tahoma"/>
          <w:sz w:val="22"/>
          <w:szCs w:val="24"/>
          <w:lang w:eastAsia="es-MX"/>
        </w:rPr>
      </w:pPr>
    </w:p>
    <w:p w:rsidR="00F21918" w:rsidP="00F21918" w:rsidRDefault="00F21918" w14:paraId="1C816744" w14:textId="21461DF5">
      <w:pPr>
        <w:spacing w:line="360" w:lineRule="auto"/>
        <w:ind w:right="-93"/>
        <w:jc w:val="both"/>
        <w:rPr>
          <w:rFonts w:ascii="Palatino Linotype" w:hAnsi="Palatino Linotype" w:eastAsia="Calibri" w:cs="Tahoma"/>
          <w:bCs/>
          <w:sz w:val="22"/>
          <w:szCs w:val="22"/>
          <w:lang w:eastAsia="en-US"/>
        </w:rPr>
      </w:pPr>
      <w:r w:rsidRPr="00AA6081">
        <w:rPr>
          <w:rFonts w:ascii="Palatino Linotype" w:hAnsi="Palatino Linotype" w:cs="Tahoma"/>
          <w:sz w:val="22"/>
          <w:szCs w:val="24"/>
          <w:lang w:eastAsia="es-MX"/>
        </w:rPr>
        <w:t xml:space="preserve">En esa tesitura, se concluye que el Sujeto Obligado no satisfizo el derecho de acceso </w:t>
      </w:r>
      <w:r w:rsidRPr="00AA6081">
        <w:rPr>
          <w:rFonts w:ascii="Palatino Linotype" w:hAnsi="Palatino Linotype" w:eastAsia="Calibri" w:cs="Tahoma"/>
          <w:bCs/>
          <w:sz w:val="22"/>
          <w:szCs w:val="22"/>
          <w:lang w:eastAsia="en-US"/>
        </w:rPr>
        <w:t xml:space="preserve">a la información del ahora Recurrente, </w:t>
      </w:r>
      <w:r w:rsidRPr="00AA6081">
        <w:rPr>
          <w:rFonts w:ascii="Palatino Linotype" w:hAnsi="Palatino Linotype" w:eastAsia="Calibri" w:cs="Tahoma"/>
          <w:b/>
          <w:bCs/>
          <w:sz w:val="22"/>
          <w:szCs w:val="22"/>
          <w:lang w:eastAsia="en-US"/>
        </w:rPr>
        <w:t>al incumplir el principio de exhaustividad</w:t>
      </w:r>
      <w:r w:rsidRPr="00AA6081">
        <w:rPr>
          <w:rFonts w:ascii="Palatino Linotype" w:hAnsi="Palatino Linotype" w:eastAsia="Calibri" w:cs="Tahoma"/>
          <w:bCs/>
          <w:sz w:val="22"/>
          <w:szCs w:val="22"/>
          <w:lang w:eastAsia="en-US"/>
        </w:rPr>
        <w:t xml:space="preserve">, toda vez que no dio atención </w:t>
      </w:r>
      <w:r>
        <w:rPr>
          <w:rFonts w:ascii="Palatino Linotype" w:hAnsi="Palatino Linotype" w:eastAsia="Calibri" w:cs="Tahoma"/>
          <w:bCs/>
          <w:sz w:val="22"/>
          <w:szCs w:val="22"/>
          <w:lang w:eastAsia="en-US"/>
        </w:rPr>
        <w:t>adecuada a los requerimientos formulados, al no proporcionar la información de manera completa.</w:t>
      </w:r>
    </w:p>
    <w:p w:rsidR="002C3D88" w:rsidP="00F21918" w:rsidRDefault="002C3D88" w14:paraId="19F7F2E2" w14:textId="582D8864">
      <w:pPr>
        <w:spacing w:line="360" w:lineRule="auto"/>
        <w:ind w:right="-93"/>
        <w:jc w:val="both"/>
        <w:rPr>
          <w:rFonts w:ascii="Palatino Linotype" w:hAnsi="Palatino Linotype" w:eastAsia="Calibri" w:cs="Tahoma"/>
          <w:bCs/>
          <w:sz w:val="22"/>
          <w:szCs w:val="22"/>
          <w:lang w:eastAsia="en-US"/>
        </w:rPr>
      </w:pPr>
    </w:p>
    <w:p w:rsidR="002C3D88" w:rsidP="002C3D88" w:rsidRDefault="002C3D88" w14:paraId="663B9361" w14:textId="4A845C79">
      <w:pPr>
        <w:spacing w:line="360" w:lineRule="auto"/>
        <w:contextualSpacing/>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Es necesario señalar, que de los documentos proporcionados en respu</w:t>
      </w:r>
      <w:r w:rsidR="00232AD8">
        <w:rPr>
          <w:rFonts w:ascii="Palatino Linotype" w:hAnsi="Palatino Linotype" w:eastAsia="Calibri" w:cs="Tahoma"/>
          <w:bCs/>
          <w:iCs/>
          <w:sz w:val="22"/>
          <w:szCs w:val="22"/>
          <w:lang w:eastAsia="en-US"/>
        </w:rPr>
        <w:t>esta por el Sujeto Obligado dejó</w:t>
      </w:r>
      <w:r>
        <w:rPr>
          <w:rFonts w:ascii="Palatino Linotype" w:hAnsi="Palatino Linotype" w:eastAsia="Calibri" w:cs="Tahoma"/>
          <w:bCs/>
          <w:iCs/>
          <w:sz w:val="22"/>
          <w:szCs w:val="22"/>
          <w:lang w:eastAsia="en-US"/>
        </w:rPr>
        <w:t xml:space="preserve"> visibles nombres de policías, información que es considerada clasificad</w:t>
      </w:r>
      <w:r w:rsidR="00232AD8">
        <w:rPr>
          <w:rFonts w:ascii="Palatino Linotype" w:hAnsi="Palatino Linotype" w:eastAsia="Calibri" w:cs="Tahoma"/>
          <w:bCs/>
          <w:iCs/>
          <w:sz w:val="22"/>
          <w:szCs w:val="22"/>
          <w:lang w:eastAsia="en-US"/>
        </w:rPr>
        <w:t>a</w:t>
      </w:r>
      <w:r>
        <w:rPr>
          <w:rFonts w:ascii="Palatino Linotype" w:hAnsi="Palatino Linotype" w:eastAsia="Calibri" w:cs="Tahoma"/>
          <w:bCs/>
          <w:iCs/>
          <w:sz w:val="22"/>
          <w:szCs w:val="22"/>
          <w:lang w:eastAsia="en-US"/>
        </w:rPr>
        <w:t xml:space="preserve"> como reservada, por lo que se dará vista al Órgano Interno de Control de este Instituto a efecto de que actúe conforme a sus atribuciones.</w:t>
      </w:r>
    </w:p>
    <w:p w:rsidR="00F21918" w:rsidP="00F21918" w:rsidRDefault="00F21918" w14:paraId="2B634D4F" w14:textId="420AED50">
      <w:pPr>
        <w:spacing w:line="360" w:lineRule="auto"/>
        <w:contextualSpacing/>
        <w:jc w:val="both"/>
        <w:rPr>
          <w:rFonts w:ascii="Palatino Linotype" w:hAnsi="Palatino Linotype" w:eastAsia="Calibri" w:cs="Tahoma"/>
          <w:bCs/>
          <w:iCs/>
          <w:sz w:val="22"/>
          <w:szCs w:val="22"/>
          <w:lang w:eastAsia="en-US"/>
        </w:rPr>
      </w:pPr>
    </w:p>
    <w:p w:rsidRPr="00F07337" w:rsidR="00907A31" w:rsidP="00907A31" w:rsidRDefault="00907A31" w14:paraId="6B7FB951"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Pr="00F07337" w:rsidR="00907A31" w:rsidP="00907A31" w:rsidRDefault="00907A31" w14:paraId="1DF54347" w14:textId="77777777">
      <w:pPr>
        <w:spacing w:line="360" w:lineRule="auto"/>
        <w:jc w:val="both"/>
        <w:rPr>
          <w:rFonts w:ascii="Palatino Linotype" w:hAnsi="Palatino Linotype" w:cs="Tahoma"/>
          <w:sz w:val="22"/>
          <w:szCs w:val="22"/>
          <w:lang w:val="es-ES"/>
        </w:rPr>
      </w:pPr>
    </w:p>
    <w:p w:rsidRPr="00F07337" w:rsidR="00907A31" w:rsidP="00907A31" w:rsidRDefault="00907A31" w14:paraId="6522AF2A"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F07337" w:rsidR="00907A31" w:rsidP="00907A31" w:rsidRDefault="00907A31" w14:paraId="7EA6DD2F" w14:textId="77777777">
      <w:pPr>
        <w:spacing w:line="360" w:lineRule="auto"/>
        <w:jc w:val="both"/>
        <w:rPr>
          <w:rFonts w:ascii="Palatino Linotype" w:hAnsi="Palatino Linotype" w:cs="Tahoma"/>
          <w:sz w:val="22"/>
          <w:szCs w:val="22"/>
          <w:lang w:val="es-ES"/>
        </w:rPr>
      </w:pPr>
    </w:p>
    <w:p w:rsidRPr="00F07337" w:rsidR="00907A31" w:rsidP="00907A31" w:rsidRDefault="00907A31" w14:paraId="628048BC"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Pr="00F07337" w:rsidR="00907A31" w:rsidP="00907A31" w:rsidRDefault="00907A31" w14:paraId="6E734D74" w14:textId="77777777">
      <w:pPr>
        <w:spacing w:line="360" w:lineRule="auto"/>
        <w:jc w:val="both"/>
        <w:rPr>
          <w:rFonts w:ascii="Palatino Linotype" w:hAnsi="Palatino Linotype" w:cs="Tahoma"/>
          <w:sz w:val="22"/>
          <w:szCs w:val="22"/>
          <w:lang w:val="es-ES"/>
        </w:rPr>
      </w:pPr>
    </w:p>
    <w:p w:rsidRPr="00F07337" w:rsidR="00907A31" w:rsidP="00907A31" w:rsidRDefault="00907A31" w14:paraId="586F5054"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b/>
          <w:i/>
          <w:szCs w:val="22"/>
          <w:lang w:val="es-ES"/>
        </w:rPr>
        <w:t>ARTÍCULO 220 K.-</w:t>
      </w:r>
      <w:r w:rsidRPr="00F07337">
        <w:rPr>
          <w:rFonts w:ascii="Palatino Linotype" w:hAnsi="Palatino Linotype" w:cs="Tahoma"/>
          <w:i/>
          <w:szCs w:val="22"/>
          <w:lang w:val="es-ES"/>
        </w:rPr>
        <w:t xml:space="preserve"> La institución o dependencia pública tiene la obligación de conservar y exhibir en el proceso los documentos que a continuación se precisan:</w:t>
      </w:r>
    </w:p>
    <w:p w:rsidRPr="006802B1" w:rsidR="00907A31" w:rsidP="00907A31" w:rsidRDefault="00907A31" w14:paraId="416983A7"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i/>
          <w:szCs w:val="22"/>
          <w:lang w:val="es-ES"/>
        </w:rPr>
        <w:t xml:space="preserve">I. Contratos, Nombramientos o Formato Único de Movimientos de Personal, cuando no exista Convenio de </w:t>
      </w:r>
      <w:r w:rsidRPr="006802B1">
        <w:rPr>
          <w:rFonts w:ascii="Palatino Linotype" w:hAnsi="Palatino Linotype" w:cs="Tahoma"/>
          <w:i/>
          <w:szCs w:val="22"/>
          <w:lang w:val="es-ES"/>
        </w:rPr>
        <w:t>condiciones generales de trabajo aplicable;</w:t>
      </w:r>
    </w:p>
    <w:p w:rsidRPr="006802B1" w:rsidR="00907A31" w:rsidP="00907A31" w:rsidRDefault="00907A31" w14:paraId="07EC6F0B"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II. Recibos de pagos de salarios o las constancias documentales del pago de salario cuando sea por depósito o mediante información electrónica;</w:t>
      </w:r>
    </w:p>
    <w:p w:rsidRPr="006802B1" w:rsidR="00907A31" w:rsidP="00907A31" w:rsidRDefault="00907A31" w14:paraId="146CB684"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III. Controles de asistencia o la información magnética o electrónica de asistencia de los servidores públicos;</w:t>
      </w:r>
    </w:p>
    <w:p w:rsidRPr="006802B1" w:rsidR="00907A31" w:rsidP="00907A31" w:rsidRDefault="00907A31" w14:paraId="29A29E4D"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IV. Recibos o las constancias de depósito o del medio de información magnética o electrónica que sean utilizadas para el pago de salarios, prima vacacional, aguinaldo y demás prestaciones establecidas en la presente ley; y</w:t>
      </w:r>
    </w:p>
    <w:p w:rsidRPr="006802B1" w:rsidR="00907A31" w:rsidP="00907A31" w:rsidRDefault="00907A31" w14:paraId="5E9FBA3A" w14:textId="77777777">
      <w:pPr>
        <w:spacing w:line="360" w:lineRule="auto"/>
        <w:ind w:left="567" w:right="539"/>
        <w:jc w:val="both"/>
        <w:rPr>
          <w:rFonts w:ascii="Palatino Linotype" w:hAnsi="Palatino Linotype" w:cs="Tahoma"/>
          <w:i/>
          <w:szCs w:val="22"/>
          <w:lang w:val="es-ES"/>
        </w:rPr>
      </w:pPr>
      <w:r w:rsidRPr="006802B1">
        <w:rPr>
          <w:rFonts w:ascii="Palatino Linotype" w:hAnsi="Palatino Linotype" w:cs="Tahoma"/>
          <w:i/>
          <w:szCs w:val="22"/>
          <w:lang w:val="es-ES"/>
        </w:rPr>
        <w:t>V. Los demás que señalen las leyes.</w:t>
      </w:r>
    </w:p>
    <w:p w:rsidRPr="00F07337" w:rsidR="00907A31" w:rsidP="00907A31" w:rsidRDefault="00907A31" w14:paraId="30B81D23"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i/>
          <w:szCs w:val="22"/>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Pr="00F07337" w:rsidR="00907A31" w:rsidP="00907A31" w:rsidRDefault="00907A31" w14:paraId="224287EE" w14:textId="77777777">
      <w:pPr>
        <w:spacing w:line="360" w:lineRule="auto"/>
        <w:ind w:left="567" w:right="539"/>
        <w:jc w:val="both"/>
        <w:rPr>
          <w:rFonts w:ascii="Palatino Linotype" w:hAnsi="Palatino Linotype" w:cs="Tahoma"/>
          <w:i/>
          <w:szCs w:val="22"/>
          <w:lang w:val="es-ES"/>
        </w:rPr>
      </w:pPr>
      <w:r w:rsidRPr="00F07337">
        <w:rPr>
          <w:rFonts w:ascii="Palatino Linotype" w:hAnsi="Palatino Linotype" w:cs="Tahoma"/>
          <w:i/>
          <w:szCs w:val="22"/>
          <w:lang w:val="es-ES"/>
        </w:rPr>
        <w:t>…”</w:t>
      </w:r>
    </w:p>
    <w:p w:rsidRPr="00F07337" w:rsidR="00907A31" w:rsidP="00907A31" w:rsidRDefault="00907A31" w14:paraId="6D65827C" w14:textId="77777777">
      <w:pPr>
        <w:spacing w:line="360" w:lineRule="auto"/>
        <w:jc w:val="both"/>
        <w:rPr>
          <w:rFonts w:ascii="Palatino Linotype" w:hAnsi="Palatino Linotype" w:cs="Tahoma"/>
          <w:sz w:val="22"/>
          <w:szCs w:val="22"/>
          <w:lang w:val="es-ES"/>
        </w:rPr>
      </w:pPr>
    </w:p>
    <w:p w:rsidRPr="00F07337" w:rsidR="00907A31" w:rsidP="00907A31" w:rsidRDefault="00907A31" w14:paraId="6A4BC4C2" w14:textId="7777777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Pr="00F07337" w:rsidR="00907A31" w:rsidP="00907A31" w:rsidRDefault="00907A31" w14:paraId="77C82E19" w14:textId="77777777">
      <w:pPr>
        <w:spacing w:line="360" w:lineRule="auto"/>
        <w:jc w:val="both"/>
        <w:rPr>
          <w:rFonts w:ascii="Palatino Linotype" w:hAnsi="Palatino Linotype" w:cs="Tahoma"/>
          <w:sz w:val="22"/>
          <w:szCs w:val="22"/>
          <w:lang w:val="es-ES"/>
        </w:rPr>
      </w:pPr>
    </w:p>
    <w:p w:rsidR="00907A31" w:rsidP="00907A31" w:rsidRDefault="00907A31" w14:paraId="559D7D4D" w14:textId="2F35C457">
      <w:pPr>
        <w:spacing w:line="360" w:lineRule="auto"/>
        <w:jc w:val="both"/>
        <w:rPr>
          <w:rFonts w:ascii="Palatino Linotype" w:hAnsi="Palatino Linotype" w:cs="Tahoma"/>
          <w:sz w:val="22"/>
          <w:szCs w:val="22"/>
          <w:lang w:val="es-ES"/>
        </w:rPr>
      </w:pPr>
      <w:r w:rsidRPr="00F07337">
        <w:rPr>
          <w:rFonts w:ascii="Palatino Linotype" w:hAnsi="Palatino Linotype" w:cs="Tahoma"/>
          <w:sz w:val="22"/>
          <w:szCs w:val="22"/>
          <w:lang w:val="es-ES"/>
        </w:rPr>
        <w:lastRenderedPageBreak/>
        <w:t>Aunado a lo anterior,</w:t>
      </w:r>
      <w:r>
        <w:rPr>
          <w:rFonts w:ascii="Palatino Linotype" w:hAnsi="Palatino Linotype" w:cs="Tahoma"/>
          <w:sz w:val="22"/>
          <w:szCs w:val="22"/>
          <w:lang w:val="es-ES"/>
        </w:rPr>
        <w:t xml:space="preserve"> es necesario precisar que el 27 de julio de dos mil veinte, se publicó en el Periódico Oficial “Gaceta del Gobierno” el Decreto Número 169, por el cual se reforman diversos artículos de la </w:t>
      </w:r>
      <w:r w:rsidRPr="00DA54A9">
        <w:rPr>
          <w:rFonts w:ascii="Palatino Linotype" w:hAnsi="Palatino Linotype" w:cs="Tahoma"/>
          <w:sz w:val="22"/>
          <w:szCs w:val="22"/>
          <w:lang w:val="es-ES"/>
        </w:rPr>
        <w:t>a Ley de Fiscalización Superior del Estado de</w:t>
      </w:r>
      <w:r>
        <w:rPr>
          <w:rFonts w:ascii="Palatino Linotype" w:hAnsi="Palatino Linotype" w:cs="Tahoma"/>
          <w:sz w:val="22"/>
          <w:szCs w:val="22"/>
          <w:lang w:val="es-ES"/>
        </w:rPr>
        <w:t xml:space="preserve"> </w:t>
      </w:r>
      <w:r w:rsidRPr="00DA54A9">
        <w:rPr>
          <w:rFonts w:ascii="Palatino Linotype" w:hAnsi="Palatino Linotype" w:cs="Tahoma"/>
          <w:sz w:val="22"/>
          <w:szCs w:val="22"/>
          <w:lang w:val="es-ES"/>
        </w:rPr>
        <w:t>México</w:t>
      </w:r>
      <w:r>
        <w:rPr>
          <w:rFonts w:ascii="Palatino Linotype" w:hAnsi="Palatino Linotype" w:cs="Tahoma"/>
          <w:sz w:val="22"/>
          <w:szCs w:val="22"/>
          <w:lang w:val="es-ES"/>
        </w:rPr>
        <w:t>, dentro de los que se encuentra el 32, mismo que ahora establece lo siguiente:</w:t>
      </w:r>
    </w:p>
    <w:p w:rsidR="00907A31" w:rsidP="00907A31" w:rsidRDefault="00907A31" w14:paraId="15DCD582" w14:textId="77777777">
      <w:pPr>
        <w:spacing w:line="360" w:lineRule="auto"/>
        <w:jc w:val="both"/>
        <w:rPr>
          <w:rFonts w:ascii="Palatino Linotype" w:hAnsi="Palatino Linotype" w:cs="Tahoma"/>
          <w:sz w:val="22"/>
          <w:szCs w:val="22"/>
          <w:lang w:val="es-ES"/>
        </w:rPr>
      </w:pPr>
    </w:p>
    <w:p w:rsidRPr="00DA54A9" w:rsidR="00907A31" w:rsidP="00907A31" w:rsidRDefault="00907A31" w14:paraId="53F78A3B" w14:textId="77777777">
      <w:pPr>
        <w:spacing w:line="360" w:lineRule="auto"/>
        <w:ind w:left="567" w:right="539"/>
        <w:jc w:val="both"/>
        <w:rPr>
          <w:rFonts w:ascii="Palatino Linotype" w:hAnsi="Palatino Linotype" w:cs="Tahoma"/>
          <w:i/>
          <w:szCs w:val="22"/>
        </w:rPr>
      </w:pPr>
      <w:r w:rsidRPr="00DA54A9">
        <w:rPr>
          <w:rFonts w:ascii="Palatino Linotype" w:hAnsi="Palatino Linotype" w:cs="Tahoma"/>
          <w:b/>
          <w:i/>
          <w:szCs w:val="22"/>
        </w:rPr>
        <w:t>Artículo 32</w:t>
      </w:r>
      <w:r w:rsidRPr="00DA54A9">
        <w:rPr>
          <w:rFonts w:ascii="Palatino Linotype" w:hAnsi="Palatino Linotype" w:cs="Tahoma"/>
          <w:i/>
          <w:szCs w:val="22"/>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w:t>
      </w:r>
      <w:r w:rsidRPr="00DA54A9">
        <w:rPr>
          <w:rFonts w:ascii="Palatino Linotype" w:hAnsi="Palatino Linotype" w:cs="Tahoma"/>
          <w:b/>
          <w:i/>
          <w:szCs w:val="22"/>
          <w:u w:val="single"/>
        </w:rPr>
        <w:t>deberán presentar los informes trimestrales dentro de los veinte días hábiles posteriores al término del trimestre correspondiente</w:t>
      </w:r>
      <w:r w:rsidRPr="00DA54A9">
        <w:rPr>
          <w:rFonts w:ascii="Palatino Linotype" w:hAnsi="Palatino Linotype" w:cs="Tahoma"/>
          <w:i/>
          <w:szCs w:val="22"/>
        </w:rPr>
        <w:t xml:space="preserve">. </w:t>
      </w:r>
    </w:p>
    <w:p w:rsidRPr="00DA54A9" w:rsidR="00907A31" w:rsidP="00907A31" w:rsidRDefault="00907A31" w14:paraId="5A7EE781" w14:textId="77777777">
      <w:pPr>
        <w:spacing w:line="360" w:lineRule="auto"/>
        <w:ind w:left="567" w:right="539"/>
        <w:jc w:val="both"/>
        <w:rPr>
          <w:rFonts w:ascii="Palatino Linotype" w:hAnsi="Palatino Linotype" w:cs="Tahoma"/>
          <w:i/>
          <w:szCs w:val="22"/>
        </w:rPr>
      </w:pPr>
    </w:p>
    <w:p w:rsidR="00907A31" w:rsidP="00907A31" w:rsidRDefault="00907A31" w14:paraId="5184132F" w14:textId="77777777">
      <w:pPr>
        <w:spacing w:line="360" w:lineRule="auto"/>
        <w:ind w:left="567" w:right="539"/>
        <w:jc w:val="both"/>
        <w:rPr>
          <w:rFonts w:ascii="Palatino Linotype" w:hAnsi="Palatino Linotype" w:cs="Tahoma"/>
          <w:i/>
          <w:szCs w:val="22"/>
        </w:rPr>
      </w:pPr>
      <w:r w:rsidRPr="00DA54A9">
        <w:rPr>
          <w:rFonts w:ascii="Palatino Linotype" w:hAnsi="Palatino Linotype" w:cs="Tahoma"/>
          <w:i/>
          <w:szCs w:val="22"/>
        </w:rPr>
        <w:t>El Gobernador del Estado, por conducto del titular de la dependencia competente, presentará a la Legislatura la cuenta pública del Gobierno del Estado del ejercicio fiscal inmediato anterior, a más tardar el treinta de abril de cada año.</w:t>
      </w:r>
    </w:p>
    <w:p w:rsidRPr="00DA54A9" w:rsidR="00907A31" w:rsidP="00907A31" w:rsidRDefault="00907A31" w14:paraId="52E0CB50" w14:textId="77777777">
      <w:pPr>
        <w:spacing w:line="360" w:lineRule="auto"/>
        <w:ind w:left="567" w:right="539"/>
        <w:jc w:val="both"/>
        <w:rPr>
          <w:rFonts w:ascii="Palatino Linotype" w:hAnsi="Palatino Linotype" w:cs="Tahoma"/>
          <w:i/>
          <w:szCs w:val="22"/>
          <w:lang w:val="es-ES"/>
        </w:rPr>
      </w:pPr>
      <w:r>
        <w:rPr>
          <w:rFonts w:ascii="Palatino Linotype" w:hAnsi="Palatino Linotype" w:cs="Tahoma"/>
          <w:i/>
          <w:szCs w:val="22"/>
        </w:rPr>
        <w:t>…</w:t>
      </w:r>
    </w:p>
    <w:p w:rsidR="00907A31" w:rsidP="00907A31" w:rsidRDefault="00907A31" w14:paraId="14E4A2B8" w14:textId="77777777">
      <w:pPr>
        <w:spacing w:line="360" w:lineRule="auto"/>
        <w:jc w:val="both"/>
        <w:rPr>
          <w:rFonts w:ascii="Palatino Linotype" w:hAnsi="Palatino Linotype" w:cs="Tahoma"/>
          <w:sz w:val="22"/>
          <w:szCs w:val="22"/>
          <w:lang w:val="es-ES"/>
        </w:rPr>
      </w:pPr>
    </w:p>
    <w:p w:rsidR="00907A31" w:rsidP="00907A31" w:rsidRDefault="00907A31" w14:paraId="22431A7A" w14:textId="77777777">
      <w:pPr>
        <w:spacing w:line="360" w:lineRule="auto"/>
        <w:jc w:val="both"/>
        <w:rPr>
          <w:rFonts w:ascii="Palatino Linotype" w:hAnsi="Palatino Linotype" w:cs="Tahoma"/>
          <w:bCs/>
          <w:sz w:val="22"/>
          <w:szCs w:val="22"/>
        </w:rPr>
      </w:pPr>
      <w:r>
        <w:rPr>
          <w:rFonts w:ascii="Palatino Linotype" w:hAnsi="Palatino Linotype" w:cs="Tahoma"/>
          <w:sz w:val="22"/>
          <w:szCs w:val="22"/>
          <w:lang w:val="es-ES"/>
        </w:rPr>
        <w:t>Derivada de dicha Reforma para el ejercicio fiscal dos mil veintiuno, el Órgano Superior de Fiscalización del Estado de México emitió el Instructivo</w:t>
      </w:r>
      <w:r w:rsidRPr="00DA54A9">
        <w:rPr>
          <w:rFonts w:ascii="Palatino Linotype" w:hAnsi="Palatino Linotype" w:cs="Tahoma"/>
          <w:sz w:val="22"/>
          <w:szCs w:val="22"/>
        </w:rPr>
        <w:t xml:space="preserve"> </w:t>
      </w:r>
      <w:r>
        <w:rPr>
          <w:rFonts w:ascii="Palatino Linotype" w:hAnsi="Palatino Linotype" w:cs="Tahoma"/>
          <w:bCs/>
          <w:sz w:val="22"/>
          <w:szCs w:val="22"/>
        </w:rPr>
        <w:t xml:space="preserve">para la Integración del Informe Trimestral de los Sujetos de Fiscalización Municipales, en el cual </w:t>
      </w:r>
      <w:r w:rsidRPr="006A1900">
        <w:rPr>
          <w:rFonts w:ascii="Palatino Linotype" w:hAnsi="Palatino Linotype" w:eastAsia="Calibri" w:cs="Tahoma"/>
          <w:bCs/>
          <w:sz w:val="22"/>
          <w:szCs w:val="22"/>
          <w:lang w:val="es-ES_tradnl" w:eastAsia="en-US"/>
        </w:rPr>
        <w:t xml:space="preserve">se advierte que el Sujeto Obligado debe </w:t>
      </w:r>
      <w:r>
        <w:rPr>
          <w:rFonts w:ascii="Palatino Linotype" w:hAnsi="Palatino Linotype" w:eastAsia="Calibri" w:cs="Tahoma"/>
          <w:bCs/>
          <w:sz w:val="22"/>
          <w:szCs w:val="22"/>
          <w:lang w:val="es-ES_tradnl" w:eastAsia="en-US"/>
        </w:rPr>
        <w:t>seguir lo señalado en</w:t>
      </w:r>
      <w:r w:rsidRPr="006A1900">
        <w:rPr>
          <w:rFonts w:ascii="Palatino Linotype" w:hAnsi="Palatino Linotype" w:eastAsia="Calibri" w:cs="Tahoma"/>
          <w:bCs/>
          <w:sz w:val="22"/>
          <w:szCs w:val="22"/>
          <w:lang w:val="es-ES_tradnl" w:eastAsia="en-US"/>
        </w:rPr>
        <w:t xml:space="preserve"> </w:t>
      </w:r>
      <w:r w:rsidRPr="006A1900">
        <w:rPr>
          <w:rFonts w:ascii="Palatino Linotype" w:hAnsi="Palatino Linotype" w:cs="Tahoma"/>
          <w:bCs/>
          <w:sz w:val="22"/>
          <w:szCs w:val="22"/>
        </w:rPr>
        <w:t xml:space="preserve">el </w:t>
      </w:r>
      <w:r w:rsidRPr="006B1CAD">
        <w:rPr>
          <w:rFonts w:ascii="Palatino Linotype" w:hAnsi="Palatino Linotype" w:cs="Tahoma"/>
          <w:b/>
          <w:bCs/>
          <w:sz w:val="22"/>
          <w:szCs w:val="22"/>
        </w:rPr>
        <w:t>Módulo 4</w:t>
      </w:r>
      <w:r w:rsidRPr="006A1900">
        <w:rPr>
          <w:rFonts w:ascii="Palatino Linotype" w:hAnsi="Palatino Linotype" w:cs="Tahoma"/>
          <w:bCs/>
          <w:sz w:val="22"/>
          <w:szCs w:val="22"/>
        </w:rPr>
        <w:t xml:space="preserve">, mismo que tiene como </w:t>
      </w:r>
      <w:r>
        <w:rPr>
          <w:rFonts w:ascii="Palatino Linotype" w:hAnsi="Palatino Linotype" w:cs="Tahoma"/>
          <w:bCs/>
          <w:sz w:val="22"/>
          <w:szCs w:val="22"/>
        </w:rPr>
        <w:t xml:space="preserve">contenido el </w:t>
      </w:r>
      <w:r w:rsidRPr="006B1CAD">
        <w:rPr>
          <w:rFonts w:ascii="Palatino Linotype" w:hAnsi="Palatino Linotype" w:cs="Tahoma"/>
          <w:b/>
          <w:bCs/>
          <w:sz w:val="22"/>
          <w:szCs w:val="22"/>
        </w:rPr>
        <w:t>Submódulo Nómina</w:t>
      </w:r>
      <w:r>
        <w:rPr>
          <w:rFonts w:ascii="Palatino Linotype" w:hAnsi="Palatino Linotype" w:cs="Tahoma"/>
          <w:bCs/>
          <w:sz w:val="22"/>
          <w:szCs w:val="22"/>
        </w:rPr>
        <w:t>, el cual incluye los siguientes documentos:</w:t>
      </w:r>
    </w:p>
    <w:p w:rsidR="00907A31" w:rsidP="00907A31" w:rsidRDefault="00907A31" w14:paraId="691F33C8" w14:textId="77777777">
      <w:pPr>
        <w:spacing w:line="360" w:lineRule="auto"/>
        <w:jc w:val="center"/>
        <w:rPr>
          <w:rFonts w:ascii="Palatino Linotype" w:hAnsi="Palatino Linotype" w:cs="Tahoma"/>
          <w:bCs/>
          <w:sz w:val="22"/>
          <w:szCs w:val="22"/>
        </w:rPr>
      </w:pPr>
      <w:r>
        <w:rPr>
          <w:noProof/>
          <w:lang w:eastAsia="es-MX"/>
        </w:rPr>
        <w:drawing>
          <wp:inline distT="0" distB="0" distL="0" distR="0" wp14:anchorId="4410A734" wp14:editId="783C91C5">
            <wp:extent cx="4117043" cy="1876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01" t="33000" r="26526" b="29505"/>
                    <a:stretch/>
                  </pic:blipFill>
                  <pic:spPr bwMode="auto">
                    <a:xfrm>
                      <a:off x="0" y="0"/>
                      <a:ext cx="4141317" cy="1887488"/>
                    </a:xfrm>
                    <a:prstGeom prst="rect">
                      <a:avLst/>
                    </a:prstGeom>
                    <a:ln>
                      <a:noFill/>
                    </a:ln>
                    <a:extLst>
                      <a:ext uri="{53640926-AAD7-44D8-BBD7-CCE9431645EC}">
                        <a14:shadowObscured xmlns:a14="http://schemas.microsoft.com/office/drawing/2010/main"/>
                      </a:ext>
                    </a:extLst>
                  </pic:spPr>
                </pic:pic>
              </a:graphicData>
            </a:graphic>
          </wp:inline>
        </w:drawing>
      </w:r>
    </w:p>
    <w:p w:rsidR="00907A31" w:rsidP="00907A31" w:rsidRDefault="00907A31" w14:paraId="6D127D62" w14:textId="77777777">
      <w:pPr>
        <w:spacing w:line="360" w:lineRule="auto"/>
        <w:jc w:val="both"/>
        <w:rPr>
          <w:rFonts w:ascii="Palatino Linotype" w:hAnsi="Palatino Linotype" w:cs="Tahoma"/>
          <w:bCs/>
          <w:sz w:val="22"/>
          <w:szCs w:val="22"/>
        </w:rPr>
      </w:pPr>
    </w:p>
    <w:p w:rsidR="00907A31" w:rsidP="00907A31" w:rsidRDefault="00907A31" w14:paraId="796110DC" w14:textId="555C10C6">
      <w:pPr>
        <w:spacing w:line="360" w:lineRule="auto"/>
        <w:jc w:val="both"/>
        <w:rPr>
          <w:rFonts w:ascii="Palatino Linotype" w:hAnsi="Palatino Linotype" w:cs="Tahoma"/>
          <w:bCs/>
          <w:sz w:val="22"/>
          <w:szCs w:val="22"/>
        </w:rPr>
      </w:pPr>
      <w:r>
        <w:rPr>
          <w:rFonts w:ascii="Palatino Linotype" w:hAnsi="Palatino Linotype" w:cs="Tahoma"/>
          <w:bCs/>
          <w:sz w:val="22"/>
          <w:szCs w:val="22"/>
        </w:rPr>
        <w:t>Por lo que el documento que pudiera contener lo solicitado por el Recurrente es la Conciliación de Nómina Mensual, ya que en esta se detalla la categoría y percepciones de todos los servidores públicos, tal como se muestra a continuación:</w:t>
      </w:r>
    </w:p>
    <w:p w:rsidR="00907A31" w:rsidP="00907A31" w:rsidRDefault="00907A31" w14:paraId="1BD0B64B" w14:textId="77777777">
      <w:pPr>
        <w:spacing w:line="360" w:lineRule="auto"/>
        <w:jc w:val="both"/>
        <w:rPr>
          <w:rFonts w:ascii="Palatino Linotype" w:hAnsi="Palatino Linotype" w:cs="Tahoma"/>
          <w:bCs/>
          <w:sz w:val="22"/>
          <w:szCs w:val="22"/>
        </w:rPr>
      </w:pPr>
    </w:p>
    <w:p w:rsidR="00907A31" w:rsidP="00907A31" w:rsidRDefault="00907A31" w14:paraId="30EE2427" w14:textId="77777777">
      <w:pPr>
        <w:spacing w:line="360" w:lineRule="auto"/>
        <w:jc w:val="center"/>
        <w:rPr>
          <w:rFonts w:ascii="Palatino Linotype" w:hAnsi="Palatino Linotype" w:cs="Tahoma"/>
          <w:bCs/>
          <w:sz w:val="22"/>
          <w:szCs w:val="22"/>
        </w:rPr>
      </w:pPr>
      <w:r>
        <w:rPr>
          <w:noProof/>
          <w:lang w:eastAsia="es-MX"/>
        </w:rPr>
        <mc:AlternateContent>
          <mc:Choice Requires="wps">
            <w:drawing>
              <wp:anchor distT="0" distB="0" distL="114300" distR="114300" simplePos="0" relativeHeight="251661312" behindDoc="0" locked="0" layoutInCell="1" allowOverlap="1" wp14:anchorId="598C3184" wp14:editId="5EAF3652">
                <wp:simplePos x="0" y="0"/>
                <wp:positionH relativeFrom="column">
                  <wp:posOffset>3096895</wp:posOffset>
                </wp:positionH>
                <wp:positionV relativeFrom="paragraph">
                  <wp:posOffset>1271270</wp:posOffset>
                </wp:positionV>
                <wp:extent cx="1009650" cy="89535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1009650" cy="89535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style="position:absolute;margin-left:243.85pt;margin-top:100.1pt;width:79.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75pt" w14:anchorId="4A1B8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"/>
            </w:pict>
          </mc:Fallback>
        </mc:AlternateContent>
      </w:r>
      <w:r>
        <w:rPr>
          <w:noProof/>
          <w:lang w:eastAsia="es-MX"/>
        </w:rPr>
        <w:drawing>
          <wp:inline distT="0" distB="0" distL="0" distR="0" wp14:anchorId="2D05A997" wp14:editId="4D47D91A">
            <wp:extent cx="4823627" cy="312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67" t="23295" r="46428" b="23039"/>
                    <a:stretch/>
                  </pic:blipFill>
                  <pic:spPr bwMode="auto">
                    <a:xfrm>
                      <a:off x="0" y="0"/>
                      <a:ext cx="4838002" cy="3133511"/>
                    </a:xfrm>
                    <a:prstGeom prst="rect">
                      <a:avLst/>
                    </a:prstGeom>
                    <a:ln>
                      <a:noFill/>
                    </a:ln>
                    <a:extLst>
                      <a:ext uri="{53640926-AAD7-44D8-BBD7-CCE9431645EC}">
                        <a14:shadowObscured xmlns:a14="http://schemas.microsoft.com/office/drawing/2010/main"/>
                      </a:ext>
                    </a:extLst>
                  </pic:spPr>
                </pic:pic>
              </a:graphicData>
            </a:graphic>
          </wp:inline>
        </w:drawing>
      </w:r>
    </w:p>
    <w:p w:rsidR="00907A31" w:rsidP="00907A31" w:rsidRDefault="00907A31" w14:paraId="3AEDBBE4" w14:textId="77777777">
      <w:pPr>
        <w:spacing w:line="360" w:lineRule="auto"/>
        <w:jc w:val="both"/>
        <w:rPr>
          <w:rFonts w:ascii="Palatino Linotype" w:hAnsi="Palatino Linotype" w:cs="Tahoma"/>
          <w:bCs/>
          <w:sz w:val="22"/>
          <w:szCs w:val="22"/>
        </w:rPr>
      </w:pPr>
    </w:p>
    <w:p w:rsidRPr="00ED7A80" w:rsidR="00907A31" w:rsidP="00907A31" w:rsidRDefault="00907A31" w14:paraId="4D4DFDDB" w14:textId="3A3D7E77">
      <w:pPr>
        <w:spacing w:line="360" w:lineRule="auto"/>
        <w:ind w:right="-91"/>
        <w:jc w:val="both"/>
        <w:rPr>
          <w:rFonts w:ascii="Palatino Linotype" w:hAnsi="Palatino Linotype" w:eastAsia="Calibri" w:cs="Tahoma"/>
          <w:bCs/>
          <w:sz w:val="22"/>
          <w:szCs w:val="22"/>
          <w:lang w:val="es-ES" w:eastAsia="en-US"/>
        </w:rPr>
      </w:pPr>
      <w:r w:rsidRPr="00ED7A80">
        <w:rPr>
          <w:rFonts w:ascii="Palatino Linotype" w:hAnsi="Palatino Linotype" w:eastAsia="Calibri" w:cs="Tahoma"/>
          <w:bCs/>
          <w:sz w:val="22"/>
          <w:szCs w:val="22"/>
          <w:lang w:val="es-ES" w:eastAsia="en-US"/>
        </w:rPr>
        <w:t xml:space="preserve">Atento a lo anterior, estos documentos son los que </w:t>
      </w:r>
      <w:r>
        <w:rPr>
          <w:rFonts w:ascii="Palatino Linotype" w:hAnsi="Palatino Linotype" w:eastAsia="Calibri" w:cs="Tahoma"/>
          <w:bCs/>
          <w:sz w:val="22"/>
          <w:szCs w:val="22"/>
          <w:lang w:val="es-ES" w:eastAsia="en-US"/>
        </w:rPr>
        <w:t xml:space="preserve">pudieran dar </w:t>
      </w:r>
      <w:r w:rsidRPr="00ED7A80">
        <w:rPr>
          <w:rFonts w:ascii="Palatino Linotype" w:hAnsi="Palatino Linotype" w:eastAsia="Calibri" w:cs="Tahoma"/>
          <w:bCs/>
          <w:sz w:val="22"/>
          <w:szCs w:val="22"/>
          <w:lang w:val="es-ES" w:eastAsia="en-US"/>
        </w:rPr>
        <w:t>cuenta de la solicitud del Particular, ello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rsidR="00907A31" w:rsidP="00F21918" w:rsidRDefault="00907A31" w14:paraId="383EE32A" w14:textId="5F9D9893">
      <w:pPr>
        <w:spacing w:line="360" w:lineRule="auto"/>
        <w:contextualSpacing/>
        <w:jc w:val="both"/>
        <w:rPr>
          <w:rFonts w:ascii="Palatino Linotype" w:hAnsi="Palatino Linotype" w:eastAsia="Calibri" w:cs="Tahoma"/>
          <w:bCs/>
          <w:iCs/>
          <w:sz w:val="22"/>
          <w:szCs w:val="22"/>
          <w:lang w:eastAsia="en-US"/>
        </w:rPr>
      </w:pPr>
    </w:p>
    <w:p w:rsidRPr="00305E81" w:rsidR="002C3D88" w:rsidP="002C3D88" w:rsidRDefault="002C3D88" w14:paraId="31D40147" w14:textId="34AA2D0C">
      <w:pPr>
        <w:spacing w:line="360" w:lineRule="auto"/>
        <w:jc w:val="both"/>
        <w:rPr>
          <w:rFonts w:ascii="Palatino Linotype" w:hAnsi="Palatino Linotype" w:eastAsia="Calibri" w:cs="Tahoma"/>
          <w:bCs/>
          <w:sz w:val="22"/>
          <w:szCs w:val="22"/>
          <w:lang w:eastAsia="en-US"/>
        </w:rPr>
      </w:pPr>
      <w:r w:rsidRPr="00305E81">
        <w:rPr>
          <w:rFonts w:ascii="Palatino Linotype" w:hAnsi="Palatino Linotype" w:cs="Arial"/>
          <w:sz w:val="22"/>
          <w:szCs w:val="22"/>
        </w:rPr>
        <w:lastRenderedPageBreak/>
        <w:t>A</w:t>
      </w:r>
      <w:r w:rsidR="00232AD8">
        <w:rPr>
          <w:rFonts w:ascii="Palatino Linotype" w:hAnsi="Palatino Linotype" w:cs="Arial"/>
          <w:sz w:val="22"/>
          <w:szCs w:val="22"/>
        </w:rPr>
        <w:t>hora bien, por lo que hace a la</w:t>
      </w:r>
      <w:r w:rsidRPr="00305E81">
        <w:rPr>
          <w:rFonts w:ascii="Palatino Linotype" w:hAnsi="Palatino Linotype" w:cs="Arial"/>
          <w:sz w:val="22"/>
          <w:szCs w:val="22"/>
        </w:rPr>
        <w:t xml:space="preserve"> </w:t>
      </w:r>
      <w:r w:rsidRPr="00305E81">
        <w:rPr>
          <w:rFonts w:ascii="Palatino Linotype" w:hAnsi="Palatino Linotype" w:cs="Arial"/>
          <w:i/>
          <w:sz w:val="22"/>
          <w:szCs w:val="22"/>
        </w:rPr>
        <w:t>curricul</w:t>
      </w:r>
      <w:r w:rsidR="00232AD8">
        <w:rPr>
          <w:rFonts w:ascii="Palatino Linotype" w:hAnsi="Palatino Linotype" w:cs="Arial"/>
          <w:i/>
          <w:sz w:val="22"/>
          <w:szCs w:val="22"/>
        </w:rPr>
        <w:t>a</w:t>
      </w:r>
      <w:r w:rsidRPr="00305E81">
        <w:rPr>
          <w:rFonts w:ascii="Palatino Linotype" w:hAnsi="Palatino Linotype" w:cs="Arial"/>
          <w:sz w:val="22"/>
          <w:szCs w:val="22"/>
        </w:rPr>
        <w:t xml:space="preserve">, el Sujeto Obligado </w:t>
      </w:r>
      <w:r>
        <w:rPr>
          <w:rFonts w:ascii="Palatino Linotype" w:hAnsi="Palatino Linotype" w:cs="Arial"/>
          <w:sz w:val="22"/>
          <w:szCs w:val="22"/>
        </w:rPr>
        <w:t>no adjuntó ninguno de ellos</w:t>
      </w:r>
      <w:r w:rsidRPr="00305E81">
        <w:rPr>
          <w:rFonts w:ascii="Palatino Linotype" w:hAnsi="Palatino Linotype" w:cs="Arial"/>
          <w:sz w:val="22"/>
          <w:szCs w:val="22"/>
        </w:rPr>
        <w:t>, por lo que es preciso señalar que</w:t>
      </w:r>
      <w:r w:rsidRPr="00305E81">
        <w:rPr>
          <w:rFonts w:ascii="Palatino Linotype" w:hAnsi="Palatino Linotype" w:cs="Tahoma"/>
          <w:sz w:val="22"/>
          <w:szCs w:val="22"/>
          <w:lang w:val="es-ES"/>
        </w:rPr>
        <w:t>, s</w:t>
      </w:r>
      <w:r w:rsidRPr="00305E81">
        <w:rPr>
          <w:rFonts w:ascii="Palatino Linotype" w:hAnsi="Palatino Linotype" w:eastAsia="Calibri" w:cs="Tahoma"/>
          <w:bCs/>
          <w:sz w:val="22"/>
          <w:szCs w:val="22"/>
          <w:lang w:eastAsia="en-US"/>
        </w:rPr>
        <w:t>obre la naturaleza de</w:t>
      </w:r>
      <w:r w:rsidR="00232AD8">
        <w:rPr>
          <w:rFonts w:ascii="Palatino Linotype" w:hAnsi="Palatino Linotype" w:eastAsia="Calibri" w:cs="Tahoma"/>
          <w:bCs/>
          <w:sz w:val="22"/>
          <w:szCs w:val="22"/>
          <w:lang w:eastAsia="en-US"/>
        </w:rPr>
        <w:t xml:space="preserve"> este documento</w:t>
      </w:r>
      <w:r w:rsidRPr="00305E81">
        <w:rPr>
          <w:rFonts w:ascii="Palatino Linotype" w:hAnsi="Palatino Linotype" w:eastAsia="Calibri" w:cs="Tahoma"/>
          <w:bCs/>
          <w:i/>
          <w:sz w:val="22"/>
          <w:szCs w:val="22"/>
          <w:lang w:eastAsia="en-US"/>
        </w:rPr>
        <w:t xml:space="preserve">, </w:t>
      </w:r>
      <w:r w:rsidRPr="00305E81">
        <w:rPr>
          <w:rFonts w:ascii="Palatino Linotype" w:hAnsi="Palatino Linotype" w:eastAsia="Calibri"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rsidRPr="00305E81" w:rsidR="002C3D88" w:rsidP="002C3D88" w:rsidRDefault="002C3D88" w14:paraId="2D41DBAF" w14:textId="77777777">
      <w:pPr>
        <w:spacing w:line="360" w:lineRule="auto"/>
        <w:ind w:right="-93"/>
        <w:jc w:val="both"/>
        <w:rPr>
          <w:rFonts w:ascii="Palatino Linotype" w:hAnsi="Palatino Linotype" w:eastAsia="Calibri" w:cs="Tahoma"/>
          <w:bCs/>
          <w:sz w:val="22"/>
          <w:szCs w:val="22"/>
          <w:lang w:eastAsia="en-US"/>
        </w:rPr>
      </w:pPr>
    </w:p>
    <w:p w:rsidRPr="00305E81" w:rsidR="002C3D88" w:rsidP="002C3D88" w:rsidRDefault="002C3D88" w14:paraId="529588B6" w14:textId="77777777">
      <w:pPr>
        <w:spacing w:line="360" w:lineRule="auto"/>
        <w:ind w:left="708" w:right="539"/>
        <w:jc w:val="center"/>
        <w:rPr>
          <w:rFonts w:ascii="Palatino Linotype" w:hAnsi="Palatino Linotype"/>
          <w:b/>
          <w:i/>
          <w:szCs w:val="22"/>
        </w:rPr>
      </w:pPr>
      <w:r w:rsidRPr="00305E81">
        <w:rPr>
          <w:rFonts w:ascii="Palatino Linotype" w:hAnsi="Palatino Linotype"/>
          <w:b/>
          <w:i/>
          <w:szCs w:val="22"/>
        </w:rPr>
        <w:t>Capítulo II</w:t>
      </w:r>
    </w:p>
    <w:p w:rsidRPr="00305E81" w:rsidR="002C3D88" w:rsidP="002C3D88" w:rsidRDefault="002C3D88" w14:paraId="4DAA9A8A" w14:textId="77777777">
      <w:pPr>
        <w:spacing w:line="360" w:lineRule="auto"/>
        <w:ind w:left="708" w:right="539"/>
        <w:jc w:val="center"/>
        <w:rPr>
          <w:rFonts w:ascii="Palatino Linotype" w:hAnsi="Palatino Linotype"/>
          <w:b/>
          <w:i/>
          <w:szCs w:val="22"/>
        </w:rPr>
      </w:pPr>
      <w:r w:rsidRPr="00305E81">
        <w:rPr>
          <w:rFonts w:ascii="Palatino Linotype" w:hAnsi="Palatino Linotype"/>
          <w:b/>
          <w:i/>
          <w:szCs w:val="22"/>
        </w:rPr>
        <w:t>De las Obligaciones de Transparencia Comunes</w:t>
      </w:r>
    </w:p>
    <w:p w:rsidRPr="00305E81" w:rsidR="002C3D88" w:rsidP="002C3D88" w:rsidRDefault="002C3D88" w14:paraId="24F7739B" w14:textId="77777777">
      <w:pPr>
        <w:spacing w:line="360" w:lineRule="auto"/>
        <w:ind w:left="708" w:right="539"/>
        <w:jc w:val="both"/>
        <w:rPr>
          <w:rFonts w:ascii="Palatino Linotype" w:hAnsi="Palatino Linotype"/>
          <w:i/>
          <w:szCs w:val="22"/>
        </w:rPr>
      </w:pPr>
      <w:r w:rsidRPr="00305E81">
        <w:rPr>
          <w:rFonts w:ascii="Palatino Linotype" w:hAnsi="Palatino Linotype"/>
          <w:b/>
          <w:i/>
          <w:szCs w:val="22"/>
        </w:rPr>
        <w:t>Artículo 92.</w:t>
      </w:r>
      <w:r w:rsidRPr="00305E81">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305E81" w:rsidR="002C3D88" w:rsidP="002C3D88" w:rsidRDefault="002C3D88" w14:paraId="441AC21F" w14:textId="77777777">
      <w:pPr>
        <w:spacing w:line="360" w:lineRule="auto"/>
        <w:ind w:left="708" w:right="539"/>
        <w:jc w:val="both"/>
        <w:rPr>
          <w:rFonts w:ascii="Palatino Linotype" w:hAnsi="Palatino Linotype"/>
          <w:i/>
          <w:szCs w:val="22"/>
        </w:rPr>
      </w:pPr>
    </w:p>
    <w:p w:rsidRPr="00305E81" w:rsidR="002C3D88" w:rsidP="002C3D88" w:rsidRDefault="002C3D88" w14:paraId="5195FDAC" w14:textId="77777777">
      <w:pPr>
        <w:spacing w:line="360" w:lineRule="auto"/>
        <w:ind w:right="539"/>
        <w:jc w:val="both"/>
        <w:rPr>
          <w:rFonts w:ascii="Palatino Linotype" w:hAnsi="Palatino Linotype"/>
          <w:b/>
          <w:i/>
          <w:szCs w:val="22"/>
        </w:rPr>
      </w:pPr>
      <w:r w:rsidRPr="00305E81">
        <w:rPr>
          <w:rFonts w:ascii="Palatino Linotype" w:hAnsi="Palatino Linotype"/>
          <w:i/>
          <w:szCs w:val="22"/>
        </w:rPr>
        <w:tab/>
      </w:r>
      <w:r w:rsidRPr="00305E81">
        <w:rPr>
          <w:rFonts w:ascii="Palatino Linotype" w:hAnsi="Palatino Linotype"/>
          <w:b/>
          <w:i/>
          <w:szCs w:val="22"/>
        </w:rPr>
        <w:t xml:space="preserve">I </w:t>
      </w:r>
      <w:r w:rsidRPr="00305E81">
        <w:rPr>
          <w:rFonts w:ascii="Palatino Linotype" w:hAnsi="Palatino Linotype"/>
          <w:i/>
          <w:szCs w:val="22"/>
        </w:rPr>
        <w:t>al</w:t>
      </w:r>
      <w:r w:rsidRPr="00305E81">
        <w:rPr>
          <w:rFonts w:ascii="Palatino Linotype" w:hAnsi="Palatino Linotype"/>
          <w:b/>
          <w:i/>
          <w:szCs w:val="22"/>
        </w:rPr>
        <w:t xml:space="preserve"> XX…</w:t>
      </w:r>
    </w:p>
    <w:p w:rsidRPr="00305E81" w:rsidR="002C3D88" w:rsidP="002C3D88" w:rsidRDefault="002C3D88" w14:paraId="0231843B" w14:textId="77777777">
      <w:pPr>
        <w:spacing w:line="360" w:lineRule="auto"/>
        <w:ind w:right="539"/>
        <w:jc w:val="both"/>
        <w:rPr>
          <w:rFonts w:ascii="Palatino Linotype" w:hAnsi="Palatino Linotype"/>
          <w:b/>
          <w:i/>
          <w:szCs w:val="22"/>
        </w:rPr>
      </w:pPr>
    </w:p>
    <w:p w:rsidRPr="00305E81" w:rsidR="002C3D88" w:rsidP="002C3D88" w:rsidRDefault="002C3D88" w14:paraId="40AA8F9E" w14:textId="77777777">
      <w:pPr>
        <w:spacing w:line="360" w:lineRule="auto"/>
        <w:ind w:left="708" w:right="539"/>
        <w:jc w:val="both"/>
        <w:rPr>
          <w:rFonts w:ascii="Palatino Linotype" w:hAnsi="Palatino Linotype"/>
          <w:i/>
          <w:szCs w:val="22"/>
        </w:rPr>
      </w:pPr>
      <w:r w:rsidRPr="00305E81">
        <w:rPr>
          <w:rFonts w:ascii="Palatino Linotype" w:hAnsi="Palatino Linotype"/>
          <w:b/>
          <w:i/>
          <w:szCs w:val="22"/>
        </w:rPr>
        <w:t>XXI.</w:t>
      </w:r>
      <w:r w:rsidRPr="00305E81">
        <w:rPr>
          <w:rFonts w:ascii="Palatino Linotype" w:hAnsi="Palatino Linotype"/>
          <w:i/>
          <w:szCs w:val="22"/>
        </w:rPr>
        <w:t xml:space="preserve"> </w:t>
      </w:r>
      <w:r w:rsidRPr="00305E81">
        <w:rPr>
          <w:rFonts w:ascii="Palatino Linotype" w:hAnsi="Palatino Linotype"/>
          <w:b/>
          <w:i/>
          <w:szCs w:val="22"/>
        </w:rPr>
        <w:t>La información curricular</w:t>
      </w:r>
      <w:r w:rsidRPr="00305E81">
        <w:rPr>
          <w:rFonts w:ascii="Palatino Linotype" w:hAnsi="Palatino Linotype"/>
          <w:i/>
          <w:szCs w:val="22"/>
        </w:rPr>
        <w:t>, desde el nivel de jefe de departamento o equivalente, hasta el titular del sujeto obligado, así como, en su caso, las sanciones administrativas de que haya sido objeto;</w:t>
      </w:r>
    </w:p>
    <w:p w:rsidRPr="00305E81" w:rsidR="002C3D88" w:rsidP="002C3D88" w:rsidRDefault="002C3D88" w14:paraId="6A54857A" w14:textId="77777777">
      <w:pPr>
        <w:spacing w:line="360" w:lineRule="auto"/>
        <w:ind w:left="708" w:right="539"/>
        <w:jc w:val="both"/>
        <w:rPr>
          <w:rFonts w:ascii="Palatino Linotype" w:hAnsi="Palatino Linotype" w:eastAsia="Calibri" w:cs="Tahoma"/>
          <w:bCs/>
          <w:i/>
          <w:szCs w:val="22"/>
          <w:lang w:eastAsia="en-US"/>
        </w:rPr>
      </w:pPr>
      <w:r w:rsidRPr="00305E81">
        <w:rPr>
          <w:rFonts w:ascii="Palatino Linotype" w:hAnsi="Palatino Linotype"/>
          <w:b/>
          <w:i/>
          <w:szCs w:val="22"/>
        </w:rPr>
        <w:t xml:space="preserve">XXII </w:t>
      </w:r>
      <w:r w:rsidRPr="00305E81">
        <w:rPr>
          <w:rFonts w:ascii="Palatino Linotype" w:hAnsi="Palatino Linotype"/>
          <w:i/>
          <w:szCs w:val="22"/>
        </w:rPr>
        <w:t xml:space="preserve">a </w:t>
      </w:r>
      <w:r w:rsidRPr="00305E81">
        <w:rPr>
          <w:rFonts w:ascii="Palatino Linotype" w:hAnsi="Palatino Linotype"/>
          <w:b/>
          <w:i/>
          <w:szCs w:val="22"/>
        </w:rPr>
        <w:t>XLII…</w:t>
      </w:r>
    </w:p>
    <w:p w:rsidRPr="00305E81" w:rsidR="002C3D88" w:rsidP="002C3D88" w:rsidRDefault="002C3D88" w14:paraId="47918B70" w14:textId="77777777">
      <w:pPr>
        <w:spacing w:line="360" w:lineRule="auto"/>
        <w:ind w:right="-93"/>
        <w:jc w:val="both"/>
        <w:rPr>
          <w:rFonts w:ascii="Palatino Linotype" w:hAnsi="Palatino Linotype" w:eastAsia="Calibri" w:cs="Tahoma"/>
          <w:bCs/>
          <w:sz w:val="22"/>
          <w:szCs w:val="22"/>
          <w:lang w:eastAsia="en-US"/>
        </w:rPr>
      </w:pPr>
    </w:p>
    <w:p w:rsidRPr="00305E81" w:rsidR="002C3D88" w:rsidP="002C3D88" w:rsidRDefault="002C3D88" w14:paraId="359F13AA" w14:textId="77777777">
      <w:pPr>
        <w:spacing w:line="360" w:lineRule="auto"/>
        <w:ind w:right="-93"/>
        <w:jc w:val="both"/>
        <w:rPr>
          <w:rFonts w:ascii="Palatino Linotype" w:hAnsi="Palatino Linotype" w:eastAsia="Calibri" w:cs="Tahoma"/>
          <w:bCs/>
          <w:sz w:val="22"/>
          <w:szCs w:val="22"/>
          <w:lang w:eastAsia="en-US"/>
        </w:rPr>
      </w:pPr>
      <w:r w:rsidRPr="00305E81">
        <w:rPr>
          <w:rFonts w:ascii="Palatino Linotype" w:hAnsi="Palatino Linotype" w:eastAsia="Calibri"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305E81">
        <w:rPr>
          <w:rFonts w:ascii="Palatino Linotype" w:hAnsi="Palatino Linotype" w:eastAsia="Calibri" w:cs="Tahoma"/>
          <w:b/>
          <w:bCs/>
          <w:sz w:val="22"/>
          <w:szCs w:val="22"/>
          <w:lang w:eastAsia="en-US"/>
        </w:rPr>
        <w:t>criterio  03/2009</w:t>
      </w:r>
      <w:r w:rsidRPr="00305E81">
        <w:rPr>
          <w:rFonts w:ascii="Palatino Linotype" w:hAnsi="Palatino Linotype" w:eastAsia="Calibri"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r w:rsidRPr="00305E81">
        <w:rPr>
          <w:rFonts w:ascii="Palatino Linotype" w:hAnsi="Palatino Linotype" w:eastAsia="Calibri" w:cs="Tahoma"/>
          <w:bCs/>
          <w:i/>
          <w:sz w:val="22"/>
          <w:szCs w:val="22"/>
          <w:lang w:eastAsia="en-US"/>
        </w:rPr>
        <w:t xml:space="preserve">curricula vitae, </w:t>
      </w:r>
      <w:r w:rsidRPr="00305E81">
        <w:rPr>
          <w:rFonts w:ascii="Palatino Linotype" w:hAnsi="Palatino Linotype" w:eastAsia="Calibri" w:cs="Tahoma"/>
          <w:bCs/>
          <w:sz w:val="22"/>
          <w:szCs w:val="22"/>
          <w:lang w:eastAsia="en-US"/>
        </w:rPr>
        <w:t>o bien, en las solicitudes de empleo, el cual para mejor referencia se  transcribe a continuación:</w:t>
      </w:r>
    </w:p>
    <w:p w:rsidRPr="00305E81" w:rsidR="002C3D88" w:rsidP="002C3D88" w:rsidRDefault="002C3D88" w14:paraId="32C241A4" w14:textId="77777777">
      <w:pPr>
        <w:pStyle w:val="Prrafodelista"/>
        <w:spacing w:line="360" w:lineRule="auto"/>
        <w:ind w:left="1428" w:right="-93"/>
        <w:jc w:val="both"/>
        <w:rPr>
          <w:rFonts w:ascii="Palatino Linotype" w:hAnsi="Palatino Linotype" w:cs="Tahoma"/>
          <w:bCs/>
          <w:szCs w:val="22"/>
        </w:rPr>
      </w:pPr>
    </w:p>
    <w:p w:rsidRPr="00305E81" w:rsidR="002C3D88" w:rsidP="002C3D88" w:rsidRDefault="002C3D88" w14:paraId="615D0518" w14:textId="77777777">
      <w:pPr>
        <w:pStyle w:val="Prrafodelista"/>
        <w:spacing w:line="360" w:lineRule="auto"/>
        <w:ind w:left="567" w:right="567"/>
        <w:jc w:val="both"/>
        <w:rPr>
          <w:rFonts w:ascii="Palatino Linotype" w:hAnsi="Palatino Linotype" w:cs="Tahoma"/>
          <w:bCs/>
          <w:i/>
          <w:sz w:val="20"/>
          <w:szCs w:val="22"/>
        </w:rPr>
      </w:pPr>
      <w:r w:rsidRPr="00305E81">
        <w:rPr>
          <w:rFonts w:ascii="Palatino Linotype" w:hAnsi="Palatino Linotype" w:cs="Tahoma"/>
          <w:b/>
          <w:bCs/>
          <w:i/>
          <w:sz w:val="20"/>
          <w:szCs w:val="22"/>
        </w:rPr>
        <w:t>“Curriculum Vitae de servidores públicos. Es obligación de los sujetos obligados otorgar acceso a versiones públicas de los mismos ante una solicitud de acceso.</w:t>
      </w:r>
      <w:r w:rsidRPr="00305E81">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Pr="00305E81" w:rsidR="002C3D88" w:rsidP="002C3D88" w:rsidRDefault="002C3D88" w14:paraId="489965BA" w14:textId="77777777">
      <w:pPr>
        <w:spacing w:line="360" w:lineRule="auto"/>
        <w:ind w:left="567" w:right="567"/>
        <w:jc w:val="both"/>
        <w:rPr>
          <w:rFonts w:ascii="Palatino Linotype" w:hAnsi="Palatino Linotype" w:eastAsia="Calibri" w:cs="Tahoma"/>
          <w:bCs/>
          <w:sz w:val="22"/>
          <w:szCs w:val="22"/>
          <w:lang w:eastAsia="en-US"/>
        </w:rPr>
      </w:pPr>
    </w:p>
    <w:p w:rsidR="002C3D88" w:rsidP="002C3D88" w:rsidRDefault="002C3D88" w14:paraId="3FE05BA6" w14:textId="66CC69D6">
      <w:pPr>
        <w:spacing w:line="360" w:lineRule="auto"/>
        <w:jc w:val="both"/>
        <w:rPr>
          <w:rFonts w:ascii="Palatino Linotype" w:hAnsi="Palatino Linotype" w:eastAsia="Calibri" w:cs="Tahoma"/>
          <w:bCs/>
          <w:sz w:val="22"/>
          <w:szCs w:val="22"/>
          <w:lang w:eastAsia="en-US"/>
        </w:rPr>
      </w:pPr>
      <w:r w:rsidRPr="00305E81">
        <w:rPr>
          <w:rFonts w:ascii="Palatino Linotype" w:hAnsi="Palatino Linotype" w:eastAsia="Calibri" w:cs="Tahoma"/>
          <w:bCs/>
          <w:sz w:val="22"/>
          <w:szCs w:val="22"/>
          <w:lang w:eastAsia="en-US"/>
        </w:rPr>
        <w:t>Por su parte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es decir que la información debe ser vigente.</w:t>
      </w:r>
    </w:p>
    <w:p w:rsidRPr="009453F0" w:rsidR="00907A31" w:rsidP="00F21918" w:rsidRDefault="002C3D88" w14:paraId="0FCD1690" w14:textId="1F6619C3">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Aunado a lo anterior, la Ley del Trabajo de los Servidores Públicos del Estado y Municipios, en su artículo 47 señala los</w:t>
      </w:r>
      <w:r w:rsidR="009453F0">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requisitos para ingresar al </w:t>
      </w:r>
      <w:r w:rsidR="009453F0">
        <w:rPr>
          <w:rFonts w:ascii="Palatino Linotype" w:hAnsi="Palatino Linotype" w:eastAsia="Calibri" w:cs="Tahoma"/>
          <w:bCs/>
          <w:sz w:val="22"/>
          <w:szCs w:val="22"/>
          <w:lang w:eastAsia="en-US"/>
        </w:rPr>
        <w:t>s</w:t>
      </w:r>
      <w:r>
        <w:rPr>
          <w:rFonts w:ascii="Palatino Linotype" w:hAnsi="Palatino Linotype" w:eastAsia="Calibri" w:cs="Tahoma"/>
          <w:bCs/>
          <w:sz w:val="22"/>
          <w:szCs w:val="22"/>
          <w:lang w:eastAsia="en-US"/>
        </w:rPr>
        <w:t xml:space="preserve">ervicio públicos dentro de los que se encuentran el de </w:t>
      </w:r>
      <w:r w:rsidR="009453F0">
        <w:rPr>
          <w:rFonts w:ascii="Palatino Linotype" w:hAnsi="Palatino Linotype" w:eastAsia="Calibri" w:cs="Tahoma"/>
          <w:bCs/>
          <w:sz w:val="22"/>
          <w:szCs w:val="22"/>
          <w:lang w:eastAsia="en-US"/>
        </w:rPr>
        <w:t>c</w:t>
      </w:r>
      <w:r w:rsidRPr="009453F0" w:rsidR="009453F0">
        <w:rPr>
          <w:rFonts w:ascii="Palatino Linotype" w:hAnsi="Palatino Linotype" w:eastAsia="Calibri" w:cs="Tahoma"/>
          <w:bCs/>
          <w:sz w:val="22"/>
          <w:szCs w:val="22"/>
          <w:lang w:eastAsia="en-US"/>
        </w:rPr>
        <w:t>umplir con los requisitos que se establezcan para los diferentes puestos</w:t>
      </w:r>
      <w:r w:rsidR="009453F0">
        <w:rPr>
          <w:rFonts w:ascii="Palatino Linotype" w:hAnsi="Palatino Linotype" w:eastAsia="Calibri" w:cs="Tahoma"/>
          <w:bCs/>
          <w:sz w:val="22"/>
          <w:szCs w:val="22"/>
          <w:lang w:eastAsia="en-US"/>
        </w:rPr>
        <w:t xml:space="preserve">, por lo que debe de contar con algún documento que acredite tal situación el cual puede ser los </w:t>
      </w:r>
      <w:r w:rsidRPr="001A40A3" w:rsidR="009453F0">
        <w:rPr>
          <w:rFonts w:ascii="Palatino Linotype" w:hAnsi="Palatino Linotype" w:eastAsia="Calibri" w:cs="Tahoma"/>
          <w:bCs/>
          <w:i/>
          <w:iCs/>
          <w:sz w:val="22"/>
          <w:szCs w:val="22"/>
          <w:lang w:eastAsia="en-US"/>
        </w:rPr>
        <w:t xml:space="preserve">curriculum </w:t>
      </w:r>
      <w:r w:rsidRPr="001A40A3" w:rsidR="009453F0">
        <w:rPr>
          <w:rFonts w:ascii="Palatino Linotype" w:hAnsi="Palatino Linotype" w:eastAsia="Calibri" w:cs="Tahoma"/>
          <w:bCs/>
          <w:sz w:val="22"/>
          <w:szCs w:val="22"/>
          <w:lang w:eastAsia="en-US"/>
        </w:rPr>
        <w:t>solicitados.</w:t>
      </w:r>
    </w:p>
    <w:p w:rsidR="009453F0" w:rsidP="00F21918" w:rsidRDefault="009453F0" w14:paraId="74736C82" w14:textId="0B16B795">
      <w:pPr>
        <w:spacing w:line="360" w:lineRule="auto"/>
        <w:jc w:val="both"/>
        <w:rPr>
          <w:rFonts w:ascii="Palatino Linotype" w:hAnsi="Palatino Linotype" w:eastAsia="Calibri" w:cs="Tahoma"/>
          <w:bCs/>
          <w:sz w:val="22"/>
          <w:szCs w:val="22"/>
          <w:lang w:eastAsia="en-US"/>
        </w:rPr>
      </w:pPr>
    </w:p>
    <w:p w:rsidRPr="009100C0" w:rsidR="009453F0" w:rsidP="009453F0" w:rsidRDefault="009453F0" w14:paraId="3E3563FE" w14:textId="77777777">
      <w:pPr>
        <w:spacing w:line="360" w:lineRule="auto"/>
        <w:jc w:val="both"/>
        <w:rPr>
          <w:rFonts w:ascii="Palatino Linotype" w:hAnsi="Palatino Linotype" w:eastAsia="Calibri" w:cs="Tahoma"/>
          <w:b/>
          <w:sz w:val="22"/>
          <w:szCs w:val="22"/>
          <w:lang w:eastAsia="es-ES_tradnl"/>
        </w:rPr>
      </w:pPr>
      <w:r w:rsidRPr="009100C0">
        <w:rPr>
          <w:rFonts w:ascii="Palatino Linotype" w:hAnsi="Palatino Linotype" w:eastAsia="Calibri" w:cs="Tahoma"/>
          <w:b/>
          <w:sz w:val="22"/>
          <w:szCs w:val="22"/>
          <w:lang w:eastAsia="es-ES_tradnl"/>
        </w:rPr>
        <w:t>Versión Pública</w:t>
      </w:r>
    </w:p>
    <w:p w:rsidRPr="009100C0" w:rsidR="009453F0" w:rsidP="009453F0" w:rsidRDefault="009453F0" w14:paraId="2149CB16" w14:textId="77777777">
      <w:pPr>
        <w:spacing w:line="360" w:lineRule="auto"/>
        <w:jc w:val="both"/>
        <w:rPr>
          <w:rFonts w:ascii="Palatino Linotype" w:hAnsi="Palatino Linotype"/>
          <w:b/>
          <w:caps/>
          <w:noProof/>
          <w:szCs w:val="22"/>
          <w:lang w:eastAsia="es-MX"/>
        </w:rPr>
      </w:pPr>
    </w:p>
    <w:p w:rsidRPr="00DF36FF" w:rsidR="009453F0" w:rsidP="009453F0" w:rsidRDefault="009453F0" w14:paraId="2700CD3B" w14:textId="77777777">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iCs/>
          <w:sz w:val="22"/>
          <w:szCs w:val="22"/>
          <w:lang w:val="es-ES"/>
        </w:rPr>
        <w:t xml:space="preserve">Como ya se hizo la referencia, entre los documentos solicitados por el Particular se advierte la existencia de datos personales susceptibles de clasificación como confidencial, además de que se advirtió la existencia de información reservada, pues además de facturas, pólizas de cheque, viene la nómina, por lo que, el Sujeto Obligado deberá elaborar las versiones públicas respectivas, </w:t>
      </w:r>
      <w:r w:rsidRPr="00DF36FF">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rsidRPr="00DF36FF" w:rsidR="009453F0" w:rsidP="009453F0" w:rsidRDefault="009453F0" w14:paraId="64CE19C9"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51C02D8D"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DF36FF" w:rsidR="009453F0" w:rsidP="009453F0" w:rsidRDefault="009453F0" w14:paraId="54A06BE3"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2957D25C"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DF36FF" w:rsidR="009453F0" w:rsidP="009453F0" w:rsidRDefault="009453F0" w14:paraId="292DE6AB"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60F70064"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DF36FF" w:rsidR="009453F0" w:rsidP="009453F0" w:rsidRDefault="009453F0" w14:paraId="7ED6E719"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156CA411"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DF36FF" w:rsidR="009453F0" w:rsidP="009453F0" w:rsidRDefault="009453F0" w14:paraId="03DEEEEE"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1A80D045"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DF36FF" w:rsidR="009453F0" w:rsidP="009453F0" w:rsidRDefault="009453F0" w14:paraId="5AC29632"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7608DFAA"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DF36FF" w:rsidR="009453F0" w:rsidP="009453F0" w:rsidRDefault="009453F0" w14:paraId="4D79855A" w14:textId="77777777">
      <w:pPr>
        <w:spacing w:line="360" w:lineRule="auto"/>
        <w:contextualSpacing/>
        <w:jc w:val="both"/>
        <w:rPr>
          <w:rFonts w:ascii="Palatino Linotype" w:hAnsi="Palatino Linotype" w:cs="Tahoma"/>
          <w:bCs/>
          <w:iCs/>
          <w:sz w:val="22"/>
          <w:szCs w:val="22"/>
        </w:rPr>
      </w:pPr>
    </w:p>
    <w:p w:rsidRPr="00DF36FF" w:rsidR="009453F0" w:rsidP="00A23ADF" w:rsidRDefault="009453F0" w14:paraId="49FDACA1" w14:textId="77777777">
      <w:pPr>
        <w:numPr>
          <w:ilvl w:val="0"/>
          <w:numId w:val="4"/>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DF36FF" w:rsidR="009453F0" w:rsidP="00A23ADF" w:rsidRDefault="009453F0" w14:paraId="23D47BA6" w14:textId="77777777">
      <w:pPr>
        <w:numPr>
          <w:ilvl w:val="0"/>
          <w:numId w:val="4"/>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Para la difusión de los datos, se requiera el consentimiento del titular. </w:t>
      </w:r>
    </w:p>
    <w:p w:rsidRPr="00DF36FF" w:rsidR="009453F0" w:rsidP="009453F0" w:rsidRDefault="009453F0" w14:paraId="29985D02"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5534D710"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w:t>
      </w:r>
      <w:r w:rsidRPr="00DF36FF">
        <w:rPr>
          <w:rFonts w:ascii="Palatino Linotype" w:hAnsi="Palatino Linotype" w:cs="Tahoma"/>
          <w:bCs/>
          <w:iCs/>
          <w:sz w:val="22"/>
          <w:szCs w:val="22"/>
        </w:rPr>
        <w:lastRenderedPageBreak/>
        <w:t xml:space="preserve">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DF36FF" w:rsidR="009453F0" w:rsidP="009453F0" w:rsidRDefault="009453F0" w14:paraId="672B69A3"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0780707A"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Además, en el artículo 5° de dicho ordenamiento jurídico, establece que es la Ley aplicable para todo tratamiento de datos personales.</w:t>
      </w:r>
    </w:p>
    <w:p w:rsidRPr="00DF36FF" w:rsidR="009453F0" w:rsidP="009453F0" w:rsidRDefault="009453F0" w14:paraId="6567BF20"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581C216A"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DF36FF" w:rsidR="009453F0" w:rsidP="009453F0" w:rsidRDefault="009453F0" w14:paraId="4A3AC3D6"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4B77CAE6"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DF36FF" w:rsidR="009453F0" w:rsidP="009453F0" w:rsidRDefault="009453F0" w14:paraId="4DAFB172"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68373EB9"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DF36FF">
        <w:rPr>
          <w:rFonts w:ascii="Palatino Linotype" w:hAnsi="Palatino Linotype" w:cs="Tahoma"/>
          <w:bCs/>
          <w:i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DF36FF" w:rsidR="009453F0" w:rsidP="009453F0" w:rsidRDefault="009453F0" w14:paraId="2A6E3705"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61417F4D"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DF36FF" w:rsidR="009453F0" w:rsidP="009453F0" w:rsidRDefault="009453F0" w14:paraId="28BD8790"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0A0669F2"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DF36FF" w:rsidR="009453F0" w:rsidP="009453F0" w:rsidRDefault="009453F0" w14:paraId="331B1918"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319E7FB1"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DF36FF" w:rsidR="009453F0" w:rsidP="009453F0" w:rsidRDefault="009453F0" w14:paraId="28957834"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093120A3"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DF36FF" w:rsidR="009453F0" w:rsidP="009453F0" w:rsidRDefault="009453F0" w14:paraId="3CBDB41A" w14:textId="77777777">
      <w:pPr>
        <w:spacing w:line="360" w:lineRule="auto"/>
        <w:contextualSpacing/>
        <w:jc w:val="both"/>
        <w:rPr>
          <w:rFonts w:ascii="Palatino Linotype" w:hAnsi="Palatino Linotype" w:cs="Tahoma"/>
          <w:bCs/>
          <w:iCs/>
          <w:sz w:val="22"/>
          <w:szCs w:val="22"/>
        </w:rPr>
      </w:pPr>
    </w:p>
    <w:p w:rsidR="009453F0" w:rsidP="009453F0" w:rsidRDefault="009453F0" w14:paraId="54B32DB3" w14:textId="77777777">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sidRPr="00DF36FF">
        <w:rPr>
          <w:rFonts w:ascii="Palatino Linotype" w:hAnsi="Palatino Linotype" w:cs="Tahoma"/>
          <w:bCs/>
          <w:iCs/>
          <w:sz w:val="22"/>
          <w:szCs w:val="22"/>
        </w:rPr>
        <w:t xml:space="preserve"> (RFC) y la </w:t>
      </w:r>
      <w:r w:rsidRPr="00DF36FF">
        <w:rPr>
          <w:rFonts w:ascii="Palatino Linotype" w:hAnsi="Palatino Linotype" w:cs="Tahoma"/>
          <w:b/>
          <w:bCs/>
          <w:iCs/>
          <w:sz w:val="22"/>
          <w:szCs w:val="22"/>
        </w:rPr>
        <w:t>Clave Única de Registro de Población</w:t>
      </w:r>
      <w:r w:rsidRPr="00DF36FF">
        <w:rPr>
          <w:rFonts w:ascii="Palatino Linotype" w:hAnsi="Palatino Linotype" w:cs="Tahoma"/>
          <w:bCs/>
          <w:iCs/>
          <w:sz w:val="22"/>
          <w:szCs w:val="22"/>
        </w:rPr>
        <w:t xml:space="preserve"> (CURP), clave de seguridad social, número de empleado, deducciones personales</w:t>
      </w:r>
      <w:r>
        <w:rPr>
          <w:rFonts w:ascii="Palatino Linotype" w:hAnsi="Palatino Linotype" w:cs="Tahoma"/>
          <w:bCs/>
          <w:iCs/>
          <w:sz w:val="22"/>
          <w:szCs w:val="22"/>
        </w:rPr>
        <w:t>, número de cuenta bancario</w:t>
      </w:r>
      <w:r w:rsidRPr="00DF36FF">
        <w:rPr>
          <w:rFonts w:ascii="Palatino Linotype" w:hAnsi="Palatino Linotype" w:cs="Tahoma"/>
          <w:bCs/>
          <w:iCs/>
          <w:sz w:val="22"/>
          <w:szCs w:val="22"/>
        </w:rPr>
        <w:t xml:space="preserve">. </w:t>
      </w:r>
    </w:p>
    <w:p w:rsidRPr="00DF36FF" w:rsidR="009453F0" w:rsidP="009453F0" w:rsidRDefault="009453F0" w14:paraId="78ED0736" w14:textId="77777777">
      <w:pPr>
        <w:tabs>
          <w:tab w:val="left" w:pos="709"/>
        </w:tabs>
        <w:spacing w:line="360" w:lineRule="auto"/>
        <w:contextualSpacing/>
        <w:jc w:val="both"/>
        <w:rPr>
          <w:rFonts w:ascii="Palatino Linotype" w:hAnsi="Palatino Linotype" w:cs="Tahoma"/>
          <w:bCs/>
          <w:iCs/>
          <w:sz w:val="22"/>
          <w:szCs w:val="22"/>
        </w:rPr>
      </w:pPr>
    </w:p>
    <w:p w:rsidRPr="00DF36FF" w:rsidR="009453F0" w:rsidP="00A23ADF" w:rsidRDefault="009453F0" w14:paraId="383AA4FE" w14:textId="77777777">
      <w:pPr>
        <w:numPr>
          <w:ilvl w:val="0"/>
          <w:numId w:val="3"/>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rsidRPr="00DF36FF" w:rsidR="009453F0" w:rsidP="009453F0" w:rsidRDefault="009453F0" w14:paraId="3CD88036" w14:textId="77777777">
      <w:pPr>
        <w:spacing w:line="360" w:lineRule="auto"/>
        <w:ind w:left="720"/>
        <w:contextualSpacing/>
        <w:jc w:val="both"/>
        <w:rPr>
          <w:rFonts w:ascii="Palatino Linotype" w:hAnsi="Palatino Linotype" w:cs="Tahoma"/>
          <w:bCs/>
          <w:iCs/>
          <w:sz w:val="22"/>
          <w:szCs w:val="22"/>
        </w:rPr>
      </w:pPr>
    </w:p>
    <w:p w:rsidRPr="00DF36FF" w:rsidR="009453F0" w:rsidP="009453F0" w:rsidRDefault="009453F0" w14:paraId="58BB6C96"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DF36FF" w:rsidR="009453F0" w:rsidP="009453F0" w:rsidRDefault="009453F0" w14:paraId="29418F95"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532E1FD8"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w:t>
      </w:r>
      <w:r w:rsidRPr="00DF36FF">
        <w:rPr>
          <w:rFonts w:ascii="Palatino Linotype" w:hAnsi="Palatino Linotype" w:cs="Tahoma"/>
          <w:bCs/>
          <w:iCs/>
          <w:sz w:val="22"/>
          <w:szCs w:val="22"/>
        </w:rPr>
        <w:lastRenderedPageBreak/>
        <w:t>titular, más una homoclave que establece el sistema automático del Servicio de Administración Tributaria.</w:t>
      </w:r>
    </w:p>
    <w:p w:rsidRPr="00DF36FF" w:rsidR="009453F0" w:rsidP="009453F0" w:rsidRDefault="009453F0" w14:paraId="2B887DB5"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2E4B533C"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DF36FF" w:rsidR="009453F0" w:rsidP="009453F0" w:rsidRDefault="009453F0" w14:paraId="1AC4ED68"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0FD462A3"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DF36FF" w:rsidR="009453F0" w:rsidP="009453F0" w:rsidRDefault="009453F0" w14:paraId="61D8AF00" w14:textId="77777777">
      <w:pPr>
        <w:spacing w:line="360" w:lineRule="auto"/>
        <w:contextualSpacing/>
        <w:jc w:val="both"/>
        <w:rPr>
          <w:rFonts w:ascii="Palatino Linotype" w:hAnsi="Palatino Linotype" w:cs="Tahoma"/>
          <w:bCs/>
          <w:iCs/>
          <w:sz w:val="22"/>
          <w:szCs w:val="22"/>
        </w:rPr>
      </w:pPr>
    </w:p>
    <w:p w:rsidRPr="00DF36FF" w:rsidR="009453F0" w:rsidP="009453F0" w:rsidRDefault="009453F0" w14:paraId="50BE7E26"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DF36FF" w:rsidR="009453F0" w:rsidP="009453F0" w:rsidRDefault="009453F0" w14:paraId="36FA47E7" w14:textId="77777777">
      <w:pPr>
        <w:spacing w:line="360" w:lineRule="auto"/>
        <w:contextualSpacing/>
        <w:jc w:val="both"/>
        <w:rPr>
          <w:rFonts w:ascii="Palatino Linotype" w:hAnsi="Palatino Linotype" w:cs="Tahoma"/>
          <w:bCs/>
          <w:iCs/>
          <w:sz w:val="22"/>
          <w:szCs w:val="22"/>
        </w:rPr>
      </w:pPr>
    </w:p>
    <w:p w:rsidRPr="006D28A9" w:rsidR="009453F0" w:rsidP="009453F0" w:rsidRDefault="009453F0" w14:paraId="3AA5496D" w14:textId="77777777">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DF36FF" w:rsidR="009453F0" w:rsidP="009453F0" w:rsidRDefault="009453F0" w14:paraId="71FEB2A3" w14:textId="77777777">
      <w:pPr>
        <w:spacing w:line="360" w:lineRule="auto"/>
        <w:contextualSpacing/>
        <w:jc w:val="both"/>
        <w:rPr>
          <w:rFonts w:ascii="Palatino Linotype" w:hAnsi="Palatino Linotype" w:cs="Tahoma"/>
          <w:bCs/>
          <w:i/>
          <w:iCs/>
          <w:sz w:val="22"/>
          <w:szCs w:val="22"/>
        </w:rPr>
      </w:pPr>
    </w:p>
    <w:p w:rsidRPr="00DF36FF" w:rsidR="009453F0" w:rsidP="009453F0" w:rsidRDefault="009453F0" w14:paraId="53180176"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 xml:space="preserve">por lo que constituye un dato personal confidencial al </w:t>
      </w:r>
      <w:r w:rsidRPr="00DF36FF">
        <w:rPr>
          <w:rFonts w:ascii="Palatino Linotype" w:hAnsi="Palatino Linotype" w:cs="Tahoma"/>
          <w:b/>
          <w:bCs/>
          <w:iCs/>
          <w:sz w:val="22"/>
          <w:szCs w:val="22"/>
        </w:rPr>
        <w:lastRenderedPageBreak/>
        <w:t>actualizar el supuesto normativo del artículo 143, fracción I de la Ley de Transparencia y Acceso a la Información Pública del Estado de México y Municipios.</w:t>
      </w:r>
    </w:p>
    <w:p w:rsidRPr="00DF36FF" w:rsidR="009453F0" w:rsidP="009453F0" w:rsidRDefault="009453F0" w14:paraId="5AFCFB95" w14:textId="77777777">
      <w:pPr>
        <w:spacing w:line="360" w:lineRule="auto"/>
        <w:contextualSpacing/>
        <w:jc w:val="both"/>
        <w:rPr>
          <w:rFonts w:ascii="Palatino Linotype" w:hAnsi="Palatino Linotype" w:cs="Tahoma"/>
          <w:bCs/>
          <w:iCs/>
          <w:sz w:val="22"/>
          <w:szCs w:val="22"/>
        </w:rPr>
      </w:pPr>
    </w:p>
    <w:p w:rsidRPr="00DF36FF" w:rsidR="009453F0" w:rsidP="00A23ADF" w:rsidRDefault="009453F0" w14:paraId="364C7CAA" w14:textId="77777777">
      <w:pPr>
        <w:numPr>
          <w:ilvl w:val="0"/>
          <w:numId w:val="3"/>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rsidRPr="00DF36FF" w:rsidR="009453F0" w:rsidP="009453F0" w:rsidRDefault="009453F0" w14:paraId="2F575110"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43CD9B58"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DF36FF" w:rsidR="009453F0" w:rsidP="009453F0" w:rsidRDefault="009453F0" w14:paraId="41CD5237" w14:textId="77777777">
      <w:pPr>
        <w:spacing w:line="360" w:lineRule="auto"/>
        <w:contextualSpacing/>
        <w:jc w:val="both"/>
        <w:rPr>
          <w:rFonts w:ascii="Palatino Linotype" w:hAnsi="Palatino Linotype" w:cs="Tahoma"/>
          <w:sz w:val="22"/>
          <w:szCs w:val="22"/>
          <w:lang w:eastAsia="es-MX"/>
        </w:rPr>
      </w:pPr>
    </w:p>
    <w:p w:rsidR="009453F0" w:rsidP="009453F0" w:rsidRDefault="009453F0" w14:paraId="7CD7DA40"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DF36FF" w:rsidR="007643B2" w:rsidP="009453F0" w:rsidRDefault="007643B2" w14:paraId="36359C9E"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7FDCB405"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DF36FF" w:rsidR="009453F0" w:rsidP="009453F0" w:rsidRDefault="009453F0" w14:paraId="50F31DE0"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19CDF02C"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w:history="1" r:id="rId14">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rsidRPr="00DF36FF" w:rsidR="009453F0" w:rsidP="009453F0" w:rsidRDefault="009453F0" w14:paraId="0C837AA4"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2B0490F7"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 xml:space="preserve"> • El primero y segundo apellidos, así como al nombre de pila.</w:t>
      </w:r>
    </w:p>
    <w:p w:rsidRPr="00DF36FF" w:rsidR="009453F0" w:rsidP="009453F0" w:rsidRDefault="009453F0" w14:paraId="693A0DB9"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rsidRPr="00DF36FF" w:rsidR="009453F0" w:rsidP="009453F0" w:rsidRDefault="009453F0" w14:paraId="732D62AC"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rsidRPr="00DF36FF" w:rsidR="009453F0" w:rsidP="009453F0" w:rsidRDefault="009453F0" w14:paraId="2F2F52FA"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rsidRPr="00DF36FF" w:rsidR="009453F0" w:rsidP="009453F0" w:rsidRDefault="009453F0" w14:paraId="458F0947"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1B63B513"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DF36FF" w:rsidR="009453F0" w:rsidP="009453F0" w:rsidRDefault="009453F0" w14:paraId="5B2649EE"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66EF19DB" w14:textId="77777777">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DF36FF" w:rsidR="009453F0" w:rsidP="009453F0" w:rsidRDefault="009453F0" w14:paraId="7DBFE40F" w14:textId="77777777">
      <w:pPr>
        <w:spacing w:line="360" w:lineRule="auto"/>
        <w:contextualSpacing/>
        <w:jc w:val="both"/>
        <w:rPr>
          <w:rFonts w:ascii="Palatino Linotype" w:hAnsi="Palatino Linotype" w:cs="Tahoma"/>
          <w:sz w:val="22"/>
          <w:szCs w:val="22"/>
        </w:rPr>
      </w:pPr>
    </w:p>
    <w:p w:rsidRPr="00DF36FF" w:rsidR="009453F0" w:rsidP="009453F0" w:rsidRDefault="009453F0" w14:paraId="459D1D2B"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rsidRPr="00DF36FF" w:rsidR="009453F0" w:rsidP="009453F0" w:rsidRDefault="009453F0" w14:paraId="3774CF11" w14:textId="77777777">
      <w:pPr>
        <w:autoSpaceDE w:val="0"/>
        <w:autoSpaceDN w:val="0"/>
        <w:adjustRightInd w:val="0"/>
        <w:spacing w:line="360" w:lineRule="auto"/>
        <w:contextualSpacing/>
        <w:jc w:val="both"/>
        <w:rPr>
          <w:rFonts w:ascii="Palatino Linotype" w:hAnsi="Palatino Linotype" w:eastAsia="Calibri" w:cs="Tahoma"/>
          <w:b/>
          <w:bCs/>
          <w:color w:val="000000"/>
          <w:sz w:val="22"/>
          <w:szCs w:val="22"/>
        </w:rPr>
      </w:pPr>
    </w:p>
    <w:p w:rsidRPr="006D28A9" w:rsidR="009453F0" w:rsidP="009453F0" w:rsidRDefault="009453F0" w14:paraId="17388DDA" w14:textId="77777777">
      <w:pPr>
        <w:autoSpaceDE w:val="0"/>
        <w:autoSpaceDN w:val="0"/>
        <w:adjustRightInd w:val="0"/>
        <w:spacing w:line="360" w:lineRule="auto"/>
        <w:ind w:left="567" w:right="539"/>
        <w:contextualSpacing/>
        <w:jc w:val="both"/>
        <w:rPr>
          <w:rFonts w:ascii="Palatino Linotype" w:hAnsi="Palatino Linotype" w:eastAsia="Calibri" w:cs="Tahoma"/>
          <w:i/>
          <w:color w:val="000000"/>
        </w:rPr>
      </w:pPr>
      <w:r w:rsidRPr="006D28A9">
        <w:rPr>
          <w:rFonts w:ascii="Palatino Linotype" w:hAnsi="Palatino Linotype" w:eastAsia="Calibri" w:cs="Tahoma"/>
          <w:b/>
          <w:bCs/>
          <w:i/>
          <w:color w:val="000000"/>
        </w:rPr>
        <w:t xml:space="preserve">Clave Única de Registro de Población (CURP) es un dato personal confidencial. </w:t>
      </w:r>
      <w:r w:rsidRPr="006D28A9">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w:t>
      </w:r>
      <w:r w:rsidRPr="006D28A9">
        <w:rPr>
          <w:rFonts w:ascii="Palatino Linotype" w:hAnsi="Palatino Linotype" w:eastAsia="Calibri" w:cs="Tahoma"/>
          <w:i/>
          <w:color w:val="000000"/>
        </w:rPr>
        <w:lastRenderedPageBreak/>
        <w:t xml:space="preserve">que lo distingue plenamente del resto de los habitantes, por lo que es de carácter confidencial, en términos de lo dispuesto en el artículos anteriormente señalados. </w:t>
      </w:r>
    </w:p>
    <w:p w:rsidRPr="00DF36FF" w:rsidR="009453F0" w:rsidP="009453F0" w:rsidRDefault="009453F0" w14:paraId="6FA6B364" w14:textId="77777777">
      <w:pPr>
        <w:spacing w:line="360" w:lineRule="auto"/>
        <w:contextualSpacing/>
        <w:jc w:val="both"/>
        <w:rPr>
          <w:rFonts w:ascii="Palatino Linotype" w:hAnsi="Palatino Linotype" w:cs="Tahoma"/>
          <w:sz w:val="22"/>
          <w:szCs w:val="22"/>
        </w:rPr>
      </w:pPr>
    </w:p>
    <w:p w:rsidRPr="00DF36FF" w:rsidR="009453F0" w:rsidP="009453F0" w:rsidRDefault="009453F0" w14:paraId="693D034E" w14:textId="77777777">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009453F0" w:rsidP="009453F0" w:rsidRDefault="009453F0" w14:paraId="64B4AA77" w14:textId="77777777">
      <w:pPr>
        <w:spacing w:line="360" w:lineRule="auto"/>
        <w:contextualSpacing/>
        <w:jc w:val="both"/>
        <w:rPr>
          <w:rFonts w:ascii="Palatino Linotype" w:hAnsi="Palatino Linotype" w:cs="Tahoma"/>
          <w:sz w:val="22"/>
          <w:szCs w:val="22"/>
          <w:lang w:eastAsia="es-MX"/>
        </w:rPr>
      </w:pPr>
    </w:p>
    <w:p w:rsidRPr="009100C0" w:rsidR="009453F0" w:rsidP="00A23ADF" w:rsidRDefault="009453F0" w14:paraId="01FC7CFD" w14:textId="77777777">
      <w:pPr>
        <w:pStyle w:val="Prrafodelista"/>
        <w:numPr>
          <w:ilvl w:val="0"/>
          <w:numId w:val="11"/>
        </w:numPr>
        <w:spacing w:line="360" w:lineRule="auto"/>
        <w:jc w:val="both"/>
        <w:rPr>
          <w:rFonts w:ascii="Palatino Linotype" w:hAnsi="Palatino Linotype" w:cs="Tahoma"/>
          <w:b/>
          <w:szCs w:val="22"/>
          <w:lang w:eastAsia="es-MX"/>
        </w:rPr>
      </w:pPr>
      <w:r w:rsidRPr="009100C0">
        <w:rPr>
          <w:rFonts w:ascii="Palatino Linotype" w:hAnsi="Palatino Linotype" w:cs="Tahoma"/>
          <w:b/>
          <w:szCs w:val="22"/>
        </w:rPr>
        <w:t>Clave de seguridad social ISSEMYM.</w:t>
      </w:r>
    </w:p>
    <w:p w:rsidRPr="009100C0" w:rsidR="009453F0" w:rsidP="009453F0" w:rsidRDefault="009453F0" w14:paraId="4E539CA6" w14:textId="77777777">
      <w:pPr>
        <w:pStyle w:val="Prrafodelista"/>
        <w:spacing w:line="360" w:lineRule="auto"/>
        <w:jc w:val="both"/>
        <w:rPr>
          <w:rFonts w:ascii="Palatino Linotype" w:hAnsi="Palatino Linotype" w:cs="Tahoma"/>
          <w:szCs w:val="22"/>
          <w:lang w:eastAsia="es-MX"/>
        </w:rPr>
      </w:pPr>
    </w:p>
    <w:p w:rsidRPr="009100C0" w:rsidR="009453F0" w:rsidP="009453F0" w:rsidRDefault="009453F0" w14:paraId="78AD629F"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9100C0" w:rsidR="009453F0" w:rsidP="009453F0" w:rsidRDefault="009453F0" w14:paraId="2EAD6832" w14:textId="77777777">
      <w:pPr>
        <w:spacing w:line="360" w:lineRule="auto"/>
        <w:contextualSpacing/>
        <w:jc w:val="both"/>
        <w:rPr>
          <w:rFonts w:ascii="Palatino Linotype" w:hAnsi="Palatino Linotype" w:cs="Tahoma"/>
          <w:sz w:val="22"/>
          <w:szCs w:val="22"/>
          <w:lang w:eastAsia="es-MX"/>
        </w:rPr>
      </w:pPr>
    </w:p>
    <w:p w:rsidRPr="009100C0" w:rsidR="009453F0" w:rsidP="009453F0" w:rsidRDefault="009453F0" w14:paraId="4D831882" w14:textId="41C62BD2">
      <w:pPr>
        <w:spacing w:line="360" w:lineRule="auto"/>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El artículo 9° del mismo ordenamiento, dispone que el ISSEMYM expedirá documentos de identificación para facilitar el acceso a las prestaciones a que tengan derecho. En este orden de ideas, el artículo 158, fracción I</w:t>
      </w:r>
      <w:r w:rsidR="007643B2">
        <w:rPr>
          <w:rFonts w:ascii="Palatino Linotype" w:hAnsi="Palatino Linotype" w:cs="Tahoma"/>
          <w:sz w:val="22"/>
          <w:szCs w:val="22"/>
          <w:lang w:eastAsia="es-MX"/>
        </w:rPr>
        <w:t>,</w:t>
      </w:r>
      <w:r w:rsidRPr="009100C0">
        <w:rPr>
          <w:rFonts w:ascii="Palatino Linotype" w:hAnsi="Palatino Linotype" w:cs="Tahoma"/>
          <w:sz w:val="22"/>
          <w:szCs w:val="22"/>
          <w:lang w:eastAsia="es-MX"/>
        </w:rPr>
        <w:t xml:space="preserve">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9100C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Pr="009100C0" w:rsidR="009453F0" w:rsidP="009453F0" w:rsidRDefault="009453F0" w14:paraId="395024F8" w14:textId="77777777">
      <w:pPr>
        <w:pStyle w:val="Prrafodelista"/>
        <w:spacing w:line="360" w:lineRule="auto"/>
        <w:jc w:val="both"/>
        <w:rPr>
          <w:rFonts w:ascii="Palatino Linotype" w:hAnsi="Palatino Linotype" w:cs="Tahoma"/>
          <w:szCs w:val="22"/>
          <w:lang w:eastAsia="es-MX"/>
        </w:rPr>
      </w:pPr>
    </w:p>
    <w:p w:rsidRPr="009100C0" w:rsidR="009453F0" w:rsidP="009453F0" w:rsidRDefault="009453F0" w14:paraId="52A70D98"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9100C0">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rsidRPr="009100C0" w:rsidR="009453F0" w:rsidP="009453F0" w:rsidRDefault="009453F0" w14:paraId="6DC14F57" w14:textId="77777777">
      <w:pPr>
        <w:pStyle w:val="Prrafodelista"/>
        <w:spacing w:line="360" w:lineRule="auto"/>
        <w:jc w:val="both"/>
        <w:rPr>
          <w:rFonts w:ascii="Palatino Linotype" w:hAnsi="Palatino Linotype" w:cs="Tahoma"/>
          <w:szCs w:val="22"/>
          <w:lang w:eastAsia="es-MX"/>
        </w:rPr>
      </w:pPr>
    </w:p>
    <w:p w:rsidR="009453F0" w:rsidP="009453F0" w:rsidRDefault="009453F0" w14:paraId="2C0DB59E" w14:textId="3FA426F1">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Pr="009100C0" w:rsidR="007401A6" w:rsidP="009453F0" w:rsidRDefault="007401A6" w14:paraId="1776C385" w14:textId="77777777">
      <w:pPr>
        <w:spacing w:line="360" w:lineRule="auto"/>
        <w:contextualSpacing/>
        <w:jc w:val="both"/>
        <w:rPr>
          <w:rFonts w:ascii="Palatino Linotype" w:hAnsi="Palatino Linotype" w:cs="Tahoma"/>
          <w:sz w:val="22"/>
          <w:szCs w:val="22"/>
          <w:lang w:eastAsia="es-MX"/>
        </w:rPr>
      </w:pPr>
    </w:p>
    <w:p w:rsidRPr="00DF36FF" w:rsidR="009453F0" w:rsidP="00A23ADF" w:rsidRDefault="009453F0" w14:paraId="200EC8C5" w14:textId="77777777">
      <w:pPr>
        <w:numPr>
          <w:ilvl w:val="0"/>
          <w:numId w:val="3"/>
        </w:num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b/>
          <w:sz w:val="22"/>
          <w:szCs w:val="22"/>
          <w:lang w:eastAsia="es-MX"/>
        </w:rPr>
        <w:t>Número de empleado.</w:t>
      </w:r>
    </w:p>
    <w:p w:rsidRPr="00DF36FF" w:rsidR="009453F0" w:rsidP="009453F0" w:rsidRDefault="009453F0" w14:paraId="7238FA11" w14:textId="77777777">
      <w:pPr>
        <w:spacing w:line="360" w:lineRule="auto"/>
        <w:contextualSpacing/>
        <w:jc w:val="both"/>
        <w:rPr>
          <w:rFonts w:ascii="Palatino Linotype" w:hAnsi="Palatino Linotype" w:cs="Tahoma"/>
          <w:b/>
          <w:sz w:val="22"/>
          <w:szCs w:val="22"/>
          <w:lang w:eastAsia="es-MX"/>
        </w:rPr>
      </w:pPr>
    </w:p>
    <w:p w:rsidR="009453F0" w:rsidP="009453F0" w:rsidRDefault="009453F0" w14:paraId="0EDE497A"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Pr="00DF36FF" w:rsidR="007643B2" w:rsidP="009453F0" w:rsidRDefault="007643B2" w14:paraId="6A8BE9A2"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00B584FF"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Pr="00DF36FF" w:rsidR="009453F0" w:rsidP="009453F0" w:rsidRDefault="009453F0" w14:paraId="4EBBDC8A"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180872ED"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rsidRPr="00DF36FF" w:rsidR="009453F0" w:rsidP="009453F0" w:rsidRDefault="009453F0" w14:paraId="172DB668" w14:textId="77777777">
      <w:pPr>
        <w:spacing w:line="360" w:lineRule="auto"/>
        <w:contextualSpacing/>
        <w:jc w:val="both"/>
        <w:rPr>
          <w:rFonts w:ascii="Palatino Linotype" w:hAnsi="Palatino Linotype" w:cs="Tahoma"/>
          <w:sz w:val="22"/>
          <w:szCs w:val="22"/>
          <w:lang w:eastAsia="es-MX"/>
        </w:rPr>
      </w:pPr>
    </w:p>
    <w:p w:rsidRPr="006D28A9" w:rsidR="009453F0" w:rsidP="009453F0" w:rsidRDefault="009453F0" w14:paraId="4FBB721F" w14:textId="77777777">
      <w:pPr>
        <w:spacing w:line="360" w:lineRule="auto"/>
        <w:ind w:left="567" w:right="539"/>
        <w:contextualSpacing/>
        <w:jc w:val="both"/>
        <w:rPr>
          <w:rFonts w:ascii="Palatino Linotype" w:hAnsi="Palatino Linotype" w:cs="Tahoma"/>
          <w:lang w:eastAsia="es-MX"/>
        </w:rPr>
      </w:pPr>
      <w:r w:rsidRPr="006D28A9">
        <w:rPr>
          <w:rFonts w:ascii="Palatino Linotype" w:hAnsi="Palatino Linotype" w:cs="Tahoma"/>
          <w:b/>
          <w:i/>
          <w:lang w:eastAsia="es-MX"/>
        </w:rPr>
        <w:lastRenderedPageBreak/>
        <w:t>Número de empleado, o su equivalente, si se integra con datos personales del trabajador o permite acceder a éstos sin necesidad de una contraseña, constituye información confidencial.</w:t>
      </w:r>
      <w:r w:rsidRPr="006D28A9">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Pr="00DF36FF" w:rsidR="009453F0" w:rsidP="009453F0" w:rsidRDefault="009453F0" w14:paraId="6515EDE5" w14:textId="77777777">
      <w:pPr>
        <w:spacing w:line="360" w:lineRule="auto"/>
        <w:contextualSpacing/>
        <w:jc w:val="both"/>
        <w:rPr>
          <w:rFonts w:ascii="Palatino Linotype" w:hAnsi="Palatino Linotype" w:cs="Tahoma"/>
          <w:sz w:val="22"/>
          <w:szCs w:val="22"/>
          <w:lang w:eastAsia="es-MX"/>
        </w:rPr>
      </w:pPr>
    </w:p>
    <w:p w:rsidR="009453F0" w:rsidP="009453F0" w:rsidRDefault="009453F0" w14:paraId="155453D8"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rsidRPr="00DF36FF" w:rsidR="007643B2" w:rsidP="009453F0" w:rsidRDefault="007643B2" w14:paraId="148EDD98" w14:textId="77777777">
      <w:pPr>
        <w:spacing w:line="360" w:lineRule="auto"/>
        <w:contextualSpacing/>
        <w:jc w:val="both"/>
        <w:rPr>
          <w:rFonts w:ascii="Palatino Linotype" w:hAnsi="Palatino Linotype" w:cs="Tahoma"/>
          <w:b/>
          <w:bCs/>
          <w:sz w:val="22"/>
          <w:szCs w:val="22"/>
          <w:lang w:eastAsia="es-MX"/>
        </w:rPr>
      </w:pPr>
    </w:p>
    <w:p w:rsidRPr="00DF36FF" w:rsidR="009453F0" w:rsidP="009453F0" w:rsidRDefault="009453F0" w14:paraId="5F213D4A" w14:textId="77777777">
      <w:p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Pr="00DF36FF" w:rsidR="009453F0" w:rsidP="009453F0" w:rsidRDefault="009453F0" w14:paraId="19392616" w14:textId="77777777">
      <w:pPr>
        <w:spacing w:line="360" w:lineRule="auto"/>
        <w:contextualSpacing/>
        <w:jc w:val="both"/>
        <w:rPr>
          <w:rFonts w:ascii="Palatino Linotype" w:hAnsi="Palatino Linotype" w:cs="Tahoma"/>
          <w:bCs/>
          <w:sz w:val="22"/>
          <w:szCs w:val="22"/>
          <w:lang w:eastAsia="es-MX"/>
        </w:rPr>
      </w:pPr>
    </w:p>
    <w:p w:rsidRPr="00DF36FF" w:rsidR="009453F0" w:rsidP="00A23ADF" w:rsidRDefault="009453F0" w14:paraId="4076EA8A" w14:textId="77777777">
      <w:pPr>
        <w:numPr>
          <w:ilvl w:val="0"/>
          <w:numId w:val="3"/>
        </w:num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
          <w:bCs/>
          <w:iCs/>
          <w:sz w:val="22"/>
          <w:szCs w:val="22"/>
          <w:lang w:eastAsia="es-MX"/>
        </w:rPr>
        <w:t>Préstamos o descuentos que se le hagan al servidor público.</w:t>
      </w:r>
    </w:p>
    <w:p w:rsidRPr="00DF36FF" w:rsidR="009453F0" w:rsidP="009453F0" w:rsidRDefault="009453F0" w14:paraId="2D109417" w14:textId="77777777">
      <w:pPr>
        <w:spacing w:line="360" w:lineRule="auto"/>
        <w:contextualSpacing/>
        <w:jc w:val="both"/>
        <w:rPr>
          <w:rFonts w:ascii="Palatino Linotype" w:hAnsi="Palatino Linotype" w:cs="Tahoma"/>
          <w:b/>
          <w:sz w:val="22"/>
          <w:szCs w:val="22"/>
          <w:lang w:eastAsia="es-MX"/>
        </w:rPr>
      </w:pPr>
    </w:p>
    <w:p w:rsidRPr="00DF36FF" w:rsidR="009453F0" w:rsidP="009453F0" w:rsidRDefault="009453F0" w14:paraId="44C3C0D6" w14:textId="437A49E9">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Existen deducciones que se generan con motivo de una decisión libre y voluntaria de los servidores públicos, como son: contratar seguros de vida, de gastos médicos mayores (potenciación) o de automóvil.</w:t>
      </w:r>
      <w:r w:rsidR="007643B2">
        <w:rPr>
          <w:rFonts w:ascii="Palatino Linotype" w:hAnsi="Palatino Linotype" w:cs="Tahoma"/>
          <w:sz w:val="22"/>
          <w:szCs w:val="22"/>
          <w:lang w:eastAsia="es-MX"/>
        </w:rPr>
        <w:t xml:space="preserve"> </w:t>
      </w:r>
      <w:r w:rsidRPr="00DF36FF">
        <w:rPr>
          <w:rFonts w:ascii="Palatino Linotype" w:hAnsi="Palatino Linotype" w:cs="Tahoma"/>
          <w:sz w:val="22"/>
          <w:szCs w:val="22"/>
          <w:lang w:eastAsia="es-MX"/>
        </w:rPr>
        <w:t xml:space="preserve">Asimismo, pueden existir deducciones que se generan con motivo de una sentencia judicial, como es la pensión alimenticia que periódicamente se retira de la cuenta de un empleado, a efecto de que sea entregado a un tercero.  </w:t>
      </w:r>
    </w:p>
    <w:p w:rsidRPr="00DF36FF" w:rsidR="009453F0" w:rsidP="009453F0" w:rsidRDefault="009453F0" w14:paraId="24C9B4CD" w14:textId="77777777">
      <w:pPr>
        <w:spacing w:line="360" w:lineRule="auto"/>
        <w:contextualSpacing/>
        <w:jc w:val="both"/>
        <w:rPr>
          <w:rFonts w:ascii="Palatino Linotype" w:hAnsi="Palatino Linotype" w:cs="Tahoma"/>
          <w:sz w:val="22"/>
          <w:szCs w:val="22"/>
          <w:lang w:eastAsia="es-MX"/>
        </w:rPr>
      </w:pPr>
    </w:p>
    <w:p w:rsidRPr="00DF36FF" w:rsidR="009453F0" w:rsidP="009453F0" w:rsidRDefault="009453F0" w14:paraId="6929D4E4" w14:textId="7777777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Pr="00DF36FF" w:rsidR="009453F0" w:rsidP="009453F0" w:rsidRDefault="009453F0" w14:paraId="04D9266B" w14:textId="77777777">
      <w:pPr>
        <w:spacing w:line="360" w:lineRule="auto"/>
        <w:contextualSpacing/>
        <w:jc w:val="both"/>
        <w:rPr>
          <w:rFonts w:ascii="Palatino Linotype" w:hAnsi="Palatino Linotype" w:cs="Tahoma"/>
          <w:sz w:val="22"/>
          <w:szCs w:val="22"/>
          <w:lang w:eastAsia="es-MX"/>
        </w:rPr>
      </w:pPr>
    </w:p>
    <w:p w:rsidR="009453F0" w:rsidP="009453F0" w:rsidRDefault="009453F0" w14:paraId="19A38674" w14:textId="77777777">
      <w:pPr>
        <w:spacing w:line="360" w:lineRule="auto"/>
        <w:jc w:val="both"/>
        <w:rPr>
          <w:rFonts w:ascii="Palatino Linotype" w:hAnsi="Palatino Linotype" w:cs="Tahoma"/>
          <w:b/>
          <w:sz w:val="22"/>
          <w:szCs w:val="22"/>
          <w:lang w:val="es-ES"/>
        </w:rPr>
      </w:pPr>
      <w:r w:rsidRPr="00DF36FF">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rsidR="009453F0" w:rsidP="009453F0" w:rsidRDefault="009453F0" w14:paraId="3169D0BB" w14:textId="77777777">
      <w:pPr>
        <w:spacing w:line="360" w:lineRule="auto"/>
        <w:jc w:val="both"/>
        <w:rPr>
          <w:rFonts w:ascii="Palatino Linotype" w:hAnsi="Palatino Linotype" w:cs="Tahoma"/>
          <w:b/>
          <w:sz w:val="22"/>
          <w:szCs w:val="22"/>
          <w:lang w:val="es-ES"/>
        </w:rPr>
      </w:pPr>
    </w:p>
    <w:p w:rsidRPr="009100C0" w:rsidR="009453F0" w:rsidP="00A23ADF" w:rsidRDefault="009453F0" w14:paraId="43795F70" w14:textId="77777777">
      <w:pPr>
        <w:pStyle w:val="Prrafodelista"/>
        <w:numPr>
          <w:ilvl w:val="0"/>
          <w:numId w:val="2"/>
        </w:numPr>
        <w:spacing w:line="360" w:lineRule="auto"/>
        <w:ind w:right="-93"/>
        <w:jc w:val="both"/>
        <w:rPr>
          <w:rFonts w:ascii="Palatino Linotype" w:hAnsi="Palatino Linotype" w:cs="Tahoma"/>
          <w:b/>
          <w:szCs w:val="22"/>
        </w:rPr>
      </w:pPr>
      <w:r w:rsidRPr="009100C0">
        <w:rPr>
          <w:rFonts w:ascii="Palatino Linotype" w:hAnsi="Palatino Linotype" w:cs="Tahoma"/>
          <w:b/>
          <w:bCs/>
          <w:iCs/>
          <w:szCs w:val="22"/>
        </w:rPr>
        <w:t>Número de cuenta bancario.</w:t>
      </w:r>
    </w:p>
    <w:p w:rsidRPr="009100C0" w:rsidR="009453F0" w:rsidP="009453F0" w:rsidRDefault="009453F0" w14:paraId="224F2CCC" w14:textId="77777777">
      <w:pPr>
        <w:spacing w:line="360" w:lineRule="auto"/>
        <w:ind w:right="-93"/>
        <w:jc w:val="both"/>
        <w:rPr>
          <w:rFonts w:ascii="Palatino Linotype" w:hAnsi="Palatino Linotype" w:cs="Tahoma"/>
          <w:sz w:val="22"/>
          <w:szCs w:val="22"/>
        </w:rPr>
      </w:pPr>
    </w:p>
    <w:p w:rsidRPr="009100C0" w:rsidR="009453F0" w:rsidP="009453F0" w:rsidRDefault="009453F0" w14:paraId="5276512B" w14:textId="77777777">
      <w:pPr>
        <w:spacing w:line="360" w:lineRule="auto"/>
        <w:contextualSpacing/>
        <w:jc w:val="both"/>
        <w:rPr>
          <w:rFonts w:ascii="Palatino Linotype" w:hAnsi="Palatino Linotype" w:cs="Tahoma"/>
          <w:sz w:val="22"/>
          <w:szCs w:val="22"/>
          <w:lang w:eastAsia="es-MX"/>
        </w:rPr>
      </w:pPr>
      <w:r w:rsidRPr="009100C0">
        <w:rPr>
          <w:rFonts w:ascii="Palatino Linotype" w:hAnsi="Palatino Linotype" w:cs="Tahoma"/>
          <w:sz w:val="22"/>
          <w:szCs w:val="22"/>
        </w:rPr>
        <w:t>Como se precisó anteriormente, uno de los requisitos que indica la nómina del OSFEM que se deben agregar es el número de cuenta bancario al que se deposita</w:t>
      </w:r>
      <w:r w:rsidRPr="009100C0">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rsidRPr="009100C0" w:rsidR="009453F0" w:rsidP="009453F0" w:rsidRDefault="009453F0" w14:paraId="2014CE44" w14:textId="77777777">
      <w:pPr>
        <w:spacing w:line="360" w:lineRule="auto"/>
        <w:contextualSpacing/>
        <w:jc w:val="both"/>
        <w:rPr>
          <w:rFonts w:ascii="Palatino Linotype" w:hAnsi="Palatino Linotype" w:cs="Tahoma"/>
          <w:sz w:val="22"/>
          <w:szCs w:val="22"/>
          <w:lang w:eastAsia="es-MX"/>
        </w:rPr>
      </w:pPr>
    </w:p>
    <w:p w:rsidRPr="009100C0" w:rsidR="009453F0" w:rsidP="009453F0" w:rsidRDefault="009453F0" w14:paraId="5939D2E7" w14:textId="77777777">
      <w:pPr>
        <w:spacing w:line="360" w:lineRule="auto"/>
        <w:jc w:val="both"/>
        <w:rPr>
          <w:rFonts w:ascii="Palatino Linotype" w:hAnsi="Palatino Linotype" w:cs="Tahoma"/>
          <w:sz w:val="22"/>
          <w:szCs w:val="22"/>
        </w:rPr>
      </w:pPr>
      <w:r w:rsidRPr="009100C0">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rsidRPr="009100C0" w:rsidR="009453F0" w:rsidP="009453F0" w:rsidRDefault="009453F0" w14:paraId="1A5CDDB5" w14:textId="77777777">
      <w:pPr>
        <w:spacing w:line="360" w:lineRule="auto"/>
        <w:ind w:left="567" w:right="567"/>
        <w:jc w:val="both"/>
        <w:rPr>
          <w:rFonts w:ascii="Palatino Linotype" w:hAnsi="Palatino Linotype" w:cs="Tahoma"/>
          <w:sz w:val="22"/>
          <w:szCs w:val="22"/>
        </w:rPr>
      </w:pPr>
    </w:p>
    <w:p w:rsidRPr="009100C0" w:rsidR="009453F0" w:rsidP="009453F0" w:rsidRDefault="009453F0" w14:paraId="77B230E8" w14:textId="77777777">
      <w:pPr>
        <w:spacing w:line="360" w:lineRule="auto"/>
        <w:ind w:left="567" w:right="567"/>
        <w:jc w:val="both"/>
        <w:rPr>
          <w:rFonts w:ascii="Palatino Linotype" w:hAnsi="Palatino Linotype" w:cs="Tahoma"/>
          <w:i/>
        </w:rPr>
      </w:pPr>
      <w:r w:rsidRPr="009100C0">
        <w:rPr>
          <w:rFonts w:ascii="Palatino Linotype" w:hAnsi="Palatino Linotype" w:cs="Tahoma"/>
          <w:i/>
        </w:rPr>
        <w:t>“</w:t>
      </w:r>
      <w:r w:rsidRPr="009100C0">
        <w:rPr>
          <w:rFonts w:ascii="Palatino Linotype" w:hAnsi="Palatino Linotype" w:cs="Tahoma"/>
          <w:b/>
          <w:i/>
        </w:rPr>
        <w:t>Cuentas bancarias y/o CLABE interbancaria de personas físicas y morales privadas.</w:t>
      </w:r>
      <w:r w:rsidRPr="009100C0">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9100C0" w:rsidR="009453F0" w:rsidP="009453F0" w:rsidRDefault="009453F0" w14:paraId="0A0B316A" w14:textId="77777777">
      <w:pPr>
        <w:spacing w:line="360" w:lineRule="auto"/>
        <w:contextualSpacing/>
        <w:jc w:val="both"/>
        <w:rPr>
          <w:rFonts w:ascii="Palatino Linotype" w:hAnsi="Palatino Linotype" w:cs="Tahoma"/>
          <w:sz w:val="22"/>
          <w:szCs w:val="22"/>
          <w:lang w:eastAsia="es-MX"/>
        </w:rPr>
      </w:pPr>
    </w:p>
    <w:p w:rsidRPr="009100C0" w:rsidR="009453F0" w:rsidP="009453F0" w:rsidRDefault="009453F0" w14:paraId="6A73702B" w14:textId="77777777">
      <w:pPr>
        <w:spacing w:line="360" w:lineRule="auto"/>
        <w:ind w:right="-93"/>
        <w:jc w:val="both"/>
        <w:rPr>
          <w:rFonts w:ascii="Palatino Linotype" w:hAnsi="Palatino Linotype" w:cs="Tahoma"/>
          <w:sz w:val="22"/>
          <w:szCs w:val="22"/>
        </w:rPr>
      </w:pPr>
      <w:r w:rsidRPr="009100C0">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9100C0">
        <w:rPr>
          <w:rFonts w:ascii="Palatino Linotype" w:hAnsi="Palatino Linotype" w:cs="Tahoma"/>
          <w:sz w:val="22"/>
          <w:szCs w:val="22"/>
        </w:rPr>
        <w:t>artículo 143, fracción I de la Ley de Transparencia y Acceso a la Información Pública del Estado de México y Municipios.</w:t>
      </w:r>
    </w:p>
    <w:p w:rsidRPr="009100C0" w:rsidR="009453F0" w:rsidP="009453F0" w:rsidRDefault="009453F0" w14:paraId="69A31875" w14:textId="77777777">
      <w:pPr>
        <w:spacing w:line="360" w:lineRule="auto"/>
        <w:contextualSpacing/>
        <w:jc w:val="both"/>
        <w:rPr>
          <w:rFonts w:ascii="Palatino Linotype" w:hAnsi="Palatino Linotype" w:cs="Tahoma"/>
          <w:sz w:val="22"/>
          <w:szCs w:val="22"/>
          <w:lang w:eastAsia="es-MX"/>
        </w:rPr>
      </w:pPr>
    </w:p>
    <w:p w:rsidRPr="009100C0" w:rsidR="009453F0" w:rsidP="009453F0" w:rsidRDefault="009453F0" w14:paraId="30EE1D7E" w14:textId="77777777">
      <w:pPr>
        <w:spacing w:line="360" w:lineRule="auto"/>
        <w:ind w:right="-93"/>
        <w:jc w:val="both"/>
        <w:rPr>
          <w:rFonts w:ascii="Palatino Linotype" w:hAnsi="Palatino Linotype" w:cs="Tahoma"/>
          <w:sz w:val="22"/>
          <w:szCs w:val="22"/>
        </w:rPr>
      </w:pPr>
      <w:r w:rsidRPr="009100C0">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009453F0" w:rsidP="009453F0" w:rsidRDefault="009453F0" w14:paraId="39EE2E36" w14:textId="77777777">
      <w:pPr>
        <w:spacing w:line="360" w:lineRule="auto"/>
        <w:jc w:val="both"/>
        <w:rPr>
          <w:rFonts w:ascii="Palatino Linotype" w:hAnsi="Palatino Linotype" w:cs="Tahoma"/>
          <w:b/>
          <w:sz w:val="22"/>
          <w:szCs w:val="22"/>
          <w:lang w:val="es-ES"/>
        </w:rPr>
      </w:pPr>
    </w:p>
    <w:p w:rsidRPr="00987D23" w:rsidR="009453F0" w:rsidP="00A23ADF" w:rsidRDefault="009453F0" w14:paraId="016F9361" w14:textId="77777777">
      <w:pPr>
        <w:pStyle w:val="Prrafodelista"/>
        <w:numPr>
          <w:ilvl w:val="0"/>
          <w:numId w:val="3"/>
        </w:numPr>
        <w:spacing w:line="360" w:lineRule="auto"/>
        <w:jc w:val="both"/>
        <w:rPr>
          <w:rFonts w:ascii="Palatino Linotype" w:hAnsi="Palatino Linotype" w:cs="Tahoma"/>
          <w:b/>
          <w:szCs w:val="22"/>
          <w:lang w:val="es-ES"/>
        </w:rPr>
      </w:pPr>
      <w:r w:rsidRPr="00987D23">
        <w:rPr>
          <w:rFonts w:ascii="Palatino Linotype" w:hAnsi="Palatino Linotype" w:cs="Tahoma"/>
          <w:b/>
          <w:szCs w:val="22"/>
          <w:lang w:val="es-ES"/>
        </w:rPr>
        <w:t xml:space="preserve">Información </w:t>
      </w:r>
      <w:r>
        <w:rPr>
          <w:rFonts w:ascii="Palatino Linotype" w:hAnsi="Palatino Linotype" w:cs="Tahoma"/>
          <w:b/>
          <w:szCs w:val="22"/>
          <w:lang w:val="es-ES"/>
        </w:rPr>
        <w:t>relacionada con elementos de seguridad.</w:t>
      </w:r>
    </w:p>
    <w:p w:rsidR="009453F0" w:rsidP="009453F0" w:rsidRDefault="009453F0" w14:paraId="3075A7D6" w14:textId="77777777">
      <w:pPr>
        <w:spacing w:line="360" w:lineRule="auto"/>
        <w:jc w:val="both"/>
        <w:rPr>
          <w:rFonts w:ascii="Palatino Linotype" w:hAnsi="Palatino Linotype" w:cs="Tahoma"/>
          <w:b/>
          <w:sz w:val="22"/>
          <w:szCs w:val="22"/>
          <w:lang w:val="es-ES"/>
        </w:rPr>
      </w:pPr>
    </w:p>
    <w:p w:rsidRPr="003743F9" w:rsidR="009453F0" w:rsidP="009453F0" w:rsidRDefault="009453F0" w14:paraId="2CB48E0B" w14:textId="77777777">
      <w:pPr>
        <w:spacing w:line="360" w:lineRule="auto"/>
        <w:contextualSpacing/>
        <w:jc w:val="both"/>
        <w:rPr>
          <w:rFonts w:ascii="Palatino Linotype" w:hAnsi="Palatino Linotype" w:cs="Tahoma"/>
          <w:b/>
          <w:color w:val="0D0D0D"/>
          <w:sz w:val="22"/>
          <w:szCs w:val="22"/>
        </w:rPr>
      </w:pPr>
      <w:r>
        <w:rPr>
          <w:rFonts w:ascii="Palatino Linotype" w:hAnsi="Palatino Linotype" w:cs="Tahoma"/>
          <w:sz w:val="22"/>
          <w:szCs w:val="22"/>
          <w:lang w:eastAsia="es-MX"/>
        </w:rPr>
        <w:t xml:space="preserve">Establecido lo anterior, es necesario precisar que la información respecto del personal de seguridad corresponde a </w:t>
      </w:r>
      <w:r w:rsidRPr="0048165F">
        <w:rPr>
          <w:rFonts w:ascii="Palatino Linotype" w:hAnsi="Palatino Linotype" w:cs="Tahoma"/>
          <w:sz w:val="22"/>
          <w:szCs w:val="22"/>
          <w:lang w:eastAsia="es-MX"/>
        </w:rPr>
        <w:t>información reservada</w:t>
      </w:r>
      <w:r w:rsidRPr="00F912B8">
        <w:rPr>
          <w:rFonts w:ascii="Palatino Linotype" w:hAnsi="Palatino Linotype" w:cs="Tahoma"/>
          <w:sz w:val="22"/>
          <w:szCs w:val="22"/>
          <w:lang w:eastAsia="es-MX"/>
        </w:rPr>
        <w:t xml:space="preserve">; esto es, </w:t>
      </w:r>
      <w:r>
        <w:rPr>
          <w:rFonts w:ascii="Palatino Linotype" w:hAnsi="Palatino Linotype" w:cs="Tahoma"/>
          <w:sz w:val="22"/>
          <w:szCs w:val="22"/>
          <w:lang w:eastAsia="es-MX"/>
        </w:rPr>
        <w:t xml:space="preserve">ya que los elementos operativos </w:t>
      </w:r>
      <w:r w:rsidRPr="00F912B8">
        <w:rPr>
          <w:rFonts w:ascii="Palatino Linotype" w:hAnsi="Palatino Linotype" w:cs="Tahoma"/>
          <w:sz w:val="22"/>
          <w:szCs w:val="22"/>
          <w:lang w:eastAsia="es-MX"/>
        </w:rPr>
        <w:t xml:space="preserve">se dedican a combatir de manera directa a los delincuentes en el municipio, así como a prevenir </w:t>
      </w:r>
      <w:r w:rsidRPr="00F912B8">
        <w:rPr>
          <w:rFonts w:ascii="Palatino Linotype" w:hAnsi="Palatino Linotype" w:cs="Tahoma"/>
          <w:sz w:val="22"/>
          <w:szCs w:val="22"/>
          <w:lang w:eastAsia="es-MX"/>
        </w:rPr>
        <w:lastRenderedPageBreak/>
        <w:t xml:space="preserve">la actividad delictiva. Entonces, </w:t>
      </w:r>
      <w:r w:rsidRPr="00F912B8">
        <w:rPr>
          <w:rFonts w:ascii="Palatino Linotype" w:hAnsi="Palatino Linotype" w:cs="Tahoma"/>
          <w:color w:val="0D0D0D"/>
          <w:sz w:val="22"/>
          <w:szCs w:val="22"/>
        </w:rPr>
        <w:t>conforme al artículo 134 de la Ley de Transparencia y Acceso a la Información Pública del</w:t>
      </w:r>
      <w:r w:rsidRPr="003743F9">
        <w:rPr>
          <w:rFonts w:ascii="Palatino Linotype" w:hAnsi="Palatino Linotype" w:cs="Tahoma"/>
          <w:color w:val="0D0D0D"/>
          <w:sz w:val="22"/>
          <w:szCs w:val="22"/>
        </w:rPr>
        <w:t xml:space="preserve">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3743F9">
        <w:rPr>
          <w:rFonts w:ascii="Palatino Linotype" w:hAnsi="Palatino Linotype" w:cs="Tahoma"/>
          <w:b/>
          <w:color w:val="0D0D0D"/>
          <w:sz w:val="22"/>
          <w:szCs w:val="22"/>
        </w:rPr>
        <w:t>análisis caso por caso.</w:t>
      </w:r>
    </w:p>
    <w:p w:rsidRPr="003743F9" w:rsidR="009453F0" w:rsidP="009453F0" w:rsidRDefault="009453F0" w14:paraId="25B9FE0C" w14:textId="77777777">
      <w:pPr>
        <w:spacing w:line="360" w:lineRule="auto"/>
        <w:jc w:val="both"/>
        <w:rPr>
          <w:rFonts w:ascii="Palatino Linotype" w:hAnsi="Palatino Linotype" w:cs="Tahoma"/>
          <w:b/>
          <w:color w:val="0D0D0D"/>
          <w:sz w:val="22"/>
          <w:szCs w:val="22"/>
        </w:rPr>
      </w:pPr>
    </w:p>
    <w:p w:rsidRPr="003743F9" w:rsidR="009453F0" w:rsidP="009453F0" w:rsidRDefault="009453F0" w14:paraId="6B53DD79" w14:textId="77777777">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3743F9">
        <w:rPr>
          <w:rFonts w:ascii="Palatino Linotype" w:hAnsi="Palatino Linotype" w:cs="Tahoma"/>
          <w:b/>
          <w:color w:val="0D0D0D"/>
          <w:sz w:val="22"/>
          <w:szCs w:val="22"/>
        </w:rPr>
        <w:t>deberán fundar y motivar</w:t>
      </w:r>
      <w:r w:rsidRPr="003743F9">
        <w:rPr>
          <w:rFonts w:ascii="Palatino Linotype" w:hAnsi="Palatino Linotype" w:cs="Tahoma"/>
          <w:color w:val="0D0D0D"/>
          <w:sz w:val="22"/>
          <w:szCs w:val="22"/>
        </w:rPr>
        <w:t xml:space="preserve"> debidamente la clasificación de la información.</w:t>
      </w:r>
    </w:p>
    <w:p w:rsidRPr="003743F9" w:rsidR="009453F0" w:rsidP="009453F0" w:rsidRDefault="009453F0" w14:paraId="0B645B9E" w14:textId="77777777">
      <w:pPr>
        <w:spacing w:line="360" w:lineRule="auto"/>
        <w:jc w:val="both"/>
        <w:rPr>
          <w:rFonts w:ascii="Palatino Linotype" w:hAnsi="Palatino Linotype" w:cs="Tahoma"/>
          <w:b/>
          <w:color w:val="0D0D0D"/>
          <w:sz w:val="22"/>
          <w:szCs w:val="22"/>
        </w:rPr>
      </w:pPr>
    </w:p>
    <w:p w:rsidRPr="003743F9" w:rsidR="009453F0" w:rsidP="009453F0" w:rsidRDefault="009453F0" w14:paraId="241B6071" w14:textId="77777777">
      <w:pPr>
        <w:spacing w:line="360" w:lineRule="auto"/>
        <w:jc w:val="both"/>
        <w:rPr>
          <w:rFonts w:ascii="Palatino Linotype" w:hAnsi="Palatino Linotype" w:cs="Tahoma"/>
          <w:bCs/>
          <w:iCs/>
          <w:color w:val="0D0D0D"/>
          <w:sz w:val="22"/>
          <w:szCs w:val="22"/>
        </w:rPr>
      </w:pPr>
      <w:r w:rsidRPr="003743F9">
        <w:rPr>
          <w:rFonts w:ascii="Palatino Linotype" w:hAnsi="Palatino Linotype" w:cs="Tahoma"/>
          <w:color w:val="0D0D0D"/>
          <w:sz w:val="22"/>
          <w:szCs w:val="22"/>
        </w:rPr>
        <w:t>Al respecto, e</w:t>
      </w:r>
      <w:r w:rsidRPr="003743F9">
        <w:rPr>
          <w:rFonts w:ascii="Palatino Linotype" w:hAnsi="Palatino Linotype" w:cs="Tahoma"/>
          <w:bCs/>
          <w:iCs/>
          <w:color w:val="0D0D0D"/>
          <w:sz w:val="22"/>
          <w:szCs w:val="22"/>
        </w:rPr>
        <w:t>l Octavo de los Lineamientos Generales, precisa lo siguiente:</w:t>
      </w:r>
    </w:p>
    <w:p w:rsidRPr="003743F9" w:rsidR="009453F0" w:rsidP="009453F0" w:rsidRDefault="009453F0" w14:paraId="494F90B0" w14:textId="77777777">
      <w:pPr>
        <w:spacing w:line="360" w:lineRule="auto"/>
        <w:jc w:val="both"/>
        <w:rPr>
          <w:rFonts w:ascii="Palatino Linotype" w:hAnsi="Palatino Linotype" w:cs="Tahoma"/>
          <w:bCs/>
          <w:iCs/>
          <w:color w:val="0D0D0D"/>
          <w:sz w:val="22"/>
          <w:szCs w:val="22"/>
        </w:rPr>
      </w:pPr>
    </w:p>
    <w:p w:rsidRPr="003743F9" w:rsidR="009453F0" w:rsidP="00A23ADF" w:rsidRDefault="009453F0" w14:paraId="0C6E8E47" w14:textId="77777777">
      <w:pPr>
        <w:numPr>
          <w:ilvl w:val="0"/>
          <w:numId w:val="9"/>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fundar la clasificación</w:t>
      </w:r>
      <w:r w:rsidRPr="003743F9">
        <w:rPr>
          <w:rFonts w:ascii="Palatino Linotype" w:hAnsi="Palatino Linotype" w:cs="Tahoma"/>
          <w:bCs/>
          <w:color w:val="0D0D0D"/>
          <w:sz w:val="22"/>
          <w:szCs w:val="22"/>
        </w:rPr>
        <w:t xml:space="preserve"> de la información se deberán señalar el artículo, fracción, inciso, párrafo o numeral de la Ley aplicable;</w:t>
      </w:r>
    </w:p>
    <w:p w:rsidRPr="003743F9" w:rsidR="009453F0" w:rsidP="009453F0" w:rsidRDefault="009453F0" w14:paraId="0854E135" w14:textId="77777777">
      <w:pPr>
        <w:spacing w:line="360" w:lineRule="auto"/>
        <w:jc w:val="both"/>
        <w:rPr>
          <w:rFonts w:ascii="Palatino Linotype" w:hAnsi="Palatino Linotype" w:cs="Tahoma"/>
          <w:bCs/>
          <w:color w:val="0D0D0D"/>
          <w:sz w:val="22"/>
          <w:szCs w:val="22"/>
        </w:rPr>
      </w:pPr>
    </w:p>
    <w:p w:rsidRPr="003743F9" w:rsidR="009453F0" w:rsidP="00A23ADF" w:rsidRDefault="009453F0" w14:paraId="3B50768F" w14:textId="77777777">
      <w:pPr>
        <w:numPr>
          <w:ilvl w:val="0"/>
          <w:numId w:val="9"/>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motivar la clasificación</w:t>
      </w:r>
      <w:r w:rsidRPr="003743F9">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3743F9" w:rsidR="009453F0" w:rsidP="009453F0" w:rsidRDefault="009453F0" w14:paraId="18E130A8" w14:textId="77777777">
      <w:pPr>
        <w:spacing w:line="360" w:lineRule="auto"/>
        <w:ind w:left="720"/>
        <w:contextualSpacing/>
        <w:rPr>
          <w:rFonts w:ascii="Palatino Linotype" w:hAnsi="Palatino Linotype" w:cs="Tahoma"/>
          <w:bCs/>
          <w:color w:val="0D0D0D"/>
          <w:sz w:val="22"/>
          <w:szCs w:val="22"/>
        </w:rPr>
      </w:pPr>
    </w:p>
    <w:p w:rsidRPr="003743F9" w:rsidR="009453F0" w:rsidP="009453F0" w:rsidRDefault="009453F0" w14:paraId="1214554E" w14:textId="77777777">
      <w:pPr>
        <w:spacing w:line="360" w:lineRule="auto"/>
        <w:jc w:val="both"/>
        <w:rPr>
          <w:rFonts w:ascii="Palatino Linotype" w:hAnsi="Palatino Linotype" w:cs="Tahoma"/>
          <w:b/>
          <w:color w:val="0D0D0D"/>
          <w:sz w:val="22"/>
          <w:szCs w:val="22"/>
        </w:rPr>
      </w:pPr>
      <w:r w:rsidRPr="003743F9">
        <w:rPr>
          <w:rFonts w:ascii="Palatino Linotype" w:hAnsi="Palatino Linotype" w:cs="Tahoma"/>
          <w:color w:val="0D0D0D"/>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w:t>
      </w:r>
      <w:r>
        <w:rPr>
          <w:rFonts w:ascii="Palatino Linotype" w:hAnsi="Palatino Linotype" w:cs="Tahoma"/>
          <w:color w:val="0D0D0D"/>
          <w:sz w:val="22"/>
          <w:szCs w:val="22"/>
        </w:rPr>
        <w:t xml:space="preserve"> emisión del mismo.</w:t>
      </w:r>
    </w:p>
    <w:p w:rsidRPr="003743F9" w:rsidR="009453F0" w:rsidP="009453F0" w:rsidRDefault="009453F0" w14:paraId="3119549F" w14:textId="77777777">
      <w:pPr>
        <w:spacing w:line="360" w:lineRule="auto"/>
        <w:jc w:val="both"/>
        <w:rPr>
          <w:rFonts w:ascii="Palatino Linotype" w:hAnsi="Palatino Linotype" w:cs="Tahoma"/>
          <w:color w:val="0D0D0D"/>
          <w:sz w:val="22"/>
          <w:szCs w:val="22"/>
        </w:rPr>
      </w:pPr>
    </w:p>
    <w:p w:rsidRPr="003743F9" w:rsidR="009453F0" w:rsidP="009453F0" w:rsidRDefault="009453F0" w14:paraId="33D035F3" w14:textId="77777777">
      <w:pPr>
        <w:spacing w:line="360" w:lineRule="auto"/>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En ese orden de ideas, el Trigésimo tercero de los Lineamientos Generales establece la forma en que se debe fundamentar y motivar la reserva de la información, es decir, a través de los siguientes pasos:</w:t>
      </w:r>
    </w:p>
    <w:p w:rsidRPr="003743F9" w:rsidR="009453F0" w:rsidP="009453F0" w:rsidRDefault="009453F0" w14:paraId="55B26B1E" w14:textId="77777777">
      <w:pPr>
        <w:spacing w:line="360" w:lineRule="auto"/>
        <w:jc w:val="both"/>
        <w:rPr>
          <w:rFonts w:ascii="Palatino Linotype" w:hAnsi="Palatino Linotype" w:cs="Tahoma"/>
          <w:color w:val="0D0D0D"/>
          <w:szCs w:val="22"/>
        </w:rPr>
      </w:pPr>
    </w:p>
    <w:p w:rsidRPr="003743F9" w:rsidR="009453F0" w:rsidP="00A23ADF" w:rsidRDefault="009453F0" w14:paraId="38C42E72" w14:textId="77777777">
      <w:pPr>
        <w:numPr>
          <w:ilvl w:val="0"/>
          <w:numId w:val="10"/>
        </w:numPr>
        <w:spacing w:line="360" w:lineRule="auto"/>
        <w:contextualSpacing/>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9453F0" w:rsidP="00A23ADF" w:rsidRDefault="009453F0" w14:paraId="21F28ED4" w14:textId="77777777">
      <w:pPr>
        <w:numPr>
          <w:ilvl w:val="0"/>
          <w:numId w:val="1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 demostrar que la publicidad de la información generaría un riesgo de perjuicio, que rebasa el interés público;</w:t>
      </w:r>
    </w:p>
    <w:p w:rsidRPr="003743F9" w:rsidR="009453F0" w:rsidP="00A23ADF" w:rsidRDefault="009453F0" w14:paraId="432A893E" w14:textId="77777777">
      <w:pPr>
        <w:numPr>
          <w:ilvl w:val="0"/>
          <w:numId w:val="1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acreditará el vínculo entre la difusión de la información y la afectación del interés jurídico tutelado;</w:t>
      </w:r>
    </w:p>
    <w:p w:rsidRPr="003743F9" w:rsidR="009453F0" w:rsidP="00A23ADF" w:rsidRDefault="009453F0" w14:paraId="176CD66C" w14:textId="77777777">
      <w:pPr>
        <w:numPr>
          <w:ilvl w:val="0"/>
          <w:numId w:val="1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rsidRPr="003743F9" w:rsidR="009453F0" w:rsidP="00A23ADF" w:rsidRDefault="009453F0" w14:paraId="2A7B4B90" w14:textId="77777777">
      <w:pPr>
        <w:numPr>
          <w:ilvl w:val="0"/>
          <w:numId w:val="1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deberán señalar las circunstancias de modo, tiempo y lugar del daño, y</w:t>
      </w:r>
    </w:p>
    <w:p w:rsidRPr="003743F9" w:rsidR="009453F0" w:rsidP="00A23ADF" w:rsidRDefault="009453F0" w14:paraId="64C5B480" w14:textId="77777777">
      <w:pPr>
        <w:numPr>
          <w:ilvl w:val="0"/>
          <w:numId w:val="1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rsidR="009453F0" w:rsidP="009453F0" w:rsidRDefault="009453F0" w14:paraId="0FAA757C" w14:textId="77777777">
      <w:pPr>
        <w:spacing w:line="360" w:lineRule="auto"/>
        <w:jc w:val="both"/>
        <w:rPr>
          <w:rFonts w:ascii="Palatino Linotype" w:hAnsi="Palatino Linotype" w:cs="Tahoma"/>
          <w:color w:val="0D0D0D"/>
          <w:sz w:val="22"/>
          <w:szCs w:val="22"/>
          <w:lang w:val="es-ES"/>
        </w:rPr>
      </w:pPr>
    </w:p>
    <w:p w:rsidR="009453F0" w:rsidP="009453F0" w:rsidRDefault="009453F0" w14:paraId="1969C781"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cs="Tahoma"/>
          <w:color w:val="0D0D0D"/>
          <w:sz w:val="22"/>
          <w:szCs w:val="22"/>
          <w:lang w:val="es-ES"/>
        </w:rPr>
        <w:t xml:space="preserve">De acuerdo con lo expuesto, </w:t>
      </w:r>
      <w:r w:rsidRPr="003743F9">
        <w:rPr>
          <w:rFonts w:ascii="Palatino Linotype" w:hAnsi="Palatino Linotype" w:eastAsia="Calibri" w:cs="Tahoma"/>
          <w:bCs/>
          <w:sz w:val="22"/>
          <w:szCs w:val="22"/>
          <w:lang w:eastAsia="en-US"/>
        </w:rPr>
        <w:t xml:space="preserve">el </w:t>
      </w:r>
      <w:r>
        <w:rPr>
          <w:rFonts w:ascii="Palatino Linotype" w:hAnsi="Palatino Linotype" w:eastAsia="Calibri" w:cs="Tahoma"/>
          <w:bCs/>
          <w:sz w:val="22"/>
          <w:szCs w:val="22"/>
          <w:lang w:eastAsia="en-US"/>
        </w:rPr>
        <w:t>Sujeto Obligado</w:t>
      </w:r>
      <w:r w:rsidRPr="003743F9">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 xml:space="preserve">debe fundar y motivar la existencia de información reserva al momento del cumplimiento del Recurso, con la entrega del Acta del Comité con </w:t>
      </w:r>
      <w:r w:rsidRPr="003743F9">
        <w:rPr>
          <w:rFonts w:ascii="Palatino Linotype" w:hAnsi="Palatino Linotype" w:eastAsia="Calibri" w:cs="Tahoma"/>
          <w:bCs/>
          <w:sz w:val="22"/>
          <w:szCs w:val="22"/>
          <w:lang w:eastAsia="en-US"/>
        </w:rPr>
        <w:t>la prueba de daño</w:t>
      </w:r>
      <w:r>
        <w:rPr>
          <w:rFonts w:ascii="Palatino Linotype" w:hAnsi="Palatino Linotype" w:eastAsia="Calibri" w:cs="Tahoma"/>
          <w:bCs/>
          <w:sz w:val="22"/>
          <w:szCs w:val="22"/>
          <w:lang w:eastAsia="en-US"/>
        </w:rPr>
        <w:t xml:space="preserve"> respectiva</w:t>
      </w:r>
      <w:r w:rsidRPr="003743F9">
        <w:rPr>
          <w:rFonts w:ascii="Palatino Linotype" w:hAnsi="Palatino Linotype" w:eastAsia="Calibri" w:cs="Tahoma"/>
          <w:bCs/>
          <w:sz w:val="22"/>
          <w:szCs w:val="22"/>
          <w:lang w:eastAsia="en-US"/>
        </w:rPr>
        <w:t>,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r>
        <w:rPr>
          <w:rFonts w:ascii="Palatino Linotype" w:hAnsi="Palatino Linotype" w:eastAsia="Calibri" w:cs="Tahoma"/>
          <w:bCs/>
          <w:sz w:val="22"/>
          <w:szCs w:val="22"/>
          <w:lang w:eastAsia="en-US"/>
        </w:rPr>
        <w:t>, en términos d</w:t>
      </w:r>
      <w:r w:rsidRPr="003743F9">
        <w:rPr>
          <w:rFonts w:ascii="Palatino Linotype" w:hAnsi="Palatino Linotype" w:eastAsia="Calibri" w:cs="Tahoma"/>
          <w:bCs/>
          <w:sz w:val="22"/>
          <w:szCs w:val="22"/>
          <w:lang w:eastAsia="en-US"/>
        </w:rPr>
        <w:t xml:space="preserve">el Trigésimo tercero de los Lineamientos Generales, relacionado con el artículo 129 de la Ley de </w:t>
      </w:r>
      <w:r w:rsidRPr="003743F9">
        <w:rPr>
          <w:rFonts w:ascii="Palatino Linotype" w:hAnsi="Palatino Linotype" w:eastAsia="Calibri" w:cs="Tahoma"/>
          <w:bCs/>
          <w:sz w:val="22"/>
          <w:szCs w:val="22"/>
          <w:lang w:eastAsia="en-US"/>
        </w:rPr>
        <w:lastRenderedPageBreak/>
        <w:t>Transparencia y Acceso a la Información Pública del Estado de México y Municipios</w:t>
      </w:r>
      <w:r>
        <w:rPr>
          <w:rFonts w:ascii="Palatino Linotype" w:hAnsi="Palatino Linotype" w:eastAsia="Calibri" w:cs="Tahoma"/>
          <w:bCs/>
          <w:sz w:val="22"/>
          <w:szCs w:val="22"/>
          <w:lang w:eastAsia="en-US"/>
        </w:rPr>
        <w:t>, de acuerdo con lo siguiente:</w:t>
      </w:r>
    </w:p>
    <w:p w:rsidR="009453F0" w:rsidP="009453F0" w:rsidRDefault="009453F0" w14:paraId="0A174ED9" w14:textId="77777777">
      <w:pPr>
        <w:spacing w:line="360" w:lineRule="auto"/>
        <w:jc w:val="both"/>
        <w:rPr>
          <w:rFonts w:ascii="Palatino Linotype" w:hAnsi="Palatino Linotype" w:eastAsia="Calibri" w:cs="Tahoma"/>
          <w:bCs/>
          <w:sz w:val="22"/>
          <w:szCs w:val="22"/>
          <w:lang w:eastAsia="en-US"/>
        </w:rPr>
      </w:pPr>
    </w:p>
    <w:p w:rsidRPr="00D74FD7" w:rsidR="009453F0" w:rsidP="009453F0" w:rsidRDefault="009453F0" w14:paraId="3B388A0A"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E</w:t>
      </w:r>
      <w:r w:rsidRPr="00D74FD7">
        <w:rPr>
          <w:rFonts w:ascii="Palatino Linotype" w:hAnsi="Palatino Linotype" w:eastAsia="Calibri" w:cs="Tahoma"/>
          <w:iCs/>
          <w:sz w:val="22"/>
          <w:szCs w:val="22"/>
          <w:lang w:val="es-ES" w:eastAsia="es-ES_tradnl"/>
        </w:rPr>
        <w:t>l</w:t>
      </w:r>
      <w:r w:rsidRPr="00D74FD7">
        <w:rPr>
          <w:rFonts w:ascii="Palatino Linotype" w:hAnsi="Palatino Linotype" w:eastAsia="Calibri" w:cs="Tahoma"/>
          <w:b/>
          <w:iCs/>
          <w:sz w:val="22"/>
          <w:szCs w:val="22"/>
          <w:lang w:val="es-ES" w:eastAsia="es-ES_tradnl"/>
        </w:rPr>
        <w:t xml:space="preserve"> </w:t>
      </w:r>
      <w:r w:rsidRPr="00D74FD7">
        <w:rPr>
          <w:rFonts w:ascii="Palatino Linotype" w:hAnsi="Palatino Linotype" w:eastAsia="Calibri" w:cs="Tahoma"/>
          <w:iCs/>
          <w:sz w:val="22"/>
          <w:szCs w:val="22"/>
          <w:lang w:val="es-ES" w:eastAsia="es-ES_tradnl"/>
        </w:rPr>
        <w:t xml:space="preserve">artículo 140, fracción IV, de la Ley de Transparencia y Acceso a la Información Pública del Estado de México y Municipios, </w:t>
      </w:r>
      <w:r>
        <w:rPr>
          <w:rFonts w:ascii="Palatino Linotype" w:hAnsi="Palatino Linotype" w:eastAsia="Calibri" w:cs="Tahoma"/>
          <w:iCs/>
          <w:sz w:val="22"/>
          <w:szCs w:val="22"/>
          <w:lang w:val="es-ES" w:eastAsia="es-ES_tradnl"/>
        </w:rPr>
        <w:t>(</w:t>
      </w:r>
      <w:r w:rsidRPr="00D74FD7">
        <w:rPr>
          <w:rFonts w:ascii="Palatino Linotype" w:hAnsi="Palatino Linotype" w:eastAsia="Calibri" w:cs="Tahoma"/>
          <w:iCs/>
          <w:sz w:val="22"/>
          <w:szCs w:val="22"/>
          <w:lang w:val="es-ES" w:eastAsia="es-ES_tradnl"/>
        </w:rPr>
        <w:t>homólogo a parte del artículo 113, fracción V de la Ley General de Transparencia y Acceso a la Información Pública), prevé lo siguiente:</w:t>
      </w:r>
    </w:p>
    <w:p w:rsidRPr="00D74FD7" w:rsidR="009453F0" w:rsidP="009453F0" w:rsidRDefault="009453F0" w14:paraId="031465BF" w14:textId="77777777">
      <w:pPr>
        <w:spacing w:line="360" w:lineRule="auto"/>
        <w:jc w:val="both"/>
        <w:rPr>
          <w:rFonts w:ascii="Palatino Linotype" w:hAnsi="Palatino Linotype" w:eastAsia="Calibri" w:cs="Tahoma"/>
          <w:bCs/>
          <w:sz w:val="22"/>
          <w:szCs w:val="22"/>
          <w:lang w:eastAsia="en-US"/>
        </w:rPr>
      </w:pPr>
    </w:p>
    <w:p w:rsidRPr="00D74FD7" w:rsidR="009453F0" w:rsidP="009453F0" w:rsidRDefault="009453F0" w14:paraId="40900822"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D74FD7">
        <w:rPr>
          <w:rFonts w:ascii="Palatino Linotype" w:hAnsi="Palatino Linotype" w:eastAsia="Calibri" w:cs="Tahoma"/>
          <w:i/>
          <w:iCs/>
          <w:lang w:val="es-ES" w:eastAsia="es-ES_tradnl"/>
        </w:rPr>
        <w:t>“</w:t>
      </w:r>
      <w:r w:rsidRPr="00D74FD7">
        <w:rPr>
          <w:rFonts w:ascii="Palatino Linotype" w:hAnsi="Palatino Linotype" w:eastAsia="Calibri" w:cs="Tahoma"/>
          <w:b/>
          <w:i/>
          <w:iCs/>
          <w:lang w:val="es-ES" w:eastAsia="es-ES_tradnl"/>
        </w:rPr>
        <w:t>Artículo 140.</w:t>
      </w:r>
      <w:r w:rsidRPr="00D74FD7">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D74FD7" w:rsidR="009453F0" w:rsidP="009453F0" w:rsidRDefault="009453F0" w14:paraId="7094DF96"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446D1D">
        <w:rPr>
          <w:rFonts w:ascii="Palatino Linotype" w:hAnsi="Palatino Linotype" w:eastAsia="Calibri" w:cs="Tahoma"/>
          <w:i/>
          <w:iCs/>
          <w:lang w:val="es-ES" w:eastAsia="es-ES_tradnl"/>
        </w:rPr>
        <w:t>…</w:t>
      </w:r>
    </w:p>
    <w:p w:rsidRPr="00D74FD7" w:rsidR="009453F0" w:rsidP="009453F0" w:rsidRDefault="009453F0" w14:paraId="1A52692B" w14:textId="77777777">
      <w:pPr>
        <w:tabs>
          <w:tab w:val="left" w:pos="4962"/>
        </w:tabs>
        <w:spacing w:line="360" w:lineRule="auto"/>
        <w:ind w:left="567" w:right="567"/>
        <w:jc w:val="both"/>
        <w:rPr>
          <w:rFonts w:ascii="Palatino Linotype" w:hAnsi="Palatino Linotype" w:eastAsia="Calibri" w:cs="Tahoma"/>
          <w:i/>
          <w:iCs/>
          <w:lang w:eastAsia="es-ES_tradnl"/>
        </w:rPr>
      </w:pPr>
      <w:r w:rsidRPr="00D74FD7">
        <w:rPr>
          <w:rFonts w:ascii="Palatino Linotype" w:hAnsi="Palatino Linotype" w:eastAsia="Calibri" w:cs="Tahoma"/>
          <w:i/>
          <w:iCs/>
          <w:lang w:eastAsia="es-ES_tradnl"/>
        </w:rPr>
        <w:t>IV. Ponga en riesgo la vida, la seguridad o la salud de una persona física;</w:t>
      </w:r>
    </w:p>
    <w:p w:rsidRPr="00D74FD7" w:rsidR="009453F0" w:rsidP="009453F0" w:rsidRDefault="009453F0" w14:paraId="66994AD8"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D74FD7">
        <w:rPr>
          <w:rFonts w:ascii="Palatino Linotype" w:hAnsi="Palatino Linotype" w:eastAsia="Calibri" w:cs="Tahoma"/>
          <w:i/>
          <w:iCs/>
          <w:lang w:val="es-ES" w:eastAsia="es-ES_tradnl"/>
        </w:rPr>
        <w:t xml:space="preserve">…” </w:t>
      </w:r>
    </w:p>
    <w:p w:rsidRPr="00D74FD7" w:rsidR="009453F0" w:rsidP="009453F0" w:rsidRDefault="009453F0" w14:paraId="21D93176" w14:textId="77777777">
      <w:pPr>
        <w:spacing w:line="360" w:lineRule="auto"/>
        <w:jc w:val="both"/>
        <w:rPr>
          <w:rFonts w:ascii="Palatino Linotype" w:hAnsi="Palatino Linotype" w:eastAsia="Calibri" w:cs="Tahoma"/>
          <w:bCs/>
          <w:sz w:val="22"/>
          <w:szCs w:val="22"/>
          <w:lang w:eastAsia="en-US"/>
        </w:rPr>
      </w:pPr>
    </w:p>
    <w:p w:rsidRPr="00D74FD7" w:rsidR="009453F0" w:rsidP="009453F0" w:rsidRDefault="009453F0" w14:paraId="244B5269" w14:textId="77777777">
      <w:pPr>
        <w:spacing w:line="360" w:lineRule="auto"/>
        <w:jc w:val="both"/>
        <w:rPr>
          <w:rFonts w:ascii="Palatino Linotype" w:hAnsi="Palatino Linotype" w:eastAsia="Calibri" w:cs="Tahoma"/>
          <w:bCs/>
          <w:sz w:val="22"/>
          <w:szCs w:val="22"/>
          <w:lang w:eastAsia="en-US"/>
        </w:rPr>
      </w:pPr>
      <w:r w:rsidRPr="00D74FD7">
        <w:rPr>
          <w:rFonts w:ascii="Palatino Linotype" w:hAnsi="Palatino Linotype" w:eastAsia="Calibri"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hAnsi="Palatino Linotype" w:eastAsia="Calibri" w:cs="Tahoma"/>
          <w:bCs/>
          <w:sz w:val="22"/>
          <w:szCs w:val="22"/>
          <w:lang w:eastAsia="en-US"/>
        </w:rPr>
        <w:t xml:space="preserve">; para acreditar lo anterior, </w:t>
      </w:r>
      <w:r w:rsidRPr="00D74FD7">
        <w:rPr>
          <w:rFonts w:ascii="Palatino Linotype" w:hAnsi="Palatino Linotype" w:eastAsia="Calibri" w:cs="Tahoma"/>
          <w:bCs/>
          <w:sz w:val="22"/>
          <w:szCs w:val="22"/>
          <w:lang w:eastAsia="en-US"/>
        </w:rPr>
        <w:t xml:space="preserve">los </w:t>
      </w:r>
      <w:r w:rsidRPr="00D74FD7">
        <w:rPr>
          <w:rFonts w:ascii="Palatino Linotype" w:hAnsi="Palatino Linotype" w:eastAsia="Calibri" w:cs="Tahoma"/>
          <w:bCs/>
          <w:sz w:val="22"/>
          <w:szCs w:val="22"/>
          <w:lang w:val="es-ES" w:eastAsia="en-US"/>
        </w:rPr>
        <w:t>Lineamientos Generales</w:t>
      </w:r>
      <w:r>
        <w:rPr>
          <w:rFonts w:ascii="Palatino Linotype" w:hAnsi="Palatino Linotype" w:eastAsia="Calibri" w:cs="Tahoma"/>
          <w:bCs/>
          <w:sz w:val="22"/>
          <w:szCs w:val="22"/>
          <w:lang w:val="es-ES" w:eastAsia="en-US"/>
        </w:rPr>
        <w:t>,</w:t>
      </w:r>
      <w:r w:rsidRPr="00D74FD7">
        <w:rPr>
          <w:rFonts w:ascii="Palatino Linotype" w:hAnsi="Palatino Linotype" w:eastAsia="Calibri" w:cs="Tahoma"/>
          <w:bCs/>
          <w:sz w:val="22"/>
          <w:szCs w:val="22"/>
          <w:lang w:eastAsia="en-US"/>
        </w:rPr>
        <w:t xml:space="preserve"> establecen lo siguiente:</w:t>
      </w:r>
    </w:p>
    <w:p w:rsidRPr="00D74FD7" w:rsidR="009453F0" w:rsidP="009453F0" w:rsidRDefault="009453F0" w14:paraId="78A5581D" w14:textId="77777777">
      <w:pPr>
        <w:spacing w:line="360" w:lineRule="auto"/>
        <w:jc w:val="both"/>
        <w:rPr>
          <w:rFonts w:ascii="Palatino Linotype" w:hAnsi="Palatino Linotype" w:eastAsia="Calibri" w:cs="Tahoma"/>
          <w:bCs/>
          <w:sz w:val="22"/>
          <w:szCs w:val="22"/>
          <w:lang w:eastAsia="en-US"/>
        </w:rPr>
      </w:pPr>
    </w:p>
    <w:p w:rsidR="009453F0" w:rsidP="009453F0" w:rsidRDefault="009453F0" w14:paraId="7A3245CB" w14:textId="77777777">
      <w:pPr>
        <w:spacing w:line="360" w:lineRule="auto"/>
        <w:ind w:left="567" w:right="567"/>
        <w:jc w:val="both"/>
        <w:rPr>
          <w:rFonts w:ascii="Palatino Linotype" w:hAnsi="Palatino Linotype" w:eastAsia="Calibri" w:cs="Tahoma"/>
          <w:bCs/>
          <w:i/>
          <w:lang w:eastAsia="en-US"/>
        </w:rPr>
      </w:pPr>
      <w:r w:rsidRPr="00D74FD7">
        <w:rPr>
          <w:rFonts w:ascii="Palatino Linotype" w:hAnsi="Palatino Linotype" w:eastAsia="Calibri" w:cs="Tahoma"/>
          <w:b/>
          <w:bCs/>
          <w:i/>
          <w:lang w:eastAsia="en-US"/>
        </w:rPr>
        <w:t xml:space="preserve">“Vigésimo tercero. </w:t>
      </w:r>
      <w:r w:rsidRPr="00D74FD7">
        <w:rPr>
          <w:rFonts w:ascii="Palatino Linotype" w:hAnsi="Palatino Linotype" w:eastAsia="Calibri"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rsidRPr="00D74FD7" w:rsidR="009453F0" w:rsidP="009453F0" w:rsidRDefault="009453F0" w14:paraId="75AC8749" w14:textId="77777777">
      <w:pPr>
        <w:spacing w:line="360" w:lineRule="auto"/>
        <w:ind w:left="567" w:right="567"/>
        <w:jc w:val="both"/>
        <w:rPr>
          <w:rFonts w:ascii="Palatino Linotype" w:hAnsi="Palatino Linotype" w:eastAsia="Calibri" w:cs="Tahoma"/>
          <w:bCs/>
          <w:i/>
          <w:lang w:eastAsia="en-US"/>
        </w:rPr>
      </w:pPr>
    </w:p>
    <w:p w:rsidRPr="00D74FD7" w:rsidR="009453F0" w:rsidP="009453F0" w:rsidRDefault="009453F0" w14:paraId="76CEF62D" w14:textId="77777777">
      <w:pPr>
        <w:spacing w:line="360" w:lineRule="auto"/>
        <w:jc w:val="both"/>
        <w:rPr>
          <w:rFonts w:ascii="Palatino Linotype" w:hAnsi="Palatino Linotype" w:eastAsia="Calibri" w:cs="Tahoma"/>
          <w:bCs/>
          <w:sz w:val="22"/>
          <w:szCs w:val="22"/>
          <w:lang w:eastAsia="en-US"/>
        </w:rPr>
      </w:pPr>
      <w:r w:rsidRPr="00D74FD7">
        <w:rPr>
          <w:rFonts w:ascii="Palatino Linotype" w:hAnsi="Palatino Linotype" w:eastAsia="Calibri" w:cs="Tahoma"/>
          <w:bCs/>
          <w:sz w:val="22"/>
          <w:szCs w:val="22"/>
          <w:lang w:eastAsia="en-US"/>
        </w:rPr>
        <w:t xml:space="preserve">Del Lineamiento referido, se desprende que para clasificar la información como reservada, será necesario </w:t>
      </w:r>
      <w:r w:rsidRPr="00D74FD7">
        <w:rPr>
          <w:rFonts w:ascii="Palatino Linotype" w:hAnsi="Palatino Linotype" w:eastAsia="Calibri" w:cs="Tahoma"/>
          <w:b/>
          <w:bCs/>
          <w:sz w:val="22"/>
          <w:szCs w:val="22"/>
          <w:lang w:eastAsia="en-US"/>
        </w:rPr>
        <w:t>acreditar un vínculo, entre la persona física y la información que pueda poner en riesgo su vida, seguridad o salud</w:t>
      </w:r>
      <w:r w:rsidRPr="00D74FD7">
        <w:rPr>
          <w:rFonts w:ascii="Palatino Linotype" w:hAnsi="Palatino Linotype" w:eastAsia="Calibri" w:cs="Tahoma"/>
          <w:bCs/>
          <w:sz w:val="22"/>
          <w:szCs w:val="22"/>
          <w:lang w:eastAsia="en-US"/>
        </w:rPr>
        <w:t>.</w:t>
      </w:r>
    </w:p>
    <w:p w:rsidRPr="00D74FD7" w:rsidR="009453F0" w:rsidP="009453F0" w:rsidRDefault="009453F0" w14:paraId="7CC70385" w14:textId="77777777">
      <w:pPr>
        <w:spacing w:line="360" w:lineRule="auto"/>
        <w:jc w:val="both"/>
        <w:rPr>
          <w:rFonts w:ascii="Palatino Linotype" w:hAnsi="Palatino Linotype" w:eastAsia="Calibri" w:cs="Tahoma"/>
          <w:bCs/>
          <w:sz w:val="22"/>
          <w:szCs w:val="22"/>
          <w:lang w:eastAsia="en-US"/>
        </w:rPr>
      </w:pPr>
    </w:p>
    <w:p w:rsidR="009453F0" w:rsidP="009453F0" w:rsidRDefault="009453F0" w14:paraId="79DF0A29" w14:textId="77777777">
      <w:pPr>
        <w:spacing w:line="360" w:lineRule="auto"/>
        <w:jc w:val="both"/>
        <w:rPr>
          <w:rFonts w:ascii="Palatino Linotype" w:hAnsi="Palatino Linotype" w:eastAsia="Calibri" w:cs="Tahoma"/>
          <w:bCs/>
          <w:sz w:val="22"/>
          <w:szCs w:val="22"/>
          <w:lang w:eastAsia="en-US"/>
        </w:rPr>
      </w:pPr>
      <w:r w:rsidRPr="003D5DCE">
        <w:rPr>
          <w:rFonts w:ascii="Palatino Linotype" w:hAnsi="Palatino Linotype" w:eastAsia="Calibri" w:cs="Tahoma"/>
          <w:bCs/>
          <w:sz w:val="22"/>
          <w:szCs w:val="22"/>
          <w:lang w:eastAsia="en-US"/>
        </w:rPr>
        <w:t>Además, el artículo 81, fracción III, de la Ley de Seguridad del Estado de México, establece lo siguiente:</w:t>
      </w:r>
    </w:p>
    <w:p w:rsidRPr="003D5DCE" w:rsidR="009453F0" w:rsidP="009453F0" w:rsidRDefault="009453F0" w14:paraId="7C95C90B" w14:textId="77777777">
      <w:pPr>
        <w:spacing w:line="360" w:lineRule="auto"/>
        <w:jc w:val="both"/>
        <w:rPr>
          <w:rFonts w:ascii="Palatino Linotype" w:hAnsi="Palatino Linotype" w:eastAsia="Calibri" w:cs="Tahoma"/>
          <w:bCs/>
          <w:sz w:val="22"/>
          <w:szCs w:val="22"/>
          <w:lang w:eastAsia="en-US"/>
        </w:rPr>
      </w:pPr>
    </w:p>
    <w:p w:rsidRPr="00167D79" w:rsidR="009453F0" w:rsidP="009453F0" w:rsidRDefault="009453F0" w14:paraId="194E9878" w14:textId="77777777">
      <w:pPr>
        <w:spacing w:line="360" w:lineRule="auto"/>
        <w:ind w:left="567" w:right="567"/>
        <w:jc w:val="both"/>
        <w:rPr>
          <w:rFonts w:ascii="Palatino Linotype" w:hAnsi="Palatino Linotype" w:eastAsia="Calibri" w:cs="Tahoma"/>
          <w:bCs/>
          <w:i/>
          <w:lang w:eastAsia="en-US"/>
        </w:rPr>
      </w:pPr>
      <w:r w:rsidRPr="00167D79">
        <w:rPr>
          <w:rFonts w:ascii="Palatino Linotype" w:hAnsi="Palatino Linotype" w:eastAsia="Calibri" w:cs="Tahoma"/>
          <w:b/>
          <w:bCs/>
          <w:i/>
          <w:lang w:eastAsia="en-US"/>
        </w:rPr>
        <w:lastRenderedPageBreak/>
        <w:t>“Artículo 81.-</w:t>
      </w:r>
      <w:r w:rsidRPr="00167D79">
        <w:rPr>
          <w:rFonts w:ascii="Palatino Linotype" w:hAnsi="Palatino Linotype" w:eastAsia="Calibri"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167D79" w:rsidR="009453F0" w:rsidP="009453F0" w:rsidRDefault="009453F0" w14:paraId="773BF59A" w14:textId="77777777">
      <w:pPr>
        <w:spacing w:line="360" w:lineRule="auto"/>
        <w:ind w:left="567" w:right="567"/>
        <w:jc w:val="both"/>
        <w:rPr>
          <w:rFonts w:ascii="Palatino Linotype" w:hAnsi="Palatino Linotype" w:eastAsia="Calibri" w:cs="Tahoma"/>
          <w:bCs/>
          <w:i/>
          <w:lang w:eastAsia="en-US"/>
        </w:rPr>
      </w:pPr>
      <w:r w:rsidRPr="00167D79">
        <w:rPr>
          <w:rFonts w:ascii="Palatino Linotype" w:hAnsi="Palatino Linotype" w:eastAsia="Calibri" w:cs="Tahoma"/>
          <w:bCs/>
          <w:i/>
          <w:lang w:eastAsia="en-US"/>
        </w:rPr>
        <w:t>…</w:t>
      </w:r>
    </w:p>
    <w:p w:rsidRPr="00167D79" w:rsidR="009453F0" w:rsidP="009453F0" w:rsidRDefault="009453F0" w14:paraId="524A161F" w14:textId="77777777">
      <w:pPr>
        <w:spacing w:line="360" w:lineRule="auto"/>
        <w:ind w:left="567" w:right="567"/>
        <w:jc w:val="both"/>
        <w:rPr>
          <w:rFonts w:ascii="Palatino Linotype" w:hAnsi="Palatino Linotype" w:eastAsia="Calibri" w:cs="Tahoma"/>
          <w:bCs/>
          <w:i/>
          <w:lang w:eastAsia="en-US"/>
        </w:rPr>
      </w:pPr>
      <w:r w:rsidRPr="00167D79">
        <w:rPr>
          <w:rFonts w:ascii="Palatino Linotype" w:hAnsi="Palatino Linotype" w:eastAsia="Calibri" w:cs="Tahoma"/>
          <w:bCs/>
          <w:i/>
          <w:lang w:eastAsia="en-US"/>
        </w:rPr>
        <w:t>III. La relativa a los servidores públicos integrantes de las instituciones de seguridad pública, cuya revelación pueda poner en riesgo su vida e integridad física con motivo de sus funciones;</w:t>
      </w:r>
    </w:p>
    <w:p w:rsidRPr="00167D79" w:rsidR="009453F0" w:rsidP="009453F0" w:rsidRDefault="009453F0" w14:paraId="7F3F82CB" w14:textId="77777777">
      <w:pPr>
        <w:spacing w:line="360" w:lineRule="auto"/>
        <w:ind w:left="567" w:right="567"/>
        <w:jc w:val="both"/>
        <w:rPr>
          <w:rFonts w:ascii="Palatino Linotype" w:hAnsi="Palatino Linotype" w:eastAsia="Calibri" w:cs="Tahoma"/>
          <w:bCs/>
          <w:i/>
          <w:lang w:eastAsia="en-US"/>
        </w:rPr>
      </w:pPr>
      <w:r w:rsidRPr="00167D79">
        <w:rPr>
          <w:rFonts w:ascii="Palatino Linotype" w:hAnsi="Palatino Linotype" w:eastAsia="Calibri" w:cs="Tahoma"/>
          <w:bCs/>
          <w:i/>
          <w:lang w:eastAsia="en-US"/>
        </w:rPr>
        <w:t>…”</w:t>
      </w:r>
    </w:p>
    <w:p w:rsidRPr="003D5DCE" w:rsidR="009453F0" w:rsidP="009453F0" w:rsidRDefault="009453F0" w14:paraId="4289964A" w14:textId="77777777">
      <w:pPr>
        <w:spacing w:line="360" w:lineRule="auto"/>
        <w:jc w:val="both"/>
        <w:rPr>
          <w:rFonts w:ascii="Palatino Linotype" w:hAnsi="Palatino Linotype" w:eastAsia="Calibri" w:cs="Tahoma"/>
          <w:bCs/>
          <w:lang w:eastAsia="en-US"/>
        </w:rPr>
      </w:pPr>
    </w:p>
    <w:p w:rsidR="009453F0" w:rsidP="009453F0" w:rsidRDefault="009453F0" w14:paraId="33576821" w14:textId="77777777">
      <w:pPr>
        <w:spacing w:line="360" w:lineRule="auto"/>
        <w:jc w:val="both"/>
        <w:rPr>
          <w:rFonts w:ascii="Palatino Linotype" w:hAnsi="Palatino Linotype" w:cs="Tahoma"/>
          <w:sz w:val="22"/>
          <w:szCs w:val="22"/>
        </w:rPr>
      </w:pPr>
      <w:r w:rsidRPr="003D5DCE">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009453F0" w:rsidP="009453F0" w:rsidRDefault="009453F0" w14:paraId="3B428C43" w14:textId="77777777">
      <w:pPr>
        <w:spacing w:line="360" w:lineRule="auto"/>
        <w:jc w:val="both"/>
        <w:rPr>
          <w:rFonts w:ascii="Palatino Linotype" w:hAnsi="Palatino Linotype" w:eastAsia="Calibri" w:cs="Tahoma"/>
          <w:bCs/>
          <w:sz w:val="22"/>
          <w:szCs w:val="22"/>
          <w:lang w:eastAsia="en-US"/>
        </w:rPr>
      </w:pPr>
    </w:p>
    <w:p w:rsidR="009453F0" w:rsidP="009453F0" w:rsidRDefault="009453F0" w14:paraId="030BAAC1"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En ese contexto, tal como se precisó en párrafos anteriores, </w:t>
      </w:r>
      <w:r w:rsidRPr="00AE3BD8">
        <w:rPr>
          <w:rFonts w:ascii="Palatino Linotype" w:hAnsi="Palatino Linotype" w:eastAsia="Calibri" w:cs="Tahoma"/>
          <w:b/>
          <w:bCs/>
          <w:sz w:val="22"/>
          <w:szCs w:val="22"/>
          <w:lang w:eastAsia="en-US"/>
        </w:rPr>
        <w:t>los datos de servidores públicos</w:t>
      </w:r>
      <w:r>
        <w:rPr>
          <w:rFonts w:ascii="Palatino Linotype" w:hAnsi="Palatino Linotype" w:eastAsia="Calibri" w:cs="Tahoma"/>
          <w:b/>
          <w:bCs/>
          <w:sz w:val="22"/>
          <w:szCs w:val="22"/>
          <w:lang w:eastAsia="en-US"/>
        </w:rPr>
        <w:t>, entre los que se encuentran el nombre de los trabajadores</w:t>
      </w:r>
      <w:r w:rsidRPr="00AE3BD8">
        <w:rPr>
          <w:rFonts w:ascii="Palatino Linotype" w:hAnsi="Palatino Linotype" w:eastAsia="Calibri" w:cs="Tahoma"/>
          <w:b/>
          <w:bCs/>
          <w:sz w:val="22"/>
          <w:szCs w:val="22"/>
          <w:lang w:eastAsia="en-US"/>
        </w:rPr>
        <w:t xml:space="preserve">, por regla general, </w:t>
      </w:r>
      <w:r w:rsidRPr="00AE3BD8">
        <w:rPr>
          <w:rFonts w:ascii="Palatino Linotype" w:hAnsi="Palatino Linotype" w:eastAsia="Calibri" w:cs="Tahoma"/>
          <w:bCs/>
          <w:sz w:val="22"/>
          <w:szCs w:val="22"/>
          <w:lang w:eastAsia="en-US"/>
        </w:rPr>
        <w:t>son de naturaleza pública, ya que su publicidad orienta a cumplir los objetivos que persigue la Ley.</w:t>
      </w:r>
    </w:p>
    <w:p w:rsidR="009453F0" w:rsidP="009453F0" w:rsidRDefault="009453F0" w14:paraId="71A25B5E" w14:textId="77777777">
      <w:pPr>
        <w:spacing w:line="360" w:lineRule="auto"/>
        <w:jc w:val="both"/>
        <w:rPr>
          <w:rFonts w:ascii="Palatino Linotype" w:hAnsi="Palatino Linotype" w:eastAsia="Calibri" w:cs="Tahoma"/>
          <w:bCs/>
          <w:sz w:val="22"/>
          <w:szCs w:val="22"/>
          <w:lang w:eastAsia="en-US"/>
        </w:rPr>
      </w:pPr>
    </w:p>
    <w:p w:rsidRPr="003D5DCE" w:rsidR="009453F0" w:rsidP="009453F0" w:rsidRDefault="009453F0" w14:paraId="7C981A43" w14:textId="77777777">
      <w:pPr>
        <w:spacing w:line="360" w:lineRule="auto"/>
        <w:jc w:val="both"/>
        <w:rPr>
          <w:rFonts w:ascii="Palatino Linotype" w:hAnsi="Palatino Linotype" w:cs="Tahoma"/>
          <w:sz w:val="22"/>
          <w:szCs w:val="22"/>
        </w:rPr>
      </w:pPr>
      <w:r w:rsidRPr="003D5DCE">
        <w:rPr>
          <w:rFonts w:ascii="Palatino Linotype" w:hAnsi="Palatino Linotype" w:eastAsia="Calibri"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rsidRPr="00F87CCD" w:rsidR="009453F0" w:rsidP="009453F0" w:rsidRDefault="009453F0" w14:paraId="72346982" w14:textId="77777777">
      <w:pPr>
        <w:spacing w:line="360" w:lineRule="auto"/>
        <w:jc w:val="both"/>
        <w:rPr>
          <w:rFonts w:ascii="Palatino Linotype" w:hAnsi="Palatino Linotype" w:cs="Tahoma"/>
          <w:i/>
          <w:sz w:val="22"/>
          <w:szCs w:val="22"/>
        </w:rPr>
      </w:pPr>
    </w:p>
    <w:p w:rsidRPr="00F87CCD" w:rsidR="009453F0" w:rsidP="009453F0" w:rsidRDefault="009453F0" w14:paraId="5FC09317" w14:textId="77777777">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w:t>
      </w:r>
      <w:r w:rsidRPr="00F87CCD">
        <w:rPr>
          <w:rFonts w:ascii="Palatino Linotype" w:hAnsi="Palatino Linotype" w:cs="Tahoma"/>
          <w:i/>
          <w:szCs w:val="22"/>
        </w:rPr>
        <w:lastRenderedPageBreak/>
        <w:t>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3D5DCE" w:rsidR="009453F0" w:rsidP="009453F0" w:rsidRDefault="009453F0" w14:paraId="79D7C4B9" w14:textId="77777777">
      <w:pPr>
        <w:spacing w:line="360" w:lineRule="auto"/>
        <w:jc w:val="both"/>
        <w:rPr>
          <w:rFonts w:ascii="Palatino Linotype" w:hAnsi="Palatino Linotype" w:eastAsia="Calibri" w:cs="Tahoma"/>
          <w:bCs/>
          <w:sz w:val="22"/>
          <w:szCs w:val="22"/>
          <w:lang w:eastAsia="en-US"/>
        </w:rPr>
      </w:pPr>
    </w:p>
    <w:p w:rsidRPr="003D5DCE" w:rsidR="009453F0" w:rsidP="009453F0" w:rsidRDefault="009453F0" w14:paraId="65A2F892" w14:textId="77777777">
      <w:pPr>
        <w:spacing w:line="360" w:lineRule="auto"/>
        <w:jc w:val="both"/>
        <w:rPr>
          <w:rFonts w:ascii="Palatino Linotype" w:hAnsi="Palatino Linotype" w:eastAsia="Calibri" w:cs="Tahoma"/>
          <w:bCs/>
          <w:sz w:val="22"/>
          <w:szCs w:val="22"/>
          <w:lang w:eastAsia="en-US"/>
        </w:rPr>
      </w:pPr>
      <w:r w:rsidRPr="003D5DCE">
        <w:rPr>
          <w:rFonts w:ascii="Palatino Linotype" w:hAnsi="Palatino Linotype" w:eastAsia="Calibri"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3D5DCE" w:rsidR="009453F0" w:rsidP="009453F0" w:rsidRDefault="009453F0" w14:paraId="3826F38C" w14:textId="77777777">
      <w:pPr>
        <w:spacing w:line="360" w:lineRule="auto"/>
        <w:jc w:val="both"/>
        <w:rPr>
          <w:rFonts w:ascii="Palatino Linotype" w:hAnsi="Palatino Linotype" w:eastAsia="Calibri" w:cs="Tahoma"/>
          <w:bCs/>
          <w:sz w:val="22"/>
          <w:szCs w:val="22"/>
          <w:lang w:eastAsia="en-US"/>
        </w:rPr>
      </w:pPr>
    </w:p>
    <w:p w:rsidRPr="003D5DCE" w:rsidR="009453F0" w:rsidP="009453F0" w:rsidRDefault="009453F0" w14:paraId="495A1B06" w14:textId="77777777">
      <w:pPr>
        <w:spacing w:line="360" w:lineRule="auto"/>
        <w:jc w:val="both"/>
        <w:rPr>
          <w:rFonts w:ascii="Palatino Linotype" w:hAnsi="Palatino Linotype" w:eastAsia="Calibri" w:cs="Tahoma"/>
          <w:bCs/>
          <w:sz w:val="22"/>
          <w:szCs w:val="22"/>
          <w:lang w:eastAsia="en-US"/>
        </w:rPr>
      </w:pPr>
      <w:r w:rsidRPr="003D5DCE">
        <w:rPr>
          <w:rFonts w:ascii="Palatino Linotype" w:hAnsi="Palatino Linotype" w:eastAsia="Calibri" w:cs="Tahoma"/>
          <w:bCs/>
          <w:sz w:val="22"/>
          <w:szCs w:val="22"/>
          <w:lang w:eastAsia="en-US"/>
        </w:rPr>
        <w:t xml:space="preserve">En ese orden de ideas, si bien por regla general los nombres de los </w:t>
      </w:r>
      <w:r>
        <w:rPr>
          <w:rFonts w:ascii="Palatino Linotype" w:hAnsi="Palatino Linotype" w:eastAsia="Calibri" w:cs="Tahoma"/>
          <w:bCs/>
          <w:sz w:val="22"/>
          <w:szCs w:val="22"/>
          <w:lang w:eastAsia="en-US"/>
        </w:rPr>
        <w:t>trabajadores gubernamentales</w:t>
      </w:r>
      <w:r w:rsidRPr="003D5DCE">
        <w:rPr>
          <w:rFonts w:ascii="Palatino Linotype" w:hAnsi="Palatino Linotype" w:eastAsia="Calibri" w:cs="Tahoma"/>
          <w:bCs/>
          <w:sz w:val="22"/>
          <w:szCs w:val="22"/>
          <w:lang w:eastAsia="en-US"/>
        </w:rPr>
        <w:t xml:space="preserve"> son información pública de oficio, existe una excepción relativa a </w:t>
      </w:r>
      <w:r w:rsidRPr="003D5DCE">
        <w:rPr>
          <w:rFonts w:ascii="Palatino Linotype" w:hAnsi="Palatino Linotype" w:eastAsia="Calibri" w:cs="Tahoma"/>
          <w:b/>
          <w:bCs/>
          <w:sz w:val="22"/>
          <w:szCs w:val="22"/>
          <w:lang w:eastAsia="en-US"/>
        </w:rPr>
        <w:t>aquellos que realicen actividades operativas en materia de seguridad,</w:t>
      </w:r>
      <w:r>
        <w:rPr>
          <w:rFonts w:ascii="Palatino Linotype" w:hAnsi="Palatino Linotype" w:eastAsia="Calibri" w:cs="Tahoma"/>
          <w:bCs/>
          <w:sz w:val="22"/>
          <w:szCs w:val="22"/>
          <w:lang w:eastAsia="en-US"/>
        </w:rPr>
        <w:t xml:space="preserve"> como es el caso de los elementos operativos y la</w:t>
      </w:r>
      <w:r w:rsidRPr="003D5DCE">
        <w:rPr>
          <w:rFonts w:ascii="Palatino Linotype" w:hAnsi="Palatino Linotype" w:eastAsia="Calibri" w:cs="Tahoma"/>
          <w:bCs/>
          <w:sz w:val="22"/>
          <w:szCs w:val="22"/>
          <w:lang w:eastAsia="en-US"/>
        </w:rPr>
        <w:t xml:space="preserve"> policía municipal.</w:t>
      </w:r>
    </w:p>
    <w:p w:rsidRPr="003D5DCE" w:rsidR="009453F0" w:rsidP="009453F0" w:rsidRDefault="009453F0" w14:paraId="20CB94DE" w14:textId="77777777">
      <w:pPr>
        <w:spacing w:line="360" w:lineRule="auto"/>
        <w:jc w:val="both"/>
        <w:rPr>
          <w:rFonts w:ascii="Palatino Linotype" w:hAnsi="Palatino Linotype" w:eastAsia="Calibri" w:cs="Tahoma"/>
          <w:bCs/>
          <w:sz w:val="22"/>
          <w:szCs w:val="22"/>
          <w:lang w:eastAsia="en-US"/>
        </w:rPr>
      </w:pPr>
    </w:p>
    <w:p w:rsidRPr="003D5DCE" w:rsidR="009453F0" w:rsidP="009453F0" w:rsidRDefault="009453F0" w14:paraId="3D1ABA67" w14:textId="77777777">
      <w:pPr>
        <w:spacing w:line="360" w:lineRule="auto"/>
        <w:jc w:val="both"/>
        <w:rPr>
          <w:rFonts w:ascii="Palatino Linotype" w:hAnsi="Palatino Linotype" w:eastAsia="Calibri" w:cs="Tahoma"/>
          <w:bCs/>
          <w:sz w:val="22"/>
          <w:szCs w:val="22"/>
          <w:lang w:eastAsia="en-US"/>
        </w:rPr>
      </w:pPr>
      <w:r w:rsidRPr="003D5DCE">
        <w:rPr>
          <w:rFonts w:ascii="Palatino Linotype" w:hAnsi="Palatino Linotype" w:eastAsia="Calibri" w:cs="Tahoma"/>
          <w:bCs/>
          <w:sz w:val="22"/>
          <w:szCs w:val="22"/>
          <w:lang w:eastAsia="en-US"/>
        </w:rPr>
        <w:t>Al respecto,  el artículo 4</w:t>
      </w:r>
      <w:r>
        <w:rPr>
          <w:rFonts w:ascii="Palatino Linotype" w:hAnsi="Palatino Linotype" w:eastAsia="Calibri" w:cs="Tahoma"/>
          <w:bCs/>
          <w:sz w:val="22"/>
          <w:szCs w:val="22"/>
          <w:lang w:eastAsia="en-US"/>
        </w:rPr>
        <w:t>°</w:t>
      </w:r>
      <w:r w:rsidRPr="003D5DCE">
        <w:rPr>
          <w:rFonts w:ascii="Palatino Linotype" w:hAnsi="Palatino Linotype" w:eastAsia="Calibri" w:cs="Tahoma"/>
          <w:bCs/>
          <w:sz w:val="22"/>
          <w:szCs w:val="22"/>
          <w:lang w:eastAsia="en-US"/>
        </w:rPr>
        <w:t xml:space="preserve"> de la Ley de Seguridad del Estado de México prevé que la función de seguridad pública se realizará, en los diversos ámbitos de competencia, por conducto de </w:t>
      </w:r>
      <w:r w:rsidRPr="003D5DCE">
        <w:rPr>
          <w:rFonts w:ascii="Palatino Linotype" w:hAnsi="Palatino Linotype" w:eastAsia="Calibri" w:cs="Tahoma"/>
          <w:bCs/>
          <w:sz w:val="22"/>
          <w:szCs w:val="22"/>
          <w:lang w:eastAsia="en-US"/>
        </w:rPr>
        <w:lastRenderedPageBreak/>
        <w:t>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3D5DCE" w:rsidR="009453F0" w:rsidP="009453F0" w:rsidRDefault="009453F0" w14:paraId="456DCC45" w14:textId="77777777">
      <w:pPr>
        <w:spacing w:line="360" w:lineRule="auto"/>
        <w:jc w:val="both"/>
        <w:rPr>
          <w:rFonts w:ascii="Palatino Linotype" w:hAnsi="Palatino Linotype" w:eastAsia="Calibri" w:cs="Tahoma"/>
          <w:bCs/>
          <w:sz w:val="22"/>
          <w:szCs w:val="22"/>
          <w:lang w:eastAsia="en-US"/>
        </w:rPr>
      </w:pPr>
    </w:p>
    <w:p w:rsidRPr="003D5DCE" w:rsidR="009453F0" w:rsidP="009453F0" w:rsidRDefault="009453F0" w14:paraId="20425E84" w14:textId="77777777">
      <w:pPr>
        <w:spacing w:line="360" w:lineRule="auto"/>
        <w:jc w:val="both"/>
        <w:rPr>
          <w:rFonts w:ascii="Palatino Linotype" w:hAnsi="Palatino Linotype" w:eastAsia="Calibri" w:cs="Tahoma"/>
          <w:bCs/>
          <w:sz w:val="22"/>
          <w:szCs w:val="22"/>
          <w:lang w:eastAsia="en-US"/>
        </w:rPr>
      </w:pPr>
      <w:r w:rsidRPr="003D5DCE">
        <w:rPr>
          <w:rFonts w:ascii="Palatino Linotype" w:hAnsi="Palatino Linotype" w:eastAsia="Calibri" w:cs="Tahoma"/>
          <w:bCs/>
          <w:sz w:val="22"/>
          <w:szCs w:val="22"/>
          <w:lang w:eastAsia="en-US"/>
        </w:rPr>
        <w:t>En ese contexto, el artículo 6, fracciones XI y XII de dicho ordenamiento jurídico, establece los siguientes conceptos:</w:t>
      </w:r>
    </w:p>
    <w:p w:rsidRPr="003D5DCE" w:rsidR="009453F0" w:rsidP="009453F0" w:rsidRDefault="009453F0" w14:paraId="2D30B390" w14:textId="77777777">
      <w:pPr>
        <w:spacing w:line="360" w:lineRule="auto"/>
        <w:jc w:val="both"/>
        <w:rPr>
          <w:rFonts w:ascii="Palatino Linotype" w:hAnsi="Palatino Linotype" w:eastAsia="Calibri" w:cs="Tahoma"/>
          <w:bCs/>
          <w:sz w:val="22"/>
          <w:szCs w:val="22"/>
          <w:lang w:eastAsia="en-US"/>
        </w:rPr>
      </w:pPr>
    </w:p>
    <w:p w:rsidRPr="003D5DCE" w:rsidR="009453F0" w:rsidP="00A23ADF" w:rsidRDefault="009453F0" w14:paraId="40656B56" w14:textId="77777777">
      <w:pPr>
        <w:pStyle w:val="Prrafodelista"/>
        <w:numPr>
          <w:ilvl w:val="0"/>
          <w:numId w:val="6"/>
        </w:numPr>
        <w:spacing w:line="360" w:lineRule="auto"/>
        <w:jc w:val="both"/>
        <w:rPr>
          <w:rFonts w:ascii="Palatino Linotype" w:hAnsi="Palatino Linotype" w:eastAsia="Calibri" w:cs="Tahoma"/>
          <w:b/>
          <w:bCs/>
          <w:szCs w:val="22"/>
          <w:lang w:eastAsia="en-US"/>
        </w:rPr>
      </w:pPr>
      <w:r w:rsidRPr="003D5DCE">
        <w:rPr>
          <w:rFonts w:ascii="Palatino Linotype" w:hAnsi="Palatino Linotype" w:eastAsia="Calibri" w:cs="Tahoma"/>
          <w:b/>
          <w:bCs/>
          <w:szCs w:val="22"/>
          <w:lang w:eastAsia="en-US"/>
        </w:rPr>
        <w:t xml:space="preserve">Instituciones Policiales: </w:t>
      </w:r>
      <w:r w:rsidRPr="003D5DCE">
        <w:rPr>
          <w:rFonts w:ascii="Palatino Linotype" w:hAnsi="Palatino Linotype" w:eastAsia="Calibri"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hAnsi="Palatino Linotype" w:eastAsia="Calibri" w:cs="Tahoma"/>
          <w:b/>
          <w:bCs/>
          <w:szCs w:val="22"/>
          <w:lang w:eastAsia="en-US"/>
        </w:rPr>
        <w:t>todas las dependencias encargadas de la seguridad pública a nivel</w:t>
      </w:r>
      <w:r w:rsidRPr="003D5DCE">
        <w:rPr>
          <w:rFonts w:ascii="Palatino Linotype" w:hAnsi="Palatino Linotype" w:eastAsia="Calibri" w:cs="Tahoma"/>
          <w:bCs/>
          <w:szCs w:val="22"/>
          <w:lang w:eastAsia="en-US"/>
        </w:rPr>
        <w:t xml:space="preserve"> estatal y </w:t>
      </w:r>
      <w:r w:rsidRPr="003D5DCE">
        <w:rPr>
          <w:rFonts w:ascii="Palatino Linotype" w:hAnsi="Palatino Linotype" w:eastAsia="Calibri" w:cs="Tahoma"/>
          <w:b/>
          <w:bCs/>
          <w:szCs w:val="22"/>
          <w:lang w:eastAsia="en-US"/>
        </w:rPr>
        <w:t>municipal.</w:t>
      </w:r>
    </w:p>
    <w:p w:rsidRPr="003D5DCE" w:rsidR="009453F0" w:rsidP="009453F0" w:rsidRDefault="009453F0" w14:paraId="0DD39BC9" w14:textId="77777777">
      <w:pPr>
        <w:pStyle w:val="Prrafodelista"/>
        <w:spacing w:line="360" w:lineRule="auto"/>
        <w:jc w:val="both"/>
        <w:rPr>
          <w:rFonts w:ascii="Palatino Linotype" w:hAnsi="Palatino Linotype" w:eastAsia="Calibri" w:cs="Tahoma"/>
          <w:bCs/>
          <w:szCs w:val="22"/>
          <w:lang w:eastAsia="en-US"/>
        </w:rPr>
      </w:pPr>
    </w:p>
    <w:p w:rsidR="009453F0" w:rsidP="00A23ADF" w:rsidRDefault="009453F0" w14:paraId="0A0C23D2" w14:textId="77777777">
      <w:pPr>
        <w:pStyle w:val="Prrafodelista"/>
        <w:numPr>
          <w:ilvl w:val="0"/>
          <w:numId w:val="6"/>
        </w:numPr>
        <w:spacing w:line="360" w:lineRule="auto"/>
        <w:jc w:val="both"/>
        <w:rPr>
          <w:rFonts w:ascii="Palatino Linotype" w:hAnsi="Palatino Linotype" w:eastAsia="Calibri" w:cs="Tahoma"/>
          <w:b/>
          <w:bCs/>
          <w:szCs w:val="22"/>
          <w:lang w:eastAsia="en-US"/>
        </w:rPr>
      </w:pPr>
      <w:r w:rsidRPr="003D5DCE">
        <w:rPr>
          <w:rFonts w:ascii="Palatino Linotype" w:hAnsi="Palatino Linotype" w:eastAsia="Calibri" w:cs="Tahoma"/>
          <w:b/>
          <w:bCs/>
          <w:szCs w:val="22"/>
          <w:lang w:eastAsia="en-US"/>
        </w:rPr>
        <w:t xml:space="preserve">Instituciones de Seguridad Pública: </w:t>
      </w:r>
      <w:r w:rsidRPr="003D5DCE">
        <w:rPr>
          <w:rFonts w:ascii="Palatino Linotype" w:hAnsi="Palatino Linotype" w:eastAsia="Calibri" w:cs="Tahoma"/>
          <w:bCs/>
          <w:szCs w:val="22"/>
          <w:lang w:eastAsia="en-US"/>
        </w:rPr>
        <w:t xml:space="preserve">Instituciones Policiales, Procuración de Justicia, Sistema Penitenciario y </w:t>
      </w:r>
      <w:r w:rsidRPr="003D5DCE">
        <w:rPr>
          <w:rFonts w:ascii="Palatino Linotype" w:hAnsi="Palatino Linotype" w:eastAsia="Calibri" w:cs="Tahoma"/>
          <w:b/>
          <w:bCs/>
          <w:szCs w:val="22"/>
          <w:lang w:eastAsia="en-US"/>
        </w:rPr>
        <w:t xml:space="preserve">dependencias encargadas de la seguridad pública a nivel </w:t>
      </w:r>
      <w:r w:rsidRPr="003D5DCE">
        <w:rPr>
          <w:rFonts w:ascii="Palatino Linotype" w:hAnsi="Palatino Linotype" w:eastAsia="Calibri" w:cs="Tahoma"/>
          <w:bCs/>
          <w:szCs w:val="22"/>
          <w:lang w:eastAsia="en-US"/>
        </w:rPr>
        <w:t xml:space="preserve">estatal y </w:t>
      </w:r>
      <w:r w:rsidRPr="003D5DCE">
        <w:rPr>
          <w:rFonts w:ascii="Palatino Linotype" w:hAnsi="Palatino Linotype" w:eastAsia="Calibri" w:cs="Tahoma"/>
          <w:b/>
          <w:bCs/>
          <w:szCs w:val="22"/>
          <w:lang w:eastAsia="en-US"/>
        </w:rPr>
        <w:t>municipal.</w:t>
      </w:r>
    </w:p>
    <w:p w:rsidRPr="00F912B8" w:rsidR="009453F0" w:rsidP="009453F0" w:rsidRDefault="009453F0" w14:paraId="0EC6F2CE" w14:textId="77777777">
      <w:pPr>
        <w:pStyle w:val="Prrafodelista"/>
        <w:rPr>
          <w:rFonts w:ascii="Palatino Linotype" w:hAnsi="Palatino Linotype" w:eastAsia="Calibri" w:cs="Tahoma"/>
          <w:b/>
          <w:bCs/>
          <w:szCs w:val="22"/>
          <w:lang w:eastAsia="en-US"/>
        </w:rPr>
      </w:pPr>
    </w:p>
    <w:p w:rsidRPr="003D5DCE" w:rsidR="009453F0" w:rsidP="009453F0" w:rsidRDefault="009453F0" w14:paraId="015D6F34" w14:textId="77777777">
      <w:pPr>
        <w:spacing w:line="360" w:lineRule="auto"/>
        <w:jc w:val="both"/>
        <w:rPr>
          <w:rFonts w:ascii="Palatino Linotype" w:hAnsi="Palatino Linotype" w:eastAsia="Calibri" w:cs="Tahoma"/>
          <w:bCs/>
          <w:sz w:val="22"/>
          <w:szCs w:val="22"/>
          <w:lang w:eastAsia="en-US"/>
        </w:rPr>
      </w:pPr>
      <w:r w:rsidRPr="00F73E1A">
        <w:rPr>
          <w:rFonts w:ascii="Palatino Linotype" w:hAnsi="Palatino Linotype" w:eastAsia="Calibri" w:cs="Tahoma"/>
          <w:iCs/>
          <w:sz w:val="22"/>
          <w:lang w:val="es-ES" w:eastAsia="es-ES_tradnl"/>
        </w:rPr>
        <w:t>Conforme a lo anterior</w:t>
      </w:r>
      <w:r>
        <w:rPr>
          <w:rFonts w:ascii="Palatino Linotype" w:hAnsi="Palatino Linotype" w:eastAsia="Calibri" w:cs="Tahoma"/>
          <w:bCs/>
          <w:sz w:val="22"/>
          <w:szCs w:val="22"/>
          <w:lang w:eastAsia="en-US"/>
        </w:rPr>
        <w:t>,</w:t>
      </w:r>
      <w:r w:rsidRPr="003D5DCE">
        <w:rPr>
          <w:rFonts w:ascii="Palatino Linotype" w:hAnsi="Palatino Linotype" w:eastAsia="Calibri" w:cs="Tahoma"/>
          <w:bCs/>
          <w:sz w:val="22"/>
          <w:szCs w:val="22"/>
          <w:lang w:eastAsia="en-US"/>
        </w:rPr>
        <w:t xml:space="preserve"> se puede deducir que la </w:t>
      </w:r>
      <w:r>
        <w:rPr>
          <w:rFonts w:ascii="Palatino Linotype" w:hAnsi="Palatino Linotype" w:eastAsia="Calibri" w:cs="Tahoma"/>
          <w:bCs/>
          <w:sz w:val="22"/>
          <w:szCs w:val="22"/>
          <w:lang w:eastAsia="en-US"/>
        </w:rPr>
        <w:t>Dirección de</w:t>
      </w:r>
      <w:r w:rsidRPr="00CB64F1">
        <w:rPr>
          <w:rFonts w:ascii="Palatino Linotype" w:hAnsi="Palatino Linotype" w:eastAsia="Calibri" w:cs="Tahoma"/>
          <w:bCs/>
          <w:sz w:val="22"/>
          <w:szCs w:val="22"/>
          <w:lang w:eastAsia="en-US"/>
        </w:rPr>
        <w:t xml:space="preserve"> Seguridad Pública Municipal</w:t>
      </w:r>
      <w:r w:rsidRPr="003D5DCE">
        <w:rPr>
          <w:rFonts w:ascii="Palatino Linotype" w:hAnsi="Palatino Linotype" w:eastAsia="Calibri" w:cs="Tahoma"/>
          <w:bCs/>
          <w:sz w:val="22"/>
          <w:szCs w:val="22"/>
          <w:lang w:eastAsia="en-US"/>
        </w:rPr>
        <w:t xml:space="preserve">, es una </w:t>
      </w:r>
      <w:r>
        <w:rPr>
          <w:rFonts w:ascii="Palatino Linotype" w:hAnsi="Palatino Linotype" w:eastAsia="Calibri" w:cs="Tahoma"/>
          <w:bCs/>
          <w:sz w:val="22"/>
          <w:szCs w:val="22"/>
          <w:lang w:eastAsia="en-US"/>
        </w:rPr>
        <w:t>i</w:t>
      </w:r>
      <w:r w:rsidRPr="003D5DCE">
        <w:rPr>
          <w:rFonts w:ascii="Palatino Linotype" w:hAnsi="Palatino Linotype" w:eastAsia="Calibri" w:cs="Tahoma"/>
          <w:bCs/>
          <w:sz w:val="22"/>
          <w:szCs w:val="22"/>
          <w:lang w:eastAsia="en-US"/>
        </w:rPr>
        <w:t xml:space="preserve">nstitución de </w:t>
      </w:r>
      <w:r>
        <w:rPr>
          <w:rFonts w:ascii="Palatino Linotype" w:hAnsi="Palatino Linotype" w:eastAsia="Calibri" w:cs="Tahoma"/>
          <w:bCs/>
          <w:sz w:val="22"/>
          <w:szCs w:val="22"/>
          <w:lang w:eastAsia="en-US"/>
        </w:rPr>
        <w:t>s</w:t>
      </w:r>
      <w:r w:rsidRPr="003D5DCE">
        <w:rPr>
          <w:rFonts w:ascii="Palatino Linotype" w:hAnsi="Palatino Linotype" w:eastAsia="Calibri" w:cs="Tahoma"/>
          <w:bCs/>
          <w:sz w:val="22"/>
          <w:szCs w:val="22"/>
          <w:lang w:eastAsia="en-US"/>
        </w:rPr>
        <w:t xml:space="preserve">eguridad </w:t>
      </w:r>
      <w:r>
        <w:rPr>
          <w:rFonts w:ascii="Palatino Linotype" w:hAnsi="Palatino Linotype" w:eastAsia="Calibri" w:cs="Tahoma"/>
          <w:bCs/>
          <w:sz w:val="22"/>
          <w:szCs w:val="22"/>
          <w:lang w:eastAsia="en-US"/>
        </w:rPr>
        <w:t>p</w:t>
      </w:r>
      <w:r w:rsidRPr="003D5DCE">
        <w:rPr>
          <w:rFonts w:ascii="Palatino Linotype" w:hAnsi="Palatino Linotype" w:eastAsia="Calibri" w:cs="Tahoma"/>
          <w:bCs/>
          <w:sz w:val="22"/>
          <w:szCs w:val="22"/>
          <w:lang w:eastAsia="en-US"/>
        </w:rPr>
        <w:t>ública, pues tiene como atribución principal resguardar el orden público y la paz social, la prevención de delitos y la inhibición de manifestaciones de conductas antisociales.</w:t>
      </w:r>
    </w:p>
    <w:p w:rsidR="009453F0" w:rsidP="009453F0" w:rsidRDefault="009453F0" w14:paraId="787FD15D" w14:textId="77777777">
      <w:pPr>
        <w:spacing w:line="360" w:lineRule="auto"/>
        <w:jc w:val="both"/>
        <w:rPr>
          <w:rFonts w:ascii="Palatino Linotype" w:hAnsi="Palatino Linotype" w:eastAsia="Calibri" w:cs="Tahoma"/>
          <w:bCs/>
          <w:sz w:val="22"/>
          <w:szCs w:val="22"/>
          <w:lang w:eastAsia="en-US"/>
        </w:rPr>
      </w:pPr>
    </w:p>
    <w:p w:rsidRPr="00F912B8" w:rsidR="009453F0" w:rsidP="009453F0" w:rsidRDefault="009453F0" w14:paraId="5A8FD4D2" w14:textId="293D19EC">
      <w:pPr>
        <w:tabs>
          <w:tab w:val="left" w:pos="4962"/>
        </w:tabs>
        <w:spacing w:line="360" w:lineRule="auto"/>
        <w:ind w:right="-28"/>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ES" w:eastAsia="en-US"/>
        </w:rPr>
        <w:t>Además</w:t>
      </w:r>
      <w:r w:rsidRPr="00F73E1A">
        <w:rPr>
          <w:rFonts w:ascii="Palatino Linotype" w:hAnsi="Palatino Linotype" w:eastAsia="Calibri" w:cs="Tahoma"/>
          <w:bCs/>
          <w:sz w:val="22"/>
          <w:szCs w:val="22"/>
          <w:lang w:val="es-ES" w:eastAsia="en-US"/>
        </w:rPr>
        <w:t xml:space="preserve">, </w:t>
      </w:r>
      <w:r w:rsidRPr="00F73E1A">
        <w:rPr>
          <w:rFonts w:ascii="Palatino Linotype" w:hAnsi="Palatino Linotype" w:eastAsia="Calibri" w:cs="Tahoma"/>
          <w:bCs/>
          <w:sz w:val="22"/>
          <w:szCs w:val="22"/>
          <w:lang w:eastAsia="en-US"/>
        </w:rPr>
        <w:t xml:space="preserve">el Instructivo de llenado del Formato “Personal de Seguridad Pública”, del Secretariado Ejecutivo del Sistema Nacional de Seguridad Pública (consultado el </w:t>
      </w:r>
      <w:r w:rsidR="005E2CEB">
        <w:rPr>
          <w:rFonts w:ascii="Palatino Linotype" w:hAnsi="Palatino Linotype" w:eastAsia="Calibri" w:cs="Tahoma"/>
          <w:bCs/>
          <w:sz w:val="22"/>
          <w:szCs w:val="22"/>
          <w:lang w:eastAsia="en-US"/>
        </w:rPr>
        <w:t>dieciocho</w:t>
      </w:r>
      <w:r>
        <w:rPr>
          <w:rFonts w:ascii="Palatino Linotype" w:hAnsi="Palatino Linotype" w:eastAsia="Calibri" w:cs="Tahoma"/>
          <w:bCs/>
          <w:sz w:val="22"/>
          <w:szCs w:val="22"/>
          <w:lang w:eastAsia="en-US"/>
        </w:rPr>
        <w:t xml:space="preserve"> de </w:t>
      </w:r>
      <w:r w:rsidR="005E2CEB">
        <w:rPr>
          <w:rFonts w:ascii="Palatino Linotype" w:hAnsi="Palatino Linotype" w:eastAsia="Calibri" w:cs="Tahoma"/>
          <w:bCs/>
          <w:sz w:val="22"/>
          <w:szCs w:val="22"/>
          <w:lang w:eastAsia="en-US"/>
        </w:rPr>
        <w:t xml:space="preserve">agosto </w:t>
      </w:r>
      <w:r>
        <w:rPr>
          <w:rFonts w:ascii="Palatino Linotype" w:hAnsi="Palatino Linotype" w:eastAsia="Calibri" w:cs="Tahoma"/>
          <w:bCs/>
          <w:sz w:val="22"/>
          <w:szCs w:val="22"/>
          <w:lang w:eastAsia="en-US"/>
        </w:rPr>
        <w:t>de dos mil veintidós</w:t>
      </w:r>
      <w:r w:rsidRPr="00F73E1A">
        <w:rPr>
          <w:rFonts w:ascii="Palatino Linotype" w:hAnsi="Palatino Linotype" w:eastAsia="Calibri" w:cs="Tahoma"/>
          <w:bCs/>
          <w:sz w:val="22"/>
          <w:szCs w:val="22"/>
          <w:lang w:eastAsia="en-US"/>
        </w:rPr>
        <w:t xml:space="preserve">, a las </w:t>
      </w:r>
      <w:r>
        <w:rPr>
          <w:rFonts w:ascii="Palatino Linotype" w:hAnsi="Palatino Linotype" w:eastAsia="Calibri" w:cs="Tahoma"/>
          <w:bCs/>
          <w:sz w:val="22"/>
          <w:szCs w:val="22"/>
          <w:lang w:eastAsia="en-US"/>
        </w:rPr>
        <w:t xml:space="preserve">diecinueve </w:t>
      </w:r>
      <w:r w:rsidRPr="00F73E1A">
        <w:rPr>
          <w:rFonts w:ascii="Palatino Linotype" w:hAnsi="Palatino Linotype" w:eastAsia="Calibri" w:cs="Tahoma"/>
          <w:bCs/>
          <w:sz w:val="22"/>
          <w:szCs w:val="22"/>
          <w:lang w:eastAsia="en-US"/>
        </w:rPr>
        <w:t xml:space="preserve">horas, en la liga electrónica </w:t>
      </w:r>
      <w:hyperlink w:history="1" r:id="rId15">
        <w:r w:rsidRPr="00F73E1A">
          <w:rPr>
            <w:rFonts w:ascii="Palatino Linotype" w:hAnsi="Palatino Linotype" w:eastAsia="Calibri"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hAnsi="Palatino Linotype" w:eastAsia="Calibri" w:cs="Tahoma"/>
          <w:bCs/>
          <w:sz w:val="22"/>
          <w:szCs w:val="22"/>
          <w:lang w:eastAsia="en-US"/>
        </w:rPr>
        <w:t xml:space="preserve">), establece que los elementos operativos de seguridad </w:t>
      </w:r>
      <w:r w:rsidRPr="00F73E1A">
        <w:rPr>
          <w:rFonts w:ascii="Palatino Linotype" w:hAnsi="Palatino Linotype" w:eastAsia="Calibri" w:cs="Tahoma"/>
          <w:bCs/>
          <w:sz w:val="22"/>
          <w:szCs w:val="22"/>
          <w:lang w:eastAsia="en-US"/>
        </w:rPr>
        <w:lastRenderedPageBreak/>
        <w:t>pública, son aquellos que desempeñan funciones de campo (policiacas, especializadas o equiva</w:t>
      </w:r>
      <w:r w:rsidRPr="0048165F">
        <w:rPr>
          <w:rFonts w:ascii="Palatino Linotype" w:hAnsi="Palatino Linotype" w:eastAsia="Calibri" w:cs="Tahoma"/>
          <w:bCs/>
          <w:sz w:val="22"/>
          <w:szCs w:val="22"/>
          <w:lang w:eastAsia="en-US"/>
        </w:rPr>
        <w:t xml:space="preserve">lentes y que no </w:t>
      </w:r>
      <w:r w:rsidRPr="00F912B8">
        <w:rPr>
          <w:rFonts w:ascii="Palatino Linotype" w:hAnsi="Palatino Linotype" w:eastAsia="Calibri" w:cs="Tahoma"/>
          <w:b/>
          <w:bCs/>
          <w:sz w:val="22"/>
          <w:szCs w:val="22"/>
          <w:lang w:eastAsia="en-US"/>
        </w:rPr>
        <w:t>desempeña funciones de mando</w:t>
      </w:r>
      <w:r w:rsidRPr="00F912B8">
        <w:rPr>
          <w:rFonts w:ascii="Palatino Linotype" w:hAnsi="Palatino Linotype" w:eastAsia="Calibri" w:cs="Tahoma"/>
          <w:bCs/>
          <w:sz w:val="22"/>
          <w:szCs w:val="22"/>
          <w:lang w:eastAsia="en-US"/>
        </w:rPr>
        <w:t xml:space="preserve">), entre los cuales, se encuentra </w:t>
      </w:r>
      <w:r w:rsidRPr="00F912B8">
        <w:rPr>
          <w:rFonts w:ascii="Palatino Linotype" w:hAnsi="Palatino Linotype" w:eastAsia="Calibri" w:cs="Tahoma"/>
          <w:b/>
          <w:bCs/>
          <w:sz w:val="22"/>
          <w:szCs w:val="22"/>
          <w:lang w:eastAsia="en-US"/>
        </w:rPr>
        <w:t>la Policía Municipal</w:t>
      </w:r>
      <w:r w:rsidRPr="00F912B8">
        <w:rPr>
          <w:rFonts w:ascii="Palatino Linotype" w:hAnsi="Palatino Linotype" w:eastAsia="Calibri" w:cs="Tahoma"/>
          <w:bCs/>
          <w:sz w:val="22"/>
          <w:szCs w:val="22"/>
          <w:lang w:eastAsia="en-US"/>
        </w:rPr>
        <w:t>.</w:t>
      </w:r>
    </w:p>
    <w:p w:rsidRPr="00F912B8" w:rsidR="009453F0" w:rsidP="009453F0" w:rsidRDefault="009453F0" w14:paraId="5AE46137" w14:textId="77777777">
      <w:pPr>
        <w:tabs>
          <w:tab w:val="left" w:pos="4962"/>
        </w:tabs>
        <w:spacing w:line="360" w:lineRule="auto"/>
        <w:ind w:right="-28"/>
        <w:jc w:val="both"/>
        <w:rPr>
          <w:rFonts w:ascii="Palatino Linotype" w:hAnsi="Palatino Linotype" w:eastAsia="Calibri" w:cs="Tahoma"/>
          <w:bCs/>
          <w:sz w:val="22"/>
          <w:szCs w:val="22"/>
          <w:lang w:eastAsia="en-US"/>
        </w:rPr>
      </w:pPr>
    </w:p>
    <w:p w:rsidRPr="00F912B8" w:rsidR="009453F0" w:rsidP="009453F0" w:rsidRDefault="009453F0" w14:paraId="06726E86" w14:textId="77777777">
      <w:pPr>
        <w:tabs>
          <w:tab w:val="left" w:pos="4962"/>
        </w:tabs>
        <w:spacing w:line="360" w:lineRule="auto"/>
        <w:ind w:right="-28"/>
        <w:jc w:val="both"/>
        <w:rPr>
          <w:rFonts w:ascii="Palatino Linotype" w:hAnsi="Palatino Linotype" w:eastAsia="Calibri" w:cs="Tahoma"/>
          <w:bCs/>
          <w:sz w:val="22"/>
          <w:szCs w:val="22"/>
          <w:lang w:eastAsia="en-US"/>
        </w:rPr>
      </w:pPr>
      <w:r w:rsidRPr="00F912B8">
        <w:rPr>
          <w:rFonts w:ascii="Palatino Linotype" w:hAnsi="Palatino Linotype" w:eastAsia="Calibri"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rsidRPr="00F912B8" w:rsidR="009453F0" w:rsidP="009453F0" w:rsidRDefault="009453F0" w14:paraId="6F06C199" w14:textId="77777777">
      <w:pPr>
        <w:spacing w:line="360" w:lineRule="auto"/>
        <w:jc w:val="both"/>
        <w:rPr>
          <w:rFonts w:ascii="Palatino Linotype" w:hAnsi="Palatino Linotype" w:eastAsia="Calibri" w:cs="Tahoma"/>
          <w:bCs/>
          <w:sz w:val="22"/>
          <w:szCs w:val="22"/>
          <w:lang w:eastAsia="en-US"/>
        </w:rPr>
      </w:pPr>
    </w:p>
    <w:p w:rsidRPr="00F912B8" w:rsidR="009453F0" w:rsidP="009453F0" w:rsidRDefault="009453F0" w14:paraId="713E1040" w14:textId="77777777">
      <w:pPr>
        <w:spacing w:line="360" w:lineRule="auto"/>
        <w:jc w:val="both"/>
        <w:rPr>
          <w:rFonts w:ascii="Palatino Linotype" w:hAnsi="Palatino Linotype" w:eastAsia="Calibri" w:cs="Tahoma"/>
          <w:bCs/>
          <w:sz w:val="22"/>
          <w:szCs w:val="22"/>
          <w:lang w:eastAsia="en-US"/>
        </w:rPr>
      </w:pPr>
      <w:r w:rsidRPr="00F912B8">
        <w:rPr>
          <w:rFonts w:ascii="Palatino Linotype" w:hAnsi="Palatino Linotype" w:eastAsia="Calibri"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F912B8" w:rsidR="009453F0" w:rsidP="009453F0" w:rsidRDefault="009453F0" w14:paraId="7502693F" w14:textId="77777777">
      <w:pPr>
        <w:spacing w:line="360" w:lineRule="auto"/>
        <w:jc w:val="both"/>
        <w:rPr>
          <w:rFonts w:ascii="Palatino Linotype" w:hAnsi="Palatino Linotype" w:eastAsia="Calibri" w:cs="Tahoma"/>
          <w:bCs/>
          <w:sz w:val="22"/>
          <w:szCs w:val="22"/>
          <w:lang w:eastAsia="en-US"/>
        </w:rPr>
      </w:pPr>
    </w:p>
    <w:p w:rsidR="009453F0" w:rsidP="009453F0" w:rsidRDefault="009453F0" w14:paraId="788C9BC8" w14:textId="77777777">
      <w:pPr>
        <w:spacing w:line="360" w:lineRule="auto"/>
        <w:jc w:val="both"/>
        <w:rPr>
          <w:rFonts w:ascii="Palatino Linotype" w:hAnsi="Palatino Linotype" w:eastAsia="Calibri" w:cs="Tahoma"/>
          <w:bCs/>
          <w:sz w:val="22"/>
          <w:szCs w:val="22"/>
          <w:lang w:eastAsia="en-US"/>
        </w:rPr>
      </w:pPr>
      <w:r w:rsidRPr="003D5DCE">
        <w:rPr>
          <w:rFonts w:ascii="Palatino Linotype" w:hAnsi="Palatino Linotype" w:eastAsia="Calibri" w:cs="Tahoma"/>
          <w:bCs/>
          <w:sz w:val="22"/>
          <w:szCs w:val="22"/>
          <w:lang w:eastAsia="en-US"/>
        </w:rPr>
        <w:t>De tal situación, se considera que dar a conocer el nombre</w:t>
      </w:r>
      <w:r>
        <w:rPr>
          <w:rFonts w:ascii="Palatino Linotype" w:hAnsi="Palatino Linotype" w:eastAsia="Calibri" w:cs="Tahoma"/>
          <w:bCs/>
          <w:sz w:val="22"/>
          <w:szCs w:val="22"/>
          <w:lang w:eastAsia="en-US"/>
        </w:rPr>
        <w:t xml:space="preserve"> </w:t>
      </w:r>
      <w:r w:rsidRPr="003D5DCE">
        <w:rPr>
          <w:rFonts w:ascii="Palatino Linotype" w:hAnsi="Palatino Linotype" w:eastAsia="Calibri" w:cs="Tahoma"/>
          <w:bCs/>
          <w:sz w:val="22"/>
          <w:szCs w:val="22"/>
          <w:lang w:eastAsia="en-US"/>
        </w:rPr>
        <w:t>de los</w:t>
      </w:r>
      <w:r>
        <w:rPr>
          <w:rFonts w:ascii="Palatino Linotype" w:hAnsi="Palatino Linotype" w:eastAsia="Calibri" w:cs="Tahoma"/>
          <w:bCs/>
          <w:sz w:val="22"/>
          <w:szCs w:val="22"/>
          <w:lang w:eastAsia="en-US"/>
        </w:rPr>
        <w:t xml:space="preserve"> elementos operativos, que incluye a los</w:t>
      </w:r>
      <w:r w:rsidRPr="003D5DCE">
        <w:rPr>
          <w:rFonts w:ascii="Palatino Linotype" w:hAnsi="Palatino Linotype" w:eastAsia="Calibri" w:cs="Tahoma"/>
          <w:bCs/>
          <w:sz w:val="22"/>
          <w:szCs w:val="22"/>
          <w:lang w:eastAsia="en-US"/>
        </w:rPr>
        <w:t xml:space="preserve"> policías municipales, puede poner en riesgo la vida, seguridad y salud de estos, de sus familias e incluso su entorno social, pues al hacerlos identificables, los hacen blancos </w:t>
      </w:r>
      <w:r w:rsidRPr="003D5DCE">
        <w:rPr>
          <w:rFonts w:ascii="Palatino Linotype" w:hAnsi="Palatino Linotype" w:eastAsia="Calibri" w:cs="Tahoma"/>
          <w:bCs/>
          <w:sz w:val="22"/>
          <w:szCs w:val="22"/>
          <w:lang w:eastAsia="en-US"/>
        </w:rPr>
        <w:lastRenderedPageBreak/>
        <w:t>de los agentes delincuenciales o inclusive a la delincuencia organizada, los cuales podrían amenazar o causarles algún daño, con el fin de entorpecer o disminuir la seguridad pública y aumentar la comisión de actos ilícitos.</w:t>
      </w:r>
    </w:p>
    <w:p w:rsidRPr="003D5DCE" w:rsidR="009453F0" w:rsidP="009453F0" w:rsidRDefault="009453F0" w14:paraId="45413846" w14:textId="77777777">
      <w:pPr>
        <w:spacing w:line="360" w:lineRule="auto"/>
        <w:jc w:val="both"/>
        <w:rPr>
          <w:rFonts w:ascii="Palatino Linotype" w:hAnsi="Palatino Linotype" w:eastAsia="Calibri" w:cs="Tahoma"/>
          <w:bCs/>
          <w:sz w:val="22"/>
          <w:szCs w:val="22"/>
          <w:lang w:eastAsia="en-US"/>
        </w:rPr>
      </w:pPr>
    </w:p>
    <w:p w:rsidRPr="003D5DCE" w:rsidR="009453F0" w:rsidP="009453F0" w:rsidRDefault="009453F0" w14:paraId="7218AF91"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Sobre el particular</w:t>
      </w:r>
      <w:r w:rsidRPr="003D5DCE">
        <w:rPr>
          <w:rFonts w:ascii="Palatino Linotype" w:hAnsi="Palatino Linotype" w:eastAsia="Calibri"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3D5DCE" w:rsidR="009453F0" w:rsidP="009453F0" w:rsidRDefault="009453F0" w14:paraId="38143B39"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3D5DCE" w:rsidR="009453F0" w:rsidP="00A23ADF" w:rsidRDefault="009453F0" w14:paraId="7B30C2C2" w14:textId="77777777">
      <w:pPr>
        <w:numPr>
          <w:ilvl w:val="0"/>
          <w:numId w:val="7"/>
        </w:numPr>
        <w:tabs>
          <w:tab w:val="left" w:pos="4962"/>
        </w:tabs>
        <w:spacing w:line="360" w:lineRule="auto"/>
        <w:jc w:val="both"/>
        <w:rPr>
          <w:rFonts w:ascii="Palatino Linotype" w:hAnsi="Palatino Linotype" w:eastAsia="Calibri" w:cs="Tahoma"/>
          <w:iCs/>
          <w:sz w:val="22"/>
          <w:szCs w:val="22"/>
          <w:lang w:eastAsia="es-ES_tradnl"/>
        </w:rPr>
      </w:pPr>
      <w:r w:rsidRPr="003D5DCE">
        <w:rPr>
          <w:rFonts w:ascii="Palatino Linotype" w:hAnsi="Palatino Linotype" w:eastAsia="Calibri" w:cs="Tahoma"/>
          <w:iCs/>
          <w:sz w:val="22"/>
          <w:szCs w:val="22"/>
          <w:lang w:eastAsia="es-ES_tradnl"/>
        </w:rPr>
        <w:t>La divulgación de la información representa un riesgo real, demostrable e identificable de perjuicio significativo al interés público o a la seguridad nacional.</w:t>
      </w:r>
    </w:p>
    <w:p w:rsidRPr="003D5DCE" w:rsidR="009453F0" w:rsidP="009453F0" w:rsidRDefault="009453F0" w14:paraId="18AC9081" w14:textId="77777777">
      <w:pPr>
        <w:tabs>
          <w:tab w:val="left" w:pos="4962"/>
        </w:tabs>
        <w:spacing w:line="360" w:lineRule="auto"/>
        <w:jc w:val="both"/>
        <w:rPr>
          <w:rFonts w:ascii="Palatino Linotype" w:hAnsi="Palatino Linotype" w:eastAsia="Calibri" w:cs="Tahoma"/>
          <w:iCs/>
          <w:sz w:val="22"/>
          <w:szCs w:val="22"/>
          <w:lang w:eastAsia="es-ES_tradnl"/>
        </w:rPr>
      </w:pPr>
    </w:p>
    <w:p w:rsidRPr="003D5DCE" w:rsidR="009453F0" w:rsidP="00A23ADF" w:rsidRDefault="009453F0" w14:paraId="2F305A70" w14:textId="77777777">
      <w:pPr>
        <w:numPr>
          <w:ilvl w:val="0"/>
          <w:numId w:val="7"/>
        </w:numPr>
        <w:tabs>
          <w:tab w:val="left" w:pos="4962"/>
        </w:tabs>
        <w:spacing w:line="360" w:lineRule="auto"/>
        <w:jc w:val="both"/>
        <w:rPr>
          <w:rFonts w:ascii="Palatino Linotype" w:hAnsi="Palatino Linotype" w:eastAsia="Calibri" w:cs="Tahoma"/>
          <w:iCs/>
          <w:sz w:val="22"/>
          <w:szCs w:val="22"/>
          <w:lang w:eastAsia="es-ES_tradnl"/>
        </w:rPr>
      </w:pPr>
      <w:r w:rsidRPr="003D5DCE">
        <w:rPr>
          <w:rFonts w:ascii="Palatino Linotype" w:hAnsi="Palatino Linotype" w:eastAsia="Calibri" w:cs="Tahoma"/>
          <w:iCs/>
          <w:sz w:val="22"/>
          <w:szCs w:val="22"/>
          <w:lang w:eastAsia="es-ES_tradnl"/>
        </w:rPr>
        <w:t>El riesgo de perjuicio supera el interés público general de que se difunda.</w:t>
      </w:r>
    </w:p>
    <w:p w:rsidRPr="003D5DCE" w:rsidR="009453F0" w:rsidP="009453F0" w:rsidRDefault="009453F0" w14:paraId="6D0A4FA7" w14:textId="77777777">
      <w:pPr>
        <w:tabs>
          <w:tab w:val="left" w:pos="4962"/>
        </w:tabs>
        <w:spacing w:line="360" w:lineRule="auto"/>
        <w:jc w:val="both"/>
        <w:rPr>
          <w:rFonts w:ascii="Palatino Linotype" w:hAnsi="Palatino Linotype" w:eastAsia="Calibri" w:cs="Tahoma"/>
          <w:iCs/>
          <w:sz w:val="22"/>
          <w:szCs w:val="22"/>
          <w:lang w:eastAsia="es-ES_tradnl"/>
        </w:rPr>
      </w:pPr>
    </w:p>
    <w:p w:rsidRPr="003D5DCE" w:rsidR="009453F0" w:rsidP="00A23ADF" w:rsidRDefault="009453F0" w14:paraId="3F9EB91F" w14:textId="77777777">
      <w:pPr>
        <w:numPr>
          <w:ilvl w:val="0"/>
          <w:numId w:val="7"/>
        </w:numPr>
        <w:tabs>
          <w:tab w:val="left" w:pos="4962"/>
        </w:tabs>
        <w:spacing w:line="360" w:lineRule="auto"/>
        <w:jc w:val="both"/>
        <w:rPr>
          <w:rFonts w:ascii="Palatino Linotype" w:hAnsi="Palatino Linotype" w:eastAsia="Calibri" w:cs="Tahoma"/>
          <w:iCs/>
          <w:sz w:val="22"/>
          <w:szCs w:val="22"/>
          <w:lang w:eastAsia="es-ES_tradnl"/>
        </w:rPr>
      </w:pPr>
      <w:r w:rsidRPr="003D5DCE">
        <w:rPr>
          <w:rFonts w:ascii="Palatino Linotype" w:hAnsi="Palatino Linotype" w:eastAsia="Calibri" w:cs="Tahoma"/>
          <w:iCs/>
          <w:sz w:val="22"/>
          <w:szCs w:val="22"/>
          <w:lang w:eastAsia="es-ES_tradnl"/>
        </w:rPr>
        <w:t>Que la limitación se adecua al principio de proporcionalidad y representa el medio menos restrictivo disponible para evitar el perjuicio.</w:t>
      </w:r>
    </w:p>
    <w:p w:rsidR="009453F0" w:rsidP="009453F0" w:rsidRDefault="009453F0" w14:paraId="4730B30D" w14:textId="77777777">
      <w:pPr>
        <w:spacing w:line="360" w:lineRule="auto"/>
        <w:jc w:val="both"/>
        <w:rPr>
          <w:rFonts w:ascii="Palatino Linotype" w:hAnsi="Palatino Linotype" w:eastAsia="Calibri" w:cs="Tahoma"/>
          <w:iCs/>
          <w:sz w:val="22"/>
          <w:szCs w:val="22"/>
          <w:lang w:eastAsia="es-ES_tradnl"/>
        </w:rPr>
      </w:pPr>
    </w:p>
    <w:p w:rsidRPr="003D5DCE" w:rsidR="009453F0" w:rsidP="009453F0" w:rsidRDefault="009453F0" w14:paraId="3251DCEE" w14:textId="77777777">
      <w:pPr>
        <w:spacing w:line="360" w:lineRule="auto"/>
        <w:jc w:val="both"/>
        <w:rPr>
          <w:rFonts w:ascii="Palatino Linotype" w:hAnsi="Palatino Linotype" w:eastAsia="Calibri" w:cs="Tahoma"/>
          <w:iCs/>
          <w:sz w:val="22"/>
          <w:szCs w:val="22"/>
          <w:lang w:eastAsia="es-ES_tradnl"/>
        </w:rPr>
      </w:pPr>
      <w:r w:rsidRPr="003D5DCE">
        <w:rPr>
          <w:rFonts w:ascii="Palatino Linotype" w:hAnsi="Palatino Linotype" w:eastAsia="Calibri" w:cs="Tahoma"/>
          <w:iCs/>
          <w:sz w:val="22"/>
          <w:szCs w:val="22"/>
          <w:lang w:eastAsia="es-ES_tradnl"/>
        </w:rPr>
        <w:t>Al respecto, este Instituto advierte lo siguiente:</w:t>
      </w:r>
    </w:p>
    <w:p w:rsidRPr="003D5DCE" w:rsidR="009453F0" w:rsidP="009453F0" w:rsidRDefault="009453F0" w14:paraId="09955CD2" w14:textId="77777777">
      <w:pPr>
        <w:spacing w:line="360" w:lineRule="auto"/>
        <w:jc w:val="both"/>
        <w:rPr>
          <w:rFonts w:ascii="Palatino Linotype" w:hAnsi="Palatino Linotype" w:eastAsia="Calibri" w:cs="Tahoma"/>
          <w:iCs/>
          <w:sz w:val="22"/>
          <w:szCs w:val="22"/>
          <w:lang w:eastAsia="es-ES_tradnl"/>
        </w:rPr>
      </w:pPr>
    </w:p>
    <w:p w:rsidR="009453F0" w:rsidP="00A23ADF" w:rsidRDefault="009453F0" w14:paraId="4216AD45" w14:textId="77777777">
      <w:pPr>
        <w:pStyle w:val="Prrafodelista"/>
        <w:numPr>
          <w:ilvl w:val="0"/>
          <w:numId w:val="8"/>
        </w:numPr>
        <w:spacing w:line="360" w:lineRule="auto"/>
        <w:jc w:val="both"/>
        <w:rPr>
          <w:rFonts w:ascii="Palatino Linotype" w:hAnsi="Palatino Linotype" w:eastAsia="Calibri" w:cs="Tahoma"/>
          <w:bCs/>
          <w:szCs w:val="22"/>
          <w:lang w:eastAsia="en-US"/>
        </w:rPr>
      </w:pPr>
      <w:r w:rsidRPr="00477EFC">
        <w:rPr>
          <w:rFonts w:ascii="Palatino Linotype" w:hAnsi="Palatino Linotype" w:eastAsia="Calibri" w:cs="Tahoma"/>
          <w:bCs/>
          <w:szCs w:val="22"/>
          <w:lang w:eastAsia="en-US"/>
        </w:rPr>
        <w:t xml:space="preserve">Que existe un </w:t>
      </w:r>
      <w:r w:rsidRPr="00477EFC">
        <w:rPr>
          <w:rFonts w:ascii="Palatino Linotype" w:hAnsi="Palatino Linotype" w:eastAsia="Calibri" w:cs="Tahoma"/>
          <w:b/>
          <w:bCs/>
          <w:szCs w:val="22"/>
          <w:lang w:eastAsia="en-US"/>
        </w:rPr>
        <w:t xml:space="preserve">riesgo real, demostrable e identificable, </w:t>
      </w:r>
      <w:r w:rsidRPr="00477EFC">
        <w:rPr>
          <w:rFonts w:ascii="Palatino Linotype" w:hAnsi="Palatino Linotype" w:eastAsia="Calibri" w:cs="Tahoma"/>
          <w:bCs/>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w:t>
      </w:r>
      <w:r w:rsidRPr="00477EFC">
        <w:rPr>
          <w:rFonts w:ascii="Palatino Linotype" w:hAnsi="Palatino Linotype" w:eastAsia="Calibri" w:cs="Tahoma"/>
          <w:bCs/>
          <w:szCs w:val="22"/>
          <w:lang w:eastAsia="en-US"/>
        </w:rPr>
        <w:lastRenderedPageBreak/>
        <w:t>comprometería el cumplimiento de los objetivos de la Comisaría de Seguridad Pública y Tránsito Municipal</w:t>
      </w:r>
      <w:r>
        <w:rPr>
          <w:rFonts w:ascii="Palatino Linotype" w:hAnsi="Palatino Linotype" w:eastAsia="Calibri" w:cs="Tahoma"/>
          <w:bCs/>
          <w:szCs w:val="22"/>
          <w:lang w:eastAsia="en-US"/>
        </w:rPr>
        <w:t>.</w:t>
      </w:r>
    </w:p>
    <w:p w:rsidRPr="00477EFC" w:rsidR="009453F0" w:rsidP="009453F0" w:rsidRDefault="009453F0" w14:paraId="7B0206C1" w14:textId="77777777">
      <w:pPr>
        <w:pStyle w:val="Prrafodelista"/>
        <w:spacing w:line="360" w:lineRule="auto"/>
        <w:jc w:val="both"/>
        <w:rPr>
          <w:rFonts w:ascii="Palatino Linotype" w:hAnsi="Palatino Linotype" w:eastAsia="Calibri" w:cs="Tahoma"/>
          <w:bCs/>
          <w:szCs w:val="22"/>
          <w:lang w:eastAsia="en-US"/>
        </w:rPr>
      </w:pPr>
    </w:p>
    <w:p w:rsidRPr="003D5DCE" w:rsidR="009453F0" w:rsidP="00A23ADF" w:rsidRDefault="009453F0" w14:paraId="17CA2063" w14:textId="77777777">
      <w:pPr>
        <w:pStyle w:val="Prrafodelista"/>
        <w:numPr>
          <w:ilvl w:val="0"/>
          <w:numId w:val="8"/>
        </w:numPr>
        <w:spacing w:line="360" w:lineRule="auto"/>
        <w:jc w:val="both"/>
        <w:rPr>
          <w:rFonts w:ascii="Palatino Linotype" w:hAnsi="Palatino Linotype" w:eastAsia="Calibri" w:cs="Tahoma"/>
          <w:b/>
          <w:bCs/>
          <w:szCs w:val="22"/>
          <w:lang w:eastAsia="en-US"/>
        </w:rPr>
      </w:pPr>
      <w:r w:rsidRPr="003D5DCE">
        <w:rPr>
          <w:rFonts w:ascii="Palatino Linotype" w:hAnsi="Palatino Linotype" w:eastAsia="Calibri" w:cs="Tahoma"/>
          <w:b/>
          <w:bCs/>
          <w:szCs w:val="22"/>
          <w:lang w:eastAsia="en-US"/>
        </w:rPr>
        <w:t>Que el riesgo de perjuicio que supone la divulgación de la información supera el interés público general</w:t>
      </w:r>
      <w:r w:rsidRPr="003D5DCE">
        <w:rPr>
          <w:rFonts w:ascii="Palatino Linotype" w:hAnsi="Palatino Linotype" w:eastAsia="Calibri" w:cs="Tahoma"/>
          <w:bCs/>
          <w:szCs w:val="22"/>
          <w:lang w:eastAsia="en-US"/>
        </w:rPr>
        <w:t xml:space="preserve">, ya que individuos con pretensiones delictivas pudieran promover algún </w:t>
      </w:r>
      <w:r>
        <w:rPr>
          <w:rFonts w:ascii="Palatino Linotype" w:hAnsi="Palatino Linotype" w:eastAsia="Calibri" w:cs="Tahoma"/>
          <w:bCs/>
          <w:szCs w:val="22"/>
          <w:lang w:eastAsia="en-US"/>
        </w:rPr>
        <w:t xml:space="preserve">vínculo o relación directa con los elementos operativos, que incluye a la </w:t>
      </w:r>
      <w:r w:rsidRPr="003D5DCE">
        <w:rPr>
          <w:rFonts w:ascii="Palatino Linotype" w:hAnsi="Palatino Linotype" w:eastAsia="Calibri"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hAnsi="Palatino Linotype" w:eastAsia="Calibri" w:cs="Tahoma"/>
          <w:b/>
          <w:bCs/>
          <w:szCs w:val="22"/>
          <w:lang w:eastAsia="en-US"/>
        </w:rPr>
        <w:t>vulnerando así, el interés general.</w:t>
      </w:r>
    </w:p>
    <w:p w:rsidRPr="003D5DCE" w:rsidR="009453F0" w:rsidP="009453F0" w:rsidRDefault="009453F0" w14:paraId="40493C9F" w14:textId="77777777">
      <w:pPr>
        <w:pStyle w:val="Prrafodelista"/>
        <w:spacing w:line="360" w:lineRule="auto"/>
        <w:jc w:val="both"/>
        <w:rPr>
          <w:rFonts w:ascii="Palatino Linotype" w:hAnsi="Palatino Linotype" w:eastAsia="Calibri" w:cs="Tahoma"/>
          <w:bCs/>
          <w:szCs w:val="22"/>
          <w:lang w:eastAsia="en-US"/>
        </w:rPr>
      </w:pPr>
    </w:p>
    <w:p w:rsidRPr="003D5DCE" w:rsidR="009453F0" w:rsidP="00A23ADF" w:rsidRDefault="009453F0" w14:paraId="54A7849D" w14:textId="77777777">
      <w:pPr>
        <w:pStyle w:val="Prrafodelista"/>
        <w:numPr>
          <w:ilvl w:val="0"/>
          <w:numId w:val="8"/>
        </w:numPr>
        <w:spacing w:line="360" w:lineRule="auto"/>
        <w:jc w:val="both"/>
        <w:rPr>
          <w:rFonts w:ascii="Palatino Linotype" w:hAnsi="Palatino Linotype" w:eastAsia="Calibri" w:cs="Tahoma"/>
          <w:bCs/>
          <w:szCs w:val="22"/>
          <w:lang w:eastAsia="en-US"/>
        </w:rPr>
      </w:pPr>
      <w:r w:rsidRPr="003D5DCE">
        <w:rPr>
          <w:rFonts w:ascii="Palatino Linotype" w:hAnsi="Palatino Linotype" w:eastAsia="Calibri" w:cs="Tahoma"/>
          <w:b/>
          <w:bCs/>
          <w:szCs w:val="22"/>
          <w:lang w:eastAsia="en-US"/>
        </w:rPr>
        <w:t>Que la reserva no se tradu</w:t>
      </w:r>
      <w:r>
        <w:rPr>
          <w:rFonts w:ascii="Palatino Linotype" w:hAnsi="Palatino Linotype" w:eastAsia="Calibri" w:cs="Tahoma"/>
          <w:b/>
          <w:bCs/>
          <w:szCs w:val="22"/>
          <w:lang w:eastAsia="en-US"/>
        </w:rPr>
        <w:t>z</w:t>
      </w:r>
      <w:r w:rsidRPr="003D5DCE">
        <w:rPr>
          <w:rFonts w:ascii="Palatino Linotype" w:hAnsi="Palatino Linotype" w:eastAsia="Calibri" w:cs="Tahoma"/>
          <w:b/>
          <w:bCs/>
          <w:szCs w:val="22"/>
          <w:lang w:eastAsia="en-US"/>
        </w:rPr>
        <w:t xml:space="preserve">ca en un medio restrictivo al derecho de acceso a la información, </w:t>
      </w:r>
      <w:r w:rsidRPr="003D5DCE">
        <w:rPr>
          <w:rFonts w:ascii="Palatino Linotype" w:hAnsi="Palatino Linotype" w:eastAsia="Calibri" w:cs="Tahoma"/>
          <w:bCs/>
          <w:szCs w:val="22"/>
          <w:lang w:eastAsia="en-US"/>
        </w:rPr>
        <w:t xml:space="preserve">en virtud de que la misma prevalece al proteger alguno de los derechos más importantes, como lo son la vida, la salud y la seguridad de </w:t>
      </w:r>
      <w:r w:rsidRPr="003D5DCE">
        <w:rPr>
          <w:rFonts w:ascii="Palatino Linotype" w:hAnsi="Palatino Linotype" w:eastAsia="Calibri" w:cs="Tahoma"/>
          <w:b/>
          <w:bCs/>
          <w:szCs w:val="22"/>
          <w:lang w:eastAsia="en-US"/>
        </w:rPr>
        <w:t>los servidores públicos</w:t>
      </w:r>
      <w:r>
        <w:rPr>
          <w:rFonts w:ascii="Palatino Linotype" w:hAnsi="Palatino Linotype" w:eastAsia="Calibri" w:cs="Tahoma"/>
          <w:b/>
          <w:bCs/>
          <w:szCs w:val="22"/>
          <w:lang w:eastAsia="en-US"/>
        </w:rPr>
        <w:t>,</w:t>
      </w:r>
      <w:r w:rsidRPr="003D5DCE">
        <w:rPr>
          <w:rFonts w:ascii="Palatino Linotype" w:hAnsi="Palatino Linotype" w:eastAsia="Calibri"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009453F0" w:rsidP="009453F0" w:rsidRDefault="009453F0" w14:paraId="3997679B" w14:textId="77777777">
      <w:pPr>
        <w:spacing w:line="360" w:lineRule="auto"/>
        <w:jc w:val="both"/>
        <w:rPr>
          <w:rFonts w:ascii="Palatino Linotype" w:hAnsi="Palatino Linotype" w:eastAsia="Calibri" w:cs="Tahoma"/>
          <w:bCs/>
          <w:sz w:val="22"/>
          <w:szCs w:val="22"/>
          <w:lang w:eastAsia="en-US"/>
        </w:rPr>
      </w:pPr>
    </w:p>
    <w:p w:rsidR="009453F0" w:rsidP="009453F0" w:rsidRDefault="009453F0" w14:paraId="006E86B8" w14:textId="77777777">
      <w:pPr>
        <w:spacing w:line="360" w:lineRule="auto"/>
        <w:jc w:val="both"/>
        <w:rPr>
          <w:rFonts w:ascii="Palatino Linotype" w:hAnsi="Palatino Linotype" w:eastAsia="Calibri" w:cs="Tahoma"/>
          <w:b/>
          <w:iCs/>
          <w:sz w:val="22"/>
          <w:szCs w:val="22"/>
          <w:lang w:val="es-ES" w:eastAsia="es-ES_tradnl"/>
        </w:rPr>
      </w:pPr>
      <w:r w:rsidRPr="003D5DCE">
        <w:rPr>
          <w:rFonts w:ascii="Palatino Linotype" w:hAnsi="Palatino Linotype" w:eastAsia="Calibri" w:cs="Tahoma"/>
          <w:bCs/>
          <w:sz w:val="22"/>
          <w:szCs w:val="22"/>
          <w:lang w:eastAsia="en-US"/>
        </w:rPr>
        <w:t xml:space="preserve">Por tales consideraciones, </w:t>
      </w:r>
      <w:r w:rsidRPr="003D5DCE">
        <w:rPr>
          <w:rFonts w:ascii="Palatino Linotype" w:hAnsi="Palatino Linotype" w:eastAsia="Calibri" w:cs="Tahoma"/>
          <w:b/>
          <w:bCs/>
          <w:sz w:val="22"/>
          <w:szCs w:val="22"/>
          <w:lang w:eastAsia="en-US"/>
        </w:rPr>
        <w:t xml:space="preserve">resulta procedente la reserva </w:t>
      </w:r>
      <w:r>
        <w:rPr>
          <w:rFonts w:ascii="Palatino Linotype" w:hAnsi="Palatino Linotype" w:eastAsia="Calibri" w:cs="Tahoma"/>
          <w:b/>
          <w:bCs/>
          <w:sz w:val="22"/>
          <w:szCs w:val="22"/>
          <w:lang w:eastAsia="en-US"/>
        </w:rPr>
        <w:t>del nombre de los elementos operativos de la Dirección</w:t>
      </w:r>
      <w:r w:rsidRPr="00733FE8">
        <w:rPr>
          <w:rFonts w:ascii="Palatino Linotype" w:hAnsi="Palatino Linotype" w:eastAsia="Calibri" w:cs="Tahoma"/>
          <w:b/>
          <w:bCs/>
          <w:sz w:val="22"/>
          <w:szCs w:val="22"/>
          <w:lang w:eastAsia="en-US"/>
        </w:rPr>
        <w:t xml:space="preserve"> de Seguridad Pública Municipal</w:t>
      </w:r>
      <w:r w:rsidRPr="003D5DCE">
        <w:rPr>
          <w:rFonts w:ascii="Palatino Linotype" w:hAnsi="Palatino Linotype" w:eastAsia="Calibri" w:cs="Tahoma"/>
          <w:b/>
          <w:bCs/>
          <w:sz w:val="22"/>
          <w:szCs w:val="22"/>
          <w:lang w:eastAsia="en-US"/>
        </w:rPr>
        <w:t xml:space="preserve">, en términos del artículo 140, fracción IV, de </w:t>
      </w:r>
      <w:r w:rsidRPr="003D5DCE">
        <w:rPr>
          <w:rFonts w:ascii="Palatino Linotype" w:hAnsi="Palatino Linotype" w:eastAsia="Calibri" w:cs="Tahoma"/>
          <w:b/>
          <w:iCs/>
          <w:sz w:val="22"/>
          <w:szCs w:val="22"/>
          <w:lang w:val="es-ES" w:eastAsia="es-ES_tradnl"/>
        </w:rPr>
        <w:t>de la Ley de Transparencia y Acceso a la Información Pública del Estado de México y Municipios.</w:t>
      </w:r>
    </w:p>
    <w:p w:rsidRPr="003D5DCE" w:rsidR="009453F0" w:rsidP="009453F0" w:rsidRDefault="009453F0" w14:paraId="2B32F96B" w14:textId="77777777">
      <w:pPr>
        <w:spacing w:line="360" w:lineRule="auto"/>
        <w:jc w:val="both"/>
        <w:rPr>
          <w:rFonts w:ascii="Palatino Linotype" w:hAnsi="Palatino Linotype" w:eastAsia="Calibri" w:cs="Tahoma"/>
          <w:b/>
          <w:iCs/>
          <w:sz w:val="22"/>
          <w:szCs w:val="22"/>
          <w:lang w:val="es-ES" w:eastAsia="es-ES_tradnl"/>
        </w:rPr>
      </w:pPr>
    </w:p>
    <w:p w:rsidRPr="0035618F" w:rsidR="009453F0" w:rsidP="009453F0" w:rsidRDefault="009453F0" w14:paraId="5D9736AB" w14:textId="77777777">
      <w:pPr>
        <w:autoSpaceDE w:val="0"/>
        <w:autoSpaceDN w:val="0"/>
        <w:spacing w:line="360" w:lineRule="auto"/>
        <w:jc w:val="both"/>
        <w:rPr>
          <w:rFonts w:ascii="Palatino Linotype" w:hAnsi="Palatino Linotype" w:cs="Tahoma"/>
          <w:bCs/>
          <w:sz w:val="22"/>
          <w:szCs w:val="22"/>
        </w:rPr>
      </w:pPr>
      <w:r w:rsidRPr="0035618F">
        <w:rPr>
          <w:rFonts w:ascii="Palatino Linotype" w:hAnsi="Palatino Linotype" w:eastAsia="Calibri" w:cs="Tahoma"/>
          <w:iCs/>
          <w:sz w:val="22"/>
          <w:szCs w:val="22"/>
          <w:lang w:val="es-ES" w:eastAsia="es-ES_tradnl"/>
        </w:rPr>
        <w:t>Finalmente,</w:t>
      </w:r>
      <w:r w:rsidRPr="0035618F">
        <w:rPr>
          <w:rFonts w:ascii="Palatino Linotype" w:hAnsi="Palatino Linotype" w:eastAsia="Calibri" w:cs="Tahoma"/>
          <w:b/>
          <w:iCs/>
          <w:sz w:val="22"/>
          <w:szCs w:val="22"/>
          <w:lang w:val="es-ES" w:eastAsia="es-ES_tradnl"/>
        </w:rPr>
        <w:t xml:space="preserve"> </w:t>
      </w:r>
      <w:r w:rsidRPr="0035618F">
        <w:rPr>
          <w:rFonts w:ascii="Palatino Linotype" w:hAnsi="Palatino Linotype" w:eastAsia="Calibri"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xml:space="preserve">, podrá permanecer con tal carácter hasta por un periodo de cinco años. Asimismo señala que los documentos </w:t>
      </w:r>
      <w:r w:rsidRPr="0035618F">
        <w:rPr>
          <w:rFonts w:ascii="Palatino Linotype" w:hAnsi="Palatino Linotype" w:cs="Tahoma"/>
          <w:bCs/>
          <w:sz w:val="22"/>
          <w:szCs w:val="22"/>
        </w:rPr>
        <w:lastRenderedPageBreak/>
        <w:t>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w:t>
      </w:r>
      <w:r w:rsidRPr="00F538A0">
        <w:rPr>
          <w:rFonts w:ascii="Palatino Linotype" w:hAnsi="Palatino Linotype" w:cs="Tahoma"/>
          <w:bCs/>
          <w:sz w:val="22"/>
          <w:szCs w:val="22"/>
        </w:rPr>
        <w:t xml:space="preserve">en las </w:t>
      </w:r>
      <w:r w:rsidRPr="00F538A0">
        <w:rPr>
          <w:rFonts w:ascii="Palatino Linotype" w:hAnsi="Palatino Linotype" w:cs="Tahoma"/>
          <w:sz w:val="22"/>
          <w:szCs w:val="22"/>
        </w:rPr>
        <w:t>versiones públicas, deberá clasificar el nombre de los elementos operativos en materia de seguridad, y proporcionar, su respectivo acuerdo de Clasificación.</w:t>
      </w:r>
    </w:p>
    <w:p w:rsidR="009453F0" w:rsidP="009453F0" w:rsidRDefault="009453F0" w14:paraId="0D191754" w14:textId="77777777">
      <w:pPr>
        <w:spacing w:line="360" w:lineRule="auto"/>
        <w:jc w:val="both"/>
        <w:rPr>
          <w:rFonts w:ascii="Palatino Linotype" w:hAnsi="Palatino Linotype" w:cs="Tahoma"/>
          <w:b/>
          <w:sz w:val="22"/>
          <w:szCs w:val="22"/>
          <w:lang w:val="es-ES"/>
        </w:rPr>
      </w:pPr>
    </w:p>
    <w:p w:rsidR="009453F0" w:rsidP="009453F0" w:rsidRDefault="009453F0" w14:paraId="16A09B2E" w14:textId="77777777">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rsidR="009453F0" w:rsidP="009453F0" w:rsidRDefault="009453F0" w14:paraId="2A6DE6E3" w14:textId="77777777">
      <w:pPr>
        <w:spacing w:line="360" w:lineRule="auto"/>
        <w:jc w:val="both"/>
        <w:rPr>
          <w:rFonts w:ascii="Palatino Linotype" w:hAnsi="Palatino Linotype" w:cs="Tahoma"/>
          <w:sz w:val="22"/>
          <w:szCs w:val="22"/>
        </w:rPr>
      </w:pPr>
    </w:p>
    <w:p w:rsidR="009453F0" w:rsidP="009453F0" w:rsidRDefault="009453F0" w14:paraId="553F6EA0" w14:textId="6A395FEB">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5E2CEB">
        <w:rPr>
          <w:rFonts w:ascii="Palatino Linotype" w:hAnsi="Palatino Linotype"/>
          <w:b/>
          <w:sz w:val="22"/>
          <w:szCs w:val="22"/>
        </w:rPr>
        <w:t>MODIFICAR</w:t>
      </w:r>
      <w:r>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Pr="005E2CEB" w:rsidR="005E2CEB">
        <w:rPr>
          <w:rFonts w:ascii="Palatino Linotype" w:hAnsi="Palatino Linotype"/>
          <w:b/>
          <w:bCs/>
          <w:sz w:val="22"/>
          <w:szCs w:val="22"/>
        </w:rPr>
        <w:t>00189/CHIMALHU/IP/2022</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parcialmente </w:t>
      </w:r>
      <w:r w:rsidRPr="009100C0">
        <w:rPr>
          <w:rFonts w:ascii="Palatino Linotype" w:hAnsi="Palatino Linotype"/>
          <w:sz w:val="22"/>
          <w:szCs w:val="22"/>
        </w:rPr>
        <w:t xml:space="preserve">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5E2CEB">
        <w:rPr>
          <w:rFonts w:ascii="Palatino Linotype" w:hAnsi="Palatino Linotype" w:cs="Tahoma"/>
          <w:b/>
          <w:bCs/>
          <w:color w:val="0D0D0D" w:themeColor="text1" w:themeTint="F2"/>
          <w:sz w:val="22"/>
          <w:szCs w:val="22"/>
        </w:rPr>
        <w:t>08841</w:t>
      </w:r>
      <w:r w:rsidRPr="009100C0">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w:t>
      </w:r>
      <w:r>
        <w:rPr>
          <w:rFonts w:ascii="Palatino Linotype" w:hAnsi="Palatino Linotype" w:cs="Tahoma"/>
          <w:bCs/>
          <w:iCs/>
          <w:sz w:val="22"/>
          <w:szCs w:val="22"/>
          <w:lang w:val="es-ES_tradnl"/>
        </w:rPr>
        <w:t xml:space="preserve">a través del 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xml:space="preserve">, </w:t>
      </w:r>
      <w:r w:rsidR="005E2CEB">
        <w:rPr>
          <w:rFonts w:ascii="Palatino Linotype" w:hAnsi="Palatino Linotype" w:cs="Tahoma"/>
          <w:bCs/>
          <w:iCs/>
          <w:sz w:val="22"/>
          <w:szCs w:val="22"/>
          <w:lang w:val="es-ES_tradnl"/>
        </w:rPr>
        <w:t xml:space="preserve">los documentos en donde conste la relación de todos los servidores públicos adscritos al Ayuntamiento en los que obre su nombre, sueldo y área de adscripción así como su </w:t>
      </w:r>
      <w:r w:rsidRPr="005E2CEB" w:rsidR="005E2CEB">
        <w:rPr>
          <w:rFonts w:ascii="Palatino Linotype" w:hAnsi="Palatino Linotype" w:cs="Tahoma"/>
          <w:bCs/>
          <w:i/>
          <w:sz w:val="22"/>
          <w:szCs w:val="22"/>
          <w:lang w:val="es-ES_tradnl"/>
        </w:rPr>
        <w:t>curricula</w:t>
      </w:r>
      <w:r w:rsidR="005E2CEB">
        <w:rPr>
          <w:rFonts w:ascii="Palatino Linotype" w:hAnsi="Palatino Linotype" w:cs="Tahoma"/>
          <w:bCs/>
          <w:i/>
          <w:sz w:val="22"/>
          <w:szCs w:val="22"/>
          <w:lang w:val="es-ES_tradnl"/>
        </w:rPr>
        <w:t>.</w:t>
      </w:r>
      <w:r w:rsidR="005E2CEB">
        <w:rPr>
          <w:rFonts w:ascii="Palatino Linotype" w:hAnsi="Palatino Linotype" w:cs="Tahoma"/>
          <w:bCs/>
          <w:iCs/>
          <w:sz w:val="22"/>
          <w:szCs w:val="22"/>
          <w:lang w:val="es-ES_tradnl"/>
        </w:rPr>
        <w:t xml:space="preserve"> </w:t>
      </w:r>
    </w:p>
    <w:p w:rsidR="009453F0" w:rsidP="009453F0" w:rsidRDefault="009453F0" w14:paraId="0DDC4981" w14:textId="141F86AE">
      <w:pPr>
        <w:spacing w:line="360" w:lineRule="auto"/>
        <w:ind w:right="-93"/>
        <w:jc w:val="both"/>
        <w:rPr>
          <w:rFonts w:ascii="Palatino Linotype" w:hAnsi="Palatino Linotype" w:eastAsia="Calibri" w:cs="Tahoma"/>
          <w:bCs/>
          <w:sz w:val="22"/>
          <w:szCs w:val="22"/>
          <w:lang w:eastAsia="en-US"/>
        </w:rPr>
      </w:pPr>
    </w:p>
    <w:p w:rsidRPr="00261227" w:rsidR="009453F0" w:rsidP="009453F0" w:rsidRDefault="009453F0" w14:paraId="49715187" w14:textId="77777777">
      <w:pPr>
        <w:tabs>
          <w:tab w:val="left" w:pos="4962"/>
        </w:tabs>
        <w:spacing w:line="360" w:lineRule="auto"/>
        <w:jc w:val="both"/>
        <w:rPr>
          <w:rFonts w:ascii="Palatino Linotype" w:hAnsi="Palatino Linotype" w:eastAsia="Calibri" w:cs="Tahoma"/>
          <w:b/>
          <w:iCs/>
          <w:sz w:val="22"/>
          <w:szCs w:val="22"/>
          <w:lang w:eastAsia="es-ES_tradnl"/>
        </w:rPr>
      </w:pPr>
      <w:r>
        <w:rPr>
          <w:rFonts w:ascii="Palatino Linotype" w:hAnsi="Palatino Linotype" w:eastAsia="Calibri" w:cs="Tahoma"/>
          <w:b/>
          <w:iCs/>
          <w:sz w:val="22"/>
          <w:szCs w:val="22"/>
          <w:lang w:eastAsia="es-ES_tradnl"/>
        </w:rPr>
        <w:t>SÉPTIMO</w:t>
      </w:r>
      <w:r w:rsidRPr="00261227">
        <w:rPr>
          <w:rFonts w:ascii="Palatino Linotype" w:hAnsi="Palatino Linotype" w:eastAsia="Calibri" w:cs="Tahoma"/>
          <w:b/>
          <w:iCs/>
          <w:sz w:val="22"/>
          <w:szCs w:val="22"/>
          <w:lang w:eastAsia="es-ES_tradnl"/>
        </w:rPr>
        <w:t xml:space="preserve">. Vista a la Contraloría Interna y Órgano de Control y Vigilancia. </w:t>
      </w:r>
    </w:p>
    <w:p w:rsidR="009453F0" w:rsidP="009453F0" w:rsidRDefault="009453F0" w14:paraId="1B51828F" w14:textId="77777777">
      <w:pPr>
        <w:spacing w:line="360" w:lineRule="auto"/>
        <w:ind w:right="-93"/>
        <w:jc w:val="both"/>
        <w:rPr>
          <w:rFonts w:ascii="Palatino Linotype" w:hAnsi="Palatino Linotype" w:cs="Tahoma"/>
          <w:sz w:val="22"/>
          <w:szCs w:val="22"/>
        </w:rPr>
      </w:pPr>
    </w:p>
    <w:p w:rsidR="009453F0" w:rsidP="009453F0" w:rsidRDefault="009453F0" w14:paraId="210A6B9D" w14:textId="27A4B53C">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cs="Tahoma"/>
          <w:sz w:val="22"/>
          <w:szCs w:val="22"/>
        </w:rPr>
        <w:t xml:space="preserve">En el caso en estudio, ha quedado acreditado que el </w:t>
      </w:r>
      <w:r>
        <w:rPr>
          <w:rFonts w:ascii="Palatino Linotype" w:hAnsi="Palatino Linotype" w:cs="Tahoma"/>
          <w:sz w:val="22"/>
          <w:szCs w:val="22"/>
        </w:rPr>
        <w:t xml:space="preserve">Ayuntamiento de </w:t>
      </w:r>
      <w:r w:rsidR="005E2CEB">
        <w:rPr>
          <w:rFonts w:ascii="Palatino Linotype" w:hAnsi="Palatino Linotype" w:cs="Tahoma"/>
          <w:sz w:val="22"/>
          <w:szCs w:val="22"/>
        </w:rPr>
        <w:t>Chimalhuacán</w:t>
      </w:r>
      <w:r>
        <w:rPr>
          <w:rFonts w:ascii="Palatino Linotype" w:hAnsi="Palatino Linotype" w:cs="Tahoma"/>
          <w:sz w:val="22"/>
          <w:szCs w:val="22"/>
        </w:rPr>
        <w:t xml:space="preserve"> dejó a la vista la información correspondiente a los policías, la cual es considerada como reservada, a</w:t>
      </w:r>
      <w:r w:rsidRPr="001E0D8F">
        <w:rPr>
          <w:rFonts w:ascii="Palatino Linotype" w:hAnsi="Palatino Linotype" w:cs="Tahoma"/>
          <w:sz w:val="22"/>
          <w:szCs w:val="22"/>
        </w:rPr>
        <w:t xml:space="preserve">l respecto, el artículo 36, fracción X, del ordenamiento jurídico en cita, establece que es atribución </w:t>
      </w:r>
      <w:r w:rsidRPr="001E0D8F">
        <w:rPr>
          <w:rFonts w:ascii="Palatino Linotype" w:hAnsi="Palatino Linotype" w:cs="Tahoma"/>
          <w:sz w:val="22"/>
          <w:szCs w:val="22"/>
        </w:rPr>
        <w:lastRenderedPageBreak/>
        <w:t>de este Instituto hacer del conocimiento del Órgano Interno de Control o equivalente de cada Sujeto Obligado las infracciones a esta Ley.</w:t>
      </w:r>
      <w:r w:rsidRPr="001E0D8F">
        <w:rPr>
          <w:rFonts w:ascii="Palatino Linotype" w:hAnsi="Palatino Linotype" w:eastAsia="Calibri" w:cs="Tahoma"/>
          <w:bCs/>
          <w:sz w:val="22"/>
          <w:szCs w:val="22"/>
          <w:lang w:eastAsia="en-US"/>
        </w:rPr>
        <w:t xml:space="preserve"> </w:t>
      </w:r>
    </w:p>
    <w:p w:rsidR="009453F0" w:rsidP="009453F0" w:rsidRDefault="009453F0" w14:paraId="27CF1A56" w14:textId="77777777">
      <w:pPr>
        <w:spacing w:line="360" w:lineRule="auto"/>
        <w:ind w:right="-93"/>
        <w:jc w:val="both"/>
        <w:rPr>
          <w:rFonts w:ascii="Palatino Linotype" w:hAnsi="Palatino Linotype" w:eastAsia="Calibri" w:cs="Tahoma"/>
          <w:bCs/>
          <w:sz w:val="22"/>
          <w:szCs w:val="22"/>
          <w:lang w:eastAsia="en-US"/>
        </w:rPr>
      </w:pPr>
    </w:p>
    <w:p w:rsidR="009453F0" w:rsidP="009453F0" w:rsidRDefault="009453F0" w14:paraId="4F3226D7"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En ese sentido, de conformidad con lo previsto en el artículo 222, fracción I</w:t>
      </w:r>
      <w:r>
        <w:rPr>
          <w:rFonts w:ascii="Palatino Linotype" w:hAnsi="Palatino Linotype" w:eastAsia="Calibri" w:cs="Tahoma"/>
          <w:bCs/>
          <w:sz w:val="22"/>
          <w:szCs w:val="22"/>
          <w:lang w:eastAsia="en-US"/>
        </w:rPr>
        <w:t>V</w:t>
      </w:r>
      <w:r w:rsidRPr="001E0D8F">
        <w:rPr>
          <w:rFonts w:ascii="Palatino Linotype" w:hAnsi="Palatino Linotype" w:eastAsia="Calibri" w:cs="Tahoma"/>
          <w:bCs/>
          <w:sz w:val="22"/>
          <w:szCs w:val="22"/>
          <w:lang w:eastAsia="en-US"/>
        </w:rPr>
        <w:t>, de dicho ordenamiento, son causas de responsabilidad administrativa los incumplimiento</w:t>
      </w:r>
      <w:r>
        <w:rPr>
          <w:rFonts w:ascii="Palatino Linotype" w:hAnsi="Palatino Linotype" w:eastAsia="Calibri" w:cs="Tahoma"/>
          <w:bCs/>
          <w:sz w:val="22"/>
          <w:szCs w:val="22"/>
          <w:lang w:eastAsia="en-US"/>
        </w:rPr>
        <w:t>s</w:t>
      </w:r>
      <w:r w:rsidRPr="001E0D8F">
        <w:rPr>
          <w:rFonts w:ascii="Palatino Linotype" w:hAnsi="Palatino Linotype" w:eastAsia="Calibri" w:cs="Tahoma"/>
          <w:bCs/>
          <w:sz w:val="22"/>
          <w:szCs w:val="22"/>
          <w:lang w:eastAsia="en-US"/>
        </w:rPr>
        <w:t xml:space="preserve"> de las obligaciones establecida en la Ley de la materia, entre otras conductas, la </w:t>
      </w:r>
      <w:r>
        <w:rPr>
          <w:rFonts w:ascii="Palatino Linotype" w:hAnsi="Palatino Linotype" w:eastAsia="Calibri" w:cs="Tahoma"/>
          <w:bCs/>
          <w:sz w:val="22"/>
          <w:szCs w:val="22"/>
          <w:lang w:eastAsia="en-US"/>
        </w:rPr>
        <w:t>entrega de información clasificada como reservada</w:t>
      </w:r>
      <w:r w:rsidRPr="001E0D8F">
        <w:rPr>
          <w:rFonts w:ascii="Palatino Linotype" w:hAnsi="Palatino Linotype" w:eastAsia="Calibri" w:cs="Tahoma"/>
          <w:bCs/>
          <w:sz w:val="22"/>
          <w:szCs w:val="22"/>
          <w:lang w:eastAsia="en-US"/>
        </w:rPr>
        <w:t>.</w:t>
      </w:r>
    </w:p>
    <w:p w:rsidRPr="001E0D8F" w:rsidR="009453F0" w:rsidP="009453F0" w:rsidRDefault="009453F0" w14:paraId="5208D887" w14:textId="77777777">
      <w:pPr>
        <w:spacing w:line="360" w:lineRule="auto"/>
        <w:ind w:right="-93"/>
        <w:jc w:val="both"/>
        <w:rPr>
          <w:rFonts w:ascii="Palatino Linotype" w:hAnsi="Palatino Linotype" w:eastAsia="Calibri" w:cs="Tahoma"/>
          <w:bCs/>
          <w:sz w:val="22"/>
          <w:szCs w:val="22"/>
          <w:lang w:eastAsia="en-US"/>
        </w:rPr>
      </w:pPr>
    </w:p>
    <w:p w:rsidRPr="001E0D8F" w:rsidR="009453F0" w:rsidP="009453F0" w:rsidRDefault="009453F0" w14:paraId="38678564"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1E0D8F" w:rsidR="009453F0" w:rsidP="009453F0" w:rsidRDefault="009453F0" w14:paraId="767518B4" w14:textId="77777777">
      <w:pPr>
        <w:spacing w:line="360" w:lineRule="auto"/>
        <w:ind w:right="-93"/>
        <w:jc w:val="both"/>
        <w:rPr>
          <w:rFonts w:ascii="Palatino Linotype" w:hAnsi="Palatino Linotype" w:eastAsia="Calibri" w:cs="Tahoma"/>
          <w:bCs/>
          <w:sz w:val="22"/>
          <w:szCs w:val="22"/>
          <w:lang w:eastAsia="en-US"/>
        </w:rPr>
      </w:pPr>
    </w:p>
    <w:p w:rsidRPr="001E0D8F" w:rsidR="009453F0" w:rsidP="009453F0" w:rsidRDefault="009453F0" w14:paraId="0541A742" w14:textId="77777777">
      <w:pPr>
        <w:spacing w:line="360" w:lineRule="auto"/>
        <w:ind w:right="-93"/>
        <w:jc w:val="both"/>
        <w:rPr>
          <w:rFonts w:ascii="Palatino Linotype" w:hAnsi="Palatino Linotype" w:eastAsia="Calibri" w:cs="Tahoma"/>
          <w:bCs/>
          <w:sz w:val="22"/>
          <w:szCs w:val="22"/>
          <w:lang w:eastAsia="en-US"/>
        </w:rPr>
      </w:pPr>
      <w:r w:rsidRPr="001E0D8F">
        <w:rPr>
          <w:rFonts w:ascii="Palatino Linotype" w:hAnsi="Palatino Linotype" w:eastAsia="Calibri"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hAnsi="Palatino Linotype" w:eastAsia="Calibri" w:cs="Tahoma"/>
          <w:bCs/>
          <w:sz w:val="22"/>
          <w:szCs w:val="22"/>
          <w:lang w:val="es-ES_tradnl" w:eastAsia="en-US"/>
        </w:rPr>
        <w:t>al Contralor Interno y Titular del Órgano de Control y Vigilancia de este Instituto</w:t>
      </w:r>
      <w:r w:rsidRPr="001E0D8F">
        <w:rPr>
          <w:rFonts w:ascii="Palatino Linotype" w:hAnsi="Palatino Linotype" w:eastAsia="Calibri" w:cs="Tahoma"/>
          <w:bCs/>
          <w:sz w:val="22"/>
          <w:szCs w:val="22"/>
          <w:lang w:eastAsia="en-US"/>
        </w:rPr>
        <w:t>.</w:t>
      </w:r>
    </w:p>
    <w:p w:rsidR="009453F0" w:rsidP="009453F0" w:rsidRDefault="009453F0" w14:paraId="187E8998" w14:textId="77777777">
      <w:pPr>
        <w:spacing w:line="360" w:lineRule="auto"/>
        <w:ind w:right="-93"/>
        <w:jc w:val="both"/>
        <w:rPr>
          <w:rFonts w:ascii="Palatino Linotype" w:hAnsi="Palatino Linotype" w:eastAsia="Calibri" w:cs="Tahoma"/>
          <w:bCs/>
          <w:sz w:val="22"/>
          <w:szCs w:val="22"/>
          <w:lang w:eastAsia="en-US"/>
        </w:rPr>
      </w:pPr>
    </w:p>
    <w:p w:rsidR="009453F0" w:rsidP="009453F0" w:rsidRDefault="009453F0" w14:paraId="56FC8805" w14:textId="77777777">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rsidRPr="009100C0" w:rsidR="009453F0" w:rsidP="009453F0" w:rsidRDefault="009453F0" w14:paraId="30FAFD76" w14:textId="77777777">
      <w:pPr>
        <w:spacing w:line="360" w:lineRule="auto"/>
        <w:jc w:val="both"/>
        <w:rPr>
          <w:rFonts w:ascii="Palatino Linotype" w:hAnsi="Palatino Linotype" w:cs="Tahoma"/>
          <w:b/>
          <w:bCs/>
          <w:sz w:val="22"/>
          <w:szCs w:val="22"/>
        </w:rPr>
      </w:pPr>
    </w:p>
    <w:p w:rsidRPr="009100C0" w:rsidR="009453F0" w:rsidP="009453F0" w:rsidRDefault="009453F0" w14:paraId="27DA62F2"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9453F0" w:rsidP="009453F0" w:rsidRDefault="009453F0" w14:paraId="0012B7E8" w14:textId="77777777">
      <w:pPr>
        <w:spacing w:line="360" w:lineRule="auto"/>
        <w:jc w:val="both"/>
        <w:rPr>
          <w:rFonts w:ascii="Palatino Linotype" w:hAnsi="Palatino Linotype" w:cs="Tahoma"/>
          <w:bCs/>
          <w:sz w:val="22"/>
          <w:szCs w:val="22"/>
          <w:u w:val="single"/>
        </w:rPr>
      </w:pPr>
    </w:p>
    <w:p w:rsidR="009453F0" w:rsidP="009453F0" w:rsidRDefault="009453F0" w14:paraId="6925F886" w14:textId="1512BCE5">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5E2CEB">
        <w:rPr>
          <w:rFonts w:ascii="Palatino Linotype" w:hAnsi="Palatino Linotype" w:cs="Tahoma"/>
          <w:bCs/>
          <w:sz w:val="22"/>
          <w:szCs w:val="22"/>
          <w:u w:val="single"/>
        </w:rPr>
        <w:t>modificar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 xml:space="preserve">el Sujeto Obligado no entregó </w:t>
      </w:r>
      <w:r w:rsidR="005E2CEB">
        <w:rPr>
          <w:rFonts w:ascii="Palatino Linotype" w:hAnsi="Palatino Linotype" w:cs="Tahoma"/>
          <w:bCs/>
          <w:sz w:val="22"/>
          <w:szCs w:val="22"/>
          <w:u w:val="single"/>
        </w:rPr>
        <w:t xml:space="preserve">en su totalidad </w:t>
      </w:r>
      <w:r>
        <w:rPr>
          <w:rFonts w:ascii="Palatino Linotype" w:hAnsi="Palatino Linotype" w:cs="Tahoma"/>
          <w:bCs/>
          <w:sz w:val="22"/>
          <w:szCs w:val="22"/>
          <w:u w:val="single"/>
        </w:rPr>
        <w:t>la documentación solicitada, aunado a que es información de interés público, por lo que procede la entrega del o los documentos solicitados, en su caso en versión pública.</w:t>
      </w:r>
    </w:p>
    <w:p w:rsidRPr="00905EC8" w:rsidR="009453F0" w:rsidP="009453F0" w:rsidRDefault="009453F0" w14:paraId="70BC2430" w14:textId="77777777">
      <w:pPr>
        <w:spacing w:line="360" w:lineRule="auto"/>
        <w:jc w:val="both"/>
        <w:rPr>
          <w:rFonts w:ascii="Palatino Linotype" w:hAnsi="Palatino Linotype" w:cs="Tahoma"/>
          <w:bCs/>
          <w:sz w:val="22"/>
          <w:szCs w:val="22"/>
          <w:u w:val="single"/>
        </w:rPr>
      </w:pPr>
    </w:p>
    <w:p w:rsidRPr="009100C0" w:rsidR="009453F0" w:rsidP="009453F0" w:rsidRDefault="009453F0" w14:paraId="7CC54869"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7B1A35" w:rsidR="009453F0" w:rsidP="009453F0" w:rsidRDefault="009453F0" w14:paraId="3777D177" w14:textId="77777777">
      <w:pPr>
        <w:spacing w:line="360" w:lineRule="auto"/>
        <w:jc w:val="both"/>
        <w:rPr>
          <w:rFonts w:ascii="Palatino Linotype" w:hAnsi="Palatino Linotype" w:cs="Tahoma"/>
          <w:bCs/>
          <w:color w:val="000000"/>
          <w:sz w:val="22"/>
          <w:szCs w:val="22"/>
        </w:rPr>
      </w:pPr>
    </w:p>
    <w:p w:rsidRPr="00014834" w:rsidR="009453F0" w:rsidP="009453F0" w:rsidRDefault="009453F0" w14:paraId="0AAB9CAC" w14:textId="77777777">
      <w:pPr>
        <w:spacing w:line="360" w:lineRule="auto"/>
        <w:jc w:val="both"/>
        <w:rPr>
          <w:rFonts w:ascii="Palatino Linotype" w:hAnsi="Palatino Linotype" w:eastAsia="Calibri" w:cs="Tahoma"/>
          <w:bCs/>
          <w:sz w:val="22"/>
          <w:lang w:eastAsia="en-US"/>
        </w:rPr>
      </w:pPr>
      <w:r w:rsidRPr="00014834">
        <w:rPr>
          <w:rFonts w:ascii="Palatino Linotype" w:hAnsi="Palatino Linotype" w:eastAsia="Calibri" w:cs="Tahoma"/>
          <w:bCs/>
          <w:sz w:val="22"/>
          <w:lang w:eastAsia="en-US"/>
        </w:rPr>
        <w:t>Por lo expuesto y fundado, este Pleno:</w:t>
      </w:r>
    </w:p>
    <w:p w:rsidRPr="00871BE0" w:rsidR="009453F0" w:rsidP="009453F0" w:rsidRDefault="009453F0" w14:paraId="74A62F2C" w14:textId="77777777">
      <w:pPr>
        <w:spacing w:line="360" w:lineRule="auto"/>
        <w:ind w:right="-93"/>
        <w:jc w:val="both"/>
        <w:rPr>
          <w:rFonts w:ascii="Palatino Linotype" w:hAnsi="Palatino Linotype" w:cs="Tahoma"/>
          <w:sz w:val="22"/>
          <w:szCs w:val="22"/>
        </w:rPr>
      </w:pPr>
    </w:p>
    <w:p w:rsidRPr="00733CE0" w:rsidR="009453F0" w:rsidP="009453F0" w:rsidRDefault="009453F0" w14:paraId="266CB022" w14:textId="77777777">
      <w:pPr>
        <w:spacing w:line="360" w:lineRule="auto"/>
        <w:contextualSpacing/>
        <w:jc w:val="center"/>
        <w:rPr>
          <w:rFonts w:ascii="Palatino Linotype" w:hAnsi="Palatino Linotype" w:eastAsia="Calibri" w:cs="Tahoma"/>
          <w:b/>
          <w:bCs/>
          <w:sz w:val="22"/>
          <w:szCs w:val="22"/>
          <w:lang w:eastAsia="en-US"/>
        </w:rPr>
      </w:pPr>
      <w:r w:rsidRPr="00733CE0">
        <w:rPr>
          <w:rFonts w:ascii="Palatino Linotype" w:hAnsi="Palatino Linotype" w:eastAsia="Calibri" w:cs="Tahoma"/>
          <w:b/>
          <w:bCs/>
          <w:sz w:val="22"/>
          <w:szCs w:val="22"/>
          <w:lang w:eastAsia="en-US"/>
        </w:rPr>
        <w:t>R E S U E L V E</w:t>
      </w:r>
    </w:p>
    <w:p w:rsidRPr="00733CE0" w:rsidR="009453F0" w:rsidP="009453F0" w:rsidRDefault="009453F0" w14:paraId="32ADD9A6" w14:textId="77777777">
      <w:pPr>
        <w:spacing w:line="360" w:lineRule="auto"/>
        <w:contextualSpacing/>
        <w:jc w:val="center"/>
        <w:rPr>
          <w:rFonts w:ascii="Palatino Linotype" w:hAnsi="Palatino Linotype" w:cs="Tahoma"/>
          <w:b/>
          <w:bCs/>
          <w:sz w:val="22"/>
          <w:szCs w:val="22"/>
        </w:rPr>
      </w:pPr>
    </w:p>
    <w:p w:rsidRPr="00733CE0" w:rsidR="009453F0" w:rsidP="009453F0" w:rsidRDefault="009453F0" w14:paraId="52839237" w14:textId="180C9FD7">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5E2CEB">
        <w:rPr>
          <w:rFonts w:ascii="Palatino Linotype" w:hAnsi="Palatino Linotype" w:cs="Tahoma"/>
          <w:b/>
          <w:bCs/>
          <w:sz w:val="22"/>
          <w:szCs w:val="22"/>
        </w:rPr>
        <w:t>MODIFICA</w:t>
      </w:r>
      <w:r w:rsidRPr="00733CE0">
        <w:rPr>
          <w:rFonts w:ascii="Palatino Linotype" w:hAnsi="Palatino Linotype" w:cs="Tahoma"/>
          <w:bCs/>
          <w:sz w:val="22"/>
          <w:szCs w:val="22"/>
        </w:rPr>
        <w:t xml:space="preserve"> la respuesta entregada por </w:t>
      </w:r>
      <w:r>
        <w:rPr>
          <w:rFonts w:ascii="Palatino Linotype" w:hAnsi="Palatino Linotype" w:cs="Tahoma"/>
          <w:bCs/>
          <w:sz w:val="22"/>
          <w:szCs w:val="22"/>
        </w:rPr>
        <w:t>e</w:t>
      </w:r>
      <w:r w:rsidRPr="00733CE0">
        <w:rPr>
          <w:rFonts w:ascii="Palatino Linotype" w:hAnsi="Palatino Linotype" w:cs="Tahoma"/>
          <w:bCs/>
          <w:sz w:val="22"/>
          <w:szCs w:val="22"/>
        </w:rPr>
        <w:t>l</w:t>
      </w:r>
      <w:r>
        <w:rPr>
          <w:rFonts w:ascii="Palatino Linotype" w:hAnsi="Palatino Linotype" w:cs="Tahoma"/>
          <w:bCs/>
          <w:sz w:val="22"/>
          <w:szCs w:val="22"/>
        </w:rPr>
        <w:t xml:space="preserve"> </w:t>
      </w:r>
      <w:r>
        <w:rPr>
          <w:rFonts w:ascii="Palatino Linotype" w:hAnsi="Palatino Linotype" w:cs="Tahoma"/>
          <w:b/>
          <w:bCs/>
          <w:sz w:val="22"/>
          <w:szCs w:val="22"/>
        </w:rPr>
        <w:t xml:space="preserve">Ayuntamiento de </w:t>
      </w:r>
      <w:r w:rsidR="005E2CEB">
        <w:rPr>
          <w:rFonts w:ascii="Palatino Linotype" w:hAnsi="Palatino Linotype" w:cs="Tahoma"/>
          <w:b/>
          <w:bCs/>
          <w:sz w:val="22"/>
          <w:szCs w:val="22"/>
        </w:rPr>
        <w:t>Chimalhuacán</w:t>
      </w:r>
      <w:r>
        <w:rPr>
          <w:rFonts w:ascii="Palatino Linotype" w:hAnsi="Palatino Linotype" w:cs="Tahoma"/>
          <w:b/>
          <w:bCs/>
          <w:sz w:val="22"/>
          <w:szCs w:val="22"/>
        </w:rPr>
        <w:t xml:space="preserve"> </w:t>
      </w:r>
      <w:r>
        <w:rPr>
          <w:rFonts w:ascii="Palatino Linotype" w:hAnsi="Palatino Linotype" w:eastAsia="Calibri" w:cs="Tahoma"/>
          <w:b/>
          <w:bCs/>
          <w:sz w:val="22"/>
          <w:szCs w:val="22"/>
          <w:lang w:eastAsia="en-US"/>
        </w:rPr>
        <w:t>a</w:t>
      </w:r>
      <w:r w:rsidRPr="00733CE0">
        <w:rPr>
          <w:rFonts w:ascii="Palatino Linotype" w:hAnsi="Palatino Linotype" w:cs="Tahoma"/>
          <w:bCs/>
          <w:sz w:val="22"/>
          <w:szCs w:val="22"/>
        </w:rPr>
        <w:t xml:space="preserve"> la solicitud de información </w:t>
      </w:r>
      <w:r w:rsidRPr="001A40A3" w:rsidR="001A40A3">
        <w:rPr>
          <w:rFonts w:ascii="Palatino Linotype" w:hAnsi="Palatino Linotype"/>
          <w:b/>
          <w:bCs/>
          <w:sz w:val="22"/>
          <w:szCs w:val="22"/>
        </w:rPr>
        <w:t>00189/CHIMALHU/IP/2022</w:t>
      </w:r>
      <w:r w:rsidR="001A40A3">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Pr>
          <w:rFonts w:ascii="Palatino Linotype" w:hAnsi="Palatino Linotype"/>
          <w:bCs/>
          <w:sz w:val="22"/>
          <w:szCs w:val="22"/>
        </w:rPr>
        <w:t xml:space="preserve">parcialmente </w:t>
      </w:r>
      <w:r w:rsidRPr="001A40A3" w:rsidR="001A40A3">
        <w:rPr>
          <w:rFonts w:ascii="Palatino Linotype" w:hAnsi="Palatino Linotype"/>
          <w:sz w:val="22"/>
          <w:szCs w:val="22"/>
        </w:rPr>
        <w:t>fundadas</w:t>
      </w:r>
      <w:r w:rsidRPr="00733CE0" w:rsidR="001A40A3">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t xml:space="preserve">las razones o motivos de inconformidad hechos valer por </w:t>
      </w:r>
      <w:r>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Pr="001A40A3" w:rsidR="001A40A3">
        <w:rPr>
          <w:rFonts w:ascii="Palatino Linotype" w:hAnsi="Palatino Linotype" w:eastAsia="Calibri" w:cs="Tahoma"/>
          <w:b/>
          <w:sz w:val="22"/>
          <w:szCs w:val="22"/>
          <w:lang w:eastAsia="en-US"/>
        </w:rPr>
        <w:t>08841/INFOEM/IP/RR/2022</w:t>
      </w:r>
      <w:r w:rsidRPr="00733CE0">
        <w:rPr>
          <w:rFonts w:ascii="Palatino Linotype" w:hAnsi="Palatino Linotype" w:eastAsia="Calibri" w:cs="Tahoma"/>
          <w:bCs/>
          <w:sz w:val="22"/>
          <w:szCs w:val="22"/>
          <w:lang w:eastAsia="en-US"/>
        </w:rPr>
        <w:t xml:space="preserve">, en términos de los considerandos </w:t>
      </w:r>
      <w:r w:rsidRPr="005E2CEB">
        <w:rPr>
          <w:rFonts w:ascii="Palatino Linotype" w:hAnsi="Palatino Linotype" w:eastAsia="Calibri" w:cs="Tahoma"/>
          <w:sz w:val="22"/>
          <w:szCs w:val="22"/>
          <w:lang w:eastAsia="en-US"/>
        </w:rPr>
        <w:t>QUINTO y SEXTO</w:t>
      </w:r>
      <w:r w:rsidRPr="00733CE0">
        <w:rPr>
          <w:rFonts w:ascii="Palatino Linotype" w:hAnsi="Palatino Linotype" w:eastAsia="Calibri" w:cs="Tahoma"/>
          <w:bCs/>
          <w:sz w:val="22"/>
          <w:szCs w:val="22"/>
          <w:lang w:eastAsia="en-US"/>
        </w:rPr>
        <w:t xml:space="preserve"> de la presente Resolución.</w:t>
      </w:r>
    </w:p>
    <w:p w:rsidRPr="00733CE0" w:rsidR="009453F0" w:rsidP="009453F0" w:rsidRDefault="009453F0" w14:paraId="1C8D2AD0" w14:textId="77777777">
      <w:pPr>
        <w:spacing w:line="360" w:lineRule="auto"/>
        <w:contextualSpacing/>
        <w:jc w:val="both"/>
        <w:rPr>
          <w:rFonts w:ascii="Palatino Linotype" w:hAnsi="Palatino Linotype" w:cs="Tahoma"/>
          <w:bCs/>
          <w:sz w:val="22"/>
          <w:szCs w:val="22"/>
        </w:rPr>
      </w:pPr>
    </w:p>
    <w:p w:rsidR="009453F0" w:rsidP="009453F0" w:rsidRDefault="009453F0" w14:paraId="6EB03770" w14:textId="792CD742">
      <w:pPr>
        <w:tabs>
          <w:tab w:val="left" w:pos="4962"/>
        </w:tabs>
        <w:spacing w:line="360" w:lineRule="auto"/>
        <w:jc w:val="both"/>
        <w:rPr>
          <w:rFonts w:ascii="Palatino Linotype" w:hAnsi="Palatino Linotype" w:cs="Tahoma"/>
          <w:bCs/>
          <w:iCs/>
          <w:sz w:val="22"/>
          <w:szCs w:val="22"/>
          <w:lang w:val="es-ES_tradnl"/>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Pr>
          <w:rFonts w:ascii="Palatino Linotype" w:hAnsi="Palatino Linotype" w:eastAsia="Calibri" w:cs="Tahoma"/>
          <w:b/>
          <w:bCs/>
          <w:sz w:val="22"/>
          <w:szCs w:val="22"/>
          <w:lang w:eastAsia="en-US"/>
        </w:rPr>
        <w:t xml:space="preserve">Ayuntamiento de </w:t>
      </w:r>
      <w:r w:rsidR="005E2CEB">
        <w:rPr>
          <w:rFonts w:ascii="Palatino Linotype" w:hAnsi="Palatino Linotype" w:eastAsia="Calibri" w:cs="Tahoma"/>
          <w:b/>
          <w:bCs/>
          <w:sz w:val="22"/>
          <w:szCs w:val="22"/>
          <w:lang w:eastAsia="en-US"/>
        </w:rPr>
        <w:t>Chimalhuacán</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los documentos</w:t>
      </w:r>
      <w:r w:rsidR="005E2CEB">
        <w:rPr>
          <w:rFonts w:ascii="Palatino Linotype" w:hAnsi="Palatino Linotype" w:cs="Tahoma"/>
          <w:bCs/>
          <w:iCs/>
          <w:sz w:val="22"/>
          <w:szCs w:val="22"/>
          <w:lang w:val="es-ES_tradnl"/>
        </w:rPr>
        <w:t xml:space="preserve"> en los que obre lo siguiente</w:t>
      </w:r>
      <w:r>
        <w:rPr>
          <w:rFonts w:ascii="Palatino Linotype" w:hAnsi="Palatino Linotype" w:cs="Tahoma"/>
          <w:bCs/>
          <w:iCs/>
          <w:sz w:val="22"/>
          <w:szCs w:val="22"/>
          <w:lang w:val="es-ES_tradnl"/>
        </w:rPr>
        <w:t>:</w:t>
      </w:r>
    </w:p>
    <w:p w:rsidR="00494549" w:rsidP="009453F0" w:rsidRDefault="00494549" w14:paraId="5B00E01C" w14:textId="77777777">
      <w:pPr>
        <w:tabs>
          <w:tab w:val="left" w:pos="4962"/>
        </w:tabs>
        <w:spacing w:line="360" w:lineRule="auto"/>
        <w:jc w:val="both"/>
        <w:rPr>
          <w:rFonts w:ascii="Palatino Linotype" w:hAnsi="Palatino Linotype" w:cs="Tahoma"/>
          <w:bCs/>
          <w:iCs/>
          <w:sz w:val="22"/>
          <w:szCs w:val="22"/>
          <w:lang w:val="es-ES_tradnl"/>
        </w:rPr>
      </w:pPr>
    </w:p>
    <w:p w:rsidRPr="004F2382" w:rsidR="004F2382" w:rsidP="00A23ADF" w:rsidRDefault="00547195" w14:paraId="12CF7BE6" w14:textId="15668290">
      <w:pPr>
        <w:pStyle w:val="Prrafodelista"/>
        <w:numPr>
          <w:ilvl w:val="0"/>
          <w:numId w:val="12"/>
        </w:numPr>
        <w:tabs>
          <w:tab w:val="left" w:pos="4962"/>
        </w:tabs>
        <w:spacing w:line="360" w:lineRule="auto"/>
        <w:jc w:val="both"/>
        <w:rPr>
          <w:rFonts w:ascii="Palatino Linotype" w:hAnsi="Palatino Linotype" w:cs="Tahoma"/>
          <w:bCs/>
          <w:iCs/>
          <w:szCs w:val="22"/>
          <w:lang w:val="es-ES_tradnl"/>
        </w:rPr>
      </w:pPr>
      <w:r>
        <w:rPr>
          <w:rFonts w:ascii="Palatino Linotype" w:hAnsi="Palatino Linotype" w:cs="Tahoma"/>
          <w:bCs/>
          <w:iCs/>
          <w:szCs w:val="22"/>
          <w:lang w:val="es-ES_tradnl"/>
        </w:rPr>
        <w:t xml:space="preserve">Plantilla del personal o documento donde conste </w:t>
      </w:r>
      <w:r w:rsidRPr="004F2382" w:rsidR="00494549">
        <w:rPr>
          <w:rFonts w:ascii="Palatino Linotype" w:hAnsi="Palatino Linotype" w:cs="Tahoma"/>
          <w:bCs/>
          <w:iCs/>
          <w:szCs w:val="22"/>
          <w:lang w:val="es-ES_tradnl"/>
        </w:rPr>
        <w:t>nombre</w:t>
      </w:r>
      <w:r>
        <w:rPr>
          <w:rFonts w:ascii="Palatino Linotype" w:hAnsi="Palatino Linotype" w:cs="Tahoma"/>
          <w:bCs/>
          <w:iCs/>
          <w:szCs w:val="22"/>
          <w:lang w:val="es-ES_tradnl"/>
        </w:rPr>
        <w:t>,</w:t>
      </w:r>
      <w:r w:rsidRPr="004F2382" w:rsidR="00494549">
        <w:rPr>
          <w:rFonts w:ascii="Palatino Linotype" w:hAnsi="Palatino Linotype" w:cs="Tahoma"/>
          <w:bCs/>
          <w:iCs/>
          <w:szCs w:val="22"/>
          <w:lang w:val="es-ES_tradnl"/>
        </w:rPr>
        <w:t xml:space="preserve"> </w:t>
      </w:r>
      <w:r w:rsidRPr="004F2382">
        <w:rPr>
          <w:rFonts w:ascii="Palatino Linotype" w:hAnsi="Palatino Linotype" w:cs="Tahoma"/>
          <w:bCs/>
          <w:iCs/>
          <w:szCs w:val="22"/>
          <w:lang w:val="es-ES_tradnl"/>
        </w:rPr>
        <w:t xml:space="preserve">área de adscripción, cargo y sueldo </w:t>
      </w:r>
      <w:r w:rsidRPr="004F2382" w:rsidR="00494549">
        <w:rPr>
          <w:rFonts w:ascii="Palatino Linotype" w:hAnsi="Palatino Linotype" w:cs="Tahoma"/>
          <w:bCs/>
          <w:iCs/>
          <w:szCs w:val="22"/>
          <w:lang w:val="es-ES_tradnl"/>
        </w:rPr>
        <w:t>de todo</w:t>
      </w:r>
      <w:r w:rsidR="004F2382">
        <w:rPr>
          <w:rFonts w:ascii="Palatino Linotype" w:hAnsi="Palatino Linotype" w:cs="Tahoma"/>
          <w:bCs/>
          <w:iCs/>
          <w:szCs w:val="22"/>
          <w:lang w:val="es-ES_tradnl"/>
        </w:rPr>
        <w:t xml:space="preserve">s los servidores públicos adscritos al Sujeto Obligado en las </w:t>
      </w:r>
      <w:r w:rsidRPr="004F2382" w:rsidR="00494549">
        <w:rPr>
          <w:rFonts w:ascii="Palatino Linotype" w:hAnsi="Palatino Linotype" w:cs="Tahoma"/>
          <w:bCs/>
          <w:iCs/>
          <w:szCs w:val="22"/>
          <w:lang w:val="es-ES_tradnl"/>
        </w:rPr>
        <w:t>administracion</w:t>
      </w:r>
      <w:r>
        <w:rPr>
          <w:rFonts w:ascii="Palatino Linotype" w:hAnsi="Palatino Linotype" w:cs="Tahoma"/>
          <w:bCs/>
          <w:iCs/>
          <w:szCs w:val="22"/>
          <w:lang w:val="es-ES_tradnl"/>
        </w:rPr>
        <w:t>es 2019-2021 y 2022-2024.</w:t>
      </w:r>
    </w:p>
    <w:p w:rsidR="00494549" w:rsidP="00A23ADF" w:rsidRDefault="00F330C8" w14:paraId="1DE33DF1" w14:textId="6EC410B1">
      <w:pPr>
        <w:pStyle w:val="Prrafodelista"/>
        <w:numPr>
          <w:ilvl w:val="0"/>
          <w:numId w:val="12"/>
        </w:numPr>
        <w:tabs>
          <w:tab w:val="left" w:pos="4962"/>
        </w:tabs>
        <w:spacing w:line="360" w:lineRule="auto"/>
        <w:jc w:val="both"/>
        <w:rPr>
          <w:rFonts w:ascii="Palatino Linotype" w:hAnsi="Palatino Linotype" w:cs="Tahoma"/>
          <w:bCs/>
          <w:iCs/>
          <w:szCs w:val="22"/>
          <w:lang w:val="es-ES_tradnl"/>
        </w:rPr>
      </w:pPr>
      <w:r w:rsidRPr="00F330C8">
        <w:rPr>
          <w:rFonts w:ascii="Palatino Linotype" w:hAnsi="Palatino Linotype" w:cs="Tahoma"/>
          <w:bCs/>
          <w:i/>
          <w:iCs/>
          <w:szCs w:val="22"/>
          <w:lang w:val="es-ES_tradnl"/>
        </w:rPr>
        <w:t>C</w:t>
      </w:r>
      <w:r w:rsidRPr="004F2382" w:rsidR="00494549">
        <w:rPr>
          <w:rFonts w:ascii="Palatino Linotype" w:hAnsi="Palatino Linotype" w:cs="Tahoma"/>
          <w:bCs/>
          <w:i/>
          <w:szCs w:val="22"/>
          <w:lang w:val="es-ES_tradnl"/>
        </w:rPr>
        <w:t>urricul</w:t>
      </w:r>
      <w:r>
        <w:rPr>
          <w:rFonts w:ascii="Palatino Linotype" w:hAnsi="Palatino Linotype" w:cs="Tahoma"/>
          <w:bCs/>
          <w:i/>
          <w:szCs w:val="22"/>
          <w:lang w:val="es-ES_tradnl"/>
        </w:rPr>
        <w:t>um vitae</w:t>
      </w:r>
      <w:r>
        <w:rPr>
          <w:rFonts w:ascii="Palatino Linotype" w:hAnsi="Palatino Linotype" w:cs="Tahoma"/>
          <w:bCs/>
          <w:szCs w:val="22"/>
          <w:lang w:val="es-ES_tradnl"/>
        </w:rPr>
        <w:t>, ficha curricular o documento análogo,</w:t>
      </w:r>
      <w:r w:rsidRPr="004F2382" w:rsidR="004F2382">
        <w:rPr>
          <w:rFonts w:ascii="Palatino Linotype" w:hAnsi="Palatino Linotype" w:cs="Tahoma"/>
          <w:bCs/>
          <w:i/>
          <w:szCs w:val="22"/>
          <w:lang w:val="es-ES_tradnl"/>
        </w:rPr>
        <w:t xml:space="preserve"> </w:t>
      </w:r>
      <w:r w:rsidRPr="004F2382" w:rsidR="004F2382">
        <w:rPr>
          <w:rFonts w:ascii="Palatino Linotype" w:hAnsi="Palatino Linotype" w:cs="Tahoma"/>
          <w:bCs/>
          <w:iCs/>
          <w:szCs w:val="22"/>
          <w:lang w:val="es-ES_tradnl"/>
        </w:rPr>
        <w:t>del personal adscrito a la administración</w:t>
      </w:r>
      <w:r>
        <w:rPr>
          <w:rFonts w:ascii="Palatino Linotype" w:hAnsi="Palatino Linotype" w:cs="Tahoma"/>
          <w:bCs/>
          <w:iCs/>
          <w:szCs w:val="22"/>
          <w:lang w:val="es-ES_tradnl"/>
        </w:rPr>
        <w:t xml:space="preserve"> 2022-2024</w:t>
      </w:r>
      <w:r w:rsidRPr="004F2382" w:rsidR="004F2382">
        <w:rPr>
          <w:rFonts w:ascii="Palatino Linotype" w:hAnsi="Palatino Linotype" w:cs="Tahoma"/>
          <w:bCs/>
          <w:iCs/>
          <w:szCs w:val="22"/>
          <w:lang w:val="es-ES_tradnl"/>
        </w:rPr>
        <w:t>.</w:t>
      </w:r>
    </w:p>
    <w:p w:rsidRPr="00BB5182" w:rsidR="00BB5182" w:rsidP="00A6226F" w:rsidRDefault="00BB5182" w14:paraId="255ACA8A" w14:textId="705934D5">
      <w:pPr>
        <w:pStyle w:val="Prrafodelista"/>
        <w:numPr>
          <w:ilvl w:val="0"/>
          <w:numId w:val="12"/>
        </w:numPr>
        <w:tabs>
          <w:tab w:val="left" w:pos="4962"/>
        </w:tabs>
        <w:spacing w:line="360" w:lineRule="auto"/>
        <w:jc w:val="both"/>
        <w:rPr>
          <w:rFonts w:ascii="Palatino Linotype" w:hAnsi="Palatino Linotype" w:cs="Tahoma"/>
          <w:bCs/>
          <w:iCs/>
          <w:szCs w:val="22"/>
          <w:lang w:val="es-ES_tradnl"/>
        </w:rPr>
      </w:pPr>
      <w:r w:rsidRPr="00BB5182">
        <w:rPr>
          <w:rFonts w:ascii="Palatino Linotype" w:hAnsi="Palatino Linotype" w:cs="Tahoma"/>
          <w:bCs/>
          <w:iCs/>
          <w:szCs w:val="22"/>
          <w:lang w:val="es-ES_tradnl"/>
        </w:rPr>
        <w:t>Nómina de la primera y segunda quincena de mayo del presente año, del personal adscrito</w:t>
      </w:r>
      <w:r>
        <w:rPr>
          <w:rFonts w:ascii="Palatino Linotype" w:hAnsi="Palatino Linotype" w:cs="Tahoma"/>
          <w:bCs/>
          <w:iCs/>
          <w:szCs w:val="22"/>
          <w:lang w:val="es-ES_tradnl"/>
        </w:rPr>
        <w:t xml:space="preserve"> al Sujeto Obligado.</w:t>
      </w:r>
    </w:p>
    <w:p w:rsidR="00494549" w:rsidP="009453F0" w:rsidRDefault="00494549" w14:paraId="795AAF2D" w14:textId="77777777">
      <w:pPr>
        <w:tabs>
          <w:tab w:val="left" w:pos="4962"/>
        </w:tabs>
        <w:spacing w:line="360" w:lineRule="auto"/>
        <w:jc w:val="both"/>
        <w:rPr>
          <w:rFonts w:ascii="Palatino Linotype" w:hAnsi="Palatino Linotype" w:cs="Tahoma"/>
          <w:bCs/>
          <w:iCs/>
          <w:sz w:val="22"/>
          <w:szCs w:val="22"/>
          <w:lang w:val="es-ES_tradnl"/>
        </w:rPr>
      </w:pPr>
    </w:p>
    <w:p w:rsidR="00BB5182" w:rsidP="009453F0" w:rsidRDefault="00BB5182" w14:paraId="294CB43C" w14:textId="1E30AB9E">
      <w:pPr>
        <w:tabs>
          <w:tab w:val="left" w:pos="4962"/>
        </w:tabs>
        <w:spacing w:line="360" w:lineRule="auto"/>
        <w:jc w:val="both"/>
        <w:rPr>
          <w:rFonts w:ascii="Palatino Linotype" w:hAnsi="Palatino Linotype" w:cs="Tahoma"/>
          <w:bCs/>
          <w:iCs/>
          <w:sz w:val="22"/>
          <w:szCs w:val="22"/>
          <w:lang w:val="es-ES_tradnl"/>
        </w:rPr>
      </w:pPr>
      <w:r>
        <w:rPr>
          <w:rFonts w:ascii="Palatino Linotype" w:hAnsi="Palatino Linotype" w:cs="Tahoma"/>
          <w:bCs/>
          <w:iCs/>
          <w:sz w:val="22"/>
          <w:szCs w:val="22"/>
          <w:lang w:val="es-ES_tradnl"/>
        </w:rPr>
        <w:lastRenderedPageBreak/>
        <w:t>Para el caso de que no se cuente con plantillas de personal y el documento que se tenga sea la nómina, dicho documento atenderá los puntos 1 y 3 por lo que hace a la administración 2022-2024.</w:t>
      </w:r>
    </w:p>
    <w:p w:rsidR="00BB5182" w:rsidP="009453F0" w:rsidRDefault="00BB5182" w14:paraId="4C348BA3" w14:textId="77777777">
      <w:pPr>
        <w:tabs>
          <w:tab w:val="left" w:pos="4962"/>
        </w:tabs>
        <w:spacing w:line="360" w:lineRule="auto"/>
        <w:jc w:val="both"/>
        <w:rPr>
          <w:rFonts w:ascii="Palatino Linotype" w:hAnsi="Palatino Linotype" w:cs="Tahoma"/>
          <w:bCs/>
          <w:iCs/>
          <w:sz w:val="22"/>
          <w:szCs w:val="22"/>
          <w:lang w:val="es-ES_tradnl"/>
        </w:rPr>
      </w:pPr>
    </w:p>
    <w:p w:rsidRPr="00F55329" w:rsidR="009453F0" w:rsidP="009453F0" w:rsidRDefault="009453F0" w14:paraId="17C63BD9"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hAnsi="Palatino Linotype" w:eastAsia="Calibri" w:cs="Tahoma"/>
          <w:bCs/>
          <w:iCs/>
          <w:color w:val="000000"/>
          <w:sz w:val="22"/>
          <w:szCs w:val="22"/>
          <w:lang w:eastAsia="en-US"/>
        </w:rPr>
        <w:t>y 132, fracción II de la Ley de Transparencia y Acceso a la Información Pública del Estado de México y Municipios.</w:t>
      </w:r>
    </w:p>
    <w:p w:rsidR="009453F0" w:rsidP="009453F0" w:rsidRDefault="009453F0" w14:paraId="2AF2A86F" w14:textId="1886BFE0">
      <w:pPr>
        <w:spacing w:line="360" w:lineRule="auto"/>
        <w:ind w:right="-93"/>
        <w:jc w:val="both"/>
        <w:rPr>
          <w:rFonts w:ascii="Palatino Linotype" w:hAnsi="Palatino Linotype" w:cs="Tahoma"/>
          <w:sz w:val="22"/>
          <w:szCs w:val="22"/>
          <w:lang w:val="es-ES"/>
        </w:rPr>
      </w:pPr>
    </w:p>
    <w:p w:rsidRPr="004F2382" w:rsidR="004F2382" w:rsidP="004F2382" w:rsidRDefault="004F2382" w14:paraId="17B7DE4D" w14:textId="77777777">
      <w:pPr>
        <w:spacing w:line="360" w:lineRule="auto"/>
        <w:jc w:val="both"/>
        <w:rPr>
          <w:rFonts w:ascii="Palatino Linotype" w:hAnsi="Palatino Linotype" w:cs="Tahoma"/>
          <w:bCs/>
          <w:iCs/>
          <w:sz w:val="22"/>
          <w:szCs w:val="22"/>
          <w:lang w:val="es-ES_tradnl"/>
        </w:rPr>
      </w:pPr>
      <w:r w:rsidRPr="004F2382">
        <w:rPr>
          <w:rFonts w:ascii="Palatino Linotype" w:hAnsi="Palatino Linotype" w:cs="Tahoma"/>
          <w:bCs/>
          <w:iCs/>
          <w:sz w:val="22"/>
          <w:szCs w:val="22"/>
          <w:lang w:val="es-ES_tradnl"/>
        </w:rPr>
        <w:t>Para el caso de que la información que se ordena entregar el Sujeto Obligado se encuentra impedido a proporcionar la información por la cantidad y/o peso, a través del Sistema de Acceso a la Información (SAIMEX) deberá fundamentarlo y motivarlo de tal manera que pueda ofrecer otras modalidades,</w:t>
      </w:r>
      <w:r w:rsidRPr="004F2382">
        <w:rPr>
          <w:rFonts w:ascii="Palatino Linotype" w:hAnsi="Palatino Linotype" w:cs="Tahoma"/>
          <w:sz w:val="22"/>
          <w:szCs w:val="22"/>
        </w:rPr>
        <w:t xml:space="preserve"> tales como, correo electrónico, disco compacto, dispositivo de almacenamiento, copias simples o certificadas, con posibilidad de entrega en la Unidad de Transparencia o a domicilio por correo certificado, previo pago de los derechos correspondientes.</w:t>
      </w:r>
    </w:p>
    <w:p w:rsidRPr="004F2382" w:rsidR="004F2382" w:rsidP="004F2382" w:rsidRDefault="004F2382" w14:paraId="03D7E4F3" w14:textId="77777777">
      <w:pPr>
        <w:spacing w:line="360" w:lineRule="auto"/>
        <w:jc w:val="both"/>
        <w:rPr>
          <w:rFonts w:ascii="Palatino Linotype" w:hAnsi="Palatino Linotype" w:cs="Tahoma"/>
          <w:bCs/>
          <w:iCs/>
          <w:sz w:val="22"/>
          <w:szCs w:val="22"/>
          <w:lang w:val="es-ES_tradnl"/>
        </w:rPr>
      </w:pPr>
    </w:p>
    <w:p w:rsidR="004F2382" w:rsidP="004F2382" w:rsidRDefault="004F2382" w14:paraId="0C7701DE" w14:textId="77777777">
      <w:pPr>
        <w:spacing w:line="360" w:lineRule="auto"/>
        <w:jc w:val="both"/>
        <w:rPr>
          <w:rFonts w:ascii="Palatino Linotype" w:hAnsi="Palatino Linotype" w:cs="Tahoma"/>
          <w:sz w:val="22"/>
          <w:szCs w:val="22"/>
          <w:lang w:val="es-ES"/>
        </w:rPr>
      </w:pPr>
      <w:r w:rsidRPr="004F2382">
        <w:rPr>
          <w:rFonts w:ascii="Palatino Linotype" w:hAnsi="Palatino Linotype" w:cs="Tahoma"/>
          <w:sz w:val="22"/>
          <w:szCs w:val="22"/>
        </w:rPr>
        <w:t xml:space="preserve">En caso de que la Recurrente proporcione el dispositivo electrónico para la entrega de la información, la reproducción se hará sin costo. </w:t>
      </w:r>
      <w:r w:rsidRPr="004F2382">
        <w:rPr>
          <w:rFonts w:ascii="Palatino Linotype" w:hAnsi="Palatino Linotype" w:cs="Tahoma"/>
          <w:sz w:val="22"/>
          <w:szCs w:val="22"/>
          <w:lang w:val="es-ES"/>
        </w:rPr>
        <w:t xml:space="preserve">Para la entrega en una modalidad distinta, </w:t>
      </w:r>
      <w:r w:rsidRPr="004F2382">
        <w:rPr>
          <w:rFonts w:ascii="Palatino Linotype" w:hAnsi="Palatino Linotype" w:cs="Tahoma"/>
          <w:bCs/>
          <w:iCs/>
          <w:sz w:val="22"/>
          <w:szCs w:val="22"/>
          <w:lang w:val="es-ES_tradnl"/>
        </w:rPr>
        <w:t xml:space="preserve">vía el Sistema de Acceso a la Información Mexiquense (SAIMEX), </w:t>
      </w:r>
      <w:r w:rsidRPr="004F2382">
        <w:rPr>
          <w:rFonts w:ascii="Palatino Linotype" w:hAnsi="Palatino Linotype" w:cs="Tahoma"/>
          <w:sz w:val="22"/>
          <w:szCs w:val="22"/>
          <w:lang w:val="es-ES"/>
        </w:rPr>
        <w:t>deberá indicar el procedimiento que tendrá que seguir el Particular, para acceder a la documentación, es decir, los pasos para realizar el pago de derechos, en caso de proceder y la manera de obtener la información, así como nombre del servidor público que le atenderá, domicilio de la Unidad de Transparencia, días y horarios de atención.</w:t>
      </w:r>
    </w:p>
    <w:p w:rsidRPr="0089175F" w:rsidR="004F2382" w:rsidP="004F2382" w:rsidRDefault="004F2382" w14:paraId="4C8F4EFB" w14:textId="77777777">
      <w:pPr>
        <w:spacing w:line="360" w:lineRule="auto"/>
        <w:contextualSpacing/>
        <w:jc w:val="both"/>
        <w:rPr>
          <w:rFonts w:ascii="Palatino Linotype" w:hAnsi="Palatino Linotype" w:cs="Tahoma"/>
          <w:bCs/>
          <w:iCs/>
          <w:sz w:val="22"/>
          <w:szCs w:val="22"/>
          <w:lang w:val="es-ES"/>
        </w:rPr>
      </w:pPr>
    </w:p>
    <w:p w:rsidRPr="00733CE0" w:rsidR="009453F0" w:rsidP="009453F0" w:rsidRDefault="009453F0" w14:paraId="3A34716F"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lastRenderedPageBreak/>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9453F0" w:rsidP="009453F0" w:rsidRDefault="009453F0" w14:paraId="08F07144" w14:textId="77777777">
      <w:pPr>
        <w:spacing w:line="360" w:lineRule="auto"/>
        <w:contextualSpacing/>
        <w:jc w:val="both"/>
        <w:rPr>
          <w:rFonts w:ascii="Palatino Linotype" w:hAnsi="Palatino Linotype" w:cs="Tahoma"/>
          <w:sz w:val="22"/>
          <w:szCs w:val="22"/>
        </w:rPr>
      </w:pPr>
    </w:p>
    <w:p w:rsidRPr="00733CE0" w:rsidR="009453F0" w:rsidP="009453F0" w:rsidRDefault="009453F0" w14:paraId="0B35EB30"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33CE0" w:rsidR="009453F0" w:rsidP="009453F0" w:rsidRDefault="009453F0" w14:paraId="2E8C4DBB" w14:textId="77777777">
      <w:pPr>
        <w:spacing w:line="360" w:lineRule="auto"/>
        <w:contextualSpacing/>
        <w:jc w:val="both"/>
        <w:rPr>
          <w:rFonts w:ascii="Palatino Linotype" w:hAnsi="Palatino Linotype" w:eastAsia="Calibri" w:cs="Tahoma"/>
          <w:color w:val="000000"/>
          <w:sz w:val="22"/>
          <w:szCs w:val="22"/>
          <w:lang w:val="es-ES" w:eastAsia="es-MX"/>
        </w:rPr>
      </w:pPr>
    </w:p>
    <w:p w:rsidR="009453F0" w:rsidP="009453F0" w:rsidRDefault="009453F0" w14:paraId="578EC8BD" w14:textId="0902AB27">
      <w:pPr>
        <w:spacing w:line="360" w:lineRule="auto"/>
        <w:contextualSpacing/>
        <w:jc w:val="both"/>
        <w:rPr>
          <w:rFonts w:ascii="Palatino Linotype" w:hAnsi="Palatino Linotype" w:cs="Tahoma"/>
          <w:color w:val="000000" w:themeColor="text1"/>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hAnsi="Palatino Linotype" w:eastAsia="Calibri" w:cs="Tahoma"/>
          <w:bCs/>
          <w:color w:val="000000" w:themeColor="text1"/>
          <w:sz w:val="22"/>
          <w:szCs w:val="22"/>
          <w:lang w:eastAsia="en-US"/>
        </w:rPr>
        <w:t>Sistema de Acceso a la Información Mexiquense (SAIMEX)</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9453F0" w:rsidP="009453F0" w:rsidRDefault="009453F0" w14:paraId="466CA4E0" w14:textId="50FDF792">
      <w:pPr>
        <w:spacing w:line="360" w:lineRule="auto"/>
        <w:contextualSpacing/>
        <w:jc w:val="both"/>
        <w:rPr>
          <w:rFonts w:ascii="Palatino Linotype" w:hAnsi="Palatino Linotype" w:cs="Tahoma"/>
          <w:color w:val="000000" w:themeColor="text1"/>
          <w:sz w:val="22"/>
          <w:szCs w:val="22"/>
        </w:rPr>
      </w:pPr>
    </w:p>
    <w:p w:rsidRPr="000259E6" w:rsidR="009453F0" w:rsidP="009453F0" w:rsidRDefault="009453F0" w14:paraId="7FA85935" w14:textId="77777777">
      <w:pPr>
        <w:spacing w:line="360" w:lineRule="auto"/>
        <w:contextualSpacing/>
        <w:jc w:val="both"/>
        <w:rPr>
          <w:rFonts w:ascii="Palatino Linotype" w:hAnsi="Palatino Linotype" w:cs="Tahoma"/>
          <w:b/>
          <w:color w:val="000000" w:themeColor="text1"/>
          <w:sz w:val="22"/>
          <w:szCs w:val="22"/>
        </w:rPr>
      </w:pPr>
      <w:r>
        <w:rPr>
          <w:rFonts w:ascii="Palatino Linotype" w:hAnsi="Palatino Linotype" w:cs="Tahoma"/>
          <w:b/>
          <w:color w:val="000000" w:themeColor="text1"/>
          <w:sz w:val="22"/>
          <w:szCs w:val="22"/>
        </w:rPr>
        <w:t xml:space="preserve">QUINTO. </w:t>
      </w:r>
      <w:r w:rsidRPr="00473AA4">
        <w:rPr>
          <w:rFonts w:ascii="Palatino Linotype" w:hAnsi="Palatino Linotype" w:eastAsia="Calibri"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hAnsi="Palatino Linotype" w:eastAsia="Calibri"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Pr="00D2764F">
        <w:rPr>
          <w:rFonts w:ascii="Palatino Linotype" w:hAnsi="Palatino Linotype" w:eastAsia="Calibri" w:cs="Tahoma"/>
          <w:bCs/>
          <w:sz w:val="22"/>
          <w:szCs w:val="22"/>
          <w:lang w:val="es-ES_tradnl" w:eastAsia="en-US"/>
        </w:rPr>
        <w:t>SÉPTIMO</w:t>
      </w:r>
      <w:r>
        <w:rPr>
          <w:rFonts w:ascii="Palatino Linotype" w:hAnsi="Palatino Linotype" w:eastAsia="Calibri" w:cs="Tahoma"/>
          <w:b/>
          <w:bCs/>
          <w:sz w:val="22"/>
          <w:szCs w:val="22"/>
          <w:lang w:val="es-ES_tradnl" w:eastAsia="en-US"/>
        </w:rPr>
        <w:t xml:space="preserve"> </w:t>
      </w:r>
      <w:r w:rsidRPr="00473AA4">
        <w:rPr>
          <w:rFonts w:ascii="Palatino Linotype" w:hAnsi="Palatino Linotype" w:eastAsia="Calibri" w:cs="Tahoma"/>
          <w:bCs/>
          <w:sz w:val="22"/>
          <w:szCs w:val="22"/>
          <w:lang w:val="es-ES_tradnl" w:eastAsia="en-US"/>
        </w:rPr>
        <w:t>de la presente Resolución.</w:t>
      </w:r>
    </w:p>
    <w:p w:rsidR="009971AA" w:rsidP="009971AA" w:rsidRDefault="009971AA" w14:paraId="5302E4BD" w14:textId="77777777">
      <w:pPr>
        <w:spacing w:line="360" w:lineRule="auto"/>
        <w:ind w:right="-93"/>
        <w:jc w:val="both"/>
        <w:rPr>
          <w:rFonts w:ascii="Palatino Linotype" w:hAnsi="Palatino Linotype" w:cs="Tahoma"/>
          <w:b/>
          <w:sz w:val="22"/>
          <w:szCs w:val="22"/>
        </w:rPr>
      </w:pPr>
    </w:p>
    <w:p w:rsidR="00733CE0" w:rsidP="00147516" w:rsidRDefault="003C38FC" w14:paraId="310E00CD" w14:textId="22B989AA">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Pr>
          <w:rFonts w:ascii="Palatino Linotype" w:hAnsi="Palatino Linotype" w:cs="Tahoma"/>
          <w:b/>
          <w:sz w:val="22"/>
          <w:szCs w:val="22"/>
          <w:lang w:eastAsia="es-MX"/>
        </w:rPr>
        <w:t>MAYORÍA</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w:t>
      </w:r>
      <w:r w:rsidRPr="00C92916">
        <w:rPr>
          <w:rFonts w:ascii="Palatino Linotype" w:hAnsi="Palatino Linotype" w:cs="Tahoma"/>
          <w:sz w:val="22"/>
          <w:szCs w:val="22"/>
          <w:lang w:eastAsia="es-MX"/>
        </w:rPr>
        <w:lastRenderedPageBreak/>
        <w:t>LOS COMISIONADOS JOSÉ MARTÍNEZ VILCHIS</w:t>
      </w:r>
      <w:r>
        <w:rPr>
          <w:rFonts w:ascii="Palatino Linotype" w:hAnsi="Palatino Linotype" w:cs="Tahoma"/>
          <w:sz w:val="22"/>
          <w:szCs w:val="22"/>
          <w:lang w:eastAsia="es-MX"/>
        </w:rPr>
        <w:t xml:space="preserve"> VOTO PARTICULAR</w:t>
      </w:r>
      <w:r w:rsidRPr="00C92916">
        <w:rPr>
          <w:rFonts w:ascii="Palatino Linotype" w:hAnsi="Palatino Linotype" w:cs="Tahoma"/>
          <w:sz w:val="22"/>
          <w:szCs w:val="22"/>
          <w:lang w:eastAsia="es-MX"/>
        </w:rPr>
        <w:t>, MARÍA DEL ROSARIO MEJÍA AYALA, SHARON CRISTINA MORALES MARTÍNEZ</w:t>
      </w:r>
      <w:r>
        <w:rPr>
          <w:rFonts w:ascii="Palatino Linotype" w:hAnsi="Palatino Linotype" w:cs="Tahoma"/>
          <w:sz w:val="22"/>
          <w:szCs w:val="22"/>
          <w:lang w:eastAsia="es-MX"/>
        </w:rPr>
        <w:t xml:space="preserve"> CON VOTO DISIDENTE,</w:t>
      </w:r>
      <w:r w:rsidRPr="00C92916">
        <w:rPr>
          <w:rFonts w:ascii="Palatino Linotype" w:hAnsi="Palatino Linotype" w:cs="Tahoma"/>
          <w:sz w:val="22"/>
          <w:szCs w:val="22"/>
          <w:lang w:eastAsia="es-MX"/>
        </w:rPr>
        <w:t xml:space="preserve"> LUIS GUSTAVO PARRA NORIEGA Y GUADALUPE RAMÍREZ PEÑA</w:t>
      </w:r>
      <w:r>
        <w:rPr>
          <w:rFonts w:ascii="Palatino Linotype" w:hAnsi="Palatino Linotype" w:cs="Tahoma"/>
          <w:sz w:val="22"/>
          <w:szCs w:val="22"/>
          <w:lang w:eastAsia="es-MX"/>
        </w:rPr>
        <w:t xml:space="preserve"> CON VOTO DISIDENTE</w:t>
      </w:r>
      <w:r w:rsidRPr="00C92916">
        <w:rPr>
          <w:rFonts w:ascii="Palatino Linotype" w:hAnsi="Palatino Linotype" w:cs="Tahoma"/>
          <w:sz w:val="22"/>
          <w:szCs w:val="22"/>
          <w:lang w:eastAsia="es-MX"/>
        </w:rPr>
        <w:t xml:space="preserve">, EN LA </w:t>
      </w:r>
      <w:r>
        <w:rPr>
          <w:rFonts w:ascii="Palatino Linotype" w:hAnsi="Palatino Linotype" w:cs="Tahoma"/>
          <w:sz w:val="22"/>
          <w:szCs w:val="22"/>
          <w:lang w:eastAsia="es-MX"/>
        </w:rPr>
        <w:t xml:space="preserve">TRIGÉSIMA </w:t>
      </w:r>
      <w:r w:rsidRPr="00C92916">
        <w:rPr>
          <w:rFonts w:ascii="Palatino Linotype" w:hAnsi="Palatino Linotype" w:cs="Tahoma"/>
          <w:sz w:val="22"/>
          <w:szCs w:val="22"/>
          <w:lang w:eastAsia="es-MX"/>
        </w:rPr>
        <w:t xml:space="preserve">SESIÓN ORDINARIA, CELEBRADA EL </w:t>
      </w:r>
      <w:r>
        <w:rPr>
          <w:rFonts w:ascii="Palatino Linotype" w:hAnsi="Palatino Linotype" w:cs="Tahoma"/>
          <w:sz w:val="22"/>
          <w:szCs w:val="22"/>
          <w:lang w:eastAsia="es-MX"/>
        </w:rPr>
        <w:t>VEINTICUATRO DE AGOSTO DE DOS MIL VEINTIDÓS</w:t>
      </w:r>
      <w:r w:rsidRPr="00C92916">
        <w:rPr>
          <w:rFonts w:ascii="Palatino Linotype" w:hAnsi="Palatino Linotype" w:cs="Tahoma"/>
          <w:sz w:val="22"/>
          <w:szCs w:val="22"/>
          <w:lang w:eastAsia="es-MX"/>
        </w:rPr>
        <w:t>, ANTE EL SECRETARIO TÉCNICO DEL PLENO, ALEXIS TAPIA RAMÍREZ.</w:t>
      </w:r>
    </w:p>
    <w:p w:rsidR="004C1B7B" w:rsidRDefault="004C1B7B" w14:paraId="26B680C9" w14:textId="23E45A25">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rsidRPr="004C1B7B" w:rsidR="003A1DF0" w:rsidP="00147516" w:rsidRDefault="003A1DF0" w14:paraId="0A62F019" w14:textId="77777777">
      <w:pPr>
        <w:spacing w:line="360" w:lineRule="auto"/>
        <w:contextualSpacing/>
        <w:jc w:val="both"/>
        <w:rPr>
          <w:rFonts w:ascii="Palatino Linotype" w:hAnsi="Palatino Linotype" w:cs="Tahoma"/>
          <w:sz w:val="22"/>
          <w:szCs w:val="22"/>
        </w:rPr>
      </w:pPr>
    </w:p>
    <w:sectPr w:rsidRPr="004C1B7B" w:rsidR="003A1DF0" w:rsidSect="00DB7E5F">
      <w:headerReference w:type="even" r:id="rId16"/>
      <w:headerReference w:type="default" r:id="rId17"/>
      <w:footerReference w:type="default" r:id="rId18"/>
      <w:headerReference w:type="first" r:id="rId19"/>
      <w:footerReference w:type="first" r:id="rId20"/>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2EBA" w:rsidP="00B31222" w:rsidRDefault="00412EBA" w14:paraId="16BA7CEE" w14:textId="77777777">
      <w:r>
        <w:separator/>
      </w:r>
    </w:p>
  </w:endnote>
  <w:endnote w:type="continuationSeparator" w:id="0">
    <w:p w:rsidR="00412EBA" w:rsidP="00B31222" w:rsidRDefault="00412EBA" w14:paraId="330C536C" w14:textId="77777777">
      <w:r>
        <w:continuationSeparator/>
      </w:r>
    </w:p>
  </w:endnote>
  <w:endnote w:type="continuationNotice" w:id="1">
    <w:p w:rsidR="00412EBA" w:rsidRDefault="00412EBA" w14:paraId="5CA454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232AD8" w:rsidRDefault="00232AD8" w14:paraId="2E3B7392"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222FC">
              <w:rPr>
                <w:b/>
                <w:bCs/>
                <w:noProof/>
              </w:rPr>
              <w:t>31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222FC">
              <w:rPr>
                <w:b/>
                <w:bCs/>
                <w:noProof/>
              </w:rPr>
              <w:t>54</w:t>
            </w:r>
            <w:r>
              <w:rPr>
                <w:b/>
                <w:bCs/>
                <w:sz w:val="24"/>
                <w:szCs w:val="24"/>
              </w:rPr>
              <w:fldChar w:fldCharType="end"/>
            </w:r>
          </w:p>
        </w:sdtContent>
      </w:sdt>
    </w:sdtContent>
  </w:sdt>
  <w:p w:rsidR="00232AD8" w:rsidRDefault="00232AD8" w14:paraId="39CD734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2AD8" w:rsidRDefault="00232AD8" w14:paraId="3A0E26CB"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222F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222FC">
      <w:rPr>
        <w:b/>
        <w:bCs/>
        <w:noProof/>
      </w:rPr>
      <w:t>54</w:t>
    </w:r>
    <w:r>
      <w:rPr>
        <w:b/>
        <w:bCs/>
        <w:sz w:val="24"/>
        <w:szCs w:val="24"/>
      </w:rPr>
      <w:fldChar w:fldCharType="end"/>
    </w:r>
  </w:p>
  <w:p w:rsidR="00232AD8" w:rsidRDefault="00232AD8" w14:paraId="4BF2FB3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2EBA" w:rsidP="00B31222" w:rsidRDefault="00412EBA" w14:paraId="4F105788" w14:textId="77777777">
      <w:r>
        <w:separator/>
      </w:r>
    </w:p>
  </w:footnote>
  <w:footnote w:type="continuationSeparator" w:id="0">
    <w:p w:rsidR="00412EBA" w:rsidP="00B31222" w:rsidRDefault="00412EBA" w14:paraId="72251E9E" w14:textId="77777777">
      <w:r>
        <w:continuationSeparator/>
      </w:r>
    </w:p>
  </w:footnote>
  <w:footnote w:type="continuationNotice" w:id="1">
    <w:p w:rsidR="00412EBA" w:rsidRDefault="00412EBA" w14:paraId="4DDA55D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2AD8" w:rsidRDefault="003C38FC" w14:paraId="39CE4A1D" w14:textId="77777777">
    <w:pPr>
      <w:pStyle w:val="Encabezado"/>
    </w:pPr>
    <w:r>
      <w:rPr>
        <w:noProof/>
        <w:lang w:eastAsia="es-MX"/>
      </w:rPr>
      <w:pict w14:anchorId="35F9FBA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232AD8" w:rsidTr="00202DB8" w14:paraId="324E3DF1" w14:textId="77777777">
      <w:trPr>
        <w:trHeight w:val="1435"/>
      </w:trPr>
      <w:tc>
        <w:tcPr>
          <w:tcW w:w="2835" w:type="dxa"/>
          <w:shd w:val="clear" w:color="auto" w:fill="auto"/>
        </w:tcPr>
        <w:p w:rsidRPr="005C106F" w:rsidR="00232AD8" w:rsidP="00EF4A64" w:rsidRDefault="00232AD8" w14:paraId="63B0F4ED"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52373B4F" wp14:editId="2BEB2E27">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232AD8" w:rsidP="005743D2" w:rsidRDefault="00232AD8" w14:paraId="16B10131"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232AD8" w:rsidTr="00DF3BE8" w14:paraId="48FAA342" w14:textId="77777777">
            <w:trPr>
              <w:trHeight w:val="144"/>
            </w:trPr>
            <w:tc>
              <w:tcPr>
                <w:tcW w:w="2589" w:type="dxa"/>
              </w:tcPr>
              <w:p w:rsidRPr="00431A70" w:rsidR="00232AD8" w:rsidP="00E43A0F" w:rsidRDefault="00232AD8" w14:paraId="1F87672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232AD8" w:rsidP="00E05A28" w:rsidRDefault="00232AD8" w14:paraId="288D1F68" w14:textId="15508238">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08841</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2</w:t>
                </w:r>
              </w:p>
            </w:tc>
          </w:tr>
          <w:tr w:rsidR="00232AD8" w:rsidTr="00DF3BE8" w14:paraId="278FB724" w14:textId="77777777">
            <w:trPr>
              <w:trHeight w:val="283"/>
            </w:trPr>
            <w:tc>
              <w:tcPr>
                <w:tcW w:w="2589" w:type="dxa"/>
              </w:tcPr>
              <w:p w:rsidRPr="00431A70" w:rsidR="00232AD8" w:rsidP="00E43A0F" w:rsidRDefault="00232AD8" w14:paraId="525609F2"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232AD8" w:rsidP="0031023E" w:rsidRDefault="00232AD8" w14:paraId="49C86321" w14:textId="08A27FCF">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Chimalhuacán</w:t>
                </w:r>
              </w:p>
            </w:tc>
          </w:tr>
          <w:tr w:rsidR="00232AD8" w:rsidTr="00DF3BE8" w14:paraId="6E6CCA1B" w14:textId="77777777">
            <w:trPr>
              <w:trHeight w:val="283"/>
            </w:trPr>
            <w:tc>
              <w:tcPr>
                <w:tcW w:w="2589" w:type="dxa"/>
              </w:tcPr>
              <w:p w:rsidRPr="00431A70" w:rsidR="00232AD8" w:rsidP="00E43A0F" w:rsidRDefault="00232AD8" w14:paraId="4F71A4DD"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232AD8" w:rsidP="005F13CF" w:rsidRDefault="00232AD8" w14:paraId="55CE8262"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232AD8" w:rsidP="005743D2" w:rsidRDefault="00232AD8" w14:paraId="5E926C36" w14:textId="77777777">
          <w:pPr>
            <w:tabs>
              <w:tab w:val="right" w:pos="8838"/>
            </w:tabs>
            <w:ind w:left="-28"/>
            <w:jc w:val="both"/>
            <w:rPr>
              <w:rFonts w:ascii="Arial" w:hAnsi="Arial" w:eastAsia="Calibri" w:cs="Arial"/>
              <w:b/>
              <w:sz w:val="22"/>
              <w:szCs w:val="22"/>
              <w:lang w:eastAsia="en-US"/>
            </w:rPr>
          </w:pPr>
        </w:p>
      </w:tc>
    </w:tr>
  </w:tbl>
  <w:p w:rsidRPr="00A25151" w:rsidR="00232AD8" w:rsidP="00EF4A64" w:rsidRDefault="00232AD8" w14:paraId="7EAB16B8"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232AD8" w:rsidTr="517BDF91" w14:paraId="1E2F4115" w14:textId="77777777">
      <w:trPr>
        <w:trHeight w:val="1435"/>
      </w:trPr>
      <w:tc>
        <w:tcPr>
          <w:tcW w:w="2835" w:type="dxa"/>
          <w:shd w:val="clear" w:color="auto" w:fill="auto"/>
          <w:tcMar/>
        </w:tcPr>
        <w:p w:rsidRPr="00330DA7" w:rsidR="00232AD8" w:rsidP="00F805F6" w:rsidRDefault="00232AD8" w14:paraId="3D4EFADB"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78564995" wp14:editId="2151DAE8">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232AD8" w:rsidTr="517BDF91" w14:paraId="0E07778E" w14:textId="77777777">
            <w:trPr>
              <w:trHeight w:val="144"/>
            </w:trPr>
            <w:tc>
              <w:tcPr>
                <w:tcW w:w="2589" w:type="dxa"/>
                <w:tcMar/>
              </w:tcPr>
              <w:p w:rsidRPr="00431A70" w:rsidR="00232AD8" w:rsidP="00844CB5" w:rsidRDefault="00232AD8" w14:paraId="19FA7575"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232AD8" w:rsidP="00E05A28" w:rsidRDefault="00232AD8" w14:paraId="3878D170" w14:textId="283E5609">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08841/INFOEM/IP/RR/2022 </w:t>
                </w:r>
              </w:p>
            </w:tc>
          </w:tr>
          <w:tr w:rsidRPr="00286D0C" w:rsidR="00232AD8" w:rsidTr="517BDF91" w14:paraId="0555405B" w14:textId="77777777">
            <w:trPr>
              <w:trHeight w:val="144"/>
            </w:trPr>
            <w:tc>
              <w:tcPr>
                <w:tcW w:w="2589" w:type="dxa"/>
                <w:tcMar/>
              </w:tcPr>
              <w:p w:rsidRPr="00431A70" w:rsidR="00232AD8" w:rsidP="009A7587" w:rsidRDefault="00232AD8" w14:paraId="4F822919"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232AD8" w:rsidP="517BDF91" w:rsidRDefault="00232AD8" w14:paraId="4F6F8BDB" w14:textId="36F96C9B">
                <w:pPr>
                  <w:tabs>
                    <w:tab w:val="left" w:pos="3122"/>
                    <w:tab w:val="right" w:pos="8838"/>
                  </w:tabs>
                  <w:ind w:left="-106" w:right="-105"/>
                  <w:jc w:val="both"/>
                  <w:rPr>
                    <w:rFonts w:ascii="Palatino Linotype" w:hAnsi="Palatino Linotype" w:eastAsia="Calibri" w:cs="Tahoma"/>
                    <w:sz w:val="22"/>
                    <w:szCs w:val="22"/>
                    <w:highlight w:val="black"/>
                    <w:lang w:eastAsia="en-US"/>
                  </w:rPr>
                </w:pPr>
                <w:r w:rsidRPr="517BDF91" w:rsidR="517BDF91">
                  <w:rPr>
                    <w:rFonts w:ascii="Palatino Linotype" w:hAnsi="Palatino Linotype" w:eastAsia="Calibri" w:cs="Tahoma"/>
                    <w:sz w:val="22"/>
                    <w:szCs w:val="22"/>
                    <w:highlight w:val="black"/>
                    <w:lang w:eastAsia="en-US"/>
                  </w:rPr>
                  <w:t>XXXXXXXXXXXXXXX</w:t>
                </w:r>
              </w:p>
            </w:tc>
          </w:tr>
          <w:tr w:rsidRPr="00431A70" w:rsidR="00232AD8" w:rsidTr="517BDF91" w14:paraId="7A608B00" w14:textId="77777777">
            <w:trPr>
              <w:trHeight w:val="283"/>
            </w:trPr>
            <w:tc>
              <w:tcPr>
                <w:tcW w:w="2589" w:type="dxa"/>
                <w:tcMar/>
              </w:tcPr>
              <w:p w:rsidRPr="00431A70" w:rsidR="00232AD8" w:rsidP="009A7587" w:rsidRDefault="00232AD8" w14:paraId="329296D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232AD8" w:rsidP="0031023E" w:rsidRDefault="00232AD8" w14:paraId="3CB156ED" w14:textId="76415E12">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Chimalhuacán</w:t>
                </w:r>
              </w:p>
            </w:tc>
          </w:tr>
          <w:tr w:rsidRPr="00431A70" w:rsidR="00232AD8" w:rsidTr="517BDF91" w14:paraId="1154F977" w14:textId="77777777">
            <w:trPr>
              <w:trHeight w:val="283"/>
            </w:trPr>
            <w:tc>
              <w:tcPr>
                <w:tcW w:w="2589" w:type="dxa"/>
                <w:tcMar/>
              </w:tcPr>
              <w:p w:rsidRPr="00431A70" w:rsidR="00232AD8" w:rsidP="009A7587" w:rsidRDefault="00232AD8" w14:paraId="64C1751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232AD8" w:rsidP="005F13CF" w:rsidRDefault="00232AD8" w14:paraId="6CB5B105"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232AD8" w:rsidP="00DB7E5F" w:rsidRDefault="00232AD8" w14:paraId="03F30C65" w14:textId="77777777">
          <w:pPr>
            <w:tabs>
              <w:tab w:val="right" w:pos="8838"/>
            </w:tabs>
            <w:ind w:left="-28"/>
            <w:jc w:val="both"/>
            <w:rPr>
              <w:rFonts w:ascii="Arial" w:hAnsi="Arial" w:eastAsia="Calibri" w:cs="Arial"/>
              <w:b/>
              <w:sz w:val="22"/>
              <w:szCs w:val="22"/>
              <w:lang w:eastAsia="en-US"/>
            </w:rPr>
          </w:pPr>
        </w:p>
      </w:tc>
    </w:tr>
  </w:tbl>
  <w:p w:rsidRPr="00330DA7" w:rsidR="00232AD8" w:rsidP="00B727C5" w:rsidRDefault="00232AD8" w14:paraId="15E0738F"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B80381B"/>
    <w:multiLevelType w:val="hybridMultilevel"/>
    <w:tmpl w:val="4C908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73670876">
    <w:abstractNumId w:val="0"/>
  </w:num>
  <w:num w:numId="2" w16cid:durableId="608006954">
    <w:abstractNumId w:val="8"/>
  </w:num>
  <w:num w:numId="3" w16cid:durableId="802389834">
    <w:abstractNumId w:val="1"/>
  </w:num>
  <w:num w:numId="4" w16cid:durableId="15268634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4018912">
    <w:abstractNumId w:val="9"/>
  </w:num>
  <w:num w:numId="6" w16cid:durableId="1319530688">
    <w:abstractNumId w:val="10"/>
  </w:num>
  <w:num w:numId="7" w16cid:durableId="1191145324">
    <w:abstractNumId w:val="7"/>
  </w:num>
  <w:num w:numId="8" w16cid:durableId="1060589385">
    <w:abstractNumId w:val="5"/>
  </w:num>
  <w:num w:numId="9" w16cid:durableId="74477370">
    <w:abstractNumId w:val="11"/>
  </w:num>
  <w:num w:numId="10" w16cid:durableId="397871961">
    <w:abstractNumId w:val="6"/>
  </w:num>
  <w:num w:numId="11" w16cid:durableId="1803885182">
    <w:abstractNumId w:val="2"/>
  </w:num>
  <w:num w:numId="12" w16cid:durableId="199887452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22FC"/>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529"/>
    <w:rsid w:val="000C27CA"/>
    <w:rsid w:val="000C3B64"/>
    <w:rsid w:val="000C3F1A"/>
    <w:rsid w:val="000C59CB"/>
    <w:rsid w:val="000C60A2"/>
    <w:rsid w:val="000C6179"/>
    <w:rsid w:val="000C77B0"/>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E1C"/>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3FD9"/>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2F5"/>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1B94"/>
    <w:rsid w:val="001A22F5"/>
    <w:rsid w:val="001A3887"/>
    <w:rsid w:val="001A3AF1"/>
    <w:rsid w:val="001A40A3"/>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2AD8"/>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D88"/>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3DCE"/>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87FFC"/>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8FC"/>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2EBA"/>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4549"/>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B7B"/>
    <w:rsid w:val="004C30D4"/>
    <w:rsid w:val="004C36F9"/>
    <w:rsid w:val="004C4ACC"/>
    <w:rsid w:val="004C6F68"/>
    <w:rsid w:val="004C78C8"/>
    <w:rsid w:val="004C7E83"/>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5BB8"/>
    <w:rsid w:val="004E660C"/>
    <w:rsid w:val="004E747A"/>
    <w:rsid w:val="004E7603"/>
    <w:rsid w:val="004E7759"/>
    <w:rsid w:val="004E7842"/>
    <w:rsid w:val="004E7C22"/>
    <w:rsid w:val="004E7DB7"/>
    <w:rsid w:val="004F0223"/>
    <w:rsid w:val="004F0E3C"/>
    <w:rsid w:val="004F2382"/>
    <w:rsid w:val="004F26C4"/>
    <w:rsid w:val="004F2C69"/>
    <w:rsid w:val="004F2D88"/>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AD"/>
    <w:rsid w:val="0052622D"/>
    <w:rsid w:val="00526575"/>
    <w:rsid w:val="0052716F"/>
    <w:rsid w:val="00527DAD"/>
    <w:rsid w:val="005308B8"/>
    <w:rsid w:val="00530F7C"/>
    <w:rsid w:val="00532035"/>
    <w:rsid w:val="005336C5"/>
    <w:rsid w:val="00533B79"/>
    <w:rsid w:val="00533C44"/>
    <w:rsid w:val="00533FD4"/>
    <w:rsid w:val="00534258"/>
    <w:rsid w:val="0053462F"/>
    <w:rsid w:val="0053527A"/>
    <w:rsid w:val="00535C1C"/>
    <w:rsid w:val="00536006"/>
    <w:rsid w:val="005366E5"/>
    <w:rsid w:val="00536B36"/>
    <w:rsid w:val="0053768A"/>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195"/>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CEB"/>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4E6"/>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1A6"/>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02"/>
    <w:rsid w:val="007625A2"/>
    <w:rsid w:val="007628DA"/>
    <w:rsid w:val="00762E28"/>
    <w:rsid w:val="00763CE8"/>
    <w:rsid w:val="007643B2"/>
    <w:rsid w:val="007648CF"/>
    <w:rsid w:val="00765BD5"/>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889"/>
    <w:rsid w:val="007F3A61"/>
    <w:rsid w:val="007F3EF1"/>
    <w:rsid w:val="007F4EB7"/>
    <w:rsid w:val="007F70A0"/>
    <w:rsid w:val="007F77C3"/>
    <w:rsid w:val="007F7A87"/>
    <w:rsid w:val="0080056E"/>
    <w:rsid w:val="00801457"/>
    <w:rsid w:val="00801BCE"/>
    <w:rsid w:val="00801E7D"/>
    <w:rsid w:val="00802515"/>
    <w:rsid w:val="0080254F"/>
    <w:rsid w:val="0080373C"/>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07A31"/>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53F0"/>
    <w:rsid w:val="009466BE"/>
    <w:rsid w:val="009503FE"/>
    <w:rsid w:val="009508A0"/>
    <w:rsid w:val="00950A17"/>
    <w:rsid w:val="00952615"/>
    <w:rsid w:val="009535BD"/>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1F6E"/>
    <w:rsid w:val="00A224E5"/>
    <w:rsid w:val="00A231CF"/>
    <w:rsid w:val="00A23AD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779A5"/>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D6AAE"/>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E74"/>
    <w:rsid w:val="00B07F12"/>
    <w:rsid w:val="00B07FE3"/>
    <w:rsid w:val="00B10BAE"/>
    <w:rsid w:val="00B11CB3"/>
    <w:rsid w:val="00B12451"/>
    <w:rsid w:val="00B12A0A"/>
    <w:rsid w:val="00B14154"/>
    <w:rsid w:val="00B1415B"/>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FD4"/>
    <w:rsid w:val="00B74128"/>
    <w:rsid w:val="00B743FD"/>
    <w:rsid w:val="00B74DCE"/>
    <w:rsid w:val="00B74FC5"/>
    <w:rsid w:val="00B75A6C"/>
    <w:rsid w:val="00B77614"/>
    <w:rsid w:val="00B8029A"/>
    <w:rsid w:val="00B80DB5"/>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182"/>
    <w:rsid w:val="00BB532B"/>
    <w:rsid w:val="00BC0924"/>
    <w:rsid w:val="00BC0C50"/>
    <w:rsid w:val="00BC11E0"/>
    <w:rsid w:val="00BC1FA5"/>
    <w:rsid w:val="00BC2598"/>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2764F"/>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BCE"/>
    <w:rsid w:val="00DD1FE4"/>
    <w:rsid w:val="00DD23C5"/>
    <w:rsid w:val="00DD3A92"/>
    <w:rsid w:val="00DD3B58"/>
    <w:rsid w:val="00DD4022"/>
    <w:rsid w:val="00DD78B2"/>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610A"/>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2761"/>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2A0"/>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282E"/>
    <w:rsid w:val="00F14017"/>
    <w:rsid w:val="00F160C8"/>
    <w:rsid w:val="00F1684C"/>
    <w:rsid w:val="00F17435"/>
    <w:rsid w:val="00F17BCE"/>
    <w:rsid w:val="00F20633"/>
    <w:rsid w:val="00F210B8"/>
    <w:rsid w:val="00F21918"/>
    <w:rsid w:val="00F21CB5"/>
    <w:rsid w:val="00F228DB"/>
    <w:rsid w:val="00F23316"/>
    <w:rsid w:val="00F2385F"/>
    <w:rsid w:val="00F23B0A"/>
    <w:rsid w:val="00F24527"/>
    <w:rsid w:val="00F24E11"/>
    <w:rsid w:val="00F25CFE"/>
    <w:rsid w:val="00F26CBF"/>
    <w:rsid w:val="00F27918"/>
    <w:rsid w:val="00F304E8"/>
    <w:rsid w:val="00F30562"/>
    <w:rsid w:val="00F30C80"/>
    <w:rsid w:val="00F330C8"/>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517BDF9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DA151"/>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1drv.ms/b/s!AmxlIoSffIggiGY3XBTos7q7aMkD" TargetMode="External" Id="rId8" /><Relationship Type="http://schemas.openxmlformats.org/officeDocument/2006/relationships/image" Target="media/image4.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ecretariadoejecutivo.gob.mx/work/models/SecretariadoEjecutivo/Resource/328/1/images/instructivo_final_edo_fuerza(1).pdf" TargetMode="External" Id="rId15" /><Relationship Type="http://schemas.openxmlformats.org/officeDocument/2006/relationships/image" Target="media/image1.png"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yperlink" Target="https://1drv.ms/b/s!AmxlIoSffIggiQUioYH6oBSO4uvp" TargetMode="External" Id="rId9" /><Relationship Type="http://schemas.openxmlformats.org/officeDocument/2006/relationships/hyperlink" Target="https://consultas.curp.gob.mx/CurpSP/html/informacionecurpPS.html" TargetMode="External" Id="rId14" /><Relationship Type="http://schemas.openxmlformats.org/officeDocument/2006/relationships/theme" Target="theme/theme1.xml" Id="rId22" /><Relationship Type="http://schemas.openxmlformats.org/officeDocument/2006/relationships/glossaryDocument" Target="glossary/document.xml" Id="Rf8f48d3db10a4069"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780ffbb-0a17-47df-aa9c-2ffd63fb3eeb}"/>
      </w:docPartPr>
      <w:docPartBody>
        <w:p w14:paraId="38800F4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96905-B8E1-46BD-8137-2FED87B0FC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JAEL RUBIO SANCHEZ</lastModifiedBy>
  <revision>6</revision>
  <lastPrinted>2020-01-16T18:20:00.0000000Z</lastPrinted>
  <dcterms:created xsi:type="dcterms:W3CDTF">2022-08-22T19:58:00.0000000Z</dcterms:created>
  <dcterms:modified xsi:type="dcterms:W3CDTF">2022-09-08T18:19:07.8280048Z</dcterms:modified>
</coreProperties>
</file>