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5F7F0" w14:textId="77777777" w:rsidR="00787FC5" w:rsidRPr="00235B0D" w:rsidRDefault="00A3734B">
      <w:pPr>
        <w:spacing w:before="240"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235B0D">
        <w:rPr>
          <w:rFonts w:ascii="Palatino Linotype" w:eastAsia="Palatino Linotype" w:hAnsi="Palatino Linotype" w:cs="Palatino Linotype"/>
          <w:b/>
        </w:rPr>
        <w:t>dieciocho de noviembre del dos mil veintidós</w:t>
      </w:r>
      <w:r w:rsidRPr="00235B0D">
        <w:rPr>
          <w:rFonts w:ascii="Palatino Linotype" w:eastAsia="Palatino Linotype" w:hAnsi="Palatino Linotype" w:cs="Palatino Linotype"/>
        </w:rPr>
        <w:t>.</w:t>
      </w:r>
    </w:p>
    <w:p w14:paraId="2E65935F" w14:textId="33BAFBA4" w:rsidR="00787FC5" w:rsidRPr="00235B0D" w:rsidRDefault="00A3734B">
      <w:pPr>
        <w:spacing w:before="240"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b/>
        </w:rPr>
        <w:t>Visto</w:t>
      </w:r>
      <w:r w:rsidRPr="00235B0D">
        <w:rPr>
          <w:rFonts w:ascii="Palatino Linotype" w:eastAsia="Palatino Linotype" w:hAnsi="Palatino Linotype" w:cs="Palatino Linotype"/>
        </w:rPr>
        <w:t xml:space="preserve"> el expediente relativo al recurso de revisión </w:t>
      </w:r>
      <w:r w:rsidRPr="00235B0D">
        <w:rPr>
          <w:rFonts w:ascii="Palatino Linotype" w:eastAsia="Palatino Linotype" w:hAnsi="Palatino Linotype" w:cs="Palatino Linotype"/>
          <w:b/>
        </w:rPr>
        <w:t>14959/INFOEM/IP/RR/2022</w:t>
      </w:r>
      <w:r w:rsidRPr="00235B0D">
        <w:rPr>
          <w:rFonts w:ascii="Palatino Linotype" w:eastAsia="Palatino Linotype" w:hAnsi="Palatino Linotype" w:cs="Palatino Linotype"/>
        </w:rPr>
        <w:t xml:space="preserve">, interpuesto por </w:t>
      </w:r>
      <w:r w:rsidR="00004F97">
        <w:rPr>
          <w:rFonts w:ascii="Palatino Linotype" w:eastAsia="Palatino Linotype" w:hAnsi="Palatino Linotype" w:cs="Palatino Linotype"/>
          <w:b/>
        </w:rPr>
        <w:t xml:space="preserve">XXXXXX XXXXX </w:t>
      </w:r>
      <w:proofErr w:type="spellStart"/>
      <w:r w:rsidR="00004F97">
        <w:rPr>
          <w:rFonts w:ascii="Palatino Linotype" w:eastAsia="Palatino Linotype" w:hAnsi="Palatino Linotype" w:cs="Palatino Linotype"/>
          <w:b/>
        </w:rPr>
        <w:t>XXXXX</w:t>
      </w:r>
      <w:proofErr w:type="spellEnd"/>
      <w:r w:rsidRPr="00235B0D">
        <w:rPr>
          <w:rFonts w:ascii="Palatino Linotype" w:eastAsia="Palatino Linotype" w:hAnsi="Palatino Linotype" w:cs="Palatino Linotype"/>
          <w:b/>
        </w:rPr>
        <w:t xml:space="preserve"> </w:t>
      </w:r>
      <w:r w:rsidRPr="00235B0D">
        <w:rPr>
          <w:rFonts w:ascii="Palatino Linotype" w:eastAsia="Palatino Linotype" w:hAnsi="Palatino Linotype" w:cs="Palatino Linotype"/>
        </w:rPr>
        <w:t>en lo sucesivo la</w:t>
      </w:r>
      <w:r w:rsidRPr="00235B0D">
        <w:rPr>
          <w:rFonts w:ascii="Palatino Linotype" w:eastAsia="Palatino Linotype" w:hAnsi="Palatino Linotype" w:cs="Palatino Linotype"/>
          <w:b/>
        </w:rPr>
        <w:t xml:space="preserve"> Recurrente </w:t>
      </w:r>
      <w:r w:rsidRPr="00235B0D">
        <w:rPr>
          <w:rFonts w:ascii="Palatino Linotype" w:eastAsia="Palatino Linotype" w:hAnsi="Palatino Linotype" w:cs="Palatino Linotype"/>
        </w:rPr>
        <w:t>en contra de la respuesta a su solicitud de información con número de folio</w:t>
      </w:r>
      <w:r w:rsidRPr="00235B0D">
        <w:rPr>
          <w:rFonts w:ascii="Verdana" w:eastAsia="Verdana" w:hAnsi="Verdana" w:cs="Verdana"/>
          <w:b/>
        </w:rPr>
        <w:t> </w:t>
      </w:r>
      <w:r w:rsidRPr="00235B0D">
        <w:rPr>
          <w:rFonts w:ascii="Palatino Linotype" w:eastAsia="Palatino Linotype" w:hAnsi="Palatino Linotype" w:cs="Palatino Linotype"/>
          <w:b/>
        </w:rPr>
        <w:t>01788/TOLUCA/IP/2022</w:t>
      </w:r>
      <w:r w:rsidRPr="00235B0D">
        <w:rPr>
          <w:rFonts w:ascii="Palatino Linotype" w:eastAsia="Palatino Linotype" w:hAnsi="Palatino Linotype" w:cs="Palatino Linotype"/>
        </w:rPr>
        <w:t xml:space="preserve">, por parte del </w:t>
      </w:r>
      <w:r w:rsidRPr="00235B0D">
        <w:rPr>
          <w:rFonts w:ascii="Palatino Linotype" w:eastAsia="Palatino Linotype" w:hAnsi="Palatino Linotype" w:cs="Palatino Linotype"/>
          <w:b/>
        </w:rPr>
        <w:t>Ayuntamiento de Toluca</w:t>
      </w:r>
      <w:r w:rsidRPr="00235B0D">
        <w:rPr>
          <w:rFonts w:ascii="Palatino Linotype" w:eastAsia="Palatino Linotype" w:hAnsi="Palatino Linotype" w:cs="Palatino Linotype"/>
        </w:rPr>
        <w:t xml:space="preserve">, en lo sucesivo el </w:t>
      </w:r>
      <w:r w:rsidRPr="00235B0D">
        <w:rPr>
          <w:rFonts w:ascii="Palatino Linotype" w:eastAsia="Palatino Linotype" w:hAnsi="Palatino Linotype" w:cs="Palatino Linotype"/>
          <w:b/>
        </w:rPr>
        <w:t xml:space="preserve">Sujeto Obligado; </w:t>
      </w:r>
      <w:r w:rsidRPr="00235B0D">
        <w:rPr>
          <w:rFonts w:ascii="Palatino Linotype" w:eastAsia="Palatino Linotype" w:hAnsi="Palatino Linotype" w:cs="Palatino Linotype"/>
        </w:rPr>
        <w:t>se procede a dictar la presente resolución, con base en los siguientes:</w:t>
      </w:r>
    </w:p>
    <w:p w14:paraId="09D36D8B" w14:textId="77777777" w:rsidR="00787FC5" w:rsidRPr="00235B0D" w:rsidRDefault="00A3734B">
      <w:pPr>
        <w:numPr>
          <w:ilvl w:val="0"/>
          <w:numId w:val="2"/>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rPr>
      </w:pPr>
      <w:r w:rsidRPr="00235B0D">
        <w:rPr>
          <w:rFonts w:ascii="Palatino Linotype" w:eastAsia="Palatino Linotype" w:hAnsi="Palatino Linotype" w:cs="Palatino Linotype"/>
          <w:b/>
        </w:rPr>
        <w:t>A N T E C E D E N T E S:</w:t>
      </w:r>
    </w:p>
    <w:p w14:paraId="0F1E32A9" w14:textId="77777777" w:rsidR="00787FC5" w:rsidRPr="00235B0D" w:rsidRDefault="00A3734B">
      <w:pPr>
        <w:spacing w:before="240"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b/>
        </w:rPr>
        <w:t xml:space="preserve">1. Solicitud de acceso a la información. </w:t>
      </w:r>
      <w:r w:rsidRPr="00235B0D">
        <w:rPr>
          <w:rFonts w:ascii="Palatino Linotype" w:eastAsia="Palatino Linotype" w:hAnsi="Palatino Linotype" w:cs="Palatino Linotype"/>
        </w:rPr>
        <w:t xml:space="preserve">Con fecha </w:t>
      </w:r>
      <w:r w:rsidRPr="00235B0D">
        <w:rPr>
          <w:rFonts w:ascii="Palatino Linotype" w:eastAsia="Palatino Linotype" w:hAnsi="Palatino Linotype" w:cs="Palatino Linotype"/>
          <w:b/>
        </w:rPr>
        <w:t>diecisiete de agosto de dos mil veintidós</w:t>
      </w:r>
      <w:r w:rsidRPr="00235B0D">
        <w:rPr>
          <w:rFonts w:ascii="Palatino Linotype" w:eastAsia="Palatino Linotype" w:hAnsi="Palatino Linotype" w:cs="Palatino Linotype"/>
        </w:rPr>
        <w:t xml:space="preserve">, la </w:t>
      </w:r>
      <w:r w:rsidRPr="00235B0D">
        <w:rPr>
          <w:rFonts w:ascii="Palatino Linotype" w:eastAsia="Palatino Linotype" w:hAnsi="Palatino Linotype" w:cs="Palatino Linotype"/>
          <w:b/>
        </w:rPr>
        <w:t>Recurrente</w:t>
      </w:r>
      <w:r w:rsidRPr="00235B0D">
        <w:rPr>
          <w:rFonts w:ascii="Palatino Linotype" w:eastAsia="Palatino Linotype" w:hAnsi="Palatino Linotype" w:cs="Palatino Linotype"/>
        </w:rPr>
        <w:t xml:space="preserve"> formuló solicitud de acceso a información pública al </w:t>
      </w:r>
      <w:r w:rsidRPr="00235B0D">
        <w:rPr>
          <w:rFonts w:ascii="Palatino Linotype" w:eastAsia="Palatino Linotype" w:hAnsi="Palatino Linotype" w:cs="Palatino Linotype"/>
          <w:b/>
        </w:rPr>
        <w:t>Sujeto Obligado</w:t>
      </w:r>
      <w:r w:rsidRPr="00235B0D">
        <w:rPr>
          <w:rFonts w:ascii="Palatino Linotype" w:eastAsia="Palatino Linotype" w:hAnsi="Palatino Linotype" w:cs="Palatino Linotype"/>
        </w:rPr>
        <w:t xml:space="preserve"> a través del Sistema de Acceso a la Información Mexiquense, en adelante </w:t>
      </w:r>
      <w:r w:rsidRPr="00235B0D">
        <w:rPr>
          <w:rFonts w:ascii="Palatino Linotype" w:eastAsia="Palatino Linotype" w:hAnsi="Palatino Linotype" w:cs="Palatino Linotype"/>
          <w:b/>
        </w:rPr>
        <w:t>SAIMEX,</w:t>
      </w:r>
      <w:r w:rsidRPr="00235B0D">
        <w:rPr>
          <w:rFonts w:ascii="Palatino Linotype" w:eastAsia="Palatino Linotype" w:hAnsi="Palatino Linotype" w:cs="Palatino Linotype"/>
        </w:rPr>
        <w:t xml:space="preserve"> requiriéndole lo siguiente:</w:t>
      </w:r>
    </w:p>
    <w:p w14:paraId="148A239C" w14:textId="77777777" w:rsidR="00787FC5" w:rsidRPr="00235B0D" w:rsidRDefault="00A3734B">
      <w:pPr>
        <w:spacing w:before="240"/>
        <w:ind w:left="851" w:right="902"/>
        <w:jc w:val="both"/>
        <w:rPr>
          <w:rFonts w:ascii="Palatino Linotype" w:eastAsia="Palatino Linotype" w:hAnsi="Palatino Linotype" w:cs="Palatino Linotype"/>
          <w:i/>
          <w:sz w:val="22"/>
          <w:szCs w:val="22"/>
        </w:rPr>
      </w:pPr>
      <w:r w:rsidRPr="00235B0D">
        <w:rPr>
          <w:rFonts w:ascii="Palatino Linotype" w:eastAsia="Palatino Linotype" w:hAnsi="Palatino Linotype" w:cs="Palatino Linotype"/>
          <w:i/>
          <w:sz w:val="22"/>
          <w:szCs w:val="22"/>
        </w:rPr>
        <w:t xml:space="preserve">“Solicito todos los oficios de Comisión del personal que labora en este sujeto </w:t>
      </w:r>
      <w:proofErr w:type="spellStart"/>
      <w:r w:rsidRPr="00235B0D">
        <w:rPr>
          <w:rFonts w:ascii="Palatino Linotype" w:eastAsia="Palatino Linotype" w:hAnsi="Palatino Linotype" w:cs="Palatino Linotype"/>
          <w:i/>
          <w:sz w:val="22"/>
          <w:szCs w:val="22"/>
        </w:rPr>
        <w:t>obligado.Y</w:t>
      </w:r>
      <w:proofErr w:type="spellEnd"/>
      <w:r w:rsidRPr="00235B0D">
        <w:rPr>
          <w:rFonts w:ascii="Palatino Linotype" w:eastAsia="Palatino Linotype" w:hAnsi="Palatino Linotype" w:cs="Palatino Linotype"/>
          <w:i/>
          <w:sz w:val="22"/>
          <w:szCs w:val="22"/>
        </w:rPr>
        <w:t xml:space="preserve"> los motivos o razones que tomaron para mandarlos de Comisión a otras </w:t>
      </w:r>
      <w:proofErr w:type="spellStart"/>
      <w:r w:rsidRPr="00235B0D">
        <w:rPr>
          <w:rFonts w:ascii="Palatino Linotype" w:eastAsia="Palatino Linotype" w:hAnsi="Palatino Linotype" w:cs="Palatino Linotype"/>
          <w:i/>
          <w:sz w:val="22"/>
          <w:szCs w:val="22"/>
        </w:rPr>
        <w:t>areas</w:t>
      </w:r>
      <w:proofErr w:type="spellEnd"/>
      <w:r w:rsidRPr="00235B0D">
        <w:rPr>
          <w:rFonts w:ascii="Palatino Linotype" w:eastAsia="Palatino Linotype" w:hAnsi="Palatino Linotype" w:cs="Palatino Linotype"/>
          <w:i/>
          <w:sz w:val="22"/>
          <w:szCs w:val="22"/>
        </w:rPr>
        <w:t>. Solicito las actividades desglosadas de este personal que se encuentra Comisionado.”(Sic)</w:t>
      </w:r>
    </w:p>
    <w:p w14:paraId="1284E394" w14:textId="77777777" w:rsidR="00787FC5" w:rsidRPr="00235B0D" w:rsidRDefault="00A3734B">
      <w:pPr>
        <w:spacing w:before="240"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b/>
        </w:rPr>
        <w:t xml:space="preserve">Modalidad elegida para la entrega de la información: </w:t>
      </w:r>
      <w:r w:rsidRPr="00235B0D">
        <w:rPr>
          <w:rFonts w:ascii="Palatino Linotype" w:eastAsia="Palatino Linotype" w:hAnsi="Palatino Linotype" w:cs="Palatino Linotype"/>
        </w:rPr>
        <w:t xml:space="preserve">a través del </w:t>
      </w:r>
      <w:r w:rsidRPr="00235B0D">
        <w:rPr>
          <w:rFonts w:ascii="Palatino Linotype" w:eastAsia="Palatino Linotype" w:hAnsi="Palatino Linotype" w:cs="Palatino Linotype"/>
          <w:b/>
        </w:rPr>
        <w:t>SAIMEX</w:t>
      </w:r>
      <w:r w:rsidRPr="00235B0D">
        <w:rPr>
          <w:rFonts w:ascii="Palatino Linotype" w:eastAsia="Palatino Linotype" w:hAnsi="Palatino Linotype" w:cs="Palatino Linotype"/>
        </w:rPr>
        <w:t>.</w:t>
      </w:r>
    </w:p>
    <w:p w14:paraId="0F1B5852" w14:textId="77777777" w:rsidR="00787FC5" w:rsidRPr="00235B0D" w:rsidRDefault="00A3734B">
      <w:pPr>
        <w:spacing w:before="240"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b/>
        </w:rPr>
        <w:t xml:space="preserve">2. Respuesta. </w:t>
      </w:r>
      <w:r w:rsidRPr="00235B0D">
        <w:rPr>
          <w:rFonts w:ascii="Palatino Linotype" w:eastAsia="Palatino Linotype" w:hAnsi="Palatino Linotype" w:cs="Palatino Linotype"/>
        </w:rPr>
        <w:t xml:space="preserve">En fecha </w:t>
      </w:r>
      <w:r w:rsidRPr="00235B0D">
        <w:rPr>
          <w:rFonts w:ascii="Palatino Linotype" w:eastAsia="Palatino Linotype" w:hAnsi="Palatino Linotype" w:cs="Palatino Linotype"/>
          <w:b/>
        </w:rPr>
        <w:t>siete de septiembre del dos mil veintidós</w:t>
      </w:r>
      <w:r w:rsidRPr="00235B0D">
        <w:rPr>
          <w:rFonts w:ascii="Palatino Linotype" w:eastAsia="Palatino Linotype" w:hAnsi="Palatino Linotype" w:cs="Palatino Linotype"/>
        </w:rPr>
        <w:t xml:space="preserve">, el </w:t>
      </w:r>
      <w:r w:rsidRPr="00235B0D">
        <w:rPr>
          <w:rFonts w:ascii="Palatino Linotype" w:eastAsia="Palatino Linotype" w:hAnsi="Palatino Linotype" w:cs="Palatino Linotype"/>
          <w:b/>
        </w:rPr>
        <w:t>Sujeto Obligado</w:t>
      </w:r>
      <w:r w:rsidRPr="00235B0D">
        <w:rPr>
          <w:rFonts w:ascii="Palatino Linotype" w:eastAsia="Palatino Linotype" w:hAnsi="Palatino Linotype" w:cs="Palatino Linotype"/>
        </w:rPr>
        <w:t xml:space="preserve"> envió su respuesta a la solicitud de acceso a la información a través del SAIMEX, en los siguientes términos:</w:t>
      </w:r>
    </w:p>
    <w:p w14:paraId="2717F411" w14:textId="77777777" w:rsidR="00787FC5" w:rsidRPr="00235B0D" w:rsidRDefault="00A3734B">
      <w:pPr>
        <w:spacing w:before="240"/>
        <w:ind w:left="851" w:right="902"/>
        <w:jc w:val="both"/>
        <w:rPr>
          <w:rFonts w:ascii="Palatino Linotype" w:eastAsia="Palatino Linotype" w:hAnsi="Palatino Linotype" w:cs="Palatino Linotype"/>
          <w:i/>
          <w:sz w:val="22"/>
          <w:szCs w:val="22"/>
        </w:rPr>
      </w:pPr>
      <w:r w:rsidRPr="00235B0D">
        <w:rPr>
          <w:rFonts w:ascii="Palatino Linotype" w:eastAsia="Palatino Linotype" w:hAnsi="Palatino Linotype" w:cs="Palatino Linotype"/>
          <w:i/>
          <w:sz w:val="22"/>
          <w:szCs w:val="22"/>
        </w:rPr>
        <w:lastRenderedPageBreak/>
        <w:t>“En atención a la solicitud con folio 01788/TOLUCA/IP/2022, me permito adjuntar al presente la respuesta correspondiente y anexos. Sin más por el momento, reciba un saludo.” (Sic)</w:t>
      </w:r>
    </w:p>
    <w:p w14:paraId="5CFB0571" w14:textId="77777777" w:rsidR="00787FC5" w:rsidRPr="00235B0D" w:rsidRDefault="00787FC5">
      <w:pPr>
        <w:ind w:left="851" w:right="902"/>
        <w:jc w:val="both"/>
        <w:rPr>
          <w:rFonts w:ascii="Palatino Linotype" w:eastAsia="Palatino Linotype" w:hAnsi="Palatino Linotype" w:cs="Palatino Linotype"/>
          <w:i/>
        </w:rPr>
      </w:pPr>
    </w:p>
    <w:p w14:paraId="250CB504" w14:textId="77777777" w:rsidR="00787FC5" w:rsidRPr="00235B0D" w:rsidRDefault="00A3734B">
      <w:pPr>
        <w:spacing w:after="240" w:line="360" w:lineRule="auto"/>
        <w:ind w:left="851" w:right="851"/>
        <w:jc w:val="both"/>
        <w:rPr>
          <w:rFonts w:ascii="Palatino Linotype" w:eastAsia="Palatino Linotype" w:hAnsi="Palatino Linotype" w:cs="Palatino Linotype"/>
          <w:b/>
        </w:rPr>
      </w:pPr>
      <w:r w:rsidRPr="00235B0D">
        <w:rPr>
          <w:rFonts w:ascii="Palatino Linotype" w:eastAsia="Palatino Linotype" w:hAnsi="Palatino Linotype" w:cs="Palatino Linotype"/>
          <w:b/>
        </w:rPr>
        <w:t xml:space="preserve">Archivos adjuntos: </w:t>
      </w:r>
    </w:p>
    <w:p w14:paraId="738922AE" w14:textId="77777777" w:rsidR="00787FC5" w:rsidRPr="00235B0D" w:rsidRDefault="00A3734B">
      <w:pPr>
        <w:spacing w:after="240" w:line="360" w:lineRule="auto"/>
        <w:ind w:left="851" w:right="851"/>
        <w:jc w:val="both"/>
        <w:rPr>
          <w:rFonts w:ascii="Palatino Linotype" w:eastAsia="Palatino Linotype" w:hAnsi="Palatino Linotype" w:cs="Palatino Linotype"/>
        </w:rPr>
      </w:pPr>
      <w:proofErr w:type="spellStart"/>
      <w:r w:rsidRPr="00235B0D">
        <w:rPr>
          <w:rFonts w:ascii="Palatino Linotype" w:eastAsia="Palatino Linotype" w:hAnsi="Palatino Linotype" w:cs="Palatino Linotype"/>
          <w:b/>
          <w:i/>
        </w:rPr>
        <w:t>saimex</w:t>
      </w:r>
      <w:proofErr w:type="spellEnd"/>
      <w:r w:rsidRPr="00235B0D">
        <w:rPr>
          <w:rFonts w:ascii="Palatino Linotype" w:eastAsia="Palatino Linotype" w:hAnsi="Palatino Linotype" w:cs="Palatino Linotype"/>
          <w:b/>
          <w:i/>
        </w:rPr>
        <w:t xml:space="preserve"> 01788.zip: </w:t>
      </w:r>
      <w:r w:rsidRPr="00235B0D">
        <w:rPr>
          <w:rFonts w:ascii="Palatino Linotype" w:eastAsia="Palatino Linotype" w:hAnsi="Palatino Linotype" w:cs="Palatino Linotype"/>
        </w:rPr>
        <w:t>Carpeta con 24 archivos</w:t>
      </w:r>
      <w:r w:rsidRPr="00235B0D">
        <w:rPr>
          <w:rFonts w:ascii="Palatino Linotype" w:eastAsia="Palatino Linotype" w:hAnsi="Palatino Linotype" w:cs="Palatino Linotype"/>
          <w:b/>
        </w:rPr>
        <w:t xml:space="preserve"> </w:t>
      </w:r>
      <w:r w:rsidRPr="00235B0D">
        <w:rPr>
          <w:rFonts w:ascii="Palatino Linotype" w:eastAsia="Palatino Linotype" w:hAnsi="Palatino Linotype" w:cs="Palatino Linotype"/>
        </w:rPr>
        <w:t xml:space="preserve">que contienen la versión pública de los oficios de comisión. </w:t>
      </w:r>
    </w:p>
    <w:p w14:paraId="6F04714F" w14:textId="77777777" w:rsidR="00787FC5" w:rsidRPr="00235B0D" w:rsidRDefault="00A3734B">
      <w:pPr>
        <w:spacing w:after="240" w:line="360" w:lineRule="auto"/>
        <w:ind w:left="851" w:right="851"/>
        <w:jc w:val="both"/>
        <w:rPr>
          <w:rFonts w:ascii="Palatino Linotype" w:eastAsia="Palatino Linotype" w:hAnsi="Palatino Linotype" w:cs="Palatino Linotype"/>
        </w:rPr>
      </w:pPr>
      <w:r w:rsidRPr="00235B0D">
        <w:rPr>
          <w:rFonts w:ascii="Palatino Linotype" w:eastAsia="Palatino Linotype" w:hAnsi="Palatino Linotype" w:cs="Palatino Linotype"/>
          <w:b/>
          <w:i/>
        </w:rPr>
        <w:t xml:space="preserve">Respuesta 01788_2022.pdf: </w:t>
      </w:r>
      <w:r w:rsidRPr="00235B0D">
        <w:rPr>
          <w:rFonts w:ascii="Palatino Linotype" w:eastAsia="Palatino Linotype" w:hAnsi="Palatino Linotype" w:cs="Palatino Linotype"/>
        </w:rPr>
        <w:t xml:space="preserve">Escrito de fecha siete de septiembre de dos mil veintidós de la Titular de la Unidad de Transparencia por medio del cual remitió la respuesta de la Dirección General de Administración. </w:t>
      </w:r>
    </w:p>
    <w:p w14:paraId="187BC688" w14:textId="77777777" w:rsidR="00787FC5" w:rsidRPr="00235B0D" w:rsidRDefault="00A3734B">
      <w:pPr>
        <w:spacing w:after="240" w:line="360" w:lineRule="auto"/>
        <w:ind w:left="851" w:right="851"/>
        <w:jc w:val="both"/>
        <w:rPr>
          <w:rFonts w:ascii="Palatino Linotype" w:eastAsia="Palatino Linotype" w:hAnsi="Palatino Linotype" w:cs="Palatino Linotype"/>
          <w:b/>
        </w:rPr>
      </w:pPr>
      <w:r w:rsidRPr="00235B0D">
        <w:rPr>
          <w:rFonts w:ascii="Palatino Linotype" w:eastAsia="Palatino Linotype" w:hAnsi="Palatino Linotype" w:cs="Palatino Linotype"/>
          <w:b/>
          <w:i/>
        </w:rPr>
        <w:t xml:space="preserve">Acta Cuadringentésima Nonagésima Tercera Sesión Extraordinaria.pdf: </w:t>
      </w:r>
      <w:r w:rsidRPr="00235B0D">
        <w:rPr>
          <w:rFonts w:ascii="Palatino Linotype" w:eastAsia="Palatino Linotype" w:hAnsi="Palatino Linotype" w:cs="Palatino Linotype"/>
        </w:rPr>
        <w:t xml:space="preserve">Acta del Comité de Trasparencia celebrada el veintiséis de agosto de dos mil veintidós en la que se aprobó la clasificación como información confidencial de forma parcial, los datos contenidos en los oficios de comisión para dar respuesta a la solicitud de información </w:t>
      </w:r>
      <w:r w:rsidRPr="00235B0D">
        <w:rPr>
          <w:rFonts w:ascii="Palatino Linotype" w:eastAsia="Palatino Linotype" w:hAnsi="Palatino Linotype" w:cs="Palatino Linotype"/>
          <w:b/>
        </w:rPr>
        <w:t xml:space="preserve">01788/TOLUCA/IP/2022. </w:t>
      </w:r>
    </w:p>
    <w:p w14:paraId="5F7C195C" w14:textId="77777777" w:rsidR="00787FC5" w:rsidRPr="00235B0D" w:rsidRDefault="00A3734B">
      <w:pPr>
        <w:spacing w:before="240"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b/>
        </w:rPr>
        <w:t xml:space="preserve">3. Interposición del recurso de revisión. </w:t>
      </w:r>
      <w:r w:rsidR="00C91B05" w:rsidRPr="00235B0D">
        <w:rPr>
          <w:rFonts w:ascii="Palatino Linotype" w:eastAsia="Palatino Linotype" w:hAnsi="Palatino Linotype" w:cs="Palatino Linotype"/>
        </w:rPr>
        <w:t>Inconforme la</w:t>
      </w:r>
      <w:r w:rsidRPr="00235B0D">
        <w:rPr>
          <w:rFonts w:ascii="Palatino Linotype" w:eastAsia="Palatino Linotype" w:hAnsi="Palatino Linotype" w:cs="Palatino Linotype"/>
        </w:rPr>
        <w:t xml:space="preserve"> solicitante con la respuesta del </w:t>
      </w:r>
      <w:r w:rsidRPr="00235B0D">
        <w:rPr>
          <w:rFonts w:ascii="Palatino Linotype" w:eastAsia="Palatino Linotype" w:hAnsi="Palatino Linotype" w:cs="Palatino Linotype"/>
          <w:b/>
        </w:rPr>
        <w:t>Sujeto Obligado</w:t>
      </w:r>
      <w:r w:rsidRPr="00235B0D">
        <w:rPr>
          <w:rFonts w:ascii="Palatino Linotype" w:eastAsia="Palatino Linotype" w:hAnsi="Palatino Linotype" w:cs="Palatino Linotype"/>
        </w:rPr>
        <w:t xml:space="preserve"> interpuso recurso de revisión a través del SAIMEX en fecha </w:t>
      </w:r>
      <w:r w:rsidRPr="00235B0D">
        <w:rPr>
          <w:rFonts w:ascii="Palatino Linotype" w:eastAsia="Palatino Linotype" w:hAnsi="Palatino Linotype" w:cs="Palatino Linotype"/>
          <w:b/>
        </w:rPr>
        <w:t>veintiuno de septiembre del dos mil veintidós</w:t>
      </w:r>
      <w:r w:rsidRPr="00235B0D">
        <w:rPr>
          <w:rFonts w:ascii="Palatino Linotype" w:eastAsia="Palatino Linotype" w:hAnsi="Palatino Linotype" w:cs="Palatino Linotype"/>
        </w:rPr>
        <w:t>, a través del cual expresó lo siguiente:</w:t>
      </w:r>
    </w:p>
    <w:p w14:paraId="36E5C2FA" w14:textId="77777777" w:rsidR="00787FC5" w:rsidRPr="00235B0D" w:rsidRDefault="00787FC5">
      <w:pPr>
        <w:spacing w:before="240" w:after="240" w:line="360" w:lineRule="auto"/>
        <w:jc w:val="both"/>
        <w:rPr>
          <w:rFonts w:ascii="Palatino Linotype" w:eastAsia="Palatino Linotype" w:hAnsi="Palatino Linotype" w:cs="Palatino Linotype"/>
        </w:rPr>
      </w:pPr>
    </w:p>
    <w:p w14:paraId="2775C185" w14:textId="77777777" w:rsidR="00787FC5" w:rsidRPr="00235B0D" w:rsidRDefault="00787FC5">
      <w:pPr>
        <w:spacing w:before="240" w:after="240" w:line="360" w:lineRule="auto"/>
        <w:jc w:val="both"/>
        <w:rPr>
          <w:rFonts w:ascii="Palatino Linotype" w:eastAsia="Palatino Linotype" w:hAnsi="Palatino Linotype" w:cs="Palatino Linotype"/>
        </w:rPr>
      </w:pPr>
    </w:p>
    <w:p w14:paraId="6B8DD6D7" w14:textId="77777777" w:rsidR="00787FC5" w:rsidRPr="00235B0D" w:rsidRDefault="00787FC5">
      <w:pPr>
        <w:spacing w:before="240" w:after="240" w:line="360" w:lineRule="auto"/>
        <w:jc w:val="both"/>
        <w:rPr>
          <w:rFonts w:ascii="Palatino Linotype" w:eastAsia="Palatino Linotype" w:hAnsi="Palatino Linotype" w:cs="Palatino Linotype"/>
        </w:rPr>
      </w:pPr>
    </w:p>
    <w:p w14:paraId="3B77F9E8" w14:textId="77777777" w:rsidR="00787FC5" w:rsidRPr="00235B0D" w:rsidRDefault="00A3734B">
      <w:pPr>
        <w:spacing w:line="360" w:lineRule="auto"/>
        <w:rPr>
          <w:rFonts w:ascii="Palatino Linotype" w:eastAsia="Palatino Linotype" w:hAnsi="Palatino Linotype" w:cs="Palatino Linotype"/>
          <w:b/>
        </w:rPr>
      </w:pPr>
      <w:r w:rsidRPr="00235B0D">
        <w:rPr>
          <w:rFonts w:ascii="Palatino Linotype" w:eastAsia="Palatino Linotype" w:hAnsi="Palatino Linotype" w:cs="Palatino Linotype"/>
          <w:b/>
        </w:rPr>
        <w:lastRenderedPageBreak/>
        <w:t>a) Acto impugnado.</w:t>
      </w:r>
    </w:p>
    <w:p w14:paraId="04BB003E" w14:textId="77777777" w:rsidR="00787FC5" w:rsidRPr="00235B0D" w:rsidRDefault="00A3734B">
      <w:pPr>
        <w:spacing w:after="240"/>
        <w:ind w:left="851" w:right="900"/>
        <w:jc w:val="both"/>
        <w:rPr>
          <w:rFonts w:ascii="Palatino Linotype" w:eastAsia="Palatino Linotype" w:hAnsi="Palatino Linotype" w:cs="Palatino Linotype"/>
          <w:i/>
          <w:sz w:val="22"/>
          <w:szCs w:val="22"/>
        </w:rPr>
      </w:pPr>
      <w:r w:rsidRPr="00235B0D">
        <w:rPr>
          <w:rFonts w:ascii="Palatino Linotype" w:eastAsia="Palatino Linotype" w:hAnsi="Palatino Linotype" w:cs="Palatino Linotype"/>
          <w:i/>
          <w:sz w:val="22"/>
          <w:szCs w:val="22"/>
        </w:rPr>
        <w:t>“La respuesta proporcionada por la Titular de la Unidad de Transparencia.” (Sic)</w:t>
      </w:r>
    </w:p>
    <w:p w14:paraId="1504FE87" w14:textId="77777777" w:rsidR="00787FC5" w:rsidRPr="00235B0D" w:rsidRDefault="00A3734B">
      <w:pPr>
        <w:spacing w:line="360" w:lineRule="auto"/>
        <w:jc w:val="both"/>
        <w:rPr>
          <w:rFonts w:ascii="Palatino Linotype" w:eastAsia="Palatino Linotype" w:hAnsi="Palatino Linotype" w:cs="Palatino Linotype"/>
          <w:b/>
        </w:rPr>
      </w:pPr>
      <w:bookmarkStart w:id="0" w:name="_heading=h.30j0zll" w:colFirst="0" w:colLast="0"/>
      <w:bookmarkEnd w:id="0"/>
      <w:r w:rsidRPr="00235B0D">
        <w:rPr>
          <w:rFonts w:ascii="Palatino Linotype" w:eastAsia="Palatino Linotype" w:hAnsi="Palatino Linotype" w:cs="Palatino Linotype"/>
          <w:b/>
        </w:rPr>
        <w:t>b) Motivos de inconformidad.</w:t>
      </w:r>
    </w:p>
    <w:p w14:paraId="7BA536C3" w14:textId="77777777" w:rsidR="00787FC5" w:rsidRPr="00235B0D" w:rsidRDefault="00A3734B">
      <w:pPr>
        <w:spacing w:after="240"/>
        <w:ind w:left="851" w:right="900"/>
        <w:jc w:val="both"/>
        <w:rPr>
          <w:rFonts w:ascii="Palatino Linotype" w:eastAsia="Palatino Linotype" w:hAnsi="Palatino Linotype" w:cs="Palatino Linotype"/>
          <w:i/>
          <w:sz w:val="22"/>
          <w:szCs w:val="22"/>
        </w:rPr>
      </w:pPr>
      <w:r w:rsidRPr="00235B0D">
        <w:rPr>
          <w:rFonts w:ascii="Palatino Linotype" w:eastAsia="Palatino Linotype" w:hAnsi="Palatino Linotype" w:cs="Palatino Linotype"/>
          <w:i/>
          <w:sz w:val="22"/>
          <w:szCs w:val="22"/>
        </w:rPr>
        <w:t xml:space="preserve">“No me entregaron la información de todas las </w:t>
      </w:r>
      <w:proofErr w:type="spellStart"/>
      <w:r w:rsidRPr="00235B0D">
        <w:rPr>
          <w:rFonts w:ascii="Palatino Linotype" w:eastAsia="Palatino Linotype" w:hAnsi="Palatino Linotype" w:cs="Palatino Linotype"/>
          <w:i/>
          <w:sz w:val="22"/>
          <w:szCs w:val="22"/>
        </w:rPr>
        <w:t>areas</w:t>
      </w:r>
      <w:proofErr w:type="spellEnd"/>
      <w:r w:rsidRPr="00235B0D">
        <w:rPr>
          <w:rFonts w:ascii="Palatino Linotype" w:eastAsia="Palatino Linotype" w:hAnsi="Palatino Linotype" w:cs="Palatino Linotype"/>
          <w:i/>
          <w:sz w:val="22"/>
          <w:szCs w:val="22"/>
        </w:rPr>
        <w:t>, me entregaron información incompleta solo de IMCUFIDET.” (Sic)</w:t>
      </w:r>
    </w:p>
    <w:p w14:paraId="0C32E01D" w14:textId="77777777" w:rsidR="00787FC5" w:rsidRPr="00235B0D" w:rsidRDefault="00A3734B">
      <w:pPr>
        <w:spacing w:before="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b/>
        </w:rPr>
        <w:t xml:space="preserve">4. Turno. </w:t>
      </w:r>
      <w:r w:rsidRPr="00235B0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235B0D">
        <w:rPr>
          <w:rFonts w:ascii="Palatino Linotype" w:eastAsia="Palatino Linotype" w:hAnsi="Palatino Linotype" w:cs="Palatino Linotype"/>
          <w:b/>
        </w:rPr>
        <w:t xml:space="preserve">14959/INFOEM/IP/RR/2022, </w:t>
      </w:r>
      <w:r w:rsidRPr="00235B0D">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Pr="00235B0D">
        <w:rPr>
          <w:rFonts w:ascii="Palatino Linotype" w:eastAsia="Palatino Linotype" w:hAnsi="Palatino Linotype" w:cs="Palatino Linotype"/>
          <w:b/>
        </w:rPr>
        <w:t>Comisionada</w:t>
      </w:r>
      <w:r w:rsidRPr="00235B0D">
        <w:rPr>
          <w:rFonts w:ascii="Palatino Linotype" w:eastAsia="Palatino Linotype" w:hAnsi="Palatino Linotype" w:cs="Palatino Linotype"/>
        </w:rPr>
        <w:t xml:space="preserve"> </w:t>
      </w:r>
      <w:r w:rsidRPr="00235B0D">
        <w:rPr>
          <w:rFonts w:ascii="Palatino Linotype" w:eastAsia="Palatino Linotype" w:hAnsi="Palatino Linotype" w:cs="Palatino Linotype"/>
          <w:b/>
        </w:rPr>
        <w:t>Guadalupe Ramírez Peña</w:t>
      </w:r>
      <w:r w:rsidRPr="00235B0D">
        <w:rPr>
          <w:rFonts w:ascii="Palatino Linotype" w:eastAsia="Palatino Linotype" w:hAnsi="Palatino Linotype" w:cs="Palatino Linotype"/>
        </w:rPr>
        <w:t>, para su análisis, estudio, elaboración del proyecto y presentación ante el Pleno de este Instituto.</w:t>
      </w:r>
    </w:p>
    <w:p w14:paraId="16CC6306" w14:textId="77777777" w:rsidR="00787FC5" w:rsidRPr="00235B0D" w:rsidRDefault="00787FC5">
      <w:pPr>
        <w:spacing w:line="360" w:lineRule="auto"/>
        <w:jc w:val="both"/>
        <w:rPr>
          <w:rFonts w:ascii="Palatino Linotype" w:eastAsia="Palatino Linotype" w:hAnsi="Palatino Linotype" w:cs="Palatino Linotype"/>
        </w:rPr>
      </w:pPr>
    </w:p>
    <w:p w14:paraId="39FF9048" w14:textId="77777777" w:rsidR="00787FC5" w:rsidRPr="00235B0D" w:rsidRDefault="00A3734B">
      <w:pPr>
        <w:spacing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b/>
        </w:rPr>
        <w:t xml:space="preserve">5. Admisión del recurso de revisión. </w:t>
      </w:r>
      <w:r w:rsidRPr="00235B0D">
        <w:rPr>
          <w:rFonts w:ascii="Palatino Linotype" w:eastAsia="Palatino Linotype" w:hAnsi="Palatino Linotype" w:cs="Palatino Linotype"/>
        </w:rPr>
        <w:t xml:space="preserve">En fecha </w:t>
      </w:r>
      <w:r w:rsidRPr="00235B0D">
        <w:rPr>
          <w:rFonts w:ascii="Palatino Linotype" w:eastAsia="Palatino Linotype" w:hAnsi="Palatino Linotype" w:cs="Palatino Linotype"/>
          <w:b/>
        </w:rPr>
        <w:t>veintiséis de septiembre del dos mil veintidós</w:t>
      </w:r>
      <w:r w:rsidRPr="00235B0D">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C4EEF5A" w14:textId="77777777" w:rsidR="00787FC5" w:rsidRPr="00235B0D" w:rsidRDefault="00A3734B">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b/>
        </w:rPr>
        <w:t>6. Manifestaciones</w:t>
      </w:r>
      <w:r w:rsidRPr="00235B0D">
        <w:rPr>
          <w:rFonts w:ascii="Palatino Linotype" w:eastAsia="Palatino Linotype" w:hAnsi="Palatino Linotype" w:cs="Palatino Linotype"/>
        </w:rPr>
        <w:t>. El cinco de octubre de dos mil veintidós el</w:t>
      </w:r>
      <w:r w:rsidRPr="00235B0D">
        <w:rPr>
          <w:rFonts w:ascii="Palatino Linotype" w:eastAsia="Palatino Linotype" w:hAnsi="Palatino Linotype" w:cs="Palatino Linotype"/>
          <w:b/>
        </w:rPr>
        <w:t xml:space="preserve"> Sujeto Obligado </w:t>
      </w:r>
      <w:r w:rsidRPr="00235B0D">
        <w:rPr>
          <w:rFonts w:ascii="Palatino Linotype" w:eastAsia="Palatino Linotype" w:hAnsi="Palatino Linotype" w:cs="Palatino Linotype"/>
        </w:rPr>
        <w:t xml:space="preserve">rindió su informe justificado por medio del cual, en términos generales ratificó su respuesta inicial; documento que el veinticuatro de octubre del mismo año, se puso a la vista de la </w:t>
      </w:r>
      <w:r w:rsidRPr="00235B0D">
        <w:rPr>
          <w:rFonts w:ascii="Palatino Linotype" w:eastAsia="Palatino Linotype" w:hAnsi="Palatino Linotype" w:cs="Palatino Linotype"/>
          <w:b/>
        </w:rPr>
        <w:t xml:space="preserve">Recurrente </w:t>
      </w:r>
      <w:r w:rsidRPr="00235B0D">
        <w:rPr>
          <w:rFonts w:ascii="Palatino Linotype" w:eastAsia="Palatino Linotype" w:hAnsi="Palatino Linotype" w:cs="Palatino Linotype"/>
        </w:rPr>
        <w:t xml:space="preserve">para su conocimiento. </w:t>
      </w:r>
    </w:p>
    <w:p w14:paraId="1B411754" w14:textId="77777777" w:rsidR="00787FC5" w:rsidRPr="00235B0D" w:rsidRDefault="00A3734B">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b/>
        </w:rPr>
        <w:t xml:space="preserve"> 7.</w:t>
      </w:r>
      <w:r w:rsidRPr="00235B0D">
        <w:rPr>
          <w:rFonts w:ascii="Palatino Linotype" w:eastAsia="Palatino Linotype" w:hAnsi="Palatino Linotype" w:cs="Palatino Linotype"/>
          <w:b/>
          <w:i/>
        </w:rPr>
        <w:t xml:space="preserve"> </w:t>
      </w:r>
      <w:r w:rsidRPr="00235B0D">
        <w:rPr>
          <w:rFonts w:ascii="Palatino Linotype" w:eastAsia="Palatino Linotype" w:hAnsi="Palatino Linotype" w:cs="Palatino Linotype"/>
          <w:b/>
        </w:rPr>
        <w:t>Desistimiento del Recurso de Revisión</w:t>
      </w:r>
      <w:r w:rsidRPr="00235B0D">
        <w:rPr>
          <w:rFonts w:ascii="Palatino Linotype" w:eastAsia="Palatino Linotype" w:hAnsi="Palatino Linotype" w:cs="Palatino Linotype"/>
          <w:b/>
          <w:sz w:val="28"/>
          <w:szCs w:val="28"/>
        </w:rPr>
        <w:t xml:space="preserve">. </w:t>
      </w:r>
      <w:r w:rsidRPr="00235B0D">
        <w:rPr>
          <w:rFonts w:ascii="Palatino Linotype" w:eastAsia="Palatino Linotype" w:hAnsi="Palatino Linotype" w:cs="Palatino Linotype"/>
        </w:rPr>
        <w:t xml:space="preserve">En fecha </w:t>
      </w:r>
      <w:r w:rsidRPr="00235B0D">
        <w:rPr>
          <w:rFonts w:ascii="Palatino Linotype" w:eastAsia="Palatino Linotype" w:hAnsi="Palatino Linotype" w:cs="Palatino Linotype"/>
          <w:b/>
        </w:rPr>
        <w:t>veintiséis de septiembre de dos mil veintidós</w:t>
      </w:r>
      <w:r w:rsidRPr="00235B0D">
        <w:rPr>
          <w:rFonts w:ascii="Palatino Linotype" w:eastAsia="Palatino Linotype" w:hAnsi="Palatino Linotype" w:cs="Palatino Linotype"/>
        </w:rPr>
        <w:t>, la</w:t>
      </w:r>
      <w:r w:rsidRPr="00235B0D">
        <w:rPr>
          <w:rFonts w:ascii="Palatino Linotype" w:eastAsia="Palatino Linotype" w:hAnsi="Palatino Linotype" w:cs="Palatino Linotype"/>
          <w:b/>
        </w:rPr>
        <w:t xml:space="preserve"> Recurrente</w:t>
      </w:r>
      <w:r w:rsidRPr="00235B0D">
        <w:rPr>
          <w:rFonts w:ascii="Palatino Linotype" w:eastAsia="Palatino Linotype" w:hAnsi="Palatino Linotype" w:cs="Palatino Linotype"/>
        </w:rPr>
        <w:t xml:space="preserve"> se desistió vía SAIMEX del presente medio de </w:t>
      </w:r>
      <w:r w:rsidRPr="00235B0D">
        <w:rPr>
          <w:rFonts w:ascii="Palatino Linotype" w:eastAsia="Palatino Linotype" w:hAnsi="Palatino Linotype" w:cs="Palatino Linotype"/>
        </w:rPr>
        <w:lastRenderedPageBreak/>
        <w:t xml:space="preserve">impugnación. </w:t>
      </w:r>
    </w:p>
    <w:p w14:paraId="2B28BDDF" w14:textId="77777777" w:rsidR="00263639" w:rsidRPr="00235B0D" w:rsidRDefault="00A3734B" w:rsidP="00263639">
      <w:pPr>
        <w:tabs>
          <w:tab w:val="left" w:pos="426"/>
        </w:tabs>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b/>
        </w:rPr>
        <w:t>8.- Ampliación del plazo para emitir resolución.</w:t>
      </w:r>
      <w:r w:rsidRPr="00235B0D">
        <w:rPr>
          <w:rFonts w:ascii="Palatino Linotype" w:eastAsia="Palatino Linotype" w:hAnsi="Palatino Linotype" w:cs="Palatino Linotype"/>
        </w:rPr>
        <w:t xml:space="preserve"> El </w:t>
      </w:r>
      <w:r w:rsidRPr="00235B0D">
        <w:rPr>
          <w:rFonts w:ascii="Palatino Linotype" w:eastAsia="Palatino Linotype" w:hAnsi="Palatino Linotype" w:cs="Palatino Linotype"/>
          <w:b/>
        </w:rPr>
        <w:t>primero de noviembre de dos mil veintidós</w:t>
      </w:r>
      <w:r w:rsidRPr="00235B0D">
        <w:rPr>
          <w:rFonts w:ascii="Palatino Linotype" w:eastAsia="Palatino Linotype" w:hAnsi="Palatino Linotype" w:cs="Palatino Linotype"/>
        </w:rPr>
        <w:t xml:space="preserve">, </w:t>
      </w:r>
      <w:r w:rsidR="00263639" w:rsidRPr="00235B0D">
        <w:rPr>
          <w:rFonts w:ascii="Palatino Linotype" w:eastAsia="Palatino Linotype" w:hAnsi="Palatino Linotype" w:cs="Palatino Linotype"/>
        </w:rPr>
        <w:t>con fundamento en el artículo 181, párrafo tercero de la Ley de Transparencia y Acceso a la Información Pública del Estado de México y Municipios, se acordó la ampliación del plazo para su resolución.</w:t>
      </w:r>
    </w:p>
    <w:p w14:paraId="5508CB02" w14:textId="77777777" w:rsidR="00263639" w:rsidRPr="00235B0D" w:rsidRDefault="00263639" w:rsidP="00263639">
      <w:pPr>
        <w:tabs>
          <w:tab w:val="left" w:pos="426"/>
        </w:tabs>
        <w:spacing w:line="360" w:lineRule="auto"/>
        <w:jc w:val="both"/>
        <w:rPr>
          <w:rFonts w:ascii="Palatino Linotype" w:eastAsia="Palatino Linotype" w:hAnsi="Palatino Linotype" w:cs="Palatino Linotype"/>
        </w:rPr>
      </w:pPr>
    </w:p>
    <w:p w14:paraId="4D60F201" w14:textId="77777777" w:rsidR="00263639" w:rsidRPr="00235B0D" w:rsidRDefault="00263639" w:rsidP="00263639">
      <w:p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B30E7E2" w14:textId="77777777" w:rsidR="00263639" w:rsidRPr="00235B0D" w:rsidRDefault="00263639" w:rsidP="00263639">
      <w:pPr>
        <w:spacing w:line="360" w:lineRule="auto"/>
        <w:jc w:val="both"/>
        <w:rPr>
          <w:rFonts w:ascii="Palatino Linotype" w:eastAsia="Palatino Linotype" w:hAnsi="Palatino Linotype" w:cs="Palatino Linotype"/>
        </w:rPr>
      </w:pPr>
    </w:p>
    <w:p w14:paraId="3E3C8292" w14:textId="77777777" w:rsidR="00263639" w:rsidRPr="00235B0D" w:rsidRDefault="00263639" w:rsidP="00263639">
      <w:p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26A0118" w14:textId="77777777" w:rsidR="00263639" w:rsidRPr="00235B0D" w:rsidRDefault="00263639" w:rsidP="00263639">
      <w:pPr>
        <w:spacing w:line="360" w:lineRule="auto"/>
        <w:jc w:val="both"/>
        <w:rPr>
          <w:rFonts w:ascii="Palatino Linotype" w:eastAsia="Palatino Linotype" w:hAnsi="Palatino Linotype" w:cs="Palatino Linotype"/>
        </w:rPr>
      </w:pPr>
    </w:p>
    <w:p w14:paraId="27B8B855" w14:textId="77777777" w:rsidR="00263639" w:rsidRPr="00235B0D" w:rsidRDefault="00263639" w:rsidP="00263639">
      <w:p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w:t>
      </w:r>
      <w:r w:rsidRPr="00235B0D">
        <w:rPr>
          <w:rFonts w:ascii="Palatino Linotype" w:eastAsia="Palatino Linotype" w:hAnsi="Palatino Linotype" w:cs="Palatino Linotype"/>
        </w:rPr>
        <w:lastRenderedPageBreak/>
        <w:t>el menor tiempo posible, tomando en consideración la dilación total del procedimiento; esto es, en un plazo razonable.</w:t>
      </w:r>
    </w:p>
    <w:p w14:paraId="74845AB6" w14:textId="77777777" w:rsidR="00263639" w:rsidRPr="00235B0D" w:rsidRDefault="00263639" w:rsidP="00263639">
      <w:pPr>
        <w:spacing w:line="360" w:lineRule="auto"/>
        <w:jc w:val="both"/>
        <w:rPr>
          <w:rFonts w:ascii="Palatino Linotype" w:eastAsia="Palatino Linotype" w:hAnsi="Palatino Linotype" w:cs="Palatino Linotype"/>
        </w:rPr>
      </w:pPr>
    </w:p>
    <w:p w14:paraId="1498DD0C" w14:textId="77777777" w:rsidR="00263639" w:rsidRPr="00235B0D" w:rsidRDefault="00263639" w:rsidP="00263639">
      <w:p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64E29C" w14:textId="77777777" w:rsidR="00263639" w:rsidRPr="00235B0D" w:rsidRDefault="00263639" w:rsidP="00263639">
      <w:pPr>
        <w:spacing w:line="360" w:lineRule="auto"/>
        <w:jc w:val="both"/>
        <w:rPr>
          <w:rFonts w:ascii="Palatino Linotype" w:eastAsia="Palatino Linotype" w:hAnsi="Palatino Linotype" w:cs="Palatino Linotype"/>
        </w:rPr>
      </w:pPr>
    </w:p>
    <w:p w14:paraId="04565EEE" w14:textId="77777777" w:rsidR="00263639" w:rsidRPr="00235B0D" w:rsidRDefault="00263639" w:rsidP="00263639">
      <w:pPr>
        <w:spacing w:line="360" w:lineRule="auto"/>
        <w:jc w:val="both"/>
        <w:rPr>
          <w:rFonts w:ascii="Palatino Linotype" w:eastAsia="Palatino Linotype" w:hAnsi="Palatino Linotype" w:cs="Palatino Linotype"/>
          <w:strike/>
        </w:rPr>
      </w:pPr>
      <w:r w:rsidRPr="00235B0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084854A" w14:textId="77777777" w:rsidR="00263639" w:rsidRPr="00235B0D" w:rsidRDefault="00263639" w:rsidP="00263639">
      <w:pPr>
        <w:spacing w:line="360" w:lineRule="auto"/>
        <w:jc w:val="both"/>
        <w:rPr>
          <w:rFonts w:ascii="Palatino Linotype" w:eastAsia="Palatino Linotype" w:hAnsi="Palatino Linotype" w:cs="Palatino Linotype"/>
        </w:rPr>
      </w:pPr>
    </w:p>
    <w:p w14:paraId="76FA1D87" w14:textId="77777777" w:rsidR="00263639" w:rsidRPr="00235B0D" w:rsidRDefault="00263639" w:rsidP="00263639">
      <w:pPr>
        <w:numPr>
          <w:ilvl w:val="0"/>
          <w:numId w:val="3"/>
        </w:num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44BC657" w14:textId="77777777" w:rsidR="00263639" w:rsidRPr="00235B0D" w:rsidRDefault="00263639" w:rsidP="00263639">
      <w:pPr>
        <w:spacing w:line="360" w:lineRule="auto"/>
        <w:ind w:left="927"/>
        <w:jc w:val="both"/>
        <w:rPr>
          <w:rFonts w:ascii="Palatino Linotype" w:eastAsia="Palatino Linotype" w:hAnsi="Palatino Linotype" w:cs="Palatino Linotype"/>
        </w:rPr>
      </w:pPr>
    </w:p>
    <w:p w14:paraId="1A04FE8E" w14:textId="77777777" w:rsidR="00263639" w:rsidRPr="00235B0D" w:rsidRDefault="00263639" w:rsidP="00263639">
      <w:pPr>
        <w:numPr>
          <w:ilvl w:val="0"/>
          <w:numId w:val="3"/>
        </w:num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Actividad Procesal del interesado. Acciones u omisiones del interesado.</w:t>
      </w:r>
    </w:p>
    <w:p w14:paraId="4CA6464E" w14:textId="77777777" w:rsidR="00263639" w:rsidRPr="00235B0D" w:rsidRDefault="00263639" w:rsidP="00263639">
      <w:pPr>
        <w:spacing w:line="360" w:lineRule="auto"/>
        <w:jc w:val="both"/>
        <w:rPr>
          <w:rFonts w:ascii="Palatino Linotype" w:eastAsia="Palatino Linotype" w:hAnsi="Palatino Linotype" w:cs="Palatino Linotype"/>
        </w:rPr>
      </w:pPr>
    </w:p>
    <w:p w14:paraId="21E40B6F" w14:textId="77777777" w:rsidR="00263639" w:rsidRPr="00235B0D" w:rsidRDefault="00263639" w:rsidP="00263639">
      <w:pPr>
        <w:numPr>
          <w:ilvl w:val="0"/>
          <w:numId w:val="3"/>
        </w:num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Conducta de la Autoridad: Las Acciones u omisiones realizadas en el procedimiento. Así como si la autoridad actuó con la debida diligencia.</w:t>
      </w:r>
    </w:p>
    <w:p w14:paraId="449766C8" w14:textId="77777777" w:rsidR="00263639" w:rsidRPr="00235B0D" w:rsidRDefault="00263639" w:rsidP="00263639">
      <w:pPr>
        <w:spacing w:line="360" w:lineRule="auto"/>
        <w:ind w:left="708"/>
        <w:rPr>
          <w:rFonts w:ascii="Palatino Linotype" w:eastAsia="Palatino Linotype" w:hAnsi="Palatino Linotype" w:cs="Palatino Linotype"/>
        </w:rPr>
      </w:pPr>
    </w:p>
    <w:p w14:paraId="7F4EEF1A" w14:textId="77777777" w:rsidR="00263639" w:rsidRPr="00235B0D" w:rsidRDefault="00263639" w:rsidP="00263639">
      <w:pPr>
        <w:spacing w:line="360" w:lineRule="auto"/>
        <w:ind w:left="567"/>
        <w:jc w:val="both"/>
        <w:rPr>
          <w:rFonts w:ascii="Palatino Linotype" w:eastAsia="Palatino Linotype" w:hAnsi="Palatino Linotype" w:cs="Palatino Linotype"/>
        </w:rPr>
      </w:pPr>
      <w:r w:rsidRPr="00235B0D">
        <w:rPr>
          <w:rFonts w:ascii="Palatino Linotype" w:eastAsia="Palatino Linotype" w:hAnsi="Palatino Linotype" w:cs="Palatino Linotype"/>
        </w:rPr>
        <w:t>d) La afectación generada en la situación jurídica de la persona involucrada en el proceso: Violación a sus derechos humanos.</w:t>
      </w:r>
    </w:p>
    <w:p w14:paraId="1237C098" w14:textId="77777777" w:rsidR="00263639" w:rsidRPr="00235B0D" w:rsidRDefault="00263639" w:rsidP="00263639">
      <w:pPr>
        <w:spacing w:line="360" w:lineRule="auto"/>
        <w:jc w:val="both"/>
        <w:rPr>
          <w:rFonts w:ascii="Palatino Linotype" w:eastAsia="Palatino Linotype" w:hAnsi="Palatino Linotype" w:cs="Palatino Linotype"/>
        </w:rPr>
      </w:pPr>
    </w:p>
    <w:p w14:paraId="7FE43C57" w14:textId="77777777" w:rsidR="00263639" w:rsidRPr="00235B0D" w:rsidRDefault="00263639" w:rsidP="00263639">
      <w:p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EBCD7D" w14:textId="77777777" w:rsidR="00263639" w:rsidRPr="00235B0D" w:rsidRDefault="00263639" w:rsidP="00263639">
      <w:pPr>
        <w:spacing w:line="360" w:lineRule="auto"/>
        <w:jc w:val="both"/>
        <w:rPr>
          <w:rFonts w:ascii="Palatino Linotype" w:eastAsia="Palatino Linotype" w:hAnsi="Palatino Linotype" w:cs="Palatino Linotype"/>
        </w:rPr>
      </w:pPr>
    </w:p>
    <w:p w14:paraId="7E372639" w14:textId="77777777" w:rsidR="00263639" w:rsidRPr="00235B0D" w:rsidRDefault="00263639" w:rsidP="00263639">
      <w:pPr>
        <w:spacing w:line="360" w:lineRule="auto"/>
        <w:jc w:val="both"/>
        <w:rPr>
          <w:rFonts w:ascii="Palatino Linotype" w:eastAsia="Palatino Linotype" w:hAnsi="Palatino Linotype" w:cs="Palatino Linotype"/>
          <w:b/>
        </w:rPr>
      </w:pPr>
      <w:r w:rsidRPr="00235B0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35B0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35B0D">
        <w:rPr>
          <w:rFonts w:ascii="Palatino Linotype" w:eastAsia="Palatino Linotype" w:hAnsi="Palatino Linotype" w:cs="Palatino Linotype"/>
        </w:rPr>
        <w:t>, visible en la Gaceta del Seminario Judicial de la Federación con el registro digital 205635.</w:t>
      </w:r>
    </w:p>
    <w:p w14:paraId="24C2559D" w14:textId="77777777" w:rsidR="00263639" w:rsidRPr="00235B0D" w:rsidRDefault="00263639" w:rsidP="00263639">
      <w:pPr>
        <w:spacing w:line="360" w:lineRule="auto"/>
        <w:jc w:val="both"/>
        <w:rPr>
          <w:rFonts w:ascii="Palatino Linotype" w:eastAsia="Palatino Linotype" w:hAnsi="Palatino Linotype" w:cs="Palatino Linotype"/>
        </w:rPr>
      </w:pPr>
    </w:p>
    <w:p w14:paraId="4E5B3A15" w14:textId="77777777" w:rsidR="00263639" w:rsidRPr="00235B0D" w:rsidRDefault="00263639" w:rsidP="00263639">
      <w:p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D00D80" w14:textId="77777777" w:rsidR="00263639" w:rsidRPr="00235B0D" w:rsidRDefault="00263639" w:rsidP="00263639">
      <w:pPr>
        <w:spacing w:line="360" w:lineRule="auto"/>
        <w:jc w:val="both"/>
        <w:rPr>
          <w:rFonts w:ascii="Palatino Linotype" w:eastAsia="Palatino Linotype" w:hAnsi="Palatino Linotype" w:cs="Palatino Linotype"/>
        </w:rPr>
      </w:pPr>
    </w:p>
    <w:p w14:paraId="74A2A11E" w14:textId="77777777" w:rsidR="00263639" w:rsidRPr="00235B0D" w:rsidRDefault="00263639" w:rsidP="00263639">
      <w:p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E0BEFE4" w14:textId="77777777" w:rsidR="00263639" w:rsidRPr="00235B0D" w:rsidRDefault="00263639" w:rsidP="00263639">
      <w:pPr>
        <w:spacing w:line="360" w:lineRule="auto"/>
        <w:jc w:val="both"/>
        <w:rPr>
          <w:rFonts w:ascii="Palatino Linotype" w:eastAsia="Palatino Linotype" w:hAnsi="Palatino Linotype" w:cs="Palatino Linotype"/>
        </w:rPr>
      </w:pPr>
    </w:p>
    <w:p w14:paraId="4AFEB832" w14:textId="77777777" w:rsidR="00263639" w:rsidRPr="00235B0D" w:rsidRDefault="00263639" w:rsidP="00263639">
      <w:p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 xml:space="preserve"> </w:t>
      </w:r>
      <w:r w:rsidRPr="00235B0D">
        <w:rPr>
          <w:rFonts w:ascii="Palatino Linotype" w:eastAsia="Palatino Linotype" w:hAnsi="Palatino Linotype" w:cs="Palatino Linotype"/>
          <w:i/>
        </w:rPr>
        <w:t>“PLAZO RAZONABLE PARA RESOLVER. DIMENSIÓN Y EFECTOS DE ESTE CONCEPTO CUANDO SE ADUCE EXCESIVA CARGA DE TRABAJO.”</w:t>
      </w:r>
      <w:r w:rsidRPr="00235B0D">
        <w:rPr>
          <w:rFonts w:ascii="Palatino Linotype" w:eastAsia="Palatino Linotype" w:hAnsi="Palatino Linotype" w:cs="Palatino Linotype"/>
        </w:rPr>
        <w:t xml:space="preserve"> consultable en el Seminario Judicial de la Federación y su gaceta, con el registro digital 2002351.</w:t>
      </w:r>
    </w:p>
    <w:p w14:paraId="28ED431D" w14:textId="77777777" w:rsidR="00263639" w:rsidRPr="00235B0D" w:rsidRDefault="00263639" w:rsidP="00263639">
      <w:pPr>
        <w:spacing w:line="360" w:lineRule="auto"/>
        <w:jc w:val="both"/>
        <w:rPr>
          <w:rFonts w:ascii="Palatino Linotype" w:eastAsia="Palatino Linotype" w:hAnsi="Palatino Linotype" w:cs="Palatino Linotype"/>
          <w:b/>
        </w:rPr>
      </w:pPr>
    </w:p>
    <w:p w14:paraId="3134670F" w14:textId="77777777" w:rsidR="00263639" w:rsidRPr="00235B0D" w:rsidRDefault="00263639" w:rsidP="00263639">
      <w:p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i/>
        </w:rPr>
        <w:t>“PLAZO RAZONABLE PARA RESOLVER. CONCEPTO Y ELEMENTOS QUE LO INTEGRAN A LA LUZ DEL DERECHO INTERNACIONAL DE LOS DERECHOS HUMANOS.”</w:t>
      </w:r>
      <w:r w:rsidRPr="00235B0D">
        <w:rPr>
          <w:rFonts w:ascii="Palatino Linotype" w:eastAsia="Palatino Linotype" w:hAnsi="Palatino Linotype" w:cs="Palatino Linotype"/>
        </w:rPr>
        <w:t>, visible en el Seminario Judicial de la Federación y su gaceta, con el registro digital 2002350.</w:t>
      </w:r>
    </w:p>
    <w:p w14:paraId="426274C7" w14:textId="77777777" w:rsidR="00263639" w:rsidRPr="00235B0D" w:rsidRDefault="00263639" w:rsidP="00263639">
      <w:pPr>
        <w:spacing w:line="360" w:lineRule="auto"/>
        <w:jc w:val="both"/>
        <w:rPr>
          <w:rFonts w:ascii="Palatino Linotype" w:eastAsia="Palatino Linotype" w:hAnsi="Palatino Linotype" w:cs="Palatino Linotype"/>
        </w:rPr>
      </w:pPr>
    </w:p>
    <w:p w14:paraId="5626D753" w14:textId="77777777" w:rsidR="00263639" w:rsidRPr="00235B0D" w:rsidRDefault="00263639" w:rsidP="00263639">
      <w:p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B1F6D9C" w14:textId="77777777" w:rsidR="00263639" w:rsidRPr="00235B0D" w:rsidRDefault="00263639" w:rsidP="00263639">
      <w:pPr>
        <w:spacing w:line="360" w:lineRule="auto"/>
        <w:jc w:val="both"/>
        <w:rPr>
          <w:rFonts w:ascii="Palatino Linotype" w:eastAsia="Palatino Linotype" w:hAnsi="Palatino Linotype" w:cs="Palatino Linotype"/>
        </w:rPr>
      </w:pPr>
    </w:p>
    <w:p w14:paraId="6FBCC712" w14:textId="77777777" w:rsidR="00787FC5" w:rsidRPr="00235B0D" w:rsidRDefault="00A3734B">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b/>
        </w:rPr>
        <w:t>9. Cierre de instrucción</w:t>
      </w:r>
      <w:r w:rsidRPr="00235B0D">
        <w:rPr>
          <w:rFonts w:ascii="Palatino Linotype" w:eastAsia="Palatino Linotype" w:hAnsi="Palatino Linotype" w:cs="Palatino Linotype"/>
        </w:rPr>
        <w:t xml:space="preserve">. En fecha </w:t>
      </w:r>
      <w:r w:rsidRPr="00235B0D">
        <w:rPr>
          <w:rFonts w:ascii="Palatino Linotype" w:eastAsia="Palatino Linotype" w:hAnsi="Palatino Linotype" w:cs="Palatino Linotype"/>
          <w:b/>
        </w:rPr>
        <w:t>primero de noviembre del dos mil veintidós,</w:t>
      </w:r>
      <w:r w:rsidRPr="00235B0D">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382DEFBB" w14:textId="77777777" w:rsidR="00787FC5" w:rsidRPr="00235B0D" w:rsidRDefault="00A3734B">
      <w:pPr>
        <w:spacing w:before="240"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5552ABE1" w14:textId="77777777" w:rsidR="00787FC5" w:rsidRPr="00235B0D" w:rsidRDefault="00A3734B">
      <w:pPr>
        <w:numPr>
          <w:ilvl w:val="0"/>
          <w:numId w:val="2"/>
        </w:numPr>
        <w:pBdr>
          <w:top w:val="nil"/>
          <w:left w:val="nil"/>
          <w:bottom w:val="nil"/>
          <w:right w:val="nil"/>
          <w:between w:val="nil"/>
        </w:pBdr>
        <w:spacing w:before="240" w:after="240" w:line="360" w:lineRule="auto"/>
        <w:ind w:left="567" w:hanging="425"/>
        <w:jc w:val="center"/>
        <w:rPr>
          <w:rFonts w:ascii="Palatino Linotype" w:eastAsia="Palatino Linotype" w:hAnsi="Palatino Linotype" w:cs="Palatino Linotype"/>
          <w:b/>
        </w:rPr>
      </w:pPr>
      <w:r w:rsidRPr="00235B0D">
        <w:rPr>
          <w:rFonts w:ascii="Palatino Linotype" w:eastAsia="Palatino Linotype" w:hAnsi="Palatino Linotype" w:cs="Palatino Linotype"/>
          <w:b/>
        </w:rPr>
        <w:t>C O N S I D E R A N D O:</w:t>
      </w:r>
    </w:p>
    <w:p w14:paraId="5F98B37F" w14:textId="77777777" w:rsidR="00787FC5" w:rsidRPr="00235B0D" w:rsidRDefault="00A3734B">
      <w:pPr>
        <w:spacing w:before="240"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b/>
        </w:rPr>
        <w:t xml:space="preserve">Primero. Competencia. </w:t>
      </w:r>
      <w:r w:rsidRPr="00235B0D">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02B0A66" w14:textId="77777777" w:rsidR="00787FC5" w:rsidRPr="00235B0D" w:rsidRDefault="00A3734B">
      <w:pPr>
        <w:spacing w:before="240"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b/>
        </w:rPr>
        <w:t>Segundo. Oportunidad y Procedibilidad del Recurso de Revisión</w:t>
      </w:r>
      <w:r w:rsidRPr="00235B0D">
        <w:rPr>
          <w:rFonts w:ascii="Palatino Linotype" w:eastAsia="Palatino Linotype" w:hAnsi="Palatino Linotype" w:cs="Palatino Linotype"/>
        </w:rPr>
        <w:t xml:space="preserve">. 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235B0D">
        <w:rPr>
          <w:rFonts w:ascii="Palatino Linotype" w:eastAsia="Palatino Linotype" w:hAnsi="Palatino Linotype" w:cs="Palatino Linotype"/>
          <w:b/>
        </w:rPr>
        <w:t>Sujeto Obligado</w:t>
      </w:r>
      <w:r w:rsidRPr="00235B0D">
        <w:rPr>
          <w:rFonts w:ascii="Palatino Linotype" w:eastAsia="Palatino Linotype" w:hAnsi="Palatino Linotype" w:cs="Palatino Linotype"/>
        </w:rPr>
        <w:t xml:space="preserve"> emitió su respuesta a la solicitud planteada por el solicitante en fecha </w:t>
      </w:r>
      <w:r w:rsidRPr="00235B0D">
        <w:rPr>
          <w:rFonts w:ascii="Palatino Linotype" w:eastAsia="Palatino Linotype" w:hAnsi="Palatino Linotype" w:cs="Palatino Linotype"/>
          <w:b/>
        </w:rPr>
        <w:t>siete de septiembre del año dos mil veintidós</w:t>
      </w:r>
      <w:r w:rsidRPr="00235B0D">
        <w:rPr>
          <w:rFonts w:ascii="Palatino Linotype" w:eastAsia="Palatino Linotype" w:hAnsi="Palatino Linotype" w:cs="Palatino Linotype"/>
        </w:rPr>
        <w:t xml:space="preserve"> y la</w:t>
      </w:r>
      <w:r w:rsidRPr="00235B0D">
        <w:rPr>
          <w:rFonts w:ascii="Palatino Linotype" w:eastAsia="Palatino Linotype" w:hAnsi="Palatino Linotype" w:cs="Palatino Linotype"/>
          <w:b/>
        </w:rPr>
        <w:t xml:space="preserve"> Recurrente</w:t>
      </w:r>
      <w:r w:rsidRPr="00235B0D">
        <w:rPr>
          <w:rFonts w:ascii="Palatino Linotype" w:eastAsia="Palatino Linotype" w:hAnsi="Palatino Linotype" w:cs="Palatino Linotype"/>
        </w:rPr>
        <w:t xml:space="preserve"> presentó su recurso de </w:t>
      </w:r>
      <w:r w:rsidRPr="00235B0D">
        <w:rPr>
          <w:rFonts w:ascii="Palatino Linotype" w:eastAsia="Palatino Linotype" w:hAnsi="Palatino Linotype" w:cs="Palatino Linotype"/>
        </w:rPr>
        <w:lastRenderedPageBreak/>
        <w:t xml:space="preserve">revisión el </w:t>
      </w:r>
      <w:r w:rsidRPr="00235B0D">
        <w:rPr>
          <w:rFonts w:ascii="Palatino Linotype" w:eastAsia="Palatino Linotype" w:hAnsi="Palatino Linotype" w:cs="Palatino Linotype"/>
          <w:b/>
        </w:rPr>
        <w:t>veintiuno de septiembre de dos mil veintidós</w:t>
      </w:r>
      <w:r w:rsidRPr="00235B0D">
        <w:rPr>
          <w:rFonts w:ascii="Palatino Linotype" w:eastAsia="Palatino Linotype" w:hAnsi="Palatino Linotype" w:cs="Palatino Linotype"/>
        </w:rPr>
        <w:t xml:space="preserve">, esto es al noveno día hábil siguiente de aquel </w:t>
      </w:r>
      <w:r w:rsidR="00C91B05" w:rsidRPr="00235B0D">
        <w:rPr>
          <w:rFonts w:ascii="Palatino Linotype" w:eastAsia="Palatino Linotype" w:hAnsi="Palatino Linotype" w:cs="Palatino Linotype"/>
        </w:rPr>
        <w:t>en que tuvo conocimiento de la respuesta</w:t>
      </w:r>
      <w:r w:rsidRPr="00235B0D">
        <w:rPr>
          <w:rFonts w:ascii="Palatino Linotype" w:eastAsia="Palatino Linotype" w:hAnsi="Palatino Linotype" w:cs="Palatino Linotype"/>
        </w:rPr>
        <w:t>, respectivamente; evidencián</w:t>
      </w:r>
      <w:r w:rsidR="00C91B05" w:rsidRPr="00235B0D">
        <w:rPr>
          <w:rFonts w:ascii="Palatino Linotype" w:eastAsia="Palatino Linotype" w:hAnsi="Palatino Linotype" w:cs="Palatino Linotype"/>
        </w:rPr>
        <w:t>dose que la interposición del recurso</w:t>
      </w:r>
      <w:r w:rsidRPr="00235B0D">
        <w:rPr>
          <w:rFonts w:ascii="Palatino Linotype" w:eastAsia="Palatino Linotype" w:hAnsi="Palatino Linotype" w:cs="Palatino Linotype"/>
        </w:rPr>
        <w:t xml:space="preserve"> se encuentra dentro de los márgenes temporales previstos en el citado precepto legal.</w:t>
      </w:r>
    </w:p>
    <w:p w14:paraId="0E3A96D1" w14:textId="77777777" w:rsidR="00787FC5" w:rsidRPr="00235B0D" w:rsidRDefault="00A3734B">
      <w:pPr>
        <w:spacing w:before="240"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8B88666" w14:textId="77777777" w:rsidR="00787FC5" w:rsidRPr="00235B0D" w:rsidRDefault="00A3734B">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235B0D">
        <w:rPr>
          <w:rFonts w:ascii="Palatino Linotype" w:eastAsia="Palatino Linotype" w:hAnsi="Palatino Linotype" w:cs="Palatino Linotype"/>
        </w:rPr>
        <w:t>Ahora bien, resulta procedente la interposición del recurso, según lo aducido por la recurrente en sus motivos de inconformidad, de acuerdo a los artículos 176 y  179, fracción V de la Ley de Transparencia y Acceso a la Información Pública del Estado de México y Municipios; que a la letra dice:</w:t>
      </w:r>
    </w:p>
    <w:p w14:paraId="5A08E148" w14:textId="77777777" w:rsidR="00787FC5" w:rsidRPr="00235B0D" w:rsidRDefault="00A3734B">
      <w:pPr>
        <w:pBdr>
          <w:top w:val="nil"/>
          <w:left w:val="nil"/>
          <w:bottom w:val="nil"/>
          <w:right w:val="nil"/>
          <w:between w:val="nil"/>
        </w:pBdr>
        <w:spacing w:before="240" w:after="240"/>
        <w:ind w:left="993" w:right="1041"/>
        <w:jc w:val="both"/>
        <w:rPr>
          <w:rFonts w:ascii="Palatino Linotype" w:eastAsia="Palatino Linotype" w:hAnsi="Palatino Linotype" w:cs="Palatino Linotype"/>
          <w:i/>
          <w:sz w:val="22"/>
          <w:szCs w:val="22"/>
        </w:rPr>
      </w:pPr>
      <w:r w:rsidRPr="00235B0D">
        <w:rPr>
          <w:rFonts w:ascii="Palatino Linotype" w:eastAsia="Palatino Linotype" w:hAnsi="Palatino Linotype" w:cs="Palatino Linotype"/>
          <w:b/>
          <w:i/>
          <w:sz w:val="22"/>
          <w:szCs w:val="22"/>
        </w:rPr>
        <w:t xml:space="preserve">“Artículo 176. </w:t>
      </w:r>
      <w:r w:rsidRPr="00235B0D">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del siguiente Capítulo.</w:t>
      </w:r>
    </w:p>
    <w:p w14:paraId="21B77EAB" w14:textId="77777777" w:rsidR="00787FC5" w:rsidRPr="00235B0D" w:rsidRDefault="00A3734B">
      <w:pPr>
        <w:pBdr>
          <w:top w:val="nil"/>
          <w:left w:val="nil"/>
          <w:bottom w:val="nil"/>
          <w:right w:val="nil"/>
          <w:between w:val="nil"/>
        </w:pBdr>
        <w:spacing w:before="240" w:after="240"/>
        <w:ind w:left="993" w:right="1041"/>
        <w:jc w:val="both"/>
        <w:rPr>
          <w:rFonts w:ascii="Palatino Linotype" w:eastAsia="Palatino Linotype" w:hAnsi="Palatino Linotype" w:cs="Palatino Linotype"/>
          <w:i/>
          <w:sz w:val="22"/>
          <w:szCs w:val="22"/>
        </w:rPr>
      </w:pPr>
      <w:r w:rsidRPr="00235B0D">
        <w:rPr>
          <w:rFonts w:ascii="Palatino Linotype" w:eastAsia="Palatino Linotype" w:hAnsi="Palatino Linotype" w:cs="Palatino Linotype"/>
          <w:i/>
          <w:sz w:val="22"/>
          <w:szCs w:val="22"/>
        </w:rPr>
        <w:t>…</w:t>
      </w:r>
    </w:p>
    <w:p w14:paraId="17833519" w14:textId="77777777" w:rsidR="00787FC5" w:rsidRPr="00235B0D" w:rsidRDefault="00A3734B">
      <w:pPr>
        <w:pBdr>
          <w:top w:val="nil"/>
          <w:left w:val="nil"/>
          <w:bottom w:val="nil"/>
          <w:right w:val="nil"/>
          <w:between w:val="nil"/>
        </w:pBdr>
        <w:spacing w:before="240" w:after="240"/>
        <w:ind w:left="993" w:right="1041"/>
        <w:jc w:val="both"/>
        <w:rPr>
          <w:rFonts w:ascii="Palatino Linotype" w:eastAsia="Palatino Linotype" w:hAnsi="Palatino Linotype" w:cs="Palatino Linotype"/>
          <w:i/>
          <w:sz w:val="22"/>
          <w:szCs w:val="22"/>
        </w:rPr>
      </w:pPr>
      <w:r w:rsidRPr="00235B0D">
        <w:rPr>
          <w:rFonts w:ascii="Palatino Linotype" w:eastAsia="Palatino Linotype" w:hAnsi="Palatino Linotype" w:cs="Palatino Linotype"/>
          <w:b/>
          <w:i/>
          <w:sz w:val="22"/>
          <w:szCs w:val="22"/>
        </w:rPr>
        <w:t>Artículo 179</w:t>
      </w:r>
      <w:r w:rsidRPr="00235B0D">
        <w:rPr>
          <w:rFonts w:ascii="Palatino Linotype" w:eastAsia="Palatino Linotype" w:hAnsi="Palatino Linotype" w:cs="Palatino Linotype"/>
          <w:i/>
          <w:sz w:val="22"/>
          <w:szCs w:val="22"/>
        </w:rPr>
        <w:t xml:space="preserve">. </w:t>
      </w:r>
      <w:r w:rsidRPr="00235B0D">
        <w:rPr>
          <w:rFonts w:ascii="Palatino Linotype" w:eastAsia="Palatino Linotype" w:hAnsi="Palatino Linotype" w:cs="Palatino Linotype"/>
          <w:b/>
          <w:i/>
          <w:sz w:val="22"/>
          <w:szCs w:val="22"/>
        </w:rPr>
        <w:t>El recurso de revisión</w:t>
      </w:r>
      <w:r w:rsidRPr="00235B0D">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235B0D">
        <w:rPr>
          <w:rFonts w:ascii="Palatino Linotype" w:eastAsia="Palatino Linotype" w:hAnsi="Palatino Linotype" w:cs="Palatino Linotype"/>
          <w:b/>
          <w:i/>
          <w:sz w:val="22"/>
          <w:szCs w:val="22"/>
        </w:rPr>
        <w:t>, y procederá en contra de las siguientes causas</w:t>
      </w:r>
      <w:r w:rsidRPr="00235B0D">
        <w:rPr>
          <w:rFonts w:ascii="Palatino Linotype" w:eastAsia="Palatino Linotype" w:hAnsi="Palatino Linotype" w:cs="Palatino Linotype"/>
          <w:i/>
          <w:sz w:val="22"/>
          <w:szCs w:val="22"/>
        </w:rPr>
        <w:t>:</w:t>
      </w:r>
    </w:p>
    <w:p w14:paraId="1F98C4CB" w14:textId="77777777" w:rsidR="00787FC5" w:rsidRPr="00235B0D" w:rsidRDefault="00A3734B">
      <w:pPr>
        <w:pBdr>
          <w:top w:val="nil"/>
          <w:left w:val="nil"/>
          <w:bottom w:val="nil"/>
          <w:right w:val="nil"/>
          <w:between w:val="nil"/>
        </w:pBdr>
        <w:spacing w:before="240" w:after="240"/>
        <w:ind w:left="993" w:right="1041"/>
        <w:jc w:val="both"/>
        <w:rPr>
          <w:rFonts w:ascii="Palatino Linotype" w:eastAsia="Palatino Linotype" w:hAnsi="Palatino Linotype" w:cs="Palatino Linotype"/>
          <w:b/>
          <w:i/>
          <w:sz w:val="22"/>
          <w:szCs w:val="22"/>
          <w:u w:val="single"/>
        </w:rPr>
      </w:pPr>
      <w:r w:rsidRPr="00235B0D">
        <w:rPr>
          <w:rFonts w:ascii="Palatino Linotype" w:eastAsia="Palatino Linotype" w:hAnsi="Palatino Linotype" w:cs="Palatino Linotype"/>
          <w:b/>
          <w:i/>
          <w:sz w:val="22"/>
          <w:szCs w:val="22"/>
          <w:u w:val="single"/>
        </w:rPr>
        <w:t>…</w:t>
      </w:r>
    </w:p>
    <w:p w14:paraId="42C268E0" w14:textId="77777777" w:rsidR="00787FC5" w:rsidRPr="00235B0D" w:rsidRDefault="00A3734B">
      <w:pPr>
        <w:pBdr>
          <w:top w:val="nil"/>
          <w:left w:val="nil"/>
          <w:bottom w:val="nil"/>
          <w:right w:val="nil"/>
          <w:between w:val="nil"/>
        </w:pBdr>
        <w:spacing w:before="240" w:after="240"/>
        <w:ind w:left="993" w:right="1041"/>
        <w:jc w:val="both"/>
        <w:rPr>
          <w:rFonts w:ascii="Palatino Linotype" w:eastAsia="Palatino Linotype" w:hAnsi="Palatino Linotype" w:cs="Palatino Linotype"/>
          <w:b/>
          <w:i/>
          <w:sz w:val="22"/>
          <w:szCs w:val="22"/>
          <w:u w:val="single"/>
        </w:rPr>
      </w:pPr>
      <w:r w:rsidRPr="00235B0D">
        <w:rPr>
          <w:rFonts w:ascii="Palatino Linotype" w:eastAsia="Palatino Linotype" w:hAnsi="Palatino Linotype" w:cs="Palatino Linotype"/>
          <w:b/>
          <w:i/>
          <w:sz w:val="22"/>
          <w:szCs w:val="22"/>
          <w:u w:val="single"/>
        </w:rPr>
        <w:t>V. La entrega de información incompleta</w:t>
      </w:r>
    </w:p>
    <w:p w14:paraId="373E3E01" w14:textId="77777777" w:rsidR="00787FC5" w:rsidRPr="00235B0D" w:rsidRDefault="00787FC5">
      <w:pPr>
        <w:pBdr>
          <w:top w:val="nil"/>
          <w:left w:val="nil"/>
          <w:bottom w:val="nil"/>
          <w:right w:val="nil"/>
          <w:between w:val="nil"/>
        </w:pBdr>
        <w:spacing w:before="240" w:after="240"/>
        <w:ind w:right="1041"/>
        <w:jc w:val="both"/>
        <w:rPr>
          <w:rFonts w:ascii="Palatino Linotype" w:eastAsia="Palatino Linotype" w:hAnsi="Palatino Linotype" w:cs="Palatino Linotype"/>
          <w:b/>
          <w:i/>
          <w:sz w:val="22"/>
          <w:szCs w:val="22"/>
          <w:u w:val="single"/>
        </w:rPr>
      </w:pPr>
    </w:p>
    <w:p w14:paraId="69DD8407" w14:textId="77777777" w:rsidR="00787FC5" w:rsidRPr="00235B0D" w:rsidRDefault="00A3734B">
      <w:pPr>
        <w:pBdr>
          <w:top w:val="nil"/>
          <w:left w:val="nil"/>
          <w:bottom w:val="nil"/>
          <w:right w:val="nil"/>
          <w:between w:val="nil"/>
        </w:pBdr>
        <w:spacing w:before="240" w:after="240"/>
        <w:ind w:left="993" w:right="1041"/>
        <w:jc w:val="both"/>
        <w:rPr>
          <w:rFonts w:ascii="Palatino Linotype" w:eastAsia="Palatino Linotype" w:hAnsi="Palatino Linotype" w:cs="Palatino Linotype"/>
          <w:i/>
          <w:sz w:val="22"/>
          <w:szCs w:val="22"/>
        </w:rPr>
      </w:pPr>
      <w:r w:rsidRPr="00235B0D">
        <w:rPr>
          <w:rFonts w:ascii="Palatino Linotype" w:eastAsia="Palatino Linotype" w:hAnsi="Palatino Linotype" w:cs="Palatino Linotype"/>
          <w:i/>
          <w:sz w:val="22"/>
          <w:szCs w:val="22"/>
        </w:rPr>
        <w:t xml:space="preserve">…” </w:t>
      </w:r>
    </w:p>
    <w:p w14:paraId="721EEE4F" w14:textId="77777777" w:rsidR="00787FC5" w:rsidRPr="00235B0D" w:rsidRDefault="00A3734B">
      <w:pPr>
        <w:spacing w:before="240" w:after="240" w:line="360" w:lineRule="auto"/>
        <w:jc w:val="both"/>
        <w:rPr>
          <w:rFonts w:ascii="Palatino Linotype" w:eastAsia="Palatino Linotype" w:hAnsi="Palatino Linotype" w:cs="Palatino Linotype"/>
          <w:sz w:val="22"/>
          <w:szCs w:val="22"/>
        </w:rPr>
      </w:pPr>
      <w:r w:rsidRPr="00235B0D">
        <w:rPr>
          <w:rFonts w:ascii="Palatino Linotype" w:eastAsia="Palatino Linotype" w:hAnsi="Palatino Linotype" w:cs="Palatino Linotype"/>
          <w:b/>
        </w:rPr>
        <w:lastRenderedPageBreak/>
        <w:t>Tercero. Análisis de la causal de sobreseimiento.</w:t>
      </w:r>
      <w:r w:rsidRPr="00235B0D">
        <w:rPr>
          <w:rFonts w:ascii="Palatino Linotype" w:eastAsia="Palatino Linotype" w:hAnsi="Palatino Linotype" w:cs="Palatino Linotype"/>
          <w:b/>
          <w:sz w:val="22"/>
          <w:szCs w:val="22"/>
        </w:rPr>
        <w:t xml:space="preserve"> </w:t>
      </w:r>
      <w:r w:rsidRPr="00235B0D">
        <w:rPr>
          <w:rFonts w:ascii="Palatino Linotype" w:eastAsia="Palatino Linotype" w:hAnsi="Palatino Linotype" w:cs="Palatino Linotype"/>
          <w:sz w:val="22"/>
          <w:szCs w:val="22"/>
        </w:rPr>
        <w:t xml:space="preserve"> </w:t>
      </w:r>
      <w:r w:rsidRPr="00235B0D">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27A950E0" w14:textId="77777777" w:rsidR="00787FC5" w:rsidRPr="00235B0D" w:rsidRDefault="00A3734B">
      <w:pPr>
        <w:numPr>
          <w:ilvl w:val="0"/>
          <w:numId w:val="1"/>
        </w:numPr>
        <w:spacing w:line="360" w:lineRule="auto"/>
        <w:ind w:left="567"/>
        <w:jc w:val="both"/>
        <w:rPr>
          <w:rFonts w:ascii="Palatino Linotype" w:eastAsia="Palatino Linotype" w:hAnsi="Palatino Linotype" w:cs="Palatino Linotype"/>
          <w:b/>
          <w:u w:val="single"/>
        </w:rPr>
      </w:pPr>
      <w:r w:rsidRPr="00235B0D">
        <w:rPr>
          <w:rFonts w:ascii="Palatino Linotype" w:eastAsia="Palatino Linotype" w:hAnsi="Palatino Linotype" w:cs="Palatino Linotype"/>
          <w:b/>
          <w:u w:val="single"/>
        </w:rPr>
        <w:t>El Recurrente se desista expresamente;</w:t>
      </w:r>
    </w:p>
    <w:p w14:paraId="259064BD" w14:textId="77777777" w:rsidR="00787FC5" w:rsidRPr="00235B0D" w:rsidRDefault="00A3734B">
      <w:pPr>
        <w:numPr>
          <w:ilvl w:val="0"/>
          <w:numId w:val="1"/>
        </w:numPr>
        <w:spacing w:line="360" w:lineRule="auto"/>
        <w:ind w:left="567"/>
        <w:jc w:val="both"/>
        <w:rPr>
          <w:rFonts w:ascii="Palatino Linotype" w:eastAsia="Palatino Linotype" w:hAnsi="Palatino Linotype" w:cs="Palatino Linotype"/>
        </w:rPr>
      </w:pPr>
      <w:r w:rsidRPr="00235B0D">
        <w:rPr>
          <w:rFonts w:ascii="Palatino Linotype" w:eastAsia="Palatino Linotype" w:hAnsi="Palatino Linotype" w:cs="Palatino Linotype"/>
        </w:rPr>
        <w:t>El Recurrente fallezca o, tratándose de personas morales se disuelva;</w:t>
      </w:r>
    </w:p>
    <w:p w14:paraId="2F756574" w14:textId="77777777" w:rsidR="00787FC5" w:rsidRPr="00235B0D" w:rsidRDefault="00A3734B">
      <w:pPr>
        <w:numPr>
          <w:ilvl w:val="0"/>
          <w:numId w:val="1"/>
        </w:numPr>
        <w:spacing w:line="360" w:lineRule="auto"/>
        <w:ind w:left="567"/>
        <w:jc w:val="both"/>
        <w:rPr>
          <w:rFonts w:ascii="Palatino Linotype" w:eastAsia="Palatino Linotype" w:hAnsi="Palatino Linotype" w:cs="Palatino Linotype"/>
        </w:rPr>
      </w:pPr>
      <w:r w:rsidRPr="00235B0D">
        <w:rPr>
          <w:rFonts w:ascii="Palatino Linotype" w:eastAsia="Palatino Linotype" w:hAnsi="Palatino Linotype" w:cs="Palatino Linotype"/>
        </w:rPr>
        <w:t>El Sujeto Obligado modifique la respuesta o la revoque, de tal manera que el recurso de revisión quede sin materia;</w:t>
      </w:r>
    </w:p>
    <w:p w14:paraId="45C1CEDC" w14:textId="77777777" w:rsidR="00787FC5" w:rsidRPr="00235B0D" w:rsidRDefault="00A3734B">
      <w:pPr>
        <w:numPr>
          <w:ilvl w:val="0"/>
          <w:numId w:val="1"/>
        </w:numPr>
        <w:spacing w:line="360" w:lineRule="auto"/>
        <w:ind w:left="567" w:hanging="141"/>
        <w:jc w:val="both"/>
        <w:rPr>
          <w:rFonts w:ascii="Palatino Linotype" w:eastAsia="Palatino Linotype" w:hAnsi="Palatino Linotype" w:cs="Palatino Linotype"/>
        </w:rPr>
      </w:pPr>
      <w:r w:rsidRPr="00235B0D">
        <w:rPr>
          <w:rFonts w:ascii="Palatino Linotype" w:eastAsia="Palatino Linotype" w:hAnsi="Palatino Linotype" w:cs="Palatino Linotype"/>
        </w:rPr>
        <w:t>Admitido el recurso de revisión, aparezca alguna causal de improcedencia; y,</w:t>
      </w:r>
    </w:p>
    <w:p w14:paraId="37299ED8" w14:textId="77777777" w:rsidR="00787FC5" w:rsidRPr="00235B0D" w:rsidRDefault="00A3734B">
      <w:pPr>
        <w:numPr>
          <w:ilvl w:val="0"/>
          <w:numId w:val="1"/>
        </w:numPr>
        <w:spacing w:line="360" w:lineRule="auto"/>
        <w:ind w:left="567" w:hanging="141"/>
        <w:jc w:val="both"/>
        <w:rPr>
          <w:rFonts w:ascii="Palatino Linotype" w:eastAsia="Palatino Linotype" w:hAnsi="Palatino Linotype" w:cs="Palatino Linotype"/>
        </w:rPr>
      </w:pPr>
      <w:r w:rsidRPr="00235B0D">
        <w:rPr>
          <w:rFonts w:ascii="Palatino Linotype" w:eastAsia="Palatino Linotype" w:hAnsi="Palatino Linotype" w:cs="Palatino Linotype"/>
        </w:rPr>
        <w:t>Cuando por cualquier motivo quede sin materia el recurso de revisión.</w:t>
      </w:r>
    </w:p>
    <w:p w14:paraId="52BFA4E7" w14:textId="77777777" w:rsidR="00787FC5" w:rsidRPr="00235B0D" w:rsidRDefault="00787FC5">
      <w:pPr>
        <w:spacing w:line="360" w:lineRule="auto"/>
        <w:jc w:val="both"/>
        <w:rPr>
          <w:rFonts w:ascii="Palatino Linotype" w:eastAsia="Palatino Linotype" w:hAnsi="Palatino Linotype" w:cs="Palatino Linotype"/>
          <w:sz w:val="22"/>
          <w:szCs w:val="22"/>
        </w:rPr>
      </w:pPr>
    </w:p>
    <w:p w14:paraId="1D2602FE" w14:textId="77777777" w:rsidR="00C91B05" w:rsidRPr="00235B0D" w:rsidRDefault="00A3734B">
      <w:p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235B0D">
        <w:rPr>
          <w:rFonts w:ascii="Palatino Linotype" w:eastAsia="Palatino Linotype" w:hAnsi="Palatino Linotype" w:cs="Palatino Linotype"/>
          <w:b/>
        </w:rPr>
        <w:t>la Recurrente se desista expresamente</w:t>
      </w:r>
      <w:r w:rsidRPr="00235B0D">
        <w:rPr>
          <w:rFonts w:ascii="Palatino Linotype" w:eastAsia="Palatino Linotype" w:hAnsi="Palatino Linotype" w:cs="Palatino Linotype"/>
        </w:rPr>
        <w:t xml:space="preserve">. </w:t>
      </w:r>
    </w:p>
    <w:p w14:paraId="564D9247" w14:textId="77777777" w:rsidR="00C91B05" w:rsidRPr="00235B0D" w:rsidRDefault="00C91B05">
      <w:pPr>
        <w:spacing w:line="360" w:lineRule="auto"/>
        <w:jc w:val="both"/>
        <w:rPr>
          <w:rFonts w:ascii="Palatino Linotype" w:eastAsia="Palatino Linotype" w:hAnsi="Palatino Linotype" w:cs="Palatino Linotype"/>
        </w:rPr>
      </w:pPr>
    </w:p>
    <w:p w14:paraId="78F19CFC" w14:textId="77777777" w:rsidR="00787FC5" w:rsidRPr="00235B0D" w:rsidRDefault="00A3734B">
      <w:p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Ello, toda</w:t>
      </w:r>
      <w:r w:rsidR="00263639" w:rsidRPr="00235B0D">
        <w:rPr>
          <w:rFonts w:ascii="Palatino Linotype" w:eastAsia="Palatino Linotype" w:hAnsi="Palatino Linotype" w:cs="Palatino Linotype"/>
        </w:rPr>
        <w:t xml:space="preserve"> vez que la Recurrente en fecha veintiséis de septiembre </w:t>
      </w:r>
      <w:r w:rsidRPr="00235B0D">
        <w:rPr>
          <w:rFonts w:ascii="Palatino Linotype" w:eastAsia="Palatino Linotype" w:hAnsi="Palatino Linotype" w:cs="Palatino Linotype"/>
        </w:rPr>
        <w:t>dos mil veintidós,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68205EAA" w14:textId="77777777" w:rsidR="00787FC5" w:rsidRPr="00235B0D" w:rsidRDefault="00787FC5">
      <w:pPr>
        <w:spacing w:line="360" w:lineRule="auto"/>
        <w:jc w:val="both"/>
        <w:rPr>
          <w:rFonts w:ascii="Palatino Linotype" w:eastAsia="Palatino Linotype" w:hAnsi="Palatino Linotype" w:cs="Palatino Linotype"/>
          <w:sz w:val="22"/>
          <w:szCs w:val="22"/>
        </w:rPr>
      </w:pPr>
    </w:p>
    <w:p w14:paraId="3CDC87FC" w14:textId="77777777" w:rsidR="00787FC5" w:rsidRPr="00235B0D" w:rsidRDefault="00A3734B">
      <w:p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73599B6C" w14:textId="77777777" w:rsidR="00787FC5" w:rsidRPr="00235B0D" w:rsidRDefault="00787FC5">
      <w:pPr>
        <w:spacing w:line="276" w:lineRule="auto"/>
        <w:jc w:val="both"/>
        <w:rPr>
          <w:rFonts w:ascii="Palatino Linotype" w:eastAsia="Palatino Linotype" w:hAnsi="Palatino Linotype" w:cs="Palatino Linotype"/>
          <w:sz w:val="22"/>
          <w:szCs w:val="22"/>
        </w:rPr>
      </w:pPr>
    </w:p>
    <w:p w14:paraId="4FAC6602" w14:textId="77777777" w:rsidR="00787FC5" w:rsidRPr="00235B0D" w:rsidRDefault="00A3734B">
      <w:pPr>
        <w:spacing w:line="276" w:lineRule="auto"/>
        <w:ind w:left="567" w:right="567"/>
        <w:jc w:val="both"/>
        <w:rPr>
          <w:rFonts w:ascii="Palatino Linotype" w:eastAsia="Palatino Linotype" w:hAnsi="Palatino Linotype" w:cs="Palatino Linotype"/>
          <w:i/>
          <w:sz w:val="22"/>
          <w:szCs w:val="22"/>
        </w:rPr>
      </w:pPr>
      <w:r w:rsidRPr="00235B0D">
        <w:rPr>
          <w:rFonts w:ascii="Palatino Linotype" w:eastAsia="Palatino Linotype" w:hAnsi="Palatino Linotype" w:cs="Palatino Linotype"/>
          <w:i/>
          <w:sz w:val="22"/>
          <w:szCs w:val="22"/>
        </w:rPr>
        <w:lastRenderedPageBreak/>
        <w:t>“</w:t>
      </w:r>
      <w:r w:rsidRPr="00235B0D">
        <w:rPr>
          <w:rFonts w:ascii="Palatino Linotype" w:eastAsia="Palatino Linotype" w:hAnsi="Palatino Linotype" w:cs="Palatino Linotype"/>
          <w:b/>
          <w:i/>
          <w:sz w:val="22"/>
          <w:szCs w:val="22"/>
        </w:rPr>
        <w:t>DESISTIMIENTO DE LA INSTANCIA. SURTE EFECTOS DESDE EL MOMENTO EN QUE SE PRESENTA EL ESCRITO CORRESPONDIENTE.</w:t>
      </w:r>
    </w:p>
    <w:p w14:paraId="23D24A99" w14:textId="77777777" w:rsidR="00787FC5" w:rsidRPr="00235B0D" w:rsidRDefault="00A3734B">
      <w:pPr>
        <w:spacing w:line="276" w:lineRule="auto"/>
        <w:ind w:left="567" w:right="567"/>
        <w:jc w:val="both"/>
        <w:rPr>
          <w:rFonts w:ascii="Palatino Linotype" w:eastAsia="Palatino Linotype" w:hAnsi="Palatino Linotype" w:cs="Palatino Linotype"/>
          <w:i/>
          <w:sz w:val="22"/>
          <w:szCs w:val="22"/>
        </w:rPr>
      </w:pPr>
      <w:r w:rsidRPr="00235B0D">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55848A53" w14:textId="77777777" w:rsidR="00787FC5" w:rsidRPr="00235B0D" w:rsidRDefault="00787FC5">
      <w:pPr>
        <w:spacing w:line="360" w:lineRule="auto"/>
        <w:jc w:val="both"/>
        <w:rPr>
          <w:rFonts w:ascii="Palatino Linotype" w:eastAsia="Palatino Linotype" w:hAnsi="Palatino Linotype" w:cs="Palatino Linotype"/>
          <w:sz w:val="22"/>
          <w:szCs w:val="22"/>
        </w:rPr>
      </w:pPr>
    </w:p>
    <w:p w14:paraId="58BB7B93" w14:textId="77777777" w:rsidR="00787FC5" w:rsidRPr="00235B0D" w:rsidRDefault="00A3734B">
      <w:p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 xml:space="preserve">Conforme a lo citado se pude colegir que cuando la parte </w:t>
      </w:r>
      <w:r w:rsidRPr="00235B0D">
        <w:rPr>
          <w:rFonts w:ascii="Palatino Linotype" w:eastAsia="Palatino Linotype" w:hAnsi="Palatino Linotype" w:cs="Palatino Linotype"/>
          <w:b/>
        </w:rPr>
        <w:t>Recurrente</w:t>
      </w:r>
      <w:r w:rsidRPr="00235B0D">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2B80A60C" w14:textId="77777777" w:rsidR="00787FC5" w:rsidRPr="00235B0D" w:rsidRDefault="00787FC5">
      <w:pPr>
        <w:spacing w:line="360" w:lineRule="auto"/>
        <w:jc w:val="both"/>
        <w:rPr>
          <w:rFonts w:ascii="Palatino Linotype" w:eastAsia="Palatino Linotype" w:hAnsi="Palatino Linotype" w:cs="Palatino Linotype"/>
          <w:sz w:val="22"/>
          <w:szCs w:val="22"/>
        </w:rPr>
      </w:pPr>
    </w:p>
    <w:p w14:paraId="016EE691" w14:textId="77777777" w:rsidR="00787FC5" w:rsidRPr="00235B0D" w:rsidRDefault="00A3734B">
      <w:pPr>
        <w:spacing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 xml:space="preserve">En ese sentido, toda vez que este Instituto constató que la parte </w:t>
      </w:r>
      <w:r w:rsidRPr="00235B0D">
        <w:rPr>
          <w:rFonts w:ascii="Palatino Linotype" w:eastAsia="Palatino Linotype" w:hAnsi="Palatino Linotype" w:cs="Palatino Linotype"/>
          <w:b/>
        </w:rPr>
        <w:t>Recurrente</w:t>
      </w:r>
      <w:r w:rsidRPr="00235B0D">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235B0D">
        <w:rPr>
          <w:rFonts w:ascii="Palatino Linotype" w:eastAsia="Palatino Linotype" w:hAnsi="Palatino Linotype" w:cs="Palatino Linotype"/>
          <w:b/>
        </w:rPr>
        <w:t xml:space="preserve">SOBRESEER </w:t>
      </w:r>
      <w:r w:rsidRPr="00235B0D">
        <w:rPr>
          <w:rFonts w:ascii="Palatino Linotype" w:eastAsia="Palatino Linotype" w:hAnsi="Palatino Linotype" w:cs="Palatino Linotype"/>
        </w:rPr>
        <w:t xml:space="preserve">el Recurso de Revisión con número </w:t>
      </w:r>
      <w:r w:rsidRPr="00235B0D">
        <w:rPr>
          <w:rFonts w:ascii="Palatino Linotype" w:eastAsia="Palatino Linotype" w:hAnsi="Palatino Linotype" w:cs="Palatino Linotype"/>
          <w:b/>
        </w:rPr>
        <w:t xml:space="preserve">14959/INFOEM/IP/RR/2022 </w:t>
      </w:r>
      <w:r w:rsidRPr="00235B0D">
        <w:rPr>
          <w:rFonts w:ascii="Palatino Linotype" w:eastAsia="Palatino Linotype" w:hAnsi="Palatino Linotype" w:cs="Palatino Linotype"/>
        </w:rPr>
        <w:t xml:space="preserve">al actualizarse el supuesto previsto </w:t>
      </w:r>
      <w:r w:rsidRPr="00235B0D">
        <w:rPr>
          <w:rFonts w:ascii="Palatino Linotype" w:eastAsia="Palatino Linotype" w:hAnsi="Palatino Linotype" w:cs="Palatino Linotype"/>
        </w:rPr>
        <w:lastRenderedPageBreak/>
        <w:t>en el artículo 192, fracción I, de la Ley de Transparencia y Acceso a la Información Pública del Estado de México y Municipios, en relación con el 186, fracción I de ese ordenamiento legal.</w:t>
      </w:r>
    </w:p>
    <w:p w14:paraId="168FF1BD" w14:textId="77777777" w:rsidR="00787FC5" w:rsidRPr="00235B0D" w:rsidRDefault="00A3734B">
      <w:pPr>
        <w:spacing w:before="240"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2B39A7D2" w14:textId="77777777" w:rsidR="00787FC5" w:rsidRPr="00235B0D" w:rsidRDefault="00A3734B">
      <w:pPr>
        <w:spacing w:before="240" w:after="240" w:line="360" w:lineRule="auto"/>
        <w:jc w:val="center"/>
        <w:rPr>
          <w:rFonts w:ascii="Palatino Linotype" w:eastAsia="Palatino Linotype" w:hAnsi="Palatino Linotype" w:cs="Palatino Linotype"/>
          <w:b/>
        </w:rPr>
      </w:pPr>
      <w:r w:rsidRPr="00235B0D">
        <w:rPr>
          <w:rFonts w:ascii="Palatino Linotype" w:eastAsia="Palatino Linotype" w:hAnsi="Palatino Linotype" w:cs="Palatino Linotype"/>
          <w:b/>
        </w:rPr>
        <w:t>RESUELVE</w:t>
      </w:r>
    </w:p>
    <w:p w14:paraId="5DE7DF31" w14:textId="77777777" w:rsidR="00C91B05" w:rsidRPr="00235B0D" w:rsidRDefault="00A3734B" w:rsidP="00C91B05">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b/>
        </w:rPr>
        <w:t>Primero</w:t>
      </w:r>
      <w:r w:rsidRPr="00235B0D">
        <w:rPr>
          <w:rFonts w:ascii="Palatino Linotype" w:eastAsia="Palatino Linotype" w:hAnsi="Palatino Linotype" w:cs="Palatino Linotype"/>
        </w:rPr>
        <w:t xml:space="preserve">. Se </w:t>
      </w:r>
      <w:r w:rsidRPr="00235B0D">
        <w:rPr>
          <w:rFonts w:ascii="Palatino Linotype" w:eastAsia="Palatino Linotype" w:hAnsi="Palatino Linotype" w:cs="Palatino Linotype"/>
          <w:b/>
        </w:rPr>
        <w:t xml:space="preserve">SOBRESEE </w:t>
      </w:r>
      <w:r w:rsidRPr="00235B0D">
        <w:rPr>
          <w:rFonts w:ascii="Palatino Linotype" w:eastAsia="Palatino Linotype" w:hAnsi="Palatino Linotype" w:cs="Palatino Linotype"/>
        </w:rPr>
        <w:t xml:space="preserve">el recurso de revisión número </w:t>
      </w:r>
      <w:r w:rsidRPr="00235B0D">
        <w:rPr>
          <w:rFonts w:ascii="Palatino Linotype" w:eastAsia="Palatino Linotype" w:hAnsi="Palatino Linotype" w:cs="Palatino Linotype"/>
          <w:b/>
        </w:rPr>
        <w:t>14959/INFOEM/IP/RR/2022</w:t>
      </w:r>
      <w:r w:rsidRPr="00235B0D">
        <w:rPr>
          <w:rFonts w:ascii="Palatino Linotype" w:eastAsia="Palatino Linotype" w:hAnsi="Palatino Linotype" w:cs="Palatino Linotype"/>
        </w:rPr>
        <w:t xml:space="preserve">, </w:t>
      </w:r>
      <w:r w:rsidR="00C91B05" w:rsidRPr="00235B0D">
        <w:rPr>
          <w:rFonts w:ascii="Palatino Linotype" w:eastAsia="Palatino Linotype" w:hAnsi="Palatino Linotype" w:cs="Palatino Linotype"/>
        </w:rPr>
        <w:t xml:space="preserve">en términos del </w:t>
      </w:r>
      <w:r w:rsidR="00C91B05" w:rsidRPr="00235B0D">
        <w:rPr>
          <w:rFonts w:ascii="Palatino Linotype" w:eastAsia="Palatino Linotype" w:hAnsi="Palatino Linotype" w:cs="Palatino Linotype"/>
          <w:b/>
        </w:rPr>
        <w:t>Considerando Tercero</w:t>
      </w:r>
      <w:r w:rsidR="00C91B05" w:rsidRPr="00235B0D">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00C91B05" w:rsidRPr="00235B0D">
        <w:rPr>
          <w:rFonts w:ascii="Palatino Linotype" w:eastAsia="Palatino Linotype" w:hAnsi="Palatino Linotype" w:cs="Palatino Linotype"/>
          <w:b/>
        </w:rPr>
        <w:t>Recurrente.</w:t>
      </w:r>
    </w:p>
    <w:p w14:paraId="236A5054" w14:textId="77777777" w:rsidR="00787FC5" w:rsidRPr="00235B0D" w:rsidRDefault="00A3734B">
      <w:pPr>
        <w:spacing w:before="240"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b/>
        </w:rPr>
        <w:t>Segundo</w:t>
      </w:r>
      <w:r w:rsidRPr="00235B0D">
        <w:rPr>
          <w:rFonts w:ascii="Palatino Linotype" w:eastAsia="Palatino Linotype" w:hAnsi="Palatino Linotype" w:cs="Palatino Linotype"/>
          <w:b/>
          <w:sz w:val="28"/>
          <w:szCs w:val="28"/>
        </w:rPr>
        <w:t>.</w:t>
      </w:r>
      <w:r w:rsidRPr="00235B0D">
        <w:rPr>
          <w:rFonts w:ascii="Palatino Linotype" w:eastAsia="Palatino Linotype" w:hAnsi="Palatino Linotype" w:cs="Palatino Linotype"/>
          <w:b/>
          <w:sz w:val="19"/>
          <w:szCs w:val="19"/>
        </w:rPr>
        <w:t xml:space="preserve"> </w:t>
      </w:r>
      <w:r w:rsidR="00C91B05" w:rsidRPr="00235B0D">
        <w:rPr>
          <w:rFonts w:ascii="Palatino Linotype" w:eastAsia="Palatino Linotype" w:hAnsi="Palatino Linotype" w:cs="Palatino Linotype"/>
          <w:b/>
        </w:rPr>
        <w:t xml:space="preserve">NOTIFÍQUESE </w:t>
      </w:r>
      <w:r w:rsidR="00C91B05" w:rsidRPr="00235B0D">
        <w:rPr>
          <w:rFonts w:ascii="Palatino Linotype" w:eastAsia="Palatino Linotype" w:hAnsi="Palatino Linotype" w:cs="Palatino Linotype"/>
        </w:rPr>
        <w:t>vía Sistema de Acceso a la Información Mexiquense</w:t>
      </w:r>
      <w:r w:rsidR="00C91B05" w:rsidRPr="00235B0D">
        <w:rPr>
          <w:rFonts w:ascii="Palatino Linotype" w:eastAsia="Palatino Linotype" w:hAnsi="Palatino Linotype" w:cs="Palatino Linotype"/>
          <w:b/>
        </w:rPr>
        <w:t xml:space="preserve"> (SAIMEX), </w:t>
      </w:r>
      <w:r w:rsidR="00C91B05" w:rsidRPr="00235B0D">
        <w:rPr>
          <w:rFonts w:ascii="Palatino Linotype" w:eastAsia="Palatino Linotype" w:hAnsi="Palatino Linotype" w:cs="Palatino Linotype"/>
        </w:rPr>
        <w:t>la presente resolución al Titular de la Unidad de Transparencia del</w:t>
      </w:r>
      <w:r w:rsidR="00C91B05" w:rsidRPr="00235B0D">
        <w:rPr>
          <w:rFonts w:ascii="Palatino Linotype" w:eastAsia="Palatino Linotype" w:hAnsi="Palatino Linotype" w:cs="Palatino Linotype"/>
          <w:b/>
        </w:rPr>
        <w:t xml:space="preserve"> SUJETO OBLIGADO, </w:t>
      </w:r>
      <w:r w:rsidR="00C91B05" w:rsidRPr="00235B0D">
        <w:rPr>
          <w:rFonts w:ascii="Palatino Linotype" w:eastAsia="Palatino Linotype" w:hAnsi="Palatino Linotype" w:cs="Palatino Linotype"/>
        </w:rPr>
        <w:t>para su conocimiento.</w:t>
      </w:r>
    </w:p>
    <w:p w14:paraId="40986980" w14:textId="77777777" w:rsidR="00787FC5" w:rsidRPr="00235B0D" w:rsidRDefault="00A3734B">
      <w:pPr>
        <w:spacing w:before="240" w:after="240" w:line="360" w:lineRule="auto"/>
        <w:jc w:val="both"/>
        <w:rPr>
          <w:rFonts w:ascii="Palatino Linotype" w:eastAsia="Palatino Linotype" w:hAnsi="Palatino Linotype" w:cs="Palatino Linotype"/>
        </w:rPr>
      </w:pPr>
      <w:r w:rsidRPr="00235B0D">
        <w:rPr>
          <w:rFonts w:ascii="Palatino Linotype" w:eastAsia="Palatino Linotype" w:hAnsi="Palatino Linotype" w:cs="Palatino Linotype"/>
          <w:b/>
        </w:rPr>
        <w:t>Tercero.</w:t>
      </w:r>
      <w:r w:rsidRPr="00235B0D">
        <w:rPr>
          <w:rFonts w:ascii="Palatino Linotype" w:eastAsia="Palatino Linotype" w:hAnsi="Palatino Linotype" w:cs="Palatino Linotype"/>
          <w:b/>
          <w:sz w:val="28"/>
          <w:szCs w:val="28"/>
        </w:rPr>
        <w:t xml:space="preserve"> </w:t>
      </w:r>
      <w:r w:rsidRPr="00235B0D">
        <w:rPr>
          <w:rFonts w:ascii="Palatino Linotype" w:eastAsia="Palatino Linotype" w:hAnsi="Palatino Linotype" w:cs="Palatino Linotype"/>
          <w:b/>
        </w:rPr>
        <w:t xml:space="preserve">Notifíquese vía Sistema de Acceso a la Información Mexiquense (SAIMEX), </w:t>
      </w:r>
      <w:r w:rsidRPr="00235B0D">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32143C2D" w14:textId="77777777" w:rsidR="00787FC5" w:rsidRPr="00235B0D" w:rsidRDefault="00A3734B">
      <w:pPr>
        <w:spacing w:before="240" w:after="240" w:line="360" w:lineRule="auto"/>
        <w:jc w:val="both"/>
        <w:rPr>
          <w:rFonts w:ascii="Palatino Linotype" w:eastAsia="Palatino Linotype" w:hAnsi="Palatino Linotype" w:cs="Palatino Linotype"/>
        </w:rPr>
        <w:sectPr w:rsidR="00787FC5" w:rsidRPr="00235B0D">
          <w:headerReference w:type="default" r:id="rId8"/>
          <w:footerReference w:type="default" r:id="rId9"/>
          <w:headerReference w:type="first" r:id="rId10"/>
          <w:footerReference w:type="first" r:id="rId11"/>
          <w:pgSz w:w="12240" w:h="15840"/>
          <w:pgMar w:top="1417" w:right="1608" w:bottom="1417" w:left="1701" w:header="709" w:footer="709" w:gutter="0"/>
          <w:pgNumType w:start="1"/>
          <w:cols w:space="720"/>
          <w:titlePg/>
        </w:sectPr>
      </w:pPr>
      <w:bookmarkStart w:id="1" w:name="_heading=h.gjdgxs" w:colFirst="0" w:colLast="0"/>
      <w:bookmarkEnd w:id="1"/>
      <w:r w:rsidRPr="00235B0D">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DIECIOCHO DE NOVIEMBRE DEL DOS MIL VEINTIDÓS, ANTE EL SECRETARIO TÉCNICO DEL PLENO, ALEXIS TAPIA RAMÍREZ.</w:t>
      </w:r>
    </w:p>
    <w:p w14:paraId="4D555AAC" w14:textId="77777777" w:rsidR="00787FC5" w:rsidRPr="00235B0D" w:rsidRDefault="00787FC5">
      <w:pPr>
        <w:spacing w:before="240" w:after="240" w:line="360" w:lineRule="auto"/>
        <w:jc w:val="both"/>
        <w:rPr>
          <w:rFonts w:ascii="Palatino Linotype" w:eastAsia="Palatino Linotype" w:hAnsi="Palatino Linotype" w:cs="Palatino Linotype"/>
        </w:rPr>
      </w:pPr>
    </w:p>
    <w:sectPr w:rsidR="00787FC5" w:rsidRPr="00235B0D">
      <w:headerReference w:type="default" r:id="rId12"/>
      <w:footerReference w:type="default" r:id="rId13"/>
      <w:headerReference w:type="first" r:id="rId14"/>
      <w:footerReference w:type="first" r:id="rId15"/>
      <w:pgSz w:w="12240" w:h="15840"/>
      <w:pgMar w:top="1417" w:right="1750" w:bottom="141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1C454" w14:textId="77777777" w:rsidR="000C08F7" w:rsidRDefault="000C08F7">
      <w:r>
        <w:separator/>
      </w:r>
    </w:p>
  </w:endnote>
  <w:endnote w:type="continuationSeparator" w:id="0">
    <w:p w14:paraId="17184BFC" w14:textId="77777777" w:rsidR="000C08F7" w:rsidRDefault="000C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3DF6" w14:textId="77777777" w:rsidR="00787FC5" w:rsidRDefault="00A3734B">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C67AB">
      <w:rPr>
        <w:rFonts w:ascii="Arial" w:eastAsia="Arial" w:hAnsi="Arial" w:cs="Arial"/>
        <w:b/>
        <w:noProof/>
        <w:color w:val="000000"/>
        <w:sz w:val="20"/>
        <w:szCs w:val="20"/>
      </w:rPr>
      <w:t>13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C67AB">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14:paraId="367ADCD6" w14:textId="77777777" w:rsidR="00787FC5" w:rsidRDefault="00787FC5">
    <w:pPr>
      <w:pBdr>
        <w:top w:val="nil"/>
        <w:left w:val="nil"/>
        <w:bottom w:val="nil"/>
        <w:right w:val="nil"/>
        <w:between w:val="nil"/>
      </w:pBdr>
      <w:tabs>
        <w:tab w:val="center" w:pos="4419"/>
        <w:tab w:val="right" w:pos="8838"/>
      </w:tabs>
      <w:rPr>
        <w:color w:val="000000"/>
      </w:rPr>
    </w:pPr>
  </w:p>
  <w:p w14:paraId="2276C8BF" w14:textId="77777777" w:rsidR="00787FC5" w:rsidRDefault="00787FC5">
    <w:pPr>
      <w:pBdr>
        <w:top w:val="nil"/>
        <w:left w:val="nil"/>
        <w:bottom w:val="nil"/>
        <w:right w:val="nil"/>
        <w:between w:val="nil"/>
      </w:pBdr>
      <w:tabs>
        <w:tab w:val="center" w:pos="4419"/>
        <w:tab w:val="right" w:pos="8838"/>
      </w:tabs>
      <w:ind w:firstLine="70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840C" w14:textId="77777777" w:rsidR="00787FC5" w:rsidRDefault="00A3734B">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C67A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C67AB">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14:paraId="1C968991" w14:textId="77777777" w:rsidR="00787FC5" w:rsidRDefault="00787FC5">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7099" w14:textId="77777777" w:rsidR="00787FC5" w:rsidRDefault="00A3734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C67AB">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p>
  <w:p w14:paraId="628B4F77" w14:textId="77777777" w:rsidR="00787FC5" w:rsidRDefault="00787FC5">
    <w:pPr>
      <w:pBdr>
        <w:top w:val="nil"/>
        <w:left w:val="nil"/>
        <w:bottom w:val="nil"/>
        <w:right w:val="nil"/>
        <w:between w:val="nil"/>
      </w:pBdr>
      <w:tabs>
        <w:tab w:val="center" w:pos="4419"/>
        <w:tab w:val="right" w:pos="8838"/>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50A2E" w14:textId="77777777" w:rsidR="00787FC5" w:rsidRDefault="00A3734B">
    <w:pPr>
      <w:pBdr>
        <w:top w:val="nil"/>
        <w:left w:val="nil"/>
        <w:bottom w:val="nil"/>
        <w:right w:val="nil"/>
        <w:between w:val="nil"/>
      </w:pBdr>
      <w:tabs>
        <w:tab w:val="center" w:pos="4419"/>
        <w:tab w:val="right" w:pos="8838"/>
      </w:tabs>
      <w:ind w:left="7080"/>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ab/>
      <w:t xml:space="preserve">                                                                                                                                                                                         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C67AB">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C67AB">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p>
  <w:p w14:paraId="18446547" w14:textId="77777777" w:rsidR="00787FC5" w:rsidRDefault="00787F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4788" w14:textId="77777777" w:rsidR="000C08F7" w:rsidRDefault="000C08F7">
      <w:r>
        <w:separator/>
      </w:r>
    </w:p>
  </w:footnote>
  <w:footnote w:type="continuationSeparator" w:id="0">
    <w:p w14:paraId="3FD1E6C9" w14:textId="77777777" w:rsidR="000C08F7" w:rsidRDefault="000C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9FEF" w14:textId="77777777" w:rsidR="00787FC5" w:rsidRDefault="00787FC5">
    <w:pPr>
      <w:widowControl w:val="0"/>
      <w:pBdr>
        <w:top w:val="nil"/>
        <w:left w:val="nil"/>
        <w:bottom w:val="nil"/>
        <w:right w:val="nil"/>
        <w:between w:val="nil"/>
      </w:pBdr>
      <w:spacing w:line="276" w:lineRule="auto"/>
      <w:rPr>
        <w:color w:val="000000"/>
      </w:rPr>
    </w:pPr>
  </w:p>
  <w:tbl>
    <w:tblPr>
      <w:tblStyle w:val="a3"/>
      <w:tblW w:w="6240" w:type="dxa"/>
      <w:tblInd w:w="3746" w:type="dxa"/>
      <w:tblLayout w:type="fixed"/>
      <w:tblLook w:val="0400" w:firstRow="0" w:lastRow="0" w:firstColumn="0" w:lastColumn="0" w:noHBand="0" w:noVBand="1"/>
    </w:tblPr>
    <w:tblGrid>
      <w:gridCol w:w="2553"/>
      <w:gridCol w:w="3687"/>
    </w:tblGrid>
    <w:tr w:rsidR="00787FC5" w14:paraId="43BD94AF" w14:textId="77777777">
      <w:tc>
        <w:tcPr>
          <w:tcW w:w="2553" w:type="dxa"/>
          <w:vAlign w:val="center"/>
        </w:tcPr>
        <w:p w14:paraId="036AA21E" w14:textId="77777777" w:rsidR="00787FC5" w:rsidRDefault="00A373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2CDA09FA" w14:textId="77777777" w:rsidR="00787FC5" w:rsidRDefault="00A3734B">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14959/INFOEM/IP/RR/2022</w:t>
          </w:r>
        </w:p>
      </w:tc>
    </w:tr>
    <w:tr w:rsidR="00787FC5" w14:paraId="61381D43" w14:textId="77777777">
      <w:trPr>
        <w:trHeight w:val="228"/>
      </w:trPr>
      <w:tc>
        <w:tcPr>
          <w:tcW w:w="2553" w:type="dxa"/>
          <w:vAlign w:val="center"/>
        </w:tcPr>
        <w:p w14:paraId="5AFDE7BF" w14:textId="77777777" w:rsidR="00787FC5" w:rsidRDefault="00A373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59B072FC" w14:textId="77777777" w:rsidR="00787FC5" w:rsidRDefault="00A3734B">
          <w:pPr>
            <w:tabs>
              <w:tab w:val="left" w:pos="1106"/>
            </w:tabs>
            <w:ind w:right="9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787FC5" w14:paraId="7FAF33BD" w14:textId="77777777">
      <w:tc>
        <w:tcPr>
          <w:tcW w:w="2553" w:type="dxa"/>
          <w:vAlign w:val="center"/>
        </w:tcPr>
        <w:p w14:paraId="40C78CE0" w14:textId="77777777" w:rsidR="00787FC5" w:rsidRDefault="00A373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427438AE" w14:textId="77777777" w:rsidR="00787FC5" w:rsidRDefault="00A3734B">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F60D344" w14:textId="77777777" w:rsidR="00787FC5" w:rsidRDefault="00A3734B">
    <w:pPr>
      <w:pBdr>
        <w:top w:val="nil"/>
        <w:left w:val="nil"/>
        <w:bottom w:val="nil"/>
        <w:right w:val="nil"/>
        <w:between w:val="nil"/>
      </w:pBdr>
      <w:tabs>
        <w:tab w:val="center" w:pos="4419"/>
        <w:tab w:val="right" w:pos="8838"/>
        <w:tab w:val="left" w:pos="2326"/>
      </w:tabs>
      <w:rPr>
        <w:color w:val="000000"/>
      </w:rPr>
    </w:pPr>
    <w:r>
      <w:rPr>
        <w:color w:val="000000"/>
      </w:rPr>
      <w:tab/>
    </w:r>
    <w:r>
      <w:rPr>
        <w:noProof/>
        <w:lang w:val="es-MX" w:eastAsia="es-MX"/>
      </w:rPr>
      <w:drawing>
        <wp:anchor distT="0" distB="0" distL="0" distR="0" simplePos="0" relativeHeight="251658240" behindDoc="1" locked="0" layoutInCell="1" hidden="0" allowOverlap="1" wp14:anchorId="7960FF8F" wp14:editId="19390B4F">
          <wp:simplePos x="0" y="0"/>
          <wp:positionH relativeFrom="column">
            <wp:posOffset>-982343</wp:posOffset>
          </wp:positionH>
          <wp:positionV relativeFrom="paragraph">
            <wp:posOffset>-1098548</wp:posOffset>
          </wp:positionV>
          <wp:extent cx="7635600" cy="9943200"/>
          <wp:effectExtent l="0" t="0" r="0" b="0"/>
          <wp:wrapNone/>
          <wp:docPr id="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EB83" w14:textId="77777777" w:rsidR="00787FC5" w:rsidRDefault="00A3734B">
    <w:pPr>
      <w:pBdr>
        <w:top w:val="nil"/>
        <w:left w:val="nil"/>
        <w:bottom w:val="nil"/>
        <w:right w:val="nil"/>
        <w:between w:val="nil"/>
      </w:pBdr>
      <w:tabs>
        <w:tab w:val="center" w:pos="4419"/>
        <w:tab w:val="right" w:pos="8838"/>
      </w:tabs>
      <w:jc w:val="both"/>
      <w:rPr>
        <w:color w:val="000000"/>
      </w:rPr>
    </w:pPr>
    <w:r>
      <w:rPr>
        <w:color w:val="000000"/>
      </w:rPr>
      <w:t xml:space="preserve">                                  </w:t>
    </w:r>
    <w:r>
      <w:rPr>
        <w:noProof/>
        <w:lang w:val="es-MX" w:eastAsia="es-MX"/>
      </w:rPr>
      <w:drawing>
        <wp:anchor distT="0" distB="0" distL="0" distR="0" simplePos="0" relativeHeight="251659264" behindDoc="1" locked="0" layoutInCell="1" hidden="0" allowOverlap="1" wp14:anchorId="3C73A101" wp14:editId="3AF46BE5">
          <wp:simplePos x="0" y="0"/>
          <wp:positionH relativeFrom="column">
            <wp:posOffset>-973452</wp:posOffset>
          </wp:positionH>
          <wp:positionV relativeFrom="paragraph">
            <wp:posOffset>-354963</wp:posOffset>
          </wp:positionV>
          <wp:extent cx="7635600" cy="9943200"/>
          <wp:effectExtent l="0" t="0" r="0" b="0"/>
          <wp:wrapNone/>
          <wp:docPr id="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2"/>
      <w:tblW w:w="6240" w:type="dxa"/>
      <w:tblInd w:w="3685" w:type="dxa"/>
      <w:tblLayout w:type="fixed"/>
      <w:tblLook w:val="0400" w:firstRow="0" w:lastRow="0" w:firstColumn="0" w:lastColumn="0" w:noHBand="0" w:noVBand="1"/>
    </w:tblPr>
    <w:tblGrid>
      <w:gridCol w:w="2553"/>
      <w:gridCol w:w="3687"/>
    </w:tblGrid>
    <w:tr w:rsidR="00787FC5" w14:paraId="68E1368B" w14:textId="77777777">
      <w:tc>
        <w:tcPr>
          <w:tcW w:w="2553" w:type="dxa"/>
          <w:vAlign w:val="center"/>
        </w:tcPr>
        <w:p w14:paraId="79B4D15C" w14:textId="77777777" w:rsidR="00787FC5" w:rsidRDefault="00A373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28D0AF48" w14:textId="77777777" w:rsidR="00787FC5" w:rsidRDefault="00A373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14959/INFOEM/IP/RR/2022</w:t>
          </w:r>
        </w:p>
      </w:tc>
    </w:tr>
    <w:tr w:rsidR="00787FC5" w14:paraId="09EDA55E" w14:textId="77777777">
      <w:tc>
        <w:tcPr>
          <w:tcW w:w="2553" w:type="dxa"/>
          <w:vAlign w:val="center"/>
        </w:tcPr>
        <w:p w14:paraId="22F66716" w14:textId="77777777" w:rsidR="00787FC5" w:rsidRDefault="00A373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61DD82BE" w14:textId="43C02A03" w:rsidR="00787FC5" w:rsidRDefault="00004F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 </w:t>
          </w:r>
          <w:proofErr w:type="spellStart"/>
          <w:r>
            <w:rPr>
              <w:rFonts w:ascii="Palatino Linotype" w:eastAsia="Palatino Linotype" w:hAnsi="Palatino Linotype" w:cs="Palatino Linotype"/>
              <w:b/>
              <w:sz w:val="22"/>
              <w:szCs w:val="22"/>
            </w:rPr>
            <w:t>XXXXX</w:t>
          </w:r>
          <w:proofErr w:type="spellEnd"/>
          <w:r w:rsidR="00A3734B">
            <w:rPr>
              <w:rFonts w:ascii="Palatino Linotype" w:eastAsia="Palatino Linotype" w:hAnsi="Palatino Linotype" w:cs="Palatino Linotype"/>
              <w:b/>
              <w:sz w:val="22"/>
              <w:szCs w:val="22"/>
            </w:rPr>
            <w:t xml:space="preserve"> </w:t>
          </w:r>
        </w:p>
      </w:tc>
    </w:tr>
    <w:tr w:rsidR="00787FC5" w14:paraId="4A7F1639" w14:textId="77777777">
      <w:trPr>
        <w:trHeight w:val="228"/>
      </w:trPr>
      <w:tc>
        <w:tcPr>
          <w:tcW w:w="2553" w:type="dxa"/>
          <w:vAlign w:val="center"/>
        </w:tcPr>
        <w:p w14:paraId="7CEDC1AA" w14:textId="77777777" w:rsidR="00787FC5" w:rsidRDefault="00A373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82B91A4" w14:textId="77777777" w:rsidR="00787FC5" w:rsidRDefault="00A3734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787FC5" w14:paraId="28CBCC56" w14:textId="77777777">
      <w:tc>
        <w:tcPr>
          <w:tcW w:w="2553" w:type="dxa"/>
          <w:vAlign w:val="center"/>
        </w:tcPr>
        <w:p w14:paraId="088453CA" w14:textId="77777777" w:rsidR="00787FC5" w:rsidRDefault="00A373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78F2002" w14:textId="77777777" w:rsidR="00787FC5" w:rsidRDefault="00A3734B">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D6AD064" w14:textId="77777777" w:rsidR="00787FC5" w:rsidRDefault="00787FC5">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7230" w14:textId="77777777" w:rsidR="00787FC5" w:rsidRDefault="00A3734B">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60288" behindDoc="1" locked="0" layoutInCell="1" hidden="0" allowOverlap="1" wp14:anchorId="4DDC0370" wp14:editId="0C7CB1F6">
          <wp:simplePos x="0" y="0"/>
          <wp:positionH relativeFrom="column">
            <wp:posOffset>-654932</wp:posOffset>
          </wp:positionH>
          <wp:positionV relativeFrom="paragraph">
            <wp:posOffset>-313908</wp:posOffset>
          </wp:positionV>
          <wp:extent cx="7635600" cy="9943200"/>
          <wp:effectExtent l="0" t="0" r="0" b="0"/>
          <wp:wrapNone/>
          <wp:docPr id="4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4"/>
      <w:tblW w:w="5670" w:type="dxa"/>
      <w:tblInd w:w="3119" w:type="dxa"/>
      <w:tblLayout w:type="fixed"/>
      <w:tblLook w:val="0400" w:firstRow="0" w:lastRow="0" w:firstColumn="0" w:lastColumn="0" w:noHBand="0" w:noVBand="1"/>
    </w:tblPr>
    <w:tblGrid>
      <w:gridCol w:w="2551"/>
      <w:gridCol w:w="3119"/>
    </w:tblGrid>
    <w:tr w:rsidR="00787FC5" w14:paraId="670224FD" w14:textId="77777777">
      <w:tc>
        <w:tcPr>
          <w:tcW w:w="2551" w:type="dxa"/>
          <w:vAlign w:val="center"/>
        </w:tcPr>
        <w:p w14:paraId="2D718995" w14:textId="77777777" w:rsidR="00787FC5" w:rsidRDefault="00A373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77B7F36A" w14:textId="77777777" w:rsidR="00787FC5" w:rsidRDefault="00A3734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05009/INFOEM/IP/RR/2021</w:t>
          </w:r>
        </w:p>
      </w:tc>
    </w:tr>
    <w:tr w:rsidR="00787FC5" w14:paraId="23087F62" w14:textId="77777777">
      <w:trPr>
        <w:trHeight w:val="228"/>
      </w:trPr>
      <w:tc>
        <w:tcPr>
          <w:tcW w:w="2551" w:type="dxa"/>
          <w:vAlign w:val="center"/>
        </w:tcPr>
        <w:p w14:paraId="5851E4EF" w14:textId="77777777" w:rsidR="00787FC5" w:rsidRDefault="00A373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8C89BA9" w14:textId="77777777" w:rsidR="00787FC5" w:rsidRDefault="00A3734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p>
      </w:tc>
    </w:tr>
    <w:tr w:rsidR="00787FC5" w14:paraId="665FB149" w14:textId="77777777">
      <w:tc>
        <w:tcPr>
          <w:tcW w:w="2551" w:type="dxa"/>
          <w:vAlign w:val="center"/>
        </w:tcPr>
        <w:p w14:paraId="180B960A" w14:textId="77777777" w:rsidR="00787FC5" w:rsidRDefault="00A373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F87C365" w14:textId="77777777" w:rsidR="00787FC5" w:rsidRDefault="00A3734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021352F" w14:textId="77777777" w:rsidR="00787FC5" w:rsidRDefault="00787FC5">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FA7F" w14:textId="77777777" w:rsidR="00787FC5" w:rsidRDefault="00A3734B">
    <w:pPr>
      <w:pBdr>
        <w:top w:val="nil"/>
        <w:left w:val="nil"/>
        <w:bottom w:val="nil"/>
        <w:right w:val="nil"/>
        <w:between w:val="nil"/>
      </w:pBdr>
      <w:tabs>
        <w:tab w:val="center" w:pos="4419"/>
        <w:tab w:val="right" w:pos="8838"/>
      </w:tabs>
      <w:jc w:val="both"/>
      <w:rPr>
        <w:color w:val="000000"/>
      </w:rPr>
    </w:pPr>
    <w:r>
      <w:rPr>
        <w:color w:val="000000"/>
      </w:rPr>
      <w:t xml:space="preserve">                                  </w:t>
    </w:r>
  </w:p>
  <w:p w14:paraId="3781988E" w14:textId="77777777" w:rsidR="00787FC5" w:rsidRDefault="00787FC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1629D"/>
    <w:multiLevelType w:val="multilevel"/>
    <w:tmpl w:val="B7804680"/>
    <w:lvl w:ilvl="0">
      <w:start w:val="1"/>
      <w:numFmt w:val="upperRoman"/>
      <w:lvlText w:val="%1."/>
      <w:lvlJc w:val="left"/>
      <w:pPr>
        <w:ind w:left="4265" w:hanging="720"/>
      </w:pPr>
    </w:lvl>
    <w:lvl w:ilvl="1">
      <w:start w:val="1"/>
      <w:numFmt w:val="lowerLetter"/>
      <w:lvlText w:val="%2."/>
      <w:lvlJc w:val="left"/>
      <w:pPr>
        <w:ind w:left="4625" w:hanging="360"/>
      </w:pPr>
    </w:lvl>
    <w:lvl w:ilvl="2">
      <w:start w:val="1"/>
      <w:numFmt w:val="lowerRoman"/>
      <w:lvlText w:val="%3."/>
      <w:lvlJc w:val="right"/>
      <w:pPr>
        <w:ind w:left="5345" w:hanging="180"/>
      </w:pPr>
    </w:lvl>
    <w:lvl w:ilvl="3">
      <w:start w:val="1"/>
      <w:numFmt w:val="decimal"/>
      <w:lvlText w:val="%4."/>
      <w:lvlJc w:val="left"/>
      <w:pPr>
        <w:ind w:left="6065" w:hanging="360"/>
      </w:pPr>
    </w:lvl>
    <w:lvl w:ilvl="4">
      <w:start w:val="1"/>
      <w:numFmt w:val="lowerLetter"/>
      <w:lvlText w:val="%5."/>
      <w:lvlJc w:val="left"/>
      <w:pPr>
        <w:ind w:left="6785" w:hanging="360"/>
      </w:pPr>
    </w:lvl>
    <w:lvl w:ilvl="5">
      <w:start w:val="1"/>
      <w:numFmt w:val="lowerRoman"/>
      <w:lvlText w:val="%6."/>
      <w:lvlJc w:val="right"/>
      <w:pPr>
        <w:ind w:left="7505" w:hanging="180"/>
      </w:pPr>
    </w:lvl>
    <w:lvl w:ilvl="6">
      <w:start w:val="1"/>
      <w:numFmt w:val="decimal"/>
      <w:lvlText w:val="%7."/>
      <w:lvlJc w:val="left"/>
      <w:pPr>
        <w:ind w:left="8225" w:hanging="360"/>
      </w:pPr>
    </w:lvl>
    <w:lvl w:ilvl="7">
      <w:start w:val="1"/>
      <w:numFmt w:val="lowerLetter"/>
      <w:lvlText w:val="%8."/>
      <w:lvlJc w:val="left"/>
      <w:pPr>
        <w:ind w:left="8945" w:hanging="360"/>
      </w:pPr>
    </w:lvl>
    <w:lvl w:ilvl="8">
      <w:start w:val="1"/>
      <w:numFmt w:val="lowerRoman"/>
      <w:lvlText w:val="%9."/>
      <w:lvlJc w:val="right"/>
      <w:pPr>
        <w:ind w:left="9665" w:hanging="180"/>
      </w:pPr>
    </w:lvl>
  </w:abstractNum>
  <w:abstractNum w:abstractNumId="1" w15:restartNumberingAfterBreak="0">
    <w:nsid w:val="5DBA6716"/>
    <w:multiLevelType w:val="multilevel"/>
    <w:tmpl w:val="F148187A"/>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6C8C1420"/>
    <w:multiLevelType w:val="multilevel"/>
    <w:tmpl w:val="7D7469E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C5"/>
    <w:rsid w:val="00004F97"/>
    <w:rsid w:val="000C08F7"/>
    <w:rsid w:val="001C6878"/>
    <w:rsid w:val="00235B0D"/>
    <w:rsid w:val="00263639"/>
    <w:rsid w:val="006D08CE"/>
    <w:rsid w:val="00787FC5"/>
    <w:rsid w:val="00851EBB"/>
    <w:rsid w:val="00A3734B"/>
    <w:rsid w:val="00AC67AB"/>
    <w:rsid w:val="00C81AD3"/>
    <w:rsid w:val="00C91B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1BEA"/>
  <w15:docId w15:val="{CF993369-C54C-4583-904E-6179A7AA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396"/>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4A6D"/>
    <w:rPr>
      <w:vertAlign w:val="superscript"/>
    </w:rPr>
  </w:style>
  <w:style w:type="character" w:styleId="Hipervnculovisitado">
    <w:name w:val="FollowedHyperlink"/>
    <w:basedOn w:val="Fuentedeprrafopredeter"/>
    <w:uiPriority w:val="99"/>
    <w:semiHidden/>
    <w:unhideWhenUsed/>
    <w:rsid w:val="00787330"/>
    <w:rPr>
      <w:color w:val="954F72" w:themeColor="followedHyperlink"/>
      <w:u w:val="single"/>
    </w:rPr>
  </w:style>
  <w:style w:type="table" w:customStyle="1" w:styleId="Tabladelista1clara-nfasis121">
    <w:name w:val="Tabla de lista 1 clara - Énfasis 121"/>
    <w:basedOn w:val="Tablanormal"/>
    <w:next w:val="Tabladelista1clara-nfasis1"/>
    <w:uiPriority w:val="46"/>
    <w:rsid w:val="00007288"/>
    <w:rPr>
      <w:rFonts w:eastAsia="MS Mincho"/>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007288"/>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4B74BC"/>
    <w:pPr>
      <w:spacing w:before="100" w:beforeAutospacing="1" w:after="100" w:afterAutospacing="1"/>
    </w:pPr>
    <w:rPr>
      <w:lang w:val="es-MX" w:eastAsia="es-MX"/>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5TkAjd0Hd4VJ8dFs449aPvhew==">AMUW2mVi8JschSJ9C+UuTE1kGR82/rglVn91ty3QQ/YEzfs7kfHPrK+TjqBs4cog3SUaIsrhoSn2nvdgoOjMW4Uznx+oHBAes8k0AE9+is7oxlcNLT5yCIzR2zOiIqBd4LP6OWqleduO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2861</Words>
  <Characters>15737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2022-11-23T19:01:00Z</cp:lastPrinted>
  <dcterms:created xsi:type="dcterms:W3CDTF">2022-12-06T03:08:00Z</dcterms:created>
  <dcterms:modified xsi:type="dcterms:W3CDTF">2022-12-06T03:08:00Z</dcterms:modified>
</cp:coreProperties>
</file>