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F99123F"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384F2B" w:rsidRPr="004E771A">
        <w:rPr>
          <w:rFonts w:ascii="Palatino Linotype" w:hAnsi="Palatino Linotype"/>
          <w:color w:val="000000" w:themeColor="text1"/>
        </w:rPr>
        <w:t>veintis</w:t>
      </w:r>
      <w:r w:rsidR="004E771A" w:rsidRPr="004E771A">
        <w:rPr>
          <w:rFonts w:ascii="Palatino Linotype" w:hAnsi="Palatino Linotype"/>
          <w:color w:val="000000" w:themeColor="text1"/>
        </w:rPr>
        <w:t>iete</w:t>
      </w:r>
      <w:r w:rsidR="007076C5" w:rsidRPr="004E771A">
        <w:rPr>
          <w:rFonts w:ascii="Palatino Linotype" w:hAnsi="Palatino Linotype"/>
          <w:color w:val="000000" w:themeColor="text1"/>
        </w:rPr>
        <w:t xml:space="preserve"> (2</w:t>
      </w:r>
      <w:r w:rsidR="004E771A" w:rsidRPr="004E771A">
        <w:rPr>
          <w:rFonts w:ascii="Palatino Linotype" w:hAnsi="Palatino Linotype"/>
          <w:color w:val="000000" w:themeColor="text1"/>
        </w:rPr>
        <w:t>7</w:t>
      </w:r>
      <w:r w:rsidR="007076C5" w:rsidRPr="004E771A">
        <w:rPr>
          <w:rFonts w:ascii="Palatino Linotype" w:hAnsi="Palatino Linotype"/>
          <w:color w:val="000000" w:themeColor="text1"/>
        </w:rPr>
        <w:t xml:space="preserve">) de </w:t>
      </w:r>
      <w:r w:rsidR="00384F2B" w:rsidRPr="004E771A">
        <w:rPr>
          <w:rFonts w:ascii="Palatino Linotype" w:hAnsi="Palatino Linotype"/>
          <w:color w:val="000000" w:themeColor="text1"/>
        </w:rPr>
        <w:t>enero</w:t>
      </w:r>
      <w:r w:rsidR="002D1AA7" w:rsidRPr="004E771A">
        <w:rPr>
          <w:rFonts w:ascii="Palatino Linotype" w:hAnsi="Palatino Linotype"/>
          <w:color w:val="000000" w:themeColor="text1"/>
        </w:rPr>
        <w:t xml:space="preserve"> de dos mil veinti</w:t>
      </w:r>
      <w:r w:rsidR="00384F2B" w:rsidRPr="004E771A">
        <w:rPr>
          <w:rFonts w:ascii="Palatino Linotype" w:hAnsi="Palatino Linotype"/>
          <w:color w:val="000000" w:themeColor="text1"/>
        </w:rPr>
        <w:t>dós</w:t>
      </w:r>
      <w:r w:rsidR="00662C69" w:rsidRPr="004E771A">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6883E96B"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384F2B" w:rsidRPr="00384F2B">
        <w:rPr>
          <w:rFonts w:ascii="Palatino Linotype" w:hAnsi="Palatino Linotype"/>
          <w:b/>
        </w:rPr>
        <w:t>05928/INFOEM/IP/RR/2021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A459FA" w:rsidRPr="00A459FA">
        <w:rPr>
          <w:rFonts w:ascii="Palatino Linotype" w:hAnsi="Palatino Linotype"/>
          <w:b/>
          <w:szCs w:val="22"/>
        </w:rPr>
        <w:t>XXXX XXXXX XXXXX</w:t>
      </w:r>
      <w:r w:rsidR="007076C5">
        <w:rPr>
          <w:rFonts w:ascii="Palatino Linotype" w:eastAsia="Times New Roman" w:hAnsi="Palatino Linotype" w:cs="Times New Roman"/>
          <w:color w:val="000000" w:themeColor="text1"/>
        </w:rPr>
        <w:t>, en adelante 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384F2B">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384F2B">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384F2B" w:rsidRPr="00384F2B">
        <w:rPr>
          <w:rFonts w:ascii="Palatino Linotype" w:hAnsi="Palatino Linotype"/>
          <w:b/>
          <w:bCs/>
          <w:color w:val="000000"/>
        </w:rPr>
        <w:t>Gubernatura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77F45709"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85CB7">
        <w:rPr>
          <w:b/>
          <w:color w:val="000000" w:themeColor="text1"/>
        </w:rPr>
        <w:t>A</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C</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D</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30197C5"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836FF4">
        <w:rPr>
          <w:rFonts w:ascii="Palatino Linotype" w:eastAsia="Calibri" w:hAnsi="Palatino Linotype" w:cs="Arial"/>
          <w:color w:val="000000" w:themeColor="text1"/>
          <w:lang w:val="es-ES"/>
        </w:rPr>
        <w:t>doce</w:t>
      </w:r>
      <w:r w:rsidR="007076C5">
        <w:rPr>
          <w:rFonts w:ascii="Palatino Linotype" w:eastAsia="Calibri" w:hAnsi="Palatino Linotype" w:cs="Arial"/>
          <w:color w:val="000000" w:themeColor="text1"/>
          <w:lang w:val="es-ES"/>
        </w:rPr>
        <w:t xml:space="preserve"> (</w:t>
      </w:r>
      <w:r w:rsidR="00836FF4">
        <w:rPr>
          <w:rFonts w:ascii="Palatino Linotype" w:eastAsia="Calibri" w:hAnsi="Palatino Linotype" w:cs="Arial"/>
          <w:color w:val="000000" w:themeColor="text1"/>
          <w:lang w:val="es-ES"/>
        </w:rPr>
        <w:t>12</w:t>
      </w:r>
      <w:r w:rsidR="007076C5">
        <w:rPr>
          <w:rFonts w:ascii="Palatino Linotype" w:eastAsia="Calibri" w:hAnsi="Palatino Linotype" w:cs="Arial"/>
          <w:color w:val="000000" w:themeColor="text1"/>
          <w:lang w:val="es-ES"/>
        </w:rPr>
        <w:t xml:space="preserve">) de </w:t>
      </w:r>
      <w:r w:rsidR="00836FF4">
        <w:rPr>
          <w:rFonts w:ascii="Palatino Linotype" w:eastAsia="Calibri" w:hAnsi="Palatino Linotype" w:cs="Arial"/>
          <w:color w:val="000000" w:themeColor="text1"/>
          <w:lang w:val="es-ES"/>
        </w:rPr>
        <w:t>noviembre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7076C5">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del</w:t>
      </w:r>
      <w:r w:rsidR="007076C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7076C5">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7076C5">
        <w:rPr>
          <w:rFonts w:ascii="Palatino Linotype" w:hAnsi="Palatino Linotype"/>
          <w:b/>
          <w:bCs/>
          <w:color w:val="000000" w:themeColor="text1"/>
        </w:rPr>
        <w:t>00</w:t>
      </w:r>
      <w:r w:rsidR="00836FF4">
        <w:rPr>
          <w:rFonts w:ascii="Palatino Linotype" w:hAnsi="Palatino Linotype"/>
          <w:b/>
          <w:bCs/>
          <w:color w:val="000000" w:themeColor="text1"/>
        </w:rPr>
        <w:t>252</w:t>
      </w:r>
      <w:r w:rsidR="007076C5">
        <w:rPr>
          <w:rFonts w:ascii="Palatino Linotype" w:hAnsi="Palatino Linotype"/>
          <w:b/>
          <w:bCs/>
          <w:color w:val="000000" w:themeColor="text1"/>
        </w:rPr>
        <w:t>/</w:t>
      </w:r>
      <w:r w:rsidR="00836FF4">
        <w:rPr>
          <w:rFonts w:ascii="Palatino Linotype" w:hAnsi="Palatino Linotype"/>
          <w:b/>
          <w:bCs/>
          <w:color w:val="000000" w:themeColor="text1"/>
        </w:rPr>
        <w:t>GUBERNA</w:t>
      </w:r>
      <w:r w:rsidR="007076C5">
        <w:rPr>
          <w:rFonts w:ascii="Palatino Linotype" w:hAnsi="Palatino Linotype"/>
          <w:b/>
          <w:bCs/>
          <w:color w:val="000000" w:themeColor="text1"/>
        </w:rPr>
        <w:t>/IP/2021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C24946B"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836FF4" w:rsidRPr="00836FF4">
        <w:rPr>
          <w:rFonts w:ascii="Palatino Linotype" w:hAnsi="Palatino Linotype"/>
          <w:i/>
          <w:iCs/>
          <w:color w:val="000000" w:themeColor="text1"/>
          <w:sz w:val="22"/>
          <w:szCs w:val="22"/>
        </w:rPr>
        <w:t xml:space="preserve">QUIERO SABER EL MOTIVO DE APLICACIÓN DEL DESCUENTO DE ISR AL AGUINALDO Y GRATIFICACIÓN QUE SE APLICO EN LA UNIVERSIDAD DIGITAL DEL ESTADO DE MÉXICO, YA QUE ESPECIFICADO BAJO ALGUNA LEY NO ESTA NORMADO, EN LA LEY DEL TRABAJO DEL ESTADO DE MÉXICO Y MUNICIPIOS EN SU ARTICULO 78 DICE: Los servidores públicos tendrán derecho a un aguinaldo anual, equivalente a 40 días de sueldo base, cuando menos, "sin deducción alguna", y estará comprendido en el presupuesto de egresos correspondiente, AHORA BIEN, NO SALIO EN GACETA DE GOBIERNO, POR CONCIGUIENTE NO FUE APROBADO POR LA LEGISLATURA, ENTONCES </w:t>
      </w:r>
      <w:r w:rsidR="00836FF4" w:rsidRPr="00836FF4">
        <w:rPr>
          <w:rFonts w:ascii="Palatino Linotype" w:hAnsi="Palatino Linotype"/>
          <w:i/>
          <w:iCs/>
          <w:color w:val="000000" w:themeColor="text1"/>
          <w:sz w:val="22"/>
          <w:szCs w:val="22"/>
        </w:rPr>
        <w:lastRenderedPageBreak/>
        <w:t>POR QUE SE APLICO, PARA PODER APLICAR ESO PRIMERO SE DEBE DE MODIFICAR LA LEY ANTES DE APLICAR CUALQUIER COSA.</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56F40A2" w:rsidR="0039142B" w:rsidRPr="00A85CB7"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hAnsi="Palatino Linotype" w:cs="Arial"/>
          <w:color w:val="000000" w:themeColor="text1"/>
        </w:rPr>
        <w:t>Modalidad de entrega: A través del SAIMEX.</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5FBF71D"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836FF4">
        <w:rPr>
          <w:rFonts w:ascii="Palatino Linotype" w:eastAsia="MS Mincho" w:hAnsi="Palatino Linotype" w:cs="Times New Roman"/>
          <w:color w:val="000000" w:themeColor="text1"/>
        </w:rPr>
        <w:t>diecisiete</w:t>
      </w:r>
      <w:r w:rsidR="007076C5">
        <w:rPr>
          <w:rFonts w:ascii="Palatino Linotype" w:eastAsia="MS Mincho" w:hAnsi="Palatino Linotype" w:cs="Times New Roman"/>
          <w:color w:val="000000" w:themeColor="text1"/>
        </w:rPr>
        <w:t xml:space="preserve"> (</w:t>
      </w:r>
      <w:r w:rsidR="00836FF4">
        <w:rPr>
          <w:rFonts w:ascii="Palatino Linotype" w:eastAsia="MS Mincho" w:hAnsi="Palatino Linotype" w:cs="Times New Roman"/>
          <w:color w:val="000000" w:themeColor="text1"/>
        </w:rPr>
        <w:t>17</w:t>
      </w:r>
      <w:r w:rsidR="007076C5">
        <w:rPr>
          <w:rFonts w:ascii="Palatino Linotype" w:eastAsia="MS Mincho" w:hAnsi="Palatino Linotype" w:cs="Times New Roman"/>
          <w:color w:val="000000" w:themeColor="text1"/>
        </w:rPr>
        <w:t>) de noviembre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7076C5">
        <w:rPr>
          <w:rFonts w:ascii="Palatino Linotype" w:hAnsi="Palatino Linotype"/>
          <w:color w:val="000000" w:themeColor="text1"/>
          <w:szCs w:val="14"/>
        </w:rPr>
        <w:t xml:space="preserve">dio respuesta a la solicitud de información </w:t>
      </w:r>
      <w:r w:rsidR="00836FF4">
        <w:rPr>
          <w:rFonts w:ascii="Palatino Linotype" w:hAnsi="Palatino Linotype"/>
          <w:b/>
          <w:bCs/>
          <w:color w:val="000000" w:themeColor="text1"/>
        </w:rPr>
        <w:t>00252/GUBERNA/IP/2021</w:t>
      </w:r>
      <w:r w:rsidR="007076C5">
        <w:rPr>
          <w:rFonts w:ascii="Palatino Linotype" w:hAnsi="Palatino Linotype"/>
          <w:color w:val="000000" w:themeColor="text1"/>
          <w:szCs w:val="14"/>
        </w:rPr>
        <w:t xml:space="preserve"> en los siguientes términos</w:t>
      </w:r>
      <w:r w:rsidR="005F1362" w:rsidRPr="00022D89">
        <w:rPr>
          <w:rFonts w:ascii="Palatino Linotype" w:hAnsi="Palatino Linotype"/>
          <w:color w:val="000000" w:themeColor="text1"/>
          <w:szCs w:val="14"/>
        </w:rPr>
        <w:t>:</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264F1A37" w14:textId="77777777" w:rsidR="00836FF4" w:rsidRPr="00836FF4" w:rsidRDefault="005F1362" w:rsidP="00836F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836FF4" w:rsidRPr="00836FF4">
        <w:rPr>
          <w:rFonts w:ascii="Palatino Linotype" w:hAnsi="Palatino Linotype"/>
          <w:i/>
          <w:noProof/>
          <w:color w:val="000000" w:themeColor="text1"/>
          <w:sz w:val="22"/>
          <w:szCs w:val="22"/>
          <w:lang w:val="es-MX" w:eastAsia="es-MX"/>
        </w:rPr>
        <w:t>Metepec, México a 17 de Noviembre de 2021</w:t>
      </w:r>
    </w:p>
    <w:p w14:paraId="43AD7224" w14:textId="0C50FB99" w:rsidR="00836FF4" w:rsidRPr="00836FF4" w:rsidRDefault="00836FF4" w:rsidP="00836F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36FF4">
        <w:rPr>
          <w:rFonts w:ascii="Palatino Linotype" w:hAnsi="Palatino Linotype"/>
          <w:i/>
          <w:noProof/>
          <w:color w:val="000000" w:themeColor="text1"/>
          <w:sz w:val="22"/>
          <w:szCs w:val="22"/>
          <w:lang w:val="es-MX" w:eastAsia="es-MX"/>
        </w:rPr>
        <w:t xml:space="preserve">Nombre del solicitante: </w:t>
      </w:r>
      <w:r w:rsidR="00A459FA" w:rsidRPr="00A459FA">
        <w:rPr>
          <w:rFonts w:ascii="Palatino Linotype" w:hAnsi="Palatino Linotype"/>
          <w:b/>
          <w:szCs w:val="22"/>
        </w:rPr>
        <w:t>XXXX XXXXX XXXXX</w:t>
      </w:r>
      <w:bookmarkStart w:id="3" w:name="_GoBack"/>
      <w:bookmarkEnd w:id="3"/>
    </w:p>
    <w:p w14:paraId="7000B7D3" w14:textId="77777777" w:rsidR="00836FF4" w:rsidRPr="00836FF4" w:rsidRDefault="00836FF4" w:rsidP="00836F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36FF4">
        <w:rPr>
          <w:rFonts w:ascii="Palatino Linotype" w:hAnsi="Palatino Linotype"/>
          <w:i/>
          <w:noProof/>
          <w:color w:val="000000" w:themeColor="text1"/>
          <w:sz w:val="22"/>
          <w:szCs w:val="22"/>
          <w:lang w:val="es-MX" w:eastAsia="es-MX"/>
        </w:rPr>
        <w:t>Folio de la solicitud: 00252/GUBERNA/IP/2021</w:t>
      </w:r>
    </w:p>
    <w:p w14:paraId="6699174E" w14:textId="77777777" w:rsidR="00836FF4" w:rsidRPr="00836FF4" w:rsidRDefault="00836FF4" w:rsidP="00836F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36FF4">
        <w:rPr>
          <w:rFonts w:ascii="Palatino Linotype" w:hAnsi="Palatino Linotype"/>
          <w:i/>
          <w:noProof/>
          <w:color w:val="000000" w:themeColor="text1"/>
          <w:sz w:val="22"/>
          <w:szCs w:val="22"/>
          <w:lang w:val="es-MX" w:eastAsia="es-MX"/>
        </w:rPr>
        <w:t>Se anexa documento.</w:t>
      </w:r>
    </w:p>
    <w:p w14:paraId="1A1FFCB5" w14:textId="77777777" w:rsidR="00836FF4" w:rsidRPr="00836FF4" w:rsidRDefault="00836FF4" w:rsidP="00836FF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36FF4">
        <w:rPr>
          <w:rFonts w:ascii="Palatino Linotype" w:hAnsi="Palatino Linotype"/>
          <w:i/>
          <w:noProof/>
          <w:color w:val="000000" w:themeColor="text1"/>
          <w:sz w:val="22"/>
          <w:szCs w:val="22"/>
          <w:lang w:val="es-MX" w:eastAsia="es-MX"/>
        </w:rPr>
        <w:t>ATENTAMENTE</w:t>
      </w:r>
    </w:p>
    <w:p w14:paraId="35A36DE0" w14:textId="582E5869" w:rsidR="0039142B" w:rsidRPr="009A593A" w:rsidRDefault="00836FF4" w:rsidP="00836FF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36FF4">
        <w:rPr>
          <w:rFonts w:ascii="Palatino Linotype" w:hAnsi="Palatino Linotype"/>
          <w:i/>
          <w:noProof/>
          <w:color w:val="000000" w:themeColor="text1"/>
          <w:sz w:val="22"/>
          <w:szCs w:val="22"/>
          <w:lang w:val="es-MX" w:eastAsia="es-MX"/>
        </w:rPr>
        <w:t>Licenciado en Contaduría Rodolfo García Muñoz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26017D75"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7076C5">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w:t>
      </w:r>
      <w:r w:rsidR="007076C5">
        <w:rPr>
          <w:rFonts w:ascii="Palatino Linotype" w:hAnsi="Palatino Linotype"/>
          <w:color w:val="000000" w:themeColor="text1"/>
          <w:szCs w:val="22"/>
        </w:rPr>
        <w:t xml:space="preserve"> </w:t>
      </w:r>
      <w:r>
        <w:rPr>
          <w:rFonts w:ascii="Palatino Linotype" w:hAnsi="Palatino Linotype"/>
          <w:color w:val="000000" w:themeColor="text1"/>
          <w:szCs w:val="22"/>
        </w:rPr>
        <w:t>l</w:t>
      </w:r>
      <w:r w:rsidR="007076C5">
        <w:rPr>
          <w:rFonts w:ascii="Palatino Linotype" w:hAnsi="Palatino Linotype"/>
          <w:color w:val="000000" w:themeColor="text1"/>
          <w:szCs w:val="22"/>
        </w:rPr>
        <w:t>a</w:t>
      </w:r>
      <w:r>
        <w:rPr>
          <w:rFonts w:ascii="Palatino Linotype" w:hAnsi="Palatino Linotype"/>
          <w:color w:val="000000" w:themeColor="text1"/>
          <w:szCs w:val="22"/>
        </w:rPr>
        <w:t xml:space="preserve"> particular </w:t>
      </w:r>
      <w:r w:rsidR="007076C5">
        <w:rPr>
          <w:rFonts w:ascii="Palatino Linotype" w:hAnsi="Palatino Linotype"/>
          <w:color w:val="000000" w:themeColor="text1"/>
          <w:szCs w:val="22"/>
        </w:rPr>
        <w:t>el</w:t>
      </w:r>
      <w:r>
        <w:rPr>
          <w:rFonts w:ascii="Palatino Linotype" w:hAnsi="Palatino Linotype"/>
          <w:color w:val="000000" w:themeColor="text1"/>
          <w:szCs w:val="22"/>
        </w:rPr>
        <w:t xml:space="preserve"> </w:t>
      </w:r>
      <w:r w:rsidR="00836FF4">
        <w:rPr>
          <w:rFonts w:ascii="Palatino Linotype" w:hAnsi="Palatino Linotype"/>
          <w:color w:val="000000" w:themeColor="text1"/>
          <w:szCs w:val="22"/>
        </w:rPr>
        <w:t xml:space="preserve">documento electrónico </w:t>
      </w:r>
      <w:r w:rsidR="007076C5">
        <w:rPr>
          <w:rFonts w:ascii="Palatino Linotype" w:hAnsi="Palatino Linotype"/>
          <w:color w:val="000000" w:themeColor="text1"/>
          <w:szCs w:val="22"/>
        </w:rPr>
        <w:t>cuyo contenido</w:t>
      </w:r>
      <w:r>
        <w:rPr>
          <w:rFonts w:ascii="Palatino Linotype" w:hAnsi="Palatino Linotype"/>
          <w:color w:val="000000" w:themeColor="text1"/>
          <w:szCs w:val="22"/>
        </w:rPr>
        <w:t xml:space="preserve"> se describe a continuación:</w:t>
      </w:r>
    </w:p>
    <w:p w14:paraId="11423777" w14:textId="23E4B7E4" w:rsidR="00F96460" w:rsidRDefault="006B31E7" w:rsidP="00F15830">
      <w:pPr>
        <w:pStyle w:val="Prrafodelista"/>
        <w:numPr>
          <w:ilvl w:val="0"/>
          <w:numId w:val="4"/>
        </w:numPr>
        <w:spacing w:line="360" w:lineRule="auto"/>
        <w:ind w:left="993"/>
        <w:contextualSpacing w:val="0"/>
        <w:jc w:val="both"/>
        <w:rPr>
          <w:rFonts w:ascii="Palatino Linotype" w:hAnsi="Palatino Linotype" w:cs="Arial"/>
        </w:rPr>
      </w:pPr>
      <w:r w:rsidRPr="00C967DD">
        <w:rPr>
          <w:rFonts w:ascii="Palatino Linotype" w:hAnsi="Palatino Linotype" w:cs="Arial"/>
          <w:b/>
          <w:i/>
        </w:rPr>
        <w:t>“</w:t>
      </w:r>
      <w:r w:rsidR="00836FF4">
        <w:rPr>
          <w:rFonts w:ascii="Palatino Linotype" w:hAnsi="Palatino Linotype" w:cs="Arial"/>
          <w:b/>
          <w:i/>
        </w:rPr>
        <w:t>0252 RESPUESTA</w:t>
      </w:r>
      <w:r w:rsidRPr="00C967DD">
        <w:rPr>
          <w:rFonts w:ascii="Palatino Linotype" w:hAnsi="Palatino Linotype" w:cs="Arial"/>
          <w:b/>
          <w:i/>
        </w:rPr>
        <w:t>”</w:t>
      </w:r>
      <w:r w:rsidRPr="00C967DD">
        <w:rPr>
          <w:rFonts w:ascii="Palatino Linotype" w:hAnsi="Palatino Linotype" w:cs="Arial"/>
        </w:rPr>
        <w:t xml:space="preserve">: Documento </w:t>
      </w:r>
      <w:r w:rsidR="00C967DD">
        <w:rPr>
          <w:rFonts w:ascii="Palatino Linotype" w:hAnsi="Palatino Linotype" w:cs="Arial"/>
        </w:rPr>
        <w:t xml:space="preserve">de dos fojas consistente en </w:t>
      </w:r>
      <w:r w:rsidR="007076C5">
        <w:rPr>
          <w:rFonts w:ascii="Palatino Linotype" w:hAnsi="Palatino Linotype" w:cs="Arial"/>
        </w:rPr>
        <w:t>los siguientes instrumentos:</w:t>
      </w:r>
    </w:p>
    <w:p w14:paraId="7CD51430" w14:textId="1D6CF47F" w:rsidR="00A73C34" w:rsidRPr="00A73C34" w:rsidRDefault="007076C5" w:rsidP="00A73C34">
      <w:pPr>
        <w:pStyle w:val="Prrafodelista"/>
        <w:numPr>
          <w:ilvl w:val="1"/>
          <w:numId w:val="4"/>
        </w:numPr>
        <w:spacing w:line="360" w:lineRule="auto"/>
        <w:ind w:left="1560"/>
        <w:contextualSpacing w:val="0"/>
        <w:jc w:val="both"/>
        <w:rPr>
          <w:rFonts w:ascii="Palatino Linotype" w:hAnsi="Palatino Linotype" w:cs="Arial"/>
        </w:rPr>
      </w:pPr>
      <w:r>
        <w:rPr>
          <w:rFonts w:ascii="Palatino Linotype" w:hAnsi="Palatino Linotype" w:cs="Arial"/>
        </w:rPr>
        <w:t xml:space="preserve">Oficio número </w:t>
      </w:r>
      <w:r w:rsidR="00836FF4">
        <w:rPr>
          <w:rFonts w:ascii="Palatino Linotype" w:hAnsi="Palatino Linotype" w:cs="Arial"/>
        </w:rPr>
        <w:t>UTG/00292/2021</w:t>
      </w:r>
      <w:r>
        <w:rPr>
          <w:rFonts w:ascii="Palatino Linotype" w:hAnsi="Palatino Linotype" w:cs="Arial"/>
        </w:rPr>
        <w:t>, de</w:t>
      </w:r>
      <w:r w:rsidR="00836FF4">
        <w:rPr>
          <w:rFonts w:ascii="Palatino Linotype" w:hAnsi="Palatino Linotype" w:cs="Arial"/>
        </w:rPr>
        <w:t>l</w:t>
      </w:r>
      <w:r>
        <w:rPr>
          <w:rFonts w:ascii="Palatino Linotype" w:hAnsi="Palatino Linotype" w:cs="Arial"/>
        </w:rPr>
        <w:t xml:space="preserve"> </w:t>
      </w:r>
      <w:r w:rsidR="00836FF4">
        <w:rPr>
          <w:rFonts w:ascii="Palatino Linotype" w:hAnsi="Palatino Linotype" w:cs="Arial"/>
        </w:rPr>
        <w:t xml:space="preserve">dieciséis </w:t>
      </w:r>
      <w:r>
        <w:rPr>
          <w:rFonts w:ascii="Palatino Linotype" w:hAnsi="Palatino Linotype" w:cs="Arial"/>
        </w:rPr>
        <w:t>(</w:t>
      </w:r>
      <w:r w:rsidR="00836FF4">
        <w:rPr>
          <w:rFonts w:ascii="Palatino Linotype" w:hAnsi="Palatino Linotype" w:cs="Arial"/>
        </w:rPr>
        <w:t>16</w:t>
      </w:r>
      <w:r>
        <w:rPr>
          <w:rFonts w:ascii="Palatino Linotype" w:hAnsi="Palatino Linotype" w:cs="Arial"/>
        </w:rPr>
        <w:t xml:space="preserve">) de noviembre de dos mil veintiuno, signado por el </w:t>
      </w:r>
      <w:r w:rsidR="00836FF4">
        <w:rPr>
          <w:rFonts w:ascii="Palatino Linotype" w:hAnsi="Palatino Linotype" w:cs="Arial"/>
        </w:rPr>
        <w:t>Titular de la Unidad de Transparencia de la Gubernatura del Estado de México, mediante el cual refiere que, se realizó una búsqueda exhaustiva</w:t>
      </w:r>
      <w:r w:rsidR="00A73C34">
        <w:rPr>
          <w:rFonts w:ascii="Palatino Linotype" w:hAnsi="Palatino Linotype" w:cs="Arial"/>
        </w:rPr>
        <w:t xml:space="preserve"> y no se encontró antecedente relativo a lo solicitado. Se sugiere dirigir su solicitud a la Unidad de Transparencia de la Universidad Digital del Estado de México, de la Secretaría de Educación.</w:t>
      </w:r>
    </w:p>
    <w:p w14:paraId="272B63B3" w14:textId="60B03455"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A73C34">
        <w:rPr>
          <w:rFonts w:ascii="Palatino Linotype" w:eastAsia="Times New Roman" w:hAnsi="Palatino Linotype" w:cs="Arial"/>
          <w:color w:val="000000" w:themeColor="text1"/>
          <w:lang w:val="es-ES"/>
        </w:rPr>
        <w:t xml:space="preserve">veintinueve </w:t>
      </w:r>
      <w:r w:rsidR="007A078A">
        <w:rPr>
          <w:rFonts w:ascii="Palatino Linotype" w:eastAsia="Times New Roman" w:hAnsi="Palatino Linotype" w:cs="Arial"/>
          <w:color w:val="000000" w:themeColor="text1"/>
          <w:lang w:val="es-ES"/>
        </w:rPr>
        <w:t xml:space="preserve"> (</w:t>
      </w:r>
      <w:r w:rsidR="00A73C34">
        <w:rPr>
          <w:rFonts w:ascii="Palatino Linotype" w:eastAsia="Times New Roman" w:hAnsi="Palatino Linotype" w:cs="Arial"/>
          <w:color w:val="000000" w:themeColor="text1"/>
          <w:lang w:val="es-ES"/>
        </w:rPr>
        <w:t>29</w:t>
      </w:r>
      <w:r w:rsidR="007A078A">
        <w:rPr>
          <w:rFonts w:ascii="Palatino Linotype" w:eastAsia="Times New Roman" w:hAnsi="Palatino Linotype" w:cs="Arial"/>
          <w:color w:val="000000" w:themeColor="text1"/>
          <w:lang w:val="es-ES"/>
        </w:rPr>
        <w:t>) de noviembre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7A078A">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384F2B" w:rsidRPr="00384F2B">
        <w:rPr>
          <w:rFonts w:ascii="Palatino Linotype" w:hAnsi="Palatino Linotype"/>
          <w:b/>
        </w:rPr>
        <w:t>05928/INFOEM/IP/RR/2021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6056021" w:rsidR="00E34622" w:rsidRPr="00A85CB7"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A73C34" w:rsidRPr="00A73C34">
        <w:rPr>
          <w:rFonts w:ascii="Palatino Linotype" w:eastAsia="Times New Roman" w:hAnsi="Palatino Linotype" w:cs="Arial"/>
          <w:i/>
          <w:color w:val="000000" w:themeColor="text1"/>
          <w:lang w:val="es-ES"/>
        </w:rPr>
        <w:t>Quisiera saber por que en la Universidad Digital del Estado de México, se aplico el descuento del ISR al AGUINALDO Y A LA GRATIFICACIÓN, cuando en la Ley del Trabajo del Estado de México y Municipios en su articulo 78 que a a letra dice: "Los servidores públicos tendrán derecho a un aguinaldo anual, equivalente a 40 días de sueldo base, cuando menos, "SIN DEDUCCIÓN ALGUNA", y estará comprendido en el presupuesto de egresos correspondiente, por tal motivo no se debió haber aplicado, por que tampoco salió en en Gaceta de Gobierno, por consiguiente no fue ni modificado ni aprobado por la Legislatura del Estado. Por lo que solicito se informe de donde o por instrucción de quien o a través de que documento se agarraron para aplicar dicho descuento.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557C6C38" w:rsidR="00A73C34"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00874321">
        <w:rPr>
          <w:rFonts w:ascii="Palatino Linotype" w:eastAsia="Times New Roman" w:hAnsi="Palatino Linotype" w:cs="Arial"/>
          <w:color w:val="000000" w:themeColor="text1"/>
          <w:lang w:val="es-ES"/>
        </w:rPr>
        <w:t xml:space="preserve"> </w:t>
      </w:r>
      <w:r w:rsidR="00A73C34" w:rsidRPr="00A73C34">
        <w:rPr>
          <w:rFonts w:ascii="Palatino Linotype" w:eastAsia="Times New Roman" w:hAnsi="Palatino Linotype" w:cs="Arial"/>
          <w:i/>
          <w:iCs/>
          <w:color w:val="000000" w:themeColor="text1"/>
          <w:sz w:val="22"/>
          <w:szCs w:val="22"/>
          <w:lang w:val="es-ES"/>
        </w:rPr>
        <w:t xml:space="preserve">“No me queda claro eso, sin embargo quisiera ver el oficio de instrucción por parte del Señor Gobernador del Estado de México o bien la Gaceta de Gobierno done se aprobó, por que tengo entendido que solo enviaron un oficio muy simple donde notificaron a los servidores públicos que laboran en dicha institución sin anexar ninguna Ley o Acuerdo para dicha aplicación, si bien es cierto hay Leyes federales las cuales se deben se seguir pero también hay leyes estatales en las cuales el Estado es regido, donde el propios estado sabe si aplicarlas o no; si embargo, que casualidad que este año lo quisieron hacer valido, cuando en años anteriores no lo hacían y que más que ahora cuando todo el mundo atraviesa por una situación de emergencia </w:t>
      </w:r>
      <w:r w:rsidR="00A73C34" w:rsidRPr="00A73C34">
        <w:rPr>
          <w:rFonts w:ascii="Palatino Linotype" w:eastAsia="Times New Roman" w:hAnsi="Palatino Linotype" w:cs="Arial"/>
          <w:i/>
          <w:iCs/>
          <w:color w:val="000000" w:themeColor="text1"/>
          <w:sz w:val="22"/>
          <w:szCs w:val="22"/>
          <w:lang w:val="es-ES"/>
        </w:rPr>
        <w:lastRenderedPageBreak/>
        <w:t>sanitaria quieren hacer validos todos las leyes en cuestión de impuestos y quitarles todo lo que se pueda a sus empleados, por lo que solicito ver dicho oficio o Gaceta, toda vez que dicha instrucción para hacer valido la aplicación de dicho impuesto debió haber pasado por Gobernación o bien por la Legislatura.” (sic)</w:t>
      </w:r>
      <w:r w:rsidR="00A73C34">
        <w:rPr>
          <w:rFonts w:ascii="Palatino Linotype" w:eastAsia="Times New Roman" w:hAnsi="Palatino Linotype" w:cs="Arial"/>
          <w:color w:val="000000" w:themeColor="text1"/>
          <w:lang w:val="es-ES"/>
        </w:rPr>
        <w:t xml:space="preserve"> </w:t>
      </w:r>
    </w:p>
    <w:p w14:paraId="3F37D2FD" w14:textId="77777777" w:rsidR="00A73C34" w:rsidRPr="00A73C34" w:rsidRDefault="00A73C34" w:rsidP="00A73C34">
      <w:pPr>
        <w:pStyle w:val="Prrafodelista"/>
        <w:rPr>
          <w:rFonts w:ascii="Palatino Linotype" w:eastAsia="Times New Roman" w:hAnsi="Palatino Linotype" w:cs="Arial"/>
          <w:color w:val="000000" w:themeColor="text1"/>
          <w:lang w:val="es-ES"/>
        </w:rPr>
      </w:pPr>
    </w:p>
    <w:p w14:paraId="68EA35FB" w14:textId="77777777" w:rsidR="00A73C34" w:rsidRDefault="00A73C34" w:rsidP="00A73C3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D16C3B0" w14:textId="77777777" w:rsidR="00E34622" w:rsidRPr="00874321" w:rsidRDefault="00E34622" w:rsidP="00874321">
      <w:pPr>
        <w:tabs>
          <w:tab w:val="left" w:pos="426"/>
        </w:tabs>
        <w:spacing w:line="360" w:lineRule="auto"/>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874321">
        <w:rPr>
          <w:rFonts w:ascii="Palatino Linotype" w:eastAsia="Times New Roman" w:hAnsi="Palatino Linotype" w:cs="Arial"/>
          <w:b/>
          <w:bCs/>
          <w:color w:val="000000" w:themeColor="text1"/>
          <w:lang w:val="es-ES"/>
        </w:rPr>
        <w:t xml:space="preserve">Comisionada </w:t>
      </w:r>
      <w:r w:rsidR="00D12402" w:rsidRPr="00874321">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A38B67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A73C34">
        <w:rPr>
          <w:rFonts w:ascii="Palatino Linotype" w:eastAsia="Calibri" w:hAnsi="Palatino Linotype" w:cs="Arial"/>
          <w:color w:val="000000" w:themeColor="text1"/>
          <w:lang w:val="es-ES"/>
        </w:rPr>
        <w:t>seis</w:t>
      </w:r>
      <w:r w:rsidR="00BD6C40">
        <w:rPr>
          <w:rFonts w:ascii="Palatino Linotype" w:eastAsia="Calibri" w:hAnsi="Palatino Linotype" w:cs="Arial"/>
          <w:color w:val="000000" w:themeColor="text1"/>
          <w:lang w:val="es-ES"/>
        </w:rPr>
        <w:t xml:space="preserve"> (</w:t>
      </w:r>
      <w:r w:rsidR="00A73C34">
        <w:rPr>
          <w:rFonts w:ascii="Palatino Linotype" w:eastAsia="Calibri" w:hAnsi="Palatino Linotype" w:cs="Arial"/>
          <w:color w:val="000000" w:themeColor="text1"/>
          <w:lang w:val="es-ES"/>
        </w:rPr>
        <w:t>6</w:t>
      </w:r>
      <w:r w:rsidR="00BD6C40">
        <w:rPr>
          <w:rFonts w:ascii="Palatino Linotype" w:eastAsia="Calibri" w:hAnsi="Palatino Linotype" w:cs="Arial"/>
          <w:color w:val="000000" w:themeColor="text1"/>
          <w:lang w:val="es-ES"/>
        </w:rPr>
        <w:t xml:space="preserve">) de </w:t>
      </w:r>
      <w:r w:rsidR="00A73C34">
        <w:rPr>
          <w:rFonts w:ascii="Palatino Linotype" w:eastAsia="Calibri" w:hAnsi="Palatino Linotype" w:cs="Arial"/>
          <w:color w:val="000000" w:themeColor="text1"/>
          <w:lang w:val="es-ES"/>
        </w:rPr>
        <w:t>diciembre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FAEB9B" w14:textId="665C8E3C" w:rsidR="005C450C" w:rsidRPr="002C2460"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Pr>
          <w:rFonts w:ascii="Palatino Linotype" w:eastAsia="Calibri" w:hAnsi="Palatino Linotype" w:cs="Arial"/>
          <w:b/>
          <w:color w:val="000000" w:themeColor="text1"/>
          <w:lang w:val="es-ES"/>
        </w:rPr>
        <w:t>SUJETO OBLIGADO</w:t>
      </w:r>
      <w:r w:rsidR="002C2460">
        <w:rPr>
          <w:rFonts w:ascii="Palatino Linotype" w:eastAsia="Calibri" w:hAnsi="Palatino Linotype" w:cs="Arial"/>
          <w:b/>
          <w:color w:val="000000" w:themeColor="text1"/>
          <w:lang w:val="es-ES"/>
        </w:rPr>
        <w:t xml:space="preserve">, </w:t>
      </w:r>
      <w:r w:rsidR="002C2460" w:rsidRPr="002C2460">
        <w:rPr>
          <w:rFonts w:ascii="Palatino Linotype" w:eastAsia="Calibri" w:hAnsi="Palatino Linotype" w:cs="Arial"/>
          <w:bCs/>
          <w:color w:val="000000" w:themeColor="text1"/>
          <w:lang w:val="es-ES"/>
        </w:rPr>
        <w:t>en fecha trece (13) de diciembre de dos mil veintiuno,</w:t>
      </w:r>
      <w:r>
        <w:rPr>
          <w:rFonts w:ascii="Palatino Linotype" w:eastAsia="Calibri" w:hAnsi="Palatino Linotype" w:cs="Arial"/>
          <w:color w:val="000000" w:themeColor="text1"/>
          <w:lang w:val="es-ES"/>
        </w:rPr>
        <w:t xml:space="preserve"> </w:t>
      </w:r>
      <w:r w:rsidR="002C2460">
        <w:rPr>
          <w:rFonts w:ascii="Palatino Linotype" w:eastAsia="Calibri" w:hAnsi="Palatino Linotype" w:cs="Arial"/>
          <w:color w:val="000000" w:themeColor="text1"/>
          <w:lang w:val="es-ES"/>
        </w:rPr>
        <w:t xml:space="preserve">remitió el documento electrónico denominado </w:t>
      </w:r>
      <w:r w:rsidR="002C2460" w:rsidRPr="002C2460">
        <w:rPr>
          <w:rFonts w:ascii="Palatino Linotype" w:eastAsia="Calibri" w:hAnsi="Palatino Linotype" w:cs="Arial"/>
          <w:b/>
          <w:bCs/>
          <w:i/>
          <w:iCs/>
          <w:color w:val="000000" w:themeColor="text1"/>
          <w:lang w:val="es-ES"/>
        </w:rPr>
        <w:lastRenderedPageBreak/>
        <w:t>Informe de justificación 0252.PDF</w:t>
      </w:r>
      <w:r w:rsidR="002C2460">
        <w:rPr>
          <w:rFonts w:ascii="Palatino Linotype" w:eastAsia="Calibri" w:hAnsi="Palatino Linotype" w:cs="Arial"/>
          <w:color w:val="000000" w:themeColor="text1"/>
          <w:lang w:val="es-ES"/>
        </w:rPr>
        <w:t>, el cual se puso a la vista del Recurrente en fecha veintiuno (21) de diciembre de dos mil veintiuno, el cual contiene lo siguiente:</w:t>
      </w:r>
    </w:p>
    <w:p w14:paraId="59066F47" w14:textId="77777777" w:rsidR="002C2460" w:rsidRPr="002C2460" w:rsidRDefault="002C2460" w:rsidP="002C2460">
      <w:pPr>
        <w:pStyle w:val="Prrafodelista"/>
        <w:rPr>
          <w:rFonts w:ascii="Palatino Linotype" w:hAnsi="Palatino Linotype"/>
          <w:color w:val="000000" w:themeColor="text1"/>
        </w:rPr>
      </w:pPr>
    </w:p>
    <w:p w14:paraId="07C9852B" w14:textId="472DFED8" w:rsidR="002C2460" w:rsidRPr="00BD6C40" w:rsidRDefault="002C2460" w:rsidP="002C2460">
      <w:pPr>
        <w:pStyle w:val="Prrafodelista"/>
        <w:numPr>
          <w:ilvl w:val="0"/>
          <w:numId w:val="11"/>
        </w:numPr>
        <w:tabs>
          <w:tab w:val="left" w:pos="426"/>
        </w:tabs>
        <w:spacing w:line="360" w:lineRule="auto"/>
        <w:jc w:val="both"/>
        <w:rPr>
          <w:rFonts w:ascii="Palatino Linotype" w:hAnsi="Palatino Linotype"/>
          <w:color w:val="000000" w:themeColor="text1"/>
        </w:rPr>
      </w:pPr>
      <w:r w:rsidRPr="002C2460">
        <w:rPr>
          <w:rFonts w:ascii="Palatino Linotype" w:eastAsia="Calibri" w:hAnsi="Palatino Linotype" w:cs="Arial"/>
          <w:b/>
          <w:bCs/>
          <w:i/>
          <w:iCs/>
          <w:color w:val="000000" w:themeColor="text1"/>
          <w:lang w:val="es-ES"/>
        </w:rPr>
        <w:t>Informe de justificación 0252.PDF</w:t>
      </w:r>
      <w:r>
        <w:rPr>
          <w:rFonts w:ascii="Palatino Linotype" w:eastAsia="Calibri" w:hAnsi="Palatino Linotype" w:cs="Arial"/>
          <w:b/>
          <w:bCs/>
          <w:i/>
          <w:iCs/>
          <w:color w:val="000000" w:themeColor="text1"/>
          <w:lang w:val="es-ES"/>
        </w:rPr>
        <w:t xml:space="preserve">: </w:t>
      </w:r>
      <w:r w:rsidRPr="002C2460">
        <w:rPr>
          <w:rFonts w:ascii="Palatino Linotype" w:eastAsia="Calibri" w:hAnsi="Palatino Linotype" w:cs="Arial"/>
          <w:color w:val="000000" w:themeColor="text1"/>
          <w:lang w:val="es-ES"/>
        </w:rPr>
        <w:t>Documento suscrito por el Titular de la Unidad de Transparencia de la Gubernatura</w:t>
      </w:r>
      <w:r w:rsidR="00572FB8">
        <w:rPr>
          <w:rFonts w:ascii="Palatino Linotype" w:eastAsia="Calibri" w:hAnsi="Palatino Linotype" w:cs="Arial"/>
          <w:color w:val="000000" w:themeColor="text1"/>
          <w:lang w:val="es-ES"/>
        </w:rPr>
        <w:t xml:space="preserve"> mediante el cual refiere que no cuenta con un área que genere la información solicitada, por lo que se orientó al Recurrente para que envíe su petición a la Universidad Digital del Estado de México.</w:t>
      </w:r>
      <w:r w:rsidR="00FD189D">
        <w:rPr>
          <w:rFonts w:ascii="Palatino Linotype" w:eastAsia="Calibri" w:hAnsi="Palatino Linotype" w:cs="Arial"/>
          <w:color w:val="000000" w:themeColor="text1"/>
          <w:lang w:val="es-ES"/>
        </w:rPr>
        <w:t xml:space="preserve"> </w:t>
      </w:r>
    </w:p>
    <w:p w14:paraId="55573A83" w14:textId="77777777" w:rsidR="00BD6C40" w:rsidRDefault="00BD6C40" w:rsidP="00BD6C40">
      <w:pPr>
        <w:pStyle w:val="Prrafodelista"/>
        <w:tabs>
          <w:tab w:val="left" w:pos="426"/>
        </w:tabs>
        <w:spacing w:line="360" w:lineRule="auto"/>
        <w:ind w:left="0"/>
        <w:jc w:val="both"/>
        <w:rPr>
          <w:rFonts w:ascii="Palatino Linotype" w:hAnsi="Palatino Linotype"/>
          <w:color w:val="000000" w:themeColor="text1"/>
        </w:rPr>
      </w:pPr>
    </w:p>
    <w:p w14:paraId="3001AA57" w14:textId="5926ADC7" w:rsidR="008965EF" w:rsidRPr="00F84865"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84865">
        <w:rPr>
          <w:rFonts w:ascii="Palatino Linotype" w:eastAsia="Calibri" w:hAnsi="Palatino Linotype" w:cs="Arial"/>
          <w:color w:val="000000" w:themeColor="text1"/>
          <w:lang w:val="es-ES"/>
        </w:rPr>
        <w:t>El</w:t>
      </w:r>
      <w:bookmarkStart w:id="4" w:name="_Toc461555889"/>
      <w:bookmarkStart w:id="5" w:name="_Toc466371858"/>
      <w:r w:rsidR="00B855AA" w:rsidRPr="00F84865">
        <w:rPr>
          <w:rFonts w:ascii="Palatino Linotype" w:eastAsia="Calibri" w:hAnsi="Palatino Linotype" w:cs="Arial"/>
          <w:color w:val="000000" w:themeColor="text1"/>
          <w:lang w:val="es-ES"/>
        </w:rPr>
        <w:t xml:space="preserve"> </w:t>
      </w:r>
      <w:r w:rsidR="00CE035D">
        <w:rPr>
          <w:rFonts w:ascii="Palatino Linotype" w:eastAsia="Calibri" w:hAnsi="Palatino Linotype" w:cs="Arial"/>
          <w:color w:val="000000" w:themeColor="text1"/>
          <w:lang w:val="es-ES"/>
        </w:rPr>
        <w:t>dieciocho</w:t>
      </w:r>
      <w:r w:rsidR="00BD6C40">
        <w:rPr>
          <w:rFonts w:ascii="Palatino Linotype" w:eastAsia="Calibri" w:hAnsi="Palatino Linotype" w:cs="Arial"/>
          <w:color w:val="000000" w:themeColor="text1"/>
          <w:lang w:val="es-ES"/>
        </w:rPr>
        <w:t xml:space="preserve"> (1</w:t>
      </w:r>
      <w:r w:rsidR="00CE035D">
        <w:rPr>
          <w:rFonts w:ascii="Palatino Linotype" w:eastAsia="Calibri" w:hAnsi="Palatino Linotype" w:cs="Arial"/>
          <w:color w:val="000000" w:themeColor="text1"/>
          <w:lang w:val="es-ES"/>
        </w:rPr>
        <w:t>8</w:t>
      </w:r>
      <w:r w:rsidR="00BD6C40">
        <w:rPr>
          <w:rFonts w:ascii="Palatino Linotype" w:eastAsia="Calibri" w:hAnsi="Palatino Linotype" w:cs="Arial"/>
          <w:color w:val="000000" w:themeColor="text1"/>
          <w:lang w:val="es-ES"/>
        </w:rPr>
        <w:t xml:space="preserve">) de </w:t>
      </w:r>
      <w:r w:rsidR="00CE035D">
        <w:rPr>
          <w:rFonts w:ascii="Palatino Linotype" w:eastAsia="Calibri" w:hAnsi="Palatino Linotype" w:cs="Arial"/>
          <w:color w:val="000000" w:themeColor="text1"/>
          <w:lang w:val="es-ES"/>
        </w:rPr>
        <w:t>enero</w:t>
      </w:r>
      <w:r w:rsidR="009917E9" w:rsidRPr="00F84865">
        <w:rPr>
          <w:rFonts w:ascii="Palatino Linotype" w:eastAsia="Calibri" w:hAnsi="Palatino Linotype" w:cs="Arial"/>
          <w:color w:val="000000" w:themeColor="text1"/>
          <w:lang w:val="es-ES"/>
        </w:rPr>
        <w:t xml:space="preserve"> de dos mil veinti</w:t>
      </w:r>
      <w:r w:rsidR="00CE035D">
        <w:rPr>
          <w:rFonts w:ascii="Palatino Linotype" w:eastAsia="Calibri" w:hAnsi="Palatino Linotype" w:cs="Arial"/>
          <w:color w:val="000000" w:themeColor="text1"/>
          <w:lang w:val="es-ES"/>
        </w:rPr>
        <w:t>dós</w:t>
      </w:r>
      <w:r w:rsidR="00AD6AC5" w:rsidRPr="00F84865">
        <w:rPr>
          <w:rFonts w:ascii="Palatino Linotype" w:hAnsi="Palatino Linotype" w:cs="Arial"/>
          <w:color w:val="000000" w:themeColor="text1"/>
        </w:rPr>
        <w:t xml:space="preserve">, </w:t>
      </w:r>
      <w:r w:rsidR="0096234B" w:rsidRPr="00F84865">
        <w:rPr>
          <w:rFonts w:ascii="Palatino Linotype" w:hAnsi="Palatino Linotype" w:cs="Arial"/>
          <w:color w:val="000000" w:themeColor="text1"/>
        </w:rPr>
        <w:t xml:space="preserve">la </w:t>
      </w:r>
      <w:r w:rsidR="00AD6AC5" w:rsidRPr="00F84865">
        <w:rPr>
          <w:rFonts w:ascii="Palatino Linotype" w:hAnsi="Palatino Linotype" w:cs="Arial"/>
          <w:color w:val="000000" w:themeColor="text1"/>
        </w:rPr>
        <w:t>Comisionad</w:t>
      </w:r>
      <w:r w:rsidR="0096234B" w:rsidRPr="00F84865">
        <w:rPr>
          <w:rFonts w:ascii="Palatino Linotype" w:hAnsi="Palatino Linotype" w:cs="Arial"/>
          <w:color w:val="000000" w:themeColor="text1"/>
        </w:rPr>
        <w:t>a</w:t>
      </w:r>
      <w:r w:rsidR="00AD6AC5" w:rsidRPr="00F8486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F84865">
        <w:rPr>
          <w:rFonts w:ascii="Palatino Linotype" w:hAnsi="Palatino Linotype" w:cs="Arial"/>
          <w:color w:val="000000" w:themeColor="text1"/>
        </w:rPr>
        <w:t xml:space="preserve">; y, </w:t>
      </w: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7456485"/>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Instituto </w:t>
      </w:r>
      <w:r w:rsidRPr="00A85CB7">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7A0A8E3"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2666509F" w14:textId="3A484CFB" w:rsidR="00740BA4" w:rsidRPr="00CE035D"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E035D">
        <w:rPr>
          <w:rFonts w:ascii="Palatino Linotype" w:eastAsia="Calibri" w:hAnsi="Palatino Linotype" w:cs="Arial"/>
          <w:color w:val="000000" w:themeColor="text1"/>
        </w:rPr>
        <w:t xml:space="preserve">El </w:t>
      </w:r>
      <w:r w:rsidR="00740BA4" w:rsidRPr="00CE035D">
        <w:rPr>
          <w:rFonts w:ascii="Palatino Linotype" w:eastAsia="Calibri" w:hAnsi="Palatino Linotype" w:cs="Arial"/>
          <w:color w:val="000000" w:themeColor="text1"/>
        </w:rPr>
        <w:t xml:space="preserve">medio de impugnación fue presentado a través del </w:t>
      </w:r>
      <w:r w:rsidR="00740BA4" w:rsidRPr="00CE035D">
        <w:rPr>
          <w:rFonts w:ascii="Palatino Linotype" w:eastAsia="Calibri" w:hAnsi="Palatino Linotype" w:cs="Arial"/>
          <w:bCs/>
          <w:iCs/>
          <w:color w:val="000000" w:themeColor="text1"/>
        </w:rPr>
        <w:t>SAIMEX</w:t>
      </w:r>
      <w:r w:rsidR="00740BA4" w:rsidRPr="00CE035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E035D">
        <w:rPr>
          <w:rFonts w:ascii="Palatino Linotype" w:eastAsia="Calibri" w:hAnsi="Palatino Linotype" w:cs="Arial"/>
          <w:b/>
          <w:color w:val="000000" w:themeColor="text1"/>
        </w:rPr>
        <w:t>SUJETO OBLIGADO</w:t>
      </w:r>
      <w:r w:rsidR="00740BA4" w:rsidRPr="00CE035D">
        <w:rPr>
          <w:rFonts w:ascii="Palatino Linotype" w:eastAsia="Calibri" w:hAnsi="Palatino Linotype" w:cs="Arial"/>
          <w:color w:val="000000" w:themeColor="text1"/>
        </w:rPr>
        <w:t xml:space="preserve"> entregó respuesta el </w:t>
      </w:r>
      <w:r w:rsidR="00CE035D" w:rsidRPr="00CE035D">
        <w:rPr>
          <w:rFonts w:ascii="Palatino Linotype" w:eastAsia="Calibri" w:hAnsi="Palatino Linotype" w:cs="Arial"/>
          <w:color w:val="000000" w:themeColor="text1"/>
        </w:rPr>
        <w:t>diecisiete</w:t>
      </w:r>
      <w:r w:rsidR="00921375" w:rsidRPr="00CE035D">
        <w:rPr>
          <w:rFonts w:ascii="Palatino Linotype" w:eastAsia="Calibri" w:hAnsi="Palatino Linotype" w:cs="Arial"/>
          <w:color w:val="000000" w:themeColor="text1"/>
        </w:rPr>
        <w:t xml:space="preserve"> (</w:t>
      </w:r>
      <w:r w:rsidR="00CE035D" w:rsidRPr="00CE035D">
        <w:rPr>
          <w:rFonts w:ascii="Palatino Linotype" w:eastAsia="Calibri" w:hAnsi="Palatino Linotype" w:cs="Arial"/>
          <w:color w:val="000000" w:themeColor="text1"/>
        </w:rPr>
        <w:t>17</w:t>
      </w:r>
      <w:r w:rsidR="00921375" w:rsidRPr="00CE035D">
        <w:rPr>
          <w:rFonts w:ascii="Palatino Linotype" w:eastAsia="Calibri" w:hAnsi="Palatino Linotype" w:cs="Arial"/>
          <w:color w:val="000000" w:themeColor="text1"/>
        </w:rPr>
        <w:t>) de noviembre</w:t>
      </w:r>
      <w:r w:rsidR="007F372C" w:rsidRPr="00CE035D">
        <w:rPr>
          <w:rFonts w:ascii="Palatino Linotype" w:eastAsia="Calibri" w:hAnsi="Palatino Linotype" w:cs="Arial"/>
          <w:color w:val="000000" w:themeColor="text1"/>
        </w:rPr>
        <w:t xml:space="preserve"> </w:t>
      </w:r>
      <w:r w:rsidR="00740BA4" w:rsidRPr="00CE035D">
        <w:rPr>
          <w:rFonts w:ascii="Palatino Linotype" w:eastAsia="Calibri" w:hAnsi="Palatino Linotype" w:cs="Arial"/>
          <w:color w:val="000000" w:themeColor="text1"/>
        </w:rPr>
        <w:t xml:space="preserve">de dos mil veintiuno, de tal forma que el plazo para interponer el recurso de revisión transcurrió del </w:t>
      </w:r>
      <w:r w:rsidR="00CE035D" w:rsidRPr="00CE035D">
        <w:rPr>
          <w:rFonts w:ascii="Palatino Linotype" w:eastAsia="Calibri" w:hAnsi="Palatino Linotype" w:cs="Arial"/>
          <w:color w:val="000000" w:themeColor="text1"/>
        </w:rPr>
        <w:t xml:space="preserve">dieciocho </w:t>
      </w:r>
      <w:r w:rsidR="00921375" w:rsidRPr="00CE035D">
        <w:rPr>
          <w:rFonts w:ascii="Palatino Linotype" w:eastAsia="Calibri" w:hAnsi="Palatino Linotype" w:cs="Arial"/>
          <w:color w:val="000000" w:themeColor="text1"/>
        </w:rPr>
        <w:t>(</w:t>
      </w:r>
      <w:r w:rsidR="00CE035D" w:rsidRPr="00CE035D">
        <w:rPr>
          <w:rFonts w:ascii="Palatino Linotype" w:eastAsia="Calibri" w:hAnsi="Palatino Linotype" w:cs="Arial"/>
          <w:color w:val="000000" w:themeColor="text1"/>
        </w:rPr>
        <w:t>18</w:t>
      </w:r>
      <w:r w:rsidR="00921375" w:rsidRPr="00CE035D">
        <w:rPr>
          <w:rFonts w:ascii="Palatino Linotype" w:eastAsia="Calibri" w:hAnsi="Palatino Linotype" w:cs="Arial"/>
          <w:color w:val="000000" w:themeColor="text1"/>
        </w:rPr>
        <w:t xml:space="preserve">) </w:t>
      </w:r>
      <w:r w:rsidR="00CE035D" w:rsidRPr="00CE035D">
        <w:rPr>
          <w:rFonts w:ascii="Palatino Linotype" w:eastAsia="Calibri" w:hAnsi="Palatino Linotype" w:cs="Arial"/>
          <w:color w:val="000000" w:themeColor="text1"/>
        </w:rPr>
        <w:t>de noviembre al</w:t>
      </w:r>
      <w:r w:rsidR="00921375" w:rsidRPr="00CE035D">
        <w:rPr>
          <w:rFonts w:ascii="Palatino Linotype" w:eastAsia="Calibri" w:hAnsi="Palatino Linotype" w:cs="Arial"/>
          <w:color w:val="000000" w:themeColor="text1"/>
        </w:rPr>
        <w:t xml:space="preserve"> </w:t>
      </w:r>
      <w:r w:rsidR="00CE035D" w:rsidRPr="00CE035D">
        <w:rPr>
          <w:rFonts w:ascii="Palatino Linotype" w:eastAsia="Calibri" w:hAnsi="Palatino Linotype" w:cs="Arial"/>
          <w:color w:val="000000" w:themeColor="text1"/>
        </w:rPr>
        <w:t>ocho</w:t>
      </w:r>
      <w:r w:rsidR="00921375" w:rsidRPr="00CE035D">
        <w:rPr>
          <w:rFonts w:ascii="Palatino Linotype" w:eastAsia="Calibri" w:hAnsi="Palatino Linotype" w:cs="Arial"/>
          <w:color w:val="000000" w:themeColor="text1"/>
        </w:rPr>
        <w:t xml:space="preserve"> (</w:t>
      </w:r>
      <w:r w:rsidR="00CE035D" w:rsidRPr="00CE035D">
        <w:rPr>
          <w:rFonts w:ascii="Palatino Linotype" w:eastAsia="Calibri" w:hAnsi="Palatino Linotype" w:cs="Arial"/>
          <w:color w:val="000000" w:themeColor="text1"/>
        </w:rPr>
        <w:t>08</w:t>
      </w:r>
      <w:r w:rsidR="00921375" w:rsidRPr="00CE035D">
        <w:rPr>
          <w:rFonts w:ascii="Palatino Linotype" w:eastAsia="Calibri" w:hAnsi="Palatino Linotype" w:cs="Arial"/>
          <w:color w:val="000000" w:themeColor="text1"/>
        </w:rPr>
        <w:t xml:space="preserve">) de </w:t>
      </w:r>
      <w:r w:rsidR="00CE035D" w:rsidRPr="00CE035D">
        <w:rPr>
          <w:rFonts w:ascii="Palatino Linotype" w:eastAsia="Calibri" w:hAnsi="Palatino Linotype" w:cs="Arial"/>
          <w:color w:val="000000" w:themeColor="text1"/>
        </w:rPr>
        <w:t>diciembre</w:t>
      </w:r>
      <w:r w:rsidR="00921375" w:rsidRPr="00CE035D">
        <w:rPr>
          <w:rFonts w:ascii="Palatino Linotype" w:eastAsia="Calibri" w:hAnsi="Palatino Linotype" w:cs="Arial"/>
          <w:color w:val="000000" w:themeColor="text1"/>
        </w:rPr>
        <w:t xml:space="preserve"> de dos mil veintiuno</w:t>
      </w:r>
      <w:r w:rsidR="00CE035D">
        <w:rPr>
          <w:rFonts w:ascii="Palatino Linotype" w:eastAsia="Calibri" w:hAnsi="Palatino Linotype" w:cs="Arial"/>
          <w:color w:val="000000" w:themeColor="text1"/>
        </w:rPr>
        <w:t xml:space="preserve">, el recurso de revisión </w:t>
      </w:r>
      <w:r w:rsidR="00E95534" w:rsidRPr="00CE035D">
        <w:rPr>
          <w:rFonts w:ascii="Palatino Linotype" w:hAnsi="Palatino Linotype"/>
          <w:color w:val="000000" w:themeColor="text1"/>
        </w:rPr>
        <w:t xml:space="preserve">fue interpuesto el </w:t>
      </w:r>
      <w:r w:rsidR="00CE035D">
        <w:rPr>
          <w:rFonts w:ascii="Palatino Linotype" w:hAnsi="Palatino Linotype"/>
          <w:color w:val="000000" w:themeColor="text1"/>
        </w:rPr>
        <w:t xml:space="preserve">veintisiete </w:t>
      </w:r>
      <w:r w:rsidR="00921375" w:rsidRPr="00CE035D">
        <w:rPr>
          <w:rFonts w:ascii="Palatino Linotype" w:hAnsi="Palatino Linotype"/>
          <w:color w:val="000000" w:themeColor="text1"/>
        </w:rPr>
        <w:t>(</w:t>
      </w:r>
      <w:r w:rsidR="00CE035D">
        <w:rPr>
          <w:rFonts w:ascii="Palatino Linotype" w:hAnsi="Palatino Linotype"/>
          <w:color w:val="000000" w:themeColor="text1"/>
        </w:rPr>
        <w:t>27</w:t>
      </w:r>
      <w:r w:rsidR="00921375" w:rsidRPr="00CE035D">
        <w:rPr>
          <w:rFonts w:ascii="Palatino Linotype" w:hAnsi="Palatino Linotype"/>
          <w:color w:val="000000" w:themeColor="text1"/>
        </w:rPr>
        <w:t>) de noviembre</w:t>
      </w:r>
      <w:r w:rsidR="006E65C0" w:rsidRPr="00CE035D">
        <w:rPr>
          <w:rFonts w:ascii="Palatino Linotype" w:hAnsi="Palatino Linotype"/>
          <w:color w:val="000000" w:themeColor="text1"/>
        </w:rPr>
        <w:t xml:space="preserve"> </w:t>
      </w:r>
      <w:r w:rsidR="00E95534" w:rsidRPr="00CE035D">
        <w:rPr>
          <w:rFonts w:ascii="Palatino Linotype" w:hAnsi="Palatino Linotype"/>
          <w:color w:val="000000" w:themeColor="text1"/>
        </w:rPr>
        <w:t>de dos mil veintiuno, éste</w:t>
      </w:r>
      <w:r w:rsidR="00E95534" w:rsidRPr="00CE035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E035D">
        <w:rPr>
          <w:rFonts w:ascii="Palatino Linotype" w:hAnsi="Palatino Linotype" w:cs="Arial"/>
          <w:b/>
          <w:color w:val="000000" w:themeColor="text1"/>
        </w:rPr>
        <w:t xml:space="preserve"> </w:t>
      </w:r>
      <w:r w:rsidR="00E95534" w:rsidRPr="00CE035D">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BD17DCF" w:rsidR="005F1362" w:rsidRPr="003F4A7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C</w:t>
      </w:r>
      <w:r w:rsidR="00AF6795">
        <w:rPr>
          <w:rFonts w:ascii="Palatino Linotype" w:eastAsia="Calibri" w:hAnsi="Palatino Linotype" w:cs="Arial"/>
          <w:color w:val="000000" w:themeColor="text1"/>
        </w:rPr>
        <w:t>onsecuencia de lo anterior, este</w:t>
      </w:r>
      <w:r w:rsidRPr="00A85CB7">
        <w:rPr>
          <w:rFonts w:ascii="Palatino Linotype" w:eastAsia="Calibri" w:hAnsi="Palatino Linotype" w:cs="Arial"/>
          <w:color w:val="000000" w:themeColor="text1"/>
        </w:rPr>
        <w:t xml:space="preserve"> </w:t>
      </w:r>
      <w:r w:rsidR="00AF6795">
        <w:rPr>
          <w:rFonts w:ascii="Palatino Linotype" w:eastAsia="Calibri" w:hAnsi="Palatino Linotype" w:cs="Arial"/>
          <w:color w:val="000000" w:themeColor="text1"/>
        </w:rPr>
        <w:t>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10366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85CB7"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eastAsia="en-US"/>
        </w:rPr>
      </w:pPr>
    </w:p>
    <w:bookmarkEnd w:id="16"/>
    <w:bookmarkEnd w:id="17"/>
    <w:p w14:paraId="0F54104A" w14:textId="77777777" w:rsidR="00CE035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Recurrente solicitó la siguiente información:</w:t>
      </w:r>
    </w:p>
    <w:p w14:paraId="021B9DA7" w14:textId="77777777" w:rsidR="00CE035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3D790572" w14:textId="2914A1DF" w:rsidR="00CE035D" w:rsidRDefault="00CE035D" w:rsidP="00CE035D">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Motivo de la aplicación de descuento del ISR </w:t>
      </w:r>
      <w:r w:rsidR="00B66585">
        <w:rPr>
          <w:rFonts w:ascii="Palatino Linotype" w:hAnsi="Palatino Linotype" w:cs="Arial"/>
          <w:color w:val="000000" w:themeColor="text1"/>
        </w:rPr>
        <w:t>al aguinaldo y gratificación por parte de la Universidad Digital del Estado de México.</w:t>
      </w:r>
    </w:p>
    <w:p w14:paraId="3E0F5052" w14:textId="77777777" w:rsidR="00CE035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4DDE868D" w14:textId="3A625401" w:rsidR="00B66585"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manifestó su incompetencia, orientando al particular para que formule </w:t>
      </w:r>
      <w:r w:rsidR="004F32E5">
        <w:rPr>
          <w:rFonts w:ascii="Palatino Linotype" w:hAnsi="Palatino Linotype" w:cs="Arial"/>
          <w:color w:val="000000" w:themeColor="text1"/>
        </w:rPr>
        <w:t>su solicitud a la Universidad Digital del Estado de México de la Secretaría de Educación.</w:t>
      </w:r>
    </w:p>
    <w:p w14:paraId="693D804E" w14:textId="77777777" w:rsidR="008E4483" w:rsidRDefault="008E4483" w:rsidP="008E4483">
      <w:pPr>
        <w:pStyle w:val="Prrafodelista"/>
        <w:tabs>
          <w:tab w:val="left" w:pos="426"/>
        </w:tabs>
        <w:spacing w:line="360" w:lineRule="auto"/>
        <w:ind w:left="0" w:right="49"/>
        <w:jc w:val="both"/>
        <w:rPr>
          <w:rFonts w:ascii="Palatino Linotype" w:hAnsi="Palatino Linotype" w:cs="Arial"/>
          <w:color w:val="000000" w:themeColor="text1"/>
        </w:rPr>
      </w:pPr>
    </w:p>
    <w:p w14:paraId="29481351" w14:textId="490F16D4" w:rsidR="004F32E5"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Recurrente se inconformó solicitando el oficio del Gobernador </w:t>
      </w:r>
      <w:r w:rsidR="004E771A">
        <w:rPr>
          <w:rFonts w:ascii="Palatino Linotype" w:hAnsi="Palatino Linotype" w:cs="Arial"/>
          <w:color w:val="000000" w:themeColor="text1"/>
        </w:rPr>
        <w:t>a</w:t>
      </w:r>
      <w:r>
        <w:rPr>
          <w:rFonts w:ascii="Palatino Linotype" w:hAnsi="Palatino Linotype" w:cs="Arial"/>
          <w:color w:val="000000" w:themeColor="text1"/>
        </w:rPr>
        <w:t xml:space="preserve"> la gaceta donde se aprobó el descuento del ISR al aguinaldo y gratificación señalado en la solicitud.</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5D52F13" w:rsidR="009F1566" w:rsidRPr="004E771A"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highlight w:val="yellow"/>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 la causal de procedencia</w:t>
      </w:r>
      <w:r w:rsidR="00E66A80" w:rsidRPr="00A85CB7">
        <w:rPr>
          <w:rFonts w:ascii="Palatino Linotype" w:hAnsi="Palatino Linotype" w:cs="Arial"/>
          <w:color w:val="000000" w:themeColor="text1"/>
          <w:szCs w:val="23"/>
        </w:rPr>
        <w:t xml:space="preserve"> del recurso de </w:t>
      </w:r>
      <w:r w:rsidR="00E66A80" w:rsidRPr="004E771A">
        <w:rPr>
          <w:rFonts w:ascii="Palatino Linotype" w:hAnsi="Palatino Linotype" w:cs="Arial"/>
          <w:color w:val="000000" w:themeColor="text1"/>
          <w:szCs w:val="23"/>
          <w:highlight w:val="yellow"/>
        </w:rPr>
        <w:t>revisión establecida en el artículo 179</w:t>
      </w:r>
      <w:r w:rsidR="008E4483" w:rsidRPr="004E771A">
        <w:rPr>
          <w:rFonts w:ascii="Palatino Linotype" w:hAnsi="Palatino Linotype" w:cs="Arial"/>
          <w:color w:val="000000" w:themeColor="text1"/>
          <w:szCs w:val="23"/>
          <w:highlight w:val="yellow"/>
        </w:rPr>
        <w:t xml:space="preserve"> </w:t>
      </w:r>
      <w:r w:rsidR="00E66A80" w:rsidRPr="004E771A">
        <w:rPr>
          <w:rFonts w:ascii="Palatino Linotype" w:hAnsi="Palatino Linotype" w:cs="Arial"/>
          <w:color w:val="000000" w:themeColor="text1"/>
          <w:szCs w:val="23"/>
          <w:highlight w:val="yellow"/>
        </w:rPr>
        <w:t xml:space="preserve">de la Ley de Transparencia y Acceso a la Información Pública del Estado de México y Municipios, </w:t>
      </w:r>
      <w:r w:rsidR="004364EE" w:rsidRPr="004E771A">
        <w:rPr>
          <w:rFonts w:ascii="Palatino Linotype" w:hAnsi="Palatino Linotype" w:cs="Arial"/>
          <w:color w:val="000000" w:themeColor="text1"/>
          <w:szCs w:val="23"/>
          <w:highlight w:val="yellow"/>
        </w:rPr>
        <w:t>misma</w:t>
      </w:r>
      <w:r w:rsidR="00C51671" w:rsidRPr="004E771A">
        <w:rPr>
          <w:rFonts w:ascii="Palatino Linotype" w:hAnsi="Palatino Linotype" w:cs="Arial"/>
          <w:color w:val="000000" w:themeColor="text1"/>
          <w:szCs w:val="23"/>
          <w:highlight w:val="yellow"/>
        </w:rPr>
        <w:t xml:space="preserve"> </w:t>
      </w:r>
      <w:r w:rsidR="00E66A80" w:rsidRPr="004E771A">
        <w:rPr>
          <w:rFonts w:ascii="Palatino Linotype" w:hAnsi="Palatino Linotype" w:cs="Arial"/>
          <w:color w:val="000000" w:themeColor="text1"/>
          <w:szCs w:val="23"/>
          <w:highlight w:val="yellow"/>
        </w:rPr>
        <w:t>que se transcribe a continuación:</w:t>
      </w:r>
    </w:p>
    <w:p w14:paraId="26AD5E23" w14:textId="77777777" w:rsidR="008E4483" w:rsidRPr="008E4483" w:rsidRDefault="008E4483" w:rsidP="008E4483">
      <w:pPr>
        <w:pStyle w:val="Prrafodelista"/>
        <w:rPr>
          <w:rFonts w:ascii="Palatino Linotype" w:hAnsi="Palatino Linotype" w:cs="Arial"/>
          <w:color w:val="000000" w:themeColor="text1"/>
        </w:rPr>
      </w:pPr>
    </w:p>
    <w:p w14:paraId="5CEC2F48" w14:textId="1B05DC04" w:rsidR="00EF014A" w:rsidRPr="00A85CB7" w:rsidRDefault="00273D1A" w:rsidP="00F96156">
      <w:pPr>
        <w:pStyle w:val="Ttulo2"/>
        <w:tabs>
          <w:tab w:val="left" w:pos="426"/>
        </w:tabs>
        <w:rPr>
          <w:rFonts w:ascii="Palatino Linotype" w:hAnsi="Palatino Linotype" w:cs="Arial"/>
          <w:b/>
          <w:color w:val="000000" w:themeColor="text1"/>
          <w:sz w:val="24"/>
        </w:rPr>
      </w:pPr>
      <w:bookmarkStart w:id="23" w:name="_Toc87456489"/>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Pr>
          <w:rFonts w:ascii="Palatino Linotype" w:hAnsi="Palatino Linotype"/>
          <w:b/>
          <w:bCs/>
          <w:color w:val="000000" w:themeColor="text1"/>
        </w:rPr>
        <w:t xml:space="preserve">I. De la </w:t>
      </w:r>
      <w:r w:rsidR="00167813">
        <w:rPr>
          <w:rFonts w:ascii="Palatino Linotype" w:hAnsi="Palatino Linotype"/>
          <w:b/>
          <w:bCs/>
          <w:color w:val="000000" w:themeColor="text1"/>
        </w:rPr>
        <w:t>atención</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6"/>
    </w:p>
    <w:p w14:paraId="4AC32336" w14:textId="77777777" w:rsidR="008E4483" w:rsidRPr="000A3E60"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0A3E60">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1521F1" w:rsidRDefault="008E4483" w:rsidP="008E4483">
      <w:pPr>
        <w:rPr>
          <w:lang w:val="es-ES"/>
        </w:rPr>
      </w:pPr>
    </w:p>
    <w:p w14:paraId="7178C08C" w14:textId="77777777" w:rsidR="008E4483" w:rsidRPr="00AD5DA3" w:rsidRDefault="008E4483" w:rsidP="008E4483">
      <w:pPr>
        <w:numPr>
          <w:ilvl w:val="0"/>
          <w:numId w:val="1"/>
        </w:numPr>
        <w:spacing w:line="360" w:lineRule="auto"/>
        <w:ind w:right="34"/>
        <w:contextualSpacing/>
        <w:jc w:val="both"/>
        <w:rPr>
          <w:rFonts w:ascii="Palatino Linotype" w:eastAsia="MS Mincho" w:hAnsi="Palatino Linotype" w:cs="Arial"/>
        </w:rPr>
      </w:pPr>
      <w:r w:rsidRPr="00AD5DA3">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AD5DA3">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AD5DA3">
        <w:rPr>
          <w:rFonts w:ascii="Palatino Linotype" w:hAnsi="Palatino Linotype" w:cs="Arial"/>
          <w:color w:val="000000"/>
        </w:rPr>
        <w:t xml:space="preserve"> </w:t>
      </w:r>
      <w:r w:rsidRPr="00AD5DA3">
        <w:rPr>
          <w:rFonts w:ascii="Palatino Linotype" w:hAnsi="Palatino Linotype" w:cs="Arial"/>
          <w:b/>
          <w:color w:val="000000"/>
        </w:rPr>
        <w:t>SUJETO OBLIGADO</w:t>
      </w:r>
      <w:r w:rsidRPr="00AD5DA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D5DA3">
        <w:rPr>
          <w:rFonts w:ascii="Palatino Linotype" w:hAnsi="Palatino Linotype" w:cs="Arial"/>
          <w:b/>
          <w:color w:val="000000"/>
        </w:rPr>
        <w:t xml:space="preserve">Constitución Política de los Estados Unidos Mexicanos </w:t>
      </w:r>
      <w:r w:rsidRPr="00AD5DA3">
        <w:rPr>
          <w:rFonts w:ascii="Palatino Linotype" w:hAnsi="Palatino Linotype" w:cs="Arial"/>
          <w:color w:val="000000"/>
        </w:rPr>
        <w:t xml:space="preserve">al señalar la obligación de “promover, </w:t>
      </w:r>
      <w:r w:rsidRPr="00AD5DA3">
        <w:rPr>
          <w:rFonts w:ascii="Palatino Linotype" w:hAnsi="Palatino Linotype" w:cs="Arial"/>
          <w:b/>
          <w:color w:val="000000"/>
        </w:rPr>
        <w:t>respetar</w:t>
      </w:r>
      <w:r w:rsidRPr="00AD5DA3">
        <w:rPr>
          <w:rFonts w:ascii="Palatino Linotype" w:hAnsi="Palatino Linotype" w:cs="Arial"/>
          <w:color w:val="000000"/>
        </w:rPr>
        <w:t xml:space="preserve">, proteger y </w:t>
      </w:r>
      <w:r w:rsidRPr="00AD5DA3">
        <w:rPr>
          <w:rFonts w:ascii="Palatino Linotype" w:hAnsi="Palatino Linotype" w:cs="Arial"/>
          <w:b/>
          <w:color w:val="000000"/>
        </w:rPr>
        <w:t>garantizar</w:t>
      </w:r>
      <w:r w:rsidRPr="00AD5DA3">
        <w:rPr>
          <w:rFonts w:ascii="Palatino Linotype" w:hAnsi="Palatino Linotype" w:cs="Arial"/>
          <w:color w:val="000000"/>
        </w:rPr>
        <w:t xml:space="preserve"> los derechos humanos”, entre los cuales se encuentra dicho derecho. </w:t>
      </w:r>
    </w:p>
    <w:p w14:paraId="407FBD4F" w14:textId="77777777" w:rsidR="008E4483" w:rsidRPr="00255189"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5518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D5DA3">
        <w:rPr>
          <w:rFonts w:ascii="Palatino Linotype" w:hAnsi="Palatino Linotype"/>
        </w:rPr>
        <w:t>Definiendo el Derecho de Acceso a la Información Pública como</w:t>
      </w:r>
      <w:r w:rsidRPr="00255189">
        <w:rPr>
          <w:rFonts w:ascii="Palatino Linotype" w:hAnsi="Palatino Linotype"/>
        </w:rPr>
        <w:t xml:space="preserve">: </w:t>
      </w:r>
      <w:r w:rsidRPr="00AD5DA3">
        <w:rPr>
          <w:rFonts w:ascii="Palatino Linotype" w:hAnsi="Palatino Linotype"/>
          <w:i/>
          <w:color w:val="000000"/>
          <w:sz w:val="22"/>
        </w:rPr>
        <w:t>La igualdad de oportunidades para recibir, buscar e impartir información</w:t>
      </w:r>
      <w:r w:rsidRPr="00AD5DA3">
        <w:rPr>
          <w:rFonts w:ascii="Palatino Linotype" w:hAnsi="Palatino Linotype"/>
          <w:i/>
          <w:color w:val="000000"/>
          <w:sz w:val="22"/>
          <w:vertAlign w:val="superscript"/>
        </w:rPr>
        <w:footnoteReference w:id="1"/>
      </w:r>
      <w:r w:rsidRPr="00AD5DA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5DA3">
        <w:rPr>
          <w:rFonts w:ascii="Palatino Linotype" w:hAnsi="Palatino Linotype"/>
          <w:i/>
          <w:color w:val="000000"/>
          <w:sz w:val="22"/>
          <w:vertAlign w:val="superscript"/>
        </w:rPr>
        <w:footnoteReference w:id="2"/>
      </w:r>
      <w:r w:rsidRPr="00AD5DA3">
        <w:rPr>
          <w:rFonts w:ascii="Palatino Linotype" w:hAnsi="Palatino Linotype"/>
          <w:color w:val="000000"/>
          <w:sz w:val="22"/>
        </w:rPr>
        <w:t>que se constituye como una herramienta fundamental para ejercer</w:t>
      </w:r>
      <w:r w:rsidRPr="00AD5DA3">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D5DA3">
        <w:rPr>
          <w:rFonts w:ascii="Palatino Linotype" w:hAnsi="Palatino Linotype"/>
          <w:i/>
          <w:color w:val="000000"/>
          <w:sz w:val="22"/>
          <w:vertAlign w:val="superscript"/>
        </w:rPr>
        <w:footnoteReference w:id="3"/>
      </w:r>
      <w:r w:rsidRPr="00AD5DA3">
        <w:rPr>
          <w:rFonts w:ascii="Palatino Linotype" w:hAnsi="Palatino Linotype"/>
          <w:color w:val="000000"/>
          <w:sz w:val="22"/>
        </w:rPr>
        <w:t>fomentando</w:t>
      </w:r>
      <w:r w:rsidRPr="00AD5DA3">
        <w:rPr>
          <w:rFonts w:ascii="Palatino Linotype" w:hAnsi="Palatino Linotype"/>
          <w:i/>
          <w:color w:val="000000"/>
          <w:sz w:val="22"/>
        </w:rPr>
        <w:t xml:space="preserve"> la transparencia de las actividades estatales y </w:t>
      </w:r>
      <w:r w:rsidRPr="00AD5DA3">
        <w:rPr>
          <w:rFonts w:ascii="Palatino Linotype" w:hAnsi="Palatino Linotype"/>
          <w:color w:val="000000"/>
          <w:sz w:val="22"/>
        </w:rPr>
        <w:t>promoviendo</w:t>
      </w:r>
      <w:r w:rsidRPr="00AD5DA3">
        <w:rPr>
          <w:rFonts w:ascii="Palatino Linotype" w:hAnsi="Palatino Linotype"/>
          <w:i/>
          <w:color w:val="000000"/>
          <w:sz w:val="22"/>
        </w:rPr>
        <w:t xml:space="preserve"> la responsabilidad de los funcionarios sobre su gestión pública,</w:t>
      </w:r>
      <w:r w:rsidRPr="00AD5DA3">
        <w:rPr>
          <w:rFonts w:ascii="Palatino Linotype" w:hAnsi="Palatino Linotype"/>
          <w:i/>
          <w:color w:val="000000"/>
          <w:sz w:val="22"/>
          <w:vertAlign w:val="superscript"/>
        </w:rPr>
        <w:footnoteReference w:id="4"/>
      </w:r>
      <w:r w:rsidRPr="00AD5DA3">
        <w:rPr>
          <w:rFonts w:ascii="Palatino Linotype" w:hAnsi="Palatino Linotype"/>
          <w:color w:val="000000"/>
          <w:sz w:val="22"/>
        </w:rPr>
        <w:t>que permite</w:t>
      </w:r>
      <w:r w:rsidRPr="00AD5DA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55189" w:rsidRDefault="008E4483" w:rsidP="008E4483">
      <w:pPr>
        <w:tabs>
          <w:tab w:val="left" w:pos="284"/>
        </w:tabs>
        <w:contextualSpacing/>
        <w:rPr>
          <w:rFonts w:ascii="Palatino Linotype" w:hAnsi="Palatino Linotype"/>
        </w:rPr>
      </w:pPr>
    </w:p>
    <w:p w14:paraId="223832E3" w14:textId="3A93AA98" w:rsidR="008E4483" w:rsidRPr="00AD5DA3"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D5DA3">
        <w:rPr>
          <w:rFonts w:ascii="Palatino Linotype" w:hAnsi="Palatino Linotype"/>
        </w:rPr>
        <w:lastRenderedPageBreak/>
        <w:t>Se deduce que el derecho de acceso a la información pública es un derecho humano constitucionalmente reconocido, en consecuencia</w:t>
      </w:r>
      <w:r>
        <w:rPr>
          <w:rFonts w:ascii="Palatino Linotype" w:hAnsi="Palatino Linotype"/>
        </w:rPr>
        <w:t>,</w:t>
      </w:r>
      <w:r w:rsidRPr="00AD5DA3">
        <w:rPr>
          <w:rFonts w:ascii="Palatino Linotype" w:hAnsi="Palatino Linotype"/>
        </w:rPr>
        <w:t xml:space="preserve"> todas las autoridades en el ámbito de sus competencias, funciones y atribuciones tienen la obligación de respetarlo, protegerlo y garantizarlo.</w:t>
      </w:r>
    </w:p>
    <w:p w14:paraId="61050408" w14:textId="77777777" w:rsidR="008E4483" w:rsidRPr="00255189" w:rsidRDefault="008E4483" w:rsidP="008E4483">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18789162" w14:textId="77777777" w:rsidR="008E4483" w:rsidRPr="00D5606A" w:rsidRDefault="008E4483" w:rsidP="008E4483">
      <w:pPr>
        <w:numPr>
          <w:ilvl w:val="0"/>
          <w:numId w:val="1"/>
        </w:numPr>
        <w:tabs>
          <w:tab w:val="left" w:pos="284"/>
        </w:tabs>
        <w:spacing w:before="240" w:line="360" w:lineRule="auto"/>
        <w:contextualSpacing/>
        <w:jc w:val="both"/>
        <w:rPr>
          <w:rFonts w:ascii="Palatino Linotype" w:hAnsi="Palatino Linotype"/>
        </w:rPr>
      </w:pPr>
      <w:r w:rsidRPr="00AD5DA3">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D5DA3">
        <w:rPr>
          <w:rFonts w:ascii="Palatino Linotype" w:hAnsi="Palatino Linotype" w:cs="Arial"/>
          <w:i/>
          <w:sz w:val="22"/>
        </w:rPr>
        <w:t>por los principios de simplicidad, rapidez gratuidad del procedimiento, auxilio y orientación a los particulares</w:t>
      </w:r>
      <w:r w:rsidRPr="00AD5DA3">
        <w:rPr>
          <w:rFonts w:ascii="Palatino Linotype" w:hAnsi="Palatino Linotype" w:cs="Arial"/>
          <w:sz w:val="22"/>
        </w:rPr>
        <w:t xml:space="preserve">, contemplando el derecho de las personas con discapacidad y hablantes de lengua indígena. </w:t>
      </w:r>
    </w:p>
    <w:p w14:paraId="646E1459" w14:textId="77777777" w:rsidR="008E4483" w:rsidRPr="0071317B"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71317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D5DA3">
        <w:rPr>
          <w:rFonts w:ascii="Palatino Linotype" w:hAnsi="Palatino Linotype"/>
        </w:rPr>
        <w:t xml:space="preserve">Es así que la </w:t>
      </w:r>
      <w:r w:rsidRPr="00AD5DA3">
        <w:rPr>
          <w:rFonts w:ascii="Palatino Linotype" w:hAnsi="Palatino Linotype"/>
          <w:b/>
        </w:rPr>
        <w:t xml:space="preserve">Ley de Transparencia y Acceso a la Información Pública del Estado de México y Municipios, </w:t>
      </w:r>
      <w:r w:rsidRPr="00AD5DA3">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D5DA3">
        <w:rPr>
          <w:rFonts w:ascii="Palatino Linotype" w:hAnsi="Palatino Linotype"/>
          <w:b/>
        </w:rPr>
        <w:t xml:space="preserve"> </w:t>
      </w:r>
      <w:r w:rsidRPr="00AD5DA3">
        <w:rPr>
          <w:rFonts w:ascii="Palatino Linotype" w:hAnsi="Palatino Linotype"/>
        </w:rPr>
        <w:t xml:space="preserve">establece que </w:t>
      </w:r>
      <w:r w:rsidRPr="00AD5DA3">
        <w:rPr>
          <w:rFonts w:ascii="Palatino Linotype" w:hAnsi="Palatino Linotype"/>
          <w:b/>
          <w:i/>
          <w:sz w:val="22"/>
          <w:u w:val="single"/>
        </w:rPr>
        <w:t>el recurso de revisión es la garantía secundaria</w:t>
      </w:r>
      <w:r w:rsidRPr="00AD5DA3">
        <w:rPr>
          <w:rFonts w:ascii="Palatino Linotype" w:hAnsi="Palatino Linotype"/>
          <w:b/>
          <w:i/>
          <w:sz w:val="22"/>
        </w:rPr>
        <w:t xml:space="preserve"> mediante la cual se pretende reparar cualquier posible afectación al derecho de acceso a la información pública</w:t>
      </w:r>
      <w:r w:rsidRPr="00AD5DA3">
        <w:rPr>
          <w:rFonts w:ascii="Palatino Linotype" w:hAnsi="Palatino Linotype"/>
          <w:b/>
          <w:sz w:val="22"/>
        </w:rPr>
        <w:t>, s</w:t>
      </w:r>
      <w:r w:rsidRPr="00AD5DA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255189" w:rsidRDefault="008E4483" w:rsidP="008E4483">
      <w:pPr>
        <w:tabs>
          <w:tab w:val="left" w:pos="284"/>
        </w:tabs>
        <w:rPr>
          <w:rFonts w:ascii="Palatino Linotype" w:eastAsia="MS Mincho" w:hAnsi="Palatino Linotype" w:cs="Arial"/>
        </w:rPr>
      </w:pPr>
    </w:p>
    <w:p w14:paraId="355D07B3" w14:textId="77777777" w:rsidR="008E4483" w:rsidRPr="00AD5DA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D5DA3">
        <w:rPr>
          <w:rFonts w:ascii="Palatino Linotype" w:eastAsia="Calibri" w:hAnsi="Palatino Linotype"/>
        </w:rPr>
        <w:t xml:space="preserve">Establecido lo anterior, resulta evidente que las razones o motivos de inconformidad hechos valer en el recurso de revisión resultan </w:t>
      </w:r>
      <w:r w:rsidRPr="00AD5DA3">
        <w:rPr>
          <w:rFonts w:ascii="Palatino Linotype" w:eastAsia="Calibri" w:hAnsi="Palatino Linotype"/>
          <w:b/>
        </w:rPr>
        <w:t xml:space="preserve">fundadas y </w:t>
      </w:r>
      <w:r w:rsidRPr="00AD5DA3">
        <w:rPr>
          <w:rFonts w:ascii="Palatino Linotype" w:eastAsia="Calibri" w:hAnsi="Palatino Linotype"/>
          <w:b/>
        </w:rPr>
        <w:lastRenderedPageBreak/>
        <w:t>procedentes</w:t>
      </w:r>
      <w:r w:rsidRPr="00AD5DA3">
        <w:rPr>
          <w:rFonts w:ascii="Palatino Linotype" w:eastAsia="Calibri" w:hAnsi="Palatino Linotype"/>
        </w:rPr>
        <w:t xml:space="preserve">, debido a que el </w:t>
      </w:r>
      <w:r w:rsidRPr="00AD5DA3">
        <w:rPr>
          <w:rFonts w:ascii="Palatino Linotype" w:eastAsia="Calibri" w:hAnsi="Palatino Linotype"/>
          <w:b/>
        </w:rPr>
        <w:t>SUJETO OBLIGADO</w:t>
      </w:r>
      <w:r w:rsidRPr="00AD5DA3">
        <w:rPr>
          <w:rFonts w:ascii="Palatino Linotype" w:eastAsia="Calibri" w:hAnsi="Palatino Linotype"/>
        </w:rPr>
        <w:t xml:space="preserve"> proporcionó información que no corresponde con lo solicitado.</w:t>
      </w:r>
    </w:p>
    <w:p w14:paraId="4CFD2ECD" w14:textId="0AA5462A" w:rsidR="008E4483" w:rsidRPr="00AD5DA3"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D5DA3">
        <w:rPr>
          <w:rFonts w:ascii="Palatino Linotype" w:hAnsi="Palatino Linotype" w:cs="Arial"/>
        </w:rPr>
        <w:t>Ahora bien</w:t>
      </w:r>
      <w:r>
        <w:rPr>
          <w:rFonts w:ascii="Palatino Linotype" w:hAnsi="Palatino Linotype" w:cs="Arial"/>
        </w:rPr>
        <w:t xml:space="preserve">, </w:t>
      </w:r>
      <w:r w:rsidRPr="00AD5DA3">
        <w:rPr>
          <w:rFonts w:ascii="Palatino Linotype" w:hAnsi="Palatino Linotype" w:cs="Arial"/>
        </w:rPr>
        <w:t xml:space="preserve">para entender los alcances de la información pública se considera importante citar el criterio </w:t>
      </w:r>
      <w:r w:rsidRPr="00AD5DA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D5DA3">
        <w:rPr>
          <w:rFonts w:ascii="Palatino Linotype" w:hAnsi="Palatino Linotype" w:cs="Arial"/>
        </w:rPr>
        <w:t>cuyo rubro y texto dispone:</w:t>
      </w:r>
    </w:p>
    <w:p w14:paraId="27F940F8" w14:textId="77777777" w:rsidR="008E4483"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Default="008E4483" w:rsidP="008E4483">
      <w:pPr>
        <w:autoSpaceDE w:val="0"/>
        <w:autoSpaceDN w:val="0"/>
        <w:adjustRightInd w:val="0"/>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0FACDA68"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Default="008E4483" w:rsidP="008E4483">
      <w:pPr>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7456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D5DA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Default="008E4483" w:rsidP="008E4483">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lastRenderedPageBreak/>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D5DA3"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D5DA3" w:rsidRDefault="008E4483" w:rsidP="008E4483">
      <w:pPr>
        <w:pStyle w:val="Prrafodelista"/>
        <w:numPr>
          <w:ilvl w:val="0"/>
          <w:numId w:val="12"/>
        </w:numPr>
        <w:spacing w:line="360" w:lineRule="auto"/>
        <w:jc w:val="both"/>
        <w:rPr>
          <w:rFonts w:ascii="Palatino Linotype" w:eastAsia="Calibri" w:hAnsi="Palatino Linotype" w:cs="Arial"/>
        </w:rPr>
      </w:pPr>
      <w:r w:rsidRPr="00AD5DA3">
        <w:rPr>
          <w:rFonts w:ascii="Palatino Linotype" w:hAnsi="Palatino Linotype"/>
          <w:color w:val="000000" w:themeColor="text1"/>
        </w:rPr>
        <w:t xml:space="preserve">Resulta necesario referir que, el </w:t>
      </w:r>
      <w:r w:rsidRPr="00AD5DA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D5DA3">
        <w:rPr>
          <w:rFonts w:ascii="Palatino Linotype" w:eastAsia="Calibri" w:hAnsi="Palatino Linotype" w:cs="Arial"/>
          <w:b/>
        </w:rPr>
        <w:t>los Sujetos Obligados deberán documentar todo acto que se derive del ejercicio de sus facultades, competencias o funciones,</w:t>
      </w:r>
      <w:r w:rsidRPr="00AD5DA3">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D5DA3" w:rsidRDefault="008E4483" w:rsidP="008E4483">
      <w:pPr>
        <w:pStyle w:val="Prrafodelista"/>
        <w:rPr>
          <w:rFonts w:ascii="Palatino Linotype" w:eastAsia="Calibri" w:hAnsi="Palatino Linotype" w:cs="Arial"/>
        </w:rPr>
      </w:pPr>
    </w:p>
    <w:p w14:paraId="308FCB42" w14:textId="77777777" w:rsidR="008E4483" w:rsidRPr="00AD5DA3" w:rsidRDefault="008E4483" w:rsidP="008E4483">
      <w:pPr>
        <w:pStyle w:val="Prrafodelista"/>
        <w:numPr>
          <w:ilvl w:val="0"/>
          <w:numId w:val="12"/>
        </w:numPr>
        <w:spacing w:line="360" w:lineRule="auto"/>
        <w:jc w:val="both"/>
        <w:rPr>
          <w:rFonts w:ascii="Palatino Linotype" w:eastAsia="Calibri" w:hAnsi="Palatino Linotype" w:cs="Arial"/>
        </w:rPr>
      </w:pPr>
      <w:r w:rsidRPr="00AD5DA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Default="008E4483" w:rsidP="008E4483">
      <w:pPr>
        <w:pStyle w:val="Prrafodelista"/>
        <w:spacing w:line="360" w:lineRule="auto"/>
        <w:rPr>
          <w:rFonts w:ascii="Palatino Linotype" w:hAnsi="Palatino Linotype" w:cs="Arial"/>
          <w:color w:val="000000"/>
        </w:rPr>
      </w:pPr>
    </w:p>
    <w:p w14:paraId="0DE0F687"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lastRenderedPageBreak/>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Default="008E4483" w:rsidP="008E4483">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D5DA3">
        <w:rPr>
          <w:rStyle w:val="Refdenotaalpie"/>
          <w:lang w:val="es-ES"/>
        </w:rPr>
        <w:footnoteReference w:id="5"/>
      </w:r>
      <w:r w:rsidRPr="00AD5DA3">
        <w:rPr>
          <w:rFonts w:ascii="Palatino Linotype" w:hAnsi="Palatino Linotype"/>
          <w:lang w:val="es-ES"/>
        </w:rPr>
        <w:t xml:space="preserve"> y máxima publicidad, sobre éste último se debe poner mayor </w:t>
      </w:r>
      <w:r w:rsidRPr="00AD5DA3">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D5DA3"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Default="008E4483" w:rsidP="008E4483">
      <w:pPr>
        <w:pStyle w:val="Prrafodelista"/>
        <w:spacing w:line="360" w:lineRule="auto"/>
        <w:rPr>
          <w:rFonts w:ascii="Palatino Linotype" w:hAnsi="Palatino Linotype"/>
          <w:lang w:val="es-ES"/>
        </w:rPr>
      </w:pPr>
    </w:p>
    <w:p w14:paraId="1C9461BC" w14:textId="77777777" w:rsidR="008E4483" w:rsidRDefault="008E4483" w:rsidP="008E4483">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Default="008E4483" w:rsidP="008E4483">
      <w:pPr>
        <w:pStyle w:val="Prrafodelista"/>
        <w:tabs>
          <w:tab w:val="left" w:pos="851"/>
        </w:tabs>
        <w:ind w:left="567" w:right="567"/>
        <w:jc w:val="both"/>
        <w:rPr>
          <w:rFonts w:ascii="Palatino Linotype" w:hAnsi="Palatino Linotype"/>
          <w:i/>
        </w:rPr>
      </w:pPr>
    </w:p>
    <w:p w14:paraId="67F80A0B" w14:textId="77777777" w:rsidR="008E4483" w:rsidRDefault="008E4483" w:rsidP="008E4483">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31A63FA8" w14:textId="77777777" w:rsidR="008E4483" w:rsidRDefault="008E4483" w:rsidP="008E4483">
      <w:pPr>
        <w:pStyle w:val="Prrafodelista"/>
        <w:tabs>
          <w:tab w:val="left" w:pos="851"/>
        </w:tabs>
        <w:ind w:left="567" w:right="567"/>
        <w:jc w:val="both"/>
        <w:rPr>
          <w:rFonts w:ascii="Palatino Linotype" w:hAnsi="Palatino Linotype"/>
          <w:i/>
        </w:rPr>
      </w:pPr>
    </w:p>
    <w:p w14:paraId="51E4ECF1" w14:textId="77777777" w:rsidR="008E4483" w:rsidRDefault="008E4483" w:rsidP="008E4483">
      <w:pPr>
        <w:pStyle w:val="Prrafodelista"/>
        <w:tabs>
          <w:tab w:val="left" w:pos="851"/>
        </w:tabs>
        <w:ind w:left="567" w:right="567"/>
        <w:jc w:val="both"/>
        <w:rPr>
          <w:rFonts w:ascii="Palatino Linotype" w:hAnsi="Palatino Linotype"/>
          <w:i/>
        </w:rPr>
      </w:pPr>
      <w:r>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D5DA3"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D5DA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D5DA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197E0B" w:rsidRDefault="008E4483" w:rsidP="008E4483">
      <w:pPr>
        <w:spacing w:line="360" w:lineRule="auto"/>
        <w:jc w:val="both"/>
        <w:rPr>
          <w:rFonts w:ascii="Palatino Linotype" w:hAnsi="Palatino Linotype" w:cs="Arial"/>
        </w:rPr>
      </w:pPr>
    </w:p>
    <w:p w14:paraId="61E5DFB2"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4AC38F1F" w14:textId="77777777" w:rsidR="008E4483" w:rsidRPr="00197E0B" w:rsidRDefault="008E4483" w:rsidP="008E4483">
      <w:pPr>
        <w:ind w:left="567" w:right="567"/>
        <w:jc w:val="both"/>
        <w:rPr>
          <w:rFonts w:ascii="Palatino Linotype" w:hAnsi="Palatino Linotype" w:cs="Arial"/>
          <w:i/>
          <w:sz w:val="22"/>
        </w:rPr>
      </w:pPr>
    </w:p>
    <w:p w14:paraId="4B5681D6"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197E0B" w:rsidRDefault="008E4483" w:rsidP="008E4483">
      <w:pPr>
        <w:ind w:left="567" w:right="567"/>
        <w:jc w:val="both"/>
        <w:rPr>
          <w:rFonts w:ascii="Palatino Linotype" w:hAnsi="Palatino Linotype" w:cs="Arial"/>
          <w:i/>
          <w:sz w:val="22"/>
        </w:rPr>
      </w:pPr>
    </w:p>
    <w:p w14:paraId="681A3253"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500990B0" w14:textId="77777777" w:rsidR="008E4483" w:rsidRPr="00197E0B" w:rsidRDefault="008E4483" w:rsidP="008E4483">
      <w:pPr>
        <w:ind w:left="567" w:right="567"/>
        <w:jc w:val="both"/>
        <w:rPr>
          <w:rFonts w:ascii="Palatino Linotype" w:hAnsi="Palatino Linotype" w:cs="Arial"/>
          <w:i/>
          <w:sz w:val="22"/>
        </w:rPr>
      </w:pPr>
    </w:p>
    <w:p w14:paraId="1A00976B"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197E0B" w:rsidRDefault="008E4483" w:rsidP="008E4483">
      <w:pPr>
        <w:ind w:left="567" w:right="567"/>
        <w:jc w:val="both"/>
        <w:rPr>
          <w:rFonts w:ascii="Palatino Linotype" w:hAnsi="Palatino Linotype" w:cs="Arial"/>
          <w:b/>
          <w:i/>
          <w:sz w:val="22"/>
        </w:rPr>
      </w:pPr>
    </w:p>
    <w:p w14:paraId="3A80ED39"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197E0B" w:rsidRDefault="008E4483" w:rsidP="008E4483">
      <w:pPr>
        <w:ind w:left="567" w:right="567"/>
        <w:jc w:val="both"/>
        <w:rPr>
          <w:rFonts w:ascii="Palatino Linotype" w:hAnsi="Palatino Linotype" w:cs="Arial"/>
          <w:i/>
          <w:sz w:val="22"/>
        </w:rPr>
      </w:pPr>
    </w:p>
    <w:p w14:paraId="0CECF853"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197E0B" w:rsidRDefault="008E4483" w:rsidP="008E4483">
      <w:pPr>
        <w:ind w:left="567" w:right="567"/>
        <w:jc w:val="both"/>
        <w:rPr>
          <w:rFonts w:ascii="Palatino Linotype" w:hAnsi="Palatino Linotype" w:cs="Arial"/>
          <w:i/>
          <w:sz w:val="22"/>
        </w:rPr>
      </w:pPr>
    </w:p>
    <w:p w14:paraId="4EF8A8A9"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197E0B" w:rsidRDefault="008E4483" w:rsidP="008E4483">
      <w:pPr>
        <w:ind w:left="567" w:right="567"/>
        <w:jc w:val="both"/>
        <w:rPr>
          <w:rFonts w:ascii="Palatino Linotype" w:hAnsi="Palatino Linotype" w:cs="Arial"/>
          <w:i/>
          <w:sz w:val="22"/>
        </w:rPr>
      </w:pPr>
    </w:p>
    <w:p w14:paraId="112801FD"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197E0B" w:rsidRDefault="008E4483" w:rsidP="008E4483">
      <w:pPr>
        <w:ind w:left="567" w:right="567"/>
        <w:jc w:val="both"/>
        <w:rPr>
          <w:rFonts w:ascii="Palatino Linotype" w:hAnsi="Palatino Linotype" w:cs="Arial"/>
          <w:b/>
          <w:i/>
          <w:sz w:val="22"/>
        </w:rPr>
      </w:pPr>
    </w:p>
    <w:p w14:paraId="3FB33C7B"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197E0B" w:rsidRDefault="008E4483" w:rsidP="008E4483">
      <w:pPr>
        <w:ind w:left="567" w:right="567"/>
        <w:jc w:val="both"/>
        <w:rPr>
          <w:rFonts w:ascii="Palatino Linotype" w:hAnsi="Palatino Linotype" w:cs="Arial"/>
          <w:i/>
          <w:sz w:val="22"/>
        </w:rPr>
      </w:pPr>
    </w:p>
    <w:p w14:paraId="37399313"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197E0B" w:rsidRDefault="008E4483" w:rsidP="008E4483">
      <w:pPr>
        <w:ind w:left="567" w:right="567"/>
        <w:jc w:val="both"/>
        <w:rPr>
          <w:rFonts w:ascii="Palatino Linotype" w:hAnsi="Palatino Linotype" w:cs="Arial"/>
          <w:i/>
          <w:sz w:val="22"/>
        </w:rPr>
      </w:pPr>
    </w:p>
    <w:p w14:paraId="4D04B6B7"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197E0B" w:rsidRDefault="008E4483" w:rsidP="008E4483">
      <w:pPr>
        <w:ind w:left="567" w:right="567"/>
        <w:jc w:val="both"/>
        <w:rPr>
          <w:rFonts w:ascii="Palatino Linotype" w:hAnsi="Palatino Linotype" w:cs="Arial"/>
          <w:i/>
          <w:sz w:val="22"/>
        </w:rPr>
      </w:pPr>
    </w:p>
    <w:p w14:paraId="30D06838"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197E0B">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w:t>
      </w:r>
    </w:p>
    <w:p w14:paraId="6140CC8E"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0DF4504F" w14:textId="77777777" w:rsidR="008E4483" w:rsidRPr="00197E0B" w:rsidRDefault="008E4483" w:rsidP="008E4483">
      <w:pPr>
        <w:ind w:left="567" w:right="567"/>
        <w:jc w:val="both"/>
        <w:rPr>
          <w:rFonts w:ascii="Palatino Linotype" w:hAnsi="Palatino Linotype"/>
          <w:i/>
          <w:sz w:val="22"/>
        </w:rPr>
      </w:pPr>
    </w:p>
    <w:p w14:paraId="70B9AFAD"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(Énfasis añadido)</w:t>
      </w:r>
    </w:p>
    <w:p w14:paraId="1E957CE8" w14:textId="77777777" w:rsidR="008E4483" w:rsidRPr="00197E0B" w:rsidRDefault="008E4483" w:rsidP="008E4483">
      <w:pPr>
        <w:spacing w:line="360" w:lineRule="auto"/>
        <w:ind w:left="709" w:right="757"/>
        <w:jc w:val="both"/>
        <w:rPr>
          <w:rFonts w:ascii="Palatino Linotype" w:hAnsi="Palatino Linotype"/>
        </w:rPr>
      </w:pPr>
    </w:p>
    <w:p w14:paraId="67E589E6" w14:textId="77777777" w:rsidR="008E4483" w:rsidRPr="00AD5DA3" w:rsidRDefault="008E4483" w:rsidP="008E4483">
      <w:pPr>
        <w:pStyle w:val="Prrafodelista"/>
        <w:numPr>
          <w:ilvl w:val="0"/>
          <w:numId w:val="1"/>
        </w:numPr>
        <w:spacing w:line="360" w:lineRule="auto"/>
        <w:jc w:val="both"/>
        <w:rPr>
          <w:rFonts w:ascii="Palatino Linotype" w:hAnsi="Palatino Linotype" w:cs="Arial"/>
        </w:rPr>
      </w:pPr>
      <w:r w:rsidRPr="00AD5DA3">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197E0B" w:rsidRDefault="008E4483" w:rsidP="008E4483">
      <w:pPr>
        <w:spacing w:line="360" w:lineRule="auto"/>
        <w:ind w:left="709" w:right="757"/>
        <w:jc w:val="both"/>
        <w:rPr>
          <w:rFonts w:ascii="Palatino Linotype" w:hAnsi="Palatino Linotype" w:cs="Arial"/>
        </w:rPr>
      </w:pPr>
    </w:p>
    <w:p w14:paraId="459B253A" w14:textId="77777777" w:rsidR="008E4483" w:rsidRPr="00197E0B" w:rsidRDefault="008E4483" w:rsidP="008E4483">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6BF00F17"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197E0B" w:rsidRDefault="008E4483" w:rsidP="008E4483">
      <w:pPr>
        <w:ind w:left="567" w:right="567"/>
        <w:jc w:val="both"/>
        <w:rPr>
          <w:rFonts w:ascii="Palatino Linotype" w:hAnsi="Palatino Linotype"/>
          <w:i/>
          <w:sz w:val="22"/>
        </w:rPr>
      </w:pPr>
    </w:p>
    <w:p w14:paraId="480C22E0"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14A2C90A" w14:textId="77777777" w:rsidR="008E4483" w:rsidRPr="00197E0B" w:rsidRDefault="008E4483" w:rsidP="008E4483">
      <w:pPr>
        <w:ind w:left="567" w:right="567"/>
        <w:jc w:val="both"/>
        <w:rPr>
          <w:rFonts w:ascii="Palatino Linotype" w:hAnsi="Palatino Linotype"/>
          <w:b/>
          <w:i/>
          <w:sz w:val="22"/>
        </w:rPr>
      </w:pPr>
    </w:p>
    <w:p w14:paraId="44073A0F"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197E0B" w:rsidRDefault="008E4483" w:rsidP="008E4483">
      <w:pPr>
        <w:ind w:left="567" w:right="567"/>
        <w:jc w:val="both"/>
        <w:rPr>
          <w:rFonts w:ascii="Palatino Linotype" w:hAnsi="Palatino Linotype"/>
          <w:i/>
          <w:sz w:val="22"/>
        </w:rPr>
      </w:pPr>
    </w:p>
    <w:p w14:paraId="2FF70804"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197E0B" w:rsidRDefault="008E4483" w:rsidP="008E4483">
      <w:pPr>
        <w:ind w:left="567" w:right="567"/>
        <w:jc w:val="both"/>
        <w:rPr>
          <w:rFonts w:ascii="Palatino Linotype" w:hAnsi="Palatino Linotype"/>
          <w:i/>
          <w:sz w:val="22"/>
        </w:rPr>
      </w:pPr>
    </w:p>
    <w:p w14:paraId="6FA24126"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197E0B" w:rsidRDefault="008E4483" w:rsidP="008E4483">
      <w:pPr>
        <w:ind w:left="567" w:right="567"/>
        <w:jc w:val="both"/>
        <w:rPr>
          <w:rFonts w:ascii="Palatino Linotype" w:hAnsi="Palatino Linotype"/>
          <w:i/>
          <w:sz w:val="22"/>
        </w:rPr>
      </w:pPr>
    </w:p>
    <w:p w14:paraId="24C5C6FF"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197E0B" w:rsidRDefault="008E4483" w:rsidP="008E4483">
      <w:pPr>
        <w:ind w:left="567" w:right="567"/>
        <w:jc w:val="both"/>
        <w:rPr>
          <w:rFonts w:ascii="Palatino Linotype" w:hAnsi="Palatino Linotype"/>
          <w:i/>
          <w:sz w:val="22"/>
        </w:rPr>
      </w:pPr>
    </w:p>
    <w:p w14:paraId="2D1804C7"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197E0B" w:rsidRDefault="008E4483" w:rsidP="008E4483">
      <w:pPr>
        <w:ind w:left="567" w:right="567"/>
        <w:jc w:val="both"/>
        <w:rPr>
          <w:rFonts w:ascii="Palatino Linotype" w:hAnsi="Palatino Linotype"/>
          <w:b/>
          <w:i/>
          <w:sz w:val="22"/>
        </w:rPr>
      </w:pPr>
    </w:p>
    <w:p w14:paraId="6DB2EC7A"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197E0B" w:rsidRDefault="008E4483" w:rsidP="008E4483">
      <w:pPr>
        <w:ind w:left="567" w:right="567"/>
        <w:jc w:val="both"/>
        <w:rPr>
          <w:rFonts w:ascii="Palatino Linotype" w:hAnsi="Palatino Linotype"/>
          <w:i/>
          <w:sz w:val="22"/>
        </w:rPr>
      </w:pPr>
    </w:p>
    <w:p w14:paraId="6810788F"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197E0B" w:rsidRDefault="008E4483" w:rsidP="008E4483">
      <w:pPr>
        <w:ind w:left="567" w:right="567"/>
        <w:jc w:val="both"/>
        <w:rPr>
          <w:rFonts w:ascii="Palatino Linotype" w:hAnsi="Palatino Linotype"/>
          <w:sz w:val="22"/>
        </w:rPr>
      </w:pPr>
    </w:p>
    <w:p w14:paraId="76F0890A" w14:textId="77777777" w:rsidR="008E4483" w:rsidRDefault="008E4483" w:rsidP="008E4483">
      <w:pPr>
        <w:ind w:left="567" w:right="567"/>
        <w:jc w:val="both"/>
        <w:rPr>
          <w:rFonts w:ascii="Palatino Linotype" w:hAnsi="Palatino Linotype"/>
          <w:sz w:val="22"/>
        </w:rPr>
      </w:pPr>
      <w:r w:rsidRPr="00197E0B">
        <w:rPr>
          <w:rFonts w:ascii="Palatino Linotype" w:hAnsi="Palatino Linotype"/>
          <w:sz w:val="22"/>
        </w:rPr>
        <w:t>(Énfasis añadido)</w:t>
      </w:r>
    </w:p>
    <w:p w14:paraId="04C6290A" w14:textId="77777777" w:rsidR="008E4483" w:rsidRPr="00197E0B" w:rsidRDefault="008E4483" w:rsidP="008E4483">
      <w:pPr>
        <w:spacing w:line="360" w:lineRule="auto"/>
        <w:ind w:left="567" w:right="567"/>
        <w:jc w:val="both"/>
        <w:rPr>
          <w:rFonts w:ascii="Palatino Linotype" w:hAnsi="Palatino Linotype"/>
          <w:sz w:val="22"/>
        </w:rPr>
      </w:pPr>
    </w:p>
    <w:p w14:paraId="41212765" w14:textId="77777777" w:rsidR="008E4483" w:rsidRPr="00AD5DA3" w:rsidRDefault="008E4483" w:rsidP="008E4483">
      <w:pPr>
        <w:pStyle w:val="Prrafodelista"/>
        <w:numPr>
          <w:ilvl w:val="0"/>
          <w:numId w:val="1"/>
        </w:numPr>
        <w:spacing w:line="360" w:lineRule="auto"/>
        <w:jc w:val="both"/>
        <w:rPr>
          <w:rFonts w:ascii="Palatino Linotype" w:hAnsi="Palatino Linotype" w:cs="Arial"/>
        </w:rPr>
      </w:pPr>
      <w:r w:rsidRPr="00AD5DA3">
        <w:rPr>
          <w:rFonts w:ascii="Palatino Linotype" w:hAnsi="Palatino Linotype" w:cs="Arial"/>
        </w:rPr>
        <w:t xml:space="preserve">Adicional, tenemos que la Ley de Transparencia y Acceso a la Información Pública del Estado de México y Municipios, prevé en su artículo 23 fracción </w:t>
      </w:r>
      <w:r>
        <w:rPr>
          <w:rFonts w:ascii="Palatino Linotype" w:hAnsi="Palatino Linotype" w:cs="Arial"/>
        </w:rPr>
        <w:t>I</w:t>
      </w:r>
      <w:r w:rsidRPr="00AD5DA3">
        <w:rPr>
          <w:rFonts w:ascii="Palatino Linotype" w:hAnsi="Palatino Linotype" w:cs="Arial"/>
        </w:rPr>
        <w:t>, lo siguiente:</w:t>
      </w:r>
    </w:p>
    <w:p w14:paraId="2FF12176" w14:textId="77777777" w:rsidR="008E4483" w:rsidRPr="00197E0B" w:rsidRDefault="008E4483" w:rsidP="008E4483">
      <w:pPr>
        <w:spacing w:line="360" w:lineRule="auto"/>
        <w:jc w:val="both"/>
        <w:rPr>
          <w:rFonts w:ascii="Palatino Linotype" w:hAnsi="Palatino Linotype" w:cs="Arial"/>
        </w:rPr>
      </w:pPr>
    </w:p>
    <w:p w14:paraId="509D888E" w14:textId="77777777" w:rsidR="008E4483" w:rsidRPr="00467544" w:rsidRDefault="008E4483" w:rsidP="008E448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 xml:space="preserve">“Artículo 23. Son sujetos obligados a transparentar y permitir el acceso a su información y </w:t>
      </w:r>
      <w:r w:rsidRPr="00467544">
        <w:rPr>
          <w:rFonts w:ascii="Palatino Linotype" w:eastAsia="MS Mincho" w:hAnsi="Palatino Linotype"/>
          <w:b/>
          <w:i/>
          <w:sz w:val="22"/>
          <w:szCs w:val="22"/>
        </w:rPr>
        <w:t>proteger</w:t>
      </w:r>
      <w:r w:rsidRPr="00467544">
        <w:rPr>
          <w:rFonts w:ascii="Palatino Linotype" w:eastAsia="MS Mincho" w:hAnsi="Palatino Linotype" w:cs="Arial"/>
          <w:b/>
          <w:i/>
          <w:sz w:val="22"/>
          <w:szCs w:val="22"/>
        </w:rPr>
        <w:t xml:space="preserve"> los datos personales que obren en su poder</w:t>
      </w:r>
      <w:r w:rsidRPr="00467544">
        <w:rPr>
          <w:rFonts w:ascii="Palatino Linotype" w:eastAsia="MS Mincho" w:hAnsi="Palatino Linotype" w:cs="Arial"/>
          <w:i/>
          <w:sz w:val="22"/>
          <w:szCs w:val="22"/>
        </w:rPr>
        <w:t>:</w:t>
      </w:r>
    </w:p>
    <w:p w14:paraId="468C7D83" w14:textId="77777777" w:rsidR="008E4483" w:rsidRPr="00467544" w:rsidRDefault="008E4483" w:rsidP="008E4483">
      <w:pPr>
        <w:ind w:left="567" w:right="822"/>
        <w:jc w:val="both"/>
        <w:rPr>
          <w:rFonts w:ascii="Palatino Linotype" w:eastAsia="MS Mincho" w:hAnsi="Palatino Linotype" w:cs="Arial"/>
          <w:i/>
          <w:sz w:val="22"/>
          <w:szCs w:val="22"/>
        </w:rPr>
      </w:pPr>
    </w:p>
    <w:p w14:paraId="16B7E0D6" w14:textId="77777777" w:rsidR="008E4483" w:rsidRPr="00E315DA" w:rsidRDefault="008E4483" w:rsidP="008E4483">
      <w:pPr>
        <w:ind w:left="567" w:right="822"/>
        <w:jc w:val="both"/>
        <w:rPr>
          <w:rFonts w:ascii="Palatino Linotype" w:eastAsia="MS Mincho" w:hAnsi="Palatino Linotype" w:cs="Arial"/>
          <w:b/>
          <w:i/>
          <w:sz w:val="22"/>
          <w:szCs w:val="22"/>
        </w:rPr>
      </w:pPr>
      <w:r w:rsidRPr="00E315DA">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Pr="00E315DA">
        <w:rPr>
          <w:rFonts w:ascii="Palatino Linotype" w:eastAsia="MS Mincho" w:hAnsi="Palatino Linotype" w:cs="Arial"/>
          <w:b/>
          <w:i/>
          <w:sz w:val="22"/>
          <w:szCs w:val="22"/>
        </w:rPr>
        <w:t xml:space="preserve"> </w:t>
      </w:r>
    </w:p>
    <w:p w14:paraId="273927D8" w14:textId="77777777" w:rsidR="008E4483" w:rsidRPr="00E315DA" w:rsidRDefault="008E4483" w:rsidP="008E4483">
      <w:pPr>
        <w:ind w:left="567" w:right="822"/>
        <w:jc w:val="both"/>
        <w:rPr>
          <w:rFonts w:ascii="Palatino Linotype" w:eastAsia="MS Mincho" w:hAnsi="Palatino Linotype" w:cs="Arial"/>
          <w:b/>
          <w:i/>
          <w:sz w:val="22"/>
          <w:szCs w:val="22"/>
        </w:rPr>
      </w:pPr>
      <w:r w:rsidRPr="00E315DA">
        <w:rPr>
          <w:rFonts w:ascii="Palatino Linotype" w:eastAsia="MS Mincho" w:hAnsi="Palatino Linotype" w:cs="Arial"/>
          <w:b/>
          <w:i/>
          <w:sz w:val="22"/>
          <w:szCs w:val="22"/>
        </w:rPr>
        <w:t>…</w:t>
      </w:r>
    </w:p>
    <w:p w14:paraId="56BA427D" w14:textId="77777777" w:rsidR="008E4483" w:rsidRDefault="008E4483" w:rsidP="008E4483">
      <w:pPr>
        <w:ind w:left="567" w:right="822"/>
        <w:jc w:val="both"/>
        <w:rPr>
          <w:rFonts w:ascii="Palatino Linotype" w:eastAsia="MS Mincho" w:hAnsi="Palatino Linotype"/>
          <w:b/>
          <w:i/>
          <w:sz w:val="22"/>
          <w:szCs w:val="22"/>
        </w:rPr>
      </w:pPr>
      <w:r w:rsidRPr="0046754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así como</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467544" w:rsidRDefault="008E4483" w:rsidP="008E4483">
      <w:pPr>
        <w:ind w:left="567" w:right="822"/>
        <w:jc w:val="both"/>
        <w:rPr>
          <w:rFonts w:ascii="Palatino Linotype" w:eastAsia="MS Mincho" w:hAnsi="Palatino Linotype"/>
          <w:b/>
          <w:i/>
          <w:sz w:val="22"/>
          <w:szCs w:val="22"/>
        </w:rPr>
      </w:pPr>
    </w:p>
    <w:p w14:paraId="7FF5ACCA" w14:textId="77777777" w:rsidR="008E4483" w:rsidRPr="00467544" w:rsidRDefault="008E4483" w:rsidP="008E448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467544" w:rsidRDefault="008E4483" w:rsidP="008E448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i/>
          <w:sz w:val="22"/>
          <w:szCs w:val="22"/>
        </w:rPr>
        <w:t>(Énfasis añadido)</w:t>
      </w:r>
    </w:p>
    <w:p w14:paraId="0EA3AFBA" w14:textId="77777777" w:rsidR="008E4483" w:rsidRPr="00197E0B" w:rsidRDefault="008E4483" w:rsidP="008E4483">
      <w:pPr>
        <w:spacing w:line="360" w:lineRule="auto"/>
        <w:jc w:val="both"/>
        <w:rPr>
          <w:rFonts w:ascii="Palatino Linotype" w:hAnsi="Palatino Linotype" w:cs="Arial"/>
        </w:rPr>
      </w:pPr>
    </w:p>
    <w:p w14:paraId="38992FDD" w14:textId="77777777" w:rsidR="008E4483" w:rsidRPr="00C55D86" w:rsidRDefault="008E4483" w:rsidP="008E4483">
      <w:pPr>
        <w:pStyle w:val="Prrafodelista"/>
        <w:numPr>
          <w:ilvl w:val="0"/>
          <w:numId w:val="1"/>
        </w:numPr>
        <w:spacing w:line="360" w:lineRule="auto"/>
        <w:jc w:val="both"/>
        <w:rPr>
          <w:rFonts w:ascii="Palatino Linotype" w:hAnsi="Palatino Linotype" w:cs="Arial"/>
        </w:rPr>
      </w:pPr>
      <w:r w:rsidRPr="00C55D8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Default="008E4483" w:rsidP="008E4483">
      <w:pPr>
        <w:pStyle w:val="Prrafodelista"/>
        <w:spacing w:line="360" w:lineRule="auto"/>
        <w:ind w:left="0"/>
        <w:jc w:val="both"/>
        <w:rPr>
          <w:rFonts w:ascii="Palatino Linotype" w:hAnsi="Palatino Linotype" w:cs="Arial"/>
        </w:rPr>
      </w:pPr>
    </w:p>
    <w:p w14:paraId="642677F8" w14:textId="3A60A672" w:rsidR="008E4483" w:rsidRDefault="008E4483" w:rsidP="008E4483">
      <w:pPr>
        <w:pStyle w:val="Prrafodelista"/>
        <w:numPr>
          <w:ilvl w:val="0"/>
          <w:numId w:val="1"/>
        </w:numPr>
        <w:spacing w:line="360" w:lineRule="auto"/>
        <w:jc w:val="both"/>
        <w:rPr>
          <w:rFonts w:ascii="Palatino Linotype" w:hAnsi="Palatino Linotype" w:cs="Arial"/>
        </w:rPr>
      </w:pPr>
      <w:r w:rsidRPr="00C55D86">
        <w:rPr>
          <w:rFonts w:ascii="Palatino Linotype" w:hAnsi="Palatino Linotype" w:cs="Arial"/>
        </w:rPr>
        <w:t>Por lo anterior, es de referir que,</w:t>
      </w:r>
      <w:r w:rsidRPr="00C55D86">
        <w:rPr>
          <w:rFonts w:ascii="Palatino Linotype" w:hAnsi="Palatino Linotype" w:cs="Arial"/>
          <w:b/>
        </w:rPr>
        <w:t xml:space="preserve"> </w:t>
      </w:r>
      <w:r>
        <w:rPr>
          <w:rFonts w:ascii="Palatino Linotype" w:hAnsi="Palatino Linotype"/>
          <w:b/>
          <w:bCs/>
        </w:rPr>
        <w:t>la</w:t>
      </w:r>
      <w:r w:rsidRPr="00C55D86">
        <w:rPr>
          <w:rFonts w:ascii="Palatino Linotype" w:hAnsi="Palatino Linotype"/>
          <w:b/>
          <w:bCs/>
        </w:rPr>
        <w:t xml:space="preserve"> </w:t>
      </w:r>
      <w:r>
        <w:rPr>
          <w:rFonts w:ascii="Palatino Linotype" w:hAnsi="Palatino Linotype"/>
          <w:b/>
          <w:bCs/>
        </w:rPr>
        <w:t>Gubernatura</w:t>
      </w:r>
      <w:r w:rsidRPr="00C55D86">
        <w:rPr>
          <w:rFonts w:ascii="Palatino Linotype" w:hAnsi="Palatino Linotype" w:cs="Arial"/>
        </w:rPr>
        <w:t>, al ser un Sujeto Obligado comprendido por la Legislación Local en materia de Transparencia, se encuentra obligado a hacer pública toda aquella información que genere, administre o posea</w:t>
      </w:r>
      <w:r w:rsidRPr="00A82A4C">
        <w:rPr>
          <w:rFonts w:ascii="Palatino Linotype" w:hAnsi="Palatino Linotype" w:cs="Arial"/>
        </w:rPr>
        <w:t>.</w:t>
      </w:r>
    </w:p>
    <w:p w14:paraId="2ACA06ED"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624B38F6" w:rsidR="007820F2" w:rsidRPr="007820F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Pr>
          <w:rFonts w:ascii="Palatino Linotype" w:hAnsi="Palatino Linotype"/>
          <w:b/>
          <w:color w:val="000000" w:themeColor="text1"/>
        </w:rPr>
        <w:t>II. De</w:t>
      </w:r>
      <w:r w:rsidR="00384F2B">
        <w:rPr>
          <w:rFonts w:ascii="Palatino Linotype" w:hAnsi="Palatino Linotype"/>
          <w:b/>
          <w:color w:val="000000" w:themeColor="text1"/>
        </w:rPr>
        <w:t xml:space="preserve"> </w:t>
      </w:r>
      <w:bookmarkEnd w:id="32"/>
      <w:r w:rsidR="00834CD3">
        <w:rPr>
          <w:rFonts w:ascii="Palatino Linotype" w:hAnsi="Palatino Linotype"/>
          <w:b/>
          <w:color w:val="000000" w:themeColor="text1"/>
        </w:rPr>
        <w:t>declaración de incompetencia.</w:t>
      </w:r>
    </w:p>
    <w:p w14:paraId="75B86048" w14:textId="77777777" w:rsidR="00834CD3" w:rsidRPr="00467544" w:rsidRDefault="00834CD3" w:rsidP="00834CD3">
      <w:pPr>
        <w:pStyle w:val="Prrafodelista"/>
        <w:numPr>
          <w:ilvl w:val="0"/>
          <w:numId w:val="1"/>
        </w:numPr>
        <w:spacing w:line="360" w:lineRule="auto"/>
        <w:jc w:val="both"/>
        <w:rPr>
          <w:rFonts w:ascii="Palatino Linotype" w:eastAsia="MS Mincho" w:hAnsi="Palatino Linotype"/>
        </w:rPr>
      </w:pPr>
      <w:r w:rsidRPr="00467544">
        <w:rPr>
          <w:rFonts w:ascii="Palatino Linotype" w:eastAsia="MS Mincho" w:hAnsi="Palatino Linotype"/>
        </w:rPr>
        <w:t xml:space="preserve">Debemos mencionar que el acceso a la información es un derecho humano constitucional y convencionalmente reconocido y para tal efecto </w:t>
      </w:r>
      <w:r w:rsidRPr="00467544">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467544">
        <w:rPr>
          <w:rFonts w:ascii="Palatino Linotype" w:eastAsia="Calibri" w:hAnsi="Palatino Linotype"/>
          <w:i/>
          <w:lang w:val="es-ES"/>
        </w:rPr>
        <w:t xml:space="preserve">en el ámbito de sus atribuciones, de promover, respetar, proteger y </w:t>
      </w:r>
      <w:r w:rsidRPr="00467544">
        <w:rPr>
          <w:rFonts w:ascii="Palatino Linotype" w:eastAsia="Calibri" w:hAnsi="Palatino Linotype"/>
          <w:b/>
          <w:i/>
          <w:lang w:val="es-ES"/>
        </w:rPr>
        <w:t>garantizar</w:t>
      </w:r>
      <w:r w:rsidRPr="00467544">
        <w:rPr>
          <w:rFonts w:ascii="Palatino Linotype" w:eastAsia="Calibri" w:hAnsi="Palatino Linotype"/>
          <w:i/>
          <w:lang w:val="es-ES"/>
        </w:rPr>
        <w:t xml:space="preserve"> los derechos humanos. </w:t>
      </w:r>
      <w:r w:rsidRPr="00467544">
        <w:rPr>
          <w:rFonts w:ascii="Palatino Linotype" w:eastAsia="Calibri" w:hAnsi="Palatino Linotype"/>
          <w:b/>
          <w:i/>
          <w:lang w:val="es-ES"/>
        </w:rPr>
        <w:t xml:space="preserve">En cuanto al derecho de </w:t>
      </w:r>
      <w:r w:rsidRPr="00467544">
        <w:rPr>
          <w:rFonts w:ascii="Palatino Linotype" w:eastAsia="Calibri" w:hAnsi="Palatino Linotype"/>
          <w:b/>
          <w:i/>
          <w:lang w:val="es-ES"/>
        </w:rPr>
        <w:lastRenderedPageBreak/>
        <w:t>acceso a la información, la Ley de Transparencia y Acceso a la Información Pública del Estado de México y Municipios prevé establece que e</w:t>
      </w:r>
      <w:r w:rsidRPr="0046754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67544">
        <w:rPr>
          <w:rStyle w:val="Refdenotaalpie"/>
          <w:i/>
        </w:rPr>
        <w:footnoteReference w:id="6"/>
      </w:r>
      <w:r w:rsidRPr="00467544">
        <w:rPr>
          <w:rFonts w:ascii="Palatino Linotype" w:hAnsi="Palatino Linotype"/>
          <w:i/>
        </w:rPr>
        <w:t xml:space="preserve">, </w:t>
      </w:r>
      <w:r w:rsidRPr="00467544">
        <w:rPr>
          <w:rFonts w:ascii="Palatino Linotype" w:hAnsi="Palatino Linotype"/>
        </w:rPr>
        <w:t>asimismo establece</w:t>
      </w:r>
      <w:r w:rsidRPr="0046754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D52AEEE" w14:textId="77777777" w:rsidR="00834CD3" w:rsidRPr="00467544" w:rsidRDefault="00834CD3" w:rsidP="00834CD3">
      <w:pPr>
        <w:pStyle w:val="Prrafodelista"/>
        <w:rPr>
          <w:rFonts w:ascii="Palatino Linotype" w:eastAsia="Calibri" w:hAnsi="Palatino Linotype" w:cs="Arial"/>
        </w:rPr>
      </w:pPr>
    </w:p>
    <w:p w14:paraId="280DB535" w14:textId="77777777" w:rsidR="00834CD3" w:rsidRPr="00467544" w:rsidRDefault="00834CD3" w:rsidP="00834CD3">
      <w:pPr>
        <w:pStyle w:val="Prrafodelista"/>
        <w:numPr>
          <w:ilvl w:val="0"/>
          <w:numId w:val="1"/>
        </w:numPr>
        <w:spacing w:line="360" w:lineRule="auto"/>
        <w:jc w:val="both"/>
        <w:rPr>
          <w:rFonts w:ascii="Palatino Linotype" w:eastAsia="Calibri" w:hAnsi="Palatino Linotype" w:cs="Arial"/>
        </w:rPr>
      </w:pPr>
      <w:r w:rsidRPr="00467544">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0ED7671" w14:textId="77777777" w:rsidR="00834CD3" w:rsidRPr="00467544" w:rsidRDefault="00834CD3" w:rsidP="00834CD3">
      <w:pPr>
        <w:pStyle w:val="Prrafodelista"/>
        <w:rPr>
          <w:rFonts w:ascii="Palatino Linotype" w:hAnsi="Palatino Linotype"/>
        </w:rPr>
      </w:pPr>
    </w:p>
    <w:p w14:paraId="20E58BC5" w14:textId="77777777" w:rsidR="00834CD3" w:rsidRPr="0097456B" w:rsidRDefault="00834CD3" w:rsidP="00834CD3">
      <w:pPr>
        <w:pStyle w:val="Prrafodelista"/>
        <w:numPr>
          <w:ilvl w:val="0"/>
          <w:numId w:val="1"/>
        </w:numPr>
        <w:spacing w:line="360" w:lineRule="auto"/>
        <w:jc w:val="both"/>
        <w:rPr>
          <w:rFonts w:ascii="Palatino Linotype" w:eastAsia="Calibri" w:hAnsi="Palatino Linotype" w:cs="Arial"/>
        </w:rPr>
      </w:pPr>
      <w:r w:rsidRPr="00467544">
        <w:rPr>
          <w:rFonts w:ascii="Palatino Linotype" w:hAnsi="Palatino Linotype"/>
        </w:rPr>
        <w:t xml:space="preserve">Es así que, su obligación es </w:t>
      </w:r>
      <w:r w:rsidRPr="00467544">
        <w:rPr>
          <w:rFonts w:ascii="Palatino Linotype" w:hAnsi="Palatino Linotype"/>
          <w:i/>
        </w:rPr>
        <w:t>realizar, con efectividad, los trámites internos necesarios para la atención de las solicitudes de información</w:t>
      </w:r>
      <w:r w:rsidRPr="00467544">
        <w:rPr>
          <w:rStyle w:val="Refdenotaalpie"/>
        </w:rPr>
        <w:footnoteReference w:id="7"/>
      </w:r>
      <w:r w:rsidRPr="00467544">
        <w:rPr>
          <w:rFonts w:ascii="Palatino Linotype" w:hAnsi="Palatino Linotype"/>
        </w:rPr>
        <w:t xml:space="preserve">, es decir, deben otorgar </w:t>
      </w:r>
      <w:r w:rsidRPr="00467544">
        <w:rPr>
          <w:rFonts w:ascii="Palatino Linotype" w:hAnsi="Palatino Linotype"/>
        </w:rPr>
        <w:lastRenderedPageBreak/>
        <w:t>respuestas concisas, contundentes y sobre todo que den la certeza de los actos que realizan.</w:t>
      </w:r>
    </w:p>
    <w:p w14:paraId="212FB951" w14:textId="77777777" w:rsidR="00834CD3" w:rsidRPr="00467544" w:rsidRDefault="00834CD3" w:rsidP="00834CD3">
      <w:pPr>
        <w:pStyle w:val="Prrafodelista"/>
        <w:spacing w:line="360" w:lineRule="auto"/>
        <w:ind w:left="0"/>
        <w:jc w:val="both"/>
        <w:rPr>
          <w:rFonts w:ascii="Palatino Linotype" w:eastAsia="Calibri" w:hAnsi="Palatino Linotype" w:cs="Arial"/>
        </w:rPr>
      </w:pPr>
    </w:p>
    <w:p w14:paraId="3EE52D78" w14:textId="4201C839" w:rsidR="00834CD3" w:rsidRPr="00467544" w:rsidRDefault="00834CD3" w:rsidP="00834CD3">
      <w:pPr>
        <w:pStyle w:val="Prrafodelista"/>
        <w:numPr>
          <w:ilvl w:val="0"/>
          <w:numId w:val="1"/>
        </w:numPr>
        <w:spacing w:line="360" w:lineRule="auto"/>
        <w:jc w:val="both"/>
        <w:rPr>
          <w:rFonts w:ascii="Palatino Linotype" w:eastAsia="Calibri" w:hAnsi="Palatino Linotype" w:cs="Arial"/>
        </w:rPr>
      </w:pPr>
      <w:r w:rsidRPr="00467544">
        <w:rPr>
          <w:rFonts w:ascii="Palatino Linotype" w:eastAsia="Calibri" w:hAnsi="Palatino Linotype" w:cs="Arial"/>
        </w:rPr>
        <w:t xml:space="preserve">En el presente asunto, se tiene que la solicitud de acceso a la información se presentó el día </w:t>
      </w:r>
      <w:r>
        <w:rPr>
          <w:rFonts w:ascii="Palatino Linotype" w:eastAsia="Calibri" w:hAnsi="Palatino Linotype" w:cs="Arial"/>
        </w:rPr>
        <w:t>doce</w:t>
      </w:r>
      <w:r w:rsidRPr="00467544">
        <w:rPr>
          <w:rFonts w:ascii="Palatino Linotype" w:eastAsia="Calibri" w:hAnsi="Palatino Linotype" w:cs="Arial"/>
        </w:rPr>
        <w:t xml:space="preserve"> (</w:t>
      </w:r>
      <w:r>
        <w:rPr>
          <w:rFonts w:ascii="Palatino Linotype" w:eastAsia="Calibri" w:hAnsi="Palatino Linotype" w:cs="Arial"/>
        </w:rPr>
        <w:t>12</w:t>
      </w:r>
      <w:r w:rsidRPr="00467544">
        <w:rPr>
          <w:rFonts w:ascii="Palatino Linotype" w:eastAsia="Calibri" w:hAnsi="Palatino Linotype" w:cs="Arial"/>
        </w:rPr>
        <w:t xml:space="preserve">) de </w:t>
      </w:r>
      <w:r>
        <w:rPr>
          <w:rFonts w:ascii="Palatino Linotype" w:eastAsia="Calibri" w:hAnsi="Palatino Linotype" w:cs="Arial"/>
        </w:rPr>
        <w:t>noviembre</w:t>
      </w:r>
      <w:r w:rsidRPr="00467544">
        <w:rPr>
          <w:rFonts w:ascii="Palatino Linotype" w:eastAsia="Calibri" w:hAnsi="Palatino Linotype" w:cs="Arial"/>
        </w:rPr>
        <w:t xml:space="preserve"> de dos mil veintiuno, y la declaración de incompetencia se efectuó el día </w:t>
      </w:r>
      <w:r>
        <w:rPr>
          <w:rFonts w:ascii="Palatino Linotype" w:eastAsia="Calibri" w:hAnsi="Palatino Linotype" w:cs="Arial"/>
        </w:rPr>
        <w:t>diecisiete</w:t>
      </w:r>
      <w:r w:rsidRPr="00467544">
        <w:rPr>
          <w:rFonts w:ascii="Palatino Linotype" w:eastAsia="Calibri" w:hAnsi="Palatino Linotype" w:cs="Arial"/>
        </w:rPr>
        <w:t xml:space="preserve"> (</w:t>
      </w:r>
      <w:r>
        <w:rPr>
          <w:rFonts w:ascii="Palatino Linotype" w:eastAsia="Calibri" w:hAnsi="Palatino Linotype" w:cs="Arial"/>
        </w:rPr>
        <w:t>17</w:t>
      </w:r>
      <w:r w:rsidRPr="00467544">
        <w:rPr>
          <w:rFonts w:ascii="Palatino Linotype" w:eastAsia="Calibri" w:hAnsi="Palatino Linotype" w:cs="Arial"/>
        </w:rPr>
        <w:t xml:space="preserve">) de </w:t>
      </w:r>
      <w:r>
        <w:rPr>
          <w:rFonts w:ascii="Palatino Linotype" w:eastAsia="Calibri" w:hAnsi="Palatino Linotype" w:cs="Arial"/>
        </w:rPr>
        <w:t>noviembre</w:t>
      </w:r>
      <w:r w:rsidRPr="00467544">
        <w:rPr>
          <w:rFonts w:ascii="Palatino Linotype" w:eastAsia="Calibri" w:hAnsi="Palatino Linotype" w:cs="Arial"/>
        </w:rPr>
        <w:t xml:space="preserve"> del mismo año, </w:t>
      </w:r>
      <w:r w:rsidRPr="00467544">
        <w:rPr>
          <w:rFonts w:ascii="Palatino Linotype" w:hAnsi="Palatino Linotype" w:cs="Arial"/>
          <w:bCs/>
        </w:rPr>
        <w:t>en consecuencia, se tiene que estuvieron en estricto apego a lo dispuesto en el artículo 167 de la Ley de Transparencia y Acceso a la Información Pública del Estado de México y Municipios que establece lo siguiente:</w:t>
      </w:r>
    </w:p>
    <w:p w14:paraId="790E34A6" w14:textId="77777777" w:rsidR="00834CD3" w:rsidRPr="00467544" w:rsidRDefault="00834CD3" w:rsidP="00834CD3">
      <w:pPr>
        <w:pStyle w:val="Prrafodelista"/>
        <w:spacing w:line="360" w:lineRule="auto"/>
        <w:ind w:left="0"/>
        <w:jc w:val="both"/>
        <w:rPr>
          <w:rFonts w:ascii="Palatino Linotype" w:eastAsia="Calibri" w:hAnsi="Palatino Linotype" w:cs="Arial"/>
        </w:rPr>
      </w:pPr>
    </w:p>
    <w:p w14:paraId="3106BF43" w14:textId="77777777" w:rsidR="00834CD3" w:rsidRPr="00467544" w:rsidRDefault="00834CD3" w:rsidP="00834CD3">
      <w:pPr>
        <w:autoSpaceDE w:val="0"/>
        <w:autoSpaceDN w:val="0"/>
        <w:adjustRightInd w:val="0"/>
        <w:spacing w:line="360" w:lineRule="auto"/>
        <w:ind w:left="567" w:right="567"/>
        <w:jc w:val="both"/>
        <w:rPr>
          <w:rFonts w:ascii="Palatino Linotype" w:hAnsi="Palatino Linotype" w:cs="Bookman Old Style"/>
          <w:i/>
          <w:sz w:val="22"/>
        </w:rPr>
      </w:pPr>
      <w:r w:rsidRPr="00467544">
        <w:rPr>
          <w:rFonts w:ascii="Palatino Linotype" w:hAnsi="Palatino Linotype" w:cs="Bookman Old Style,Bold"/>
          <w:b/>
          <w:bCs/>
          <w:i/>
          <w:sz w:val="22"/>
        </w:rPr>
        <w:t xml:space="preserve">Artículo 167. </w:t>
      </w:r>
      <w:r w:rsidRPr="00467544">
        <w:rPr>
          <w:rFonts w:ascii="Palatino Linotype" w:hAnsi="Palatino Linotype" w:cs="Bookman Old Style"/>
          <w:i/>
          <w:sz w:val="22"/>
          <w:u w:val="single"/>
        </w:rPr>
        <w:t xml:space="preserve">Cuando las </w:t>
      </w:r>
      <w:r w:rsidRPr="00467544">
        <w:rPr>
          <w:rFonts w:ascii="Palatino Linotype" w:hAnsi="Palatino Linotype" w:cs="Bookman Old Style"/>
          <w:b/>
          <w:i/>
          <w:sz w:val="22"/>
          <w:u w:val="single"/>
        </w:rPr>
        <w:t>unidades de transparencia determinen la notoria incompetencia por parte de los sujetos obligado</w:t>
      </w:r>
      <w:r w:rsidRPr="00467544">
        <w:rPr>
          <w:rFonts w:ascii="Palatino Linotype" w:hAnsi="Palatino Linotype" w:cs="Bookman Old Style"/>
          <w:i/>
          <w:sz w:val="22"/>
          <w:u w:val="single"/>
        </w:rPr>
        <w:t xml:space="preserve">s, </w:t>
      </w:r>
      <w:r w:rsidRPr="00467544">
        <w:rPr>
          <w:rFonts w:ascii="Palatino Linotype" w:hAnsi="Palatino Linotype" w:cs="Bookman Old Style"/>
          <w:i/>
          <w:sz w:val="22"/>
        </w:rPr>
        <w:t xml:space="preserve">dentro del ámbito de aplicación, para atender la solicitud de acceso a la información, deberán comunicarlo al solicitante, dentro de los </w:t>
      </w:r>
      <w:r w:rsidRPr="00467544">
        <w:rPr>
          <w:rFonts w:ascii="Palatino Linotype" w:hAnsi="Palatino Linotype" w:cs="Bookman Old Style"/>
          <w:b/>
          <w:i/>
          <w:sz w:val="22"/>
          <w:u w:val="single"/>
        </w:rPr>
        <w:t>tres días hábiles posteriores a la recepción de la solicitud</w:t>
      </w:r>
      <w:r w:rsidRPr="00467544">
        <w:rPr>
          <w:rFonts w:ascii="Palatino Linotype" w:hAnsi="Palatino Linotype" w:cs="Bookman Old Style"/>
          <w:i/>
          <w:sz w:val="22"/>
        </w:rPr>
        <w:t xml:space="preserve"> y, en su caso orientar al solicitante, el o los sujetos obligados competentes.</w:t>
      </w:r>
    </w:p>
    <w:p w14:paraId="6AE44A06" w14:textId="77777777" w:rsidR="00834CD3" w:rsidRPr="00467544" w:rsidRDefault="00834CD3" w:rsidP="00834CD3">
      <w:pPr>
        <w:pStyle w:val="Prrafodelista"/>
        <w:spacing w:line="360" w:lineRule="auto"/>
        <w:ind w:left="0"/>
        <w:jc w:val="both"/>
        <w:rPr>
          <w:rFonts w:ascii="Palatino Linotype" w:eastAsia="Calibri" w:hAnsi="Palatino Linotype" w:cs="Arial"/>
        </w:rPr>
      </w:pPr>
    </w:p>
    <w:p w14:paraId="52F8BC78" w14:textId="0875BFA2" w:rsidR="00834CD3" w:rsidRDefault="00834CD3" w:rsidP="00834CD3">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467544">
        <w:rPr>
          <w:rFonts w:ascii="Palatino Linotype" w:eastAsia="Calibri" w:hAnsi="Palatino Linotype" w:cs="Arial"/>
        </w:rPr>
        <w:t>Tal y como se aprecia en líneas anteriores, la declaración de incompetencia que realizó el Sujeto Obligado se encuentra dentro de los límites temporales que establece la normatividad en materia para tal efecto; no obstante, se verificarán las atribuciones, funciones y competencias del Sujeto Obligado para determinar si cuenta o no con fuente obligacional para generar, administrar y/o poseer la información solicitada.</w:t>
      </w:r>
    </w:p>
    <w:p w14:paraId="28454C2C" w14:textId="77777777" w:rsidR="00834CD3" w:rsidRDefault="00834CD3" w:rsidP="00834CD3">
      <w:pPr>
        <w:pStyle w:val="Prrafodelista"/>
        <w:spacing w:before="100" w:beforeAutospacing="1" w:after="100" w:afterAutospacing="1" w:line="360" w:lineRule="auto"/>
        <w:ind w:left="0"/>
        <w:jc w:val="both"/>
        <w:rPr>
          <w:rFonts w:ascii="Palatino Linotype" w:eastAsia="Calibri" w:hAnsi="Palatino Linotype" w:cs="Arial"/>
        </w:rPr>
      </w:pPr>
    </w:p>
    <w:p w14:paraId="69FA5FE0" w14:textId="61918292" w:rsidR="00834CD3" w:rsidRPr="00834CD3" w:rsidRDefault="00834CD3" w:rsidP="00834CD3">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834CD3">
        <w:rPr>
          <w:rFonts w:ascii="Palatino Linotype" w:hAnsi="Palatino Linotype"/>
          <w:color w:val="000000"/>
        </w:rPr>
        <w:t xml:space="preserve">Para que la declaración de incompetencia surta efectos, es necesario cumplir con dos elementos indispensables, estar en tiempo y forma. Una vez que se ha dicho </w:t>
      </w:r>
      <w:r w:rsidRPr="00834CD3">
        <w:rPr>
          <w:rFonts w:ascii="Palatino Linotype" w:hAnsi="Palatino Linotype"/>
          <w:color w:val="000000"/>
        </w:rPr>
        <w:lastRenderedPageBreak/>
        <w:t xml:space="preserve">que cumplió con el primer elemento, se procederá a verificar si la </w:t>
      </w:r>
      <w:r w:rsidR="00BE068C" w:rsidRPr="00BE068C">
        <w:rPr>
          <w:rFonts w:ascii="Palatino Linotype" w:hAnsi="Palatino Linotype"/>
          <w:b/>
          <w:bCs/>
          <w:color w:val="000000"/>
        </w:rPr>
        <w:t>Gubernatura</w:t>
      </w:r>
      <w:r w:rsidRPr="00834CD3">
        <w:rPr>
          <w:rFonts w:ascii="Palatino Linotype" w:hAnsi="Palatino Linotype"/>
          <w:color w:val="000000"/>
        </w:rPr>
        <w:t xml:space="preserve"> tiene atribuciones o no, para generar, administrar y/o poseer los documentos requeridos.</w:t>
      </w:r>
    </w:p>
    <w:p w14:paraId="534413CC" w14:textId="77777777" w:rsidR="00834CD3" w:rsidRDefault="00834CD3" w:rsidP="00834CD3">
      <w:pPr>
        <w:pStyle w:val="Prrafodelista"/>
        <w:tabs>
          <w:tab w:val="left" w:pos="426"/>
        </w:tabs>
        <w:spacing w:before="240" w:after="240" w:line="360" w:lineRule="auto"/>
        <w:ind w:left="0" w:right="51"/>
        <w:jc w:val="both"/>
        <w:rPr>
          <w:rFonts w:ascii="Palatino Linotype" w:hAnsi="Palatino Linotype"/>
          <w:color w:val="000000" w:themeColor="text1"/>
        </w:rPr>
      </w:pPr>
    </w:p>
    <w:p w14:paraId="498FD740" w14:textId="086679F3" w:rsidR="00E44E71" w:rsidRPr="00E44E71" w:rsidRDefault="00E44E71"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 Manual General de Organización de la Gubernatura</w:t>
      </w:r>
      <w:r>
        <w:rPr>
          <w:rStyle w:val="Refdenotaalpie"/>
          <w:rFonts w:ascii="Palatino Linotype" w:hAnsi="Palatino Linotype"/>
          <w:color w:val="000000" w:themeColor="text1"/>
        </w:rPr>
        <w:footnoteReference w:id="8"/>
      </w:r>
      <w:r>
        <w:rPr>
          <w:rFonts w:ascii="Palatino Linotype" w:hAnsi="Palatino Linotype"/>
          <w:color w:val="000000" w:themeColor="text1"/>
        </w:rPr>
        <w:t xml:space="preserve"> establece como objetivo general </w:t>
      </w:r>
      <w:r w:rsidRPr="00E44E71">
        <w:rPr>
          <w:rFonts w:ascii="Palatino Linotype" w:hAnsi="Palatino Linotype"/>
          <w:i/>
          <w:iCs/>
          <w:sz w:val="22"/>
          <w:szCs w:val="22"/>
        </w:rPr>
        <w:t xml:space="preserve">Coadyuvar en la planeación, organización y coordinación de las actividades de la C. Gobernadora o del C. Gobernador, a fin de que la atención y el despacho de sus asuntos y los que por </w:t>
      </w:r>
      <w:r>
        <w:rPr>
          <w:rFonts w:ascii="Palatino Linotype" w:hAnsi="Palatino Linotype"/>
          <w:i/>
          <w:iCs/>
          <w:sz w:val="22"/>
          <w:szCs w:val="22"/>
        </w:rPr>
        <w:t>la</w:t>
      </w:r>
      <w:r w:rsidRPr="00E44E71">
        <w:rPr>
          <w:rFonts w:ascii="Palatino Linotype" w:hAnsi="Palatino Linotype"/>
          <w:i/>
          <w:iCs/>
          <w:sz w:val="22"/>
          <w:szCs w:val="22"/>
        </w:rPr>
        <w:t xml:space="preserve"> naturaleza de su encargo resultan de su competencia, se lleven a cabo de manera ágil y eficiente.</w:t>
      </w:r>
    </w:p>
    <w:p w14:paraId="4C9ACD7A" w14:textId="77777777" w:rsidR="00E44E71" w:rsidRPr="00E44E71" w:rsidRDefault="00E44E71" w:rsidP="00E44E71">
      <w:pPr>
        <w:pStyle w:val="Prrafodelista"/>
        <w:rPr>
          <w:rFonts w:ascii="Palatino Linotype" w:hAnsi="Palatino Linotype"/>
          <w:color w:val="000000" w:themeColor="text1"/>
        </w:rPr>
      </w:pPr>
    </w:p>
    <w:p w14:paraId="2E604BD0" w14:textId="05260AED" w:rsidR="00E44E71" w:rsidRDefault="00E44E71" w:rsidP="00E44E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 el ejercicio de sus funciones se integra de las siguientes áreas:</w:t>
      </w:r>
    </w:p>
    <w:p w14:paraId="3B893D22" w14:textId="77777777" w:rsidR="00E44E71" w:rsidRPr="00E44E71" w:rsidRDefault="00E44E71" w:rsidP="00E44E71">
      <w:pPr>
        <w:pStyle w:val="Prrafodelista"/>
        <w:rPr>
          <w:rFonts w:ascii="Palatino Linotype" w:hAnsi="Palatino Linotype"/>
          <w:color w:val="000000" w:themeColor="text1"/>
        </w:rPr>
      </w:pPr>
    </w:p>
    <w:p w14:paraId="75B24509" w14:textId="77777777" w:rsidR="00E44E71" w:rsidRPr="00E44E71" w:rsidRDefault="00E44E71" w:rsidP="00E44E71">
      <w:pPr>
        <w:pStyle w:val="Prrafodelista"/>
        <w:numPr>
          <w:ilvl w:val="0"/>
          <w:numId w:val="11"/>
        </w:numPr>
        <w:tabs>
          <w:tab w:val="left" w:pos="426"/>
        </w:tabs>
        <w:spacing w:before="240" w:after="240" w:line="360" w:lineRule="auto"/>
        <w:ind w:right="51"/>
        <w:jc w:val="both"/>
        <w:rPr>
          <w:rFonts w:ascii="Palatino Linotype" w:hAnsi="Palatino Linotype"/>
          <w:i/>
          <w:iCs/>
        </w:rPr>
      </w:pPr>
      <w:r w:rsidRPr="00E44E71">
        <w:rPr>
          <w:rFonts w:ascii="Palatino Linotype" w:hAnsi="Palatino Linotype"/>
          <w:i/>
          <w:iCs/>
        </w:rPr>
        <w:t xml:space="preserve">201000000 Gubernatura </w:t>
      </w:r>
    </w:p>
    <w:p w14:paraId="0DB740D9" w14:textId="77777777" w:rsidR="00E44E71" w:rsidRPr="00E44E71" w:rsidRDefault="00E44E71" w:rsidP="00E44E71">
      <w:pPr>
        <w:pStyle w:val="Prrafodelista"/>
        <w:numPr>
          <w:ilvl w:val="0"/>
          <w:numId w:val="11"/>
        </w:numPr>
        <w:tabs>
          <w:tab w:val="left" w:pos="426"/>
        </w:tabs>
        <w:spacing w:before="240" w:after="240" w:line="360" w:lineRule="auto"/>
        <w:ind w:right="51"/>
        <w:jc w:val="both"/>
        <w:rPr>
          <w:rFonts w:ascii="Palatino Linotype" w:hAnsi="Palatino Linotype"/>
          <w:i/>
          <w:iCs/>
        </w:rPr>
      </w:pPr>
      <w:r w:rsidRPr="00E44E71">
        <w:rPr>
          <w:rFonts w:ascii="Palatino Linotype" w:hAnsi="Palatino Linotype"/>
          <w:i/>
          <w:iCs/>
        </w:rPr>
        <w:t xml:space="preserve">201100000 Secretaría Particular </w:t>
      </w:r>
    </w:p>
    <w:p w14:paraId="00AC583A" w14:textId="77777777" w:rsidR="00E44E71" w:rsidRPr="00E44E71" w:rsidRDefault="00E44E71" w:rsidP="00E44E71">
      <w:pPr>
        <w:pStyle w:val="Prrafodelista"/>
        <w:numPr>
          <w:ilvl w:val="0"/>
          <w:numId w:val="11"/>
        </w:numPr>
        <w:tabs>
          <w:tab w:val="left" w:pos="426"/>
        </w:tabs>
        <w:spacing w:before="240" w:after="240" w:line="360" w:lineRule="auto"/>
        <w:ind w:right="51"/>
        <w:jc w:val="both"/>
        <w:rPr>
          <w:rFonts w:ascii="Palatino Linotype" w:hAnsi="Palatino Linotype"/>
          <w:i/>
          <w:iCs/>
        </w:rPr>
      </w:pPr>
      <w:r w:rsidRPr="00E44E71">
        <w:rPr>
          <w:rFonts w:ascii="Palatino Linotype" w:hAnsi="Palatino Linotype"/>
          <w:i/>
          <w:iCs/>
        </w:rPr>
        <w:t xml:space="preserve">201200000 Secretaría Particular Adjunta </w:t>
      </w:r>
    </w:p>
    <w:p w14:paraId="0C4D09EC" w14:textId="77777777" w:rsidR="00E44E71" w:rsidRPr="00E44E71" w:rsidRDefault="00E44E71" w:rsidP="00E44E71">
      <w:pPr>
        <w:pStyle w:val="Prrafodelista"/>
        <w:numPr>
          <w:ilvl w:val="0"/>
          <w:numId w:val="11"/>
        </w:numPr>
        <w:tabs>
          <w:tab w:val="left" w:pos="426"/>
        </w:tabs>
        <w:spacing w:before="240" w:after="240" w:line="360" w:lineRule="auto"/>
        <w:ind w:right="51"/>
        <w:jc w:val="both"/>
        <w:rPr>
          <w:rFonts w:ascii="Palatino Linotype" w:hAnsi="Palatino Linotype"/>
          <w:i/>
          <w:iCs/>
        </w:rPr>
      </w:pPr>
      <w:r w:rsidRPr="00E44E71">
        <w:rPr>
          <w:rFonts w:ascii="Palatino Linotype" w:hAnsi="Palatino Linotype"/>
          <w:i/>
          <w:iCs/>
        </w:rPr>
        <w:t xml:space="preserve">201120000 Secretaría Auxiliar </w:t>
      </w:r>
    </w:p>
    <w:p w14:paraId="1F7DE364" w14:textId="6EC16503" w:rsidR="00E44E71" w:rsidRPr="00E44E71" w:rsidRDefault="00E44E71" w:rsidP="00E44E71">
      <w:pPr>
        <w:pStyle w:val="Prrafodelista"/>
        <w:numPr>
          <w:ilvl w:val="0"/>
          <w:numId w:val="11"/>
        </w:numPr>
        <w:tabs>
          <w:tab w:val="left" w:pos="426"/>
        </w:tabs>
        <w:spacing w:before="240" w:after="240" w:line="360" w:lineRule="auto"/>
        <w:ind w:right="51"/>
        <w:jc w:val="both"/>
        <w:rPr>
          <w:rFonts w:ascii="Palatino Linotype" w:hAnsi="Palatino Linotype"/>
          <w:i/>
          <w:iCs/>
          <w:color w:val="000000" w:themeColor="text1"/>
        </w:rPr>
      </w:pPr>
      <w:r w:rsidRPr="00E44E71">
        <w:rPr>
          <w:rFonts w:ascii="Palatino Linotype" w:hAnsi="Palatino Linotype"/>
          <w:i/>
          <w:iCs/>
        </w:rPr>
        <w:t>201101000 Secretaría Privada</w:t>
      </w:r>
    </w:p>
    <w:p w14:paraId="54693963" w14:textId="63CB7BBB" w:rsidR="00E44E71" w:rsidRPr="00E44E71" w:rsidRDefault="00E44E71" w:rsidP="00E44E71">
      <w:pPr>
        <w:pStyle w:val="Prrafodelista"/>
        <w:tabs>
          <w:tab w:val="left" w:pos="426"/>
        </w:tabs>
        <w:spacing w:before="240" w:after="240" w:line="360" w:lineRule="auto"/>
        <w:ind w:left="0" w:right="51"/>
        <w:jc w:val="both"/>
        <w:rPr>
          <w:rFonts w:ascii="Palatino Linotype" w:hAnsi="Palatino Linotype"/>
          <w:i/>
          <w:iCs/>
          <w:color w:val="000000" w:themeColor="text1"/>
        </w:rPr>
      </w:pPr>
    </w:p>
    <w:p w14:paraId="404352B4"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V. OBJETIVO Y FUNCIONES POR UNIDAD ADMINISTRATIVA</w:t>
      </w:r>
    </w:p>
    <w:p w14:paraId="71C8AAA4"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201100000 SECRETARÍA PARTICULAR</w:t>
      </w:r>
    </w:p>
    <w:p w14:paraId="3A473AF5"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OBJETIVO:</w:t>
      </w:r>
    </w:p>
    <w:p w14:paraId="19FC69CF" w14:textId="2AF83134"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Contribuir al eficiente desarrollo de las funciones de la o del titular del Ejecutivo Estatal, mediante la organización y coordinación de las actividades propias de su cargo, así como mantenerla o mantenerlo informado sobre los compromisos oficiales contraídos.</w:t>
      </w:r>
    </w:p>
    <w:p w14:paraId="0373F129"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FUNCIONES:</w:t>
      </w:r>
    </w:p>
    <w:p w14:paraId="17B82CB3" w14:textId="78D758CB"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lastRenderedPageBreak/>
        <w:t>Programar, previo acuerdo con la o el titular del Ejecutivo Estatal, las solicitudes de audiencias, acuerdos, reuniones de trabajo, visitas, giras, entrevistas y demás eventos en los que la o el C. Gobernador deba participar, a fin de calendarizar y coordinar la realización de sus actividades.</w:t>
      </w:r>
    </w:p>
    <w:p w14:paraId="46DD2DD7" w14:textId="706C7874"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Atender las solicitudes de audiencia personales y por escrito, que las y los ciudadanos formulen a la o al titular del Ejecutivo Estatal.</w:t>
      </w:r>
    </w:p>
    <w:p w14:paraId="2E34664D" w14:textId="57A028AA"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Registrar en la agenda de la o del titular del Ejecutivo Estatal, los compromisos derivados de sus funciones.</w:t>
      </w:r>
    </w:p>
    <w:p w14:paraId="1F7189AA" w14:textId="0DF3885D"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Acordar periódicamente con la C. Gobernadora o el C. Gobernador, a fin de enterarla o enterarlo de los asuntos que le sean planteados en forma verbal o por escrito.</w:t>
      </w:r>
    </w:p>
    <w:p w14:paraId="5E89904D" w14:textId="15FAAD6D"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Preparar las reuniones de trabajo de la o del C. Gobernador con la o el C. Presidente de la República y con funcionarias y funcionarios de las dependencias de las diferentes instancias de Gobierno, proporcionándole la información necesaria para apoyar la adecuada toma de decisiones.</w:t>
      </w:r>
    </w:p>
    <w:p w14:paraId="5E71C006" w14:textId="77777777"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Coordinar, dirigir y controlar las actividades de las unidades administrativas adscritas a la Secretaría Particular.</w:t>
      </w:r>
    </w:p>
    <w:p w14:paraId="5DE0B75D" w14:textId="2D03877A"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Coordinar los mecanismos de seguimiento a las instrucciones giradas por la C. Gobernadora o el C. Gobernador, tanto en las giras y eventos, como en la documentación que le sea presentada en audiencias y acuerdos.</w:t>
      </w:r>
    </w:p>
    <w:p w14:paraId="14E9ECA9" w14:textId="65B44516"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Coordinar la elaboración de los programas de actividades y supervisar que todo evento en el que participe la o el C.</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Gobernador, se realice conforme a</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lo previsto.</w:t>
      </w:r>
    </w:p>
    <w:p w14:paraId="504CF0BC" w14:textId="600FDE46"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 xml:space="preserve">Supervisar, con base en el programa de giras de la o del C. Gobernador, </w:t>
      </w:r>
      <w:r w:rsidR="00E7206F"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 oportuna atención de los requerimientos para</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cada una de ellas, y coordinarse con las áreas correspondientes.</w:t>
      </w:r>
    </w:p>
    <w:p w14:paraId="79BAAB48" w14:textId="334F1E45"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Recibir y turnar las instrucciones de la C. Gobernadora o del C. Gobernador, a las y los titulares de las dependencias,</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realizando su seguimiento a fin de verificar su cumplimiento.</w:t>
      </w:r>
    </w:p>
    <w:p w14:paraId="70262739" w14:textId="7399C6A5"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Establecer comunicación y coordinarse con las y los funcionarios designados por la o el C. Gobernador, para que asistan</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en su representación a diversos actos y/o eventos.</w:t>
      </w:r>
    </w:p>
    <w:p w14:paraId="7402770D" w14:textId="16E2DE77"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lastRenderedPageBreak/>
        <w:t>Apoyar con oportunidad, eficacia y eficiencia los asuntos que atienda directamente la o el titular del Ejecutivo Estatal,</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garantizando el cumplimiento de los acuerdos y decisiones que dicte en cada caso.</w:t>
      </w:r>
    </w:p>
    <w:p w14:paraId="54AE8FE1" w14:textId="18D400A1"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Establecer coordinación con autoridades federales, estatales y municipales, cuando las funciones propias de la o del C.</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Gobernador, así lo requieran.</w:t>
      </w:r>
    </w:p>
    <w:p w14:paraId="7151DDA7" w14:textId="39C3EC13"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 xml:space="preserve">Controlar y tramitar </w:t>
      </w:r>
      <w:r w:rsidR="00E7206F"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 xml:space="preserve">a correspondencia dirigida a la C. Gobernadora o al C. Gobernador, así como analizar </w:t>
      </w:r>
      <w:r w:rsidR="00E7206F"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información y llevar el control de Ia gestión de los compromisos del mismo.</w:t>
      </w:r>
    </w:p>
    <w:p w14:paraId="6CB13BB6" w14:textId="2C4477D0" w:rsidR="00FE3975" w:rsidRPr="00FE1B40" w:rsidRDefault="00FE3975" w:rsidP="00FE1B40">
      <w:pPr>
        <w:pStyle w:val="Prrafodelista"/>
        <w:numPr>
          <w:ilvl w:val="0"/>
          <w:numId w:val="13"/>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Desarrollar las demás funciones inherentes al área de su competencia y las que le encomiende la o el C. Gobernador.</w:t>
      </w:r>
    </w:p>
    <w:p w14:paraId="59B5280C" w14:textId="77777777" w:rsidR="00E7206F" w:rsidRPr="00FE1B40" w:rsidRDefault="00E7206F"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p>
    <w:p w14:paraId="664CB29F"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201200000 SECRETARÍA PARTICULAR ADJUNTA</w:t>
      </w:r>
    </w:p>
    <w:p w14:paraId="276D6132"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OBJETIVO:</w:t>
      </w:r>
    </w:p>
    <w:p w14:paraId="2A367011"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Coadyuvar en las actividades que realiza la C. Gobernadora o el C. Gobernador en giras, eventos, reuniones u otras,</w:t>
      </w:r>
    </w:p>
    <w:p w14:paraId="19D65B91" w14:textId="6A0B23B6"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mediante el otorgamiento oportuno de apoyos informativos, de comunicación y atención directa, así como instruir el</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seguimiento de los asuntos que le sean turnados por la o el titular del Ejecutivo Estatal.</w:t>
      </w:r>
    </w:p>
    <w:p w14:paraId="4865E8DD" w14:textId="77777777" w:rsidR="00E7206F" w:rsidRPr="00FE1B40" w:rsidRDefault="00E7206F"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p>
    <w:p w14:paraId="4F8378A8"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FUNCIONES:</w:t>
      </w:r>
    </w:p>
    <w:p w14:paraId="01B89A9A" w14:textId="77777777"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Asistir a la o al C. Gobernador en sus giras, reuniones y demás eventos en los que participe.</w:t>
      </w:r>
    </w:p>
    <w:p w14:paraId="220FCA0F" w14:textId="77777777"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Integrar la información y documentos que requiera la C. Gobernadora o el C. Gobernador, en las actividades que realiza.</w:t>
      </w:r>
    </w:p>
    <w:p w14:paraId="52C75933" w14:textId="77777777"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Atender y canalizar a las instancias correspondientes, a las personas que instruya la o el C. Gobernador.</w:t>
      </w:r>
    </w:p>
    <w:p w14:paraId="44B5C967" w14:textId="77777777"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Tramitar los asuntos que la o el titular del Ejecutivo Estatal le encomiende, y realizar el seguimiento en su atención.</w:t>
      </w:r>
    </w:p>
    <w:p w14:paraId="4430E438" w14:textId="7B05101A"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lastRenderedPageBreak/>
        <w:t>Revisar, analizar y resumir la información emitida en los medios de comunicación y órganos institucionales de los</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Gobiernos Estatal y Federal, para hacerla del conocimiento de la o del titular del Ejecutivo y de la Secretaría Particular.</w:t>
      </w:r>
    </w:p>
    <w:p w14:paraId="6BACE878" w14:textId="3C5AE4FA"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Mantener comunicación permanente con las áreas competentes, para coordinarse en el desarrollo de giras de trabajo y</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eventos, puntualizando la forma y los tiempos de éstas, y las necesidades de información o de apoyos materiales que se</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requieran.</w:t>
      </w:r>
    </w:p>
    <w:p w14:paraId="56EFAF58" w14:textId="0EFE0D8F"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Remitir a las instancias correspondientes las solicitudes y demandas de la población, recibidas por la o el C. Gobernador</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en los actos que participa.</w:t>
      </w:r>
    </w:p>
    <w:p w14:paraId="18BF1E59" w14:textId="39FC1B83" w:rsidR="00FE3975" w:rsidRPr="00FE1B40" w:rsidRDefault="00FE3975" w:rsidP="00FE1B40">
      <w:pPr>
        <w:pStyle w:val="Prrafodelista"/>
        <w:numPr>
          <w:ilvl w:val="0"/>
          <w:numId w:val="14"/>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Desarrollar las demás funciones inherentes al área de su competencia y las que le encomiende la o el titular del</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Ejecutivo Estatal y la Secretaria o el Secretario Particular de la o del C. Gobernador.</w:t>
      </w:r>
    </w:p>
    <w:p w14:paraId="17B84423" w14:textId="77777777" w:rsidR="00E7206F" w:rsidRPr="00FE1B40" w:rsidRDefault="00E7206F"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p>
    <w:p w14:paraId="76FBF892"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201120000 SECRETARÍA AUXILIAR</w:t>
      </w:r>
    </w:p>
    <w:p w14:paraId="3B7BFABE"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OBJETIVO:</w:t>
      </w:r>
    </w:p>
    <w:p w14:paraId="59F32A3C" w14:textId="1B6B779D" w:rsidR="00FE3975" w:rsidRPr="009E55A7" w:rsidRDefault="00FE3975" w:rsidP="009E55A7">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 xml:space="preserve">Apoyar a la o al Secretario Particular de la C. Gobernadora o del C. Gobernador del Estado, en </w:t>
      </w:r>
      <w:r w:rsidR="00E7206F"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 atención y tramitación de</w:t>
      </w:r>
      <w:r w:rsidR="009E55A7">
        <w:rPr>
          <w:rFonts w:ascii="Palatino Linotype" w:hAnsi="Palatino Linotype"/>
          <w:i/>
          <w:iCs/>
          <w:color w:val="000000" w:themeColor="text1"/>
          <w:sz w:val="22"/>
          <w:szCs w:val="22"/>
        </w:rPr>
        <w:t xml:space="preserve"> </w:t>
      </w:r>
      <w:r w:rsidRPr="009E55A7">
        <w:rPr>
          <w:rFonts w:ascii="Palatino Linotype" w:hAnsi="Palatino Linotype"/>
          <w:i/>
          <w:iCs/>
          <w:color w:val="000000" w:themeColor="text1"/>
          <w:sz w:val="22"/>
          <w:szCs w:val="22"/>
        </w:rPr>
        <w:t>los asuntos que le confiera.</w:t>
      </w:r>
    </w:p>
    <w:p w14:paraId="60A837C1"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FUNCIONES:</w:t>
      </w:r>
    </w:p>
    <w:p w14:paraId="4EED4CE6" w14:textId="4BB4A982"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Coordinar y atender los asuntos, así como desempeñar las comisiones que la o el Secretario Particular de la o del C.</w:t>
      </w:r>
      <w:r w:rsidR="00E7206F"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Gobernador le encomiende.</w:t>
      </w:r>
    </w:p>
    <w:p w14:paraId="00AC054D" w14:textId="77777777"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Apoyar a la o al Secretario Particular de la C. Gobernadora o del C. Gobernador en la planeación, coordinación,</w:t>
      </w:r>
    </w:p>
    <w:p w14:paraId="4C2E754C" w14:textId="44E4BD3A"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organización y supervisión de los programas para la celebración de los actos públicos y privados, que presida la o el</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titular del Poder Ejecutivo.</w:t>
      </w:r>
    </w:p>
    <w:p w14:paraId="7478EC13" w14:textId="77777777"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Coadyuvar en el desarrollo de las audiencias que le sean delegadas por la o el Secretario Particular.</w:t>
      </w:r>
    </w:p>
    <w:p w14:paraId="166FA78E" w14:textId="31BFE1E6"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lastRenderedPageBreak/>
        <w:t>Efectuar el seguimiento e informar a la Secretaría Particular de la o del C. Gobernador, sobre el cumplimiento de los</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 xml:space="preserve">acuerdos y asuntos turnados a las diversas instancias gubernamentales, así como a los diferentes sectores de </w:t>
      </w:r>
      <w:r w:rsidR="00FE1B40"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w:t>
      </w:r>
    </w:p>
    <w:p w14:paraId="547BC35C" w14:textId="77777777"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sociedad.</w:t>
      </w:r>
    </w:p>
    <w:p w14:paraId="17FF7AB0" w14:textId="613A322F"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 xml:space="preserve">Recibir, turnar y supervisar </w:t>
      </w:r>
      <w:r w:rsidR="00FE1B40"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 adecuada y oportuna atención de demandas y solicitudes planteadas a la C.Gobernadora o al C. Gobernador.</w:t>
      </w:r>
    </w:p>
    <w:p w14:paraId="42C0430A" w14:textId="03F09540"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Supervisar que los apoyos que se requieran para el desarrollo de los actos, eventos y ceremonias en que participe el C.</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Gobernador, se proporcionen de manera eficiente, oportuna y en los términos requeridos.</w:t>
      </w:r>
    </w:p>
    <w:p w14:paraId="64D8A23C" w14:textId="1F942DBB"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 xml:space="preserve">Vigilar la recepción, trámite y control de </w:t>
      </w:r>
      <w:r w:rsidR="00FE1B40"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 correspondencia dirigida a la o al titular del Ejecutivo Estatal.</w:t>
      </w:r>
    </w:p>
    <w:p w14:paraId="2D44D9A7" w14:textId="4AB13800"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Supervisar que las audiencias públicas se desarrollen conforme a las normas y lineamientos que determine la o el titular</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del Ejecutivo Estatal, garantizando óptimos resultados.</w:t>
      </w:r>
    </w:p>
    <w:p w14:paraId="5C7D385F" w14:textId="05E36733"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 xml:space="preserve">Suplir a la Secretaria o al Secretario Particular de la C. Gobernadora o del C. Gobernador en sus ausencias para </w:t>
      </w:r>
      <w:r w:rsidR="00FE1B40" w:rsidRPr="00FE1B40">
        <w:rPr>
          <w:rFonts w:ascii="Palatino Linotype" w:hAnsi="Palatino Linotype"/>
          <w:i/>
          <w:iCs/>
          <w:color w:val="000000" w:themeColor="text1"/>
          <w:sz w:val="22"/>
          <w:szCs w:val="22"/>
        </w:rPr>
        <w:t>l</w:t>
      </w:r>
      <w:r w:rsidRPr="00FE1B40">
        <w:rPr>
          <w:rFonts w:ascii="Palatino Linotype" w:hAnsi="Palatino Linotype"/>
          <w:i/>
          <w:iCs/>
          <w:color w:val="000000" w:themeColor="text1"/>
          <w:sz w:val="22"/>
          <w:szCs w:val="22"/>
        </w:rPr>
        <w:t>a</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atención del despacho de los asuntos a su cargo.</w:t>
      </w:r>
    </w:p>
    <w:p w14:paraId="55D4F6B7" w14:textId="09EFC2E1" w:rsidR="00FE3975" w:rsidRPr="00FE1B40" w:rsidRDefault="00FE3975" w:rsidP="00FE1B40">
      <w:pPr>
        <w:pStyle w:val="Prrafodelista"/>
        <w:numPr>
          <w:ilvl w:val="0"/>
          <w:numId w:val="15"/>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Desarrollar las demás funciones inherentes al área de su competencia y las que le encomiende la o el titular del</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Ejecutivo Estatal y la Secretaria o el Secretario Particular de la o del C. Gobernador.</w:t>
      </w:r>
    </w:p>
    <w:p w14:paraId="4E13E6A3" w14:textId="77777777" w:rsidR="00FE1B40" w:rsidRPr="00FE1B40" w:rsidRDefault="00FE1B40"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p>
    <w:p w14:paraId="6609A6F1"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201101000 SECRETARÍA PRIVADA</w:t>
      </w:r>
    </w:p>
    <w:p w14:paraId="1B564AF0"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OBJETIVO:</w:t>
      </w:r>
    </w:p>
    <w:p w14:paraId="17C2784D" w14:textId="19EFFBFC"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Brindar atención directa a la C. Gobernadora o al C. Gobernador en las actividades de carácter privado, supervisando su</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desarrollo y realizando su seguimiento.</w:t>
      </w:r>
    </w:p>
    <w:p w14:paraId="1A8DE590" w14:textId="77777777" w:rsidR="00FE3975" w:rsidRPr="00FE1B40" w:rsidRDefault="00FE3975" w:rsidP="00FE1B40">
      <w:pPr>
        <w:pStyle w:val="Prrafodelista"/>
        <w:tabs>
          <w:tab w:val="left" w:pos="426"/>
        </w:tabs>
        <w:spacing w:before="240" w:after="240" w:line="360" w:lineRule="auto"/>
        <w:ind w:left="426" w:right="51"/>
        <w:jc w:val="both"/>
        <w:rPr>
          <w:rFonts w:ascii="Palatino Linotype" w:hAnsi="Palatino Linotype"/>
          <w:b/>
          <w:bCs/>
          <w:i/>
          <w:iCs/>
          <w:color w:val="000000" w:themeColor="text1"/>
          <w:sz w:val="22"/>
          <w:szCs w:val="22"/>
        </w:rPr>
      </w:pPr>
      <w:r w:rsidRPr="00FE1B40">
        <w:rPr>
          <w:rFonts w:ascii="Palatino Linotype" w:hAnsi="Palatino Linotype"/>
          <w:b/>
          <w:bCs/>
          <w:i/>
          <w:iCs/>
          <w:color w:val="000000" w:themeColor="text1"/>
          <w:sz w:val="22"/>
          <w:szCs w:val="22"/>
        </w:rPr>
        <w:t>FUNCIONES:</w:t>
      </w:r>
    </w:p>
    <w:p w14:paraId="50AC72A5" w14:textId="77777777"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Atender los asuntos privados que le encomiende la o el C. Gobernador.</w:t>
      </w:r>
    </w:p>
    <w:p w14:paraId="02B6F9AA" w14:textId="77777777"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Procurar atención a las personas que asisten a audiencia con la o el titular del Ejecutivo Estatal.</w:t>
      </w:r>
    </w:p>
    <w:p w14:paraId="1FF5B6EC" w14:textId="64148425"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lastRenderedPageBreak/>
        <w:t>Supervisar que las actividades oficiales que presida la o el C. Gobernador, se realicen conforme al protocolo que para el</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efecto corresponda.</w:t>
      </w:r>
    </w:p>
    <w:p w14:paraId="30774C5C" w14:textId="77777777"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Asistir a la C. Gobernadora o al C. Gobernador en las reuniones de trabajo que se realicen en recintos oficiales.</w:t>
      </w:r>
    </w:p>
    <w:p w14:paraId="398C63BE" w14:textId="61F7C974"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Supervisar el estado que guardan las oficinas de la o del C. Gobernador, y gestionar ante las instancias</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correspondientes, la dotación de los recursos humanos y materiales, confirmando que sea la óptima para el desarrollo de</w:t>
      </w:r>
    </w:p>
    <w:p w14:paraId="59DB36AE" w14:textId="77777777"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las actividades programadas.</w:t>
      </w:r>
    </w:p>
    <w:p w14:paraId="6F02D062" w14:textId="48DB2C91"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Formular oportunamente las misivas de respuesta a las atenciones recibidas por la o el C. Gobernador, así como las y</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los integrantes de su familia.</w:t>
      </w:r>
    </w:p>
    <w:p w14:paraId="785C28A8" w14:textId="712B5EC2"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Mantener el registro y control sobre la correspondencia privada de la o del C. Gobernador y, en su caso, canalizarla a las</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instancias correspondientes para su atención.</w:t>
      </w:r>
    </w:p>
    <w:p w14:paraId="0290BA8F" w14:textId="77777777"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Actualizar los directorios de consulta permanente de la o del titular del Ejecutivo Estatal.</w:t>
      </w:r>
    </w:p>
    <w:p w14:paraId="289142F7" w14:textId="395A7F49"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Coordinar el protocolo de compromisos de carácter institucional y personales de la C. Gobernadora o del C. Gobernador</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en los recintos oficiales.</w:t>
      </w:r>
    </w:p>
    <w:p w14:paraId="67C2CEF1" w14:textId="77777777" w:rsidR="00FE3975" w:rsidRPr="00FE1B4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i/>
          <w:iCs/>
          <w:color w:val="000000" w:themeColor="text1"/>
          <w:sz w:val="22"/>
          <w:szCs w:val="22"/>
        </w:rPr>
      </w:pPr>
      <w:r w:rsidRPr="00FE1B40">
        <w:rPr>
          <w:rFonts w:ascii="Palatino Linotype" w:hAnsi="Palatino Linotype"/>
          <w:i/>
          <w:iCs/>
          <w:color w:val="000000" w:themeColor="text1"/>
          <w:sz w:val="22"/>
          <w:szCs w:val="22"/>
        </w:rPr>
        <w:t>Atender las instrucciones y responsabilidades que le encomiende la o el titular del Ejecutivo Estatal.</w:t>
      </w:r>
    </w:p>
    <w:p w14:paraId="0F8FCED0" w14:textId="14240D3E" w:rsidR="00073E80" w:rsidRDefault="00FE3975" w:rsidP="00FE1B40">
      <w:pPr>
        <w:pStyle w:val="Prrafodelista"/>
        <w:numPr>
          <w:ilvl w:val="0"/>
          <w:numId w:val="16"/>
        </w:numPr>
        <w:tabs>
          <w:tab w:val="left" w:pos="426"/>
        </w:tabs>
        <w:spacing w:before="240" w:after="240" w:line="360" w:lineRule="auto"/>
        <w:ind w:left="426" w:right="51"/>
        <w:jc w:val="both"/>
        <w:rPr>
          <w:rFonts w:ascii="Palatino Linotype" w:hAnsi="Palatino Linotype"/>
          <w:color w:val="000000" w:themeColor="text1"/>
        </w:rPr>
      </w:pPr>
      <w:r w:rsidRPr="00FE1B40">
        <w:rPr>
          <w:rFonts w:ascii="Palatino Linotype" w:hAnsi="Palatino Linotype"/>
          <w:i/>
          <w:iCs/>
          <w:color w:val="000000" w:themeColor="text1"/>
          <w:sz w:val="22"/>
          <w:szCs w:val="22"/>
        </w:rPr>
        <w:t>Desarrollar las demás funciones inherentes al área de su competencia y las que le encomiende la o el titular del Ejecutivo</w:t>
      </w:r>
      <w:r w:rsidR="00FE1B40" w:rsidRPr="00FE1B40">
        <w:rPr>
          <w:rFonts w:ascii="Palatino Linotype" w:hAnsi="Palatino Linotype"/>
          <w:i/>
          <w:iCs/>
          <w:color w:val="000000" w:themeColor="text1"/>
          <w:sz w:val="22"/>
          <w:szCs w:val="22"/>
        </w:rPr>
        <w:t xml:space="preserve"> </w:t>
      </w:r>
      <w:r w:rsidRPr="00FE1B40">
        <w:rPr>
          <w:rFonts w:ascii="Palatino Linotype" w:hAnsi="Palatino Linotype"/>
          <w:i/>
          <w:iCs/>
          <w:color w:val="000000" w:themeColor="text1"/>
          <w:sz w:val="22"/>
          <w:szCs w:val="22"/>
        </w:rPr>
        <w:t>Estatal y la Secretaria o el Secretario Particular de la o del C. Gobernador.</w:t>
      </w:r>
      <w:r w:rsidRPr="00FE3975">
        <w:rPr>
          <w:rFonts w:ascii="Palatino Linotype" w:hAnsi="Palatino Linotype"/>
          <w:color w:val="000000" w:themeColor="text1"/>
        </w:rPr>
        <w:cr/>
      </w:r>
    </w:p>
    <w:p w14:paraId="02EBE8A7" w14:textId="1AA11A88" w:rsidR="00E44E71" w:rsidRDefault="009E55A7"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Tal y como se aprecia, las atribuciones, funciones y competencias de la Gubernatura se enfocan principalmente la eficiencia de las funciones del Titular del Ejecutivo Estatal, mediante la organización y coordinación de las actividades propias de su cargo, así como de mantenerlo informado sobre los compromisos oficiales contraídos, lo cual evidentemente se aleja de lo solicitado por el particular.</w:t>
      </w:r>
    </w:p>
    <w:p w14:paraId="5051AF9C" w14:textId="68CACC03" w:rsidR="006779A3" w:rsidRDefault="009E55A7"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Ahora bien,</w:t>
      </w:r>
      <w:r w:rsidR="00F40E92">
        <w:rPr>
          <w:rFonts w:ascii="Palatino Linotype" w:hAnsi="Palatino Linotype"/>
          <w:color w:val="000000" w:themeColor="text1"/>
        </w:rPr>
        <w:t xml:space="preserve"> el Sujeto Obligado, tanto en respuesta como en informe justificado, indicó que la solicitud debe ser dirigida a la Universidad Digital del Estado de México</w:t>
      </w:r>
      <w:r w:rsidR="006779A3">
        <w:rPr>
          <w:rFonts w:ascii="Palatino Linotype" w:hAnsi="Palatino Linotype"/>
          <w:color w:val="000000" w:themeColor="text1"/>
        </w:rPr>
        <w:t>, toda vez que, de acuerdo al Manual General Organización</w:t>
      </w:r>
      <w:r w:rsidR="006779A3">
        <w:rPr>
          <w:rStyle w:val="Refdenotaalpie"/>
          <w:rFonts w:ascii="Palatino Linotype" w:hAnsi="Palatino Linotype"/>
          <w:color w:val="000000" w:themeColor="text1"/>
        </w:rPr>
        <w:footnoteReference w:id="9"/>
      </w:r>
      <w:r w:rsidR="006779A3">
        <w:rPr>
          <w:rFonts w:ascii="Palatino Linotype" w:hAnsi="Palatino Linotype"/>
          <w:color w:val="000000" w:themeColor="text1"/>
        </w:rPr>
        <w:t xml:space="preserve"> de dicho sujeto obligado refiere lo siguiente:</w:t>
      </w:r>
    </w:p>
    <w:p w14:paraId="1F3D331C" w14:textId="142FABDE" w:rsidR="00E44E71" w:rsidRDefault="00E44E71" w:rsidP="006779A3">
      <w:pPr>
        <w:pStyle w:val="Prrafodelista"/>
        <w:tabs>
          <w:tab w:val="left" w:pos="426"/>
        </w:tabs>
        <w:spacing w:before="240" w:after="240" w:line="360" w:lineRule="auto"/>
        <w:ind w:left="0" w:right="51"/>
        <w:jc w:val="both"/>
        <w:rPr>
          <w:rFonts w:ascii="Palatino Linotype" w:hAnsi="Palatino Linotype"/>
          <w:color w:val="000000" w:themeColor="text1"/>
        </w:rPr>
      </w:pPr>
    </w:p>
    <w:p w14:paraId="33D52D17" w14:textId="33EE0762" w:rsidR="006779A3" w:rsidRPr="00D85023" w:rsidRDefault="006779A3" w:rsidP="00D85023">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D85023">
        <w:rPr>
          <w:rFonts w:ascii="Palatino Linotype" w:hAnsi="Palatino Linotype"/>
          <w:i/>
          <w:iCs/>
          <w:sz w:val="22"/>
          <w:szCs w:val="22"/>
        </w:rPr>
        <w:t>205BR10303 DEPARTAMENTO DE ADMINISTRACIÓN DE PERSONAL</w:t>
      </w:r>
    </w:p>
    <w:p w14:paraId="78F32301" w14:textId="77777777" w:rsidR="006779A3" w:rsidRPr="00D85023" w:rsidRDefault="006779A3" w:rsidP="00D85023">
      <w:pPr>
        <w:pStyle w:val="Prrafodelista"/>
        <w:tabs>
          <w:tab w:val="left" w:pos="426"/>
        </w:tabs>
        <w:spacing w:before="240" w:after="240" w:line="360" w:lineRule="auto"/>
        <w:ind w:left="567" w:right="616"/>
        <w:jc w:val="both"/>
        <w:rPr>
          <w:rFonts w:ascii="Palatino Linotype" w:hAnsi="Palatino Linotype"/>
          <w:i/>
          <w:iCs/>
          <w:sz w:val="22"/>
          <w:szCs w:val="22"/>
        </w:rPr>
      </w:pPr>
      <w:r w:rsidRPr="00D85023">
        <w:rPr>
          <w:rFonts w:ascii="Palatino Linotype" w:hAnsi="Palatino Linotype"/>
          <w:i/>
          <w:iCs/>
          <w:sz w:val="22"/>
          <w:szCs w:val="22"/>
        </w:rPr>
        <w:t xml:space="preserve">OBJETIVO: </w:t>
      </w:r>
    </w:p>
    <w:p w14:paraId="6CFBFB66" w14:textId="15BC6ECB" w:rsidR="006779A3" w:rsidRPr="00D85023" w:rsidRDefault="006779A3" w:rsidP="00D85023">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r w:rsidRPr="00D85023">
        <w:rPr>
          <w:rFonts w:ascii="Palatino Linotype" w:hAnsi="Palatino Linotype"/>
          <w:b/>
          <w:bCs/>
          <w:i/>
          <w:iCs/>
          <w:sz w:val="22"/>
          <w:szCs w:val="22"/>
        </w:rPr>
        <w:t>Llevar a cabo las acciones de</w:t>
      </w:r>
      <w:r w:rsidRPr="00D85023">
        <w:rPr>
          <w:rFonts w:ascii="Palatino Linotype" w:hAnsi="Palatino Linotype"/>
          <w:i/>
          <w:iCs/>
          <w:sz w:val="22"/>
          <w:szCs w:val="22"/>
        </w:rPr>
        <w:t xml:space="preserve"> selección, ingreso, contratación, inducción, integración, registro, control, capacitación y desarrollo del personal adscrito a la Institución, además de difundir sus obligaciones y derechos, y establecer los mecanismos necesarios para el </w:t>
      </w:r>
      <w:r w:rsidRPr="00D85023">
        <w:rPr>
          <w:rFonts w:ascii="Palatino Linotype" w:hAnsi="Palatino Linotype"/>
          <w:b/>
          <w:bCs/>
          <w:i/>
          <w:iCs/>
          <w:sz w:val="22"/>
          <w:szCs w:val="22"/>
        </w:rPr>
        <w:t>pago oportuno de sus remuneraciones</w:t>
      </w:r>
      <w:r w:rsidRPr="00D85023">
        <w:rPr>
          <w:rFonts w:ascii="Palatino Linotype" w:hAnsi="Palatino Linotype"/>
          <w:i/>
          <w:iCs/>
          <w:sz w:val="22"/>
          <w:szCs w:val="22"/>
        </w:rPr>
        <w:t>, con base en los lineamientos establecidos en la materia.</w:t>
      </w:r>
    </w:p>
    <w:p w14:paraId="36765CE8" w14:textId="1196F227" w:rsidR="00E44E71" w:rsidRPr="00D85023" w:rsidRDefault="00E44E71" w:rsidP="00D85023">
      <w:pPr>
        <w:pStyle w:val="Prrafodelista"/>
        <w:tabs>
          <w:tab w:val="left" w:pos="426"/>
        </w:tabs>
        <w:spacing w:before="240" w:after="240" w:line="360" w:lineRule="auto"/>
        <w:ind w:left="567" w:right="616"/>
        <w:jc w:val="both"/>
        <w:rPr>
          <w:rFonts w:ascii="Palatino Linotype" w:hAnsi="Palatino Linotype"/>
          <w:i/>
          <w:iCs/>
          <w:color w:val="000000" w:themeColor="text1"/>
          <w:sz w:val="22"/>
          <w:szCs w:val="22"/>
        </w:rPr>
      </w:pPr>
    </w:p>
    <w:p w14:paraId="584C5E53" w14:textId="77777777" w:rsidR="00D85023" w:rsidRPr="00D85023" w:rsidRDefault="00D85023" w:rsidP="00D85023">
      <w:pPr>
        <w:pStyle w:val="Prrafodelista"/>
        <w:tabs>
          <w:tab w:val="left" w:pos="426"/>
        </w:tabs>
        <w:spacing w:before="240" w:after="240" w:line="360" w:lineRule="auto"/>
        <w:ind w:left="567" w:right="616"/>
        <w:jc w:val="both"/>
        <w:rPr>
          <w:rFonts w:ascii="Palatino Linotype" w:hAnsi="Palatino Linotype"/>
          <w:i/>
          <w:iCs/>
          <w:sz w:val="22"/>
          <w:szCs w:val="22"/>
        </w:rPr>
      </w:pPr>
      <w:r w:rsidRPr="00D85023">
        <w:rPr>
          <w:rFonts w:ascii="Palatino Linotype" w:hAnsi="Palatino Linotype"/>
          <w:i/>
          <w:iCs/>
          <w:sz w:val="22"/>
          <w:szCs w:val="22"/>
        </w:rPr>
        <w:t xml:space="preserve">FUNCIONES: </w:t>
      </w:r>
    </w:p>
    <w:p w14:paraId="0D4EE108" w14:textId="77777777" w:rsidR="00D85023" w:rsidRPr="00D85023" w:rsidRDefault="00D85023" w:rsidP="00D85023">
      <w:pPr>
        <w:pStyle w:val="Prrafodelista"/>
        <w:tabs>
          <w:tab w:val="left" w:pos="426"/>
        </w:tabs>
        <w:spacing w:before="240" w:after="240" w:line="360" w:lineRule="auto"/>
        <w:ind w:left="567" w:right="616" w:hanging="283"/>
        <w:jc w:val="both"/>
        <w:rPr>
          <w:rFonts w:ascii="Palatino Linotype" w:hAnsi="Palatino Linotype"/>
          <w:i/>
          <w:iCs/>
          <w:sz w:val="22"/>
          <w:szCs w:val="22"/>
        </w:rPr>
      </w:pPr>
    </w:p>
    <w:p w14:paraId="0FE71ACA"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b/>
          <w:bCs/>
          <w:i/>
          <w:iCs/>
          <w:sz w:val="22"/>
          <w:szCs w:val="22"/>
        </w:rPr>
      </w:pPr>
      <w:r w:rsidRPr="00D85023">
        <w:rPr>
          <w:rFonts w:ascii="Palatino Linotype" w:hAnsi="Palatino Linotype"/>
          <w:b/>
          <w:bCs/>
          <w:i/>
          <w:iCs/>
          <w:sz w:val="22"/>
          <w:szCs w:val="22"/>
        </w:rPr>
        <w:t xml:space="preserve">Llevar el control sobre la aplicación del ejercicio del gasto corriente de servicios personales derivados del funcionamiento del organismo. </w:t>
      </w:r>
    </w:p>
    <w:p w14:paraId="5A9DC566"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Realizar la selección y contratación de candidatas y candidatos a puestos vacantes de la plantilla de personal de la Institución, cuidando en todo momento que éstos cubran el perfil y cuenten con la documentación oficial que acredite su capacidad y conocimientos para proceder a la elaboración de su contrato. </w:t>
      </w:r>
    </w:p>
    <w:p w14:paraId="5E196ABE" w14:textId="1020EFD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Realizar los movimientos de personal originados por altas, bajas, cambios y demás incidencias en que incurran, así como mantener un registro y control de los mismos. </w:t>
      </w:r>
    </w:p>
    <w:p w14:paraId="3E95D4EA"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lastRenderedPageBreak/>
        <w:t xml:space="preserve">Establecer mecanismos para la detección de necesidades de capacitación y promover la participación del personal de la Institución en el Programa de Capacitación que difunde el Instituto de Profesionalización de los Servidores Públicos del Poder Ejecutivo del Gobierno del Estado de México. </w:t>
      </w:r>
    </w:p>
    <w:p w14:paraId="031767ED"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Llevar a cabo los planes y programas de capacitación del personal docente, administrativo, mandos medios y superiores, para coadyuvar en su desarrollo personal en beneficio del organismo. </w:t>
      </w:r>
    </w:p>
    <w:p w14:paraId="2FDD02DB"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b/>
          <w:bCs/>
          <w:i/>
          <w:iCs/>
          <w:sz w:val="22"/>
          <w:szCs w:val="22"/>
        </w:rPr>
        <w:t>Elaborar las nóminas y pagar oportunamente las remuneraciones ordinarias y extraordinarias al personal, así como aplicar los descuentos correspondientes a los cuales las servidoras y servidores públicos se hagan acreedores, y que procedan conforme a la normatividad establecida en la materia.</w:t>
      </w:r>
      <w:r w:rsidRPr="00D85023">
        <w:rPr>
          <w:rFonts w:ascii="Palatino Linotype" w:hAnsi="Palatino Linotype"/>
          <w:i/>
          <w:iCs/>
          <w:sz w:val="22"/>
          <w:szCs w:val="22"/>
        </w:rPr>
        <w:t xml:space="preserve"> </w:t>
      </w:r>
    </w:p>
    <w:p w14:paraId="7D528007"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Llevar a cabo la contratación de personal, previa autorización de la Subdirección de Administración y Finanzas y verificar que la asignación de puestos y sueldos se ajuste a las plazas y a los tabuladores autorizados, de acuerdo con la normatividad vigente en la materia. </w:t>
      </w:r>
    </w:p>
    <w:p w14:paraId="527AB6C2"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Registrar y tramitar los nombramientos de acuerdo a la naturaleza de sus funciones, cartas de no inhabilitación, altas, bajas, avisos de cambios de adscripción, actualización de registros y de expedientes, control de asistencia, vacaciones, movimientos, promoción, remoción, transferencias, permutas, sanciones y demás incidencias del personal, elaborando la documentación correspondiente. </w:t>
      </w:r>
    </w:p>
    <w:p w14:paraId="5754B41F"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Aplicar y comprobar el cumplimiento de las políticas, normas, lineamientos y procedimientos que rijan el control de personal en materia de selección y reclutamiento, control de asistencia de las servidoras y servidores públicos generales, estímulos y recompensas, sanciones, permisos, licencias, control de nóminas e indemnizaciones. </w:t>
      </w:r>
    </w:p>
    <w:p w14:paraId="72A4EBD8"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Verificar la expedición de credenciales de identificación, constancias laborales, hojas de servicio, altas y bajas ante el ISSEMYM, así como el otorgamiento de las demás prestaciones a que tienen derecho las servidoras y servidores públicos de la Institución. </w:t>
      </w:r>
    </w:p>
    <w:p w14:paraId="4DD100FE"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lastRenderedPageBreak/>
        <w:t xml:space="preserve">Efectuar las acciones de inducción para el personal de nuevo ingreso, así como organizar, conducir y controlar las acciones orientadas a la integración, clasificación, actualización y depuración de los expedientes del personal adscrito al organismo. </w:t>
      </w:r>
    </w:p>
    <w:p w14:paraId="6F7F620F"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Levantar, en coordinación con la o el Abogado General, las actas de abandono de empleo o administrativas, para la liquidación y finiquito del personal o el trámite que conforme a la normatividad corresponda a la Institución. </w:t>
      </w:r>
    </w:p>
    <w:p w14:paraId="683983E6"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Controlar y mantener actualizado el padrón de las y los servidores públicos obligados a presentar la manifestación de bienes, ante la Secretaría de la Contraloría. </w:t>
      </w:r>
    </w:p>
    <w:p w14:paraId="0A08D2AB"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Ejecutar los procesos para el ingreso, promoción, reconocimiento y permanencia del personal docente de nivel medio superior. </w:t>
      </w:r>
    </w:p>
    <w:p w14:paraId="39F43848" w14:textId="77777777"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sz w:val="22"/>
          <w:szCs w:val="22"/>
        </w:rPr>
      </w:pPr>
      <w:r w:rsidRPr="00D85023">
        <w:rPr>
          <w:rFonts w:ascii="Palatino Linotype" w:hAnsi="Palatino Linotype"/>
          <w:i/>
          <w:iCs/>
          <w:sz w:val="22"/>
          <w:szCs w:val="22"/>
        </w:rPr>
        <w:t xml:space="preserve">Participar en las actividades y acciones para promover la igualdad de trato y oportunidades entre mujeres y hombres de la Institución. </w:t>
      </w:r>
    </w:p>
    <w:p w14:paraId="66D48F1E" w14:textId="0F869AFB" w:rsidR="00D85023" w:rsidRPr="00D85023" w:rsidRDefault="00D85023" w:rsidP="00D85023">
      <w:pPr>
        <w:pStyle w:val="Prrafodelista"/>
        <w:numPr>
          <w:ilvl w:val="0"/>
          <w:numId w:val="17"/>
        </w:numPr>
        <w:tabs>
          <w:tab w:val="left" w:pos="426"/>
        </w:tabs>
        <w:spacing w:before="240" w:after="240" w:line="360" w:lineRule="auto"/>
        <w:ind w:left="567" w:right="616" w:hanging="283"/>
        <w:jc w:val="both"/>
        <w:rPr>
          <w:rFonts w:ascii="Palatino Linotype" w:hAnsi="Palatino Linotype"/>
          <w:i/>
          <w:iCs/>
          <w:color w:val="000000" w:themeColor="text1"/>
          <w:sz w:val="22"/>
          <w:szCs w:val="22"/>
        </w:rPr>
      </w:pPr>
      <w:r w:rsidRPr="00D85023">
        <w:rPr>
          <w:rFonts w:ascii="Palatino Linotype" w:hAnsi="Palatino Linotype"/>
          <w:i/>
          <w:iCs/>
          <w:sz w:val="22"/>
          <w:szCs w:val="22"/>
        </w:rPr>
        <w:t>Desarrollar las demás funciones inherentes al área de su competencia.</w:t>
      </w:r>
    </w:p>
    <w:p w14:paraId="621F5F40" w14:textId="77777777" w:rsidR="00D85023" w:rsidRDefault="00D85023" w:rsidP="00D85023">
      <w:pPr>
        <w:pStyle w:val="Prrafodelista"/>
        <w:tabs>
          <w:tab w:val="left" w:pos="426"/>
        </w:tabs>
        <w:spacing w:before="240" w:after="240" w:line="360" w:lineRule="auto"/>
        <w:ind w:left="0" w:right="51"/>
        <w:jc w:val="both"/>
        <w:rPr>
          <w:rFonts w:ascii="Palatino Linotype" w:hAnsi="Palatino Linotype"/>
          <w:color w:val="000000" w:themeColor="text1"/>
        </w:rPr>
      </w:pPr>
    </w:p>
    <w:p w14:paraId="652AF9EC" w14:textId="13A77929" w:rsidR="0022774F" w:rsidRPr="0022774F" w:rsidRDefault="00D85023" w:rsidP="0022774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así que, el Departamento de Administración de Personal de la Universidad Digital del Estado de México</w:t>
      </w:r>
      <w:r w:rsidR="0022774F">
        <w:rPr>
          <w:rFonts w:ascii="Palatino Linotype" w:hAnsi="Palatino Linotype"/>
          <w:color w:val="000000" w:themeColor="text1"/>
        </w:rPr>
        <w:t xml:space="preserve"> tiene, entre sus funciones </w:t>
      </w:r>
      <w:r w:rsidR="0022774F" w:rsidRPr="0022774F">
        <w:rPr>
          <w:rFonts w:ascii="Palatino Linotype" w:hAnsi="Palatino Linotype"/>
          <w:b/>
          <w:bCs/>
          <w:color w:val="000000" w:themeColor="text1"/>
        </w:rPr>
        <w:t>e</w:t>
      </w:r>
      <w:r w:rsidR="0022774F" w:rsidRPr="0022774F">
        <w:rPr>
          <w:rFonts w:ascii="Palatino Linotype" w:hAnsi="Palatino Linotype"/>
          <w:i/>
          <w:iCs/>
          <w:sz w:val="22"/>
          <w:szCs w:val="22"/>
        </w:rPr>
        <w:t>laborar las nóminas y pagar oportunamente las remuneraciones ordinarias y extraordinarias al personal, así como aplicar los descuentos correspondientes a los cuales las servidoras y servidores públicos se hagan acreedores, y que procedan conforme a la normatividad establecida en la materia</w:t>
      </w:r>
      <w:r w:rsidR="0022774F">
        <w:rPr>
          <w:rFonts w:ascii="Palatino Linotype" w:hAnsi="Palatino Linotype"/>
          <w:i/>
          <w:iCs/>
          <w:sz w:val="22"/>
          <w:szCs w:val="22"/>
        </w:rPr>
        <w:t xml:space="preserve">, </w:t>
      </w:r>
      <w:r w:rsidR="0022774F" w:rsidRPr="0022774F">
        <w:rPr>
          <w:rFonts w:ascii="Palatino Linotype" w:hAnsi="Palatino Linotype"/>
          <w:sz w:val="22"/>
          <w:szCs w:val="22"/>
        </w:rPr>
        <w:t>es por esta atribución que, la declinación de competencia, así como la orientación que realizó el Sujeto Obligado es correcta.</w:t>
      </w:r>
      <w:r w:rsidR="0022774F">
        <w:rPr>
          <w:rFonts w:ascii="Palatino Linotype" w:hAnsi="Palatino Linotype"/>
          <w:sz w:val="22"/>
          <w:szCs w:val="22"/>
        </w:rPr>
        <w:t xml:space="preserve"> Toda vez que, suponiendo sin conceder, en caso de que exista un descuento por ISR al aguinaldo y gratificación de los servidores públicos, dicho departamento debe contar con la información, así como con el fundamento legal que sustente dicho acto.</w:t>
      </w:r>
    </w:p>
    <w:p w14:paraId="38D35DCC" w14:textId="1FC223A4" w:rsidR="0022774F" w:rsidRDefault="0022774F" w:rsidP="0022774F">
      <w:pPr>
        <w:pStyle w:val="Prrafodelista"/>
        <w:tabs>
          <w:tab w:val="left" w:pos="426"/>
        </w:tabs>
        <w:spacing w:before="240" w:after="240" w:line="360" w:lineRule="auto"/>
        <w:ind w:left="0" w:right="51"/>
        <w:jc w:val="both"/>
        <w:rPr>
          <w:rFonts w:ascii="Palatino Linotype" w:hAnsi="Palatino Linotype"/>
          <w:color w:val="000000" w:themeColor="text1"/>
        </w:rPr>
      </w:pPr>
    </w:p>
    <w:p w14:paraId="7A006529" w14:textId="1A760472" w:rsidR="00816F51" w:rsidRPr="000764D9" w:rsidRDefault="00816F51" w:rsidP="00816F51">
      <w:pPr>
        <w:pStyle w:val="Prrafodelista"/>
        <w:numPr>
          <w:ilvl w:val="0"/>
          <w:numId w:val="1"/>
        </w:numPr>
        <w:tabs>
          <w:tab w:val="left" w:pos="851"/>
        </w:tabs>
        <w:spacing w:before="240" w:after="240" w:line="360" w:lineRule="auto"/>
        <w:ind w:right="49"/>
        <w:jc w:val="both"/>
        <w:rPr>
          <w:rFonts w:ascii="Palatino Linotype" w:hAnsi="Palatino Linotype"/>
          <w:lang w:eastAsia="en-US"/>
        </w:rPr>
      </w:pPr>
      <w:r w:rsidRPr="000764D9">
        <w:rPr>
          <w:rFonts w:ascii="Palatino Linotype" w:eastAsia="MS Gothic" w:hAnsi="Palatino Linotype"/>
          <w:szCs w:val="26"/>
        </w:rPr>
        <w:lastRenderedPageBreak/>
        <w:t>En</w:t>
      </w:r>
      <w:r w:rsidRPr="000764D9">
        <w:rPr>
          <w:rFonts w:ascii="Palatino Linotype" w:hAnsi="Palatino Linotype"/>
          <w:lang w:val="es-ES"/>
        </w:rPr>
        <w:t xml:space="preserve"> ese sentido, </w:t>
      </w:r>
      <w:r w:rsidRPr="000764D9">
        <w:rPr>
          <w:rFonts w:ascii="Palatino Linotype" w:hAnsi="Palatino Linotype"/>
          <w:lang w:eastAsia="en-US"/>
        </w:rPr>
        <w:t xml:space="preserve">es que </w:t>
      </w:r>
      <w:r w:rsidRPr="000764D9">
        <w:rPr>
          <w:rFonts w:ascii="Palatino Linotype" w:hAnsi="Palatino Linotype"/>
          <w:lang w:val="es-ES"/>
        </w:rPr>
        <w:t>debemos</w:t>
      </w:r>
      <w:r w:rsidRPr="000764D9">
        <w:rPr>
          <w:rFonts w:ascii="Palatino Linotype" w:hAnsi="Palatino Linotype"/>
          <w:i/>
          <w:lang w:val="es-ES"/>
        </w:rPr>
        <w:t xml:space="preserve"> </w:t>
      </w:r>
      <w:r w:rsidRPr="000764D9">
        <w:rPr>
          <w:rFonts w:ascii="Palatino Linotype" w:hAnsi="Palatino Linotype" w:cs="Arial"/>
          <w:szCs w:val="20"/>
        </w:rPr>
        <w:t>hacer referencia a l</w:t>
      </w:r>
      <w:r w:rsidRPr="000764D9">
        <w:rPr>
          <w:rFonts w:ascii="Palatino Linotype" w:hAnsi="Palatino Linotype"/>
        </w:rPr>
        <w:t>a presunción de veracidad</w:t>
      </w:r>
      <w:r w:rsidRPr="00BD2D96">
        <w:rPr>
          <w:rStyle w:val="Refdenotaalpie"/>
          <w:rFonts w:ascii="Palatino Linotype" w:hAnsi="Palatino Linotype"/>
        </w:rPr>
        <w:footnoteReference w:id="10"/>
      </w:r>
      <w:r w:rsidRPr="000764D9">
        <w:rPr>
          <w:rFonts w:ascii="Palatino Linotype" w:hAnsi="Palatino Linotype"/>
        </w:rPr>
        <w:t xml:space="preserve"> supone una declaración </w:t>
      </w:r>
      <w:r w:rsidRPr="000764D9">
        <w:rPr>
          <w:rFonts w:ascii="Palatino Linotype" w:hAnsi="Palatino Linotype"/>
          <w:i/>
        </w:rPr>
        <w:t>iurus tantum</w:t>
      </w:r>
      <w:r w:rsidRPr="000764D9">
        <w:rPr>
          <w:rFonts w:ascii="Palatino Linotype" w:hAnsi="Palatino Linotype"/>
        </w:rPr>
        <w:t xml:space="preserve"> ya que admite prueba en contra, por lo que este Órgano no está facultado para pronunciarse sobre la veracidad de la información entregada</w:t>
      </w:r>
      <w:r>
        <w:rPr>
          <w:rFonts w:ascii="Palatino Linotype" w:hAnsi="Palatino Linotype"/>
        </w:rPr>
        <w:t>.</w:t>
      </w:r>
    </w:p>
    <w:p w14:paraId="7C35CF5A" w14:textId="77777777" w:rsidR="00816F51" w:rsidRPr="00BD2D96" w:rsidRDefault="00816F51" w:rsidP="00816F51">
      <w:pPr>
        <w:pStyle w:val="Prrafodelista"/>
        <w:rPr>
          <w:rFonts w:ascii="Palatino Linotype" w:hAnsi="Palatino Linotype"/>
        </w:rPr>
      </w:pPr>
    </w:p>
    <w:p w14:paraId="37609A78" w14:textId="77777777" w:rsidR="00816F51" w:rsidRPr="00BD2D96" w:rsidRDefault="00816F51" w:rsidP="00816F51">
      <w:pPr>
        <w:pStyle w:val="Prrafodelista"/>
        <w:numPr>
          <w:ilvl w:val="0"/>
          <w:numId w:val="1"/>
        </w:numPr>
        <w:spacing w:line="360" w:lineRule="auto"/>
        <w:jc w:val="both"/>
        <w:rPr>
          <w:rFonts w:ascii="Palatino Linotype" w:hAnsi="Palatino Linotype"/>
        </w:rPr>
      </w:pPr>
      <w:r w:rsidRPr="00BD2D96">
        <w:rPr>
          <w:rFonts w:ascii="Palatino Linotype" w:hAnsi="Palatino Linotype"/>
        </w:rPr>
        <w:t>Sirve de apoyo a lo anterior por analogía el criterio 31-10 emitido por el entonces Instituto Federal de Acceso a la Información y Protección de Datos, que a la letra dice:</w:t>
      </w:r>
    </w:p>
    <w:p w14:paraId="1012C14B" w14:textId="77777777" w:rsidR="00816F51" w:rsidRPr="00BD2D96" w:rsidRDefault="00816F51" w:rsidP="00816F51">
      <w:pPr>
        <w:pStyle w:val="Prrafodelista"/>
        <w:rPr>
          <w:rFonts w:ascii="Palatino Linotype" w:hAnsi="Palatino Linotype"/>
        </w:rPr>
      </w:pPr>
    </w:p>
    <w:p w14:paraId="3A8E099A" w14:textId="77777777" w:rsidR="00816F51" w:rsidRPr="00BD2D96" w:rsidRDefault="00816F51" w:rsidP="00816F51">
      <w:pPr>
        <w:autoSpaceDE w:val="0"/>
        <w:autoSpaceDN w:val="0"/>
        <w:adjustRightInd w:val="0"/>
        <w:spacing w:line="360" w:lineRule="auto"/>
        <w:ind w:left="567" w:right="567"/>
        <w:jc w:val="both"/>
        <w:rPr>
          <w:rFonts w:ascii="Palatino Linotype" w:hAnsi="Palatino Linotype"/>
          <w:i/>
          <w:iCs/>
          <w:sz w:val="22"/>
        </w:rPr>
      </w:pPr>
      <w:r w:rsidRPr="00BD2D96">
        <w:rPr>
          <w:rFonts w:ascii="Palatino Linotype" w:hAnsi="Palatino Linotype"/>
          <w:b/>
          <w:i/>
          <w:iCs/>
          <w:sz w:val="22"/>
        </w:rPr>
        <w:t>El Instituto Federal de Acceso a la Información y Protección de Datos </w:t>
      </w:r>
      <w:r w:rsidRPr="00BD2D96">
        <w:rPr>
          <w:rFonts w:ascii="Palatino Linotype" w:hAnsi="Palatino Linotype"/>
          <w:b/>
          <w:bCs/>
          <w:i/>
          <w:iCs/>
          <w:sz w:val="22"/>
        </w:rPr>
        <w:t>no cuenta con facultades para pronunciarse respecto de la veracidad de los documentos proporcionados por los sujetos obligados.</w:t>
      </w:r>
      <w:r w:rsidRPr="00BD2D96">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132AFD" w14:textId="0EA2C59B" w:rsidR="00816F51" w:rsidRPr="00960DF6" w:rsidRDefault="00816F51"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BD2D96">
        <w:rPr>
          <w:rFonts w:ascii="Palatino Linotype" w:hAnsi="Palatino Linotype" w:cs="Arial"/>
          <w:color w:val="000000"/>
        </w:rPr>
        <w:lastRenderedPageBreak/>
        <w:t>Este Órgano Garante carece de facultades para dudar de la veracidad sobre la información propo</w:t>
      </w:r>
      <w:r>
        <w:rPr>
          <w:rFonts w:ascii="Palatino Linotype" w:hAnsi="Palatino Linotype" w:cs="Arial"/>
          <w:color w:val="000000"/>
        </w:rPr>
        <w:t>rcionada por el Sujeto Obligado, en consecuencia, debe confirmarse la respuesta.</w:t>
      </w:r>
    </w:p>
    <w:p w14:paraId="1E1FC468" w14:textId="77777777" w:rsidR="003F2CBE" w:rsidRPr="00D007D1" w:rsidRDefault="003F2CBE" w:rsidP="003F2CBE">
      <w:pPr>
        <w:pStyle w:val="Prrafodelista"/>
        <w:rPr>
          <w:rFonts w:ascii="Palatino Linotype" w:hAnsi="Palatino Linotype"/>
          <w:color w:val="000000" w:themeColor="text1"/>
        </w:rPr>
      </w:pPr>
    </w:p>
    <w:p w14:paraId="46A76022" w14:textId="53E1C76D" w:rsidR="003F2CBE" w:rsidRPr="00D007D1" w:rsidRDefault="003F2CBE" w:rsidP="003F2CBE">
      <w:pPr>
        <w:pStyle w:val="Ttulo3"/>
        <w:spacing w:line="360" w:lineRule="auto"/>
        <w:rPr>
          <w:rFonts w:ascii="Palatino Linotype" w:hAnsi="Palatino Linotype"/>
          <w:b/>
          <w:bCs/>
          <w:color w:val="000000" w:themeColor="text1"/>
        </w:rPr>
      </w:pPr>
      <w:r w:rsidRPr="00D007D1">
        <w:rPr>
          <w:rFonts w:ascii="Palatino Linotype" w:hAnsi="Palatino Linotype"/>
          <w:b/>
          <w:bCs/>
          <w:color w:val="000000" w:themeColor="text1"/>
        </w:rPr>
        <w:t>III. De la ampliación de la solicitud de información a través del recurso de revisión.</w:t>
      </w:r>
    </w:p>
    <w:p w14:paraId="4403149D" w14:textId="2ADDC049" w:rsidR="00B22AB4" w:rsidRPr="00D007D1" w:rsidRDefault="00B22AB4" w:rsidP="00B22A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007D1">
        <w:rPr>
          <w:rFonts w:ascii="Palatino Linotype" w:eastAsia="Calibri" w:hAnsi="Palatino Linotype" w:cs="Tahoma"/>
          <w:bCs/>
          <w:lang w:eastAsia="en-US"/>
        </w:rPr>
        <w:t xml:space="preserve">Por último y no menos importante, no pasa desapercibido </w:t>
      </w:r>
      <w:r w:rsidR="00D007D1">
        <w:rPr>
          <w:rFonts w:ascii="Palatino Linotype" w:eastAsia="Calibri" w:hAnsi="Palatino Linotype" w:cs="Tahoma"/>
          <w:bCs/>
          <w:lang w:eastAsia="en-US"/>
        </w:rPr>
        <w:t>para</w:t>
      </w:r>
      <w:r w:rsidRPr="00D007D1">
        <w:rPr>
          <w:rFonts w:ascii="Palatino Linotype" w:eastAsia="Calibri" w:hAnsi="Palatino Linotype" w:cs="Tahoma"/>
          <w:bCs/>
          <w:lang w:eastAsia="en-US"/>
        </w:rPr>
        <w:t xml:space="preserve"> este Órgano Garante que el recurrente en el apartado </w:t>
      </w:r>
      <w:r w:rsidR="00816F51">
        <w:rPr>
          <w:rFonts w:ascii="Palatino Linotype" w:eastAsia="Calibri" w:hAnsi="Palatino Linotype" w:cs="Tahoma"/>
          <w:bCs/>
          <w:lang w:eastAsia="en-US"/>
        </w:rPr>
        <w:t>“Razones o motivos de inconformidad”:</w:t>
      </w:r>
    </w:p>
    <w:p w14:paraId="415A4972" w14:textId="65425CB4" w:rsidR="00B22AB4" w:rsidRPr="00B77310" w:rsidRDefault="00B22AB4" w:rsidP="00B22AB4">
      <w:pPr>
        <w:pStyle w:val="Prrafodelista"/>
        <w:spacing w:line="360" w:lineRule="auto"/>
        <w:ind w:left="567" w:right="567"/>
        <w:jc w:val="both"/>
        <w:rPr>
          <w:rFonts w:ascii="Palatino Linotype" w:hAnsi="Palatino Linotype"/>
          <w:b/>
          <w:bCs/>
          <w:i/>
          <w:sz w:val="22"/>
        </w:rPr>
      </w:pPr>
      <w:r w:rsidRPr="007C5B45">
        <w:rPr>
          <w:rFonts w:ascii="Palatino Linotype" w:eastAsia="Calibri" w:hAnsi="Palatino Linotype" w:cs="Tahoma"/>
          <w:bCs/>
          <w:i/>
          <w:sz w:val="22"/>
          <w:lang w:eastAsia="en-US"/>
        </w:rPr>
        <w:t>“</w:t>
      </w:r>
      <w:r w:rsidR="00816F51" w:rsidRPr="00816F51">
        <w:rPr>
          <w:rFonts w:ascii="Palatino Linotype" w:hAnsi="Palatino Linotype"/>
          <w:i/>
          <w:sz w:val="22"/>
          <w:szCs w:val="14"/>
          <w:lang w:eastAsia="es-MX"/>
        </w:rPr>
        <w:t xml:space="preserve">No me queda claro eso, sin embargo </w:t>
      </w:r>
      <w:r w:rsidR="00816F51" w:rsidRPr="00816F51">
        <w:rPr>
          <w:rFonts w:ascii="Palatino Linotype" w:hAnsi="Palatino Linotype"/>
          <w:b/>
          <w:bCs/>
          <w:i/>
          <w:sz w:val="22"/>
          <w:szCs w:val="14"/>
          <w:lang w:eastAsia="es-MX"/>
        </w:rPr>
        <w:t>quisiera ver el oficio de instrucción por parte del Señor Gobernador del Estado de México o bien la Gaceta de Gobierno done se aprobó,</w:t>
      </w:r>
      <w:r w:rsidR="00816F51" w:rsidRPr="00816F51">
        <w:rPr>
          <w:rFonts w:ascii="Palatino Linotype" w:hAnsi="Palatino Linotype"/>
          <w:i/>
          <w:sz w:val="22"/>
          <w:szCs w:val="14"/>
          <w:lang w:eastAsia="es-MX"/>
        </w:rPr>
        <w:t xml:space="preserve"> por que tengo entendido que solo enviaron un oficio muy simple donde notificaron a los servidores públicos que laboran en dicha institución sin anexar ninguna Ley o Acuerdo para dicha aplicación, si bien es cierto hay Leyes federales las cuales se deben se seguir pero también hay leyes estatales en las cuales el Estado es regido, donde el propios estado sabe si aplicarlas o no; si embargo, que casualidad que este año lo quisieron hacer valido, cuando en años anteriores no lo hacían y que más que ahora cuando todo el mundo atraviesa por una situación de emergencia sanitaria quieren hacer validos todos las leyes en cuestión de impuestos y quitarles todo lo que se pueda a sus empleados, </w:t>
      </w:r>
      <w:r w:rsidR="00816F51" w:rsidRPr="00B77310">
        <w:rPr>
          <w:rFonts w:ascii="Palatino Linotype" w:hAnsi="Palatino Linotype"/>
          <w:b/>
          <w:bCs/>
          <w:i/>
          <w:sz w:val="22"/>
          <w:szCs w:val="14"/>
          <w:lang w:eastAsia="es-MX"/>
        </w:rPr>
        <w:t>por lo que solicito ver dicho oficio o Gaceta, toda vez que dicha instrucción para hacer valido la aplicación de dicho impuesto debió haber pasado por Gobernación o bien por la Legislatura.</w:t>
      </w:r>
      <w:r w:rsidRPr="00B77310">
        <w:rPr>
          <w:rFonts w:ascii="Palatino Linotype" w:hAnsi="Palatino Linotype"/>
          <w:b/>
          <w:bCs/>
          <w:i/>
          <w:sz w:val="22"/>
        </w:rPr>
        <w:t>” (sic)</w:t>
      </w:r>
    </w:p>
    <w:p w14:paraId="3FC0815E" w14:textId="77777777" w:rsidR="00B22AB4" w:rsidRPr="00B9068E" w:rsidRDefault="00B22AB4" w:rsidP="00B22AB4">
      <w:pPr>
        <w:pStyle w:val="Prrafodelista"/>
        <w:spacing w:line="360" w:lineRule="auto"/>
        <w:ind w:left="567" w:right="567"/>
        <w:jc w:val="both"/>
        <w:rPr>
          <w:rFonts w:ascii="Palatino Linotype" w:hAnsi="Palatino Linotype"/>
          <w:i/>
        </w:rPr>
      </w:pPr>
    </w:p>
    <w:p w14:paraId="572FBCA7" w14:textId="356C9AF4" w:rsidR="00B22AB4" w:rsidRDefault="00B22AB4" w:rsidP="00D007D1">
      <w:pPr>
        <w:pStyle w:val="Prrafodelista"/>
        <w:numPr>
          <w:ilvl w:val="0"/>
          <w:numId w:val="1"/>
        </w:numPr>
        <w:spacing w:line="360" w:lineRule="auto"/>
        <w:ind w:right="-93"/>
        <w:jc w:val="both"/>
        <w:rPr>
          <w:rFonts w:ascii="Palatino Linotype" w:eastAsia="Calibri" w:hAnsi="Palatino Linotype" w:cs="Tahoma"/>
          <w:bCs/>
          <w:lang w:eastAsia="en-US"/>
        </w:rPr>
      </w:pPr>
      <w:r w:rsidRPr="00B9068E">
        <w:rPr>
          <w:rFonts w:ascii="Palatino Linotype" w:eastAsia="Calibri" w:hAnsi="Palatino Linotype" w:cs="Tahoma"/>
          <w:bCs/>
          <w:lang w:eastAsia="en-US"/>
        </w:rPr>
        <w:t>De la</w:t>
      </w:r>
      <w:r>
        <w:rPr>
          <w:rFonts w:ascii="Palatino Linotype" w:eastAsia="Calibri" w:hAnsi="Palatino Linotype" w:cs="Tahoma"/>
          <w:bCs/>
          <w:lang w:eastAsia="en-US"/>
        </w:rPr>
        <w:t xml:space="preserve"> simple lectura del</w:t>
      </w:r>
      <w:r w:rsidR="00D007D1">
        <w:rPr>
          <w:rFonts w:ascii="Palatino Linotype" w:eastAsia="Calibri" w:hAnsi="Palatino Linotype" w:cs="Tahoma"/>
          <w:bCs/>
          <w:lang w:eastAsia="en-US"/>
        </w:rPr>
        <w:t xml:space="preserve"> acto impugnado se aprecia que, </w:t>
      </w:r>
      <w:r>
        <w:rPr>
          <w:rFonts w:ascii="Palatino Linotype" w:eastAsia="Calibri" w:hAnsi="Palatino Linotype" w:cs="Tahoma"/>
          <w:bCs/>
          <w:lang w:eastAsia="en-US"/>
        </w:rPr>
        <w:t>corresponde a información adicional a lo requerido en la solic</w:t>
      </w:r>
      <w:r w:rsidR="00D007D1">
        <w:rPr>
          <w:rFonts w:ascii="Palatino Linotype" w:eastAsia="Calibri" w:hAnsi="Palatino Linotype" w:cs="Tahoma"/>
          <w:bCs/>
          <w:lang w:eastAsia="en-US"/>
        </w:rPr>
        <w:t>itud inicial.</w:t>
      </w:r>
    </w:p>
    <w:p w14:paraId="6C09B668" w14:textId="77777777" w:rsidR="00D007D1" w:rsidRDefault="00D007D1" w:rsidP="00D007D1">
      <w:pPr>
        <w:pStyle w:val="Prrafodelista"/>
        <w:spacing w:line="360" w:lineRule="auto"/>
        <w:ind w:left="0" w:right="-93"/>
        <w:jc w:val="both"/>
        <w:rPr>
          <w:rFonts w:ascii="Palatino Linotype" w:eastAsia="Calibri" w:hAnsi="Palatino Linotype" w:cs="Tahoma"/>
          <w:bCs/>
          <w:lang w:eastAsia="en-US"/>
        </w:rPr>
      </w:pPr>
    </w:p>
    <w:p w14:paraId="0E801C5B" w14:textId="77777777" w:rsidR="00B22AB4" w:rsidRPr="00D007D1" w:rsidRDefault="00B22AB4" w:rsidP="00B22AB4">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lang w:val="es-ES"/>
        </w:rPr>
        <w:lastRenderedPageBreak/>
        <w:t xml:space="preserve">Ante dicha situación, es necesario señalar que </w:t>
      </w:r>
      <w:r w:rsidRPr="00D007D1">
        <w:rPr>
          <w:rFonts w:ascii="Palatino Linotype" w:hAnsi="Palatino Linotype"/>
          <w:color w:val="222222"/>
          <w:lang w:val="es-ES" w:eastAsia="es-MX"/>
        </w:rPr>
        <w:t>el sistema de medios de impugnación en nuestro país se centra en el análisis de </w:t>
      </w:r>
      <w:r w:rsidRPr="00D007D1">
        <w:rPr>
          <w:rFonts w:ascii="Palatino Linotype" w:hAnsi="Palatino Linotype"/>
          <w:color w:val="222222"/>
          <w:u w:val="single"/>
          <w:lang w:val="es-ES" w:eastAsia="es-MX"/>
        </w:rPr>
        <w:t>los agravios o motivos de inconformidad</w:t>
      </w:r>
      <w:r w:rsidRPr="00D007D1">
        <w:rPr>
          <w:rFonts w:ascii="Palatino Linotype" w:hAnsi="Palatino Linotype"/>
          <w:color w:val="222222"/>
          <w:lang w:val="es-ES" w:eastAsia="es-MX"/>
        </w:rPr>
        <w:t>, los que </w:t>
      </w:r>
      <w:r w:rsidRPr="00D007D1">
        <w:rPr>
          <w:rFonts w:ascii="Palatino Linotype" w:hAnsi="Palatino Linotype"/>
          <w:color w:val="222222"/>
          <w:u w:val="single"/>
          <w:lang w:val="es-ES" w:eastAsia="es-MX"/>
        </w:rPr>
        <w:t>deben tener relación directa con el acto de autoridad que lo motiva</w:t>
      </w:r>
      <w:r w:rsidRPr="00D007D1">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D007D1">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796076EE" w14:textId="77777777" w:rsidR="00D007D1" w:rsidRPr="00D007D1" w:rsidRDefault="00D007D1" w:rsidP="00D007D1">
      <w:pPr>
        <w:pStyle w:val="Prrafodelista"/>
        <w:rPr>
          <w:rFonts w:ascii="Palatino Linotype" w:eastAsia="Calibri" w:hAnsi="Palatino Linotype" w:cs="Tahoma"/>
          <w:bCs/>
          <w:lang w:eastAsia="en-US"/>
        </w:rPr>
      </w:pPr>
    </w:p>
    <w:p w14:paraId="3AFD0DCF" w14:textId="77777777" w:rsidR="00B22AB4" w:rsidRPr="00D007D1" w:rsidRDefault="00B22AB4" w:rsidP="00B22AB4">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19078DA0" w14:textId="77777777" w:rsidR="00B22AB4" w:rsidRPr="00B9068E" w:rsidRDefault="00B22AB4" w:rsidP="00B22AB4">
      <w:pPr>
        <w:pStyle w:val="Prrafodelista"/>
        <w:rPr>
          <w:rFonts w:ascii="Palatino Linotype" w:hAnsi="Palatino Linotype"/>
          <w:lang w:val="es-ES"/>
        </w:rPr>
      </w:pPr>
    </w:p>
    <w:p w14:paraId="51D0FB48" w14:textId="77777777" w:rsidR="00B22AB4" w:rsidRPr="00B9068E" w:rsidRDefault="00B22AB4" w:rsidP="007C5B45">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Bold"/>
          <w:b/>
          <w:bCs/>
          <w:i/>
          <w:szCs w:val="20"/>
        </w:rPr>
        <w:t xml:space="preserve">Artículo 191. </w:t>
      </w:r>
      <w:r w:rsidRPr="00B9068E">
        <w:rPr>
          <w:rFonts w:ascii="Palatino Linotype" w:hAnsi="Palatino Linotype" w:cs="Bookman Old Style"/>
          <w:i/>
          <w:szCs w:val="20"/>
        </w:rPr>
        <w:t>El recurso será desechado por improcedente cuando:</w:t>
      </w:r>
    </w:p>
    <w:p w14:paraId="5944CFEC" w14:textId="77777777" w:rsidR="00B22AB4" w:rsidRPr="00B9068E" w:rsidRDefault="00B22AB4" w:rsidP="007C5B45">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
          <w:i/>
          <w:szCs w:val="20"/>
        </w:rPr>
        <w:t>…</w:t>
      </w:r>
    </w:p>
    <w:p w14:paraId="3FE9779C" w14:textId="77777777" w:rsidR="00B22AB4" w:rsidRPr="00B9068E" w:rsidRDefault="00B22AB4" w:rsidP="007C5B45">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rPr>
        <w:t xml:space="preserve">VII. </w:t>
      </w:r>
      <w:r w:rsidRPr="00B9068E">
        <w:rPr>
          <w:rFonts w:ascii="Palatino Linotype" w:hAnsi="Palatino Linotype" w:cs="Bookman Old Style"/>
          <w:i/>
          <w:sz w:val="22"/>
        </w:rPr>
        <w:t>El recurrente amplíe su solicitud en el recurso de revisión, únicamente respecto de los nuevos contenidos.</w:t>
      </w:r>
    </w:p>
    <w:p w14:paraId="7A9E8491" w14:textId="77777777" w:rsidR="00B22AB4" w:rsidRPr="00B9068E" w:rsidRDefault="00B22AB4" w:rsidP="00B22AB4">
      <w:pPr>
        <w:pStyle w:val="Prrafodelista"/>
        <w:tabs>
          <w:tab w:val="left" w:pos="851"/>
        </w:tabs>
        <w:spacing w:line="360" w:lineRule="auto"/>
        <w:ind w:left="0" w:right="49"/>
        <w:jc w:val="both"/>
        <w:rPr>
          <w:rFonts w:ascii="Palatino Linotype" w:hAnsi="Palatino Linotype"/>
          <w:lang w:val="es-ES"/>
        </w:rPr>
      </w:pPr>
    </w:p>
    <w:p w14:paraId="2E50BA45" w14:textId="30636B77" w:rsidR="00B22AB4" w:rsidRPr="00D007D1" w:rsidRDefault="00B22AB4" w:rsidP="00D007D1">
      <w:pPr>
        <w:pStyle w:val="Prrafodelista"/>
        <w:numPr>
          <w:ilvl w:val="0"/>
          <w:numId w:val="1"/>
        </w:numPr>
        <w:tabs>
          <w:tab w:val="left" w:pos="851"/>
        </w:tabs>
        <w:spacing w:line="360" w:lineRule="auto"/>
        <w:ind w:right="49"/>
        <w:jc w:val="both"/>
        <w:rPr>
          <w:rFonts w:ascii="Palatino Linotype" w:hAnsi="Palatino Linotype"/>
          <w:lang w:val="es-ES"/>
        </w:rPr>
      </w:pPr>
      <w:r w:rsidRPr="00B9068E">
        <w:rPr>
          <w:rFonts w:ascii="Palatino Linotype" w:hAnsi="Palatino Linotype"/>
          <w:color w:val="222222"/>
          <w:lang w:val="es-ES" w:eastAsia="es-MX"/>
        </w:rPr>
        <w:t>Por lo anterior, resulta improcedente el referido acto impugnado, toda vez que</w:t>
      </w:r>
      <w:r w:rsidRPr="00B9068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B9068E">
        <w:rPr>
          <w:rFonts w:ascii="Palatino Linotype" w:hAnsi="Palatino Linotype"/>
          <w:b/>
          <w:bCs/>
          <w:color w:val="000000"/>
          <w:lang w:eastAsia="es-MX"/>
        </w:rPr>
        <w:t>plus petitio</w:t>
      </w:r>
      <w:r w:rsidRPr="00B9068E">
        <w:rPr>
          <w:rFonts w:ascii="Palatino Linotype" w:hAnsi="Palatino Linotype"/>
          <w:color w:val="000000"/>
          <w:lang w:eastAsia="es-MX"/>
        </w:rPr>
        <w:t>.</w:t>
      </w:r>
    </w:p>
    <w:p w14:paraId="43B82BB7" w14:textId="77777777" w:rsidR="00D007D1" w:rsidRPr="00D007D1" w:rsidRDefault="00D007D1" w:rsidP="00D007D1">
      <w:pPr>
        <w:pStyle w:val="Prrafodelista"/>
        <w:tabs>
          <w:tab w:val="left" w:pos="851"/>
        </w:tabs>
        <w:spacing w:line="360" w:lineRule="auto"/>
        <w:ind w:left="0" w:right="49"/>
        <w:jc w:val="both"/>
        <w:rPr>
          <w:rFonts w:ascii="Palatino Linotype" w:hAnsi="Palatino Linotype"/>
          <w:lang w:val="es-ES"/>
        </w:rPr>
      </w:pPr>
    </w:p>
    <w:p w14:paraId="1CFAB7CA" w14:textId="77777777" w:rsidR="00B22AB4" w:rsidRPr="00D007D1" w:rsidRDefault="00B22AB4" w:rsidP="00B22AB4">
      <w:pPr>
        <w:pStyle w:val="Prrafodelista"/>
        <w:numPr>
          <w:ilvl w:val="0"/>
          <w:numId w:val="1"/>
        </w:numPr>
        <w:tabs>
          <w:tab w:val="left" w:pos="851"/>
        </w:tabs>
        <w:spacing w:line="360" w:lineRule="auto"/>
        <w:ind w:right="49"/>
        <w:jc w:val="both"/>
        <w:rPr>
          <w:rFonts w:ascii="Palatino Linotype" w:hAnsi="Palatino Linotype"/>
          <w:lang w:val="es-ES"/>
        </w:rPr>
      </w:pPr>
      <w:r w:rsidRPr="00D007D1">
        <w:rPr>
          <w:rFonts w:ascii="Palatino Linotype" w:hAnsi="Palatino Linotype"/>
          <w:color w:val="222222"/>
          <w:lang w:val="es-ES" w:eastAsia="es-MX"/>
        </w:rPr>
        <w:t>Sirve de sustento el </w:t>
      </w:r>
      <w:r w:rsidRPr="00D007D1">
        <w:rPr>
          <w:rFonts w:ascii="Palatino Linotype" w:hAnsi="Palatino Linotype"/>
          <w:b/>
          <w:bCs/>
          <w:color w:val="222222"/>
          <w:lang w:val="es-ES" w:eastAsia="es-MX"/>
        </w:rPr>
        <w:t>criterio 01/17</w:t>
      </w:r>
      <w:r w:rsidRPr="00D007D1">
        <w:rPr>
          <w:rFonts w:ascii="Palatino Linotype" w:hAnsi="Palatino Linotype"/>
          <w:color w:val="222222"/>
          <w:lang w:val="es-ES" w:eastAsia="es-MX"/>
        </w:rPr>
        <w:t> emitido por el Instituto Nacional de Transparencia, Acceso a la Información y Protección de Datos Personales que establece lo siguiente:</w:t>
      </w:r>
    </w:p>
    <w:p w14:paraId="596976B4" w14:textId="77777777" w:rsidR="00B22AB4" w:rsidRPr="00B9068E" w:rsidRDefault="00B22AB4" w:rsidP="00B22AB4">
      <w:pPr>
        <w:shd w:val="clear" w:color="auto" w:fill="FFFFFF"/>
        <w:spacing w:before="240" w:after="240"/>
        <w:ind w:left="567" w:right="567"/>
        <w:jc w:val="both"/>
        <w:rPr>
          <w:rFonts w:ascii="Cambria" w:hAnsi="Cambria"/>
          <w:color w:val="222222"/>
        </w:rPr>
      </w:pPr>
      <w:r w:rsidRPr="00B9068E">
        <w:rPr>
          <w:rFonts w:ascii="Palatino Linotype" w:hAnsi="Palatino Linotype"/>
          <w:color w:val="222222"/>
          <w:lang w:val="es-ES"/>
        </w:rPr>
        <w:t> </w:t>
      </w:r>
      <w:r w:rsidRPr="00B9068E">
        <w:rPr>
          <w:rFonts w:ascii="Palatino Linotype" w:hAnsi="Palatino Linotype"/>
          <w:b/>
          <w:bCs/>
          <w:i/>
          <w:iCs/>
          <w:color w:val="222222"/>
          <w:sz w:val="22"/>
          <w:szCs w:val="22"/>
        </w:rPr>
        <w:t>Es improcedente ampliar las solicitudes de acceso a información, a través de la interposición del recurso de revisión.</w:t>
      </w:r>
      <w:r w:rsidRPr="00B9068E">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DFBCBAE" w14:textId="77777777" w:rsidR="00B22AB4" w:rsidRPr="00B9068E" w:rsidRDefault="00B22AB4" w:rsidP="00B22AB4">
      <w:pPr>
        <w:shd w:val="clear" w:color="auto" w:fill="FFFFFF"/>
        <w:spacing w:before="240" w:after="240"/>
        <w:ind w:left="567" w:right="567"/>
        <w:jc w:val="both"/>
        <w:rPr>
          <w:rFonts w:ascii="Cambria" w:hAnsi="Cambria"/>
          <w:color w:val="222222"/>
        </w:rPr>
      </w:pPr>
      <w:r w:rsidRPr="00B9068E">
        <w:rPr>
          <w:rFonts w:ascii="Palatino Linotype" w:hAnsi="Palatino Linotype"/>
          <w:i/>
          <w:iCs/>
          <w:color w:val="222222"/>
          <w:sz w:val="22"/>
          <w:szCs w:val="22"/>
        </w:rPr>
        <w:t> </w:t>
      </w:r>
      <w:r w:rsidRPr="00B9068E">
        <w:rPr>
          <w:rFonts w:ascii="Palatino Linotype" w:hAnsi="Palatino Linotype"/>
          <w:i/>
          <w:iCs/>
          <w:color w:val="222222"/>
          <w:sz w:val="22"/>
          <w:szCs w:val="22"/>
          <w:lang w:val="es-ES"/>
        </w:rPr>
        <w:t>Resoluciones:</w:t>
      </w:r>
    </w:p>
    <w:p w14:paraId="7FC1A873"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0196/16. Secretaría de Agricultura, Ganadería, Desarrollo Rural, Pesca y</w:t>
      </w:r>
    </w:p>
    <w:p w14:paraId="4368469A"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t>Alimentación. 13 de julio de 2016. Por unanimidad. Comisionado Ponente Joel</w:t>
      </w:r>
    </w:p>
    <w:p w14:paraId="1269617B"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t>Salas Suárez.</w:t>
      </w:r>
    </w:p>
    <w:p w14:paraId="6FCD75DC"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382F7262"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0342/16. Colegio de Bachilleres. 24 de agosto de 2016. Por unanimidad.</w:t>
      </w:r>
    </w:p>
    <w:p w14:paraId="0F43DE04" w14:textId="77777777" w:rsidR="00B22AB4" w:rsidRDefault="00B22AB4" w:rsidP="007C5B45">
      <w:pPr>
        <w:shd w:val="clear" w:color="auto" w:fill="FFFFFF"/>
        <w:ind w:left="567" w:right="567"/>
        <w:rPr>
          <w:rFonts w:ascii="Palatino Linotype" w:hAnsi="Palatino Linotype"/>
          <w:i/>
          <w:iCs/>
          <w:color w:val="222222"/>
          <w:sz w:val="22"/>
          <w:szCs w:val="22"/>
          <w:lang w:val="es-ES"/>
        </w:rPr>
      </w:pPr>
      <w:r w:rsidRPr="00B9068E">
        <w:rPr>
          <w:rFonts w:ascii="Palatino Linotype" w:hAnsi="Palatino Linotype"/>
          <w:i/>
          <w:iCs/>
          <w:color w:val="222222"/>
          <w:sz w:val="22"/>
          <w:szCs w:val="22"/>
          <w:lang w:val="es-ES"/>
        </w:rPr>
        <w:t>Comisionada Ponente Ximena Puente de la Mora.</w:t>
      </w:r>
    </w:p>
    <w:p w14:paraId="39A8ECB6" w14:textId="3999989A" w:rsidR="00B22AB4" w:rsidRPr="00B9068E" w:rsidRDefault="00B22AB4" w:rsidP="00D007D1">
      <w:pPr>
        <w:pStyle w:val="Prrafodelista"/>
        <w:numPr>
          <w:ilvl w:val="0"/>
          <w:numId w:val="1"/>
        </w:numPr>
        <w:shd w:val="clear" w:color="auto" w:fill="FFFFFF"/>
        <w:spacing w:before="240" w:after="240" w:line="360" w:lineRule="auto"/>
        <w:jc w:val="both"/>
        <w:rPr>
          <w:rFonts w:ascii="Cambria" w:hAnsi="Cambria"/>
          <w:color w:val="222222"/>
          <w:lang w:eastAsia="es-MX"/>
        </w:rPr>
      </w:pPr>
      <w:r w:rsidRPr="00B9068E">
        <w:rPr>
          <w:rFonts w:ascii="Palatino Linotype" w:hAnsi="Palatino Linotype"/>
          <w:color w:val="222222"/>
          <w:lang w:val="es-ES" w:eastAsia="es-MX"/>
        </w:rPr>
        <w:t xml:space="preserve">Robustece lo anterior, </w:t>
      </w:r>
      <w:r w:rsidRPr="00B9068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208DD0DE" w14:textId="77777777" w:rsidR="00B22AB4" w:rsidRDefault="00B22AB4" w:rsidP="00B22AB4">
      <w:pPr>
        <w:shd w:val="clear" w:color="auto" w:fill="FFFFFF"/>
        <w:spacing w:before="240" w:after="240" w:line="360" w:lineRule="atLeast"/>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w:t>
      </w:r>
      <w:r w:rsidRPr="00B9068E">
        <w:rPr>
          <w:rFonts w:ascii="Palatino Linotype" w:hAnsi="Palatino Linotype"/>
          <w:i/>
          <w:iCs/>
          <w:color w:val="000000"/>
          <w:sz w:val="22"/>
          <w:szCs w:val="22"/>
        </w:rPr>
        <w:lastRenderedPageBreak/>
        <w:t xml:space="preserve">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7B92AAD0" w14:textId="548F522C" w:rsidR="00B22AB4" w:rsidRDefault="00B22AB4" w:rsidP="00D007D1">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la información adicional plasmada en el escrito de recurso de revisión.</w:t>
      </w:r>
    </w:p>
    <w:p w14:paraId="6F624764" w14:textId="77777777" w:rsidR="007C5B45" w:rsidRDefault="007C5B45" w:rsidP="007C5B45">
      <w:pPr>
        <w:pStyle w:val="Prrafodelista"/>
        <w:tabs>
          <w:tab w:val="left" w:pos="567"/>
        </w:tabs>
        <w:spacing w:line="360" w:lineRule="auto"/>
        <w:ind w:left="0"/>
        <w:jc w:val="both"/>
        <w:rPr>
          <w:rFonts w:ascii="Palatino Linotype" w:eastAsia="Calibri" w:hAnsi="Palatino Linotype" w:cs="Arial"/>
        </w:rPr>
      </w:pPr>
    </w:p>
    <w:p w14:paraId="7CFC3FBC" w14:textId="05A0D138" w:rsidR="00266588" w:rsidRDefault="00273D1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05870353" wp14:editId="0B51917A">
                <wp:simplePos x="0" y="0"/>
                <wp:positionH relativeFrom="column">
                  <wp:posOffset>86121</wp:posOffset>
                </wp:positionH>
                <wp:positionV relativeFrom="paragraph">
                  <wp:posOffset>751344</wp:posOffset>
                </wp:positionV>
                <wp:extent cx="5341422" cy="4023261"/>
                <wp:effectExtent l="38100" t="19050" r="50165" b="92075"/>
                <wp:wrapNone/>
                <wp:docPr id="1" name="Conector recto 1"/>
                <wp:cNvGraphicFramePr/>
                <a:graphic xmlns:a="http://schemas.openxmlformats.org/drawingml/2006/main">
                  <a:graphicData uri="http://schemas.microsoft.com/office/word/2010/wordprocessingShape">
                    <wps:wsp>
                      <wps:cNvCnPr/>
                      <wps:spPr>
                        <a:xfrm>
                          <a:off x="0" y="0"/>
                          <a:ext cx="5341422" cy="402326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5D206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59.15pt" to="427.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" strokecolor="#4f81bd [3204]" strokeweight="2pt">
                <v:shadow on="t" color="black" opacity="24903f" origin=",.5" offset="0,.55556mm"/>
              </v:line>
            </w:pict>
          </mc:Fallback>
        </mc:AlternateContent>
      </w:r>
      <w:r w:rsidR="00F01801"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Pr="007C5B45"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7C5B45">
        <w:rPr>
          <w:b/>
          <w:color w:val="000000" w:themeColor="text1"/>
          <w:szCs w:val="24"/>
        </w:rPr>
        <w:lastRenderedPageBreak/>
        <w:t>R E S O L U T I V O S</w:t>
      </w:r>
      <w:bookmarkEnd w:id="24"/>
      <w:bookmarkEnd w:id="25"/>
      <w:bookmarkEnd w:id="33"/>
      <w:bookmarkEnd w:id="34"/>
      <w:bookmarkEnd w:id="35"/>
    </w:p>
    <w:p w14:paraId="67A78F7D" w14:textId="352DB50A" w:rsidR="00CA0640" w:rsidRPr="00D020D3" w:rsidRDefault="00CA0640" w:rsidP="00CA0640">
      <w:pPr>
        <w:spacing w:line="360" w:lineRule="auto"/>
        <w:jc w:val="both"/>
        <w:rPr>
          <w:rFonts w:ascii="Palatino Linotype" w:eastAsia="Times New Roman" w:hAnsi="Palatino Linotype" w:cs="Times New Roman"/>
        </w:rPr>
      </w:pPr>
      <w:r w:rsidRPr="007C5B45">
        <w:rPr>
          <w:rFonts w:ascii="Palatino Linotype" w:eastAsia="Times New Roman" w:hAnsi="Palatino Linotype" w:cs="Arial"/>
          <w:b/>
          <w:sz w:val="28"/>
          <w:szCs w:val="28"/>
        </w:rPr>
        <w:t>PRIMERO</w:t>
      </w:r>
      <w:r w:rsidRPr="007C5B45">
        <w:rPr>
          <w:rFonts w:ascii="Palatino Linotype" w:eastAsia="Times New Roman" w:hAnsi="Palatino Linotype" w:cs="Arial"/>
          <w:b/>
        </w:rPr>
        <w:t xml:space="preserve">. </w:t>
      </w:r>
      <w:r w:rsidRPr="007C5B45">
        <w:rPr>
          <w:rFonts w:ascii="Palatino Linotype" w:eastAsia="Times New Roman" w:hAnsi="Palatino Linotype" w:cs="Arial"/>
        </w:rPr>
        <w:t>Resultan</w:t>
      </w:r>
      <w:r w:rsidR="00892AB9" w:rsidRPr="007C5B45">
        <w:rPr>
          <w:rFonts w:ascii="Palatino Linotype" w:eastAsia="Times New Roman" w:hAnsi="Palatino Linotype" w:cs="Arial"/>
        </w:rPr>
        <w:t xml:space="preserve"> </w:t>
      </w:r>
      <w:r w:rsidR="00115F2B" w:rsidRPr="007C5B45">
        <w:rPr>
          <w:rFonts w:ascii="Palatino Linotype" w:eastAsia="Times New Roman" w:hAnsi="Palatino Linotype" w:cs="Arial"/>
        </w:rPr>
        <w:t>in</w:t>
      </w:r>
      <w:r w:rsidRPr="007C5B45">
        <w:rPr>
          <w:rFonts w:ascii="Palatino Linotype" w:eastAsia="Times New Roman" w:hAnsi="Palatino Linotype" w:cs="Arial"/>
        </w:rPr>
        <w:t>fundadas las</w:t>
      </w:r>
      <w:r w:rsidRPr="007C5B45">
        <w:rPr>
          <w:rFonts w:ascii="Palatino Linotype" w:eastAsia="Times New Roman" w:hAnsi="Palatino Linotype" w:cs="Arial"/>
          <w:b/>
        </w:rPr>
        <w:t xml:space="preserve"> </w:t>
      </w:r>
      <w:r w:rsidRPr="007C5B45">
        <w:rPr>
          <w:rFonts w:ascii="Palatino Linotype" w:eastAsia="Times New Roman" w:hAnsi="Palatino Linotype" w:cs="Arial"/>
          <w:lang w:val="es-ES"/>
        </w:rPr>
        <w:t xml:space="preserve">razones o motivos de inconformidad hechos valer </w:t>
      </w:r>
      <w:r w:rsidRPr="007C5B45">
        <w:rPr>
          <w:rFonts w:ascii="Palatino Linotype" w:eastAsia="Calibri" w:hAnsi="Palatino Linotype" w:cs="Arial"/>
          <w:lang w:val="es-ES"/>
        </w:rPr>
        <w:t xml:space="preserve">en el recurso de revisión </w:t>
      </w:r>
      <w:r w:rsidR="00384F2B" w:rsidRPr="00384F2B">
        <w:rPr>
          <w:rFonts w:ascii="Palatino Linotype" w:hAnsi="Palatino Linotype"/>
          <w:b/>
        </w:rPr>
        <w:t>05928/INFOEM/IP/RR/2021</w:t>
      </w:r>
      <w:r w:rsidRPr="007C5B45">
        <w:rPr>
          <w:rFonts w:ascii="Palatino Linotype" w:eastAsia="Times New Roman" w:hAnsi="Palatino Linotype" w:cs="Times New Roman"/>
          <w:b/>
        </w:rPr>
        <w:t xml:space="preserve"> </w:t>
      </w:r>
      <w:r w:rsidRPr="007C5B45">
        <w:rPr>
          <w:rFonts w:ascii="Palatino Linotype" w:eastAsia="Times New Roman" w:hAnsi="Palatino Linotype" w:cs="Times New Roman"/>
        </w:rPr>
        <w:t>en términos del</w:t>
      </w:r>
      <w:r w:rsidRPr="007C5B45">
        <w:rPr>
          <w:rFonts w:ascii="Palatino Linotype" w:eastAsia="Times New Roman" w:hAnsi="Palatino Linotype" w:cs="Times New Roman"/>
          <w:b/>
          <w:bCs/>
        </w:rPr>
        <w:t xml:space="preserve"> Considerando</w:t>
      </w:r>
      <w:r w:rsidRPr="007C5B45">
        <w:rPr>
          <w:rFonts w:ascii="Palatino Linotype" w:eastAsia="Times New Roman" w:hAnsi="Palatino Linotype" w:cs="Times New Roman"/>
        </w:rPr>
        <w:t xml:space="preserve"> </w:t>
      </w:r>
      <w:r w:rsidRPr="007C5B45">
        <w:rPr>
          <w:rFonts w:ascii="Palatino Linotype" w:eastAsia="Times New Roman" w:hAnsi="Palatino Linotype" w:cs="Times New Roman"/>
          <w:b/>
        </w:rPr>
        <w:t>CUARTO</w:t>
      </w:r>
      <w:r w:rsidRPr="007C5B45">
        <w:rPr>
          <w:rFonts w:ascii="Palatino Linotype" w:eastAsia="Times New Roman" w:hAnsi="Palatino Linotype" w:cs="Times New Roman"/>
        </w:rPr>
        <w:t xml:space="preserve"> </w:t>
      </w:r>
      <w:r w:rsidR="00115F2B" w:rsidRPr="007C5B45">
        <w:rPr>
          <w:rFonts w:ascii="Palatino Linotype" w:eastAsia="Times New Roman" w:hAnsi="Palatino Linotype" w:cs="Times New Roman"/>
        </w:rPr>
        <w:t>d</w:t>
      </w:r>
      <w:r w:rsidRPr="007C5B45">
        <w:rPr>
          <w:rFonts w:ascii="Palatino Linotype" w:eastAsia="Times New Roman" w:hAnsi="Palatino Linotype" w:cs="Times New Roman"/>
        </w:rPr>
        <w:t>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19C3E213" w14:textId="782D50C3" w:rsidR="00CA0640" w:rsidRDefault="00CA0640" w:rsidP="00115F2B">
      <w:pPr>
        <w:spacing w:line="360" w:lineRule="auto"/>
        <w:contextualSpacing/>
        <w:jc w:val="both"/>
        <w:rPr>
          <w:rFonts w:ascii="Palatino Linotype" w:eastAsia="Calibri" w:hAnsi="Palatino Linotype" w:cs="Arial"/>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115F2B">
        <w:rPr>
          <w:rFonts w:ascii="Palatino Linotype" w:eastAsia="Calibri" w:hAnsi="Palatino Linotype" w:cs="Arial"/>
          <w:b/>
          <w:lang w:val="es-ES"/>
        </w:rPr>
        <w:t>CONFIRMA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384F2B">
        <w:rPr>
          <w:rFonts w:ascii="Palatino Linotype" w:eastAsia="Calibri" w:hAnsi="Palatino Linotype" w:cs="Arial"/>
          <w:lang w:val="es-ES"/>
        </w:rPr>
        <w:t>la</w:t>
      </w:r>
      <w:r w:rsidRPr="00D92794">
        <w:rPr>
          <w:rFonts w:ascii="Palatino Linotype" w:eastAsia="Calibri" w:hAnsi="Palatino Linotype" w:cs="Arial"/>
          <w:lang w:val="es-ES"/>
        </w:rPr>
        <w:t xml:space="preserve"> </w:t>
      </w:r>
      <w:r w:rsidR="00384F2B" w:rsidRPr="00384F2B">
        <w:rPr>
          <w:rFonts w:ascii="Palatino Linotype" w:hAnsi="Palatino Linotype"/>
          <w:b/>
          <w:bCs/>
          <w:color w:val="000000"/>
        </w:rPr>
        <w:t>Gubernatura</w:t>
      </w:r>
      <w:r>
        <w:rPr>
          <w:rFonts w:ascii="Palatino Linotype" w:eastAsia="Calibri" w:hAnsi="Palatino Linotype" w:cs="Arial"/>
          <w:bCs/>
        </w:rPr>
        <w:t xml:space="preserve"> a la solicitud </w:t>
      </w:r>
      <w:bookmarkStart w:id="36" w:name="_Toc460947013"/>
      <w:r w:rsidR="00836FF4">
        <w:rPr>
          <w:rFonts w:ascii="Palatino Linotype" w:hAnsi="Palatino Linotype"/>
          <w:b/>
          <w:bCs/>
          <w:color w:val="000000" w:themeColor="text1"/>
        </w:rPr>
        <w:t>00252/GUBERNA/IP/2021</w:t>
      </w:r>
      <w:r w:rsidR="00115F2B" w:rsidRPr="00115F2B">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362E096D" w14:textId="0022E62F" w:rsidR="00115F2B" w:rsidRPr="0091734D"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bookmarkEnd w:id="36"/>
      <w:r w:rsidR="00F94AEA">
        <w:rPr>
          <w:rFonts w:ascii="Palatino Linotype" w:eastAsia="Palatino Linotype" w:hAnsi="Palatino Linotype" w:cs="Palatino Linotype"/>
          <w:b/>
        </w:rPr>
        <w:t>Notifíquese</w:t>
      </w:r>
      <w:r w:rsidR="00115F2B" w:rsidRPr="0091734D">
        <w:rPr>
          <w:rFonts w:ascii="Palatino Linotype" w:eastAsia="Palatino Linotype" w:hAnsi="Palatino Linotype" w:cs="Palatino Linotype"/>
          <w:b/>
        </w:rPr>
        <w:t xml:space="preserve">, </w:t>
      </w:r>
      <w:r w:rsidR="00115F2B" w:rsidRPr="0091734D">
        <w:rPr>
          <w:rFonts w:ascii="Palatino Linotype" w:eastAsia="Palatino Linotype" w:hAnsi="Palatino Linotype" w:cs="Palatino Linotype"/>
        </w:rPr>
        <w:t>vía Sistema de Acceso a la Información Mexiquense (SAIMEX), la presente resolución a</w:t>
      </w:r>
      <w:r w:rsidR="00115F2B">
        <w:rPr>
          <w:rFonts w:ascii="Palatino Linotype" w:eastAsia="Palatino Linotype" w:hAnsi="Palatino Linotype" w:cs="Palatino Linotype"/>
        </w:rPr>
        <w:t xml:space="preserve"> </w:t>
      </w:r>
      <w:r w:rsidR="00115F2B" w:rsidRPr="0091734D">
        <w:rPr>
          <w:rFonts w:ascii="Palatino Linotype" w:eastAsia="Palatino Linotype" w:hAnsi="Palatino Linotype" w:cs="Palatino Linotype"/>
        </w:rPr>
        <w:t>l</w:t>
      </w:r>
      <w:r w:rsidR="00115F2B">
        <w:rPr>
          <w:rFonts w:ascii="Palatino Linotype" w:eastAsia="Palatino Linotype" w:hAnsi="Palatino Linotype" w:cs="Palatino Linotype"/>
        </w:rPr>
        <w:t>a</w:t>
      </w:r>
      <w:r w:rsidR="00115F2B" w:rsidRPr="0091734D">
        <w:rPr>
          <w:rFonts w:ascii="Palatino Linotype" w:eastAsia="Palatino Linotype" w:hAnsi="Palatino Linotype" w:cs="Palatino Linotype"/>
        </w:rPr>
        <w:t xml:space="preserve"> Titular de la Unidad de Transparencia del </w:t>
      </w:r>
      <w:r w:rsidR="00115F2B" w:rsidRPr="0091734D">
        <w:rPr>
          <w:rFonts w:ascii="Palatino Linotype" w:eastAsia="Palatino Linotype" w:hAnsi="Palatino Linotype" w:cs="Palatino Linotype"/>
          <w:b/>
        </w:rPr>
        <w:t>SUJETO OBLIGADO.</w:t>
      </w:r>
    </w:p>
    <w:p w14:paraId="1F2C60E2" w14:textId="77777777" w:rsidR="00115F2B" w:rsidRPr="0091734D"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B06FF1" w:rsidRDefault="00115F2B" w:rsidP="00115F2B">
      <w:pPr>
        <w:shd w:val="clear" w:color="auto" w:fill="FFFFFF"/>
        <w:spacing w:line="360" w:lineRule="auto"/>
        <w:jc w:val="both"/>
        <w:rPr>
          <w:rFonts w:ascii="Palatino Linotype" w:hAnsi="Palatino Linotype"/>
        </w:rPr>
      </w:pPr>
      <w:r w:rsidRPr="00115F2B">
        <w:rPr>
          <w:rFonts w:ascii="Palatino Linotype" w:eastAsia="Times New Roman" w:hAnsi="Palatino Linotype" w:cs="Arial"/>
          <w:b/>
          <w:sz w:val="28"/>
        </w:rPr>
        <w:t>CUARTO</w:t>
      </w:r>
      <w:r w:rsidRPr="0091734D">
        <w:rPr>
          <w:rFonts w:ascii="Palatino Linotype" w:eastAsia="Times New Roman" w:hAnsi="Palatino Linotype" w:cs="Arial"/>
          <w:b/>
        </w:rPr>
        <w:t xml:space="preserve">. </w:t>
      </w:r>
      <w:r w:rsidRPr="0091734D">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w:t>
      </w:r>
      <w:r w:rsidRPr="0091734D">
        <w:rPr>
          <w:rFonts w:ascii="Palatino Linotype" w:hAnsi="Palatino Linotype"/>
          <w:b/>
        </w:rPr>
        <w:t xml:space="preserve"> </w:t>
      </w:r>
      <w:r>
        <w:rPr>
          <w:rFonts w:ascii="Palatino Linotype" w:hAnsi="Palatino Linotype"/>
          <w:b/>
        </w:rPr>
        <w:t>RECURRENTE</w:t>
      </w:r>
      <w:r w:rsidR="00F94AEA">
        <w:rPr>
          <w:rFonts w:ascii="Palatino Linotype" w:hAnsi="Palatino Linotype"/>
        </w:rPr>
        <w:t xml:space="preserve"> la presente resolución, </w:t>
      </w:r>
      <w:r w:rsidR="00F94AEA" w:rsidRPr="0091734D">
        <w:rPr>
          <w:rFonts w:ascii="Palatino Linotype" w:eastAsia="Palatino Linotype" w:hAnsi="Palatino Linotype" w:cs="Palatino Linotype"/>
        </w:rPr>
        <w:t>vía Sistema de Acceso a la Información Mexiquense (SAIMEX)</w:t>
      </w:r>
      <w:r w:rsidR="00F94AEA">
        <w:rPr>
          <w:rFonts w:ascii="Palatino Linotype" w:eastAsia="Palatino Linotype" w:hAnsi="Palatino Linotype" w:cs="Palatino Linotype"/>
        </w:rPr>
        <w:t>.</w:t>
      </w:r>
    </w:p>
    <w:p w14:paraId="4378B359" w14:textId="77777777" w:rsidR="00115F2B" w:rsidRPr="00B06FF1" w:rsidRDefault="00115F2B" w:rsidP="00115F2B">
      <w:pPr>
        <w:shd w:val="clear" w:color="auto" w:fill="FFFFFF"/>
        <w:spacing w:line="360" w:lineRule="auto"/>
        <w:jc w:val="both"/>
        <w:rPr>
          <w:rFonts w:ascii="Palatino Linotype" w:hAnsi="Palatino Linotype"/>
        </w:rPr>
      </w:pPr>
    </w:p>
    <w:p w14:paraId="08853CDF" w14:textId="591D5A9E" w:rsidR="00115F2B" w:rsidRDefault="00115F2B" w:rsidP="00115F2B">
      <w:pPr>
        <w:spacing w:line="360" w:lineRule="auto"/>
        <w:jc w:val="both"/>
        <w:rPr>
          <w:rFonts w:ascii="Palatino Linotype" w:eastAsia="MS Mincho" w:hAnsi="Palatino Linotype" w:cs="Times New Roman"/>
          <w:lang w:val="es-ES"/>
        </w:rPr>
      </w:pPr>
      <w:r w:rsidRPr="00115F2B">
        <w:rPr>
          <w:rFonts w:ascii="Palatino Linotype" w:eastAsia="MS Mincho" w:hAnsi="Palatino Linotype" w:cs="Times New Roman"/>
          <w:b/>
          <w:sz w:val="28"/>
        </w:rPr>
        <w:t>QUINTO</w:t>
      </w:r>
      <w:r w:rsidRPr="00B06FF1">
        <w:rPr>
          <w:rFonts w:ascii="Palatino Linotype" w:eastAsia="MS Mincho" w:hAnsi="Palatino Linotype" w:cs="Times New Roman"/>
          <w:b/>
        </w:rPr>
        <w:t>.</w:t>
      </w:r>
      <w:r w:rsidRPr="00B06FF1">
        <w:rPr>
          <w:rFonts w:ascii="Palatino Linotype" w:eastAsia="MS Mincho" w:hAnsi="Palatino Linotype" w:cs="Times New Roman"/>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l </w:t>
      </w:r>
      <w:r>
        <w:rPr>
          <w:rFonts w:ascii="Palatino Linotype" w:eastAsia="MS Mincho" w:hAnsi="Palatino Linotype" w:cs="Times New Roman"/>
          <w:b/>
          <w:lang w:val="es-ES"/>
        </w:rPr>
        <w:t>RECURRENTE</w:t>
      </w:r>
      <w:r w:rsidRPr="00B06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1E2CA3C7" w14:textId="2434ACC3" w:rsidR="00CA0640" w:rsidRDefault="00CA0640" w:rsidP="00115F2B">
      <w:pPr>
        <w:spacing w:line="360" w:lineRule="auto"/>
        <w:jc w:val="both"/>
        <w:rPr>
          <w:rFonts w:ascii="Palatino Linotype" w:eastAsia="MS Mincho" w:hAnsi="Palatino Linotype" w:cs="Times New Roman"/>
          <w:color w:val="000000"/>
          <w:lang w:val="es-ES"/>
        </w:rPr>
      </w:pPr>
    </w:p>
    <w:p w14:paraId="65C75B5D" w14:textId="77777777" w:rsidR="004E771A" w:rsidRPr="005F11B5" w:rsidRDefault="004E771A" w:rsidP="004E771A">
      <w:pPr>
        <w:spacing w:before="240" w:after="240" w:line="360" w:lineRule="auto"/>
        <w:ind w:firstLine="1"/>
        <w:jc w:val="both"/>
        <w:rPr>
          <w:rFonts w:ascii="Palatino Linotype" w:hAnsi="Palatino Linotype"/>
          <w:lang w:val="es-ES_tradnl"/>
        </w:rPr>
      </w:pPr>
      <w:r w:rsidRPr="005F11B5">
        <w:rPr>
          <w:rFonts w:ascii="Palatino Linotype" w:hAnsi="Palatino Linotype"/>
          <w:lang w:val="es-ES_tradnl"/>
        </w:rPr>
        <w:t xml:space="preserve">ASÍ LO RESUELVE, POR UNANIMIDAD DE VOTOS, EL PLENO DEL INSTITUTO DE TRANSPARENCIA, ACCESO A LA INFORMACIÓN PÚBLICA Y </w:t>
      </w:r>
      <w:r w:rsidRPr="005F11B5">
        <w:rPr>
          <w:rFonts w:ascii="Palatino Linotype" w:hAnsi="Palatino Linotype"/>
          <w:lang w:val="es-ES_tradnl"/>
        </w:rPr>
        <w:lastRenderedPageBreak/>
        <w:t>PROTECCIÓN DE DATOS PERSONALES DEL ESTADO DE MÉXICO Y MUNICIPIOS, CONFORMADO POR LOS COMISIONADOS JOSÉ MARTÍNEZ VILCHIS, MARÍA DEL ROSARIO MEJÍA AYALA, SHARON CRISTINA MORALES MARTÍNEZ (AUSENCIA JUSTIFICADA), LUIS GUSTAVO PARRA NORIEGA Y GUADALUPE RAMÍREZ PEÑA; EN</w:t>
      </w:r>
      <w:r>
        <w:rPr>
          <w:rFonts w:ascii="Palatino Linotype" w:hAnsi="Palatino Linotype"/>
          <w:lang w:val="es-ES_tradnl"/>
        </w:rPr>
        <w:t xml:space="preserve"> LA</w:t>
      </w:r>
      <w:r w:rsidRPr="005F11B5">
        <w:rPr>
          <w:rFonts w:ascii="Palatino Linotype" w:hAnsi="Palatino Linotype"/>
          <w:lang w:val="es-ES_tradnl"/>
        </w:rPr>
        <w:t xml:space="preserve"> </w:t>
      </w:r>
      <w:r>
        <w:rPr>
          <w:rFonts w:ascii="Palatino Linotype" w:hAnsi="Palatino Linotype"/>
          <w:lang w:val="es-ES_tradnl"/>
        </w:rPr>
        <w:t>TERCERA</w:t>
      </w:r>
      <w:r w:rsidRPr="005F11B5">
        <w:rPr>
          <w:rFonts w:ascii="Palatino Linotype" w:hAnsi="Palatino Linotype"/>
          <w:lang w:val="es-ES_tradnl"/>
        </w:rPr>
        <w:t xml:space="preserve"> SESIÓN ORDIN</w:t>
      </w:r>
      <w:r>
        <w:rPr>
          <w:rFonts w:ascii="Palatino Linotype" w:hAnsi="Palatino Linotype"/>
          <w:lang w:val="es-ES_tradnl"/>
        </w:rPr>
        <w:t>ARIA CELEBRADA EL VEINTISIETE (27</w:t>
      </w:r>
      <w:r w:rsidRPr="005F11B5">
        <w:rPr>
          <w:rFonts w:ascii="Palatino Linotype" w:hAnsi="Palatino Linotype"/>
          <w:lang w:val="es-ES_tradnl"/>
        </w:rPr>
        <w:t>) DE ENERO  DE DOS MIL VEINTIDÓS, ANTE EL SECRETARIO TÉCNICO DEL PLENO ALEXIS TAPIA RAMÍREZ.</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20785" w14:textId="77777777" w:rsidR="00221E37" w:rsidRDefault="00221E37" w:rsidP="00587366">
      <w:r>
        <w:separator/>
      </w:r>
    </w:p>
  </w:endnote>
  <w:endnote w:type="continuationSeparator" w:id="0">
    <w:p w14:paraId="0883707B" w14:textId="77777777" w:rsidR="00221E37" w:rsidRDefault="00221E3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21375" w:rsidRPr="00883450" w:rsidRDefault="0092137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59FA">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59FA">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921375" w:rsidRDefault="00921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21375" w:rsidRPr="00883450" w:rsidRDefault="009213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59FA" w:rsidRPr="00A459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59FA" w:rsidRPr="00A459FA">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921375" w:rsidRPr="00883450" w:rsidRDefault="0092137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8DB47" w14:textId="77777777" w:rsidR="00221E37" w:rsidRDefault="00221E37" w:rsidP="00587366">
      <w:r>
        <w:separator/>
      </w:r>
    </w:p>
  </w:footnote>
  <w:footnote w:type="continuationSeparator" w:id="0">
    <w:p w14:paraId="3F507698" w14:textId="77777777" w:rsidR="00221E37" w:rsidRDefault="00221E37" w:rsidP="00587366">
      <w:r>
        <w:continuationSeparator/>
      </w:r>
    </w:p>
  </w:footnote>
  <w:footnote w:id="1">
    <w:p w14:paraId="32D56466" w14:textId="77777777" w:rsidR="008E4483" w:rsidRDefault="008E4483" w:rsidP="008E4483">
      <w:pPr>
        <w:pStyle w:val="Textonotapie"/>
      </w:pPr>
      <w:r>
        <w:rPr>
          <w:rStyle w:val="Refdenotaalpie"/>
        </w:rPr>
        <w:footnoteRef/>
      </w:r>
      <w:r>
        <w:t xml:space="preserve"> Convención Americana sobre Derechos Humanos. Artículo 13.</w:t>
      </w:r>
    </w:p>
  </w:footnote>
  <w:footnote w:id="2">
    <w:p w14:paraId="3F7967D5" w14:textId="77777777" w:rsidR="008E4483" w:rsidRDefault="008E448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E4483" w:rsidRDefault="008E448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E4483" w:rsidRDefault="008E4483" w:rsidP="008E4483">
      <w:pPr>
        <w:pStyle w:val="Textonotapie"/>
      </w:pPr>
      <w:r>
        <w:rPr>
          <w:rStyle w:val="Refdenotaalpie"/>
        </w:rPr>
        <w:footnoteRef/>
      </w:r>
      <w:r>
        <w:t xml:space="preserve"> Ibídem. Parr. 87.</w:t>
      </w:r>
    </w:p>
  </w:footnote>
  <w:footnote w:id="5">
    <w:p w14:paraId="1C437D52" w14:textId="77777777" w:rsidR="008E4483" w:rsidRDefault="008E448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E4483" w:rsidRDefault="008E4483" w:rsidP="008E4483">
      <w:pPr>
        <w:pStyle w:val="Textonotapie"/>
      </w:pPr>
      <w:r>
        <w:t>II. Eficacia: Obligación del Instituto para tutelar, de manera efectiva, el derecho de acceso a la información;</w:t>
      </w:r>
    </w:p>
    <w:p w14:paraId="707D8AAF" w14:textId="77777777" w:rsidR="008E4483" w:rsidRDefault="008E4483" w:rsidP="008E4483">
      <w:pPr>
        <w:pStyle w:val="Textonotapie"/>
      </w:pPr>
      <w:r>
        <w:t xml:space="preserve">… </w:t>
      </w:r>
    </w:p>
  </w:footnote>
  <w:footnote w:id="6">
    <w:p w14:paraId="05F5E547" w14:textId="77777777" w:rsidR="00834CD3" w:rsidRDefault="00834CD3" w:rsidP="00834CD3">
      <w:pPr>
        <w:pStyle w:val="Textonotapie"/>
      </w:pPr>
      <w:r>
        <w:rPr>
          <w:rStyle w:val="Refdenotaalpie"/>
        </w:rPr>
        <w:footnoteRef/>
      </w:r>
      <w:r>
        <w:t xml:space="preserve"> Artículo 150. Ley de Transparencia y Acceso a la Información Pública del Estado de México y Municipios.</w:t>
      </w:r>
    </w:p>
    <w:p w14:paraId="45699109" w14:textId="77777777" w:rsidR="00834CD3" w:rsidRDefault="00834CD3" w:rsidP="00834CD3">
      <w:pPr>
        <w:pStyle w:val="Textonotapie"/>
      </w:pPr>
      <w:r>
        <w:t>Artículo 151. Ibídem.</w:t>
      </w:r>
    </w:p>
  </w:footnote>
  <w:footnote w:id="7">
    <w:p w14:paraId="7DEDE19B" w14:textId="77777777" w:rsidR="00834CD3" w:rsidRDefault="00834CD3" w:rsidP="00834CD3">
      <w:pPr>
        <w:pStyle w:val="Textonotapie"/>
      </w:pPr>
      <w:r>
        <w:rPr>
          <w:rStyle w:val="Refdenotaalpie"/>
        </w:rPr>
        <w:footnoteRef/>
      </w:r>
      <w:r>
        <w:t xml:space="preserve"> Fracción IV. Artículo 53. Ibídem.</w:t>
      </w:r>
    </w:p>
  </w:footnote>
  <w:footnote w:id="8">
    <w:p w14:paraId="122EDF24" w14:textId="58C505AF" w:rsidR="00E44E71" w:rsidRDefault="00E44E71">
      <w:pPr>
        <w:pStyle w:val="Textonotapie"/>
      </w:pPr>
      <w:r>
        <w:rPr>
          <w:rStyle w:val="Refdenotaalpie"/>
        </w:rPr>
        <w:footnoteRef/>
      </w:r>
      <w:r>
        <w:t xml:space="preserve"> Disponible para su consulta en </w:t>
      </w:r>
      <w:hyperlink r:id="rId1" w:history="1">
        <w:r w:rsidRPr="000805B6">
          <w:rPr>
            <w:rStyle w:val="Hipervnculo"/>
          </w:rPr>
          <w:t>http://legislacion.edomex.gob.mx/sites/legislacion.edomex.gob.mx/files/files/pdf/gct/2018/jul312.pdf</w:t>
        </w:r>
      </w:hyperlink>
    </w:p>
  </w:footnote>
  <w:footnote w:id="9">
    <w:p w14:paraId="60E2E4E2" w14:textId="4197757F" w:rsidR="006779A3" w:rsidRDefault="006779A3">
      <w:pPr>
        <w:pStyle w:val="Textonotapie"/>
      </w:pPr>
      <w:r>
        <w:rPr>
          <w:rStyle w:val="Refdenotaalpie"/>
        </w:rPr>
        <w:footnoteRef/>
      </w:r>
      <w:r>
        <w:t xml:space="preserve"> Disponible para su consulta en </w:t>
      </w:r>
      <w:hyperlink r:id="rId2" w:history="1">
        <w:r w:rsidRPr="000805B6">
          <w:rPr>
            <w:rStyle w:val="Hipervnculo"/>
          </w:rPr>
          <w:t>https://legislacion.edomex.gob.mx/sites/legislacion.edomex.gob.mx/files/files/pdf/gct/2017/oct171.PDF</w:t>
        </w:r>
      </w:hyperlink>
    </w:p>
  </w:footnote>
  <w:footnote w:id="10">
    <w:p w14:paraId="58652824" w14:textId="77777777" w:rsidR="00816F51" w:rsidRPr="00952F10" w:rsidRDefault="00816F51" w:rsidP="00816F5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BC1CD36" w14:textId="77777777" w:rsidR="00816F51" w:rsidRDefault="00816F51" w:rsidP="00816F5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21375" w:rsidRPr="00025127" w14:paraId="07F2896E" w14:textId="77777777" w:rsidTr="00FA0F09">
      <w:trPr>
        <w:trHeight w:val="138"/>
        <w:jc w:val="right"/>
      </w:trPr>
      <w:tc>
        <w:tcPr>
          <w:tcW w:w="3260" w:type="dxa"/>
          <w:vAlign w:val="center"/>
        </w:tcPr>
        <w:p w14:paraId="4A5B1974" w14:textId="44CA9AFE" w:rsidR="00921375" w:rsidRPr="00025127" w:rsidRDefault="0092137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621B896" w:rsidR="00921375" w:rsidRPr="00025127" w:rsidRDefault="00384F2B" w:rsidP="005F1362">
          <w:pPr>
            <w:pStyle w:val="Encabezado"/>
            <w:jc w:val="both"/>
            <w:rPr>
              <w:rFonts w:ascii="Palatino Linotype" w:hAnsi="Palatino Linotype"/>
              <w:b/>
              <w:sz w:val="22"/>
              <w:szCs w:val="22"/>
            </w:rPr>
          </w:pPr>
          <w:r>
            <w:rPr>
              <w:rFonts w:ascii="Palatino Linotype" w:hAnsi="Palatino Linotype"/>
              <w:b/>
              <w:sz w:val="22"/>
              <w:szCs w:val="22"/>
            </w:rPr>
            <w:t>05928</w:t>
          </w:r>
          <w:r w:rsidRPr="00025127">
            <w:rPr>
              <w:rFonts w:ascii="Palatino Linotype" w:hAnsi="Palatino Linotype"/>
              <w:b/>
              <w:sz w:val="22"/>
              <w:szCs w:val="22"/>
            </w:rPr>
            <w:t>/INFOEM/IP/RR/</w:t>
          </w:r>
          <w:r>
            <w:rPr>
              <w:rFonts w:ascii="Palatino Linotype" w:hAnsi="Palatino Linotype"/>
              <w:b/>
              <w:sz w:val="22"/>
              <w:szCs w:val="22"/>
            </w:rPr>
            <w:t>2021</w:t>
          </w:r>
        </w:p>
      </w:tc>
    </w:tr>
    <w:tr w:rsidR="00921375" w:rsidRPr="00025127" w14:paraId="1B5D8690" w14:textId="77777777" w:rsidTr="00FA0F09">
      <w:trPr>
        <w:trHeight w:val="233"/>
        <w:jc w:val="right"/>
      </w:trPr>
      <w:tc>
        <w:tcPr>
          <w:tcW w:w="3260" w:type="dxa"/>
          <w:vAlign w:val="center"/>
        </w:tcPr>
        <w:p w14:paraId="3903F2C6" w14:textId="22D569F8" w:rsidR="00921375" w:rsidRPr="00025127" w:rsidRDefault="0092137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37CAD0B" w:rsidR="00921375" w:rsidRPr="00025127" w:rsidRDefault="00384F2B" w:rsidP="000F55C1">
          <w:pPr>
            <w:pStyle w:val="Encabezado"/>
            <w:rPr>
              <w:rFonts w:ascii="Palatino Linotype" w:hAnsi="Palatino Linotype"/>
              <w:b/>
              <w:sz w:val="22"/>
              <w:szCs w:val="22"/>
            </w:rPr>
          </w:pPr>
          <w:r>
            <w:rPr>
              <w:rFonts w:ascii="Palatino Linotype" w:hAnsi="Palatino Linotype"/>
              <w:b/>
              <w:bCs/>
              <w:color w:val="000000"/>
              <w:sz w:val="22"/>
              <w:szCs w:val="22"/>
            </w:rPr>
            <w:t>Gubernatura</w:t>
          </w:r>
        </w:p>
      </w:tc>
    </w:tr>
    <w:tr w:rsidR="00921375" w:rsidRPr="00025127" w14:paraId="095EB01B" w14:textId="77777777" w:rsidTr="00FA0F09">
      <w:trPr>
        <w:trHeight w:val="321"/>
        <w:jc w:val="right"/>
      </w:trPr>
      <w:tc>
        <w:tcPr>
          <w:tcW w:w="3260" w:type="dxa"/>
          <w:vAlign w:val="center"/>
        </w:tcPr>
        <w:p w14:paraId="6E000A51" w14:textId="05E1861A" w:rsidR="00921375" w:rsidRPr="00025127" w:rsidRDefault="0092137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21375" w:rsidRPr="00025127" w:rsidRDefault="0092137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21375" w:rsidRDefault="0092137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21375" w:rsidRDefault="00221E3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2137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1375" w:rsidRPr="00025127" w14:paraId="0A3256F2" w14:textId="77777777" w:rsidTr="006E6B65">
      <w:trPr>
        <w:trHeight w:val="138"/>
        <w:jc w:val="right"/>
      </w:trPr>
      <w:tc>
        <w:tcPr>
          <w:tcW w:w="3261" w:type="dxa"/>
          <w:vAlign w:val="center"/>
        </w:tcPr>
        <w:p w14:paraId="3D80769D" w14:textId="316F11F8"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C9C941D" w:rsidR="00921375" w:rsidRPr="00025127" w:rsidRDefault="00921375" w:rsidP="005F1362">
          <w:pPr>
            <w:pStyle w:val="Encabezado"/>
            <w:rPr>
              <w:rFonts w:ascii="Palatino Linotype" w:hAnsi="Palatino Linotype"/>
              <w:b/>
              <w:sz w:val="22"/>
              <w:szCs w:val="22"/>
            </w:rPr>
          </w:pPr>
          <w:r>
            <w:rPr>
              <w:rFonts w:ascii="Palatino Linotype" w:hAnsi="Palatino Linotype"/>
              <w:b/>
              <w:sz w:val="22"/>
              <w:szCs w:val="22"/>
            </w:rPr>
            <w:t>05</w:t>
          </w:r>
          <w:r w:rsidR="00384F2B">
            <w:rPr>
              <w:rFonts w:ascii="Palatino Linotype" w:hAnsi="Palatino Linotype"/>
              <w:b/>
              <w:sz w:val="22"/>
              <w:szCs w:val="22"/>
            </w:rPr>
            <w:t>928</w:t>
          </w:r>
          <w:r w:rsidRPr="00025127">
            <w:rPr>
              <w:rFonts w:ascii="Palatino Linotype" w:hAnsi="Palatino Linotype"/>
              <w:b/>
              <w:sz w:val="22"/>
              <w:szCs w:val="22"/>
            </w:rPr>
            <w:t>/INFOEM/IP/RR/</w:t>
          </w:r>
          <w:r>
            <w:rPr>
              <w:rFonts w:ascii="Palatino Linotype" w:hAnsi="Palatino Linotype"/>
              <w:b/>
              <w:sz w:val="22"/>
              <w:szCs w:val="22"/>
            </w:rPr>
            <w:t>2021</w:t>
          </w:r>
        </w:p>
      </w:tc>
    </w:tr>
    <w:tr w:rsidR="00921375" w:rsidRPr="00025127" w14:paraId="128C8B3C" w14:textId="77777777" w:rsidTr="006E6B65">
      <w:trPr>
        <w:trHeight w:val="233"/>
        <w:jc w:val="right"/>
      </w:trPr>
      <w:tc>
        <w:tcPr>
          <w:tcW w:w="3261" w:type="dxa"/>
          <w:vAlign w:val="center"/>
        </w:tcPr>
        <w:p w14:paraId="483E3371" w14:textId="66B1BC74"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36E6A76" w:rsidR="00921375" w:rsidRPr="00025127" w:rsidRDefault="00A459FA" w:rsidP="00A459FA">
          <w:pPr>
            <w:pStyle w:val="Encabezado"/>
            <w:rPr>
              <w:rFonts w:ascii="Palatino Linotype" w:hAnsi="Palatino Linotype"/>
              <w:b/>
              <w:sz w:val="22"/>
              <w:szCs w:val="22"/>
            </w:rPr>
          </w:pPr>
          <w:r>
            <w:rPr>
              <w:rFonts w:ascii="Palatino Linotype" w:hAnsi="Palatino Linotype"/>
              <w:b/>
              <w:sz w:val="22"/>
              <w:szCs w:val="22"/>
            </w:rPr>
            <w:t>XXXX</w:t>
          </w:r>
          <w:r w:rsidR="00384F2B">
            <w:rPr>
              <w:rFonts w:ascii="Palatino Linotype" w:hAnsi="Palatino Linotype"/>
              <w:b/>
              <w:sz w:val="22"/>
              <w:szCs w:val="22"/>
            </w:rPr>
            <w:t xml:space="preserve"> </w:t>
          </w:r>
          <w:r>
            <w:rPr>
              <w:rFonts w:ascii="Palatino Linotype" w:hAnsi="Palatino Linotype"/>
              <w:b/>
              <w:sz w:val="22"/>
              <w:szCs w:val="22"/>
            </w:rPr>
            <w:t>XXXXX</w:t>
          </w:r>
          <w:r w:rsidR="00384F2B">
            <w:rPr>
              <w:rFonts w:ascii="Palatino Linotype" w:hAnsi="Palatino Linotype"/>
              <w:b/>
              <w:sz w:val="22"/>
              <w:szCs w:val="22"/>
            </w:rPr>
            <w:t xml:space="preserve"> </w:t>
          </w:r>
          <w:r>
            <w:rPr>
              <w:rFonts w:ascii="Palatino Linotype" w:hAnsi="Palatino Linotype"/>
              <w:b/>
              <w:sz w:val="22"/>
              <w:szCs w:val="22"/>
            </w:rPr>
            <w:t>XXXXX</w:t>
          </w:r>
        </w:p>
      </w:tc>
    </w:tr>
    <w:tr w:rsidR="00921375" w:rsidRPr="00025127" w14:paraId="41BE0704" w14:textId="77777777" w:rsidTr="006E6B65">
      <w:trPr>
        <w:trHeight w:val="321"/>
        <w:jc w:val="right"/>
      </w:trPr>
      <w:tc>
        <w:tcPr>
          <w:tcW w:w="3261" w:type="dxa"/>
          <w:vAlign w:val="center"/>
        </w:tcPr>
        <w:p w14:paraId="34C64148" w14:textId="10C6C8A9"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3CB88F6" w:rsidR="00921375" w:rsidRPr="00025127" w:rsidRDefault="00384F2B" w:rsidP="00AD2718">
          <w:pPr>
            <w:pStyle w:val="Encabezado"/>
            <w:rPr>
              <w:rFonts w:ascii="Palatino Linotype" w:hAnsi="Palatino Linotype"/>
              <w:b/>
              <w:sz w:val="22"/>
              <w:szCs w:val="22"/>
            </w:rPr>
          </w:pPr>
          <w:r>
            <w:rPr>
              <w:rFonts w:ascii="Palatino Linotype" w:hAnsi="Palatino Linotype"/>
              <w:b/>
              <w:bCs/>
              <w:color w:val="000000"/>
              <w:sz w:val="22"/>
              <w:szCs w:val="22"/>
            </w:rPr>
            <w:t>Gubernatura</w:t>
          </w:r>
        </w:p>
      </w:tc>
    </w:tr>
    <w:tr w:rsidR="00921375" w:rsidRPr="00025127" w14:paraId="0C8B6193" w14:textId="77777777" w:rsidTr="006E6B65">
      <w:trPr>
        <w:trHeight w:val="321"/>
        <w:jc w:val="right"/>
      </w:trPr>
      <w:tc>
        <w:tcPr>
          <w:tcW w:w="3261" w:type="dxa"/>
          <w:vAlign w:val="center"/>
        </w:tcPr>
        <w:p w14:paraId="321FFAFF" w14:textId="0E8C2CE7"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21375" w:rsidRPr="00025127" w:rsidRDefault="0092137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21375" w:rsidRDefault="0092137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7"/>
  </w:num>
  <w:num w:numId="5">
    <w:abstractNumId w:val="12"/>
  </w:num>
  <w:num w:numId="6">
    <w:abstractNumId w:val="13"/>
  </w:num>
  <w:num w:numId="7">
    <w:abstractNumId w:val="10"/>
  </w:num>
  <w:num w:numId="8">
    <w:abstractNumId w:val="15"/>
  </w:num>
  <w:num w:numId="9">
    <w:abstractNumId w:val="8"/>
  </w:num>
  <w:num w:numId="10">
    <w:abstractNumId w:val="9"/>
  </w:num>
  <w:num w:numId="11">
    <w:abstractNumId w:val="1"/>
  </w:num>
  <w:num w:numId="12">
    <w:abstractNumId w:val="6"/>
  </w:num>
  <w:num w:numId="13">
    <w:abstractNumId w:val="5"/>
  </w:num>
  <w:num w:numId="14">
    <w:abstractNumId w:val="4"/>
  </w:num>
  <w:num w:numId="15">
    <w:abstractNumId w:val="3"/>
  </w:num>
  <w:num w:numId="16">
    <w:abstractNumId w:val="2"/>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E4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17/oct171.PDF" TargetMode="External"/><Relationship Id="rId1" Type="http://schemas.openxmlformats.org/officeDocument/2006/relationships/hyperlink" Target="http://legislacion.edomex.gob.mx/sites/legislacion.edomex.gob.mx/files/files/pdf/gct/2018/jul3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AAE1-C483-4A83-A200-D065A41C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37</Pages>
  <Words>8888</Words>
  <Characters>48885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2019-12-11T01:19:00Z</cp:lastPrinted>
  <dcterms:created xsi:type="dcterms:W3CDTF">2021-12-17T17:23:00Z</dcterms:created>
  <dcterms:modified xsi:type="dcterms:W3CDTF">2022-02-17T18:27:00Z</dcterms:modified>
</cp:coreProperties>
</file>