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536C2E7D"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445371">
        <w:rPr>
          <w:rFonts w:ascii="Palatino Linotype" w:eastAsia="Times New Roman" w:hAnsi="Palatino Linotype" w:cs="Arial"/>
          <w:color w:val="000000"/>
          <w:sz w:val="24"/>
          <w:szCs w:val="24"/>
          <w:lang w:eastAsia="es-MX"/>
        </w:rPr>
        <w:t xml:space="preserve">México, a </w:t>
      </w:r>
      <w:r w:rsidR="008E7BFF" w:rsidRPr="00445371">
        <w:rPr>
          <w:rFonts w:ascii="Palatino Linotype" w:eastAsia="Times New Roman" w:hAnsi="Palatino Linotype" w:cs="Arial"/>
          <w:color w:val="000000"/>
          <w:sz w:val="24"/>
          <w:szCs w:val="24"/>
          <w:lang w:eastAsia="es-MX"/>
        </w:rPr>
        <w:t>once de mayo</w:t>
      </w:r>
      <w:r w:rsidR="006160AE" w:rsidRPr="00445371">
        <w:rPr>
          <w:rFonts w:ascii="Palatino Linotype" w:eastAsia="Times New Roman" w:hAnsi="Palatino Linotype" w:cs="Arial"/>
          <w:color w:val="000000"/>
          <w:sz w:val="24"/>
          <w:szCs w:val="24"/>
          <w:lang w:eastAsia="es-MX"/>
        </w:rPr>
        <w:t xml:space="preserve"> de dos mil veintidós</w:t>
      </w:r>
      <w:r w:rsidR="006160AE">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FA1A13F" w14:textId="6D31F605" w:rsidR="006160AE" w:rsidRPr="006160AE"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6160AE">
        <w:rPr>
          <w:rFonts w:ascii="Palatino Linotype" w:hAnsi="Palatino Linotype" w:cs="Arial"/>
          <w:b/>
          <w:sz w:val="24"/>
        </w:rPr>
        <w:t>03300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98057B">
        <w:rPr>
          <w:rFonts w:ascii="Palatino Linotype" w:hAnsi="Palatino Linotype" w:cs="Arial"/>
          <w:sz w:val="24"/>
        </w:rPr>
        <w:t>el</w:t>
      </w:r>
      <w:r w:rsidR="00064FB5">
        <w:rPr>
          <w:rFonts w:ascii="Palatino Linotype" w:hAnsi="Palatino Linotype" w:cs="Arial"/>
          <w:sz w:val="24"/>
        </w:rPr>
        <w:t xml:space="preserve"> xxx</w:t>
      </w:r>
      <w:r w:rsidR="0098057B">
        <w:rPr>
          <w:rFonts w:ascii="Palatino Linotype" w:hAnsi="Palatino Linotype" w:cs="Arial"/>
          <w:sz w:val="24"/>
        </w:rPr>
        <w:t xml:space="preserve"> </w:t>
      </w:r>
      <w:proofErr w:type="spellStart"/>
      <w:r w:rsidR="00064FB5">
        <w:rPr>
          <w:rFonts w:ascii="Palatino Linotype" w:hAnsi="Palatino Linotype" w:cs="Arial"/>
          <w:b/>
          <w:sz w:val="24"/>
        </w:rPr>
        <w:t>xxxxxxxxxx</w:t>
      </w:r>
      <w:proofErr w:type="spellEnd"/>
      <w:r w:rsidR="00064FB5">
        <w:rPr>
          <w:rFonts w:ascii="Palatino Linotype" w:hAnsi="Palatino Linotype" w:cs="Arial"/>
          <w:b/>
          <w:sz w:val="24"/>
        </w:rPr>
        <w:t xml:space="preserve"> </w:t>
      </w:r>
      <w:proofErr w:type="spellStart"/>
      <w:proofErr w:type="gramStart"/>
      <w:r w:rsidR="00064FB5">
        <w:rPr>
          <w:rFonts w:ascii="Palatino Linotype" w:hAnsi="Palatino Linotype" w:cs="Arial"/>
          <w:b/>
          <w:sz w:val="24"/>
        </w:rPr>
        <w:t>xxxxxxxx</w:t>
      </w:r>
      <w:proofErr w:type="spellEnd"/>
      <w:r w:rsidR="00064FB5">
        <w:rPr>
          <w:rFonts w:ascii="Palatino Linotype" w:hAnsi="Palatino Linotype" w:cs="Arial"/>
          <w:b/>
          <w:sz w:val="24"/>
        </w:rPr>
        <w:t xml:space="preserve"> </w:t>
      </w:r>
      <w:r w:rsidR="006160AE">
        <w:rPr>
          <w:rFonts w:ascii="Palatino Linotype" w:hAnsi="Palatino Linotype" w:cs="Arial"/>
          <w:b/>
          <w:sz w:val="24"/>
        </w:rPr>
        <w:t>,</w:t>
      </w:r>
      <w:proofErr w:type="gramEnd"/>
      <w:r w:rsidR="006160AE">
        <w:rPr>
          <w:rFonts w:ascii="Palatino Linotype" w:hAnsi="Palatino Linotype" w:cs="Arial"/>
          <w:b/>
          <w:sz w:val="24"/>
        </w:rPr>
        <w:t xml:space="preserve"> </w:t>
      </w:r>
      <w:r w:rsidR="006160AE">
        <w:rPr>
          <w:rFonts w:ascii="Palatino Linotype" w:hAnsi="Palatino Linotype" w:cs="Arial"/>
          <w:sz w:val="24"/>
        </w:rPr>
        <w:t xml:space="preserve">en lo sucesivo </w:t>
      </w:r>
      <w:r w:rsidR="006160AE">
        <w:rPr>
          <w:rFonts w:ascii="Palatino Linotype" w:hAnsi="Palatino Linotype" w:cs="Arial"/>
          <w:b/>
          <w:sz w:val="24"/>
        </w:rPr>
        <w:t xml:space="preserve">El Recurrente, </w:t>
      </w:r>
      <w:r w:rsidR="006160AE">
        <w:rPr>
          <w:rFonts w:ascii="Palatino Linotype" w:hAnsi="Palatino Linotype" w:cs="Arial"/>
          <w:sz w:val="24"/>
        </w:rPr>
        <w:t xml:space="preserve">en contra de la respuesta del </w:t>
      </w:r>
      <w:r w:rsidR="006160AE">
        <w:rPr>
          <w:rFonts w:ascii="Palatino Linotype" w:hAnsi="Palatino Linotype" w:cs="Arial"/>
          <w:b/>
          <w:sz w:val="24"/>
        </w:rPr>
        <w:t xml:space="preserve">Organismo Público Descentralizado para la Prestación de los Servicios de Agua Potable Alcantarillado y Saneamiento de Atizapán de Zaragoza por sus siglas S.A.P.A.S.A., </w:t>
      </w:r>
      <w:r w:rsidR="006160AE">
        <w:rPr>
          <w:rFonts w:ascii="Palatino Linotype" w:hAnsi="Palatino Linotype" w:cs="Arial"/>
          <w:sz w:val="24"/>
        </w:rPr>
        <w:t xml:space="preserve">en lo sucesivo </w:t>
      </w:r>
      <w:r w:rsidR="006160AE">
        <w:rPr>
          <w:rFonts w:ascii="Palatino Linotype" w:hAnsi="Palatino Linotype" w:cs="Arial"/>
          <w:b/>
          <w:sz w:val="24"/>
        </w:rPr>
        <w:t xml:space="preserve">El Sujeto Obligado, </w:t>
      </w:r>
      <w:r w:rsidR="006160AE">
        <w:rPr>
          <w:rFonts w:ascii="Palatino Linotype" w:hAnsi="Palatino Linotype" w:cs="Arial"/>
          <w:sz w:val="24"/>
        </w:rPr>
        <w:t xml:space="preserve">se procede a dictar la presente resolución. </w:t>
      </w:r>
    </w:p>
    <w:p w14:paraId="1838F0CF" w14:textId="77777777" w:rsidR="006160AE" w:rsidRDefault="006160AE" w:rsidP="00E669E6">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63F1C7B" w14:textId="37E5C2B3" w:rsidR="000B38C4" w:rsidRDefault="0098057B" w:rsidP="006160AE">
      <w:pPr>
        <w:spacing w:before="240" w:line="360" w:lineRule="auto"/>
        <w:jc w:val="both"/>
        <w:rPr>
          <w:rFonts w:ascii="Palatino Linotype" w:hAnsi="Palatino Linotype" w:cs="Arial"/>
          <w:sz w:val="24"/>
        </w:rPr>
      </w:pPr>
      <w:r>
        <w:rPr>
          <w:rFonts w:ascii="Palatino Linotype" w:hAnsi="Palatino Linotype" w:cs="Arial"/>
          <w:sz w:val="24"/>
        </w:rPr>
        <w:t>Con fecha</w:t>
      </w:r>
      <w:r w:rsidR="006160AE">
        <w:rPr>
          <w:rFonts w:ascii="Palatino Linotype" w:hAnsi="Palatino Linotype" w:cs="Arial"/>
          <w:sz w:val="24"/>
        </w:rPr>
        <w:t xml:space="preserve"> treinta y uno de enero de dos mil veintidós, </w:t>
      </w:r>
      <w:r w:rsidR="006160AE">
        <w:rPr>
          <w:rFonts w:ascii="Palatino Linotype" w:hAnsi="Palatino Linotype" w:cs="Arial"/>
          <w:b/>
          <w:sz w:val="24"/>
        </w:rPr>
        <w:t xml:space="preserve">El Recurrente </w:t>
      </w:r>
      <w:r w:rsidR="006160AE">
        <w:rPr>
          <w:rFonts w:ascii="Palatino Linotype" w:hAnsi="Palatino Linotype" w:cs="Arial"/>
          <w:sz w:val="24"/>
        </w:rPr>
        <w:t xml:space="preserve">presentó a través </w:t>
      </w:r>
      <w:proofErr w:type="gramStart"/>
      <w:r w:rsidR="006160AE">
        <w:rPr>
          <w:rFonts w:ascii="Palatino Linotype" w:hAnsi="Palatino Linotype" w:cs="Arial"/>
          <w:sz w:val="24"/>
        </w:rPr>
        <w:t>del</w:t>
      </w:r>
      <w:proofErr w:type="gramEnd"/>
      <w:r w:rsidR="006160AE">
        <w:rPr>
          <w:rFonts w:ascii="Palatino Linotype" w:hAnsi="Palatino Linotype" w:cs="Arial"/>
          <w:sz w:val="24"/>
        </w:rPr>
        <w:t xml:space="preserve"> Sistema de Acceso a la Información Mexiquense (</w:t>
      </w:r>
      <w:r w:rsidR="006160AE">
        <w:rPr>
          <w:rFonts w:ascii="Palatino Linotype" w:hAnsi="Palatino Linotype" w:cs="Arial"/>
          <w:b/>
          <w:sz w:val="24"/>
        </w:rPr>
        <w:t>SAIMEX)</w:t>
      </w:r>
      <w:r w:rsidR="006160AE">
        <w:rPr>
          <w:rFonts w:ascii="Palatino Linotype" w:hAnsi="Palatino Linotype" w:cs="Arial"/>
          <w:sz w:val="24"/>
        </w:rPr>
        <w:t xml:space="preserve"> ante </w:t>
      </w:r>
      <w:r w:rsidR="006160AE">
        <w:rPr>
          <w:rFonts w:ascii="Palatino Linotype" w:hAnsi="Palatino Linotype" w:cs="Arial"/>
          <w:b/>
          <w:sz w:val="24"/>
        </w:rPr>
        <w:t>El Sujeto Obligado</w:t>
      </w:r>
      <w:r w:rsidR="006160AE">
        <w:rPr>
          <w:rFonts w:ascii="Palatino Linotype" w:hAnsi="Palatino Linotype" w:cs="Arial"/>
          <w:sz w:val="24"/>
        </w:rPr>
        <w:t xml:space="preserve">, solicitud de acceso a la información pública, registrada bajo el número de expediente </w:t>
      </w:r>
      <w:r w:rsidR="000B38C4">
        <w:rPr>
          <w:rFonts w:ascii="Palatino Linotype" w:hAnsi="Palatino Linotype" w:cs="Arial"/>
          <w:b/>
          <w:sz w:val="24"/>
        </w:rPr>
        <w:t xml:space="preserve">00025/OASATIZARA/IP/2022, </w:t>
      </w:r>
      <w:r w:rsidR="000B38C4">
        <w:rPr>
          <w:rFonts w:ascii="Palatino Linotype" w:hAnsi="Palatino Linotype" w:cs="Arial"/>
          <w:sz w:val="24"/>
        </w:rPr>
        <w:t>mediante la cual solicitó información en el tenor siguiente:</w:t>
      </w:r>
    </w:p>
    <w:p w14:paraId="046B114A" w14:textId="746FD070" w:rsidR="000B38C4" w:rsidRPr="000B38C4" w:rsidRDefault="000B38C4" w:rsidP="000B38C4">
      <w:pPr>
        <w:pStyle w:val="Citas"/>
        <w:rPr>
          <w:b/>
          <w:sz w:val="24"/>
        </w:rPr>
      </w:pPr>
      <w:r>
        <w:lastRenderedPageBreak/>
        <w:t xml:space="preserve">“Solicito los recibos de la primer quincena de enero de este año de todo el personal” </w:t>
      </w:r>
      <w:r>
        <w:rPr>
          <w:b/>
        </w:rPr>
        <w:t xml:space="preserve">[Sic] </w:t>
      </w:r>
    </w:p>
    <w:p w14:paraId="6C718A25" w14:textId="04B84672"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0B38C4">
        <w:rPr>
          <w:rFonts w:ascii="Palatino Linotype" w:eastAsia="Times New Roman" w:hAnsi="Palatino Linotype" w:cs="Times New Roman"/>
          <w:sz w:val="24"/>
          <w:szCs w:val="24"/>
          <w:lang w:val="es-ES_tradnl" w:eastAsia="es-ES"/>
        </w:rPr>
        <w:t>.</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4DD5CF1A" w14:textId="77777777" w:rsidR="000B38C4" w:rsidRDefault="000B38C4" w:rsidP="000B38C4">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4CAE11CD" w14:textId="4CEDC9F3" w:rsidR="000B38C4" w:rsidRPr="001B4FAB" w:rsidRDefault="000B38C4" w:rsidP="000B38C4">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correspondiente a la solicitud de información </w:t>
      </w:r>
      <w:r w:rsidRPr="000B38C4">
        <w:rPr>
          <w:rFonts w:ascii="Palatino Linotype" w:hAnsi="Palatino Linotype" w:cs="Arial"/>
          <w:b/>
          <w:sz w:val="24"/>
          <w:szCs w:val="24"/>
        </w:rPr>
        <w:t>00025/OASATIZARA/IP/2022</w:t>
      </w:r>
      <w:r>
        <w:rPr>
          <w:rFonts w:ascii="Palatino Linotype" w:hAnsi="Palatino Linotype" w:cs="Arial"/>
          <w:b/>
          <w:sz w:val="24"/>
          <w:szCs w:val="24"/>
        </w:rPr>
        <w:t xml:space="preserve">, </w:t>
      </w:r>
      <w:r>
        <w:rPr>
          <w:rFonts w:ascii="Palatino Linotype" w:hAnsi="Palatino Linotype" w:cs="Arial"/>
          <w:sz w:val="24"/>
          <w:szCs w:val="24"/>
        </w:rPr>
        <w:t xml:space="preserve">se advierte que en fecha dieciocho de febrero 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sz w:val="24"/>
          <w:szCs w:val="24"/>
        </w:rPr>
        <w:t>advirtiendo que dicha</w:t>
      </w:r>
      <w:r w:rsidRPr="00441692">
        <w:rPr>
          <w:rFonts w:ascii="Palatino Linotype" w:hAnsi="Palatino Linotype"/>
          <w:sz w:val="24"/>
          <w:szCs w:val="24"/>
        </w:rPr>
        <w:t xml:space="preserve"> prórroga</w:t>
      </w:r>
      <w:r>
        <w:rPr>
          <w:rFonts w:ascii="Palatino Linotype" w:hAnsi="Palatino Linotype"/>
          <w:sz w:val="24"/>
          <w:szCs w:val="24"/>
        </w:rPr>
        <w:t xml:space="preserve"> </w:t>
      </w:r>
      <w:r w:rsidRPr="00441692">
        <w:rPr>
          <w:rFonts w:ascii="Palatino Linotype" w:hAnsi="Palatino Linotype"/>
          <w:sz w:val="24"/>
          <w:szCs w:val="24"/>
        </w:rPr>
        <w:t xml:space="preserve">cumple con lo establecido 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5242A2D3" w14:textId="5F4830C1" w:rsidR="000B38C4" w:rsidRPr="000B38C4" w:rsidRDefault="000B38C4" w:rsidP="000B38C4">
      <w:pPr>
        <w:spacing w:before="240" w:line="360" w:lineRule="auto"/>
        <w:jc w:val="both"/>
        <w:rPr>
          <w:rFonts w:ascii="Palatino Linotype" w:hAnsi="Palatino Linotype" w:cs="Arial"/>
          <w:sz w:val="24"/>
          <w:szCs w:val="24"/>
        </w:rPr>
      </w:pPr>
    </w:p>
    <w:p w14:paraId="3D1C9994" w14:textId="3B92A7C0" w:rsidR="00073E92" w:rsidRDefault="00475AA9"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043A56F5" w14:textId="1A70A4C8" w:rsidR="00475AA9"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475AA9">
        <w:rPr>
          <w:rFonts w:ascii="Palatino Linotype" w:hAnsi="Palatino Linotype" w:cs="Arial"/>
          <w:sz w:val="24"/>
          <w:szCs w:val="24"/>
        </w:rPr>
        <w:t xml:space="preserve">uno de marzo de dos mil veintidós, </w:t>
      </w:r>
      <w:r w:rsidR="00475AA9">
        <w:rPr>
          <w:rFonts w:ascii="Palatino Linotype" w:hAnsi="Palatino Linotype" w:cs="Arial"/>
          <w:b/>
          <w:sz w:val="24"/>
          <w:szCs w:val="24"/>
        </w:rPr>
        <w:t xml:space="preserve">El Sujeto Obligado </w:t>
      </w:r>
      <w:r w:rsidR="00475AA9">
        <w:rPr>
          <w:rFonts w:ascii="Palatino Linotype" w:hAnsi="Palatino Linotype" w:cs="Arial"/>
          <w:sz w:val="24"/>
          <w:szCs w:val="24"/>
        </w:rPr>
        <w:t xml:space="preserve">dio respuesta a la solicitud de información en los siguientes términos: </w:t>
      </w:r>
    </w:p>
    <w:p w14:paraId="1800DB6F" w14:textId="76B393F2" w:rsidR="00475AA9" w:rsidRPr="00475AA9" w:rsidRDefault="00475AA9" w:rsidP="00475AA9">
      <w:pPr>
        <w:pStyle w:val="Citas"/>
      </w:pPr>
      <w:r w:rsidRPr="00475AA9">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23FABB7" w14:textId="0F971CAB" w:rsidR="00475AA9" w:rsidRPr="00475AA9" w:rsidRDefault="00475AA9" w:rsidP="00475AA9">
      <w:pPr>
        <w:pStyle w:val="Citas"/>
        <w:rPr>
          <w:b/>
        </w:rPr>
      </w:pPr>
      <w:r w:rsidRPr="00475AA9">
        <w:t xml:space="preserve">Por lo que atañe a la Subdirección de Administración y Finanzas, área encargada de atender su solicitud, la cual adjunta el archivo denominado: </w:t>
      </w:r>
      <w:r w:rsidRPr="00C92E0C">
        <w:rPr>
          <w:b/>
          <w:u w:val="single"/>
        </w:rPr>
        <w:t>"ListadoNomina1eraEne22 pdf"</w:t>
      </w:r>
      <w:r w:rsidRPr="00475AA9">
        <w:t xml:space="preserve"> en versión pública confirmada por el Comité de Transparencia mediante al acuerdo con número ACT/04/2022 dictado en la Tercera Sesión Extraordinario de dicho órgano colegiado. </w:t>
      </w:r>
      <w:r w:rsidRPr="001515D1">
        <w:t>Es dable manifestar que, en virtud de que este Organismo cuenta con 831 empleados, nos encontramos técnica y humanamente imposibilitados para realizar la versión pública de sus respectivos recibos de nómina,</w:t>
      </w:r>
      <w:r w:rsidRPr="00475AA9">
        <w:t xml:space="preserve"> sin embargo, en virtud del principio de máxima publicidad, proporcionamos el listado de nómina, documento en el que se observan los mismos datos que en el recibo de nómina.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r>
        <w:t xml:space="preserve">” </w:t>
      </w:r>
      <w:r>
        <w:rPr>
          <w:b/>
        </w:rPr>
        <w:t xml:space="preserve">[Sic] </w:t>
      </w:r>
    </w:p>
    <w:p w14:paraId="5D5C60BC" w14:textId="45BE864A" w:rsidR="00475AA9" w:rsidRPr="00475AA9" w:rsidRDefault="00475AA9"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00A50617">
        <w:rPr>
          <w:rFonts w:ascii="Palatino Linotype" w:hAnsi="Palatino Linotype" w:cs="Arial"/>
          <w:sz w:val="24"/>
          <w:szCs w:val="24"/>
        </w:rPr>
        <w:t xml:space="preserve">e forma complementaria, </w:t>
      </w:r>
      <w:r w:rsidR="00A50617">
        <w:rPr>
          <w:rFonts w:ascii="Palatino Linotype" w:hAnsi="Palatino Linotype" w:cs="Arial"/>
          <w:b/>
          <w:sz w:val="24"/>
          <w:szCs w:val="24"/>
        </w:rPr>
        <w:t xml:space="preserve">El Sujeto Obligado </w:t>
      </w:r>
      <w:r w:rsidR="00A50617">
        <w:rPr>
          <w:rFonts w:ascii="Palatino Linotype" w:hAnsi="Palatino Linotype" w:cs="Arial"/>
          <w:sz w:val="24"/>
          <w:szCs w:val="24"/>
        </w:rPr>
        <w:t xml:space="preserve">adjuntó el documento electrónico </w:t>
      </w:r>
      <w:r w:rsidRPr="00475AA9">
        <w:rPr>
          <w:rFonts w:ascii="Palatino Linotype" w:hAnsi="Palatino Linotype" w:cs="Arial"/>
          <w:b/>
          <w:sz w:val="24"/>
          <w:szCs w:val="24"/>
        </w:rPr>
        <w:t>“ListadoNomina1eraEne22.pdf”</w:t>
      </w:r>
      <w:r>
        <w:rPr>
          <w:rFonts w:ascii="Palatino Linotype" w:hAnsi="Palatino Linotype" w:cs="Arial"/>
          <w:b/>
          <w:sz w:val="24"/>
          <w:szCs w:val="24"/>
        </w:rPr>
        <w:t xml:space="preserve">, </w:t>
      </w:r>
      <w:r>
        <w:rPr>
          <w:rFonts w:ascii="Palatino Linotype" w:hAnsi="Palatino Linotype" w:cs="Arial"/>
          <w:sz w:val="24"/>
          <w:szCs w:val="24"/>
        </w:rPr>
        <w:t xml:space="preserve">cuyo contenido será materia de estudio en el considerando respectivo. </w:t>
      </w:r>
    </w:p>
    <w:p w14:paraId="067753A9" w14:textId="1CE8E7D7" w:rsidR="00073E92" w:rsidRDefault="00475AA9"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CUARTO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2E12E951" w14:textId="37B5AC8B" w:rsidR="00475AA9" w:rsidRPr="00475AA9"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475AA9">
        <w:rPr>
          <w:rFonts w:ascii="Palatino Linotype" w:hAnsi="Palatino Linotype" w:cs="Arial"/>
          <w:sz w:val="24"/>
          <w:szCs w:val="24"/>
        </w:rPr>
        <w:t xml:space="preserve">tres de marzo de dos mil veintidós, el cual fue registrado en el sistema electrónico con el expediente número </w:t>
      </w:r>
      <w:r w:rsidR="00475AA9">
        <w:rPr>
          <w:rFonts w:ascii="Palatino Linotype" w:hAnsi="Palatino Linotype" w:cs="Arial"/>
          <w:b/>
          <w:sz w:val="24"/>
          <w:szCs w:val="24"/>
        </w:rPr>
        <w:t xml:space="preserve">03300/INFOEM/IP/RR/2022, </w:t>
      </w:r>
      <w:r w:rsidR="00475AA9">
        <w:rPr>
          <w:rFonts w:ascii="Palatino Linotype" w:hAnsi="Palatino Linotype" w:cs="Arial"/>
          <w:sz w:val="24"/>
          <w:szCs w:val="24"/>
        </w:rPr>
        <w:t xml:space="preserve">en el cual arguye las siguientes manifestaciones: </w:t>
      </w:r>
    </w:p>
    <w:p w14:paraId="340DAA60" w14:textId="72E95AB6"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776DAD5F" w:rsidR="00073E92" w:rsidRDefault="00073E92" w:rsidP="00073E92">
      <w:pPr>
        <w:pStyle w:val="Citas"/>
        <w:rPr>
          <w:b/>
        </w:rPr>
      </w:pPr>
      <w:r w:rsidRPr="003442C8">
        <w:t>“</w:t>
      </w:r>
      <w:r w:rsidR="00475AA9">
        <w:t>Respuesta</w:t>
      </w:r>
      <w:r w:rsidRPr="003442C8">
        <w:t>”</w:t>
      </w:r>
      <w:r w:rsidRPr="007E24F0">
        <w:t xml:space="preserve"> </w:t>
      </w:r>
      <w:r>
        <w:rPr>
          <w:b/>
        </w:rPr>
        <w:t xml:space="preserve">[Sic] </w:t>
      </w:r>
    </w:p>
    <w:p w14:paraId="1B89556E" w14:textId="77777777" w:rsidR="00494DE3" w:rsidRPr="00C2092D" w:rsidRDefault="00494DE3" w:rsidP="00073E92">
      <w:pPr>
        <w:pStyle w:val="Citas"/>
        <w:rPr>
          <w:b/>
          <w:sz w:val="24"/>
        </w:rPr>
      </w:pP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B20AA17" w14:textId="35997628" w:rsidR="003442C8" w:rsidRDefault="00FF3A25" w:rsidP="00FF3A25">
      <w:pPr>
        <w:pStyle w:val="Citas"/>
        <w:rPr>
          <w:b/>
        </w:rPr>
      </w:pPr>
      <w:r w:rsidRPr="00475AA9">
        <w:t>“</w:t>
      </w:r>
      <w:r w:rsidR="00475AA9" w:rsidRPr="00475AA9">
        <w:t>no mandan lo solicitado y ya paso mucho tiempo</w:t>
      </w:r>
      <w:r w:rsidRPr="00475AA9">
        <w:t>”</w:t>
      </w:r>
      <w:r w:rsidRPr="007E24F0">
        <w:t xml:space="preserve"> </w:t>
      </w:r>
      <w:r>
        <w:rPr>
          <w:b/>
        </w:rPr>
        <w:t>[Sic]</w:t>
      </w:r>
    </w:p>
    <w:p w14:paraId="764C23D4" w14:textId="77777777" w:rsidR="003442C8" w:rsidRDefault="003442C8" w:rsidP="00FF3A25">
      <w:pPr>
        <w:pStyle w:val="Citas"/>
        <w:rPr>
          <w:b/>
        </w:rPr>
      </w:pPr>
    </w:p>
    <w:p w14:paraId="6B689A4F" w14:textId="28DAF443" w:rsidR="00073E92" w:rsidRDefault="00475AA9" w:rsidP="00073E92">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1B389FC0" w14:textId="106BCCFD" w:rsidR="00871F78" w:rsidRDefault="00073E92" w:rsidP="00871F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1515D1">
        <w:rPr>
          <w:rFonts w:ascii="Palatino Linotype" w:hAnsi="Palatino Linotype" w:cs="Arial"/>
          <w:sz w:val="24"/>
          <w:szCs w:val="24"/>
        </w:rPr>
        <w:t xml:space="preserve">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1B6136">
        <w:rPr>
          <w:rFonts w:ascii="Palatino Linotype" w:hAnsi="Palatino Linotype" w:cs="Arial"/>
          <w:sz w:val="24"/>
          <w:szCs w:val="24"/>
        </w:rPr>
        <w:t xml:space="preserve"> ocho de marzo de dos mil </w:t>
      </w:r>
      <w:r w:rsidR="001B6136">
        <w:rPr>
          <w:rFonts w:ascii="Palatino Linotype" w:hAnsi="Palatino Linotype" w:cs="Arial"/>
          <w:sz w:val="24"/>
          <w:szCs w:val="24"/>
        </w:rPr>
        <w:lastRenderedPageBreak/>
        <w:t xml:space="preserve">veintidós, </w:t>
      </w:r>
      <w:r w:rsidR="00871F78">
        <w:rPr>
          <w:rFonts w:ascii="Palatino Linotype" w:hAnsi="Palatino Linotype" w:cs="Arial"/>
          <w:sz w:val="24"/>
          <w:szCs w:val="24"/>
        </w:rPr>
        <w:t>determinándose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60DB8489" w:rsidR="00073E92" w:rsidRDefault="0000235B"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35079F6E" w14:textId="3591CD7A" w:rsidR="001B6136" w:rsidRPr="001B6136" w:rsidRDefault="00871F78" w:rsidP="00871F78">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1B6136">
        <w:rPr>
          <w:rFonts w:ascii="Palatino Linotype" w:hAnsi="Palatino Linotype" w:cs="Arial"/>
          <w:sz w:val="24"/>
          <w:szCs w:val="24"/>
        </w:rPr>
        <w:t xml:space="preserve">diez de marzo de dos mil veintidós, mismo que se puso a la vista del </w:t>
      </w:r>
      <w:r w:rsidR="001B6136">
        <w:rPr>
          <w:rFonts w:ascii="Palatino Linotype" w:hAnsi="Palatino Linotype" w:cs="Arial"/>
          <w:b/>
          <w:sz w:val="24"/>
          <w:szCs w:val="24"/>
        </w:rPr>
        <w:t xml:space="preserve">Recurrente, </w:t>
      </w:r>
      <w:r w:rsidR="001B6136">
        <w:rPr>
          <w:rFonts w:ascii="Palatino Linotype" w:hAnsi="Palatino Linotype" w:cs="Arial"/>
          <w:sz w:val="24"/>
          <w:szCs w:val="24"/>
        </w:rPr>
        <w:t xml:space="preserve">el cinco de abril de dos mil veintidós. </w:t>
      </w:r>
    </w:p>
    <w:p w14:paraId="312EFE6E" w14:textId="5A7A1445" w:rsidR="00871F78" w:rsidRDefault="00871F78" w:rsidP="00871F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w:t>
      </w:r>
      <w:r w:rsidR="001515D1" w:rsidRPr="001515D1">
        <w:rPr>
          <w:rFonts w:ascii="Palatino Linotype" w:hAnsi="Palatino Linotype" w:cs="Arial"/>
          <w:b/>
          <w:sz w:val="24"/>
          <w:szCs w:val="24"/>
        </w:rPr>
        <w:t>veinte</w:t>
      </w:r>
      <w:r w:rsidR="001B6136" w:rsidRPr="001515D1">
        <w:rPr>
          <w:rFonts w:ascii="Palatino Linotype" w:hAnsi="Palatino Linotype" w:cs="Arial"/>
          <w:b/>
          <w:sz w:val="24"/>
          <w:szCs w:val="24"/>
        </w:rPr>
        <w:t xml:space="preserve"> de abril de los corrientes,</w:t>
      </w:r>
      <w:r w:rsidR="001B6136">
        <w:rPr>
          <w:rFonts w:ascii="Palatino Linotype" w:hAnsi="Palatino Linotype" w:cs="Arial"/>
          <w:sz w:val="24"/>
          <w:szCs w:val="24"/>
        </w:rPr>
        <w:t xml:space="preserve"> </w:t>
      </w:r>
      <w:r>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4417A084" w14:textId="77777777" w:rsidR="00866DB2" w:rsidRDefault="00866DB2" w:rsidP="00866DB2">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sz w:val="24"/>
          <w:szCs w:val="24"/>
        </w:rPr>
        <w:t xml:space="preserve">veintinueve de abril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6AB57222" w14:textId="77777777" w:rsidR="00866DB2" w:rsidRDefault="00866DB2" w:rsidP="00871F78">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AD9F3DF" w14:textId="77777777" w:rsidR="001B6136" w:rsidRDefault="001B6136"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w:t>
      </w:r>
      <w:r>
        <w:rPr>
          <w:rFonts w:ascii="Palatino Linotype" w:hAnsi="Palatino Linotype" w:cs="Arial"/>
        </w:rPr>
        <w:lastRenderedPageBreak/>
        <w:t xml:space="preserve">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16132B" w14:textId="77777777" w:rsidR="001B6136" w:rsidRPr="00161CEB" w:rsidRDefault="001B6136" w:rsidP="001B6136">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41EA1829" w14:textId="391FACC7" w:rsidR="001B6136" w:rsidRDefault="001B6136" w:rsidP="001B6136">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3822A8">
        <w:rPr>
          <w:rFonts w:ascii="Palatino Linotype" w:hAnsi="Palatino Linotype"/>
          <w:b/>
          <w:sz w:val="24"/>
          <w:szCs w:val="24"/>
        </w:rPr>
        <w:t>xxxxxxxxxxx</w:t>
      </w:r>
      <w:proofErr w:type="spellEnd"/>
      <w:r>
        <w:rPr>
          <w:rFonts w:ascii="Palatino Linotype" w:hAnsi="Palatino Linotype"/>
          <w:b/>
          <w:sz w:val="24"/>
          <w:szCs w:val="24"/>
        </w:rPr>
        <w:t xml:space="preserve"> </w:t>
      </w:r>
      <w:proofErr w:type="spellStart"/>
      <w:r w:rsidR="003822A8">
        <w:rPr>
          <w:rFonts w:ascii="Palatino Linotype" w:hAnsi="Palatino Linotype"/>
          <w:b/>
          <w:sz w:val="24"/>
          <w:szCs w:val="24"/>
        </w:rPr>
        <w:t>xxxxxxxxxx</w:t>
      </w:r>
      <w:proofErr w:type="spellEnd"/>
      <w:r>
        <w:rPr>
          <w:rFonts w:ascii="Palatino Linotype" w:hAnsi="Palatino Linotype"/>
          <w:b/>
          <w:sz w:val="24"/>
          <w:szCs w:val="24"/>
        </w:rPr>
        <w:t xml:space="preserve">, </w:t>
      </w:r>
      <w:r>
        <w:rPr>
          <w:rFonts w:ascii="Palatino Linotype" w:hAnsi="Palatino Linotype" w:cs="Arial"/>
          <w:sz w:val="24"/>
        </w:rPr>
        <w:t>del cual no se colige que corresponda al nombre de una persona.</w:t>
      </w:r>
    </w:p>
    <w:p w14:paraId="6CCB1AEC" w14:textId="77777777" w:rsidR="001B6136" w:rsidRDefault="001B6136" w:rsidP="001B6136">
      <w:pPr>
        <w:pStyle w:val="Prrafodelista"/>
        <w:widowControl w:val="0"/>
        <w:autoSpaceDE w:val="0"/>
        <w:autoSpaceDN w:val="0"/>
        <w:adjustRightInd w:val="0"/>
        <w:spacing w:line="360" w:lineRule="auto"/>
        <w:ind w:left="0"/>
        <w:jc w:val="both"/>
        <w:rPr>
          <w:rFonts w:ascii="Palatino Linotype" w:hAnsi="Palatino Linotype" w:cs="Arial"/>
        </w:rPr>
      </w:pPr>
    </w:p>
    <w:p w14:paraId="4CADB7EF" w14:textId="77777777" w:rsidR="001B6136" w:rsidRDefault="001B6136" w:rsidP="001B613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3F7619E6" w14:textId="77777777" w:rsidR="001B6136" w:rsidRDefault="001B6136" w:rsidP="001B6136">
      <w:pPr>
        <w:spacing w:before="240" w:line="360" w:lineRule="auto"/>
        <w:ind w:left="851" w:right="851"/>
        <w:jc w:val="both"/>
        <w:rPr>
          <w:rFonts w:ascii="Palatino Linotype" w:hAnsi="Palatino Linotype"/>
          <w:b/>
          <w:i/>
        </w:rPr>
      </w:pPr>
      <w:r>
        <w:rPr>
          <w:rFonts w:ascii="Palatino Linotype" w:hAnsi="Palatino Linotype"/>
          <w:i/>
        </w:rPr>
        <w:lastRenderedPageBreak/>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0CC70BC" w14:textId="77777777" w:rsidR="001B6136" w:rsidRDefault="001B6136" w:rsidP="001B6136">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E0DB085" w14:textId="77777777" w:rsidR="001B6136" w:rsidRDefault="001B6136" w:rsidP="001B6136">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5E399816" w14:textId="77777777" w:rsidR="001B6136" w:rsidRDefault="001B6136" w:rsidP="001B6136">
      <w:pPr>
        <w:spacing w:before="240" w:line="360" w:lineRule="auto"/>
        <w:ind w:left="851" w:right="851"/>
        <w:rPr>
          <w:rFonts w:ascii="Palatino Linotype" w:hAnsi="Palatino Linotype"/>
          <w:i/>
        </w:rPr>
      </w:pPr>
      <w:r>
        <w:rPr>
          <w:rFonts w:ascii="Palatino Linotype" w:hAnsi="Palatino Linotype"/>
          <w:b/>
          <w:i/>
        </w:rPr>
        <w:t>(…)” [Sic]</w:t>
      </w:r>
    </w:p>
    <w:p w14:paraId="628C5F8E" w14:textId="77777777" w:rsidR="001B6136" w:rsidRDefault="001B6136" w:rsidP="001B6136">
      <w:pPr>
        <w:pStyle w:val="Prrafodelista"/>
        <w:widowControl w:val="0"/>
        <w:autoSpaceDE w:val="0"/>
        <w:autoSpaceDN w:val="0"/>
        <w:adjustRightInd w:val="0"/>
        <w:ind w:left="0"/>
        <w:jc w:val="both"/>
        <w:rPr>
          <w:rFonts w:ascii="Palatino Linotype" w:hAnsi="Palatino Linotype"/>
          <w:highlight w:val="yellow"/>
        </w:rPr>
      </w:pPr>
    </w:p>
    <w:p w14:paraId="3E3AA314" w14:textId="49720334" w:rsidR="001B6136" w:rsidRDefault="001B6136" w:rsidP="001B613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 </w:t>
      </w:r>
      <w:proofErr w:type="spellStart"/>
      <w:r w:rsidR="003822A8">
        <w:rPr>
          <w:rFonts w:ascii="Palatino Linotype" w:hAnsi="Palatino Linotype" w:cs="Arial"/>
          <w:b/>
        </w:rPr>
        <w:t>xxxxxxxxxxxxxxxxxxx</w:t>
      </w:r>
      <w:proofErr w:type="spellEnd"/>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A8EFD98" w14:textId="77777777" w:rsidR="001B6136" w:rsidRDefault="001B6136" w:rsidP="001B6136">
      <w:pPr>
        <w:pStyle w:val="Prrafodelista"/>
        <w:widowControl w:val="0"/>
        <w:autoSpaceDE w:val="0"/>
        <w:autoSpaceDN w:val="0"/>
        <w:adjustRightInd w:val="0"/>
        <w:spacing w:line="360" w:lineRule="auto"/>
        <w:ind w:left="0"/>
        <w:jc w:val="both"/>
        <w:rPr>
          <w:rFonts w:ascii="Palatino Linotype" w:hAnsi="Palatino Linotype"/>
        </w:rPr>
      </w:pPr>
    </w:p>
    <w:p w14:paraId="0AA3AD6D" w14:textId="77777777" w:rsidR="001B6136" w:rsidRDefault="001B6136" w:rsidP="001B613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w:t>
      </w:r>
      <w:r>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4440F614" w14:textId="77777777" w:rsidR="001B6136" w:rsidRDefault="001B6136" w:rsidP="001B6136">
      <w:pPr>
        <w:pStyle w:val="Prrafodelista"/>
        <w:widowControl w:val="0"/>
        <w:autoSpaceDE w:val="0"/>
        <w:autoSpaceDN w:val="0"/>
        <w:adjustRightInd w:val="0"/>
        <w:ind w:left="0"/>
        <w:jc w:val="both"/>
        <w:rPr>
          <w:rFonts w:ascii="Palatino Linotype" w:hAnsi="Palatino Linotype"/>
          <w:highlight w:val="yellow"/>
        </w:rPr>
      </w:pPr>
    </w:p>
    <w:p w14:paraId="0B2D420C" w14:textId="77777777" w:rsidR="001B6136" w:rsidRDefault="001B6136" w:rsidP="001B613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w:t>
      </w:r>
      <w:bookmarkStart w:id="0" w:name="_GoBack"/>
      <w:bookmarkEnd w:id="0"/>
      <w:r w:rsidRPr="007D15EF">
        <w:rPr>
          <w:rFonts w:ascii="Palatino Linotype" w:hAnsi="Palatino Linotype"/>
          <w:b/>
          <w:sz w:val="28"/>
          <w:szCs w:val="28"/>
        </w:rPr>
        <w:t xml:space="preserve">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59EBE1EF" w14:textId="7CFFB593" w:rsidR="001B6136"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D00A04">
        <w:rPr>
          <w:rFonts w:ascii="Palatino Linotype" w:hAnsi="Palatino Linotype"/>
          <w:sz w:val="24"/>
          <w:szCs w:val="24"/>
        </w:rPr>
        <w:t>fue</w:t>
      </w:r>
      <w:r w:rsidR="001B6136">
        <w:rPr>
          <w:rFonts w:ascii="Palatino Linotype" w:hAnsi="Palatino Linotype"/>
          <w:sz w:val="24"/>
          <w:szCs w:val="24"/>
        </w:rPr>
        <w:t xml:space="preserve"> formulado </w:t>
      </w:r>
      <w:r w:rsidR="001B6136">
        <w:rPr>
          <w:rFonts w:ascii="Palatino Linotype" w:hAnsi="Palatino Linotype"/>
          <w:b/>
          <w:sz w:val="24"/>
          <w:szCs w:val="24"/>
        </w:rPr>
        <w:t xml:space="preserve">1 –un- </w:t>
      </w:r>
      <w:r w:rsidR="001B6136">
        <w:rPr>
          <w:rFonts w:ascii="Palatino Linotype" w:hAnsi="Palatino Linotype"/>
          <w:sz w:val="24"/>
          <w:szCs w:val="24"/>
        </w:rPr>
        <w:t xml:space="preserve">requerimiento respecto del cual fue delimitado como elemento temporal </w:t>
      </w:r>
      <w:r w:rsidR="001B6136">
        <w:rPr>
          <w:rFonts w:ascii="Palatino Linotype" w:hAnsi="Palatino Linotype"/>
          <w:i/>
          <w:sz w:val="24"/>
          <w:szCs w:val="24"/>
        </w:rPr>
        <w:t xml:space="preserve">“primer quincena de enero de este año”, </w:t>
      </w:r>
      <w:r w:rsidR="001B6136">
        <w:rPr>
          <w:rFonts w:ascii="Palatino Linotype" w:hAnsi="Palatino Linotype"/>
          <w:sz w:val="24"/>
          <w:szCs w:val="24"/>
        </w:rPr>
        <w:t xml:space="preserve">debiendo de ser fijado del uno de enero al quince de enero de dos mil veintidós. </w:t>
      </w:r>
    </w:p>
    <w:p w14:paraId="6ABBA955" w14:textId="77777777" w:rsidR="001B6136" w:rsidRPr="0051062B" w:rsidRDefault="001B6136" w:rsidP="001B6136">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3C5C1DF6" w14:textId="77777777" w:rsidR="001B6136" w:rsidRPr="0051062B" w:rsidRDefault="001B6136" w:rsidP="001B613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4F6386A" w14:textId="77777777" w:rsidR="001B6136" w:rsidRPr="0051062B" w:rsidRDefault="001B6136" w:rsidP="001B6136">
      <w:pPr>
        <w:pStyle w:val="Citas"/>
        <w:rPr>
          <w:b/>
        </w:rPr>
      </w:pPr>
      <w:r w:rsidRPr="0051062B">
        <w:rPr>
          <w:b/>
        </w:rPr>
        <w:t xml:space="preserve">Artículo 181. … </w:t>
      </w:r>
    </w:p>
    <w:p w14:paraId="64DF1060" w14:textId="77777777" w:rsidR="001B6136" w:rsidRDefault="001B6136" w:rsidP="001B6136">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BF723CD" w14:textId="77777777" w:rsidR="001B6136" w:rsidRDefault="001B6136" w:rsidP="001B6136">
      <w:pPr>
        <w:spacing w:before="240" w:line="360" w:lineRule="auto"/>
        <w:jc w:val="both"/>
        <w:rPr>
          <w:rFonts w:ascii="Palatino Linotype" w:hAnsi="Palatino Linotype"/>
          <w:sz w:val="24"/>
          <w:szCs w:val="24"/>
        </w:rPr>
      </w:pPr>
    </w:p>
    <w:p w14:paraId="58FC8E97" w14:textId="77777777" w:rsidR="001B6136" w:rsidRPr="00A33EF8" w:rsidRDefault="001B6136" w:rsidP="001B6136">
      <w:pPr>
        <w:spacing w:before="240" w:line="360" w:lineRule="auto"/>
        <w:jc w:val="both"/>
        <w:rPr>
          <w:rFonts w:ascii="Palatino Linotype" w:hAnsi="Palatino Linotype"/>
          <w:sz w:val="24"/>
          <w:szCs w:val="24"/>
        </w:rPr>
      </w:pPr>
      <w:r w:rsidRPr="00A33EF8">
        <w:rPr>
          <w:rFonts w:ascii="Palatino Linotype" w:hAnsi="Palatino Linotype"/>
          <w:sz w:val="24"/>
          <w:szCs w:val="24"/>
        </w:rPr>
        <w:t xml:space="preserve">Bajo estas líneas argumentativas, al </w:t>
      </w:r>
      <w:r>
        <w:rPr>
          <w:rFonts w:ascii="Palatino Linotype" w:hAnsi="Palatino Linotype"/>
          <w:sz w:val="24"/>
          <w:szCs w:val="24"/>
        </w:rPr>
        <w:t>retomar y delimitar los</w:t>
      </w:r>
      <w:r w:rsidRPr="00A33EF8">
        <w:rPr>
          <w:rFonts w:ascii="Palatino Linotype" w:hAnsi="Palatino Linotype"/>
          <w:sz w:val="24"/>
          <w:szCs w:val="24"/>
        </w:rPr>
        <w:t xml:space="preserve"> requerimiento</w:t>
      </w:r>
      <w:r>
        <w:rPr>
          <w:rFonts w:ascii="Palatino Linotype" w:hAnsi="Palatino Linotype"/>
          <w:sz w:val="24"/>
          <w:szCs w:val="24"/>
        </w:rPr>
        <w:t>s</w:t>
      </w:r>
      <w:r w:rsidRPr="00A33EF8">
        <w:rPr>
          <w:rFonts w:ascii="Palatino Linotype" w:hAnsi="Palatino Linotype"/>
          <w:sz w:val="24"/>
          <w:szCs w:val="24"/>
        </w:rPr>
        <w:t xml:space="preserve"> formulado</w:t>
      </w:r>
      <w:r>
        <w:rPr>
          <w:rFonts w:ascii="Palatino Linotype" w:hAnsi="Palatino Linotype"/>
          <w:sz w:val="24"/>
          <w:szCs w:val="24"/>
        </w:rPr>
        <w:t>s</w:t>
      </w:r>
      <w:r w:rsidRPr="00A33EF8">
        <w:rPr>
          <w:rFonts w:ascii="Palatino Linotype" w:hAnsi="Palatino Linotype"/>
          <w:sz w:val="24"/>
          <w:szCs w:val="24"/>
        </w:rPr>
        <w:t xml:space="preserve"> por la ahora </w:t>
      </w:r>
      <w:r w:rsidRPr="00A33EF8">
        <w:rPr>
          <w:rFonts w:ascii="Palatino Linotype" w:hAnsi="Palatino Linotype"/>
          <w:b/>
          <w:sz w:val="24"/>
          <w:szCs w:val="24"/>
        </w:rPr>
        <w:t xml:space="preserve">Recurrente, </w:t>
      </w:r>
      <w:r w:rsidRPr="00A33EF8">
        <w:rPr>
          <w:rFonts w:ascii="Palatino Linotype" w:hAnsi="Palatino Linotype"/>
          <w:sz w:val="24"/>
          <w:szCs w:val="24"/>
        </w:rPr>
        <w:t xml:space="preserve">de manera objetiva se precisa que versa en conocer la siguiente información: </w:t>
      </w:r>
    </w:p>
    <w:p w14:paraId="14F17CF7" w14:textId="227ABE86" w:rsidR="001B6136" w:rsidRPr="001B6136" w:rsidRDefault="001B6136" w:rsidP="001B6136">
      <w:pPr>
        <w:pStyle w:val="Prrafodelista"/>
        <w:numPr>
          <w:ilvl w:val="0"/>
          <w:numId w:val="43"/>
        </w:numPr>
        <w:spacing w:before="240" w:line="360" w:lineRule="auto"/>
        <w:jc w:val="both"/>
        <w:rPr>
          <w:rFonts w:ascii="Palatino Linotype" w:hAnsi="Palatino Linotype"/>
        </w:rPr>
      </w:pPr>
      <w:r>
        <w:rPr>
          <w:rFonts w:ascii="Palatino Linotype" w:hAnsi="Palatino Linotype"/>
        </w:rPr>
        <w:t xml:space="preserve">Recibos de nómina, comprobantes de pago o CFDI de todo el personal adscrito, del periodo comprendido del uno al quince de enero de dos mil veintidós. </w:t>
      </w:r>
    </w:p>
    <w:p w14:paraId="055690BD" w14:textId="77777777" w:rsidR="001B6136" w:rsidRDefault="001B6136" w:rsidP="00871F78">
      <w:pPr>
        <w:spacing w:before="240" w:line="360" w:lineRule="auto"/>
        <w:jc w:val="both"/>
        <w:rPr>
          <w:rFonts w:ascii="Palatino Linotype" w:hAnsi="Palatino Linotype"/>
          <w:sz w:val="24"/>
          <w:szCs w:val="24"/>
        </w:rPr>
      </w:pPr>
    </w:p>
    <w:p w14:paraId="64FB51A3" w14:textId="125C0826" w:rsidR="001B6136" w:rsidRDefault="001B6136" w:rsidP="00871F78">
      <w:pPr>
        <w:spacing w:before="240" w:line="360" w:lineRule="auto"/>
        <w:jc w:val="both"/>
        <w:rPr>
          <w:rFonts w:ascii="Palatino Linotype" w:hAnsi="Palatino Linotype"/>
          <w:sz w:val="24"/>
          <w:szCs w:val="24"/>
        </w:rPr>
      </w:pPr>
      <w:r>
        <w:rPr>
          <w:rFonts w:ascii="Palatino Linotype" w:hAnsi="Palatino Linotype"/>
          <w:sz w:val="24"/>
          <w:szCs w:val="24"/>
        </w:rPr>
        <w:t xml:space="preserve">De forma complementaria, con relación al requerimiento formulado por el particular, resulta oportuno traer a colación las siguientes imágenes ilustrativas, correspondientes al organigrama del </w:t>
      </w:r>
      <w:r>
        <w:rPr>
          <w:rFonts w:ascii="Palatino Linotype" w:hAnsi="Palatino Linotype"/>
          <w:b/>
          <w:sz w:val="24"/>
          <w:szCs w:val="24"/>
        </w:rPr>
        <w:t xml:space="preserve">Sujeto Obligado, </w:t>
      </w:r>
      <w:r>
        <w:rPr>
          <w:rFonts w:ascii="Palatino Linotype" w:hAnsi="Palatino Linotype"/>
          <w:sz w:val="24"/>
          <w:szCs w:val="24"/>
        </w:rPr>
        <w:t xml:space="preserve">susceptible de ser consultado en la siguiente dirección electrónica: </w:t>
      </w:r>
    </w:p>
    <w:p w14:paraId="6FB14470" w14:textId="7BDADEE8" w:rsidR="001B6136" w:rsidRPr="001B6136" w:rsidRDefault="003822A8" w:rsidP="00871F78">
      <w:pPr>
        <w:spacing w:before="240" w:line="360" w:lineRule="auto"/>
        <w:jc w:val="both"/>
        <w:rPr>
          <w:rFonts w:ascii="Palatino Linotype" w:hAnsi="Palatino Linotype"/>
          <w:sz w:val="24"/>
          <w:szCs w:val="24"/>
        </w:rPr>
      </w:pPr>
      <w:hyperlink r:id="rId8" w:history="1">
        <w:r w:rsidR="001B6136" w:rsidRPr="000B5754">
          <w:rPr>
            <w:rStyle w:val="Hipervnculo"/>
            <w:rFonts w:ascii="Palatino Linotype" w:hAnsi="Palatino Linotype"/>
            <w:sz w:val="24"/>
            <w:szCs w:val="24"/>
          </w:rPr>
          <w:t>https://www.ipomex.org.mx/ipo3/lgt/indice/OASATIZAPANDEZARAGOZA/art_92_ii_b/3.web</w:t>
        </w:r>
      </w:hyperlink>
      <w:r w:rsidR="001B6136">
        <w:rPr>
          <w:rFonts w:ascii="Palatino Linotype" w:hAnsi="Palatino Linotype"/>
          <w:sz w:val="24"/>
          <w:szCs w:val="24"/>
        </w:rPr>
        <w:t xml:space="preserve"> </w:t>
      </w:r>
    </w:p>
    <w:p w14:paraId="1877D626" w14:textId="77777777" w:rsidR="001B6136" w:rsidRDefault="001B6136" w:rsidP="00871F78">
      <w:pPr>
        <w:spacing w:before="240" w:line="360" w:lineRule="auto"/>
        <w:jc w:val="both"/>
        <w:rPr>
          <w:rFonts w:ascii="Palatino Linotype" w:hAnsi="Palatino Linotype"/>
          <w:sz w:val="24"/>
          <w:szCs w:val="24"/>
        </w:rPr>
      </w:pPr>
    </w:p>
    <w:p w14:paraId="16A65B80" w14:textId="047814C8" w:rsidR="001B6136" w:rsidRDefault="000F2E3D" w:rsidP="00871F78">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79744" behindDoc="0" locked="0" layoutInCell="1" allowOverlap="1" wp14:anchorId="387AB0B4" wp14:editId="3B61555C">
            <wp:simplePos x="0" y="0"/>
            <wp:positionH relativeFrom="column">
              <wp:posOffset>2129790</wp:posOffset>
            </wp:positionH>
            <wp:positionV relativeFrom="paragraph">
              <wp:posOffset>4200525</wp:posOffset>
            </wp:positionV>
            <wp:extent cx="1895475" cy="1390650"/>
            <wp:effectExtent l="0" t="0" r="9525" b="0"/>
            <wp:wrapThrough wrapText="bothSides">
              <wp:wrapPolygon edited="0">
                <wp:start x="0" y="0"/>
                <wp:lineTo x="0" y="21304"/>
                <wp:lineTo x="21491" y="21304"/>
                <wp:lineTo x="21491" y="0"/>
                <wp:lineTo x="0"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80768" behindDoc="0" locked="0" layoutInCell="1" allowOverlap="1" wp14:anchorId="1F2BF436" wp14:editId="0D1D62BB">
            <wp:simplePos x="0" y="0"/>
            <wp:positionH relativeFrom="column">
              <wp:posOffset>-3810</wp:posOffset>
            </wp:positionH>
            <wp:positionV relativeFrom="paragraph">
              <wp:posOffset>4200525</wp:posOffset>
            </wp:positionV>
            <wp:extent cx="1895475" cy="1390650"/>
            <wp:effectExtent l="0" t="0" r="9525" b="0"/>
            <wp:wrapThrough wrapText="bothSides">
              <wp:wrapPolygon edited="0">
                <wp:start x="0" y="0"/>
                <wp:lineTo x="0" y="21304"/>
                <wp:lineTo x="21491" y="21304"/>
                <wp:lineTo x="21491"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81792" behindDoc="0" locked="0" layoutInCell="1" allowOverlap="1" wp14:anchorId="0101F669" wp14:editId="63A00645">
            <wp:simplePos x="0" y="0"/>
            <wp:positionH relativeFrom="column">
              <wp:posOffset>4291965</wp:posOffset>
            </wp:positionH>
            <wp:positionV relativeFrom="paragraph">
              <wp:posOffset>4200525</wp:posOffset>
            </wp:positionV>
            <wp:extent cx="1895475" cy="1390650"/>
            <wp:effectExtent l="0" t="0" r="9525" b="0"/>
            <wp:wrapThrough wrapText="bothSides">
              <wp:wrapPolygon edited="0">
                <wp:start x="0" y="0"/>
                <wp:lineTo x="0" y="21304"/>
                <wp:lineTo x="21491" y="21304"/>
                <wp:lineTo x="21491" y="0"/>
                <wp:lineTo x="0" y="0"/>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6136">
        <w:rPr>
          <w:rFonts w:ascii="Palatino Linotype" w:hAnsi="Palatino Linotype"/>
          <w:noProof/>
          <w:sz w:val="24"/>
          <w:szCs w:val="24"/>
          <w:lang w:eastAsia="es-MX"/>
        </w:rPr>
        <w:drawing>
          <wp:anchor distT="0" distB="0" distL="114300" distR="114300" simplePos="0" relativeHeight="251640814" behindDoc="0" locked="0" layoutInCell="1" allowOverlap="1" wp14:anchorId="22C782D7" wp14:editId="0DC20185">
            <wp:simplePos x="0" y="0"/>
            <wp:positionH relativeFrom="column">
              <wp:posOffset>43815</wp:posOffset>
            </wp:positionH>
            <wp:positionV relativeFrom="paragraph">
              <wp:posOffset>19050</wp:posOffset>
            </wp:positionV>
            <wp:extent cx="5762625" cy="3187700"/>
            <wp:effectExtent l="19050" t="19050" r="28575" b="12700"/>
            <wp:wrapThrough wrapText="bothSides">
              <wp:wrapPolygon edited="0">
                <wp:start x="-71" y="-129"/>
                <wp:lineTo x="-71" y="21557"/>
                <wp:lineTo x="21636" y="21557"/>
                <wp:lineTo x="21636" y="-129"/>
                <wp:lineTo x="-71" y="-129"/>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1877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71102AA" w14:textId="05DFAE5C" w:rsidR="001B6136" w:rsidRDefault="001B6136" w:rsidP="00871F78">
      <w:pPr>
        <w:spacing w:before="240" w:line="360" w:lineRule="auto"/>
        <w:jc w:val="both"/>
        <w:rPr>
          <w:rFonts w:ascii="Palatino Linotype" w:hAnsi="Palatino Linotype"/>
          <w:sz w:val="24"/>
          <w:szCs w:val="24"/>
        </w:rPr>
      </w:pPr>
    </w:p>
    <w:p w14:paraId="329FD9F9" w14:textId="7130A7F5" w:rsidR="001B6136" w:rsidRDefault="001B6136" w:rsidP="00871F78">
      <w:pPr>
        <w:spacing w:before="240" w:line="360" w:lineRule="auto"/>
        <w:jc w:val="both"/>
        <w:rPr>
          <w:rFonts w:ascii="Palatino Linotype" w:hAnsi="Palatino Linotype"/>
          <w:sz w:val="24"/>
          <w:szCs w:val="24"/>
        </w:rPr>
      </w:pPr>
    </w:p>
    <w:p w14:paraId="3979F15C" w14:textId="56E72739" w:rsidR="001B6136" w:rsidRDefault="001B6136" w:rsidP="00871F78">
      <w:pPr>
        <w:spacing w:before="240" w:line="360" w:lineRule="auto"/>
        <w:jc w:val="both"/>
        <w:rPr>
          <w:rFonts w:ascii="Palatino Linotype" w:hAnsi="Palatino Linotype"/>
          <w:sz w:val="24"/>
          <w:szCs w:val="24"/>
        </w:rPr>
      </w:pPr>
    </w:p>
    <w:p w14:paraId="4715AD6C" w14:textId="033D1B8E" w:rsidR="001B6136" w:rsidRDefault="000F2E3D" w:rsidP="00871F78">
      <w:pPr>
        <w:spacing w:before="240" w:line="360" w:lineRule="auto"/>
        <w:jc w:val="both"/>
        <w:rPr>
          <w:rFonts w:ascii="Palatino Linotype" w:hAnsi="Palatino Linotype"/>
          <w:sz w:val="24"/>
          <w:szCs w:val="24"/>
        </w:rPr>
      </w:pPr>
      <w:r w:rsidRPr="006C1E50">
        <w:rPr>
          <w:rFonts w:ascii="Palatino Linotype" w:hAnsi="Palatino Linotype"/>
          <w:bCs/>
          <w:sz w:val="24"/>
          <w:szCs w:val="24"/>
        </w:rPr>
        <w:lastRenderedPageBreak/>
        <w:t xml:space="preserve">De lo expuesto con anterioridad, se desprende que </w:t>
      </w:r>
      <w:r w:rsidRPr="006C1E50">
        <w:rPr>
          <w:rFonts w:ascii="Palatino Linotype" w:hAnsi="Palatino Linotype"/>
          <w:b/>
          <w:bCs/>
          <w:sz w:val="24"/>
          <w:szCs w:val="24"/>
        </w:rPr>
        <w:t xml:space="preserve">El Sujeto Obligado </w:t>
      </w:r>
      <w:r w:rsidRPr="006C1E50">
        <w:rPr>
          <w:rFonts w:ascii="Palatino Linotype" w:hAnsi="Palatino Linotype"/>
          <w:bCs/>
          <w:sz w:val="24"/>
          <w:szCs w:val="24"/>
        </w:rPr>
        <w:t>se auxilia de diversas Direcciones, Subdirecciones, Departamentos y Unidades Administrativas para cumplir con sus fines y objetivos, resultando de nuestro más amplio interés la</w:t>
      </w:r>
      <w:r>
        <w:rPr>
          <w:rFonts w:ascii="Palatino Linotype" w:hAnsi="Palatino Linotype"/>
          <w:bCs/>
          <w:sz w:val="24"/>
          <w:szCs w:val="24"/>
        </w:rPr>
        <w:t xml:space="preserve"> Subdirección de Administración y Finanzas; Coordinación de Administración y Departamento de Capital Humano. </w:t>
      </w:r>
    </w:p>
    <w:p w14:paraId="25AAD8DC" w14:textId="026F0AFC" w:rsidR="001B6136" w:rsidRDefault="000F2E3D" w:rsidP="00871F78">
      <w:pPr>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en alusión a los requerimientos formulados por el particular, resulta oportuno traer a colación los artículos </w:t>
      </w:r>
      <w:r w:rsidR="00195774">
        <w:rPr>
          <w:rFonts w:ascii="Palatino Linotype" w:hAnsi="Palatino Linotype"/>
          <w:sz w:val="24"/>
          <w:szCs w:val="24"/>
        </w:rPr>
        <w:t xml:space="preserve">80, fracción I, 90, </w:t>
      </w:r>
      <w:r w:rsidR="00EF1E00">
        <w:rPr>
          <w:rFonts w:ascii="Palatino Linotype" w:hAnsi="Palatino Linotype"/>
          <w:sz w:val="24"/>
          <w:szCs w:val="24"/>
        </w:rPr>
        <w:t xml:space="preserve">fracciones XIII y XIV, 92, fracciones I y XV del Reglamento Orgánico Interno del Organismo Público Descentralizado para la Prestación de los Servicios de Agua Potable, Alcantarillado y Saneamiento del Municipio de Atizapán de Zaragoza, porciones normativas que disponen a la literalidad lo siguiente: </w:t>
      </w:r>
    </w:p>
    <w:p w14:paraId="1EEBC880" w14:textId="2743A57C" w:rsidR="000F2E3D" w:rsidRDefault="00EF1E00" w:rsidP="00EF1E00">
      <w:pPr>
        <w:pStyle w:val="Citas"/>
      </w:pPr>
      <w:r>
        <w:t>“</w:t>
      </w:r>
      <w:r w:rsidR="000F2E3D">
        <w:t>Artículo 80. La Subdirección de Administración y Finanzas del Organismo, para el desempeño de sus funciones, se auxiliará de las Unidades Administrativas necesarias, de conformidad con el presupuesto autorizado, previo acuerdo con el Director General y/o aprobación del Consejo Directivo, y tendrá de manera enunciativa más no limitativa, las siguientes atribuciones:</w:t>
      </w:r>
    </w:p>
    <w:p w14:paraId="53057FEF" w14:textId="47BBC440" w:rsidR="000F2E3D" w:rsidRDefault="00195774" w:rsidP="00EF1E00">
      <w:pPr>
        <w:pStyle w:val="Citas"/>
      </w:pPr>
      <w:r>
        <w:t>I. Presentar al Comisario y al Consejo Directivo, por conducto del Director General, así como al Órgano Superior de Fiscalización del Estado de México, los informes mensuales y aquellos que se requieran en términos de la legislación aplicable;</w:t>
      </w:r>
    </w:p>
    <w:p w14:paraId="0964B055" w14:textId="556AC53C" w:rsidR="00195774" w:rsidRDefault="00195774" w:rsidP="00EF1E00">
      <w:pPr>
        <w:pStyle w:val="Citas"/>
        <w:rPr>
          <w:sz w:val="24"/>
          <w:szCs w:val="24"/>
        </w:rPr>
      </w:pPr>
      <w:r>
        <w:rPr>
          <w:sz w:val="24"/>
          <w:szCs w:val="24"/>
        </w:rPr>
        <w:t>(…)</w:t>
      </w:r>
    </w:p>
    <w:p w14:paraId="7C1D7452" w14:textId="5D1695FF" w:rsidR="00195774" w:rsidRDefault="00195774" w:rsidP="00EF1E00">
      <w:pPr>
        <w:pStyle w:val="Citas"/>
      </w:pPr>
      <w:r>
        <w:lastRenderedPageBreak/>
        <w:t>Artículo 90. La Coordinación de la Administración, será supervisada por la Subdirección de Administración y Finanzas del Organismo y tendrá de manera enunciativa más no limitativa, las siguientes atribuciones:</w:t>
      </w:r>
    </w:p>
    <w:p w14:paraId="46855272" w14:textId="01AF59DD" w:rsidR="00195774" w:rsidRDefault="00195774" w:rsidP="00EF1E00">
      <w:pPr>
        <w:pStyle w:val="Citas"/>
      </w:pPr>
      <w:r>
        <w:t>(…)</w:t>
      </w:r>
    </w:p>
    <w:p w14:paraId="497140F4" w14:textId="77777777" w:rsidR="00195774" w:rsidRDefault="00195774" w:rsidP="00EF1E00">
      <w:pPr>
        <w:pStyle w:val="Citas"/>
      </w:pPr>
      <w:r>
        <w:t xml:space="preserve">XIII. Vigilar que se lleve a cabo la correcta aplicación de altas, bajas, elaboración de nómina y control de registros del personal del Organismo; y </w:t>
      </w:r>
    </w:p>
    <w:p w14:paraId="3F1720FE" w14:textId="18D5A8D5" w:rsidR="00195774" w:rsidRDefault="00195774" w:rsidP="00EF1E00">
      <w:pPr>
        <w:pStyle w:val="Citas"/>
      </w:pPr>
      <w:r>
        <w:t>XIV. Las demás que le confieren las Leyes, los Reglamentos aplicables en la materia, así como el Consejo Directivo.</w:t>
      </w:r>
    </w:p>
    <w:p w14:paraId="57BAC533" w14:textId="660A043A" w:rsidR="00195774" w:rsidRDefault="00195774" w:rsidP="00EF1E00">
      <w:pPr>
        <w:pStyle w:val="Citas"/>
      </w:pPr>
      <w:r>
        <w:t>Artículo 92. El Departamento de Capital Humano, será supervisado por la Coordinación de Administración del Organismo y tendrá de manera enunciativa más no limitativa, las siguientes atribuciones:</w:t>
      </w:r>
    </w:p>
    <w:p w14:paraId="62E57C71" w14:textId="691CA7E9" w:rsidR="00195774" w:rsidRDefault="00195774" w:rsidP="00EF1E00">
      <w:pPr>
        <w:pStyle w:val="Citas"/>
      </w:pPr>
      <w:r>
        <w:t>I. Tramitar las altas y bajas del personal del Organismo;</w:t>
      </w:r>
    </w:p>
    <w:p w14:paraId="0B62752E" w14:textId="50A3AC9D" w:rsidR="00195774" w:rsidRDefault="00195774" w:rsidP="00EF1E00">
      <w:pPr>
        <w:pStyle w:val="Citas"/>
        <w:rPr>
          <w:sz w:val="24"/>
          <w:szCs w:val="24"/>
        </w:rPr>
      </w:pPr>
      <w:r>
        <w:rPr>
          <w:sz w:val="24"/>
          <w:szCs w:val="24"/>
        </w:rPr>
        <w:t>(…)</w:t>
      </w:r>
    </w:p>
    <w:p w14:paraId="3221D90E" w14:textId="45C0F8B4" w:rsidR="00195774" w:rsidRDefault="00195774" w:rsidP="00EF1E00">
      <w:pPr>
        <w:pStyle w:val="Citas"/>
      </w:pPr>
      <w:r>
        <w:t>XV. Elaborar la nómina quincenal conforme a la normatividad establecida;</w:t>
      </w:r>
    </w:p>
    <w:p w14:paraId="1711E59D" w14:textId="61BF1E7F" w:rsidR="00195774" w:rsidRDefault="00195774" w:rsidP="00EF1E00">
      <w:pPr>
        <w:pStyle w:val="Citas"/>
        <w:rPr>
          <w:b/>
        </w:rPr>
      </w:pPr>
      <w:r>
        <w:t>(…)</w:t>
      </w:r>
      <w:r w:rsidR="00EF1E00">
        <w:t xml:space="preserve">” </w:t>
      </w:r>
      <w:r w:rsidR="00EF1E00">
        <w:rPr>
          <w:b/>
        </w:rPr>
        <w:t>[Sic]</w:t>
      </w:r>
    </w:p>
    <w:p w14:paraId="6B4A9486" w14:textId="77777777" w:rsidR="00EF1E00" w:rsidRDefault="00EF1E00" w:rsidP="00EF1E00">
      <w:pPr>
        <w:pStyle w:val="Citas"/>
        <w:ind w:left="0"/>
        <w:rPr>
          <w:b/>
          <w:sz w:val="24"/>
          <w:szCs w:val="24"/>
        </w:rPr>
      </w:pPr>
    </w:p>
    <w:p w14:paraId="390A2A78" w14:textId="77777777" w:rsidR="00EF1E00" w:rsidRPr="00811D16" w:rsidRDefault="00EF1E00" w:rsidP="00EF1E00">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nómina de la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w:t>
      </w:r>
      <w:r w:rsidRPr="00811D16">
        <w:rPr>
          <w:rFonts w:ascii="Palatino Linotype" w:hAnsi="Palatino Linotype" w:cs="Arial"/>
          <w:sz w:val="24"/>
          <w:szCs w:val="24"/>
          <w:lang w:val="es-ES"/>
        </w:rPr>
        <w:lastRenderedPageBreak/>
        <w:t>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60C1A94" w14:textId="77777777" w:rsidR="00EF1E00" w:rsidRDefault="00EF1E00" w:rsidP="00EF1E00">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29648991" w14:textId="77777777" w:rsidR="00EF1E00" w:rsidRPr="00811D16" w:rsidRDefault="00EF1E00" w:rsidP="00EF1E00">
      <w:pPr>
        <w:spacing w:before="240" w:line="360" w:lineRule="auto"/>
        <w:ind w:left="851" w:right="851"/>
        <w:jc w:val="both"/>
        <w:rPr>
          <w:rFonts w:ascii="Palatino Linotype" w:hAnsi="Palatino Linotype" w:cs="Arial"/>
          <w:b/>
          <w:i/>
          <w:lang w:val="es-ES"/>
        </w:rPr>
      </w:pPr>
    </w:p>
    <w:p w14:paraId="10FE4570" w14:textId="77777777" w:rsidR="00EF1E00" w:rsidRPr="005E4EB4" w:rsidRDefault="00EF1E00" w:rsidP="00EF1E00">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05BA914A" w14:textId="77777777" w:rsidR="00EF1E00" w:rsidRPr="00F975C8" w:rsidRDefault="00EF1E00" w:rsidP="00EF1E00">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61646ED1" w14:textId="77777777" w:rsidR="00EF1E00" w:rsidRPr="00F975C8" w:rsidRDefault="00EF1E00" w:rsidP="00EF1E00">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lastRenderedPageBreak/>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64FC24D6" w14:textId="77777777" w:rsidR="00EF1E00" w:rsidRPr="00F975C8" w:rsidRDefault="00EF1E00" w:rsidP="00EF1E00">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381E0893" w14:textId="77777777" w:rsidR="00EF1E00" w:rsidRPr="00F975C8" w:rsidRDefault="00EF1E00" w:rsidP="00EF1E00">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33BB947" w14:textId="77777777" w:rsidR="00EF1E00" w:rsidRDefault="00EF1E00" w:rsidP="00EF1E00">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553FDCBE" w14:textId="77777777" w:rsidR="00EF1E00" w:rsidRDefault="00EF1E00" w:rsidP="00EF1E00">
      <w:pPr>
        <w:spacing w:before="240" w:line="360" w:lineRule="auto"/>
        <w:ind w:left="851" w:right="851"/>
        <w:jc w:val="both"/>
        <w:rPr>
          <w:rFonts w:ascii="Palatino Linotype" w:hAnsi="Palatino Linotype" w:cs="Arial"/>
          <w:b/>
          <w:i/>
          <w:szCs w:val="20"/>
          <w:lang w:eastAsia="es-MX"/>
        </w:rPr>
      </w:pPr>
    </w:p>
    <w:p w14:paraId="0E0439EC" w14:textId="77777777" w:rsidR="00EF1E00" w:rsidRPr="005E4EB4" w:rsidRDefault="00EF1E00" w:rsidP="00EF1E00">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13"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532EBE7E" w14:textId="77777777" w:rsidR="00EF1E00" w:rsidRPr="005E4EB4" w:rsidRDefault="00EF1E00" w:rsidP="00EF1E00">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434EC49C" w14:textId="77777777" w:rsidR="00EF1E00" w:rsidRPr="005E4EB4" w:rsidRDefault="00EF1E00" w:rsidP="00EF1E00">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3FD97089" w14:textId="77777777" w:rsidR="00EF1E00" w:rsidRPr="00F975C8" w:rsidRDefault="00EF1E00" w:rsidP="00EF1E00">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13BF05C6" w14:textId="77777777" w:rsidR="00EF1E00" w:rsidRDefault="00EF1E00" w:rsidP="00EF1E00">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224D33C8" w14:textId="77777777" w:rsidR="00EF1E00" w:rsidRDefault="00EF1E00" w:rsidP="00EF1E00">
      <w:pPr>
        <w:spacing w:before="240" w:line="360" w:lineRule="auto"/>
        <w:ind w:left="851" w:right="851"/>
        <w:jc w:val="both"/>
        <w:rPr>
          <w:rFonts w:ascii="Palatino Linotype" w:hAnsi="Palatino Linotype"/>
          <w:b/>
          <w:i/>
        </w:rPr>
      </w:pPr>
    </w:p>
    <w:p w14:paraId="06C831A3" w14:textId="49EE4ACD" w:rsidR="00EF1E00" w:rsidRPr="005E4EB4" w:rsidRDefault="007F7529" w:rsidP="00EF1E00">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00EF1E00"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sidR="00EF1E00">
        <w:rPr>
          <w:rFonts w:ascii="Palatino Linotype" w:hAnsi="Palatino Linotype" w:cs="Arial"/>
          <w:sz w:val="24"/>
          <w:szCs w:val="24"/>
        </w:rPr>
        <w:t xml:space="preserve"> </w:t>
      </w:r>
      <w:r w:rsidR="00EF1E00"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4924F39C" w14:textId="77777777" w:rsidR="00EF1E00" w:rsidRPr="00F975C8" w:rsidRDefault="00EF1E00" w:rsidP="00EF1E00">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29A286C2" w14:textId="77777777" w:rsidR="00EF1E00" w:rsidRPr="00F975C8" w:rsidRDefault="00EF1E00" w:rsidP="00EF1E00">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5B188735" w14:textId="77777777" w:rsidR="00EF1E00" w:rsidRPr="00F975C8" w:rsidRDefault="00EF1E00" w:rsidP="00EF1E00">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5707E813" w14:textId="77777777" w:rsidR="00EF1E00" w:rsidRPr="00F975C8" w:rsidRDefault="00EF1E00" w:rsidP="00EF1E00">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655F095A" w14:textId="77777777" w:rsidR="00EF1E00" w:rsidRPr="00F975C8" w:rsidRDefault="00EF1E00" w:rsidP="00EF1E00">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9F6A37B" w14:textId="77777777" w:rsidR="00EF1E00" w:rsidRDefault="00EF1E00" w:rsidP="00EF1E00">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55EA5ABB" w14:textId="77777777" w:rsidR="00EF1E00" w:rsidRDefault="00EF1E00" w:rsidP="00EF1E00">
      <w:pPr>
        <w:tabs>
          <w:tab w:val="left" w:pos="9072"/>
        </w:tabs>
        <w:spacing w:before="240" w:line="360" w:lineRule="auto"/>
        <w:ind w:left="851" w:right="902"/>
        <w:jc w:val="both"/>
        <w:rPr>
          <w:rFonts w:ascii="Palatino Linotype" w:hAnsi="Palatino Linotype"/>
          <w:b/>
          <w:bCs/>
          <w:i/>
        </w:rPr>
      </w:pPr>
    </w:p>
    <w:p w14:paraId="1AA7A8DA" w14:textId="05D19285" w:rsidR="00EF1E00" w:rsidRPr="007658D5" w:rsidRDefault="007F7529" w:rsidP="00EF1E00">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consecuencia</w:t>
      </w:r>
      <w:r w:rsidR="00EF1E00"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2D0582C5" w14:textId="77777777" w:rsidR="00EF1E00" w:rsidRPr="007658D5" w:rsidRDefault="00EF1E00" w:rsidP="00EF1E00">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lastRenderedPageBreak/>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477695A9" w14:textId="77777777" w:rsidR="00EF1E00" w:rsidRPr="00F975C8" w:rsidRDefault="00EF1E00" w:rsidP="00EF1E00">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2B5842EC" w14:textId="77777777" w:rsidR="00EF1E00" w:rsidRPr="00F975C8" w:rsidRDefault="00EF1E00" w:rsidP="00EF1E00">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740C18FE" w14:textId="77777777" w:rsidR="00EF1E00" w:rsidRPr="000A0968" w:rsidRDefault="00EF1E00" w:rsidP="00EF1E00">
      <w:pPr>
        <w:numPr>
          <w:ilvl w:val="0"/>
          <w:numId w:val="44"/>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0F27D07F" w14:textId="77777777" w:rsidR="00EF1E00" w:rsidRDefault="00EF1E00" w:rsidP="00EF1E00">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0576544F" w14:textId="77777777" w:rsidR="00EF1E00" w:rsidRPr="007658D5" w:rsidRDefault="00EF1E00" w:rsidP="00EF1E00">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278D08B5" w14:textId="77777777" w:rsidR="00EF1E00" w:rsidRPr="003E0BC5" w:rsidRDefault="00EF1E00" w:rsidP="00EF1E00">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893CF75" w14:textId="77777777" w:rsidR="00EF1E00" w:rsidRPr="00F975C8" w:rsidRDefault="00EF1E00" w:rsidP="00EF1E00">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098AB531" w14:textId="77777777" w:rsidR="00EF1E00" w:rsidRPr="00F975C8" w:rsidRDefault="00EF1E00" w:rsidP="00EF1E00">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2955CBAE" w14:textId="77777777" w:rsidR="00EF1E00" w:rsidRPr="00F975C8" w:rsidRDefault="00EF1E00" w:rsidP="00EF1E00">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5B739280" w14:textId="77777777" w:rsidR="00EF1E00" w:rsidRDefault="00EF1E00" w:rsidP="00EF1E00">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7BC80C7E" w14:textId="77777777" w:rsidR="00EF1E00" w:rsidRPr="003E0BC5" w:rsidRDefault="00EF1E00" w:rsidP="00EF1E00">
      <w:pPr>
        <w:spacing w:line="360" w:lineRule="auto"/>
        <w:jc w:val="both"/>
        <w:rPr>
          <w:rFonts w:ascii="Palatino Linotype" w:hAnsi="Palatino Linotype"/>
          <w:sz w:val="24"/>
          <w:szCs w:val="24"/>
        </w:rPr>
      </w:pPr>
      <w:r w:rsidRPr="003E0BC5">
        <w:rPr>
          <w:rFonts w:ascii="Palatino Linotype" w:hAnsi="Palatino Linotype"/>
          <w:sz w:val="24"/>
          <w:szCs w:val="24"/>
        </w:rPr>
        <w:lastRenderedPageBreak/>
        <w:t>De esta forma, el Órgano Superior de Fiscalización del Estado de México (OSFEM),  emite anualmente los Lineamientos para definir los criterios, formatos y documentación necesaria para presentar los informes,  dentro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 la información de nómina.</w:t>
      </w:r>
    </w:p>
    <w:p w14:paraId="44942F5D" w14:textId="77777777" w:rsidR="00EF1E00" w:rsidRPr="003E0BC5" w:rsidRDefault="00EF1E00" w:rsidP="00EF1E00">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3E9EAB7" w14:textId="77777777" w:rsidR="00EF1E00" w:rsidRPr="00F975C8" w:rsidRDefault="00EF1E00" w:rsidP="00EF1E00">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3FDE1F7C" w14:textId="77777777" w:rsidR="00EF1E00" w:rsidRPr="00A535E3" w:rsidRDefault="00EF1E00" w:rsidP="00EF1E00">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476AA9F2" w14:textId="77777777" w:rsidR="00EF1E00" w:rsidRPr="00F975C8" w:rsidRDefault="00EF1E00" w:rsidP="00EF1E00">
      <w:pPr>
        <w:ind w:left="851" w:right="758"/>
        <w:jc w:val="both"/>
        <w:rPr>
          <w:rFonts w:ascii="Palatino Linotype" w:hAnsi="Palatino Linotype"/>
          <w:i/>
        </w:rPr>
      </w:pPr>
    </w:p>
    <w:p w14:paraId="620670D8" w14:textId="77777777" w:rsidR="00EF1E00" w:rsidRPr="003E0BC5" w:rsidRDefault="00EF1E00" w:rsidP="00EF1E00">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lastRenderedPageBreak/>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2C23F6B2" w14:textId="77777777" w:rsidR="00EF1E00" w:rsidRPr="003E0BC5" w:rsidRDefault="00EF1E00" w:rsidP="00EF1E00">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7ABBD78A" w14:textId="77777777" w:rsidR="00EF1E00" w:rsidRDefault="00EF1E00" w:rsidP="00EF1E00">
      <w:pPr>
        <w:spacing w:before="240" w:after="240" w:line="360" w:lineRule="auto"/>
        <w:jc w:val="both"/>
        <w:rPr>
          <w:rFonts w:ascii="Palatino Linotype" w:hAnsi="Palatino Linotype"/>
          <w:sz w:val="24"/>
          <w:szCs w:val="24"/>
        </w:rPr>
      </w:pPr>
      <w:r w:rsidRPr="003E0BC5">
        <w:rPr>
          <w:rFonts w:ascii="Palatino Linotype" w:hAnsi="Palatino Linotype"/>
          <w:sz w:val="24"/>
          <w:szCs w:val="24"/>
        </w:rPr>
        <w:t xml:space="preserve">Aunado a lo anterior, </w:t>
      </w:r>
      <w:r>
        <w:rPr>
          <w:rFonts w:ascii="Palatino Linotype" w:hAnsi="Palatino Linotype"/>
          <w:sz w:val="24"/>
          <w:szCs w:val="24"/>
        </w:rPr>
        <w:t xml:space="preserve">los Lineamientos para la Integración del informe trimestral de los Sujetos de Fiscalización Municipales para el Ejercicio 2021, visibles en la página oficial del Órgano Superior de Fiscalización del Estado de México (OSFEM) en el sitio de internet: </w:t>
      </w:r>
    </w:p>
    <w:p w14:paraId="1348B0E9" w14:textId="77777777" w:rsidR="00EF1E00" w:rsidRDefault="003822A8" w:rsidP="00EF1E00">
      <w:pPr>
        <w:spacing w:before="240" w:after="240" w:line="360" w:lineRule="auto"/>
        <w:jc w:val="both"/>
        <w:rPr>
          <w:rFonts w:ascii="Palatino Linotype" w:hAnsi="Palatino Linotype"/>
          <w:sz w:val="24"/>
          <w:szCs w:val="24"/>
        </w:rPr>
      </w:pPr>
      <w:hyperlink r:id="rId14" w:history="1">
        <w:r w:rsidR="00EF1E00" w:rsidRPr="00E33E23">
          <w:rPr>
            <w:rStyle w:val="Hipervnculo"/>
            <w:rFonts w:ascii="Palatino Linotype" w:hAnsi="Palatino Linotype"/>
            <w:sz w:val="24"/>
            <w:szCs w:val="24"/>
          </w:rPr>
          <w:t>https://www.osfem.gob.mx/04_Iconografia/Ent_Fisc/Doc_Apoy/Doc_Apoy.html</w:t>
        </w:r>
      </w:hyperlink>
      <w:r w:rsidR="00EF1E00">
        <w:rPr>
          <w:rFonts w:ascii="Palatino Linotype" w:hAnsi="Palatino Linotype"/>
          <w:sz w:val="24"/>
          <w:szCs w:val="24"/>
        </w:rPr>
        <w:t xml:space="preserve"> </w:t>
      </w:r>
    </w:p>
    <w:p w14:paraId="66B7A426" w14:textId="77777777" w:rsidR="00EF1E00" w:rsidRDefault="00EF1E00" w:rsidP="00EF1E00">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Donde se destaca que dentro de los informes trimestrales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los recibos de nómina, tal como se demuestra en la siguiente imagen ilustrativa: </w:t>
      </w:r>
    </w:p>
    <w:p w14:paraId="2E2126EA" w14:textId="77777777" w:rsidR="00EF1E00" w:rsidRPr="00D64F36" w:rsidRDefault="00EF1E00" w:rsidP="00EF1E00">
      <w:pPr>
        <w:spacing w:before="240" w:after="240" w:line="360" w:lineRule="auto"/>
        <w:jc w:val="both"/>
        <w:rPr>
          <w:rFonts w:ascii="Palatino Linotype" w:hAnsi="Palatino Linotype"/>
          <w:sz w:val="24"/>
          <w:szCs w:val="24"/>
        </w:rPr>
      </w:pPr>
    </w:p>
    <w:p w14:paraId="48DEA212" w14:textId="77777777" w:rsidR="00EF1E00" w:rsidRDefault="00EF1E00" w:rsidP="00EF1E00">
      <w:pPr>
        <w:spacing w:before="240" w:after="240" w:line="360" w:lineRule="auto"/>
        <w:jc w:val="both"/>
        <w:rPr>
          <w:rFonts w:ascii="Palatino Linotype" w:hAnsi="Palatino Linotype"/>
          <w:sz w:val="24"/>
          <w:szCs w:val="24"/>
        </w:rPr>
      </w:pPr>
    </w:p>
    <w:p w14:paraId="1FFC55D2" w14:textId="77777777" w:rsidR="00EF1E00" w:rsidRDefault="00EF1E00" w:rsidP="00EF1E00">
      <w:pPr>
        <w:spacing w:before="240" w:after="240" w:line="360" w:lineRule="auto"/>
        <w:jc w:val="both"/>
        <w:rPr>
          <w:rFonts w:ascii="Palatino Linotype" w:hAnsi="Palatino Linotype"/>
          <w:sz w:val="24"/>
          <w:szCs w:val="24"/>
        </w:rPr>
      </w:pPr>
    </w:p>
    <w:p w14:paraId="2E75257E" w14:textId="77777777" w:rsidR="00EF1E00" w:rsidRDefault="00EF1E00" w:rsidP="00EF1E00">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83840" behindDoc="0" locked="0" layoutInCell="1" allowOverlap="1" wp14:anchorId="01AD7FB3" wp14:editId="78089665">
            <wp:simplePos x="0" y="0"/>
            <wp:positionH relativeFrom="column">
              <wp:posOffset>17145</wp:posOffset>
            </wp:positionH>
            <wp:positionV relativeFrom="paragraph">
              <wp:posOffset>19548</wp:posOffset>
            </wp:positionV>
            <wp:extent cx="5748655" cy="3187700"/>
            <wp:effectExtent l="19050" t="19050" r="23495" b="12700"/>
            <wp:wrapThrough wrapText="bothSides">
              <wp:wrapPolygon edited="0">
                <wp:start x="-72" y="-129"/>
                <wp:lineTo x="-72" y="21557"/>
                <wp:lineTo x="21617" y="21557"/>
                <wp:lineTo x="21617" y="-129"/>
                <wp:lineTo x="-72" y="-129"/>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8655" cy="31877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2C2232" w14:textId="43089061" w:rsidR="00EF1E00" w:rsidRPr="0078693A" w:rsidRDefault="00EF1E00" w:rsidP="00EF1E00">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684864" behindDoc="0" locked="0" layoutInCell="1" allowOverlap="1" wp14:anchorId="7C7E8C83" wp14:editId="1DE17D0C">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B7F8CC" id="Rectángulo 16" o:spid="_x0000_s1026" style="position:absolute;margin-left:24.95pt;margin-top:704.3pt;width:372pt;height:21.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les se incluye lo referente a los Comprobantes Fiscales Digitales por Internet por concepto de N</w:t>
      </w:r>
      <w:r w:rsidR="00C028CE">
        <w:rPr>
          <w:rFonts w:ascii="Palatino Linotype" w:hAnsi="Palatino Linotype" w:cs="Arial"/>
          <w:sz w:val="24"/>
          <w:szCs w:val="24"/>
          <w:lang w:val="es-ES"/>
        </w:rPr>
        <w:t xml:space="preserve">ómina, </w:t>
      </w:r>
      <w:r>
        <w:rPr>
          <w:rFonts w:ascii="Palatino Linotype" w:hAnsi="Palatino Linotype" w:cs="Arial"/>
          <w:sz w:val="24"/>
          <w:szCs w:val="24"/>
          <w:lang w:val="es-ES"/>
        </w:rPr>
        <w:t xml:space="preserve">en consecuencia, la información solicitada debe de obrar en los archivos del </w:t>
      </w:r>
      <w:r>
        <w:rPr>
          <w:rFonts w:ascii="Palatino Linotype" w:hAnsi="Palatino Linotype" w:cs="Arial"/>
          <w:b/>
          <w:sz w:val="24"/>
          <w:szCs w:val="24"/>
          <w:lang w:val="es-ES"/>
        </w:rPr>
        <w:t xml:space="preserve">Sujeto Obligado. </w:t>
      </w:r>
    </w:p>
    <w:p w14:paraId="3B28C6AF" w14:textId="77777777" w:rsidR="00EF1E00" w:rsidRPr="00B272A6" w:rsidRDefault="00EF1E00" w:rsidP="00EF1E00">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w:t>
      </w:r>
      <w:r w:rsidRPr="00B272A6">
        <w:rPr>
          <w:rFonts w:ascii="Palatino Linotype" w:hAnsi="Palatino Linotype" w:cs="Arial"/>
          <w:bCs/>
          <w:sz w:val="24"/>
          <w:szCs w:val="24"/>
          <w:lang w:val="es-ES"/>
        </w:rPr>
        <w:lastRenderedPageBreak/>
        <w:t>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265AFE58" w14:textId="77777777" w:rsidR="00EF1E00" w:rsidRPr="00F975C8" w:rsidRDefault="00EF1E00" w:rsidP="00EF1E00">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0BDC367C" w14:textId="77777777" w:rsidR="00EF1E00" w:rsidRPr="00F975C8" w:rsidRDefault="00EF1E00" w:rsidP="00EF1E00">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1A22F596" w14:textId="77777777" w:rsidR="00EF1E00" w:rsidRPr="00B272A6" w:rsidRDefault="00EF1E00" w:rsidP="00EF1E00">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4A343A5B" w14:textId="77777777" w:rsidR="00EF1E00" w:rsidRPr="00F975C8" w:rsidRDefault="00EF1E00" w:rsidP="00EF1E00">
      <w:pPr>
        <w:spacing w:line="360" w:lineRule="auto"/>
        <w:jc w:val="both"/>
        <w:rPr>
          <w:rFonts w:ascii="Palatino Linotype" w:hAnsi="Palatino Linotype" w:cs="Arial"/>
          <w:bCs/>
          <w:i/>
          <w:lang w:val="es-ES"/>
        </w:rPr>
      </w:pPr>
    </w:p>
    <w:p w14:paraId="50AF9E1B" w14:textId="77777777" w:rsidR="00EF1E00" w:rsidRDefault="00EF1E00" w:rsidP="00EF1E00">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w:t>
      </w:r>
      <w:r w:rsidRPr="00B272A6">
        <w:rPr>
          <w:rFonts w:ascii="Palatino Linotype" w:hAnsi="Palatino Linotype" w:cs="Arial"/>
          <w:sz w:val="24"/>
          <w:szCs w:val="24"/>
          <w:lang w:val="es-ES"/>
        </w:rPr>
        <w:lastRenderedPageBreak/>
        <w:t xml:space="preserve">emitidos por el Comité de Acceso a la Información Pública y Protección de Datos Personales de la Suprema Corte de Justicia de la Nación que a continuación se citan: </w:t>
      </w:r>
    </w:p>
    <w:p w14:paraId="7C5164F8" w14:textId="77777777" w:rsidR="00EF1E00" w:rsidRPr="00F975C8" w:rsidRDefault="00EF1E00" w:rsidP="00EF1E00">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599B8543" w14:textId="77777777" w:rsidR="00EF1E00" w:rsidRPr="0039245A" w:rsidRDefault="00EF1E00" w:rsidP="00EF1E00">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3E544F41" w14:textId="77777777" w:rsidR="00EF1E00" w:rsidRPr="00F975C8" w:rsidRDefault="00EF1E00" w:rsidP="00EF1E00">
      <w:pPr>
        <w:spacing w:before="240" w:line="360" w:lineRule="auto"/>
        <w:ind w:left="851" w:right="851"/>
        <w:jc w:val="both"/>
        <w:rPr>
          <w:rFonts w:ascii="Palatino Linotype" w:hAnsi="Palatino Linotype" w:cs="Arial"/>
          <w:i/>
          <w:lang w:val="es-ES"/>
        </w:rPr>
      </w:pPr>
    </w:p>
    <w:p w14:paraId="43714A61" w14:textId="77777777" w:rsidR="00EF1E00" w:rsidRPr="00F975C8" w:rsidRDefault="00EF1E00" w:rsidP="00EF1E00">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02/2003.</w:t>
      </w:r>
    </w:p>
    <w:p w14:paraId="6C3F35F0" w14:textId="77777777" w:rsidR="00EF1E00" w:rsidRPr="00B272A6" w:rsidRDefault="00EF1E00" w:rsidP="00EF1E00">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50053C10" w14:textId="77777777" w:rsidR="00EF1E00" w:rsidRDefault="00EF1E00" w:rsidP="00EF1E00">
      <w:pPr>
        <w:spacing w:before="240" w:after="240" w:line="360" w:lineRule="auto"/>
        <w:jc w:val="both"/>
        <w:rPr>
          <w:rFonts w:ascii="Palatino Linotype" w:hAnsi="Palatino Linotype" w:cs="Arial"/>
          <w:sz w:val="24"/>
          <w:szCs w:val="24"/>
          <w:lang w:val="es-ES"/>
        </w:rPr>
      </w:pPr>
    </w:p>
    <w:p w14:paraId="73DDFFA9" w14:textId="77777777" w:rsidR="00EF1E00" w:rsidRPr="00B272A6" w:rsidRDefault="00EF1E00" w:rsidP="00EF1E00">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26A5EC09" w14:textId="77777777" w:rsidR="00EF1E00" w:rsidRDefault="00EF1E00" w:rsidP="00EF1E00">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465CCFA3" w14:textId="77777777" w:rsidR="00EF1E00" w:rsidRPr="00F975C8" w:rsidRDefault="00EF1E00" w:rsidP="00EF1E00">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71968D28" w14:textId="77777777" w:rsidR="00EF1E00" w:rsidRPr="00F975C8" w:rsidRDefault="00EF1E00" w:rsidP="00EF1E00">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B23BC8" w14:textId="77777777" w:rsidR="00EF1E00" w:rsidRPr="00F975C8" w:rsidRDefault="00EF1E00" w:rsidP="00EF1E00">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4BAC320F" w14:textId="77777777" w:rsidR="00EF1E00" w:rsidRPr="0039245A" w:rsidRDefault="00EF1E00" w:rsidP="00EF1E00">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28095174" w14:textId="77777777" w:rsidR="00EF1E00" w:rsidRPr="00F975C8" w:rsidRDefault="00EF1E00" w:rsidP="00EF1E00">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lastRenderedPageBreak/>
        <w:t>2) Que se trate de información registrada en cualquier soporte documental, que en ejercicio de las atribuciones conferidas, sea administrada por los Sujetos Obligados, y</w:t>
      </w:r>
    </w:p>
    <w:p w14:paraId="0886871E" w14:textId="77777777" w:rsidR="00EF1E00" w:rsidRPr="00B272A6" w:rsidRDefault="00EF1E00" w:rsidP="00EF1E00">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2BFA3150" w14:textId="77777777" w:rsidR="00EF1E00" w:rsidRDefault="00EF1E00" w:rsidP="00EF1E00">
      <w:pPr>
        <w:autoSpaceDE w:val="0"/>
        <w:autoSpaceDN w:val="0"/>
        <w:adjustRightInd w:val="0"/>
        <w:spacing w:before="240" w:line="360" w:lineRule="auto"/>
        <w:jc w:val="both"/>
        <w:rPr>
          <w:rFonts w:ascii="Palatino Linotype" w:hAnsi="Palatino Linotype" w:cs="Arial"/>
          <w:sz w:val="24"/>
          <w:szCs w:val="24"/>
        </w:rPr>
      </w:pPr>
    </w:p>
    <w:p w14:paraId="3842925E" w14:textId="77777777" w:rsidR="00EF1E00" w:rsidRDefault="00EF1E00" w:rsidP="00EF1E0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6CF604DA" w14:textId="77777777" w:rsidR="00EF1E00" w:rsidRPr="00FA7CFC" w:rsidRDefault="00EF1E00" w:rsidP="00EF1E00">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524FDD5" w14:textId="77777777" w:rsidR="00EF1E00" w:rsidRPr="00FA7CFC" w:rsidRDefault="00EF1E00" w:rsidP="00EF1E00">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672A97BD" w14:textId="77777777" w:rsidR="00EF1E00" w:rsidRDefault="00EF1E00" w:rsidP="00EF1E00">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680C12D0" w14:textId="77777777" w:rsidR="00EF1E00" w:rsidRDefault="00EF1E00" w:rsidP="00EF1E00">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23A97A5" w14:textId="77777777" w:rsidR="00EF1E00" w:rsidRDefault="00EF1E00" w:rsidP="00EF1E00">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CD865DE" w14:textId="77777777" w:rsidR="00EF1E00" w:rsidRPr="00682B6F" w:rsidRDefault="00EF1E00" w:rsidP="00EF1E00">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64C8AFB7" w14:textId="77777777" w:rsidR="00EF1E00" w:rsidRDefault="00EF1E00" w:rsidP="00EF1E00">
      <w:pPr>
        <w:autoSpaceDE w:val="0"/>
        <w:autoSpaceDN w:val="0"/>
        <w:adjustRightInd w:val="0"/>
        <w:spacing w:before="240" w:line="360" w:lineRule="auto"/>
        <w:ind w:right="851"/>
        <w:jc w:val="both"/>
        <w:rPr>
          <w:rFonts w:ascii="Palatino Linotype" w:hAnsi="Palatino Linotype"/>
          <w:b/>
          <w:i/>
        </w:rPr>
      </w:pPr>
    </w:p>
    <w:p w14:paraId="0209F6EC" w14:textId="77777777" w:rsidR="00EF1E00" w:rsidRDefault="00EF1E00" w:rsidP="00EF1E00">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19D51B13" w14:textId="4CE31349" w:rsidR="00EF1E00" w:rsidRPr="00F40B51" w:rsidRDefault="00EF1E00" w:rsidP="00EF1E00">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lastRenderedPageBreak/>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w:t>
      </w:r>
      <w:r w:rsidR="007F7529">
        <w:rPr>
          <w:rFonts w:ascii="Palatino Linotype" w:hAnsi="Palatino Linotype" w:cs="Arial"/>
          <w:sz w:val="24"/>
          <w:szCs w:val="24"/>
        </w:rPr>
        <w:t>a los recibos de nómina</w:t>
      </w:r>
      <w:r>
        <w:rPr>
          <w:rFonts w:ascii="Palatino Linotype" w:hAnsi="Palatino Linotype" w:cs="Arial"/>
          <w:sz w:val="24"/>
          <w:szCs w:val="24"/>
        </w:rPr>
        <w:t xml:space="preserve"> correspondiente</w:t>
      </w:r>
      <w:r w:rsidR="007F7529">
        <w:rPr>
          <w:rFonts w:ascii="Palatino Linotype" w:hAnsi="Palatino Linotype" w:cs="Arial"/>
          <w:sz w:val="24"/>
          <w:szCs w:val="24"/>
        </w:rPr>
        <w:t>s</w:t>
      </w:r>
      <w:r w:rsidRPr="00F40B51">
        <w:rPr>
          <w:rFonts w:ascii="Palatino Linotype" w:hAnsi="Palatino Linotype" w:cs="Arial"/>
          <w:sz w:val="24"/>
          <w:szCs w:val="24"/>
        </w:rPr>
        <w:t xml:space="preserve">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1F7C614D" w14:textId="77777777" w:rsidR="00EF1E00" w:rsidRDefault="00EF1E00" w:rsidP="00EF1E00">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1577906E" w14:textId="7DABA889" w:rsidR="00EF1E00" w:rsidRDefault="00EF1E00" w:rsidP="00EF1E00">
      <w:pPr>
        <w:spacing w:before="240" w:after="240" w:line="360" w:lineRule="auto"/>
        <w:jc w:val="both"/>
        <w:rPr>
          <w:rFonts w:ascii="Palatino Linotype" w:hAnsi="Palatino Linotype"/>
          <w:sz w:val="24"/>
          <w:szCs w:val="24"/>
        </w:rPr>
      </w:pPr>
      <w:r>
        <w:rPr>
          <w:rFonts w:ascii="Palatino Linotype" w:hAnsi="Palatino Linotype"/>
          <w:sz w:val="24"/>
          <w:szCs w:val="24"/>
        </w:rPr>
        <w:t xml:space="preserve">Una vez sentado lo anterior, como se mencionó en el antecedente tercero, </w:t>
      </w:r>
      <w:r>
        <w:rPr>
          <w:rFonts w:ascii="Palatino Linotype" w:hAnsi="Palatino Linotype"/>
          <w:b/>
          <w:sz w:val="24"/>
          <w:szCs w:val="24"/>
        </w:rPr>
        <w:t xml:space="preserve">El  Sujeto Obligado </w:t>
      </w:r>
      <w:r>
        <w:rPr>
          <w:rFonts w:ascii="Palatino Linotype" w:hAnsi="Palatino Linotype"/>
          <w:sz w:val="24"/>
          <w:szCs w:val="24"/>
        </w:rPr>
        <w:t xml:space="preserve">en fecha uno de marzo de dos mil veintidós, rindió su respuesta a la solicitud de información formulada por el particular, adjuntando para tal efecto lo siguiente: </w:t>
      </w:r>
    </w:p>
    <w:p w14:paraId="4C7D4ACE" w14:textId="4ED1D2C2" w:rsidR="00EF1E00" w:rsidRPr="00EF1E00" w:rsidRDefault="00EF1E00" w:rsidP="00EF1E00">
      <w:pPr>
        <w:pStyle w:val="Prrafodelista"/>
        <w:numPr>
          <w:ilvl w:val="0"/>
          <w:numId w:val="45"/>
        </w:numPr>
        <w:spacing w:before="240" w:after="240" w:line="360" w:lineRule="auto"/>
        <w:jc w:val="both"/>
        <w:rPr>
          <w:rFonts w:ascii="Palatino Linotype" w:hAnsi="Palatino Linotype"/>
          <w:b/>
        </w:rPr>
      </w:pPr>
      <w:r>
        <w:rPr>
          <w:rFonts w:ascii="Palatino Linotype" w:hAnsi="Palatino Linotype"/>
          <w:b/>
        </w:rPr>
        <w:t xml:space="preserve">“ListadoNomina1eraEne22.pdf”: </w:t>
      </w:r>
      <w:r>
        <w:rPr>
          <w:rFonts w:ascii="Palatino Linotype" w:hAnsi="Palatino Linotype"/>
        </w:rPr>
        <w:t xml:space="preserve">Nómina general correspondiente a la Primera quincena de enero de dos mil veintidós, refleja diversos rubros tales como nombre completo, categoría, fecha de alta, departamento, días pagados, percepciones (sueldo, gratificaciones, otras percepciones), deducciones (impuesto sobre la renta, cuotas ISSEMYM, total deducciones), sueldo neto. De forma complementaria, se destaca que fueron testados diversos datos personales tales como CURP, RFC y número de empleado. </w:t>
      </w:r>
    </w:p>
    <w:p w14:paraId="5D1AB83E" w14:textId="77777777" w:rsidR="00EF1E00" w:rsidRDefault="00EF1E00" w:rsidP="00EF1E00">
      <w:pPr>
        <w:spacing w:before="240" w:after="240" w:line="360" w:lineRule="auto"/>
        <w:jc w:val="both"/>
        <w:rPr>
          <w:rFonts w:ascii="Palatino Linotype" w:hAnsi="Palatino Linotype"/>
          <w:sz w:val="24"/>
          <w:szCs w:val="24"/>
        </w:rPr>
      </w:pPr>
    </w:p>
    <w:p w14:paraId="7810D49B" w14:textId="5DD41004" w:rsidR="00EF1E00" w:rsidRDefault="00EF1E00" w:rsidP="00EF1E00">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lastRenderedPageBreak/>
        <w:t xml:space="preserve">Inconforme con la respuesta rendida por </w:t>
      </w:r>
      <w:r>
        <w:rPr>
          <w:rFonts w:ascii="Palatino Linotype" w:hAnsi="Palatino Linotype"/>
          <w:b/>
          <w:noProof/>
          <w:lang w:eastAsia="es-MX"/>
        </w:rPr>
        <w:t xml:space="preserve">El Sujeto Obligado, El Recurrente </w:t>
      </w:r>
      <w:r>
        <w:rPr>
          <w:rFonts w:ascii="Palatino Linotype" w:hAnsi="Palatino Linotype"/>
          <w:noProof/>
          <w:lang w:eastAsia="es-MX"/>
        </w:rPr>
        <w:t xml:space="preserve">interpuso recurso de revisión en fecha tres de marzo, admitiendose el ocho de marzo, ambos de dos mil veintidos. Señalando como razones o motivos de inconformidad: </w:t>
      </w:r>
    </w:p>
    <w:p w14:paraId="094E81B7" w14:textId="4EC7E8B0" w:rsidR="00472306" w:rsidRPr="00472306" w:rsidRDefault="00472306" w:rsidP="00472306">
      <w:pPr>
        <w:pStyle w:val="Citas"/>
        <w:rPr>
          <w:rFonts w:ascii="Times New Roman" w:hAnsi="Times New Roman"/>
          <w:b/>
          <w:sz w:val="24"/>
          <w:szCs w:val="24"/>
          <w:lang w:eastAsia="es-MX"/>
        </w:rPr>
      </w:pPr>
      <w:r>
        <w:rPr>
          <w:lang w:eastAsia="es-MX"/>
        </w:rPr>
        <w:t>“</w:t>
      </w:r>
      <w:r w:rsidRPr="00472306">
        <w:rPr>
          <w:lang w:eastAsia="es-MX"/>
        </w:rPr>
        <w:t>no mandan lo solicitado y ya paso mucho tiempo</w:t>
      </w:r>
      <w:r>
        <w:rPr>
          <w:lang w:eastAsia="es-MX"/>
        </w:rPr>
        <w:t xml:space="preserve">” </w:t>
      </w:r>
      <w:r>
        <w:rPr>
          <w:b/>
          <w:lang w:eastAsia="es-MX"/>
        </w:rPr>
        <w:t xml:space="preserve">[Sic] </w:t>
      </w:r>
    </w:p>
    <w:p w14:paraId="35387DFE" w14:textId="23D2F098" w:rsidR="00EF1E00" w:rsidRDefault="00472306" w:rsidP="00EF1E00">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 </w:t>
      </w:r>
    </w:p>
    <w:p w14:paraId="5856B812" w14:textId="28E9FAEC" w:rsidR="00337BA5" w:rsidRDefault="00337BA5" w:rsidP="00337BA5">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 causal de procedencia prevista en el artículo 179, </w:t>
      </w:r>
      <w:r w:rsidR="00472306">
        <w:rPr>
          <w:i w:val="0"/>
          <w:sz w:val="24"/>
          <w:szCs w:val="24"/>
        </w:rPr>
        <w:t>fracciones</w:t>
      </w:r>
      <w:r>
        <w:rPr>
          <w:i w:val="0"/>
          <w:sz w:val="24"/>
          <w:szCs w:val="24"/>
        </w:rPr>
        <w:t xml:space="preserve"> I</w:t>
      </w:r>
      <w:r w:rsidR="00472306">
        <w:rPr>
          <w:i w:val="0"/>
          <w:sz w:val="24"/>
          <w:szCs w:val="24"/>
        </w:rPr>
        <w:t xml:space="preserve"> y VI</w:t>
      </w:r>
      <w:r>
        <w:rPr>
          <w:i w:val="0"/>
          <w:sz w:val="24"/>
          <w:szCs w:val="24"/>
        </w:rPr>
        <w:t xml:space="preserve"> de la Ley de Transparencia y Acceso a la Información Pública del Estado de México y Municipios, normatividad que dispone a la literalidad lo siguiente:</w:t>
      </w:r>
    </w:p>
    <w:p w14:paraId="11E0686D" w14:textId="77777777" w:rsidR="00337BA5" w:rsidRDefault="00337BA5" w:rsidP="00337BA5">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6912E7ED" w14:textId="77777777" w:rsidR="00337BA5" w:rsidRDefault="00337BA5" w:rsidP="00337BA5">
      <w:pPr>
        <w:pStyle w:val="Citas"/>
      </w:pPr>
      <w:r>
        <w:t xml:space="preserve">I. La negativa a la información solicitada; </w:t>
      </w:r>
    </w:p>
    <w:p w14:paraId="334BFAAA" w14:textId="77777777" w:rsidR="00472306" w:rsidRDefault="00337BA5" w:rsidP="00337BA5">
      <w:pPr>
        <w:pStyle w:val="Citas"/>
      </w:pPr>
      <w:r>
        <w:t>(…)</w:t>
      </w:r>
    </w:p>
    <w:p w14:paraId="15585022" w14:textId="0171E7C5" w:rsidR="00337BA5" w:rsidRPr="007818E1" w:rsidRDefault="00472306" w:rsidP="00337BA5">
      <w:pPr>
        <w:pStyle w:val="Citas"/>
        <w:rPr>
          <w:b/>
        </w:rPr>
      </w:pPr>
      <w:r>
        <w:t>VI. La entrega de información que no corresponda con lo solicitado;</w:t>
      </w:r>
      <w:r w:rsidR="00337BA5">
        <w:t xml:space="preserve">” </w:t>
      </w:r>
      <w:r w:rsidR="00337BA5">
        <w:rPr>
          <w:b/>
        </w:rPr>
        <w:t>[Sic]</w:t>
      </w:r>
    </w:p>
    <w:p w14:paraId="7806E471" w14:textId="77777777" w:rsidR="00337BA5" w:rsidRDefault="00337BA5" w:rsidP="00337BA5">
      <w:pPr>
        <w:pStyle w:val="Citas"/>
        <w:rPr>
          <w:b/>
        </w:rPr>
      </w:pPr>
      <w:r>
        <w:rPr>
          <w:b/>
        </w:rPr>
        <w:t xml:space="preserve"> </w:t>
      </w:r>
    </w:p>
    <w:p w14:paraId="1FD06990" w14:textId="3FBBF4E2" w:rsidR="0000235B" w:rsidRDefault="0000235B" w:rsidP="0000235B">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Por otra parte, como fue mencionado en el antecedente sexto,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los siguientes términos: </w:t>
      </w:r>
    </w:p>
    <w:p w14:paraId="6FEF05BC" w14:textId="4E066A4A" w:rsidR="0000235B" w:rsidRPr="0000235B" w:rsidRDefault="0000235B" w:rsidP="0000235B">
      <w:pPr>
        <w:pStyle w:val="Prrafodelista"/>
        <w:numPr>
          <w:ilvl w:val="0"/>
          <w:numId w:val="4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“25.pdf”: </w:t>
      </w:r>
      <w:r>
        <w:rPr>
          <w:rFonts w:ascii="Palatino Linotype" w:hAnsi="Palatino Linotype" w:cs="Arial"/>
          <w:color w:val="000000"/>
          <w:lang w:val="es-ES_tradnl"/>
        </w:rPr>
        <w:t xml:space="preserve">Oficio número </w:t>
      </w:r>
      <w:r>
        <w:rPr>
          <w:rFonts w:ascii="Palatino Linotype" w:hAnsi="Palatino Linotype" w:cs="Arial"/>
          <w:b/>
          <w:color w:val="000000"/>
          <w:lang w:val="es-ES_tradnl"/>
        </w:rPr>
        <w:t xml:space="preserve">SAPASA/SAF/MLGA/0246/2022 </w:t>
      </w:r>
      <w:r>
        <w:rPr>
          <w:rFonts w:ascii="Palatino Linotype" w:hAnsi="Palatino Linotype" w:cs="Arial"/>
          <w:color w:val="000000"/>
          <w:lang w:val="es-ES_tradnl"/>
        </w:rPr>
        <w:t xml:space="preserve">signado por la Subdirectora de Administración y Finanzas y dirigido a la Titular de la Unidad de Transparencia, en síntesis refiere ratificar la respuesta primigenia. </w:t>
      </w:r>
    </w:p>
    <w:p w14:paraId="62A44481" w14:textId="77777777" w:rsidR="0000235B" w:rsidRPr="0000235B" w:rsidRDefault="0000235B" w:rsidP="0000235B">
      <w:pPr>
        <w:pStyle w:val="Citas"/>
        <w:ind w:left="0"/>
        <w:rPr>
          <w:i w:val="0"/>
        </w:rPr>
      </w:pPr>
    </w:p>
    <w:p w14:paraId="52E4EEB1" w14:textId="1FD48576" w:rsidR="0000235B" w:rsidRDefault="0000235B" w:rsidP="0000235B">
      <w:pPr>
        <w:pStyle w:val="Citas"/>
        <w:ind w:left="0"/>
        <w:rPr>
          <w:i w:val="0"/>
          <w:sz w:val="24"/>
          <w:szCs w:val="24"/>
        </w:rPr>
      </w:pPr>
      <w:r>
        <w:rPr>
          <w:i w:val="0"/>
          <w:sz w:val="24"/>
          <w:szCs w:val="24"/>
        </w:rPr>
        <w:t>De ahí que deba arribarse a las siguientes premisas:</w:t>
      </w:r>
    </w:p>
    <w:p w14:paraId="51BF3228" w14:textId="17452BAA" w:rsidR="0000235B" w:rsidRPr="00C028CE" w:rsidRDefault="0000235B" w:rsidP="00C028CE">
      <w:pPr>
        <w:pStyle w:val="Prrafodelista"/>
        <w:numPr>
          <w:ilvl w:val="0"/>
          <w:numId w:val="47"/>
        </w:numPr>
        <w:spacing w:after="160" w:line="360" w:lineRule="auto"/>
        <w:ind w:left="714" w:hanging="357"/>
        <w:contextualSpacing/>
        <w:jc w:val="both"/>
        <w:rPr>
          <w:rFonts w:ascii="Palatino Linotype" w:hAnsi="Palatino Linotype"/>
        </w:rPr>
      </w:pPr>
      <w:r w:rsidRPr="00C028CE">
        <w:rPr>
          <w:rFonts w:ascii="Palatino Linotype" w:hAnsi="Palatino Linotype"/>
        </w:rPr>
        <w:t xml:space="preserve">El derecho de acceso a la información estriba en conocer información generada, poseída o administrada en el ejercicio público. </w:t>
      </w:r>
    </w:p>
    <w:p w14:paraId="1F965272" w14:textId="3CCC251B" w:rsidR="0000235B" w:rsidRPr="00C028CE" w:rsidRDefault="0000235B" w:rsidP="0000235B">
      <w:pPr>
        <w:pStyle w:val="Citas"/>
        <w:numPr>
          <w:ilvl w:val="0"/>
          <w:numId w:val="47"/>
        </w:numPr>
        <w:ind w:right="0"/>
        <w:rPr>
          <w:i w:val="0"/>
          <w:sz w:val="24"/>
          <w:szCs w:val="24"/>
        </w:rPr>
      </w:pPr>
      <w:r w:rsidRPr="00C028CE">
        <w:rPr>
          <w:i w:val="0"/>
          <w:color w:val="000000" w:themeColor="text1"/>
          <w:sz w:val="24"/>
          <w:szCs w:val="24"/>
          <w:lang w:val="es-ES"/>
        </w:rPr>
        <w:t xml:space="preserve">Mediante la solicitud de información </w:t>
      </w:r>
      <w:r w:rsidRPr="00C028CE">
        <w:rPr>
          <w:b/>
          <w:i w:val="0"/>
          <w:color w:val="000000" w:themeColor="text1"/>
          <w:sz w:val="24"/>
          <w:szCs w:val="24"/>
          <w:lang w:val="es-ES"/>
        </w:rPr>
        <w:t xml:space="preserve">00025/OASATIZARA/IP/2022 </w:t>
      </w:r>
      <w:r w:rsidR="00193C0A" w:rsidRPr="00C028CE">
        <w:rPr>
          <w:i w:val="0"/>
          <w:color w:val="000000" w:themeColor="text1"/>
          <w:sz w:val="24"/>
          <w:szCs w:val="24"/>
          <w:lang w:val="es-ES"/>
        </w:rPr>
        <w:t>se identificaron de forma precisa los</w:t>
      </w:r>
      <w:r w:rsidRPr="00C028CE">
        <w:rPr>
          <w:i w:val="0"/>
          <w:color w:val="000000" w:themeColor="text1"/>
          <w:sz w:val="24"/>
          <w:szCs w:val="24"/>
          <w:lang w:val="es-ES"/>
        </w:rPr>
        <w:t xml:space="preserve"> documentos </w:t>
      </w:r>
      <w:r w:rsidR="00193C0A" w:rsidRPr="00C028CE">
        <w:rPr>
          <w:i w:val="0"/>
          <w:color w:val="000000" w:themeColor="text1"/>
          <w:sz w:val="24"/>
          <w:szCs w:val="24"/>
          <w:lang w:val="es-ES"/>
        </w:rPr>
        <w:t xml:space="preserve">que resultan de interés al particular </w:t>
      </w:r>
      <w:r w:rsidR="00193C0A" w:rsidRPr="00C028CE">
        <w:rPr>
          <w:b/>
          <w:i w:val="0"/>
          <w:color w:val="000000" w:themeColor="text1"/>
          <w:sz w:val="24"/>
          <w:szCs w:val="24"/>
          <w:lang w:val="es-ES"/>
        </w:rPr>
        <w:t>–nómina general-</w:t>
      </w:r>
      <w:r w:rsidR="00193C0A" w:rsidRPr="00C028CE">
        <w:rPr>
          <w:i w:val="0"/>
          <w:color w:val="000000" w:themeColor="text1"/>
          <w:sz w:val="24"/>
          <w:szCs w:val="24"/>
          <w:lang w:val="es-ES"/>
        </w:rPr>
        <w:t xml:space="preserve">, así como su temporalidad. </w:t>
      </w:r>
    </w:p>
    <w:p w14:paraId="0DFFD54D" w14:textId="0F4B3410" w:rsidR="00193C0A" w:rsidRPr="00C028CE" w:rsidRDefault="0000235B" w:rsidP="0000235B">
      <w:pPr>
        <w:pStyle w:val="Citas"/>
        <w:numPr>
          <w:ilvl w:val="0"/>
          <w:numId w:val="47"/>
        </w:numPr>
        <w:ind w:right="0"/>
        <w:rPr>
          <w:i w:val="0"/>
          <w:sz w:val="24"/>
          <w:szCs w:val="24"/>
        </w:rPr>
      </w:pPr>
      <w:r w:rsidRPr="00C028CE">
        <w:rPr>
          <w:i w:val="0"/>
          <w:sz w:val="24"/>
          <w:szCs w:val="24"/>
        </w:rPr>
        <w:t xml:space="preserve">Que en el caso en particular </w:t>
      </w:r>
      <w:r w:rsidRPr="00C028CE">
        <w:rPr>
          <w:b/>
          <w:i w:val="0"/>
          <w:sz w:val="24"/>
          <w:szCs w:val="24"/>
        </w:rPr>
        <w:t xml:space="preserve">El Sujeto Obligado </w:t>
      </w:r>
      <w:r w:rsidRPr="00C028CE">
        <w:rPr>
          <w:i w:val="0"/>
          <w:sz w:val="24"/>
          <w:szCs w:val="24"/>
        </w:rPr>
        <w:t>remitió nómina general</w:t>
      </w:r>
      <w:r w:rsidR="00193C0A" w:rsidRPr="00C028CE">
        <w:rPr>
          <w:i w:val="0"/>
          <w:sz w:val="24"/>
          <w:szCs w:val="24"/>
        </w:rPr>
        <w:t xml:space="preserve"> respecto de la temporalidad fijada</w:t>
      </w:r>
      <w:r w:rsidRPr="00C028CE">
        <w:rPr>
          <w:i w:val="0"/>
          <w:sz w:val="24"/>
          <w:szCs w:val="24"/>
        </w:rPr>
        <w:t xml:space="preserve">, </w:t>
      </w:r>
      <w:r w:rsidR="00193C0A" w:rsidRPr="00C028CE">
        <w:rPr>
          <w:i w:val="0"/>
          <w:sz w:val="24"/>
          <w:szCs w:val="24"/>
        </w:rPr>
        <w:t>en consecuencia</w:t>
      </w:r>
      <w:r w:rsidRPr="00C028CE">
        <w:rPr>
          <w:i w:val="0"/>
          <w:sz w:val="24"/>
          <w:szCs w:val="24"/>
        </w:rPr>
        <w:t xml:space="preserve">, si bien es cierto que </w:t>
      </w:r>
      <w:r w:rsidR="00193C0A" w:rsidRPr="00C028CE">
        <w:rPr>
          <w:i w:val="0"/>
          <w:sz w:val="24"/>
          <w:szCs w:val="24"/>
        </w:rPr>
        <w:t>se trata de un documento que guarda estrecha relaci</w:t>
      </w:r>
      <w:r w:rsidR="00C028CE" w:rsidRPr="00C028CE">
        <w:rPr>
          <w:i w:val="0"/>
          <w:sz w:val="24"/>
          <w:szCs w:val="24"/>
        </w:rPr>
        <w:t>ón con los</w:t>
      </w:r>
      <w:r w:rsidR="00193C0A" w:rsidRPr="00C028CE">
        <w:rPr>
          <w:i w:val="0"/>
          <w:sz w:val="24"/>
          <w:szCs w:val="24"/>
        </w:rPr>
        <w:t xml:space="preserve"> documento</w:t>
      </w:r>
      <w:r w:rsidR="00C028CE" w:rsidRPr="00C028CE">
        <w:rPr>
          <w:i w:val="0"/>
          <w:sz w:val="24"/>
          <w:szCs w:val="24"/>
        </w:rPr>
        <w:t>s</w:t>
      </w:r>
      <w:r w:rsidR="00193C0A" w:rsidRPr="00C028CE">
        <w:rPr>
          <w:i w:val="0"/>
          <w:sz w:val="24"/>
          <w:szCs w:val="24"/>
        </w:rPr>
        <w:t xml:space="preserve"> requerido</w:t>
      </w:r>
      <w:r w:rsidR="00C028CE" w:rsidRPr="00C028CE">
        <w:rPr>
          <w:i w:val="0"/>
          <w:sz w:val="24"/>
          <w:szCs w:val="24"/>
        </w:rPr>
        <w:t>s</w:t>
      </w:r>
      <w:r w:rsidR="00193C0A" w:rsidRPr="00C028CE">
        <w:rPr>
          <w:i w:val="0"/>
          <w:sz w:val="24"/>
          <w:szCs w:val="24"/>
        </w:rPr>
        <w:t xml:space="preserve"> </w:t>
      </w:r>
      <w:r w:rsidR="00193C0A" w:rsidRPr="00C028CE">
        <w:rPr>
          <w:b/>
          <w:i w:val="0"/>
          <w:sz w:val="24"/>
          <w:szCs w:val="24"/>
        </w:rPr>
        <w:t xml:space="preserve">–recibos de nómina-, </w:t>
      </w:r>
      <w:r w:rsidR="00193C0A" w:rsidRPr="00C028CE">
        <w:rPr>
          <w:i w:val="0"/>
          <w:sz w:val="24"/>
          <w:szCs w:val="24"/>
        </w:rPr>
        <w:t xml:space="preserve">lo cierto también es que no se trata del soporte documental identificado de forma precisa mediante la solicitud de información  </w:t>
      </w:r>
      <w:r w:rsidR="00193C0A" w:rsidRPr="00C028CE">
        <w:rPr>
          <w:b/>
          <w:i w:val="0"/>
          <w:color w:val="000000" w:themeColor="text1"/>
          <w:sz w:val="24"/>
          <w:szCs w:val="24"/>
          <w:lang w:val="es-ES"/>
        </w:rPr>
        <w:t xml:space="preserve">00025/OASATIZARA/IP/2022. </w:t>
      </w:r>
    </w:p>
    <w:p w14:paraId="5F6A80CE" w14:textId="46579AF8" w:rsidR="0000235B" w:rsidRPr="0000235B" w:rsidRDefault="00193C0A" w:rsidP="0000235B">
      <w:pPr>
        <w:pStyle w:val="Citas"/>
        <w:numPr>
          <w:ilvl w:val="0"/>
          <w:numId w:val="47"/>
        </w:numPr>
        <w:ind w:right="0"/>
        <w:rPr>
          <w:i w:val="0"/>
          <w:sz w:val="24"/>
          <w:szCs w:val="24"/>
        </w:rPr>
      </w:pPr>
      <w:r>
        <w:rPr>
          <w:i w:val="0"/>
          <w:sz w:val="24"/>
          <w:szCs w:val="24"/>
        </w:rPr>
        <w:lastRenderedPageBreak/>
        <w:t xml:space="preserve">Que mediante informe justificado, </w:t>
      </w:r>
      <w:r>
        <w:rPr>
          <w:b/>
          <w:i w:val="0"/>
          <w:sz w:val="24"/>
          <w:szCs w:val="24"/>
        </w:rPr>
        <w:t xml:space="preserve">El Sujeto Obligado </w:t>
      </w:r>
      <w:r>
        <w:rPr>
          <w:i w:val="0"/>
          <w:sz w:val="24"/>
          <w:szCs w:val="24"/>
        </w:rPr>
        <w:t xml:space="preserve">se limitó a ratificar la respuesta primigenia, es decir, no se subsanó la violación al derecho de acceso a la información. </w:t>
      </w:r>
    </w:p>
    <w:p w14:paraId="29E0EE5E" w14:textId="77777777" w:rsidR="00193C0A" w:rsidRDefault="00193C0A" w:rsidP="00193C0A">
      <w:pPr>
        <w:pStyle w:val="Citas"/>
        <w:ind w:left="0"/>
        <w:rPr>
          <w:b/>
        </w:rPr>
      </w:pPr>
    </w:p>
    <w:p w14:paraId="44D5C763" w14:textId="43CC07E6" w:rsidR="00193C0A" w:rsidRPr="006329AB" w:rsidRDefault="00193C0A" w:rsidP="00193C0A">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t xml:space="preserve">Con base en lo anteriormente expuesto, resulta procedente ordenar la entrega a través del Sistema de Acceso a la Información Mexiquense (SAIMEX), </w:t>
      </w:r>
      <w:r>
        <w:rPr>
          <w:rFonts w:ascii="Palatino Linotype" w:eastAsia="MS Mincho" w:hAnsi="Palatino Linotype"/>
          <w:sz w:val="24"/>
          <w:szCs w:val="24"/>
        </w:rPr>
        <w:t xml:space="preserve">en versión pública de ser procedente, </w:t>
      </w:r>
      <w:r w:rsidRPr="006329AB">
        <w:rPr>
          <w:rFonts w:ascii="Palatino Linotype" w:eastAsia="MS Mincho" w:hAnsi="Palatino Linotype"/>
          <w:sz w:val="24"/>
          <w:szCs w:val="24"/>
        </w:rPr>
        <w:t xml:space="preserve">de la siguiente información: </w:t>
      </w:r>
    </w:p>
    <w:p w14:paraId="695D1DFB" w14:textId="1C0FB5EB" w:rsidR="00193C0A" w:rsidRPr="00193C0A" w:rsidRDefault="00193C0A" w:rsidP="00193C0A">
      <w:pPr>
        <w:pStyle w:val="Prrafodelista"/>
        <w:numPr>
          <w:ilvl w:val="0"/>
          <w:numId w:val="50"/>
        </w:numPr>
        <w:spacing w:before="240" w:line="360" w:lineRule="auto"/>
        <w:jc w:val="both"/>
        <w:rPr>
          <w:rFonts w:ascii="Palatino Linotype" w:hAnsi="Palatino Linotype"/>
        </w:rPr>
      </w:pPr>
      <w:r w:rsidRPr="00193C0A">
        <w:rPr>
          <w:rFonts w:ascii="Palatino Linotype" w:hAnsi="Palatino Linotype"/>
        </w:rPr>
        <w:t xml:space="preserve">Recibos de nómina, comprobantes de pago o CFDI de todo el personal adscrito, del periodo comprendido del uno al quince de enero de dos mil veintidós. </w:t>
      </w:r>
    </w:p>
    <w:p w14:paraId="6AAB660F" w14:textId="77777777" w:rsidR="00193C0A" w:rsidRPr="00193C0A" w:rsidRDefault="00193C0A" w:rsidP="00193C0A">
      <w:pPr>
        <w:pStyle w:val="Citas"/>
        <w:ind w:left="0"/>
        <w:rPr>
          <w:i w:val="0"/>
          <w:sz w:val="24"/>
          <w:szCs w:val="24"/>
        </w:rPr>
      </w:pPr>
    </w:p>
    <w:p w14:paraId="5206CE4B" w14:textId="77777777" w:rsidR="00193C0A" w:rsidRPr="00C22506" w:rsidRDefault="00193C0A" w:rsidP="00193C0A">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6A250210" w14:textId="77777777" w:rsidR="00193C0A" w:rsidRPr="001571EB" w:rsidRDefault="00193C0A" w:rsidP="00193C0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28CD1274" w14:textId="77777777" w:rsidR="00193C0A" w:rsidRPr="00E60DEF" w:rsidRDefault="00193C0A" w:rsidP="00193C0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E49C288" w14:textId="77777777" w:rsidR="00193C0A" w:rsidRPr="00E60DEF" w:rsidRDefault="00193C0A" w:rsidP="00193C0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EB8C5CE" w14:textId="77777777" w:rsidR="00193C0A" w:rsidRPr="001571EB" w:rsidRDefault="00193C0A" w:rsidP="00193C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18946FB" w14:textId="77777777" w:rsidR="00193C0A" w:rsidRPr="001571EB" w:rsidRDefault="00193C0A" w:rsidP="00193C0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A74C82D" w14:textId="77777777" w:rsidR="00193C0A" w:rsidRPr="001571EB" w:rsidRDefault="00193C0A" w:rsidP="00193C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D303AA4" w14:textId="77777777" w:rsidR="00193C0A" w:rsidRPr="001571EB" w:rsidRDefault="00193C0A" w:rsidP="00193C0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E468CAF" w14:textId="77777777" w:rsidR="00193C0A" w:rsidRPr="001571EB" w:rsidRDefault="00193C0A" w:rsidP="00193C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38FC6A8" w14:textId="77777777" w:rsidR="00193C0A" w:rsidRPr="001571EB" w:rsidRDefault="00193C0A" w:rsidP="00193C0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DC4CD89" w14:textId="77777777" w:rsidR="00193C0A" w:rsidRPr="001571EB" w:rsidRDefault="00193C0A" w:rsidP="00193C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20DC494" w14:textId="77777777" w:rsidR="00193C0A" w:rsidRPr="00E60DEF" w:rsidRDefault="00193C0A" w:rsidP="00193C0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753B4A5D" w14:textId="77777777" w:rsidR="00193C0A" w:rsidRPr="001571EB" w:rsidRDefault="00193C0A" w:rsidP="00193C0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EA0C180" w14:textId="77777777" w:rsidR="00193C0A" w:rsidRDefault="00193C0A" w:rsidP="00193C0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82C451B" w14:textId="77777777" w:rsidR="00193C0A" w:rsidRPr="00E60DEF" w:rsidRDefault="00193C0A" w:rsidP="00193C0A">
      <w:pPr>
        <w:spacing w:before="240" w:line="360" w:lineRule="auto"/>
        <w:ind w:left="851" w:right="851"/>
        <w:jc w:val="both"/>
        <w:rPr>
          <w:rFonts w:ascii="Palatino Linotype" w:hAnsi="Palatino Linotype" w:cs="Arial"/>
          <w:b/>
          <w:i/>
        </w:rPr>
      </w:pPr>
    </w:p>
    <w:p w14:paraId="55641584" w14:textId="77777777" w:rsidR="00193C0A" w:rsidRPr="001571EB" w:rsidRDefault="00193C0A" w:rsidP="00193C0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B9A5AC4" w14:textId="77777777" w:rsidR="00193C0A" w:rsidRPr="001571EB" w:rsidRDefault="00193C0A" w:rsidP="00193C0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B990E08" w14:textId="77777777" w:rsidR="00193C0A" w:rsidRPr="001571EB" w:rsidRDefault="00193C0A" w:rsidP="00193C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9BC3A6C" w14:textId="77777777" w:rsidR="00193C0A" w:rsidRDefault="00193C0A" w:rsidP="00193C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51A2243" w14:textId="77777777" w:rsidR="00193C0A" w:rsidRDefault="00193C0A" w:rsidP="00193C0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6A16D2A" w14:textId="77777777" w:rsidR="00193C0A" w:rsidRPr="001571EB" w:rsidRDefault="00193C0A" w:rsidP="00193C0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9E58B71" w14:textId="77777777" w:rsidR="00193C0A" w:rsidRPr="001571EB" w:rsidRDefault="00193C0A" w:rsidP="00193C0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6236E2D" w14:textId="77777777" w:rsidR="00193C0A" w:rsidRPr="001571EB" w:rsidRDefault="00193C0A" w:rsidP="00193C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846A590" w14:textId="77777777" w:rsidR="00193C0A" w:rsidRPr="001571EB" w:rsidRDefault="00193C0A" w:rsidP="00193C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94A70D5" w14:textId="77777777" w:rsidR="00193C0A" w:rsidRPr="00EE0180" w:rsidRDefault="00193C0A" w:rsidP="00193C0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7D78E52" w14:textId="77777777" w:rsidR="00193C0A" w:rsidRPr="001571EB" w:rsidRDefault="00193C0A" w:rsidP="00193C0A">
      <w:pPr>
        <w:autoSpaceDE w:val="0"/>
        <w:autoSpaceDN w:val="0"/>
        <w:adjustRightInd w:val="0"/>
        <w:spacing w:before="120" w:after="120"/>
        <w:ind w:left="567" w:right="850"/>
        <w:jc w:val="both"/>
        <w:rPr>
          <w:rFonts w:ascii="Palatino Linotype" w:eastAsia="Times New Roman" w:hAnsi="Palatino Linotype" w:cs="Arial"/>
          <w:i/>
        </w:rPr>
      </w:pPr>
    </w:p>
    <w:p w14:paraId="437BABB1" w14:textId="77777777" w:rsidR="00193C0A" w:rsidRPr="001571EB" w:rsidRDefault="00193C0A" w:rsidP="00193C0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A767F36" w14:textId="77777777" w:rsidR="00193C0A" w:rsidRPr="001571EB" w:rsidRDefault="00193C0A" w:rsidP="00193C0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EFB399F" w14:textId="77777777" w:rsidR="00193C0A" w:rsidRDefault="00193C0A" w:rsidP="00193C0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6DE5E1A" w14:textId="77777777" w:rsidR="00193C0A" w:rsidRDefault="00193C0A" w:rsidP="00193C0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BCD0760" w14:textId="77777777" w:rsidR="00193C0A" w:rsidRPr="001571EB" w:rsidRDefault="00193C0A" w:rsidP="00193C0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A0D880" w14:textId="77777777" w:rsidR="00193C0A" w:rsidRPr="001571EB" w:rsidRDefault="00193C0A" w:rsidP="00193C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1C9E6C30" w14:textId="77777777" w:rsidR="00193C0A" w:rsidRPr="001571EB" w:rsidRDefault="00193C0A" w:rsidP="00193C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4A91E12" w14:textId="77777777" w:rsidR="00193C0A" w:rsidRPr="001571EB" w:rsidRDefault="00193C0A" w:rsidP="00193C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6F34798" w14:textId="77777777" w:rsidR="00193C0A" w:rsidRDefault="00193C0A" w:rsidP="00193C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E0E6EC2" w14:textId="77777777" w:rsidR="00193C0A" w:rsidRDefault="00193C0A" w:rsidP="00193C0A">
      <w:pPr>
        <w:spacing w:after="0" w:line="360" w:lineRule="auto"/>
        <w:ind w:right="51"/>
        <w:jc w:val="both"/>
        <w:rPr>
          <w:rFonts w:ascii="Palatino Linotype" w:hAnsi="Palatino Linotype" w:cs="Arial"/>
          <w:sz w:val="24"/>
          <w:szCs w:val="24"/>
        </w:rPr>
      </w:pPr>
    </w:p>
    <w:p w14:paraId="2ABBC878" w14:textId="77777777" w:rsidR="00193C0A" w:rsidRDefault="00193C0A" w:rsidP="00193C0A">
      <w:pPr>
        <w:spacing w:after="0" w:line="360" w:lineRule="auto"/>
        <w:ind w:right="51"/>
        <w:jc w:val="both"/>
        <w:rPr>
          <w:rFonts w:ascii="Palatino Linotype" w:hAnsi="Palatino Linotype" w:cs="Arial"/>
          <w:sz w:val="24"/>
          <w:szCs w:val="24"/>
        </w:rPr>
      </w:pPr>
    </w:p>
    <w:p w14:paraId="01065BB8" w14:textId="77777777" w:rsidR="00193C0A" w:rsidRPr="00564F83" w:rsidRDefault="00193C0A" w:rsidP="00193C0A">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 xml:space="preserve">Respecto de los </w:t>
      </w:r>
      <w:r w:rsidRPr="00564F83">
        <w:rPr>
          <w:rFonts w:ascii="Palatino Linotype" w:hAnsi="Palatino Linotype"/>
          <w:b/>
          <w:sz w:val="24"/>
          <w:szCs w:val="24"/>
        </w:rPr>
        <w:t>Códigos Bidimensionales</w:t>
      </w:r>
      <w:r w:rsidRPr="00564F83">
        <w:rPr>
          <w:rFonts w:ascii="Palatino Linotype" w:hAnsi="Palatino Linotype"/>
          <w:sz w:val="24"/>
          <w:szCs w:val="24"/>
        </w:rPr>
        <w:t xml:space="preserve">, también denominados </w:t>
      </w:r>
      <w:r w:rsidRPr="00564F83">
        <w:rPr>
          <w:rFonts w:ascii="Palatino Linotype" w:hAnsi="Palatino Linotype"/>
          <w:b/>
          <w:sz w:val="24"/>
          <w:szCs w:val="24"/>
        </w:rPr>
        <w:t>Códigos QR</w:t>
      </w:r>
      <w:r w:rsidRPr="00564F83">
        <w:rPr>
          <w:rFonts w:ascii="Palatino Linotype" w:hAnsi="Palatino Linotype"/>
          <w:sz w:val="24"/>
          <w:szCs w:val="24"/>
        </w:rPr>
        <w:t>, se trata de barras en dos dimensiones que al igual a los códigos de barras o códigos unidimensionales, son utilizados para almacenar diversos tipos datos de manera codificada, los cuales a través de lectores de acceso libre para cualquier persona, pueden obtenerse los datos que en éstos se contienen, por ejemplo la Clave Única de Registro de Población, tratándose de personas físicas.</w:t>
      </w:r>
    </w:p>
    <w:p w14:paraId="6BF95731" w14:textId="77777777" w:rsidR="00193C0A" w:rsidRPr="00564F83" w:rsidRDefault="00193C0A" w:rsidP="00193C0A">
      <w:pPr>
        <w:autoSpaceDE w:val="0"/>
        <w:autoSpaceDN w:val="0"/>
        <w:adjustRightInd w:val="0"/>
        <w:spacing w:after="0" w:line="360" w:lineRule="auto"/>
        <w:ind w:right="51"/>
        <w:jc w:val="both"/>
        <w:rPr>
          <w:rFonts w:ascii="Palatino Linotype" w:hAnsi="Palatino Linotype"/>
          <w:sz w:val="24"/>
          <w:szCs w:val="24"/>
        </w:rPr>
      </w:pPr>
    </w:p>
    <w:p w14:paraId="5792D93A" w14:textId="77777777" w:rsidR="00193C0A" w:rsidRPr="00564F83" w:rsidRDefault="00193C0A" w:rsidP="00193C0A">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w:t>
      </w:r>
      <w:r w:rsidRPr="00564F83">
        <w:rPr>
          <w:rFonts w:ascii="Palatino Linotype" w:hAnsi="Palatino Linotype"/>
          <w:sz w:val="24"/>
          <w:szCs w:val="24"/>
        </w:rPr>
        <w:lastRenderedPageBreak/>
        <w:t>afectación al patrimonio del titular de la cuenta, por lo que, e</w:t>
      </w:r>
      <w:r w:rsidRPr="00564F83">
        <w:rPr>
          <w:rFonts w:ascii="Palatino Linotype" w:eastAsia="Times New Roman" w:hAnsi="Palatino Linotype" w:cs="Times New Roman"/>
          <w:sz w:val="24"/>
          <w:szCs w:val="24"/>
          <w:lang w:val="es-ES"/>
        </w:rPr>
        <w:t>l número de cuenta bancaria debe ser clasificado como confidencial con fundamento en la fracciones I y II del artículo 143, de la Ley de la Materia de la Entidad; en razón de que, con su difusión se estaría poniendo en riesgo la seguridad de su titular.</w:t>
      </w:r>
    </w:p>
    <w:p w14:paraId="37A47723" w14:textId="77777777" w:rsidR="00193C0A" w:rsidRPr="00564F83" w:rsidRDefault="00193C0A" w:rsidP="00193C0A">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14:paraId="3B7B573A" w14:textId="77777777" w:rsidR="00193C0A" w:rsidRPr="00564F83" w:rsidRDefault="00193C0A" w:rsidP="00193C0A">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5CE19ED" w14:textId="77777777" w:rsidR="00193C0A" w:rsidRPr="00564F83" w:rsidRDefault="00193C0A" w:rsidP="00193C0A">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4EC54202" w14:textId="77777777" w:rsidR="00193C0A" w:rsidRPr="00564F83" w:rsidRDefault="00193C0A" w:rsidP="00193C0A">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t>Lo anterior encuentra sustento en el criterio 10/17 emitido por el Instituto Nacional de Transparencia y Acceso a la Información Pública del Estado de México y Municipios, que a la letra dicen:</w:t>
      </w:r>
    </w:p>
    <w:p w14:paraId="00822750" w14:textId="77777777" w:rsidR="00193C0A" w:rsidRPr="00564F83" w:rsidRDefault="00193C0A" w:rsidP="00193C0A">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14:paraId="1C2AE0B6" w14:textId="77777777" w:rsidR="00193C0A" w:rsidRDefault="00193C0A" w:rsidP="00193C0A">
      <w:pPr>
        <w:pStyle w:val="Citas"/>
        <w:rPr>
          <w:lang w:val="es-ES"/>
        </w:rPr>
      </w:pPr>
      <w:r w:rsidRPr="00564F83">
        <w:rPr>
          <w:b/>
          <w:lang w:val="es-ES"/>
        </w:rPr>
        <w:t>“CUENTAS BANCARIAS Y/O CLABE INTERBANCARIA DE PERSONAS FÍSICAS Y MORALES PRIVADAS.</w:t>
      </w:r>
      <w:r w:rsidRPr="00564F83">
        <w:rPr>
          <w:lang w:val="es-ES"/>
        </w:rPr>
        <w:t xml:space="preserve"> </w:t>
      </w:r>
    </w:p>
    <w:p w14:paraId="33FB65E2" w14:textId="77777777" w:rsidR="00193C0A" w:rsidRPr="00564F83" w:rsidRDefault="00193C0A" w:rsidP="00193C0A">
      <w:pPr>
        <w:pStyle w:val="Citas"/>
        <w:rPr>
          <w:lang w:val="es-ES"/>
        </w:rPr>
      </w:pPr>
      <w:r w:rsidRPr="00564F83">
        <w:rPr>
          <w:lang w:val="es-ES"/>
        </w:rPr>
        <w:lastRenderedPageBreak/>
        <w:t>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E80642F" w14:textId="77777777" w:rsidR="00193C0A" w:rsidRPr="00564F83" w:rsidRDefault="00193C0A" w:rsidP="00193C0A">
      <w:pPr>
        <w:pStyle w:val="Citas"/>
        <w:rPr>
          <w:b/>
          <w:lang w:val="es-ES"/>
        </w:rPr>
      </w:pPr>
      <w:r w:rsidRPr="00564F83">
        <w:rPr>
          <w:b/>
          <w:lang w:val="es-ES"/>
        </w:rPr>
        <w:t xml:space="preserve"> Resoluciones: </w:t>
      </w:r>
    </w:p>
    <w:p w14:paraId="2E902F70" w14:textId="77777777" w:rsidR="00193C0A" w:rsidRPr="00564F83" w:rsidRDefault="00193C0A" w:rsidP="00193C0A">
      <w:pPr>
        <w:pStyle w:val="Citas"/>
        <w:rPr>
          <w:lang w:val="es-ES"/>
        </w:rPr>
      </w:pPr>
      <w:r w:rsidRPr="00564F83">
        <w:rPr>
          <w:b/>
          <w:lang w:val="es-ES"/>
        </w:rPr>
        <w:t>RRA 1276/16</w:t>
      </w:r>
      <w:r w:rsidRPr="00564F83">
        <w:rPr>
          <w:lang w:val="es-ES"/>
        </w:rPr>
        <w:t xml:space="preserve"> Grupo Aeroportuario de la Ciudad de México. S.A. de C.V. 01 de noviembre de 2016. Por unanimidad. Comisionada Ponente Areli Cano Guadiana. </w:t>
      </w:r>
    </w:p>
    <w:p w14:paraId="6C789B13" w14:textId="77777777" w:rsidR="00193C0A" w:rsidRPr="00564F83" w:rsidRDefault="00193C0A" w:rsidP="00193C0A">
      <w:pPr>
        <w:pStyle w:val="Citas"/>
        <w:rPr>
          <w:lang w:val="es-ES"/>
        </w:rPr>
      </w:pPr>
      <w:r w:rsidRPr="00564F83">
        <w:rPr>
          <w:b/>
          <w:lang w:val="es-ES"/>
        </w:rPr>
        <w:t>RRA 3527/16</w:t>
      </w:r>
      <w:r w:rsidRPr="00564F83">
        <w:rPr>
          <w:lang w:val="es-ES"/>
        </w:rPr>
        <w:t xml:space="preserve"> Servicio de Administración Tributaria. 07 de diciembre de 2016. Por unanimidad. Comisionada Ponente Ximena Puente de la Mora. </w:t>
      </w:r>
    </w:p>
    <w:p w14:paraId="69E21B5D" w14:textId="77777777" w:rsidR="00193C0A" w:rsidRPr="004D6C71" w:rsidRDefault="00193C0A" w:rsidP="00193C0A">
      <w:pPr>
        <w:pStyle w:val="Citas"/>
        <w:rPr>
          <w:b/>
          <w:lang w:val="es-ES"/>
        </w:rPr>
      </w:pPr>
      <w:r w:rsidRPr="00564F83">
        <w:rPr>
          <w:b/>
          <w:lang w:val="es-ES"/>
        </w:rPr>
        <w:t>RRA 4404/16</w:t>
      </w:r>
      <w:r w:rsidRPr="00564F83">
        <w:rPr>
          <w:lang w:val="es-ES"/>
        </w:rPr>
        <w:t xml:space="preserve"> Partido del Trabajo. 01 de febrero de 2017. Por unanimidad. Comisionado Ponente Francisco Acuña Llamas.”</w:t>
      </w:r>
      <w:r>
        <w:rPr>
          <w:lang w:val="es-ES"/>
        </w:rPr>
        <w:t xml:space="preserve"> </w:t>
      </w:r>
      <w:r>
        <w:rPr>
          <w:b/>
          <w:lang w:val="es-ES"/>
        </w:rPr>
        <w:t>[Sic]</w:t>
      </w:r>
    </w:p>
    <w:p w14:paraId="2240BB8B" w14:textId="77777777" w:rsidR="00193C0A" w:rsidRPr="00564F83" w:rsidRDefault="00193C0A" w:rsidP="00193C0A">
      <w:pPr>
        <w:pStyle w:val="Sinespaciado"/>
      </w:pPr>
    </w:p>
    <w:p w14:paraId="28678788" w14:textId="77777777" w:rsidR="00193C0A" w:rsidRPr="00564F83" w:rsidRDefault="00193C0A" w:rsidP="00193C0A">
      <w:pPr>
        <w:pStyle w:val="Sinespaciado"/>
      </w:pPr>
    </w:p>
    <w:p w14:paraId="26C7438D" w14:textId="77777777" w:rsidR="00193C0A" w:rsidRPr="00564F83" w:rsidRDefault="00193C0A" w:rsidP="00193C0A">
      <w:pPr>
        <w:autoSpaceDE w:val="0"/>
        <w:autoSpaceDN w:val="0"/>
        <w:adjustRightInd w:val="0"/>
        <w:spacing w:after="0" w:line="360" w:lineRule="auto"/>
        <w:ind w:right="50"/>
        <w:jc w:val="both"/>
        <w:rPr>
          <w:rFonts w:ascii="Palatino Linotype" w:eastAsia="Times New Roman" w:hAnsi="Palatino Linotype" w:cs="Arial"/>
          <w:sz w:val="24"/>
          <w:szCs w:val="24"/>
        </w:rPr>
      </w:pPr>
      <w:r w:rsidRPr="00564F83">
        <w:rPr>
          <w:rFonts w:ascii="Palatino Linotype" w:eastAsia="Times New Roman" w:hAnsi="Palatino Linotype" w:cs="Arial"/>
          <w:sz w:val="24"/>
          <w:szCs w:val="24"/>
        </w:rPr>
        <w:t>Por ende, en el presente caso, el</w:t>
      </w:r>
      <w:r w:rsidRPr="00564F83">
        <w:rPr>
          <w:rFonts w:ascii="Palatino Linotype" w:eastAsia="Times New Roman" w:hAnsi="Palatino Linotype" w:cs="Arial"/>
          <w:b/>
          <w:sz w:val="24"/>
          <w:szCs w:val="24"/>
        </w:rPr>
        <w:t xml:space="preserve"> Sujeto Obligado</w:t>
      </w:r>
      <w:r w:rsidRPr="00564F83">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en caso de entregar documentos donde se encuentre dicha  información, deberá </w:t>
      </w:r>
      <w:r w:rsidRPr="00564F83">
        <w:rPr>
          <w:rFonts w:ascii="Palatino Linotype" w:eastAsia="Times New Roman" w:hAnsi="Palatino Linotype" w:cs="Arial"/>
          <w:sz w:val="24"/>
          <w:szCs w:val="24"/>
        </w:rPr>
        <w:t>testar el número de cuenta bancaria de personas física</w:t>
      </w:r>
      <w:r>
        <w:rPr>
          <w:rFonts w:ascii="Palatino Linotype" w:eastAsia="Times New Roman" w:hAnsi="Palatino Linotype" w:cs="Arial"/>
          <w:sz w:val="24"/>
          <w:szCs w:val="24"/>
        </w:rPr>
        <w:t>s</w:t>
      </w:r>
      <w:r w:rsidRPr="00564F83">
        <w:rPr>
          <w:rFonts w:ascii="Palatino Linotype" w:eastAsia="Times New Roman" w:hAnsi="Palatino Linotype" w:cs="Arial"/>
          <w:sz w:val="24"/>
          <w:szCs w:val="24"/>
        </w:rPr>
        <w:t xml:space="preserve"> y morales privadas que aparecen en los documentos comprobatorios de los pagos hechos.</w:t>
      </w:r>
    </w:p>
    <w:p w14:paraId="09415347" w14:textId="77777777" w:rsidR="00193C0A" w:rsidRDefault="00193C0A" w:rsidP="00193C0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5255C06" w14:textId="77777777" w:rsidR="00193C0A" w:rsidRDefault="00193C0A" w:rsidP="00C92E0C">
      <w:pPr>
        <w:pStyle w:val="Citas"/>
        <w:ind w:left="0"/>
        <w:rPr>
          <w:b/>
        </w:rPr>
      </w:pPr>
    </w:p>
    <w:p w14:paraId="72082303" w14:textId="7912CF1D" w:rsidR="00C92E0C" w:rsidRPr="00D5257A" w:rsidRDefault="00C92E0C" w:rsidP="00C92E0C">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00025/OASATIZARA/IP/2022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3D34195C" w14:textId="77777777" w:rsidR="00C92E0C" w:rsidRDefault="00C92E0C" w:rsidP="00C92E0C">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2BDC527" w14:textId="77777777" w:rsidR="00C92E0C" w:rsidRDefault="00C92E0C" w:rsidP="00C92E0C">
      <w:pPr>
        <w:pStyle w:val="Citas"/>
        <w:ind w:left="0"/>
        <w:rPr>
          <w:i w:val="0"/>
          <w:sz w:val="24"/>
          <w:szCs w:val="24"/>
        </w:rPr>
      </w:pPr>
    </w:p>
    <w:p w14:paraId="15411DC5" w14:textId="77777777" w:rsidR="00C92E0C" w:rsidRPr="00D05C83" w:rsidRDefault="00C92E0C" w:rsidP="00C92E0C">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7E1FD5AB" w14:textId="2A398F59" w:rsidR="00C92E0C" w:rsidRDefault="00C92E0C" w:rsidP="00C92E0C">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00025/OASATIZARA/IP/2022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26550FC9" w14:textId="77777777" w:rsidR="00C92E0C" w:rsidRDefault="00C92E0C" w:rsidP="00C92E0C">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84B65DE" w14:textId="77777777" w:rsidR="00C92E0C" w:rsidRDefault="00C92E0C" w:rsidP="00C92E0C">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54A1F321" w14:textId="77777777" w:rsidR="00C92E0C" w:rsidRPr="00C92E0C" w:rsidRDefault="00C92E0C" w:rsidP="00C92E0C">
      <w:pPr>
        <w:pStyle w:val="Prrafodelista"/>
        <w:numPr>
          <w:ilvl w:val="0"/>
          <w:numId w:val="33"/>
        </w:numPr>
        <w:spacing w:before="240" w:line="360" w:lineRule="auto"/>
        <w:jc w:val="both"/>
        <w:rPr>
          <w:rFonts w:ascii="Palatino Linotype" w:hAnsi="Palatino Linotype"/>
          <w:i/>
        </w:rPr>
      </w:pPr>
      <w:r w:rsidRPr="00C92E0C">
        <w:rPr>
          <w:rFonts w:ascii="Palatino Linotype" w:hAnsi="Palatino Linotype"/>
          <w:i/>
        </w:rPr>
        <w:t xml:space="preserve">Recibos de nómina, comprobantes de pago o CFDI de todo el personal adscrito, del periodo comprendido del uno al quince de enero de dos mil veintidós. </w:t>
      </w:r>
    </w:p>
    <w:p w14:paraId="3A6526C0" w14:textId="77777777" w:rsidR="00C92E0C" w:rsidRDefault="00C92E0C" w:rsidP="00C92E0C">
      <w:pPr>
        <w:pStyle w:val="Prrafodelista"/>
        <w:spacing w:before="240"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58C73BB" w14:textId="77777777" w:rsidR="00C92E0C" w:rsidRPr="006B0AA4" w:rsidRDefault="00C92E0C" w:rsidP="00C92E0C">
      <w:pPr>
        <w:pStyle w:val="Prrafodelista"/>
        <w:spacing w:before="240" w:line="360" w:lineRule="auto"/>
        <w:ind w:left="720"/>
        <w:jc w:val="both"/>
        <w:rPr>
          <w:rFonts w:ascii="Palatino Linotype" w:hAnsi="Palatino Linotype"/>
          <w:i/>
        </w:rPr>
      </w:pPr>
    </w:p>
    <w:p w14:paraId="0840C0ED" w14:textId="77777777" w:rsidR="00C92E0C" w:rsidRDefault="00C92E0C" w:rsidP="00C92E0C">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735FE78" w14:textId="77777777" w:rsidR="00C92E0C" w:rsidRDefault="00C92E0C" w:rsidP="00C92E0C">
      <w:pPr>
        <w:autoSpaceDE w:val="0"/>
        <w:autoSpaceDN w:val="0"/>
        <w:adjustRightInd w:val="0"/>
        <w:spacing w:before="240" w:line="360" w:lineRule="auto"/>
        <w:jc w:val="both"/>
        <w:rPr>
          <w:rFonts w:ascii="Palatino Linotype" w:hAnsi="Palatino Linotype" w:cs="Arial"/>
          <w:sz w:val="24"/>
          <w:szCs w:val="24"/>
        </w:rPr>
      </w:pPr>
    </w:p>
    <w:p w14:paraId="2D70082D" w14:textId="77777777" w:rsidR="00C92E0C" w:rsidRDefault="00C92E0C" w:rsidP="00C92E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F6843C" w14:textId="77777777" w:rsidR="00C92E0C" w:rsidRPr="005751B7" w:rsidRDefault="00C92E0C" w:rsidP="00C92E0C">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3BBC20" w14:textId="77777777" w:rsidR="00C92E0C" w:rsidRPr="00F77047" w:rsidRDefault="00C92E0C" w:rsidP="00C92E0C">
      <w:pPr>
        <w:spacing w:after="0" w:line="360" w:lineRule="auto"/>
        <w:jc w:val="both"/>
        <w:rPr>
          <w:rFonts w:ascii="Palatino Linotype" w:eastAsia="Times New Roman" w:hAnsi="Palatino Linotype" w:cs="Arial"/>
          <w:b/>
          <w:sz w:val="18"/>
          <w:szCs w:val="24"/>
          <w:lang w:eastAsia="es-ES"/>
        </w:rPr>
      </w:pPr>
    </w:p>
    <w:p w14:paraId="4FACF8A8" w14:textId="77777777" w:rsidR="00C92E0C" w:rsidRDefault="00C92E0C" w:rsidP="00C92E0C">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39CC277D" w14:textId="77777777" w:rsidR="00C92E0C" w:rsidRDefault="00C92E0C" w:rsidP="00C92E0C">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6C8CDC0" w14:textId="7F32C2CF" w:rsidR="00C92E0C" w:rsidRPr="00917744" w:rsidRDefault="00C92E0C" w:rsidP="00C92E0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3"/>
          <w:szCs w:val="23"/>
        </w:rPr>
        <w:t xml:space="preserve">DÉCIMA </w:t>
      </w:r>
      <w:r w:rsidR="008E7BFF">
        <w:rPr>
          <w:rFonts w:ascii="Palatino Linotype" w:hAnsi="Palatino Linotype" w:cs="Arial"/>
          <w:sz w:val="23"/>
          <w:szCs w:val="23"/>
        </w:rPr>
        <w:t xml:space="preserve">SÉPTIMA </w:t>
      </w:r>
      <w:r>
        <w:rPr>
          <w:rFonts w:ascii="Palatino Linotype" w:hAnsi="Palatino Linotype" w:cs="Arial"/>
          <w:sz w:val="23"/>
          <w:szCs w:val="23"/>
        </w:rPr>
        <w:t xml:space="preserve">SESIÓN ORDINARIA CELEBRADA EL </w:t>
      </w:r>
      <w:r w:rsidR="008E7BFF">
        <w:rPr>
          <w:rFonts w:ascii="Palatino Linotype" w:hAnsi="Palatino Linotype" w:cs="Arial"/>
          <w:sz w:val="23"/>
          <w:szCs w:val="23"/>
        </w:rPr>
        <w:t>ONCE DE MAYO</w:t>
      </w:r>
      <w:r>
        <w:rPr>
          <w:rFonts w:ascii="Palatino Linotype" w:hAnsi="Palatino Linotype" w:cs="Arial"/>
          <w:sz w:val="23"/>
          <w:szCs w:val="23"/>
        </w:rPr>
        <w:t xml:space="preserve"> DE DOS MIL VEINTIDÓS, </w:t>
      </w:r>
      <w:r w:rsidRPr="00917744">
        <w:rPr>
          <w:rFonts w:ascii="Palatino Linotype" w:hAnsi="Palatino Linotype" w:cs="Arial"/>
          <w:sz w:val="23"/>
          <w:szCs w:val="23"/>
        </w:rPr>
        <w:t xml:space="preserve">ANTE EL  SECRETARIO TÉCNICO DEL PLENO, ALEXIS TAPIA RAMÍREZ. </w:t>
      </w:r>
    </w:p>
    <w:p w14:paraId="508A1D89"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CAEDFEF"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BD1A3ED"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8A753E"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C0A390"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F4FB590"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FF51E84"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9A0998E"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2F89C4"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7C51259"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E5DBAC5"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CD2FAA0"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4E584B2"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207FD2"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DD48F59"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8C5765"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901A684"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5DF436"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6EA8CA"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F92D20"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945134B"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0208F4"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1E30E9"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047444B"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913CF6F" w14:textId="77777777" w:rsidR="00C92E0C" w:rsidRPr="00280B8B"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20AC3DA" w14:textId="77777777" w:rsidR="00C92E0C" w:rsidRDefault="00C92E0C" w:rsidP="00C92E0C">
      <w:pPr>
        <w:pStyle w:val="Citas"/>
        <w:ind w:left="0"/>
        <w:rPr>
          <w:b/>
        </w:rPr>
      </w:pPr>
    </w:p>
    <w:sectPr w:rsidR="00C92E0C"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7B6A" w14:textId="77777777" w:rsidR="00C1759C" w:rsidRDefault="00C1759C" w:rsidP="006168E4">
      <w:pPr>
        <w:spacing w:after="0" w:line="240" w:lineRule="auto"/>
      </w:pPr>
      <w:r>
        <w:separator/>
      </w:r>
    </w:p>
  </w:endnote>
  <w:endnote w:type="continuationSeparator" w:id="0">
    <w:p w14:paraId="13F936B6" w14:textId="77777777" w:rsidR="00C1759C" w:rsidRDefault="00C1759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195774" w:rsidRPr="000B69FA" w:rsidRDefault="0019577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22A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22A8">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195774" w:rsidRPr="000B69FA" w:rsidRDefault="0019577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22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22A8">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1F9D8" w14:textId="77777777" w:rsidR="00C1759C" w:rsidRDefault="00C1759C" w:rsidP="006168E4">
      <w:pPr>
        <w:spacing w:after="0" w:line="240" w:lineRule="auto"/>
      </w:pPr>
      <w:r>
        <w:separator/>
      </w:r>
    </w:p>
  </w:footnote>
  <w:footnote w:type="continuationSeparator" w:id="0">
    <w:p w14:paraId="47523E02" w14:textId="77777777" w:rsidR="00C1759C" w:rsidRDefault="00C1759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195774" w:rsidRDefault="0019577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95774" w14:paraId="17981A04" w14:textId="77777777" w:rsidTr="00073E92">
      <w:trPr>
        <w:trHeight w:val="227"/>
      </w:trPr>
      <w:tc>
        <w:tcPr>
          <w:tcW w:w="5529" w:type="dxa"/>
          <w:hideMark/>
        </w:tcPr>
        <w:p w14:paraId="0E414BC5" w14:textId="19670DF2" w:rsidR="00195774" w:rsidRDefault="0019577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B11D13E" w:rsidR="00195774" w:rsidRPr="00B4142F" w:rsidRDefault="0019577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03300/INFOEM/IP/RR/2022</w:t>
          </w:r>
        </w:p>
      </w:tc>
    </w:tr>
    <w:tr w:rsidR="00195774" w14:paraId="637042F0" w14:textId="77777777" w:rsidTr="00073E92">
      <w:trPr>
        <w:trHeight w:val="242"/>
      </w:trPr>
      <w:tc>
        <w:tcPr>
          <w:tcW w:w="5529" w:type="dxa"/>
          <w:hideMark/>
        </w:tcPr>
        <w:p w14:paraId="412AD568" w14:textId="582E7AD7" w:rsidR="00195774" w:rsidRDefault="0019577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69664E8" w:rsidR="00195774" w:rsidRPr="00F06FED" w:rsidRDefault="00195774" w:rsidP="00BB63AB">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195774" w14:paraId="21BFE746" w14:textId="77777777" w:rsidTr="00073E92">
      <w:trPr>
        <w:trHeight w:val="342"/>
      </w:trPr>
      <w:tc>
        <w:tcPr>
          <w:tcW w:w="5529" w:type="dxa"/>
          <w:hideMark/>
        </w:tcPr>
        <w:p w14:paraId="64C4E314" w14:textId="2A83840C" w:rsidR="00195774" w:rsidRDefault="0019577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195774" w:rsidRDefault="0019577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195774" w:rsidRDefault="001957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95774" w14:paraId="385FD437" w14:textId="77777777" w:rsidTr="00073E92">
      <w:trPr>
        <w:trHeight w:val="227"/>
      </w:trPr>
      <w:tc>
        <w:tcPr>
          <w:tcW w:w="5529" w:type="dxa"/>
          <w:hideMark/>
        </w:tcPr>
        <w:p w14:paraId="272860E8" w14:textId="6340DBC0" w:rsidR="00195774" w:rsidRDefault="0019577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9239DAC" w:rsidR="00195774" w:rsidRPr="00B4142F" w:rsidRDefault="0019577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03300/INFOEM/IP/RR/2022</w:t>
          </w:r>
        </w:p>
      </w:tc>
    </w:tr>
    <w:tr w:rsidR="00195774" w14:paraId="33FC5097" w14:textId="77777777" w:rsidTr="00073E92">
      <w:trPr>
        <w:trHeight w:val="196"/>
      </w:trPr>
      <w:tc>
        <w:tcPr>
          <w:tcW w:w="5529" w:type="dxa"/>
          <w:hideMark/>
        </w:tcPr>
        <w:p w14:paraId="4F5D01E5" w14:textId="77777777" w:rsidR="00195774" w:rsidRDefault="0019577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1002E2E" w:rsidR="00195774" w:rsidRPr="00F06FED" w:rsidRDefault="00064FB5"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w:t>
          </w:r>
          <w:proofErr w:type="spellEnd"/>
        </w:p>
      </w:tc>
    </w:tr>
    <w:tr w:rsidR="00195774" w14:paraId="178280DE" w14:textId="77777777" w:rsidTr="00073E92">
      <w:trPr>
        <w:trHeight w:val="242"/>
      </w:trPr>
      <w:tc>
        <w:tcPr>
          <w:tcW w:w="5529" w:type="dxa"/>
          <w:hideMark/>
        </w:tcPr>
        <w:p w14:paraId="71AC708B" w14:textId="77777777" w:rsidR="00195774" w:rsidRDefault="0019577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33DC633" w:rsidR="00195774" w:rsidRDefault="00195774"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195774" w14:paraId="0518978B" w14:textId="77777777" w:rsidTr="00073E92">
      <w:trPr>
        <w:trHeight w:val="342"/>
      </w:trPr>
      <w:tc>
        <w:tcPr>
          <w:tcW w:w="5529" w:type="dxa"/>
          <w:hideMark/>
        </w:tcPr>
        <w:p w14:paraId="04968A43" w14:textId="7BE2A222" w:rsidR="00195774" w:rsidRDefault="0019577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195774" w:rsidRDefault="0019577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195774" w:rsidRDefault="0019577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853"/>
    <w:multiLevelType w:val="hybridMultilevel"/>
    <w:tmpl w:val="0A444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8169F0"/>
    <w:multiLevelType w:val="hybridMultilevel"/>
    <w:tmpl w:val="EFCE6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6B65AC"/>
    <w:multiLevelType w:val="hybridMultilevel"/>
    <w:tmpl w:val="63A8B3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1D1E4B"/>
    <w:multiLevelType w:val="hybridMultilevel"/>
    <w:tmpl w:val="A2587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FF7E5F"/>
    <w:multiLevelType w:val="hybridMultilevel"/>
    <w:tmpl w:val="F75E5A1E"/>
    <w:lvl w:ilvl="0" w:tplc="AAC60D5C">
      <w:start w:val="5"/>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151C0AD2"/>
    <w:multiLevelType w:val="hybridMultilevel"/>
    <w:tmpl w:val="9F58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990FC2"/>
    <w:multiLevelType w:val="hybridMultilevel"/>
    <w:tmpl w:val="9FA874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C245AB"/>
    <w:multiLevelType w:val="hybridMultilevel"/>
    <w:tmpl w:val="EA8452A0"/>
    <w:lvl w:ilvl="0" w:tplc="F1DC199C">
      <w:start w:val="24"/>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nsid w:val="2519703A"/>
    <w:multiLevelType w:val="hybridMultilevel"/>
    <w:tmpl w:val="753AA1AE"/>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1">
    <w:nsid w:val="27DA028C"/>
    <w:multiLevelType w:val="hybridMultilevel"/>
    <w:tmpl w:val="0E3C7B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0A167F"/>
    <w:multiLevelType w:val="hybridMultilevel"/>
    <w:tmpl w:val="67081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C52D40"/>
    <w:multiLevelType w:val="hybridMultilevel"/>
    <w:tmpl w:val="53EA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9F0C54"/>
    <w:multiLevelType w:val="hybridMultilevel"/>
    <w:tmpl w:val="EA2A04A4"/>
    <w:lvl w:ilvl="0" w:tplc="A85EB49A">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5316E1"/>
    <w:multiLevelType w:val="hybridMultilevel"/>
    <w:tmpl w:val="9ADEAA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6D7FC3"/>
    <w:multiLevelType w:val="hybridMultilevel"/>
    <w:tmpl w:val="E6EEBDE8"/>
    <w:lvl w:ilvl="0" w:tplc="6F60219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368F5458"/>
    <w:multiLevelType w:val="hybridMultilevel"/>
    <w:tmpl w:val="EC72670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387775E2"/>
    <w:multiLevelType w:val="hybridMultilevel"/>
    <w:tmpl w:val="640CA94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006BC8"/>
    <w:multiLevelType w:val="multilevel"/>
    <w:tmpl w:val="38F8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474687"/>
    <w:multiLevelType w:val="hybridMultilevel"/>
    <w:tmpl w:val="275E9A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A432E4"/>
    <w:multiLevelType w:val="hybridMultilevel"/>
    <w:tmpl w:val="2EBA0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0007F14"/>
    <w:multiLevelType w:val="hybridMultilevel"/>
    <w:tmpl w:val="0FA6955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41F75CCC"/>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47752A29"/>
    <w:multiLevelType w:val="hybridMultilevel"/>
    <w:tmpl w:val="75082954"/>
    <w:lvl w:ilvl="0" w:tplc="5CD4B0F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085077"/>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AC05BE4"/>
    <w:multiLevelType w:val="hybridMultilevel"/>
    <w:tmpl w:val="3F3674F6"/>
    <w:lvl w:ilvl="0" w:tplc="2BE2E49E">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nsid w:val="4C3855AB"/>
    <w:multiLevelType w:val="hybridMultilevel"/>
    <w:tmpl w:val="8214B6C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F2A48DA"/>
    <w:multiLevelType w:val="hybridMultilevel"/>
    <w:tmpl w:val="273229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1416012"/>
    <w:multiLevelType w:val="hybridMultilevel"/>
    <w:tmpl w:val="9A1A5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975DA0"/>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B704F2"/>
    <w:multiLevelType w:val="hybridMultilevel"/>
    <w:tmpl w:val="9ADEAA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474E01"/>
    <w:multiLevelType w:val="hybridMultilevel"/>
    <w:tmpl w:val="8A323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C0C47EC"/>
    <w:multiLevelType w:val="hybridMultilevel"/>
    <w:tmpl w:val="2616A6E4"/>
    <w:lvl w:ilvl="0" w:tplc="EDBCC6D4">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B74FFA"/>
    <w:multiLevelType w:val="hybridMultilevel"/>
    <w:tmpl w:val="8228B1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42">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2DC2135"/>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35A16DD"/>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5">
    <w:nsid w:val="74D849D9"/>
    <w:multiLevelType w:val="hybridMultilevel"/>
    <w:tmpl w:val="AC40AD4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7646366E"/>
    <w:multiLevelType w:val="hybridMultilevel"/>
    <w:tmpl w:val="9F0041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EE7A43"/>
    <w:multiLevelType w:val="hybridMultilevel"/>
    <w:tmpl w:val="385CA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FCA4805"/>
    <w:multiLevelType w:val="hybridMultilevel"/>
    <w:tmpl w:val="F3A6BCBE"/>
    <w:lvl w:ilvl="0" w:tplc="C9EC21E0">
      <w:start w:val="5"/>
      <w:numFmt w:val="bullet"/>
      <w:lvlText w:val="-"/>
      <w:lvlJc w:val="left"/>
      <w:pPr>
        <w:ind w:left="1080" w:hanging="360"/>
      </w:pPr>
      <w:rPr>
        <w:rFonts w:ascii="Palatino Linotype" w:eastAsia="Times New Roman" w:hAnsi="Palatino Linotype" w:cs="Arial" w:hint="default"/>
        <w:b w:val="0"/>
        <w:color w:val="00000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35"/>
  </w:num>
  <w:num w:numId="3">
    <w:abstractNumId w:val="36"/>
  </w:num>
  <w:num w:numId="4">
    <w:abstractNumId w:val="25"/>
  </w:num>
  <w:num w:numId="5">
    <w:abstractNumId w:val="0"/>
  </w:num>
  <w:num w:numId="6">
    <w:abstractNumId w:val="9"/>
  </w:num>
  <w:num w:numId="7">
    <w:abstractNumId w:val="11"/>
  </w:num>
  <w:num w:numId="8">
    <w:abstractNumId w:val="26"/>
  </w:num>
  <w:num w:numId="9">
    <w:abstractNumId w:val="1"/>
  </w:num>
  <w:num w:numId="10">
    <w:abstractNumId w:val="44"/>
  </w:num>
  <w:num w:numId="11">
    <w:abstractNumId w:val="24"/>
  </w:num>
  <w:num w:numId="12">
    <w:abstractNumId w:val="33"/>
  </w:num>
  <w:num w:numId="13">
    <w:abstractNumId w:val="48"/>
  </w:num>
  <w:num w:numId="14">
    <w:abstractNumId w:val="5"/>
  </w:num>
  <w:num w:numId="15">
    <w:abstractNumId w:val="28"/>
  </w:num>
  <w:num w:numId="16">
    <w:abstractNumId w:val="18"/>
  </w:num>
  <w:num w:numId="17">
    <w:abstractNumId w:val="6"/>
  </w:num>
  <w:num w:numId="18">
    <w:abstractNumId w:val="32"/>
  </w:num>
  <w:num w:numId="19">
    <w:abstractNumId w:val="20"/>
  </w:num>
  <w:num w:numId="20">
    <w:abstractNumId w:val="12"/>
  </w:num>
  <w:num w:numId="21">
    <w:abstractNumId w:val="10"/>
  </w:num>
  <w:num w:numId="22">
    <w:abstractNumId w:val="46"/>
  </w:num>
  <w:num w:numId="23">
    <w:abstractNumId w:val="16"/>
  </w:num>
  <w:num w:numId="24">
    <w:abstractNumId w:val="39"/>
  </w:num>
  <w:num w:numId="25">
    <w:abstractNumId w:val="34"/>
  </w:num>
  <w:num w:numId="26">
    <w:abstractNumId w:val="43"/>
  </w:num>
  <w:num w:numId="27">
    <w:abstractNumId w:val="31"/>
  </w:num>
  <w:num w:numId="28">
    <w:abstractNumId w:val="42"/>
  </w:num>
  <w:num w:numId="29">
    <w:abstractNumId w:val="41"/>
  </w:num>
  <w:num w:numId="30">
    <w:abstractNumId w:val="4"/>
  </w:num>
  <w:num w:numId="31">
    <w:abstractNumId w:val="21"/>
  </w:num>
  <w:num w:numId="32">
    <w:abstractNumId w:val="38"/>
  </w:num>
  <w:num w:numId="33">
    <w:abstractNumId w:val="49"/>
  </w:num>
  <w:num w:numId="34">
    <w:abstractNumId w:val="19"/>
  </w:num>
  <w:num w:numId="35">
    <w:abstractNumId w:val="3"/>
  </w:num>
  <w:num w:numId="36">
    <w:abstractNumId w:val="29"/>
  </w:num>
  <w:num w:numId="37">
    <w:abstractNumId w:val="27"/>
  </w:num>
  <w:num w:numId="38">
    <w:abstractNumId w:val="2"/>
  </w:num>
  <w:num w:numId="39">
    <w:abstractNumId w:val="45"/>
  </w:num>
  <w:num w:numId="40">
    <w:abstractNumId w:val="40"/>
  </w:num>
  <w:num w:numId="41">
    <w:abstractNumId w:val="47"/>
  </w:num>
  <w:num w:numId="42">
    <w:abstractNumId w:val="17"/>
  </w:num>
  <w:num w:numId="43">
    <w:abstractNumId w:val="37"/>
  </w:num>
  <w:num w:numId="44">
    <w:abstractNumId w:val="30"/>
  </w:num>
  <w:num w:numId="45">
    <w:abstractNumId w:val="7"/>
  </w:num>
  <w:num w:numId="46">
    <w:abstractNumId w:val="14"/>
  </w:num>
  <w:num w:numId="47">
    <w:abstractNumId w:val="22"/>
  </w:num>
  <w:num w:numId="48">
    <w:abstractNumId w:val="13"/>
  </w:num>
  <w:num w:numId="49">
    <w:abstractNumId w:val="15"/>
  </w:num>
  <w:num w:numId="5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35B"/>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4FB5"/>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38C4"/>
    <w:rsid w:val="000B45EB"/>
    <w:rsid w:val="000B4B51"/>
    <w:rsid w:val="000B4D0F"/>
    <w:rsid w:val="000B5864"/>
    <w:rsid w:val="000B7158"/>
    <w:rsid w:val="000C0B33"/>
    <w:rsid w:val="000C2602"/>
    <w:rsid w:val="000C5B8B"/>
    <w:rsid w:val="000D0352"/>
    <w:rsid w:val="000D1A4E"/>
    <w:rsid w:val="000D1B55"/>
    <w:rsid w:val="000D3C75"/>
    <w:rsid w:val="000D448D"/>
    <w:rsid w:val="000D4532"/>
    <w:rsid w:val="000D4A3A"/>
    <w:rsid w:val="000D5800"/>
    <w:rsid w:val="000D67B8"/>
    <w:rsid w:val="000D69D7"/>
    <w:rsid w:val="000D7523"/>
    <w:rsid w:val="000E0C4D"/>
    <w:rsid w:val="000E30C2"/>
    <w:rsid w:val="000E3AEA"/>
    <w:rsid w:val="000E6545"/>
    <w:rsid w:val="000E686B"/>
    <w:rsid w:val="000F2A5E"/>
    <w:rsid w:val="000F2E3D"/>
    <w:rsid w:val="000F2E5A"/>
    <w:rsid w:val="000F3EC2"/>
    <w:rsid w:val="000F3F8D"/>
    <w:rsid w:val="00100C19"/>
    <w:rsid w:val="00104391"/>
    <w:rsid w:val="00106372"/>
    <w:rsid w:val="00111DCD"/>
    <w:rsid w:val="00112C29"/>
    <w:rsid w:val="00114CF9"/>
    <w:rsid w:val="00114FD0"/>
    <w:rsid w:val="00117250"/>
    <w:rsid w:val="00121E3A"/>
    <w:rsid w:val="001228AB"/>
    <w:rsid w:val="00124209"/>
    <w:rsid w:val="00124855"/>
    <w:rsid w:val="001254F5"/>
    <w:rsid w:val="00127033"/>
    <w:rsid w:val="0012724B"/>
    <w:rsid w:val="00136C13"/>
    <w:rsid w:val="00136FAD"/>
    <w:rsid w:val="00140557"/>
    <w:rsid w:val="001408A0"/>
    <w:rsid w:val="001414E7"/>
    <w:rsid w:val="001439C9"/>
    <w:rsid w:val="00146F0A"/>
    <w:rsid w:val="0015142D"/>
    <w:rsid w:val="001515D1"/>
    <w:rsid w:val="00151D16"/>
    <w:rsid w:val="00152AB2"/>
    <w:rsid w:val="00152C2B"/>
    <w:rsid w:val="00161FBE"/>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3784"/>
    <w:rsid w:val="00193C0A"/>
    <w:rsid w:val="00194676"/>
    <w:rsid w:val="00195774"/>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136"/>
    <w:rsid w:val="001B6914"/>
    <w:rsid w:val="001B7B88"/>
    <w:rsid w:val="001B7FA2"/>
    <w:rsid w:val="001C1337"/>
    <w:rsid w:val="001C1CAF"/>
    <w:rsid w:val="001C2AC5"/>
    <w:rsid w:val="001C336E"/>
    <w:rsid w:val="001C50EE"/>
    <w:rsid w:val="001C6430"/>
    <w:rsid w:val="001C7319"/>
    <w:rsid w:val="001C7D87"/>
    <w:rsid w:val="001D23B4"/>
    <w:rsid w:val="001D27C1"/>
    <w:rsid w:val="001D3E87"/>
    <w:rsid w:val="001D49A2"/>
    <w:rsid w:val="001D627A"/>
    <w:rsid w:val="001D6B60"/>
    <w:rsid w:val="001E0C3F"/>
    <w:rsid w:val="001E11BF"/>
    <w:rsid w:val="001E2C56"/>
    <w:rsid w:val="001E3960"/>
    <w:rsid w:val="001E5168"/>
    <w:rsid w:val="001E58D8"/>
    <w:rsid w:val="001E6631"/>
    <w:rsid w:val="001E78AA"/>
    <w:rsid w:val="001F2101"/>
    <w:rsid w:val="001F2360"/>
    <w:rsid w:val="001F3969"/>
    <w:rsid w:val="001F607C"/>
    <w:rsid w:val="001F61DA"/>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19A2"/>
    <w:rsid w:val="002525C7"/>
    <w:rsid w:val="002526E7"/>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7BA5"/>
    <w:rsid w:val="0034179E"/>
    <w:rsid w:val="00341AC3"/>
    <w:rsid w:val="0034299B"/>
    <w:rsid w:val="003430A8"/>
    <w:rsid w:val="003442C8"/>
    <w:rsid w:val="003443B2"/>
    <w:rsid w:val="00345B43"/>
    <w:rsid w:val="00346B14"/>
    <w:rsid w:val="003549DC"/>
    <w:rsid w:val="00361B9C"/>
    <w:rsid w:val="00365C45"/>
    <w:rsid w:val="00371031"/>
    <w:rsid w:val="003736ED"/>
    <w:rsid w:val="00374444"/>
    <w:rsid w:val="00374F7B"/>
    <w:rsid w:val="003755BC"/>
    <w:rsid w:val="003756A4"/>
    <w:rsid w:val="00376114"/>
    <w:rsid w:val="00376CEC"/>
    <w:rsid w:val="00380758"/>
    <w:rsid w:val="003822A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11DA"/>
    <w:rsid w:val="00413327"/>
    <w:rsid w:val="00413F1C"/>
    <w:rsid w:val="0041440A"/>
    <w:rsid w:val="00423213"/>
    <w:rsid w:val="0042416D"/>
    <w:rsid w:val="00431DF7"/>
    <w:rsid w:val="00433507"/>
    <w:rsid w:val="004336AE"/>
    <w:rsid w:val="00437A0E"/>
    <w:rsid w:val="00441566"/>
    <w:rsid w:val="00443B76"/>
    <w:rsid w:val="0044504F"/>
    <w:rsid w:val="00445371"/>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306"/>
    <w:rsid w:val="00472649"/>
    <w:rsid w:val="004726B1"/>
    <w:rsid w:val="0047555B"/>
    <w:rsid w:val="00475AA9"/>
    <w:rsid w:val="00475F48"/>
    <w:rsid w:val="0047718A"/>
    <w:rsid w:val="00477430"/>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3E8F"/>
    <w:rsid w:val="004F4792"/>
    <w:rsid w:val="004F4DF1"/>
    <w:rsid w:val="004F74F7"/>
    <w:rsid w:val="00502F50"/>
    <w:rsid w:val="00503655"/>
    <w:rsid w:val="00505759"/>
    <w:rsid w:val="00505784"/>
    <w:rsid w:val="0050578D"/>
    <w:rsid w:val="0051107C"/>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3EA"/>
    <w:rsid w:val="005E6A46"/>
    <w:rsid w:val="005E7A49"/>
    <w:rsid w:val="005F048E"/>
    <w:rsid w:val="005F1408"/>
    <w:rsid w:val="005F1E0B"/>
    <w:rsid w:val="005F4BA7"/>
    <w:rsid w:val="005F57F0"/>
    <w:rsid w:val="005F7424"/>
    <w:rsid w:val="005F7D10"/>
    <w:rsid w:val="00600A14"/>
    <w:rsid w:val="00600FB9"/>
    <w:rsid w:val="006010C7"/>
    <w:rsid w:val="00602223"/>
    <w:rsid w:val="0060225F"/>
    <w:rsid w:val="0060242C"/>
    <w:rsid w:val="00606FDA"/>
    <w:rsid w:val="0061042F"/>
    <w:rsid w:val="00612499"/>
    <w:rsid w:val="00612954"/>
    <w:rsid w:val="006160AE"/>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29A5"/>
    <w:rsid w:val="0065450F"/>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7559"/>
    <w:rsid w:val="00760CA0"/>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529"/>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6DB2"/>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2BCF"/>
    <w:rsid w:val="008C32A8"/>
    <w:rsid w:val="008C55A3"/>
    <w:rsid w:val="008C5EC3"/>
    <w:rsid w:val="008D06E0"/>
    <w:rsid w:val="008D1DFF"/>
    <w:rsid w:val="008D29A7"/>
    <w:rsid w:val="008D2F5B"/>
    <w:rsid w:val="008D7675"/>
    <w:rsid w:val="008E6375"/>
    <w:rsid w:val="008E7BFF"/>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182D"/>
    <w:rsid w:val="00985AD2"/>
    <w:rsid w:val="00985C4C"/>
    <w:rsid w:val="0098704B"/>
    <w:rsid w:val="00993821"/>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5075"/>
    <w:rsid w:val="009C5E96"/>
    <w:rsid w:val="009C726D"/>
    <w:rsid w:val="009D1B1E"/>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6FE1"/>
    <w:rsid w:val="00AF74DA"/>
    <w:rsid w:val="00B00C72"/>
    <w:rsid w:val="00B01443"/>
    <w:rsid w:val="00B024D6"/>
    <w:rsid w:val="00B03C9B"/>
    <w:rsid w:val="00B04CF0"/>
    <w:rsid w:val="00B070A2"/>
    <w:rsid w:val="00B0761F"/>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481A"/>
    <w:rsid w:val="00B75A2C"/>
    <w:rsid w:val="00B77A82"/>
    <w:rsid w:val="00B813AC"/>
    <w:rsid w:val="00B8287F"/>
    <w:rsid w:val="00B8376C"/>
    <w:rsid w:val="00B84260"/>
    <w:rsid w:val="00B86811"/>
    <w:rsid w:val="00B86CC9"/>
    <w:rsid w:val="00B8738D"/>
    <w:rsid w:val="00B91F0B"/>
    <w:rsid w:val="00B9223B"/>
    <w:rsid w:val="00B92D47"/>
    <w:rsid w:val="00B961A5"/>
    <w:rsid w:val="00BA0E4C"/>
    <w:rsid w:val="00BA18D5"/>
    <w:rsid w:val="00BA1FC4"/>
    <w:rsid w:val="00BA202D"/>
    <w:rsid w:val="00BA49CC"/>
    <w:rsid w:val="00BA4D1F"/>
    <w:rsid w:val="00BA7AD1"/>
    <w:rsid w:val="00BB0B9D"/>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28CE"/>
    <w:rsid w:val="00C06E2B"/>
    <w:rsid w:val="00C07650"/>
    <w:rsid w:val="00C104DD"/>
    <w:rsid w:val="00C1331F"/>
    <w:rsid w:val="00C1348A"/>
    <w:rsid w:val="00C15275"/>
    <w:rsid w:val="00C15E31"/>
    <w:rsid w:val="00C1625D"/>
    <w:rsid w:val="00C16479"/>
    <w:rsid w:val="00C1759C"/>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13A8"/>
    <w:rsid w:val="00C65944"/>
    <w:rsid w:val="00C666B4"/>
    <w:rsid w:val="00C66829"/>
    <w:rsid w:val="00C70066"/>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2E0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436A"/>
    <w:rsid w:val="00CC5FF3"/>
    <w:rsid w:val="00CD7178"/>
    <w:rsid w:val="00CE2ADF"/>
    <w:rsid w:val="00CE33FC"/>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50A"/>
    <w:rsid w:val="00D36D0F"/>
    <w:rsid w:val="00D40C02"/>
    <w:rsid w:val="00D4142D"/>
    <w:rsid w:val="00D414E0"/>
    <w:rsid w:val="00D427A6"/>
    <w:rsid w:val="00D42AFE"/>
    <w:rsid w:val="00D44A9E"/>
    <w:rsid w:val="00D46910"/>
    <w:rsid w:val="00D46E7E"/>
    <w:rsid w:val="00D475A2"/>
    <w:rsid w:val="00D5015D"/>
    <w:rsid w:val="00D5181D"/>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3E1"/>
    <w:rsid w:val="00DA69DE"/>
    <w:rsid w:val="00DB5C0A"/>
    <w:rsid w:val="00DB6DAF"/>
    <w:rsid w:val="00DC0AF1"/>
    <w:rsid w:val="00DC2393"/>
    <w:rsid w:val="00DC588B"/>
    <w:rsid w:val="00DC64BF"/>
    <w:rsid w:val="00DD0123"/>
    <w:rsid w:val="00DD13E2"/>
    <w:rsid w:val="00DD4938"/>
    <w:rsid w:val="00DD7977"/>
    <w:rsid w:val="00DE1FC5"/>
    <w:rsid w:val="00DE34FF"/>
    <w:rsid w:val="00DE35D7"/>
    <w:rsid w:val="00DE4454"/>
    <w:rsid w:val="00DE44AB"/>
    <w:rsid w:val="00DF003C"/>
    <w:rsid w:val="00DF00D4"/>
    <w:rsid w:val="00DF4501"/>
    <w:rsid w:val="00DF4928"/>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713"/>
    <w:rsid w:val="00EE07A6"/>
    <w:rsid w:val="00EE0F2E"/>
    <w:rsid w:val="00EE2A41"/>
    <w:rsid w:val="00EE4E10"/>
    <w:rsid w:val="00EE525B"/>
    <w:rsid w:val="00EE633C"/>
    <w:rsid w:val="00EF09FB"/>
    <w:rsid w:val="00EF0CFD"/>
    <w:rsid w:val="00EF0DE2"/>
    <w:rsid w:val="00EF1933"/>
    <w:rsid w:val="00EF1E00"/>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262C4"/>
    <w:rsid w:val="00F30AEF"/>
    <w:rsid w:val="00F30C5B"/>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3650"/>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902584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21012880">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ATIZAPANDEZARAGOZA/art_92_ii_b/3.web" TargetMode="External"/><Relationship Id="rId13" Type="http://schemas.openxmlformats.org/officeDocument/2006/relationships/hyperlink" Target="http://www.monografias.com/trabajos14/verific-servicios/verific-servicios.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3E53C-4570-4D8F-B62B-3AF43B7A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8193</Words>
  <Characters>45067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2018-12-04T20:35:00Z</cp:lastPrinted>
  <dcterms:created xsi:type="dcterms:W3CDTF">2022-05-31T19:19:00Z</dcterms:created>
  <dcterms:modified xsi:type="dcterms:W3CDTF">2022-06-14T14:50:00Z</dcterms:modified>
</cp:coreProperties>
</file>