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F09BC" w:rsidRPr="005D06B1" w:rsidRDefault="009F09BC" w:rsidP="00117480">
      <w:pPr>
        <w:tabs>
          <w:tab w:val="left" w:pos="3465"/>
          <w:tab w:val="left" w:pos="4962"/>
        </w:tabs>
        <w:spacing w:line="360" w:lineRule="auto"/>
        <w:jc w:val="both"/>
        <w:rPr>
          <w:rFonts w:ascii="Palatino Linotype" w:hAnsi="Palatino Linotype"/>
        </w:rPr>
      </w:pPr>
      <w:r w:rsidRPr="005D06B1">
        <w:rPr>
          <w:rFonts w:ascii="Palatino Linotype" w:hAnsi="Palatino Linotype"/>
        </w:rPr>
        <w:t xml:space="preserve">Resolución del Pleno del Instituto de Transparencia, Acceso a la Información Pública y Protección de Datos Personales del Estado de México y Municipios, con domicilio en </w:t>
      </w:r>
      <w:r w:rsidR="006D689C" w:rsidRPr="005D06B1">
        <w:rPr>
          <w:rFonts w:ascii="Palatino Linotype" w:hAnsi="Palatino Linotype"/>
        </w:rPr>
        <w:t>Metepec</w:t>
      </w:r>
      <w:r w:rsidRPr="005D06B1">
        <w:rPr>
          <w:rFonts w:ascii="Palatino Linotype" w:hAnsi="Palatino Linotype"/>
        </w:rPr>
        <w:t xml:space="preserve">, Estado de México; de fecha </w:t>
      </w:r>
      <w:r w:rsidR="006766E5" w:rsidRPr="005D06B1">
        <w:rPr>
          <w:rFonts w:ascii="Palatino Linotype" w:hAnsi="Palatino Linotype"/>
        </w:rPr>
        <w:t>quince</w:t>
      </w:r>
      <w:r w:rsidR="005324B7" w:rsidRPr="005D06B1">
        <w:rPr>
          <w:rFonts w:ascii="Palatino Linotype" w:hAnsi="Palatino Linotype"/>
        </w:rPr>
        <w:t xml:space="preserve"> (</w:t>
      </w:r>
      <w:r w:rsidR="006766E5" w:rsidRPr="005D06B1">
        <w:rPr>
          <w:rFonts w:ascii="Palatino Linotype" w:hAnsi="Palatino Linotype"/>
        </w:rPr>
        <w:t>15</w:t>
      </w:r>
      <w:r w:rsidRPr="005D06B1">
        <w:rPr>
          <w:rFonts w:ascii="Palatino Linotype" w:hAnsi="Palatino Linotype"/>
        </w:rPr>
        <w:t xml:space="preserve">) de </w:t>
      </w:r>
      <w:r w:rsidR="006766E5" w:rsidRPr="005D06B1">
        <w:rPr>
          <w:rFonts w:ascii="Palatino Linotype" w:hAnsi="Palatino Linotype"/>
        </w:rPr>
        <w:t>junio</w:t>
      </w:r>
      <w:r w:rsidR="00DD5A5A" w:rsidRPr="005D06B1">
        <w:rPr>
          <w:rFonts w:ascii="Palatino Linotype" w:hAnsi="Palatino Linotype"/>
        </w:rPr>
        <w:t xml:space="preserve"> de dos mil </w:t>
      </w:r>
      <w:r w:rsidR="006E78B2" w:rsidRPr="005D06B1">
        <w:rPr>
          <w:rFonts w:ascii="Palatino Linotype" w:hAnsi="Palatino Linotype"/>
        </w:rPr>
        <w:t>veintidós</w:t>
      </w:r>
      <w:r w:rsidRPr="005D06B1">
        <w:rPr>
          <w:rFonts w:ascii="Palatino Linotype" w:hAnsi="Palatino Linotype"/>
        </w:rPr>
        <w:t>.</w:t>
      </w:r>
    </w:p>
    <w:p w:rsidR="00325454" w:rsidRPr="005D06B1" w:rsidRDefault="00325454" w:rsidP="00117480">
      <w:pPr>
        <w:tabs>
          <w:tab w:val="left" w:pos="3465"/>
        </w:tabs>
        <w:spacing w:line="360" w:lineRule="auto"/>
        <w:jc w:val="both"/>
        <w:rPr>
          <w:rFonts w:ascii="Palatino Linotype" w:hAnsi="Palatino Linotype"/>
        </w:rPr>
      </w:pPr>
    </w:p>
    <w:p w:rsidR="001A1644" w:rsidRPr="005D06B1" w:rsidRDefault="001A1644" w:rsidP="00117480">
      <w:pPr>
        <w:tabs>
          <w:tab w:val="center" w:pos="4252"/>
          <w:tab w:val="right" w:pos="8504"/>
        </w:tabs>
        <w:spacing w:line="360" w:lineRule="auto"/>
        <w:jc w:val="both"/>
        <w:rPr>
          <w:rFonts w:ascii="Palatino Linotype" w:hAnsi="Palatino Linotype"/>
          <w:b/>
        </w:rPr>
      </w:pPr>
      <w:r w:rsidRPr="005D06B1">
        <w:rPr>
          <w:rFonts w:ascii="Palatino Linotype" w:hAnsi="Palatino Linotype"/>
          <w:b/>
        </w:rPr>
        <w:t>VISTOS los</w:t>
      </w:r>
      <w:r w:rsidRPr="005D06B1">
        <w:rPr>
          <w:rFonts w:ascii="Palatino Linotype" w:hAnsi="Palatino Linotype"/>
        </w:rPr>
        <w:t xml:space="preserve"> expedientes electrónicos formados con motivo de los recursos de revisión </w:t>
      </w:r>
      <w:bookmarkStart w:id="0" w:name="_GoBack"/>
      <w:r w:rsidR="006766E5" w:rsidRPr="005D06B1">
        <w:rPr>
          <w:rFonts w:ascii="Palatino Linotype" w:hAnsi="Palatino Linotype"/>
          <w:b/>
          <w:bCs/>
        </w:rPr>
        <w:t>07953/INFOEM/IP/RR/2022 y 07954/INFOEM/IP/RR/</w:t>
      </w:r>
      <w:r w:rsidR="006D689C" w:rsidRPr="005D06B1">
        <w:rPr>
          <w:rFonts w:ascii="Palatino Linotype" w:hAnsi="Palatino Linotype"/>
          <w:b/>
          <w:bCs/>
        </w:rPr>
        <w:t>2022</w:t>
      </w:r>
      <w:bookmarkEnd w:id="0"/>
      <w:r w:rsidR="0053225C" w:rsidRPr="005D06B1">
        <w:rPr>
          <w:rFonts w:ascii="Palatino Linotype" w:hAnsi="Palatino Linotype"/>
          <w:b/>
        </w:rPr>
        <w:t>,</w:t>
      </w:r>
      <w:r w:rsidRPr="005D06B1">
        <w:rPr>
          <w:rFonts w:ascii="Palatino Linotype" w:hAnsi="Palatino Linotype"/>
        </w:rPr>
        <w:t xml:space="preserve"> promovido por</w:t>
      </w:r>
      <w:r w:rsidRPr="005D06B1">
        <w:rPr>
          <w:rFonts w:ascii="Palatino Linotype" w:hAnsi="Palatino Linotype"/>
          <w:b/>
        </w:rPr>
        <w:t xml:space="preserve"> Un usuario del Sistema de Acceso a la Información Mexiquense que no proporcionó un nombre para ser identificado</w:t>
      </w:r>
      <w:r w:rsidRPr="005D06B1">
        <w:rPr>
          <w:rFonts w:ascii="Palatino Linotype" w:hAnsi="Palatino Linotype"/>
        </w:rPr>
        <w:t xml:space="preserve">, en su calidad de </w:t>
      </w:r>
      <w:r w:rsidRPr="005D06B1">
        <w:rPr>
          <w:rFonts w:ascii="Palatino Linotype" w:hAnsi="Palatino Linotype"/>
          <w:b/>
        </w:rPr>
        <w:t>RECURRENTE</w:t>
      </w:r>
      <w:r w:rsidRPr="005D06B1">
        <w:rPr>
          <w:rFonts w:ascii="Palatino Linotype" w:hAnsi="Palatino Linotype" w:cs="Arial"/>
        </w:rPr>
        <w:t>, en contra de la respuesta del</w:t>
      </w:r>
      <w:r w:rsidRPr="005D06B1">
        <w:rPr>
          <w:rFonts w:ascii="Palatino Linotype" w:hAnsi="Palatino Linotype"/>
          <w:b/>
          <w:bCs/>
        </w:rPr>
        <w:t xml:space="preserve"> Ayuntamiento de </w:t>
      </w:r>
      <w:r w:rsidR="006766E5" w:rsidRPr="005D06B1">
        <w:rPr>
          <w:rFonts w:ascii="Palatino Linotype" w:hAnsi="Palatino Linotype"/>
          <w:b/>
          <w:bCs/>
        </w:rPr>
        <w:t>Ozumba</w:t>
      </w:r>
      <w:r w:rsidRPr="005D06B1">
        <w:rPr>
          <w:rFonts w:ascii="Palatino Linotype" w:hAnsi="Palatino Linotype" w:cs="Arial"/>
        </w:rPr>
        <w:t>,</w:t>
      </w:r>
      <w:r w:rsidRPr="005D06B1">
        <w:rPr>
          <w:rFonts w:ascii="Palatino Linotype" w:hAnsi="Palatino Linotype"/>
          <w:b/>
        </w:rPr>
        <w:t xml:space="preserve"> </w:t>
      </w:r>
      <w:r w:rsidRPr="005D06B1">
        <w:rPr>
          <w:rFonts w:ascii="Palatino Linotype" w:hAnsi="Palatino Linotype"/>
        </w:rPr>
        <w:t>en lo sucesivo el</w:t>
      </w:r>
      <w:r w:rsidRPr="005D06B1">
        <w:rPr>
          <w:rFonts w:ascii="Palatino Linotype" w:hAnsi="Palatino Linotype"/>
          <w:b/>
        </w:rPr>
        <w:t xml:space="preserve"> SUJETO OBLIGADO, </w:t>
      </w:r>
      <w:r w:rsidRPr="005D06B1">
        <w:rPr>
          <w:rFonts w:ascii="Palatino Linotype" w:hAnsi="Palatino Linotype"/>
        </w:rPr>
        <w:t>se procede a dictar la presente resolución, con base en los siguientes:</w:t>
      </w:r>
    </w:p>
    <w:p w:rsidR="00F22511" w:rsidRPr="005D06B1" w:rsidRDefault="00F22511" w:rsidP="00117480">
      <w:pPr>
        <w:spacing w:line="360" w:lineRule="auto"/>
        <w:jc w:val="both"/>
        <w:rPr>
          <w:rFonts w:ascii="Palatino Linotype" w:hAnsi="Palatino Linotype"/>
          <w:b/>
        </w:rPr>
      </w:pPr>
    </w:p>
    <w:p w:rsidR="009F09BC" w:rsidRPr="005D06B1" w:rsidRDefault="009F09BC" w:rsidP="00117480">
      <w:pPr>
        <w:pStyle w:val="Ttulo1"/>
        <w:spacing w:before="0" w:line="360" w:lineRule="auto"/>
        <w:jc w:val="center"/>
        <w:rPr>
          <w:rFonts w:ascii="Palatino Linotype" w:hAnsi="Palatino Linotype"/>
          <w:b/>
          <w:color w:val="000000" w:themeColor="text1"/>
          <w:sz w:val="24"/>
          <w:szCs w:val="24"/>
        </w:rPr>
      </w:pPr>
      <w:bookmarkStart w:id="1" w:name="_Toc461555884"/>
      <w:bookmarkStart w:id="2" w:name="_Toc466371847"/>
      <w:bookmarkStart w:id="3" w:name="_Toc82611032"/>
      <w:r w:rsidRPr="005D06B1">
        <w:rPr>
          <w:rFonts w:ascii="Palatino Linotype" w:hAnsi="Palatino Linotype"/>
          <w:b/>
          <w:color w:val="000000" w:themeColor="text1"/>
          <w:sz w:val="24"/>
          <w:szCs w:val="24"/>
        </w:rPr>
        <w:t>ANTECEDENTES</w:t>
      </w:r>
      <w:bookmarkEnd w:id="1"/>
      <w:bookmarkEnd w:id="2"/>
      <w:bookmarkEnd w:id="3"/>
    </w:p>
    <w:p w:rsidR="00F22511" w:rsidRPr="005D06B1" w:rsidRDefault="00F22511" w:rsidP="00117480">
      <w:pPr>
        <w:spacing w:line="360" w:lineRule="auto"/>
        <w:rPr>
          <w:rFonts w:ascii="Palatino Linotype" w:hAnsi="Palatino Linotype"/>
        </w:rPr>
      </w:pPr>
    </w:p>
    <w:p w:rsidR="001A1644" w:rsidRPr="005D06B1" w:rsidRDefault="006766E5" w:rsidP="00117480">
      <w:pPr>
        <w:pStyle w:val="Prrafodelista"/>
        <w:numPr>
          <w:ilvl w:val="0"/>
          <w:numId w:val="15"/>
        </w:numPr>
        <w:spacing w:line="360" w:lineRule="auto"/>
        <w:ind w:left="0" w:firstLine="0"/>
        <w:jc w:val="both"/>
        <w:rPr>
          <w:rFonts w:ascii="Palatino Linotype" w:eastAsia="Calibri" w:hAnsi="Palatino Linotype" w:cs="Arial"/>
          <w:lang w:val="es-ES"/>
        </w:rPr>
      </w:pPr>
      <w:r w:rsidRPr="005D06B1">
        <w:rPr>
          <w:rFonts w:ascii="Palatino Linotype" w:eastAsia="Calibri" w:hAnsi="Palatino Linotype" w:cs="Arial"/>
          <w:lang w:val="es-ES"/>
        </w:rPr>
        <w:t>El día veintiuno (21) de abril</w:t>
      </w:r>
      <w:r w:rsidR="001A1644" w:rsidRPr="005D06B1">
        <w:rPr>
          <w:rFonts w:ascii="Palatino Linotype" w:eastAsia="Calibri" w:hAnsi="Palatino Linotype" w:cs="Arial"/>
          <w:lang w:val="es-ES"/>
        </w:rPr>
        <w:t xml:space="preserve"> de dos mil veintiuno, </w:t>
      </w:r>
      <w:r w:rsidR="001A1644" w:rsidRPr="005D06B1">
        <w:rPr>
          <w:rFonts w:ascii="Palatino Linotype" w:eastAsia="Calibri" w:hAnsi="Palatino Linotype" w:cs="Arial"/>
          <w:b/>
          <w:lang w:val="es-ES"/>
        </w:rPr>
        <w:t>EL RECURRENTE</w:t>
      </w:r>
      <w:r w:rsidR="001A1644" w:rsidRPr="005D06B1">
        <w:rPr>
          <w:rFonts w:ascii="Palatino Linotype" w:eastAsia="Calibri" w:hAnsi="Palatino Linotype" w:cs="Arial"/>
          <w:lang w:val="es-ES"/>
        </w:rPr>
        <w:t xml:space="preserve">, ante el SUJETO OBLIGADO vía Sistema de Acceso a la Información Mexiquense (SAIMEX), presentó las solicitudes de información pública registradas con los números </w:t>
      </w:r>
      <w:r w:rsidRPr="005D06B1">
        <w:rPr>
          <w:rFonts w:ascii="Palatino Linotype" w:eastAsia="Calibri" w:hAnsi="Palatino Linotype" w:cs="Arial"/>
          <w:b/>
          <w:lang w:val="es-ES"/>
        </w:rPr>
        <w:t>00057/OZUMBA/IP/2022 y 00056/OZUMBA/IP/2022</w:t>
      </w:r>
      <w:r w:rsidR="0053225C" w:rsidRPr="005D06B1">
        <w:rPr>
          <w:rFonts w:ascii="Palatino Linotype" w:eastAsia="Calibri" w:hAnsi="Palatino Linotype" w:cs="Arial"/>
          <w:b/>
          <w:bCs/>
        </w:rPr>
        <w:t>,</w:t>
      </w:r>
      <w:r w:rsidR="001A1644" w:rsidRPr="005D06B1">
        <w:rPr>
          <w:rFonts w:ascii="Palatino Linotype" w:eastAsia="Calibri" w:hAnsi="Palatino Linotype" w:cs="Arial"/>
          <w:lang w:val="es-ES"/>
        </w:rPr>
        <w:t xml:space="preserve"> mediante las cuales solicitó lo siguiente:</w:t>
      </w:r>
    </w:p>
    <w:p w:rsidR="00325454" w:rsidRPr="005D06B1" w:rsidRDefault="00325454" w:rsidP="00117480">
      <w:pPr>
        <w:pStyle w:val="Prrafodelista"/>
        <w:spacing w:line="360" w:lineRule="auto"/>
        <w:ind w:left="0"/>
        <w:jc w:val="both"/>
        <w:rPr>
          <w:rFonts w:ascii="Palatino Linotype" w:eastAsia="Calibri" w:hAnsi="Palatino Linotype" w:cs="Arial"/>
          <w:lang w:val="es-ES"/>
        </w:rPr>
      </w:pPr>
    </w:p>
    <w:tbl>
      <w:tblPr>
        <w:tblStyle w:val="Tablaconcuadrcula1"/>
        <w:tblW w:w="8946" w:type="dxa"/>
        <w:tblInd w:w="108" w:type="dxa"/>
        <w:tblLayout w:type="fixed"/>
        <w:tblLook w:val="04A0" w:firstRow="1" w:lastRow="0" w:firstColumn="1" w:lastColumn="0" w:noHBand="0" w:noVBand="1"/>
      </w:tblPr>
      <w:tblGrid>
        <w:gridCol w:w="3402"/>
        <w:gridCol w:w="5544"/>
      </w:tblGrid>
      <w:tr w:rsidR="009F09BC" w:rsidRPr="005D06B1" w:rsidTr="005324B7">
        <w:tc>
          <w:tcPr>
            <w:tcW w:w="3402" w:type="dxa"/>
          </w:tcPr>
          <w:p w:rsidR="009F09BC" w:rsidRPr="005D06B1" w:rsidRDefault="009F09BC" w:rsidP="00117480">
            <w:pPr>
              <w:spacing w:line="360" w:lineRule="auto"/>
              <w:ind w:right="333"/>
              <w:jc w:val="center"/>
              <w:rPr>
                <w:rFonts w:ascii="Palatino Linotype" w:hAnsi="Palatino Linotype"/>
                <w:b/>
                <w:color w:val="000000"/>
                <w:lang w:val="es-ES"/>
              </w:rPr>
            </w:pPr>
            <w:r w:rsidRPr="005D06B1">
              <w:rPr>
                <w:rFonts w:ascii="Palatino Linotype" w:hAnsi="Palatino Linotype"/>
                <w:b/>
                <w:color w:val="000000"/>
                <w:lang w:val="es-ES"/>
              </w:rPr>
              <w:t>Solicitud de información</w:t>
            </w:r>
          </w:p>
        </w:tc>
        <w:tc>
          <w:tcPr>
            <w:tcW w:w="5544" w:type="dxa"/>
          </w:tcPr>
          <w:p w:rsidR="009F09BC" w:rsidRPr="005D06B1" w:rsidRDefault="009F09BC" w:rsidP="00117480">
            <w:pPr>
              <w:spacing w:line="360" w:lineRule="auto"/>
              <w:ind w:right="333"/>
              <w:jc w:val="center"/>
              <w:rPr>
                <w:rFonts w:ascii="Palatino Linotype" w:hAnsi="Palatino Linotype"/>
                <w:b/>
                <w:color w:val="000000"/>
                <w:lang w:val="es-ES"/>
              </w:rPr>
            </w:pPr>
            <w:r w:rsidRPr="005D06B1">
              <w:rPr>
                <w:rFonts w:ascii="Palatino Linotype" w:hAnsi="Palatino Linotype"/>
                <w:b/>
                <w:color w:val="000000"/>
                <w:lang w:val="es-ES"/>
              </w:rPr>
              <w:t>Información solicitada</w:t>
            </w:r>
          </w:p>
        </w:tc>
      </w:tr>
      <w:tr w:rsidR="009F09BC" w:rsidRPr="005D06B1" w:rsidTr="006766E5">
        <w:trPr>
          <w:trHeight w:val="1040"/>
        </w:trPr>
        <w:tc>
          <w:tcPr>
            <w:tcW w:w="3402" w:type="dxa"/>
          </w:tcPr>
          <w:p w:rsidR="001A1644" w:rsidRPr="005D06B1" w:rsidRDefault="006766E5" w:rsidP="00117480">
            <w:pPr>
              <w:spacing w:line="360" w:lineRule="auto"/>
              <w:ind w:right="333"/>
              <w:jc w:val="both"/>
              <w:rPr>
                <w:rFonts w:ascii="Palatino Linotype" w:hAnsi="Palatino Linotype"/>
                <w:b/>
                <w:color w:val="000000"/>
                <w:lang w:val="es-ES"/>
              </w:rPr>
            </w:pPr>
            <w:r w:rsidRPr="005D06B1">
              <w:rPr>
                <w:rFonts w:ascii="Palatino Linotype" w:hAnsi="Palatino Linotype"/>
                <w:b/>
                <w:color w:val="000000"/>
                <w:lang w:val="es-ES"/>
              </w:rPr>
              <w:t>00057/OZUMBA/IP/2022</w:t>
            </w:r>
          </w:p>
        </w:tc>
        <w:tc>
          <w:tcPr>
            <w:tcW w:w="5544" w:type="dxa"/>
          </w:tcPr>
          <w:p w:rsidR="007F786B" w:rsidRPr="005D06B1" w:rsidRDefault="002A1B06" w:rsidP="00117480">
            <w:pPr>
              <w:pStyle w:val="Prrafodelista"/>
              <w:spacing w:line="360" w:lineRule="auto"/>
              <w:ind w:left="0"/>
              <w:jc w:val="both"/>
              <w:rPr>
                <w:rFonts w:ascii="Palatino Linotype" w:hAnsi="Palatino Linotype"/>
                <w:i/>
                <w:color w:val="000000"/>
              </w:rPr>
            </w:pPr>
            <w:r w:rsidRPr="005D06B1">
              <w:rPr>
                <w:rFonts w:ascii="Palatino Linotype" w:hAnsi="Palatino Linotype"/>
                <w:i/>
                <w:color w:val="000000"/>
              </w:rPr>
              <w:t>“</w:t>
            </w:r>
            <w:r w:rsidR="006766E5" w:rsidRPr="005D06B1">
              <w:rPr>
                <w:rFonts w:ascii="Palatino Linotype" w:hAnsi="Palatino Linotype"/>
                <w:i/>
                <w:color w:val="000000"/>
              </w:rPr>
              <w:t xml:space="preserve">requiero saber como se ejecutaron, ejercieron y gastaron los recursos FISM Y FORTAMUN, asi como </w:t>
            </w:r>
            <w:r w:rsidR="006766E5" w:rsidRPr="005D06B1">
              <w:rPr>
                <w:rFonts w:ascii="Palatino Linotype" w:hAnsi="Palatino Linotype"/>
                <w:i/>
                <w:color w:val="000000"/>
              </w:rPr>
              <w:lastRenderedPageBreak/>
              <w:t>todas las reconducciones de acuerdo al manual para la planeación, programación y presupuestación de egresos municipales para el ejercicio fiscal 2021, asi como la ley de disciplina financiera, de acuerdo al presupuesto de egresos 2021, la informacion solicitada debe de estar respaldada con las actas de cabildo correspondientes.</w:t>
            </w:r>
            <w:r w:rsidRPr="005D06B1">
              <w:rPr>
                <w:rFonts w:ascii="Palatino Linotype" w:hAnsi="Palatino Linotype"/>
                <w:i/>
                <w:color w:val="000000"/>
              </w:rPr>
              <w:t>”</w:t>
            </w:r>
          </w:p>
        </w:tc>
      </w:tr>
      <w:tr w:rsidR="00AA2C54" w:rsidRPr="005D06B1" w:rsidTr="005324B7">
        <w:tc>
          <w:tcPr>
            <w:tcW w:w="3402" w:type="dxa"/>
          </w:tcPr>
          <w:p w:rsidR="00AA2C54" w:rsidRPr="005D06B1" w:rsidRDefault="006766E5" w:rsidP="00117480">
            <w:pPr>
              <w:spacing w:line="360" w:lineRule="auto"/>
              <w:ind w:right="333"/>
              <w:rPr>
                <w:rFonts w:ascii="Palatino Linotype" w:hAnsi="Palatino Linotype"/>
                <w:b/>
                <w:bCs/>
                <w:color w:val="000000" w:themeColor="text1"/>
              </w:rPr>
            </w:pPr>
            <w:r w:rsidRPr="005D06B1">
              <w:rPr>
                <w:rFonts w:ascii="Palatino Linotype" w:hAnsi="Palatino Linotype"/>
                <w:b/>
                <w:bCs/>
                <w:color w:val="000000" w:themeColor="text1"/>
              </w:rPr>
              <w:lastRenderedPageBreak/>
              <w:t>00056/OZUMBA/IP/2022</w:t>
            </w:r>
          </w:p>
        </w:tc>
        <w:tc>
          <w:tcPr>
            <w:tcW w:w="5544" w:type="dxa"/>
          </w:tcPr>
          <w:p w:rsidR="00AA2C54" w:rsidRPr="005D06B1" w:rsidRDefault="002A1B06" w:rsidP="00117480">
            <w:pPr>
              <w:spacing w:line="360" w:lineRule="auto"/>
              <w:jc w:val="both"/>
              <w:rPr>
                <w:rFonts w:ascii="Palatino Linotype" w:hAnsi="Palatino Linotype"/>
                <w:i/>
                <w:color w:val="000000"/>
                <w:lang w:val="es-ES"/>
              </w:rPr>
            </w:pPr>
            <w:r w:rsidRPr="005D06B1">
              <w:rPr>
                <w:rFonts w:ascii="Palatino Linotype" w:hAnsi="Palatino Linotype"/>
                <w:i/>
                <w:color w:val="000000"/>
                <w:lang w:val="es-ES"/>
              </w:rPr>
              <w:t>“</w:t>
            </w:r>
            <w:r w:rsidR="006766E5" w:rsidRPr="005D06B1">
              <w:rPr>
                <w:rFonts w:ascii="Palatino Linotype" w:hAnsi="Palatino Linotype"/>
                <w:i/>
                <w:color w:val="000000"/>
                <w:lang w:val="es-ES"/>
              </w:rPr>
              <w:t>solicito saber como se ejerció y gasto el recurso PAD del mes de Diciembre del año 2021, cuantas obras se ejecutaron y en que se ejecuto dicho recurso, la informacion que solicito la requiero debidamente desglosada con los documentos y actas de cabildo que respalden dicha informacion.</w:t>
            </w:r>
            <w:r w:rsidRPr="005D06B1">
              <w:rPr>
                <w:rFonts w:ascii="Palatino Linotype" w:hAnsi="Palatino Linotype"/>
                <w:i/>
                <w:color w:val="000000"/>
                <w:lang w:val="es-ES"/>
              </w:rPr>
              <w:t>”</w:t>
            </w:r>
          </w:p>
        </w:tc>
      </w:tr>
    </w:tbl>
    <w:p w:rsidR="009F09BC" w:rsidRPr="005D06B1" w:rsidRDefault="009F09BC" w:rsidP="00117480">
      <w:pPr>
        <w:pStyle w:val="Prrafodelista"/>
        <w:spacing w:line="360" w:lineRule="auto"/>
        <w:ind w:left="851" w:right="34"/>
        <w:jc w:val="both"/>
        <w:rPr>
          <w:rFonts w:ascii="Palatino Linotype" w:hAnsi="Palatino Linotype"/>
        </w:rPr>
      </w:pPr>
    </w:p>
    <w:p w:rsidR="009F09BC" w:rsidRPr="005D06B1" w:rsidRDefault="009F09BC" w:rsidP="00117480">
      <w:pPr>
        <w:pStyle w:val="Prrafodelista"/>
        <w:numPr>
          <w:ilvl w:val="0"/>
          <w:numId w:val="23"/>
        </w:numPr>
        <w:spacing w:line="360" w:lineRule="auto"/>
        <w:ind w:left="851" w:right="34"/>
        <w:jc w:val="both"/>
        <w:rPr>
          <w:rFonts w:ascii="Palatino Linotype" w:hAnsi="Palatino Linotype"/>
        </w:rPr>
      </w:pPr>
      <w:r w:rsidRPr="005D06B1">
        <w:rPr>
          <w:rFonts w:ascii="Palatino Linotype" w:eastAsia="Times New Roman" w:hAnsi="Palatino Linotype" w:cs="Arial"/>
          <w:lang w:val="es-ES"/>
        </w:rPr>
        <w:t>Se eligió como modalidad de entrega de la información</w:t>
      </w:r>
      <w:r w:rsidRPr="005D06B1">
        <w:rPr>
          <w:rFonts w:ascii="Palatino Linotype" w:hAnsi="Palatino Linotype"/>
        </w:rPr>
        <w:t xml:space="preserve">: A través del </w:t>
      </w:r>
      <w:r w:rsidRPr="005D06B1">
        <w:rPr>
          <w:rFonts w:ascii="Palatino Linotype" w:hAnsi="Palatino Linotype"/>
          <w:b/>
        </w:rPr>
        <w:t>SAIMEX</w:t>
      </w:r>
      <w:r w:rsidR="001B6B86" w:rsidRPr="005D06B1">
        <w:rPr>
          <w:rFonts w:ascii="Palatino Linotype" w:hAnsi="Palatino Linotype"/>
          <w:b/>
        </w:rPr>
        <w:t>.</w:t>
      </w:r>
    </w:p>
    <w:p w:rsidR="00F22511" w:rsidRPr="005D06B1" w:rsidRDefault="00F22511" w:rsidP="00117480">
      <w:pPr>
        <w:pStyle w:val="Prrafodelista"/>
        <w:spacing w:line="360" w:lineRule="auto"/>
        <w:ind w:left="851" w:right="34"/>
        <w:jc w:val="both"/>
        <w:rPr>
          <w:rFonts w:ascii="Palatino Linotype" w:hAnsi="Palatino Linotype"/>
        </w:rPr>
      </w:pPr>
    </w:p>
    <w:p w:rsidR="00451985" w:rsidRPr="005D06B1" w:rsidRDefault="006766E5" w:rsidP="00117480">
      <w:pPr>
        <w:numPr>
          <w:ilvl w:val="0"/>
          <w:numId w:val="15"/>
        </w:numPr>
        <w:spacing w:line="360" w:lineRule="auto"/>
        <w:ind w:left="0" w:firstLine="0"/>
        <w:contextualSpacing/>
        <w:jc w:val="both"/>
        <w:rPr>
          <w:rFonts w:ascii="Palatino Linotype" w:hAnsi="Palatino Linotype" w:cs="Arial"/>
          <w:i/>
        </w:rPr>
      </w:pPr>
      <w:r w:rsidRPr="005D06B1">
        <w:rPr>
          <w:rFonts w:ascii="Palatino Linotype" w:eastAsia="Calibri" w:hAnsi="Palatino Linotype" w:cs="Arial"/>
          <w:lang w:val="es-AR"/>
        </w:rPr>
        <w:t>El día diecisiete (17</w:t>
      </w:r>
      <w:r w:rsidR="00451985" w:rsidRPr="005D06B1">
        <w:rPr>
          <w:rFonts w:ascii="Palatino Linotype" w:eastAsia="Calibri" w:hAnsi="Palatino Linotype" w:cs="Arial"/>
          <w:lang w:val="es-AR"/>
        </w:rPr>
        <w:t>)</w:t>
      </w:r>
      <w:r w:rsidR="00451985" w:rsidRPr="005D06B1">
        <w:rPr>
          <w:rFonts w:ascii="Palatino Linotype" w:hAnsi="Palatino Linotype" w:cs="Arial"/>
          <w:lang w:val="es-ES"/>
        </w:rPr>
        <w:t xml:space="preserve"> de </w:t>
      </w:r>
      <w:r w:rsidRPr="005D06B1">
        <w:rPr>
          <w:rFonts w:ascii="Palatino Linotype" w:hAnsi="Palatino Linotype" w:cs="Arial"/>
          <w:lang w:val="es-ES"/>
        </w:rPr>
        <w:t xml:space="preserve">mayo </w:t>
      </w:r>
      <w:r w:rsidR="00E85212" w:rsidRPr="005D06B1">
        <w:rPr>
          <w:rFonts w:ascii="Palatino Linotype" w:hAnsi="Palatino Linotype" w:cs="Arial"/>
          <w:lang w:val="es-ES"/>
        </w:rPr>
        <w:t>de dos mil veintidós</w:t>
      </w:r>
      <w:r w:rsidR="00451985" w:rsidRPr="005D06B1">
        <w:rPr>
          <w:rFonts w:ascii="Palatino Linotype" w:hAnsi="Palatino Linotype" w:cs="Arial"/>
          <w:lang w:val="es-ES"/>
        </w:rPr>
        <w:t>, el particular interpuso los recursos de revisión, en contra de la falta de respuestas, señalando como actos impugnados y como moti</w:t>
      </w:r>
      <w:r w:rsidR="001268D6" w:rsidRPr="005D06B1">
        <w:rPr>
          <w:rFonts w:ascii="Palatino Linotype" w:hAnsi="Palatino Linotype" w:cs="Arial"/>
          <w:lang w:val="es-ES"/>
        </w:rPr>
        <w:t xml:space="preserve">vos de inconformidad, en </w:t>
      </w:r>
      <w:r w:rsidR="00451985" w:rsidRPr="005D06B1">
        <w:rPr>
          <w:rFonts w:ascii="Palatino Linotype" w:hAnsi="Palatino Linotype" w:cs="Arial"/>
          <w:lang w:val="es-ES"/>
        </w:rPr>
        <w:t>cada uno de los recursos de revisión objeto de acu</w:t>
      </w:r>
      <w:r w:rsidR="001268D6" w:rsidRPr="005D06B1">
        <w:rPr>
          <w:rFonts w:ascii="Palatino Linotype" w:hAnsi="Palatino Linotype" w:cs="Arial"/>
          <w:lang w:val="es-ES"/>
        </w:rPr>
        <w:t>mulación lo siguientes</w:t>
      </w:r>
      <w:r w:rsidR="00451985" w:rsidRPr="005D06B1">
        <w:rPr>
          <w:rFonts w:ascii="Palatino Linotype" w:hAnsi="Palatino Linotype" w:cs="Arial"/>
          <w:lang w:val="es-ES"/>
        </w:rPr>
        <w:t>:</w:t>
      </w:r>
      <w:bookmarkStart w:id="4" w:name="_Toc462307683"/>
      <w:bookmarkStart w:id="5" w:name="_Toc472427085"/>
      <w:bookmarkStart w:id="6" w:name="_Toc472500652"/>
    </w:p>
    <w:p w:rsidR="00451985" w:rsidRPr="005D06B1" w:rsidRDefault="00451985" w:rsidP="00117480">
      <w:pPr>
        <w:pStyle w:val="Prrafodelista"/>
        <w:spacing w:line="360" w:lineRule="auto"/>
        <w:rPr>
          <w:rFonts w:ascii="Palatino Linotype" w:hAnsi="Palatino Linotype" w:cs="Arial"/>
          <w:i/>
        </w:rPr>
      </w:pPr>
    </w:p>
    <w:p w:rsidR="00095FEA" w:rsidRPr="005D06B1" w:rsidRDefault="006766E5" w:rsidP="00117480">
      <w:pPr>
        <w:pStyle w:val="Prrafodelista"/>
        <w:spacing w:line="360" w:lineRule="auto"/>
        <w:ind w:left="284" w:right="333"/>
        <w:rPr>
          <w:rFonts w:ascii="Palatino Linotype" w:hAnsi="Palatino Linotype" w:cs="Arial"/>
          <w:b/>
        </w:rPr>
      </w:pPr>
      <w:r w:rsidRPr="005D06B1">
        <w:rPr>
          <w:rFonts w:ascii="Palatino Linotype" w:hAnsi="Palatino Linotype" w:cs="Arial"/>
          <w:b/>
        </w:rPr>
        <w:t>00057/OZUMBA/IP/2022</w:t>
      </w:r>
    </w:p>
    <w:p w:rsidR="00095FEA" w:rsidRPr="005D06B1" w:rsidRDefault="00095FEA" w:rsidP="00117480">
      <w:pPr>
        <w:pStyle w:val="Prrafodelista"/>
        <w:spacing w:line="360" w:lineRule="auto"/>
        <w:ind w:left="284" w:right="333"/>
        <w:rPr>
          <w:rFonts w:ascii="Palatino Linotype" w:hAnsi="Palatino Linotype" w:cs="Arial"/>
          <w:b/>
        </w:rPr>
      </w:pPr>
      <w:r w:rsidRPr="005D06B1">
        <w:rPr>
          <w:rFonts w:ascii="Palatino Linotype" w:hAnsi="Palatino Linotype" w:cs="Arial"/>
          <w:b/>
        </w:rPr>
        <w:lastRenderedPageBreak/>
        <w:t>ACTO IMPUGNADO</w:t>
      </w:r>
      <w:r w:rsidRPr="005D06B1">
        <w:rPr>
          <w:rFonts w:ascii="Palatino Linotype" w:hAnsi="Palatino Linotype" w:cs="Arial"/>
          <w:b/>
        </w:rPr>
        <w:tab/>
      </w:r>
    </w:p>
    <w:p w:rsidR="001A1644" w:rsidRPr="005D06B1" w:rsidRDefault="001A1644" w:rsidP="00117480">
      <w:pPr>
        <w:pStyle w:val="Prrafodelista"/>
        <w:spacing w:line="360" w:lineRule="auto"/>
        <w:ind w:left="284" w:right="333"/>
        <w:rPr>
          <w:rFonts w:ascii="Palatino Linotype" w:hAnsi="Palatino Linotype" w:cs="Arial"/>
          <w:i/>
        </w:rPr>
      </w:pPr>
      <w:r w:rsidRPr="005D06B1">
        <w:rPr>
          <w:rFonts w:ascii="Palatino Linotype" w:hAnsi="Palatino Linotype" w:cs="Arial"/>
          <w:i/>
        </w:rPr>
        <w:t>“</w:t>
      </w:r>
      <w:r w:rsidR="006766E5" w:rsidRPr="005D06B1">
        <w:rPr>
          <w:rFonts w:ascii="Palatino Linotype" w:hAnsi="Palatino Linotype" w:cs="Arial"/>
          <w:i/>
        </w:rPr>
        <w:t>la falta de respuesta a mi solicitud de informacion.</w:t>
      </w:r>
      <w:r w:rsidRPr="005D06B1">
        <w:rPr>
          <w:rFonts w:ascii="Palatino Linotype" w:hAnsi="Palatino Linotype" w:cs="Arial"/>
          <w:i/>
        </w:rPr>
        <w:t>”(Sic).</w:t>
      </w:r>
    </w:p>
    <w:p w:rsidR="001A1644" w:rsidRPr="005D06B1" w:rsidRDefault="001A1644" w:rsidP="00117480">
      <w:pPr>
        <w:pStyle w:val="Prrafodelista"/>
        <w:spacing w:line="360" w:lineRule="auto"/>
        <w:ind w:left="284" w:right="333"/>
        <w:rPr>
          <w:rFonts w:ascii="Palatino Linotype" w:hAnsi="Palatino Linotype" w:cs="Arial"/>
          <w:i/>
        </w:rPr>
      </w:pPr>
    </w:p>
    <w:p w:rsidR="00095FEA" w:rsidRPr="005D06B1" w:rsidRDefault="00095FEA" w:rsidP="00117480">
      <w:pPr>
        <w:pStyle w:val="Prrafodelista"/>
        <w:spacing w:line="360" w:lineRule="auto"/>
        <w:ind w:left="284" w:right="333"/>
        <w:rPr>
          <w:rFonts w:ascii="Palatino Linotype" w:hAnsi="Palatino Linotype" w:cs="Arial"/>
          <w:b/>
        </w:rPr>
      </w:pPr>
      <w:r w:rsidRPr="005D06B1">
        <w:rPr>
          <w:rFonts w:ascii="Palatino Linotype" w:hAnsi="Palatino Linotype" w:cs="Arial"/>
          <w:b/>
        </w:rPr>
        <w:t>RAZONES O MOTIVOS DE LA INCONFORMIDAD</w:t>
      </w:r>
      <w:r w:rsidRPr="005D06B1">
        <w:rPr>
          <w:rFonts w:ascii="Palatino Linotype" w:hAnsi="Palatino Linotype" w:cs="Arial"/>
          <w:b/>
        </w:rPr>
        <w:tab/>
      </w:r>
    </w:p>
    <w:p w:rsidR="001A1644" w:rsidRPr="005D06B1" w:rsidRDefault="006766E5" w:rsidP="00117480">
      <w:pPr>
        <w:spacing w:line="360" w:lineRule="auto"/>
        <w:ind w:left="284" w:right="333"/>
        <w:contextualSpacing/>
        <w:jc w:val="both"/>
        <w:rPr>
          <w:rFonts w:ascii="Palatino Linotype" w:hAnsi="Palatino Linotype" w:cs="Arial"/>
          <w:i/>
        </w:rPr>
      </w:pPr>
      <w:r w:rsidRPr="005D06B1">
        <w:rPr>
          <w:rFonts w:ascii="Palatino Linotype" w:hAnsi="Palatino Linotype" w:cs="Arial"/>
          <w:i/>
        </w:rPr>
        <w:t>“se me niega mi derecho constitucional a la rendicion de cuentas y acceso a la informacion publica, por parte del h. ayuntamiento de ozumba, el cual recibe recursos publicos, los cuales pagamos los ciudadanos con nuestros impuestos.</w:t>
      </w:r>
      <w:r w:rsidR="001A1644" w:rsidRPr="005D06B1">
        <w:rPr>
          <w:rFonts w:ascii="Palatino Linotype" w:hAnsi="Palatino Linotype" w:cs="Arial"/>
          <w:i/>
        </w:rPr>
        <w:t>”(Sic).</w:t>
      </w:r>
    </w:p>
    <w:p w:rsidR="00095FEA" w:rsidRPr="005D06B1" w:rsidRDefault="00095FEA" w:rsidP="00117480">
      <w:pPr>
        <w:pStyle w:val="Prrafodelista"/>
        <w:spacing w:line="360" w:lineRule="auto"/>
        <w:ind w:left="284" w:right="333"/>
        <w:rPr>
          <w:rFonts w:ascii="Palatino Linotype" w:hAnsi="Palatino Linotype" w:cs="Arial"/>
        </w:rPr>
      </w:pPr>
    </w:p>
    <w:p w:rsidR="00095FEA" w:rsidRPr="005D06B1" w:rsidRDefault="006766E5" w:rsidP="00117480">
      <w:pPr>
        <w:pStyle w:val="Prrafodelista"/>
        <w:spacing w:line="360" w:lineRule="auto"/>
        <w:ind w:left="284" w:right="333"/>
        <w:rPr>
          <w:rFonts w:ascii="Palatino Linotype" w:hAnsi="Palatino Linotype" w:cs="Arial"/>
          <w:b/>
        </w:rPr>
      </w:pPr>
      <w:r w:rsidRPr="005D06B1">
        <w:rPr>
          <w:rFonts w:ascii="Palatino Linotype" w:hAnsi="Palatino Linotype" w:cs="Arial"/>
          <w:b/>
        </w:rPr>
        <w:t>00056/OZUMBA/IP/2022</w:t>
      </w:r>
    </w:p>
    <w:p w:rsidR="00095FEA" w:rsidRPr="005D06B1" w:rsidRDefault="00095FEA" w:rsidP="00117480">
      <w:pPr>
        <w:pStyle w:val="Prrafodelista"/>
        <w:spacing w:line="360" w:lineRule="auto"/>
        <w:ind w:left="284" w:right="333"/>
        <w:rPr>
          <w:rFonts w:ascii="Palatino Linotype" w:hAnsi="Palatino Linotype" w:cs="Arial"/>
          <w:b/>
        </w:rPr>
      </w:pPr>
      <w:r w:rsidRPr="005D06B1">
        <w:rPr>
          <w:rFonts w:ascii="Palatino Linotype" w:hAnsi="Palatino Linotype" w:cs="Arial"/>
          <w:b/>
        </w:rPr>
        <w:t>ACTO IMPUGNADO</w:t>
      </w:r>
      <w:r w:rsidRPr="005D06B1">
        <w:rPr>
          <w:rFonts w:ascii="Palatino Linotype" w:hAnsi="Palatino Linotype" w:cs="Arial"/>
          <w:b/>
        </w:rPr>
        <w:tab/>
      </w:r>
    </w:p>
    <w:p w:rsidR="006A5898" w:rsidRPr="005D06B1" w:rsidRDefault="006A5898" w:rsidP="00117480">
      <w:pPr>
        <w:pStyle w:val="Prrafodelista"/>
        <w:spacing w:line="360" w:lineRule="auto"/>
        <w:ind w:left="284" w:right="333"/>
        <w:jc w:val="both"/>
        <w:rPr>
          <w:rFonts w:ascii="Palatino Linotype" w:hAnsi="Palatino Linotype" w:cs="Arial"/>
          <w:i/>
        </w:rPr>
      </w:pPr>
      <w:r w:rsidRPr="005D06B1">
        <w:rPr>
          <w:rFonts w:ascii="Palatino Linotype" w:hAnsi="Palatino Linotype" w:cs="Arial"/>
          <w:i/>
        </w:rPr>
        <w:t>“</w:t>
      </w:r>
      <w:r w:rsidR="006766E5" w:rsidRPr="005D06B1">
        <w:rPr>
          <w:rFonts w:ascii="Palatino Linotype" w:hAnsi="Palatino Linotype" w:cs="Arial"/>
          <w:i/>
        </w:rPr>
        <w:t>la falta de respuesta a mi solicitud de informacion</w:t>
      </w:r>
      <w:r w:rsidRPr="005D06B1">
        <w:rPr>
          <w:rFonts w:ascii="Palatino Linotype" w:hAnsi="Palatino Linotype" w:cs="Arial"/>
          <w:i/>
        </w:rPr>
        <w:t>”</w:t>
      </w:r>
      <w:r w:rsidR="00B0638D" w:rsidRPr="005D06B1">
        <w:rPr>
          <w:rFonts w:ascii="Palatino Linotype" w:hAnsi="Palatino Linotype" w:cs="Arial"/>
          <w:i/>
        </w:rPr>
        <w:t xml:space="preserve"> </w:t>
      </w:r>
      <w:r w:rsidRPr="005D06B1">
        <w:rPr>
          <w:rFonts w:ascii="Palatino Linotype" w:hAnsi="Palatino Linotype" w:cs="Arial"/>
          <w:i/>
        </w:rPr>
        <w:t>(Sic).</w:t>
      </w:r>
    </w:p>
    <w:p w:rsidR="006A5898" w:rsidRPr="005D06B1" w:rsidRDefault="006A5898" w:rsidP="00117480">
      <w:pPr>
        <w:pStyle w:val="Prrafodelista"/>
        <w:spacing w:line="360" w:lineRule="auto"/>
        <w:ind w:left="284" w:right="333"/>
        <w:jc w:val="both"/>
        <w:rPr>
          <w:rFonts w:ascii="Palatino Linotype" w:hAnsi="Palatino Linotype" w:cs="Arial"/>
          <w:i/>
        </w:rPr>
      </w:pPr>
    </w:p>
    <w:p w:rsidR="00095FEA" w:rsidRPr="005D06B1" w:rsidRDefault="00095FEA" w:rsidP="00117480">
      <w:pPr>
        <w:pStyle w:val="Prrafodelista"/>
        <w:spacing w:line="360" w:lineRule="auto"/>
        <w:ind w:left="284" w:right="333"/>
        <w:rPr>
          <w:rFonts w:ascii="Palatino Linotype" w:hAnsi="Palatino Linotype" w:cs="Arial"/>
          <w:b/>
        </w:rPr>
      </w:pPr>
      <w:r w:rsidRPr="005D06B1">
        <w:rPr>
          <w:rFonts w:ascii="Palatino Linotype" w:hAnsi="Palatino Linotype" w:cs="Arial"/>
          <w:b/>
        </w:rPr>
        <w:t>RAZONES O MOTIVOS DE LA INCONFORMIDAD</w:t>
      </w:r>
      <w:r w:rsidRPr="005D06B1">
        <w:rPr>
          <w:rFonts w:ascii="Palatino Linotype" w:hAnsi="Palatino Linotype" w:cs="Arial"/>
          <w:b/>
        </w:rPr>
        <w:tab/>
      </w:r>
    </w:p>
    <w:p w:rsidR="006A5898" w:rsidRPr="005D06B1" w:rsidRDefault="006A5898" w:rsidP="00117480">
      <w:pPr>
        <w:pStyle w:val="Prrafodelista"/>
        <w:spacing w:line="360" w:lineRule="auto"/>
        <w:ind w:left="284" w:right="333"/>
        <w:jc w:val="both"/>
        <w:rPr>
          <w:rFonts w:ascii="Palatino Linotype" w:hAnsi="Palatino Linotype" w:cs="Arial"/>
          <w:i/>
        </w:rPr>
      </w:pPr>
      <w:r w:rsidRPr="005D06B1">
        <w:rPr>
          <w:rFonts w:ascii="Palatino Linotype" w:hAnsi="Palatino Linotype" w:cs="Arial"/>
          <w:i/>
        </w:rPr>
        <w:t>“</w:t>
      </w:r>
      <w:r w:rsidR="006766E5" w:rsidRPr="005D06B1">
        <w:rPr>
          <w:rFonts w:ascii="Palatino Linotype" w:hAnsi="Palatino Linotype" w:cs="Arial"/>
          <w:i/>
        </w:rPr>
        <w:t>se me niega mi derecho constitucional a la rendicion de cuentas y acceso a la informacion publica, por parte del h. ayuntamiento de ozumba, el cual recibe recursos publicos, los cuales pagamos los ciudadanos con nuestros impuestos.</w:t>
      </w:r>
      <w:r w:rsidRPr="005D06B1">
        <w:rPr>
          <w:rFonts w:ascii="Palatino Linotype" w:hAnsi="Palatino Linotype" w:cs="Arial"/>
          <w:i/>
        </w:rPr>
        <w:t>”(Sic).</w:t>
      </w:r>
    </w:p>
    <w:p w:rsidR="006A5898" w:rsidRPr="005D06B1" w:rsidRDefault="006A5898" w:rsidP="00117480">
      <w:pPr>
        <w:pStyle w:val="Prrafodelista"/>
        <w:spacing w:line="360" w:lineRule="auto"/>
        <w:ind w:left="284" w:right="333"/>
        <w:rPr>
          <w:rFonts w:ascii="Palatino Linotype" w:hAnsi="Palatino Linotype" w:cs="Arial"/>
        </w:rPr>
      </w:pPr>
    </w:p>
    <w:bookmarkEnd w:id="4"/>
    <w:bookmarkEnd w:id="5"/>
    <w:bookmarkEnd w:id="6"/>
    <w:p w:rsidR="00451985" w:rsidRPr="005D06B1" w:rsidRDefault="00451985" w:rsidP="00117480">
      <w:pPr>
        <w:pStyle w:val="Prrafodelista"/>
        <w:numPr>
          <w:ilvl w:val="0"/>
          <w:numId w:val="15"/>
        </w:numPr>
        <w:tabs>
          <w:tab w:val="left" w:pos="0"/>
        </w:tabs>
        <w:spacing w:line="360" w:lineRule="auto"/>
        <w:ind w:left="0" w:right="49" w:firstLine="0"/>
        <w:jc w:val="both"/>
        <w:rPr>
          <w:rFonts w:ascii="Palatino Linotype" w:hAnsi="Palatino Linotype"/>
        </w:rPr>
      </w:pPr>
      <w:r w:rsidRPr="005D06B1">
        <w:rPr>
          <w:rFonts w:ascii="Palatino Linotype" w:hAnsi="Palatino Linotype"/>
        </w:rPr>
        <w:t>Consecutivamente</w:t>
      </w:r>
      <w:r w:rsidRPr="005D06B1">
        <w:rPr>
          <w:rFonts w:ascii="Palatino Linotype" w:hAnsi="Palatino Linotype"/>
          <w:i/>
        </w:rPr>
        <w:t xml:space="preserve">, </w:t>
      </w:r>
      <w:r w:rsidRPr="005D06B1">
        <w:rPr>
          <w:rFonts w:ascii="Palatino Linotype" w:hAnsi="Palatino Linotype"/>
        </w:rPr>
        <w:t xml:space="preserve">con fundamento en lo dispuesto por el artículo 185 fracción I de la Ley de Transparencia y Acceso a la Información Pública del Estado de </w:t>
      </w:r>
      <w:r w:rsidRPr="005D06B1">
        <w:rPr>
          <w:rFonts w:ascii="Palatino Linotype" w:hAnsi="Palatino Linotype"/>
          <w:lang w:val="es-ES"/>
        </w:rPr>
        <w:t xml:space="preserve">México y Municipios, </w:t>
      </w:r>
      <w:r w:rsidRPr="005D06B1">
        <w:rPr>
          <w:rFonts w:ascii="Palatino Linotype" w:hAnsi="Palatino Linotype"/>
        </w:rPr>
        <w:t>los recursos de referencia, fueron turnados</w:t>
      </w:r>
      <w:r w:rsidRPr="005D06B1">
        <w:rPr>
          <w:rFonts w:ascii="Palatino Linotype" w:hAnsi="Palatino Linotype"/>
          <w:b/>
          <w:lang w:val="es-ES"/>
        </w:rPr>
        <w:t xml:space="preserve"> </w:t>
      </w:r>
      <w:r w:rsidRPr="005D06B1">
        <w:rPr>
          <w:rFonts w:ascii="Palatino Linotype" w:hAnsi="Palatino Linotype"/>
          <w:lang w:val="es-ES"/>
        </w:rPr>
        <w:t xml:space="preserve">a los </w:t>
      </w:r>
      <w:r w:rsidR="007E78D8" w:rsidRPr="005D06B1">
        <w:rPr>
          <w:rFonts w:ascii="Palatino Linotype" w:hAnsi="Palatino Linotype"/>
          <w:b/>
          <w:lang w:val="es-ES"/>
        </w:rPr>
        <w:t xml:space="preserve">Comisionados María del Rosario Mejía Ayala </w:t>
      </w:r>
      <w:r w:rsidRPr="005D06B1">
        <w:rPr>
          <w:rFonts w:ascii="Palatino Linotype" w:hAnsi="Palatino Linotype"/>
          <w:lang w:val="es-ES"/>
        </w:rPr>
        <w:t>y</w:t>
      </w:r>
      <w:r w:rsidRPr="005D06B1">
        <w:rPr>
          <w:rFonts w:ascii="Palatino Linotype" w:hAnsi="Palatino Linotype"/>
          <w:b/>
          <w:lang w:val="es-ES"/>
        </w:rPr>
        <w:t xml:space="preserve"> Guadalupe Ramírez Peña</w:t>
      </w:r>
      <w:r w:rsidRPr="005D06B1">
        <w:rPr>
          <w:rFonts w:ascii="Palatino Linotype" w:hAnsi="Palatino Linotype"/>
          <w:lang w:val="es-ES"/>
        </w:rPr>
        <w:t xml:space="preserve"> respectivamente,</w:t>
      </w:r>
      <w:r w:rsidRPr="005D06B1">
        <w:rPr>
          <w:rFonts w:ascii="Palatino Linotype" w:hAnsi="Palatino Linotype"/>
          <w:b/>
          <w:lang w:val="es-ES"/>
        </w:rPr>
        <w:t xml:space="preserve"> </w:t>
      </w:r>
      <w:r w:rsidRPr="005D06B1">
        <w:rPr>
          <w:rFonts w:ascii="Palatino Linotype" w:hAnsi="Palatino Linotype"/>
          <w:lang w:val="es-ES"/>
        </w:rPr>
        <w:t xml:space="preserve">con el objeto de su análisis; </w:t>
      </w:r>
      <w:r w:rsidRPr="005D06B1">
        <w:rPr>
          <w:rFonts w:ascii="Palatino Linotype" w:hAnsi="Palatino Linotype"/>
        </w:rPr>
        <w:t xml:space="preserve">posteriormente el Pleno de este </w:t>
      </w:r>
      <w:r w:rsidRPr="005D06B1">
        <w:rPr>
          <w:rFonts w:ascii="Palatino Linotype" w:hAnsi="Palatino Linotype"/>
        </w:rPr>
        <w:lastRenderedPageBreak/>
        <w:t>Órgano Autónomo, en la</w:t>
      </w:r>
      <w:r w:rsidRPr="005D06B1">
        <w:rPr>
          <w:rFonts w:ascii="Palatino Linotype" w:hAnsi="Palatino Linotype"/>
          <w:b/>
        </w:rPr>
        <w:t xml:space="preserve"> </w:t>
      </w:r>
      <w:r w:rsidR="00B0638D" w:rsidRPr="005D06B1">
        <w:rPr>
          <w:rFonts w:ascii="Palatino Linotype" w:hAnsi="Palatino Linotype"/>
          <w:b/>
        </w:rPr>
        <w:t>vigésima</w:t>
      </w:r>
      <w:r w:rsidRPr="005D06B1">
        <w:rPr>
          <w:rFonts w:ascii="Palatino Linotype" w:hAnsi="Palatino Linotype"/>
          <w:b/>
        </w:rPr>
        <w:t xml:space="preserve"> Sesión Ordinaria </w:t>
      </w:r>
      <w:r w:rsidRPr="005D06B1">
        <w:rPr>
          <w:rFonts w:ascii="Palatino Linotype" w:hAnsi="Palatino Linotype"/>
        </w:rPr>
        <w:t>de fecha</w:t>
      </w:r>
      <w:r w:rsidR="00B0638D" w:rsidRPr="005D06B1">
        <w:rPr>
          <w:rFonts w:ascii="Palatino Linotype" w:hAnsi="Palatino Linotype"/>
          <w:b/>
        </w:rPr>
        <w:t xml:space="preserve"> uno (01</w:t>
      </w:r>
      <w:r w:rsidRPr="005D06B1">
        <w:rPr>
          <w:rFonts w:ascii="Palatino Linotype" w:hAnsi="Palatino Linotype"/>
          <w:b/>
        </w:rPr>
        <w:t xml:space="preserve">) de </w:t>
      </w:r>
      <w:r w:rsidR="00B0638D" w:rsidRPr="005D06B1">
        <w:rPr>
          <w:rFonts w:ascii="Palatino Linotype" w:hAnsi="Palatino Linotype"/>
          <w:b/>
        </w:rPr>
        <w:t>junio</w:t>
      </w:r>
      <w:r w:rsidRPr="005D06B1">
        <w:rPr>
          <w:rFonts w:ascii="Palatino Linotype" w:hAnsi="Palatino Linotype"/>
        </w:rPr>
        <w:t xml:space="preserve"> </w:t>
      </w:r>
      <w:r w:rsidRPr="005D06B1">
        <w:rPr>
          <w:rFonts w:ascii="Palatino Linotype" w:hAnsi="Palatino Linotype"/>
          <w:b/>
        </w:rPr>
        <w:t xml:space="preserve">de </w:t>
      </w:r>
      <w:r w:rsidR="00095FEA" w:rsidRPr="005D06B1">
        <w:rPr>
          <w:rFonts w:ascii="Palatino Linotype" w:hAnsi="Palatino Linotype"/>
          <w:b/>
        </w:rPr>
        <w:t>dos mil veintidós</w:t>
      </w:r>
      <w:r w:rsidRPr="005D06B1">
        <w:rPr>
          <w:rFonts w:ascii="Palatino Linotype" w:hAnsi="Palatino Linotype"/>
        </w:rPr>
        <w:t xml:space="preserve">; ordenó la acumulación de los recursos de revisión ya descritos, a efecto de que la Ponencia de la </w:t>
      </w:r>
      <w:r w:rsidRPr="005D06B1">
        <w:rPr>
          <w:rFonts w:ascii="Palatino Linotype" w:hAnsi="Palatino Linotype"/>
          <w:b/>
        </w:rPr>
        <w:t xml:space="preserve">Comisionada María del Rosario Mejía Ayala </w:t>
      </w:r>
      <w:r w:rsidRPr="005D06B1">
        <w:rPr>
          <w:rFonts w:ascii="Palatino Linotype" w:hAnsi="Palatino Linotype"/>
        </w:rPr>
        <w:t>formulara y presentara el proyecto de resolución correspondiente, de conformidad con el numeral ONCE incisos b) y c) de los Lineamientos para la Recepción, Trámite y Resolución de las Solicitudes de Acceso a la Información Pública, así como de los Recursos de Revisión que deberán observar los Sujetos Obligados por la Ley de Transparencia Estatal</w:t>
      </w:r>
      <w:r w:rsidRPr="005D06B1">
        <w:rPr>
          <w:rFonts w:ascii="Palatino Linotype" w:hAnsi="Palatino Linotype"/>
          <w:i/>
          <w:vertAlign w:val="superscript"/>
        </w:rPr>
        <w:footnoteReference w:id="1"/>
      </w:r>
      <w:r w:rsidRPr="005D06B1">
        <w:rPr>
          <w:rFonts w:ascii="Palatino Linotype" w:hAnsi="Palatino Linotype"/>
        </w:rPr>
        <w:t>, que señala:</w:t>
      </w:r>
    </w:p>
    <w:p w:rsidR="00451985" w:rsidRPr="005D06B1" w:rsidRDefault="00451985" w:rsidP="00117480">
      <w:pPr>
        <w:pStyle w:val="Prrafodelista"/>
        <w:tabs>
          <w:tab w:val="left" w:pos="0"/>
        </w:tabs>
        <w:spacing w:line="360" w:lineRule="auto"/>
        <w:ind w:left="0" w:right="49"/>
        <w:jc w:val="both"/>
        <w:rPr>
          <w:rFonts w:ascii="Palatino Linotype" w:hAnsi="Palatino Linotype"/>
        </w:rPr>
      </w:pPr>
    </w:p>
    <w:p w:rsidR="00451985" w:rsidRPr="005D06B1" w:rsidRDefault="00451985" w:rsidP="00117480">
      <w:pPr>
        <w:pStyle w:val="Prrafodelista"/>
        <w:tabs>
          <w:tab w:val="left" w:pos="426"/>
        </w:tabs>
        <w:spacing w:line="360" w:lineRule="auto"/>
        <w:ind w:left="567" w:right="616"/>
        <w:jc w:val="both"/>
        <w:rPr>
          <w:rFonts w:ascii="Palatino Linotype" w:hAnsi="Palatino Linotype"/>
          <w:i/>
          <w:lang w:val="es-ES"/>
        </w:rPr>
      </w:pPr>
      <w:r w:rsidRPr="005D06B1">
        <w:rPr>
          <w:rFonts w:ascii="Palatino Linotype" w:hAnsi="Palatino Linotype"/>
          <w:b/>
          <w:i/>
          <w:lang w:val="es-ES"/>
        </w:rPr>
        <w:t>“ONCE.</w:t>
      </w:r>
      <w:r w:rsidRPr="005D06B1">
        <w:rPr>
          <w:rFonts w:ascii="Palatino Linotype" w:hAnsi="Palatino Linotype"/>
          <w:i/>
          <w:lang w:val="es-ES"/>
        </w:rPr>
        <w:t xml:space="preserve"> El Instituto, para mejor resolver y evitar la emisión de resoluciones contradictorias, podrá acordar la acumulación de los expedientes de recursos de revisión, de oficio o a petición de parte cuando:</w:t>
      </w:r>
    </w:p>
    <w:p w:rsidR="00451985" w:rsidRPr="005D06B1" w:rsidRDefault="00451985" w:rsidP="00117480">
      <w:pPr>
        <w:pStyle w:val="Prrafodelista"/>
        <w:tabs>
          <w:tab w:val="left" w:pos="426"/>
        </w:tabs>
        <w:spacing w:line="360" w:lineRule="auto"/>
        <w:ind w:left="567" w:right="616"/>
        <w:jc w:val="both"/>
        <w:rPr>
          <w:rFonts w:ascii="Palatino Linotype" w:hAnsi="Palatino Linotype"/>
          <w:i/>
          <w:lang w:val="es-ES"/>
        </w:rPr>
      </w:pPr>
      <w:r w:rsidRPr="005D06B1">
        <w:rPr>
          <w:rFonts w:ascii="Palatino Linotype" w:hAnsi="Palatino Linotype"/>
          <w:i/>
          <w:lang w:val="es-ES"/>
        </w:rPr>
        <w:t>…</w:t>
      </w:r>
      <w:r w:rsidRPr="005D06B1">
        <w:rPr>
          <w:rFonts w:ascii="Palatino Linotype" w:hAnsi="Palatino Linotype"/>
          <w:i/>
          <w:lang w:val="es-ES"/>
        </w:rPr>
        <w:tab/>
      </w:r>
    </w:p>
    <w:p w:rsidR="00451985" w:rsidRPr="005D06B1" w:rsidRDefault="00451985" w:rsidP="00117480">
      <w:pPr>
        <w:pStyle w:val="Prrafodelista"/>
        <w:tabs>
          <w:tab w:val="left" w:pos="426"/>
        </w:tabs>
        <w:spacing w:line="360" w:lineRule="auto"/>
        <w:ind w:left="567" w:right="616"/>
        <w:jc w:val="both"/>
        <w:rPr>
          <w:rFonts w:ascii="Palatino Linotype" w:hAnsi="Palatino Linotype"/>
          <w:i/>
          <w:lang w:val="es-ES"/>
        </w:rPr>
      </w:pPr>
      <w:r w:rsidRPr="005D06B1">
        <w:rPr>
          <w:rFonts w:ascii="Palatino Linotype" w:hAnsi="Palatino Linotype"/>
          <w:i/>
          <w:lang w:val="es-ES"/>
        </w:rPr>
        <w:t>b) Las partes o los actos impugnados sean iguales</w:t>
      </w:r>
    </w:p>
    <w:p w:rsidR="00451985" w:rsidRPr="005D06B1" w:rsidRDefault="00451985" w:rsidP="00117480">
      <w:pPr>
        <w:pStyle w:val="Prrafodelista"/>
        <w:tabs>
          <w:tab w:val="left" w:pos="426"/>
        </w:tabs>
        <w:spacing w:line="360" w:lineRule="auto"/>
        <w:ind w:left="567" w:right="616"/>
        <w:jc w:val="both"/>
        <w:rPr>
          <w:rFonts w:ascii="Palatino Linotype" w:hAnsi="Palatino Linotype"/>
          <w:i/>
          <w:lang w:val="es-ES"/>
        </w:rPr>
      </w:pPr>
      <w:r w:rsidRPr="005D06B1">
        <w:rPr>
          <w:rFonts w:ascii="Palatino Linotype" w:hAnsi="Palatino Linotype"/>
          <w:i/>
          <w:lang w:val="es-ES"/>
        </w:rPr>
        <w:t>c) Cuando se trate del mismo solicitante, el mismo SUJETO OBLIGADO, aunque se trate de solicitudes diversas;</w:t>
      </w:r>
    </w:p>
    <w:p w:rsidR="00451985" w:rsidRPr="005D06B1" w:rsidRDefault="00451985" w:rsidP="00117480">
      <w:pPr>
        <w:pStyle w:val="Prrafodelista"/>
        <w:tabs>
          <w:tab w:val="left" w:pos="426"/>
        </w:tabs>
        <w:spacing w:line="360" w:lineRule="auto"/>
        <w:ind w:left="567" w:right="616"/>
        <w:jc w:val="both"/>
        <w:rPr>
          <w:rFonts w:ascii="Palatino Linotype" w:hAnsi="Palatino Linotype"/>
          <w:i/>
          <w:lang w:val="es-ES"/>
        </w:rPr>
      </w:pPr>
      <w:r w:rsidRPr="005D06B1">
        <w:rPr>
          <w:rFonts w:ascii="Palatino Linotype" w:hAnsi="Palatino Linotype"/>
          <w:i/>
          <w:lang w:val="es-ES"/>
        </w:rPr>
        <w:t>(…)”</w:t>
      </w:r>
    </w:p>
    <w:p w:rsidR="00451985" w:rsidRPr="005D06B1" w:rsidRDefault="00451985" w:rsidP="00117480">
      <w:pPr>
        <w:pStyle w:val="Prrafodelista"/>
        <w:tabs>
          <w:tab w:val="left" w:pos="426"/>
        </w:tabs>
        <w:spacing w:line="360" w:lineRule="auto"/>
        <w:ind w:left="567" w:right="616"/>
        <w:jc w:val="both"/>
        <w:rPr>
          <w:rFonts w:ascii="Palatino Linotype" w:hAnsi="Palatino Linotype"/>
          <w:lang w:val="es-ES"/>
        </w:rPr>
      </w:pPr>
      <w:r w:rsidRPr="005D06B1">
        <w:rPr>
          <w:rFonts w:ascii="Palatino Linotype" w:hAnsi="Palatino Linotype"/>
          <w:lang w:val="es-ES"/>
        </w:rPr>
        <w:t>(Énfasis añadido)</w:t>
      </w:r>
    </w:p>
    <w:p w:rsidR="00BC3A1C" w:rsidRPr="005D06B1" w:rsidRDefault="00BC3A1C" w:rsidP="00117480">
      <w:pPr>
        <w:pStyle w:val="Prrafodelista"/>
        <w:tabs>
          <w:tab w:val="left" w:pos="426"/>
        </w:tabs>
        <w:spacing w:line="360" w:lineRule="auto"/>
        <w:ind w:left="567" w:right="616"/>
        <w:jc w:val="both"/>
        <w:rPr>
          <w:rFonts w:ascii="Palatino Linotype" w:hAnsi="Palatino Linotype"/>
          <w:lang w:val="es-ES"/>
        </w:rPr>
      </w:pPr>
    </w:p>
    <w:p w:rsidR="00451985" w:rsidRPr="005D06B1" w:rsidRDefault="00451985" w:rsidP="00117480">
      <w:pPr>
        <w:pStyle w:val="Prrafodelista"/>
        <w:numPr>
          <w:ilvl w:val="0"/>
          <w:numId w:val="15"/>
        </w:numPr>
        <w:tabs>
          <w:tab w:val="left" w:pos="0"/>
        </w:tabs>
        <w:spacing w:line="360" w:lineRule="auto"/>
        <w:ind w:left="0" w:right="49" w:firstLine="0"/>
        <w:jc w:val="both"/>
        <w:rPr>
          <w:rFonts w:ascii="Palatino Linotype" w:hAnsi="Palatino Linotype"/>
        </w:rPr>
      </w:pPr>
      <w:r w:rsidRPr="005D06B1">
        <w:rPr>
          <w:rFonts w:ascii="Palatino Linotype" w:hAnsi="Palatino Linotype"/>
        </w:rPr>
        <w:lastRenderedPageBreak/>
        <w:t>Es así que,</w:t>
      </w:r>
      <w:r w:rsidRPr="005D06B1">
        <w:rPr>
          <w:rFonts w:ascii="Palatino Linotype" w:hAnsi="Palatino Linotype"/>
          <w:i/>
        </w:rPr>
        <w:t xml:space="preserve"> </w:t>
      </w:r>
      <w:r w:rsidRPr="005D06B1">
        <w:rPr>
          <w:rFonts w:ascii="Palatino Linotype" w:hAnsi="Palatino Linotype"/>
        </w:rPr>
        <w:t>resulta conveniente su trámite de forma unificada para mejor resolver y evitar la emisión de resoluciones contradictorias, por ello resultó procedente que este Órgano Garante realizara la acumulación respectiva, de conformidad con lo dispuesto en el artículo 18 del Código de Procedimientos Administrativos del Estado de México, de aplicación supletoria, en términos del artículo 195 de la Ley de Transparencia y Acceso a la Información Pública del Estado de México y Municipios en vigor, que a la letra señalan:</w:t>
      </w:r>
    </w:p>
    <w:p w:rsidR="00451985" w:rsidRPr="005D06B1" w:rsidRDefault="00451985" w:rsidP="00117480">
      <w:pPr>
        <w:pStyle w:val="Prrafodelista"/>
        <w:tabs>
          <w:tab w:val="left" w:pos="0"/>
        </w:tabs>
        <w:spacing w:line="360" w:lineRule="auto"/>
        <w:ind w:left="0" w:right="49"/>
        <w:jc w:val="both"/>
        <w:rPr>
          <w:rFonts w:ascii="Palatino Linotype" w:hAnsi="Palatino Linotype"/>
        </w:rPr>
      </w:pPr>
    </w:p>
    <w:p w:rsidR="00451985" w:rsidRPr="005D06B1" w:rsidRDefault="00451985" w:rsidP="00117480">
      <w:pPr>
        <w:tabs>
          <w:tab w:val="left" w:pos="567"/>
        </w:tabs>
        <w:spacing w:line="360" w:lineRule="auto"/>
        <w:ind w:left="567" w:right="616"/>
        <w:jc w:val="center"/>
        <w:rPr>
          <w:rFonts w:ascii="Palatino Linotype" w:hAnsi="Palatino Linotype"/>
          <w:b/>
          <w:i/>
        </w:rPr>
      </w:pPr>
      <w:r w:rsidRPr="005D06B1">
        <w:rPr>
          <w:rFonts w:ascii="Palatino Linotype" w:hAnsi="Palatino Linotype"/>
          <w:b/>
          <w:i/>
        </w:rPr>
        <w:t>Código de Procedimientos Administrativos del Estado de México.</w:t>
      </w:r>
    </w:p>
    <w:p w:rsidR="00451985" w:rsidRPr="005D06B1" w:rsidRDefault="00451985" w:rsidP="00117480">
      <w:pPr>
        <w:tabs>
          <w:tab w:val="left" w:pos="567"/>
          <w:tab w:val="left" w:pos="851"/>
        </w:tabs>
        <w:spacing w:line="360" w:lineRule="auto"/>
        <w:ind w:left="851" w:right="616"/>
        <w:jc w:val="both"/>
        <w:rPr>
          <w:rFonts w:ascii="Palatino Linotype" w:hAnsi="Palatino Linotype"/>
          <w:i/>
        </w:rPr>
      </w:pPr>
      <w:r w:rsidRPr="005D06B1">
        <w:rPr>
          <w:rFonts w:ascii="Palatino Linotype" w:hAnsi="Palatino Linotype"/>
          <w:b/>
          <w:i/>
        </w:rPr>
        <w:t>“Artículo 18.-</w:t>
      </w:r>
      <w:r w:rsidRPr="005D06B1">
        <w:rPr>
          <w:rFonts w:ascii="Palatino Linotype" w:hAnsi="Palatino Linotype"/>
          <w:i/>
        </w:rPr>
        <w:t xml:space="preserve"> La autoridad administrativa o el Tribunal acordarán la acumulación de los expedientes del procedimiento y proceso administrativo que ante ellos se sigan, de oficio o a petición de parte, cuando las partes o los actos administrativos sean iguales, se trate de actos conexos o resulte conveniente el trámite unificado de los asuntos, para evitar la emisión de resoluciones contradictorias. La misma regla se aplicará, en lo conducente, para la separación de los expedientes.”</w:t>
      </w:r>
    </w:p>
    <w:p w:rsidR="00387C55" w:rsidRPr="005D06B1" w:rsidRDefault="00387C55" w:rsidP="00117480">
      <w:pPr>
        <w:tabs>
          <w:tab w:val="left" w:pos="567"/>
          <w:tab w:val="left" w:pos="851"/>
        </w:tabs>
        <w:spacing w:line="360" w:lineRule="auto"/>
        <w:ind w:left="851" w:right="616"/>
        <w:jc w:val="both"/>
        <w:rPr>
          <w:rFonts w:ascii="Palatino Linotype" w:hAnsi="Palatino Linotype"/>
          <w:i/>
        </w:rPr>
      </w:pPr>
    </w:p>
    <w:p w:rsidR="00451985" w:rsidRPr="005D06B1" w:rsidRDefault="00451985" w:rsidP="00117480">
      <w:pPr>
        <w:tabs>
          <w:tab w:val="left" w:pos="567"/>
        </w:tabs>
        <w:spacing w:line="360" w:lineRule="auto"/>
        <w:ind w:left="851" w:right="618"/>
        <w:jc w:val="both"/>
        <w:rPr>
          <w:rFonts w:ascii="Palatino Linotype" w:hAnsi="Palatino Linotype"/>
          <w:b/>
          <w:i/>
        </w:rPr>
      </w:pPr>
      <w:r w:rsidRPr="005D06B1">
        <w:rPr>
          <w:rFonts w:ascii="Palatino Linotype" w:hAnsi="Palatino Linotype"/>
          <w:b/>
          <w:i/>
        </w:rPr>
        <w:t>Ley de Transparencia y Acceso a la Información Pública del Estado de México y Municipios</w:t>
      </w:r>
    </w:p>
    <w:p w:rsidR="00451985" w:rsidRPr="005D06B1" w:rsidRDefault="00451985" w:rsidP="00117480">
      <w:pPr>
        <w:tabs>
          <w:tab w:val="left" w:pos="567"/>
        </w:tabs>
        <w:spacing w:line="360" w:lineRule="auto"/>
        <w:ind w:left="851" w:right="618"/>
        <w:jc w:val="both"/>
        <w:rPr>
          <w:rFonts w:ascii="Palatino Linotype" w:hAnsi="Palatino Linotype"/>
          <w:b/>
          <w:i/>
        </w:rPr>
      </w:pPr>
    </w:p>
    <w:p w:rsidR="00451985" w:rsidRPr="005D06B1" w:rsidRDefault="00451985" w:rsidP="00117480">
      <w:pPr>
        <w:tabs>
          <w:tab w:val="left" w:pos="567"/>
        </w:tabs>
        <w:spacing w:line="360" w:lineRule="auto"/>
        <w:ind w:left="851" w:right="618"/>
        <w:jc w:val="both"/>
        <w:rPr>
          <w:rFonts w:ascii="Palatino Linotype" w:hAnsi="Palatino Linotype"/>
          <w:i/>
        </w:rPr>
      </w:pPr>
      <w:r w:rsidRPr="005D06B1">
        <w:rPr>
          <w:rFonts w:ascii="Palatino Linotype" w:hAnsi="Palatino Linotype"/>
          <w:b/>
          <w:i/>
        </w:rPr>
        <w:lastRenderedPageBreak/>
        <w:t>“Artículo 195.</w:t>
      </w:r>
      <w:r w:rsidRPr="005D06B1">
        <w:rPr>
          <w:rFonts w:ascii="Palatino Linotype" w:hAnsi="Palatino Linotype"/>
          <w:i/>
        </w:rPr>
        <w:t xml:space="preserve"> En la tramitación del recurso de revisión se aplicarán supletoriamente las disposiciones contenidas en el Código de Procedimientos Administrativos del Estado de México.”</w:t>
      </w:r>
    </w:p>
    <w:p w:rsidR="00451985" w:rsidRPr="005D06B1" w:rsidRDefault="00451985" w:rsidP="00117480">
      <w:pPr>
        <w:tabs>
          <w:tab w:val="left" w:pos="567"/>
        </w:tabs>
        <w:spacing w:before="240" w:after="240" w:line="360" w:lineRule="auto"/>
        <w:ind w:left="851" w:right="-142"/>
        <w:contextualSpacing/>
        <w:jc w:val="both"/>
        <w:rPr>
          <w:rFonts w:ascii="Palatino Linotype" w:hAnsi="Palatino Linotype"/>
        </w:rPr>
      </w:pPr>
      <w:r w:rsidRPr="005D06B1">
        <w:rPr>
          <w:rFonts w:ascii="Palatino Linotype" w:hAnsi="Palatino Linotype"/>
        </w:rPr>
        <w:t xml:space="preserve"> (Énfasis añadido)</w:t>
      </w:r>
    </w:p>
    <w:p w:rsidR="00BC3A1C" w:rsidRPr="005D06B1" w:rsidRDefault="00BC3A1C" w:rsidP="00117480">
      <w:pPr>
        <w:tabs>
          <w:tab w:val="left" w:pos="567"/>
        </w:tabs>
        <w:spacing w:before="240" w:after="240" w:line="360" w:lineRule="auto"/>
        <w:ind w:left="851" w:right="-142"/>
        <w:contextualSpacing/>
        <w:jc w:val="both"/>
        <w:rPr>
          <w:rFonts w:ascii="Palatino Linotype" w:hAnsi="Palatino Linotype"/>
        </w:rPr>
      </w:pPr>
    </w:p>
    <w:p w:rsidR="00451985" w:rsidRPr="005D06B1" w:rsidRDefault="00451985" w:rsidP="00CA7457">
      <w:pPr>
        <w:numPr>
          <w:ilvl w:val="0"/>
          <w:numId w:val="15"/>
        </w:numPr>
        <w:spacing w:line="360" w:lineRule="auto"/>
        <w:ind w:left="0" w:firstLine="0"/>
        <w:contextualSpacing/>
        <w:jc w:val="both"/>
        <w:rPr>
          <w:rFonts w:ascii="Palatino Linotype" w:hAnsi="Palatino Linotype"/>
          <w:i/>
        </w:rPr>
      </w:pPr>
      <w:r w:rsidRPr="005D06B1">
        <w:rPr>
          <w:rFonts w:ascii="Palatino Linotype" w:eastAsia="Calibri" w:hAnsi="Palatino Linotype" w:cs="Arial"/>
          <w:lang w:val="es-ES"/>
        </w:rPr>
        <w:t xml:space="preserve">Los Comisionados Ponentes de origen con fundamento en lo dispuesto por el artículo 185 fracción II de la ley de la materia, a través de los acuerdos de admisión de fechas </w:t>
      </w:r>
      <w:r w:rsidR="00B0638D" w:rsidRPr="005D06B1">
        <w:rPr>
          <w:rFonts w:ascii="Palatino Linotype" w:eastAsia="Calibri" w:hAnsi="Palatino Linotype" w:cs="Arial"/>
          <w:lang w:val="es-ES"/>
        </w:rPr>
        <w:t>veintisiete (27</w:t>
      </w:r>
      <w:r w:rsidR="00FF3F39" w:rsidRPr="005D06B1">
        <w:rPr>
          <w:rFonts w:ascii="Palatino Linotype" w:eastAsia="Calibri" w:hAnsi="Palatino Linotype" w:cs="Arial"/>
          <w:lang w:val="es-ES"/>
        </w:rPr>
        <w:t>)</w:t>
      </w:r>
      <w:r w:rsidR="006D689C" w:rsidRPr="005D06B1">
        <w:rPr>
          <w:rFonts w:ascii="Palatino Linotype" w:eastAsia="Calibri" w:hAnsi="Palatino Linotype" w:cs="Arial"/>
          <w:lang w:val="es-ES"/>
        </w:rPr>
        <w:t xml:space="preserve"> </w:t>
      </w:r>
      <w:r w:rsidR="00B0638D" w:rsidRPr="005D06B1">
        <w:rPr>
          <w:rFonts w:ascii="Palatino Linotype" w:eastAsia="Calibri" w:hAnsi="Palatino Linotype" w:cs="Arial"/>
          <w:lang w:val="es-ES"/>
        </w:rPr>
        <w:t>y veinte (20</w:t>
      </w:r>
      <w:r w:rsidR="00FF3F39" w:rsidRPr="005D06B1">
        <w:rPr>
          <w:rFonts w:ascii="Palatino Linotype" w:eastAsia="Calibri" w:hAnsi="Palatino Linotype" w:cs="Arial"/>
          <w:lang w:val="es-ES"/>
        </w:rPr>
        <w:t>)</w:t>
      </w:r>
      <w:r w:rsidR="00B0638D" w:rsidRPr="005D06B1">
        <w:rPr>
          <w:rFonts w:ascii="Palatino Linotype" w:eastAsia="Calibri" w:hAnsi="Palatino Linotype" w:cs="Arial"/>
          <w:lang w:val="es-ES"/>
        </w:rPr>
        <w:t xml:space="preserve"> de mayo</w:t>
      </w:r>
      <w:r w:rsidR="007F0E16" w:rsidRPr="005D06B1">
        <w:rPr>
          <w:rFonts w:ascii="Palatino Linotype" w:eastAsia="Calibri" w:hAnsi="Palatino Linotype" w:cs="Arial"/>
          <w:lang w:val="es-ES"/>
        </w:rPr>
        <w:t xml:space="preserve"> </w:t>
      </w:r>
      <w:r w:rsidR="00FF3F39" w:rsidRPr="005D06B1">
        <w:rPr>
          <w:rFonts w:ascii="Palatino Linotype" w:eastAsia="Calibri" w:hAnsi="Palatino Linotype" w:cs="Arial"/>
          <w:lang w:val="es-ES"/>
        </w:rPr>
        <w:t>de dos mil veintidós</w:t>
      </w:r>
      <w:r w:rsidRPr="005D06B1">
        <w:rPr>
          <w:rFonts w:ascii="Palatino Linotype" w:eastAsia="Calibri" w:hAnsi="Palatino Linotype" w:cs="Arial"/>
          <w:lang w:val="es-ES"/>
        </w:rPr>
        <w:t xml:space="preserve">, pusieron a disposición de las partes los expedientes electrónicos </w:t>
      </w:r>
      <w:r w:rsidRPr="005D06B1">
        <w:rPr>
          <w:rFonts w:ascii="Palatino Linotype" w:eastAsia="Calibri" w:hAnsi="Palatino Linotype" w:cs="Arial"/>
        </w:rPr>
        <w:t xml:space="preserve">vía </w:t>
      </w:r>
      <w:r w:rsidRPr="005D06B1">
        <w:rPr>
          <w:rFonts w:ascii="Palatino Linotype" w:eastAsia="Calibri" w:hAnsi="Palatino Linotype" w:cs="Arial"/>
          <w:lang w:val="es-ES"/>
        </w:rPr>
        <w:t>Sistema de Acceso a la Información Mexiquense (</w:t>
      </w:r>
      <w:r w:rsidRPr="005D06B1">
        <w:rPr>
          <w:rFonts w:ascii="Palatino Linotype" w:eastAsia="Calibri" w:hAnsi="Palatino Linotype" w:cs="Arial"/>
          <w:b/>
          <w:lang w:val="es-ES"/>
        </w:rPr>
        <w:t xml:space="preserve">SAIMEX) </w:t>
      </w:r>
      <w:r w:rsidRPr="005D06B1">
        <w:rPr>
          <w:rFonts w:ascii="Palatino Linotype" w:eastAsia="Calibri" w:hAnsi="Palatino Linotype" w:cs="Arial"/>
          <w:lang w:val="es-ES"/>
        </w:rPr>
        <w:t xml:space="preserve">a efecto de que en un plazo máximo de siete (07) días manifestaran lo que a derecho convinieran, ofrecieran pruebas y alegatos según corresponda al caso concreto, de esta forma para que el </w:t>
      </w:r>
      <w:r w:rsidRPr="005D06B1">
        <w:rPr>
          <w:rFonts w:ascii="Palatino Linotype" w:eastAsia="Calibri" w:hAnsi="Palatino Linotype" w:cs="Arial"/>
          <w:b/>
          <w:lang w:val="es-ES"/>
        </w:rPr>
        <w:t>SUJETO OBLIGADO</w:t>
      </w:r>
      <w:r w:rsidRPr="005D06B1">
        <w:rPr>
          <w:rFonts w:ascii="Palatino Linotype" w:eastAsia="Calibri" w:hAnsi="Palatino Linotype" w:cs="Arial"/>
          <w:lang w:val="es-ES"/>
        </w:rPr>
        <w:t xml:space="preserve"> presentará el Informe Justificado correspondiente.</w:t>
      </w:r>
    </w:p>
    <w:p w:rsidR="007506C9" w:rsidRPr="005D06B1" w:rsidRDefault="007506C9" w:rsidP="00117480">
      <w:pPr>
        <w:spacing w:line="360" w:lineRule="auto"/>
        <w:contextualSpacing/>
        <w:jc w:val="both"/>
        <w:rPr>
          <w:rFonts w:ascii="Palatino Linotype" w:hAnsi="Palatino Linotype"/>
          <w:i/>
        </w:rPr>
      </w:pPr>
    </w:p>
    <w:p w:rsidR="007506C9" w:rsidRPr="005D06B1" w:rsidRDefault="007506C9" w:rsidP="00117480">
      <w:pPr>
        <w:numPr>
          <w:ilvl w:val="0"/>
          <w:numId w:val="15"/>
        </w:numPr>
        <w:spacing w:line="360" w:lineRule="auto"/>
        <w:ind w:left="0" w:firstLine="0"/>
        <w:contextualSpacing/>
        <w:jc w:val="both"/>
        <w:rPr>
          <w:rFonts w:ascii="Palatino Linotype" w:hAnsi="Palatino Linotype"/>
          <w:i/>
        </w:rPr>
      </w:pPr>
      <w:r w:rsidRPr="005D06B1">
        <w:rPr>
          <w:rFonts w:ascii="Palatino Linotype" w:hAnsi="Palatino Linotype" w:cs="Times New Roman"/>
        </w:rPr>
        <w:t xml:space="preserve">Por lo que hace al </w:t>
      </w:r>
      <w:r w:rsidRPr="005D06B1">
        <w:rPr>
          <w:rFonts w:ascii="Palatino Linotype" w:hAnsi="Palatino Linotype" w:cs="Times New Roman"/>
          <w:b/>
        </w:rPr>
        <w:t>SUJETO OBLIGADO</w:t>
      </w:r>
      <w:r w:rsidRPr="005D06B1">
        <w:rPr>
          <w:rFonts w:ascii="Palatino Linotype" w:hAnsi="Palatino Linotype" w:cs="Times New Roman"/>
        </w:rPr>
        <w:t>, no remitió informe justificado como se aprecia en la siguientes imágenes del expediente electrónico SAIMEX:</w:t>
      </w:r>
    </w:p>
    <w:p w:rsidR="007506C9" w:rsidRPr="005D06B1" w:rsidRDefault="007506C9" w:rsidP="00117480">
      <w:pPr>
        <w:pStyle w:val="Prrafodelista"/>
        <w:spacing w:line="360" w:lineRule="auto"/>
        <w:rPr>
          <w:rFonts w:ascii="Palatino Linotype" w:hAnsi="Palatino Linotype"/>
          <w:i/>
        </w:rPr>
      </w:pPr>
    </w:p>
    <w:p w:rsidR="007506C9" w:rsidRPr="005D06B1" w:rsidRDefault="00B0638D" w:rsidP="00117480">
      <w:pPr>
        <w:spacing w:line="360" w:lineRule="auto"/>
        <w:contextualSpacing/>
        <w:jc w:val="both"/>
        <w:rPr>
          <w:rFonts w:ascii="Palatino Linotype" w:hAnsi="Palatino Linotype"/>
          <w:b/>
          <w:i/>
        </w:rPr>
      </w:pPr>
      <w:r w:rsidRPr="005D06B1">
        <w:rPr>
          <w:rFonts w:ascii="Palatino Linotype" w:hAnsi="Palatino Linotype"/>
          <w:b/>
          <w:i/>
        </w:rPr>
        <w:t>07953/INFOEM/IP/RR/2022</w:t>
      </w:r>
    </w:p>
    <w:p w:rsidR="007506C9" w:rsidRPr="005D06B1" w:rsidRDefault="00B0638D" w:rsidP="00117480">
      <w:pPr>
        <w:spacing w:line="360" w:lineRule="auto"/>
        <w:contextualSpacing/>
        <w:jc w:val="center"/>
        <w:rPr>
          <w:rFonts w:ascii="Palatino Linotype" w:hAnsi="Palatino Linotype"/>
          <w:i/>
        </w:rPr>
      </w:pPr>
      <w:r w:rsidRPr="005D06B1">
        <w:rPr>
          <w:rFonts w:ascii="Palatino Linotype" w:hAnsi="Palatino Linotype"/>
          <w:noProof/>
          <w:lang w:val="es-MX" w:eastAsia="es-MX"/>
        </w:rPr>
        <w:lastRenderedPageBreak/>
        <w:drawing>
          <wp:inline distT="0" distB="0" distL="0" distR="0" wp14:anchorId="423E298F" wp14:editId="68C9498D">
            <wp:extent cx="5457825" cy="1323975"/>
            <wp:effectExtent l="19050" t="19050" r="28575" b="2857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8"/>
                    <a:srcRect l="849" t="47792" r="1901" b="14464"/>
                    <a:stretch/>
                  </pic:blipFill>
                  <pic:spPr bwMode="auto">
                    <a:xfrm>
                      <a:off x="0" y="0"/>
                      <a:ext cx="5457825" cy="1323975"/>
                    </a:xfrm>
                    <a:prstGeom prst="rect">
                      <a:avLst/>
                    </a:prstGeom>
                    <a:ln>
                      <a:solidFill>
                        <a:schemeClr val="tx1"/>
                      </a:solidFill>
                    </a:ln>
                    <a:extLst>
                      <a:ext uri="{53640926-AAD7-44D8-BBD7-CCE9431645EC}">
                        <a14:shadowObscured xmlns:a14="http://schemas.microsoft.com/office/drawing/2010/main"/>
                      </a:ext>
                    </a:extLst>
                  </pic:spPr>
                </pic:pic>
              </a:graphicData>
            </a:graphic>
          </wp:inline>
        </w:drawing>
      </w:r>
    </w:p>
    <w:p w:rsidR="007506C9" w:rsidRPr="005D06B1" w:rsidRDefault="007506C9" w:rsidP="00117480">
      <w:pPr>
        <w:spacing w:line="360" w:lineRule="auto"/>
        <w:contextualSpacing/>
        <w:jc w:val="center"/>
        <w:rPr>
          <w:rFonts w:ascii="Palatino Linotype" w:hAnsi="Palatino Linotype"/>
          <w:i/>
        </w:rPr>
      </w:pPr>
    </w:p>
    <w:p w:rsidR="007506C9" w:rsidRPr="005D06B1" w:rsidRDefault="00B0638D" w:rsidP="00117480">
      <w:pPr>
        <w:spacing w:line="360" w:lineRule="auto"/>
        <w:contextualSpacing/>
        <w:rPr>
          <w:rFonts w:ascii="Palatino Linotype" w:hAnsi="Palatino Linotype"/>
          <w:b/>
          <w:i/>
        </w:rPr>
      </w:pPr>
      <w:r w:rsidRPr="005D06B1">
        <w:rPr>
          <w:rFonts w:ascii="Palatino Linotype" w:hAnsi="Palatino Linotype"/>
          <w:b/>
          <w:i/>
        </w:rPr>
        <w:t>07954/INFOEM/IP/RR/2022</w:t>
      </w:r>
    </w:p>
    <w:p w:rsidR="007506C9" w:rsidRPr="005D06B1" w:rsidRDefault="00B0638D" w:rsidP="00117480">
      <w:pPr>
        <w:spacing w:line="360" w:lineRule="auto"/>
        <w:contextualSpacing/>
        <w:jc w:val="center"/>
        <w:rPr>
          <w:rFonts w:ascii="Palatino Linotype" w:hAnsi="Palatino Linotype"/>
          <w:b/>
          <w:i/>
        </w:rPr>
      </w:pPr>
      <w:r w:rsidRPr="005D06B1">
        <w:rPr>
          <w:rFonts w:ascii="Palatino Linotype" w:hAnsi="Palatino Linotype"/>
          <w:noProof/>
          <w:lang w:val="es-MX" w:eastAsia="es-MX"/>
        </w:rPr>
        <w:drawing>
          <wp:inline distT="0" distB="0" distL="0" distR="0" wp14:anchorId="3C38365D" wp14:editId="5274A7CF">
            <wp:extent cx="5448300" cy="1390650"/>
            <wp:effectExtent l="19050" t="19050" r="19050" b="1905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9"/>
                    <a:srcRect l="1017" t="47793" r="1901" b="12562"/>
                    <a:stretch/>
                  </pic:blipFill>
                  <pic:spPr bwMode="auto">
                    <a:xfrm>
                      <a:off x="0" y="0"/>
                      <a:ext cx="5448300" cy="1390650"/>
                    </a:xfrm>
                    <a:prstGeom prst="rect">
                      <a:avLst/>
                    </a:prstGeom>
                    <a:ln>
                      <a:solidFill>
                        <a:schemeClr val="tx1"/>
                      </a:solidFill>
                    </a:ln>
                    <a:extLst>
                      <a:ext uri="{53640926-AAD7-44D8-BBD7-CCE9431645EC}">
                        <a14:shadowObscured xmlns:a14="http://schemas.microsoft.com/office/drawing/2010/main"/>
                      </a:ext>
                    </a:extLst>
                  </pic:spPr>
                </pic:pic>
              </a:graphicData>
            </a:graphic>
          </wp:inline>
        </w:drawing>
      </w:r>
    </w:p>
    <w:p w:rsidR="00BC3A1C" w:rsidRPr="005D06B1" w:rsidRDefault="00BC3A1C" w:rsidP="00117480">
      <w:pPr>
        <w:pStyle w:val="Prrafodelista"/>
        <w:spacing w:line="360" w:lineRule="auto"/>
        <w:rPr>
          <w:rFonts w:ascii="Palatino Linotype" w:hAnsi="Palatino Linotype"/>
          <w:i/>
        </w:rPr>
      </w:pPr>
    </w:p>
    <w:p w:rsidR="00451985" w:rsidRPr="005D06B1" w:rsidRDefault="00451985" w:rsidP="00117480">
      <w:pPr>
        <w:pStyle w:val="Prrafodelista"/>
        <w:numPr>
          <w:ilvl w:val="0"/>
          <w:numId w:val="15"/>
        </w:numPr>
        <w:spacing w:line="360" w:lineRule="auto"/>
        <w:ind w:left="0" w:firstLine="0"/>
        <w:jc w:val="both"/>
        <w:rPr>
          <w:rFonts w:ascii="Palatino Linotype" w:eastAsia="Calibri" w:hAnsi="Palatino Linotype" w:cs="Arial"/>
          <w:lang w:val="es-ES"/>
        </w:rPr>
      </w:pPr>
      <w:r w:rsidRPr="005D06B1">
        <w:rPr>
          <w:rFonts w:ascii="Palatino Linotype" w:hAnsi="Palatino Linotype"/>
        </w:rPr>
        <w:t>Se decretaron los cierres de instrucción</w:t>
      </w:r>
      <w:r w:rsidRPr="005D06B1">
        <w:rPr>
          <w:rFonts w:ascii="Palatino Linotype" w:hAnsi="Palatino Linotype" w:cs="Arial"/>
        </w:rPr>
        <w:t xml:space="preserve"> </w:t>
      </w:r>
      <w:r w:rsidRPr="005D06B1">
        <w:rPr>
          <w:rFonts w:ascii="Palatino Linotype" w:hAnsi="Palatino Linotype"/>
        </w:rPr>
        <w:t>mediante Acuerdo de fe</w:t>
      </w:r>
      <w:r w:rsidR="00FF3F39" w:rsidRPr="005D06B1">
        <w:rPr>
          <w:rFonts w:ascii="Palatino Linotype" w:hAnsi="Palatino Linotype"/>
        </w:rPr>
        <w:t>cha</w:t>
      </w:r>
      <w:r w:rsidR="00B27B3D" w:rsidRPr="005D06B1">
        <w:rPr>
          <w:rFonts w:ascii="Palatino Linotype" w:hAnsi="Palatino Linotype"/>
        </w:rPr>
        <w:t xml:space="preserve"> uno (01) y </w:t>
      </w:r>
      <w:r w:rsidR="00EA7CE0" w:rsidRPr="005D06B1">
        <w:rPr>
          <w:rFonts w:ascii="Palatino Linotype" w:hAnsi="Palatino Linotype"/>
        </w:rPr>
        <w:t>nueve</w:t>
      </w:r>
      <w:r w:rsidR="002A1B06" w:rsidRPr="005D06B1">
        <w:rPr>
          <w:rFonts w:ascii="Palatino Linotype" w:hAnsi="Palatino Linotype"/>
        </w:rPr>
        <w:t xml:space="preserve"> </w:t>
      </w:r>
      <w:r w:rsidR="00EA7CE0" w:rsidRPr="005D06B1">
        <w:rPr>
          <w:rFonts w:ascii="Palatino Linotype" w:hAnsi="Palatino Linotype"/>
        </w:rPr>
        <w:t xml:space="preserve"> </w:t>
      </w:r>
      <w:r w:rsidRPr="005D06B1">
        <w:rPr>
          <w:rFonts w:ascii="Palatino Linotype" w:hAnsi="Palatino Linotype"/>
        </w:rPr>
        <w:t>(0</w:t>
      </w:r>
      <w:r w:rsidR="00EA7CE0" w:rsidRPr="005D06B1">
        <w:rPr>
          <w:rFonts w:ascii="Palatino Linotype" w:hAnsi="Palatino Linotype"/>
        </w:rPr>
        <w:t>9</w:t>
      </w:r>
      <w:r w:rsidRPr="005D06B1">
        <w:rPr>
          <w:rFonts w:ascii="Palatino Linotype" w:hAnsi="Palatino Linotype"/>
        </w:rPr>
        <w:t>)</w:t>
      </w:r>
      <w:r w:rsidR="007F0E16" w:rsidRPr="005D06B1">
        <w:rPr>
          <w:rFonts w:ascii="Palatino Linotype" w:hAnsi="Palatino Linotype"/>
        </w:rPr>
        <w:t xml:space="preserve"> </w:t>
      </w:r>
      <w:r w:rsidR="002A1B06" w:rsidRPr="005D06B1">
        <w:rPr>
          <w:rFonts w:ascii="Palatino Linotype" w:hAnsi="Palatino Linotype"/>
        </w:rPr>
        <w:t xml:space="preserve">de junio </w:t>
      </w:r>
      <w:r w:rsidRPr="005D06B1">
        <w:rPr>
          <w:rFonts w:ascii="Palatino Linotype" w:hAnsi="Palatino Linotype"/>
        </w:rPr>
        <w:t xml:space="preserve">de dos mil </w:t>
      </w:r>
      <w:r w:rsidR="00FF3F39" w:rsidRPr="005D06B1">
        <w:rPr>
          <w:rFonts w:ascii="Palatino Linotype" w:hAnsi="Palatino Linotype"/>
        </w:rPr>
        <w:t>veintidós</w:t>
      </w:r>
      <w:r w:rsidR="00D16940" w:rsidRPr="005D06B1">
        <w:rPr>
          <w:rFonts w:ascii="Palatino Linotype" w:eastAsia="Calibri" w:hAnsi="Palatino Linotype" w:cs="Arial"/>
          <w:lang w:val="es-ES"/>
        </w:rPr>
        <w:t>, por lo que, ordenó turnar el expediente a resolución, misma que ahora se pronuncia; y</w:t>
      </w:r>
      <w:r w:rsidRPr="005D06B1">
        <w:rPr>
          <w:rFonts w:ascii="Palatino Linotype" w:eastAsia="MS Mincho" w:hAnsi="Palatino Linotype" w:cs="Arial"/>
        </w:rPr>
        <w:t>----------------------</w:t>
      </w:r>
    </w:p>
    <w:p w:rsidR="00920A34" w:rsidRPr="005D06B1" w:rsidRDefault="00920A34" w:rsidP="00117480">
      <w:pPr>
        <w:pStyle w:val="Prrafodelista"/>
        <w:spacing w:line="360" w:lineRule="auto"/>
        <w:ind w:left="0"/>
        <w:jc w:val="both"/>
        <w:rPr>
          <w:rFonts w:ascii="Palatino Linotype" w:eastAsia="Calibri" w:hAnsi="Palatino Linotype" w:cs="Arial"/>
          <w:lang w:val="es-ES"/>
        </w:rPr>
      </w:pPr>
    </w:p>
    <w:p w:rsidR="00451985" w:rsidRPr="005D06B1" w:rsidRDefault="00451985" w:rsidP="00117480">
      <w:pPr>
        <w:keepNext/>
        <w:keepLines/>
        <w:spacing w:line="360" w:lineRule="auto"/>
        <w:jc w:val="center"/>
        <w:outlineLvl w:val="0"/>
        <w:rPr>
          <w:rFonts w:ascii="Palatino Linotype" w:eastAsiaTheme="majorEastAsia" w:hAnsi="Palatino Linotype" w:cstheme="majorBidi"/>
          <w:b/>
        </w:rPr>
      </w:pPr>
      <w:bookmarkStart w:id="7" w:name="_Toc83893312"/>
      <w:r w:rsidRPr="005D06B1">
        <w:rPr>
          <w:rFonts w:ascii="Palatino Linotype" w:eastAsiaTheme="majorEastAsia" w:hAnsi="Palatino Linotype" w:cstheme="majorBidi"/>
          <w:b/>
        </w:rPr>
        <w:t>CONSIDERANDO</w:t>
      </w:r>
      <w:bookmarkEnd w:id="7"/>
    </w:p>
    <w:p w:rsidR="00451985" w:rsidRPr="005D06B1" w:rsidRDefault="00451985" w:rsidP="00117480">
      <w:pPr>
        <w:spacing w:line="360" w:lineRule="auto"/>
        <w:rPr>
          <w:rFonts w:ascii="Palatino Linotype" w:hAnsi="Palatino Linotype"/>
        </w:rPr>
      </w:pPr>
    </w:p>
    <w:p w:rsidR="00451985" w:rsidRPr="005D06B1" w:rsidRDefault="00451985" w:rsidP="00117480">
      <w:pPr>
        <w:keepNext/>
        <w:keepLines/>
        <w:spacing w:line="360" w:lineRule="auto"/>
        <w:outlineLvl w:val="1"/>
        <w:rPr>
          <w:rFonts w:ascii="Palatino Linotype" w:eastAsiaTheme="majorEastAsia" w:hAnsi="Palatino Linotype" w:cstheme="majorBidi"/>
          <w:b/>
        </w:rPr>
      </w:pPr>
      <w:bookmarkStart w:id="8" w:name="_Toc83893313"/>
      <w:r w:rsidRPr="005D06B1">
        <w:rPr>
          <w:rFonts w:ascii="Palatino Linotype" w:eastAsiaTheme="majorEastAsia" w:hAnsi="Palatino Linotype" w:cstheme="majorBidi"/>
          <w:b/>
        </w:rPr>
        <w:t>PRIMERO. De la competencia.</w:t>
      </w:r>
      <w:bookmarkEnd w:id="8"/>
    </w:p>
    <w:p w:rsidR="00451985" w:rsidRPr="005D06B1" w:rsidRDefault="00451985" w:rsidP="00117480">
      <w:pPr>
        <w:spacing w:line="360" w:lineRule="auto"/>
        <w:rPr>
          <w:rFonts w:ascii="Palatino Linotype" w:hAnsi="Palatino Linotype"/>
        </w:rPr>
      </w:pPr>
    </w:p>
    <w:p w:rsidR="00451985" w:rsidRPr="005D06B1" w:rsidRDefault="00451985" w:rsidP="00117480">
      <w:pPr>
        <w:pStyle w:val="Prrafodelista"/>
        <w:numPr>
          <w:ilvl w:val="0"/>
          <w:numId w:val="15"/>
        </w:numPr>
        <w:spacing w:line="360" w:lineRule="auto"/>
        <w:ind w:left="0" w:firstLine="0"/>
        <w:jc w:val="both"/>
        <w:rPr>
          <w:rFonts w:ascii="Palatino Linotype" w:hAnsi="Palatino Linotype"/>
          <w:color w:val="000000" w:themeColor="text1"/>
        </w:rPr>
      </w:pPr>
      <w:r w:rsidRPr="005D06B1">
        <w:rPr>
          <w:rFonts w:ascii="Palatino Linotype" w:hAnsi="Palatino Linotype"/>
          <w:color w:val="000000" w:themeColor="text1"/>
        </w:rPr>
        <w:lastRenderedPageBreak/>
        <w:t xml:space="preserve">El </w:t>
      </w:r>
      <w:r w:rsidRPr="005D06B1">
        <w:rPr>
          <w:rFonts w:ascii="Palatino Linotype" w:hAnsi="Palatino Linotype"/>
        </w:rPr>
        <w:t>Instituto</w:t>
      </w:r>
      <w:r w:rsidRPr="005D06B1">
        <w:rPr>
          <w:rFonts w:ascii="Palatino Linotype" w:hAnsi="Palatino Linotype"/>
          <w:color w:val="000000" w:themeColor="text1"/>
        </w:rPr>
        <w:t xml:space="preserve"> de Transparencia, Acceso a la Información Pública y Protección de Datos Personales del Estado de México y Municipios, es competente para conocer y resolver el presente recurso de revisión interpuesto por la parte recurrente, conforme a lo dispuesto en los artículos 6°, apartado A, de la Constitución Política de los Estados Unidos Mexicanos; 5°, párrafos trigésimo, trigésimo primero y trigésimo segundo, fracciones I, II, III, IV y V de la Constitución Política del Estado Libre y Soberano de México; 1°, 8°, 9°, 10, 37 y 42, fracciones I, II y III, de la Ley General de Transparencia y Acceso a la Información Pública; 1°, 2°, fracciones II y IV; 13, 29, 36, fracciones I y II; 176, 178, 179, 181 párrafo tercero, 185, 188 y 189 de la Ley Transparencia y Acceso a la Información Pública del Estado de México y Municipios; 7°, 9°, fracciones I y XXIV y 11 del Reglamento Interior del Instituto de Transparencia, Acceso a la Información Pública y Protección de Datos Personales del Estado de México y Municipios.</w:t>
      </w:r>
    </w:p>
    <w:p w:rsidR="009E4AAE" w:rsidRPr="005D06B1" w:rsidRDefault="009E4AAE" w:rsidP="00117480">
      <w:pPr>
        <w:pStyle w:val="Prrafodelista"/>
        <w:spacing w:line="360" w:lineRule="auto"/>
        <w:ind w:left="0"/>
        <w:jc w:val="both"/>
        <w:rPr>
          <w:rFonts w:ascii="Palatino Linotype" w:hAnsi="Palatino Linotype"/>
          <w:color w:val="000000" w:themeColor="text1"/>
        </w:rPr>
      </w:pPr>
    </w:p>
    <w:p w:rsidR="009E4AAE" w:rsidRPr="005D06B1" w:rsidRDefault="009E4AAE" w:rsidP="00117480">
      <w:pPr>
        <w:pStyle w:val="Prrafodelista"/>
        <w:numPr>
          <w:ilvl w:val="0"/>
          <w:numId w:val="15"/>
        </w:numPr>
        <w:tabs>
          <w:tab w:val="left" w:pos="426"/>
        </w:tabs>
        <w:spacing w:before="240" w:after="240" w:line="360" w:lineRule="auto"/>
        <w:ind w:left="0" w:firstLine="0"/>
        <w:jc w:val="both"/>
        <w:rPr>
          <w:rFonts w:ascii="Palatino Linotype" w:eastAsia="MS Mincho" w:hAnsi="Palatino Linotype" w:cs="Times New Roman"/>
        </w:rPr>
      </w:pPr>
      <w:r w:rsidRPr="005D06B1">
        <w:rPr>
          <w:rFonts w:ascii="Palatino Linotype" w:hAnsi="Palatino Linotype"/>
          <w:color w:val="000000" w:themeColor="text1"/>
        </w:rPr>
        <w:t xml:space="preserve">Por </w:t>
      </w:r>
      <w:r w:rsidRPr="005D06B1">
        <w:rPr>
          <w:rFonts w:ascii="Palatino Linotype" w:hAnsi="Palatino Linotype"/>
          <w:color w:val="000000" w:themeColor="text1"/>
          <w:lang w:val="es-ES"/>
        </w:rPr>
        <w:t xml:space="preserve">otro lado, de la revisión al expediente electrónico contenido en el sistema </w:t>
      </w:r>
      <w:r w:rsidRPr="005D06B1">
        <w:rPr>
          <w:rFonts w:ascii="Palatino Linotype" w:hAnsi="Palatino Linotype"/>
          <w:b/>
          <w:color w:val="000000" w:themeColor="text1"/>
          <w:lang w:val="es-ES"/>
        </w:rPr>
        <w:t>SAIMEX,</w:t>
      </w:r>
      <w:r w:rsidRPr="005D06B1">
        <w:rPr>
          <w:rFonts w:ascii="Palatino Linotype" w:hAnsi="Palatino Linotype"/>
          <w:color w:val="000000" w:themeColor="text1"/>
          <w:lang w:val="es-ES"/>
        </w:rPr>
        <w:t xml:space="preserve"> se desprende que la parte solicitante, en ejercicio de su derecho de acceso a la información pública en el expediente que se revisa, tanto en la solicitud de información como en el recurso de revisión, </w:t>
      </w:r>
      <w:r w:rsidRPr="005D06B1">
        <w:rPr>
          <w:rFonts w:ascii="Palatino Linotype" w:hAnsi="Palatino Linotype"/>
          <w:b/>
          <w:color w:val="000000" w:themeColor="text1"/>
          <w:lang w:val="es-ES"/>
        </w:rPr>
        <w:t>no señaló su nombre para ser identificado, ni se tiene certeza sobre su identidad.</w:t>
      </w:r>
      <w:r w:rsidRPr="005D06B1">
        <w:rPr>
          <w:rFonts w:ascii="Palatino Linotype" w:hAnsi="Palatino Linotype"/>
          <w:color w:val="000000" w:themeColor="text1"/>
          <w:lang w:val="es-ES"/>
        </w:rPr>
        <w:t xml:space="preserve"> Sin embargo, es importante señalar que </w:t>
      </w:r>
      <w:r w:rsidRPr="005D06B1">
        <w:rPr>
          <w:rFonts w:ascii="Palatino Linotype" w:hAnsi="Palatino Linotype"/>
          <w:color w:val="000000" w:themeColor="text1"/>
        </w:rPr>
        <w:t xml:space="preserve">el nombre de los Solicitantes y Recurrentes no es un requisito indispensable para la tramitación del acto procesal específico en materia de acceso a </w:t>
      </w:r>
      <w:r w:rsidRPr="005D06B1">
        <w:rPr>
          <w:rFonts w:ascii="Palatino Linotype" w:hAnsi="Palatino Linotype"/>
          <w:color w:val="000000" w:themeColor="text1"/>
        </w:rPr>
        <w:lastRenderedPageBreak/>
        <w:t>la información, ello en estricto apego al numeral 155 párrafo tercero de la Ley de la materia, en concatenación con el 180 del mismo ordenamiento.</w:t>
      </w:r>
    </w:p>
    <w:p w:rsidR="009E4AAE" w:rsidRPr="005D06B1" w:rsidRDefault="009E4AAE" w:rsidP="00117480">
      <w:pPr>
        <w:pStyle w:val="Prrafodelista"/>
        <w:tabs>
          <w:tab w:val="left" w:pos="426"/>
        </w:tabs>
        <w:spacing w:before="240" w:after="240" w:line="360" w:lineRule="auto"/>
        <w:ind w:left="0"/>
        <w:jc w:val="both"/>
        <w:rPr>
          <w:rFonts w:ascii="Palatino Linotype" w:eastAsia="MS Mincho" w:hAnsi="Palatino Linotype" w:cs="Times New Roman"/>
        </w:rPr>
      </w:pPr>
    </w:p>
    <w:p w:rsidR="009E4AAE" w:rsidRPr="005D06B1" w:rsidRDefault="009E4AAE" w:rsidP="00117480">
      <w:pPr>
        <w:pStyle w:val="Prrafodelista"/>
        <w:numPr>
          <w:ilvl w:val="0"/>
          <w:numId w:val="15"/>
        </w:numPr>
        <w:tabs>
          <w:tab w:val="left" w:pos="426"/>
        </w:tabs>
        <w:spacing w:before="240" w:after="240" w:line="360" w:lineRule="auto"/>
        <w:ind w:left="0" w:firstLine="0"/>
        <w:jc w:val="both"/>
        <w:rPr>
          <w:rFonts w:ascii="Palatino Linotype" w:eastAsia="MS Mincho" w:hAnsi="Palatino Linotype" w:cs="Times New Roman"/>
        </w:rPr>
      </w:pPr>
      <w:r w:rsidRPr="005D06B1">
        <w:rPr>
          <w:rFonts w:ascii="Palatino Linotype" w:eastAsia="Calibri" w:hAnsi="Palatino Linotype" w:cs="Arial"/>
          <w:color w:val="000000" w:themeColor="text1"/>
        </w:rPr>
        <w:t xml:space="preserve">Esto </w:t>
      </w:r>
      <w:r w:rsidRPr="005D06B1">
        <w:rPr>
          <w:rFonts w:ascii="Palatino Linotype" w:hAnsi="Palatino Linotype" w:cs="Arial"/>
          <w:color w:val="000000" w:themeColor="text1"/>
          <w:lang w:val="es-ES"/>
        </w:rPr>
        <w:t xml:space="preserve">es así, ya que de conformidad con los artículos 6, apartado A, fracciones III y IV de la </w:t>
      </w:r>
      <w:r w:rsidRPr="005D06B1">
        <w:rPr>
          <w:rFonts w:ascii="Palatino Linotype" w:hAnsi="Palatino Linotype" w:cs="Arial"/>
          <w:b/>
          <w:color w:val="000000" w:themeColor="text1"/>
          <w:lang w:val="es-ES"/>
        </w:rPr>
        <w:t>Constitución Política de los Estados Unidos Mexicanos</w:t>
      </w:r>
      <w:r w:rsidRPr="005D06B1">
        <w:rPr>
          <w:rFonts w:ascii="Palatino Linotype" w:hAnsi="Palatino Linotype" w:cs="Arial"/>
          <w:color w:val="000000" w:themeColor="text1"/>
          <w:lang w:val="es-ES"/>
        </w:rPr>
        <w:t xml:space="preserve">; 5, párrafos trigésimo, trigésimo primero y trigésimo segundo, fracciones III, IV y V, de la </w:t>
      </w:r>
      <w:r w:rsidRPr="005D06B1">
        <w:rPr>
          <w:rFonts w:ascii="Palatino Linotype" w:hAnsi="Palatino Linotype" w:cs="Arial"/>
          <w:b/>
          <w:color w:val="000000" w:themeColor="text1"/>
          <w:lang w:val="es-ES"/>
        </w:rPr>
        <w:t>Constitución Política del Estado Libre y Soberano de México</w:t>
      </w:r>
      <w:r w:rsidRPr="005D06B1">
        <w:rPr>
          <w:rFonts w:ascii="Palatino Linotype" w:hAnsi="Palatino Linotype" w:cs="Arial"/>
          <w:color w:val="000000" w:themeColor="text1"/>
          <w:lang w:val="es-ES"/>
        </w:rPr>
        <w:t>, se establece que toda persona, sin necesidad de acreditar interés alguno o justificar su utilización, tendrá acceso gratuito a la información pública, a sus datos personales o a la rectificación de éstos, además de  que se establecerán mecanismos de acceso a la información y procedimientos de revisión expeditos que se sustanciarán ante los organismos autónomos especializados e imparciales que establece la Constitución Federal y Local.</w:t>
      </w:r>
    </w:p>
    <w:p w:rsidR="009E4AAE" w:rsidRPr="005D06B1" w:rsidRDefault="009E4AAE" w:rsidP="00117480">
      <w:pPr>
        <w:pStyle w:val="Prrafodelista"/>
        <w:tabs>
          <w:tab w:val="left" w:pos="426"/>
        </w:tabs>
        <w:spacing w:before="240" w:after="240" w:line="360" w:lineRule="auto"/>
        <w:ind w:left="0"/>
        <w:jc w:val="both"/>
        <w:rPr>
          <w:rFonts w:ascii="Palatino Linotype" w:eastAsia="MS Mincho" w:hAnsi="Palatino Linotype" w:cs="Times New Roman"/>
        </w:rPr>
      </w:pPr>
    </w:p>
    <w:p w:rsidR="009E4AAE" w:rsidRPr="005D06B1" w:rsidRDefault="009E4AAE" w:rsidP="00117480">
      <w:pPr>
        <w:pStyle w:val="Prrafodelista"/>
        <w:numPr>
          <w:ilvl w:val="0"/>
          <w:numId w:val="15"/>
        </w:numPr>
        <w:tabs>
          <w:tab w:val="left" w:pos="426"/>
        </w:tabs>
        <w:spacing w:before="240" w:after="240" w:line="360" w:lineRule="auto"/>
        <w:ind w:left="0" w:firstLine="0"/>
        <w:jc w:val="both"/>
        <w:rPr>
          <w:rFonts w:ascii="Palatino Linotype" w:eastAsia="MS Mincho" w:hAnsi="Palatino Linotype" w:cs="Times New Roman"/>
        </w:rPr>
      </w:pPr>
      <w:r w:rsidRPr="005D06B1">
        <w:rPr>
          <w:rFonts w:ascii="Palatino Linotype" w:eastAsia="Calibri" w:hAnsi="Palatino Linotype" w:cs="Arial"/>
          <w:color w:val="000000" w:themeColor="text1"/>
        </w:rPr>
        <w:t xml:space="preserve">Por </w:t>
      </w:r>
      <w:r w:rsidRPr="005D06B1">
        <w:rPr>
          <w:rFonts w:ascii="Palatino Linotype" w:hAnsi="Palatino Linotype" w:cs="Arial"/>
          <w:color w:val="000000" w:themeColor="text1"/>
          <w:lang w:val="es-ES" w:eastAsia="es-MX"/>
        </w:rPr>
        <w:t>lo cual, de una interpretación sistemática, armónica y progresiva del derecho humano de acceso a la información pública se aprecia que toda persona, sin necesidad de acreditar interés alguno o justificar su utilización, deberá tener acceso a la información pública, es decir, dicho derecho fundamental exime a quien lo ejerce, de acreditar su legitimación en la causa o su interés en el asunto, lo que permite la posibilidad de que inclusive, la solicitud de acceso a la información pueda ser anónima o no contener un nombre que identifique al Solicitante o que permita tener certeza sobre su identidad.</w:t>
      </w:r>
    </w:p>
    <w:p w:rsidR="009E4AAE" w:rsidRPr="005D06B1" w:rsidRDefault="009E4AAE" w:rsidP="00117480">
      <w:pPr>
        <w:pStyle w:val="Prrafodelista"/>
        <w:spacing w:line="360" w:lineRule="auto"/>
        <w:rPr>
          <w:rFonts w:ascii="Palatino Linotype" w:eastAsia="MS Mincho" w:hAnsi="Palatino Linotype" w:cs="Times New Roman"/>
        </w:rPr>
      </w:pPr>
    </w:p>
    <w:p w:rsidR="009E4AAE" w:rsidRPr="005D06B1" w:rsidRDefault="009E4AAE" w:rsidP="00117480">
      <w:pPr>
        <w:pStyle w:val="Prrafodelista"/>
        <w:numPr>
          <w:ilvl w:val="0"/>
          <w:numId w:val="15"/>
        </w:numPr>
        <w:tabs>
          <w:tab w:val="left" w:pos="426"/>
        </w:tabs>
        <w:spacing w:before="240" w:after="240" w:line="360" w:lineRule="auto"/>
        <w:ind w:left="0" w:firstLine="0"/>
        <w:jc w:val="both"/>
        <w:rPr>
          <w:rFonts w:ascii="Palatino Linotype" w:eastAsia="MS Mincho" w:hAnsi="Palatino Linotype" w:cs="Times New Roman"/>
        </w:rPr>
      </w:pPr>
      <w:r w:rsidRPr="005D06B1">
        <w:rPr>
          <w:rFonts w:ascii="Palatino Linotype" w:eastAsia="Calibri" w:hAnsi="Palatino Linotype" w:cs="Arial"/>
          <w:color w:val="000000" w:themeColor="text1"/>
        </w:rPr>
        <w:t xml:space="preserve">Asimismo, </w:t>
      </w:r>
      <w:r w:rsidRPr="005D06B1">
        <w:rPr>
          <w:rFonts w:ascii="Palatino Linotype" w:eastAsia="Calibri" w:hAnsi="Palatino Linotype" w:cs="Arial"/>
        </w:rPr>
        <w:t>como lo establece la Convención Americana en su artículo 13, el derecho de acceso a la información es un derecho humano universal y en consecuencia, toda persona tiene derecho a solicitar acceso a la información.</w:t>
      </w:r>
    </w:p>
    <w:p w:rsidR="009E4AAE" w:rsidRPr="005D06B1" w:rsidRDefault="009E4AAE" w:rsidP="00117480">
      <w:pPr>
        <w:pStyle w:val="Prrafodelista"/>
        <w:tabs>
          <w:tab w:val="left" w:pos="426"/>
        </w:tabs>
        <w:spacing w:before="240" w:after="240" w:line="360" w:lineRule="auto"/>
        <w:ind w:left="0"/>
        <w:jc w:val="both"/>
        <w:rPr>
          <w:rFonts w:ascii="Palatino Linotype" w:eastAsia="MS Mincho" w:hAnsi="Palatino Linotype" w:cs="Times New Roman"/>
        </w:rPr>
      </w:pPr>
    </w:p>
    <w:p w:rsidR="009E4AAE" w:rsidRPr="005D06B1" w:rsidRDefault="009E4AAE" w:rsidP="00117480">
      <w:pPr>
        <w:pStyle w:val="Prrafodelista"/>
        <w:numPr>
          <w:ilvl w:val="0"/>
          <w:numId w:val="15"/>
        </w:numPr>
        <w:tabs>
          <w:tab w:val="left" w:pos="426"/>
        </w:tabs>
        <w:spacing w:before="240" w:after="240" w:line="360" w:lineRule="auto"/>
        <w:ind w:left="0" w:firstLine="0"/>
        <w:jc w:val="both"/>
        <w:rPr>
          <w:rFonts w:ascii="Palatino Linotype" w:eastAsia="MS Mincho" w:hAnsi="Palatino Linotype" w:cs="Times New Roman"/>
        </w:rPr>
      </w:pPr>
      <w:r w:rsidRPr="005D06B1">
        <w:rPr>
          <w:rFonts w:ascii="Palatino Linotype" w:eastAsia="Calibri" w:hAnsi="Palatino Linotype" w:cs="Arial"/>
          <w:color w:val="000000" w:themeColor="text1"/>
        </w:rPr>
        <w:t xml:space="preserve">De </w:t>
      </w:r>
      <w:r w:rsidRPr="005D06B1">
        <w:rPr>
          <w:rFonts w:ascii="Palatino Linotype" w:eastAsia="Calibri" w:hAnsi="Palatino Linotype" w:cs="Arial"/>
        </w:rPr>
        <w:t>igual forma, la Corte Interamericana ha precisado que no es necesario acreditar un interés directo ni una afectación personal para obtener la información en poder del Estado, excepto en los casos en que se aplique una legítima restricción permitida por la Convención Americana.</w:t>
      </w:r>
    </w:p>
    <w:p w:rsidR="009E4AAE" w:rsidRPr="005D06B1" w:rsidRDefault="009E4AAE" w:rsidP="00117480">
      <w:pPr>
        <w:pStyle w:val="Prrafodelista"/>
        <w:tabs>
          <w:tab w:val="left" w:pos="426"/>
        </w:tabs>
        <w:spacing w:before="240" w:after="240" w:line="360" w:lineRule="auto"/>
        <w:ind w:left="0"/>
        <w:jc w:val="both"/>
        <w:rPr>
          <w:rFonts w:ascii="Palatino Linotype" w:eastAsia="MS Mincho" w:hAnsi="Palatino Linotype" w:cs="Times New Roman"/>
        </w:rPr>
      </w:pPr>
    </w:p>
    <w:p w:rsidR="009E4AAE" w:rsidRPr="005D06B1" w:rsidRDefault="009E4AAE" w:rsidP="00117480">
      <w:pPr>
        <w:pStyle w:val="Prrafodelista"/>
        <w:numPr>
          <w:ilvl w:val="0"/>
          <w:numId w:val="15"/>
        </w:numPr>
        <w:tabs>
          <w:tab w:val="left" w:pos="426"/>
        </w:tabs>
        <w:spacing w:before="240" w:after="240" w:line="360" w:lineRule="auto"/>
        <w:ind w:left="0" w:firstLine="0"/>
        <w:jc w:val="both"/>
        <w:rPr>
          <w:rFonts w:ascii="Palatino Linotype" w:eastAsia="MS Mincho" w:hAnsi="Palatino Linotype" w:cs="Times New Roman"/>
        </w:rPr>
      </w:pPr>
      <w:r w:rsidRPr="005D06B1">
        <w:rPr>
          <w:rFonts w:ascii="Palatino Linotype" w:eastAsia="Calibri" w:hAnsi="Palatino Linotype" w:cs="Arial"/>
          <w:color w:val="000000" w:themeColor="text1"/>
        </w:rPr>
        <w:t xml:space="preserve">Por </w:t>
      </w:r>
      <w:r w:rsidRPr="005D06B1">
        <w:rPr>
          <w:rFonts w:ascii="Palatino Linotype" w:eastAsia="Calibri" w:hAnsi="Palatino Linotype" w:cs="Arial"/>
        </w:rPr>
        <w:t xml:space="preserve">lo tanto, </w:t>
      </w:r>
      <w:r w:rsidRPr="005D06B1">
        <w:rPr>
          <w:rFonts w:ascii="Palatino Linotype" w:hAnsi="Palatino Linotype" w:cs="Arial"/>
          <w:color w:val="000000" w:themeColor="text1"/>
          <w:lang w:val="es-ES" w:eastAsia="es-MX"/>
        </w:rPr>
        <w:t xml:space="preserve">el nombre de la </w:t>
      </w:r>
      <w:r w:rsidRPr="005D06B1">
        <w:rPr>
          <w:rFonts w:ascii="Palatino Linotype" w:hAnsi="Palatino Linotype" w:cs="Arial"/>
          <w:b/>
          <w:color w:val="000000" w:themeColor="text1"/>
          <w:lang w:val="es-ES" w:eastAsia="es-MX"/>
        </w:rPr>
        <w:t>SOLICITANTE</w:t>
      </w:r>
      <w:r w:rsidRPr="005D06B1">
        <w:rPr>
          <w:rFonts w:ascii="Palatino Linotype" w:hAnsi="Palatino Linotype" w:cs="Arial"/>
          <w:color w:val="000000" w:themeColor="text1"/>
          <w:lang w:val="es-ES" w:eastAsia="es-MX"/>
        </w:rPr>
        <w:t xml:space="preserve"> y subsecuente </w:t>
      </w:r>
      <w:r w:rsidRPr="005D06B1">
        <w:rPr>
          <w:rFonts w:ascii="Palatino Linotype" w:hAnsi="Palatino Linotype" w:cs="Arial"/>
          <w:b/>
          <w:color w:val="000000" w:themeColor="text1"/>
          <w:lang w:val="es-ES" w:eastAsia="es-MX"/>
        </w:rPr>
        <w:t>RECURRENTE</w:t>
      </w:r>
      <w:r w:rsidRPr="005D06B1">
        <w:rPr>
          <w:rFonts w:ascii="Palatino Linotype" w:hAnsi="Palatino Linotype" w:cs="Arial"/>
          <w:color w:val="000000" w:themeColor="text1"/>
          <w:lang w:val="es-ES" w:eastAsia="es-MX"/>
        </w:rPr>
        <w:t xml:space="preserve"> no puede ser considerado como un requisito indispensable de procedencia del recurso de revisión que nos ocupa, ya que el acceso a la información no está condicionado a acreditar algún interés ya sea jurídico o legítimo, máxime que es un elemento subsanable por este Órgano Resolutor.</w:t>
      </w:r>
    </w:p>
    <w:p w:rsidR="009E4AAE" w:rsidRPr="005D06B1" w:rsidRDefault="009E4AAE" w:rsidP="00117480">
      <w:pPr>
        <w:pStyle w:val="Prrafodelista"/>
        <w:tabs>
          <w:tab w:val="left" w:pos="426"/>
        </w:tabs>
        <w:spacing w:before="240" w:after="240" w:line="360" w:lineRule="auto"/>
        <w:ind w:left="0"/>
        <w:jc w:val="both"/>
        <w:rPr>
          <w:rFonts w:ascii="Palatino Linotype" w:eastAsia="MS Mincho" w:hAnsi="Palatino Linotype" w:cs="Times New Roman"/>
        </w:rPr>
      </w:pPr>
    </w:p>
    <w:p w:rsidR="009E4AAE" w:rsidRPr="005D06B1" w:rsidRDefault="009F0E7B" w:rsidP="00117480">
      <w:pPr>
        <w:pStyle w:val="Prrafodelista"/>
        <w:numPr>
          <w:ilvl w:val="0"/>
          <w:numId w:val="15"/>
        </w:numPr>
        <w:tabs>
          <w:tab w:val="left" w:pos="426"/>
        </w:tabs>
        <w:spacing w:before="240" w:after="240" w:line="360" w:lineRule="auto"/>
        <w:ind w:left="0" w:firstLine="0"/>
        <w:jc w:val="both"/>
        <w:rPr>
          <w:rFonts w:ascii="Palatino Linotype" w:eastAsia="MS Mincho" w:hAnsi="Palatino Linotype" w:cs="Times New Roman"/>
        </w:rPr>
      </w:pPr>
      <w:r w:rsidRPr="005D06B1">
        <w:rPr>
          <w:rFonts w:ascii="Palatino Linotype" w:eastAsia="Calibri" w:hAnsi="Palatino Linotype" w:cs="Arial"/>
          <w:color w:val="000000" w:themeColor="text1"/>
        </w:rPr>
        <w:t>Consecuencia de lo anterior, esta Ponencia Resolutora advierte que el escrito contiene las formalidades previstas por el artículo 180 último párrafo de la Ley de Transparencia y Acceso a la Información Pública del Estado de México y Municipios, por lo que es procedente que este Instituto de Transparencia, Acceso a la Información Pública y Protección de Datos Personales del Estado de México y Municipios, conozca y resuelva el presente recurso.</w:t>
      </w:r>
    </w:p>
    <w:p w:rsidR="00451985" w:rsidRPr="005D06B1" w:rsidRDefault="00451985" w:rsidP="00117480">
      <w:pPr>
        <w:tabs>
          <w:tab w:val="left" w:pos="0"/>
        </w:tabs>
        <w:spacing w:line="360" w:lineRule="auto"/>
        <w:contextualSpacing/>
        <w:jc w:val="both"/>
        <w:rPr>
          <w:rFonts w:ascii="Palatino Linotype" w:hAnsi="Palatino Linotype"/>
        </w:rPr>
      </w:pPr>
    </w:p>
    <w:p w:rsidR="00451985" w:rsidRPr="005D06B1" w:rsidRDefault="00451985" w:rsidP="00117480">
      <w:pPr>
        <w:keepNext/>
        <w:keepLines/>
        <w:spacing w:line="360" w:lineRule="auto"/>
        <w:outlineLvl w:val="1"/>
        <w:rPr>
          <w:rFonts w:ascii="Palatino Linotype" w:eastAsiaTheme="majorEastAsia" w:hAnsi="Palatino Linotype" w:cstheme="majorBidi"/>
          <w:b/>
        </w:rPr>
      </w:pPr>
      <w:bookmarkStart w:id="9" w:name="_Toc83893314"/>
      <w:r w:rsidRPr="005D06B1">
        <w:rPr>
          <w:rFonts w:ascii="Palatino Linotype" w:eastAsiaTheme="majorEastAsia" w:hAnsi="Palatino Linotype" w:cstheme="majorBidi"/>
          <w:b/>
        </w:rPr>
        <w:t>SEGUNDO. De la oportunidad y procedencia.</w:t>
      </w:r>
      <w:bookmarkEnd w:id="9"/>
    </w:p>
    <w:p w:rsidR="00451985" w:rsidRPr="005D06B1" w:rsidRDefault="00451985" w:rsidP="00117480">
      <w:pPr>
        <w:spacing w:line="360" w:lineRule="auto"/>
        <w:rPr>
          <w:rFonts w:ascii="Palatino Linotype" w:hAnsi="Palatino Linotype"/>
        </w:rPr>
      </w:pPr>
    </w:p>
    <w:p w:rsidR="00451985" w:rsidRPr="005D06B1" w:rsidRDefault="00451985" w:rsidP="00117480">
      <w:pPr>
        <w:numPr>
          <w:ilvl w:val="0"/>
          <w:numId w:val="15"/>
        </w:numPr>
        <w:spacing w:line="360" w:lineRule="auto"/>
        <w:ind w:left="0" w:firstLine="0"/>
        <w:contextualSpacing/>
        <w:jc w:val="both"/>
        <w:rPr>
          <w:rFonts w:ascii="Palatino Linotype" w:hAnsi="Palatino Linotype" w:cs="Arial"/>
        </w:rPr>
      </w:pPr>
      <w:r w:rsidRPr="005D06B1">
        <w:rPr>
          <w:rFonts w:ascii="Palatino Linotype" w:eastAsia="Calibri" w:hAnsi="Palatino Linotype" w:cs="Arial"/>
          <w:lang w:val="es-ES"/>
        </w:rPr>
        <w:t xml:space="preserve">Es de precisar, que la Ley de Transparencia y Acceso a la Información Pública del Estado de México y Municipios, en el artículo 178 describe la procedencia del recurso de revisión; asimismo señala que el plazo del </w:t>
      </w:r>
      <w:r w:rsidRPr="005D06B1">
        <w:rPr>
          <w:rFonts w:ascii="Palatino Linotype" w:eastAsia="Calibri" w:hAnsi="Palatino Linotype" w:cs="Arial"/>
          <w:b/>
          <w:lang w:val="es-ES"/>
        </w:rPr>
        <w:t>SUJETO OBLIGADO</w:t>
      </w:r>
      <w:r w:rsidRPr="005D06B1">
        <w:rPr>
          <w:rFonts w:ascii="Palatino Linotype" w:eastAsia="Calibri" w:hAnsi="Palatino Linotype" w:cs="Arial"/>
          <w:lang w:val="es-ES"/>
        </w:rPr>
        <w:t xml:space="preserve"> para entregar la respuesta a una solicitud de información pública, es de quince días hábiles posteriores a la presentación de ésta; por lo que, transcurrido este término, cuando no entregue la respuesta a la solicitud dentro del plazo previsto en la Ley, la solicitud se entenderá negada y el solicitante podrá interponer el recurso de revisión previsto en el ordenamiento en cita. </w:t>
      </w:r>
    </w:p>
    <w:p w:rsidR="00451985" w:rsidRPr="005D06B1" w:rsidRDefault="00451985" w:rsidP="00117480">
      <w:pPr>
        <w:spacing w:line="360" w:lineRule="auto"/>
        <w:contextualSpacing/>
        <w:jc w:val="both"/>
        <w:rPr>
          <w:rFonts w:ascii="Palatino Linotype" w:hAnsi="Palatino Linotype" w:cs="Arial"/>
        </w:rPr>
      </w:pPr>
    </w:p>
    <w:p w:rsidR="00451985" w:rsidRPr="005D06B1" w:rsidRDefault="00451985" w:rsidP="00117480">
      <w:pPr>
        <w:numPr>
          <w:ilvl w:val="0"/>
          <w:numId w:val="15"/>
        </w:numPr>
        <w:spacing w:line="360" w:lineRule="auto"/>
        <w:ind w:left="0" w:firstLine="0"/>
        <w:contextualSpacing/>
        <w:jc w:val="both"/>
        <w:rPr>
          <w:rFonts w:ascii="Palatino Linotype" w:hAnsi="Palatino Linotype" w:cs="Arial"/>
        </w:rPr>
      </w:pPr>
      <w:r w:rsidRPr="005D06B1">
        <w:rPr>
          <w:rFonts w:ascii="Palatino Linotype" w:eastAsia="Calibri" w:hAnsi="Palatino Linotype" w:cs="Arial"/>
          <w:lang w:val="es-ES"/>
        </w:rPr>
        <w:t xml:space="preserve">Por ende, se constituye la figura jurídica de la </w:t>
      </w:r>
      <w:r w:rsidRPr="005D06B1">
        <w:rPr>
          <w:rFonts w:ascii="Palatino Linotype" w:eastAsia="Calibri" w:hAnsi="Palatino Linotype" w:cs="Arial"/>
          <w:i/>
          <w:lang w:val="es-ES"/>
        </w:rPr>
        <w:t>negativa ficta</w:t>
      </w:r>
      <w:r w:rsidRPr="005D06B1">
        <w:rPr>
          <w:rFonts w:ascii="Palatino Linotype" w:eastAsia="Calibri" w:hAnsi="Palatino Linotype" w:cs="Arial"/>
          <w:lang w:val="es-ES"/>
        </w:rPr>
        <w:t xml:space="preserve">, cuya esencia es atribuir un efecto negativo al silencio de la autoridad administrativa frente a las instancias y solicitudes que hagan los particulares, lo cual encuentra sustento en lo que establece el artículo </w:t>
      </w:r>
      <w:r w:rsidRPr="005D06B1">
        <w:rPr>
          <w:rFonts w:ascii="Palatino Linotype" w:eastAsia="Calibri" w:hAnsi="Palatino Linotype" w:cs="Arial"/>
          <w:b/>
          <w:lang w:val="es-ES"/>
        </w:rPr>
        <w:t>178</w:t>
      </w:r>
      <w:r w:rsidRPr="005D06B1">
        <w:rPr>
          <w:rFonts w:ascii="Palatino Linotype" w:eastAsia="Calibri" w:hAnsi="Palatino Linotype" w:cs="Arial"/>
          <w:lang w:val="es-ES"/>
        </w:rPr>
        <w:t xml:space="preserve"> segundo párrafo de </w:t>
      </w:r>
      <w:r w:rsidRPr="005D06B1">
        <w:rPr>
          <w:rFonts w:ascii="Palatino Linotype" w:eastAsia="Calibri" w:hAnsi="Palatino Linotype" w:cs="Arial"/>
          <w:b/>
          <w:lang w:val="es-ES"/>
        </w:rPr>
        <w:t>Ley de Transparencia y Acceso a la Información Pública del Estado de México y Municipios</w:t>
      </w:r>
      <w:r w:rsidRPr="005D06B1">
        <w:rPr>
          <w:rFonts w:ascii="Palatino Linotype" w:eastAsia="Calibri" w:hAnsi="Palatino Linotype"/>
          <w:shd w:val="clear" w:color="auto" w:fill="FFFFFF"/>
        </w:rPr>
        <w:t xml:space="preserve">, que dispone; ante la falta de respuesta del </w:t>
      </w:r>
      <w:r w:rsidRPr="005D06B1">
        <w:rPr>
          <w:rFonts w:ascii="Palatino Linotype" w:eastAsia="Calibri" w:hAnsi="Palatino Linotype"/>
          <w:b/>
          <w:shd w:val="clear" w:color="auto" w:fill="FFFFFF"/>
        </w:rPr>
        <w:t>SUJETO OBLIGADO,</w:t>
      </w:r>
      <w:r w:rsidRPr="005D06B1">
        <w:rPr>
          <w:rFonts w:ascii="Palatino Linotype" w:eastAsia="Calibri" w:hAnsi="Palatino Linotype"/>
          <w:shd w:val="clear" w:color="auto" w:fill="FFFFFF"/>
        </w:rPr>
        <w:t xml:space="preserve"> dentro de los plazos establecidos en esta Ley, a una solicitud de acceso a la información pública, el recurso </w:t>
      </w:r>
      <w:r w:rsidRPr="005D06B1">
        <w:rPr>
          <w:rFonts w:ascii="Palatino Linotype" w:eastAsia="Calibri" w:hAnsi="Palatino Linotype"/>
          <w:b/>
          <w:shd w:val="clear" w:color="auto" w:fill="FFFFFF"/>
        </w:rPr>
        <w:t xml:space="preserve">podrá ser interpuesto en cualquier momento. </w:t>
      </w:r>
    </w:p>
    <w:p w:rsidR="002B3002" w:rsidRPr="005D06B1" w:rsidRDefault="002B3002" w:rsidP="00117480">
      <w:pPr>
        <w:pStyle w:val="Prrafodelista"/>
        <w:spacing w:line="360" w:lineRule="auto"/>
        <w:rPr>
          <w:rFonts w:ascii="Palatino Linotype" w:hAnsi="Palatino Linotype" w:cs="Arial"/>
        </w:rPr>
      </w:pPr>
    </w:p>
    <w:p w:rsidR="002B3002" w:rsidRPr="005D06B1" w:rsidRDefault="002B3002" w:rsidP="00117480">
      <w:pPr>
        <w:spacing w:line="360" w:lineRule="auto"/>
        <w:contextualSpacing/>
        <w:jc w:val="both"/>
        <w:rPr>
          <w:rFonts w:ascii="Palatino Linotype" w:hAnsi="Palatino Linotype" w:cs="Arial"/>
        </w:rPr>
      </w:pPr>
    </w:p>
    <w:p w:rsidR="00451985" w:rsidRPr="005D06B1" w:rsidRDefault="00451985" w:rsidP="00117480">
      <w:pPr>
        <w:numPr>
          <w:ilvl w:val="0"/>
          <w:numId w:val="15"/>
        </w:numPr>
        <w:spacing w:line="360" w:lineRule="auto"/>
        <w:ind w:left="0" w:firstLine="0"/>
        <w:contextualSpacing/>
        <w:jc w:val="both"/>
        <w:rPr>
          <w:rFonts w:ascii="Palatino Linotype" w:hAnsi="Palatino Linotype" w:cs="Arial"/>
        </w:rPr>
      </w:pPr>
      <w:r w:rsidRPr="005D06B1">
        <w:rPr>
          <w:rFonts w:ascii="Palatino Linotype" w:eastAsia="Calibri" w:hAnsi="Palatino Linotype" w:cs="Arial"/>
          <w:lang w:val="es-ES"/>
        </w:rPr>
        <w:lastRenderedPageBreak/>
        <w:t xml:space="preserve">Por lo que, tratándose de la </w:t>
      </w:r>
      <w:r w:rsidRPr="005D06B1">
        <w:rPr>
          <w:rFonts w:ascii="Palatino Linotype" w:eastAsia="Calibri" w:hAnsi="Palatino Linotype" w:cs="Arial"/>
          <w:i/>
          <w:lang w:val="es-ES"/>
        </w:rPr>
        <w:t>negativa ficta</w:t>
      </w:r>
      <w:r w:rsidRPr="005D06B1">
        <w:rPr>
          <w:rFonts w:ascii="Palatino Linotype" w:eastAsia="Calibri" w:hAnsi="Palatino Linotype" w:cs="Arial"/>
          <w:lang w:val="es-ES"/>
        </w:rPr>
        <w:t xml:space="preserve"> no existe respuesta que se haga del conocimiento al particular, a partir de la cual pueda computarse el plazo legal establecido, por tal motivo es pertinente señalar que no existe plazo para la interposición del recurso de revisión, sirviendo de apoyo a lo anterior lo que dispone el Criterio de Interpretación en el orden administrativo número 001-15, emitido por el Pleno del Instituto de Transparencia y Acceso a la Información Pública del Estado de México y Municipios, en la Sexta Sesión Ordinaria, y publicada en el Periódico Oficial “Gaceta del Gobierno” el veintitrés de abril de dos mil quince, relativo a la interposición del recurso de revisión en cualquier tiempo cuando exista </w:t>
      </w:r>
      <w:r w:rsidRPr="005D06B1">
        <w:rPr>
          <w:rFonts w:ascii="Palatino Linotype" w:eastAsia="Calibri" w:hAnsi="Palatino Linotype" w:cs="Arial"/>
          <w:i/>
          <w:lang w:val="es-ES"/>
        </w:rPr>
        <w:t>negativa ficta</w:t>
      </w:r>
      <w:r w:rsidRPr="005D06B1">
        <w:rPr>
          <w:rFonts w:ascii="Palatino Linotype" w:eastAsia="Calibri" w:hAnsi="Palatino Linotype" w:cs="Arial"/>
          <w:lang w:val="es-ES"/>
        </w:rPr>
        <w:t>, que señala:</w:t>
      </w:r>
    </w:p>
    <w:p w:rsidR="00451985" w:rsidRPr="005D06B1" w:rsidRDefault="00451985" w:rsidP="00117480">
      <w:pPr>
        <w:spacing w:line="360" w:lineRule="auto"/>
        <w:contextualSpacing/>
        <w:jc w:val="both"/>
        <w:rPr>
          <w:rFonts w:ascii="Palatino Linotype" w:hAnsi="Palatino Linotype" w:cs="Arial"/>
        </w:rPr>
      </w:pPr>
    </w:p>
    <w:p w:rsidR="00451985" w:rsidRPr="005D06B1" w:rsidRDefault="00451985" w:rsidP="00117480">
      <w:pPr>
        <w:tabs>
          <w:tab w:val="left" w:pos="7655"/>
        </w:tabs>
        <w:spacing w:line="360" w:lineRule="auto"/>
        <w:ind w:left="567" w:right="567"/>
        <w:jc w:val="center"/>
        <w:rPr>
          <w:rFonts w:ascii="Palatino Linotype" w:eastAsia="Calibri" w:hAnsi="Palatino Linotype" w:cs="Arial"/>
          <w:b/>
          <w:lang w:val="es-ES"/>
        </w:rPr>
      </w:pPr>
      <w:r w:rsidRPr="005D06B1">
        <w:rPr>
          <w:rFonts w:ascii="Palatino Linotype" w:eastAsia="Calibri" w:hAnsi="Palatino Linotype" w:cs="Arial"/>
          <w:b/>
          <w:lang w:val="es-ES"/>
        </w:rPr>
        <w:t>Criterio 0001-15</w:t>
      </w:r>
    </w:p>
    <w:p w:rsidR="00451985" w:rsidRPr="005D06B1" w:rsidRDefault="00451985" w:rsidP="00117480">
      <w:pPr>
        <w:tabs>
          <w:tab w:val="left" w:pos="7655"/>
        </w:tabs>
        <w:spacing w:line="360" w:lineRule="auto"/>
        <w:ind w:left="567" w:right="567"/>
        <w:jc w:val="both"/>
        <w:rPr>
          <w:rFonts w:ascii="Palatino Linotype" w:eastAsia="Calibri" w:hAnsi="Palatino Linotype" w:cs="Arial"/>
          <w:i/>
          <w:lang w:val="es-ES"/>
        </w:rPr>
      </w:pPr>
      <w:r w:rsidRPr="005D06B1">
        <w:rPr>
          <w:rFonts w:ascii="Palatino Linotype" w:eastAsia="Calibri" w:hAnsi="Palatino Linotype" w:cs="Arial"/>
          <w:b/>
          <w:i/>
          <w:lang w:val="es-ES"/>
        </w:rPr>
        <w:t>NEGATIVA FICTA. PLAZO PARA INTERPONER EL RECURSO DE REVISIÓN TRATÁNDOSE DE.</w:t>
      </w:r>
      <w:r w:rsidRPr="005D06B1">
        <w:rPr>
          <w:rFonts w:ascii="Palatino Linotype" w:eastAsia="Calibri" w:hAnsi="Palatino Linotype" w:cs="Arial"/>
          <w:i/>
          <w:lang w:val="es-ES"/>
        </w:rPr>
        <w:t xml:space="preserve"> El artículo 48, párrafo tercero de la Ley de Transparencia y Acceso a la Información Pública del Estado de México y Municipios establece que, cuando no se entregue la respuesta a la solicitud dentro del plazo de 15 días establecidos en el artículo 46 de la Ley de la materia, se entenderá por negada la solicitud y podrá interponerse el recurso correspondiente. Por su parte, el artículo 72 del mismo ordenamiento legal establece el plazo de 15 días para interponer el recurso de revisión a partir del día siguiente al que tuvo conocimiento de la respuesta recaída a su solicitud, sin que se establezca excepción alguna tratándose de una falta de respuesta del sujeto </w:t>
      </w:r>
      <w:r w:rsidRPr="005D06B1">
        <w:rPr>
          <w:rFonts w:ascii="Palatino Linotype" w:eastAsia="Calibri" w:hAnsi="Palatino Linotype" w:cs="Arial"/>
          <w:i/>
          <w:lang w:val="es-ES"/>
        </w:rPr>
        <w:lastRenderedPageBreak/>
        <w:t>obligado. Así, entonces, resulta evidente que, al no emitirse respuesta dentro del plazo establecido, se genera la ficción legal de una respuesta en sentido negativo; en el entendido de que el plazo para impugnar esa negativa podrá ser en cualquier tiempo y hasta en tanto no se dicte resolución expresa; es decir, mientras no haya respuesta por parte del Sujeto Obligado, momento a partir del cual deberá computarse el plazo previsto en el artículo 72 de la citada Ley.</w:t>
      </w:r>
    </w:p>
    <w:p w:rsidR="00315264" w:rsidRPr="005D06B1" w:rsidRDefault="00315264" w:rsidP="00117480">
      <w:pPr>
        <w:tabs>
          <w:tab w:val="left" w:pos="7655"/>
        </w:tabs>
        <w:spacing w:line="360" w:lineRule="auto"/>
        <w:ind w:left="567" w:right="567"/>
        <w:jc w:val="both"/>
        <w:rPr>
          <w:rFonts w:ascii="Palatino Linotype" w:eastAsia="Calibri" w:hAnsi="Palatino Linotype" w:cs="Arial"/>
          <w:i/>
          <w:lang w:val="es-ES"/>
        </w:rPr>
      </w:pPr>
    </w:p>
    <w:p w:rsidR="00451985" w:rsidRPr="005D06B1" w:rsidRDefault="00451985" w:rsidP="00117480">
      <w:pPr>
        <w:numPr>
          <w:ilvl w:val="0"/>
          <w:numId w:val="15"/>
        </w:numPr>
        <w:spacing w:line="360" w:lineRule="auto"/>
        <w:ind w:left="0" w:firstLine="0"/>
        <w:contextualSpacing/>
        <w:jc w:val="both"/>
        <w:rPr>
          <w:rFonts w:ascii="Palatino Linotype" w:hAnsi="Palatino Linotype" w:cs="Arial"/>
          <w:lang w:val="es-ES" w:eastAsia="es-MX"/>
        </w:rPr>
      </w:pPr>
      <w:r w:rsidRPr="005D06B1">
        <w:rPr>
          <w:rFonts w:ascii="Palatino Linotype" w:hAnsi="Palatino Linotype" w:cs="Arial"/>
          <w:lang w:val="es-ES" w:eastAsia="es-MX"/>
        </w:rPr>
        <w:t xml:space="preserve">Lo anterior, se explica porque la </w:t>
      </w:r>
      <w:r w:rsidRPr="005D06B1">
        <w:rPr>
          <w:rFonts w:ascii="Palatino Linotype" w:hAnsi="Palatino Linotype" w:cs="Arial"/>
          <w:b/>
          <w:u w:val="single"/>
          <w:lang w:val="es-ES" w:eastAsia="es-MX"/>
        </w:rPr>
        <w:t>posible ausencia</w:t>
      </w:r>
      <w:r w:rsidRPr="005D06B1">
        <w:rPr>
          <w:rFonts w:ascii="Palatino Linotype" w:hAnsi="Palatino Linotype" w:cs="Arial"/>
          <w:lang w:val="es-ES" w:eastAsia="es-MX"/>
        </w:rPr>
        <w:t xml:space="preserve"> de una respuesta en la solicitud constituye un acto que vulnera el derecho de manera continua y actualizable cada día en tanto, no se emita la respuesta a la que esté impuesto el </w:t>
      </w:r>
      <w:r w:rsidRPr="005D06B1">
        <w:rPr>
          <w:rFonts w:ascii="Palatino Linotype" w:hAnsi="Palatino Linotype" w:cs="Arial"/>
          <w:b/>
          <w:lang w:val="es-ES" w:eastAsia="es-MX"/>
        </w:rPr>
        <w:t>SUJETO OBLIGADO</w:t>
      </w:r>
      <w:r w:rsidRPr="005D06B1">
        <w:rPr>
          <w:rFonts w:ascii="Palatino Linotype" w:hAnsi="Palatino Linotype" w:cs="Arial"/>
          <w:lang w:val="es-ES" w:eastAsia="es-MX"/>
        </w:rPr>
        <w:t>.</w:t>
      </w:r>
    </w:p>
    <w:p w:rsidR="00451985" w:rsidRPr="005D06B1" w:rsidRDefault="00451985" w:rsidP="00117480">
      <w:pPr>
        <w:spacing w:line="360" w:lineRule="auto"/>
        <w:contextualSpacing/>
        <w:rPr>
          <w:rFonts w:ascii="Palatino Linotype" w:hAnsi="Palatino Linotype" w:cs="Arial"/>
          <w:lang w:val="es-ES" w:eastAsia="es-MX"/>
        </w:rPr>
      </w:pPr>
    </w:p>
    <w:p w:rsidR="00451985" w:rsidRPr="005D06B1" w:rsidRDefault="00451985" w:rsidP="00117480">
      <w:pPr>
        <w:numPr>
          <w:ilvl w:val="0"/>
          <w:numId w:val="15"/>
        </w:numPr>
        <w:spacing w:line="360" w:lineRule="auto"/>
        <w:ind w:left="0" w:right="49" w:firstLine="0"/>
        <w:contextualSpacing/>
        <w:jc w:val="both"/>
        <w:rPr>
          <w:rFonts w:ascii="Palatino Linotype" w:hAnsi="Palatino Linotype" w:cs="Arial"/>
          <w:b/>
        </w:rPr>
      </w:pPr>
      <w:r w:rsidRPr="005D06B1">
        <w:rPr>
          <w:rFonts w:ascii="Palatino Linotype" w:eastAsia="Calibri" w:hAnsi="Palatino Linotype" w:cs="Arial"/>
        </w:rPr>
        <w:t>Expuesto lo anterior, el escrito contiene las formalidades previstas por el artículo 180 último párrafo de la Ley de la materia actual, por lo que es procedente que este Instituto de Transparencia, Acceso a la Información Pública y Protección de Datos Personales del Estado de México y Municipios, conozca y resuelva el presente recurso.</w:t>
      </w:r>
    </w:p>
    <w:p w:rsidR="00F22511" w:rsidRPr="005D06B1" w:rsidRDefault="00F22511" w:rsidP="00117480">
      <w:pPr>
        <w:pStyle w:val="Prrafodelista"/>
        <w:spacing w:line="360" w:lineRule="auto"/>
        <w:rPr>
          <w:rFonts w:ascii="Palatino Linotype" w:hAnsi="Palatino Linotype"/>
        </w:rPr>
      </w:pPr>
    </w:p>
    <w:p w:rsidR="009F09BC" w:rsidRPr="005D06B1" w:rsidRDefault="009F09BC" w:rsidP="00117480">
      <w:pPr>
        <w:pStyle w:val="Ttulo1"/>
        <w:spacing w:before="0" w:line="360" w:lineRule="auto"/>
        <w:rPr>
          <w:rFonts w:ascii="Palatino Linotype" w:hAnsi="Palatino Linotype"/>
          <w:b/>
          <w:color w:val="000000" w:themeColor="text1"/>
          <w:sz w:val="24"/>
          <w:szCs w:val="24"/>
        </w:rPr>
      </w:pPr>
      <w:bookmarkStart w:id="10" w:name="_Toc34246179"/>
      <w:bookmarkStart w:id="11" w:name="_Toc50033991"/>
      <w:bookmarkStart w:id="12" w:name="_Toc51259588"/>
      <w:bookmarkStart w:id="13" w:name="_Toc82611038"/>
      <w:r w:rsidRPr="005D06B1">
        <w:rPr>
          <w:rFonts w:ascii="Palatino Linotype" w:hAnsi="Palatino Linotype"/>
          <w:b/>
          <w:color w:val="000000" w:themeColor="text1"/>
          <w:sz w:val="24"/>
          <w:szCs w:val="24"/>
        </w:rPr>
        <w:t xml:space="preserve">TERCERO. </w:t>
      </w:r>
      <w:bookmarkStart w:id="14" w:name="_Toc501021589"/>
      <w:r w:rsidRPr="005D06B1">
        <w:rPr>
          <w:rFonts w:ascii="Palatino Linotype" w:hAnsi="Palatino Linotype"/>
          <w:b/>
          <w:color w:val="000000" w:themeColor="text1"/>
          <w:sz w:val="24"/>
          <w:szCs w:val="24"/>
        </w:rPr>
        <w:t xml:space="preserve">Del planteamiento de la </w:t>
      </w:r>
      <w:r w:rsidRPr="005D06B1">
        <w:rPr>
          <w:rFonts w:ascii="Palatino Linotype" w:hAnsi="Palatino Linotype"/>
          <w:b/>
          <w:i/>
          <w:color w:val="000000" w:themeColor="text1"/>
          <w:sz w:val="24"/>
          <w:szCs w:val="24"/>
        </w:rPr>
        <w:t>Litis</w:t>
      </w:r>
      <w:r w:rsidRPr="005D06B1">
        <w:rPr>
          <w:rFonts w:ascii="Palatino Linotype" w:hAnsi="Palatino Linotype"/>
          <w:b/>
          <w:color w:val="000000" w:themeColor="text1"/>
          <w:sz w:val="24"/>
          <w:szCs w:val="24"/>
        </w:rPr>
        <w:t>.</w:t>
      </w:r>
      <w:bookmarkEnd w:id="10"/>
      <w:bookmarkEnd w:id="11"/>
      <w:bookmarkEnd w:id="12"/>
      <w:bookmarkEnd w:id="13"/>
      <w:bookmarkEnd w:id="14"/>
    </w:p>
    <w:p w:rsidR="009F09BC" w:rsidRPr="005D06B1" w:rsidRDefault="009F09BC" w:rsidP="00117480">
      <w:pPr>
        <w:spacing w:line="360" w:lineRule="auto"/>
        <w:rPr>
          <w:rFonts w:ascii="Palatino Linotype" w:hAnsi="Palatino Linotype"/>
          <w:lang w:val="es-MX" w:eastAsia="en-US"/>
        </w:rPr>
      </w:pPr>
    </w:p>
    <w:p w:rsidR="009F09BC" w:rsidRPr="005D06B1" w:rsidRDefault="009F09BC" w:rsidP="00117480">
      <w:pPr>
        <w:pStyle w:val="Prrafodelista"/>
        <w:numPr>
          <w:ilvl w:val="0"/>
          <w:numId w:val="15"/>
        </w:numPr>
        <w:spacing w:line="360" w:lineRule="auto"/>
        <w:ind w:left="0" w:firstLine="0"/>
        <w:jc w:val="both"/>
        <w:rPr>
          <w:rFonts w:ascii="Palatino Linotype" w:hAnsi="Palatino Linotype" w:cs="Arial"/>
        </w:rPr>
      </w:pPr>
      <w:r w:rsidRPr="005D06B1">
        <w:rPr>
          <w:rFonts w:ascii="Palatino Linotype" w:hAnsi="Palatino Linotype" w:cs="Arial"/>
        </w:rPr>
        <w:t xml:space="preserve">Se </w:t>
      </w:r>
      <w:r w:rsidRPr="005D06B1">
        <w:rPr>
          <w:rFonts w:ascii="Palatino Linotype" w:eastAsia="Calibri" w:hAnsi="Palatino Linotype" w:cs="Arial"/>
        </w:rPr>
        <w:t>solicitó</w:t>
      </w:r>
      <w:r w:rsidRPr="005D06B1">
        <w:rPr>
          <w:rFonts w:ascii="Palatino Linotype" w:hAnsi="Palatino Linotype" w:cs="Arial"/>
        </w:rPr>
        <w:t xml:space="preserve"> tener acceso, a la siguiente información que a continuación se desagrega:</w:t>
      </w:r>
    </w:p>
    <w:p w:rsidR="009F0E7B" w:rsidRPr="005D06B1" w:rsidRDefault="009F0E7B" w:rsidP="00117480">
      <w:pPr>
        <w:pStyle w:val="Prrafodelista"/>
        <w:spacing w:line="360" w:lineRule="auto"/>
        <w:ind w:left="0"/>
        <w:jc w:val="both"/>
        <w:rPr>
          <w:rFonts w:ascii="Palatino Linotype" w:hAnsi="Palatino Linotype" w:cs="Arial"/>
        </w:rPr>
      </w:pPr>
    </w:p>
    <w:tbl>
      <w:tblPr>
        <w:tblStyle w:val="Tablaconcuadrcula1"/>
        <w:tblW w:w="8946" w:type="dxa"/>
        <w:tblInd w:w="108" w:type="dxa"/>
        <w:tblLayout w:type="fixed"/>
        <w:tblLook w:val="04A0" w:firstRow="1" w:lastRow="0" w:firstColumn="1" w:lastColumn="0" w:noHBand="0" w:noVBand="1"/>
      </w:tblPr>
      <w:tblGrid>
        <w:gridCol w:w="3402"/>
        <w:gridCol w:w="5544"/>
      </w:tblGrid>
      <w:tr w:rsidR="002A1B06" w:rsidRPr="005D06B1" w:rsidTr="009209DA">
        <w:tc>
          <w:tcPr>
            <w:tcW w:w="3402" w:type="dxa"/>
          </w:tcPr>
          <w:p w:rsidR="002A1B06" w:rsidRPr="005D06B1" w:rsidRDefault="002A1B06" w:rsidP="00117480">
            <w:pPr>
              <w:spacing w:line="360" w:lineRule="auto"/>
              <w:ind w:right="333"/>
              <w:jc w:val="center"/>
              <w:rPr>
                <w:rFonts w:ascii="Palatino Linotype" w:hAnsi="Palatino Linotype"/>
                <w:b/>
                <w:color w:val="000000"/>
                <w:lang w:val="es-ES"/>
              </w:rPr>
            </w:pPr>
            <w:r w:rsidRPr="005D06B1">
              <w:rPr>
                <w:rFonts w:ascii="Palatino Linotype" w:hAnsi="Palatino Linotype"/>
                <w:b/>
                <w:color w:val="000000"/>
                <w:lang w:val="es-ES"/>
              </w:rPr>
              <w:t>Solicitud de información</w:t>
            </w:r>
          </w:p>
        </w:tc>
        <w:tc>
          <w:tcPr>
            <w:tcW w:w="5544" w:type="dxa"/>
          </w:tcPr>
          <w:p w:rsidR="002A1B06" w:rsidRPr="005D06B1" w:rsidRDefault="002A1B06" w:rsidP="00117480">
            <w:pPr>
              <w:spacing w:line="360" w:lineRule="auto"/>
              <w:ind w:right="333"/>
              <w:jc w:val="center"/>
              <w:rPr>
                <w:rFonts w:ascii="Palatino Linotype" w:hAnsi="Palatino Linotype"/>
                <w:b/>
                <w:color w:val="000000"/>
                <w:lang w:val="es-ES"/>
              </w:rPr>
            </w:pPr>
            <w:r w:rsidRPr="005D06B1">
              <w:rPr>
                <w:rFonts w:ascii="Palatino Linotype" w:hAnsi="Palatino Linotype"/>
                <w:b/>
                <w:color w:val="000000"/>
                <w:lang w:val="es-ES"/>
              </w:rPr>
              <w:t>Información solicitada</w:t>
            </w:r>
          </w:p>
        </w:tc>
      </w:tr>
      <w:tr w:rsidR="002A1B06" w:rsidRPr="005D06B1" w:rsidTr="009209DA">
        <w:trPr>
          <w:trHeight w:val="1040"/>
        </w:trPr>
        <w:tc>
          <w:tcPr>
            <w:tcW w:w="3402" w:type="dxa"/>
          </w:tcPr>
          <w:p w:rsidR="002A1B06" w:rsidRPr="005D06B1" w:rsidRDefault="002A1B06" w:rsidP="00117480">
            <w:pPr>
              <w:spacing w:line="360" w:lineRule="auto"/>
              <w:ind w:right="333"/>
              <w:jc w:val="both"/>
              <w:rPr>
                <w:rFonts w:ascii="Palatino Linotype" w:hAnsi="Palatino Linotype"/>
                <w:b/>
                <w:color w:val="000000"/>
                <w:lang w:val="es-ES"/>
              </w:rPr>
            </w:pPr>
            <w:r w:rsidRPr="005D06B1">
              <w:rPr>
                <w:rFonts w:ascii="Palatino Linotype" w:hAnsi="Palatino Linotype"/>
                <w:b/>
                <w:color w:val="000000"/>
                <w:lang w:val="es-ES"/>
              </w:rPr>
              <w:t>00057/OZUMBA/IP/2022</w:t>
            </w:r>
          </w:p>
        </w:tc>
        <w:tc>
          <w:tcPr>
            <w:tcW w:w="5544" w:type="dxa"/>
          </w:tcPr>
          <w:p w:rsidR="002A1B06" w:rsidRPr="005D06B1" w:rsidRDefault="002A1B06" w:rsidP="00117480">
            <w:pPr>
              <w:spacing w:line="360" w:lineRule="auto"/>
              <w:contextualSpacing/>
              <w:jc w:val="both"/>
              <w:rPr>
                <w:rFonts w:ascii="Palatino Linotype" w:hAnsi="Palatino Linotype"/>
                <w:i/>
                <w:color w:val="000000"/>
              </w:rPr>
            </w:pPr>
            <w:r w:rsidRPr="005D06B1">
              <w:rPr>
                <w:rFonts w:ascii="Palatino Linotype" w:hAnsi="Palatino Linotype"/>
                <w:i/>
                <w:color w:val="000000"/>
              </w:rPr>
              <w:t>“requiero saber como se ejecutaron, ejercieron y gastaron los recursos FISM Y FORTAMUN, asi como todas las reconducciones de acuerdo al manual para la planeación, programación y presupuestación de egresos municipales para el ejercicio fiscal 2021, asi como la ley de disciplina financiera, de acuerdo al presupuesto de egresos 2021, la informacion solicitada debe de estar respaldada con las actas de cabildo correspondientes.”</w:t>
            </w:r>
          </w:p>
        </w:tc>
      </w:tr>
      <w:tr w:rsidR="002A1B06" w:rsidRPr="005D06B1" w:rsidTr="009209DA">
        <w:tc>
          <w:tcPr>
            <w:tcW w:w="3402" w:type="dxa"/>
          </w:tcPr>
          <w:p w:rsidR="002A1B06" w:rsidRPr="005D06B1" w:rsidRDefault="002A1B06" w:rsidP="00117480">
            <w:pPr>
              <w:spacing w:line="360" w:lineRule="auto"/>
              <w:ind w:right="333"/>
              <w:rPr>
                <w:rFonts w:ascii="Palatino Linotype" w:hAnsi="Palatino Linotype"/>
                <w:b/>
                <w:bCs/>
                <w:color w:val="000000" w:themeColor="text1"/>
              </w:rPr>
            </w:pPr>
            <w:r w:rsidRPr="005D06B1">
              <w:rPr>
                <w:rFonts w:ascii="Palatino Linotype" w:hAnsi="Palatino Linotype"/>
                <w:b/>
                <w:bCs/>
                <w:color w:val="000000" w:themeColor="text1"/>
              </w:rPr>
              <w:t>00056/OZUMBA/IP/2022</w:t>
            </w:r>
          </w:p>
        </w:tc>
        <w:tc>
          <w:tcPr>
            <w:tcW w:w="5544" w:type="dxa"/>
          </w:tcPr>
          <w:p w:rsidR="002A1B06" w:rsidRPr="005D06B1" w:rsidRDefault="002A1B06" w:rsidP="00117480">
            <w:pPr>
              <w:spacing w:line="360" w:lineRule="auto"/>
              <w:jc w:val="both"/>
              <w:rPr>
                <w:rFonts w:ascii="Palatino Linotype" w:hAnsi="Palatino Linotype"/>
                <w:i/>
                <w:color w:val="000000"/>
                <w:lang w:val="es-ES"/>
              </w:rPr>
            </w:pPr>
            <w:r w:rsidRPr="005D06B1">
              <w:rPr>
                <w:rFonts w:ascii="Palatino Linotype" w:hAnsi="Palatino Linotype"/>
                <w:i/>
                <w:color w:val="000000"/>
                <w:lang w:val="es-ES"/>
              </w:rPr>
              <w:t>“solicito saber como se ejerció y gasto el recurso PAD del mes de Diciembre del año 2021, cuantas obras se ejecutaron y en que se ejecuto dicho recurso, la informacion que solicito la requiero debidamente desglosada con los documentos y actas de cabildo que respalden dicha informacion.”</w:t>
            </w:r>
          </w:p>
        </w:tc>
      </w:tr>
    </w:tbl>
    <w:p w:rsidR="00F22511" w:rsidRPr="005D06B1" w:rsidRDefault="00F22511" w:rsidP="00117480">
      <w:pPr>
        <w:pStyle w:val="Prrafodelista"/>
        <w:spacing w:line="360" w:lineRule="auto"/>
        <w:ind w:left="851"/>
        <w:jc w:val="both"/>
        <w:rPr>
          <w:rFonts w:ascii="Palatino Linotype" w:hAnsi="Palatino Linotype" w:cs="Arial"/>
          <w:b/>
        </w:rPr>
      </w:pPr>
    </w:p>
    <w:p w:rsidR="00383E67" w:rsidRPr="005D06B1" w:rsidRDefault="00383E67" w:rsidP="00117480">
      <w:pPr>
        <w:numPr>
          <w:ilvl w:val="0"/>
          <w:numId w:val="15"/>
        </w:numPr>
        <w:tabs>
          <w:tab w:val="left" w:pos="284"/>
        </w:tabs>
        <w:spacing w:line="360" w:lineRule="auto"/>
        <w:ind w:left="0" w:firstLine="0"/>
        <w:contextualSpacing/>
        <w:jc w:val="both"/>
        <w:rPr>
          <w:rFonts w:ascii="Palatino Linotype" w:hAnsi="Palatino Linotype"/>
          <w:i/>
        </w:rPr>
      </w:pPr>
      <w:r w:rsidRPr="005D06B1">
        <w:rPr>
          <w:rFonts w:ascii="Palatino Linotype" w:hAnsi="Palatino Linotype"/>
        </w:rPr>
        <w:t xml:space="preserve">Derivado </w:t>
      </w:r>
      <w:r w:rsidRPr="005D06B1">
        <w:rPr>
          <w:rFonts w:ascii="Palatino Linotype" w:hAnsi="Palatino Linotype" w:cs="Arial"/>
        </w:rPr>
        <w:t xml:space="preserve">de la falta de respuesta por parte del </w:t>
      </w:r>
      <w:r w:rsidRPr="005D06B1">
        <w:rPr>
          <w:rFonts w:ascii="Palatino Linotype" w:hAnsi="Palatino Linotype" w:cs="Arial"/>
          <w:b/>
        </w:rPr>
        <w:t>SUJETO OBLIGADO</w:t>
      </w:r>
      <w:r w:rsidRPr="005D06B1">
        <w:rPr>
          <w:rFonts w:ascii="Palatino Linotype" w:hAnsi="Palatino Linotype" w:cs="Arial"/>
        </w:rPr>
        <w:t>, el particular interpuso los recursos de revisión de referencia</w:t>
      </w:r>
      <w:r w:rsidRPr="005D06B1">
        <w:rPr>
          <w:rFonts w:ascii="Palatino Linotype" w:hAnsi="Palatino Linotype"/>
        </w:rPr>
        <w:t>, ante este Órgano Garante para hacer valer su derecho de acceso a la información pública.</w:t>
      </w:r>
    </w:p>
    <w:p w:rsidR="00383E67" w:rsidRPr="005D06B1" w:rsidRDefault="00383E67" w:rsidP="00117480">
      <w:pPr>
        <w:tabs>
          <w:tab w:val="left" w:pos="284"/>
        </w:tabs>
        <w:spacing w:line="360" w:lineRule="auto"/>
        <w:contextualSpacing/>
        <w:jc w:val="both"/>
        <w:rPr>
          <w:rFonts w:ascii="Palatino Linotype" w:hAnsi="Palatino Linotype"/>
        </w:rPr>
      </w:pPr>
    </w:p>
    <w:p w:rsidR="00383E67" w:rsidRPr="005D06B1" w:rsidRDefault="00383E67" w:rsidP="00117480">
      <w:pPr>
        <w:numPr>
          <w:ilvl w:val="0"/>
          <w:numId w:val="15"/>
        </w:numPr>
        <w:tabs>
          <w:tab w:val="left" w:pos="426"/>
        </w:tabs>
        <w:spacing w:line="360" w:lineRule="auto"/>
        <w:ind w:left="0" w:firstLine="0"/>
        <w:contextualSpacing/>
        <w:jc w:val="both"/>
        <w:rPr>
          <w:rFonts w:ascii="Palatino Linotype" w:eastAsia="MS Mincho" w:hAnsi="Palatino Linotype" w:cs="Arial"/>
        </w:rPr>
      </w:pPr>
      <w:r w:rsidRPr="005D06B1">
        <w:rPr>
          <w:rFonts w:ascii="Palatino Linotype" w:eastAsia="MS Mincho" w:hAnsi="Palatino Linotype" w:cs="Arial"/>
        </w:rPr>
        <w:lastRenderedPageBreak/>
        <w:t xml:space="preserve">En </w:t>
      </w:r>
      <w:r w:rsidRPr="005D06B1">
        <w:rPr>
          <w:rFonts w:ascii="Palatino Linotype" w:hAnsi="Palatino Linotype" w:cs="Arial"/>
        </w:rPr>
        <w:t xml:space="preserve">dichas condiciones, la </w:t>
      </w:r>
      <w:r w:rsidRPr="005D06B1">
        <w:rPr>
          <w:rFonts w:ascii="Palatino Linotype" w:hAnsi="Palatino Linotype" w:cs="Arial"/>
          <w:i/>
        </w:rPr>
        <w:t>Litis</w:t>
      </w:r>
      <w:r w:rsidRPr="005D06B1">
        <w:rPr>
          <w:rFonts w:ascii="Palatino Linotype" w:hAnsi="Palatino Linotype" w:cs="Arial"/>
        </w:rPr>
        <w:t xml:space="preserve"> a resolver en el presente recurso de revisión se circunscribe a determinar si </w:t>
      </w:r>
      <w:r w:rsidRPr="005D06B1">
        <w:rPr>
          <w:rFonts w:ascii="Palatino Linotype" w:eastAsia="MS Mincho" w:hAnsi="Palatino Linotype" w:cs="Arial"/>
        </w:rPr>
        <w:t xml:space="preserve">se actualizan la causal de procedencia prevista en el artículo 179, fracción </w:t>
      </w:r>
      <w:r w:rsidRPr="005D06B1">
        <w:rPr>
          <w:rFonts w:ascii="Palatino Linotype" w:eastAsia="MS Mincho" w:hAnsi="Palatino Linotype" w:cs="Arial"/>
          <w:b/>
        </w:rPr>
        <w:t>VII</w:t>
      </w:r>
      <w:r w:rsidRPr="005D06B1">
        <w:rPr>
          <w:rFonts w:ascii="Palatino Linotype" w:eastAsia="MS Mincho" w:hAnsi="Palatino Linotype" w:cs="Arial"/>
        </w:rPr>
        <w:t xml:space="preserve"> de la </w:t>
      </w:r>
      <w:r w:rsidRPr="005D06B1">
        <w:rPr>
          <w:rFonts w:ascii="Palatino Linotype" w:eastAsia="MS Mincho" w:hAnsi="Palatino Linotype" w:cs="Arial"/>
          <w:b/>
        </w:rPr>
        <w:t>Ley de Transparencia y Acceso a la Información Pública del Estado de México y Municipios</w:t>
      </w:r>
      <w:r w:rsidRPr="005D06B1">
        <w:rPr>
          <w:rFonts w:ascii="Palatino Linotype" w:eastAsia="MS Mincho" w:hAnsi="Palatino Linotype" w:cs="Arial"/>
        </w:rPr>
        <w:t xml:space="preserve">; </w:t>
      </w:r>
      <w:r w:rsidRPr="005D06B1">
        <w:rPr>
          <w:rFonts w:ascii="Palatino Linotype" w:hAnsi="Palatino Linotype" w:cs="Arial"/>
          <w:color w:val="000000" w:themeColor="text1"/>
          <w:lang w:val="es-ES"/>
        </w:rPr>
        <w:t xml:space="preserve">fracción que determina la hipótesis jurídica relativa a la falta de respuesta a una solicitud de acceso a la información; </w:t>
      </w:r>
      <w:r w:rsidRPr="005D06B1">
        <w:rPr>
          <w:rFonts w:ascii="Palatino Linotype" w:eastAsia="MS Mincho" w:hAnsi="Palatino Linotype" w:cs="Arial"/>
        </w:rPr>
        <w:t xml:space="preserve">contexto del cual se dolió el </w:t>
      </w:r>
      <w:r w:rsidRPr="005D06B1">
        <w:rPr>
          <w:rFonts w:ascii="Palatino Linotype" w:eastAsia="MS Mincho" w:hAnsi="Palatino Linotype" w:cs="Arial"/>
          <w:b/>
        </w:rPr>
        <w:t>RECURRENTE</w:t>
      </w:r>
      <w:r w:rsidRPr="005D06B1">
        <w:rPr>
          <w:rFonts w:ascii="Palatino Linotype" w:eastAsia="MS Mincho" w:hAnsi="Palatino Linotype" w:cs="Arial"/>
        </w:rPr>
        <w:t xml:space="preserve"> al momento de interponer su recurso de revisión</w:t>
      </w:r>
      <w:r w:rsidRPr="005D06B1">
        <w:rPr>
          <w:rFonts w:ascii="Palatino Linotype" w:hAnsi="Palatino Linotype" w:cs="Arial"/>
          <w:color w:val="000000" w:themeColor="text1"/>
          <w:lang w:val="es-ES"/>
        </w:rPr>
        <w:t>; asimismo, determinar si se vulnera el derecho de acceso a la información del particular por la inobservancia a los principios contenidos en el artículo 11 de la Ley de Transparencia y Acceso a la Información Pública del Estado de México y Municipios, los cuales señala entre otros, que en la generación y entrega de información se deberá garantizar que sea oportuna, expedita, completa e integral.</w:t>
      </w:r>
    </w:p>
    <w:p w:rsidR="00797752" w:rsidRPr="005D06B1" w:rsidRDefault="00797752" w:rsidP="00117480">
      <w:pPr>
        <w:keepNext/>
        <w:keepLines/>
        <w:spacing w:line="360" w:lineRule="auto"/>
        <w:outlineLvl w:val="0"/>
        <w:rPr>
          <w:rFonts w:ascii="Palatino Linotype" w:eastAsia="MS Gothic" w:hAnsi="Palatino Linotype" w:cstheme="majorBidi"/>
          <w:b/>
        </w:rPr>
      </w:pPr>
      <w:bookmarkStart w:id="15" w:name="_Toc83893316"/>
    </w:p>
    <w:p w:rsidR="00797752" w:rsidRPr="005D06B1" w:rsidRDefault="00797752" w:rsidP="00117480">
      <w:pPr>
        <w:keepNext/>
        <w:keepLines/>
        <w:spacing w:line="360" w:lineRule="auto"/>
        <w:outlineLvl w:val="0"/>
        <w:rPr>
          <w:rFonts w:ascii="Palatino Linotype" w:eastAsia="MS Gothic" w:hAnsi="Palatino Linotype"/>
          <w:b/>
        </w:rPr>
      </w:pPr>
      <w:r w:rsidRPr="005D06B1">
        <w:rPr>
          <w:rFonts w:ascii="Palatino Linotype" w:eastAsia="MS Gothic" w:hAnsi="Palatino Linotype" w:cstheme="majorBidi"/>
          <w:b/>
        </w:rPr>
        <w:t xml:space="preserve">CUARTO. </w:t>
      </w:r>
      <w:r w:rsidRPr="005D06B1">
        <w:rPr>
          <w:rFonts w:ascii="Palatino Linotype" w:eastAsia="MS Gothic" w:hAnsi="Palatino Linotype"/>
          <w:b/>
        </w:rPr>
        <w:t>Del estudio y resolución del asunto.</w:t>
      </w:r>
      <w:bookmarkEnd w:id="15"/>
    </w:p>
    <w:p w:rsidR="006E2021" w:rsidRPr="005D06B1" w:rsidRDefault="006E2021" w:rsidP="00117480">
      <w:pPr>
        <w:keepNext/>
        <w:keepLines/>
        <w:spacing w:line="360" w:lineRule="auto"/>
        <w:outlineLvl w:val="0"/>
        <w:rPr>
          <w:rFonts w:ascii="Palatino Linotype" w:eastAsia="MS Gothic" w:hAnsi="Palatino Linotype"/>
          <w:b/>
        </w:rPr>
      </w:pPr>
    </w:p>
    <w:p w:rsidR="0021154E" w:rsidRPr="005D06B1" w:rsidRDefault="0021154E" w:rsidP="00117480">
      <w:pPr>
        <w:keepNext/>
        <w:keepLines/>
        <w:spacing w:line="360" w:lineRule="auto"/>
        <w:contextualSpacing/>
        <w:jc w:val="both"/>
        <w:outlineLvl w:val="1"/>
        <w:rPr>
          <w:rFonts w:ascii="Palatino Linotype" w:eastAsia="MS Gothic" w:hAnsi="Palatino Linotype"/>
          <w:b/>
        </w:rPr>
      </w:pPr>
      <w:bookmarkStart w:id="16" w:name="_Toc498528948"/>
      <w:bookmarkStart w:id="17" w:name="_Toc71234379"/>
      <w:bookmarkStart w:id="18" w:name="_Toc83893317"/>
      <w:r w:rsidRPr="005D06B1">
        <w:rPr>
          <w:rFonts w:ascii="Palatino Linotype" w:eastAsia="MS Gothic" w:hAnsi="Palatino Linotype"/>
          <w:b/>
        </w:rPr>
        <w:t>De</w:t>
      </w:r>
      <w:bookmarkEnd w:id="16"/>
      <w:r w:rsidRPr="005D06B1">
        <w:rPr>
          <w:rFonts w:ascii="Palatino Linotype" w:eastAsia="MS Gothic" w:hAnsi="Palatino Linotype"/>
          <w:b/>
        </w:rPr>
        <w:t>l Derecho de Acceso a la Información.</w:t>
      </w:r>
      <w:bookmarkEnd w:id="17"/>
      <w:bookmarkEnd w:id="18"/>
    </w:p>
    <w:p w:rsidR="00584E76" w:rsidRPr="005D06B1" w:rsidRDefault="00584E76" w:rsidP="00117480">
      <w:pPr>
        <w:keepNext/>
        <w:keepLines/>
        <w:spacing w:line="360" w:lineRule="auto"/>
        <w:contextualSpacing/>
        <w:jc w:val="both"/>
        <w:outlineLvl w:val="1"/>
        <w:rPr>
          <w:rFonts w:ascii="Palatino Linotype" w:eastAsia="MS Gothic" w:hAnsi="Palatino Linotype"/>
          <w:b/>
        </w:rPr>
      </w:pPr>
    </w:p>
    <w:p w:rsidR="0021154E" w:rsidRPr="005D06B1" w:rsidRDefault="0021154E" w:rsidP="00117480">
      <w:pPr>
        <w:numPr>
          <w:ilvl w:val="0"/>
          <w:numId w:val="15"/>
        </w:numPr>
        <w:spacing w:line="360" w:lineRule="auto"/>
        <w:ind w:left="0" w:firstLine="0"/>
        <w:contextualSpacing/>
        <w:jc w:val="both"/>
        <w:rPr>
          <w:rFonts w:ascii="Palatino Linotype" w:eastAsia="MS Mincho" w:hAnsi="Palatino Linotype"/>
          <w:color w:val="000000"/>
        </w:rPr>
      </w:pPr>
      <w:bookmarkStart w:id="19" w:name="_Toc536106972"/>
      <w:r w:rsidRPr="005D06B1">
        <w:rPr>
          <w:rFonts w:ascii="Palatino Linotype" w:hAnsi="Palatino Linotype"/>
        </w:rPr>
        <w:t xml:space="preserve">Primeramente, ante el silencio y la falta de atención a las solicitudes de información por parte del </w:t>
      </w:r>
      <w:r w:rsidRPr="005D06B1">
        <w:rPr>
          <w:rFonts w:ascii="Palatino Linotype" w:hAnsi="Palatino Linotype"/>
          <w:b/>
        </w:rPr>
        <w:t>SUJETO OBLIGADO</w:t>
      </w:r>
      <w:r w:rsidRPr="005D06B1">
        <w:rPr>
          <w:rFonts w:ascii="Palatino Linotype" w:hAnsi="Palatino Linotype"/>
        </w:rPr>
        <w:t>, es dable señalar lo siguiente. E</w:t>
      </w:r>
      <w:r w:rsidRPr="005D06B1">
        <w:rPr>
          <w:rFonts w:ascii="Palatino Linotype" w:hAnsi="Palatino Linotype" w:cs="Arial"/>
          <w:color w:val="000000"/>
          <w:lang w:eastAsia="es-MX"/>
        </w:rPr>
        <w:t xml:space="preserve">l Derecho de Acceso a la Información Pública, es un derecho humano reconocido en el Pacto de Derechos Civiles y Políticos en su artículo 19.2; en la Convención Americana sobre Derechos Humanos en su artículo 13.1; en el artículo sexto de la </w:t>
      </w:r>
      <w:r w:rsidRPr="005D06B1">
        <w:rPr>
          <w:rFonts w:ascii="Palatino Linotype" w:hAnsi="Palatino Linotype" w:cs="Arial"/>
          <w:color w:val="000000"/>
          <w:lang w:eastAsia="es-MX"/>
        </w:rPr>
        <w:lastRenderedPageBreak/>
        <w:t>Constitución Política de los Estados Unidos Mexicanos y en el artículo quinto de la Particular del Estado de México</w:t>
      </w:r>
      <w:r w:rsidRPr="005D06B1">
        <w:rPr>
          <w:rFonts w:ascii="Palatino Linotype" w:hAnsi="Palatino Linotype" w:cs="Arial"/>
          <w:color w:val="000000"/>
        </w:rPr>
        <w:t xml:space="preserve">. </w:t>
      </w:r>
    </w:p>
    <w:p w:rsidR="0021154E" w:rsidRPr="005D06B1" w:rsidRDefault="0021154E" w:rsidP="00117480">
      <w:pPr>
        <w:spacing w:line="360" w:lineRule="auto"/>
        <w:ind w:right="49"/>
        <w:contextualSpacing/>
        <w:jc w:val="both"/>
        <w:rPr>
          <w:rFonts w:ascii="Palatino Linotype" w:eastAsia="MS Mincho" w:hAnsi="Palatino Linotype"/>
          <w:color w:val="000000"/>
        </w:rPr>
      </w:pPr>
    </w:p>
    <w:p w:rsidR="0021154E" w:rsidRPr="005D06B1" w:rsidRDefault="0021154E" w:rsidP="00117480">
      <w:pPr>
        <w:numPr>
          <w:ilvl w:val="0"/>
          <w:numId w:val="15"/>
        </w:numPr>
        <w:spacing w:line="360" w:lineRule="auto"/>
        <w:ind w:left="0" w:firstLine="0"/>
        <w:contextualSpacing/>
        <w:jc w:val="both"/>
        <w:rPr>
          <w:rFonts w:ascii="Palatino Linotype" w:hAnsi="Palatino Linotype"/>
        </w:rPr>
      </w:pPr>
      <w:r w:rsidRPr="005D06B1">
        <w:rPr>
          <w:rFonts w:ascii="Palatino Linotype" w:hAnsi="Palatino Linotype"/>
        </w:rPr>
        <w:t xml:space="preserve">Definiendo el Derecho de Acceso a la Información Pública como: </w:t>
      </w:r>
      <w:r w:rsidRPr="005D06B1">
        <w:rPr>
          <w:rFonts w:ascii="Palatino Linotype" w:hAnsi="Palatino Linotype"/>
          <w:i/>
          <w:color w:val="000000"/>
        </w:rPr>
        <w:t>La igualdad de oportunidades para recibir, buscar e impartir información</w:t>
      </w:r>
      <w:r w:rsidRPr="005D06B1">
        <w:rPr>
          <w:rFonts w:ascii="Palatino Linotype" w:hAnsi="Palatino Linotype"/>
          <w:i/>
          <w:color w:val="000000"/>
          <w:vertAlign w:val="superscript"/>
        </w:rPr>
        <w:footnoteReference w:id="2"/>
      </w:r>
      <w:r w:rsidRPr="005D06B1">
        <w:rPr>
          <w:rFonts w:ascii="Palatino Linotype" w:hAnsi="Palatino Linotype"/>
          <w:i/>
          <w:color w:val="000000"/>
        </w:rPr>
        <w:t>en posesión de cualquier autoridad,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w:t>
      </w:r>
      <w:r w:rsidRPr="005D06B1">
        <w:rPr>
          <w:rFonts w:ascii="Palatino Linotype" w:hAnsi="Palatino Linotype"/>
          <w:i/>
          <w:color w:val="000000"/>
          <w:vertAlign w:val="superscript"/>
        </w:rPr>
        <w:footnoteReference w:id="3"/>
      </w:r>
      <w:r w:rsidRPr="005D06B1">
        <w:rPr>
          <w:rFonts w:ascii="Palatino Linotype" w:hAnsi="Palatino Linotype"/>
          <w:color w:val="000000"/>
        </w:rPr>
        <w:t>que se constituye como una herramienta fundamental para ejercer</w:t>
      </w:r>
      <w:r w:rsidRPr="005D06B1">
        <w:rPr>
          <w:rFonts w:ascii="Palatino Linotype" w:hAnsi="Palatino Linotype"/>
          <w:i/>
          <w:color w:val="000000"/>
        </w:rPr>
        <w:t xml:space="preserve"> el control democrático de las gestiones estatales, de forma tal que puedan cuestionar, indagar y considerar si se está dando un adecuado cumplimiento a las funciones públicas,</w:t>
      </w:r>
      <w:r w:rsidRPr="005D06B1">
        <w:rPr>
          <w:rFonts w:ascii="Palatino Linotype" w:hAnsi="Palatino Linotype"/>
          <w:i/>
          <w:color w:val="000000"/>
          <w:vertAlign w:val="superscript"/>
        </w:rPr>
        <w:footnoteReference w:id="4"/>
      </w:r>
      <w:r w:rsidRPr="005D06B1">
        <w:rPr>
          <w:rFonts w:ascii="Palatino Linotype" w:hAnsi="Palatino Linotype"/>
          <w:color w:val="000000"/>
        </w:rPr>
        <w:t>fomentando</w:t>
      </w:r>
      <w:r w:rsidRPr="005D06B1">
        <w:rPr>
          <w:rFonts w:ascii="Palatino Linotype" w:hAnsi="Palatino Linotype"/>
          <w:i/>
          <w:color w:val="000000"/>
        </w:rPr>
        <w:t xml:space="preserve"> la transparencia de las actividades estatales y </w:t>
      </w:r>
      <w:r w:rsidRPr="005D06B1">
        <w:rPr>
          <w:rFonts w:ascii="Palatino Linotype" w:hAnsi="Palatino Linotype"/>
          <w:color w:val="000000"/>
        </w:rPr>
        <w:t>promoviendo</w:t>
      </w:r>
      <w:r w:rsidRPr="005D06B1">
        <w:rPr>
          <w:rFonts w:ascii="Palatino Linotype" w:hAnsi="Palatino Linotype"/>
          <w:i/>
          <w:color w:val="000000"/>
        </w:rPr>
        <w:t xml:space="preserve"> la responsabilidad de los funcionarios sobre su gestión pública,</w:t>
      </w:r>
      <w:r w:rsidRPr="005D06B1">
        <w:rPr>
          <w:rFonts w:ascii="Palatino Linotype" w:hAnsi="Palatino Linotype"/>
          <w:i/>
          <w:color w:val="000000"/>
          <w:vertAlign w:val="superscript"/>
        </w:rPr>
        <w:footnoteReference w:id="5"/>
      </w:r>
      <w:r w:rsidRPr="005D06B1">
        <w:rPr>
          <w:rFonts w:ascii="Palatino Linotype" w:hAnsi="Palatino Linotype"/>
          <w:color w:val="000000"/>
        </w:rPr>
        <w:t>que permite</w:t>
      </w:r>
      <w:r w:rsidRPr="005D06B1">
        <w:rPr>
          <w:rFonts w:ascii="Palatino Linotype" w:hAnsi="Palatino Linotype"/>
          <w:i/>
          <w:color w:val="000000"/>
        </w:rPr>
        <w:t xml:space="preserve"> saber qué están haciendo los gobiernos por sus pueblos, sin lo cual la verdad languidecería y la participación en el gobierno permanecería fragmentada.</w:t>
      </w:r>
    </w:p>
    <w:p w:rsidR="0021154E" w:rsidRPr="005D06B1" w:rsidRDefault="0021154E" w:rsidP="00117480">
      <w:pPr>
        <w:spacing w:line="360" w:lineRule="auto"/>
        <w:contextualSpacing/>
        <w:jc w:val="both"/>
        <w:rPr>
          <w:rFonts w:ascii="Palatino Linotype" w:hAnsi="Palatino Linotype"/>
        </w:rPr>
      </w:pPr>
    </w:p>
    <w:p w:rsidR="0021154E" w:rsidRPr="005D06B1" w:rsidRDefault="0021154E" w:rsidP="00117480">
      <w:pPr>
        <w:numPr>
          <w:ilvl w:val="0"/>
          <w:numId w:val="15"/>
        </w:numPr>
        <w:spacing w:line="360" w:lineRule="auto"/>
        <w:ind w:left="0" w:firstLine="0"/>
        <w:contextualSpacing/>
        <w:jc w:val="both"/>
        <w:rPr>
          <w:rFonts w:ascii="Palatino Linotype" w:hAnsi="Palatino Linotype"/>
        </w:rPr>
      </w:pPr>
      <w:r w:rsidRPr="005D06B1">
        <w:rPr>
          <w:rFonts w:ascii="Palatino Linotype" w:hAnsi="Palatino Linotype"/>
        </w:rPr>
        <w:t>En México, además de los derechos, están reconocidas las garantías para su protección, en ese sentido el párrafo tercero de artículo primero de la Constitución Política de los Estados Unidos Mexicanos, dispone lo siguiente:</w:t>
      </w:r>
    </w:p>
    <w:p w:rsidR="0021154E" w:rsidRPr="005D06B1" w:rsidRDefault="0021154E" w:rsidP="00117480">
      <w:pPr>
        <w:spacing w:line="360" w:lineRule="auto"/>
        <w:contextualSpacing/>
        <w:jc w:val="both"/>
        <w:rPr>
          <w:rFonts w:ascii="Palatino Linotype" w:hAnsi="Palatino Linotype"/>
        </w:rPr>
      </w:pPr>
    </w:p>
    <w:p w:rsidR="0021154E" w:rsidRPr="005D06B1" w:rsidRDefault="0021154E" w:rsidP="00117480">
      <w:pPr>
        <w:spacing w:line="360" w:lineRule="auto"/>
        <w:ind w:left="567" w:right="567"/>
        <w:contextualSpacing/>
        <w:jc w:val="both"/>
        <w:rPr>
          <w:rFonts w:ascii="Palatino Linotype" w:hAnsi="Palatino Linotype"/>
          <w:i/>
        </w:rPr>
      </w:pPr>
      <w:r w:rsidRPr="005D06B1">
        <w:rPr>
          <w:rFonts w:ascii="Palatino Linotype" w:hAnsi="Palatino Linotype"/>
          <w:i/>
        </w:rPr>
        <w:t>“</w:t>
      </w:r>
      <w:r w:rsidRPr="005D06B1">
        <w:rPr>
          <w:rFonts w:ascii="Palatino Linotype" w:hAnsi="Palatino Linotype"/>
          <w:b/>
          <w:i/>
        </w:rPr>
        <w:t>Artículo 1.-</w:t>
      </w:r>
      <w:r w:rsidRPr="005D06B1">
        <w:rPr>
          <w:rFonts w:ascii="Palatino Linotype" w:hAnsi="Palatino Linotype"/>
          <w:i/>
        </w:rPr>
        <w:t xml:space="preserve"> </w:t>
      </w:r>
    </w:p>
    <w:p w:rsidR="0021154E" w:rsidRPr="005D06B1" w:rsidRDefault="0021154E" w:rsidP="00117480">
      <w:pPr>
        <w:spacing w:line="360" w:lineRule="auto"/>
        <w:ind w:left="567" w:right="567"/>
        <w:contextualSpacing/>
        <w:jc w:val="both"/>
        <w:rPr>
          <w:rFonts w:ascii="Palatino Linotype" w:hAnsi="Palatino Linotype"/>
          <w:i/>
        </w:rPr>
      </w:pPr>
      <w:r w:rsidRPr="005D06B1">
        <w:rPr>
          <w:rFonts w:ascii="Palatino Linotype" w:hAnsi="Palatino Linotype"/>
          <w:i/>
        </w:rPr>
        <w:t>(…)</w:t>
      </w:r>
    </w:p>
    <w:p w:rsidR="0021154E" w:rsidRPr="005D06B1" w:rsidRDefault="0021154E" w:rsidP="00117480">
      <w:pPr>
        <w:spacing w:line="360" w:lineRule="auto"/>
        <w:ind w:left="567" w:right="567"/>
        <w:contextualSpacing/>
        <w:jc w:val="both"/>
        <w:rPr>
          <w:rFonts w:ascii="Palatino Linotype" w:hAnsi="Palatino Linotype"/>
          <w:i/>
        </w:rPr>
      </w:pPr>
      <w:r w:rsidRPr="005D06B1">
        <w:rPr>
          <w:rFonts w:ascii="Palatino Linotype" w:hAnsi="Palatino Linotype"/>
          <w:i/>
        </w:rPr>
        <w:t>Todas las</w:t>
      </w:r>
      <w:r w:rsidRPr="005D06B1">
        <w:rPr>
          <w:rFonts w:ascii="Palatino Linotype" w:hAnsi="Palatino Linotype"/>
        </w:rPr>
        <w:t xml:space="preserve"> </w:t>
      </w:r>
      <w:r w:rsidRPr="005D06B1">
        <w:rPr>
          <w:rFonts w:ascii="Palatino Linotype" w:hAnsi="Palatino Linotype"/>
          <w:i/>
        </w:rPr>
        <w:t>autoridades, en el ámbito de sus competencias, tienen la obligación de promover, respetar, proteger y garantizar los derechos humanos de conformidad con los principios de universalidad, interdependencia, indivisibilidad y progresividad. En consecuencia, el Estado deberá prevenir, investigar, sancionar y reparar las violaciones a los derechos humanos, en los términos que establezca la ley.</w:t>
      </w:r>
    </w:p>
    <w:p w:rsidR="0021154E" w:rsidRPr="005D06B1" w:rsidRDefault="0021154E" w:rsidP="00117480">
      <w:pPr>
        <w:spacing w:line="360" w:lineRule="auto"/>
        <w:ind w:left="567" w:right="567"/>
        <w:contextualSpacing/>
        <w:jc w:val="both"/>
        <w:rPr>
          <w:rFonts w:ascii="Palatino Linotype" w:hAnsi="Palatino Linotype"/>
        </w:rPr>
      </w:pPr>
      <w:r w:rsidRPr="005D06B1">
        <w:rPr>
          <w:rFonts w:ascii="Palatino Linotype" w:hAnsi="Palatino Linotype"/>
          <w:i/>
        </w:rPr>
        <w:t>(…)</w:t>
      </w:r>
      <w:r w:rsidRPr="005D06B1">
        <w:rPr>
          <w:rFonts w:ascii="Palatino Linotype" w:hAnsi="Palatino Linotype"/>
        </w:rPr>
        <w:t>”.</w:t>
      </w:r>
    </w:p>
    <w:p w:rsidR="0021154E" w:rsidRPr="005D06B1" w:rsidRDefault="0021154E" w:rsidP="00117480">
      <w:pPr>
        <w:spacing w:line="360" w:lineRule="auto"/>
        <w:ind w:left="567" w:right="567"/>
        <w:contextualSpacing/>
        <w:jc w:val="both"/>
        <w:rPr>
          <w:rFonts w:ascii="Palatino Linotype" w:hAnsi="Palatino Linotype"/>
        </w:rPr>
      </w:pPr>
      <w:r w:rsidRPr="005D06B1">
        <w:rPr>
          <w:rFonts w:ascii="Palatino Linotype" w:hAnsi="Palatino Linotype"/>
        </w:rPr>
        <w:t>(Énfasis Añadido)</w:t>
      </w:r>
    </w:p>
    <w:p w:rsidR="0021154E" w:rsidRPr="005D06B1" w:rsidRDefault="0021154E" w:rsidP="00117480">
      <w:pPr>
        <w:spacing w:line="360" w:lineRule="auto"/>
        <w:contextualSpacing/>
        <w:rPr>
          <w:rFonts w:ascii="Palatino Linotype" w:hAnsi="Palatino Linotype"/>
        </w:rPr>
      </w:pPr>
    </w:p>
    <w:p w:rsidR="0021154E" w:rsidRPr="005D06B1" w:rsidRDefault="0021154E" w:rsidP="00117480">
      <w:pPr>
        <w:numPr>
          <w:ilvl w:val="0"/>
          <w:numId w:val="15"/>
        </w:numPr>
        <w:spacing w:line="360" w:lineRule="auto"/>
        <w:ind w:left="0" w:firstLine="0"/>
        <w:contextualSpacing/>
        <w:jc w:val="both"/>
        <w:rPr>
          <w:rFonts w:ascii="Palatino Linotype" w:hAnsi="Palatino Linotype"/>
          <w:i/>
        </w:rPr>
      </w:pPr>
      <w:r w:rsidRPr="005D06B1">
        <w:rPr>
          <w:rFonts w:ascii="Palatino Linotype" w:hAnsi="Palatino Linotype"/>
        </w:rPr>
        <w:t>Por lo anterior, se deduce que el Derecho de Acceso a la Información Pública es un Derecho Humano de Fuente Internacional y Constitucionalmente reconocido. Además del derecho, también se reconocen garantías para su protección, lo que vincula con el mandato del párrafo tercero de mismo artículo.</w:t>
      </w:r>
    </w:p>
    <w:p w:rsidR="0021154E" w:rsidRPr="005D06B1" w:rsidRDefault="0021154E" w:rsidP="00117480">
      <w:pPr>
        <w:spacing w:line="360" w:lineRule="auto"/>
        <w:ind w:left="360"/>
        <w:contextualSpacing/>
        <w:jc w:val="both"/>
        <w:rPr>
          <w:rFonts w:ascii="Palatino Linotype" w:hAnsi="Palatino Linotype"/>
          <w:i/>
        </w:rPr>
      </w:pPr>
    </w:p>
    <w:p w:rsidR="0021154E" w:rsidRPr="005D06B1" w:rsidRDefault="0021154E" w:rsidP="00117480">
      <w:pPr>
        <w:numPr>
          <w:ilvl w:val="0"/>
          <w:numId w:val="15"/>
        </w:numPr>
        <w:tabs>
          <w:tab w:val="left" w:pos="0"/>
        </w:tabs>
        <w:spacing w:line="360" w:lineRule="auto"/>
        <w:ind w:left="0" w:firstLine="0"/>
        <w:contextualSpacing/>
        <w:jc w:val="both"/>
        <w:rPr>
          <w:rFonts w:ascii="Palatino Linotype" w:hAnsi="Palatino Linotype"/>
        </w:rPr>
      </w:pPr>
      <w:r w:rsidRPr="005D06B1">
        <w:rPr>
          <w:rFonts w:ascii="Palatino Linotype" w:hAnsi="Palatino Linotype"/>
        </w:rPr>
        <w:t xml:space="preserve">Así, conforme a la Constitución Política de las Estado Unidos Mexicanos </w:t>
      </w:r>
      <w:r w:rsidRPr="005D06B1">
        <w:rPr>
          <w:rFonts w:ascii="Palatino Linotype" w:eastAsia="Calibri" w:hAnsi="Palatino Linotype"/>
        </w:rPr>
        <w:t>y la Constitución Política del Estado Libre y Soberano de México respectivamente</w:t>
      </w:r>
      <w:r w:rsidRPr="005D06B1">
        <w:rPr>
          <w:rFonts w:ascii="Palatino Linotype" w:hAnsi="Palatino Linotype"/>
        </w:rPr>
        <w:t xml:space="preserve">, el cumplimiento de las garantías primarias, entendidas como obligaciones inmediatamente relacionadas con el Derecho de Acceso a la Información Pública, </w:t>
      </w:r>
      <w:r w:rsidRPr="005D06B1">
        <w:rPr>
          <w:rFonts w:ascii="Palatino Linotype" w:hAnsi="Palatino Linotype"/>
        </w:rPr>
        <w:lastRenderedPageBreak/>
        <w:t>permiten que todas las autoridades, en el ámbito de sus atribuciones lo respeten, protejan y garanticen.</w:t>
      </w:r>
    </w:p>
    <w:p w:rsidR="0021154E" w:rsidRPr="005D06B1" w:rsidRDefault="0021154E" w:rsidP="00117480">
      <w:pPr>
        <w:tabs>
          <w:tab w:val="left" w:pos="0"/>
        </w:tabs>
        <w:spacing w:line="360" w:lineRule="auto"/>
        <w:contextualSpacing/>
        <w:jc w:val="both"/>
        <w:rPr>
          <w:rFonts w:ascii="Palatino Linotype" w:hAnsi="Palatino Linotype"/>
        </w:rPr>
      </w:pPr>
    </w:p>
    <w:p w:rsidR="0021154E" w:rsidRPr="005D06B1" w:rsidRDefault="0021154E" w:rsidP="00117480">
      <w:pPr>
        <w:spacing w:line="360" w:lineRule="auto"/>
        <w:ind w:left="567" w:right="567"/>
        <w:jc w:val="center"/>
        <w:rPr>
          <w:rFonts w:ascii="Palatino Linotype" w:hAnsi="Palatino Linotype" w:cs="Arial"/>
          <w:b/>
          <w:bCs/>
          <w:i/>
        </w:rPr>
      </w:pPr>
      <w:r w:rsidRPr="005D06B1">
        <w:rPr>
          <w:rFonts w:ascii="Palatino Linotype" w:hAnsi="Palatino Linotype" w:cs="Arial"/>
          <w:bCs/>
          <w:i/>
        </w:rPr>
        <w:t xml:space="preserve"> </w:t>
      </w:r>
      <w:r w:rsidRPr="005D06B1">
        <w:rPr>
          <w:rFonts w:ascii="Palatino Linotype" w:hAnsi="Palatino Linotype" w:cs="Arial"/>
          <w:b/>
          <w:bCs/>
          <w:i/>
        </w:rPr>
        <w:t>Constitución Política de los Estados Unidos Mexicanos</w:t>
      </w:r>
    </w:p>
    <w:p w:rsidR="0021154E" w:rsidRPr="005D06B1" w:rsidRDefault="0021154E" w:rsidP="00117480">
      <w:pPr>
        <w:spacing w:line="360" w:lineRule="auto"/>
        <w:ind w:left="567" w:right="567"/>
        <w:jc w:val="both"/>
        <w:rPr>
          <w:rFonts w:ascii="Palatino Linotype" w:hAnsi="Palatino Linotype" w:cs="Arial"/>
          <w:b/>
          <w:bCs/>
          <w:i/>
        </w:rPr>
      </w:pPr>
      <w:r w:rsidRPr="005D06B1">
        <w:rPr>
          <w:rFonts w:ascii="Palatino Linotype" w:hAnsi="Palatino Linotype" w:cs="Arial"/>
          <w:b/>
          <w:bCs/>
          <w:i/>
        </w:rPr>
        <w:t>“Artículo 6.</w:t>
      </w:r>
      <w:r w:rsidRPr="005D06B1">
        <w:rPr>
          <w:rFonts w:ascii="Palatino Linotype" w:hAnsi="Palatino Linotype" w:cs="Arial"/>
          <w:bCs/>
          <w:i/>
        </w:rPr>
        <w:t xml:space="preserve"> …</w:t>
      </w:r>
    </w:p>
    <w:p w:rsidR="0021154E" w:rsidRPr="005D06B1" w:rsidRDefault="0021154E" w:rsidP="00117480">
      <w:pPr>
        <w:spacing w:line="360" w:lineRule="auto"/>
        <w:ind w:left="567" w:right="567"/>
        <w:jc w:val="both"/>
        <w:rPr>
          <w:rFonts w:ascii="Palatino Linotype" w:hAnsi="Palatino Linotype" w:cs="Arial"/>
          <w:bCs/>
          <w:i/>
        </w:rPr>
      </w:pPr>
      <w:r w:rsidRPr="005D06B1">
        <w:rPr>
          <w:rFonts w:ascii="Palatino Linotype" w:hAnsi="Palatino Linotype" w:cs="Arial"/>
          <w:bCs/>
          <w:i/>
        </w:rPr>
        <w:t>…</w:t>
      </w:r>
    </w:p>
    <w:p w:rsidR="0021154E" w:rsidRPr="005D06B1" w:rsidRDefault="0021154E" w:rsidP="00117480">
      <w:pPr>
        <w:spacing w:line="360" w:lineRule="auto"/>
        <w:ind w:left="567" w:right="567"/>
        <w:jc w:val="both"/>
        <w:rPr>
          <w:rFonts w:ascii="Palatino Linotype" w:hAnsi="Palatino Linotype" w:cs="Arial"/>
          <w:bCs/>
          <w:i/>
        </w:rPr>
      </w:pPr>
      <w:r w:rsidRPr="005D06B1">
        <w:rPr>
          <w:rFonts w:ascii="Palatino Linotype" w:hAnsi="Palatino Linotype" w:cs="Arial"/>
          <w:bCs/>
          <w:i/>
        </w:rPr>
        <w:t>Para efectos de lo dispuesto en el presente artículo se observará lo siguiente:</w:t>
      </w:r>
    </w:p>
    <w:p w:rsidR="0021154E" w:rsidRPr="005D06B1" w:rsidRDefault="0021154E" w:rsidP="00117480">
      <w:pPr>
        <w:spacing w:line="360" w:lineRule="auto"/>
        <w:ind w:left="567" w:right="567"/>
        <w:jc w:val="both"/>
        <w:rPr>
          <w:rFonts w:ascii="Palatino Linotype" w:hAnsi="Palatino Linotype" w:cs="Arial"/>
          <w:b/>
          <w:bCs/>
          <w:i/>
        </w:rPr>
      </w:pPr>
      <w:r w:rsidRPr="005D06B1">
        <w:rPr>
          <w:rFonts w:ascii="Palatino Linotype" w:hAnsi="Palatino Linotype" w:cs="Arial"/>
          <w:b/>
          <w:bCs/>
          <w:i/>
        </w:rPr>
        <w:t>A</w:t>
      </w:r>
      <w:r w:rsidRPr="005D06B1">
        <w:rPr>
          <w:rFonts w:ascii="Palatino Linotype" w:hAnsi="Palatino Linotype" w:cs="Arial"/>
          <w:bCs/>
          <w:i/>
        </w:rPr>
        <w:t xml:space="preserve">. </w:t>
      </w:r>
      <w:r w:rsidRPr="005D06B1">
        <w:rPr>
          <w:rFonts w:ascii="Palatino Linotype" w:hAnsi="Palatino Linotype" w:cs="Arial"/>
          <w:b/>
          <w:bCs/>
          <w:i/>
        </w:rPr>
        <w:t>Para el ejercicio del derecho de acceso a la información</w:t>
      </w:r>
      <w:r w:rsidRPr="005D06B1">
        <w:rPr>
          <w:rFonts w:ascii="Palatino Linotype" w:hAnsi="Palatino Linotype" w:cs="Arial"/>
          <w:bCs/>
          <w:i/>
        </w:rPr>
        <w:t xml:space="preserve">, la Federación y </w:t>
      </w:r>
      <w:r w:rsidRPr="005D06B1">
        <w:rPr>
          <w:rFonts w:ascii="Palatino Linotype" w:hAnsi="Palatino Linotype" w:cs="Arial"/>
          <w:b/>
          <w:bCs/>
          <w:i/>
        </w:rPr>
        <w:t>las entidades federativas, en el ámbito de sus respectivas competencias, se regirán por los siguientes principios y bases:</w:t>
      </w:r>
    </w:p>
    <w:p w:rsidR="0021154E" w:rsidRPr="005D06B1" w:rsidRDefault="0021154E" w:rsidP="00117480">
      <w:pPr>
        <w:spacing w:line="360" w:lineRule="auto"/>
        <w:ind w:left="567" w:right="567"/>
        <w:jc w:val="both"/>
        <w:rPr>
          <w:rFonts w:ascii="Palatino Linotype" w:hAnsi="Palatino Linotype" w:cs="Arial"/>
          <w:bCs/>
          <w:i/>
        </w:rPr>
      </w:pPr>
      <w:r w:rsidRPr="005D06B1">
        <w:rPr>
          <w:rFonts w:ascii="Palatino Linotype" w:hAnsi="Palatino Linotype" w:cs="Arial"/>
          <w:b/>
          <w:bCs/>
          <w:i/>
        </w:rPr>
        <w:t xml:space="preserve">I. </w:t>
      </w:r>
      <w:r w:rsidRPr="005D06B1">
        <w:rPr>
          <w:rFonts w:ascii="Palatino Linotype" w:hAnsi="Palatino Linotype" w:cs="Arial"/>
          <w:b/>
          <w:bCs/>
          <w:i/>
        </w:rPr>
        <w:tab/>
        <w:t>Toda la información en posesión de cualquier</w:t>
      </w:r>
      <w:r w:rsidRPr="005D06B1">
        <w:rPr>
          <w:rFonts w:ascii="Palatino Linotype" w:hAnsi="Palatino Linotype" w:cs="Arial"/>
          <w:bCs/>
          <w:i/>
        </w:rPr>
        <w:t xml:space="preserve"> </w:t>
      </w:r>
      <w:r w:rsidRPr="005D06B1">
        <w:rPr>
          <w:rFonts w:ascii="Palatino Linotype" w:hAnsi="Palatino Linotype" w:cs="Arial"/>
          <w:b/>
          <w:bCs/>
          <w:i/>
        </w:rPr>
        <w:t>autoridad</w:t>
      </w:r>
      <w:r w:rsidRPr="005D06B1">
        <w:rPr>
          <w:rFonts w:ascii="Palatino Linotype" w:hAnsi="Palatino Linotype" w:cs="Arial"/>
          <w:bCs/>
          <w:i/>
        </w:rPr>
        <w:t xml:space="preserve">,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w:t>
      </w:r>
      <w:r w:rsidRPr="005D06B1">
        <w:rPr>
          <w:rFonts w:ascii="Palatino Linotype" w:hAnsi="Palatino Linotype" w:cs="Arial"/>
          <w:b/>
          <w:bCs/>
          <w:i/>
        </w:rPr>
        <w:t>municipal</w:t>
      </w:r>
      <w:r w:rsidRPr="005D06B1">
        <w:rPr>
          <w:rFonts w:ascii="Palatino Linotype" w:hAnsi="Palatino Linotype" w:cs="Arial"/>
          <w:bCs/>
          <w:i/>
        </w:rPr>
        <w:t xml:space="preserve">, </w:t>
      </w:r>
      <w:r w:rsidRPr="005D06B1">
        <w:rPr>
          <w:rFonts w:ascii="Palatino Linotype" w:hAnsi="Palatino Linotype" w:cs="Arial"/>
          <w:b/>
          <w:bCs/>
          <w:i/>
        </w:rPr>
        <w:t>es pública</w:t>
      </w:r>
      <w:r w:rsidRPr="005D06B1">
        <w:rPr>
          <w:rFonts w:ascii="Palatino Linotype" w:hAnsi="Palatino Linotype" w:cs="Arial"/>
          <w:bCs/>
          <w:i/>
        </w:rPr>
        <w:t xml:space="preserve"> y sólo podrá ser reservada temporalmente por razones de interés público y seguridad nacional, en los términos que fijen las leyes. </w:t>
      </w:r>
      <w:r w:rsidRPr="005D06B1">
        <w:rPr>
          <w:rFonts w:ascii="Palatino Linotype" w:hAnsi="Palatino Linotype" w:cs="Arial"/>
          <w:b/>
          <w:bCs/>
          <w:i/>
        </w:rPr>
        <w:t>En la interpretación de este derecho deberá prevalecer el principio de máxima publicidad. Los sujetos obligados deberán documentar todo acto que derive del ejercicio de sus facultades, competencias o funciones</w:t>
      </w:r>
      <w:r w:rsidRPr="005D06B1">
        <w:rPr>
          <w:rFonts w:ascii="Palatino Linotype" w:hAnsi="Palatino Linotype" w:cs="Arial"/>
          <w:bCs/>
          <w:i/>
        </w:rPr>
        <w:t>, la ley determinará los supuestos específicos bajo los cuales procederá la declaración de inexistencia de la información.”</w:t>
      </w:r>
    </w:p>
    <w:p w:rsidR="0021154E" w:rsidRPr="005D06B1" w:rsidRDefault="0021154E" w:rsidP="00117480">
      <w:pPr>
        <w:pStyle w:val="Prrafodelista"/>
        <w:tabs>
          <w:tab w:val="left" w:pos="567"/>
        </w:tabs>
        <w:spacing w:line="360" w:lineRule="auto"/>
        <w:ind w:left="567" w:right="567"/>
        <w:jc w:val="both"/>
        <w:rPr>
          <w:rFonts w:ascii="Palatino Linotype" w:hAnsi="Palatino Linotype" w:cs="Arial"/>
          <w:bCs/>
        </w:rPr>
      </w:pPr>
      <w:r w:rsidRPr="005D06B1">
        <w:rPr>
          <w:rFonts w:ascii="Palatino Linotype" w:hAnsi="Palatino Linotype" w:cs="Arial"/>
          <w:bCs/>
        </w:rPr>
        <w:lastRenderedPageBreak/>
        <w:t>(Énfasis añadido)</w:t>
      </w:r>
    </w:p>
    <w:p w:rsidR="0021154E" w:rsidRPr="005D06B1" w:rsidRDefault="0021154E" w:rsidP="00117480">
      <w:pPr>
        <w:pStyle w:val="Prrafodelista"/>
        <w:tabs>
          <w:tab w:val="left" w:pos="567"/>
        </w:tabs>
        <w:spacing w:line="360" w:lineRule="auto"/>
        <w:ind w:left="567" w:right="567"/>
        <w:jc w:val="both"/>
        <w:rPr>
          <w:rFonts w:ascii="Palatino Linotype" w:hAnsi="Palatino Linotype" w:cs="Arial"/>
          <w:b/>
          <w:bCs/>
          <w:i/>
        </w:rPr>
      </w:pPr>
    </w:p>
    <w:p w:rsidR="0021154E" w:rsidRPr="005D06B1" w:rsidRDefault="0021154E" w:rsidP="00117480">
      <w:pPr>
        <w:spacing w:line="360" w:lineRule="auto"/>
        <w:ind w:left="567" w:right="567"/>
        <w:jc w:val="center"/>
        <w:rPr>
          <w:rFonts w:ascii="Palatino Linotype" w:hAnsi="Palatino Linotype" w:cs="Arial"/>
          <w:b/>
          <w:bCs/>
          <w:i/>
        </w:rPr>
      </w:pPr>
      <w:r w:rsidRPr="005D06B1">
        <w:rPr>
          <w:rFonts w:ascii="Palatino Linotype" w:hAnsi="Palatino Linotype" w:cs="Arial"/>
          <w:b/>
          <w:bCs/>
          <w:i/>
        </w:rPr>
        <w:t>Constitución Política del Estado Libre y Soberano de México</w:t>
      </w:r>
    </w:p>
    <w:p w:rsidR="0021154E" w:rsidRPr="005D06B1" w:rsidRDefault="0021154E" w:rsidP="00117480">
      <w:pPr>
        <w:spacing w:line="360" w:lineRule="auto"/>
        <w:ind w:left="567" w:right="567"/>
        <w:jc w:val="both"/>
        <w:rPr>
          <w:rFonts w:ascii="Palatino Linotype" w:hAnsi="Palatino Linotype" w:cs="Arial"/>
          <w:bCs/>
          <w:i/>
        </w:rPr>
      </w:pPr>
      <w:r w:rsidRPr="005D06B1">
        <w:rPr>
          <w:rFonts w:ascii="Palatino Linotype" w:hAnsi="Palatino Linotype" w:cs="Arial"/>
          <w:b/>
          <w:bCs/>
          <w:i/>
        </w:rPr>
        <w:t>“Artículo 5</w:t>
      </w:r>
      <w:r w:rsidRPr="005D06B1">
        <w:rPr>
          <w:rFonts w:ascii="Palatino Linotype" w:hAnsi="Palatino Linotype" w:cs="Arial"/>
          <w:bCs/>
          <w:i/>
        </w:rPr>
        <w:t>.- …</w:t>
      </w:r>
    </w:p>
    <w:p w:rsidR="0021154E" w:rsidRPr="005D06B1" w:rsidRDefault="0021154E" w:rsidP="00117480">
      <w:pPr>
        <w:spacing w:line="360" w:lineRule="auto"/>
        <w:ind w:left="567" w:right="567"/>
        <w:jc w:val="both"/>
        <w:rPr>
          <w:rFonts w:ascii="Palatino Linotype" w:hAnsi="Palatino Linotype" w:cs="Arial"/>
          <w:bCs/>
          <w:i/>
        </w:rPr>
      </w:pPr>
      <w:r w:rsidRPr="005D06B1">
        <w:rPr>
          <w:rFonts w:ascii="Palatino Linotype" w:hAnsi="Palatino Linotype" w:cs="Arial"/>
          <w:bCs/>
          <w:i/>
        </w:rPr>
        <w:t>…</w:t>
      </w:r>
    </w:p>
    <w:p w:rsidR="0021154E" w:rsidRPr="005D06B1" w:rsidRDefault="0021154E" w:rsidP="00117480">
      <w:pPr>
        <w:spacing w:line="360" w:lineRule="auto"/>
        <w:ind w:left="567" w:right="567"/>
        <w:jc w:val="both"/>
        <w:rPr>
          <w:rFonts w:ascii="Palatino Linotype" w:hAnsi="Palatino Linotype" w:cs="Arial"/>
          <w:bCs/>
          <w:i/>
        </w:rPr>
      </w:pPr>
      <w:r w:rsidRPr="005D06B1">
        <w:rPr>
          <w:rFonts w:ascii="Palatino Linotype" w:hAnsi="Palatino Linotype" w:cs="Arial"/>
          <w:b/>
          <w:bCs/>
          <w:i/>
        </w:rPr>
        <w:t>El derecho a la información será garantizado por el Estado. La ley establecerá las previsiones que permitan asegurar la protección, el respeto y la difusión de este derecho</w:t>
      </w:r>
      <w:r w:rsidRPr="005D06B1">
        <w:rPr>
          <w:rFonts w:ascii="Palatino Linotype" w:hAnsi="Palatino Linotype" w:cs="Arial"/>
          <w:bCs/>
          <w:i/>
        </w:rPr>
        <w:t>.</w:t>
      </w:r>
    </w:p>
    <w:p w:rsidR="0021154E" w:rsidRPr="005D06B1" w:rsidRDefault="0021154E" w:rsidP="00117480">
      <w:pPr>
        <w:spacing w:line="360" w:lineRule="auto"/>
        <w:ind w:left="567" w:right="567"/>
        <w:jc w:val="both"/>
        <w:rPr>
          <w:rFonts w:ascii="Palatino Linotype" w:hAnsi="Palatino Linotype" w:cs="Arial"/>
          <w:bCs/>
          <w:i/>
        </w:rPr>
      </w:pPr>
      <w:r w:rsidRPr="005D06B1">
        <w:rPr>
          <w:rFonts w:ascii="Palatino Linotype" w:hAnsi="Palatino Linotype" w:cs="Arial"/>
          <w:bCs/>
          <w:i/>
        </w:rPr>
        <w:t>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w:t>
      </w:r>
    </w:p>
    <w:p w:rsidR="0021154E" w:rsidRPr="005D06B1" w:rsidRDefault="0021154E" w:rsidP="00117480">
      <w:pPr>
        <w:spacing w:line="360" w:lineRule="auto"/>
        <w:ind w:left="567" w:right="567"/>
        <w:jc w:val="both"/>
        <w:rPr>
          <w:rFonts w:ascii="Palatino Linotype" w:hAnsi="Palatino Linotype" w:cs="Arial"/>
          <w:bCs/>
          <w:i/>
        </w:rPr>
      </w:pPr>
    </w:p>
    <w:p w:rsidR="0021154E" w:rsidRPr="005D06B1" w:rsidRDefault="0021154E" w:rsidP="00117480">
      <w:pPr>
        <w:spacing w:line="360" w:lineRule="auto"/>
        <w:ind w:left="567" w:right="567"/>
        <w:jc w:val="both"/>
        <w:rPr>
          <w:rFonts w:ascii="Palatino Linotype" w:hAnsi="Palatino Linotype" w:cs="Arial"/>
          <w:bCs/>
          <w:i/>
        </w:rPr>
      </w:pPr>
      <w:r w:rsidRPr="005D06B1">
        <w:rPr>
          <w:rFonts w:ascii="Palatino Linotype" w:hAnsi="Palatino Linotype" w:cs="Arial"/>
          <w:b/>
          <w:bCs/>
          <w:i/>
        </w:rPr>
        <w:t>Este derecho se regirá por los principios y bases siguientes</w:t>
      </w:r>
      <w:r w:rsidRPr="005D06B1">
        <w:rPr>
          <w:rFonts w:ascii="Palatino Linotype" w:hAnsi="Palatino Linotype" w:cs="Arial"/>
          <w:bCs/>
          <w:i/>
        </w:rPr>
        <w:t>:</w:t>
      </w:r>
    </w:p>
    <w:p w:rsidR="0021154E" w:rsidRPr="005D06B1" w:rsidRDefault="0021154E" w:rsidP="00117480">
      <w:pPr>
        <w:pStyle w:val="Prrafodelista"/>
        <w:numPr>
          <w:ilvl w:val="0"/>
          <w:numId w:val="50"/>
        </w:numPr>
        <w:spacing w:line="360" w:lineRule="auto"/>
        <w:ind w:left="567" w:right="567" w:firstLine="0"/>
        <w:jc w:val="both"/>
        <w:rPr>
          <w:rFonts w:ascii="Palatino Linotype" w:hAnsi="Palatino Linotype" w:cs="Arial"/>
          <w:bCs/>
          <w:i/>
        </w:rPr>
      </w:pPr>
      <w:r w:rsidRPr="005D06B1">
        <w:rPr>
          <w:rFonts w:ascii="Palatino Linotype" w:hAnsi="Palatino Linotype" w:cs="Arial"/>
          <w:b/>
          <w:bCs/>
          <w:i/>
        </w:rPr>
        <w:t>Toda la información en posesión de cualquier autoridad, entidad, órgano y organismos de los</w:t>
      </w:r>
      <w:r w:rsidRPr="005D06B1">
        <w:rPr>
          <w:rFonts w:ascii="Palatino Linotype" w:hAnsi="Palatino Linotype" w:cs="Arial"/>
          <w:bCs/>
          <w:i/>
        </w:rPr>
        <w:t xml:space="preserve"> Poderes Ejecutivo, Legislativo y Judicial, órganos autónomos, partidos políticos, fideicomisos y fondos públicos estatales y </w:t>
      </w:r>
      <w:r w:rsidRPr="005D06B1">
        <w:rPr>
          <w:rFonts w:ascii="Palatino Linotype" w:hAnsi="Palatino Linotype" w:cs="Arial"/>
          <w:b/>
          <w:bCs/>
          <w:i/>
        </w:rPr>
        <w:t>municipales</w:t>
      </w:r>
      <w:r w:rsidRPr="005D06B1">
        <w:rPr>
          <w:rFonts w:ascii="Palatino Linotype" w:hAnsi="Palatino Linotype" w:cs="Arial"/>
          <w:bCs/>
          <w:i/>
        </w:rPr>
        <w:t xml:space="preserve">, así como del gobierno y de la administración pública municipal y sus organismos descentralizados, asimismo de cualquier persona física, jurídica colectiva o sindicato que reciba y ejerza recursos públicos o realice actos de autoridad en el ámbito estatal y municipal, </w:t>
      </w:r>
      <w:r w:rsidRPr="005D06B1">
        <w:rPr>
          <w:rFonts w:ascii="Palatino Linotype" w:hAnsi="Palatino Linotype" w:cs="Arial"/>
          <w:b/>
          <w:bCs/>
          <w:i/>
        </w:rPr>
        <w:t>es pública</w:t>
      </w:r>
      <w:r w:rsidRPr="005D06B1">
        <w:rPr>
          <w:rFonts w:ascii="Palatino Linotype" w:hAnsi="Palatino Linotype" w:cs="Arial"/>
          <w:bCs/>
          <w:i/>
        </w:rPr>
        <w:t xml:space="preserve"> y sólo podrá ser reservada temporalmente por razones previstas en la Constitución Política de los Estados </w:t>
      </w:r>
      <w:r w:rsidRPr="005D06B1">
        <w:rPr>
          <w:rFonts w:ascii="Palatino Linotype" w:hAnsi="Palatino Linotype" w:cs="Arial"/>
          <w:bCs/>
          <w:i/>
        </w:rPr>
        <w:lastRenderedPageBreak/>
        <w:t xml:space="preserve">Unidos Mexicanos de interés público y seguridad, en los términos que fijen las leyes. </w:t>
      </w:r>
      <w:r w:rsidRPr="005D06B1">
        <w:rPr>
          <w:rFonts w:ascii="Palatino Linotype" w:hAnsi="Palatino Linotype" w:cs="Arial"/>
          <w:b/>
          <w:bCs/>
          <w:i/>
        </w:rPr>
        <w:t>En la interpretación de este derecho deberá prevalecer el principio de máxima publicidad</w:t>
      </w:r>
      <w:r w:rsidRPr="005D06B1">
        <w:rPr>
          <w:rFonts w:ascii="Palatino Linotype" w:hAnsi="Palatino Linotype" w:cs="Arial"/>
          <w:bCs/>
          <w:i/>
        </w:rPr>
        <w:t xml:space="preserve">. </w:t>
      </w:r>
      <w:r w:rsidRPr="005D06B1">
        <w:rPr>
          <w:rFonts w:ascii="Palatino Linotype" w:hAnsi="Palatino Linotype" w:cs="Arial"/>
          <w:b/>
          <w:bCs/>
          <w:i/>
        </w:rPr>
        <w:t>Los sujetos obligados deberán documentar todo acto que derive del ejercicio de sus facultades, competencias o funciones</w:t>
      </w:r>
      <w:r w:rsidRPr="005D06B1">
        <w:rPr>
          <w:rFonts w:ascii="Palatino Linotype" w:hAnsi="Palatino Linotype" w:cs="Arial"/>
          <w:bCs/>
          <w:i/>
        </w:rPr>
        <w:t>, la ley determinará los supuestos específicos bajo los cuales procederá la declaración de inexistencia de la información.”</w:t>
      </w:r>
    </w:p>
    <w:p w:rsidR="0021154E" w:rsidRPr="005D06B1" w:rsidRDefault="0021154E" w:rsidP="00117480">
      <w:pPr>
        <w:pStyle w:val="Prrafodelista"/>
        <w:tabs>
          <w:tab w:val="left" w:pos="567"/>
        </w:tabs>
        <w:spacing w:line="360" w:lineRule="auto"/>
        <w:ind w:left="567" w:right="567"/>
        <w:jc w:val="both"/>
        <w:rPr>
          <w:rFonts w:ascii="Palatino Linotype" w:hAnsi="Palatino Linotype" w:cs="Arial"/>
          <w:bCs/>
        </w:rPr>
      </w:pPr>
      <w:r w:rsidRPr="005D06B1">
        <w:rPr>
          <w:rFonts w:ascii="Palatino Linotype" w:hAnsi="Palatino Linotype" w:cs="Arial"/>
          <w:bCs/>
        </w:rPr>
        <w:t>(Énfasis añadido)</w:t>
      </w:r>
    </w:p>
    <w:p w:rsidR="0021154E" w:rsidRPr="005D06B1" w:rsidRDefault="0021154E" w:rsidP="00117480">
      <w:pPr>
        <w:pStyle w:val="Prrafodelista"/>
        <w:tabs>
          <w:tab w:val="left" w:pos="567"/>
        </w:tabs>
        <w:spacing w:line="360" w:lineRule="auto"/>
        <w:ind w:left="567" w:right="567"/>
        <w:jc w:val="both"/>
        <w:rPr>
          <w:rFonts w:ascii="Palatino Linotype" w:hAnsi="Palatino Linotype" w:cs="Arial"/>
          <w:bCs/>
        </w:rPr>
      </w:pPr>
    </w:p>
    <w:p w:rsidR="0021154E" w:rsidRPr="005D06B1" w:rsidRDefault="0021154E" w:rsidP="00117480">
      <w:pPr>
        <w:numPr>
          <w:ilvl w:val="0"/>
          <w:numId w:val="15"/>
        </w:numPr>
        <w:spacing w:line="360" w:lineRule="auto"/>
        <w:ind w:left="0" w:firstLine="0"/>
        <w:contextualSpacing/>
        <w:jc w:val="both"/>
        <w:rPr>
          <w:rFonts w:ascii="Palatino Linotype" w:hAnsi="Palatino Linotype" w:cs="Arial"/>
        </w:rPr>
      </w:pPr>
      <w:r w:rsidRPr="005D06B1">
        <w:rPr>
          <w:rFonts w:ascii="Palatino Linotype" w:hAnsi="Palatino Linotype" w:cs="Arial"/>
        </w:rPr>
        <w:t xml:space="preserve">Según el artículo 150 de la Ley de Transparencia del Estado, la solicitud es la garantía primaria del Derecho de Acceso a la Información, además, establece que se regirá </w:t>
      </w:r>
      <w:r w:rsidRPr="005D06B1">
        <w:rPr>
          <w:rFonts w:ascii="Palatino Linotype" w:hAnsi="Palatino Linotype" w:cs="Arial"/>
          <w:i/>
        </w:rPr>
        <w:t>por los principios de simplicidad, rapidez gratuidad del procedimiento, auxilio y orientación a los particulares</w:t>
      </w:r>
      <w:r w:rsidRPr="005D06B1">
        <w:rPr>
          <w:rFonts w:ascii="Palatino Linotype" w:hAnsi="Palatino Linotype" w:cs="Arial"/>
        </w:rPr>
        <w:t>, contemplando el derecho de las personas con discapacidad y hablantes de lengua indígena.</w:t>
      </w:r>
    </w:p>
    <w:p w:rsidR="00F41A0F" w:rsidRPr="005D06B1" w:rsidRDefault="00F41A0F" w:rsidP="00117480">
      <w:pPr>
        <w:spacing w:line="360" w:lineRule="auto"/>
        <w:contextualSpacing/>
        <w:jc w:val="both"/>
        <w:rPr>
          <w:rFonts w:ascii="Palatino Linotype" w:hAnsi="Palatino Linotype" w:cs="Arial"/>
        </w:rPr>
      </w:pPr>
    </w:p>
    <w:p w:rsidR="0021154E" w:rsidRPr="005D06B1" w:rsidRDefault="0021154E" w:rsidP="00117480">
      <w:pPr>
        <w:numPr>
          <w:ilvl w:val="0"/>
          <w:numId w:val="15"/>
        </w:numPr>
        <w:spacing w:line="360" w:lineRule="auto"/>
        <w:ind w:left="0" w:firstLine="0"/>
        <w:contextualSpacing/>
        <w:jc w:val="both"/>
        <w:rPr>
          <w:rFonts w:ascii="Palatino Linotype" w:hAnsi="Palatino Linotype" w:cs="Arial"/>
        </w:rPr>
      </w:pPr>
      <w:r w:rsidRPr="005D06B1">
        <w:rPr>
          <w:rFonts w:ascii="Palatino Linotype" w:hAnsi="Palatino Linotype" w:cs="Arial"/>
        </w:rPr>
        <w:t xml:space="preserve">El Derecho de Acceso a la Información se garantiza y respeta oportunamente, y según lo que dispone la Ley, las </w:t>
      </w:r>
      <w:r w:rsidRPr="005D06B1">
        <w:rPr>
          <w:rFonts w:ascii="Palatino Linotype" w:hAnsi="Palatino Linotype" w:cs="Arial"/>
          <w:i/>
        </w:rPr>
        <w:t>solicitudes de acceso a la información</w:t>
      </w:r>
      <w:r w:rsidRPr="005D06B1">
        <w:rPr>
          <w:rFonts w:ascii="Palatino Linotype" w:hAnsi="Palatino Linotype" w:cs="Arial"/>
        </w:rPr>
        <w:t>.</w:t>
      </w:r>
    </w:p>
    <w:p w:rsidR="0021154E" w:rsidRPr="005D06B1" w:rsidRDefault="0021154E" w:rsidP="00117480">
      <w:pPr>
        <w:pStyle w:val="Prrafodelista"/>
        <w:spacing w:line="360" w:lineRule="auto"/>
        <w:rPr>
          <w:rFonts w:ascii="Palatino Linotype" w:hAnsi="Palatino Linotype" w:cs="Arial"/>
        </w:rPr>
      </w:pPr>
    </w:p>
    <w:p w:rsidR="0021154E" w:rsidRPr="005D06B1" w:rsidRDefault="0021154E" w:rsidP="00117480">
      <w:pPr>
        <w:keepNext/>
        <w:keepLines/>
        <w:numPr>
          <w:ilvl w:val="1"/>
          <w:numId w:val="15"/>
        </w:numPr>
        <w:spacing w:line="360" w:lineRule="auto"/>
        <w:ind w:left="851" w:hanging="425"/>
        <w:contextualSpacing/>
        <w:jc w:val="both"/>
        <w:outlineLvl w:val="1"/>
        <w:rPr>
          <w:rFonts w:ascii="Palatino Linotype" w:eastAsia="MS Gothic" w:hAnsi="Palatino Linotype"/>
          <w:b/>
        </w:rPr>
      </w:pPr>
      <w:bookmarkStart w:id="20" w:name="_Toc70428585"/>
      <w:bookmarkStart w:id="21" w:name="_Toc71234380"/>
      <w:bookmarkStart w:id="22" w:name="_Toc83893318"/>
      <w:r w:rsidRPr="005D06B1">
        <w:rPr>
          <w:rFonts w:ascii="Palatino Linotype" w:eastAsia="MS Gothic" w:hAnsi="Palatino Linotype"/>
          <w:b/>
        </w:rPr>
        <w:t>Del deber de las autoridades de promover, respetar, proteger y garantizar el derecho de acceso a la información pública.</w:t>
      </w:r>
      <w:bookmarkEnd w:id="20"/>
      <w:bookmarkEnd w:id="21"/>
      <w:bookmarkEnd w:id="22"/>
      <w:r w:rsidRPr="005D06B1">
        <w:rPr>
          <w:rFonts w:ascii="Palatino Linotype" w:eastAsia="MS Gothic" w:hAnsi="Palatino Linotype"/>
          <w:b/>
        </w:rPr>
        <w:t xml:space="preserve"> </w:t>
      </w:r>
    </w:p>
    <w:p w:rsidR="0021154E" w:rsidRPr="005D06B1" w:rsidRDefault="0021154E" w:rsidP="00117480">
      <w:pPr>
        <w:pStyle w:val="Prrafodelista"/>
        <w:spacing w:line="360" w:lineRule="auto"/>
        <w:rPr>
          <w:rFonts w:ascii="Palatino Linotype" w:hAnsi="Palatino Linotype" w:cs="Arial"/>
        </w:rPr>
      </w:pPr>
    </w:p>
    <w:p w:rsidR="0021154E" w:rsidRPr="005D06B1" w:rsidRDefault="0021154E" w:rsidP="00117480">
      <w:pPr>
        <w:pStyle w:val="Prrafodelista"/>
        <w:numPr>
          <w:ilvl w:val="0"/>
          <w:numId w:val="15"/>
        </w:numPr>
        <w:spacing w:line="360" w:lineRule="auto"/>
        <w:ind w:left="0" w:firstLine="0"/>
        <w:jc w:val="both"/>
        <w:rPr>
          <w:rFonts w:ascii="Palatino Linotype" w:hAnsi="Palatino Linotype" w:cs="Arial"/>
        </w:rPr>
      </w:pPr>
      <w:r w:rsidRPr="005D06B1">
        <w:rPr>
          <w:rFonts w:ascii="Palatino Linotype" w:hAnsi="Palatino Linotype"/>
        </w:rPr>
        <w:t xml:space="preserve">Con fundamento en el artículo 150 de la Ley de Transparencia y Acceso a la Información Pública del Estado de México y Municipios, la solicitud de información </w:t>
      </w:r>
      <w:r w:rsidRPr="005D06B1">
        <w:rPr>
          <w:rFonts w:ascii="Palatino Linotype" w:hAnsi="Palatino Linotype"/>
        </w:rPr>
        <w:lastRenderedPageBreak/>
        <w:t xml:space="preserve">es la garantía primaria del Derecho de Acceso a la información Pública, además, establece que se regirá </w:t>
      </w:r>
      <w:r w:rsidRPr="005D06B1">
        <w:rPr>
          <w:rFonts w:ascii="Palatino Linotype" w:hAnsi="Palatino Linotype" w:cs="Arial"/>
        </w:rPr>
        <w:t>por los principios de simplicidad, rapidez gratuidad del procedimiento, auxilio y orientación a los particulares, contemplando el derecho de las personas con discapacidad y hablantes de lengua indígena.</w:t>
      </w:r>
    </w:p>
    <w:p w:rsidR="00584E76" w:rsidRPr="005D06B1" w:rsidRDefault="00584E76" w:rsidP="00117480">
      <w:pPr>
        <w:pStyle w:val="Prrafodelista"/>
        <w:spacing w:line="360" w:lineRule="auto"/>
        <w:ind w:left="0"/>
        <w:jc w:val="both"/>
        <w:rPr>
          <w:rFonts w:ascii="Palatino Linotype" w:hAnsi="Palatino Linotype" w:cs="Arial"/>
        </w:rPr>
      </w:pPr>
    </w:p>
    <w:p w:rsidR="0021154E" w:rsidRPr="005D06B1" w:rsidRDefault="0021154E" w:rsidP="00117480">
      <w:pPr>
        <w:pStyle w:val="Prrafodelista"/>
        <w:numPr>
          <w:ilvl w:val="0"/>
          <w:numId w:val="15"/>
        </w:numPr>
        <w:spacing w:line="360" w:lineRule="auto"/>
        <w:ind w:left="0" w:firstLine="0"/>
        <w:jc w:val="both"/>
        <w:rPr>
          <w:rFonts w:ascii="Palatino Linotype" w:hAnsi="Palatino Linotype"/>
          <w:b/>
        </w:rPr>
      </w:pPr>
      <w:r w:rsidRPr="005D06B1">
        <w:rPr>
          <w:rFonts w:ascii="Palatino Linotype" w:hAnsi="Palatino Linotype"/>
        </w:rPr>
        <w:t>Hay que mencionar además que el artículo 21 de la Ley de Transparencia del Estado de México establece que todo procedimiento en materia de derecho de acceso a la información deberá sustanciarse de manera sencilla y expedita, de conformidad con las bases de esta Ley, asimismo, el artículo 173 de la ley referida establece que uno de los principios del procedimiento de acceso a la información se rige por la simplicidad y la rapidez.</w:t>
      </w:r>
    </w:p>
    <w:p w:rsidR="0021154E" w:rsidRPr="005D06B1" w:rsidRDefault="0021154E" w:rsidP="00117480">
      <w:pPr>
        <w:pStyle w:val="Prrafodelista"/>
        <w:spacing w:line="360" w:lineRule="auto"/>
        <w:ind w:left="0"/>
        <w:jc w:val="both"/>
        <w:rPr>
          <w:rFonts w:ascii="Palatino Linotype" w:hAnsi="Palatino Linotype"/>
          <w:b/>
        </w:rPr>
      </w:pPr>
    </w:p>
    <w:p w:rsidR="0021154E" w:rsidRPr="005D06B1" w:rsidRDefault="0021154E" w:rsidP="00117480">
      <w:pPr>
        <w:pStyle w:val="Prrafodelista"/>
        <w:numPr>
          <w:ilvl w:val="0"/>
          <w:numId w:val="15"/>
        </w:numPr>
        <w:spacing w:line="360" w:lineRule="auto"/>
        <w:ind w:left="0" w:firstLine="0"/>
        <w:jc w:val="both"/>
        <w:rPr>
          <w:rFonts w:ascii="Palatino Linotype" w:hAnsi="Palatino Linotype"/>
        </w:rPr>
      </w:pPr>
      <w:r w:rsidRPr="005D06B1">
        <w:rPr>
          <w:rFonts w:ascii="Palatino Linotype" w:hAnsi="Palatino Linotype"/>
        </w:rPr>
        <w:t>Ahora bien, de acuerdo al artículo 163 y 166 de la Ley de Transparencia del Estado de México, la respuesta a la solicitud de información se deberá notificar al interesado en el menor tiempo posible y solo se tiene por cumplida cuando el solicitante tenga a su disposición la información requerida:</w:t>
      </w:r>
    </w:p>
    <w:p w:rsidR="0021154E" w:rsidRPr="005D06B1" w:rsidRDefault="0021154E" w:rsidP="00117480">
      <w:pPr>
        <w:pStyle w:val="Prrafodelista"/>
        <w:spacing w:line="360" w:lineRule="auto"/>
        <w:ind w:left="360"/>
        <w:jc w:val="both"/>
        <w:rPr>
          <w:rFonts w:ascii="Palatino Linotype" w:hAnsi="Palatino Linotype"/>
          <w:b/>
          <w:i/>
        </w:rPr>
      </w:pPr>
    </w:p>
    <w:p w:rsidR="0021154E" w:rsidRPr="005D06B1" w:rsidRDefault="0021154E" w:rsidP="00117480">
      <w:pPr>
        <w:pStyle w:val="Prrafodelista"/>
        <w:spacing w:line="360" w:lineRule="auto"/>
        <w:ind w:left="851" w:right="567"/>
        <w:jc w:val="both"/>
        <w:rPr>
          <w:rFonts w:ascii="Palatino Linotype" w:hAnsi="Palatino Linotype"/>
          <w:b/>
          <w:i/>
        </w:rPr>
      </w:pPr>
      <w:r w:rsidRPr="005D06B1">
        <w:rPr>
          <w:rFonts w:ascii="Palatino Linotype" w:hAnsi="Palatino Linotype"/>
          <w:i/>
        </w:rPr>
        <w:t>“</w:t>
      </w:r>
      <w:r w:rsidRPr="005D06B1">
        <w:rPr>
          <w:rFonts w:ascii="Palatino Linotype" w:hAnsi="Palatino Linotype"/>
          <w:b/>
          <w:i/>
        </w:rPr>
        <w:t>Artículo 163.</w:t>
      </w:r>
      <w:r w:rsidRPr="005D06B1">
        <w:rPr>
          <w:rFonts w:ascii="Palatino Linotype" w:hAnsi="Palatino Linotype"/>
          <w:i/>
        </w:rPr>
        <w:t xml:space="preserve"> La Unidad de Transparencia deberá notificar la respuesta a la solicitud al interesado en el menor tiempo posible, que no podrá exceder de quince días hábiles, contados a partir del día siguiente a la presentación de aquélla. </w:t>
      </w:r>
    </w:p>
    <w:p w:rsidR="0021154E" w:rsidRPr="005D06B1" w:rsidRDefault="0021154E" w:rsidP="00117480">
      <w:pPr>
        <w:pStyle w:val="Prrafodelista"/>
        <w:spacing w:line="360" w:lineRule="auto"/>
        <w:ind w:left="851" w:right="567"/>
        <w:jc w:val="both"/>
        <w:rPr>
          <w:rFonts w:ascii="Palatino Linotype" w:hAnsi="Palatino Linotype"/>
          <w:i/>
        </w:rPr>
      </w:pPr>
      <w:r w:rsidRPr="005D06B1">
        <w:rPr>
          <w:rFonts w:ascii="Palatino Linotype" w:hAnsi="Palatino Linotype"/>
          <w:i/>
        </w:rPr>
        <w:t>(…)”</w:t>
      </w:r>
    </w:p>
    <w:p w:rsidR="0021154E" w:rsidRPr="005D06B1" w:rsidRDefault="0021154E" w:rsidP="00117480">
      <w:pPr>
        <w:pStyle w:val="Prrafodelista"/>
        <w:spacing w:line="360" w:lineRule="auto"/>
        <w:ind w:left="851" w:right="567"/>
        <w:jc w:val="both"/>
        <w:rPr>
          <w:rFonts w:ascii="Palatino Linotype" w:hAnsi="Palatino Linotype"/>
          <w:b/>
          <w:i/>
        </w:rPr>
      </w:pPr>
    </w:p>
    <w:p w:rsidR="0021154E" w:rsidRPr="005D06B1" w:rsidRDefault="0021154E" w:rsidP="00117480">
      <w:pPr>
        <w:pStyle w:val="Prrafodelista"/>
        <w:spacing w:line="360" w:lineRule="auto"/>
        <w:ind w:left="851" w:right="567"/>
        <w:jc w:val="both"/>
        <w:rPr>
          <w:rFonts w:ascii="Palatino Linotype" w:hAnsi="Palatino Linotype"/>
          <w:i/>
        </w:rPr>
      </w:pPr>
      <w:r w:rsidRPr="005D06B1">
        <w:rPr>
          <w:rFonts w:ascii="Palatino Linotype" w:hAnsi="Palatino Linotype"/>
          <w:i/>
        </w:rPr>
        <w:t>“</w:t>
      </w:r>
      <w:r w:rsidRPr="005D06B1">
        <w:rPr>
          <w:rFonts w:ascii="Palatino Linotype" w:hAnsi="Palatino Linotype"/>
          <w:b/>
          <w:i/>
        </w:rPr>
        <w:t>Artículo 166.</w:t>
      </w:r>
      <w:r w:rsidRPr="005D06B1">
        <w:rPr>
          <w:rFonts w:ascii="Palatino Linotype" w:hAnsi="Palatino Linotype"/>
          <w:i/>
        </w:rPr>
        <w:t xml:space="preserve"> La obligación de acceso a la información pública se tendrá por cumplida cuando el solicitante tenga a su disposición la información requerida, o cuando realice la consulta de la misma en el lugar en el que ésta se localice.”</w:t>
      </w:r>
    </w:p>
    <w:p w:rsidR="00185754" w:rsidRPr="005D06B1" w:rsidRDefault="00185754" w:rsidP="00117480">
      <w:pPr>
        <w:pStyle w:val="Prrafodelista"/>
        <w:spacing w:line="360" w:lineRule="auto"/>
        <w:ind w:left="851" w:right="567"/>
        <w:jc w:val="both"/>
        <w:rPr>
          <w:rFonts w:ascii="Palatino Linotype" w:hAnsi="Palatino Linotype"/>
          <w:i/>
        </w:rPr>
      </w:pPr>
    </w:p>
    <w:p w:rsidR="0021154E" w:rsidRPr="005D06B1" w:rsidRDefault="0021154E" w:rsidP="00117480">
      <w:pPr>
        <w:numPr>
          <w:ilvl w:val="0"/>
          <w:numId w:val="15"/>
        </w:numPr>
        <w:spacing w:line="360" w:lineRule="auto"/>
        <w:ind w:left="0" w:firstLine="0"/>
        <w:contextualSpacing/>
        <w:jc w:val="both"/>
        <w:rPr>
          <w:rFonts w:ascii="Palatino Linotype" w:hAnsi="Palatino Linotype" w:cs="Arial"/>
        </w:rPr>
      </w:pPr>
      <w:r w:rsidRPr="005D06B1">
        <w:rPr>
          <w:rFonts w:ascii="Palatino Linotype" w:hAnsi="Palatino Linotype" w:cs="Arial"/>
        </w:rPr>
        <w:t xml:space="preserve">En este caso, las solicitudes de información que formuló el particular como parte de su derecho de acceso a la información pública, no fueron atendidas, dado que el </w:t>
      </w:r>
      <w:r w:rsidRPr="005D06B1">
        <w:rPr>
          <w:rFonts w:ascii="Palatino Linotype" w:hAnsi="Palatino Linotype" w:cs="Arial"/>
          <w:b/>
        </w:rPr>
        <w:t>SUJETO OBLIGADO</w:t>
      </w:r>
      <w:r w:rsidRPr="005D06B1">
        <w:rPr>
          <w:rFonts w:ascii="Palatino Linotype" w:hAnsi="Palatino Linotype" w:cs="Arial"/>
        </w:rPr>
        <w:t xml:space="preserve"> fue omiso en emitir una respuesta.</w:t>
      </w:r>
    </w:p>
    <w:p w:rsidR="0021154E" w:rsidRPr="005D06B1" w:rsidRDefault="0021154E" w:rsidP="00117480">
      <w:pPr>
        <w:spacing w:line="360" w:lineRule="auto"/>
        <w:contextualSpacing/>
        <w:jc w:val="both"/>
        <w:rPr>
          <w:rFonts w:ascii="Palatino Linotype" w:hAnsi="Palatino Linotype" w:cs="Arial"/>
        </w:rPr>
      </w:pPr>
    </w:p>
    <w:p w:rsidR="0021154E" w:rsidRPr="005D06B1" w:rsidRDefault="0021154E" w:rsidP="00117480">
      <w:pPr>
        <w:numPr>
          <w:ilvl w:val="0"/>
          <w:numId w:val="15"/>
        </w:numPr>
        <w:spacing w:line="360" w:lineRule="auto"/>
        <w:ind w:left="0" w:firstLine="0"/>
        <w:contextualSpacing/>
        <w:jc w:val="both"/>
        <w:rPr>
          <w:rFonts w:ascii="Palatino Linotype" w:hAnsi="Palatino Linotype" w:cs="Arial"/>
        </w:rPr>
      </w:pPr>
      <w:r w:rsidRPr="005D06B1">
        <w:rPr>
          <w:rFonts w:ascii="Palatino Linotype" w:hAnsi="Palatino Linotype" w:cs="Arial"/>
        </w:rPr>
        <w:t xml:space="preserve">Por tanto, en cumplimiento a las obligaciones que la Constitución Federal, la Constitución Estatal y la Ley de la materia el </w:t>
      </w:r>
      <w:r w:rsidRPr="005D06B1">
        <w:rPr>
          <w:rFonts w:ascii="Palatino Linotype" w:hAnsi="Palatino Linotype" w:cs="Arial"/>
          <w:b/>
        </w:rPr>
        <w:t>SUJETO OBLIGADO</w:t>
      </w:r>
      <w:r w:rsidRPr="005D06B1">
        <w:rPr>
          <w:rFonts w:ascii="Palatino Linotype" w:hAnsi="Palatino Linotype" w:cs="Arial"/>
        </w:rPr>
        <w:t xml:space="preserve"> está constreñido a dar atención a las solicitudes de información que a través del </w:t>
      </w:r>
      <w:r w:rsidRPr="005D06B1">
        <w:rPr>
          <w:rFonts w:ascii="Palatino Linotype" w:hAnsi="Palatino Linotype" w:cs="Arial"/>
          <w:b/>
        </w:rPr>
        <w:t>SAIMEX</w:t>
      </w:r>
      <w:r w:rsidRPr="005D06B1">
        <w:rPr>
          <w:rFonts w:ascii="Palatino Linotype" w:hAnsi="Palatino Linotype" w:cs="Arial"/>
        </w:rPr>
        <w:t xml:space="preserve"> o de vía directa que le sean presentadas en ejercicio del derecho humano de acceso a la información pública, lo cual, en el caso no aconteció.</w:t>
      </w:r>
    </w:p>
    <w:p w:rsidR="0021154E" w:rsidRPr="005D06B1" w:rsidRDefault="0021154E" w:rsidP="00117480">
      <w:pPr>
        <w:spacing w:line="360" w:lineRule="auto"/>
        <w:contextualSpacing/>
        <w:jc w:val="center"/>
        <w:rPr>
          <w:rFonts w:ascii="Palatino Linotype" w:hAnsi="Palatino Linotype" w:cs="Arial"/>
        </w:rPr>
      </w:pPr>
    </w:p>
    <w:p w:rsidR="0021154E" w:rsidRPr="005D06B1" w:rsidRDefault="0021154E" w:rsidP="00117480">
      <w:pPr>
        <w:numPr>
          <w:ilvl w:val="0"/>
          <w:numId w:val="15"/>
        </w:numPr>
        <w:spacing w:line="360" w:lineRule="auto"/>
        <w:ind w:left="0" w:firstLine="0"/>
        <w:contextualSpacing/>
        <w:jc w:val="both"/>
        <w:rPr>
          <w:rFonts w:ascii="Palatino Linotype" w:hAnsi="Palatino Linotype" w:cs="Arial"/>
        </w:rPr>
      </w:pPr>
      <w:r w:rsidRPr="005D06B1">
        <w:rPr>
          <w:rFonts w:ascii="Palatino Linotype" w:hAnsi="Palatino Linotype"/>
        </w:rPr>
        <w:t>Por lo tanto, al no haber atendido ninguno de los deberes establecidos por la norma para la atención de las solicitudes de acceso a la información y al no haber respondido de ninguna manera a la solicitud, la falta de respuesta implica un incumplimiento al deber de atender las solicitudes y en consecuencia una afectación al derecho.</w:t>
      </w:r>
    </w:p>
    <w:p w:rsidR="0021154E" w:rsidRPr="005D06B1" w:rsidRDefault="0021154E" w:rsidP="00117480">
      <w:pPr>
        <w:spacing w:line="360" w:lineRule="auto"/>
        <w:contextualSpacing/>
        <w:jc w:val="both"/>
        <w:rPr>
          <w:rFonts w:ascii="Palatino Linotype" w:hAnsi="Palatino Linotype" w:cs="Arial"/>
        </w:rPr>
      </w:pPr>
    </w:p>
    <w:p w:rsidR="0021154E" w:rsidRPr="005D06B1" w:rsidRDefault="0021154E" w:rsidP="00117480">
      <w:pPr>
        <w:numPr>
          <w:ilvl w:val="0"/>
          <w:numId w:val="15"/>
        </w:numPr>
        <w:spacing w:line="360" w:lineRule="auto"/>
        <w:ind w:left="0" w:right="49" w:firstLine="0"/>
        <w:contextualSpacing/>
        <w:jc w:val="both"/>
        <w:rPr>
          <w:rFonts w:ascii="Palatino Linotype" w:hAnsi="Palatino Linotype" w:cs="Arial"/>
          <w:color w:val="000000"/>
        </w:rPr>
      </w:pPr>
      <w:r w:rsidRPr="005D06B1">
        <w:rPr>
          <w:rFonts w:ascii="Palatino Linotype" w:eastAsia="Calibri" w:hAnsi="Palatino Linotype"/>
          <w:lang w:val="es-ES"/>
        </w:rPr>
        <w:lastRenderedPageBreak/>
        <w:t xml:space="preserve">No sobra decir que, al actuar de esta forma, el </w:t>
      </w:r>
      <w:r w:rsidRPr="005D06B1">
        <w:rPr>
          <w:rFonts w:ascii="Palatino Linotype" w:eastAsia="Calibri" w:hAnsi="Palatino Linotype"/>
          <w:b/>
          <w:lang w:val="es-ES"/>
        </w:rPr>
        <w:t>SUJETO OBLIGADO</w:t>
      </w:r>
      <w:r w:rsidRPr="005D06B1">
        <w:rPr>
          <w:rFonts w:ascii="Palatino Linotype" w:eastAsia="Calibri" w:hAnsi="Palatino Linotype"/>
          <w:lang w:val="es-ES"/>
        </w:rPr>
        <w:t xml:space="preserve"> incumple con el primer mandato contenido en el párrafo tercero del artículo primero de la Constitución Política de los Estados Unidos Mexicanos que establece el deber de todas las autoridades, </w:t>
      </w:r>
      <w:r w:rsidRPr="005D06B1">
        <w:rPr>
          <w:rFonts w:ascii="Palatino Linotype" w:eastAsia="Calibri" w:hAnsi="Palatino Linotype"/>
          <w:i/>
          <w:lang w:val="es-ES"/>
        </w:rPr>
        <w:t xml:space="preserve">en el ámbito de sus atribuciones, </w:t>
      </w:r>
      <w:r w:rsidRPr="005D06B1">
        <w:rPr>
          <w:rFonts w:ascii="Palatino Linotype" w:eastAsia="Calibri" w:hAnsi="Palatino Linotype"/>
          <w:b/>
          <w:i/>
          <w:lang w:val="es-ES"/>
        </w:rPr>
        <w:t>de promover</w:t>
      </w:r>
      <w:r w:rsidRPr="005D06B1">
        <w:rPr>
          <w:rFonts w:ascii="Palatino Linotype" w:eastAsia="Calibri" w:hAnsi="Palatino Linotype"/>
          <w:i/>
          <w:lang w:val="es-ES"/>
        </w:rPr>
        <w:t xml:space="preserve">, </w:t>
      </w:r>
      <w:r w:rsidRPr="005D06B1">
        <w:rPr>
          <w:rFonts w:ascii="Palatino Linotype" w:eastAsia="Calibri" w:hAnsi="Palatino Linotype"/>
          <w:b/>
          <w:i/>
          <w:lang w:val="es-ES"/>
        </w:rPr>
        <w:t>respetar, proteger y</w:t>
      </w:r>
      <w:r w:rsidRPr="005D06B1">
        <w:rPr>
          <w:rFonts w:ascii="Palatino Linotype" w:eastAsia="Calibri" w:hAnsi="Palatino Linotype"/>
          <w:i/>
          <w:lang w:val="es-ES"/>
        </w:rPr>
        <w:t xml:space="preserve"> </w:t>
      </w:r>
      <w:r w:rsidRPr="005D06B1">
        <w:rPr>
          <w:rFonts w:ascii="Palatino Linotype" w:eastAsia="Calibri" w:hAnsi="Palatino Linotype"/>
          <w:b/>
          <w:i/>
          <w:lang w:val="es-ES"/>
        </w:rPr>
        <w:t>garantizar</w:t>
      </w:r>
      <w:r w:rsidRPr="005D06B1">
        <w:rPr>
          <w:rFonts w:ascii="Palatino Linotype" w:eastAsia="Calibri" w:hAnsi="Palatino Linotype"/>
          <w:i/>
          <w:lang w:val="es-ES"/>
        </w:rPr>
        <w:t xml:space="preserve"> los derechos humanos.</w:t>
      </w:r>
      <w:r w:rsidRPr="005D06B1">
        <w:rPr>
          <w:rFonts w:ascii="Palatino Linotype" w:eastAsia="Calibri" w:hAnsi="Palatino Linotype"/>
          <w:lang w:val="es-ES"/>
        </w:rPr>
        <w:t xml:space="preserve"> Por lo tanto, la falta de respuesta a una solicitud de acceso a la información constituye un incumplimiento del </w:t>
      </w:r>
      <w:r w:rsidRPr="005D06B1">
        <w:rPr>
          <w:rFonts w:ascii="Palatino Linotype" w:eastAsia="Calibri" w:hAnsi="Palatino Linotype"/>
          <w:b/>
          <w:lang w:val="es-ES"/>
        </w:rPr>
        <w:t>SUJETO OBLIGADO</w:t>
      </w:r>
      <w:r w:rsidRPr="005D06B1">
        <w:rPr>
          <w:rFonts w:ascii="Palatino Linotype" w:eastAsia="Calibri" w:hAnsi="Palatino Linotype"/>
          <w:lang w:val="es-ES"/>
        </w:rPr>
        <w:t xml:space="preserve"> a su deber de garantizar el derecho, lo que constituye una vulneración al mismo y resulta. </w:t>
      </w:r>
    </w:p>
    <w:p w:rsidR="0021154E" w:rsidRPr="005D06B1" w:rsidRDefault="0021154E" w:rsidP="00117480">
      <w:pPr>
        <w:spacing w:line="360" w:lineRule="auto"/>
        <w:contextualSpacing/>
        <w:jc w:val="both"/>
        <w:rPr>
          <w:rFonts w:ascii="Palatino Linotype" w:hAnsi="Palatino Linotype"/>
        </w:rPr>
      </w:pPr>
    </w:p>
    <w:p w:rsidR="0021154E" w:rsidRPr="005D06B1" w:rsidRDefault="0021154E" w:rsidP="00117480">
      <w:pPr>
        <w:numPr>
          <w:ilvl w:val="0"/>
          <w:numId w:val="15"/>
        </w:numPr>
        <w:spacing w:line="360" w:lineRule="auto"/>
        <w:ind w:left="0" w:firstLine="0"/>
        <w:contextualSpacing/>
        <w:jc w:val="both"/>
        <w:rPr>
          <w:rFonts w:ascii="Palatino Linotype" w:hAnsi="Palatino Linotype"/>
        </w:rPr>
      </w:pPr>
      <w:r w:rsidRPr="005D06B1">
        <w:rPr>
          <w:rFonts w:ascii="Palatino Linotype" w:hAnsi="Palatino Linotype"/>
        </w:rPr>
        <w:t xml:space="preserve">A su vez, la </w:t>
      </w:r>
      <w:r w:rsidRPr="005D06B1">
        <w:rPr>
          <w:rFonts w:ascii="Palatino Linotype" w:hAnsi="Palatino Linotype"/>
          <w:b/>
        </w:rPr>
        <w:t xml:space="preserve">Ley de Transparencia y Acceso a la Información Pública del Estado de México y Municipios, </w:t>
      </w:r>
      <w:r w:rsidRPr="005D06B1">
        <w:rPr>
          <w:rFonts w:ascii="Palatino Linotype" w:hAnsi="Palatino Linotype"/>
        </w:rPr>
        <w:t>cuyo objeto es establecer principios, bases generales y procedimientos para tutelar y garantizar la transparencia y el derecho humano de acceso a la información pública en posesión de los sujetos obligados; en su artículo 176</w:t>
      </w:r>
      <w:r w:rsidRPr="005D06B1">
        <w:rPr>
          <w:rFonts w:ascii="Palatino Linotype" w:hAnsi="Palatino Linotype"/>
          <w:b/>
        </w:rPr>
        <w:t xml:space="preserve"> </w:t>
      </w:r>
      <w:r w:rsidRPr="005D06B1">
        <w:rPr>
          <w:rFonts w:ascii="Palatino Linotype" w:hAnsi="Palatino Linotype"/>
        </w:rPr>
        <w:t xml:space="preserve">establece que </w:t>
      </w:r>
      <w:r w:rsidRPr="005D06B1">
        <w:rPr>
          <w:rFonts w:ascii="Palatino Linotype" w:hAnsi="Palatino Linotype"/>
          <w:b/>
          <w:i/>
          <w:u w:val="single"/>
        </w:rPr>
        <w:t>el recurso de revisión es la garantía secundaria</w:t>
      </w:r>
      <w:r w:rsidRPr="005D06B1">
        <w:rPr>
          <w:rFonts w:ascii="Palatino Linotype" w:hAnsi="Palatino Linotype"/>
          <w:b/>
          <w:i/>
        </w:rPr>
        <w:t xml:space="preserve"> mediante la cual se pretende reparar cualquier posible afectación al derecho de acceso a la información pública</w:t>
      </w:r>
      <w:r w:rsidRPr="005D06B1">
        <w:rPr>
          <w:rFonts w:ascii="Palatino Linotype" w:hAnsi="Palatino Linotype"/>
          <w:b/>
        </w:rPr>
        <w:t>, s</w:t>
      </w:r>
      <w:r w:rsidRPr="005D06B1">
        <w:rPr>
          <w:rFonts w:ascii="Palatino Linotype" w:hAnsi="Palatino Linotype"/>
        </w:rPr>
        <w:t xml:space="preserve">iendo éste el medio a través del cual, este Órgano Garante después de realizar el análisis al procedimiento de acceso a la información, podrá determinar la posible afectación y de ser el caso ordenar la reparación a la violación del derecho en cuestión. </w:t>
      </w:r>
    </w:p>
    <w:p w:rsidR="0021154E" w:rsidRPr="005D06B1" w:rsidRDefault="0021154E" w:rsidP="00117480">
      <w:pPr>
        <w:spacing w:line="360" w:lineRule="auto"/>
        <w:contextualSpacing/>
        <w:jc w:val="both"/>
        <w:rPr>
          <w:rFonts w:ascii="Palatino Linotype" w:hAnsi="Palatino Linotype"/>
        </w:rPr>
      </w:pPr>
    </w:p>
    <w:p w:rsidR="0021154E" w:rsidRPr="005D06B1" w:rsidRDefault="0021154E" w:rsidP="00117480">
      <w:pPr>
        <w:numPr>
          <w:ilvl w:val="0"/>
          <w:numId w:val="15"/>
        </w:numPr>
        <w:spacing w:line="360" w:lineRule="auto"/>
        <w:ind w:left="0" w:right="49" w:firstLine="0"/>
        <w:contextualSpacing/>
        <w:jc w:val="both"/>
        <w:rPr>
          <w:rFonts w:ascii="Palatino Linotype" w:hAnsi="Palatino Linotype" w:cs="Arial"/>
          <w:color w:val="000000"/>
        </w:rPr>
      </w:pPr>
      <w:r w:rsidRPr="005D06B1">
        <w:rPr>
          <w:rFonts w:ascii="Palatino Linotype" w:eastAsia="Calibri" w:hAnsi="Palatino Linotype"/>
          <w:lang w:val="es-ES"/>
        </w:rPr>
        <w:lastRenderedPageBreak/>
        <w:t xml:space="preserve">De acuerdo a lo dispuesto por el artículo 53 fracción II de la Ley de la materia, las unidades de transparencia tienen entre sus principales funciones la de recibir, tramitar y dar respuesta a las solicitudes de accesos a la información: </w:t>
      </w:r>
    </w:p>
    <w:p w:rsidR="0021154E" w:rsidRPr="005D06B1" w:rsidRDefault="0021154E" w:rsidP="00117480">
      <w:pPr>
        <w:spacing w:line="360" w:lineRule="auto"/>
        <w:ind w:right="49"/>
        <w:contextualSpacing/>
        <w:jc w:val="both"/>
        <w:rPr>
          <w:rFonts w:ascii="Palatino Linotype" w:hAnsi="Palatino Linotype" w:cs="Arial"/>
          <w:color w:val="000000"/>
        </w:rPr>
      </w:pPr>
    </w:p>
    <w:p w:rsidR="0021154E" w:rsidRPr="005D06B1" w:rsidRDefault="0021154E" w:rsidP="00117480">
      <w:pPr>
        <w:spacing w:line="360" w:lineRule="auto"/>
        <w:ind w:left="567" w:right="567"/>
        <w:jc w:val="both"/>
        <w:rPr>
          <w:rFonts w:ascii="Palatino Linotype" w:hAnsi="Palatino Linotype"/>
          <w:i/>
        </w:rPr>
      </w:pPr>
      <w:r w:rsidRPr="005D06B1">
        <w:rPr>
          <w:rFonts w:ascii="Palatino Linotype" w:hAnsi="Palatino Linotype"/>
          <w:i/>
        </w:rPr>
        <w:t>“</w:t>
      </w:r>
      <w:r w:rsidRPr="005D06B1">
        <w:rPr>
          <w:rFonts w:ascii="Palatino Linotype" w:hAnsi="Palatino Linotype"/>
          <w:b/>
          <w:i/>
        </w:rPr>
        <w:t>Artículo 53.</w:t>
      </w:r>
      <w:r w:rsidRPr="005D06B1">
        <w:rPr>
          <w:rFonts w:ascii="Palatino Linotype" w:hAnsi="Palatino Linotype"/>
          <w:i/>
        </w:rPr>
        <w:t xml:space="preserve"> Las Unidades de Transparencia tendrán las siguientes funciones:</w:t>
      </w:r>
    </w:p>
    <w:p w:rsidR="0021154E" w:rsidRPr="005D06B1" w:rsidRDefault="0021154E" w:rsidP="00117480">
      <w:pPr>
        <w:spacing w:line="360" w:lineRule="auto"/>
        <w:ind w:left="567" w:right="567"/>
        <w:jc w:val="both"/>
        <w:rPr>
          <w:rFonts w:ascii="Palatino Linotype" w:hAnsi="Palatino Linotype"/>
          <w:i/>
        </w:rPr>
      </w:pPr>
      <w:r w:rsidRPr="005D06B1">
        <w:rPr>
          <w:rFonts w:ascii="Palatino Linotype" w:hAnsi="Palatino Linotype"/>
          <w:i/>
        </w:rPr>
        <w:t>(…)</w:t>
      </w:r>
    </w:p>
    <w:p w:rsidR="0021154E" w:rsidRPr="005D06B1" w:rsidRDefault="0021154E" w:rsidP="00117480">
      <w:pPr>
        <w:spacing w:line="360" w:lineRule="auto"/>
        <w:ind w:left="567" w:right="567"/>
        <w:jc w:val="both"/>
        <w:rPr>
          <w:rFonts w:ascii="Palatino Linotype" w:hAnsi="Palatino Linotype"/>
          <w:i/>
        </w:rPr>
      </w:pPr>
      <w:r w:rsidRPr="005D06B1">
        <w:rPr>
          <w:rFonts w:ascii="Palatino Linotype" w:hAnsi="Palatino Linotype"/>
          <w:i/>
        </w:rPr>
        <w:t>III. Auxiliar a los particulares en la elaboración de solicitudes de acceso a la información y, en su caso, orientarlos sobre los sujetos obligados competentes conforme a la normatividad aplicable;</w:t>
      </w:r>
    </w:p>
    <w:p w:rsidR="0021154E" w:rsidRPr="005D06B1" w:rsidRDefault="0021154E" w:rsidP="00117480">
      <w:pPr>
        <w:spacing w:line="360" w:lineRule="auto"/>
        <w:ind w:left="567" w:right="567"/>
        <w:jc w:val="both"/>
        <w:rPr>
          <w:rFonts w:ascii="Palatino Linotype" w:hAnsi="Palatino Linotype"/>
          <w:i/>
        </w:rPr>
      </w:pPr>
      <w:r w:rsidRPr="005D06B1">
        <w:rPr>
          <w:rFonts w:ascii="Palatino Linotype" w:hAnsi="Palatino Linotype"/>
          <w:i/>
        </w:rPr>
        <w:t xml:space="preserve">(…)” </w:t>
      </w:r>
    </w:p>
    <w:p w:rsidR="0021154E" w:rsidRPr="005D06B1" w:rsidRDefault="0021154E" w:rsidP="00117480">
      <w:pPr>
        <w:spacing w:line="360" w:lineRule="auto"/>
        <w:ind w:left="567" w:right="567"/>
        <w:jc w:val="both"/>
        <w:rPr>
          <w:rFonts w:ascii="Palatino Linotype" w:hAnsi="Palatino Linotype"/>
        </w:rPr>
      </w:pPr>
      <w:r w:rsidRPr="005D06B1">
        <w:rPr>
          <w:rFonts w:ascii="Palatino Linotype" w:hAnsi="Palatino Linotype"/>
        </w:rPr>
        <w:t>(Énfasis Añadido)</w:t>
      </w:r>
    </w:p>
    <w:p w:rsidR="0021154E" w:rsidRPr="005D06B1" w:rsidRDefault="0021154E" w:rsidP="00117480">
      <w:pPr>
        <w:spacing w:line="360" w:lineRule="auto"/>
        <w:contextualSpacing/>
        <w:jc w:val="both"/>
        <w:rPr>
          <w:rFonts w:ascii="Palatino Linotype" w:eastAsia="Calibri" w:hAnsi="Palatino Linotype"/>
        </w:rPr>
      </w:pPr>
    </w:p>
    <w:p w:rsidR="0021154E" w:rsidRPr="005D06B1" w:rsidRDefault="0021154E" w:rsidP="00117480">
      <w:pPr>
        <w:numPr>
          <w:ilvl w:val="0"/>
          <w:numId w:val="15"/>
        </w:numPr>
        <w:spacing w:line="360" w:lineRule="auto"/>
        <w:ind w:left="0" w:firstLine="0"/>
        <w:contextualSpacing/>
        <w:jc w:val="both"/>
        <w:rPr>
          <w:rFonts w:ascii="Palatino Linotype" w:eastAsia="Calibri" w:hAnsi="Palatino Linotype"/>
        </w:rPr>
      </w:pPr>
      <w:r w:rsidRPr="005D06B1">
        <w:rPr>
          <w:rFonts w:ascii="Palatino Linotype" w:eastAsia="Calibri" w:hAnsi="Palatino Linotype"/>
        </w:rPr>
        <w:t xml:space="preserve">Establecido lo anterior, resulta evidente que las razones o motivos de inconformidad hechos valer en el recurso de revisión resultan </w:t>
      </w:r>
      <w:r w:rsidRPr="005D06B1">
        <w:rPr>
          <w:rFonts w:ascii="Palatino Linotype" w:eastAsia="Calibri" w:hAnsi="Palatino Linotype"/>
          <w:b/>
        </w:rPr>
        <w:t>fundadas y procedentes</w:t>
      </w:r>
      <w:r w:rsidRPr="005D06B1">
        <w:rPr>
          <w:rFonts w:ascii="Palatino Linotype" w:eastAsia="Calibri" w:hAnsi="Palatino Linotype"/>
        </w:rPr>
        <w:t xml:space="preserve">, debido a que el </w:t>
      </w:r>
      <w:r w:rsidRPr="005D06B1">
        <w:rPr>
          <w:rFonts w:ascii="Palatino Linotype" w:eastAsia="Calibri" w:hAnsi="Palatino Linotype"/>
          <w:b/>
        </w:rPr>
        <w:t>SUJETO OBLIGADO</w:t>
      </w:r>
      <w:r w:rsidRPr="005D06B1">
        <w:rPr>
          <w:rFonts w:ascii="Palatino Linotype" w:eastAsia="Calibri" w:hAnsi="Palatino Linotype"/>
        </w:rPr>
        <w:t xml:space="preserve"> fue omiso en responder la solicitud de información en cuestión; es decir, no proporcionó respuesta alguna, negando así el acceso a cualquier tipo de información sin ofrecer mayores explicaciones, es decir, no fundó ni motivó su omisión, su falta de actuación en relación a sus obligaciones de garantizar el acceso a la información pública. </w:t>
      </w:r>
    </w:p>
    <w:p w:rsidR="0021154E" w:rsidRPr="005D06B1" w:rsidRDefault="0021154E" w:rsidP="00117480">
      <w:pPr>
        <w:spacing w:line="360" w:lineRule="auto"/>
        <w:contextualSpacing/>
        <w:jc w:val="both"/>
        <w:rPr>
          <w:rFonts w:ascii="Palatino Linotype" w:eastAsia="Calibri" w:hAnsi="Palatino Linotype"/>
        </w:rPr>
      </w:pPr>
    </w:p>
    <w:p w:rsidR="0021154E" w:rsidRPr="005D06B1" w:rsidRDefault="0021154E" w:rsidP="00117480">
      <w:pPr>
        <w:numPr>
          <w:ilvl w:val="0"/>
          <w:numId w:val="15"/>
        </w:numPr>
        <w:spacing w:line="360" w:lineRule="auto"/>
        <w:ind w:left="0" w:firstLine="0"/>
        <w:contextualSpacing/>
        <w:jc w:val="both"/>
        <w:rPr>
          <w:rFonts w:ascii="Palatino Linotype" w:eastAsia="Calibri" w:hAnsi="Palatino Linotype"/>
        </w:rPr>
      </w:pPr>
      <w:r w:rsidRPr="005D06B1">
        <w:rPr>
          <w:rFonts w:ascii="Palatino Linotype" w:eastAsia="Calibri" w:hAnsi="Palatino Linotype"/>
        </w:rPr>
        <w:t xml:space="preserve">Atento a lo anterior, es que se determina procedente </w:t>
      </w:r>
      <w:r w:rsidRPr="005D06B1">
        <w:rPr>
          <w:rFonts w:ascii="Palatino Linotype" w:eastAsia="Calibri" w:hAnsi="Palatino Linotype"/>
          <w:b/>
        </w:rPr>
        <w:t xml:space="preserve">ORDENAR </w:t>
      </w:r>
      <w:r w:rsidRPr="005D06B1">
        <w:rPr>
          <w:rFonts w:ascii="Palatino Linotype" w:eastAsia="Calibri" w:hAnsi="Palatino Linotype"/>
        </w:rPr>
        <w:t xml:space="preserve">al </w:t>
      </w:r>
      <w:r w:rsidRPr="005D06B1">
        <w:rPr>
          <w:rFonts w:ascii="Palatino Linotype" w:eastAsia="Calibri" w:hAnsi="Palatino Linotype"/>
          <w:b/>
        </w:rPr>
        <w:t>SUJETO OBLIGADO</w:t>
      </w:r>
      <w:r w:rsidR="00795953" w:rsidRPr="005D06B1">
        <w:rPr>
          <w:rFonts w:ascii="Palatino Linotype" w:eastAsia="Calibri" w:hAnsi="Palatino Linotype"/>
        </w:rPr>
        <w:t>, atienda los recursos</w:t>
      </w:r>
      <w:r w:rsidRPr="005D06B1">
        <w:rPr>
          <w:rFonts w:ascii="Palatino Linotype" w:eastAsia="Calibri" w:hAnsi="Palatino Linotype"/>
        </w:rPr>
        <w:t xml:space="preserve"> de revisión</w:t>
      </w:r>
      <w:r w:rsidR="00795953" w:rsidRPr="005D06B1">
        <w:rPr>
          <w:rFonts w:ascii="Palatino Linotype" w:eastAsia="Calibri" w:hAnsi="Palatino Linotype"/>
        </w:rPr>
        <w:t xml:space="preserve"> </w:t>
      </w:r>
      <w:r w:rsidR="006766E5" w:rsidRPr="005D06B1">
        <w:rPr>
          <w:rFonts w:ascii="Palatino Linotype" w:eastAsia="Calibri" w:hAnsi="Palatino Linotype"/>
          <w:b/>
        </w:rPr>
        <w:t xml:space="preserve">07953/INFOEM/IP/RR/2022 y </w:t>
      </w:r>
      <w:r w:rsidR="006766E5" w:rsidRPr="005D06B1">
        <w:rPr>
          <w:rFonts w:ascii="Palatino Linotype" w:eastAsia="Calibri" w:hAnsi="Palatino Linotype"/>
          <w:b/>
        </w:rPr>
        <w:lastRenderedPageBreak/>
        <w:t>07954/INFOEM/IP/RR/2022</w:t>
      </w:r>
      <w:r w:rsidRPr="005D06B1">
        <w:rPr>
          <w:rFonts w:ascii="Palatino Linotype" w:eastAsia="Calibri" w:hAnsi="Palatino Linotype"/>
          <w:b/>
        </w:rPr>
        <w:t>,</w:t>
      </w:r>
      <w:r w:rsidRPr="005D06B1">
        <w:rPr>
          <w:rFonts w:ascii="Palatino Linotype" w:eastAsia="Calibri" w:hAnsi="Palatino Linotype"/>
        </w:rPr>
        <w:t xml:space="preserve"> del cual prevaleció el silencio del </w:t>
      </w:r>
      <w:r w:rsidRPr="005D06B1">
        <w:rPr>
          <w:rFonts w:ascii="Palatino Linotype" w:eastAsia="Calibri" w:hAnsi="Palatino Linotype"/>
          <w:b/>
        </w:rPr>
        <w:t>Ayuntamiento</w:t>
      </w:r>
      <w:r w:rsidR="00795953" w:rsidRPr="005D06B1">
        <w:rPr>
          <w:rFonts w:ascii="Palatino Linotype" w:eastAsia="Calibri" w:hAnsi="Palatino Linotype"/>
          <w:b/>
        </w:rPr>
        <w:t xml:space="preserve"> de </w:t>
      </w:r>
      <w:r w:rsidR="006766E5" w:rsidRPr="005D06B1">
        <w:rPr>
          <w:rFonts w:ascii="Palatino Linotype" w:eastAsia="Calibri" w:hAnsi="Palatino Linotype"/>
          <w:b/>
        </w:rPr>
        <w:t>Ozumba</w:t>
      </w:r>
      <w:r w:rsidR="00795953" w:rsidRPr="005D06B1">
        <w:rPr>
          <w:rFonts w:ascii="Palatino Linotype" w:eastAsia="Calibri" w:hAnsi="Palatino Linotype"/>
        </w:rPr>
        <w:t xml:space="preserve"> </w:t>
      </w:r>
      <w:r w:rsidRPr="005D06B1">
        <w:rPr>
          <w:rFonts w:ascii="Palatino Linotype" w:eastAsia="Calibri" w:hAnsi="Palatino Linotype"/>
        </w:rPr>
        <w:t xml:space="preserve"> </w:t>
      </w:r>
      <w:r w:rsidRPr="005D06B1">
        <w:rPr>
          <w:rFonts w:ascii="Palatino Linotype" w:eastAsia="Calibri" w:hAnsi="Palatino Linotype"/>
          <w:b/>
        </w:rPr>
        <w:t>al no emitir soporte documental alguno posterior al recurso de revisión en calidad de informe justificado</w:t>
      </w:r>
      <w:r w:rsidRPr="005D06B1">
        <w:rPr>
          <w:rFonts w:ascii="Palatino Linotype" w:eastAsia="Calibri" w:hAnsi="Palatino Linotype"/>
        </w:rPr>
        <w:t>.</w:t>
      </w:r>
    </w:p>
    <w:p w:rsidR="0021154E" w:rsidRPr="005D06B1" w:rsidRDefault="0021154E" w:rsidP="00117480">
      <w:pPr>
        <w:pStyle w:val="Prrafodelista"/>
        <w:spacing w:line="360" w:lineRule="auto"/>
        <w:rPr>
          <w:rFonts w:ascii="Palatino Linotype" w:eastAsia="Calibri" w:hAnsi="Palatino Linotype"/>
        </w:rPr>
      </w:pPr>
    </w:p>
    <w:p w:rsidR="0021154E" w:rsidRPr="005D06B1" w:rsidRDefault="0021154E" w:rsidP="00117480">
      <w:pPr>
        <w:numPr>
          <w:ilvl w:val="0"/>
          <w:numId w:val="15"/>
        </w:numPr>
        <w:spacing w:line="360" w:lineRule="auto"/>
        <w:ind w:left="0" w:right="49" w:firstLine="0"/>
        <w:contextualSpacing/>
        <w:jc w:val="both"/>
        <w:rPr>
          <w:rFonts w:ascii="Palatino Linotype" w:hAnsi="Palatino Linotype" w:cs="Arial"/>
          <w:b/>
        </w:rPr>
      </w:pPr>
      <w:r w:rsidRPr="005D06B1">
        <w:rPr>
          <w:rFonts w:ascii="Palatino Linotype" w:hAnsi="Palatino Linotype" w:cs="Arial"/>
        </w:rPr>
        <w:t xml:space="preserve">En cumplimiento a esta resolución, el </w:t>
      </w:r>
      <w:r w:rsidRPr="005D06B1">
        <w:rPr>
          <w:rFonts w:ascii="Palatino Linotype" w:hAnsi="Palatino Linotype" w:cs="Arial"/>
          <w:b/>
        </w:rPr>
        <w:t>SUJETO OBLIGADO</w:t>
      </w:r>
      <w:r w:rsidRPr="005D06B1">
        <w:rPr>
          <w:rFonts w:ascii="Palatino Linotype" w:hAnsi="Palatino Linotype" w:cs="Arial"/>
        </w:rPr>
        <w:t xml:space="preserve"> deberá dar atención a la solicitud de información, sin que sea materia de este recurso</w:t>
      </w:r>
      <w:r w:rsidRPr="005D06B1">
        <w:rPr>
          <w:rFonts w:ascii="Palatino Linotype" w:hAnsi="Palatino Linotype" w:cs="Arial"/>
          <w:b/>
        </w:rPr>
        <w:t xml:space="preserve"> </w:t>
      </w:r>
      <w:r w:rsidRPr="005D06B1">
        <w:rPr>
          <w:rFonts w:ascii="Palatino Linotype" w:hAnsi="Palatino Linotype" w:cs="Arial"/>
        </w:rPr>
        <w:t>analizar o</w:t>
      </w:r>
      <w:r w:rsidRPr="005D06B1">
        <w:rPr>
          <w:rFonts w:ascii="Palatino Linotype" w:hAnsi="Palatino Linotype" w:cs="Arial"/>
          <w:b/>
        </w:rPr>
        <w:t xml:space="preserve"> </w:t>
      </w:r>
      <w:r w:rsidRPr="005D06B1">
        <w:rPr>
          <w:rFonts w:ascii="Palatino Linotype" w:hAnsi="Palatino Linotype" w:cs="Arial"/>
        </w:rPr>
        <w:t>prejuzgar si la información que le fue solicitada se encuentra en sus archivos o le corresponde generarla, puesto que el silencio administrativo que hizo patente al omitir dar respuesta, trae como consecuencia que se le ordene dar atención a la solicitud, lo cual deberá llevar a cabo en ejercicio de sus competencias, atribuciones y funciones y con arreglo a lo dispuesto por la ley de la materia.</w:t>
      </w:r>
    </w:p>
    <w:p w:rsidR="0021154E" w:rsidRPr="005D06B1" w:rsidRDefault="0021154E" w:rsidP="00117480">
      <w:pPr>
        <w:spacing w:line="360" w:lineRule="auto"/>
        <w:ind w:right="49"/>
        <w:contextualSpacing/>
        <w:jc w:val="both"/>
        <w:rPr>
          <w:rFonts w:ascii="Palatino Linotype" w:hAnsi="Palatino Linotype" w:cs="Arial"/>
          <w:b/>
        </w:rPr>
      </w:pPr>
    </w:p>
    <w:p w:rsidR="0021154E" w:rsidRPr="005D06B1" w:rsidRDefault="0021154E" w:rsidP="00117480">
      <w:pPr>
        <w:numPr>
          <w:ilvl w:val="0"/>
          <w:numId w:val="15"/>
        </w:numPr>
        <w:spacing w:line="360" w:lineRule="auto"/>
        <w:ind w:left="0" w:right="49" w:firstLine="0"/>
        <w:contextualSpacing/>
        <w:jc w:val="both"/>
        <w:rPr>
          <w:rFonts w:ascii="Palatino Linotype" w:hAnsi="Palatino Linotype" w:cs="Arial"/>
          <w:b/>
        </w:rPr>
      </w:pPr>
      <w:r w:rsidRPr="005D06B1">
        <w:rPr>
          <w:rFonts w:ascii="Palatino Linotype" w:hAnsi="Palatino Linotype" w:cs="Arial"/>
        </w:rPr>
        <w:t xml:space="preserve">En este caso, el </w:t>
      </w:r>
      <w:r w:rsidRPr="005D06B1">
        <w:rPr>
          <w:rFonts w:ascii="Palatino Linotype" w:hAnsi="Palatino Linotype" w:cs="Arial"/>
          <w:b/>
        </w:rPr>
        <w:t>SUJETO OBLIGADO</w:t>
      </w:r>
      <w:r w:rsidRPr="005D06B1">
        <w:rPr>
          <w:rFonts w:ascii="Palatino Linotype" w:hAnsi="Palatino Linotype" w:cs="Arial"/>
        </w:rPr>
        <w:t xml:space="preserve"> deberá de sustanciar todo el procedimiento de acceso a la información pública verificando si la información que le ha sido requerida corresponde al ejercicio de sus facultades, competencias o funciones.</w:t>
      </w:r>
    </w:p>
    <w:p w:rsidR="0021154E" w:rsidRPr="005D06B1" w:rsidRDefault="0021154E" w:rsidP="00117480">
      <w:pPr>
        <w:spacing w:line="360" w:lineRule="auto"/>
        <w:ind w:right="49"/>
        <w:contextualSpacing/>
        <w:jc w:val="both"/>
        <w:rPr>
          <w:rFonts w:ascii="Palatino Linotype" w:hAnsi="Palatino Linotype" w:cs="Arial"/>
          <w:b/>
        </w:rPr>
      </w:pPr>
    </w:p>
    <w:p w:rsidR="0021154E" w:rsidRPr="005D06B1" w:rsidRDefault="0021154E" w:rsidP="00117480">
      <w:pPr>
        <w:numPr>
          <w:ilvl w:val="0"/>
          <w:numId w:val="15"/>
        </w:numPr>
        <w:spacing w:line="360" w:lineRule="auto"/>
        <w:ind w:left="0" w:firstLine="0"/>
        <w:contextualSpacing/>
        <w:jc w:val="both"/>
        <w:rPr>
          <w:rFonts w:ascii="Palatino Linotype" w:hAnsi="Palatino Linotype" w:cs="Arial"/>
        </w:rPr>
      </w:pPr>
      <w:r w:rsidRPr="005D06B1">
        <w:rPr>
          <w:rFonts w:ascii="Palatino Linotype" w:hAnsi="Palatino Linotype" w:cs="Arial"/>
        </w:rPr>
        <w:t xml:space="preserve">Si dentro de las facultades, atribuciones y competencias no se encuentra  la de poseer la información requerida, deberá hacerlo del conocimiento de la particular  de forma clara y precisa, fundado y motivando su actuación y en su caso orientar al solicitante sobre el o los Sujetos Obligados competentes, sin pasar desapercibido que tal orientación debe realizarse dentro de los tres días hábiles posteriores a la </w:t>
      </w:r>
      <w:r w:rsidRPr="005D06B1">
        <w:rPr>
          <w:rFonts w:ascii="Palatino Linotype" w:hAnsi="Palatino Linotype" w:cs="Arial"/>
        </w:rPr>
        <w:lastRenderedPageBreak/>
        <w:t xml:space="preserve">recepción de la solicitud, o de lo contrario deberá hacerlo a través del acuerdo de incompetencia de acuerdo a lo dispuesto en el artículo 49 fracción II y el artículo 167 de la Ley de Transparencia y Acceso a la Información Pública del Estado de México y Municipios. </w:t>
      </w:r>
    </w:p>
    <w:p w:rsidR="0021154E" w:rsidRPr="005D06B1" w:rsidRDefault="0021154E" w:rsidP="00117480">
      <w:pPr>
        <w:spacing w:line="360" w:lineRule="auto"/>
        <w:contextualSpacing/>
        <w:jc w:val="both"/>
        <w:rPr>
          <w:rFonts w:ascii="Palatino Linotype" w:hAnsi="Palatino Linotype" w:cs="Arial"/>
        </w:rPr>
      </w:pPr>
    </w:p>
    <w:p w:rsidR="0021154E" w:rsidRPr="005D06B1" w:rsidRDefault="0021154E" w:rsidP="00117480">
      <w:pPr>
        <w:numPr>
          <w:ilvl w:val="0"/>
          <w:numId w:val="15"/>
        </w:numPr>
        <w:spacing w:line="360" w:lineRule="auto"/>
        <w:ind w:left="0" w:right="49" w:firstLine="0"/>
        <w:contextualSpacing/>
        <w:jc w:val="both"/>
        <w:rPr>
          <w:rFonts w:ascii="Palatino Linotype" w:hAnsi="Palatino Linotype" w:cs="Arial"/>
        </w:rPr>
      </w:pPr>
      <w:r w:rsidRPr="005D06B1">
        <w:rPr>
          <w:rFonts w:ascii="Palatino Linotype" w:hAnsi="Palatino Linotype" w:cs="Arial"/>
        </w:rPr>
        <w:t>No está por demás señalar que la obligación constitucional de documentar todo acto que derive del ejercicio de las facultades, competencias o funciones de los Sujetos Obligados, encuentra expresión legal en los artículos 19 de la Ley General de Transparencia y de la Ley de Transparencia y Acceso a la Información Pública del Estado de México y Municipios.</w:t>
      </w:r>
    </w:p>
    <w:p w:rsidR="0021154E" w:rsidRPr="005D06B1" w:rsidRDefault="0021154E" w:rsidP="00117480">
      <w:pPr>
        <w:pStyle w:val="Prrafodelista"/>
        <w:spacing w:line="360" w:lineRule="auto"/>
        <w:rPr>
          <w:rFonts w:ascii="Palatino Linotype" w:hAnsi="Palatino Linotype" w:cs="Arial"/>
        </w:rPr>
      </w:pPr>
    </w:p>
    <w:p w:rsidR="0021154E" w:rsidRPr="005D06B1" w:rsidRDefault="0021154E" w:rsidP="00117480">
      <w:pPr>
        <w:numPr>
          <w:ilvl w:val="0"/>
          <w:numId w:val="15"/>
        </w:numPr>
        <w:spacing w:line="360" w:lineRule="auto"/>
        <w:ind w:left="0" w:right="49" w:firstLine="0"/>
        <w:contextualSpacing/>
        <w:jc w:val="both"/>
        <w:rPr>
          <w:rFonts w:ascii="Palatino Linotype" w:hAnsi="Palatino Linotype" w:cs="Arial"/>
        </w:rPr>
      </w:pPr>
      <w:r w:rsidRPr="005D06B1">
        <w:rPr>
          <w:rFonts w:ascii="Palatino Linotype" w:hAnsi="Palatino Linotype" w:cs="Arial"/>
        </w:rPr>
        <w:t xml:space="preserve">Disposiciones que en su primer párrafo establecen que se presume la existencia de la información cuando ésta se encuentre relacionada con las facultades, competencias o funciones señaladas en la ley. Esta presunción puede ser explícita, cuando las disposiciones jurídicas expresamente señalan el tipo concreto de información, por ejemplo, cuando se establece la facultad de un sujeto obligado de aprobar un presupuesto de egresos; o implícita, cuando se infiere directa o indirectamente del propio texto normativo la existencia de la información, aun cuando ésta no se enuncie de manera precisa en la norma, por ejemplo, un decreto que sin crear a un sujeto obligado, le cambia el nombre, que de manera expresa no se encuentra enlistado en la primera fracción de los artículos que establecen las </w:t>
      </w:r>
      <w:r w:rsidRPr="005D06B1">
        <w:rPr>
          <w:rFonts w:ascii="Palatino Linotype" w:hAnsi="Palatino Linotype" w:cs="Arial"/>
        </w:rPr>
        <w:lastRenderedPageBreak/>
        <w:t>obligaciones de transparencia comunes pero que sí forma parte del marco normativo aplicable.</w:t>
      </w:r>
    </w:p>
    <w:p w:rsidR="0021154E" w:rsidRPr="005D06B1" w:rsidRDefault="0021154E" w:rsidP="00117480">
      <w:pPr>
        <w:pStyle w:val="Prrafodelista"/>
        <w:spacing w:line="360" w:lineRule="auto"/>
        <w:rPr>
          <w:rFonts w:ascii="Palatino Linotype" w:hAnsi="Palatino Linotype" w:cs="Arial"/>
        </w:rPr>
      </w:pPr>
    </w:p>
    <w:p w:rsidR="0021154E" w:rsidRPr="005D06B1" w:rsidRDefault="0021154E" w:rsidP="00117480">
      <w:pPr>
        <w:numPr>
          <w:ilvl w:val="0"/>
          <w:numId w:val="15"/>
        </w:numPr>
        <w:spacing w:line="360" w:lineRule="auto"/>
        <w:ind w:left="0" w:right="49" w:firstLine="0"/>
        <w:contextualSpacing/>
        <w:jc w:val="both"/>
        <w:rPr>
          <w:rFonts w:ascii="Palatino Linotype" w:hAnsi="Palatino Linotype" w:cs="Arial"/>
        </w:rPr>
      </w:pPr>
      <w:r w:rsidRPr="005D06B1">
        <w:rPr>
          <w:rFonts w:ascii="Palatino Linotype" w:hAnsi="Palatino Linotype" w:cs="Arial"/>
        </w:rPr>
        <w:t xml:space="preserve">Es importante también señalar que, la respuesta que dará en cumplimiento a la presente resolución, </w:t>
      </w:r>
      <w:r w:rsidRPr="005D06B1">
        <w:rPr>
          <w:rFonts w:ascii="Palatino Linotype" w:hAnsi="Palatino Linotype" w:cs="Arial"/>
          <w:b/>
        </w:rPr>
        <w:t>deberá ajustarse a lo dispuesto a los criterios y precedentes que este Órgano Garante ha resuelto y aprobado;</w:t>
      </w:r>
      <w:r w:rsidRPr="005D06B1">
        <w:rPr>
          <w:rFonts w:ascii="Palatino Linotype" w:hAnsi="Palatino Linotype" w:cs="Arial"/>
        </w:rPr>
        <w:t xml:space="preserve"> es decir, por lo que constituye una alta responsabilidad del </w:t>
      </w:r>
      <w:r w:rsidRPr="005D06B1">
        <w:rPr>
          <w:rFonts w:ascii="Palatino Linotype" w:hAnsi="Palatino Linotype" w:cs="Arial"/>
          <w:b/>
        </w:rPr>
        <w:t>SUJETO OBLIGADO</w:t>
      </w:r>
      <w:r w:rsidRPr="005D06B1">
        <w:rPr>
          <w:rFonts w:ascii="Palatino Linotype" w:hAnsi="Palatino Linotype" w:cs="Arial"/>
        </w:rPr>
        <w:t xml:space="preserve"> proporcionar la información que atienda la presente, ajustándose a la normatividad establecida y a los distintos asuntos de los cuales este órgano colegiado ha conocido. </w:t>
      </w:r>
    </w:p>
    <w:p w:rsidR="0021154E" w:rsidRPr="005D06B1" w:rsidRDefault="0021154E" w:rsidP="00117480">
      <w:pPr>
        <w:spacing w:line="360" w:lineRule="auto"/>
        <w:contextualSpacing/>
        <w:rPr>
          <w:rFonts w:ascii="Palatino Linotype" w:hAnsi="Palatino Linotype" w:cs="Arial"/>
        </w:rPr>
      </w:pPr>
    </w:p>
    <w:p w:rsidR="0021154E" w:rsidRPr="005D06B1" w:rsidRDefault="0021154E" w:rsidP="00117480">
      <w:pPr>
        <w:numPr>
          <w:ilvl w:val="0"/>
          <w:numId w:val="15"/>
        </w:numPr>
        <w:spacing w:line="360" w:lineRule="auto"/>
        <w:ind w:left="0" w:right="49" w:firstLine="0"/>
        <w:contextualSpacing/>
        <w:jc w:val="both"/>
        <w:rPr>
          <w:rFonts w:ascii="Palatino Linotype" w:hAnsi="Palatino Linotype" w:cs="Arial"/>
        </w:rPr>
      </w:pPr>
      <w:r w:rsidRPr="005D06B1">
        <w:rPr>
          <w:rFonts w:ascii="Palatino Linotype" w:hAnsi="Palatino Linotype" w:cs="Arial"/>
        </w:rPr>
        <w:t xml:space="preserve">Por lo que tratándose del tema o temas que se requieran en las solicitudes, el </w:t>
      </w:r>
      <w:r w:rsidRPr="005D06B1">
        <w:rPr>
          <w:rFonts w:ascii="Palatino Linotype" w:hAnsi="Palatino Linotype" w:cs="Arial"/>
          <w:b/>
        </w:rPr>
        <w:t>SUJETO OBLIGADO</w:t>
      </w:r>
      <w:r w:rsidRPr="005D06B1">
        <w:rPr>
          <w:rFonts w:ascii="Palatino Linotype" w:hAnsi="Palatino Linotype" w:cs="Arial"/>
        </w:rPr>
        <w:t xml:space="preserve"> deberá en todo momento ajustarse además de la normatividad aplicable a los asuntos, a las resoluciones aprobadas.</w:t>
      </w:r>
    </w:p>
    <w:p w:rsidR="0021154E" w:rsidRPr="005D06B1" w:rsidRDefault="0021154E" w:rsidP="00117480">
      <w:pPr>
        <w:pStyle w:val="Prrafodelista"/>
        <w:spacing w:line="360" w:lineRule="auto"/>
        <w:rPr>
          <w:rFonts w:ascii="Palatino Linotype" w:hAnsi="Palatino Linotype" w:cs="Arial"/>
        </w:rPr>
      </w:pPr>
    </w:p>
    <w:p w:rsidR="0021154E" w:rsidRPr="005D06B1" w:rsidRDefault="0021154E" w:rsidP="00117480">
      <w:pPr>
        <w:numPr>
          <w:ilvl w:val="0"/>
          <w:numId w:val="15"/>
        </w:numPr>
        <w:spacing w:line="360" w:lineRule="auto"/>
        <w:ind w:left="0" w:firstLine="0"/>
        <w:contextualSpacing/>
        <w:jc w:val="both"/>
        <w:rPr>
          <w:rFonts w:ascii="Palatino Linotype" w:hAnsi="Palatino Linotype" w:cs="Arial"/>
          <w:lang w:val="es-ES"/>
        </w:rPr>
      </w:pPr>
      <w:r w:rsidRPr="005D06B1">
        <w:rPr>
          <w:rFonts w:ascii="Palatino Linotype" w:hAnsi="Palatino Linotype" w:cs="Arial"/>
          <w:lang w:val="es-ES"/>
        </w:rPr>
        <w:t xml:space="preserve">En consecuencia, para responder a la solicitud de acceso a la información en cuestión el </w:t>
      </w:r>
      <w:r w:rsidRPr="005D06B1">
        <w:rPr>
          <w:rFonts w:ascii="Palatino Linotype" w:hAnsi="Palatino Linotype" w:cs="Arial"/>
          <w:b/>
          <w:lang w:val="es-ES"/>
        </w:rPr>
        <w:t>SUJETO OBLIGADO</w:t>
      </w:r>
      <w:r w:rsidRPr="005D06B1">
        <w:rPr>
          <w:rFonts w:ascii="Palatino Linotype" w:hAnsi="Palatino Linotype" w:cs="Arial"/>
          <w:lang w:val="es-ES"/>
        </w:rPr>
        <w:t xml:space="preserve"> deberá de verificar si esta corresponde a una facultad, competencia o función explícita o implícita. Si no estuviera comprendida en éstas, bastará con que su respuesta señale lo anterior. Pero si la información corresponde al ejercicio de sus facultades, competencias o funciones, deberá de proceder, según lo establecido en el artículo 162 de la Ley de Transparencia y Acceso a la Información Pública del Estado de México, turnando la solicitud a todas las áreas </w:t>
      </w:r>
      <w:r w:rsidRPr="005D06B1">
        <w:rPr>
          <w:rFonts w:ascii="Palatino Linotype" w:hAnsi="Palatino Linotype" w:cs="Arial"/>
          <w:lang w:val="es-ES"/>
        </w:rPr>
        <w:lastRenderedPageBreak/>
        <w:t>competentes que cuenten o deban tener la información, con objeto de que realicen una búsqueda exhaustiva y razonable de la información solicitada.</w:t>
      </w:r>
    </w:p>
    <w:p w:rsidR="0021154E" w:rsidRPr="005D06B1" w:rsidRDefault="0021154E" w:rsidP="00117480">
      <w:pPr>
        <w:spacing w:line="360" w:lineRule="auto"/>
        <w:contextualSpacing/>
        <w:jc w:val="both"/>
        <w:rPr>
          <w:rFonts w:ascii="Palatino Linotype" w:hAnsi="Palatino Linotype" w:cs="Arial"/>
          <w:lang w:val="es-ES"/>
        </w:rPr>
      </w:pPr>
    </w:p>
    <w:p w:rsidR="0021154E" w:rsidRPr="005D06B1" w:rsidRDefault="0021154E" w:rsidP="00117480">
      <w:pPr>
        <w:numPr>
          <w:ilvl w:val="0"/>
          <w:numId w:val="15"/>
        </w:numPr>
        <w:spacing w:line="360" w:lineRule="auto"/>
        <w:ind w:left="0" w:firstLine="0"/>
        <w:contextualSpacing/>
        <w:jc w:val="both"/>
        <w:rPr>
          <w:rFonts w:ascii="Palatino Linotype" w:hAnsi="Palatino Linotype" w:cs="Arial"/>
          <w:lang w:val="es-ES"/>
        </w:rPr>
      </w:pPr>
      <w:r w:rsidRPr="005D06B1">
        <w:rPr>
          <w:rFonts w:ascii="Palatino Linotype" w:hAnsi="Palatino Linotype" w:cs="Arial"/>
          <w:lang w:val="es-ES"/>
        </w:rPr>
        <w:t xml:space="preserve">Una vez que la información sea localizada, los servidores públicos habilitados deberán de valorar si se entrega en su totalidad, en versión pública o si es susceptible de clasificarse, según lo que se describe en la sección siguiente. </w:t>
      </w:r>
    </w:p>
    <w:p w:rsidR="0021154E" w:rsidRPr="005D06B1" w:rsidRDefault="0021154E" w:rsidP="00117480">
      <w:pPr>
        <w:pStyle w:val="Prrafodelista"/>
        <w:spacing w:line="360" w:lineRule="auto"/>
        <w:rPr>
          <w:rFonts w:ascii="Palatino Linotype" w:hAnsi="Palatino Linotype" w:cs="Arial"/>
          <w:lang w:val="es-ES"/>
        </w:rPr>
      </w:pPr>
    </w:p>
    <w:p w:rsidR="0021154E" w:rsidRPr="005D06B1" w:rsidRDefault="0021154E" w:rsidP="00117480">
      <w:pPr>
        <w:numPr>
          <w:ilvl w:val="0"/>
          <w:numId w:val="15"/>
        </w:numPr>
        <w:spacing w:line="360" w:lineRule="auto"/>
        <w:ind w:left="0" w:firstLine="0"/>
        <w:contextualSpacing/>
        <w:jc w:val="both"/>
        <w:rPr>
          <w:rFonts w:ascii="Palatino Linotype" w:hAnsi="Palatino Linotype" w:cs="Arial"/>
        </w:rPr>
      </w:pPr>
      <w:r w:rsidRPr="005D06B1">
        <w:rPr>
          <w:rFonts w:ascii="Palatino Linotype" w:hAnsi="Palatino Linotype" w:cs="Arial"/>
          <w:lang w:val="es-ES"/>
        </w:rPr>
        <w:t xml:space="preserve">Por otro lado, </w:t>
      </w:r>
      <w:r w:rsidRPr="005D06B1">
        <w:rPr>
          <w:rFonts w:ascii="Palatino Linotype" w:hAnsi="Palatino Linotype" w:cs="Arial"/>
        </w:rPr>
        <w:t>atento a lo dispuesto al artículo 179 de la ley de la materia, el cual contempla de manera puntual las causales en las cuales será procedente el recurso de revisión que se interponga por cualquier persona como un medio de protección para que se le garantice el derecho de acceder a la información pública, este mismo artículo señala en el párrafo final lo siguiente:</w:t>
      </w:r>
    </w:p>
    <w:p w:rsidR="0021154E" w:rsidRPr="005D06B1" w:rsidRDefault="0021154E" w:rsidP="00117480">
      <w:pPr>
        <w:spacing w:line="360" w:lineRule="auto"/>
        <w:ind w:left="567" w:right="567"/>
        <w:contextualSpacing/>
        <w:jc w:val="both"/>
        <w:rPr>
          <w:rFonts w:ascii="Palatino Linotype" w:hAnsi="Palatino Linotype" w:cs="Arial"/>
          <w:i/>
        </w:rPr>
      </w:pPr>
      <w:r w:rsidRPr="005D06B1">
        <w:rPr>
          <w:rFonts w:ascii="Palatino Linotype" w:hAnsi="Palatino Linotype" w:cs="Arial"/>
          <w:i/>
        </w:rPr>
        <w:t>“(…)</w:t>
      </w:r>
    </w:p>
    <w:p w:rsidR="0021154E" w:rsidRPr="005D06B1" w:rsidRDefault="0021154E" w:rsidP="00117480">
      <w:pPr>
        <w:spacing w:line="360" w:lineRule="auto"/>
        <w:ind w:left="567" w:right="567"/>
        <w:contextualSpacing/>
        <w:jc w:val="both"/>
        <w:rPr>
          <w:rFonts w:ascii="Palatino Linotype" w:hAnsi="Palatino Linotype" w:cs="Arial"/>
          <w:i/>
        </w:rPr>
      </w:pPr>
      <w:r w:rsidRPr="005D06B1">
        <w:rPr>
          <w:rFonts w:ascii="Palatino Linotype" w:hAnsi="Palatino Linotype" w:cs="Arial"/>
          <w:b/>
          <w:i/>
        </w:rPr>
        <w:t xml:space="preserve">La respuesta que den los sujetos obligados derivada </w:t>
      </w:r>
      <w:r w:rsidRPr="005D06B1">
        <w:rPr>
          <w:rFonts w:ascii="Palatino Linotype" w:hAnsi="Palatino Linotype" w:cs="Arial"/>
          <w:b/>
          <w:i/>
          <w:u w:val="single"/>
        </w:rPr>
        <w:t>de la resolución</w:t>
      </w:r>
      <w:r w:rsidRPr="005D06B1">
        <w:rPr>
          <w:rFonts w:ascii="Palatino Linotype" w:hAnsi="Palatino Linotype" w:cs="Arial"/>
          <w:i/>
        </w:rPr>
        <w:t xml:space="preserve"> a un recurso de revisión que proceda por las causales señaladas en las fracciones </w:t>
      </w:r>
      <w:r w:rsidRPr="005D06B1">
        <w:rPr>
          <w:rFonts w:ascii="Palatino Linotype" w:hAnsi="Palatino Linotype" w:cs="Arial"/>
          <w:i/>
          <w:u w:val="single"/>
        </w:rPr>
        <w:t xml:space="preserve">IV, VII, IX, X, XI y XII </w:t>
      </w:r>
      <w:r w:rsidRPr="005D06B1">
        <w:rPr>
          <w:rFonts w:ascii="Palatino Linotype" w:hAnsi="Palatino Linotype" w:cs="Arial"/>
          <w:i/>
        </w:rPr>
        <w:t xml:space="preserve">es </w:t>
      </w:r>
      <w:r w:rsidRPr="005D06B1">
        <w:rPr>
          <w:rFonts w:ascii="Palatino Linotype" w:hAnsi="Palatino Linotype" w:cs="Arial"/>
          <w:i/>
          <w:u w:val="single"/>
        </w:rPr>
        <w:t>susceptible de ser impugnada</w:t>
      </w:r>
      <w:r w:rsidRPr="005D06B1">
        <w:rPr>
          <w:rFonts w:ascii="Palatino Linotype" w:hAnsi="Palatino Linotype" w:cs="Arial"/>
          <w:i/>
        </w:rPr>
        <w:t xml:space="preserve"> de nueva cuenta, mediante recurso de revisión, ante el Instituto. “</w:t>
      </w:r>
    </w:p>
    <w:p w:rsidR="0021154E" w:rsidRPr="005D06B1" w:rsidRDefault="0021154E" w:rsidP="00117480">
      <w:pPr>
        <w:spacing w:line="360" w:lineRule="auto"/>
        <w:ind w:left="360"/>
        <w:contextualSpacing/>
        <w:jc w:val="both"/>
        <w:rPr>
          <w:rFonts w:ascii="Palatino Linotype" w:hAnsi="Palatino Linotype" w:cs="Arial"/>
        </w:rPr>
      </w:pPr>
    </w:p>
    <w:p w:rsidR="0021154E" w:rsidRPr="005D06B1" w:rsidRDefault="0021154E" w:rsidP="00117480">
      <w:pPr>
        <w:numPr>
          <w:ilvl w:val="0"/>
          <w:numId w:val="15"/>
        </w:numPr>
        <w:spacing w:line="360" w:lineRule="auto"/>
        <w:ind w:left="0" w:firstLine="0"/>
        <w:contextualSpacing/>
        <w:jc w:val="both"/>
        <w:rPr>
          <w:rFonts w:ascii="Palatino Linotype" w:hAnsi="Palatino Linotype" w:cs="Arial"/>
        </w:rPr>
      </w:pPr>
      <w:r w:rsidRPr="005D06B1">
        <w:rPr>
          <w:rFonts w:ascii="Palatino Linotype" w:hAnsi="Palatino Linotype" w:cs="Arial"/>
        </w:rPr>
        <w:t xml:space="preserve"> Es así que en este asunto en el que se está ante la presencia de una falta de respuesta y una falta de trámite a la solicitud de información por parte del </w:t>
      </w:r>
      <w:r w:rsidRPr="005D06B1">
        <w:rPr>
          <w:rFonts w:ascii="Palatino Linotype" w:hAnsi="Palatino Linotype" w:cs="Arial"/>
          <w:b/>
        </w:rPr>
        <w:t>SUJETO OBLIGADO</w:t>
      </w:r>
      <w:r w:rsidRPr="005D06B1">
        <w:rPr>
          <w:rFonts w:ascii="Palatino Linotype" w:hAnsi="Palatino Linotype" w:cs="Arial"/>
        </w:rPr>
        <w:t>, se encuadra en los supuestos que contempla el artículo 179 en sus fracciones VII y XI, mismas que señalan lo siguiente:</w:t>
      </w:r>
    </w:p>
    <w:p w:rsidR="001F1CB6" w:rsidRPr="005D06B1" w:rsidRDefault="001F1CB6" w:rsidP="00117480">
      <w:pPr>
        <w:spacing w:line="360" w:lineRule="auto"/>
        <w:contextualSpacing/>
        <w:jc w:val="both"/>
        <w:rPr>
          <w:rFonts w:ascii="Palatino Linotype" w:hAnsi="Palatino Linotype" w:cs="Arial"/>
        </w:rPr>
      </w:pPr>
    </w:p>
    <w:p w:rsidR="0021154E" w:rsidRPr="005D06B1" w:rsidRDefault="0021154E" w:rsidP="00117480">
      <w:pPr>
        <w:spacing w:line="360" w:lineRule="auto"/>
        <w:ind w:left="567" w:right="567"/>
        <w:contextualSpacing/>
        <w:jc w:val="both"/>
        <w:rPr>
          <w:rFonts w:ascii="Palatino Linotype" w:hAnsi="Palatino Linotype" w:cs="Arial"/>
          <w:i/>
        </w:rPr>
      </w:pPr>
      <w:r w:rsidRPr="005D06B1">
        <w:rPr>
          <w:rFonts w:ascii="Palatino Linotype" w:hAnsi="Palatino Linotype" w:cs="Arial"/>
          <w:b/>
          <w:i/>
        </w:rPr>
        <w:t>“Artículo 179.</w:t>
      </w:r>
      <w:r w:rsidRPr="005D06B1">
        <w:rPr>
          <w:rFonts w:ascii="Palatino Linotype" w:hAnsi="Palatino Linotype" w:cs="Arial"/>
          <w:i/>
        </w:rPr>
        <w:t xml:space="preserve"> El recurso de revisión es un medio de protección que la Ley otorga a los particulares, para hacer valer su derecho de acceso a la información pública, y procederá en contra de las siguientes causas:</w:t>
      </w:r>
    </w:p>
    <w:p w:rsidR="0021154E" w:rsidRPr="005D06B1" w:rsidRDefault="0021154E" w:rsidP="00117480">
      <w:pPr>
        <w:spacing w:line="360" w:lineRule="auto"/>
        <w:ind w:left="567" w:right="567"/>
        <w:contextualSpacing/>
        <w:jc w:val="both"/>
        <w:rPr>
          <w:rFonts w:ascii="Palatino Linotype" w:hAnsi="Palatino Linotype" w:cs="Arial"/>
          <w:i/>
        </w:rPr>
      </w:pPr>
      <w:r w:rsidRPr="005D06B1">
        <w:rPr>
          <w:rFonts w:ascii="Palatino Linotype" w:hAnsi="Palatino Linotype" w:cs="Arial"/>
          <w:i/>
        </w:rPr>
        <w:t>(...)</w:t>
      </w:r>
    </w:p>
    <w:p w:rsidR="0021154E" w:rsidRPr="005D06B1" w:rsidRDefault="0021154E" w:rsidP="00117480">
      <w:pPr>
        <w:spacing w:line="360" w:lineRule="auto"/>
        <w:ind w:left="567" w:right="567"/>
        <w:contextualSpacing/>
        <w:jc w:val="both"/>
        <w:rPr>
          <w:rFonts w:ascii="Palatino Linotype" w:hAnsi="Palatino Linotype" w:cs="Arial"/>
          <w:b/>
          <w:i/>
        </w:rPr>
      </w:pPr>
      <w:r w:rsidRPr="005D06B1">
        <w:rPr>
          <w:rFonts w:ascii="Palatino Linotype" w:hAnsi="Palatino Linotype" w:cs="Arial"/>
          <w:b/>
          <w:i/>
        </w:rPr>
        <w:t>VII. La falta de respuesta a una solicitud de acceso a la información;</w:t>
      </w:r>
    </w:p>
    <w:p w:rsidR="0021154E" w:rsidRPr="005D06B1" w:rsidRDefault="0021154E" w:rsidP="00117480">
      <w:pPr>
        <w:spacing w:line="360" w:lineRule="auto"/>
        <w:ind w:left="567" w:right="567"/>
        <w:contextualSpacing/>
        <w:jc w:val="both"/>
        <w:rPr>
          <w:rFonts w:ascii="Palatino Linotype" w:hAnsi="Palatino Linotype" w:cs="Arial"/>
          <w:i/>
        </w:rPr>
      </w:pPr>
      <w:r w:rsidRPr="005D06B1">
        <w:rPr>
          <w:rFonts w:ascii="Palatino Linotype" w:hAnsi="Palatino Linotype" w:cs="Arial"/>
          <w:i/>
        </w:rPr>
        <w:t>…</w:t>
      </w:r>
    </w:p>
    <w:p w:rsidR="0021154E" w:rsidRPr="005D06B1" w:rsidRDefault="0021154E" w:rsidP="00117480">
      <w:pPr>
        <w:spacing w:line="360" w:lineRule="auto"/>
        <w:ind w:left="567" w:right="567"/>
        <w:contextualSpacing/>
        <w:jc w:val="both"/>
        <w:rPr>
          <w:rFonts w:ascii="Palatino Linotype" w:hAnsi="Palatino Linotype" w:cs="Arial"/>
          <w:b/>
          <w:i/>
        </w:rPr>
      </w:pPr>
      <w:r w:rsidRPr="005D06B1">
        <w:rPr>
          <w:rFonts w:ascii="Palatino Linotype" w:hAnsi="Palatino Linotype" w:cs="Arial"/>
          <w:b/>
          <w:i/>
        </w:rPr>
        <w:t>XI. La falta de trámite a una solicitud;</w:t>
      </w:r>
    </w:p>
    <w:p w:rsidR="0021154E" w:rsidRPr="005D06B1" w:rsidRDefault="0021154E" w:rsidP="00117480">
      <w:pPr>
        <w:spacing w:line="360" w:lineRule="auto"/>
        <w:ind w:left="567" w:right="567"/>
        <w:contextualSpacing/>
        <w:jc w:val="both"/>
        <w:rPr>
          <w:rFonts w:ascii="Palatino Linotype" w:hAnsi="Palatino Linotype" w:cs="Arial"/>
          <w:i/>
        </w:rPr>
      </w:pPr>
      <w:r w:rsidRPr="005D06B1">
        <w:rPr>
          <w:rFonts w:ascii="Palatino Linotype" w:hAnsi="Palatino Linotype" w:cs="Arial"/>
          <w:i/>
        </w:rPr>
        <w:t>(…)”</w:t>
      </w:r>
    </w:p>
    <w:p w:rsidR="0021154E" w:rsidRPr="005D06B1" w:rsidRDefault="0021154E" w:rsidP="00117480">
      <w:pPr>
        <w:spacing w:line="360" w:lineRule="auto"/>
        <w:ind w:left="567" w:right="567"/>
        <w:contextualSpacing/>
        <w:jc w:val="both"/>
        <w:rPr>
          <w:rFonts w:ascii="Palatino Linotype" w:hAnsi="Palatino Linotype" w:cs="Arial"/>
          <w:i/>
        </w:rPr>
      </w:pPr>
    </w:p>
    <w:p w:rsidR="0021154E" w:rsidRPr="005D06B1" w:rsidRDefault="0021154E" w:rsidP="00117480">
      <w:pPr>
        <w:spacing w:line="360" w:lineRule="auto"/>
        <w:ind w:left="567" w:right="567"/>
        <w:contextualSpacing/>
        <w:jc w:val="both"/>
        <w:rPr>
          <w:rFonts w:ascii="Palatino Linotype" w:hAnsi="Palatino Linotype" w:cs="Arial"/>
        </w:rPr>
      </w:pPr>
      <w:r w:rsidRPr="005D06B1">
        <w:rPr>
          <w:rFonts w:ascii="Palatino Linotype" w:hAnsi="Palatino Linotype" w:cs="Arial"/>
        </w:rPr>
        <w:t>(Énfasis Añadido)</w:t>
      </w:r>
    </w:p>
    <w:p w:rsidR="0021154E" w:rsidRPr="005D06B1" w:rsidRDefault="0021154E" w:rsidP="00117480">
      <w:pPr>
        <w:spacing w:line="360" w:lineRule="auto"/>
        <w:ind w:left="360"/>
        <w:contextualSpacing/>
        <w:jc w:val="both"/>
        <w:rPr>
          <w:rFonts w:ascii="Palatino Linotype" w:hAnsi="Palatino Linotype" w:cs="Arial"/>
        </w:rPr>
      </w:pPr>
    </w:p>
    <w:p w:rsidR="0021154E" w:rsidRPr="005D06B1" w:rsidRDefault="0021154E" w:rsidP="00117480">
      <w:pPr>
        <w:numPr>
          <w:ilvl w:val="0"/>
          <w:numId w:val="15"/>
        </w:numPr>
        <w:spacing w:line="360" w:lineRule="auto"/>
        <w:ind w:left="0" w:firstLine="0"/>
        <w:contextualSpacing/>
        <w:jc w:val="both"/>
        <w:rPr>
          <w:rFonts w:ascii="Palatino Linotype" w:hAnsi="Palatino Linotype" w:cs="Arial"/>
        </w:rPr>
      </w:pPr>
      <w:r w:rsidRPr="005D06B1">
        <w:rPr>
          <w:rFonts w:ascii="Palatino Linotype" w:hAnsi="Palatino Linotype" w:cs="Arial"/>
        </w:rPr>
        <w:t xml:space="preserve">En ese tenor, en el asunto particular derivado de la negativa por parte del </w:t>
      </w:r>
      <w:r w:rsidRPr="005D06B1">
        <w:rPr>
          <w:rFonts w:ascii="Palatino Linotype" w:hAnsi="Palatino Linotype" w:cs="Arial"/>
          <w:b/>
        </w:rPr>
        <w:t>SUJETO OBLIGADO</w:t>
      </w:r>
      <w:r w:rsidRPr="005D06B1">
        <w:rPr>
          <w:rFonts w:ascii="Palatino Linotype" w:hAnsi="Palatino Linotype" w:cs="Arial"/>
        </w:rPr>
        <w:t xml:space="preserve"> a dar trámite a la solicitud por parte del Titular de la Unidad de Transparencia, configura de manera clara las fracciones señaladas con anterioridad y este Órgano Garante procede a ordenar a través de la presente resolución, dar atención a la solicitud de información y además de ello entregar la información correspondiente, con las formalidades en tiempo y forma que dispone la normatividad aplicable.</w:t>
      </w:r>
    </w:p>
    <w:p w:rsidR="0021154E" w:rsidRPr="005D06B1" w:rsidRDefault="0021154E" w:rsidP="00117480">
      <w:pPr>
        <w:spacing w:line="360" w:lineRule="auto"/>
        <w:contextualSpacing/>
        <w:jc w:val="both"/>
        <w:rPr>
          <w:rFonts w:ascii="Palatino Linotype" w:hAnsi="Palatino Linotype" w:cs="Arial"/>
        </w:rPr>
      </w:pPr>
    </w:p>
    <w:p w:rsidR="0021154E" w:rsidRPr="005D06B1" w:rsidRDefault="0021154E" w:rsidP="00117480">
      <w:pPr>
        <w:numPr>
          <w:ilvl w:val="0"/>
          <w:numId w:val="15"/>
        </w:numPr>
        <w:spacing w:line="360" w:lineRule="auto"/>
        <w:ind w:left="0" w:firstLine="0"/>
        <w:contextualSpacing/>
        <w:jc w:val="both"/>
        <w:rPr>
          <w:rFonts w:ascii="Palatino Linotype" w:hAnsi="Palatino Linotype" w:cs="Arial"/>
        </w:rPr>
      </w:pPr>
      <w:r w:rsidRPr="005D06B1">
        <w:rPr>
          <w:rFonts w:ascii="Palatino Linotype" w:hAnsi="Palatino Linotype" w:cs="Arial"/>
        </w:rPr>
        <w:t xml:space="preserve">El último párrafo del artículo 179 de la ley de la materia, se configura entonces en aquellos casos en donde los </w:t>
      </w:r>
      <w:r w:rsidRPr="005D06B1">
        <w:rPr>
          <w:rFonts w:ascii="Palatino Linotype" w:hAnsi="Palatino Linotype" w:cs="Arial"/>
          <w:b/>
          <w:u w:val="single"/>
        </w:rPr>
        <w:t xml:space="preserve">sujetos obligados emiten respuesta derivada de una </w:t>
      </w:r>
      <w:r w:rsidRPr="005D06B1">
        <w:rPr>
          <w:rFonts w:ascii="Palatino Linotype" w:hAnsi="Palatino Linotype" w:cs="Arial"/>
          <w:b/>
          <w:u w:val="single"/>
        </w:rPr>
        <w:lastRenderedPageBreak/>
        <w:t>resolución a un recurso de revisión que proceda por la causal prevista en las fracciones VII y XI de la Ley en cita como es este el caso</w:t>
      </w:r>
      <w:r w:rsidRPr="005D06B1">
        <w:rPr>
          <w:rFonts w:ascii="Palatino Linotype" w:hAnsi="Palatino Linotype" w:cs="Arial"/>
        </w:rPr>
        <w:t xml:space="preserve">, dicha respuesta es susceptible de ser impugnada de nueva cuenta, mediante recurso de revisión ante el Instituto. Esto es, que el acto que genere el </w:t>
      </w:r>
      <w:r w:rsidRPr="005D06B1">
        <w:rPr>
          <w:rFonts w:ascii="Palatino Linotype" w:hAnsi="Palatino Linotype" w:cs="Arial"/>
          <w:b/>
        </w:rPr>
        <w:t>SUJETO OBLIGADO</w:t>
      </w:r>
      <w:r w:rsidRPr="005D06B1">
        <w:rPr>
          <w:rFonts w:ascii="Palatino Linotype" w:hAnsi="Palatino Linotype" w:cs="Arial"/>
        </w:rPr>
        <w:t xml:space="preserve"> en cumplimiento a esta resolución, dicho en otras palabras, la respuesta que genere al dar atención a la solicitud de información con arreglo a los principios establecidos por la Ley de la materia en los términos planteados en esta resolución, no es definitivo puesto que en caso de que la información que entregue  no sea satisfactoria del derecho de acceso a la información pública, </w:t>
      </w:r>
      <w:r w:rsidRPr="005D06B1">
        <w:rPr>
          <w:rFonts w:ascii="Palatino Linotype" w:hAnsi="Palatino Linotype" w:cs="Arial"/>
          <w:b/>
        </w:rPr>
        <w:t>queda al alcance de la persona la interposición de un nuevo recurso de revisión</w:t>
      </w:r>
      <w:r w:rsidRPr="005D06B1">
        <w:rPr>
          <w:rFonts w:ascii="Palatino Linotype" w:hAnsi="Palatino Linotype" w:cs="Arial"/>
        </w:rPr>
        <w:t xml:space="preserve"> que independiente del que se resuelve en este instrumento, versará sobre la revisión de la respuesta que le sea entregada. Lo cual proporciona al particular una herramienta para defender su Derecho de Acceso a la Información ante un posible cumplimiento defectuoso de la presente.</w:t>
      </w:r>
    </w:p>
    <w:p w:rsidR="0021154E" w:rsidRPr="005D06B1" w:rsidRDefault="0021154E" w:rsidP="00117480">
      <w:pPr>
        <w:spacing w:line="360" w:lineRule="auto"/>
        <w:contextualSpacing/>
        <w:jc w:val="both"/>
        <w:rPr>
          <w:rFonts w:ascii="Palatino Linotype" w:eastAsia="Calibri" w:hAnsi="Palatino Linotype"/>
        </w:rPr>
      </w:pPr>
    </w:p>
    <w:p w:rsidR="0021154E" w:rsidRPr="005D06B1" w:rsidRDefault="0021154E" w:rsidP="00117480">
      <w:pPr>
        <w:spacing w:line="360" w:lineRule="auto"/>
        <w:ind w:right="49"/>
        <w:contextualSpacing/>
        <w:jc w:val="both"/>
        <w:rPr>
          <w:rFonts w:ascii="Palatino Linotype" w:hAnsi="Palatino Linotype" w:cs="Arial"/>
          <w:color w:val="000000"/>
        </w:rPr>
      </w:pPr>
    </w:p>
    <w:p w:rsidR="0021154E" w:rsidRPr="005D06B1" w:rsidRDefault="0021154E" w:rsidP="00117480">
      <w:pPr>
        <w:keepNext/>
        <w:keepLines/>
        <w:spacing w:line="360" w:lineRule="auto"/>
        <w:outlineLvl w:val="0"/>
        <w:rPr>
          <w:rFonts w:ascii="Palatino Linotype" w:eastAsia="MS Gothic" w:hAnsi="Palatino Linotype" w:cstheme="majorBidi"/>
          <w:b/>
        </w:rPr>
      </w:pPr>
      <w:bookmarkStart w:id="23" w:name="_Toc83901402"/>
      <w:bookmarkEnd w:id="19"/>
      <w:r w:rsidRPr="005D06B1">
        <w:rPr>
          <w:rFonts w:ascii="Palatino Linotype" w:hAnsi="Palatino Linotype" w:cs="Arial"/>
          <w:b/>
        </w:rPr>
        <w:t>QUINTO</w:t>
      </w:r>
      <w:r w:rsidRPr="005D06B1">
        <w:rPr>
          <w:rFonts w:ascii="Palatino Linotype" w:eastAsia="MS Gothic" w:hAnsi="Palatino Linotype" w:cstheme="majorBidi"/>
          <w:b/>
        </w:rPr>
        <w:t>. Vista a los órganos de control interno.</w:t>
      </w:r>
      <w:bookmarkEnd w:id="23"/>
    </w:p>
    <w:p w:rsidR="0021154E" w:rsidRPr="005D06B1" w:rsidRDefault="0021154E" w:rsidP="00117480">
      <w:pPr>
        <w:spacing w:line="360" w:lineRule="auto"/>
        <w:rPr>
          <w:rFonts w:ascii="Palatino Linotype" w:hAnsi="Palatino Linotype"/>
        </w:rPr>
      </w:pPr>
    </w:p>
    <w:p w:rsidR="0021154E" w:rsidRPr="005D06B1" w:rsidRDefault="0021154E" w:rsidP="00117480">
      <w:pPr>
        <w:numPr>
          <w:ilvl w:val="0"/>
          <w:numId w:val="15"/>
        </w:numPr>
        <w:spacing w:line="360" w:lineRule="auto"/>
        <w:ind w:left="0" w:firstLine="0"/>
        <w:contextualSpacing/>
        <w:jc w:val="both"/>
        <w:rPr>
          <w:rFonts w:ascii="Palatino Linotype" w:hAnsi="Palatino Linotype"/>
        </w:rPr>
      </w:pPr>
      <w:r w:rsidRPr="005D06B1">
        <w:rPr>
          <w:rFonts w:ascii="Palatino Linotype" w:hAnsi="Palatino Linotype"/>
        </w:rPr>
        <w:t>Con fundamento en el artículo 222 de la Ley de Transparencia y Acceso a la Información Pública del Estado de México y Municipios, son causas de responsabilidad administrativas las siguientes:</w:t>
      </w:r>
    </w:p>
    <w:p w:rsidR="0021154E" w:rsidRPr="005D06B1" w:rsidRDefault="0021154E" w:rsidP="00117480">
      <w:pPr>
        <w:spacing w:line="360" w:lineRule="auto"/>
        <w:contextualSpacing/>
        <w:jc w:val="both"/>
        <w:rPr>
          <w:rFonts w:ascii="Palatino Linotype" w:hAnsi="Palatino Linotype"/>
        </w:rPr>
      </w:pPr>
    </w:p>
    <w:p w:rsidR="0021154E" w:rsidRPr="005D06B1" w:rsidRDefault="0021154E" w:rsidP="00117480">
      <w:pPr>
        <w:pStyle w:val="Prrafodelista"/>
        <w:spacing w:line="360" w:lineRule="auto"/>
        <w:ind w:left="567" w:right="567"/>
        <w:jc w:val="both"/>
        <w:rPr>
          <w:rFonts w:ascii="Palatino Linotype" w:eastAsia="Times New Roman" w:hAnsi="Palatino Linotype" w:cs="Times New Roman"/>
          <w:i/>
        </w:rPr>
      </w:pPr>
      <w:r w:rsidRPr="005D06B1">
        <w:rPr>
          <w:rFonts w:ascii="Palatino Linotype" w:eastAsia="Times New Roman" w:hAnsi="Palatino Linotype" w:cs="Times New Roman"/>
          <w:b/>
          <w:i/>
        </w:rPr>
        <w:lastRenderedPageBreak/>
        <w:t>“Artículo 222.</w:t>
      </w:r>
      <w:r w:rsidRPr="005D06B1">
        <w:rPr>
          <w:rFonts w:ascii="Palatino Linotype" w:eastAsia="Times New Roman" w:hAnsi="Palatino Linotype" w:cs="Times New Roman"/>
          <w:i/>
        </w:rPr>
        <w:t xml:space="preserve"> Son causas de responsabilidad administrativa de los servidores públicos de los sujetos obligados, por incumplimiento de las obligaciones establecidas en la materia de la presente Ley, las siguientes:</w:t>
      </w:r>
    </w:p>
    <w:p w:rsidR="0021154E" w:rsidRPr="005D06B1" w:rsidRDefault="0021154E" w:rsidP="00117480">
      <w:pPr>
        <w:pStyle w:val="Prrafodelista"/>
        <w:spacing w:line="360" w:lineRule="auto"/>
        <w:ind w:left="567" w:right="567"/>
        <w:jc w:val="both"/>
        <w:rPr>
          <w:rFonts w:ascii="Palatino Linotype" w:eastAsia="Times New Roman" w:hAnsi="Palatino Linotype" w:cs="Times New Roman"/>
          <w:i/>
        </w:rPr>
      </w:pPr>
      <w:r w:rsidRPr="005D06B1">
        <w:rPr>
          <w:rFonts w:ascii="Palatino Linotype" w:eastAsia="Times New Roman" w:hAnsi="Palatino Linotype" w:cs="Times New Roman"/>
          <w:i/>
        </w:rPr>
        <w:t>(…)</w:t>
      </w:r>
    </w:p>
    <w:p w:rsidR="0021154E" w:rsidRPr="005D06B1" w:rsidRDefault="0021154E" w:rsidP="00117480">
      <w:pPr>
        <w:pStyle w:val="Prrafodelista"/>
        <w:spacing w:line="360" w:lineRule="auto"/>
        <w:ind w:left="567" w:right="567"/>
        <w:jc w:val="both"/>
        <w:rPr>
          <w:rFonts w:ascii="Palatino Linotype" w:eastAsia="Times New Roman" w:hAnsi="Palatino Linotype" w:cs="Times New Roman"/>
          <w:i/>
        </w:rPr>
      </w:pPr>
      <w:r w:rsidRPr="005D06B1">
        <w:rPr>
          <w:rFonts w:ascii="Palatino Linotype" w:eastAsia="Times New Roman" w:hAnsi="Palatino Linotype" w:cs="Times New Roman"/>
          <w:b/>
          <w:i/>
        </w:rPr>
        <w:t>I. Cualquier acto u omisión que provoque la suspensión o deficiencia en la atención de las solicitudes de información</w:t>
      </w:r>
      <w:r w:rsidRPr="005D06B1">
        <w:rPr>
          <w:rFonts w:ascii="Palatino Linotype" w:eastAsia="Times New Roman" w:hAnsi="Palatino Linotype" w:cs="Times New Roman"/>
          <w:i/>
        </w:rPr>
        <w:t>;</w:t>
      </w:r>
    </w:p>
    <w:p w:rsidR="0021154E" w:rsidRPr="005D06B1" w:rsidRDefault="0021154E" w:rsidP="00117480">
      <w:pPr>
        <w:pStyle w:val="Prrafodelista"/>
        <w:spacing w:line="360" w:lineRule="auto"/>
        <w:ind w:left="567" w:right="567"/>
        <w:jc w:val="both"/>
        <w:rPr>
          <w:rFonts w:ascii="Palatino Linotype" w:eastAsia="Times New Roman" w:hAnsi="Palatino Linotype" w:cs="Times New Roman"/>
          <w:i/>
        </w:rPr>
      </w:pPr>
      <w:r w:rsidRPr="005D06B1">
        <w:rPr>
          <w:rFonts w:ascii="Palatino Linotype" w:eastAsia="Times New Roman" w:hAnsi="Palatino Linotype" w:cs="Times New Roman"/>
          <w:b/>
          <w:i/>
        </w:rPr>
        <w:t>II. La falta de respuesta a las solicitudes de información en los plazos señalados en la normatividad aplicable</w:t>
      </w:r>
      <w:r w:rsidRPr="005D06B1">
        <w:rPr>
          <w:rFonts w:ascii="Palatino Linotype" w:eastAsia="Times New Roman" w:hAnsi="Palatino Linotype" w:cs="Times New Roman"/>
          <w:i/>
        </w:rPr>
        <w:t>;</w:t>
      </w:r>
    </w:p>
    <w:p w:rsidR="0021154E" w:rsidRPr="005D06B1" w:rsidRDefault="0021154E" w:rsidP="00117480">
      <w:pPr>
        <w:pStyle w:val="Prrafodelista"/>
        <w:spacing w:line="360" w:lineRule="auto"/>
        <w:ind w:left="567" w:right="567"/>
        <w:jc w:val="both"/>
        <w:rPr>
          <w:rFonts w:ascii="Palatino Linotype" w:eastAsia="Times New Roman" w:hAnsi="Palatino Linotype" w:cs="Times New Roman"/>
          <w:i/>
        </w:rPr>
      </w:pPr>
      <w:r w:rsidRPr="005D06B1">
        <w:rPr>
          <w:rFonts w:ascii="Palatino Linotype" w:eastAsia="Times New Roman" w:hAnsi="Palatino Linotype" w:cs="Times New Roman"/>
          <w:i/>
        </w:rPr>
        <w:t>(…)”</w:t>
      </w:r>
    </w:p>
    <w:p w:rsidR="0021154E" w:rsidRPr="005D06B1" w:rsidRDefault="0021154E" w:rsidP="00117480">
      <w:pPr>
        <w:pStyle w:val="Prrafodelista"/>
        <w:spacing w:line="360" w:lineRule="auto"/>
        <w:ind w:left="567" w:right="567"/>
        <w:jc w:val="both"/>
        <w:rPr>
          <w:rFonts w:ascii="Palatino Linotype" w:eastAsia="Times New Roman" w:hAnsi="Palatino Linotype" w:cs="Times New Roman"/>
        </w:rPr>
      </w:pPr>
      <w:r w:rsidRPr="005D06B1">
        <w:rPr>
          <w:rFonts w:ascii="Palatino Linotype" w:eastAsia="Times New Roman" w:hAnsi="Palatino Linotype" w:cs="Times New Roman"/>
        </w:rPr>
        <w:t>(Énfasis Añadido)</w:t>
      </w:r>
    </w:p>
    <w:p w:rsidR="0021154E" w:rsidRPr="005D06B1" w:rsidRDefault="0021154E" w:rsidP="00117480">
      <w:pPr>
        <w:numPr>
          <w:ilvl w:val="0"/>
          <w:numId w:val="15"/>
        </w:numPr>
        <w:spacing w:line="360" w:lineRule="auto"/>
        <w:ind w:left="0" w:firstLine="0"/>
        <w:contextualSpacing/>
        <w:jc w:val="both"/>
        <w:rPr>
          <w:rFonts w:ascii="Palatino Linotype" w:hAnsi="Palatino Linotype"/>
        </w:rPr>
      </w:pPr>
      <w:r w:rsidRPr="005D06B1">
        <w:rPr>
          <w:rFonts w:ascii="Palatino Linotype" w:hAnsi="Palatino Linotype"/>
        </w:rPr>
        <w:t xml:space="preserve">Así, la falta </w:t>
      </w:r>
      <w:r w:rsidR="0087789A" w:rsidRPr="005D06B1">
        <w:rPr>
          <w:rFonts w:ascii="Palatino Linotype" w:hAnsi="Palatino Linotype"/>
        </w:rPr>
        <w:t xml:space="preserve"> </w:t>
      </w:r>
      <w:r w:rsidRPr="005D06B1">
        <w:rPr>
          <w:rFonts w:ascii="Palatino Linotype" w:hAnsi="Palatino Linotype"/>
        </w:rPr>
        <w:t>de continuidad por parte del titular de la unidad de transparencia para atender la solicitud de información, propiciaron que no se diera respuesta y eso puede ser una causa de responsabilidad por no cumplir con las obligaciones de transparencia señaladas por la Ley en la materia.</w:t>
      </w:r>
    </w:p>
    <w:p w:rsidR="0021154E" w:rsidRPr="005D06B1" w:rsidRDefault="0021154E" w:rsidP="00117480">
      <w:pPr>
        <w:spacing w:line="360" w:lineRule="auto"/>
        <w:contextualSpacing/>
        <w:jc w:val="both"/>
        <w:rPr>
          <w:rFonts w:ascii="Palatino Linotype" w:hAnsi="Palatino Linotype"/>
        </w:rPr>
      </w:pPr>
    </w:p>
    <w:p w:rsidR="0021154E" w:rsidRPr="005D06B1" w:rsidRDefault="0021154E" w:rsidP="00117480">
      <w:pPr>
        <w:numPr>
          <w:ilvl w:val="0"/>
          <w:numId w:val="15"/>
        </w:numPr>
        <w:spacing w:line="360" w:lineRule="auto"/>
        <w:ind w:left="0" w:firstLine="0"/>
        <w:contextualSpacing/>
        <w:jc w:val="both"/>
        <w:rPr>
          <w:rFonts w:ascii="Palatino Linotype" w:hAnsi="Palatino Linotype"/>
        </w:rPr>
      </w:pPr>
      <w:r w:rsidRPr="005D06B1">
        <w:rPr>
          <w:rFonts w:ascii="Palatino Linotype" w:hAnsi="Palatino Linotype"/>
        </w:rPr>
        <w:t>Es conveniente señalar la fracción X, del artículo 36, de la Ley de Transparencia y Acceso a la Información Pública del Estado de México y Municipios, que establece:</w:t>
      </w:r>
    </w:p>
    <w:p w:rsidR="0021154E" w:rsidRPr="005D06B1" w:rsidRDefault="0021154E" w:rsidP="00117480">
      <w:pPr>
        <w:spacing w:line="360" w:lineRule="auto"/>
        <w:contextualSpacing/>
        <w:jc w:val="both"/>
        <w:rPr>
          <w:rFonts w:ascii="Palatino Linotype" w:hAnsi="Palatino Linotype"/>
        </w:rPr>
      </w:pPr>
    </w:p>
    <w:p w:rsidR="0021154E" w:rsidRPr="005D06B1" w:rsidRDefault="0021154E" w:rsidP="00117480">
      <w:pPr>
        <w:spacing w:line="360" w:lineRule="auto"/>
        <w:ind w:left="567" w:right="567"/>
        <w:contextualSpacing/>
        <w:jc w:val="both"/>
        <w:rPr>
          <w:rFonts w:ascii="Palatino Linotype" w:hAnsi="Palatino Linotype"/>
          <w:i/>
        </w:rPr>
      </w:pPr>
      <w:r w:rsidRPr="005D06B1">
        <w:rPr>
          <w:rFonts w:ascii="Palatino Linotype" w:hAnsi="Palatino Linotype"/>
          <w:i/>
        </w:rPr>
        <w:t>“</w:t>
      </w:r>
      <w:r w:rsidRPr="005D06B1">
        <w:rPr>
          <w:rFonts w:ascii="Palatino Linotype" w:hAnsi="Palatino Linotype"/>
          <w:b/>
          <w:i/>
        </w:rPr>
        <w:t>Artículo 36.</w:t>
      </w:r>
      <w:r w:rsidRPr="005D06B1">
        <w:rPr>
          <w:rFonts w:ascii="Palatino Linotype" w:hAnsi="Palatino Linotype"/>
          <w:i/>
        </w:rPr>
        <w:t xml:space="preserve"> El Instituto tendrá, en el ámbito de su competencia, las siguientes atribuciones:</w:t>
      </w:r>
    </w:p>
    <w:p w:rsidR="0021154E" w:rsidRPr="005D06B1" w:rsidRDefault="0021154E" w:rsidP="00117480">
      <w:pPr>
        <w:spacing w:line="360" w:lineRule="auto"/>
        <w:ind w:left="567" w:right="567"/>
        <w:contextualSpacing/>
        <w:jc w:val="both"/>
        <w:rPr>
          <w:rFonts w:ascii="Palatino Linotype" w:hAnsi="Palatino Linotype"/>
          <w:i/>
        </w:rPr>
      </w:pPr>
      <w:r w:rsidRPr="005D06B1">
        <w:rPr>
          <w:rFonts w:ascii="Palatino Linotype" w:hAnsi="Palatino Linotype"/>
          <w:i/>
        </w:rPr>
        <w:t>(…)</w:t>
      </w:r>
    </w:p>
    <w:p w:rsidR="0021154E" w:rsidRPr="005D06B1" w:rsidRDefault="0021154E" w:rsidP="00117480">
      <w:pPr>
        <w:spacing w:line="360" w:lineRule="auto"/>
        <w:ind w:left="567" w:right="567"/>
        <w:contextualSpacing/>
        <w:jc w:val="both"/>
        <w:rPr>
          <w:rFonts w:ascii="Palatino Linotype" w:hAnsi="Palatino Linotype"/>
          <w:i/>
        </w:rPr>
      </w:pPr>
      <w:r w:rsidRPr="005D06B1">
        <w:rPr>
          <w:rFonts w:ascii="Palatino Linotype" w:hAnsi="Palatino Linotype"/>
          <w:i/>
        </w:rPr>
        <w:lastRenderedPageBreak/>
        <w:t>X. Hacer del conocimiento del órgano de control interno o equivalente de cada Sujeto Obligado las infracciones a esta Ley; “</w:t>
      </w:r>
    </w:p>
    <w:p w:rsidR="009539EA" w:rsidRPr="005D06B1" w:rsidRDefault="0021154E" w:rsidP="00117480">
      <w:pPr>
        <w:spacing w:line="360" w:lineRule="auto"/>
        <w:ind w:left="567" w:right="567"/>
        <w:contextualSpacing/>
        <w:jc w:val="both"/>
        <w:rPr>
          <w:rFonts w:ascii="Palatino Linotype" w:hAnsi="Palatino Linotype"/>
          <w:i/>
        </w:rPr>
      </w:pPr>
      <w:r w:rsidRPr="005D06B1">
        <w:rPr>
          <w:rFonts w:ascii="Palatino Linotype" w:hAnsi="Palatino Linotype"/>
          <w:i/>
        </w:rPr>
        <w:t>(…)”</w:t>
      </w:r>
    </w:p>
    <w:p w:rsidR="0021154E" w:rsidRPr="005D06B1" w:rsidRDefault="0021154E" w:rsidP="00117480">
      <w:pPr>
        <w:spacing w:line="360" w:lineRule="auto"/>
        <w:ind w:left="567" w:right="567"/>
        <w:contextualSpacing/>
        <w:jc w:val="both"/>
        <w:rPr>
          <w:rFonts w:ascii="Palatino Linotype" w:hAnsi="Palatino Linotype"/>
        </w:rPr>
      </w:pPr>
      <w:r w:rsidRPr="005D06B1">
        <w:rPr>
          <w:rFonts w:ascii="Palatino Linotype" w:hAnsi="Palatino Linotype"/>
        </w:rPr>
        <w:t>(Énfasis Añadido)</w:t>
      </w:r>
    </w:p>
    <w:p w:rsidR="009539EA" w:rsidRPr="005D06B1" w:rsidRDefault="009539EA" w:rsidP="00117480">
      <w:pPr>
        <w:spacing w:line="360" w:lineRule="auto"/>
        <w:ind w:left="567" w:right="567"/>
        <w:contextualSpacing/>
        <w:jc w:val="both"/>
        <w:rPr>
          <w:rFonts w:ascii="Palatino Linotype" w:hAnsi="Palatino Linotype"/>
        </w:rPr>
      </w:pPr>
    </w:p>
    <w:p w:rsidR="0021154E" w:rsidRPr="005D06B1" w:rsidRDefault="0021154E" w:rsidP="00117480">
      <w:pPr>
        <w:numPr>
          <w:ilvl w:val="0"/>
          <w:numId w:val="15"/>
        </w:numPr>
        <w:spacing w:line="360" w:lineRule="auto"/>
        <w:ind w:left="0" w:firstLine="0"/>
        <w:contextualSpacing/>
        <w:jc w:val="both"/>
        <w:rPr>
          <w:rFonts w:ascii="Palatino Linotype" w:eastAsia="MS Mincho" w:hAnsi="Palatino Linotype" w:cs="Arial"/>
        </w:rPr>
      </w:pPr>
      <w:r w:rsidRPr="005D06B1">
        <w:rPr>
          <w:rFonts w:ascii="Palatino Linotype" w:hAnsi="Palatino Linotype"/>
        </w:rPr>
        <w:t xml:space="preserve">Asimismo, este Pleno hará del conocimiento del órgano de control de este Instituto de las infracciones en que el </w:t>
      </w:r>
      <w:r w:rsidRPr="005D06B1">
        <w:rPr>
          <w:rFonts w:ascii="Palatino Linotype" w:hAnsi="Palatino Linotype"/>
          <w:b/>
        </w:rPr>
        <w:t>SUJETO OBLIGADO</w:t>
      </w:r>
      <w:r w:rsidRPr="005D06B1">
        <w:rPr>
          <w:rFonts w:ascii="Palatino Linotype" w:hAnsi="Palatino Linotype"/>
        </w:rPr>
        <w:t xml:space="preserve"> incurrió, lo cual se encuentra previsto </w:t>
      </w:r>
      <w:r w:rsidRPr="005D06B1">
        <w:rPr>
          <w:rFonts w:ascii="Palatino Linotype" w:eastAsia="MS Mincho" w:hAnsi="Palatino Linotype" w:cs="Arial"/>
        </w:rPr>
        <w:t>en la Ley de Transparencia Acceso a la Información Pública del Estado de México y Municipios específicamente en sus artículos 190 y 223 que señalan lo siguiente:</w:t>
      </w:r>
    </w:p>
    <w:p w:rsidR="0021154E" w:rsidRPr="005D06B1" w:rsidRDefault="0021154E" w:rsidP="00117480">
      <w:pPr>
        <w:spacing w:line="360" w:lineRule="auto"/>
        <w:contextualSpacing/>
        <w:jc w:val="both"/>
        <w:rPr>
          <w:rFonts w:ascii="Palatino Linotype" w:eastAsia="MS Mincho" w:hAnsi="Palatino Linotype" w:cs="Arial"/>
        </w:rPr>
      </w:pPr>
    </w:p>
    <w:p w:rsidR="0021154E" w:rsidRPr="005D06B1" w:rsidRDefault="0021154E" w:rsidP="00117480">
      <w:pPr>
        <w:spacing w:line="360" w:lineRule="auto"/>
        <w:ind w:left="567" w:right="567"/>
        <w:contextualSpacing/>
        <w:jc w:val="both"/>
        <w:rPr>
          <w:rFonts w:ascii="Palatino Linotype" w:hAnsi="Palatino Linotype"/>
          <w:i/>
        </w:rPr>
      </w:pPr>
      <w:r w:rsidRPr="005D06B1">
        <w:rPr>
          <w:rFonts w:ascii="Palatino Linotype" w:hAnsi="Palatino Linotype"/>
          <w:i/>
        </w:rPr>
        <w:t>“</w:t>
      </w:r>
      <w:r w:rsidRPr="005D06B1">
        <w:rPr>
          <w:rFonts w:ascii="Palatino Linotype" w:hAnsi="Palatino Linotype"/>
          <w:b/>
          <w:i/>
        </w:rPr>
        <w:t>Artículo 190.</w:t>
      </w:r>
      <w:r w:rsidRPr="005D06B1">
        <w:rPr>
          <w:rFonts w:ascii="Palatino Linotype" w:hAnsi="Palatino Linotype"/>
          <w:i/>
        </w:rPr>
        <w:t xml:space="preserve"> Cuando el Instituto determine durante la sustanciación del recurso de revisión que pudo haberse incurrido en una probable responsabilidad por el incumplimiento a las obligaciones previstas en esta Ley y las demás disposiciones jurídicas aplicables en la materia, deberá hacerlo del conocimiento del órgano de control interno de la instancia competente para que éste inicie, en su caso, el procedimiento de responsabilidad respectivo, cuyo resultado deberá de ser informado al Instituto.</w:t>
      </w:r>
    </w:p>
    <w:p w:rsidR="0021154E" w:rsidRPr="005D06B1" w:rsidRDefault="0021154E" w:rsidP="00117480">
      <w:pPr>
        <w:spacing w:line="360" w:lineRule="auto"/>
        <w:ind w:left="567" w:right="567"/>
        <w:contextualSpacing/>
        <w:jc w:val="both"/>
        <w:rPr>
          <w:rFonts w:ascii="Palatino Linotype" w:hAnsi="Palatino Linotype"/>
          <w:i/>
        </w:rPr>
      </w:pPr>
      <w:r w:rsidRPr="005D06B1">
        <w:rPr>
          <w:rFonts w:ascii="Palatino Linotype" w:hAnsi="Palatino Linotype"/>
          <w:i/>
        </w:rPr>
        <w:t xml:space="preserve">Artículo 223. El Instituto dará vista a la Contraloría Interna y Órgano de Control y Vigilancia en términos de la Ley de Responsabilidades de los Servidores Públicos del Estado y Municipios, para que determine el grado de responsabilidad </w:t>
      </w:r>
      <w:r w:rsidRPr="005D06B1">
        <w:rPr>
          <w:rFonts w:ascii="Palatino Linotype" w:hAnsi="Palatino Linotype"/>
          <w:i/>
        </w:rPr>
        <w:lastRenderedPageBreak/>
        <w:t>de quienes incumplan con las obligaciones de la presente Ley. (De Acuerdo al Decreto N°207, Publicado el 30 de mayo de 2017)</w:t>
      </w:r>
    </w:p>
    <w:p w:rsidR="0021154E" w:rsidRPr="005D06B1" w:rsidRDefault="0021154E" w:rsidP="00117480">
      <w:pPr>
        <w:spacing w:line="360" w:lineRule="auto"/>
        <w:ind w:left="567" w:right="567"/>
        <w:contextualSpacing/>
        <w:jc w:val="both"/>
        <w:rPr>
          <w:rFonts w:ascii="Palatino Linotype" w:hAnsi="Palatino Linotype"/>
          <w:i/>
        </w:rPr>
      </w:pPr>
      <w:r w:rsidRPr="005D06B1">
        <w:rPr>
          <w:rFonts w:ascii="Palatino Linotype" w:hAnsi="Palatino Linotype"/>
          <w:i/>
        </w:rPr>
        <w:t>(…)”</w:t>
      </w:r>
    </w:p>
    <w:p w:rsidR="0021154E" w:rsidRPr="005D06B1" w:rsidRDefault="0021154E" w:rsidP="00117480">
      <w:pPr>
        <w:spacing w:line="360" w:lineRule="auto"/>
        <w:ind w:left="567" w:right="567"/>
        <w:contextualSpacing/>
        <w:jc w:val="both"/>
        <w:rPr>
          <w:rFonts w:ascii="Palatino Linotype" w:hAnsi="Palatino Linotype"/>
        </w:rPr>
      </w:pPr>
      <w:r w:rsidRPr="005D06B1">
        <w:rPr>
          <w:rFonts w:ascii="Palatino Linotype" w:hAnsi="Palatino Linotype"/>
        </w:rPr>
        <w:t>(Énfasis Añadido)</w:t>
      </w:r>
    </w:p>
    <w:p w:rsidR="0021154E" w:rsidRPr="005D06B1" w:rsidRDefault="0021154E" w:rsidP="00117480">
      <w:pPr>
        <w:spacing w:line="360" w:lineRule="auto"/>
        <w:ind w:left="567" w:right="567"/>
        <w:contextualSpacing/>
        <w:jc w:val="both"/>
        <w:rPr>
          <w:rFonts w:ascii="Palatino Linotype" w:hAnsi="Palatino Linotype"/>
        </w:rPr>
      </w:pPr>
    </w:p>
    <w:p w:rsidR="0021154E" w:rsidRPr="005D06B1" w:rsidRDefault="0021154E" w:rsidP="00117480">
      <w:pPr>
        <w:numPr>
          <w:ilvl w:val="0"/>
          <w:numId w:val="15"/>
        </w:numPr>
        <w:spacing w:line="360" w:lineRule="auto"/>
        <w:ind w:left="0" w:right="49" w:firstLine="0"/>
        <w:contextualSpacing/>
        <w:jc w:val="both"/>
        <w:rPr>
          <w:rFonts w:ascii="Palatino Linotype" w:hAnsi="Palatino Linotype" w:cs="Arial"/>
        </w:rPr>
      </w:pPr>
      <w:r w:rsidRPr="005D06B1">
        <w:rPr>
          <w:rFonts w:ascii="Palatino Linotype" w:hAnsi="Palatino Linotype" w:cs="Arial"/>
        </w:rPr>
        <w:t>En consecuencia el recurso de revisión consiste en una garantía secundaria</w:t>
      </w:r>
      <w:r w:rsidRPr="005D06B1">
        <w:rPr>
          <w:rFonts w:ascii="Palatino Linotype" w:hAnsi="Palatino Linotype" w:cs="Arial"/>
          <w:i/>
        </w:rPr>
        <w:t xml:space="preserve"> de la anulabilidad de los actos inválidos y de la responsabilidad de los actos ilícitos, que constituyen las desobediencias de sus garantías primarias</w:t>
      </w:r>
      <w:r w:rsidRPr="005D06B1">
        <w:rPr>
          <w:rFonts w:ascii="Palatino Linotype" w:hAnsi="Palatino Linotype" w:cs="Arial"/>
          <w:vertAlign w:val="superscript"/>
        </w:rPr>
        <w:footnoteReference w:id="6"/>
      </w:r>
      <w:r w:rsidRPr="005D06B1">
        <w:rPr>
          <w:rFonts w:ascii="Palatino Linotype" w:hAnsi="Palatino Linotype" w:cs="Arial"/>
        </w:rPr>
        <w:t xml:space="preserve"> , esto refiere que, ante la falta de respuesta por parte del </w:t>
      </w:r>
      <w:r w:rsidRPr="005D06B1">
        <w:rPr>
          <w:rFonts w:ascii="Palatino Linotype" w:hAnsi="Palatino Linotype" w:cs="Arial"/>
          <w:b/>
        </w:rPr>
        <w:t>SUJETO OBLIGADO</w:t>
      </w:r>
      <w:r w:rsidRPr="005D06B1">
        <w:rPr>
          <w:rFonts w:ascii="Palatino Linotype" w:hAnsi="Palatino Linotype" w:cs="Arial"/>
        </w:rPr>
        <w:t xml:space="preserve">, el </w:t>
      </w:r>
      <w:r w:rsidRPr="005D06B1">
        <w:rPr>
          <w:rFonts w:ascii="Palatino Linotype" w:hAnsi="Palatino Linotype" w:cs="Arial"/>
          <w:b/>
        </w:rPr>
        <w:t>RECURRENTE</w:t>
      </w:r>
      <w:r w:rsidRPr="005D06B1">
        <w:rPr>
          <w:rFonts w:ascii="Palatino Linotype" w:hAnsi="Palatino Linotype" w:cs="Arial"/>
        </w:rPr>
        <w:t xml:space="preserve"> interpuso el recurso de revisión con el objeto de que este órgano garante determine si existió una violación al derecho de acceso a la información pública y que esta violación sea reparada por la autoridad competente. </w:t>
      </w:r>
    </w:p>
    <w:p w:rsidR="0021154E" w:rsidRPr="005D06B1" w:rsidRDefault="0021154E" w:rsidP="00117480">
      <w:pPr>
        <w:spacing w:line="360" w:lineRule="auto"/>
        <w:ind w:right="49"/>
        <w:contextualSpacing/>
        <w:jc w:val="both"/>
        <w:rPr>
          <w:rFonts w:ascii="Palatino Linotype" w:hAnsi="Palatino Linotype" w:cs="Arial"/>
        </w:rPr>
      </w:pPr>
    </w:p>
    <w:p w:rsidR="0021154E" w:rsidRPr="005D06B1" w:rsidRDefault="0021154E" w:rsidP="00117480">
      <w:pPr>
        <w:pStyle w:val="Ttulo2"/>
        <w:spacing w:before="0" w:line="360" w:lineRule="auto"/>
        <w:rPr>
          <w:rFonts w:ascii="Palatino Linotype" w:eastAsiaTheme="minorEastAsia" w:hAnsi="Palatino Linotype"/>
          <w:b/>
          <w:color w:val="auto"/>
          <w:sz w:val="24"/>
          <w:szCs w:val="24"/>
        </w:rPr>
      </w:pPr>
      <w:bookmarkStart w:id="24" w:name="_Toc71234386"/>
      <w:bookmarkStart w:id="25" w:name="_Toc83901403"/>
      <w:r w:rsidRPr="005D06B1">
        <w:rPr>
          <w:rFonts w:ascii="Palatino Linotype" w:eastAsiaTheme="minorEastAsia" w:hAnsi="Palatino Linotype"/>
          <w:b/>
          <w:color w:val="auto"/>
          <w:sz w:val="24"/>
          <w:szCs w:val="24"/>
        </w:rPr>
        <w:t>SEXTO. De la versión pública.</w:t>
      </w:r>
      <w:bookmarkEnd w:id="24"/>
      <w:bookmarkEnd w:id="25"/>
    </w:p>
    <w:p w:rsidR="0021154E" w:rsidRPr="005D06B1" w:rsidRDefault="0021154E" w:rsidP="00117480">
      <w:pPr>
        <w:spacing w:line="360" w:lineRule="auto"/>
        <w:rPr>
          <w:rFonts w:ascii="Palatino Linotype" w:hAnsi="Palatino Linotype"/>
        </w:rPr>
      </w:pPr>
    </w:p>
    <w:p w:rsidR="0021154E" w:rsidRPr="005D06B1" w:rsidRDefault="0021154E" w:rsidP="00117480">
      <w:pPr>
        <w:pStyle w:val="Prrafodelista"/>
        <w:numPr>
          <w:ilvl w:val="0"/>
          <w:numId w:val="15"/>
        </w:numPr>
        <w:tabs>
          <w:tab w:val="left" w:pos="0"/>
          <w:tab w:val="left" w:pos="142"/>
        </w:tabs>
        <w:spacing w:line="360" w:lineRule="auto"/>
        <w:ind w:left="0" w:firstLine="0"/>
        <w:jc w:val="both"/>
        <w:rPr>
          <w:rFonts w:ascii="Palatino Linotype" w:hAnsi="Palatino Linotype" w:cs="Arial"/>
        </w:rPr>
      </w:pPr>
      <w:r w:rsidRPr="005D06B1">
        <w:rPr>
          <w:rFonts w:ascii="Palatino Linotype" w:eastAsia="MS Gothic" w:hAnsi="Palatino Linotype" w:cs="Times New Roman"/>
        </w:rPr>
        <w:t>Debe destacarse que, debido a la naturaleza de la información solicitada</w:t>
      </w:r>
      <w:r w:rsidRPr="005D06B1">
        <w:rPr>
          <w:rFonts w:ascii="Palatino Linotype" w:eastAsia="MS Gothic" w:hAnsi="Palatino Linotype" w:cs="Times New Roman"/>
          <w:b/>
        </w:rPr>
        <w:t xml:space="preserve">, </w:t>
      </w:r>
      <w:r w:rsidRPr="005D06B1">
        <w:rPr>
          <w:rFonts w:ascii="Palatino Linotype" w:eastAsia="MS Gothic" w:hAnsi="Palatino Linotype" w:cs="Times New Roman"/>
        </w:rPr>
        <w:t xml:space="preserve">eventualmente pudieran obrar datos personales susceptibles de protegerse, y toda vez que este Instituto de Transparencia, Acceso a la Información Pública y Protección de Datos Personales del Estado de México tiene el deber de velar por la protección de los datos personales aun tratándose de servidores públicos y en su </w:t>
      </w:r>
      <w:r w:rsidRPr="005D06B1">
        <w:rPr>
          <w:rFonts w:ascii="Palatino Linotype" w:eastAsia="MS Gothic" w:hAnsi="Palatino Linotype" w:cs="Times New Roman"/>
        </w:rPr>
        <w:lastRenderedPageBreak/>
        <w:t xml:space="preserve">caso generar la </w:t>
      </w:r>
      <w:r w:rsidRPr="005D06B1">
        <w:rPr>
          <w:rFonts w:ascii="Palatino Linotype" w:eastAsia="MS Gothic" w:hAnsi="Palatino Linotype" w:cs="Times New Roman"/>
          <w:b/>
          <w:u w:val="single"/>
        </w:rPr>
        <w:t>versión pública</w:t>
      </w:r>
      <w:r w:rsidRPr="005D06B1">
        <w:rPr>
          <w:rFonts w:ascii="Palatino Linotype" w:eastAsia="MS Gothic" w:hAnsi="Palatino Linotype" w:cs="Times New Roman"/>
        </w:rPr>
        <w:t xml:space="preserve"> de los documentos por las consideraciones que se estimen pertinentes.</w:t>
      </w:r>
    </w:p>
    <w:p w:rsidR="0021154E" w:rsidRPr="005D06B1" w:rsidRDefault="0021154E" w:rsidP="00117480">
      <w:pPr>
        <w:pStyle w:val="Prrafodelista"/>
        <w:tabs>
          <w:tab w:val="left" w:pos="0"/>
          <w:tab w:val="left" w:pos="142"/>
        </w:tabs>
        <w:spacing w:line="360" w:lineRule="auto"/>
        <w:ind w:left="0"/>
        <w:jc w:val="both"/>
        <w:rPr>
          <w:rFonts w:ascii="Palatino Linotype" w:hAnsi="Palatino Linotype" w:cs="Arial"/>
        </w:rPr>
      </w:pPr>
    </w:p>
    <w:p w:rsidR="0021154E" w:rsidRPr="005D06B1" w:rsidRDefault="0021154E" w:rsidP="00117480">
      <w:pPr>
        <w:pStyle w:val="Prrafodelista"/>
        <w:numPr>
          <w:ilvl w:val="0"/>
          <w:numId w:val="15"/>
        </w:numPr>
        <w:tabs>
          <w:tab w:val="left" w:pos="0"/>
          <w:tab w:val="left" w:pos="142"/>
        </w:tabs>
        <w:spacing w:line="360" w:lineRule="auto"/>
        <w:ind w:left="0" w:firstLine="0"/>
        <w:jc w:val="both"/>
        <w:rPr>
          <w:rFonts w:ascii="Palatino Linotype" w:hAnsi="Palatino Linotype" w:cs="Arial"/>
        </w:rPr>
      </w:pPr>
      <w:r w:rsidRPr="005D06B1">
        <w:rPr>
          <w:rFonts w:ascii="Palatino Linotype" w:eastAsia="MS Gothic" w:hAnsi="Palatino Linotype" w:cs="Times New Roman"/>
        </w:rPr>
        <w:t>La clasificación total o parcial de la información requerida, mediante solicitud de acceso a la información pública, constituye una restricción al derecho humano de acceso a la información. Como reiteradamente han dicho, diversos órganos jurisdiccionales, ningún derecho es absoluto</w:t>
      </w:r>
      <w:r w:rsidRPr="005D06B1">
        <w:rPr>
          <w:rFonts w:ascii="Palatino Linotype" w:eastAsia="MS Gothic" w:hAnsi="Palatino Linotype" w:cs="Times New Roman"/>
          <w:vertAlign w:val="superscript"/>
        </w:rPr>
        <w:footnoteReference w:id="7"/>
      </w:r>
      <w:r w:rsidRPr="005D06B1">
        <w:rPr>
          <w:rFonts w:ascii="Palatino Linotype" w:eastAsia="MS Gothic" w:hAnsi="Palatino Linotype" w:cs="Times New Roman"/>
        </w:rPr>
        <w:t>, aunque cualquier límite o restricción, para ser legítimo, debe reunir con tres requisitos: primero, debe de estar establecida en un ordenamiento legal, antes de su aplicación; debe de corresponder a un fin legítimo y ser estrictamente proporcional con el principio o valor que se pretende preservar.</w:t>
      </w:r>
      <w:r w:rsidRPr="005D06B1">
        <w:rPr>
          <w:rFonts w:ascii="Palatino Linotype" w:eastAsia="MS Gothic" w:hAnsi="Palatino Linotype" w:cs="Times New Roman"/>
          <w:vertAlign w:val="superscript"/>
        </w:rPr>
        <w:footnoteReference w:id="8"/>
      </w:r>
      <w:r w:rsidRPr="005D06B1">
        <w:rPr>
          <w:rFonts w:ascii="Palatino Linotype" w:eastAsia="MS Gothic" w:hAnsi="Palatino Linotype" w:cs="Times New Roman"/>
        </w:rPr>
        <w:t xml:space="preserve"> En este caso, la clasificación total o parcial de la información es un </w:t>
      </w:r>
      <w:r w:rsidRPr="005D06B1">
        <w:rPr>
          <w:rFonts w:ascii="Palatino Linotype" w:eastAsia="MS Gothic" w:hAnsi="Palatino Linotype" w:cs="Times New Roman"/>
        </w:rPr>
        <w:lastRenderedPageBreak/>
        <w:t>supuesto que tanto la Ley General de Transparencia y Acceso a la Información Pública, en adelante, la Ley General, como la Ley de Transparencia y Acceso a la Información Pública del Estado de México y Municipios, en adelante, la Ley Estatal, establecen, y agotar el procedimiento legalmente establecido, es precisamente lo que permite acreditar el cumplimiento de los otros dos requisitos.</w:t>
      </w:r>
    </w:p>
    <w:p w:rsidR="0021154E" w:rsidRPr="005D06B1" w:rsidRDefault="0021154E" w:rsidP="00117480">
      <w:pPr>
        <w:pStyle w:val="Prrafodelista"/>
        <w:spacing w:line="360" w:lineRule="auto"/>
        <w:rPr>
          <w:rFonts w:ascii="Palatino Linotype" w:hAnsi="Palatino Linotype" w:cs="Arial"/>
        </w:rPr>
      </w:pPr>
    </w:p>
    <w:p w:rsidR="0021154E" w:rsidRPr="005D06B1" w:rsidRDefault="0021154E" w:rsidP="00117480">
      <w:pPr>
        <w:pStyle w:val="Prrafodelista"/>
        <w:numPr>
          <w:ilvl w:val="0"/>
          <w:numId w:val="15"/>
        </w:numPr>
        <w:tabs>
          <w:tab w:val="left" w:pos="0"/>
          <w:tab w:val="left" w:pos="142"/>
        </w:tabs>
        <w:spacing w:line="360" w:lineRule="auto"/>
        <w:ind w:left="0" w:firstLine="0"/>
        <w:jc w:val="both"/>
        <w:rPr>
          <w:rFonts w:ascii="Palatino Linotype" w:hAnsi="Palatino Linotype" w:cs="Arial"/>
        </w:rPr>
      </w:pPr>
      <w:r w:rsidRPr="005D06B1">
        <w:rPr>
          <w:rFonts w:ascii="Palatino Linotype" w:hAnsi="Palatino Linotype" w:cs="Arial"/>
        </w:rPr>
        <w:t>El grave</w:t>
      </w:r>
      <w:r w:rsidRPr="005D06B1">
        <w:rPr>
          <w:rFonts w:ascii="Palatino Linotype" w:eastAsia="MS Gothic" w:hAnsi="Palatino Linotype" w:cs="Times New Roman"/>
        </w:rPr>
        <w:t xml:space="preserve"> problema que enfrentamos en general, los acuerdos de clasificación de la información que emiten los sujetos obligados, siguen sin observar los requisitos, tanto por la complejidad del procedimiento como por la falta de atención de los operadores jurídicos.</w:t>
      </w:r>
    </w:p>
    <w:p w:rsidR="0021154E" w:rsidRPr="005D06B1" w:rsidRDefault="0021154E" w:rsidP="00117480">
      <w:pPr>
        <w:pStyle w:val="Prrafodelista"/>
        <w:spacing w:line="360" w:lineRule="auto"/>
        <w:rPr>
          <w:rFonts w:ascii="Palatino Linotype" w:hAnsi="Palatino Linotype" w:cs="Arial"/>
        </w:rPr>
      </w:pPr>
    </w:p>
    <w:p w:rsidR="0021154E" w:rsidRPr="005D06B1" w:rsidRDefault="0021154E" w:rsidP="00117480">
      <w:pPr>
        <w:pStyle w:val="Prrafodelista"/>
        <w:tabs>
          <w:tab w:val="left" w:pos="142"/>
          <w:tab w:val="left" w:pos="284"/>
          <w:tab w:val="left" w:pos="426"/>
        </w:tabs>
        <w:spacing w:line="360" w:lineRule="auto"/>
        <w:ind w:left="0"/>
        <w:jc w:val="both"/>
        <w:outlineLvl w:val="2"/>
        <w:rPr>
          <w:rFonts w:ascii="Palatino Linotype" w:hAnsi="Palatino Linotype" w:cs="Arial"/>
          <w:b/>
        </w:rPr>
      </w:pPr>
      <w:bookmarkStart w:id="26" w:name="_Toc83901404"/>
      <w:r w:rsidRPr="005D06B1">
        <w:rPr>
          <w:rFonts w:ascii="Palatino Linotype" w:hAnsi="Palatino Linotype" w:cs="Arial"/>
          <w:b/>
        </w:rPr>
        <w:t>I. Requisitos previos.</w:t>
      </w:r>
      <w:bookmarkEnd w:id="26"/>
    </w:p>
    <w:p w:rsidR="0021154E" w:rsidRPr="005D06B1" w:rsidRDefault="0021154E" w:rsidP="00117480">
      <w:pPr>
        <w:pStyle w:val="Prrafodelista"/>
        <w:spacing w:line="360" w:lineRule="auto"/>
        <w:rPr>
          <w:rFonts w:ascii="Palatino Linotype" w:hAnsi="Palatino Linotype" w:cs="Arial"/>
        </w:rPr>
      </w:pPr>
    </w:p>
    <w:p w:rsidR="0021154E" w:rsidRPr="005D06B1" w:rsidRDefault="0021154E" w:rsidP="00117480">
      <w:pPr>
        <w:pStyle w:val="Prrafodelista"/>
        <w:numPr>
          <w:ilvl w:val="0"/>
          <w:numId w:val="15"/>
        </w:numPr>
        <w:tabs>
          <w:tab w:val="left" w:pos="0"/>
          <w:tab w:val="left" w:pos="142"/>
        </w:tabs>
        <w:spacing w:line="360" w:lineRule="auto"/>
        <w:ind w:left="0" w:firstLine="0"/>
        <w:jc w:val="both"/>
        <w:rPr>
          <w:rFonts w:ascii="Palatino Linotype" w:hAnsi="Palatino Linotype" w:cs="Arial"/>
        </w:rPr>
      </w:pPr>
      <w:r w:rsidRPr="005D06B1">
        <w:rPr>
          <w:rFonts w:ascii="Palatino Linotype" w:hAnsi="Palatino Linotype" w:cs="Arial"/>
        </w:rPr>
        <w:t xml:space="preserve">Los </w:t>
      </w:r>
      <w:r w:rsidRPr="005D06B1">
        <w:rPr>
          <w:rFonts w:ascii="Palatino Linotype" w:eastAsia="MS Gothic" w:hAnsi="Palatino Linotype" w:cs="Times New Roman"/>
        </w:rPr>
        <w:t xml:space="preserve">artículos 122 y 100 de la Ley Estatal y de la Ley General, respectivamente, señalan que los sujetos obligados determinan que la información actualiza alguno de los supuestos de clasificación y que son los titulares de las áreas los encargados de clasificar la información. En consecuencia, son los titulares de las áreas que administran la información los que aprueban su clasificación y no el Comité de Transparencia. Al hacerlo tienen que precisar de qué información se trata (nombre, registro federal de contribuyentes, edad, fotografía, entre otros) que forme parte de algún documento o el documento que se pretende reservar (contrato, licencia, </w:t>
      </w:r>
      <w:r w:rsidRPr="005D06B1">
        <w:rPr>
          <w:rFonts w:ascii="Palatino Linotype" w:eastAsia="MS Gothic" w:hAnsi="Palatino Linotype" w:cs="Times New Roman"/>
        </w:rPr>
        <w:lastRenderedPageBreak/>
        <w:t>póliza, entre otros), señalando el supuesto de clasificación (confidencialidad o reserva).</w:t>
      </w:r>
    </w:p>
    <w:p w:rsidR="0021154E" w:rsidRPr="005D06B1" w:rsidRDefault="0021154E" w:rsidP="00117480">
      <w:pPr>
        <w:pStyle w:val="Prrafodelista"/>
        <w:tabs>
          <w:tab w:val="left" w:pos="0"/>
          <w:tab w:val="left" w:pos="142"/>
        </w:tabs>
        <w:spacing w:line="360" w:lineRule="auto"/>
        <w:ind w:left="0"/>
        <w:jc w:val="both"/>
        <w:rPr>
          <w:rFonts w:ascii="Palatino Linotype" w:hAnsi="Palatino Linotype" w:cs="Arial"/>
        </w:rPr>
      </w:pPr>
    </w:p>
    <w:p w:rsidR="0021154E" w:rsidRPr="005D06B1" w:rsidRDefault="0021154E" w:rsidP="00117480">
      <w:pPr>
        <w:pStyle w:val="Prrafodelista"/>
        <w:numPr>
          <w:ilvl w:val="0"/>
          <w:numId w:val="15"/>
        </w:numPr>
        <w:tabs>
          <w:tab w:val="left" w:pos="0"/>
          <w:tab w:val="left" w:pos="142"/>
        </w:tabs>
        <w:spacing w:line="360" w:lineRule="auto"/>
        <w:ind w:left="0" w:firstLine="0"/>
        <w:jc w:val="both"/>
        <w:rPr>
          <w:rFonts w:ascii="Palatino Linotype" w:hAnsi="Palatino Linotype" w:cs="Arial"/>
        </w:rPr>
      </w:pPr>
      <w:r w:rsidRPr="005D06B1">
        <w:rPr>
          <w:rFonts w:ascii="Palatino Linotype" w:eastAsia="MS Gothic" w:hAnsi="Palatino Linotype" w:cs="Times New Roman"/>
        </w:rPr>
        <w:t>Además, se debe señalar el procedimiento, de los tres que establecen los artículos 132 y 106 de la Ley Estatal y General, respectivamente, por el que se realiza dicha clasificación, a saber, cuando se atiende una solicitud de acceso a la información, porque lo determina una autoridad competente o porque se va a generar una versión pública para cumplir con sus obligaciones.</w:t>
      </w:r>
    </w:p>
    <w:p w:rsidR="0021154E" w:rsidRPr="005D06B1" w:rsidRDefault="0021154E" w:rsidP="00117480">
      <w:pPr>
        <w:pStyle w:val="Prrafodelista"/>
        <w:spacing w:line="360" w:lineRule="auto"/>
        <w:rPr>
          <w:rFonts w:ascii="Palatino Linotype" w:hAnsi="Palatino Linotype" w:cs="Arial"/>
        </w:rPr>
      </w:pPr>
    </w:p>
    <w:p w:rsidR="0021154E" w:rsidRPr="005D06B1" w:rsidRDefault="0021154E" w:rsidP="00117480">
      <w:pPr>
        <w:pStyle w:val="Prrafodelista"/>
        <w:numPr>
          <w:ilvl w:val="0"/>
          <w:numId w:val="15"/>
        </w:numPr>
        <w:tabs>
          <w:tab w:val="left" w:pos="0"/>
          <w:tab w:val="left" w:pos="142"/>
        </w:tabs>
        <w:spacing w:line="360" w:lineRule="auto"/>
        <w:ind w:left="0" w:firstLine="0"/>
        <w:jc w:val="both"/>
        <w:rPr>
          <w:rFonts w:ascii="Palatino Linotype" w:hAnsi="Palatino Linotype" w:cs="Arial"/>
        </w:rPr>
      </w:pPr>
      <w:r w:rsidRPr="005D06B1">
        <w:rPr>
          <w:rFonts w:ascii="Palatino Linotype" w:hAnsi="Palatino Linotype" w:cs="Arial"/>
        </w:rPr>
        <w:t>El último</w:t>
      </w:r>
      <w:r w:rsidRPr="005D06B1">
        <w:rPr>
          <w:rFonts w:ascii="Palatino Linotype" w:eastAsia="MS Gothic" w:hAnsi="Palatino Linotype" w:cs="Times New Roman"/>
        </w:rPr>
        <w:t xml:space="preserve"> de estos requisitos previos consiste en que no se pueden emitir acuerdos de carácter general ni particular, según lo disponen los artículos 134 y 108 de la Ley Estatal y de la Ley General, respectivamente, esto es, </w:t>
      </w:r>
      <w:r w:rsidRPr="005D06B1">
        <w:rPr>
          <w:rFonts w:ascii="Palatino Linotype" w:eastAsia="MS Gothic" w:hAnsi="Palatino Linotype" w:cs="Times New Roman"/>
          <w:b/>
          <w:u w:val="single"/>
        </w:rPr>
        <w:t>no se puede hacer un acuerdo para clasificar de manera general todos los documentos de un expediente o área</w:t>
      </w:r>
      <w:r w:rsidRPr="005D06B1">
        <w:rPr>
          <w:rFonts w:ascii="Palatino Linotype" w:eastAsia="MS Gothic" w:hAnsi="Palatino Linotype" w:cs="Times New Roman"/>
          <w:b/>
        </w:rPr>
        <w:t xml:space="preserve">,  </w:t>
      </w:r>
      <w:r w:rsidRPr="005D06B1">
        <w:rPr>
          <w:rFonts w:ascii="Palatino Linotype" w:eastAsia="MS Gothic" w:hAnsi="Palatino Linotype" w:cs="Times New Roman"/>
        </w:rPr>
        <w:t>sin individualizar su análisis y tampoco se puede hacer un acuerdo por cada dato que se vaya a clasificar dentro de un documento con diez datos, por ejemplo, susceptibles de ser clasificados.</w:t>
      </w:r>
    </w:p>
    <w:p w:rsidR="0021154E" w:rsidRPr="005D06B1" w:rsidRDefault="0021154E" w:rsidP="00117480">
      <w:pPr>
        <w:pStyle w:val="Prrafodelista"/>
        <w:spacing w:line="360" w:lineRule="auto"/>
        <w:rPr>
          <w:rFonts w:ascii="Palatino Linotype" w:hAnsi="Palatino Linotype" w:cs="Arial"/>
        </w:rPr>
      </w:pPr>
    </w:p>
    <w:p w:rsidR="0021154E" w:rsidRPr="005D06B1" w:rsidRDefault="0021154E" w:rsidP="00117480">
      <w:pPr>
        <w:pStyle w:val="Prrafodelista"/>
        <w:tabs>
          <w:tab w:val="left" w:pos="142"/>
          <w:tab w:val="left" w:pos="284"/>
          <w:tab w:val="left" w:pos="426"/>
        </w:tabs>
        <w:spacing w:line="360" w:lineRule="auto"/>
        <w:ind w:left="0"/>
        <w:jc w:val="both"/>
        <w:outlineLvl w:val="2"/>
        <w:rPr>
          <w:rFonts w:ascii="Palatino Linotype" w:hAnsi="Palatino Linotype" w:cs="Arial"/>
          <w:b/>
        </w:rPr>
      </w:pPr>
      <w:bookmarkStart w:id="27" w:name="_Toc83901405"/>
      <w:r w:rsidRPr="005D06B1">
        <w:rPr>
          <w:rFonts w:ascii="Palatino Linotype" w:hAnsi="Palatino Linotype" w:cs="Arial"/>
          <w:b/>
        </w:rPr>
        <w:t>II. Supuestos de clasificación.</w:t>
      </w:r>
      <w:bookmarkEnd w:id="27"/>
    </w:p>
    <w:p w:rsidR="0021154E" w:rsidRPr="005D06B1" w:rsidRDefault="0021154E" w:rsidP="00117480">
      <w:pPr>
        <w:pStyle w:val="Prrafodelista"/>
        <w:numPr>
          <w:ilvl w:val="0"/>
          <w:numId w:val="15"/>
        </w:numPr>
        <w:tabs>
          <w:tab w:val="left" w:pos="0"/>
          <w:tab w:val="left" w:pos="142"/>
        </w:tabs>
        <w:spacing w:line="360" w:lineRule="auto"/>
        <w:ind w:left="0" w:firstLine="0"/>
        <w:jc w:val="both"/>
        <w:rPr>
          <w:rFonts w:ascii="Palatino Linotype" w:hAnsi="Palatino Linotype" w:cs="Arial"/>
        </w:rPr>
      </w:pPr>
      <w:r w:rsidRPr="005D06B1">
        <w:rPr>
          <w:rFonts w:ascii="Palatino Linotype" w:hAnsi="Palatino Linotype" w:cs="Arial"/>
        </w:rPr>
        <w:t>Las</w:t>
      </w:r>
      <w:r w:rsidRPr="005D06B1">
        <w:rPr>
          <w:rFonts w:ascii="Palatino Linotype" w:eastAsia="MS Gothic" w:hAnsi="Palatino Linotype" w:cs="Times New Roman"/>
        </w:rPr>
        <w:t xml:space="preserve"> disposiciones constitucionales y legales en la materia establecen los dos supuestos generales para clasificar la información: por reserva y por confidencialidad.</w:t>
      </w:r>
    </w:p>
    <w:p w:rsidR="0021154E" w:rsidRPr="005D06B1" w:rsidRDefault="0021154E" w:rsidP="00117480">
      <w:pPr>
        <w:pStyle w:val="Prrafodelista"/>
        <w:tabs>
          <w:tab w:val="left" w:pos="0"/>
          <w:tab w:val="left" w:pos="142"/>
        </w:tabs>
        <w:spacing w:line="360" w:lineRule="auto"/>
        <w:ind w:left="0"/>
        <w:jc w:val="both"/>
        <w:rPr>
          <w:rFonts w:ascii="Palatino Linotype" w:hAnsi="Palatino Linotype" w:cs="Arial"/>
        </w:rPr>
      </w:pPr>
    </w:p>
    <w:p w:rsidR="0021154E" w:rsidRPr="005D06B1" w:rsidRDefault="0021154E" w:rsidP="00117480">
      <w:pPr>
        <w:pStyle w:val="Prrafodelista"/>
        <w:numPr>
          <w:ilvl w:val="0"/>
          <w:numId w:val="15"/>
        </w:numPr>
        <w:tabs>
          <w:tab w:val="left" w:pos="0"/>
          <w:tab w:val="left" w:pos="142"/>
        </w:tabs>
        <w:spacing w:line="360" w:lineRule="auto"/>
        <w:ind w:left="0" w:firstLine="0"/>
        <w:jc w:val="both"/>
        <w:rPr>
          <w:rFonts w:ascii="Palatino Linotype" w:hAnsi="Palatino Linotype" w:cs="Arial"/>
        </w:rPr>
      </w:pPr>
      <w:r w:rsidRPr="005D06B1">
        <w:rPr>
          <w:rFonts w:ascii="Palatino Linotype" w:eastAsia="MS Gothic" w:hAnsi="Palatino Linotype" w:cs="Times New Roman"/>
        </w:rPr>
        <w:lastRenderedPageBreak/>
        <w:t>Los artículos</w:t>
      </w:r>
      <w:r w:rsidRPr="005D06B1">
        <w:rPr>
          <w:rFonts w:ascii="Palatino Linotype" w:hAnsi="Palatino Linotype" w:cs="Arial"/>
        </w:rPr>
        <w:t xml:space="preserve"> </w:t>
      </w:r>
      <w:r w:rsidRPr="005D06B1">
        <w:rPr>
          <w:rFonts w:ascii="Palatino Linotype" w:eastAsia="MS Gothic" w:hAnsi="Palatino Linotype" w:cs="Times New Roman"/>
        </w:rPr>
        <w:t>143 y 116 de la Ley Estatal y de la Ley General, respectivamente, señalan los supuestos para que la información pueda ser clasificada como confidencial:</w:t>
      </w:r>
    </w:p>
    <w:p w:rsidR="0021154E" w:rsidRPr="005D06B1" w:rsidRDefault="0021154E" w:rsidP="00117480">
      <w:pPr>
        <w:pStyle w:val="Prrafodelista"/>
        <w:spacing w:line="360" w:lineRule="auto"/>
        <w:rPr>
          <w:rFonts w:ascii="Palatino Linotype" w:hAnsi="Palatino Linotype" w:cs="Arial"/>
        </w:rPr>
      </w:pPr>
    </w:p>
    <w:p w:rsidR="0021154E" w:rsidRPr="005D06B1" w:rsidRDefault="0021154E" w:rsidP="00117480">
      <w:pPr>
        <w:widowControl w:val="0"/>
        <w:tabs>
          <w:tab w:val="left" w:pos="8222"/>
        </w:tabs>
        <w:autoSpaceDE w:val="0"/>
        <w:autoSpaceDN w:val="0"/>
        <w:adjustRightInd w:val="0"/>
        <w:spacing w:line="360" w:lineRule="auto"/>
        <w:ind w:left="567" w:right="567"/>
        <w:jc w:val="both"/>
        <w:rPr>
          <w:rFonts w:ascii="Palatino Linotype" w:hAnsi="Palatino Linotype" w:cs="Times"/>
          <w:i/>
          <w:color w:val="000000"/>
        </w:rPr>
      </w:pPr>
      <w:r w:rsidRPr="005D06B1">
        <w:rPr>
          <w:rFonts w:ascii="Palatino Linotype" w:hAnsi="Palatino Linotype" w:cs="Bookman Old Style"/>
          <w:bCs/>
          <w:i/>
          <w:color w:val="000000"/>
        </w:rPr>
        <w:t xml:space="preserve">“I. </w:t>
      </w:r>
      <w:r w:rsidRPr="005D06B1">
        <w:rPr>
          <w:rFonts w:ascii="Palatino Linotype" w:hAnsi="Palatino Linotype" w:cs="Bookman Old Style"/>
          <w:i/>
          <w:color w:val="000000"/>
        </w:rPr>
        <w:t xml:space="preserve">Se refiera a la información privada y los datos personales concernientes a una persona física o jurídico colectiva identificada o identificable; </w:t>
      </w:r>
    </w:p>
    <w:p w:rsidR="0021154E" w:rsidRPr="005D06B1" w:rsidRDefault="0021154E" w:rsidP="00117480">
      <w:pPr>
        <w:widowControl w:val="0"/>
        <w:tabs>
          <w:tab w:val="left" w:pos="8222"/>
        </w:tabs>
        <w:autoSpaceDE w:val="0"/>
        <w:autoSpaceDN w:val="0"/>
        <w:adjustRightInd w:val="0"/>
        <w:spacing w:line="360" w:lineRule="auto"/>
        <w:ind w:left="567" w:right="567"/>
        <w:jc w:val="both"/>
        <w:rPr>
          <w:rFonts w:ascii="Palatino Linotype" w:hAnsi="Palatino Linotype" w:cs="Times"/>
          <w:i/>
          <w:color w:val="000000"/>
        </w:rPr>
      </w:pPr>
      <w:r w:rsidRPr="005D06B1">
        <w:rPr>
          <w:rFonts w:ascii="Palatino Linotype" w:hAnsi="Palatino Linotype" w:cs="Bookman Old Style"/>
          <w:bCs/>
          <w:i/>
          <w:color w:val="000000"/>
        </w:rPr>
        <w:t xml:space="preserve">II. </w:t>
      </w:r>
      <w:r w:rsidRPr="005D06B1">
        <w:rPr>
          <w:rFonts w:ascii="Palatino Linotype" w:hAnsi="Palatino Linotype" w:cs="Bookman Old Style"/>
          <w:i/>
          <w:color w:val="000000"/>
        </w:rPr>
        <w:t xml:space="preserve">Los secretos bancario, fiduciario, industrial, comercial, fiscal, bursátil y postal, cuya titularidad corresponda a particulares, sujetos de derecho internacional o a sujetos obligados cuando no involucren el ejercicio de recursos públicos; y </w:t>
      </w:r>
    </w:p>
    <w:p w:rsidR="0021154E" w:rsidRPr="005D06B1" w:rsidRDefault="0021154E" w:rsidP="00117480">
      <w:pPr>
        <w:widowControl w:val="0"/>
        <w:tabs>
          <w:tab w:val="left" w:pos="8222"/>
        </w:tabs>
        <w:autoSpaceDE w:val="0"/>
        <w:autoSpaceDN w:val="0"/>
        <w:adjustRightInd w:val="0"/>
        <w:spacing w:line="360" w:lineRule="auto"/>
        <w:ind w:left="567" w:right="567"/>
        <w:jc w:val="both"/>
        <w:rPr>
          <w:rFonts w:ascii="Palatino Linotype" w:hAnsi="Palatino Linotype" w:cs="Times"/>
          <w:i/>
          <w:color w:val="000000"/>
        </w:rPr>
      </w:pPr>
      <w:r w:rsidRPr="005D06B1">
        <w:rPr>
          <w:rFonts w:ascii="Palatino Linotype" w:hAnsi="Palatino Linotype" w:cs="Bookman Old Style"/>
          <w:bCs/>
          <w:i/>
          <w:color w:val="000000"/>
        </w:rPr>
        <w:t xml:space="preserve">III. </w:t>
      </w:r>
      <w:r w:rsidRPr="005D06B1">
        <w:rPr>
          <w:rFonts w:ascii="Palatino Linotype" w:hAnsi="Palatino Linotype" w:cs="Bookman Old Style"/>
          <w:i/>
          <w:color w:val="000000"/>
        </w:rPr>
        <w:t xml:space="preserve">La que presenten los particulares a los sujetos obligados, de conformidad con lo dispuesto por las leyes o los tratados internacionales. </w:t>
      </w:r>
    </w:p>
    <w:p w:rsidR="0021154E" w:rsidRPr="005D06B1" w:rsidRDefault="0021154E" w:rsidP="00117480">
      <w:pPr>
        <w:widowControl w:val="0"/>
        <w:tabs>
          <w:tab w:val="left" w:pos="8222"/>
        </w:tabs>
        <w:autoSpaceDE w:val="0"/>
        <w:autoSpaceDN w:val="0"/>
        <w:adjustRightInd w:val="0"/>
        <w:spacing w:line="360" w:lineRule="auto"/>
        <w:ind w:left="567" w:right="567"/>
        <w:jc w:val="both"/>
        <w:rPr>
          <w:rFonts w:ascii="Palatino Linotype" w:hAnsi="Palatino Linotype" w:cs="Times"/>
          <w:i/>
          <w:color w:val="000000"/>
        </w:rPr>
      </w:pPr>
      <w:r w:rsidRPr="005D06B1">
        <w:rPr>
          <w:rFonts w:ascii="Palatino Linotype" w:hAnsi="Palatino Linotype" w:cs="Bookman Old Style"/>
          <w:i/>
          <w:color w:val="000000"/>
        </w:rPr>
        <w:t xml:space="preserve">La información confidencial no estará sujeta a temporalidad alguna y sólo podrán tener acceso a ella los titulares de la misma, sus representantes y los servidores públicos facultados para ello. </w:t>
      </w:r>
    </w:p>
    <w:p w:rsidR="0021154E" w:rsidRPr="005D06B1" w:rsidRDefault="0021154E" w:rsidP="00117480">
      <w:pPr>
        <w:widowControl w:val="0"/>
        <w:tabs>
          <w:tab w:val="left" w:pos="8222"/>
        </w:tabs>
        <w:autoSpaceDE w:val="0"/>
        <w:autoSpaceDN w:val="0"/>
        <w:adjustRightInd w:val="0"/>
        <w:spacing w:line="360" w:lineRule="auto"/>
        <w:ind w:left="567" w:right="567"/>
        <w:jc w:val="both"/>
        <w:rPr>
          <w:rFonts w:ascii="Palatino Linotype" w:hAnsi="Palatino Linotype" w:cs="Bookman Old Style"/>
          <w:i/>
          <w:color w:val="000000"/>
        </w:rPr>
      </w:pPr>
      <w:r w:rsidRPr="005D06B1">
        <w:rPr>
          <w:rFonts w:ascii="Palatino Linotype" w:hAnsi="Palatino Linotype" w:cs="Bookman Old Style"/>
          <w:i/>
          <w:color w:val="000000"/>
        </w:rPr>
        <w:t>No se considerará confidencial la información que se encuentre en los registros públicos o en fuentes de acceso público, ni tampoco la que sea considerada por la presente ley como información pública. “</w:t>
      </w:r>
    </w:p>
    <w:p w:rsidR="0021154E" w:rsidRPr="005D06B1" w:rsidRDefault="0021154E" w:rsidP="00117480">
      <w:pPr>
        <w:pStyle w:val="Prrafodelista"/>
        <w:tabs>
          <w:tab w:val="left" w:pos="0"/>
          <w:tab w:val="left" w:pos="142"/>
        </w:tabs>
        <w:spacing w:line="360" w:lineRule="auto"/>
        <w:ind w:left="0"/>
        <w:jc w:val="both"/>
        <w:rPr>
          <w:rFonts w:ascii="Palatino Linotype" w:hAnsi="Palatino Linotype" w:cs="Arial"/>
        </w:rPr>
      </w:pPr>
    </w:p>
    <w:p w:rsidR="0021154E" w:rsidRPr="005D06B1" w:rsidRDefault="0021154E" w:rsidP="00117480">
      <w:pPr>
        <w:pStyle w:val="Prrafodelista"/>
        <w:numPr>
          <w:ilvl w:val="0"/>
          <w:numId w:val="15"/>
        </w:numPr>
        <w:tabs>
          <w:tab w:val="left" w:pos="0"/>
          <w:tab w:val="left" w:pos="142"/>
        </w:tabs>
        <w:spacing w:line="360" w:lineRule="auto"/>
        <w:ind w:left="0" w:firstLine="0"/>
        <w:jc w:val="both"/>
        <w:rPr>
          <w:rFonts w:ascii="Palatino Linotype" w:hAnsi="Palatino Linotype" w:cs="Arial"/>
        </w:rPr>
      </w:pPr>
      <w:r w:rsidRPr="005D06B1">
        <w:rPr>
          <w:rFonts w:ascii="Palatino Linotype" w:hAnsi="Palatino Linotype" w:cs="Arial"/>
        </w:rPr>
        <w:t xml:space="preserve">Mientras </w:t>
      </w:r>
      <w:r w:rsidRPr="005D06B1">
        <w:rPr>
          <w:rFonts w:ascii="Palatino Linotype" w:eastAsia="MS Gothic" w:hAnsi="Palatino Linotype" w:cs="Times New Roman"/>
        </w:rPr>
        <w:t xml:space="preserve">que los artículos 130 y 105 de la Ley Estatal y de la Ley General, respectivamente, señalan que la aplicación de estos supuestos debe de realizarse de manera restrictiva y limitada, por lo que debe acreditarse que se cumple con esta </w:t>
      </w:r>
      <w:r w:rsidRPr="005D06B1">
        <w:rPr>
          <w:rFonts w:ascii="Palatino Linotype" w:eastAsia="MS Gothic" w:hAnsi="Palatino Linotype" w:cs="Times New Roman"/>
        </w:rPr>
        <w:lastRenderedPageBreak/>
        <w:t>condición y no se pueden ampliar las excepciones o supuestos de clasificación aduciendo analogía o mayoría de razón.</w:t>
      </w:r>
    </w:p>
    <w:p w:rsidR="0021154E" w:rsidRPr="005D06B1" w:rsidRDefault="0021154E" w:rsidP="00117480">
      <w:pPr>
        <w:pStyle w:val="Prrafodelista"/>
        <w:tabs>
          <w:tab w:val="left" w:pos="0"/>
          <w:tab w:val="left" w:pos="142"/>
        </w:tabs>
        <w:spacing w:line="360" w:lineRule="auto"/>
        <w:ind w:left="0"/>
        <w:jc w:val="both"/>
        <w:rPr>
          <w:rFonts w:ascii="Palatino Linotype" w:hAnsi="Palatino Linotype" w:cs="Arial"/>
        </w:rPr>
      </w:pPr>
    </w:p>
    <w:p w:rsidR="0021154E" w:rsidRPr="005D06B1" w:rsidRDefault="0021154E" w:rsidP="00117480">
      <w:pPr>
        <w:pStyle w:val="Prrafodelista"/>
        <w:numPr>
          <w:ilvl w:val="0"/>
          <w:numId w:val="15"/>
        </w:numPr>
        <w:tabs>
          <w:tab w:val="left" w:pos="0"/>
          <w:tab w:val="left" w:pos="142"/>
        </w:tabs>
        <w:spacing w:line="360" w:lineRule="auto"/>
        <w:ind w:left="0" w:firstLine="0"/>
        <w:jc w:val="both"/>
        <w:rPr>
          <w:rFonts w:ascii="Palatino Linotype" w:hAnsi="Palatino Linotype" w:cs="Arial"/>
        </w:rPr>
      </w:pPr>
      <w:r w:rsidRPr="005D06B1">
        <w:rPr>
          <w:rFonts w:ascii="Palatino Linotype" w:eastAsia="MS Gothic" w:hAnsi="Palatino Linotype" w:cs="Times New Roman"/>
        </w:rPr>
        <w:t xml:space="preserve">Como </w:t>
      </w:r>
      <w:r w:rsidRPr="005D06B1">
        <w:rPr>
          <w:rFonts w:ascii="Palatino Linotype" w:hAnsi="Palatino Linotype" w:cs="Arial"/>
        </w:rPr>
        <w:t>c</w:t>
      </w:r>
      <w:r w:rsidRPr="005D06B1">
        <w:rPr>
          <w:rFonts w:ascii="Palatino Linotype" w:eastAsia="MS Gothic" w:hAnsi="Palatino Linotype" w:cs="Times New Roman"/>
        </w:rPr>
        <w:t xml:space="preserve">onsecuencia de lo anterior, el </w:t>
      </w:r>
      <w:r w:rsidRPr="005D06B1">
        <w:rPr>
          <w:rFonts w:ascii="Palatino Linotype" w:eastAsia="MS Gothic" w:hAnsi="Palatino Linotype" w:cs="Times New Roman"/>
          <w:b/>
        </w:rPr>
        <w:t>SUJETO OBLIGADO</w:t>
      </w:r>
      <w:r w:rsidRPr="005D06B1">
        <w:rPr>
          <w:rFonts w:ascii="Palatino Linotype" w:eastAsia="MS Gothic" w:hAnsi="Palatino Linotype" w:cs="Times New Roman"/>
        </w:rPr>
        <w:t xml:space="preserve"> debe identificar claramente el tipo de información y hacer un juicio de subsunción o encaje</w:t>
      </w:r>
      <w:r w:rsidRPr="005D06B1">
        <w:rPr>
          <w:rFonts w:ascii="Palatino Linotype" w:eastAsia="MS Gothic" w:hAnsi="Palatino Linotype" w:cs="Times New Roman"/>
          <w:vertAlign w:val="superscript"/>
        </w:rPr>
        <w:footnoteReference w:id="9"/>
      </w:r>
      <w:r w:rsidRPr="005D06B1">
        <w:rPr>
          <w:rFonts w:ascii="Palatino Linotype" w:eastAsia="MS Gothic" w:hAnsi="Palatino Linotype" w:cs="Times New Roman"/>
        </w:rPr>
        <w:t xml:space="preserve"> para acreditar que el supuesto de hecho corresponde estrictamente con la hipótesis jurídica. Esto también lo debe de realizar el servidor público habilitado y el titular del área que administra la información.</w:t>
      </w:r>
    </w:p>
    <w:p w:rsidR="0021154E" w:rsidRPr="005D06B1" w:rsidRDefault="0021154E" w:rsidP="00117480">
      <w:pPr>
        <w:pStyle w:val="Prrafodelista"/>
        <w:spacing w:line="360" w:lineRule="auto"/>
        <w:rPr>
          <w:rFonts w:ascii="Palatino Linotype" w:hAnsi="Palatino Linotype" w:cs="Arial"/>
        </w:rPr>
      </w:pPr>
    </w:p>
    <w:p w:rsidR="0021154E" w:rsidRPr="005D06B1" w:rsidRDefault="0021154E" w:rsidP="00117480">
      <w:pPr>
        <w:pStyle w:val="Prrafodelista"/>
        <w:numPr>
          <w:ilvl w:val="0"/>
          <w:numId w:val="15"/>
        </w:numPr>
        <w:tabs>
          <w:tab w:val="left" w:pos="0"/>
          <w:tab w:val="left" w:pos="142"/>
        </w:tabs>
        <w:spacing w:line="360" w:lineRule="auto"/>
        <w:ind w:left="0" w:firstLine="0"/>
        <w:jc w:val="both"/>
        <w:rPr>
          <w:rFonts w:ascii="Palatino Linotype" w:hAnsi="Palatino Linotype" w:cs="Arial"/>
        </w:rPr>
      </w:pPr>
      <w:r w:rsidRPr="005D06B1">
        <w:rPr>
          <w:rFonts w:ascii="Palatino Linotype" w:hAnsi="Palatino Linotype" w:cs="Arial"/>
        </w:rPr>
        <w:t>Al respecto,</w:t>
      </w:r>
      <w:r w:rsidRPr="005D06B1">
        <w:rPr>
          <w:rFonts w:ascii="Palatino Linotype" w:eastAsia="MS Gothic" w:hAnsi="Palatino Linotype" w:cs="Times New Roman"/>
        </w:rPr>
        <w:t xml:space="preserve"> los Lineamientos Generales en Materia de Clasificación y Desclasificación de la Información, así Como para la Elaboración de Versiones Públicas, por cuanto hace a la clasificación de la información, señalan lo siguiente:</w:t>
      </w:r>
    </w:p>
    <w:p w:rsidR="0021154E" w:rsidRPr="005D06B1" w:rsidRDefault="0021154E" w:rsidP="00117480">
      <w:pPr>
        <w:pStyle w:val="Prrafodelista"/>
        <w:spacing w:line="360" w:lineRule="auto"/>
        <w:rPr>
          <w:rFonts w:ascii="Palatino Linotype" w:hAnsi="Palatino Linotype" w:cs="Arial"/>
        </w:rPr>
      </w:pPr>
    </w:p>
    <w:p w:rsidR="0021154E" w:rsidRPr="005D06B1" w:rsidRDefault="0021154E" w:rsidP="00117480">
      <w:pPr>
        <w:pStyle w:val="Prrafodelista"/>
        <w:tabs>
          <w:tab w:val="left" w:pos="142"/>
          <w:tab w:val="left" w:pos="284"/>
          <w:tab w:val="left" w:pos="426"/>
        </w:tabs>
        <w:spacing w:line="360" w:lineRule="auto"/>
        <w:ind w:left="567" w:right="567"/>
        <w:jc w:val="both"/>
        <w:rPr>
          <w:rFonts w:ascii="Palatino Linotype" w:hAnsi="Palatino Linotype" w:cs="Arial"/>
          <w:i/>
        </w:rPr>
      </w:pPr>
      <w:r w:rsidRPr="005D06B1">
        <w:rPr>
          <w:rFonts w:ascii="Palatino Linotype" w:hAnsi="Palatino Linotype" w:cs="Arial"/>
          <w:i/>
        </w:rPr>
        <w:lastRenderedPageBreak/>
        <w:t>“</w:t>
      </w:r>
      <w:r w:rsidRPr="005D06B1">
        <w:rPr>
          <w:rFonts w:ascii="Palatino Linotype" w:hAnsi="Palatino Linotype" w:cs="Arial"/>
          <w:b/>
          <w:i/>
        </w:rPr>
        <w:t>Quincuagésimo.</w:t>
      </w:r>
      <w:r w:rsidRPr="005D06B1">
        <w:rPr>
          <w:rFonts w:ascii="Palatino Linotype" w:hAnsi="Palatino Linotype" w:cs="Arial"/>
          <w:i/>
        </w:rPr>
        <w:t xml:space="preserve"> Los titulares de las áreas de los sujetos obligados podrán utilizar los formatos contenidos en el presente Capítulo como modelo para señalar la clasificación de documentos o expedientes, sin perjuicio de que establezcan los propios.</w:t>
      </w:r>
    </w:p>
    <w:p w:rsidR="0021154E" w:rsidRPr="005D06B1" w:rsidRDefault="0021154E" w:rsidP="00117480">
      <w:pPr>
        <w:pStyle w:val="Prrafodelista"/>
        <w:tabs>
          <w:tab w:val="left" w:pos="142"/>
          <w:tab w:val="left" w:pos="284"/>
          <w:tab w:val="left" w:pos="426"/>
        </w:tabs>
        <w:spacing w:line="360" w:lineRule="auto"/>
        <w:ind w:left="567" w:right="567"/>
        <w:jc w:val="both"/>
        <w:rPr>
          <w:rFonts w:ascii="Palatino Linotype" w:hAnsi="Palatino Linotype" w:cs="Arial"/>
          <w:i/>
        </w:rPr>
      </w:pPr>
    </w:p>
    <w:p w:rsidR="0021154E" w:rsidRPr="005D06B1" w:rsidRDefault="0021154E" w:rsidP="00117480">
      <w:pPr>
        <w:pStyle w:val="Prrafodelista"/>
        <w:tabs>
          <w:tab w:val="left" w:pos="142"/>
          <w:tab w:val="left" w:pos="284"/>
          <w:tab w:val="left" w:pos="426"/>
        </w:tabs>
        <w:spacing w:line="360" w:lineRule="auto"/>
        <w:ind w:left="567" w:right="567"/>
        <w:jc w:val="both"/>
        <w:rPr>
          <w:rFonts w:ascii="Palatino Linotype" w:hAnsi="Palatino Linotype" w:cs="Arial"/>
          <w:i/>
        </w:rPr>
      </w:pPr>
      <w:r w:rsidRPr="005D06B1">
        <w:rPr>
          <w:rFonts w:ascii="Palatino Linotype" w:hAnsi="Palatino Linotype" w:cs="Arial"/>
          <w:b/>
          <w:i/>
        </w:rPr>
        <w:t>Quincuagésimo primero.</w:t>
      </w:r>
      <w:r w:rsidRPr="005D06B1">
        <w:rPr>
          <w:rFonts w:ascii="Palatino Linotype" w:hAnsi="Palatino Linotype" w:cs="Arial"/>
          <w:i/>
        </w:rPr>
        <w:t xml:space="preserve"> La leyenda en los documentos clasificados indicará:</w:t>
      </w:r>
    </w:p>
    <w:p w:rsidR="0021154E" w:rsidRPr="005D06B1" w:rsidRDefault="0021154E" w:rsidP="00117480">
      <w:pPr>
        <w:pStyle w:val="Prrafodelista"/>
        <w:tabs>
          <w:tab w:val="left" w:pos="142"/>
          <w:tab w:val="left" w:pos="284"/>
          <w:tab w:val="left" w:pos="426"/>
        </w:tabs>
        <w:spacing w:line="360" w:lineRule="auto"/>
        <w:ind w:left="567" w:right="567"/>
        <w:jc w:val="both"/>
        <w:rPr>
          <w:rFonts w:ascii="Palatino Linotype" w:hAnsi="Palatino Linotype" w:cs="Arial"/>
          <w:i/>
        </w:rPr>
      </w:pPr>
      <w:r w:rsidRPr="005D06B1">
        <w:rPr>
          <w:rFonts w:ascii="Palatino Linotype" w:hAnsi="Palatino Linotype" w:cs="Arial"/>
          <w:i/>
        </w:rPr>
        <w:t>I. La fecha de sesión del Comité de Transparencia en donde se confirmó la clasificación, en su caso;</w:t>
      </w:r>
    </w:p>
    <w:p w:rsidR="0021154E" w:rsidRPr="005D06B1" w:rsidRDefault="0021154E" w:rsidP="00117480">
      <w:pPr>
        <w:pStyle w:val="Prrafodelista"/>
        <w:tabs>
          <w:tab w:val="left" w:pos="142"/>
          <w:tab w:val="left" w:pos="284"/>
          <w:tab w:val="left" w:pos="426"/>
        </w:tabs>
        <w:spacing w:line="360" w:lineRule="auto"/>
        <w:ind w:left="567" w:right="567"/>
        <w:jc w:val="both"/>
        <w:rPr>
          <w:rFonts w:ascii="Palatino Linotype" w:hAnsi="Palatino Linotype" w:cs="Arial"/>
          <w:i/>
        </w:rPr>
      </w:pPr>
      <w:r w:rsidRPr="005D06B1">
        <w:rPr>
          <w:rFonts w:ascii="Palatino Linotype" w:hAnsi="Palatino Linotype" w:cs="Arial"/>
          <w:i/>
        </w:rPr>
        <w:t>II. El nombre del área;</w:t>
      </w:r>
    </w:p>
    <w:p w:rsidR="0021154E" w:rsidRPr="005D06B1" w:rsidRDefault="0021154E" w:rsidP="00117480">
      <w:pPr>
        <w:pStyle w:val="Prrafodelista"/>
        <w:tabs>
          <w:tab w:val="left" w:pos="142"/>
          <w:tab w:val="left" w:pos="284"/>
          <w:tab w:val="left" w:pos="426"/>
        </w:tabs>
        <w:spacing w:line="360" w:lineRule="auto"/>
        <w:ind w:left="567" w:right="567"/>
        <w:jc w:val="both"/>
        <w:rPr>
          <w:rFonts w:ascii="Palatino Linotype" w:hAnsi="Palatino Linotype" w:cs="Arial"/>
          <w:i/>
        </w:rPr>
      </w:pPr>
      <w:r w:rsidRPr="005D06B1">
        <w:rPr>
          <w:rFonts w:ascii="Palatino Linotype" w:hAnsi="Palatino Linotype" w:cs="Arial"/>
          <w:i/>
        </w:rPr>
        <w:t>III. La palabra reservado o confidencial;</w:t>
      </w:r>
    </w:p>
    <w:p w:rsidR="0021154E" w:rsidRPr="005D06B1" w:rsidRDefault="0021154E" w:rsidP="00117480">
      <w:pPr>
        <w:pStyle w:val="Prrafodelista"/>
        <w:tabs>
          <w:tab w:val="left" w:pos="142"/>
          <w:tab w:val="left" w:pos="284"/>
          <w:tab w:val="left" w:pos="426"/>
        </w:tabs>
        <w:spacing w:line="360" w:lineRule="auto"/>
        <w:ind w:left="567" w:right="567"/>
        <w:jc w:val="both"/>
        <w:rPr>
          <w:rFonts w:ascii="Palatino Linotype" w:hAnsi="Palatino Linotype" w:cs="Arial"/>
          <w:i/>
        </w:rPr>
      </w:pPr>
      <w:r w:rsidRPr="005D06B1">
        <w:rPr>
          <w:rFonts w:ascii="Palatino Linotype" w:hAnsi="Palatino Linotype" w:cs="Arial"/>
          <w:i/>
        </w:rPr>
        <w:t>IV. Las partes o secciones reservadas o confidenciales, en su caso;</w:t>
      </w:r>
    </w:p>
    <w:p w:rsidR="0021154E" w:rsidRPr="005D06B1" w:rsidRDefault="0021154E" w:rsidP="00117480">
      <w:pPr>
        <w:pStyle w:val="Prrafodelista"/>
        <w:tabs>
          <w:tab w:val="left" w:pos="142"/>
          <w:tab w:val="left" w:pos="284"/>
          <w:tab w:val="left" w:pos="426"/>
        </w:tabs>
        <w:spacing w:line="360" w:lineRule="auto"/>
        <w:ind w:left="567" w:right="567"/>
        <w:jc w:val="both"/>
        <w:rPr>
          <w:rFonts w:ascii="Palatino Linotype" w:hAnsi="Palatino Linotype" w:cs="Arial"/>
          <w:i/>
        </w:rPr>
      </w:pPr>
      <w:r w:rsidRPr="005D06B1">
        <w:rPr>
          <w:rFonts w:ascii="Palatino Linotype" w:hAnsi="Palatino Linotype" w:cs="Arial"/>
          <w:i/>
        </w:rPr>
        <w:t>V. El fundamento legal;</w:t>
      </w:r>
    </w:p>
    <w:p w:rsidR="0021154E" w:rsidRPr="005D06B1" w:rsidRDefault="0021154E" w:rsidP="00117480">
      <w:pPr>
        <w:pStyle w:val="Prrafodelista"/>
        <w:tabs>
          <w:tab w:val="left" w:pos="142"/>
          <w:tab w:val="left" w:pos="284"/>
          <w:tab w:val="left" w:pos="426"/>
        </w:tabs>
        <w:spacing w:line="360" w:lineRule="auto"/>
        <w:ind w:left="567" w:right="567"/>
        <w:jc w:val="both"/>
        <w:rPr>
          <w:rFonts w:ascii="Palatino Linotype" w:hAnsi="Palatino Linotype" w:cs="Arial"/>
          <w:i/>
        </w:rPr>
      </w:pPr>
      <w:r w:rsidRPr="005D06B1">
        <w:rPr>
          <w:rFonts w:ascii="Palatino Linotype" w:hAnsi="Palatino Linotype" w:cs="Arial"/>
          <w:i/>
        </w:rPr>
        <w:t>VI. El periodo de reserva, y</w:t>
      </w:r>
    </w:p>
    <w:p w:rsidR="0021154E" w:rsidRPr="005D06B1" w:rsidRDefault="0021154E" w:rsidP="00117480">
      <w:pPr>
        <w:pStyle w:val="Prrafodelista"/>
        <w:tabs>
          <w:tab w:val="left" w:pos="142"/>
          <w:tab w:val="left" w:pos="284"/>
          <w:tab w:val="left" w:pos="426"/>
        </w:tabs>
        <w:spacing w:line="360" w:lineRule="auto"/>
        <w:ind w:left="567" w:right="567"/>
        <w:jc w:val="both"/>
        <w:rPr>
          <w:rFonts w:ascii="Palatino Linotype" w:hAnsi="Palatino Linotype" w:cs="Arial"/>
          <w:i/>
        </w:rPr>
      </w:pPr>
      <w:r w:rsidRPr="005D06B1">
        <w:rPr>
          <w:rFonts w:ascii="Palatino Linotype" w:hAnsi="Palatino Linotype" w:cs="Arial"/>
          <w:i/>
        </w:rPr>
        <w:t>VII. La rúbrica del titular del área.</w:t>
      </w:r>
    </w:p>
    <w:p w:rsidR="0021154E" w:rsidRPr="005D06B1" w:rsidRDefault="0021154E" w:rsidP="00117480">
      <w:pPr>
        <w:pStyle w:val="Prrafodelista"/>
        <w:tabs>
          <w:tab w:val="left" w:pos="142"/>
          <w:tab w:val="left" w:pos="284"/>
          <w:tab w:val="left" w:pos="426"/>
        </w:tabs>
        <w:spacing w:line="360" w:lineRule="auto"/>
        <w:ind w:left="567" w:right="567"/>
        <w:jc w:val="both"/>
        <w:rPr>
          <w:rFonts w:ascii="Palatino Linotype" w:hAnsi="Palatino Linotype" w:cs="Arial"/>
          <w:i/>
        </w:rPr>
      </w:pPr>
      <w:r w:rsidRPr="005D06B1">
        <w:rPr>
          <w:rFonts w:ascii="Palatino Linotype" w:hAnsi="Palatino Linotype" w:cs="Arial"/>
          <w:b/>
          <w:i/>
        </w:rPr>
        <w:t>Quincuagésimo segundo.</w:t>
      </w:r>
      <w:r w:rsidRPr="005D06B1">
        <w:rPr>
          <w:rFonts w:ascii="Palatino Linotype" w:hAnsi="Palatino Linotype" w:cs="Arial"/>
          <w:i/>
        </w:rPr>
        <w:t xml:space="preserve"> Los sujetos obligados elaborarán los formatos a que se refiere este Capítulo en medios impresos o electrónicos, entre otros, debiendo ubicarse la leyenda de clasificación en la esquina superior derecha del documento.</w:t>
      </w:r>
    </w:p>
    <w:p w:rsidR="0021154E" w:rsidRPr="005D06B1" w:rsidRDefault="0021154E" w:rsidP="00117480">
      <w:pPr>
        <w:pStyle w:val="Prrafodelista"/>
        <w:tabs>
          <w:tab w:val="left" w:pos="142"/>
          <w:tab w:val="left" w:pos="284"/>
          <w:tab w:val="left" w:pos="426"/>
        </w:tabs>
        <w:spacing w:line="360" w:lineRule="auto"/>
        <w:ind w:left="567" w:right="567"/>
        <w:jc w:val="both"/>
        <w:rPr>
          <w:rFonts w:ascii="Palatino Linotype" w:hAnsi="Palatino Linotype" w:cs="Arial"/>
          <w:i/>
        </w:rPr>
      </w:pPr>
      <w:r w:rsidRPr="005D06B1">
        <w:rPr>
          <w:rFonts w:ascii="Palatino Linotype" w:hAnsi="Palatino Linotype" w:cs="Arial"/>
          <w:i/>
        </w:rPr>
        <w:t>En caso de que las condiciones del documento no permitan la inserción completa de la leyenda de clasificación, los sujetos obligados deberán señalar con números o letras las partes testadas para que, en una hoja anexa, se desglose la referida leyenda con las acotaciones realizadas.</w:t>
      </w:r>
    </w:p>
    <w:p w:rsidR="0021154E" w:rsidRPr="005D06B1" w:rsidRDefault="0021154E" w:rsidP="00117480">
      <w:pPr>
        <w:pStyle w:val="Prrafodelista"/>
        <w:tabs>
          <w:tab w:val="left" w:pos="142"/>
          <w:tab w:val="left" w:pos="284"/>
          <w:tab w:val="left" w:pos="426"/>
        </w:tabs>
        <w:spacing w:line="360" w:lineRule="auto"/>
        <w:ind w:left="567" w:right="567"/>
        <w:jc w:val="both"/>
        <w:rPr>
          <w:rFonts w:ascii="Palatino Linotype" w:hAnsi="Palatino Linotype" w:cs="Arial"/>
          <w:i/>
        </w:rPr>
      </w:pPr>
    </w:p>
    <w:p w:rsidR="0021154E" w:rsidRPr="005D06B1" w:rsidRDefault="0021154E" w:rsidP="00117480">
      <w:pPr>
        <w:pStyle w:val="Prrafodelista"/>
        <w:tabs>
          <w:tab w:val="left" w:pos="142"/>
          <w:tab w:val="left" w:pos="284"/>
          <w:tab w:val="left" w:pos="426"/>
        </w:tabs>
        <w:spacing w:line="360" w:lineRule="auto"/>
        <w:ind w:left="567" w:right="567"/>
        <w:jc w:val="both"/>
        <w:rPr>
          <w:rFonts w:ascii="Palatino Linotype" w:hAnsi="Palatino Linotype" w:cs="Arial"/>
          <w:i/>
        </w:rPr>
      </w:pPr>
      <w:r w:rsidRPr="005D06B1">
        <w:rPr>
          <w:rFonts w:ascii="Palatino Linotype" w:hAnsi="Palatino Linotype" w:cs="Arial"/>
          <w:b/>
          <w:i/>
        </w:rPr>
        <w:lastRenderedPageBreak/>
        <w:t>Quincuagésimo tercero.</w:t>
      </w:r>
      <w:r w:rsidRPr="005D06B1">
        <w:rPr>
          <w:rFonts w:ascii="Palatino Linotype" w:hAnsi="Palatino Linotype" w:cs="Arial"/>
          <w:i/>
        </w:rPr>
        <w:t xml:space="preserve"> El formato para señalar la clasificación parcial de un documento, es el siguiente: </w:t>
      </w:r>
    </w:p>
    <w:p w:rsidR="0021154E" w:rsidRPr="005D06B1" w:rsidRDefault="0021154E" w:rsidP="00117480">
      <w:pPr>
        <w:pStyle w:val="Prrafodelista"/>
        <w:tabs>
          <w:tab w:val="left" w:pos="0"/>
          <w:tab w:val="left" w:pos="142"/>
        </w:tabs>
        <w:spacing w:line="360" w:lineRule="auto"/>
        <w:ind w:left="0"/>
        <w:jc w:val="center"/>
        <w:rPr>
          <w:rFonts w:ascii="Palatino Linotype" w:hAnsi="Palatino Linotype" w:cs="Arial"/>
        </w:rPr>
      </w:pPr>
      <w:r w:rsidRPr="005D06B1">
        <w:rPr>
          <w:rFonts w:ascii="Palatino Linotype" w:hAnsi="Palatino Linotype" w:cs="Arial"/>
          <w:i/>
          <w:noProof/>
          <w:lang w:val="es-MX" w:eastAsia="es-MX"/>
        </w:rPr>
        <w:drawing>
          <wp:inline distT="0" distB="0" distL="0" distR="0" wp14:anchorId="3CEFA3E1" wp14:editId="506EB5D8">
            <wp:extent cx="4015408" cy="4189730"/>
            <wp:effectExtent l="57150" t="57150" r="118745" b="115570"/>
            <wp:docPr id="11" name="Imagen 11"/>
            <wp:cNvGraphicFramePr/>
            <a:graphic xmlns:a="http://schemas.openxmlformats.org/drawingml/2006/main">
              <a:graphicData uri="http://schemas.openxmlformats.org/drawingml/2006/picture">
                <pic:pic xmlns:pic="http://schemas.openxmlformats.org/drawingml/2006/picture">
                  <pic:nvPicPr>
                    <pic:cNvPr id="11" name="Imagen 1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972068" cy="4144508"/>
                    </a:xfrm>
                    <a:prstGeom prst="rect">
                      <a:avLst/>
                    </a:prstGeom>
                    <a:ln w="9525" cap="sq">
                      <a:solidFill>
                        <a:srgbClr val="000000"/>
                      </a:solidFill>
                      <a:prstDash val="solid"/>
                      <a:miter lim="800000"/>
                    </a:ln>
                    <a:effectLst>
                      <a:outerShdw blurRad="50800" dist="38100" dir="2700000" algn="tl" rotWithShape="0">
                        <a:srgbClr val="000000">
                          <a:alpha val="43000"/>
                        </a:srgbClr>
                      </a:outerShdw>
                    </a:effectLst>
                  </pic:spPr>
                </pic:pic>
              </a:graphicData>
            </a:graphic>
          </wp:inline>
        </w:drawing>
      </w:r>
    </w:p>
    <w:p w:rsidR="0087789A" w:rsidRPr="005D06B1" w:rsidRDefault="0087789A" w:rsidP="00117480">
      <w:pPr>
        <w:pStyle w:val="Prrafodelista"/>
        <w:tabs>
          <w:tab w:val="left" w:pos="0"/>
          <w:tab w:val="left" w:pos="142"/>
        </w:tabs>
        <w:spacing w:line="360" w:lineRule="auto"/>
        <w:ind w:left="0"/>
        <w:jc w:val="center"/>
        <w:rPr>
          <w:rFonts w:ascii="Palatino Linotype" w:hAnsi="Palatino Linotype" w:cs="Arial"/>
        </w:rPr>
      </w:pPr>
    </w:p>
    <w:p w:rsidR="0021154E" w:rsidRPr="005D06B1" w:rsidRDefault="0021154E" w:rsidP="00117480">
      <w:pPr>
        <w:pStyle w:val="Prrafodelista"/>
        <w:numPr>
          <w:ilvl w:val="0"/>
          <w:numId w:val="15"/>
        </w:numPr>
        <w:tabs>
          <w:tab w:val="left" w:pos="0"/>
          <w:tab w:val="left" w:pos="142"/>
        </w:tabs>
        <w:spacing w:line="360" w:lineRule="auto"/>
        <w:ind w:left="0" w:firstLine="0"/>
        <w:jc w:val="both"/>
        <w:rPr>
          <w:rFonts w:ascii="Palatino Linotype" w:hAnsi="Palatino Linotype" w:cs="Arial"/>
        </w:rPr>
      </w:pPr>
      <w:r w:rsidRPr="005D06B1">
        <w:rPr>
          <w:rFonts w:ascii="Palatino Linotype" w:hAnsi="Palatino Linotype" w:cs="Arial"/>
        </w:rPr>
        <w:t xml:space="preserve">Una vez </w:t>
      </w:r>
      <w:r w:rsidRPr="005D06B1">
        <w:rPr>
          <w:rFonts w:ascii="Palatino Linotype" w:eastAsia="MS Gothic" w:hAnsi="Palatino Linotype" w:cs="Times New Roman"/>
        </w:rPr>
        <w:t>hecho lo anterior, se remite la información al Titular de la Unidad de Transparencia, con el acuerdo de clasificación correspondiente, para que sea sometido al conocimiento del Comité de Transparencia.</w:t>
      </w:r>
    </w:p>
    <w:p w:rsidR="0021154E" w:rsidRPr="005D06B1" w:rsidRDefault="0021154E" w:rsidP="00117480">
      <w:pPr>
        <w:pStyle w:val="Prrafodelista"/>
        <w:tabs>
          <w:tab w:val="left" w:pos="0"/>
          <w:tab w:val="left" w:pos="142"/>
        </w:tabs>
        <w:spacing w:line="360" w:lineRule="auto"/>
        <w:ind w:left="0"/>
        <w:jc w:val="both"/>
        <w:rPr>
          <w:rFonts w:ascii="Palatino Linotype" w:eastAsia="MS Gothic" w:hAnsi="Palatino Linotype" w:cs="Times New Roman"/>
        </w:rPr>
      </w:pPr>
    </w:p>
    <w:p w:rsidR="0021154E" w:rsidRPr="005D06B1" w:rsidRDefault="0021154E" w:rsidP="00117480">
      <w:pPr>
        <w:pStyle w:val="Prrafodelista"/>
        <w:tabs>
          <w:tab w:val="left" w:pos="142"/>
          <w:tab w:val="left" w:pos="284"/>
          <w:tab w:val="left" w:pos="426"/>
        </w:tabs>
        <w:spacing w:line="360" w:lineRule="auto"/>
        <w:ind w:left="0"/>
        <w:jc w:val="both"/>
        <w:outlineLvl w:val="2"/>
        <w:rPr>
          <w:rFonts w:ascii="Palatino Linotype" w:hAnsi="Palatino Linotype" w:cs="Arial"/>
          <w:b/>
        </w:rPr>
      </w:pPr>
      <w:bookmarkStart w:id="28" w:name="_Toc51863317"/>
      <w:bookmarkStart w:id="29" w:name="_Toc52444651"/>
      <w:bookmarkStart w:id="30" w:name="_Toc57154370"/>
      <w:bookmarkStart w:id="31" w:name="_Toc65170176"/>
      <w:bookmarkStart w:id="32" w:name="_Toc66371802"/>
      <w:bookmarkStart w:id="33" w:name="_Toc67584837"/>
      <w:bookmarkStart w:id="34" w:name="_Toc70070913"/>
      <w:bookmarkStart w:id="35" w:name="_Toc70417474"/>
      <w:bookmarkStart w:id="36" w:name="_Toc71234389"/>
      <w:bookmarkStart w:id="37" w:name="_Toc83901406"/>
      <w:r w:rsidRPr="005D06B1">
        <w:rPr>
          <w:rFonts w:ascii="Palatino Linotype" w:hAnsi="Palatino Linotype" w:cs="Arial"/>
          <w:b/>
        </w:rPr>
        <w:t>III. La intervención del Comité de Transparencia.</w:t>
      </w:r>
      <w:bookmarkEnd w:id="28"/>
      <w:bookmarkEnd w:id="29"/>
      <w:bookmarkEnd w:id="30"/>
      <w:bookmarkEnd w:id="31"/>
      <w:bookmarkEnd w:id="32"/>
      <w:bookmarkEnd w:id="33"/>
      <w:bookmarkEnd w:id="34"/>
      <w:bookmarkEnd w:id="35"/>
      <w:bookmarkEnd w:id="36"/>
      <w:bookmarkEnd w:id="37"/>
    </w:p>
    <w:p w:rsidR="0021154E" w:rsidRPr="005D06B1" w:rsidRDefault="0021154E" w:rsidP="00117480">
      <w:pPr>
        <w:pStyle w:val="Prrafodelista"/>
        <w:tabs>
          <w:tab w:val="left" w:pos="142"/>
          <w:tab w:val="left" w:pos="284"/>
          <w:tab w:val="left" w:pos="426"/>
        </w:tabs>
        <w:spacing w:line="360" w:lineRule="auto"/>
        <w:ind w:left="0"/>
        <w:jc w:val="both"/>
        <w:rPr>
          <w:rFonts w:ascii="Palatino Linotype" w:hAnsi="Palatino Linotype" w:cs="Arial"/>
        </w:rPr>
      </w:pPr>
    </w:p>
    <w:p w:rsidR="0021154E" w:rsidRPr="005D06B1" w:rsidRDefault="0021154E" w:rsidP="00117480">
      <w:pPr>
        <w:pStyle w:val="Prrafodelista"/>
        <w:tabs>
          <w:tab w:val="left" w:pos="142"/>
          <w:tab w:val="left" w:pos="284"/>
          <w:tab w:val="left" w:pos="426"/>
        </w:tabs>
        <w:spacing w:line="360" w:lineRule="auto"/>
        <w:ind w:left="0"/>
        <w:jc w:val="both"/>
        <w:rPr>
          <w:rFonts w:ascii="Palatino Linotype" w:hAnsi="Palatino Linotype" w:cs="Arial"/>
          <w:b/>
        </w:rPr>
      </w:pPr>
      <w:r w:rsidRPr="005D06B1">
        <w:rPr>
          <w:rFonts w:ascii="Palatino Linotype" w:hAnsi="Palatino Linotype" w:cs="Arial"/>
          <w:b/>
        </w:rPr>
        <w:t>a) Formalidades para emitir el Acuerdo de Clasificación.</w:t>
      </w:r>
    </w:p>
    <w:p w:rsidR="0021154E" w:rsidRPr="005D06B1" w:rsidRDefault="0021154E" w:rsidP="00117480">
      <w:pPr>
        <w:pStyle w:val="Prrafodelista"/>
        <w:numPr>
          <w:ilvl w:val="0"/>
          <w:numId w:val="15"/>
        </w:numPr>
        <w:tabs>
          <w:tab w:val="left" w:pos="0"/>
          <w:tab w:val="left" w:pos="142"/>
        </w:tabs>
        <w:spacing w:line="360" w:lineRule="auto"/>
        <w:ind w:left="0" w:firstLine="0"/>
        <w:jc w:val="both"/>
        <w:rPr>
          <w:rFonts w:ascii="Palatino Linotype" w:hAnsi="Palatino Linotype" w:cs="Arial"/>
        </w:rPr>
      </w:pPr>
      <w:r w:rsidRPr="005D06B1">
        <w:rPr>
          <w:rFonts w:ascii="Palatino Linotype" w:eastAsia="MS Gothic" w:hAnsi="Palatino Linotype" w:cs="Times New Roman"/>
        </w:rPr>
        <w:t>El Comité</w:t>
      </w:r>
      <w:r w:rsidRPr="005D06B1">
        <w:rPr>
          <w:rFonts w:ascii="Palatino Linotype" w:hAnsi="Palatino Linotype" w:cs="Arial"/>
        </w:rPr>
        <w:t xml:space="preserve"> </w:t>
      </w:r>
      <w:r w:rsidRPr="005D06B1">
        <w:rPr>
          <w:rFonts w:ascii="Palatino Linotype" w:eastAsia="MS Gothic" w:hAnsi="Palatino Linotype" w:cs="Times New Roman"/>
        </w:rPr>
        <w:t xml:space="preserve">de Transparencia, según lo dispuesto en los artículos 128 y 103 de la Ley Estatal y de la Ley General, respectivamente, y la fracción III del numeral Segundo de los Lineamientos generales en materia de clasificación y desclasificación de la información, así como para la elaboración de versiones públicas, en adelante los Lineamientos Generales, cuenta con las facultades para </w:t>
      </w:r>
      <w:r w:rsidRPr="005D06B1">
        <w:rPr>
          <w:rFonts w:ascii="Palatino Linotype" w:eastAsia="MS Gothic" w:hAnsi="Palatino Linotype" w:cs="Times New Roman"/>
          <w:b/>
          <w:u w:val="single"/>
        </w:rPr>
        <w:t>confirmar, modificar o revocar</w:t>
      </w:r>
      <w:r w:rsidRPr="005D06B1">
        <w:rPr>
          <w:rFonts w:ascii="Palatino Linotype" w:eastAsia="MS Gothic" w:hAnsi="Palatino Linotype" w:cs="Times New Roman"/>
        </w:rPr>
        <w:t xml:space="preserve"> la clasificación de la información que ha hecho el titular del área que administra la información. Por lo tanto, el Comité </w:t>
      </w:r>
      <w:r w:rsidRPr="005D06B1">
        <w:rPr>
          <w:rFonts w:ascii="Palatino Linotype" w:eastAsia="MS Gothic" w:hAnsi="Palatino Linotype" w:cs="Times New Roman"/>
          <w:b/>
          <w:u w:val="single"/>
        </w:rPr>
        <w:t>no aprueba</w:t>
      </w:r>
      <w:r w:rsidRPr="005D06B1">
        <w:rPr>
          <w:rFonts w:ascii="Palatino Linotype" w:eastAsia="MS Gothic" w:hAnsi="Palatino Linotype" w:cs="Times New Roman"/>
        </w:rPr>
        <w:t xml:space="preserve"> la clasificación, sino que revisa lo que ha hecho el titular del área y confirma, modifica o revoca la decisión a través de un acuerdo.</w:t>
      </w:r>
    </w:p>
    <w:p w:rsidR="0021154E" w:rsidRPr="005D06B1" w:rsidRDefault="0021154E" w:rsidP="00117480">
      <w:pPr>
        <w:pStyle w:val="Prrafodelista"/>
        <w:tabs>
          <w:tab w:val="left" w:pos="0"/>
          <w:tab w:val="left" w:pos="142"/>
        </w:tabs>
        <w:spacing w:line="360" w:lineRule="auto"/>
        <w:ind w:left="0"/>
        <w:jc w:val="both"/>
        <w:rPr>
          <w:rFonts w:ascii="Palatino Linotype" w:hAnsi="Palatino Linotype" w:cs="Arial"/>
        </w:rPr>
      </w:pPr>
    </w:p>
    <w:p w:rsidR="0021154E" w:rsidRPr="005D06B1" w:rsidRDefault="0021154E" w:rsidP="00117480">
      <w:pPr>
        <w:pStyle w:val="Prrafodelista"/>
        <w:numPr>
          <w:ilvl w:val="0"/>
          <w:numId w:val="15"/>
        </w:numPr>
        <w:tabs>
          <w:tab w:val="left" w:pos="0"/>
          <w:tab w:val="left" w:pos="142"/>
        </w:tabs>
        <w:spacing w:line="360" w:lineRule="auto"/>
        <w:ind w:left="0" w:firstLine="0"/>
        <w:jc w:val="both"/>
        <w:rPr>
          <w:rFonts w:ascii="Palatino Linotype" w:hAnsi="Palatino Linotype" w:cs="Arial"/>
        </w:rPr>
      </w:pPr>
      <w:r w:rsidRPr="005D06B1">
        <w:rPr>
          <w:rFonts w:ascii="Palatino Linotype" w:eastAsia="MS Gothic" w:hAnsi="Palatino Linotype" w:cs="Times New Roman"/>
        </w:rPr>
        <w:t xml:space="preserve">Evidentemente, esta decisión implica una restricción a un derecho humano, por lo tanto, puede generar un agravio al particular y, en consecuencia, es necesario que </w:t>
      </w:r>
      <w:r w:rsidRPr="005D06B1">
        <w:rPr>
          <w:rFonts w:ascii="Palatino Linotype" w:eastAsia="MS Gothic" w:hAnsi="Palatino Linotype" w:cs="Times New Roman"/>
          <w:b/>
          <w:u w:val="single"/>
        </w:rPr>
        <w:t>el acto reúna con los requisitos elementales</w:t>
      </w:r>
      <w:r w:rsidRPr="005D06B1">
        <w:rPr>
          <w:rFonts w:ascii="Palatino Linotype" w:eastAsia="MS Gothic" w:hAnsi="Palatino Linotype" w:cs="Times New Roman"/>
        </w:rPr>
        <w:t xml:space="preserve">, entre ellos, que la autoridad que va a emitir el acto de autoridad sea la legalmente facultada para ello; es decir, que cumpla con el principio de reserva de ley,  por lo que no está demás señalar que el artículo 45 de la Ley Estatal, claramente señala que el Comité de Transparencia, legalmente facultado para emitir el acuerdo de clasificación, se integra por el Titular de la Unidad de Transparencia, el responsable del área coordinadora de archivos y el titular del órgano interno de control, integrado siempre por un número impar y que no debe de existir dependencia jerárquica entre sus integrantes. Cualquier otra </w:t>
      </w:r>
      <w:r w:rsidRPr="005D06B1">
        <w:rPr>
          <w:rFonts w:ascii="Palatino Linotype" w:eastAsia="MS Gothic" w:hAnsi="Palatino Linotype" w:cs="Times New Roman"/>
        </w:rPr>
        <w:lastRenderedPageBreak/>
        <w:t>composición del Comité puede generar vicios de legalidad de origen en el acto que restringe un derecho humano.</w:t>
      </w:r>
    </w:p>
    <w:p w:rsidR="0087789A" w:rsidRPr="005D06B1" w:rsidRDefault="0087789A" w:rsidP="00117480">
      <w:pPr>
        <w:pStyle w:val="Prrafodelista"/>
        <w:tabs>
          <w:tab w:val="left" w:pos="0"/>
          <w:tab w:val="left" w:pos="142"/>
        </w:tabs>
        <w:spacing w:line="360" w:lineRule="auto"/>
        <w:ind w:left="0"/>
        <w:jc w:val="both"/>
        <w:rPr>
          <w:rFonts w:ascii="Palatino Linotype" w:hAnsi="Palatino Linotype" w:cs="Arial"/>
        </w:rPr>
      </w:pPr>
    </w:p>
    <w:p w:rsidR="0021154E" w:rsidRPr="005D06B1" w:rsidRDefault="0021154E" w:rsidP="00117480">
      <w:pPr>
        <w:pStyle w:val="Prrafodelista"/>
        <w:numPr>
          <w:ilvl w:val="0"/>
          <w:numId w:val="15"/>
        </w:numPr>
        <w:tabs>
          <w:tab w:val="left" w:pos="0"/>
          <w:tab w:val="left" w:pos="142"/>
        </w:tabs>
        <w:spacing w:line="360" w:lineRule="auto"/>
        <w:ind w:left="0" w:firstLine="0"/>
        <w:jc w:val="both"/>
        <w:rPr>
          <w:rFonts w:ascii="Palatino Linotype" w:hAnsi="Palatino Linotype" w:cs="Arial"/>
        </w:rPr>
      </w:pPr>
      <w:r w:rsidRPr="005D06B1">
        <w:rPr>
          <w:rFonts w:ascii="Palatino Linotype" w:hAnsi="Palatino Linotype" w:cs="Arial"/>
        </w:rPr>
        <w:t xml:space="preserve">La decisión </w:t>
      </w:r>
      <w:r w:rsidRPr="005D06B1">
        <w:rPr>
          <w:rFonts w:ascii="Palatino Linotype" w:eastAsia="MS Gothic" w:hAnsi="Palatino Linotype" w:cs="Times New Roman"/>
        </w:rPr>
        <w:t>de confirmar, modificar o revocar la clasificación deberá de asentarse en un documento que registre la determinación a la que se llegue después de un análisis minucioso a partir de lo aprobado por el Titular del área que administra la información, cuyo análisis debe integrarse en la agenda de los asuntos a tratar en las sesiones, se insiste, a partir de las decisiones adoptadas previamente por los titulares de áreas y que son sujetas a control, en primera instancia, por el Comité de Transparencia.</w:t>
      </w:r>
    </w:p>
    <w:p w:rsidR="0021154E" w:rsidRPr="005D06B1" w:rsidRDefault="0021154E" w:rsidP="00117480">
      <w:pPr>
        <w:pStyle w:val="Prrafodelista"/>
        <w:tabs>
          <w:tab w:val="left" w:pos="142"/>
          <w:tab w:val="left" w:pos="284"/>
          <w:tab w:val="left" w:pos="426"/>
        </w:tabs>
        <w:spacing w:line="360" w:lineRule="auto"/>
        <w:ind w:left="0"/>
        <w:jc w:val="both"/>
        <w:rPr>
          <w:rFonts w:ascii="Palatino Linotype" w:hAnsi="Palatino Linotype" w:cs="Arial"/>
        </w:rPr>
      </w:pPr>
    </w:p>
    <w:p w:rsidR="0021154E" w:rsidRPr="005D06B1" w:rsidRDefault="0021154E" w:rsidP="00117480">
      <w:pPr>
        <w:pStyle w:val="Prrafodelista"/>
        <w:tabs>
          <w:tab w:val="left" w:pos="142"/>
          <w:tab w:val="left" w:pos="284"/>
          <w:tab w:val="left" w:pos="426"/>
        </w:tabs>
        <w:spacing w:line="360" w:lineRule="auto"/>
        <w:ind w:left="0"/>
        <w:jc w:val="both"/>
        <w:rPr>
          <w:rFonts w:ascii="Palatino Linotype" w:hAnsi="Palatino Linotype" w:cs="Arial"/>
          <w:b/>
        </w:rPr>
      </w:pPr>
      <w:r w:rsidRPr="005D06B1">
        <w:rPr>
          <w:rFonts w:ascii="Palatino Linotype" w:hAnsi="Palatino Linotype" w:cs="Arial"/>
          <w:b/>
        </w:rPr>
        <w:t>b) Requisitos de fondo del Acuerdo de Clasificación.</w:t>
      </w:r>
    </w:p>
    <w:p w:rsidR="0021154E" w:rsidRPr="005D06B1" w:rsidRDefault="0021154E" w:rsidP="00117480">
      <w:pPr>
        <w:pStyle w:val="Prrafodelista"/>
        <w:numPr>
          <w:ilvl w:val="0"/>
          <w:numId w:val="15"/>
        </w:numPr>
        <w:tabs>
          <w:tab w:val="left" w:pos="0"/>
          <w:tab w:val="left" w:pos="142"/>
        </w:tabs>
        <w:spacing w:line="360" w:lineRule="auto"/>
        <w:ind w:left="0" w:firstLine="0"/>
        <w:jc w:val="both"/>
        <w:rPr>
          <w:rFonts w:ascii="Palatino Linotype" w:hAnsi="Palatino Linotype" w:cs="Arial"/>
        </w:rPr>
      </w:pPr>
      <w:r w:rsidRPr="005D06B1">
        <w:rPr>
          <w:rFonts w:ascii="Palatino Linotype" w:hAnsi="Palatino Linotype" w:cs="Arial"/>
        </w:rPr>
        <w:t xml:space="preserve">Como </w:t>
      </w:r>
      <w:r w:rsidRPr="005D06B1">
        <w:rPr>
          <w:rFonts w:ascii="Palatino Linotype" w:eastAsia="MS Gothic" w:hAnsi="Palatino Linotype" w:cs="Times New Roman"/>
        </w:rPr>
        <w:t>se ha señalado antes, al hacer el juicio de subsunción o encaje entre el supuesto de hecho y la hipótesis jurídica, se debe acreditar la estricta correspondencia entre un elemento y otro. Ahora, en esta parte del procedimiento, que se desahoga en sede del Comité de Transparencia, la ley nos aporta mayores luces para cumplir con dicha acreditación. En los artículos 131 y 105 segundo párrafo de la Ley Estatal y de la Ley General respectivamente, y el lineamiento sexagésimo segundo de los Lineamientos Generales, al señalar que la carga de la prueba, para justificar las restricciones, corresponde a los sujetos obligados, por lo que deberán fundar y motivar debidamente la clasificación.</w:t>
      </w:r>
    </w:p>
    <w:p w:rsidR="0021154E" w:rsidRPr="005D06B1" w:rsidRDefault="0021154E" w:rsidP="00117480">
      <w:pPr>
        <w:pStyle w:val="Prrafodelista"/>
        <w:tabs>
          <w:tab w:val="left" w:pos="0"/>
          <w:tab w:val="left" w:pos="142"/>
        </w:tabs>
        <w:spacing w:line="360" w:lineRule="auto"/>
        <w:ind w:left="0"/>
        <w:jc w:val="both"/>
        <w:rPr>
          <w:rFonts w:ascii="Palatino Linotype" w:hAnsi="Palatino Linotype" w:cs="Arial"/>
        </w:rPr>
      </w:pPr>
    </w:p>
    <w:p w:rsidR="0021154E" w:rsidRPr="005D06B1" w:rsidRDefault="0021154E" w:rsidP="00117480">
      <w:pPr>
        <w:pStyle w:val="Prrafodelista"/>
        <w:numPr>
          <w:ilvl w:val="0"/>
          <w:numId w:val="15"/>
        </w:numPr>
        <w:tabs>
          <w:tab w:val="left" w:pos="0"/>
          <w:tab w:val="left" w:pos="142"/>
        </w:tabs>
        <w:spacing w:line="360" w:lineRule="auto"/>
        <w:ind w:left="0" w:firstLine="0"/>
        <w:jc w:val="both"/>
        <w:rPr>
          <w:rFonts w:ascii="Palatino Linotype" w:hAnsi="Palatino Linotype" w:cs="Arial"/>
        </w:rPr>
      </w:pPr>
      <w:r w:rsidRPr="005D06B1">
        <w:rPr>
          <w:rFonts w:ascii="Palatino Linotype" w:eastAsia="MS Gothic" w:hAnsi="Palatino Linotype" w:cs="Times New Roman"/>
        </w:rPr>
        <w:lastRenderedPageBreak/>
        <w:t>De lo anterior, se desprende que, para una correcta clasificación total o parcial, esto es determinar los datos que se suprimen en las versiones públicas, es necesario fundar y motivar, de manera correcta, la clasificación; considerando que todo acto que la autoridad pronuncie en el ejercicio de sus atribuciones, debe expresar los fundamentos legales que le dieron origen y las razones por las que se deben aplicar al caso concreto.</w:t>
      </w:r>
    </w:p>
    <w:p w:rsidR="0021154E" w:rsidRPr="005D06B1" w:rsidRDefault="0021154E" w:rsidP="00117480">
      <w:pPr>
        <w:pStyle w:val="Prrafodelista"/>
        <w:spacing w:line="360" w:lineRule="auto"/>
        <w:rPr>
          <w:rFonts w:ascii="Palatino Linotype" w:hAnsi="Palatino Linotype" w:cs="Arial"/>
        </w:rPr>
      </w:pPr>
    </w:p>
    <w:p w:rsidR="0021154E" w:rsidRPr="005D06B1" w:rsidRDefault="0021154E" w:rsidP="00117480">
      <w:pPr>
        <w:pStyle w:val="Prrafodelista"/>
        <w:numPr>
          <w:ilvl w:val="0"/>
          <w:numId w:val="15"/>
        </w:numPr>
        <w:tabs>
          <w:tab w:val="left" w:pos="0"/>
          <w:tab w:val="left" w:pos="142"/>
        </w:tabs>
        <w:spacing w:line="360" w:lineRule="auto"/>
        <w:ind w:left="0" w:firstLine="0"/>
        <w:jc w:val="both"/>
        <w:rPr>
          <w:rFonts w:ascii="Palatino Linotype" w:hAnsi="Palatino Linotype" w:cs="Arial"/>
        </w:rPr>
      </w:pPr>
      <w:r w:rsidRPr="005D06B1">
        <w:rPr>
          <w:rFonts w:ascii="Palatino Linotype" w:hAnsi="Palatino Linotype" w:cs="Arial"/>
        </w:rPr>
        <w:t xml:space="preserve">Han </w:t>
      </w:r>
      <w:r w:rsidRPr="005D06B1">
        <w:rPr>
          <w:rFonts w:ascii="Palatino Linotype" w:eastAsia="MS Gothic" w:hAnsi="Palatino Linotype" w:cs="Times New Roman"/>
        </w:rPr>
        <w:t>sido vastos los estudios doctrinarios relativos a estos derechos fundamentales y al principio de legalidad en ellos contenidos; como ejemplo, el procesalista José Ovalle Fabela, en su obra “Garantías Constitucionales del Proceso”, refiere que “...</w:t>
      </w:r>
      <w:r w:rsidRPr="005D06B1">
        <w:rPr>
          <w:rFonts w:ascii="Palatino Linotype" w:eastAsia="MS Gothic" w:hAnsi="Palatino Linotype" w:cs="Times New Roman"/>
          <w:i/>
        </w:rPr>
        <w:t>la garantía de fundamentación impone a las autoridades el deber de precisar las disposiciones jurídicas que aplican a los hechos de que se trate y que sustenten su competencia, así como de manifestar los razonamientos que demuestren la aplicabilidad de dichas disposiciones, todo lo cual se debe traducir en una argumentación o juicio de derecho. Pero de igual manera, la garantía de motivación exige que las autoridades expongan los razonamientos con base en los cuales llegaron a la conclusión de que esos hechos son ciertos, normalmente a partir del análisis de las pruebas, lo cual se debe exteriorizar en una argumentación o juicio de hecho</w:t>
      </w:r>
      <w:r w:rsidRPr="005D06B1">
        <w:rPr>
          <w:rFonts w:ascii="Palatino Linotype" w:eastAsia="MS Gothic" w:hAnsi="Palatino Linotype" w:cs="Times New Roman"/>
        </w:rPr>
        <w:t>...”</w:t>
      </w:r>
      <w:r w:rsidRPr="005D06B1">
        <w:rPr>
          <w:rFonts w:ascii="Palatino Linotype" w:eastAsia="MS Gothic" w:hAnsi="Palatino Linotype" w:cs="Times New Roman"/>
          <w:vertAlign w:val="superscript"/>
        </w:rPr>
        <w:footnoteReference w:id="10"/>
      </w:r>
    </w:p>
    <w:p w:rsidR="0021154E" w:rsidRPr="005D06B1" w:rsidRDefault="0021154E" w:rsidP="00117480">
      <w:pPr>
        <w:pStyle w:val="Prrafodelista"/>
        <w:tabs>
          <w:tab w:val="left" w:pos="0"/>
          <w:tab w:val="left" w:pos="142"/>
        </w:tabs>
        <w:spacing w:line="360" w:lineRule="auto"/>
        <w:ind w:left="0"/>
        <w:jc w:val="both"/>
        <w:rPr>
          <w:rFonts w:ascii="Palatino Linotype" w:hAnsi="Palatino Linotype" w:cs="Arial"/>
        </w:rPr>
      </w:pPr>
    </w:p>
    <w:p w:rsidR="0021154E" w:rsidRPr="005D06B1" w:rsidRDefault="0021154E" w:rsidP="00117480">
      <w:pPr>
        <w:pStyle w:val="Prrafodelista"/>
        <w:numPr>
          <w:ilvl w:val="0"/>
          <w:numId w:val="15"/>
        </w:numPr>
        <w:tabs>
          <w:tab w:val="left" w:pos="0"/>
          <w:tab w:val="left" w:pos="142"/>
        </w:tabs>
        <w:spacing w:line="360" w:lineRule="auto"/>
        <w:ind w:left="0" w:firstLine="0"/>
        <w:jc w:val="both"/>
        <w:rPr>
          <w:rFonts w:ascii="Palatino Linotype" w:hAnsi="Palatino Linotype" w:cs="Arial"/>
        </w:rPr>
      </w:pPr>
      <w:r w:rsidRPr="005D06B1">
        <w:rPr>
          <w:rFonts w:ascii="Palatino Linotype" w:hAnsi="Palatino Linotype" w:cs="Arial"/>
        </w:rPr>
        <w:lastRenderedPageBreak/>
        <w:t>Por su parte, el intérprete judicial del país ha establecido una jurisprudencia respecto a qué debe entenderse por fundamentación y motivación, en los siguientes términos:</w:t>
      </w:r>
    </w:p>
    <w:p w:rsidR="0021154E" w:rsidRPr="005D06B1" w:rsidRDefault="0021154E" w:rsidP="00117480">
      <w:pPr>
        <w:pStyle w:val="Prrafodelista"/>
        <w:spacing w:line="360" w:lineRule="auto"/>
        <w:rPr>
          <w:rFonts w:ascii="Palatino Linotype" w:hAnsi="Palatino Linotype" w:cs="Arial"/>
        </w:rPr>
      </w:pPr>
    </w:p>
    <w:p w:rsidR="0021154E" w:rsidRPr="005D06B1" w:rsidRDefault="0021154E" w:rsidP="00117480">
      <w:pPr>
        <w:spacing w:line="360" w:lineRule="auto"/>
        <w:ind w:left="567" w:right="567"/>
        <w:contextualSpacing/>
        <w:jc w:val="both"/>
        <w:rPr>
          <w:rFonts w:ascii="Palatino Linotype" w:hAnsi="Palatino Linotype" w:cs="Arial"/>
          <w:i/>
          <w:color w:val="000000"/>
        </w:rPr>
      </w:pPr>
      <w:r w:rsidRPr="005D06B1">
        <w:rPr>
          <w:rFonts w:ascii="Palatino Linotype" w:hAnsi="Palatino Linotype" w:cs="Arial"/>
          <w:b/>
          <w:i/>
          <w:color w:val="000000"/>
        </w:rPr>
        <w:t>FUNDAMENTACIÓN Y MOTIVACIÓN.</w:t>
      </w:r>
      <w:r w:rsidRPr="005D06B1">
        <w:rPr>
          <w:rFonts w:ascii="Palatino Linotype" w:hAnsi="Palatino Linotype" w:cs="Arial"/>
          <w:i/>
          <w:color w:val="000000"/>
        </w:rPr>
        <w:t xml:space="preserve"> “La </w:t>
      </w:r>
      <w:r w:rsidRPr="005D06B1">
        <w:rPr>
          <w:rFonts w:ascii="Palatino Linotype" w:hAnsi="Palatino Linotype" w:cs="Arial"/>
          <w:i/>
          <w:color w:val="000000"/>
          <w:u w:val="single"/>
        </w:rPr>
        <w:t>debida fundamentación y motivación legal, deben entenderse, por lo primero, la cita del precepto legal aplicable al caso, y por lo segundo, las razones, motivos o circunstancias especiales que llevaron a la autoridad a concluir que el caso particular encuadra en el supuesto previsto por la norma legal invocada como fundamento</w:t>
      </w:r>
      <w:r w:rsidRPr="005D06B1">
        <w:rPr>
          <w:rFonts w:ascii="Palatino Linotype" w:hAnsi="Palatino Linotype" w:cs="Arial"/>
          <w:i/>
          <w:color w:val="000000"/>
        </w:rPr>
        <w:t>.”</w:t>
      </w:r>
    </w:p>
    <w:p w:rsidR="0021154E" w:rsidRPr="005D06B1" w:rsidRDefault="0021154E" w:rsidP="00117480">
      <w:pPr>
        <w:spacing w:line="360" w:lineRule="auto"/>
        <w:ind w:left="567" w:right="567"/>
        <w:contextualSpacing/>
        <w:jc w:val="both"/>
        <w:rPr>
          <w:rFonts w:ascii="Palatino Linotype" w:hAnsi="Palatino Linotype" w:cs="Arial"/>
          <w:i/>
          <w:color w:val="000000"/>
        </w:rPr>
      </w:pPr>
      <w:r w:rsidRPr="005D06B1">
        <w:rPr>
          <w:rFonts w:ascii="Palatino Linotype" w:hAnsi="Palatino Linotype" w:cs="Arial"/>
          <w:i/>
          <w:color w:val="000000"/>
        </w:rPr>
        <w:t>SEGUNDO TRIBUNAL COLEGIADO DEL SEXTO CIRCUITO.</w:t>
      </w:r>
    </w:p>
    <w:p w:rsidR="0021154E" w:rsidRPr="005D06B1" w:rsidRDefault="0021154E" w:rsidP="00117480">
      <w:pPr>
        <w:spacing w:line="360" w:lineRule="auto"/>
        <w:ind w:left="567" w:right="567"/>
        <w:contextualSpacing/>
        <w:jc w:val="both"/>
        <w:rPr>
          <w:rFonts w:ascii="Palatino Linotype" w:hAnsi="Palatino Linotype" w:cs="Arial"/>
          <w:i/>
          <w:color w:val="000000"/>
        </w:rPr>
      </w:pPr>
      <w:r w:rsidRPr="005D06B1">
        <w:rPr>
          <w:rFonts w:ascii="Palatino Linotype" w:hAnsi="Palatino Linotype" w:cs="Arial"/>
          <w:i/>
          <w:color w:val="000000"/>
        </w:rPr>
        <w:t>Amparo directo 194/88. Bufete Industrial Construcciones, S.A. de C.V. 28 de junio de 1988. Unanimidad de votos. Ponente: Gustavo Calvillo Rangel. Secretario: Jorge Alberto González Álvarez.</w:t>
      </w:r>
    </w:p>
    <w:p w:rsidR="0021154E" w:rsidRPr="005D06B1" w:rsidRDefault="0021154E" w:rsidP="00117480">
      <w:pPr>
        <w:spacing w:line="360" w:lineRule="auto"/>
        <w:ind w:left="567" w:right="567"/>
        <w:contextualSpacing/>
        <w:jc w:val="both"/>
        <w:rPr>
          <w:rFonts w:ascii="Palatino Linotype" w:hAnsi="Palatino Linotype" w:cs="Arial"/>
          <w:i/>
          <w:color w:val="000000"/>
        </w:rPr>
      </w:pPr>
      <w:r w:rsidRPr="005D06B1">
        <w:rPr>
          <w:rFonts w:ascii="Palatino Linotype" w:hAnsi="Palatino Linotype" w:cs="Arial"/>
          <w:i/>
          <w:color w:val="000000"/>
        </w:rPr>
        <w:t>Revisión fiscal 103/88. Instituto Mexicano del Seguro Social. 18 de octubre de 1988. Unanimidad de votos. Ponente: Arnoldo Nájera Virgen. Secretario: Alejandro Esponda Rincón.</w:t>
      </w:r>
    </w:p>
    <w:p w:rsidR="0021154E" w:rsidRPr="005D06B1" w:rsidRDefault="0021154E" w:rsidP="00117480">
      <w:pPr>
        <w:spacing w:line="360" w:lineRule="auto"/>
        <w:ind w:left="567" w:right="567"/>
        <w:contextualSpacing/>
        <w:jc w:val="both"/>
        <w:rPr>
          <w:rFonts w:ascii="Palatino Linotype" w:hAnsi="Palatino Linotype" w:cs="Arial"/>
          <w:i/>
          <w:color w:val="000000"/>
        </w:rPr>
      </w:pPr>
      <w:r w:rsidRPr="005D06B1">
        <w:rPr>
          <w:rFonts w:ascii="Palatino Linotype" w:hAnsi="Palatino Linotype" w:cs="Arial"/>
          <w:i/>
          <w:color w:val="000000"/>
        </w:rPr>
        <w:t>Amparo en revisión 333/88. Adilia Romero. 26 de octubre de 1988. Unanimidad de votos. Ponente: Arnoldo Nájera Virgen. Sec</w:t>
      </w:r>
      <w:r w:rsidR="0087789A" w:rsidRPr="005D06B1">
        <w:rPr>
          <w:rFonts w:ascii="Palatino Linotype" w:hAnsi="Palatino Linotype" w:cs="Arial"/>
          <w:i/>
          <w:color w:val="000000"/>
        </w:rPr>
        <w:t xml:space="preserve">retario: Enrique Crispín Campos </w:t>
      </w:r>
      <w:r w:rsidRPr="005D06B1">
        <w:rPr>
          <w:rFonts w:ascii="Palatino Linotype" w:hAnsi="Palatino Linotype" w:cs="Arial"/>
          <w:i/>
          <w:color w:val="000000"/>
        </w:rPr>
        <w:t>Ramírez.</w:t>
      </w:r>
    </w:p>
    <w:p w:rsidR="0021154E" w:rsidRPr="005D06B1" w:rsidRDefault="0021154E" w:rsidP="00117480">
      <w:pPr>
        <w:spacing w:line="360" w:lineRule="auto"/>
        <w:ind w:left="567" w:right="567"/>
        <w:contextualSpacing/>
        <w:jc w:val="both"/>
        <w:rPr>
          <w:rFonts w:ascii="Palatino Linotype" w:hAnsi="Palatino Linotype" w:cs="Arial"/>
          <w:i/>
          <w:color w:val="000000"/>
        </w:rPr>
      </w:pPr>
      <w:r w:rsidRPr="005D06B1">
        <w:rPr>
          <w:rFonts w:ascii="Palatino Linotype" w:hAnsi="Palatino Linotype" w:cs="Arial"/>
          <w:i/>
          <w:color w:val="000000"/>
        </w:rPr>
        <w:t>Amparo en revisión 597/95. Emilio Maurer Bretón. 15 de noviembre de 1995. Unanimidad de votos. Ponente: Clementina Ramírez Moguel Goyzueta. Secretario: Gonzalo Carrera Molina.</w:t>
      </w:r>
    </w:p>
    <w:p w:rsidR="0021154E" w:rsidRPr="005D06B1" w:rsidRDefault="0021154E" w:rsidP="00117480">
      <w:pPr>
        <w:pStyle w:val="Prrafodelista"/>
        <w:tabs>
          <w:tab w:val="left" w:pos="0"/>
          <w:tab w:val="left" w:pos="142"/>
        </w:tabs>
        <w:spacing w:line="360" w:lineRule="auto"/>
        <w:ind w:left="567" w:right="567"/>
        <w:jc w:val="both"/>
        <w:rPr>
          <w:rFonts w:ascii="Palatino Linotype" w:hAnsi="Palatino Linotype" w:cs="Arial"/>
        </w:rPr>
      </w:pPr>
      <w:r w:rsidRPr="005D06B1">
        <w:rPr>
          <w:rFonts w:ascii="Palatino Linotype" w:hAnsi="Palatino Linotype" w:cs="Arial"/>
          <w:i/>
          <w:color w:val="000000"/>
        </w:rPr>
        <w:lastRenderedPageBreak/>
        <w:t>Amparo directo 7/96. Pedro Vicente López Miro. 21 de febrero de 1996. Unanimidad de votos. Ponente: María Eugenia Estela Martínez Cardiel. Secretario: Enrique Baigts Muñoz.</w:t>
      </w:r>
    </w:p>
    <w:p w:rsidR="0021154E" w:rsidRPr="005D06B1" w:rsidRDefault="0021154E" w:rsidP="00117480">
      <w:pPr>
        <w:pStyle w:val="Prrafodelista"/>
        <w:spacing w:line="360" w:lineRule="auto"/>
        <w:rPr>
          <w:rFonts w:ascii="Palatino Linotype" w:hAnsi="Palatino Linotype" w:cs="Arial"/>
        </w:rPr>
      </w:pPr>
    </w:p>
    <w:p w:rsidR="0021154E" w:rsidRPr="005D06B1" w:rsidRDefault="0021154E" w:rsidP="00117480">
      <w:pPr>
        <w:pStyle w:val="Prrafodelista"/>
        <w:numPr>
          <w:ilvl w:val="0"/>
          <w:numId w:val="15"/>
        </w:numPr>
        <w:tabs>
          <w:tab w:val="left" w:pos="0"/>
          <w:tab w:val="left" w:pos="142"/>
        </w:tabs>
        <w:spacing w:line="360" w:lineRule="auto"/>
        <w:ind w:left="0" w:firstLine="0"/>
        <w:jc w:val="both"/>
        <w:rPr>
          <w:rFonts w:ascii="Palatino Linotype" w:hAnsi="Palatino Linotype" w:cs="Arial"/>
        </w:rPr>
      </w:pPr>
      <w:r w:rsidRPr="005D06B1">
        <w:rPr>
          <w:rFonts w:ascii="Palatino Linotype" w:hAnsi="Palatino Linotype" w:cs="Arial"/>
        </w:rPr>
        <w:t xml:space="preserve">Así, </w:t>
      </w:r>
      <w:r w:rsidRPr="005D06B1">
        <w:rPr>
          <w:rFonts w:ascii="Palatino Linotype" w:eastAsia="MS Gothic" w:hAnsi="Palatino Linotype" w:cs="Times New Roman"/>
        </w:rPr>
        <w:t>en un acto de autoridad se cumple con la debida fundamentación cuando se cita el precepto legal aplicable al caso concreto y la debida motivación cuando se expresan las razones, motivos o circunstancias que tomó en cuenta la autoridad para adecuar el hecho a los fundamentos de derecho.</w:t>
      </w:r>
    </w:p>
    <w:p w:rsidR="0021154E" w:rsidRPr="005D06B1" w:rsidRDefault="0021154E" w:rsidP="00117480">
      <w:pPr>
        <w:pStyle w:val="Prrafodelista"/>
        <w:tabs>
          <w:tab w:val="left" w:pos="0"/>
          <w:tab w:val="left" w:pos="142"/>
        </w:tabs>
        <w:spacing w:line="360" w:lineRule="auto"/>
        <w:ind w:left="0"/>
        <w:jc w:val="both"/>
        <w:rPr>
          <w:rFonts w:ascii="Palatino Linotype" w:hAnsi="Palatino Linotype" w:cs="Arial"/>
        </w:rPr>
      </w:pPr>
    </w:p>
    <w:p w:rsidR="0021154E" w:rsidRPr="005D06B1" w:rsidRDefault="0021154E" w:rsidP="00117480">
      <w:pPr>
        <w:pStyle w:val="Prrafodelista"/>
        <w:numPr>
          <w:ilvl w:val="0"/>
          <w:numId w:val="15"/>
        </w:numPr>
        <w:tabs>
          <w:tab w:val="left" w:pos="0"/>
          <w:tab w:val="left" w:pos="142"/>
        </w:tabs>
        <w:spacing w:line="360" w:lineRule="auto"/>
        <w:ind w:left="0" w:firstLine="0"/>
        <w:jc w:val="both"/>
        <w:rPr>
          <w:rFonts w:ascii="Palatino Linotype" w:hAnsi="Palatino Linotype" w:cs="Arial"/>
        </w:rPr>
      </w:pPr>
      <w:r w:rsidRPr="005D06B1">
        <w:rPr>
          <w:rFonts w:ascii="Palatino Linotype" w:eastAsia="MS Gothic" w:hAnsi="Palatino Linotype" w:cs="Times New Roman"/>
        </w:rPr>
        <w:t>En consecuencia, la fundamentación y motivación implica que, en el acto de autoridad, además de contenerse los supuestos jurídicos aplicables se expliquen claramente por qué a través de la utilización de la norma se emitió el acto. De este modo, la persona que se sienta afectada pueda impugnar la decisión, permitiéndole una real y auténtica defensa.</w:t>
      </w:r>
    </w:p>
    <w:p w:rsidR="0021154E" w:rsidRPr="005D06B1" w:rsidRDefault="0021154E" w:rsidP="00117480">
      <w:pPr>
        <w:pStyle w:val="Prrafodelista"/>
        <w:spacing w:line="360" w:lineRule="auto"/>
        <w:rPr>
          <w:rFonts w:ascii="Palatino Linotype" w:hAnsi="Palatino Linotype" w:cs="Arial"/>
        </w:rPr>
      </w:pPr>
    </w:p>
    <w:p w:rsidR="0021154E" w:rsidRPr="005D06B1" w:rsidRDefault="0021154E" w:rsidP="00117480">
      <w:pPr>
        <w:pStyle w:val="Prrafodelista"/>
        <w:numPr>
          <w:ilvl w:val="0"/>
          <w:numId w:val="15"/>
        </w:numPr>
        <w:tabs>
          <w:tab w:val="left" w:pos="0"/>
          <w:tab w:val="left" w:pos="142"/>
        </w:tabs>
        <w:spacing w:line="360" w:lineRule="auto"/>
        <w:ind w:left="0" w:firstLine="0"/>
        <w:jc w:val="both"/>
        <w:rPr>
          <w:rFonts w:ascii="Palatino Linotype" w:hAnsi="Palatino Linotype" w:cs="Arial"/>
        </w:rPr>
      </w:pPr>
      <w:r w:rsidRPr="005D06B1">
        <w:rPr>
          <w:rFonts w:ascii="Palatino Linotype" w:hAnsi="Palatino Linotype" w:cs="Arial"/>
        </w:rPr>
        <w:t xml:space="preserve">En ese </w:t>
      </w:r>
      <w:r w:rsidRPr="005D06B1">
        <w:rPr>
          <w:rFonts w:ascii="Palatino Linotype" w:eastAsia="MS Gothic" w:hAnsi="Palatino Linotype" w:cs="Times New Roman"/>
        </w:rPr>
        <w:t>mismo sentido, el numeral trigésimo tercero fracción V de los Lineamientos Generales, precisa que para motivar la clasificación se deben acreditar las circunstancias de tiempo, modo y lugar.</w:t>
      </w:r>
    </w:p>
    <w:p w:rsidR="0021154E" w:rsidRPr="005D06B1" w:rsidRDefault="0021154E" w:rsidP="00117480">
      <w:pPr>
        <w:pStyle w:val="Prrafodelista"/>
        <w:spacing w:line="360" w:lineRule="auto"/>
        <w:rPr>
          <w:rFonts w:ascii="Palatino Linotype" w:hAnsi="Palatino Linotype" w:cs="Arial"/>
        </w:rPr>
      </w:pPr>
    </w:p>
    <w:p w:rsidR="0021154E" w:rsidRPr="005D06B1" w:rsidRDefault="0021154E" w:rsidP="00117480">
      <w:pPr>
        <w:pStyle w:val="Prrafodelista"/>
        <w:numPr>
          <w:ilvl w:val="0"/>
          <w:numId w:val="15"/>
        </w:numPr>
        <w:spacing w:line="360" w:lineRule="auto"/>
        <w:ind w:left="0" w:firstLine="0"/>
        <w:jc w:val="both"/>
        <w:rPr>
          <w:rFonts w:ascii="Palatino Linotype" w:eastAsia="MS Mincho" w:hAnsi="Palatino Linotype" w:cstheme="majorBidi"/>
        </w:rPr>
      </w:pPr>
      <w:r w:rsidRPr="005D06B1">
        <w:rPr>
          <w:rFonts w:ascii="Palatino Linotype" w:hAnsi="Palatino Linotype" w:cs="Arial"/>
        </w:rPr>
        <w:t xml:space="preserve">Por lo anteriormente expuesto y fundado, este </w:t>
      </w:r>
      <w:r w:rsidRPr="005D06B1">
        <w:rPr>
          <w:rFonts w:ascii="Palatino Linotype" w:hAnsi="Palatino Linotype" w:cs="Arial"/>
          <w:b/>
        </w:rPr>
        <w:t>ÓRGANO GARANTE</w:t>
      </w:r>
      <w:r w:rsidRPr="005D06B1">
        <w:rPr>
          <w:rFonts w:ascii="Palatino Linotype" w:hAnsi="Palatino Linotype" w:cs="Arial"/>
        </w:rPr>
        <w:t xml:space="preserve"> emite los siguientes:</w:t>
      </w:r>
    </w:p>
    <w:p w:rsidR="0021154E" w:rsidRPr="005D06B1" w:rsidRDefault="0021154E" w:rsidP="00117480">
      <w:pPr>
        <w:pStyle w:val="Prrafodelista"/>
        <w:spacing w:line="360" w:lineRule="auto"/>
        <w:rPr>
          <w:rFonts w:ascii="Palatino Linotype" w:eastAsia="MS Mincho" w:hAnsi="Palatino Linotype" w:cstheme="majorBidi"/>
        </w:rPr>
      </w:pPr>
    </w:p>
    <w:p w:rsidR="0021154E" w:rsidRPr="005D06B1" w:rsidRDefault="0021154E" w:rsidP="00117480">
      <w:pPr>
        <w:spacing w:line="360" w:lineRule="auto"/>
        <w:contextualSpacing/>
        <w:jc w:val="both"/>
        <w:rPr>
          <w:rFonts w:ascii="Palatino Linotype" w:hAnsi="Palatino Linotype"/>
          <w:color w:val="000000" w:themeColor="text1"/>
        </w:rPr>
      </w:pPr>
    </w:p>
    <w:p w:rsidR="0021154E" w:rsidRPr="005D06B1" w:rsidRDefault="0021154E" w:rsidP="00117480">
      <w:pPr>
        <w:pStyle w:val="Ttulo1"/>
        <w:spacing w:before="0" w:line="360" w:lineRule="auto"/>
        <w:jc w:val="center"/>
        <w:rPr>
          <w:rFonts w:ascii="Palatino Linotype" w:eastAsia="Calibri" w:hAnsi="Palatino Linotype"/>
          <w:b/>
          <w:color w:val="000000" w:themeColor="text1"/>
          <w:sz w:val="24"/>
          <w:szCs w:val="24"/>
          <w:lang w:val="es-ES"/>
        </w:rPr>
      </w:pPr>
      <w:bookmarkStart w:id="38" w:name="_Toc504500693"/>
      <w:bookmarkStart w:id="39" w:name="_Toc534742545"/>
      <w:bookmarkStart w:id="40" w:name="_Toc2248738"/>
      <w:bookmarkStart w:id="41" w:name="_Toc34819440"/>
      <w:bookmarkStart w:id="42" w:name="_Toc51259595"/>
      <w:bookmarkStart w:id="43" w:name="_Toc82611052"/>
      <w:r w:rsidRPr="005D06B1">
        <w:rPr>
          <w:rFonts w:ascii="Palatino Linotype" w:eastAsia="Calibri" w:hAnsi="Palatino Linotype"/>
          <w:b/>
          <w:color w:val="000000" w:themeColor="text1"/>
          <w:sz w:val="24"/>
          <w:szCs w:val="24"/>
          <w:lang w:val="es-ES"/>
        </w:rPr>
        <w:t>R E S O L U T I V O S</w:t>
      </w:r>
      <w:bookmarkEnd w:id="38"/>
      <w:bookmarkEnd w:id="39"/>
      <w:bookmarkEnd w:id="40"/>
      <w:bookmarkEnd w:id="41"/>
      <w:bookmarkEnd w:id="42"/>
      <w:bookmarkEnd w:id="43"/>
      <w:r w:rsidRPr="005D06B1">
        <w:rPr>
          <w:rFonts w:ascii="Palatino Linotype" w:eastAsia="Calibri" w:hAnsi="Palatino Linotype"/>
          <w:b/>
          <w:color w:val="000000" w:themeColor="text1"/>
          <w:sz w:val="24"/>
          <w:szCs w:val="24"/>
          <w:lang w:val="es-ES"/>
        </w:rPr>
        <w:t xml:space="preserve"> </w:t>
      </w:r>
    </w:p>
    <w:p w:rsidR="0021154E" w:rsidRPr="005D06B1" w:rsidRDefault="0021154E" w:rsidP="00117480">
      <w:pPr>
        <w:spacing w:line="360" w:lineRule="auto"/>
        <w:rPr>
          <w:rFonts w:ascii="Palatino Linotype" w:hAnsi="Palatino Linotype"/>
          <w:lang w:val="es-ES"/>
        </w:rPr>
      </w:pPr>
    </w:p>
    <w:p w:rsidR="0021154E" w:rsidRPr="005D06B1" w:rsidRDefault="0021154E" w:rsidP="00117480">
      <w:pPr>
        <w:spacing w:line="360" w:lineRule="auto"/>
        <w:jc w:val="both"/>
        <w:rPr>
          <w:rFonts w:ascii="Palatino Linotype" w:hAnsi="Palatino Linotype" w:cs="Arial"/>
          <w:bCs/>
          <w:lang w:eastAsia="es-MX"/>
        </w:rPr>
      </w:pPr>
      <w:r w:rsidRPr="005D06B1">
        <w:rPr>
          <w:rFonts w:ascii="Palatino Linotype" w:hAnsi="Palatino Linotype" w:cs="Arial"/>
          <w:b/>
        </w:rPr>
        <w:t xml:space="preserve">PRIMERO. </w:t>
      </w:r>
      <w:r w:rsidRPr="005D06B1">
        <w:rPr>
          <w:rFonts w:ascii="Palatino Linotype" w:hAnsi="Palatino Linotype" w:cs="Arial"/>
        </w:rPr>
        <w:t>Resultan fundadas las</w:t>
      </w:r>
      <w:r w:rsidRPr="005D06B1">
        <w:rPr>
          <w:rFonts w:ascii="Palatino Linotype" w:hAnsi="Palatino Linotype" w:cs="Arial"/>
          <w:b/>
        </w:rPr>
        <w:t xml:space="preserve"> </w:t>
      </w:r>
      <w:r w:rsidRPr="005D06B1">
        <w:rPr>
          <w:rFonts w:ascii="Palatino Linotype" w:hAnsi="Palatino Linotype" w:cs="Arial"/>
          <w:lang w:val="es-ES"/>
        </w:rPr>
        <w:t>razones y motivos de inconformidad hechos valer en el recurso de revisión</w:t>
      </w:r>
      <w:r w:rsidR="0087789A" w:rsidRPr="005D06B1">
        <w:rPr>
          <w:rFonts w:ascii="Palatino Linotype" w:hAnsi="Palatino Linotype" w:cs="Arial"/>
          <w:lang w:val="es-ES"/>
        </w:rPr>
        <w:t xml:space="preserve"> </w:t>
      </w:r>
      <w:r w:rsidR="006766E5" w:rsidRPr="005D06B1">
        <w:rPr>
          <w:rFonts w:ascii="Palatino Linotype" w:hAnsi="Palatino Linotype" w:cs="Arial"/>
          <w:b/>
        </w:rPr>
        <w:t>07953/INFOEM/IP/RR/2022 y 07954/INFOEM/IP/RR/2022</w:t>
      </w:r>
      <w:r w:rsidRPr="005D06B1">
        <w:rPr>
          <w:rFonts w:ascii="Palatino Linotype" w:hAnsi="Palatino Linotype" w:cs="Arial"/>
          <w:b/>
          <w:bCs/>
        </w:rPr>
        <w:t xml:space="preserve"> </w:t>
      </w:r>
      <w:r w:rsidRPr="005D06B1">
        <w:rPr>
          <w:rFonts w:ascii="Palatino Linotype" w:eastAsiaTheme="minorHAnsi" w:hAnsi="Palatino Linotype" w:cs="AppleSystemUIFontBold"/>
          <w:bCs/>
          <w:lang w:eastAsia="en-US"/>
        </w:rPr>
        <w:t xml:space="preserve">en </w:t>
      </w:r>
      <w:r w:rsidRPr="005D06B1">
        <w:rPr>
          <w:rFonts w:ascii="Palatino Linotype" w:hAnsi="Palatino Linotype" w:cs="Arial"/>
          <w:bCs/>
          <w:lang w:eastAsia="es-MX"/>
        </w:rPr>
        <w:t xml:space="preserve">términos del </w:t>
      </w:r>
      <w:r w:rsidR="0087789A" w:rsidRPr="005D06B1">
        <w:rPr>
          <w:rFonts w:ascii="Palatino Linotype" w:hAnsi="Palatino Linotype" w:cs="Arial"/>
          <w:b/>
          <w:bCs/>
          <w:lang w:eastAsia="es-MX"/>
        </w:rPr>
        <w:t xml:space="preserve">Considerando CUARTO </w:t>
      </w:r>
      <w:r w:rsidRPr="005D06B1">
        <w:rPr>
          <w:rFonts w:ascii="Palatino Linotype" w:hAnsi="Palatino Linotype" w:cs="Arial"/>
          <w:b/>
          <w:bCs/>
          <w:lang w:eastAsia="es-MX"/>
        </w:rPr>
        <w:t xml:space="preserve"> </w:t>
      </w:r>
      <w:r w:rsidRPr="005D06B1">
        <w:rPr>
          <w:rFonts w:ascii="Palatino Linotype" w:hAnsi="Palatino Linotype" w:cs="Arial"/>
          <w:bCs/>
          <w:lang w:eastAsia="es-MX"/>
        </w:rPr>
        <w:t>de la presente resolución.</w:t>
      </w:r>
    </w:p>
    <w:p w:rsidR="0021154E" w:rsidRPr="005D06B1" w:rsidRDefault="0021154E" w:rsidP="00117480">
      <w:pPr>
        <w:spacing w:line="360" w:lineRule="auto"/>
        <w:jc w:val="both"/>
        <w:rPr>
          <w:rFonts w:ascii="Palatino Linotype" w:hAnsi="Palatino Linotype" w:cs="Arial"/>
          <w:bCs/>
          <w:lang w:eastAsia="es-MX"/>
        </w:rPr>
      </w:pPr>
    </w:p>
    <w:p w:rsidR="0021154E" w:rsidRPr="005D06B1" w:rsidRDefault="0021154E" w:rsidP="00117480">
      <w:pPr>
        <w:spacing w:line="360" w:lineRule="auto"/>
        <w:jc w:val="both"/>
        <w:rPr>
          <w:rFonts w:ascii="Palatino Linotype" w:eastAsia="Calibri" w:hAnsi="Palatino Linotype" w:cs="Arial"/>
          <w:lang w:val="es-ES"/>
        </w:rPr>
      </w:pPr>
      <w:r w:rsidRPr="005D06B1">
        <w:rPr>
          <w:rFonts w:ascii="Palatino Linotype" w:eastAsia="Calibri" w:hAnsi="Palatino Linotype" w:cs="Arial"/>
          <w:b/>
          <w:bCs/>
          <w:lang w:val="es-ES"/>
        </w:rPr>
        <w:t xml:space="preserve">SEGUNDO. </w:t>
      </w:r>
      <w:r w:rsidRPr="005D06B1">
        <w:rPr>
          <w:rFonts w:ascii="Palatino Linotype" w:eastAsia="Calibri" w:hAnsi="Palatino Linotype" w:cs="Arial"/>
          <w:lang w:val="es-ES"/>
        </w:rPr>
        <w:t xml:space="preserve">Se </w:t>
      </w:r>
      <w:r w:rsidRPr="005D06B1">
        <w:rPr>
          <w:rFonts w:ascii="Palatino Linotype" w:eastAsia="Calibri" w:hAnsi="Palatino Linotype" w:cs="Arial"/>
          <w:b/>
          <w:lang w:val="es-ES"/>
        </w:rPr>
        <w:t xml:space="preserve">ORDENA </w:t>
      </w:r>
      <w:r w:rsidRPr="005D06B1">
        <w:rPr>
          <w:rFonts w:ascii="Palatino Linotype" w:eastAsia="Calibri" w:hAnsi="Palatino Linotype" w:cs="Arial"/>
          <w:lang w:val="es-ES"/>
        </w:rPr>
        <w:t xml:space="preserve">al </w:t>
      </w:r>
      <w:r w:rsidRPr="005D06B1">
        <w:rPr>
          <w:rFonts w:ascii="Palatino Linotype" w:eastAsia="MS Mincho" w:hAnsi="Palatino Linotype"/>
          <w:b/>
        </w:rPr>
        <w:t>Ayu</w:t>
      </w:r>
      <w:r w:rsidR="0087789A" w:rsidRPr="005D06B1">
        <w:rPr>
          <w:rFonts w:ascii="Palatino Linotype" w:eastAsia="MS Mincho" w:hAnsi="Palatino Linotype"/>
          <w:b/>
        </w:rPr>
        <w:t xml:space="preserve">ntamiento de </w:t>
      </w:r>
      <w:r w:rsidR="006766E5" w:rsidRPr="005D06B1">
        <w:rPr>
          <w:rFonts w:ascii="Palatino Linotype" w:eastAsia="MS Mincho" w:hAnsi="Palatino Linotype"/>
          <w:b/>
        </w:rPr>
        <w:t>Ozumba</w:t>
      </w:r>
      <w:r w:rsidRPr="005D06B1">
        <w:rPr>
          <w:rFonts w:ascii="Palatino Linotype" w:eastAsia="Calibri" w:hAnsi="Palatino Linotype" w:cs="Arial"/>
          <w:lang w:val="es-ES"/>
        </w:rPr>
        <w:t xml:space="preserve"> dar atención a la solicitud de información</w:t>
      </w:r>
      <w:r w:rsidRPr="005D06B1">
        <w:rPr>
          <w:rFonts w:ascii="Palatino Linotype" w:hAnsi="Palatino Linotype"/>
        </w:rPr>
        <w:t xml:space="preserve"> </w:t>
      </w:r>
      <w:r w:rsidR="006766E5" w:rsidRPr="005D06B1">
        <w:rPr>
          <w:rFonts w:ascii="Palatino Linotype" w:hAnsi="Palatino Linotype"/>
          <w:b/>
        </w:rPr>
        <w:t>00057/OZUMBA/IP/2022 y 00056/OZUMBA/IP/2022</w:t>
      </w:r>
      <w:r w:rsidR="0053225C" w:rsidRPr="005D06B1">
        <w:rPr>
          <w:rFonts w:ascii="Palatino Linotype" w:hAnsi="Palatino Linotype"/>
        </w:rPr>
        <w:t xml:space="preserve">, </w:t>
      </w:r>
      <w:r w:rsidRPr="005D06B1">
        <w:rPr>
          <w:rFonts w:ascii="Palatino Linotype" w:eastAsia="Calibri" w:hAnsi="Palatino Linotype" w:cs="Arial"/>
          <w:lang w:val="es-ES"/>
        </w:rPr>
        <w:t xml:space="preserve">vía </w:t>
      </w:r>
      <w:r w:rsidRPr="005D06B1">
        <w:rPr>
          <w:rFonts w:ascii="Palatino Linotype" w:eastAsia="Calibri" w:hAnsi="Palatino Linotype" w:cs="Arial"/>
        </w:rPr>
        <w:t xml:space="preserve">Sistema de Acceso a Información Mexiquense </w:t>
      </w:r>
      <w:r w:rsidRPr="005D06B1">
        <w:rPr>
          <w:rFonts w:ascii="Palatino Linotype" w:eastAsia="Calibri" w:hAnsi="Palatino Linotype" w:cs="Arial"/>
          <w:b/>
        </w:rPr>
        <w:t>(</w:t>
      </w:r>
      <w:r w:rsidRPr="005D06B1">
        <w:rPr>
          <w:rFonts w:ascii="Palatino Linotype" w:eastAsia="Calibri" w:hAnsi="Palatino Linotype" w:cs="Arial"/>
          <w:b/>
          <w:lang w:val="es-ES"/>
        </w:rPr>
        <w:t>SAIMEX)</w:t>
      </w:r>
      <w:r w:rsidR="0053225C" w:rsidRPr="005D06B1">
        <w:rPr>
          <w:rFonts w:ascii="Palatino Linotype" w:eastAsia="Calibri" w:hAnsi="Palatino Linotype" w:cs="Arial"/>
          <w:lang w:val="es-ES"/>
        </w:rPr>
        <w:t xml:space="preserve">, de ser el caso </w:t>
      </w:r>
      <w:r w:rsidRPr="005D06B1">
        <w:rPr>
          <w:rFonts w:ascii="Palatino Linotype" w:hAnsi="Palatino Linotype" w:cs="Arial"/>
        </w:rPr>
        <w:t>en</w:t>
      </w:r>
      <w:r w:rsidRPr="005D06B1">
        <w:rPr>
          <w:rFonts w:ascii="Palatino Linotype" w:hAnsi="Palatino Linotype" w:cs="Arial"/>
          <w:b/>
        </w:rPr>
        <w:t xml:space="preserve"> </w:t>
      </w:r>
      <w:r w:rsidR="008318BE" w:rsidRPr="005D06B1">
        <w:rPr>
          <w:rFonts w:ascii="Palatino Linotype" w:hAnsi="Palatino Linotype" w:cs="Arial"/>
        </w:rPr>
        <w:t>versión pública.</w:t>
      </w:r>
    </w:p>
    <w:p w:rsidR="0021154E" w:rsidRPr="005D06B1" w:rsidRDefault="0021154E" w:rsidP="00117480">
      <w:pPr>
        <w:autoSpaceDE w:val="0"/>
        <w:autoSpaceDN w:val="0"/>
        <w:adjustRightInd w:val="0"/>
        <w:spacing w:line="360" w:lineRule="auto"/>
        <w:ind w:right="474"/>
        <w:contextualSpacing/>
        <w:jc w:val="both"/>
        <w:rPr>
          <w:rFonts w:ascii="Palatino Linotype" w:eastAsia="Palatino Linotype" w:hAnsi="Palatino Linotype" w:cs="Palatino Linotype"/>
        </w:rPr>
      </w:pPr>
    </w:p>
    <w:p w:rsidR="0021154E" w:rsidRPr="005D06B1" w:rsidRDefault="0021154E" w:rsidP="00117480">
      <w:pPr>
        <w:tabs>
          <w:tab w:val="left" w:pos="7088"/>
        </w:tabs>
        <w:autoSpaceDE w:val="0"/>
        <w:autoSpaceDN w:val="0"/>
        <w:adjustRightInd w:val="0"/>
        <w:spacing w:line="360" w:lineRule="auto"/>
        <w:ind w:right="49"/>
        <w:contextualSpacing/>
        <w:jc w:val="both"/>
        <w:rPr>
          <w:rFonts w:ascii="Palatino Linotype" w:eastAsia="Calibri" w:hAnsi="Palatino Linotype" w:cs="Arial"/>
        </w:rPr>
      </w:pPr>
      <w:r w:rsidRPr="005D06B1">
        <w:rPr>
          <w:rFonts w:ascii="Palatino Linotype" w:eastAsia="Calibri" w:hAnsi="Palatino Linotype" w:cs="Arial"/>
        </w:rPr>
        <w:t xml:space="preserve">Para efectos de lo anterior se deberá emitir el Acuerdo del Comité de Transparencia en términos de los artículos 49 fracción VIII y 132 fracción II de la Ley de Transparencia y Acceso a la Información Pública del Estado de México y Municipios, en el que funde y motive las razones sobre los datos que se eliminen, supriman o borren por ser información clasificada como reservada o confidencial para permitir su acceso y se ponga a disposición del recurrente. </w:t>
      </w:r>
    </w:p>
    <w:p w:rsidR="0021154E" w:rsidRPr="005D06B1" w:rsidRDefault="0021154E" w:rsidP="00117480">
      <w:pPr>
        <w:spacing w:line="360" w:lineRule="auto"/>
        <w:jc w:val="both"/>
        <w:rPr>
          <w:rFonts w:ascii="Palatino Linotype" w:hAnsi="Palatino Linotype"/>
        </w:rPr>
      </w:pPr>
    </w:p>
    <w:p w:rsidR="0021154E" w:rsidRPr="005D06B1" w:rsidRDefault="004A7369" w:rsidP="00117480">
      <w:pPr>
        <w:autoSpaceDE w:val="0"/>
        <w:autoSpaceDN w:val="0"/>
        <w:adjustRightInd w:val="0"/>
        <w:spacing w:line="360" w:lineRule="auto"/>
        <w:ind w:right="49"/>
        <w:jc w:val="both"/>
        <w:rPr>
          <w:rFonts w:ascii="Palatino Linotype" w:hAnsi="Palatino Linotype"/>
          <w:color w:val="222222"/>
          <w:shd w:val="clear" w:color="auto" w:fill="FFFFFF"/>
        </w:rPr>
      </w:pPr>
      <w:r w:rsidRPr="005D06B1">
        <w:rPr>
          <w:rFonts w:ascii="Palatino Linotype" w:eastAsia="Palatino Linotype" w:hAnsi="Palatino Linotype" w:cs="Palatino Linotype"/>
          <w:b/>
        </w:rPr>
        <w:t>TERCERO</w:t>
      </w:r>
      <w:r w:rsidR="0021154E" w:rsidRPr="005D06B1">
        <w:rPr>
          <w:rFonts w:ascii="Palatino Linotype" w:eastAsia="Palatino Linotype" w:hAnsi="Palatino Linotype" w:cs="Palatino Linotype"/>
          <w:b/>
        </w:rPr>
        <w:t xml:space="preserve">. Notifíquese </w:t>
      </w:r>
      <w:r w:rsidR="0021154E" w:rsidRPr="005D06B1">
        <w:rPr>
          <w:rFonts w:ascii="Palatino Linotype" w:eastAsia="Palatino Linotype" w:hAnsi="Palatino Linotype" w:cs="Palatino Linotype"/>
        </w:rPr>
        <w:t xml:space="preserve">al Titular de la Unidad de Transparencia del </w:t>
      </w:r>
      <w:r w:rsidR="0021154E" w:rsidRPr="005D06B1">
        <w:rPr>
          <w:rFonts w:ascii="Palatino Linotype" w:eastAsia="Palatino Linotype" w:hAnsi="Palatino Linotype" w:cs="Palatino Linotype"/>
          <w:b/>
        </w:rPr>
        <w:t xml:space="preserve">SUJETO OBLIGADO </w:t>
      </w:r>
      <w:r w:rsidR="0021154E" w:rsidRPr="005D06B1">
        <w:rPr>
          <w:rFonts w:ascii="Palatino Linotype" w:eastAsia="Palatino Linotype" w:hAnsi="Palatino Linotype" w:cs="Palatino Linotype"/>
        </w:rPr>
        <w:t xml:space="preserve">vía SAIMEX, para que conforme a los artículos 186 último párrafo, 189 párrafo segundo y 199 de la Ley de Transparencia y Acceso a la Información Pública del Estado de México y Municipios, </w:t>
      </w:r>
      <w:r w:rsidR="0021154E" w:rsidRPr="005D06B1">
        <w:rPr>
          <w:rFonts w:ascii="Palatino Linotype" w:hAnsi="Palatino Linotype"/>
          <w:color w:val="222222"/>
          <w:shd w:val="clear" w:color="auto" w:fill="FFFFFF"/>
        </w:rPr>
        <w:t xml:space="preserve">vigente, dé cumplimiento a lo ordenado dentro </w:t>
      </w:r>
      <w:r w:rsidR="0021154E" w:rsidRPr="005D06B1">
        <w:rPr>
          <w:rFonts w:ascii="Palatino Linotype" w:hAnsi="Palatino Linotype"/>
          <w:color w:val="222222"/>
          <w:shd w:val="clear" w:color="auto" w:fill="FFFFFF"/>
        </w:rPr>
        <w:lastRenderedPageBreak/>
        <w:t xml:space="preserve">del plazo de </w:t>
      </w:r>
      <w:r w:rsidR="0021154E" w:rsidRPr="005D06B1">
        <w:rPr>
          <w:rFonts w:ascii="Palatino Linotype" w:hAnsi="Palatino Linotype"/>
          <w:b/>
          <w:color w:val="222222"/>
          <w:shd w:val="clear" w:color="auto" w:fill="FFFFFF"/>
        </w:rPr>
        <w:t>diez días hábiles</w:t>
      </w:r>
      <w:r w:rsidR="0021154E" w:rsidRPr="005D06B1">
        <w:rPr>
          <w:rFonts w:ascii="Palatino Linotype" w:hAnsi="Palatino Linotype"/>
          <w:color w:val="222222"/>
          <w:shd w:val="clear" w:color="auto" w:fill="FFFFFF"/>
        </w:rPr>
        <w:t>, debiendo rendir a este Instituto el informe de cumplimiento de la resolución en un plazo de tres días hábiles posteriores.</w:t>
      </w:r>
    </w:p>
    <w:p w:rsidR="004A7369" w:rsidRPr="005D06B1" w:rsidRDefault="004A7369" w:rsidP="00117480">
      <w:pPr>
        <w:autoSpaceDE w:val="0"/>
        <w:autoSpaceDN w:val="0"/>
        <w:adjustRightInd w:val="0"/>
        <w:spacing w:line="360" w:lineRule="auto"/>
        <w:ind w:right="49"/>
        <w:jc w:val="both"/>
        <w:rPr>
          <w:rFonts w:ascii="Palatino Linotype" w:hAnsi="Palatino Linotype"/>
          <w:color w:val="222222"/>
          <w:shd w:val="clear" w:color="auto" w:fill="FFFFFF"/>
        </w:rPr>
      </w:pPr>
    </w:p>
    <w:p w:rsidR="004A7369" w:rsidRPr="005D06B1" w:rsidRDefault="004A7369" w:rsidP="00117480">
      <w:pPr>
        <w:autoSpaceDE w:val="0"/>
        <w:autoSpaceDN w:val="0"/>
        <w:adjustRightInd w:val="0"/>
        <w:spacing w:line="360" w:lineRule="auto"/>
        <w:ind w:right="49"/>
        <w:jc w:val="both"/>
        <w:rPr>
          <w:rFonts w:ascii="Palatino Linotype" w:hAnsi="Palatino Linotype"/>
          <w:color w:val="222222"/>
          <w:shd w:val="clear" w:color="auto" w:fill="FFFFFF"/>
        </w:rPr>
      </w:pPr>
      <w:r w:rsidRPr="005D06B1">
        <w:rPr>
          <w:rFonts w:ascii="Palatino Linotype" w:hAnsi="Palatino Linotype"/>
          <w:b/>
          <w:color w:val="222222"/>
          <w:shd w:val="clear" w:color="auto" w:fill="FFFFFF"/>
        </w:rPr>
        <w:t>CUARTO. Notifíquese</w:t>
      </w:r>
      <w:r w:rsidRPr="005D06B1">
        <w:rPr>
          <w:rFonts w:ascii="Palatino Linotype" w:hAnsi="Palatino Linotype"/>
          <w:color w:val="222222"/>
          <w:shd w:val="clear" w:color="auto" w:fill="FFFFFF"/>
        </w:rPr>
        <w:t xml:space="preserve"> al </w:t>
      </w:r>
      <w:r w:rsidRPr="005D06B1">
        <w:rPr>
          <w:rFonts w:ascii="Palatino Linotype" w:hAnsi="Palatino Linotype"/>
          <w:b/>
          <w:color w:val="222222"/>
          <w:shd w:val="clear" w:color="auto" w:fill="FFFFFF"/>
        </w:rPr>
        <w:t>RECURRENTE</w:t>
      </w:r>
      <w:r w:rsidRPr="005D06B1">
        <w:rPr>
          <w:rFonts w:ascii="Palatino Linotype" w:hAnsi="Palatino Linotype"/>
          <w:color w:val="222222"/>
          <w:shd w:val="clear" w:color="auto" w:fill="FFFFFF"/>
        </w:rPr>
        <w:t xml:space="preserve"> la presente resolución, vía SAIMEX.</w:t>
      </w:r>
    </w:p>
    <w:p w:rsidR="001B6B86" w:rsidRPr="005D06B1" w:rsidRDefault="001B6B86" w:rsidP="00117480">
      <w:pPr>
        <w:autoSpaceDE w:val="0"/>
        <w:autoSpaceDN w:val="0"/>
        <w:adjustRightInd w:val="0"/>
        <w:spacing w:line="360" w:lineRule="auto"/>
        <w:ind w:right="49"/>
        <w:jc w:val="both"/>
        <w:rPr>
          <w:rFonts w:ascii="Palatino Linotype" w:hAnsi="Palatino Linotype"/>
          <w:color w:val="222222"/>
          <w:shd w:val="clear" w:color="auto" w:fill="FFFFFF"/>
        </w:rPr>
      </w:pPr>
    </w:p>
    <w:p w:rsidR="004A7369" w:rsidRPr="005D06B1" w:rsidRDefault="004A7369" w:rsidP="00117480">
      <w:pPr>
        <w:shd w:val="clear" w:color="auto" w:fill="FFFFFF"/>
        <w:spacing w:line="360" w:lineRule="auto"/>
        <w:jc w:val="both"/>
        <w:rPr>
          <w:rFonts w:ascii="Palatino Linotype" w:eastAsia="MS Mincho" w:hAnsi="Palatino Linotype" w:cs="Times New Roman"/>
          <w:lang w:val="es-ES"/>
        </w:rPr>
      </w:pPr>
      <w:r w:rsidRPr="005D06B1">
        <w:rPr>
          <w:rFonts w:ascii="Palatino Linotype" w:eastAsia="MS Mincho" w:hAnsi="Palatino Linotype" w:cs="Times New Roman"/>
          <w:b/>
          <w:lang w:val="es-MX"/>
        </w:rPr>
        <w:t>QUINTO.</w:t>
      </w:r>
      <w:r w:rsidRPr="005D06B1">
        <w:rPr>
          <w:rFonts w:ascii="Palatino Linotype" w:eastAsia="MS Mincho" w:hAnsi="Palatino Linotype" w:cs="Times New Roman"/>
          <w:lang w:val="es-MX"/>
        </w:rPr>
        <w:t xml:space="preserve"> </w:t>
      </w:r>
      <w:r w:rsidRPr="005D06B1">
        <w:rPr>
          <w:rFonts w:ascii="Palatino Linotype" w:eastAsia="MS Mincho" w:hAnsi="Palatino Linotype" w:cs="Times New Roman"/>
          <w:lang w:val="es-ES"/>
        </w:rPr>
        <w:t xml:space="preserve">Se hace del conocimiento del </w:t>
      </w:r>
      <w:r w:rsidRPr="005D06B1">
        <w:rPr>
          <w:rFonts w:ascii="Palatino Linotype" w:hAnsi="Palatino Linotype" w:cs="Times New Roman"/>
          <w:b/>
        </w:rPr>
        <w:t>RECURRENTE que</w:t>
      </w:r>
      <w:r w:rsidRPr="005D06B1">
        <w:rPr>
          <w:rFonts w:ascii="Palatino Linotype" w:eastAsia="MS Mincho" w:hAnsi="Palatino Linotype" w:cs="Times New Roman"/>
          <w:lang w:val="es-ES"/>
        </w:rPr>
        <w:t>, de conformidad con lo establecido en el artículo 196 de la Ley de Transparencia y Acceso a la Información Pública del Estado de México y Municipios, en caso de que considere que la resolución le cause algún perjuicio podrá impugnarla </w:t>
      </w:r>
      <w:r w:rsidRPr="005D06B1">
        <w:rPr>
          <w:rFonts w:ascii="Palatino Linotype" w:eastAsia="MS Mincho" w:hAnsi="Palatino Linotype" w:cs="Times New Roman"/>
          <w:bCs/>
          <w:lang w:val="es-ES"/>
        </w:rPr>
        <w:t>vía juicio de amparo</w:t>
      </w:r>
      <w:r w:rsidRPr="005D06B1">
        <w:rPr>
          <w:rFonts w:ascii="Palatino Linotype" w:eastAsia="MS Mincho" w:hAnsi="Palatino Linotype" w:cs="Times New Roman"/>
          <w:lang w:val="es-ES"/>
        </w:rPr>
        <w:t> en los términos de las leyes aplicables.</w:t>
      </w:r>
    </w:p>
    <w:p w:rsidR="004A7369" w:rsidRPr="005D06B1" w:rsidRDefault="004A7369" w:rsidP="00117480">
      <w:pPr>
        <w:spacing w:line="360" w:lineRule="auto"/>
        <w:jc w:val="both"/>
        <w:rPr>
          <w:rFonts w:ascii="Palatino Linotype" w:eastAsia="MS Mincho" w:hAnsi="Palatino Linotype" w:cs="Times New Roman"/>
          <w:b/>
        </w:rPr>
      </w:pPr>
    </w:p>
    <w:p w:rsidR="004A7369" w:rsidRPr="005D06B1" w:rsidRDefault="004A7369" w:rsidP="00117480">
      <w:pPr>
        <w:spacing w:line="360" w:lineRule="auto"/>
        <w:jc w:val="both"/>
        <w:rPr>
          <w:rFonts w:ascii="Palatino Linotype" w:eastAsia="MS Mincho" w:hAnsi="Palatino Linotype" w:cs="Times New Roman"/>
          <w:lang w:val="es-ES"/>
        </w:rPr>
      </w:pPr>
      <w:r w:rsidRPr="005D06B1">
        <w:rPr>
          <w:rFonts w:ascii="Palatino Linotype" w:eastAsia="MS Mincho" w:hAnsi="Palatino Linotype" w:cs="Times New Roman"/>
          <w:b/>
        </w:rPr>
        <w:t xml:space="preserve">SEXTO. </w:t>
      </w:r>
      <w:r w:rsidRPr="005D06B1">
        <w:rPr>
          <w:rFonts w:ascii="Palatino Linotype" w:eastAsia="MS Mincho" w:hAnsi="Palatino Linotype" w:cs="Times New Roman"/>
          <w:lang w:val="es-ES"/>
        </w:rPr>
        <w:t xml:space="preserve">Hágase del conocimiento del </w:t>
      </w:r>
      <w:r w:rsidRPr="005D06B1">
        <w:rPr>
          <w:rFonts w:ascii="Palatino Linotype" w:eastAsia="MS Mincho" w:hAnsi="Palatino Linotype" w:cs="Times New Roman"/>
          <w:b/>
          <w:lang w:val="es-ES"/>
        </w:rPr>
        <w:t>RECURRENTE</w:t>
      </w:r>
      <w:r w:rsidRPr="005D06B1">
        <w:rPr>
          <w:rFonts w:ascii="Palatino Linotype" w:eastAsia="MS Mincho" w:hAnsi="Palatino Linotype" w:cs="Times New Roman"/>
          <w:lang w:val="es-ES"/>
        </w:rPr>
        <w:t xml:space="preserve"> que la respuesta que dé el</w:t>
      </w:r>
      <w:r w:rsidRPr="005D06B1">
        <w:rPr>
          <w:rFonts w:ascii="Palatino Linotype" w:eastAsia="MS Mincho" w:hAnsi="Palatino Linotype" w:cs="Times New Roman"/>
          <w:b/>
          <w:lang w:val="es-ES"/>
        </w:rPr>
        <w:t xml:space="preserve"> SUJETO OBLIGADO</w:t>
      </w:r>
      <w:r w:rsidRPr="005D06B1">
        <w:rPr>
          <w:rFonts w:ascii="Palatino Linotype" w:eastAsia="MS Mincho" w:hAnsi="Palatino Linotype" w:cs="Times New Roman"/>
          <w:lang w:val="es-ES"/>
        </w:rPr>
        <w:t xml:space="preserve"> derivada de la presente resolución es susceptible de ser impugnada nuevamente, mediante recurso de revisión, ante el Instituto, en términos del artículo 179, último párrafo de la Ley de Transparencia y Acceso a la Información Pública del Estado de México y Municipios.</w:t>
      </w:r>
    </w:p>
    <w:p w:rsidR="004A7369" w:rsidRPr="005D06B1" w:rsidRDefault="004A7369" w:rsidP="00117480">
      <w:pPr>
        <w:spacing w:line="360" w:lineRule="auto"/>
        <w:jc w:val="both"/>
        <w:rPr>
          <w:rFonts w:ascii="Palatino Linotype" w:eastAsia="MS Mincho" w:hAnsi="Palatino Linotype" w:cs="Times New Roman"/>
          <w:lang w:val="es-ES"/>
        </w:rPr>
      </w:pPr>
    </w:p>
    <w:p w:rsidR="004A7369" w:rsidRPr="005D06B1" w:rsidRDefault="004A7369" w:rsidP="00117480">
      <w:pPr>
        <w:spacing w:line="360" w:lineRule="auto"/>
        <w:ind w:right="48"/>
        <w:jc w:val="both"/>
        <w:rPr>
          <w:rFonts w:ascii="Palatino Linotype" w:eastAsia="Times New Roman" w:hAnsi="Palatino Linotype" w:cs="Times New Roman"/>
          <w:color w:val="000000"/>
          <w:shd w:val="clear" w:color="auto" w:fill="FFFFFF"/>
          <w:lang w:val="es-MX" w:eastAsia="es-MX"/>
        </w:rPr>
      </w:pPr>
      <w:r w:rsidRPr="005D06B1">
        <w:rPr>
          <w:rFonts w:ascii="Palatino Linotype" w:eastAsia="Times New Roman" w:hAnsi="Palatino Linotype" w:cs="Times New Roman"/>
          <w:b/>
          <w:bCs/>
          <w:color w:val="000000"/>
          <w:shd w:val="clear" w:color="auto" w:fill="FFFFFF"/>
          <w:lang w:val="es-MX" w:eastAsia="es-MX"/>
        </w:rPr>
        <w:t>SÉPTIMO.</w:t>
      </w:r>
      <w:r w:rsidRPr="005D06B1">
        <w:rPr>
          <w:rFonts w:ascii="Palatino Linotype" w:eastAsia="Times New Roman" w:hAnsi="Palatino Linotype" w:cs="Times New Roman"/>
          <w:color w:val="000000"/>
          <w:shd w:val="clear" w:color="auto" w:fill="FFFFFF"/>
          <w:lang w:val="es-MX" w:eastAsia="es-MX"/>
        </w:rPr>
        <w:t> Con fundamento en el artículo 198 de la Ley de Transparencia y Acceso a la Información Pública del Estado de México y Municipios, se apercibe al </w:t>
      </w:r>
      <w:r w:rsidRPr="005D06B1">
        <w:rPr>
          <w:rFonts w:ascii="Palatino Linotype" w:eastAsia="Times New Roman" w:hAnsi="Palatino Linotype" w:cs="Times New Roman"/>
          <w:b/>
          <w:bCs/>
          <w:color w:val="000000"/>
          <w:shd w:val="clear" w:color="auto" w:fill="FFFFFF"/>
          <w:lang w:val="es-MX" w:eastAsia="es-MX"/>
        </w:rPr>
        <w:t>SUJETO OBLIGADO</w:t>
      </w:r>
      <w:r w:rsidRPr="005D06B1">
        <w:rPr>
          <w:rFonts w:ascii="Palatino Linotype" w:eastAsia="Times New Roman" w:hAnsi="Palatino Linotype" w:cs="Times New Roman"/>
          <w:color w:val="000000"/>
          <w:shd w:val="clear" w:color="auto" w:fill="FFFFFF"/>
          <w:lang w:val="es-MX" w:eastAsia="es-MX"/>
        </w:rPr>
        <w:t> de que, en caso de incumplimiento total o parcial de la presente resolución, se actuará de conformidad con lo dispuesto en los artículos 213, 214, 215, 216 y 217 de la ley en cita. </w:t>
      </w:r>
    </w:p>
    <w:p w:rsidR="004A7369" w:rsidRPr="005D06B1" w:rsidRDefault="004A7369" w:rsidP="00117480">
      <w:pPr>
        <w:spacing w:line="360" w:lineRule="auto"/>
        <w:jc w:val="both"/>
        <w:rPr>
          <w:rFonts w:ascii="Palatino Linotype" w:eastAsia="MS Mincho" w:hAnsi="Palatino Linotype" w:cs="Times New Roman"/>
          <w:lang w:val="es-ES"/>
        </w:rPr>
      </w:pPr>
    </w:p>
    <w:p w:rsidR="008318BE" w:rsidRPr="005D06B1" w:rsidRDefault="004A7369" w:rsidP="00117480">
      <w:pPr>
        <w:spacing w:line="360" w:lineRule="auto"/>
        <w:jc w:val="both"/>
        <w:rPr>
          <w:rFonts w:ascii="Palatino Linotype" w:eastAsia="MS Mincho" w:hAnsi="Palatino Linotype" w:cs="Times New Roman"/>
          <w:b/>
        </w:rPr>
      </w:pPr>
      <w:r w:rsidRPr="005D06B1">
        <w:rPr>
          <w:rFonts w:ascii="Palatino Linotype" w:eastAsia="MS Mincho" w:hAnsi="Palatino Linotype" w:cs="Times New Roman"/>
          <w:b/>
        </w:rPr>
        <w:t>OCTAVO.</w:t>
      </w:r>
      <w:r w:rsidRPr="005D06B1">
        <w:rPr>
          <w:rFonts w:ascii="Palatino Linotype" w:eastAsia="MS Mincho" w:hAnsi="Palatino Linotype" w:cs="Times New Roman"/>
        </w:rPr>
        <w:t xml:space="preserve"> Gírese oficio al Contralor Interno y Órgano de Control y Vigilancia de este Instituto para hacer de su conocimiento la presente resolución a fin de que en ejercicio de sus atribuciones y de conformidad al artículo 190 de la Ley de Transparencia y Acceso a la Información Pública del Estado de México y Municipios, determine lo conducente en términos del </w:t>
      </w:r>
      <w:r w:rsidR="008318BE" w:rsidRPr="005D06B1">
        <w:rPr>
          <w:rFonts w:ascii="Palatino Linotype" w:eastAsia="MS Mincho" w:hAnsi="Palatino Linotype" w:cs="Times New Roman"/>
          <w:b/>
        </w:rPr>
        <w:t>Considerando QUINTO</w:t>
      </w:r>
      <w:r w:rsidRPr="005D06B1">
        <w:rPr>
          <w:rFonts w:ascii="Palatino Linotype" w:eastAsia="MS Mincho" w:hAnsi="Palatino Linotype" w:cs="Times New Roman"/>
          <w:b/>
        </w:rPr>
        <w:t>.</w:t>
      </w:r>
    </w:p>
    <w:p w:rsidR="0021154E" w:rsidRPr="005D06B1" w:rsidRDefault="0021154E" w:rsidP="00117480">
      <w:pPr>
        <w:shd w:val="clear" w:color="auto" w:fill="FFFFFF"/>
        <w:spacing w:line="360" w:lineRule="auto"/>
        <w:jc w:val="both"/>
        <w:rPr>
          <w:rFonts w:ascii="Palatino Linotype" w:eastAsia="Times New Roman" w:hAnsi="Palatino Linotype" w:cs="Times New Roman"/>
          <w:lang w:val="es-ES" w:eastAsia="es-MX"/>
        </w:rPr>
      </w:pPr>
    </w:p>
    <w:p w:rsidR="00A52708" w:rsidRDefault="00A52708" w:rsidP="00A52708">
      <w:pPr>
        <w:spacing w:before="240" w:after="240" w:line="360" w:lineRule="auto"/>
        <w:ind w:firstLine="1"/>
        <w:jc w:val="both"/>
        <w:rPr>
          <w:rFonts w:ascii="Palatino Linotype" w:hAnsi="Palatino Linotype"/>
        </w:rPr>
      </w:pPr>
      <w:r w:rsidRPr="005D06B1">
        <w:rPr>
          <w:rFonts w:ascii="Palatino Linotype" w:hAnsi="Palatino Linotype"/>
        </w:rPr>
        <w:t>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VIGÉSIMA SEGUNDA SESIÓN ORDINARIA CELEBRADA EL QUINCE (15) DE JUNIO DE DOS MIL VEINTIDÓS, ANTE EL SECRETARIO TÉCNICO DEL PLENO ALEXIS TAPIA RAMÍREZ.</w:t>
      </w:r>
      <w:r w:rsidRPr="00624AAD">
        <w:rPr>
          <w:rFonts w:ascii="Palatino Linotype" w:hAnsi="Palatino Linotype"/>
        </w:rPr>
        <w:t xml:space="preserve"> </w:t>
      </w:r>
    </w:p>
    <w:p w:rsidR="0021154E" w:rsidRPr="00117480" w:rsidRDefault="0021154E" w:rsidP="00117480">
      <w:pPr>
        <w:spacing w:line="360" w:lineRule="auto"/>
        <w:jc w:val="both"/>
        <w:rPr>
          <w:rFonts w:ascii="Palatino Linotype" w:hAnsi="Palatino Linotype"/>
        </w:rPr>
      </w:pPr>
    </w:p>
    <w:p w:rsidR="009F09BC" w:rsidRPr="00117480" w:rsidRDefault="009F09BC" w:rsidP="00117480">
      <w:pPr>
        <w:spacing w:line="360" w:lineRule="auto"/>
        <w:jc w:val="both"/>
        <w:rPr>
          <w:rFonts w:ascii="Palatino Linotype" w:hAnsi="Palatino Linotype"/>
        </w:rPr>
      </w:pPr>
    </w:p>
    <w:p w:rsidR="009F09BC" w:rsidRPr="00117480" w:rsidRDefault="009F09BC" w:rsidP="00117480">
      <w:pPr>
        <w:spacing w:line="360" w:lineRule="auto"/>
        <w:jc w:val="both"/>
        <w:rPr>
          <w:rFonts w:ascii="Palatino Linotype" w:hAnsi="Palatino Linotype"/>
        </w:rPr>
      </w:pPr>
    </w:p>
    <w:p w:rsidR="009F09BC" w:rsidRPr="00117480" w:rsidRDefault="009F09BC" w:rsidP="00117480">
      <w:pPr>
        <w:spacing w:line="360" w:lineRule="auto"/>
        <w:jc w:val="both"/>
        <w:rPr>
          <w:rFonts w:ascii="Palatino Linotype" w:hAnsi="Palatino Linotype"/>
        </w:rPr>
      </w:pPr>
    </w:p>
    <w:p w:rsidR="009F09BC" w:rsidRPr="00117480" w:rsidRDefault="009F09BC" w:rsidP="00117480">
      <w:pPr>
        <w:spacing w:line="360" w:lineRule="auto"/>
        <w:jc w:val="both"/>
        <w:rPr>
          <w:rFonts w:ascii="Palatino Linotype" w:hAnsi="Palatino Linotype"/>
        </w:rPr>
      </w:pPr>
    </w:p>
    <w:p w:rsidR="009F09BC" w:rsidRPr="00117480" w:rsidRDefault="009F09BC" w:rsidP="00117480">
      <w:pPr>
        <w:spacing w:line="360" w:lineRule="auto"/>
        <w:jc w:val="both"/>
        <w:rPr>
          <w:rFonts w:ascii="Palatino Linotype" w:hAnsi="Palatino Linotype"/>
        </w:rPr>
      </w:pPr>
    </w:p>
    <w:p w:rsidR="009F09BC" w:rsidRPr="00117480" w:rsidRDefault="009F09BC" w:rsidP="00117480">
      <w:pPr>
        <w:spacing w:line="360" w:lineRule="auto"/>
        <w:rPr>
          <w:rFonts w:ascii="Palatino Linotype" w:hAnsi="Palatino Linotype"/>
        </w:rPr>
      </w:pPr>
    </w:p>
    <w:p w:rsidR="009F09BC" w:rsidRPr="00117480" w:rsidRDefault="009F09BC" w:rsidP="00117480">
      <w:pPr>
        <w:spacing w:line="360" w:lineRule="auto"/>
        <w:rPr>
          <w:rFonts w:ascii="Palatino Linotype" w:hAnsi="Palatino Linotype"/>
        </w:rPr>
      </w:pPr>
    </w:p>
    <w:p w:rsidR="009F09BC" w:rsidRPr="00117480" w:rsidRDefault="009F09BC" w:rsidP="00117480">
      <w:pPr>
        <w:spacing w:line="360" w:lineRule="auto"/>
        <w:rPr>
          <w:rFonts w:ascii="Palatino Linotype" w:hAnsi="Palatino Linotype"/>
        </w:rPr>
      </w:pPr>
    </w:p>
    <w:p w:rsidR="009F09BC" w:rsidRPr="00117480" w:rsidRDefault="009F09BC" w:rsidP="00117480">
      <w:pPr>
        <w:spacing w:line="360" w:lineRule="auto"/>
        <w:rPr>
          <w:rFonts w:ascii="Palatino Linotype" w:hAnsi="Palatino Linotype"/>
        </w:rPr>
      </w:pPr>
    </w:p>
    <w:p w:rsidR="009F09BC" w:rsidRPr="00117480" w:rsidRDefault="009F09BC" w:rsidP="00117480">
      <w:pPr>
        <w:spacing w:line="360" w:lineRule="auto"/>
        <w:rPr>
          <w:rFonts w:ascii="Palatino Linotype" w:hAnsi="Palatino Linotype"/>
        </w:rPr>
      </w:pPr>
    </w:p>
    <w:p w:rsidR="009F09BC" w:rsidRPr="00117480" w:rsidRDefault="009F09BC" w:rsidP="00117480">
      <w:pPr>
        <w:spacing w:line="360" w:lineRule="auto"/>
        <w:rPr>
          <w:rFonts w:ascii="Palatino Linotype" w:hAnsi="Palatino Linotype"/>
        </w:rPr>
      </w:pPr>
    </w:p>
    <w:p w:rsidR="009F09BC" w:rsidRPr="00117480" w:rsidRDefault="009F09BC" w:rsidP="00117480">
      <w:pPr>
        <w:spacing w:line="360" w:lineRule="auto"/>
        <w:rPr>
          <w:rFonts w:ascii="Palatino Linotype" w:hAnsi="Palatino Linotype"/>
        </w:rPr>
      </w:pPr>
    </w:p>
    <w:p w:rsidR="009F09BC" w:rsidRPr="00117480" w:rsidRDefault="009F09BC" w:rsidP="00117480">
      <w:pPr>
        <w:tabs>
          <w:tab w:val="left" w:pos="3374"/>
        </w:tabs>
        <w:spacing w:line="360" w:lineRule="auto"/>
        <w:rPr>
          <w:rFonts w:ascii="Palatino Linotype" w:hAnsi="Palatino Linotype"/>
        </w:rPr>
      </w:pPr>
      <w:r w:rsidRPr="00117480">
        <w:rPr>
          <w:rFonts w:ascii="Palatino Linotype" w:hAnsi="Palatino Linotype"/>
        </w:rPr>
        <w:tab/>
      </w:r>
    </w:p>
    <w:sectPr w:rsidR="009F09BC" w:rsidRPr="00117480" w:rsidSect="009F09BC">
      <w:headerReference w:type="even" r:id="rId11"/>
      <w:headerReference w:type="default" r:id="rId12"/>
      <w:footerReference w:type="default" r:id="rId13"/>
      <w:headerReference w:type="first" r:id="rId14"/>
      <w:footerReference w:type="first" r:id="rId15"/>
      <w:pgSz w:w="12240" w:h="15840"/>
      <w:pgMar w:top="2693" w:right="1701" w:bottom="2268"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A0DF3" w:rsidRDefault="000A0DF3" w:rsidP="003B7751">
      <w:r>
        <w:separator/>
      </w:r>
    </w:p>
  </w:endnote>
  <w:endnote w:type="continuationSeparator" w:id="0">
    <w:p w:rsidR="000A0DF3" w:rsidRDefault="000A0DF3" w:rsidP="003B77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alibri Light">
    <w:panose1 w:val="020F0302020204030204"/>
    <w:charset w:val="00"/>
    <w:family w:val="swiss"/>
    <w:pitch w:val="variable"/>
    <w:sig w:usb0="E4002EFF" w:usb1="C000247B" w:usb2="00000009" w:usb3="00000000" w:csb0="000001FF" w:csb1="00000000"/>
  </w:font>
  <w:font w:name="Lucida Grande">
    <w:charset w:val="00"/>
    <w:family w:val="auto"/>
    <w:pitch w:val="variable"/>
    <w:sig w:usb0="E1000AEF" w:usb1="5000A1FF" w:usb2="00000000" w:usb3="00000000" w:csb0="000001B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Bookman Old Style">
    <w:panose1 w:val="02050604050505020204"/>
    <w:charset w:val="00"/>
    <w:family w:val="roman"/>
    <w:pitch w:val="variable"/>
    <w:sig w:usb0="00000287" w:usb1="00000000" w:usb2="00000000" w:usb3="00000000" w:csb0="0000009F" w:csb1="00000000"/>
  </w:font>
  <w:font w:name="Times">
    <w:panose1 w:val="02020603050405020304"/>
    <w:charset w:val="00"/>
    <w:family w:val="roman"/>
    <w:pitch w:val="variable"/>
    <w:sig w:usb0="E0002EFF" w:usb1="C000785B" w:usb2="00000009" w:usb3="00000000" w:csb0="000001FF" w:csb1="00000000"/>
  </w:font>
  <w:font w:name="AppleSystemUIFontBold">
    <w:altName w:val="Calibri"/>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77456943"/>
      <w:docPartObj>
        <w:docPartGallery w:val="Page Numbers (Bottom of Page)"/>
        <w:docPartUnique/>
      </w:docPartObj>
    </w:sdtPr>
    <w:sdtEndPr/>
    <w:sdtContent>
      <w:sdt>
        <w:sdtPr>
          <w:id w:val="-1769616900"/>
          <w:docPartObj>
            <w:docPartGallery w:val="Page Numbers (Top of Page)"/>
            <w:docPartUnique/>
          </w:docPartObj>
        </w:sdtPr>
        <w:sdtEndPr/>
        <w:sdtContent>
          <w:p w:rsidR="00D16940" w:rsidRPr="002D6DD8" w:rsidRDefault="00D16940" w:rsidP="003B7751">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6E02FB">
              <w:rPr>
                <w:rFonts w:ascii="Palatino Linotype" w:hAnsi="Palatino Linotype"/>
                <w:bCs/>
                <w:noProof/>
                <w:sz w:val="20"/>
              </w:rPr>
              <w:t>2</w:t>
            </w:r>
            <w:r w:rsidRPr="000B69FA">
              <w:rPr>
                <w:rFonts w:ascii="Palatino Linotype" w:hAnsi="Palatino Linotype"/>
                <w:bCs/>
                <w:sz w:val="20"/>
              </w:rPr>
              <w:fldChar w:fldCharType="end"/>
            </w:r>
            <w:r w:rsidRPr="000B69FA">
              <w:rPr>
                <w:rFonts w:ascii="Palatino Linotype" w:hAnsi="Palatino Linotype"/>
                <w:sz w:val="20"/>
              </w:rPr>
              <w:t xml:space="preserve"> de </w:t>
            </w:r>
            <w:r>
              <w:rPr>
                <w:rFonts w:ascii="Palatino Linotype" w:hAnsi="Palatino Linotype"/>
                <w:bCs/>
                <w:noProof/>
                <w:sz w:val="20"/>
              </w:rPr>
              <w:fldChar w:fldCharType="begin"/>
            </w:r>
            <w:r>
              <w:rPr>
                <w:rFonts w:ascii="Palatino Linotype" w:hAnsi="Palatino Linotype"/>
                <w:bCs/>
                <w:noProof/>
                <w:sz w:val="20"/>
              </w:rPr>
              <w:instrText>NUMPAGES  \* Arabic  \* MERGEFORMAT</w:instrText>
            </w:r>
            <w:r>
              <w:rPr>
                <w:rFonts w:ascii="Palatino Linotype" w:hAnsi="Palatino Linotype"/>
                <w:bCs/>
                <w:noProof/>
                <w:sz w:val="20"/>
              </w:rPr>
              <w:fldChar w:fldCharType="separate"/>
            </w:r>
            <w:r w:rsidR="006E02FB">
              <w:rPr>
                <w:rFonts w:ascii="Palatino Linotype" w:hAnsi="Palatino Linotype"/>
                <w:bCs/>
                <w:noProof/>
                <w:sz w:val="20"/>
              </w:rPr>
              <w:t>49</w:t>
            </w:r>
            <w:r>
              <w:rPr>
                <w:rFonts w:ascii="Palatino Linotype" w:hAnsi="Palatino Linotype"/>
                <w:bCs/>
                <w:noProof/>
                <w:sz w:val="20"/>
              </w:rPr>
              <w:fldChar w:fldCharType="end"/>
            </w:r>
          </w:p>
        </w:sdtContent>
      </w:sdt>
    </w:sdtContent>
  </w:sdt>
  <w:p w:rsidR="00D16940" w:rsidRDefault="00D16940">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16940" w:rsidRPr="000B69FA" w:rsidRDefault="00D16940" w:rsidP="003B7751">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6E02FB">
      <w:rPr>
        <w:rFonts w:ascii="Palatino Linotype" w:hAnsi="Palatino Linotype"/>
        <w:bCs/>
        <w:noProof/>
        <w:sz w:val="20"/>
      </w:rPr>
      <w:t>1</w:t>
    </w:r>
    <w:r w:rsidRPr="000B69FA">
      <w:rPr>
        <w:rFonts w:ascii="Palatino Linotype" w:hAnsi="Palatino Linotype"/>
        <w:bCs/>
        <w:sz w:val="20"/>
      </w:rPr>
      <w:fldChar w:fldCharType="end"/>
    </w:r>
    <w:r w:rsidRPr="000B69FA">
      <w:rPr>
        <w:rFonts w:ascii="Palatino Linotype" w:hAnsi="Palatino Linotype"/>
        <w:sz w:val="20"/>
      </w:rPr>
      <w:t xml:space="preserve"> de </w:t>
    </w:r>
    <w:r>
      <w:rPr>
        <w:rFonts w:ascii="Palatino Linotype" w:hAnsi="Palatino Linotype"/>
        <w:bCs/>
        <w:noProof/>
        <w:sz w:val="20"/>
      </w:rPr>
      <w:fldChar w:fldCharType="begin"/>
    </w:r>
    <w:r>
      <w:rPr>
        <w:rFonts w:ascii="Palatino Linotype" w:hAnsi="Palatino Linotype"/>
        <w:bCs/>
        <w:noProof/>
        <w:sz w:val="20"/>
      </w:rPr>
      <w:instrText>NUMPAGES  \* Arabic  \* MERGEFORMAT</w:instrText>
    </w:r>
    <w:r>
      <w:rPr>
        <w:rFonts w:ascii="Palatino Linotype" w:hAnsi="Palatino Linotype"/>
        <w:bCs/>
        <w:noProof/>
        <w:sz w:val="20"/>
      </w:rPr>
      <w:fldChar w:fldCharType="separate"/>
    </w:r>
    <w:r w:rsidR="006E02FB">
      <w:rPr>
        <w:rFonts w:ascii="Palatino Linotype" w:hAnsi="Palatino Linotype"/>
        <w:bCs/>
        <w:noProof/>
        <w:sz w:val="20"/>
      </w:rPr>
      <w:t>49</w:t>
    </w:r>
    <w:r>
      <w:rPr>
        <w:rFonts w:ascii="Palatino Linotype" w:hAnsi="Palatino Linotype"/>
        <w:bCs/>
        <w:noProof/>
        <w:sz w:val="20"/>
      </w:rPr>
      <w:fldChar w:fldCharType="end"/>
    </w:r>
  </w:p>
  <w:p w:rsidR="00D16940" w:rsidRDefault="00D16940">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A0DF3" w:rsidRDefault="000A0DF3" w:rsidP="003B7751">
      <w:r>
        <w:separator/>
      </w:r>
    </w:p>
  </w:footnote>
  <w:footnote w:type="continuationSeparator" w:id="0">
    <w:p w:rsidR="000A0DF3" w:rsidRDefault="000A0DF3" w:rsidP="003B7751">
      <w:r>
        <w:continuationSeparator/>
      </w:r>
    </w:p>
  </w:footnote>
  <w:footnote w:id="1">
    <w:p w:rsidR="00D16940" w:rsidRPr="00F75272" w:rsidRDefault="00D16940" w:rsidP="00451985">
      <w:pPr>
        <w:pStyle w:val="Textonotapie"/>
        <w:jc w:val="both"/>
        <w:rPr>
          <w:rFonts w:ascii="Palatino Linotype" w:hAnsi="Palatino Linotype"/>
          <w:sz w:val="16"/>
          <w:szCs w:val="16"/>
        </w:rPr>
      </w:pPr>
      <w:r w:rsidRPr="00F75272">
        <w:rPr>
          <w:rStyle w:val="Refdenotaalpie"/>
          <w:rFonts w:ascii="Palatino Linotype" w:hAnsi="Palatino Linotype"/>
        </w:rPr>
        <w:footnoteRef/>
      </w:r>
      <w:r w:rsidRPr="00F75272">
        <w:rPr>
          <w:rFonts w:ascii="Palatino Linotype" w:hAnsi="Palatino Linotype"/>
          <w:sz w:val="16"/>
          <w:szCs w:val="16"/>
        </w:rPr>
        <w:t xml:space="preserve"> </w:t>
      </w:r>
      <w:r w:rsidRPr="00F75272">
        <w:rPr>
          <w:rFonts w:ascii="Palatino Linotype" w:eastAsia="Times New Roman" w:hAnsi="Palatino Linotype" w:cs="Arial"/>
          <w:sz w:val="16"/>
          <w:szCs w:val="16"/>
        </w:rPr>
        <w:t>Emitidos por este Instituto y publicados en el Periódico Oficial del Gobierno del Estado de México “Gaceta del Gobierno” en fecha treinta de octubre de dos mil ocho.</w:t>
      </w:r>
    </w:p>
  </w:footnote>
  <w:footnote w:id="2">
    <w:p w:rsidR="00D16940" w:rsidRDefault="00D16940" w:rsidP="0021154E">
      <w:pPr>
        <w:pStyle w:val="Textonotapie"/>
      </w:pPr>
      <w:r>
        <w:rPr>
          <w:rStyle w:val="Refdenotaalpie"/>
        </w:rPr>
        <w:footnoteRef/>
      </w:r>
      <w:r>
        <w:t xml:space="preserve"> Convención Americana sobre Derechos Humanos. Artículo 13.</w:t>
      </w:r>
    </w:p>
  </w:footnote>
  <w:footnote w:id="3">
    <w:p w:rsidR="00D16940" w:rsidRDefault="00D16940" w:rsidP="0021154E">
      <w:pPr>
        <w:pStyle w:val="Textonotapie"/>
      </w:pPr>
      <w:r>
        <w:rPr>
          <w:rStyle w:val="Refdenotaalpie"/>
        </w:rPr>
        <w:footnoteRef/>
      </w:r>
      <w:r>
        <w:t xml:space="preserve"> Constitución Política de los Estados Unidos Mexicanos. Artículo sexto, sección A, fracción I.</w:t>
      </w:r>
    </w:p>
  </w:footnote>
  <w:footnote w:id="4">
    <w:p w:rsidR="00D16940" w:rsidRDefault="00D16940" w:rsidP="0021154E">
      <w:pPr>
        <w:pStyle w:val="Textonotapie"/>
      </w:pPr>
      <w:r>
        <w:rPr>
          <w:rStyle w:val="Refdenotaalpie"/>
        </w:rPr>
        <w:footnoteRef/>
      </w:r>
      <w:r>
        <w:t xml:space="preserve"> Corte Interamericana de Derechos Humanos. Caso Claude Reyes y otros vs. Chile. Sentencia de 19 de septiembre de 2006. Serie C. No. 151. Párr. 86.</w:t>
      </w:r>
    </w:p>
  </w:footnote>
  <w:footnote w:id="5">
    <w:p w:rsidR="00D16940" w:rsidRDefault="00D16940" w:rsidP="0021154E">
      <w:pPr>
        <w:pStyle w:val="Textonotapie"/>
      </w:pPr>
      <w:r>
        <w:rPr>
          <w:rStyle w:val="Refdenotaalpie"/>
        </w:rPr>
        <w:footnoteRef/>
      </w:r>
      <w:r>
        <w:t xml:space="preserve"> Ibídem. Parr. 87.</w:t>
      </w:r>
    </w:p>
  </w:footnote>
  <w:footnote w:id="6">
    <w:p w:rsidR="00D16940" w:rsidRDefault="00D16940" w:rsidP="0021154E">
      <w:pPr>
        <w:pStyle w:val="Textonotapie"/>
      </w:pPr>
      <w:r>
        <w:rPr>
          <w:rStyle w:val="Refdenotaalpie"/>
        </w:rPr>
        <w:footnoteRef/>
      </w:r>
      <w:r>
        <w:t xml:space="preserve"> Ferrajoli, Luigi.(2013). </w:t>
      </w:r>
      <w:r w:rsidRPr="00A55292">
        <w:rPr>
          <w:i/>
        </w:rPr>
        <w:t>Tomo I ,Principia iuris Teoría del derecho y de la democracia. Teoría del derecho</w:t>
      </w:r>
      <w:r>
        <w:t xml:space="preserve">. Madrid:Trotta,676 páginas. </w:t>
      </w:r>
    </w:p>
  </w:footnote>
  <w:footnote w:id="7">
    <w:p w:rsidR="00D16940" w:rsidRDefault="00D16940" w:rsidP="0021154E">
      <w:pPr>
        <w:pStyle w:val="Textonotapie"/>
        <w:jc w:val="both"/>
        <w:rPr>
          <w:rFonts w:ascii="Palatino Linotype" w:hAnsi="Palatino Linotype"/>
          <w:sz w:val="14"/>
        </w:rPr>
      </w:pPr>
      <w:r>
        <w:rPr>
          <w:rStyle w:val="Refdenotaalpie"/>
          <w:rFonts w:ascii="Palatino Linotype" w:hAnsi="Palatino Linotype"/>
          <w:sz w:val="14"/>
        </w:rPr>
        <w:footnoteRef/>
      </w:r>
      <w:r>
        <w:rPr>
          <w:rFonts w:ascii="Palatino Linotype" w:hAnsi="Palatino Linotype"/>
          <w:sz w:val="14"/>
          <w:lang w:val="es-ES"/>
        </w:rPr>
        <w:t xml:space="preserve"> </w:t>
      </w:r>
      <w:r>
        <w:rPr>
          <w:rFonts w:ascii="Palatino Linotype" w:hAnsi="Palatino Linotype"/>
          <w:b/>
          <w:sz w:val="14"/>
        </w:rPr>
        <w:t>RESTRICCIONES A LOS DERECHOS FUNDAMENTALES. ELEMENTOS QUE EL JUEZ CONSTITUCIONAL DEBE TOMAR EN CUENTA PARA CONSIDERARLAS VÁLIDAS.</w:t>
      </w:r>
      <w:r>
        <w:rPr>
          <w:rFonts w:ascii="Palatino Linotype" w:hAnsi="Palatino Linotype"/>
          <w:sz w:val="14"/>
        </w:rPr>
        <w:t xml:space="preserve"> Ningún derecho fundamental es absoluto y en esa medida todos admiten restricciones. Sin embargo, la regulación de dichas restricciones no puede ser arbitraria. Para que las medidas emitidas por el legislador ordinario con el propósito de restringir los derechos fundamentales sean válidas, deben satisfacer al menos los siguientes requisitos: a) ser admisibles dentro del ámbito constitucional, esto es, el legislador ordinario sólo puede restringir o suspender el ejercicio de las garantías individuales con objetivos que puedan enmarcarse dentro de las previsiones de la Carta Magna; b) ser necesarias para asegurar la obtención de los fines que fundamentan la restricción constitucional, es decir, no basta que la restricción sea en términos amplios útil para la obtención de esos objetivos, sino que debe ser la idónea para su realización, lo que significa que el fin buscado por el legislador no se pueda alcanzar razonablemente por otros medios menos restrictivos de derechos fundamentales; y, c) ser proporcional, esto es, la medida legislativa debe respetar una correspondencia entre la importancia del fin buscado por la ley, y los efectos perjudiciales que produce en otros derechos e intereses constitucionales, en el entendido de que la persecución de un objetivo constitucional no puede hacerse a costa de una afectación innecesaria o desmedida a otros bienes y derechos constitucionalmente protegidos. Así, el juzgador debe determinar en cada caso si la restricción legislativa a un derecho fundamental es, en primer lugar, admisible dadas las previsiones constitucionales, en segundo lugar, si es el medio necesario para proteger esos fines o intereses constitucionalmente amparados, al no existir opciones menos restrictivas que permitan alcanzarlos; y en tercer lugar, si la distinción legislativa se encuentra dentro de las opciones de tratamiento que pueden considerarse proporcionales. De igual manera, las restricciones deberán estar en consonancia con la ley, incluidas las normas internacionales de derechos humanos, y ser compatibles con la naturaleza de los derechos amparados por la Constitución, en aras de la consecución de los objetivos legítimos perseguidos, y ser estrictamente necesarias para promover el bienestar general en una sociedad democrática. </w:t>
      </w:r>
    </w:p>
    <w:p w:rsidR="00D16940" w:rsidRDefault="00D16940" w:rsidP="0021154E">
      <w:pPr>
        <w:pStyle w:val="Textonotapie"/>
        <w:jc w:val="both"/>
        <w:rPr>
          <w:rFonts w:ascii="Palatino Linotype" w:hAnsi="Palatino Linotype"/>
          <w:sz w:val="14"/>
        </w:rPr>
      </w:pPr>
      <w:r>
        <w:rPr>
          <w:rFonts w:ascii="Palatino Linotype" w:hAnsi="Palatino Linotype"/>
          <w:sz w:val="14"/>
        </w:rPr>
        <w:t xml:space="preserve">1a./J. 2/2012 (9a.). Primera Sala. Décima Época. Semanario Judicial de la Federación y su Gaceta. Libro V, Febrero de 2012, Pág. 533.  </w:t>
      </w:r>
    </w:p>
  </w:footnote>
  <w:footnote w:id="8">
    <w:p w:rsidR="00D16940" w:rsidRDefault="00D16940" w:rsidP="0021154E">
      <w:pPr>
        <w:pStyle w:val="Textonotapie"/>
        <w:jc w:val="both"/>
        <w:rPr>
          <w:rFonts w:ascii="Palatino Linotype" w:hAnsi="Palatino Linotype"/>
          <w:sz w:val="14"/>
          <w:lang w:val="es-ES"/>
        </w:rPr>
      </w:pPr>
      <w:r>
        <w:rPr>
          <w:rStyle w:val="Refdenotaalpie"/>
          <w:rFonts w:ascii="Palatino Linotype" w:hAnsi="Palatino Linotype"/>
          <w:sz w:val="14"/>
        </w:rPr>
        <w:footnoteRef/>
      </w:r>
      <w:r>
        <w:rPr>
          <w:rFonts w:ascii="Palatino Linotype" w:hAnsi="Palatino Linotype"/>
          <w:sz w:val="14"/>
        </w:rPr>
        <w:t xml:space="preserve"> “67. Según se ha interpretado por la jurisprudencia interamericana, el artículo 13.2 de la Convención Americana exige el cumplimiento de las siguientes tres condiciones básicas para que una limitación al derecho a la libertad de expresión sea admisible: (1) la limitación debe haber sido definida en forma precisa y clara a través de una ley formal y material, (2) la limitación debe estar orientada al logro de objetivos imperiosos autorizados por la Convención Americana, y (3) la limitación debe ser necesaria en una sociedad democrática para el logro de los fines imperiosos que se buscan; estrictamente proporcionada a la finalidad perseguida; e idónea para lograr el objetivo imperioso que pretende lograr”. Relatoría Especial para la Libertad de Expresión, Comisión Interamericana de Derechos Humanos. </w:t>
      </w:r>
      <w:r>
        <w:rPr>
          <w:rFonts w:ascii="Palatino Linotype" w:hAnsi="Palatino Linotype"/>
          <w:i/>
          <w:sz w:val="14"/>
        </w:rPr>
        <w:t>Marco jurídico interamericano sobre el derecho a la libertad de expresión</w:t>
      </w:r>
      <w:r>
        <w:rPr>
          <w:rFonts w:ascii="Palatino Linotype" w:hAnsi="Palatino Linotype"/>
          <w:sz w:val="14"/>
        </w:rPr>
        <w:t xml:space="preserve">. Párr. 67. </w:t>
      </w:r>
    </w:p>
  </w:footnote>
  <w:footnote w:id="9">
    <w:p w:rsidR="00D16940" w:rsidRDefault="00D16940" w:rsidP="0021154E">
      <w:pPr>
        <w:pStyle w:val="Textonotapie"/>
        <w:jc w:val="both"/>
        <w:rPr>
          <w:rFonts w:ascii="Palatino Linotype" w:hAnsi="Palatino Linotype"/>
          <w:sz w:val="18"/>
          <w:lang w:val="es-ES"/>
        </w:rPr>
      </w:pPr>
      <w:r>
        <w:rPr>
          <w:rStyle w:val="Refdenotaalpie"/>
          <w:rFonts w:ascii="Palatino Linotype" w:hAnsi="Palatino Linotype"/>
          <w:sz w:val="18"/>
        </w:rPr>
        <w:footnoteRef/>
      </w:r>
      <w:r>
        <w:rPr>
          <w:rFonts w:ascii="Palatino Linotype" w:hAnsi="Palatino Linotype"/>
          <w:sz w:val="18"/>
        </w:rPr>
        <w:t xml:space="preserve"> </w:t>
      </w:r>
      <w:r>
        <w:rPr>
          <w:rFonts w:ascii="Palatino Linotype" w:hAnsi="Palatino Linotype"/>
          <w:sz w:val="18"/>
          <w:lang w:val="es-ES"/>
        </w:rPr>
        <w:t>“De continuo hacemos un tipo de juicios que podemos llamar de encaje, y que dan lugar a enunciados del tipo ‘x es un Y’. Si sabemos o asumimos que todos los objetos o seres que reúnen las propiedades a, b y c pertenecen al conjunto de los J, cada vez que encontramos uno que tiene esas tres propiedades decimos que es un J. Y también incorporamos excepciones, como cuando asumimos que no pertenece a la categoría de los J el ser que tiene la propiedad d, aunque tenga cualesquiera otras. Entonces, de un x que tenga las propiedades a, b, c y d diremos que no es un J. Todo esto, en verdad, son obviedades, casi perogrulladas, pero veremos que conviene aquí explicitarlas e ir paso a paso.</w:t>
      </w:r>
    </w:p>
    <w:p w:rsidR="00D16940" w:rsidRDefault="00D16940" w:rsidP="0021154E">
      <w:pPr>
        <w:pStyle w:val="Textonotapie"/>
        <w:jc w:val="both"/>
        <w:rPr>
          <w:rFonts w:ascii="Palatino Linotype" w:hAnsi="Palatino Linotype"/>
          <w:sz w:val="18"/>
          <w:lang w:val="es-ES"/>
        </w:rPr>
      </w:pPr>
      <w:r>
        <w:rPr>
          <w:rFonts w:ascii="Palatino Linotype" w:hAnsi="Palatino Linotype"/>
          <w:sz w:val="18"/>
          <w:lang w:val="es-ES"/>
        </w:rPr>
        <w:t>“También en el campo general de lo normativo realizamos, todo el rato, juicios de encaje, sea respecto de acciones, de estados de cosas o de sujetos. Si en el sistema normativo de referencia asumimos que el homicidio es una acción consistente en matar a otro de modo intencional o imprudente, calificaremos como homicidio la acción por la que A mató a B intencional o imprudentemente…</w:t>
      </w:r>
    </w:p>
    <w:p w:rsidR="00D16940" w:rsidRDefault="00D16940" w:rsidP="0021154E">
      <w:pPr>
        <w:pStyle w:val="Textonotapie"/>
        <w:jc w:val="both"/>
        <w:rPr>
          <w:rFonts w:ascii="Palatino Linotype" w:hAnsi="Palatino Linotype"/>
          <w:sz w:val="18"/>
          <w:lang w:val="es-ES"/>
        </w:rPr>
      </w:pPr>
      <w:r>
        <w:rPr>
          <w:rFonts w:ascii="Palatino Linotype" w:hAnsi="Palatino Linotype"/>
          <w:sz w:val="18"/>
          <w:lang w:val="es-ES"/>
        </w:rPr>
        <w:t xml:space="preserve"> “En la teoría jurídica más tradicional, a esos que he llamado juicios de encaje se les llama subsunciones o juicios de subsunción. Subsunciones o juicios de encaje de ese tipo, positivos o negativos, los hacemos sin parar en todo el ámbito de lo normativo, no sólo en el del derecho” GARCÍA AMADO, Juan Antonio. “¿Qué es ponderar? Sobre implicaciones y riesgos de la ponderación” en Revista Iberoamericana de Argumentación, No. 13, 2016. Pp 1-19. </w:t>
      </w:r>
    </w:p>
  </w:footnote>
  <w:footnote w:id="10">
    <w:p w:rsidR="00D16940" w:rsidRDefault="00D16940" w:rsidP="0021154E">
      <w:pPr>
        <w:pStyle w:val="Textonotapie"/>
        <w:jc w:val="both"/>
        <w:rPr>
          <w:rFonts w:ascii="Palatino Linotype" w:hAnsi="Palatino Linotype"/>
          <w:sz w:val="18"/>
          <w:lang w:val="es-ES"/>
        </w:rPr>
      </w:pPr>
      <w:r>
        <w:rPr>
          <w:rStyle w:val="Refdenotaalpie"/>
          <w:rFonts w:ascii="Palatino Linotype" w:hAnsi="Palatino Linotype"/>
          <w:sz w:val="18"/>
        </w:rPr>
        <w:footnoteRef/>
      </w:r>
      <w:r>
        <w:rPr>
          <w:rFonts w:ascii="Palatino Linotype" w:hAnsi="Palatino Linotype"/>
          <w:sz w:val="18"/>
        </w:rPr>
        <w:t xml:space="preserve"> </w:t>
      </w:r>
      <w:r>
        <w:rPr>
          <w:rFonts w:ascii="Palatino Linotype" w:hAnsi="Palatino Linotype"/>
          <w:sz w:val="18"/>
          <w:lang w:val="es-ES"/>
        </w:rPr>
        <w:t>Tribunales Colegiados de Circuito. Novena Epoca. Semanario Judicial de la Federación y su Gaceta. Tomo III, marzo de 1996. Pág 769. Consultado en http://sjf.scjn.gob.mx/sjfsist/Documentos/Tesis/203/203143.pdf  el viernes 16 de junio de 2017.</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16940" w:rsidRDefault="000A0DF3">
    <w:pPr>
      <w:pStyle w:val="Encabezado"/>
    </w:pPr>
    <w:r>
      <w:rPr>
        <w:noProof/>
        <w:lang w:eastAsia="es-MX"/>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89434188" o:spid="_x0000_s2049" type="#_x0000_t75" style="position:absolute;margin-left:0;margin-top:0;width:609.4pt;height:793.75pt;z-index:-251659776;mso-position-horizontal:center;mso-position-horizontal-relative:margin;mso-position-vertical:center;mso-position-vertical-relative:margin" o:allowincell="f">
          <v:imagedata r:id="rId1" o:title="logo infoem (1)"/>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6519" w:type="dxa"/>
      <w:tblInd w:w="2694" w:type="dxa"/>
      <w:tblCellMar>
        <w:left w:w="70" w:type="dxa"/>
        <w:right w:w="70" w:type="dxa"/>
      </w:tblCellMar>
      <w:tblLook w:val="04A0" w:firstRow="1" w:lastRow="0" w:firstColumn="1" w:lastColumn="0" w:noHBand="0" w:noVBand="1"/>
    </w:tblPr>
    <w:tblGrid>
      <w:gridCol w:w="2976"/>
      <w:gridCol w:w="3543"/>
    </w:tblGrid>
    <w:tr w:rsidR="00D16940" w:rsidTr="005324B7">
      <w:trPr>
        <w:trHeight w:val="227"/>
      </w:trPr>
      <w:tc>
        <w:tcPr>
          <w:tcW w:w="2976" w:type="dxa"/>
          <w:vAlign w:val="center"/>
          <w:hideMark/>
        </w:tcPr>
        <w:p w:rsidR="00D16940" w:rsidRPr="00674A46" w:rsidRDefault="00D16940" w:rsidP="009F09BC">
          <w:pPr>
            <w:ind w:right="34"/>
            <w:jc w:val="right"/>
            <w:rPr>
              <w:rFonts w:ascii="Palatino Linotype" w:hAnsi="Palatino Linotype"/>
              <w:b/>
              <w:sz w:val="22"/>
              <w:szCs w:val="22"/>
            </w:rPr>
          </w:pPr>
          <w:r w:rsidRPr="00674A46">
            <w:rPr>
              <w:rFonts w:ascii="Palatino Linotype" w:hAnsi="Palatino Linotype"/>
              <w:b/>
              <w:sz w:val="22"/>
              <w:szCs w:val="22"/>
            </w:rPr>
            <w:t xml:space="preserve">Recurso </w:t>
          </w:r>
          <w:r>
            <w:rPr>
              <w:rFonts w:ascii="Palatino Linotype" w:hAnsi="Palatino Linotype"/>
              <w:b/>
              <w:sz w:val="22"/>
              <w:szCs w:val="22"/>
            </w:rPr>
            <w:t>d</w:t>
          </w:r>
          <w:r w:rsidRPr="00674A46">
            <w:rPr>
              <w:rFonts w:ascii="Palatino Linotype" w:hAnsi="Palatino Linotype"/>
              <w:b/>
              <w:sz w:val="22"/>
              <w:szCs w:val="22"/>
            </w:rPr>
            <w:t>e Revisión:</w:t>
          </w:r>
        </w:p>
      </w:tc>
      <w:tc>
        <w:tcPr>
          <w:tcW w:w="3543" w:type="dxa"/>
          <w:vAlign w:val="center"/>
          <w:hideMark/>
        </w:tcPr>
        <w:p w:rsidR="00D16940" w:rsidRPr="00485ED8" w:rsidRDefault="006766E5" w:rsidP="00325454">
          <w:pPr>
            <w:pStyle w:val="Encabezado"/>
            <w:rPr>
              <w:rFonts w:ascii="Palatino Linotype" w:hAnsi="Palatino Linotype"/>
              <w:b/>
              <w:sz w:val="22"/>
              <w:szCs w:val="22"/>
            </w:rPr>
          </w:pPr>
          <w:r w:rsidRPr="006766E5">
            <w:rPr>
              <w:rFonts w:ascii="Palatino Linotype" w:hAnsi="Palatino Linotype"/>
              <w:b/>
              <w:sz w:val="22"/>
              <w:szCs w:val="22"/>
            </w:rPr>
            <w:t>07953/INFOEM/IP/RR/2022 y 07954/INFOEM/IP/RR/2022</w:t>
          </w:r>
        </w:p>
      </w:tc>
    </w:tr>
    <w:tr w:rsidR="00D16940" w:rsidTr="005324B7">
      <w:trPr>
        <w:trHeight w:val="242"/>
      </w:trPr>
      <w:tc>
        <w:tcPr>
          <w:tcW w:w="2976" w:type="dxa"/>
          <w:vAlign w:val="center"/>
          <w:hideMark/>
        </w:tcPr>
        <w:p w:rsidR="00D16940" w:rsidRPr="00674A46" w:rsidRDefault="00D16940" w:rsidP="009F09BC">
          <w:pPr>
            <w:ind w:right="34"/>
            <w:jc w:val="right"/>
            <w:rPr>
              <w:rFonts w:ascii="Palatino Linotype" w:hAnsi="Palatino Linotype"/>
              <w:b/>
              <w:sz w:val="22"/>
              <w:szCs w:val="22"/>
            </w:rPr>
          </w:pPr>
          <w:r w:rsidRPr="00674A46">
            <w:rPr>
              <w:rFonts w:ascii="Palatino Linotype" w:hAnsi="Palatino Linotype"/>
              <w:b/>
              <w:sz w:val="22"/>
              <w:szCs w:val="22"/>
            </w:rPr>
            <w:t>Sujeto Obligado:</w:t>
          </w:r>
        </w:p>
      </w:tc>
      <w:tc>
        <w:tcPr>
          <w:tcW w:w="3543" w:type="dxa"/>
          <w:vAlign w:val="center"/>
          <w:hideMark/>
        </w:tcPr>
        <w:p w:rsidR="00D16940" w:rsidRPr="00485ED8" w:rsidRDefault="006766E5" w:rsidP="009F09BC">
          <w:pPr>
            <w:pStyle w:val="Encabezado"/>
            <w:jc w:val="both"/>
            <w:rPr>
              <w:rFonts w:ascii="Palatino Linotype" w:hAnsi="Palatino Linotype"/>
              <w:b/>
              <w:sz w:val="22"/>
              <w:szCs w:val="22"/>
            </w:rPr>
          </w:pPr>
          <w:r>
            <w:rPr>
              <w:rFonts w:ascii="Palatino Linotype" w:hAnsi="Palatino Linotype"/>
              <w:b/>
              <w:sz w:val="22"/>
              <w:szCs w:val="22"/>
            </w:rPr>
            <w:t xml:space="preserve">Ayuntamiento de </w:t>
          </w:r>
          <w:r w:rsidRPr="006766E5">
            <w:rPr>
              <w:rFonts w:ascii="Palatino Linotype" w:hAnsi="Palatino Linotype"/>
              <w:b/>
              <w:sz w:val="22"/>
              <w:szCs w:val="22"/>
            </w:rPr>
            <w:t>Ozumba</w:t>
          </w:r>
        </w:p>
      </w:tc>
    </w:tr>
    <w:tr w:rsidR="00D16940" w:rsidTr="005324B7">
      <w:trPr>
        <w:trHeight w:val="342"/>
      </w:trPr>
      <w:tc>
        <w:tcPr>
          <w:tcW w:w="2976" w:type="dxa"/>
          <w:vAlign w:val="center"/>
          <w:hideMark/>
        </w:tcPr>
        <w:p w:rsidR="00D16940" w:rsidRPr="00674A46" w:rsidRDefault="00D16940" w:rsidP="009F09BC">
          <w:pPr>
            <w:ind w:right="34"/>
            <w:jc w:val="right"/>
            <w:rPr>
              <w:rFonts w:ascii="Palatino Linotype" w:hAnsi="Palatino Linotype"/>
              <w:b/>
              <w:sz w:val="22"/>
              <w:szCs w:val="22"/>
            </w:rPr>
          </w:pPr>
          <w:r w:rsidRPr="00674A46">
            <w:rPr>
              <w:rFonts w:ascii="Palatino Linotype" w:hAnsi="Palatino Linotype"/>
              <w:b/>
              <w:sz w:val="22"/>
              <w:szCs w:val="22"/>
            </w:rPr>
            <w:t>Comisionado Ponente:</w:t>
          </w:r>
        </w:p>
      </w:tc>
      <w:tc>
        <w:tcPr>
          <w:tcW w:w="3543" w:type="dxa"/>
          <w:vAlign w:val="center"/>
          <w:hideMark/>
        </w:tcPr>
        <w:p w:rsidR="00D16940" w:rsidRPr="00485ED8" w:rsidRDefault="00D16940" w:rsidP="009F09BC">
          <w:pPr>
            <w:pStyle w:val="Encabezado"/>
            <w:rPr>
              <w:rFonts w:ascii="Palatino Linotype" w:hAnsi="Palatino Linotype"/>
              <w:b/>
              <w:sz w:val="22"/>
              <w:szCs w:val="22"/>
            </w:rPr>
          </w:pPr>
          <w:r w:rsidRPr="00485ED8">
            <w:rPr>
              <w:rFonts w:ascii="Palatino Linotype" w:hAnsi="Palatino Linotype"/>
              <w:b/>
              <w:sz w:val="22"/>
              <w:szCs w:val="22"/>
            </w:rPr>
            <w:t>María del Rosario Mejía Ayala</w:t>
          </w:r>
        </w:p>
      </w:tc>
    </w:tr>
  </w:tbl>
  <w:p w:rsidR="00D16940" w:rsidRPr="00AE046A" w:rsidRDefault="000A0DF3" w:rsidP="003B7751">
    <w:pPr>
      <w:pStyle w:val="Encabezado"/>
      <w:tabs>
        <w:tab w:val="clear" w:pos="4419"/>
        <w:tab w:val="clear" w:pos="8838"/>
        <w:tab w:val="left" w:pos="6005"/>
      </w:tabs>
      <w:rPr>
        <w:sz w:val="14"/>
      </w:rPr>
    </w:pPr>
    <w:r>
      <w:rPr>
        <w:noProof/>
        <w:sz w:val="14"/>
        <w:lang w:eastAsia="es-MX"/>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89434189" o:spid="_x0000_s2050" type="#_x0000_t75" style="position:absolute;margin-left:-28.6pt;margin-top:-121.9pt;width:609.4pt;height:793.75pt;z-index:-251658752;mso-position-horizontal-relative:margin;mso-position-vertical-relative:margin" o:allowincell="f">
          <v:imagedata r:id="rId1" o:title="logo infoem (1)"/>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6661" w:type="dxa"/>
      <w:tblInd w:w="2552" w:type="dxa"/>
      <w:tblCellMar>
        <w:left w:w="70" w:type="dxa"/>
        <w:right w:w="70" w:type="dxa"/>
      </w:tblCellMar>
      <w:tblLook w:val="04A0" w:firstRow="1" w:lastRow="0" w:firstColumn="1" w:lastColumn="0" w:noHBand="0" w:noVBand="1"/>
    </w:tblPr>
    <w:tblGrid>
      <w:gridCol w:w="2977"/>
      <w:gridCol w:w="3684"/>
    </w:tblGrid>
    <w:tr w:rsidR="00D16940" w:rsidTr="005324B7">
      <w:trPr>
        <w:trHeight w:val="227"/>
      </w:trPr>
      <w:tc>
        <w:tcPr>
          <w:tcW w:w="2977" w:type="dxa"/>
          <w:vAlign w:val="center"/>
          <w:hideMark/>
        </w:tcPr>
        <w:p w:rsidR="00D16940" w:rsidRPr="00674A46" w:rsidRDefault="00D16940" w:rsidP="009F09BC">
          <w:pPr>
            <w:jc w:val="right"/>
            <w:rPr>
              <w:rFonts w:ascii="Palatino Linotype" w:hAnsi="Palatino Linotype"/>
              <w:b/>
              <w:sz w:val="22"/>
              <w:szCs w:val="22"/>
            </w:rPr>
          </w:pPr>
          <w:r>
            <w:rPr>
              <w:rFonts w:ascii="Palatino Linotype" w:hAnsi="Palatino Linotype"/>
              <w:b/>
              <w:sz w:val="22"/>
              <w:szCs w:val="22"/>
            </w:rPr>
            <w:t>Recurso d</w:t>
          </w:r>
          <w:r w:rsidRPr="00674A46">
            <w:rPr>
              <w:rFonts w:ascii="Palatino Linotype" w:hAnsi="Palatino Linotype"/>
              <w:b/>
              <w:sz w:val="22"/>
              <w:szCs w:val="22"/>
            </w:rPr>
            <w:t>e Revisión:</w:t>
          </w:r>
        </w:p>
      </w:tc>
      <w:tc>
        <w:tcPr>
          <w:tcW w:w="3684" w:type="dxa"/>
          <w:vAlign w:val="center"/>
          <w:hideMark/>
        </w:tcPr>
        <w:p w:rsidR="00D16940" w:rsidRPr="00485ED8" w:rsidRDefault="006766E5" w:rsidP="006766E5">
          <w:pPr>
            <w:pStyle w:val="Encabezado"/>
            <w:rPr>
              <w:rFonts w:ascii="Palatino Linotype" w:hAnsi="Palatino Linotype"/>
              <w:b/>
              <w:sz w:val="22"/>
              <w:szCs w:val="22"/>
            </w:rPr>
          </w:pPr>
          <w:r w:rsidRPr="006766E5">
            <w:rPr>
              <w:rFonts w:ascii="Palatino Linotype" w:hAnsi="Palatino Linotype"/>
              <w:b/>
              <w:sz w:val="22"/>
              <w:szCs w:val="22"/>
            </w:rPr>
            <w:t>07953/INFOEM/IP/RR/2022 y 07954/INFOEM/IP/RR/2022</w:t>
          </w:r>
        </w:p>
      </w:tc>
    </w:tr>
    <w:tr w:rsidR="00D16940" w:rsidTr="005324B7">
      <w:trPr>
        <w:trHeight w:val="242"/>
      </w:trPr>
      <w:tc>
        <w:tcPr>
          <w:tcW w:w="2977" w:type="dxa"/>
          <w:vAlign w:val="center"/>
          <w:hideMark/>
        </w:tcPr>
        <w:p w:rsidR="00D16940" w:rsidRPr="00674A46" w:rsidRDefault="00D16940" w:rsidP="009F09BC">
          <w:pPr>
            <w:jc w:val="right"/>
            <w:rPr>
              <w:rFonts w:ascii="Palatino Linotype" w:hAnsi="Palatino Linotype"/>
              <w:b/>
              <w:sz w:val="22"/>
              <w:szCs w:val="22"/>
            </w:rPr>
          </w:pPr>
          <w:r w:rsidRPr="00674A46">
            <w:rPr>
              <w:rFonts w:ascii="Palatino Linotype" w:hAnsi="Palatino Linotype"/>
              <w:b/>
              <w:sz w:val="22"/>
              <w:szCs w:val="22"/>
            </w:rPr>
            <w:t>Recurrente:</w:t>
          </w:r>
        </w:p>
      </w:tc>
      <w:tc>
        <w:tcPr>
          <w:tcW w:w="3684" w:type="dxa"/>
          <w:hideMark/>
        </w:tcPr>
        <w:p w:rsidR="00D16940" w:rsidRPr="00B75F20" w:rsidRDefault="00D16940" w:rsidP="009F09BC">
          <w:pPr>
            <w:pStyle w:val="Encabezado"/>
            <w:tabs>
              <w:tab w:val="left" w:pos="521"/>
            </w:tabs>
            <w:rPr>
              <w:rFonts w:ascii="Palatino Linotype" w:hAnsi="Palatino Linotype"/>
              <w:b/>
              <w:sz w:val="22"/>
              <w:szCs w:val="22"/>
            </w:rPr>
          </w:pPr>
        </w:p>
      </w:tc>
    </w:tr>
    <w:tr w:rsidR="00D16940" w:rsidTr="005324B7">
      <w:trPr>
        <w:trHeight w:val="342"/>
      </w:trPr>
      <w:tc>
        <w:tcPr>
          <w:tcW w:w="2977" w:type="dxa"/>
          <w:vAlign w:val="center"/>
        </w:tcPr>
        <w:p w:rsidR="00D16940" w:rsidRPr="00674A46" w:rsidRDefault="00D16940" w:rsidP="009F09BC">
          <w:pPr>
            <w:jc w:val="right"/>
            <w:rPr>
              <w:rFonts w:ascii="Palatino Linotype" w:hAnsi="Palatino Linotype"/>
              <w:b/>
              <w:sz w:val="22"/>
              <w:szCs w:val="22"/>
            </w:rPr>
          </w:pPr>
          <w:r w:rsidRPr="00674A46">
            <w:rPr>
              <w:rFonts w:ascii="Palatino Linotype" w:hAnsi="Palatino Linotype"/>
              <w:b/>
              <w:sz w:val="22"/>
              <w:szCs w:val="22"/>
            </w:rPr>
            <w:t>Sujeto Obligado:</w:t>
          </w:r>
        </w:p>
      </w:tc>
      <w:tc>
        <w:tcPr>
          <w:tcW w:w="3684" w:type="dxa"/>
          <w:vAlign w:val="center"/>
        </w:tcPr>
        <w:p w:rsidR="00D16940" w:rsidRPr="00AA2C54" w:rsidRDefault="00D16940" w:rsidP="006766E5">
          <w:pPr>
            <w:rPr>
              <w:rFonts w:ascii="Palatino Linotype" w:hAnsi="Palatino Linotype"/>
              <w:b/>
              <w:bCs/>
              <w:color w:val="000000"/>
              <w:sz w:val="22"/>
              <w:szCs w:val="22"/>
            </w:rPr>
          </w:pPr>
          <w:r w:rsidRPr="001A1644">
            <w:rPr>
              <w:rFonts w:ascii="Palatino Linotype" w:hAnsi="Palatino Linotype"/>
              <w:b/>
              <w:bCs/>
              <w:color w:val="000000"/>
              <w:sz w:val="22"/>
              <w:szCs w:val="22"/>
            </w:rPr>
            <w:t xml:space="preserve">Ayuntamiento de </w:t>
          </w:r>
          <w:r w:rsidR="006766E5" w:rsidRPr="006766E5">
            <w:rPr>
              <w:rFonts w:ascii="Palatino Linotype" w:hAnsi="Palatino Linotype"/>
              <w:b/>
              <w:bCs/>
              <w:color w:val="000000"/>
              <w:sz w:val="22"/>
              <w:szCs w:val="22"/>
            </w:rPr>
            <w:t>Ozumba</w:t>
          </w:r>
        </w:p>
      </w:tc>
    </w:tr>
    <w:tr w:rsidR="00D16940" w:rsidTr="005324B7">
      <w:trPr>
        <w:trHeight w:val="342"/>
      </w:trPr>
      <w:tc>
        <w:tcPr>
          <w:tcW w:w="2977" w:type="dxa"/>
          <w:vAlign w:val="center"/>
        </w:tcPr>
        <w:p w:rsidR="00D16940" w:rsidRPr="00674A46" w:rsidRDefault="00D16940" w:rsidP="009F09BC">
          <w:pPr>
            <w:jc w:val="right"/>
            <w:rPr>
              <w:rFonts w:ascii="Palatino Linotype" w:hAnsi="Palatino Linotype"/>
              <w:b/>
              <w:sz w:val="22"/>
              <w:szCs w:val="22"/>
            </w:rPr>
          </w:pPr>
          <w:r w:rsidRPr="00674A46">
            <w:rPr>
              <w:rFonts w:ascii="Palatino Linotype" w:hAnsi="Palatino Linotype"/>
              <w:b/>
              <w:sz w:val="22"/>
              <w:szCs w:val="22"/>
            </w:rPr>
            <w:t>Comisionad</w:t>
          </w:r>
          <w:r>
            <w:rPr>
              <w:rFonts w:ascii="Palatino Linotype" w:hAnsi="Palatino Linotype"/>
              <w:b/>
              <w:sz w:val="22"/>
              <w:szCs w:val="22"/>
            </w:rPr>
            <w:t>a</w:t>
          </w:r>
          <w:r w:rsidRPr="00674A46">
            <w:rPr>
              <w:rFonts w:ascii="Palatino Linotype" w:hAnsi="Palatino Linotype"/>
              <w:b/>
              <w:sz w:val="22"/>
              <w:szCs w:val="22"/>
            </w:rPr>
            <w:t xml:space="preserve"> Ponente:</w:t>
          </w:r>
        </w:p>
      </w:tc>
      <w:tc>
        <w:tcPr>
          <w:tcW w:w="3684" w:type="dxa"/>
          <w:vAlign w:val="center"/>
        </w:tcPr>
        <w:p w:rsidR="00D16940" w:rsidRPr="00674A46" w:rsidRDefault="00D16940" w:rsidP="009F09BC">
          <w:pPr>
            <w:pStyle w:val="Encabezado"/>
            <w:rPr>
              <w:rFonts w:ascii="Palatino Linotype" w:hAnsi="Palatino Linotype"/>
              <w:b/>
              <w:sz w:val="22"/>
              <w:szCs w:val="22"/>
            </w:rPr>
          </w:pPr>
          <w:r>
            <w:rPr>
              <w:rFonts w:ascii="Palatino Linotype" w:hAnsi="Palatino Linotype"/>
              <w:b/>
              <w:sz w:val="21"/>
              <w:szCs w:val="21"/>
            </w:rPr>
            <w:t>María d</w:t>
          </w:r>
          <w:r w:rsidRPr="009A1A1D">
            <w:rPr>
              <w:rFonts w:ascii="Palatino Linotype" w:hAnsi="Palatino Linotype"/>
              <w:b/>
              <w:sz w:val="21"/>
              <w:szCs w:val="21"/>
            </w:rPr>
            <w:t>el Rosario Mejía Ayala</w:t>
          </w:r>
        </w:p>
      </w:tc>
    </w:tr>
  </w:tbl>
  <w:p w:rsidR="00D16940" w:rsidRPr="00C222C0" w:rsidRDefault="000A0DF3">
    <w:pPr>
      <w:pStyle w:val="Encabezado"/>
      <w:rPr>
        <w:sz w:val="16"/>
      </w:rPr>
    </w:pPr>
    <w:r>
      <w:rPr>
        <w:noProof/>
        <w:sz w:val="16"/>
        <w:lang w:eastAsia="es-MX"/>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89434187" o:spid="_x0000_s2051" type="#_x0000_t75" style="position:absolute;margin-left:-84.55pt;margin-top:-132.2pt;width:609.4pt;height:793.75pt;z-index:-251657728;mso-position-horizontal-relative:margin;mso-position-vertical-relative:margin" o:allowincell="f">
          <v:imagedata r:id="rId1" o:title="logo infoem (1)"/>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4A4AD5"/>
    <w:multiLevelType w:val="hybridMultilevel"/>
    <w:tmpl w:val="726AC07A"/>
    <w:lvl w:ilvl="0" w:tplc="DB1C5A80">
      <w:start w:val="1"/>
      <w:numFmt w:val="lowerLetter"/>
      <w:lvlText w:val="%1)"/>
      <w:lvlJc w:val="left"/>
      <w:pPr>
        <w:ind w:left="720" w:hanging="360"/>
      </w:pPr>
      <w:rPr>
        <w:rFonts w:eastAsia="Calibri" w:hint="default"/>
        <w:i w:val="0"/>
        <w:u w:val="none"/>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12AA316D"/>
    <w:multiLevelType w:val="hybridMultilevel"/>
    <w:tmpl w:val="4C2EF2EC"/>
    <w:lvl w:ilvl="0" w:tplc="05B421CE">
      <w:start w:val="1"/>
      <w:numFmt w:val="upperRoman"/>
      <w:lvlText w:val="%1."/>
      <w:lvlJc w:val="left"/>
      <w:pPr>
        <w:ind w:left="1287" w:hanging="72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2" w15:restartNumberingAfterBreak="0">
    <w:nsid w:val="14B75C02"/>
    <w:multiLevelType w:val="hybridMultilevel"/>
    <w:tmpl w:val="0A269528"/>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3" w15:restartNumberingAfterBreak="0">
    <w:nsid w:val="15980B00"/>
    <w:multiLevelType w:val="hybridMultilevel"/>
    <w:tmpl w:val="2DD6B4C4"/>
    <w:lvl w:ilvl="0" w:tplc="6C28D96E">
      <w:start w:val="1"/>
      <w:numFmt w:val="decimal"/>
      <w:lvlText w:val="%1."/>
      <w:lvlJc w:val="left"/>
      <w:pPr>
        <w:ind w:left="720" w:hanging="360"/>
      </w:pPr>
      <w:rPr>
        <w:rFonts w:hint="default"/>
        <w:b/>
        <w:i w:val="0"/>
        <w:color w:val="auto"/>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16B31864"/>
    <w:multiLevelType w:val="hybridMultilevel"/>
    <w:tmpl w:val="782E1EEA"/>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1768378F"/>
    <w:multiLevelType w:val="hybridMultilevel"/>
    <w:tmpl w:val="48A06EEC"/>
    <w:lvl w:ilvl="0" w:tplc="672ECBCE">
      <w:start w:val="2"/>
      <w:numFmt w:val="upperRoman"/>
      <w:lvlText w:val="%1."/>
      <w:lvlJc w:val="left"/>
      <w:pPr>
        <w:ind w:left="1800" w:hanging="72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6" w15:restartNumberingAfterBreak="0">
    <w:nsid w:val="1BD72C93"/>
    <w:multiLevelType w:val="hybridMultilevel"/>
    <w:tmpl w:val="65E8F3FA"/>
    <w:lvl w:ilvl="0" w:tplc="080A0005">
      <w:start w:val="1"/>
      <w:numFmt w:val="bullet"/>
      <w:lvlText w:val=""/>
      <w:lvlJc w:val="left"/>
      <w:pPr>
        <w:ind w:left="720" w:hanging="360"/>
      </w:pPr>
      <w:rPr>
        <w:rFonts w:ascii="Wingdings" w:hAnsi="Wingdings" w:hint="default"/>
      </w:rPr>
    </w:lvl>
    <w:lvl w:ilvl="1" w:tplc="080A0017">
      <w:start w:val="1"/>
      <w:numFmt w:val="lowerLetter"/>
      <w:lvlText w:val="%2)"/>
      <w:lvlJc w:val="left"/>
      <w:pPr>
        <w:ind w:left="1440" w:hanging="360"/>
      </w:pPr>
      <w:rPr>
        <w:rFonts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1DC722D3"/>
    <w:multiLevelType w:val="hybridMultilevel"/>
    <w:tmpl w:val="D8921B08"/>
    <w:lvl w:ilvl="0" w:tplc="A52C2E22">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1FA072D2"/>
    <w:multiLevelType w:val="hybridMultilevel"/>
    <w:tmpl w:val="88489B26"/>
    <w:styleLink w:val="Estiloimportado1"/>
    <w:lvl w:ilvl="0" w:tplc="6AE8E0D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2E58419E">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9FC8539E">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3C74AAF4">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CC7C3BF0">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FA44872C">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373C5808">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9816EAB0">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E4F412EE">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9" w15:restartNumberingAfterBreak="0">
    <w:nsid w:val="201C0F04"/>
    <w:multiLevelType w:val="hybridMultilevel"/>
    <w:tmpl w:val="D7B61DCE"/>
    <w:lvl w:ilvl="0" w:tplc="080A0017">
      <w:start w:val="1"/>
      <w:numFmt w:val="lowerLetter"/>
      <w:lvlText w:val="%1)"/>
      <w:lvlJc w:val="left"/>
      <w:pPr>
        <w:ind w:left="720" w:hanging="360"/>
      </w:pPr>
    </w:lvl>
    <w:lvl w:ilvl="1" w:tplc="B54C9D2A">
      <w:start w:val="1"/>
      <w:numFmt w:val="lowerLetter"/>
      <w:lvlText w:val="%2)"/>
      <w:lvlJc w:val="left"/>
      <w:pPr>
        <w:ind w:left="1440" w:hanging="360"/>
      </w:pPr>
      <w:rPr>
        <w:rFonts w:hint="default"/>
        <w:b/>
      </w:rPr>
    </w:lvl>
    <w:lvl w:ilvl="2" w:tplc="080A0019">
      <w:start w:val="1"/>
      <w:numFmt w:val="lowerLetter"/>
      <w:lvlText w:val="%3."/>
      <w:lvlJc w:val="left"/>
      <w:pPr>
        <w:ind w:left="2160" w:hanging="180"/>
      </w:pPr>
      <w:rPr>
        <w:rFonts w:hint="default"/>
      </w:r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22803DDB"/>
    <w:multiLevelType w:val="hybridMultilevel"/>
    <w:tmpl w:val="8A9C23BE"/>
    <w:lvl w:ilvl="0" w:tplc="60669A40">
      <w:start w:val="1"/>
      <w:numFmt w:val="upperRoman"/>
      <w:lvlText w:val="%1."/>
      <w:lvlJc w:val="left"/>
      <w:pPr>
        <w:ind w:left="1080" w:hanging="72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11" w15:restartNumberingAfterBreak="0">
    <w:nsid w:val="257A7760"/>
    <w:multiLevelType w:val="hybridMultilevel"/>
    <w:tmpl w:val="735282E8"/>
    <w:lvl w:ilvl="0" w:tplc="080A0015">
      <w:start w:val="1"/>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2758025D"/>
    <w:multiLevelType w:val="hybridMultilevel"/>
    <w:tmpl w:val="0538B41E"/>
    <w:lvl w:ilvl="0" w:tplc="8CF2AE30">
      <w:start w:val="4"/>
      <w:numFmt w:val="bullet"/>
      <w:lvlText w:val=""/>
      <w:lvlJc w:val="left"/>
      <w:pPr>
        <w:ind w:left="720" w:hanging="360"/>
      </w:pPr>
      <w:rPr>
        <w:rFonts w:ascii="Symbol" w:eastAsia="Times New Roman" w:hAnsi="Symbol" w:cs="Times New Roman" w:hint="default"/>
        <w:b/>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3" w15:restartNumberingAfterBreak="0">
    <w:nsid w:val="29FD14AE"/>
    <w:multiLevelType w:val="hybridMultilevel"/>
    <w:tmpl w:val="24F8AE10"/>
    <w:lvl w:ilvl="0" w:tplc="DB1C5A80">
      <w:start w:val="1"/>
      <w:numFmt w:val="lowerLetter"/>
      <w:lvlText w:val="%1)"/>
      <w:lvlJc w:val="left"/>
      <w:pPr>
        <w:ind w:left="720" w:hanging="360"/>
      </w:pPr>
      <w:rPr>
        <w:rFonts w:eastAsia="Calibri" w:hint="default"/>
        <w:i w:val="0"/>
        <w:u w:val="none"/>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2A4C5947"/>
    <w:multiLevelType w:val="hybridMultilevel"/>
    <w:tmpl w:val="66542034"/>
    <w:lvl w:ilvl="0" w:tplc="DECAA0A0">
      <w:start w:val="1"/>
      <w:numFmt w:val="upperRoman"/>
      <w:lvlText w:val="%1."/>
      <w:lvlJc w:val="left"/>
      <w:pPr>
        <w:ind w:left="1422" w:hanging="855"/>
      </w:pPr>
      <w:rPr>
        <w:b/>
      </w:rPr>
    </w:lvl>
    <w:lvl w:ilvl="1" w:tplc="080A0019">
      <w:start w:val="1"/>
      <w:numFmt w:val="lowerLetter"/>
      <w:lvlText w:val="%2."/>
      <w:lvlJc w:val="left"/>
      <w:pPr>
        <w:ind w:left="1647" w:hanging="360"/>
      </w:pPr>
    </w:lvl>
    <w:lvl w:ilvl="2" w:tplc="080A001B">
      <w:start w:val="1"/>
      <w:numFmt w:val="lowerRoman"/>
      <w:lvlText w:val="%3."/>
      <w:lvlJc w:val="right"/>
      <w:pPr>
        <w:ind w:left="2367" w:hanging="180"/>
      </w:pPr>
    </w:lvl>
    <w:lvl w:ilvl="3" w:tplc="080A000F">
      <w:start w:val="1"/>
      <w:numFmt w:val="decimal"/>
      <w:lvlText w:val="%4."/>
      <w:lvlJc w:val="left"/>
      <w:pPr>
        <w:ind w:left="3087" w:hanging="360"/>
      </w:pPr>
    </w:lvl>
    <w:lvl w:ilvl="4" w:tplc="080A0019">
      <w:start w:val="1"/>
      <w:numFmt w:val="lowerLetter"/>
      <w:lvlText w:val="%5."/>
      <w:lvlJc w:val="left"/>
      <w:pPr>
        <w:ind w:left="3807" w:hanging="360"/>
      </w:pPr>
    </w:lvl>
    <w:lvl w:ilvl="5" w:tplc="080A001B">
      <w:start w:val="1"/>
      <w:numFmt w:val="lowerRoman"/>
      <w:lvlText w:val="%6."/>
      <w:lvlJc w:val="right"/>
      <w:pPr>
        <w:ind w:left="4527" w:hanging="180"/>
      </w:pPr>
    </w:lvl>
    <w:lvl w:ilvl="6" w:tplc="080A000F">
      <w:start w:val="1"/>
      <w:numFmt w:val="decimal"/>
      <w:lvlText w:val="%7."/>
      <w:lvlJc w:val="left"/>
      <w:pPr>
        <w:ind w:left="5247" w:hanging="360"/>
      </w:pPr>
    </w:lvl>
    <w:lvl w:ilvl="7" w:tplc="080A0019">
      <w:start w:val="1"/>
      <w:numFmt w:val="lowerLetter"/>
      <w:lvlText w:val="%8."/>
      <w:lvlJc w:val="left"/>
      <w:pPr>
        <w:ind w:left="5967" w:hanging="360"/>
      </w:pPr>
    </w:lvl>
    <w:lvl w:ilvl="8" w:tplc="080A001B">
      <w:start w:val="1"/>
      <w:numFmt w:val="lowerRoman"/>
      <w:lvlText w:val="%9."/>
      <w:lvlJc w:val="right"/>
      <w:pPr>
        <w:ind w:left="6687" w:hanging="180"/>
      </w:pPr>
    </w:lvl>
  </w:abstractNum>
  <w:abstractNum w:abstractNumId="15" w15:restartNumberingAfterBreak="0">
    <w:nsid w:val="2CD940A5"/>
    <w:multiLevelType w:val="hybridMultilevel"/>
    <w:tmpl w:val="92765BF4"/>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6" w15:restartNumberingAfterBreak="0">
    <w:nsid w:val="2D927D1D"/>
    <w:multiLevelType w:val="hybridMultilevel"/>
    <w:tmpl w:val="F2623824"/>
    <w:lvl w:ilvl="0" w:tplc="3A646C4A">
      <w:start w:val="10"/>
      <w:numFmt w:val="decimal"/>
      <w:lvlText w:val="%1."/>
      <w:lvlJc w:val="left"/>
      <w:pPr>
        <w:ind w:left="720" w:hanging="360"/>
      </w:pPr>
      <w:rPr>
        <w:rFonts w:hint="default"/>
        <w:b/>
        <w:i w:val="0"/>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304923D3"/>
    <w:multiLevelType w:val="hybridMultilevel"/>
    <w:tmpl w:val="31B2E37C"/>
    <w:lvl w:ilvl="0" w:tplc="FFC6ECC6">
      <w:start w:val="1"/>
      <w:numFmt w:val="lowerLetter"/>
      <w:lvlText w:val="%1)"/>
      <w:lvlJc w:val="left"/>
      <w:pPr>
        <w:ind w:left="927" w:hanging="36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18" w15:restartNumberingAfterBreak="0">
    <w:nsid w:val="30863768"/>
    <w:multiLevelType w:val="hybridMultilevel"/>
    <w:tmpl w:val="089CAE0C"/>
    <w:lvl w:ilvl="0" w:tplc="BF189D7C">
      <w:start w:val="1"/>
      <w:numFmt w:val="upperLetter"/>
      <w:lvlText w:val="%1."/>
      <w:lvlJc w:val="left"/>
      <w:pPr>
        <w:ind w:left="720" w:hanging="360"/>
      </w:pPr>
      <w:rPr>
        <w:rFonts w:cs="Arial" w:hint="default"/>
        <w:color w:val="auto"/>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15:restartNumberingAfterBreak="0">
    <w:nsid w:val="30CF2C4D"/>
    <w:multiLevelType w:val="hybridMultilevel"/>
    <w:tmpl w:val="8834BD4E"/>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20" w15:restartNumberingAfterBreak="0">
    <w:nsid w:val="34317490"/>
    <w:multiLevelType w:val="hybridMultilevel"/>
    <w:tmpl w:val="66DA59C0"/>
    <w:lvl w:ilvl="0" w:tplc="F5C4018E">
      <w:start w:val="1"/>
      <w:numFmt w:val="decimal"/>
      <w:lvlText w:val="%1."/>
      <w:lvlJc w:val="left"/>
      <w:pPr>
        <w:ind w:left="360" w:hanging="360"/>
      </w:pPr>
      <w:rPr>
        <w:rFonts w:ascii="Palatino Linotype" w:hAnsi="Palatino Linotype" w:hint="default"/>
        <w:b/>
        <w:i w:val="0"/>
        <w:color w:val="auto"/>
        <w:sz w:val="24"/>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15:restartNumberingAfterBreak="0">
    <w:nsid w:val="38665A84"/>
    <w:multiLevelType w:val="hybridMultilevel"/>
    <w:tmpl w:val="089A6AEE"/>
    <w:lvl w:ilvl="0" w:tplc="ADA07AB6">
      <w:start w:val="1"/>
      <w:numFmt w:val="upperRoman"/>
      <w:lvlText w:val="%1."/>
      <w:lvlJc w:val="left"/>
      <w:pPr>
        <w:ind w:left="1146" w:hanging="720"/>
      </w:pPr>
      <w:rPr>
        <w:rFonts w:hint="default"/>
      </w:rPr>
    </w:lvl>
    <w:lvl w:ilvl="1" w:tplc="080A0019" w:tentative="1">
      <w:start w:val="1"/>
      <w:numFmt w:val="lowerLetter"/>
      <w:lvlText w:val="%2."/>
      <w:lvlJc w:val="left"/>
      <w:pPr>
        <w:ind w:left="1506" w:hanging="360"/>
      </w:pPr>
    </w:lvl>
    <w:lvl w:ilvl="2" w:tplc="080A001B" w:tentative="1">
      <w:start w:val="1"/>
      <w:numFmt w:val="lowerRoman"/>
      <w:lvlText w:val="%3."/>
      <w:lvlJc w:val="right"/>
      <w:pPr>
        <w:ind w:left="2226" w:hanging="180"/>
      </w:pPr>
    </w:lvl>
    <w:lvl w:ilvl="3" w:tplc="080A000F" w:tentative="1">
      <w:start w:val="1"/>
      <w:numFmt w:val="decimal"/>
      <w:lvlText w:val="%4."/>
      <w:lvlJc w:val="left"/>
      <w:pPr>
        <w:ind w:left="2946" w:hanging="360"/>
      </w:pPr>
    </w:lvl>
    <w:lvl w:ilvl="4" w:tplc="080A0019" w:tentative="1">
      <w:start w:val="1"/>
      <w:numFmt w:val="lowerLetter"/>
      <w:lvlText w:val="%5."/>
      <w:lvlJc w:val="left"/>
      <w:pPr>
        <w:ind w:left="3666" w:hanging="360"/>
      </w:pPr>
    </w:lvl>
    <w:lvl w:ilvl="5" w:tplc="080A001B" w:tentative="1">
      <w:start w:val="1"/>
      <w:numFmt w:val="lowerRoman"/>
      <w:lvlText w:val="%6."/>
      <w:lvlJc w:val="right"/>
      <w:pPr>
        <w:ind w:left="4386" w:hanging="180"/>
      </w:pPr>
    </w:lvl>
    <w:lvl w:ilvl="6" w:tplc="080A000F" w:tentative="1">
      <w:start w:val="1"/>
      <w:numFmt w:val="decimal"/>
      <w:lvlText w:val="%7."/>
      <w:lvlJc w:val="left"/>
      <w:pPr>
        <w:ind w:left="5106" w:hanging="360"/>
      </w:pPr>
    </w:lvl>
    <w:lvl w:ilvl="7" w:tplc="080A0019" w:tentative="1">
      <w:start w:val="1"/>
      <w:numFmt w:val="lowerLetter"/>
      <w:lvlText w:val="%8."/>
      <w:lvlJc w:val="left"/>
      <w:pPr>
        <w:ind w:left="5826" w:hanging="360"/>
      </w:pPr>
    </w:lvl>
    <w:lvl w:ilvl="8" w:tplc="080A001B" w:tentative="1">
      <w:start w:val="1"/>
      <w:numFmt w:val="lowerRoman"/>
      <w:lvlText w:val="%9."/>
      <w:lvlJc w:val="right"/>
      <w:pPr>
        <w:ind w:left="6546" w:hanging="180"/>
      </w:pPr>
    </w:lvl>
  </w:abstractNum>
  <w:abstractNum w:abstractNumId="22" w15:restartNumberingAfterBreak="0">
    <w:nsid w:val="38985675"/>
    <w:multiLevelType w:val="hybridMultilevel"/>
    <w:tmpl w:val="96F0E4D2"/>
    <w:lvl w:ilvl="0" w:tplc="721633D0">
      <w:start w:val="1"/>
      <w:numFmt w:val="lowerLetter"/>
      <w:lvlText w:val="%1)"/>
      <w:lvlJc w:val="left"/>
      <w:pPr>
        <w:ind w:left="720" w:hanging="360"/>
      </w:pPr>
      <w:rPr>
        <w:b/>
      </w:rPr>
    </w:lvl>
    <w:lvl w:ilvl="1" w:tplc="F33E2EC8">
      <w:start w:val="1"/>
      <w:numFmt w:val="lowerLetter"/>
      <w:lvlText w:val="%2."/>
      <w:lvlJc w:val="left"/>
      <w:pPr>
        <w:ind w:left="1440" w:hanging="360"/>
      </w:pPr>
      <w:rPr>
        <w:color w:val="auto"/>
      </w:r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23" w15:restartNumberingAfterBreak="0">
    <w:nsid w:val="39286CE1"/>
    <w:multiLevelType w:val="hybridMultilevel"/>
    <w:tmpl w:val="9B1E3934"/>
    <w:lvl w:ilvl="0" w:tplc="937A1876">
      <w:start w:val="1"/>
      <w:numFmt w:val="lowerLetter"/>
      <w:lvlText w:val="%1)"/>
      <w:lvlJc w:val="left"/>
      <w:pPr>
        <w:ind w:left="1070" w:hanging="360"/>
      </w:pPr>
      <w:rPr>
        <w:rFonts w:hint="default"/>
      </w:rPr>
    </w:lvl>
    <w:lvl w:ilvl="1" w:tplc="080A0019" w:tentative="1">
      <w:start w:val="1"/>
      <w:numFmt w:val="lowerLetter"/>
      <w:lvlText w:val="%2."/>
      <w:lvlJc w:val="left"/>
      <w:pPr>
        <w:ind w:left="1790" w:hanging="360"/>
      </w:pPr>
    </w:lvl>
    <w:lvl w:ilvl="2" w:tplc="080A001B" w:tentative="1">
      <w:start w:val="1"/>
      <w:numFmt w:val="lowerRoman"/>
      <w:lvlText w:val="%3."/>
      <w:lvlJc w:val="right"/>
      <w:pPr>
        <w:ind w:left="2510" w:hanging="180"/>
      </w:pPr>
    </w:lvl>
    <w:lvl w:ilvl="3" w:tplc="080A000F" w:tentative="1">
      <w:start w:val="1"/>
      <w:numFmt w:val="decimal"/>
      <w:lvlText w:val="%4."/>
      <w:lvlJc w:val="left"/>
      <w:pPr>
        <w:ind w:left="3230" w:hanging="360"/>
      </w:pPr>
    </w:lvl>
    <w:lvl w:ilvl="4" w:tplc="080A0019" w:tentative="1">
      <w:start w:val="1"/>
      <w:numFmt w:val="lowerLetter"/>
      <w:lvlText w:val="%5."/>
      <w:lvlJc w:val="left"/>
      <w:pPr>
        <w:ind w:left="3950" w:hanging="360"/>
      </w:pPr>
    </w:lvl>
    <w:lvl w:ilvl="5" w:tplc="080A001B" w:tentative="1">
      <w:start w:val="1"/>
      <w:numFmt w:val="lowerRoman"/>
      <w:lvlText w:val="%6."/>
      <w:lvlJc w:val="right"/>
      <w:pPr>
        <w:ind w:left="4670" w:hanging="180"/>
      </w:pPr>
    </w:lvl>
    <w:lvl w:ilvl="6" w:tplc="080A000F" w:tentative="1">
      <w:start w:val="1"/>
      <w:numFmt w:val="decimal"/>
      <w:lvlText w:val="%7."/>
      <w:lvlJc w:val="left"/>
      <w:pPr>
        <w:ind w:left="5390" w:hanging="360"/>
      </w:pPr>
    </w:lvl>
    <w:lvl w:ilvl="7" w:tplc="080A0019" w:tentative="1">
      <w:start w:val="1"/>
      <w:numFmt w:val="lowerLetter"/>
      <w:lvlText w:val="%8."/>
      <w:lvlJc w:val="left"/>
      <w:pPr>
        <w:ind w:left="6110" w:hanging="360"/>
      </w:pPr>
    </w:lvl>
    <w:lvl w:ilvl="8" w:tplc="080A001B" w:tentative="1">
      <w:start w:val="1"/>
      <w:numFmt w:val="lowerRoman"/>
      <w:lvlText w:val="%9."/>
      <w:lvlJc w:val="right"/>
      <w:pPr>
        <w:ind w:left="6830" w:hanging="180"/>
      </w:pPr>
    </w:lvl>
  </w:abstractNum>
  <w:abstractNum w:abstractNumId="24" w15:restartNumberingAfterBreak="0">
    <w:nsid w:val="3D245664"/>
    <w:multiLevelType w:val="hybridMultilevel"/>
    <w:tmpl w:val="E634172E"/>
    <w:lvl w:ilvl="0" w:tplc="C1FED1D8">
      <w:start w:val="1"/>
      <w:numFmt w:val="lowerLetter"/>
      <w:lvlText w:val="%1)"/>
      <w:lvlJc w:val="left"/>
      <w:pPr>
        <w:ind w:left="927" w:hanging="36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25" w15:restartNumberingAfterBreak="0">
    <w:nsid w:val="40012B0A"/>
    <w:multiLevelType w:val="hybridMultilevel"/>
    <w:tmpl w:val="3F0E5C42"/>
    <w:lvl w:ilvl="0" w:tplc="1666A052">
      <w:start w:val="1"/>
      <w:numFmt w:val="lowerLetter"/>
      <w:lvlText w:val="%1)"/>
      <w:lvlJc w:val="left"/>
      <w:pPr>
        <w:ind w:left="720" w:hanging="360"/>
      </w:pPr>
      <w:rPr>
        <w:b/>
      </w:rPr>
    </w:lvl>
    <w:lvl w:ilvl="1" w:tplc="080A0017">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6" w15:restartNumberingAfterBreak="0">
    <w:nsid w:val="46737D29"/>
    <w:multiLevelType w:val="hybridMultilevel"/>
    <w:tmpl w:val="D58E6418"/>
    <w:lvl w:ilvl="0" w:tplc="5A306EFA">
      <w:start w:val="1"/>
      <w:numFmt w:val="upperLetter"/>
      <w:lvlText w:val="%1."/>
      <w:lvlJc w:val="left"/>
      <w:pPr>
        <w:ind w:left="720" w:hanging="360"/>
      </w:pPr>
      <w:rPr>
        <w:rFonts w:cs="Arial" w:hint="default"/>
        <w:color w:val="auto"/>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7" w15:restartNumberingAfterBreak="0">
    <w:nsid w:val="4BE02765"/>
    <w:multiLevelType w:val="hybridMultilevel"/>
    <w:tmpl w:val="F2623824"/>
    <w:lvl w:ilvl="0" w:tplc="3A646C4A">
      <w:start w:val="10"/>
      <w:numFmt w:val="decimal"/>
      <w:lvlText w:val="%1."/>
      <w:lvlJc w:val="left"/>
      <w:pPr>
        <w:ind w:left="720" w:hanging="360"/>
      </w:pPr>
      <w:rPr>
        <w:rFonts w:hint="default"/>
        <w:b/>
        <w:i w:val="0"/>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8" w15:restartNumberingAfterBreak="0">
    <w:nsid w:val="4F7D39D5"/>
    <w:multiLevelType w:val="hybridMultilevel"/>
    <w:tmpl w:val="7FA2D46C"/>
    <w:lvl w:ilvl="0" w:tplc="2662003C">
      <w:start w:val="1"/>
      <w:numFmt w:val="upperRoman"/>
      <w:lvlText w:val="%1."/>
      <w:lvlJc w:val="left"/>
      <w:pPr>
        <w:ind w:left="1287" w:hanging="720"/>
      </w:pPr>
      <w:rPr>
        <w:rFonts w:hint="default"/>
        <w:b/>
      </w:rPr>
    </w:lvl>
    <w:lvl w:ilvl="1" w:tplc="040A0019" w:tentative="1">
      <w:start w:val="1"/>
      <w:numFmt w:val="lowerLetter"/>
      <w:lvlText w:val="%2."/>
      <w:lvlJc w:val="left"/>
      <w:pPr>
        <w:ind w:left="1647" w:hanging="360"/>
      </w:pPr>
    </w:lvl>
    <w:lvl w:ilvl="2" w:tplc="040A001B" w:tentative="1">
      <w:start w:val="1"/>
      <w:numFmt w:val="lowerRoman"/>
      <w:lvlText w:val="%3."/>
      <w:lvlJc w:val="right"/>
      <w:pPr>
        <w:ind w:left="2367" w:hanging="180"/>
      </w:pPr>
    </w:lvl>
    <w:lvl w:ilvl="3" w:tplc="040A000F" w:tentative="1">
      <w:start w:val="1"/>
      <w:numFmt w:val="decimal"/>
      <w:lvlText w:val="%4."/>
      <w:lvlJc w:val="left"/>
      <w:pPr>
        <w:ind w:left="3087" w:hanging="360"/>
      </w:pPr>
    </w:lvl>
    <w:lvl w:ilvl="4" w:tplc="040A0019" w:tentative="1">
      <w:start w:val="1"/>
      <w:numFmt w:val="lowerLetter"/>
      <w:lvlText w:val="%5."/>
      <w:lvlJc w:val="left"/>
      <w:pPr>
        <w:ind w:left="3807" w:hanging="360"/>
      </w:pPr>
    </w:lvl>
    <w:lvl w:ilvl="5" w:tplc="040A001B" w:tentative="1">
      <w:start w:val="1"/>
      <w:numFmt w:val="lowerRoman"/>
      <w:lvlText w:val="%6."/>
      <w:lvlJc w:val="right"/>
      <w:pPr>
        <w:ind w:left="4527" w:hanging="180"/>
      </w:pPr>
    </w:lvl>
    <w:lvl w:ilvl="6" w:tplc="040A000F" w:tentative="1">
      <w:start w:val="1"/>
      <w:numFmt w:val="decimal"/>
      <w:lvlText w:val="%7."/>
      <w:lvlJc w:val="left"/>
      <w:pPr>
        <w:ind w:left="5247" w:hanging="360"/>
      </w:pPr>
    </w:lvl>
    <w:lvl w:ilvl="7" w:tplc="040A0019" w:tentative="1">
      <w:start w:val="1"/>
      <w:numFmt w:val="lowerLetter"/>
      <w:lvlText w:val="%8."/>
      <w:lvlJc w:val="left"/>
      <w:pPr>
        <w:ind w:left="5967" w:hanging="360"/>
      </w:pPr>
    </w:lvl>
    <w:lvl w:ilvl="8" w:tplc="040A001B" w:tentative="1">
      <w:start w:val="1"/>
      <w:numFmt w:val="lowerRoman"/>
      <w:lvlText w:val="%9."/>
      <w:lvlJc w:val="right"/>
      <w:pPr>
        <w:ind w:left="6687" w:hanging="180"/>
      </w:pPr>
    </w:lvl>
  </w:abstractNum>
  <w:abstractNum w:abstractNumId="29" w15:restartNumberingAfterBreak="0">
    <w:nsid w:val="51E87A32"/>
    <w:multiLevelType w:val="hybridMultilevel"/>
    <w:tmpl w:val="EC3C5612"/>
    <w:lvl w:ilvl="0" w:tplc="F5C4018E">
      <w:start w:val="1"/>
      <w:numFmt w:val="decimal"/>
      <w:lvlText w:val="%1."/>
      <w:lvlJc w:val="left"/>
      <w:pPr>
        <w:ind w:left="644" w:hanging="360"/>
      </w:pPr>
      <w:rPr>
        <w:rFonts w:ascii="Palatino Linotype" w:hAnsi="Palatino Linotype" w:hint="default"/>
        <w:b/>
        <w:i w:val="0"/>
        <w:color w:val="auto"/>
        <w:sz w:val="24"/>
      </w:rPr>
    </w:lvl>
    <w:lvl w:ilvl="1" w:tplc="080A0019" w:tentative="1">
      <w:start w:val="1"/>
      <w:numFmt w:val="lowerLetter"/>
      <w:lvlText w:val="%2."/>
      <w:lvlJc w:val="left"/>
      <w:pPr>
        <w:ind w:left="1364" w:hanging="360"/>
      </w:pPr>
    </w:lvl>
    <w:lvl w:ilvl="2" w:tplc="080A001B" w:tentative="1">
      <w:start w:val="1"/>
      <w:numFmt w:val="lowerRoman"/>
      <w:lvlText w:val="%3."/>
      <w:lvlJc w:val="right"/>
      <w:pPr>
        <w:ind w:left="2084" w:hanging="180"/>
      </w:pPr>
    </w:lvl>
    <w:lvl w:ilvl="3" w:tplc="080A000F" w:tentative="1">
      <w:start w:val="1"/>
      <w:numFmt w:val="decimal"/>
      <w:lvlText w:val="%4."/>
      <w:lvlJc w:val="left"/>
      <w:pPr>
        <w:ind w:left="2804" w:hanging="360"/>
      </w:pPr>
    </w:lvl>
    <w:lvl w:ilvl="4" w:tplc="080A0019" w:tentative="1">
      <w:start w:val="1"/>
      <w:numFmt w:val="lowerLetter"/>
      <w:lvlText w:val="%5."/>
      <w:lvlJc w:val="left"/>
      <w:pPr>
        <w:ind w:left="3524" w:hanging="360"/>
      </w:pPr>
    </w:lvl>
    <w:lvl w:ilvl="5" w:tplc="080A001B" w:tentative="1">
      <w:start w:val="1"/>
      <w:numFmt w:val="lowerRoman"/>
      <w:lvlText w:val="%6."/>
      <w:lvlJc w:val="right"/>
      <w:pPr>
        <w:ind w:left="4244" w:hanging="180"/>
      </w:pPr>
    </w:lvl>
    <w:lvl w:ilvl="6" w:tplc="080A000F" w:tentative="1">
      <w:start w:val="1"/>
      <w:numFmt w:val="decimal"/>
      <w:lvlText w:val="%7."/>
      <w:lvlJc w:val="left"/>
      <w:pPr>
        <w:ind w:left="4964" w:hanging="360"/>
      </w:pPr>
    </w:lvl>
    <w:lvl w:ilvl="7" w:tplc="080A0019" w:tentative="1">
      <w:start w:val="1"/>
      <w:numFmt w:val="lowerLetter"/>
      <w:lvlText w:val="%8."/>
      <w:lvlJc w:val="left"/>
      <w:pPr>
        <w:ind w:left="5684" w:hanging="360"/>
      </w:pPr>
    </w:lvl>
    <w:lvl w:ilvl="8" w:tplc="080A001B" w:tentative="1">
      <w:start w:val="1"/>
      <w:numFmt w:val="lowerRoman"/>
      <w:lvlText w:val="%9."/>
      <w:lvlJc w:val="right"/>
      <w:pPr>
        <w:ind w:left="6404" w:hanging="180"/>
      </w:pPr>
    </w:lvl>
  </w:abstractNum>
  <w:abstractNum w:abstractNumId="30" w15:restartNumberingAfterBreak="0">
    <w:nsid w:val="527D47C3"/>
    <w:multiLevelType w:val="hybridMultilevel"/>
    <w:tmpl w:val="83167DF6"/>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1" w15:restartNumberingAfterBreak="0">
    <w:nsid w:val="53F410A3"/>
    <w:multiLevelType w:val="hybridMultilevel"/>
    <w:tmpl w:val="785270FC"/>
    <w:lvl w:ilvl="0" w:tplc="E0827176">
      <w:start w:val="1"/>
      <w:numFmt w:val="lowerLetter"/>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2" w15:restartNumberingAfterBreak="0">
    <w:nsid w:val="541270B2"/>
    <w:multiLevelType w:val="hybridMultilevel"/>
    <w:tmpl w:val="B9B0281A"/>
    <w:lvl w:ilvl="0" w:tplc="A7A4B4BA">
      <w:start w:val="1"/>
      <w:numFmt w:val="upperRoman"/>
      <w:lvlText w:val="%1."/>
      <w:lvlJc w:val="left"/>
      <w:pPr>
        <w:ind w:left="1287" w:hanging="72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33" w15:restartNumberingAfterBreak="0">
    <w:nsid w:val="560839D1"/>
    <w:multiLevelType w:val="hybridMultilevel"/>
    <w:tmpl w:val="69765CEE"/>
    <w:lvl w:ilvl="0" w:tplc="89E0DA48">
      <w:start w:val="1"/>
      <w:numFmt w:val="decimal"/>
      <w:lvlText w:val="%1."/>
      <w:lvlJc w:val="left"/>
      <w:pPr>
        <w:ind w:left="502" w:hanging="360"/>
      </w:pPr>
      <w:rPr>
        <w:b/>
        <w:i w:val="0"/>
        <w:sz w:val="24"/>
        <w:szCs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4" w15:restartNumberingAfterBreak="0">
    <w:nsid w:val="58476A34"/>
    <w:multiLevelType w:val="hybridMultilevel"/>
    <w:tmpl w:val="1EEE18E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5" w15:restartNumberingAfterBreak="0">
    <w:nsid w:val="58667DD4"/>
    <w:multiLevelType w:val="multilevel"/>
    <w:tmpl w:val="061EFEB2"/>
    <w:lvl w:ilvl="0">
      <w:start w:val="1"/>
      <w:numFmt w:val="upperLetter"/>
      <w:lvlText w:val="%1."/>
      <w:lvlJc w:val="left"/>
      <w:pPr>
        <w:ind w:left="720" w:hanging="360"/>
      </w:pPr>
      <w:rPr>
        <w:color w:val="000000"/>
        <w:sz w:val="22"/>
        <w:szCs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6" w15:restartNumberingAfterBreak="0">
    <w:nsid w:val="59F836B9"/>
    <w:multiLevelType w:val="hybridMultilevel"/>
    <w:tmpl w:val="65A01DB8"/>
    <w:lvl w:ilvl="0" w:tplc="CD48EA9E">
      <w:start w:val="1"/>
      <w:numFmt w:val="lowerLetter"/>
      <w:lvlText w:val="%1."/>
      <w:lvlJc w:val="left"/>
      <w:pPr>
        <w:ind w:left="720" w:hanging="360"/>
      </w:pPr>
      <w:rPr>
        <w:rFonts w:cs="Arial" w:hint="default"/>
        <w:color w:val="auto"/>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7" w15:restartNumberingAfterBreak="0">
    <w:nsid w:val="5E6C2114"/>
    <w:multiLevelType w:val="hybridMultilevel"/>
    <w:tmpl w:val="5652E10C"/>
    <w:lvl w:ilvl="0" w:tplc="040A0017">
      <w:start w:val="1"/>
      <w:numFmt w:val="lowerLetter"/>
      <w:lvlText w:val="%1)"/>
      <w:lvlJc w:val="left"/>
      <w:pPr>
        <w:ind w:left="1428" w:hanging="360"/>
      </w:pPr>
      <w:rPr>
        <w:rFonts w:hint="default"/>
      </w:rPr>
    </w:lvl>
    <w:lvl w:ilvl="1" w:tplc="040A0019" w:tentative="1">
      <w:start w:val="1"/>
      <w:numFmt w:val="lowerLetter"/>
      <w:lvlText w:val="%2."/>
      <w:lvlJc w:val="left"/>
      <w:pPr>
        <w:ind w:left="2148" w:hanging="360"/>
      </w:pPr>
    </w:lvl>
    <w:lvl w:ilvl="2" w:tplc="040A001B" w:tentative="1">
      <w:start w:val="1"/>
      <w:numFmt w:val="lowerRoman"/>
      <w:lvlText w:val="%3."/>
      <w:lvlJc w:val="right"/>
      <w:pPr>
        <w:ind w:left="2868" w:hanging="180"/>
      </w:pPr>
    </w:lvl>
    <w:lvl w:ilvl="3" w:tplc="040A000F" w:tentative="1">
      <w:start w:val="1"/>
      <w:numFmt w:val="decimal"/>
      <w:lvlText w:val="%4."/>
      <w:lvlJc w:val="left"/>
      <w:pPr>
        <w:ind w:left="3588" w:hanging="360"/>
      </w:pPr>
    </w:lvl>
    <w:lvl w:ilvl="4" w:tplc="040A0019" w:tentative="1">
      <w:start w:val="1"/>
      <w:numFmt w:val="lowerLetter"/>
      <w:lvlText w:val="%5."/>
      <w:lvlJc w:val="left"/>
      <w:pPr>
        <w:ind w:left="4308" w:hanging="360"/>
      </w:pPr>
    </w:lvl>
    <w:lvl w:ilvl="5" w:tplc="040A001B" w:tentative="1">
      <w:start w:val="1"/>
      <w:numFmt w:val="lowerRoman"/>
      <w:lvlText w:val="%6."/>
      <w:lvlJc w:val="right"/>
      <w:pPr>
        <w:ind w:left="5028" w:hanging="180"/>
      </w:pPr>
    </w:lvl>
    <w:lvl w:ilvl="6" w:tplc="040A000F" w:tentative="1">
      <w:start w:val="1"/>
      <w:numFmt w:val="decimal"/>
      <w:lvlText w:val="%7."/>
      <w:lvlJc w:val="left"/>
      <w:pPr>
        <w:ind w:left="5748" w:hanging="360"/>
      </w:pPr>
    </w:lvl>
    <w:lvl w:ilvl="7" w:tplc="040A0019" w:tentative="1">
      <w:start w:val="1"/>
      <w:numFmt w:val="lowerLetter"/>
      <w:lvlText w:val="%8."/>
      <w:lvlJc w:val="left"/>
      <w:pPr>
        <w:ind w:left="6468" w:hanging="360"/>
      </w:pPr>
    </w:lvl>
    <w:lvl w:ilvl="8" w:tplc="040A001B" w:tentative="1">
      <w:start w:val="1"/>
      <w:numFmt w:val="lowerRoman"/>
      <w:lvlText w:val="%9."/>
      <w:lvlJc w:val="right"/>
      <w:pPr>
        <w:ind w:left="7188" w:hanging="180"/>
      </w:pPr>
    </w:lvl>
  </w:abstractNum>
  <w:abstractNum w:abstractNumId="38" w15:restartNumberingAfterBreak="0">
    <w:nsid w:val="606E1E4E"/>
    <w:multiLevelType w:val="hybridMultilevel"/>
    <w:tmpl w:val="BBE4ABB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9" w15:restartNumberingAfterBreak="0">
    <w:nsid w:val="673E70FA"/>
    <w:multiLevelType w:val="hybridMultilevel"/>
    <w:tmpl w:val="D6922DA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0" w15:restartNumberingAfterBreak="0">
    <w:nsid w:val="6A7A111D"/>
    <w:multiLevelType w:val="hybridMultilevel"/>
    <w:tmpl w:val="41941BB8"/>
    <w:lvl w:ilvl="0" w:tplc="6144D836">
      <w:start w:val="1"/>
      <w:numFmt w:val="upperRoman"/>
      <w:lvlText w:val="%1."/>
      <w:lvlJc w:val="left"/>
      <w:pPr>
        <w:ind w:left="1287" w:hanging="72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41" w15:restartNumberingAfterBreak="0">
    <w:nsid w:val="6B847838"/>
    <w:multiLevelType w:val="hybridMultilevel"/>
    <w:tmpl w:val="737E08E8"/>
    <w:lvl w:ilvl="0" w:tplc="040A0015">
      <w:start w:val="1"/>
      <w:numFmt w:val="upperLetter"/>
      <w:lvlText w:val="%1."/>
      <w:lvlJc w:val="left"/>
      <w:pPr>
        <w:ind w:left="1068" w:hanging="360"/>
      </w:pPr>
      <w:rPr>
        <w:rFonts w:hint="default"/>
      </w:rPr>
    </w:lvl>
    <w:lvl w:ilvl="1" w:tplc="040A0019" w:tentative="1">
      <w:start w:val="1"/>
      <w:numFmt w:val="lowerLetter"/>
      <w:lvlText w:val="%2."/>
      <w:lvlJc w:val="left"/>
      <w:pPr>
        <w:ind w:left="1788" w:hanging="360"/>
      </w:pPr>
    </w:lvl>
    <w:lvl w:ilvl="2" w:tplc="040A001B" w:tentative="1">
      <w:start w:val="1"/>
      <w:numFmt w:val="lowerRoman"/>
      <w:lvlText w:val="%3."/>
      <w:lvlJc w:val="right"/>
      <w:pPr>
        <w:ind w:left="2508" w:hanging="180"/>
      </w:pPr>
    </w:lvl>
    <w:lvl w:ilvl="3" w:tplc="040A000F" w:tentative="1">
      <w:start w:val="1"/>
      <w:numFmt w:val="decimal"/>
      <w:lvlText w:val="%4."/>
      <w:lvlJc w:val="left"/>
      <w:pPr>
        <w:ind w:left="3228" w:hanging="360"/>
      </w:pPr>
    </w:lvl>
    <w:lvl w:ilvl="4" w:tplc="040A0019" w:tentative="1">
      <w:start w:val="1"/>
      <w:numFmt w:val="lowerLetter"/>
      <w:lvlText w:val="%5."/>
      <w:lvlJc w:val="left"/>
      <w:pPr>
        <w:ind w:left="3948" w:hanging="360"/>
      </w:pPr>
    </w:lvl>
    <w:lvl w:ilvl="5" w:tplc="040A001B" w:tentative="1">
      <w:start w:val="1"/>
      <w:numFmt w:val="lowerRoman"/>
      <w:lvlText w:val="%6."/>
      <w:lvlJc w:val="right"/>
      <w:pPr>
        <w:ind w:left="4668" w:hanging="180"/>
      </w:pPr>
    </w:lvl>
    <w:lvl w:ilvl="6" w:tplc="040A000F" w:tentative="1">
      <w:start w:val="1"/>
      <w:numFmt w:val="decimal"/>
      <w:lvlText w:val="%7."/>
      <w:lvlJc w:val="left"/>
      <w:pPr>
        <w:ind w:left="5388" w:hanging="360"/>
      </w:pPr>
    </w:lvl>
    <w:lvl w:ilvl="7" w:tplc="040A0019" w:tentative="1">
      <w:start w:val="1"/>
      <w:numFmt w:val="lowerLetter"/>
      <w:lvlText w:val="%8."/>
      <w:lvlJc w:val="left"/>
      <w:pPr>
        <w:ind w:left="6108" w:hanging="360"/>
      </w:pPr>
    </w:lvl>
    <w:lvl w:ilvl="8" w:tplc="040A001B" w:tentative="1">
      <w:start w:val="1"/>
      <w:numFmt w:val="lowerRoman"/>
      <w:lvlText w:val="%9."/>
      <w:lvlJc w:val="right"/>
      <w:pPr>
        <w:ind w:left="6828" w:hanging="180"/>
      </w:pPr>
    </w:lvl>
  </w:abstractNum>
  <w:abstractNum w:abstractNumId="42" w15:restartNumberingAfterBreak="0">
    <w:nsid w:val="6F7E7800"/>
    <w:multiLevelType w:val="hybridMultilevel"/>
    <w:tmpl w:val="F4FC1D2C"/>
    <w:lvl w:ilvl="0" w:tplc="F5C4018E">
      <w:start w:val="1"/>
      <w:numFmt w:val="decimal"/>
      <w:lvlText w:val="%1."/>
      <w:lvlJc w:val="left"/>
      <w:pPr>
        <w:ind w:left="720" w:hanging="360"/>
      </w:pPr>
      <w:rPr>
        <w:rFonts w:ascii="Palatino Linotype" w:hAnsi="Palatino Linotype" w:hint="default"/>
        <w:b/>
        <w:i w:val="0"/>
        <w:color w:val="auto"/>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3" w15:restartNumberingAfterBreak="0">
    <w:nsid w:val="705967CF"/>
    <w:multiLevelType w:val="hybridMultilevel"/>
    <w:tmpl w:val="95B236A6"/>
    <w:lvl w:ilvl="0" w:tplc="A1E6A738">
      <w:start w:val="6"/>
      <w:numFmt w:val="upperRoman"/>
      <w:lvlText w:val="%1."/>
      <w:lvlJc w:val="left"/>
      <w:pPr>
        <w:ind w:left="1287" w:hanging="720"/>
      </w:pPr>
      <w:rPr>
        <w:rFonts w:hint="default"/>
        <w:b/>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44" w15:restartNumberingAfterBreak="0">
    <w:nsid w:val="72270B05"/>
    <w:multiLevelType w:val="hybridMultilevel"/>
    <w:tmpl w:val="0BE82DC2"/>
    <w:lvl w:ilvl="0" w:tplc="F3743484">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5" w15:restartNumberingAfterBreak="0">
    <w:nsid w:val="743204EE"/>
    <w:multiLevelType w:val="hybridMultilevel"/>
    <w:tmpl w:val="AD647818"/>
    <w:lvl w:ilvl="0" w:tplc="AAE0F64C">
      <w:start w:val="1"/>
      <w:numFmt w:val="decimal"/>
      <w:lvlText w:val="%1."/>
      <w:lvlJc w:val="left"/>
      <w:pPr>
        <w:ind w:left="720" w:hanging="360"/>
      </w:pPr>
      <w:rPr>
        <w:rFonts w:ascii="Palatino Linotype" w:hAnsi="Palatino Linotype" w:hint="default"/>
        <w:b/>
        <w:i w:val="0"/>
        <w:sz w:val="24"/>
        <w:szCs w:val="24"/>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6" w15:restartNumberingAfterBreak="0">
    <w:nsid w:val="74A94E56"/>
    <w:multiLevelType w:val="hybridMultilevel"/>
    <w:tmpl w:val="10E6A0C2"/>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7" w15:restartNumberingAfterBreak="0">
    <w:nsid w:val="750217E6"/>
    <w:multiLevelType w:val="hybridMultilevel"/>
    <w:tmpl w:val="2FE6F77C"/>
    <w:lvl w:ilvl="0" w:tplc="C81A3A12">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8" w15:restartNumberingAfterBreak="0">
    <w:nsid w:val="770136A0"/>
    <w:multiLevelType w:val="hybridMultilevel"/>
    <w:tmpl w:val="E8964A2C"/>
    <w:lvl w:ilvl="0" w:tplc="0F74318E">
      <w:start w:val="1"/>
      <w:numFmt w:val="decimal"/>
      <w:lvlText w:val="%1."/>
      <w:lvlJc w:val="left"/>
      <w:pPr>
        <w:ind w:left="502" w:hanging="360"/>
      </w:pPr>
      <w:rPr>
        <w:rFonts w:ascii="Palatino Linotype" w:hAnsi="Palatino Linotype" w:hint="default"/>
        <w:b/>
        <w:i w:val="0"/>
        <w:color w:val="000000" w:themeColor="text1"/>
        <w:sz w:val="24"/>
      </w:rPr>
    </w:lvl>
    <w:lvl w:ilvl="1" w:tplc="080A0019">
      <w:start w:val="1"/>
      <w:numFmt w:val="lowerLetter"/>
      <w:lvlText w:val="%2."/>
      <w:lvlJc w:val="left"/>
      <w:pPr>
        <w:ind w:left="1440" w:hanging="360"/>
      </w:pPr>
    </w:lvl>
    <w:lvl w:ilvl="2" w:tplc="41A230E4">
      <w:start w:val="1"/>
      <w:numFmt w:val="upperRoman"/>
      <w:lvlText w:val="%3."/>
      <w:lvlJc w:val="left"/>
      <w:pPr>
        <w:ind w:left="2700" w:hanging="720"/>
      </w:pPr>
      <w:rPr>
        <w:rFonts w:hint="default"/>
      </w:rPr>
    </w:lvl>
    <w:lvl w:ilvl="3" w:tplc="E5D851DA">
      <w:start w:val="1"/>
      <w:numFmt w:val="lowerLetter"/>
      <w:lvlText w:val="%4)"/>
      <w:lvlJc w:val="left"/>
      <w:pPr>
        <w:ind w:left="2895" w:hanging="375"/>
      </w:pPr>
      <w:rPr>
        <w:rFonts w:ascii="Palatino Linotype" w:eastAsiaTheme="minorEastAsia" w:hAnsi="Palatino Linotype" w:cstheme="minorBidi"/>
        <w:color w:val="auto"/>
        <w:sz w:val="24"/>
      </w:r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9" w15:restartNumberingAfterBreak="0">
    <w:nsid w:val="7BAF3DB4"/>
    <w:multiLevelType w:val="hybridMultilevel"/>
    <w:tmpl w:val="731203A6"/>
    <w:lvl w:ilvl="0" w:tplc="080A0001">
      <w:start w:val="1"/>
      <w:numFmt w:val="bullet"/>
      <w:lvlText w:val=""/>
      <w:lvlJc w:val="left"/>
      <w:pPr>
        <w:ind w:left="1004" w:hanging="360"/>
      </w:pPr>
      <w:rPr>
        <w:rFonts w:ascii="Symbol" w:hAnsi="Symbol" w:hint="default"/>
      </w:rPr>
    </w:lvl>
    <w:lvl w:ilvl="1" w:tplc="080A0003" w:tentative="1">
      <w:start w:val="1"/>
      <w:numFmt w:val="bullet"/>
      <w:lvlText w:val="o"/>
      <w:lvlJc w:val="left"/>
      <w:pPr>
        <w:ind w:left="1724" w:hanging="360"/>
      </w:pPr>
      <w:rPr>
        <w:rFonts w:ascii="Courier New" w:hAnsi="Courier New" w:cs="Courier New" w:hint="default"/>
      </w:rPr>
    </w:lvl>
    <w:lvl w:ilvl="2" w:tplc="080A0005" w:tentative="1">
      <w:start w:val="1"/>
      <w:numFmt w:val="bullet"/>
      <w:lvlText w:val=""/>
      <w:lvlJc w:val="left"/>
      <w:pPr>
        <w:ind w:left="2444" w:hanging="360"/>
      </w:pPr>
      <w:rPr>
        <w:rFonts w:ascii="Wingdings" w:hAnsi="Wingdings" w:hint="default"/>
      </w:rPr>
    </w:lvl>
    <w:lvl w:ilvl="3" w:tplc="080A0001" w:tentative="1">
      <w:start w:val="1"/>
      <w:numFmt w:val="bullet"/>
      <w:lvlText w:val=""/>
      <w:lvlJc w:val="left"/>
      <w:pPr>
        <w:ind w:left="3164" w:hanging="360"/>
      </w:pPr>
      <w:rPr>
        <w:rFonts w:ascii="Symbol" w:hAnsi="Symbol" w:hint="default"/>
      </w:rPr>
    </w:lvl>
    <w:lvl w:ilvl="4" w:tplc="080A0003" w:tentative="1">
      <w:start w:val="1"/>
      <w:numFmt w:val="bullet"/>
      <w:lvlText w:val="o"/>
      <w:lvlJc w:val="left"/>
      <w:pPr>
        <w:ind w:left="3884" w:hanging="360"/>
      </w:pPr>
      <w:rPr>
        <w:rFonts w:ascii="Courier New" w:hAnsi="Courier New" w:cs="Courier New" w:hint="default"/>
      </w:rPr>
    </w:lvl>
    <w:lvl w:ilvl="5" w:tplc="080A0005" w:tentative="1">
      <w:start w:val="1"/>
      <w:numFmt w:val="bullet"/>
      <w:lvlText w:val=""/>
      <w:lvlJc w:val="left"/>
      <w:pPr>
        <w:ind w:left="4604" w:hanging="360"/>
      </w:pPr>
      <w:rPr>
        <w:rFonts w:ascii="Wingdings" w:hAnsi="Wingdings" w:hint="default"/>
      </w:rPr>
    </w:lvl>
    <w:lvl w:ilvl="6" w:tplc="080A0001" w:tentative="1">
      <w:start w:val="1"/>
      <w:numFmt w:val="bullet"/>
      <w:lvlText w:val=""/>
      <w:lvlJc w:val="left"/>
      <w:pPr>
        <w:ind w:left="5324" w:hanging="360"/>
      </w:pPr>
      <w:rPr>
        <w:rFonts w:ascii="Symbol" w:hAnsi="Symbol" w:hint="default"/>
      </w:rPr>
    </w:lvl>
    <w:lvl w:ilvl="7" w:tplc="080A0003" w:tentative="1">
      <w:start w:val="1"/>
      <w:numFmt w:val="bullet"/>
      <w:lvlText w:val="o"/>
      <w:lvlJc w:val="left"/>
      <w:pPr>
        <w:ind w:left="6044" w:hanging="360"/>
      </w:pPr>
      <w:rPr>
        <w:rFonts w:ascii="Courier New" w:hAnsi="Courier New" w:cs="Courier New" w:hint="default"/>
      </w:rPr>
    </w:lvl>
    <w:lvl w:ilvl="8" w:tplc="080A0005" w:tentative="1">
      <w:start w:val="1"/>
      <w:numFmt w:val="bullet"/>
      <w:lvlText w:val=""/>
      <w:lvlJc w:val="left"/>
      <w:pPr>
        <w:ind w:left="6764" w:hanging="360"/>
      </w:pPr>
      <w:rPr>
        <w:rFonts w:ascii="Wingdings" w:hAnsi="Wingdings" w:hint="default"/>
      </w:rPr>
    </w:lvl>
  </w:abstractNum>
  <w:num w:numId="1">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2"/>
  </w:num>
  <w:num w:numId="3">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num>
  <w:num w:numId="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3"/>
  </w:num>
  <w:num w:numId="7">
    <w:abstractNumId w:val="1"/>
  </w:num>
  <w:num w:numId="8">
    <w:abstractNumId w:val="0"/>
  </w:num>
  <w:num w:numId="9">
    <w:abstractNumId w:val="40"/>
  </w:num>
  <w:num w:numId="10">
    <w:abstractNumId w:val="23"/>
  </w:num>
  <w:num w:numId="11">
    <w:abstractNumId w:val="15"/>
  </w:num>
  <w:num w:numId="12">
    <w:abstractNumId w:val="29"/>
  </w:num>
  <w:num w:numId="13">
    <w:abstractNumId w:val="42"/>
  </w:num>
  <w:num w:numId="14">
    <w:abstractNumId w:val="3"/>
  </w:num>
  <w:num w:numId="15">
    <w:abstractNumId w:val="20"/>
  </w:num>
  <w:num w:numId="16">
    <w:abstractNumId w:val="36"/>
  </w:num>
  <w:num w:numId="17">
    <w:abstractNumId w:val="11"/>
  </w:num>
  <w:num w:numId="18">
    <w:abstractNumId w:val="32"/>
  </w:num>
  <w:num w:numId="19">
    <w:abstractNumId w:val="43"/>
  </w:num>
  <w:num w:numId="20">
    <w:abstractNumId w:val="21"/>
  </w:num>
  <w:num w:numId="21">
    <w:abstractNumId w:val="26"/>
  </w:num>
  <w:num w:numId="22">
    <w:abstractNumId w:val="18"/>
  </w:num>
  <w:num w:numId="23">
    <w:abstractNumId w:val="49"/>
  </w:num>
  <w:num w:numId="24">
    <w:abstractNumId w:val="8"/>
  </w:num>
  <w:num w:numId="25">
    <w:abstractNumId w:val="38"/>
  </w:num>
  <w:num w:numId="26">
    <w:abstractNumId w:val="25"/>
  </w:num>
  <w:num w:numId="27">
    <w:abstractNumId w:val="6"/>
  </w:num>
  <w:num w:numId="28">
    <w:abstractNumId w:val="39"/>
  </w:num>
  <w:num w:numId="29">
    <w:abstractNumId w:val="34"/>
  </w:num>
  <w:num w:numId="30">
    <w:abstractNumId w:val="31"/>
  </w:num>
  <w:num w:numId="31">
    <w:abstractNumId w:val="47"/>
  </w:num>
  <w:num w:numId="32">
    <w:abstractNumId w:val="33"/>
  </w:num>
  <w:num w:numId="33">
    <w:abstractNumId w:val="30"/>
  </w:num>
  <w:num w:numId="34">
    <w:abstractNumId w:val="10"/>
  </w:num>
  <w:num w:numId="35">
    <w:abstractNumId w:val="41"/>
  </w:num>
  <w:num w:numId="36">
    <w:abstractNumId w:val="37"/>
  </w:num>
  <w:num w:numId="37">
    <w:abstractNumId w:val="9"/>
  </w:num>
  <w:num w:numId="38">
    <w:abstractNumId w:val="48"/>
  </w:num>
  <w:num w:numId="39">
    <w:abstractNumId w:val="35"/>
  </w:num>
  <w:num w:numId="40">
    <w:abstractNumId w:val="45"/>
  </w:num>
  <w:num w:numId="41">
    <w:abstractNumId w:val="16"/>
  </w:num>
  <w:num w:numId="42">
    <w:abstractNumId w:val="7"/>
  </w:num>
  <w:num w:numId="43">
    <w:abstractNumId w:val="4"/>
  </w:num>
  <w:num w:numId="44">
    <w:abstractNumId w:val="46"/>
  </w:num>
  <w:num w:numId="45">
    <w:abstractNumId w:val="44"/>
  </w:num>
  <w:num w:numId="46">
    <w:abstractNumId w:val="27"/>
  </w:num>
  <w:num w:numId="47">
    <w:abstractNumId w:val="5"/>
  </w:num>
  <w:num w:numId="48">
    <w:abstractNumId w:val="24"/>
  </w:num>
  <w:num w:numId="49">
    <w:abstractNumId w:val="17"/>
  </w:num>
  <w:num w:numId="50">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B7751"/>
    <w:rsid w:val="0001289E"/>
    <w:rsid w:val="00020780"/>
    <w:rsid w:val="00021520"/>
    <w:rsid w:val="00025190"/>
    <w:rsid w:val="00025299"/>
    <w:rsid w:val="000271D4"/>
    <w:rsid w:val="00030FBC"/>
    <w:rsid w:val="00037265"/>
    <w:rsid w:val="000373F6"/>
    <w:rsid w:val="00037BCD"/>
    <w:rsid w:val="00055C1F"/>
    <w:rsid w:val="00064383"/>
    <w:rsid w:val="00074E79"/>
    <w:rsid w:val="00082E8C"/>
    <w:rsid w:val="00095FEA"/>
    <w:rsid w:val="000A0DF3"/>
    <w:rsid w:val="000D0DB4"/>
    <w:rsid w:val="000D6447"/>
    <w:rsid w:val="000E1A02"/>
    <w:rsid w:val="00114502"/>
    <w:rsid w:val="00117480"/>
    <w:rsid w:val="001208D7"/>
    <w:rsid w:val="001268D6"/>
    <w:rsid w:val="00131EA1"/>
    <w:rsid w:val="001352F5"/>
    <w:rsid w:val="00135B6E"/>
    <w:rsid w:val="00163FD1"/>
    <w:rsid w:val="00170454"/>
    <w:rsid w:val="001726CA"/>
    <w:rsid w:val="00185754"/>
    <w:rsid w:val="001A1644"/>
    <w:rsid w:val="001A18E7"/>
    <w:rsid w:val="001B6B86"/>
    <w:rsid w:val="001C4290"/>
    <w:rsid w:val="001D23C1"/>
    <w:rsid w:val="001D5404"/>
    <w:rsid w:val="001F1CB6"/>
    <w:rsid w:val="001F4F22"/>
    <w:rsid w:val="0021154E"/>
    <w:rsid w:val="00223C06"/>
    <w:rsid w:val="00230F52"/>
    <w:rsid w:val="002579F2"/>
    <w:rsid w:val="00264645"/>
    <w:rsid w:val="00277FAC"/>
    <w:rsid w:val="002808DB"/>
    <w:rsid w:val="002877C3"/>
    <w:rsid w:val="002901F4"/>
    <w:rsid w:val="00291500"/>
    <w:rsid w:val="0029376D"/>
    <w:rsid w:val="0029740E"/>
    <w:rsid w:val="002A1B06"/>
    <w:rsid w:val="002A1D69"/>
    <w:rsid w:val="002B3002"/>
    <w:rsid w:val="002C0D3C"/>
    <w:rsid w:val="002C5F41"/>
    <w:rsid w:val="002D379F"/>
    <w:rsid w:val="0030094A"/>
    <w:rsid w:val="0030144E"/>
    <w:rsid w:val="00312281"/>
    <w:rsid w:val="00315264"/>
    <w:rsid w:val="00323FFD"/>
    <w:rsid w:val="00325454"/>
    <w:rsid w:val="00327442"/>
    <w:rsid w:val="00340017"/>
    <w:rsid w:val="003437D9"/>
    <w:rsid w:val="00362CD9"/>
    <w:rsid w:val="003761CC"/>
    <w:rsid w:val="00376B2A"/>
    <w:rsid w:val="003833B3"/>
    <w:rsid w:val="00383DAF"/>
    <w:rsid w:val="00383E67"/>
    <w:rsid w:val="00387C55"/>
    <w:rsid w:val="003A15C8"/>
    <w:rsid w:val="003A2475"/>
    <w:rsid w:val="003B7751"/>
    <w:rsid w:val="003C13F1"/>
    <w:rsid w:val="003C3882"/>
    <w:rsid w:val="003C6521"/>
    <w:rsid w:val="003E1079"/>
    <w:rsid w:val="003E3D8F"/>
    <w:rsid w:val="003F3113"/>
    <w:rsid w:val="004118FA"/>
    <w:rsid w:val="004329D0"/>
    <w:rsid w:val="00437B7C"/>
    <w:rsid w:val="0044202C"/>
    <w:rsid w:val="00451985"/>
    <w:rsid w:val="00455C18"/>
    <w:rsid w:val="00456CFF"/>
    <w:rsid w:val="004610DB"/>
    <w:rsid w:val="00470E19"/>
    <w:rsid w:val="004722B2"/>
    <w:rsid w:val="004A0952"/>
    <w:rsid w:val="004A7369"/>
    <w:rsid w:val="004D1EA9"/>
    <w:rsid w:val="004E6CE4"/>
    <w:rsid w:val="004F34D1"/>
    <w:rsid w:val="004F36BC"/>
    <w:rsid w:val="00504DC1"/>
    <w:rsid w:val="00506C15"/>
    <w:rsid w:val="00514B84"/>
    <w:rsid w:val="0053225C"/>
    <w:rsid w:val="005324B7"/>
    <w:rsid w:val="005354A9"/>
    <w:rsid w:val="00542F1C"/>
    <w:rsid w:val="00546076"/>
    <w:rsid w:val="00547ACE"/>
    <w:rsid w:val="005507B0"/>
    <w:rsid w:val="00554A21"/>
    <w:rsid w:val="00556E0A"/>
    <w:rsid w:val="005600F9"/>
    <w:rsid w:val="00563F2E"/>
    <w:rsid w:val="00573064"/>
    <w:rsid w:val="005823D4"/>
    <w:rsid w:val="00584E76"/>
    <w:rsid w:val="00596170"/>
    <w:rsid w:val="005A5671"/>
    <w:rsid w:val="005A5C85"/>
    <w:rsid w:val="005B076D"/>
    <w:rsid w:val="005B35E2"/>
    <w:rsid w:val="005B5914"/>
    <w:rsid w:val="005C5021"/>
    <w:rsid w:val="005C77F8"/>
    <w:rsid w:val="005D06B1"/>
    <w:rsid w:val="005D2DA4"/>
    <w:rsid w:val="005D5229"/>
    <w:rsid w:val="005D6602"/>
    <w:rsid w:val="005D684A"/>
    <w:rsid w:val="0060589A"/>
    <w:rsid w:val="00607E9D"/>
    <w:rsid w:val="00622CB5"/>
    <w:rsid w:val="00631D92"/>
    <w:rsid w:val="00647F7C"/>
    <w:rsid w:val="00657639"/>
    <w:rsid w:val="00662771"/>
    <w:rsid w:val="006766E5"/>
    <w:rsid w:val="00692BEF"/>
    <w:rsid w:val="0069398D"/>
    <w:rsid w:val="006A5898"/>
    <w:rsid w:val="006A6390"/>
    <w:rsid w:val="006B1C7B"/>
    <w:rsid w:val="006D1A0B"/>
    <w:rsid w:val="006D689C"/>
    <w:rsid w:val="006D6CC1"/>
    <w:rsid w:val="006E02FB"/>
    <w:rsid w:val="006E2021"/>
    <w:rsid w:val="006E7397"/>
    <w:rsid w:val="006E78B2"/>
    <w:rsid w:val="00711062"/>
    <w:rsid w:val="00716BCA"/>
    <w:rsid w:val="00720371"/>
    <w:rsid w:val="00727151"/>
    <w:rsid w:val="00733A5C"/>
    <w:rsid w:val="007506C9"/>
    <w:rsid w:val="00755746"/>
    <w:rsid w:val="00763133"/>
    <w:rsid w:val="00767686"/>
    <w:rsid w:val="00780D2A"/>
    <w:rsid w:val="007851DB"/>
    <w:rsid w:val="00785DC0"/>
    <w:rsid w:val="00795953"/>
    <w:rsid w:val="00795BD8"/>
    <w:rsid w:val="00797752"/>
    <w:rsid w:val="007E2D72"/>
    <w:rsid w:val="007E699C"/>
    <w:rsid w:val="007E78D8"/>
    <w:rsid w:val="007F0E16"/>
    <w:rsid w:val="007F786B"/>
    <w:rsid w:val="008318BE"/>
    <w:rsid w:val="0084533B"/>
    <w:rsid w:val="008526F4"/>
    <w:rsid w:val="008563C8"/>
    <w:rsid w:val="00862C55"/>
    <w:rsid w:val="0087145E"/>
    <w:rsid w:val="00873EB6"/>
    <w:rsid w:val="008775F2"/>
    <w:rsid w:val="0087789A"/>
    <w:rsid w:val="008A2152"/>
    <w:rsid w:val="008B0637"/>
    <w:rsid w:val="008E053B"/>
    <w:rsid w:val="008F197C"/>
    <w:rsid w:val="008F6D18"/>
    <w:rsid w:val="009126F1"/>
    <w:rsid w:val="00920A34"/>
    <w:rsid w:val="00922E30"/>
    <w:rsid w:val="00945135"/>
    <w:rsid w:val="009539EA"/>
    <w:rsid w:val="00977FBE"/>
    <w:rsid w:val="009845E7"/>
    <w:rsid w:val="0099547B"/>
    <w:rsid w:val="009A051C"/>
    <w:rsid w:val="009A68D8"/>
    <w:rsid w:val="009C093C"/>
    <w:rsid w:val="009C5463"/>
    <w:rsid w:val="009D5A32"/>
    <w:rsid w:val="009D6685"/>
    <w:rsid w:val="009E4AAE"/>
    <w:rsid w:val="009F09BC"/>
    <w:rsid w:val="009F0E7B"/>
    <w:rsid w:val="00A23E82"/>
    <w:rsid w:val="00A3681D"/>
    <w:rsid w:val="00A52708"/>
    <w:rsid w:val="00A64267"/>
    <w:rsid w:val="00A76C63"/>
    <w:rsid w:val="00A81426"/>
    <w:rsid w:val="00A82A24"/>
    <w:rsid w:val="00A82D44"/>
    <w:rsid w:val="00A91F5B"/>
    <w:rsid w:val="00AA091A"/>
    <w:rsid w:val="00AA2C54"/>
    <w:rsid w:val="00AB09F8"/>
    <w:rsid w:val="00AD316E"/>
    <w:rsid w:val="00B04B90"/>
    <w:rsid w:val="00B0638D"/>
    <w:rsid w:val="00B23CF9"/>
    <w:rsid w:val="00B27B3D"/>
    <w:rsid w:val="00B32465"/>
    <w:rsid w:val="00B32908"/>
    <w:rsid w:val="00B959E1"/>
    <w:rsid w:val="00BB05A3"/>
    <w:rsid w:val="00BC3A1C"/>
    <w:rsid w:val="00BF3FB5"/>
    <w:rsid w:val="00C06EDE"/>
    <w:rsid w:val="00C14F2A"/>
    <w:rsid w:val="00C33782"/>
    <w:rsid w:val="00C51166"/>
    <w:rsid w:val="00C52B90"/>
    <w:rsid w:val="00C65872"/>
    <w:rsid w:val="00C85E64"/>
    <w:rsid w:val="00C87396"/>
    <w:rsid w:val="00C90814"/>
    <w:rsid w:val="00C91F0F"/>
    <w:rsid w:val="00CA6E41"/>
    <w:rsid w:val="00CA7457"/>
    <w:rsid w:val="00CA7981"/>
    <w:rsid w:val="00CE7DF0"/>
    <w:rsid w:val="00D021A5"/>
    <w:rsid w:val="00D04644"/>
    <w:rsid w:val="00D10C88"/>
    <w:rsid w:val="00D10DB1"/>
    <w:rsid w:val="00D161B1"/>
    <w:rsid w:val="00D16940"/>
    <w:rsid w:val="00D204DB"/>
    <w:rsid w:val="00D377BC"/>
    <w:rsid w:val="00D43A76"/>
    <w:rsid w:val="00D45F88"/>
    <w:rsid w:val="00D466F7"/>
    <w:rsid w:val="00D47231"/>
    <w:rsid w:val="00D64C86"/>
    <w:rsid w:val="00D74DD1"/>
    <w:rsid w:val="00D81329"/>
    <w:rsid w:val="00DA29E4"/>
    <w:rsid w:val="00DA6D37"/>
    <w:rsid w:val="00DB2D0A"/>
    <w:rsid w:val="00DB672B"/>
    <w:rsid w:val="00DC0C2A"/>
    <w:rsid w:val="00DD5A5A"/>
    <w:rsid w:val="00DF2E1E"/>
    <w:rsid w:val="00DF493A"/>
    <w:rsid w:val="00DF515A"/>
    <w:rsid w:val="00E034A7"/>
    <w:rsid w:val="00E118BA"/>
    <w:rsid w:val="00E12D42"/>
    <w:rsid w:val="00E15DD6"/>
    <w:rsid w:val="00E17429"/>
    <w:rsid w:val="00E20807"/>
    <w:rsid w:val="00E23813"/>
    <w:rsid w:val="00E40AFE"/>
    <w:rsid w:val="00E548D5"/>
    <w:rsid w:val="00E56172"/>
    <w:rsid w:val="00E5636B"/>
    <w:rsid w:val="00E61DA9"/>
    <w:rsid w:val="00E65734"/>
    <w:rsid w:val="00E85212"/>
    <w:rsid w:val="00E928D1"/>
    <w:rsid w:val="00E92E04"/>
    <w:rsid w:val="00E9643B"/>
    <w:rsid w:val="00EA7CE0"/>
    <w:rsid w:val="00EB2D33"/>
    <w:rsid w:val="00ED1D6B"/>
    <w:rsid w:val="00ED4B79"/>
    <w:rsid w:val="00EF7755"/>
    <w:rsid w:val="00F054D3"/>
    <w:rsid w:val="00F1030F"/>
    <w:rsid w:val="00F20E44"/>
    <w:rsid w:val="00F22511"/>
    <w:rsid w:val="00F24A04"/>
    <w:rsid w:val="00F35B0C"/>
    <w:rsid w:val="00F41A0F"/>
    <w:rsid w:val="00F42ADB"/>
    <w:rsid w:val="00F7031D"/>
    <w:rsid w:val="00F7371C"/>
    <w:rsid w:val="00F86570"/>
    <w:rsid w:val="00FA102A"/>
    <w:rsid w:val="00FD5176"/>
    <w:rsid w:val="00FE3FBE"/>
    <w:rsid w:val="00FE6761"/>
    <w:rsid w:val="00FF3F39"/>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5:chartTrackingRefBased/>
  <w15:docId w15:val="{FECAEA37-4BCF-4C2A-AC32-1BFE2CE898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A1B06"/>
    <w:pPr>
      <w:spacing w:after="0" w:line="240" w:lineRule="auto"/>
    </w:pPr>
    <w:rPr>
      <w:rFonts w:eastAsiaTheme="minorEastAsia"/>
      <w:sz w:val="24"/>
      <w:szCs w:val="24"/>
      <w:lang w:val="es-ES_tradnl" w:eastAsia="es-ES"/>
    </w:rPr>
  </w:style>
  <w:style w:type="paragraph" w:styleId="Ttulo1">
    <w:name w:val="heading 1"/>
    <w:basedOn w:val="Normal"/>
    <w:next w:val="Normal"/>
    <w:link w:val="Ttulo1Car"/>
    <w:uiPriority w:val="9"/>
    <w:qFormat/>
    <w:rsid w:val="006D6CC1"/>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iPriority w:val="9"/>
    <w:unhideWhenUsed/>
    <w:qFormat/>
    <w:rsid w:val="006D6CC1"/>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Ttulo3">
    <w:name w:val="heading 3"/>
    <w:basedOn w:val="Normal"/>
    <w:next w:val="Normal"/>
    <w:link w:val="Ttulo3Car"/>
    <w:uiPriority w:val="9"/>
    <w:semiHidden/>
    <w:unhideWhenUsed/>
    <w:qFormat/>
    <w:rsid w:val="009F09BC"/>
    <w:pPr>
      <w:keepNext/>
      <w:keepLines/>
      <w:spacing w:before="40"/>
      <w:outlineLvl w:val="2"/>
    </w:pPr>
    <w:rPr>
      <w:rFonts w:asciiTheme="majorHAnsi" w:eastAsiaTheme="majorEastAsia" w:hAnsiTheme="majorHAnsi" w:cstheme="majorBidi"/>
      <w:color w:val="1F4D78" w:themeColor="accent1" w:themeShade="7F"/>
    </w:rPr>
  </w:style>
  <w:style w:type="paragraph" w:styleId="Ttulo4">
    <w:name w:val="heading 4"/>
    <w:basedOn w:val="Normal"/>
    <w:next w:val="Normal"/>
    <w:link w:val="Ttulo4Car"/>
    <w:uiPriority w:val="9"/>
    <w:unhideWhenUsed/>
    <w:qFormat/>
    <w:rsid w:val="009F09BC"/>
    <w:pPr>
      <w:keepNext/>
      <w:keepLines/>
      <w:spacing w:before="40"/>
      <w:outlineLvl w:val="3"/>
    </w:pPr>
    <w:rPr>
      <w:rFonts w:asciiTheme="majorHAnsi" w:eastAsiaTheme="majorEastAsia" w:hAnsiTheme="majorHAnsi" w:cstheme="majorBidi"/>
      <w:i/>
      <w:iCs/>
      <w:color w:val="2E74B5" w:themeColor="accent1" w:themeShade="B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3B7751"/>
    <w:pPr>
      <w:tabs>
        <w:tab w:val="center" w:pos="4419"/>
        <w:tab w:val="right" w:pos="8838"/>
      </w:tabs>
    </w:pPr>
  </w:style>
  <w:style w:type="character" w:customStyle="1" w:styleId="EncabezadoCar">
    <w:name w:val="Encabezado Car"/>
    <w:basedOn w:val="Fuentedeprrafopredeter"/>
    <w:link w:val="Encabezado"/>
    <w:uiPriority w:val="99"/>
    <w:rsid w:val="003B7751"/>
  </w:style>
  <w:style w:type="paragraph" w:styleId="Piedepgina">
    <w:name w:val="footer"/>
    <w:basedOn w:val="Normal"/>
    <w:link w:val="PiedepginaCar"/>
    <w:uiPriority w:val="99"/>
    <w:unhideWhenUsed/>
    <w:rsid w:val="003B7751"/>
    <w:pPr>
      <w:tabs>
        <w:tab w:val="center" w:pos="4419"/>
        <w:tab w:val="right" w:pos="8838"/>
      </w:tabs>
    </w:pPr>
  </w:style>
  <w:style w:type="character" w:customStyle="1" w:styleId="PiedepginaCar">
    <w:name w:val="Pie de página Car"/>
    <w:basedOn w:val="Fuentedeprrafopredeter"/>
    <w:link w:val="Piedepgina"/>
    <w:uiPriority w:val="99"/>
    <w:rsid w:val="003B7751"/>
  </w:style>
  <w:style w:type="character" w:styleId="Hipervnculo">
    <w:name w:val="Hyperlink"/>
    <w:aliases w:val="Hipervínculo1,Hipervínculo11,Hipervínculo12,Hipervínculo13,Hipervínculo14,Hipervínculo15"/>
    <w:basedOn w:val="Fuentedeprrafopredeter"/>
    <w:uiPriority w:val="99"/>
    <w:unhideWhenUsed/>
    <w:rsid w:val="003B7751"/>
    <w:rPr>
      <w:color w:val="0563C1" w:themeColor="hyperlink"/>
      <w:u w:val="single"/>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qFormat/>
    <w:locked/>
    <w:rsid w:val="003B7751"/>
    <w:rPr>
      <w:sz w:val="20"/>
      <w:szCs w:val="20"/>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3B7751"/>
    <w:rPr>
      <w:sz w:val="20"/>
      <w:szCs w:val="20"/>
    </w:rPr>
  </w:style>
  <w:style w:type="character" w:customStyle="1" w:styleId="TextonotapieCar1">
    <w:name w:val="Texto nota pie Car1"/>
    <w:basedOn w:val="Fuentedeprrafopredeter"/>
    <w:uiPriority w:val="99"/>
    <w:semiHidden/>
    <w:rsid w:val="003B7751"/>
    <w:rPr>
      <w:sz w:val="20"/>
      <w:szCs w:val="20"/>
    </w:r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qFormat/>
    <w:rsid w:val="003B7751"/>
    <w:rPr>
      <w:vertAlign w:val="superscript"/>
    </w:rPr>
  </w:style>
  <w:style w:type="character" w:customStyle="1" w:styleId="apple-converted-space">
    <w:name w:val="apple-converted-space"/>
    <w:basedOn w:val="Fuentedeprrafopredeter"/>
    <w:qFormat/>
    <w:rsid w:val="003B7751"/>
  </w:style>
  <w:style w:type="character" w:styleId="Hipervnculovisitado">
    <w:name w:val="FollowedHyperlink"/>
    <w:basedOn w:val="Fuentedeprrafopredeter"/>
    <w:uiPriority w:val="99"/>
    <w:semiHidden/>
    <w:unhideWhenUsed/>
    <w:rsid w:val="00F7371C"/>
    <w:rPr>
      <w:color w:val="954F72" w:themeColor="followedHyperlink"/>
      <w:u w:val="single"/>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ED1D6B"/>
    <w:pPr>
      <w:ind w:left="720"/>
      <w:contextualSpacing/>
    </w:pPr>
  </w:style>
  <w:style w:type="character" w:customStyle="1" w:styleId="Ttulo1Car">
    <w:name w:val="Título 1 Car"/>
    <w:basedOn w:val="Fuentedeprrafopredeter"/>
    <w:link w:val="Ttulo1"/>
    <w:uiPriority w:val="9"/>
    <w:rsid w:val="006D6CC1"/>
    <w:rPr>
      <w:rFonts w:asciiTheme="majorHAnsi" w:eastAsiaTheme="majorEastAsia" w:hAnsiTheme="majorHAnsi" w:cstheme="majorBidi"/>
      <w:color w:val="2E74B5" w:themeColor="accent1" w:themeShade="BF"/>
      <w:sz w:val="32"/>
      <w:szCs w:val="32"/>
    </w:rPr>
  </w:style>
  <w:style w:type="paragraph" w:styleId="TtulodeTDC">
    <w:name w:val="TOC Heading"/>
    <w:basedOn w:val="Ttulo1"/>
    <w:next w:val="Normal"/>
    <w:uiPriority w:val="39"/>
    <w:unhideWhenUsed/>
    <w:qFormat/>
    <w:rsid w:val="006D6CC1"/>
    <w:pPr>
      <w:outlineLvl w:val="9"/>
    </w:pPr>
    <w:rPr>
      <w:lang w:eastAsia="es-MX"/>
    </w:rPr>
  </w:style>
  <w:style w:type="paragraph" w:styleId="TDC2">
    <w:name w:val="toc 2"/>
    <w:basedOn w:val="Normal"/>
    <w:next w:val="Normal"/>
    <w:autoRedefine/>
    <w:uiPriority w:val="39"/>
    <w:unhideWhenUsed/>
    <w:rsid w:val="006D6CC1"/>
    <w:pPr>
      <w:spacing w:after="100"/>
      <w:ind w:left="220"/>
    </w:pPr>
    <w:rPr>
      <w:rFonts w:cs="Times New Roman"/>
      <w:lang w:eastAsia="es-MX"/>
    </w:rPr>
  </w:style>
  <w:style w:type="paragraph" w:styleId="TDC1">
    <w:name w:val="toc 1"/>
    <w:basedOn w:val="Normal"/>
    <w:next w:val="Normal"/>
    <w:autoRedefine/>
    <w:uiPriority w:val="39"/>
    <w:unhideWhenUsed/>
    <w:rsid w:val="00FE3FBE"/>
    <w:pPr>
      <w:tabs>
        <w:tab w:val="right" w:leader="dot" w:pos="9062"/>
      </w:tabs>
      <w:spacing w:after="100" w:line="360" w:lineRule="auto"/>
    </w:pPr>
    <w:rPr>
      <w:rFonts w:cs="Times New Roman"/>
      <w:lang w:eastAsia="es-MX"/>
    </w:rPr>
  </w:style>
  <w:style w:type="paragraph" w:styleId="TDC3">
    <w:name w:val="toc 3"/>
    <w:basedOn w:val="Normal"/>
    <w:next w:val="Normal"/>
    <w:autoRedefine/>
    <w:uiPriority w:val="39"/>
    <w:unhideWhenUsed/>
    <w:rsid w:val="006D6CC1"/>
    <w:pPr>
      <w:spacing w:after="100"/>
      <w:ind w:left="440"/>
    </w:pPr>
    <w:rPr>
      <w:rFonts w:cs="Times New Roman"/>
      <w:lang w:eastAsia="es-MX"/>
    </w:rPr>
  </w:style>
  <w:style w:type="character" w:customStyle="1" w:styleId="Ttulo2Car">
    <w:name w:val="Título 2 Car"/>
    <w:basedOn w:val="Fuentedeprrafopredeter"/>
    <w:link w:val="Ttulo2"/>
    <w:uiPriority w:val="9"/>
    <w:rsid w:val="006D6CC1"/>
    <w:rPr>
      <w:rFonts w:asciiTheme="majorHAnsi" w:eastAsiaTheme="majorEastAsia" w:hAnsiTheme="majorHAnsi" w:cstheme="majorBidi"/>
      <w:color w:val="2E74B5" w:themeColor="accent1" w:themeShade="BF"/>
      <w:sz w:val="26"/>
      <w:szCs w:val="26"/>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312281"/>
  </w:style>
  <w:style w:type="character" w:customStyle="1" w:styleId="Ttulo3Car">
    <w:name w:val="Título 3 Car"/>
    <w:basedOn w:val="Fuentedeprrafopredeter"/>
    <w:link w:val="Ttulo3"/>
    <w:uiPriority w:val="9"/>
    <w:semiHidden/>
    <w:rsid w:val="009F09BC"/>
    <w:rPr>
      <w:rFonts w:asciiTheme="majorHAnsi" w:eastAsiaTheme="majorEastAsia" w:hAnsiTheme="majorHAnsi" w:cstheme="majorBidi"/>
      <w:color w:val="1F4D78" w:themeColor="accent1" w:themeShade="7F"/>
      <w:sz w:val="24"/>
      <w:szCs w:val="24"/>
      <w:lang w:val="es-ES_tradnl" w:eastAsia="es-ES"/>
    </w:rPr>
  </w:style>
  <w:style w:type="character" w:customStyle="1" w:styleId="Ttulo4Car">
    <w:name w:val="Título 4 Car"/>
    <w:basedOn w:val="Fuentedeprrafopredeter"/>
    <w:link w:val="Ttulo4"/>
    <w:uiPriority w:val="9"/>
    <w:rsid w:val="009F09BC"/>
    <w:rPr>
      <w:rFonts w:asciiTheme="majorHAnsi" w:eastAsiaTheme="majorEastAsia" w:hAnsiTheme="majorHAnsi" w:cstheme="majorBidi"/>
      <w:i/>
      <w:iCs/>
      <w:color w:val="2E74B5" w:themeColor="accent1" w:themeShade="BF"/>
      <w:sz w:val="24"/>
      <w:szCs w:val="24"/>
      <w:lang w:val="es-ES_tradnl" w:eastAsia="es-ES"/>
    </w:rPr>
  </w:style>
  <w:style w:type="table" w:styleId="Tablaconcuadrcula">
    <w:name w:val="Table Grid"/>
    <w:basedOn w:val="Tablanormal"/>
    <w:uiPriority w:val="59"/>
    <w:rsid w:val="009F09BC"/>
    <w:pPr>
      <w:spacing w:after="0" w:line="240" w:lineRule="auto"/>
    </w:pPr>
    <w:rPr>
      <w:rFonts w:eastAsiaTheme="minorEastAsia"/>
      <w:sz w:val="24"/>
      <w:szCs w:val="24"/>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9F09BC"/>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9F09BC"/>
    <w:rPr>
      <w:rFonts w:ascii="Lucida Grande" w:eastAsiaTheme="minorEastAsia" w:hAnsi="Lucida Grande" w:cs="Lucida Grande"/>
      <w:sz w:val="18"/>
      <w:szCs w:val="18"/>
      <w:lang w:val="es-ES_tradnl" w:eastAsia="es-ES"/>
    </w:rPr>
  </w:style>
  <w:style w:type="paragraph" w:styleId="Sinespaciado">
    <w:name w:val="No Spacing"/>
    <w:aliases w:val="Francesa,INAI"/>
    <w:link w:val="SinespaciadoCar"/>
    <w:uiPriority w:val="1"/>
    <w:qFormat/>
    <w:rsid w:val="009F09BC"/>
    <w:pPr>
      <w:spacing w:after="0" w:line="240" w:lineRule="auto"/>
    </w:pPr>
    <w:rPr>
      <w:rFonts w:eastAsiaTheme="minorEastAsia"/>
      <w:sz w:val="24"/>
      <w:szCs w:val="24"/>
      <w:lang w:val="es-ES_tradnl" w:eastAsia="es-ES"/>
    </w:rPr>
  </w:style>
  <w:style w:type="character" w:styleId="Refdecomentario">
    <w:name w:val="annotation reference"/>
    <w:basedOn w:val="Fuentedeprrafopredeter"/>
    <w:uiPriority w:val="99"/>
    <w:semiHidden/>
    <w:unhideWhenUsed/>
    <w:rsid w:val="009F09BC"/>
    <w:rPr>
      <w:sz w:val="16"/>
      <w:szCs w:val="16"/>
    </w:rPr>
  </w:style>
  <w:style w:type="paragraph" w:styleId="Textocomentario">
    <w:name w:val="annotation text"/>
    <w:basedOn w:val="Normal"/>
    <w:link w:val="TextocomentarioCar"/>
    <w:uiPriority w:val="99"/>
    <w:semiHidden/>
    <w:unhideWhenUsed/>
    <w:rsid w:val="009F09BC"/>
    <w:rPr>
      <w:sz w:val="20"/>
      <w:szCs w:val="20"/>
    </w:rPr>
  </w:style>
  <w:style w:type="character" w:customStyle="1" w:styleId="TextocomentarioCar">
    <w:name w:val="Texto comentario Car"/>
    <w:basedOn w:val="Fuentedeprrafopredeter"/>
    <w:link w:val="Textocomentario"/>
    <w:uiPriority w:val="99"/>
    <w:semiHidden/>
    <w:rsid w:val="009F09BC"/>
    <w:rPr>
      <w:rFonts w:eastAsiaTheme="minorEastAsia"/>
      <w:sz w:val="20"/>
      <w:szCs w:val="20"/>
      <w:lang w:val="es-ES_tradnl" w:eastAsia="es-ES"/>
    </w:rPr>
  </w:style>
  <w:style w:type="paragraph" w:styleId="Asuntodelcomentario">
    <w:name w:val="annotation subject"/>
    <w:basedOn w:val="Textocomentario"/>
    <w:next w:val="Textocomentario"/>
    <w:link w:val="AsuntodelcomentarioCar"/>
    <w:uiPriority w:val="99"/>
    <w:semiHidden/>
    <w:unhideWhenUsed/>
    <w:rsid w:val="009F09BC"/>
    <w:rPr>
      <w:b/>
      <w:bCs/>
    </w:rPr>
  </w:style>
  <w:style w:type="character" w:customStyle="1" w:styleId="AsuntodelcomentarioCar">
    <w:name w:val="Asunto del comentario Car"/>
    <w:basedOn w:val="TextocomentarioCar"/>
    <w:link w:val="Asuntodelcomentario"/>
    <w:uiPriority w:val="99"/>
    <w:semiHidden/>
    <w:rsid w:val="009F09BC"/>
    <w:rPr>
      <w:rFonts w:eastAsiaTheme="minorEastAsia"/>
      <w:b/>
      <w:bCs/>
      <w:sz w:val="20"/>
      <w:szCs w:val="20"/>
      <w:lang w:val="es-ES_tradnl" w:eastAsia="es-ES"/>
    </w:rPr>
  </w:style>
  <w:style w:type="paragraph" w:styleId="Textoindependiente">
    <w:name w:val="Body Text"/>
    <w:basedOn w:val="Normal"/>
    <w:link w:val="TextoindependienteCar"/>
    <w:rsid w:val="009F09BC"/>
    <w:pPr>
      <w:jc w:val="both"/>
    </w:pPr>
    <w:rPr>
      <w:rFonts w:ascii="Arial" w:eastAsia="Times New Roman" w:hAnsi="Arial" w:cs="Times New Roman"/>
      <w:szCs w:val="20"/>
    </w:rPr>
  </w:style>
  <w:style w:type="character" w:customStyle="1" w:styleId="TextoindependienteCar">
    <w:name w:val="Texto independiente Car"/>
    <w:basedOn w:val="Fuentedeprrafopredeter"/>
    <w:link w:val="Textoindependiente"/>
    <w:rsid w:val="009F09BC"/>
    <w:rPr>
      <w:rFonts w:ascii="Arial" w:eastAsia="Times New Roman" w:hAnsi="Arial" w:cs="Times New Roman"/>
      <w:sz w:val="24"/>
      <w:szCs w:val="20"/>
      <w:lang w:val="es-ES_tradnl" w:eastAsia="es-ES"/>
    </w:rPr>
  </w:style>
  <w:style w:type="paragraph" w:customStyle="1" w:styleId="p">
    <w:name w:val="p"/>
    <w:basedOn w:val="Normal"/>
    <w:rsid w:val="009F09BC"/>
    <w:pPr>
      <w:spacing w:before="100" w:beforeAutospacing="1" w:after="100" w:afterAutospacing="1"/>
    </w:pPr>
    <w:rPr>
      <w:rFonts w:ascii="Times New Roman" w:eastAsia="Times New Roman" w:hAnsi="Times New Roman" w:cs="Times New Roman"/>
      <w:lang w:val="es-MX" w:eastAsia="es-MX"/>
    </w:rPr>
  </w:style>
  <w:style w:type="character" w:customStyle="1" w:styleId="a">
    <w:name w:val="a"/>
    <w:basedOn w:val="Fuentedeprrafopredeter"/>
    <w:rsid w:val="009F09BC"/>
  </w:style>
  <w:style w:type="character" w:customStyle="1" w:styleId="d">
    <w:name w:val="d"/>
    <w:basedOn w:val="Fuentedeprrafopredeter"/>
    <w:rsid w:val="009F09BC"/>
  </w:style>
  <w:style w:type="character" w:customStyle="1" w:styleId="b">
    <w:name w:val="b"/>
    <w:basedOn w:val="Fuentedeprrafopredeter"/>
    <w:rsid w:val="009F09BC"/>
  </w:style>
  <w:style w:type="character" w:customStyle="1" w:styleId="g">
    <w:name w:val="g"/>
    <w:basedOn w:val="Fuentedeprrafopredeter"/>
    <w:rsid w:val="009F09BC"/>
  </w:style>
  <w:style w:type="table" w:customStyle="1" w:styleId="Tablaconcuadrcula1">
    <w:name w:val="Tabla con cuadrícula1"/>
    <w:basedOn w:val="Tablanormal"/>
    <w:next w:val="Tablaconcuadrcula"/>
    <w:uiPriority w:val="59"/>
    <w:rsid w:val="009F09BC"/>
    <w:pPr>
      <w:spacing w:after="0" w:line="240" w:lineRule="auto"/>
    </w:pPr>
    <w:rPr>
      <w:rFonts w:eastAsia="Times New Roman"/>
      <w:sz w:val="24"/>
      <w:szCs w:val="24"/>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Fuentedeprrafopredeter"/>
    <w:rsid w:val="009F09BC"/>
  </w:style>
  <w:style w:type="paragraph" w:styleId="NormalWeb">
    <w:name w:val="Normal (Web)"/>
    <w:basedOn w:val="Normal"/>
    <w:uiPriority w:val="99"/>
    <w:rsid w:val="009F09BC"/>
    <w:pPr>
      <w:spacing w:before="100" w:beforeAutospacing="1" w:after="100" w:afterAutospacing="1"/>
    </w:pPr>
    <w:rPr>
      <w:rFonts w:ascii="Times New Roman" w:eastAsia="Times New Roman" w:hAnsi="Times New Roman" w:cs="Times New Roman"/>
      <w:lang w:val="es-ES"/>
    </w:rPr>
  </w:style>
  <w:style w:type="character" w:styleId="Textoennegrita">
    <w:name w:val="Strong"/>
    <w:uiPriority w:val="22"/>
    <w:qFormat/>
    <w:rsid w:val="009F09BC"/>
    <w:rPr>
      <w:b/>
      <w:bCs/>
    </w:rPr>
  </w:style>
  <w:style w:type="paragraph" w:customStyle="1" w:styleId="Default">
    <w:name w:val="Default"/>
    <w:qFormat/>
    <w:rsid w:val="009F09BC"/>
    <w:pPr>
      <w:autoSpaceDE w:val="0"/>
      <w:autoSpaceDN w:val="0"/>
      <w:adjustRightInd w:val="0"/>
      <w:spacing w:after="0" w:line="240" w:lineRule="auto"/>
    </w:pPr>
    <w:rPr>
      <w:rFonts w:ascii="Arial" w:hAnsi="Arial" w:cs="Arial"/>
      <w:color w:val="000000"/>
      <w:sz w:val="24"/>
      <w:szCs w:val="24"/>
    </w:rPr>
  </w:style>
  <w:style w:type="character" w:customStyle="1" w:styleId="SinespaciadoCar">
    <w:name w:val="Sin espaciado Car"/>
    <w:aliases w:val="Francesa Car,INAI Car"/>
    <w:link w:val="Sinespaciado"/>
    <w:uiPriority w:val="1"/>
    <w:locked/>
    <w:rsid w:val="009F09BC"/>
    <w:rPr>
      <w:rFonts w:eastAsiaTheme="minorEastAsia"/>
      <w:sz w:val="24"/>
      <w:szCs w:val="24"/>
      <w:lang w:val="es-ES_tradnl" w:eastAsia="es-ES"/>
    </w:rPr>
  </w:style>
  <w:style w:type="table" w:customStyle="1" w:styleId="Tablanormal11">
    <w:name w:val="Tabla normal 11"/>
    <w:basedOn w:val="Tablanormal"/>
    <w:uiPriority w:val="41"/>
    <w:rsid w:val="009F09BC"/>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j">
    <w:name w:val="j"/>
    <w:basedOn w:val="Normal"/>
    <w:rsid w:val="009F09BC"/>
    <w:pPr>
      <w:spacing w:before="100" w:beforeAutospacing="1" w:after="100" w:afterAutospacing="1"/>
    </w:pPr>
    <w:rPr>
      <w:rFonts w:ascii="Times New Roman" w:eastAsiaTheme="minorHAnsi" w:hAnsi="Times New Roman" w:cs="Times New Roman"/>
      <w:lang w:eastAsia="es-ES_tradnl"/>
    </w:rPr>
  </w:style>
  <w:style w:type="character" w:customStyle="1" w:styleId="apple-style-span">
    <w:name w:val="apple-style-span"/>
    <w:rsid w:val="009F09BC"/>
  </w:style>
  <w:style w:type="table" w:customStyle="1" w:styleId="Tabladecuadrcula1clara1">
    <w:name w:val="Tabla de cuadrícula 1 clara1"/>
    <w:basedOn w:val="Tablanormal"/>
    <w:uiPriority w:val="99"/>
    <w:rsid w:val="009F09BC"/>
    <w:pPr>
      <w:spacing w:after="0" w:line="240" w:lineRule="auto"/>
    </w:pPr>
    <w:rPr>
      <w:rFonts w:eastAsiaTheme="minorEastAsia"/>
      <w:sz w:val="24"/>
      <w:szCs w:val="24"/>
      <w:lang w:val="es-ES_tradnl" w:eastAsia="es-ES"/>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Tabladecuadrcula4-nfasis11">
    <w:name w:val="Tabla de cuadrícula 4 - Énfasis 11"/>
    <w:basedOn w:val="Tablanormal"/>
    <w:uiPriority w:val="49"/>
    <w:rsid w:val="009F09BC"/>
    <w:pPr>
      <w:spacing w:after="0" w:line="240" w:lineRule="auto"/>
    </w:pPr>
    <w:rPr>
      <w:rFonts w:eastAsiaTheme="minorEastAsia"/>
      <w:sz w:val="24"/>
      <w:szCs w:val="24"/>
      <w:lang w:val="es-ES_tradnl" w:eastAsia="es-ES"/>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paragraph" w:customStyle="1" w:styleId="m-698976158124685028gmail-msolistparagraph">
    <w:name w:val="m_-698976158124685028gmail-msolistparagraph"/>
    <w:basedOn w:val="Normal"/>
    <w:rsid w:val="009F09BC"/>
    <w:pPr>
      <w:spacing w:before="100" w:beforeAutospacing="1" w:after="100" w:afterAutospacing="1"/>
    </w:pPr>
    <w:rPr>
      <w:rFonts w:ascii="Times New Roman" w:eastAsia="Times New Roman" w:hAnsi="Times New Roman" w:cs="Times New Roman"/>
      <w:lang w:val="es-MX" w:eastAsia="es-MX"/>
    </w:rPr>
  </w:style>
  <w:style w:type="numbering" w:customStyle="1" w:styleId="Estiloimportado1">
    <w:name w:val="Estilo importado 1"/>
    <w:rsid w:val="009F09BC"/>
    <w:pPr>
      <w:numPr>
        <w:numId w:val="24"/>
      </w:numPr>
    </w:pPr>
  </w:style>
  <w:style w:type="paragraph" w:customStyle="1" w:styleId="FootnoteTextCharCharChar1">
    <w:name w:val="Footnote Text Char Char Char1"/>
    <w:basedOn w:val="Normal"/>
    <w:next w:val="Textonotapie"/>
    <w:unhideWhenUsed/>
    <w:rsid w:val="009F09BC"/>
    <w:rPr>
      <w:rFonts w:eastAsia="Cambria"/>
      <w:sz w:val="20"/>
      <w:szCs w:val="20"/>
      <w:lang w:val="es-MX" w:eastAsia="en-US"/>
    </w:rPr>
  </w:style>
  <w:style w:type="paragraph" w:styleId="Textoindependiente2">
    <w:name w:val="Body Text 2"/>
    <w:basedOn w:val="Normal"/>
    <w:link w:val="Textoindependiente2Car"/>
    <w:uiPriority w:val="99"/>
    <w:semiHidden/>
    <w:unhideWhenUsed/>
    <w:rsid w:val="009F09BC"/>
    <w:pPr>
      <w:spacing w:after="120" w:line="480" w:lineRule="auto"/>
    </w:pPr>
  </w:style>
  <w:style w:type="character" w:customStyle="1" w:styleId="Textoindependiente2Car">
    <w:name w:val="Texto independiente 2 Car"/>
    <w:basedOn w:val="Fuentedeprrafopredeter"/>
    <w:link w:val="Textoindependiente2"/>
    <w:uiPriority w:val="99"/>
    <w:semiHidden/>
    <w:rsid w:val="009F09BC"/>
    <w:rPr>
      <w:rFonts w:eastAsiaTheme="minorEastAsia"/>
      <w:sz w:val="24"/>
      <w:szCs w:val="24"/>
      <w:lang w:val="es-ES_tradnl" w:eastAsia="es-ES"/>
    </w:rPr>
  </w:style>
  <w:style w:type="paragraph" w:customStyle="1" w:styleId="ADB1">
    <w:name w:val="ADB1"/>
    <w:basedOn w:val="Normal"/>
    <w:next w:val="Textonotapie"/>
    <w:uiPriority w:val="99"/>
    <w:unhideWhenUsed/>
    <w:qFormat/>
    <w:rsid w:val="009F09BC"/>
    <w:rPr>
      <w:rFonts w:eastAsia="Cambria"/>
      <w:sz w:val="20"/>
      <w:szCs w:val="20"/>
      <w:lang w:val="es-MX" w:eastAsia="en-US"/>
    </w:rPr>
  </w:style>
  <w:style w:type="paragraph" w:customStyle="1" w:styleId="francesa">
    <w:name w:val="francesa"/>
    <w:basedOn w:val="Normal"/>
    <w:rsid w:val="009F09BC"/>
    <w:pPr>
      <w:spacing w:before="100" w:beforeAutospacing="1" w:after="100" w:afterAutospacing="1"/>
    </w:pPr>
    <w:rPr>
      <w:rFonts w:ascii="Times New Roman" w:eastAsia="Times New Roman" w:hAnsi="Times New Roman" w:cs="Times New Roman"/>
      <w:lang w:val="es-MX" w:eastAsia="es-MX"/>
    </w:rPr>
  </w:style>
  <w:style w:type="paragraph" w:customStyle="1" w:styleId="paragraph">
    <w:name w:val="paragraph"/>
    <w:basedOn w:val="Normal"/>
    <w:rsid w:val="009F09BC"/>
    <w:pPr>
      <w:spacing w:before="100" w:beforeAutospacing="1" w:after="100" w:afterAutospacing="1"/>
    </w:pPr>
    <w:rPr>
      <w:rFonts w:ascii="Times New Roman" w:eastAsia="Times New Roman" w:hAnsi="Times New Roman" w:cs="Times New Roman"/>
      <w:lang w:val="es-MX" w:eastAsia="es-MX"/>
    </w:rPr>
  </w:style>
  <w:style w:type="character" w:customStyle="1" w:styleId="il">
    <w:name w:val="il"/>
    <w:basedOn w:val="Fuentedeprrafopredeter"/>
    <w:rsid w:val="00376B2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12364284">
      <w:bodyDiv w:val="1"/>
      <w:marLeft w:val="0"/>
      <w:marRight w:val="0"/>
      <w:marTop w:val="0"/>
      <w:marBottom w:val="0"/>
      <w:divBdr>
        <w:top w:val="none" w:sz="0" w:space="0" w:color="auto"/>
        <w:left w:val="none" w:sz="0" w:space="0" w:color="auto"/>
        <w:bottom w:val="none" w:sz="0" w:space="0" w:color="auto"/>
        <w:right w:val="none" w:sz="0" w:space="0" w:color="auto"/>
      </w:divBdr>
    </w:div>
    <w:div w:id="16438026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4.jpeg"/></Relationships>
</file>

<file path=word/_rels/header2.xml.rels><?xml version="1.0" encoding="UTF-8" standalone="yes"?>
<Relationships xmlns="http://schemas.openxmlformats.org/package/2006/relationships"><Relationship Id="rId1" Type="http://schemas.openxmlformats.org/officeDocument/2006/relationships/image" Target="media/image4.jpeg"/></Relationships>
</file>

<file path=word/_rels/header3.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1CBF3DF-C4F6-4E6F-8A1D-E3F536F070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49</Pages>
  <Words>8772</Words>
  <Characters>48250</Characters>
  <Application>Microsoft Office Word</Application>
  <DocSecurity>0</DocSecurity>
  <Lines>402</Lines>
  <Paragraphs>113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56909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Mig</dc:creator>
  <cp:keywords/>
  <dc:description/>
  <cp:lastModifiedBy>USUARIO</cp:lastModifiedBy>
  <cp:revision>2</cp:revision>
  <cp:lastPrinted>2021-10-14T14:31:00Z</cp:lastPrinted>
  <dcterms:created xsi:type="dcterms:W3CDTF">2022-07-12T16:35:00Z</dcterms:created>
  <dcterms:modified xsi:type="dcterms:W3CDTF">2022-07-12T16:35:00Z</dcterms:modified>
</cp:coreProperties>
</file>