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1D5D22DB" w:rsidR="00D34057" w:rsidRPr="00B21190" w:rsidRDefault="00D34057" w:rsidP="00E91EE4">
      <w:pPr>
        <w:shd w:val="clear" w:color="auto" w:fill="FFFFFF"/>
        <w:spacing w:before="240" w:line="360" w:lineRule="auto"/>
        <w:jc w:val="both"/>
        <w:rPr>
          <w:rFonts w:ascii="Palatino Linotype" w:hAnsi="Palatino Linotype" w:cs="Arial"/>
          <w:color w:val="000000"/>
          <w:lang w:eastAsia="es-MX"/>
        </w:rPr>
      </w:pPr>
      <w:r w:rsidRPr="00B21190">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D536F1">
        <w:rPr>
          <w:rFonts w:ascii="Palatino Linotype" w:hAnsi="Palatino Linotype" w:cs="Arial"/>
          <w:color w:val="000000"/>
          <w:lang w:eastAsia="es-MX"/>
        </w:rPr>
        <w:t xml:space="preserve"> </w:t>
      </w:r>
      <w:r w:rsidR="00354175">
        <w:rPr>
          <w:rFonts w:ascii="Palatino Linotype" w:hAnsi="Palatino Linotype" w:cs="Arial"/>
          <w:color w:val="000000"/>
          <w:lang w:eastAsia="es-MX"/>
        </w:rPr>
        <w:t>siete de septiembre</w:t>
      </w:r>
      <w:r w:rsidR="00620A1D">
        <w:rPr>
          <w:rFonts w:ascii="Palatino Linotype" w:hAnsi="Palatino Linotype" w:cs="Arial"/>
          <w:color w:val="000000"/>
          <w:lang w:eastAsia="es-MX"/>
        </w:rPr>
        <w:t xml:space="preserve"> de dos mil veintidós</w:t>
      </w:r>
      <w:r w:rsidRPr="00B21190">
        <w:rPr>
          <w:rFonts w:ascii="Palatino Linotype" w:hAnsi="Palatino Linotype" w:cs="Arial"/>
          <w:color w:val="000000"/>
          <w:lang w:eastAsia="es-MX"/>
        </w:rPr>
        <w:t>.</w:t>
      </w:r>
    </w:p>
    <w:p w14:paraId="1816EBEC" w14:textId="77777777" w:rsidR="00D34057" w:rsidRPr="00B21190" w:rsidRDefault="00D34057" w:rsidP="00FF74F5">
      <w:pPr>
        <w:pStyle w:val="Sinespaciado"/>
        <w:rPr>
          <w:sz w:val="18"/>
        </w:rPr>
      </w:pPr>
    </w:p>
    <w:p w14:paraId="426582CB" w14:textId="0BF25294" w:rsidR="00D34057" w:rsidRPr="00354175" w:rsidRDefault="00D34057" w:rsidP="00E91EE4">
      <w:pPr>
        <w:tabs>
          <w:tab w:val="left" w:pos="1701"/>
        </w:tabs>
        <w:spacing w:before="240" w:line="360" w:lineRule="auto"/>
        <w:jc w:val="both"/>
        <w:rPr>
          <w:rFonts w:ascii="Palatino Linotype" w:hAnsi="Palatino Linotype" w:cs="Arial"/>
        </w:rPr>
      </w:pPr>
      <w:r w:rsidRPr="00B21190">
        <w:rPr>
          <w:rFonts w:ascii="Palatino Linotype" w:hAnsi="Palatino Linotype" w:cs="Arial"/>
          <w:b/>
        </w:rPr>
        <w:t>VISTO</w:t>
      </w:r>
      <w:r w:rsidRPr="00B21190">
        <w:rPr>
          <w:rFonts w:ascii="Palatino Linotype" w:hAnsi="Palatino Linotype" w:cs="Arial"/>
        </w:rPr>
        <w:t xml:space="preserve"> el </w:t>
      </w:r>
      <w:r w:rsidRPr="00354175">
        <w:rPr>
          <w:rFonts w:ascii="Palatino Linotype" w:hAnsi="Palatino Linotype" w:cs="Arial"/>
        </w:rPr>
        <w:t xml:space="preserve">expediente electrónico formado con motivo del recurso de revisión número </w:t>
      </w:r>
      <w:r w:rsidR="00354175" w:rsidRPr="00354175">
        <w:rPr>
          <w:rFonts w:ascii="Palatino Linotype" w:hAnsi="Palatino Linotype" w:cs="Arial"/>
          <w:b/>
          <w:bCs/>
          <w:lang w:eastAsia="es-MX"/>
        </w:rPr>
        <w:t>06920/INFOEM/IP/RR/2022</w:t>
      </w:r>
      <w:r w:rsidR="000D4CB2" w:rsidRPr="00354175">
        <w:rPr>
          <w:rFonts w:ascii="Palatino Linotype" w:hAnsi="Palatino Linotype" w:cs="Arial"/>
        </w:rPr>
        <w:t xml:space="preserve">, </w:t>
      </w:r>
      <w:r w:rsidR="00354175" w:rsidRPr="00354175">
        <w:rPr>
          <w:rFonts w:ascii="Palatino Linotype" w:eastAsia="Calibri" w:hAnsi="Palatino Linotype" w:cs="Arial"/>
          <w:lang w:eastAsia="en-US"/>
        </w:rPr>
        <w:t xml:space="preserve">interpuestos por una persona que no proporcionó un nombre para ser identificado, sin embargo, en lo sucesivo se le denominará el </w:t>
      </w:r>
      <w:r w:rsidR="00354175" w:rsidRPr="00354175">
        <w:rPr>
          <w:rFonts w:ascii="Palatino Linotype" w:eastAsia="Calibri" w:hAnsi="Palatino Linotype" w:cs="Arial"/>
          <w:b/>
          <w:bCs/>
          <w:lang w:eastAsia="en-US"/>
        </w:rPr>
        <w:t>Recurrente</w:t>
      </w:r>
      <w:r w:rsidRPr="00354175">
        <w:rPr>
          <w:rFonts w:ascii="Palatino Linotype" w:hAnsi="Palatino Linotype" w:cs="Arial"/>
        </w:rPr>
        <w:t xml:space="preserve">, en contra de la respuesta </w:t>
      </w:r>
      <w:r w:rsidR="000D4CB2" w:rsidRPr="00354175">
        <w:rPr>
          <w:rFonts w:ascii="Palatino Linotype" w:hAnsi="Palatino Linotype" w:cs="Arial"/>
        </w:rPr>
        <w:t>de</w:t>
      </w:r>
      <w:r w:rsidR="001A7EEE" w:rsidRPr="00354175">
        <w:rPr>
          <w:rFonts w:ascii="Palatino Linotype" w:hAnsi="Palatino Linotype" w:cs="Arial"/>
        </w:rPr>
        <w:t>l</w:t>
      </w:r>
      <w:r w:rsidRPr="00354175">
        <w:rPr>
          <w:rFonts w:ascii="Palatino Linotype" w:hAnsi="Palatino Linotype" w:cs="Arial"/>
        </w:rPr>
        <w:t xml:space="preserve"> </w:t>
      </w:r>
      <w:r w:rsidR="00354175" w:rsidRPr="00354175">
        <w:rPr>
          <w:rFonts w:ascii="Palatino Linotype" w:hAnsi="Palatino Linotype" w:cs="Arial"/>
          <w:b/>
        </w:rPr>
        <w:t>Ayuntamiento de Texcoco</w:t>
      </w:r>
      <w:r w:rsidRPr="00354175">
        <w:rPr>
          <w:rFonts w:ascii="Palatino Linotype" w:hAnsi="Palatino Linotype" w:cs="Arial"/>
        </w:rPr>
        <w:t>, en lo subsecuente</w:t>
      </w:r>
      <w:r w:rsidRPr="00354175">
        <w:rPr>
          <w:rFonts w:ascii="Palatino Linotype" w:hAnsi="Palatino Linotype" w:cs="Arial"/>
          <w:b/>
        </w:rPr>
        <w:t xml:space="preserve"> El Sujeto Obligado, </w:t>
      </w:r>
      <w:r w:rsidRPr="00354175">
        <w:rPr>
          <w:rFonts w:ascii="Palatino Linotype" w:hAnsi="Palatino Linotype" w:cs="Arial"/>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bookmarkStart w:id="0" w:name="_GoBack"/>
      <w:bookmarkEnd w:id="0"/>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5797E8FE" w:rsidR="008D6D96" w:rsidRDefault="008D6D96" w:rsidP="00ED72E2">
      <w:pPr>
        <w:spacing w:line="360" w:lineRule="auto"/>
        <w:jc w:val="both"/>
        <w:rPr>
          <w:rFonts w:ascii="Palatino Linotype" w:hAnsi="Palatino Linotype" w:cs="Arial"/>
        </w:rPr>
      </w:pPr>
      <w:r>
        <w:rPr>
          <w:rFonts w:ascii="Palatino Linotype" w:hAnsi="Palatino Linotype" w:cs="Arial"/>
        </w:rPr>
        <w:t xml:space="preserve">Con fecha </w:t>
      </w:r>
      <w:r w:rsidR="00354175">
        <w:rPr>
          <w:rFonts w:ascii="Palatino Linotype" w:hAnsi="Palatino Linotype" w:cs="Arial"/>
        </w:rPr>
        <w:t>veintinueve</w:t>
      </w:r>
      <w:r w:rsidR="00154698">
        <w:rPr>
          <w:rFonts w:ascii="Palatino Linotype" w:hAnsi="Palatino Linotype" w:cs="Arial"/>
        </w:rPr>
        <w:t xml:space="preserve"> de marzo</w:t>
      </w:r>
      <w:r w:rsidR="00620A1D">
        <w:rPr>
          <w:rFonts w:ascii="Palatino Linotype" w:hAnsi="Palatino Linotype" w:cs="Arial"/>
        </w:rPr>
        <w:t xml:space="preserve"> de dos mil veintidós</w:t>
      </w:r>
      <w:r>
        <w:rPr>
          <w:rFonts w:ascii="Palatino Linotype" w:hAnsi="Palatino Linotype" w:cs="Arial"/>
        </w:rPr>
        <w:t xml:space="preserve">, </w:t>
      </w:r>
      <w:r w:rsidR="00A1656C">
        <w:rPr>
          <w:rFonts w:ascii="Palatino Linotype" w:hAnsi="Palatino Linotype" w:cs="Arial"/>
          <w:b/>
        </w:rPr>
        <w:t>el</w:t>
      </w:r>
      <w:r>
        <w:rPr>
          <w:rFonts w:ascii="Palatino Linotype" w:hAnsi="Palatino Linotype" w:cs="Arial"/>
          <w:b/>
        </w:rPr>
        <w:t xml:space="preserve"> Recurrente</w:t>
      </w:r>
      <w:r>
        <w:rPr>
          <w:rFonts w:ascii="Palatino Linotype" w:hAnsi="Palatino Linotype" w:cs="Arial"/>
        </w:rPr>
        <w:t xml:space="preserve">, </w:t>
      </w:r>
      <w:r w:rsidR="001A7EEE" w:rsidRPr="00C35F18">
        <w:rPr>
          <w:rFonts w:ascii="Palatino Linotype" w:hAnsi="Palatino Linotype"/>
        </w:rPr>
        <w:t>presentó a través del Sistema de Acceso a la Información Mexiquense (</w:t>
      </w:r>
      <w:r w:rsidR="001A7EEE" w:rsidRPr="00C35F18">
        <w:rPr>
          <w:rFonts w:ascii="Palatino Linotype" w:hAnsi="Palatino Linotype"/>
          <w:b/>
        </w:rPr>
        <w:t>SAIMEX)</w:t>
      </w:r>
      <w:r w:rsidR="001A7EEE" w:rsidRPr="00C35F18">
        <w:rPr>
          <w:rFonts w:ascii="Palatino Linotype" w:hAnsi="Palatino Linotype"/>
        </w:rPr>
        <w:t xml:space="preserve"> ante el </w:t>
      </w:r>
      <w:r w:rsidR="001A7EEE" w:rsidRPr="00A1656C">
        <w:rPr>
          <w:rFonts w:ascii="Palatino Linotype" w:hAnsi="Palatino Linotype"/>
          <w:b/>
        </w:rPr>
        <w:t>Sujeto Obligado</w:t>
      </w:r>
      <w:r w:rsidR="001A7EEE" w:rsidRPr="00C35F18">
        <w:rPr>
          <w:rFonts w:ascii="Palatino Linotype" w:hAnsi="Palatino Linotype"/>
        </w:rPr>
        <w:t>, solicitud de acceso a la información pública, registrada bajo el número de expediente</w:t>
      </w:r>
      <w:r w:rsidR="001A7EEE">
        <w:rPr>
          <w:rFonts w:ascii="Palatino Linotype" w:hAnsi="Palatino Linotype"/>
          <w:b/>
        </w:rPr>
        <w:t xml:space="preserve"> </w:t>
      </w:r>
      <w:r w:rsidR="00354175" w:rsidRPr="00354175">
        <w:rPr>
          <w:rFonts w:ascii="Palatino Linotype" w:hAnsi="Palatino Linotype" w:cs="Arial"/>
          <w:b/>
        </w:rPr>
        <w:t>00179/TEXCOCO/IP/2022</w:t>
      </w:r>
      <w:r>
        <w:rPr>
          <w:rFonts w:ascii="Palatino Linotype" w:hAnsi="Palatino Linotype" w:cs="Arial"/>
          <w:lang w:eastAsia="es-MX"/>
        </w:rPr>
        <w:t>,</w:t>
      </w:r>
      <w:r>
        <w:rPr>
          <w:rFonts w:ascii="Palatino Linotype" w:hAnsi="Palatino Linotype" w:cs="Arial"/>
          <w:b/>
          <w:lang w:eastAsia="es-MX"/>
        </w:rPr>
        <w:t xml:space="preserve"> </w:t>
      </w:r>
      <w:r>
        <w:rPr>
          <w:rFonts w:ascii="Palatino Linotype" w:hAnsi="Palatino Linotype" w:cs="Arial"/>
        </w:rPr>
        <w:t xml:space="preserve">mediante la cual solicitó información en el tenor </w:t>
      </w:r>
      <w:r w:rsidRPr="006B26E3">
        <w:rPr>
          <w:rFonts w:ascii="Palatino Linotype" w:hAnsi="Palatino Linotype" w:cs="Arial"/>
        </w:rPr>
        <w:t>siguiente:</w:t>
      </w:r>
    </w:p>
    <w:p w14:paraId="14B6EDFD" w14:textId="77777777" w:rsidR="0014624E" w:rsidRDefault="0014624E" w:rsidP="0014624E">
      <w:pPr>
        <w:ind w:right="851"/>
        <w:jc w:val="both"/>
        <w:rPr>
          <w:rFonts w:ascii="Palatino Linotype" w:hAnsi="Palatino Linotype"/>
          <w:i/>
          <w:lang w:val="es-ES_tradnl"/>
        </w:rPr>
      </w:pPr>
    </w:p>
    <w:p w14:paraId="61689946" w14:textId="25486BAB" w:rsidR="00AE61AD" w:rsidRPr="0014624E" w:rsidRDefault="008D6D96" w:rsidP="0014624E">
      <w:pPr>
        <w:ind w:left="851" w:right="851"/>
        <w:jc w:val="both"/>
        <w:rPr>
          <w:rFonts w:ascii="Palatino Linotype" w:hAnsi="Palatino Linotype"/>
          <w:i/>
          <w:lang w:val="es-ES_tradnl"/>
        </w:rPr>
      </w:pPr>
      <w:r w:rsidRPr="006B26E3">
        <w:rPr>
          <w:rFonts w:ascii="Palatino Linotype" w:hAnsi="Palatino Linotype"/>
          <w:i/>
          <w:lang w:val="es-ES_tradnl"/>
        </w:rPr>
        <w:t>“</w:t>
      </w:r>
      <w:r w:rsidR="00354175" w:rsidRPr="00354175">
        <w:rPr>
          <w:rFonts w:ascii="Palatino Linotype" w:hAnsi="Palatino Linotype"/>
          <w:i/>
          <w:lang w:val="es-ES_tradnl"/>
        </w:rPr>
        <w:t>1</w:t>
      </w:r>
      <w:proofErr w:type="gramStart"/>
      <w:r w:rsidR="00354175" w:rsidRPr="00354175">
        <w:rPr>
          <w:rFonts w:ascii="Palatino Linotype" w:hAnsi="Palatino Linotype"/>
          <w:i/>
          <w:lang w:val="es-ES_tradnl"/>
        </w:rPr>
        <w:t>.¿</w:t>
      </w:r>
      <w:proofErr w:type="gramEnd"/>
      <w:r w:rsidR="00354175" w:rsidRPr="00354175">
        <w:rPr>
          <w:rFonts w:ascii="Palatino Linotype" w:hAnsi="Palatino Linotype"/>
          <w:i/>
          <w:lang w:val="es-ES_tradnl"/>
        </w:rPr>
        <w:t xml:space="preserve">Cuál es el sueldo del defensor municipal de los derechos humanos y que nivel tiene su plaza? </w:t>
      </w:r>
      <w:proofErr w:type="gramStart"/>
      <w:r w:rsidR="00354175" w:rsidRPr="00354175">
        <w:rPr>
          <w:rFonts w:ascii="Palatino Linotype" w:hAnsi="Palatino Linotype"/>
          <w:i/>
          <w:lang w:val="es-ES_tradnl"/>
        </w:rPr>
        <w:t>2.¿</w:t>
      </w:r>
      <w:proofErr w:type="gramEnd"/>
      <w:r w:rsidR="00354175" w:rsidRPr="00354175">
        <w:rPr>
          <w:rFonts w:ascii="Palatino Linotype" w:hAnsi="Palatino Linotype"/>
          <w:i/>
          <w:lang w:val="es-ES_tradnl"/>
        </w:rPr>
        <w:t xml:space="preserve">Con qué personal cuenta la defensoría municipal de los derechos humanos, nombre, cargo y estudios? </w:t>
      </w:r>
      <w:proofErr w:type="gramStart"/>
      <w:r w:rsidR="00354175" w:rsidRPr="00354175">
        <w:rPr>
          <w:rFonts w:ascii="Palatino Linotype" w:hAnsi="Palatino Linotype"/>
          <w:i/>
          <w:lang w:val="es-ES_tradnl"/>
        </w:rPr>
        <w:t>3.¿</w:t>
      </w:r>
      <w:proofErr w:type="gramEnd"/>
      <w:r w:rsidR="00354175" w:rsidRPr="00354175">
        <w:rPr>
          <w:rFonts w:ascii="Palatino Linotype" w:hAnsi="Palatino Linotype"/>
          <w:i/>
          <w:lang w:val="es-ES_tradnl"/>
        </w:rPr>
        <w:t xml:space="preserve">La defensoría Municipal de derechos humanos qué presupuesto tiene? </w:t>
      </w:r>
      <w:proofErr w:type="gramStart"/>
      <w:r w:rsidR="00354175" w:rsidRPr="00354175">
        <w:rPr>
          <w:rFonts w:ascii="Palatino Linotype" w:hAnsi="Palatino Linotype"/>
          <w:i/>
          <w:lang w:val="es-ES_tradnl"/>
        </w:rPr>
        <w:t>4.¿</w:t>
      </w:r>
      <w:proofErr w:type="gramEnd"/>
      <w:r w:rsidR="00354175" w:rsidRPr="00354175">
        <w:rPr>
          <w:rFonts w:ascii="Palatino Linotype" w:hAnsi="Palatino Linotype"/>
          <w:i/>
          <w:lang w:val="es-ES_tradnl"/>
        </w:rPr>
        <w:t xml:space="preserve">La defensoría Municipal de </w:t>
      </w:r>
      <w:r w:rsidR="00354175" w:rsidRPr="00354175">
        <w:rPr>
          <w:rFonts w:ascii="Palatino Linotype" w:hAnsi="Palatino Linotype"/>
          <w:i/>
          <w:lang w:val="es-ES_tradnl"/>
        </w:rPr>
        <w:lastRenderedPageBreak/>
        <w:t>derechos humanos ha realizado alguna recomendación al gobierno municipal?</w:t>
      </w:r>
      <w:r w:rsidRPr="006B26E3">
        <w:rPr>
          <w:rFonts w:ascii="Palatino Linotype" w:hAnsi="Palatino Linotype"/>
          <w:i/>
          <w:lang w:val="es-ES_tradnl"/>
        </w:rPr>
        <w:t>”</w:t>
      </w:r>
      <w:r w:rsidRPr="006B26E3">
        <w:rPr>
          <w:rFonts w:ascii="Palatino Linotype" w:hAnsi="Palatino Linotype"/>
          <w:lang w:val="es-ES_tradnl"/>
        </w:rPr>
        <w:t xml:space="preserve"> [Sic]</w:t>
      </w:r>
    </w:p>
    <w:p w14:paraId="66574314" w14:textId="77777777" w:rsidR="00354175" w:rsidRDefault="00354175" w:rsidP="001A7EEE">
      <w:pPr>
        <w:spacing w:line="360" w:lineRule="auto"/>
        <w:jc w:val="both"/>
        <w:rPr>
          <w:rFonts w:ascii="Palatino Linotype" w:hAnsi="Palatino Linotype"/>
          <w:lang w:val="es-ES_tradnl"/>
        </w:rPr>
      </w:pPr>
    </w:p>
    <w:p w14:paraId="7793FDA5" w14:textId="3EC3322C" w:rsidR="001770BD" w:rsidRDefault="001A7EEE" w:rsidP="001A7EEE">
      <w:pPr>
        <w:spacing w:line="360" w:lineRule="auto"/>
        <w:jc w:val="both"/>
        <w:rPr>
          <w:rFonts w:ascii="Palatino Linotype" w:hAnsi="Palatino Linotype"/>
          <w:lang w:val="es-ES_tradnl"/>
        </w:rPr>
      </w:pPr>
      <w:r w:rsidRPr="001A7EEE">
        <w:rPr>
          <w:rFonts w:ascii="Palatino Linotype" w:hAnsi="Palatino Linotype"/>
          <w:lang w:val="es-ES_tradnl"/>
        </w:rPr>
        <w:t xml:space="preserve">Modalidad de entrega: </w:t>
      </w:r>
      <w:r w:rsidRPr="001A7EEE">
        <w:rPr>
          <w:rFonts w:ascii="Palatino Linotype" w:hAnsi="Palatino Linotype"/>
          <w:b/>
          <w:lang w:val="es-ES_tradnl"/>
        </w:rPr>
        <w:t>A través del SAIMEX.</w:t>
      </w:r>
    </w:p>
    <w:p w14:paraId="5D68C8B1" w14:textId="77777777" w:rsidR="001A7EEE" w:rsidRPr="001A7EEE" w:rsidRDefault="001A7EEE" w:rsidP="001A7EEE">
      <w:pPr>
        <w:spacing w:line="360" w:lineRule="auto"/>
        <w:jc w:val="both"/>
        <w:rPr>
          <w:rFonts w:ascii="Palatino Linotype" w:hAnsi="Palatino Linotype"/>
          <w:lang w:val="es-ES_tradnl"/>
        </w:rPr>
      </w:pPr>
    </w:p>
    <w:p w14:paraId="095C8EBF" w14:textId="77777777" w:rsidR="008D6D96" w:rsidRDefault="008D6D96" w:rsidP="008D6D9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EDCEAF6" w14:textId="2B18AD33" w:rsidR="008D6D96" w:rsidRDefault="008D6D96" w:rsidP="008D6D96">
      <w:pPr>
        <w:spacing w:before="240" w:line="360" w:lineRule="auto"/>
        <w:jc w:val="both"/>
        <w:rPr>
          <w:rFonts w:ascii="Palatino Linotype" w:hAnsi="Palatino Linotype" w:cs="Arial"/>
        </w:rPr>
      </w:pPr>
      <w:r w:rsidRPr="002246A2">
        <w:rPr>
          <w:rFonts w:ascii="Palatino Linotype" w:hAnsi="Palatino Linotype" w:cs="Arial"/>
        </w:rPr>
        <w:t xml:space="preserve">En el expediente electrónico formado en el sistema </w:t>
      </w:r>
      <w:r w:rsidRPr="002246A2">
        <w:rPr>
          <w:rFonts w:ascii="Palatino Linotype" w:hAnsi="Palatino Linotype" w:cs="Arial"/>
          <w:b/>
        </w:rPr>
        <w:t>SAIMEX</w:t>
      </w:r>
      <w:r w:rsidRPr="002246A2">
        <w:rPr>
          <w:rFonts w:ascii="Palatino Linotype" w:hAnsi="Palatino Linotype" w:cs="Arial"/>
        </w:rPr>
        <w:t xml:space="preserve">, se aprecia </w:t>
      </w:r>
      <w:r w:rsidRPr="002246A2">
        <w:rPr>
          <w:rFonts w:ascii="Palatino Linotype" w:hAnsi="Palatino Linotype" w:cs="Arial"/>
          <w:b/>
        </w:rPr>
        <w:t>El Sujeto Obligado</w:t>
      </w:r>
      <w:r w:rsidRPr="002246A2">
        <w:rPr>
          <w:rFonts w:ascii="Palatino Linotype" w:hAnsi="Palatino Linotype" w:cs="Arial"/>
        </w:rPr>
        <w:t xml:space="preserve"> emitió su respuesta a la solicitud de información, en fecha </w:t>
      </w:r>
      <w:r w:rsidR="00354175">
        <w:rPr>
          <w:rFonts w:ascii="Palatino Linotype" w:hAnsi="Palatino Linotype" w:cs="Arial"/>
        </w:rPr>
        <w:t>veintisiete de abril</w:t>
      </w:r>
      <w:r w:rsidR="001B0A88">
        <w:rPr>
          <w:rFonts w:ascii="Palatino Linotype" w:hAnsi="Palatino Linotype" w:cs="Arial"/>
        </w:rPr>
        <w:t xml:space="preserve"> de dos mil veintidós</w:t>
      </w:r>
      <w:r w:rsidRPr="002246A2">
        <w:rPr>
          <w:rFonts w:ascii="Palatino Linotype" w:hAnsi="Palatino Linotype" w:cs="Arial"/>
        </w:rPr>
        <w:t>, en los términos siguientes:</w:t>
      </w:r>
    </w:p>
    <w:p w14:paraId="2B55D7C0" w14:textId="77777777" w:rsidR="00134DCA" w:rsidRPr="002246A2" w:rsidRDefault="00134DCA" w:rsidP="00134DCA">
      <w:pPr>
        <w:spacing w:line="360" w:lineRule="auto"/>
        <w:jc w:val="both"/>
        <w:rPr>
          <w:rFonts w:ascii="Palatino Linotype" w:hAnsi="Palatino Linotype" w:cs="Arial"/>
        </w:rPr>
      </w:pPr>
    </w:p>
    <w:p w14:paraId="197E7BD0" w14:textId="77777777" w:rsidR="00354175" w:rsidRPr="00354175" w:rsidRDefault="008D6D96" w:rsidP="00354175">
      <w:pPr>
        <w:ind w:left="851" w:right="851"/>
        <w:jc w:val="right"/>
        <w:rPr>
          <w:rFonts w:ascii="Palatino Linotype" w:hAnsi="Palatino Linotype" w:cs="Arial"/>
          <w:i/>
        </w:rPr>
      </w:pPr>
      <w:r w:rsidRPr="006E2D8D">
        <w:rPr>
          <w:rFonts w:ascii="Palatino Linotype" w:hAnsi="Palatino Linotype" w:cs="Arial"/>
          <w:i/>
        </w:rPr>
        <w:t xml:space="preserve"> “</w:t>
      </w:r>
      <w:r w:rsidR="00354175" w:rsidRPr="00354175">
        <w:rPr>
          <w:rFonts w:ascii="Palatino Linotype" w:hAnsi="Palatino Linotype" w:cs="Arial"/>
          <w:i/>
        </w:rPr>
        <w:t xml:space="preserve">Folio de la solicitud: </w:t>
      </w:r>
      <w:r w:rsidR="00354175" w:rsidRPr="00354175">
        <w:rPr>
          <w:rFonts w:ascii="Palatino Linotype" w:hAnsi="Palatino Linotype" w:cs="Arial"/>
          <w:b/>
          <w:i/>
          <w:u w:val="single"/>
        </w:rPr>
        <w:t>00179/TEXCOCO/IP/2022</w:t>
      </w:r>
    </w:p>
    <w:p w14:paraId="6EFC51B3" w14:textId="77777777" w:rsidR="00354175" w:rsidRDefault="00354175" w:rsidP="00354175">
      <w:pPr>
        <w:ind w:left="851" w:right="851"/>
        <w:jc w:val="both"/>
        <w:rPr>
          <w:rFonts w:ascii="Palatino Linotype" w:hAnsi="Palatino Linotype" w:cs="Arial"/>
          <w:i/>
        </w:rPr>
      </w:pPr>
    </w:p>
    <w:p w14:paraId="24608FC4" w14:textId="77777777" w:rsidR="00354175" w:rsidRDefault="00354175" w:rsidP="00354175">
      <w:pPr>
        <w:ind w:left="851" w:right="851"/>
        <w:jc w:val="both"/>
        <w:rPr>
          <w:rFonts w:ascii="Palatino Linotype" w:hAnsi="Palatino Linotype" w:cs="Arial"/>
          <w:i/>
        </w:rPr>
      </w:pPr>
      <w:r w:rsidRPr="0035417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0D7342A" w14:textId="77777777" w:rsidR="00354175" w:rsidRPr="00354175" w:rsidRDefault="00354175" w:rsidP="00354175">
      <w:pPr>
        <w:ind w:left="851" w:right="851"/>
        <w:jc w:val="both"/>
        <w:rPr>
          <w:rFonts w:ascii="Palatino Linotype" w:hAnsi="Palatino Linotype" w:cs="Arial"/>
          <w:i/>
        </w:rPr>
      </w:pPr>
    </w:p>
    <w:p w14:paraId="277812B3" w14:textId="77777777" w:rsidR="00354175" w:rsidRPr="00354175" w:rsidRDefault="00354175" w:rsidP="00354175">
      <w:pPr>
        <w:ind w:left="851" w:right="851"/>
        <w:jc w:val="both"/>
        <w:rPr>
          <w:rFonts w:ascii="Palatino Linotype" w:hAnsi="Palatino Linotype" w:cs="Arial"/>
          <w:i/>
        </w:rPr>
      </w:pPr>
      <w:r w:rsidRPr="00354175">
        <w:rPr>
          <w:rFonts w:ascii="Palatino Linotype" w:hAnsi="Palatino Linotype" w:cs="Arial"/>
          <w:i/>
        </w:rPr>
        <w:t>Texcoco, México a 27 de Abril de 2022 Folio de la solicitud: 00179/TEXCOCO/IP/2022 C. SOLICITANTE En respuesta a la solicitud recibida, nos permitimos hacer de su conocimiento que con fundamento en el artículo 53, 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 ATENTAMENTE LIC. RENE JONATHAN SANDOVAL TINOCO Unidad de Transparencia Ayuntamiento de Texcoco</w:t>
      </w:r>
    </w:p>
    <w:p w14:paraId="3AF91E14" w14:textId="77777777" w:rsidR="00354175" w:rsidRDefault="00354175" w:rsidP="00354175">
      <w:pPr>
        <w:ind w:left="851" w:right="851"/>
        <w:jc w:val="both"/>
        <w:rPr>
          <w:rFonts w:ascii="Palatino Linotype" w:hAnsi="Palatino Linotype" w:cs="Arial"/>
          <w:i/>
        </w:rPr>
      </w:pPr>
    </w:p>
    <w:p w14:paraId="4472276E" w14:textId="77777777" w:rsidR="00354175" w:rsidRPr="00354175" w:rsidRDefault="00354175" w:rsidP="00354175">
      <w:pPr>
        <w:ind w:left="851" w:right="851"/>
        <w:jc w:val="both"/>
        <w:rPr>
          <w:rFonts w:ascii="Palatino Linotype" w:hAnsi="Palatino Linotype" w:cs="Arial"/>
          <w:i/>
        </w:rPr>
      </w:pPr>
      <w:r w:rsidRPr="00354175">
        <w:rPr>
          <w:rFonts w:ascii="Palatino Linotype" w:hAnsi="Palatino Linotype" w:cs="Arial"/>
          <w:i/>
        </w:rPr>
        <w:t>ATENTAMENTE</w:t>
      </w:r>
    </w:p>
    <w:p w14:paraId="3D71D1C1" w14:textId="6A5F8EF6" w:rsidR="008D6D96" w:rsidRPr="002246A2" w:rsidRDefault="00354175" w:rsidP="00354175">
      <w:pPr>
        <w:ind w:left="851" w:right="851"/>
        <w:jc w:val="both"/>
        <w:rPr>
          <w:rFonts w:ascii="Palatino Linotype" w:hAnsi="Palatino Linotype" w:cs="Arial"/>
          <w:i/>
        </w:rPr>
      </w:pPr>
      <w:r w:rsidRPr="00354175">
        <w:rPr>
          <w:rFonts w:ascii="Palatino Linotype" w:hAnsi="Palatino Linotype" w:cs="Arial"/>
          <w:i/>
        </w:rPr>
        <w:t>Lic. René Jonathan Sandoval Tinoco</w:t>
      </w:r>
      <w:r w:rsidR="008D6D96" w:rsidRPr="006E2D8D">
        <w:rPr>
          <w:rFonts w:ascii="Palatino Linotype" w:hAnsi="Palatino Linotype" w:cs="Arial"/>
          <w:i/>
        </w:rPr>
        <w:t>”</w:t>
      </w:r>
    </w:p>
    <w:p w14:paraId="30630136" w14:textId="77777777" w:rsidR="00F46230" w:rsidRPr="00B21190" w:rsidRDefault="00F46230" w:rsidP="003D0754">
      <w:pPr>
        <w:pStyle w:val="Sinespaciado"/>
      </w:pPr>
    </w:p>
    <w:p w14:paraId="06BBE747" w14:textId="29FB7F47" w:rsidR="004213E0" w:rsidRPr="00BF5A90" w:rsidRDefault="004213E0" w:rsidP="004213E0">
      <w:pPr>
        <w:spacing w:before="240" w:line="360" w:lineRule="auto"/>
        <w:jc w:val="both"/>
        <w:rPr>
          <w:rFonts w:ascii="Palatino Linotype" w:hAnsi="Palatino Linotype"/>
          <w:color w:val="000000"/>
        </w:rPr>
      </w:pPr>
      <w:r>
        <w:rPr>
          <w:rFonts w:ascii="Palatino Linotype" w:hAnsi="Palatino Linotype"/>
          <w:color w:val="000000"/>
        </w:rPr>
        <w:lastRenderedPageBreak/>
        <w:t xml:space="preserve">Para tal efecto, </w:t>
      </w:r>
      <w:r w:rsidRPr="004213E0">
        <w:rPr>
          <w:rFonts w:ascii="Palatino Linotype" w:hAnsi="Palatino Linotype"/>
          <w:b/>
          <w:color w:val="000000"/>
        </w:rPr>
        <w:t>el Sujeto Obligado</w:t>
      </w:r>
      <w:r>
        <w:rPr>
          <w:rFonts w:ascii="Palatino Linotype" w:hAnsi="Palatino Linotype"/>
          <w:color w:val="000000"/>
        </w:rPr>
        <w:t xml:space="preserve"> adjuntó el archivo electrónico denominado </w:t>
      </w:r>
      <w:bookmarkStart w:id="1" w:name="_Hlk99652498"/>
      <w:r w:rsidRPr="00BB0886">
        <w:rPr>
          <w:rFonts w:ascii="Palatino Linotype" w:hAnsi="Palatino Linotype"/>
          <w:b/>
          <w:bCs/>
          <w:i/>
          <w:iCs/>
          <w:color w:val="000000"/>
        </w:rPr>
        <w:t>“</w:t>
      </w:r>
      <w:r w:rsidR="00354175" w:rsidRPr="00354175">
        <w:rPr>
          <w:rFonts w:ascii="Palatino Linotype" w:hAnsi="Palatino Linotype"/>
          <w:b/>
          <w:bCs/>
          <w:i/>
          <w:iCs/>
          <w:color w:val="000000"/>
        </w:rPr>
        <w:t>RESPUESTA SOLICITUD 199-2022.pdf</w:t>
      </w:r>
      <w:r w:rsidRPr="00BB0886">
        <w:rPr>
          <w:rFonts w:ascii="Palatino Linotype" w:hAnsi="Palatino Linotype"/>
          <w:b/>
          <w:bCs/>
          <w:i/>
          <w:iCs/>
          <w:color w:val="000000"/>
        </w:rPr>
        <w:t>”</w:t>
      </w:r>
      <w:bookmarkEnd w:id="1"/>
      <w:r>
        <w:rPr>
          <w:rFonts w:ascii="Palatino Linotype" w:hAnsi="Palatino Linotype"/>
          <w:color w:val="000000"/>
        </w:rPr>
        <w:t>; mismo que no se inserta en el presente apartado</w:t>
      </w:r>
      <w:r w:rsidRPr="00F670C8">
        <w:rPr>
          <w:rFonts w:ascii="Palatino Linotype" w:hAnsi="Palatino Linotype"/>
          <w:color w:val="000000"/>
        </w:rPr>
        <w:t xml:space="preserve"> por ser del conocimiento de las partes, </w:t>
      </w:r>
      <w:r>
        <w:rPr>
          <w:rFonts w:ascii="Palatino Linotype" w:hAnsi="Palatino Linotype"/>
          <w:color w:val="000000"/>
        </w:rPr>
        <w:t>sin embargo,</w:t>
      </w:r>
      <w:r w:rsidRPr="00F670C8">
        <w:rPr>
          <w:rFonts w:ascii="Palatino Linotype" w:hAnsi="Palatino Linotype"/>
          <w:color w:val="000000"/>
        </w:rPr>
        <w:t xml:space="preserve"> habrá de hacerse el análisis y estudio correspondiente en párrafos posteriores.</w:t>
      </w:r>
    </w:p>
    <w:p w14:paraId="0889F64F" w14:textId="77777777" w:rsidR="00154698" w:rsidRDefault="00154698" w:rsidP="003D0754">
      <w:pPr>
        <w:spacing w:line="360" w:lineRule="auto"/>
        <w:jc w:val="both"/>
        <w:rPr>
          <w:rFonts w:ascii="Palatino Linotype" w:hAnsi="Palatino Linotype" w:cs="Arial"/>
          <w:b/>
          <w:sz w:val="28"/>
        </w:rPr>
      </w:pPr>
    </w:p>
    <w:p w14:paraId="2B85071E" w14:textId="77777777" w:rsidR="00D34057" w:rsidRPr="00B21190" w:rsidRDefault="00D34057" w:rsidP="003D0754">
      <w:pPr>
        <w:spacing w:line="360" w:lineRule="auto"/>
        <w:jc w:val="both"/>
        <w:rPr>
          <w:rFonts w:ascii="Palatino Linotype" w:hAnsi="Palatino Linotype" w:cs="Arial"/>
          <w:b/>
          <w:sz w:val="28"/>
        </w:rPr>
      </w:pPr>
      <w:r w:rsidRPr="00B21190">
        <w:rPr>
          <w:rFonts w:ascii="Palatino Linotype" w:hAnsi="Palatino Linotype" w:cs="Arial"/>
          <w:b/>
          <w:sz w:val="28"/>
        </w:rPr>
        <w:t xml:space="preserve">TERCERO. </w:t>
      </w:r>
      <w:r w:rsidRPr="00B21190">
        <w:rPr>
          <w:rFonts w:ascii="Palatino Linotype" w:hAnsi="Palatino Linotype"/>
          <w:b/>
          <w:sz w:val="28"/>
        </w:rPr>
        <w:t>Del recurso de revisión.</w:t>
      </w:r>
    </w:p>
    <w:p w14:paraId="296EDA60" w14:textId="6BEF6BB1" w:rsidR="00BD28E3" w:rsidRPr="00B21190" w:rsidRDefault="00D34057" w:rsidP="003D0754">
      <w:pPr>
        <w:spacing w:line="360" w:lineRule="auto"/>
        <w:jc w:val="both"/>
        <w:rPr>
          <w:rFonts w:ascii="Palatino Linotype" w:hAnsi="Palatino Linotype" w:cs="Arial"/>
        </w:rPr>
      </w:pPr>
      <w:r w:rsidRPr="00B21190">
        <w:rPr>
          <w:rFonts w:ascii="Palatino Linotype" w:hAnsi="Palatino Linotype" w:cs="Arial"/>
        </w:rPr>
        <w:t xml:space="preserve">Inconforme con la respuesta del </w:t>
      </w:r>
      <w:r w:rsidR="003D002D" w:rsidRPr="00B21190">
        <w:rPr>
          <w:rFonts w:ascii="Palatino Linotype" w:hAnsi="Palatino Linotype" w:cs="Arial"/>
          <w:b/>
        </w:rPr>
        <w:t>Sujeto Obligado</w:t>
      </w:r>
      <w:r w:rsidRPr="00B21190">
        <w:rPr>
          <w:rFonts w:ascii="Palatino Linotype" w:hAnsi="Palatino Linotype" w:cs="Arial"/>
        </w:rPr>
        <w:t xml:space="preserve">, </w:t>
      </w:r>
      <w:r w:rsidR="00A1656C">
        <w:rPr>
          <w:rFonts w:ascii="Palatino Linotype" w:hAnsi="Palatino Linotype" w:cs="Arial"/>
          <w:b/>
        </w:rPr>
        <w:t>el</w:t>
      </w:r>
      <w:r w:rsidRPr="00B21190">
        <w:rPr>
          <w:rFonts w:ascii="Palatino Linotype" w:hAnsi="Palatino Linotype" w:cs="Arial"/>
          <w:b/>
        </w:rPr>
        <w:t xml:space="preserve"> Recurrente </w:t>
      </w:r>
      <w:r w:rsidRPr="00B21190">
        <w:rPr>
          <w:rFonts w:ascii="Palatino Linotype" w:hAnsi="Palatino Linotype" w:cs="Arial"/>
        </w:rPr>
        <w:t xml:space="preserve">interpuso el recurso de revisión, en fecha </w:t>
      </w:r>
      <w:r w:rsidR="00354175">
        <w:rPr>
          <w:rFonts w:ascii="Palatino Linotype" w:hAnsi="Palatino Linotype" w:cs="Arial"/>
        </w:rPr>
        <w:t>tres de mayo</w:t>
      </w:r>
      <w:r w:rsidR="001B0A88">
        <w:rPr>
          <w:rFonts w:ascii="Palatino Linotype" w:hAnsi="Palatino Linotype" w:cs="Arial"/>
        </w:rPr>
        <w:t xml:space="preserve"> de dos mil veintidós</w:t>
      </w:r>
      <w:r w:rsidRPr="00B21190">
        <w:rPr>
          <w:rFonts w:ascii="Palatino Linotype" w:hAnsi="Palatino Linotype" w:cs="Arial"/>
        </w:rPr>
        <w:t xml:space="preserve">, </w:t>
      </w:r>
      <w:r w:rsidR="001B0A88">
        <w:rPr>
          <w:rFonts w:ascii="Palatino Linotype" w:hAnsi="Palatino Linotype" w:cs="Arial"/>
        </w:rPr>
        <w:t>quedando</w:t>
      </w:r>
      <w:r w:rsidRPr="00B21190">
        <w:rPr>
          <w:rFonts w:ascii="Palatino Linotype" w:hAnsi="Palatino Linotype" w:cs="Arial"/>
        </w:rPr>
        <w:t xml:space="preserve"> registrado</w:t>
      </w:r>
      <w:r w:rsidRPr="00B21190">
        <w:rPr>
          <w:rFonts w:ascii="Palatino Linotype" w:hAnsi="Palatino Linotype" w:cs="Arial"/>
          <w:b/>
        </w:rPr>
        <w:t xml:space="preserve"> </w:t>
      </w:r>
      <w:r w:rsidRPr="00B21190">
        <w:rPr>
          <w:rFonts w:ascii="Palatino Linotype" w:hAnsi="Palatino Linotype" w:cs="Arial"/>
        </w:rPr>
        <w:t>en el sistema electrónico con el expediente número</w:t>
      </w:r>
      <w:r w:rsidR="00ED72E2" w:rsidRPr="00ED72E2">
        <w:t xml:space="preserve"> </w:t>
      </w:r>
      <w:r w:rsidR="00354175" w:rsidRPr="00354175">
        <w:rPr>
          <w:rFonts w:ascii="Palatino Linotype" w:hAnsi="Palatino Linotype" w:cs="Arial"/>
          <w:b/>
          <w:bCs/>
          <w:lang w:eastAsia="es-MX"/>
        </w:rPr>
        <w:t>06920/INFOEM/IP/RR/2022</w:t>
      </w:r>
      <w:r w:rsidRPr="00B21190">
        <w:rPr>
          <w:rFonts w:ascii="Palatino Linotype" w:hAnsi="Palatino Linotype" w:cs="Arial"/>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477E0222" w:rsidR="00D34057" w:rsidRPr="00B21190" w:rsidRDefault="00BB0BEB" w:rsidP="007D7483">
      <w:pPr>
        <w:ind w:left="851" w:right="850"/>
        <w:jc w:val="both"/>
        <w:rPr>
          <w:rFonts w:ascii="Palatino Linotype" w:hAnsi="Palatino Linotype" w:cs="Arial"/>
          <w:i/>
        </w:rPr>
      </w:pPr>
      <w:r>
        <w:rPr>
          <w:rFonts w:ascii="Palatino Linotype" w:hAnsi="Palatino Linotype" w:cs="Arial"/>
          <w:i/>
        </w:rPr>
        <w:t>“</w:t>
      </w:r>
      <w:proofErr w:type="gramStart"/>
      <w:r w:rsidR="00354175" w:rsidRPr="00354175">
        <w:rPr>
          <w:rFonts w:ascii="Palatino Linotype" w:hAnsi="Palatino Linotype" w:cs="Arial"/>
          <w:bCs/>
          <w:i/>
        </w:rPr>
        <w:t>.¿</w:t>
      </w:r>
      <w:proofErr w:type="gramEnd"/>
      <w:r w:rsidR="00354175" w:rsidRPr="00354175">
        <w:rPr>
          <w:rFonts w:ascii="Palatino Linotype" w:hAnsi="Palatino Linotype" w:cs="Arial"/>
          <w:bCs/>
          <w:i/>
        </w:rPr>
        <w:t xml:space="preserve">Cuál es el sueldo del defensor municipal de los derechos humanos y que nivel tiene su plaza? </w:t>
      </w:r>
      <w:proofErr w:type="gramStart"/>
      <w:r w:rsidR="00354175" w:rsidRPr="00354175">
        <w:rPr>
          <w:rFonts w:ascii="Palatino Linotype" w:hAnsi="Palatino Linotype" w:cs="Arial"/>
          <w:bCs/>
          <w:i/>
        </w:rPr>
        <w:t>2.¿</w:t>
      </w:r>
      <w:proofErr w:type="gramEnd"/>
      <w:r w:rsidR="00354175" w:rsidRPr="00354175">
        <w:rPr>
          <w:rFonts w:ascii="Palatino Linotype" w:hAnsi="Palatino Linotype" w:cs="Arial"/>
          <w:bCs/>
          <w:i/>
        </w:rPr>
        <w:t xml:space="preserve">Con qué personal cuenta la defensoría municipal de los derechos humanos, nombre, cargo y estudios? </w:t>
      </w:r>
      <w:proofErr w:type="gramStart"/>
      <w:r w:rsidR="00354175" w:rsidRPr="00354175">
        <w:rPr>
          <w:rFonts w:ascii="Palatino Linotype" w:hAnsi="Palatino Linotype" w:cs="Arial"/>
          <w:bCs/>
          <w:i/>
        </w:rPr>
        <w:t>3.¿</w:t>
      </w:r>
      <w:proofErr w:type="gramEnd"/>
      <w:r w:rsidR="00354175" w:rsidRPr="00354175">
        <w:rPr>
          <w:rFonts w:ascii="Palatino Linotype" w:hAnsi="Palatino Linotype" w:cs="Arial"/>
          <w:bCs/>
          <w:i/>
        </w:rPr>
        <w:t xml:space="preserve">La defensoría Municipal de derechos humanos qué presupuesto tiene? </w:t>
      </w:r>
      <w:proofErr w:type="gramStart"/>
      <w:r w:rsidR="00354175" w:rsidRPr="00354175">
        <w:rPr>
          <w:rFonts w:ascii="Palatino Linotype" w:hAnsi="Palatino Linotype" w:cs="Arial"/>
          <w:bCs/>
          <w:i/>
        </w:rPr>
        <w:t>4.¿</w:t>
      </w:r>
      <w:proofErr w:type="gramEnd"/>
      <w:r w:rsidR="00354175" w:rsidRPr="00354175">
        <w:rPr>
          <w:rFonts w:ascii="Palatino Linotype" w:hAnsi="Palatino Linotype" w:cs="Arial"/>
          <w:bCs/>
          <w:i/>
        </w:rPr>
        <w:t>La defensoría Municipal de derechos humanos ha realizado alguna recomendación al gobierno municipal?</w:t>
      </w:r>
      <w:r w:rsidR="00D34057" w:rsidRPr="00B21190">
        <w:rPr>
          <w:rFonts w:ascii="Palatino Linotype" w:hAnsi="Palatino Linotype" w:cs="Arial"/>
          <w:i/>
        </w:rPr>
        <w:t>”</w:t>
      </w:r>
      <w:r w:rsidR="00CF70A0">
        <w:rPr>
          <w:rFonts w:ascii="Palatino Linotype" w:hAnsi="Palatino Linotype" w:cs="Arial"/>
          <w:i/>
        </w:rPr>
        <w:t xml:space="preserve"> </w:t>
      </w:r>
      <w:r w:rsidR="00D34057" w:rsidRPr="00B21190">
        <w:rPr>
          <w:rFonts w:ascii="Palatino Linotype" w:hAnsi="Palatino Linotype" w:cs="Arial"/>
          <w:i/>
        </w:rPr>
        <w:t>[</w:t>
      </w:r>
      <w:proofErr w:type="gramStart"/>
      <w:r w:rsidR="00D34057" w:rsidRPr="00B21190">
        <w:rPr>
          <w:rFonts w:ascii="Palatino Linotype" w:hAnsi="Palatino Linotype" w:cs="Arial"/>
          <w:i/>
        </w:rPr>
        <w:t>sic</w:t>
      </w:r>
      <w:proofErr w:type="gramEnd"/>
      <w:r w:rsidR="00D34057" w:rsidRPr="00B21190">
        <w:rPr>
          <w:rFonts w:ascii="Palatino Linotype" w:hAnsi="Palatino Linotype" w:cs="Arial"/>
          <w:i/>
        </w:rPr>
        <w:t>]</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505D7334" w14:textId="17CF1C7A" w:rsidR="00E36016" w:rsidRPr="001B0A88" w:rsidRDefault="00BB0BEB" w:rsidP="001B0A88">
      <w:pPr>
        <w:ind w:left="851" w:right="850"/>
        <w:jc w:val="both"/>
        <w:rPr>
          <w:rFonts w:ascii="Palatino Linotype" w:hAnsi="Palatino Linotype" w:cs="Arial"/>
          <w:i/>
        </w:rPr>
      </w:pPr>
      <w:r>
        <w:rPr>
          <w:rFonts w:ascii="Palatino Linotype" w:hAnsi="Palatino Linotype" w:cs="Arial"/>
          <w:i/>
        </w:rPr>
        <w:t>“</w:t>
      </w:r>
      <w:r w:rsidR="00354175" w:rsidRPr="00354175">
        <w:rPr>
          <w:rFonts w:ascii="Palatino Linotype" w:hAnsi="Palatino Linotype" w:cs="Arial"/>
          <w:bCs/>
          <w:i/>
        </w:rPr>
        <w:t>La solicitud de información pública con el folio 00179/TEXCOCO/IP/2022, si bien fue contestada, en dicha respuesta el folio es inconexo pues en el documento señala el siguiente folio 00199/TEXCOCO/IP/</w:t>
      </w:r>
      <w:proofErr w:type="gramStart"/>
      <w:r w:rsidR="00354175" w:rsidRPr="00354175">
        <w:rPr>
          <w:rFonts w:ascii="Palatino Linotype" w:hAnsi="Palatino Linotype" w:cs="Arial"/>
          <w:bCs/>
          <w:i/>
        </w:rPr>
        <w:t>2022 ,</w:t>
      </w:r>
      <w:proofErr w:type="gramEnd"/>
      <w:r w:rsidR="00354175" w:rsidRPr="00354175">
        <w:rPr>
          <w:rFonts w:ascii="Palatino Linotype" w:hAnsi="Palatino Linotype" w:cs="Arial"/>
          <w:bCs/>
          <w:i/>
        </w:rPr>
        <w:t xml:space="preserve"> </w:t>
      </w:r>
      <w:proofErr w:type="spellStart"/>
      <w:r w:rsidR="00354175" w:rsidRPr="00354175">
        <w:rPr>
          <w:rFonts w:ascii="Palatino Linotype" w:hAnsi="Palatino Linotype" w:cs="Arial"/>
          <w:bCs/>
          <w:i/>
        </w:rPr>
        <w:t>ademas</w:t>
      </w:r>
      <w:proofErr w:type="spellEnd"/>
      <w:r w:rsidR="00354175" w:rsidRPr="00354175">
        <w:rPr>
          <w:rFonts w:ascii="Palatino Linotype" w:hAnsi="Palatino Linotype" w:cs="Arial"/>
          <w:bCs/>
          <w:i/>
        </w:rPr>
        <w:t xml:space="preserve"> que la respuesta presentada no corresponde con la información que solicite.</w:t>
      </w:r>
      <w:r w:rsidR="00D34057" w:rsidRPr="00B21190">
        <w:rPr>
          <w:rFonts w:ascii="Palatino Linotype" w:hAnsi="Palatino Linotype" w:cs="Arial"/>
          <w:i/>
        </w:rPr>
        <w:t>” [sic]</w:t>
      </w:r>
    </w:p>
    <w:p w14:paraId="78750FB9" w14:textId="77777777" w:rsidR="003708E1" w:rsidRDefault="003708E1" w:rsidP="00E91EE4">
      <w:pPr>
        <w:spacing w:before="240" w:line="360" w:lineRule="auto"/>
        <w:ind w:right="851"/>
        <w:jc w:val="both"/>
        <w:rPr>
          <w:rFonts w:ascii="Palatino Linotype" w:hAnsi="Palatino Linotype"/>
          <w:color w:val="000000"/>
          <w:sz w:val="18"/>
        </w:rPr>
      </w:pPr>
    </w:p>
    <w:p w14:paraId="5B03529F" w14:textId="77777777" w:rsidR="00354175" w:rsidRDefault="00354175" w:rsidP="00E91EE4">
      <w:pPr>
        <w:spacing w:before="240" w:line="360" w:lineRule="auto"/>
        <w:ind w:right="851"/>
        <w:jc w:val="both"/>
        <w:rPr>
          <w:rFonts w:ascii="Palatino Linotype" w:hAnsi="Palatino Linotype"/>
          <w:color w:val="000000"/>
          <w:sz w:val="18"/>
        </w:rPr>
      </w:pPr>
    </w:p>
    <w:p w14:paraId="29857834" w14:textId="77777777" w:rsidR="00354175" w:rsidRPr="00B21190" w:rsidRDefault="00354175"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lastRenderedPageBreak/>
        <w:t>CUARTO</w:t>
      </w:r>
      <w:r w:rsidRPr="00B21190">
        <w:rPr>
          <w:rFonts w:ascii="Palatino Linotype" w:hAnsi="Palatino Linotype" w:cs="Arial"/>
          <w:b/>
        </w:rPr>
        <w:t xml:space="preserve">. </w:t>
      </w:r>
      <w:r w:rsidRPr="00B21190">
        <w:rPr>
          <w:rFonts w:ascii="Palatino Linotype" w:hAnsi="Palatino Linotype" w:cs="Arial"/>
          <w:b/>
          <w:sz w:val="28"/>
          <w:szCs w:val="28"/>
        </w:rPr>
        <w:t>Del turno del recurso de revisión.</w:t>
      </w:r>
    </w:p>
    <w:p w14:paraId="2F676C3C" w14:textId="1EB0B2C4" w:rsidR="0014624E" w:rsidRPr="00354175" w:rsidRDefault="001B0A88" w:rsidP="003D0754">
      <w:pPr>
        <w:spacing w:line="360" w:lineRule="auto"/>
        <w:jc w:val="both"/>
        <w:rPr>
          <w:rFonts w:ascii="Palatino Linotype" w:eastAsiaTheme="minorHAnsi" w:hAnsi="Palatino Linotype" w:cs="Arial"/>
          <w:lang w:val="es-MX" w:eastAsia="en-US"/>
        </w:rPr>
      </w:pPr>
      <w:r w:rsidRPr="001B0A88">
        <w:rPr>
          <w:rFonts w:ascii="Palatino Linotype" w:eastAsiaTheme="minorHAnsi" w:hAnsi="Palatino Linotype" w:cs="Arial"/>
          <w:lang w:val="es-MX" w:eastAsia="en-US"/>
        </w:rPr>
        <w:t xml:space="preserve">Medio de impugnación que le fue turnado al </w:t>
      </w:r>
      <w:r w:rsidRPr="001B0A88">
        <w:rPr>
          <w:rFonts w:ascii="Palatino Linotype" w:eastAsiaTheme="minorHAnsi" w:hAnsi="Palatino Linotype" w:cs="Arial"/>
          <w:b/>
          <w:bCs/>
          <w:lang w:val="es-MX" w:eastAsia="en-US"/>
        </w:rPr>
        <w:t>Comisionado</w:t>
      </w:r>
      <w:r w:rsidR="009F3DA1">
        <w:rPr>
          <w:rFonts w:ascii="Palatino Linotype" w:eastAsiaTheme="minorHAnsi" w:hAnsi="Palatino Linotype" w:cs="Arial"/>
          <w:b/>
          <w:bCs/>
          <w:lang w:val="es-MX" w:eastAsia="en-US"/>
        </w:rPr>
        <w:t xml:space="preserve"> Presidente</w:t>
      </w:r>
      <w:r w:rsidRPr="001B0A88">
        <w:rPr>
          <w:rFonts w:ascii="Palatino Linotype" w:eastAsiaTheme="minorHAnsi" w:hAnsi="Palatino Linotype" w:cs="Arial"/>
          <w:b/>
          <w:bCs/>
          <w:lang w:val="es-MX" w:eastAsia="en-US"/>
        </w:rPr>
        <w:t xml:space="preserve"> José Martínez Vilchis</w:t>
      </w:r>
      <w:r w:rsidRPr="001B0A8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54175">
        <w:rPr>
          <w:rFonts w:ascii="Palatino Linotype" w:eastAsiaTheme="minorHAnsi" w:hAnsi="Palatino Linotype" w:cs="Arial"/>
        </w:rPr>
        <w:t>diez de mayo</w:t>
      </w:r>
      <w:r>
        <w:rPr>
          <w:rFonts w:ascii="Palatino Linotype" w:eastAsiaTheme="minorHAnsi" w:hAnsi="Palatino Linotype" w:cs="Arial"/>
          <w:lang w:val="es-MX" w:eastAsia="en-US"/>
        </w:rPr>
        <w:t xml:space="preserve"> de dos mil veintidós</w:t>
      </w:r>
      <w:r w:rsidRPr="001B0A8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561C4F54" w14:textId="77777777" w:rsidR="0014624E" w:rsidRDefault="0014624E" w:rsidP="003D0754">
      <w:pPr>
        <w:spacing w:line="360" w:lineRule="auto"/>
        <w:jc w:val="both"/>
        <w:rPr>
          <w:rFonts w:ascii="Palatino Linotype" w:hAnsi="Palatino Linotype" w:cs="Arial"/>
          <w:b/>
          <w:sz w:val="28"/>
        </w:rPr>
      </w:pPr>
    </w:p>
    <w:p w14:paraId="51BD16D2" w14:textId="2DB00E2B"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QUINTO</w:t>
      </w:r>
      <w:r w:rsidRPr="00B21190">
        <w:rPr>
          <w:rFonts w:ascii="Palatino Linotype" w:hAnsi="Palatino Linotype" w:cs="Arial"/>
          <w:b/>
        </w:rPr>
        <w:t xml:space="preserve">. </w:t>
      </w:r>
      <w:r w:rsidRPr="00B21190">
        <w:rPr>
          <w:rFonts w:ascii="Palatino Linotype" w:hAnsi="Palatino Linotype" w:cs="Arial"/>
          <w:b/>
          <w:sz w:val="28"/>
          <w:szCs w:val="28"/>
        </w:rPr>
        <w:t>De la etapa de instrucción.</w:t>
      </w:r>
    </w:p>
    <w:p w14:paraId="1C65A440" w14:textId="0B063E36" w:rsidR="00E01F39" w:rsidRDefault="00354175" w:rsidP="00D27E5B">
      <w:pPr>
        <w:spacing w:line="360" w:lineRule="auto"/>
        <w:jc w:val="both"/>
        <w:rPr>
          <w:rFonts w:ascii="Palatino Linotype" w:hAnsi="Palatino Linotype" w:cs="Arial"/>
        </w:rPr>
      </w:pPr>
      <w:r w:rsidRPr="00F60ECB">
        <w:rPr>
          <w:rFonts w:ascii="Palatino Linotype" w:hAnsi="Palatino Linotype" w:cs="Arial"/>
        </w:rPr>
        <w:t xml:space="preserve">Así, una vez abierta la etapa de instrucción, en el sumario se observa que El Sujeto Obligado en </w:t>
      </w:r>
      <w:r>
        <w:rPr>
          <w:rFonts w:ascii="Palatino Linotype" w:hAnsi="Palatino Linotype" w:cs="Arial"/>
        </w:rPr>
        <w:t>fecha dieciocho de mayo de dos mil veintidós</w:t>
      </w:r>
      <w:r w:rsidRPr="00F60ECB">
        <w:rPr>
          <w:rFonts w:ascii="Palatino Linotype" w:hAnsi="Palatino Linotype" w:cs="Arial"/>
        </w:rPr>
        <w:t>, p</w:t>
      </w:r>
      <w:bookmarkStart w:id="2" w:name="_Hlk96701949"/>
      <w:r>
        <w:rPr>
          <w:rFonts w:ascii="Palatino Linotype" w:hAnsi="Palatino Linotype" w:cs="Arial"/>
        </w:rPr>
        <w:t xml:space="preserve">resentó su informe justificado, mismo que </w:t>
      </w:r>
      <w:r w:rsidRPr="00F60ECB">
        <w:rPr>
          <w:rFonts w:ascii="Palatino Linotype" w:hAnsi="Palatino Linotype" w:cs="Arial"/>
        </w:rPr>
        <w:t>presenta datos que pueden considerarse</w:t>
      </w:r>
      <w:r>
        <w:rPr>
          <w:rFonts w:ascii="Palatino Linotype" w:hAnsi="Palatino Linotype" w:cs="Arial"/>
        </w:rPr>
        <w:t xml:space="preserve"> </w:t>
      </w:r>
      <w:r w:rsidRPr="005874D3">
        <w:rPr>
          <w:rFonts w:ascii="Palatino Linotype" w:hAnsi="Palatino Linotype" w:cs="Arial"/>
        </w:rPr>
        <w:t>información reservada (nombre de los elementos de seguridad pública), ello atendiendo a que pone  en riesgo la vida e integridad física con motivo de sus funciones</w:t>
      </w:r>
      <w:r>
        <w:rPr>
          <w:rFonts w:ascii="Palatino Linotype" w:hAnsi="Palatino Linotype" w:cs="Arial"/>
        </w:rPr>
        <w:t>,</w:t>
      </w:r>
      <w:r w:rsidRPr="00F60ECB">
        <w:rPr>
          <w:rFonts w:ascii="Palatino Linotype" w:hAnsi="Palatino Linotype" w:cs="Arial"/>
        </w:rPr>
        <w:t xml:space="preserve"> por lo que </w:t>
      </w:r>
      <w:bookmarkEnd w:id="2"/>
      <w:r>
        <w:rPr>
          <w:rFonts w:ascii="Palatino Linotype" w:hAnsi="Palatino Linotype" w:cs="Arial"/>
        </w:rPr>
        <w:t>no se puso a la vista del particular.</w:t>
      </w:r>
      <w:r w:rsidRPr="00F60ECB">
        <w:rPr>
          <w:rFonts w:ascii="Palatino Linotype" w:hAnsi="Palatino Linotype" w:cs="Arial"/>
        </w:rPr>
        <w:t xml:space="preserve"> </w:t>
      </w:r>
      <w:r>
        <w:rPr>
          <w:rFonts w:ascii="Palatino Linotype" w:hAnsi="Palatino Linotype" w:cs="Arial"/>
        </w:rPr>
        <w:t>A</w:t>
      </w:r>
      <w:r w:rsidRPr="00F60ECB">
        <w:rPr>
          <w:rFonts w:ascii="Palatino Linotype" w:hAnsi="Palatino Linotype" w:cs="Arial"/>
        </w:rPr>
        <w:t xml:space="preserve">simismo, se hace constar que el Recurrente fue omiso en presentar </w:t>
      </w:r>
      <w:r>
        <w:rPr>
          <w:rFonts w:ascii="Palatino Linotype" w:hAnsi="Palatino Linotype" w:cs="Arial"/>
        </w:rPr>
        <w:t>manifestación alguna. F</w:t>
      </w:r>
      <w:r w:rsidRPr="00F60ECB">
        <w:rPr>
          <w:rFonts w:ascii="Palatino Linotype" w:hAnsi="Palatino Linotype" w:cs="Arial"/>
        </w:rPr>
        <w:t>inalmente se advierte de las constancias que integran el presente expediente, que no existe prueba alguna que deba desahogarse.</w:t>
      </w:r>
    </w:p>
    <w:p w14:paraId="098D579E" w14:textId="77777777" w:rsidR="00354175" w:rsidRPr="00D27E5B" w:rsidRDefault="00354175" w:rsidP="00D27E5B">
      <w:pPr>
        <w:spacing w:line="360" w:lineRule="auto"/>
        <w:jc w:val="both"/>
        <w:rPr>
          <w:rFonts w:ascii="Palatino Linotype" w:hAnsi="Palatino Linotype"/>
        </w:rPr>
      </w:pPr>
    </w:p>
    <w:p w14:paraId="6878CCBD" w14:textId="77777777" w:rsidR="00D27E5B" w:rsidRPr="00D27E5B" w:rsidRDefault="00D27E5B" w:rsidP="00D27E5B">
      <w:pPr>
        <w:spacing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35747670" w14:textId="6707E2C8" w:rsidR="00F1409B" w:rsidRPr="00E73C81" w:rsidRDefault="00354175" w:rsidP="00E73C81">
      <w:pPr>
        <w:spacing w:line="360" w:lineRule="auto"/>
        <w:jc w:val="both"/>
        <w:rPr>
          <w:rFonts w:ascii="Palatino Linotype" w:hAnsi="Palatino Linotype"/>
        </w:rPr>
      </w:pPr>
      <w:r>
        <w:rPr>
          <w:rFonts w:ascii="Palatino Linotype" w:hAnsi="Palatino Linotype"/>
        </w:rPr>
        <w:t>U</w:t>
      </w:r>
      <w:r w:rsidRPr="00D27E5B">
        <w:rPr>
          <w:rFonts w:ascii="Palatino Linotype" w:hAnsi="Palatino Linotype"/>
        </w:rPr>
        <w:t xml:space="preserve">na vez transcurrido el término legal, se decretó el cierre de instrucción en fecha </w:t>
      </w:r>
      <w:r>
        <w:rPr>
          <w:rFonts w:ascii="Palatino Linotype" w:hAnsi="Palatino Linotype"/>
        </w:rPr>
        <w:t>dieciséis de junio de dos mil veintidós</w:t>
      </w:r>
      <w:r w:rsidRPr="00D27E5B">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248AB90E" w14:textId="6C528991" w:rsidR="005874D3" w:rsidRPr="005874D3" w:rsidRDefault="005874D3" w:rsidP="005874D3">
      <w:pPr>
        <w:spacing w:line="360" w:lineRule="auto"/>
        <w:rPr>
          <w:rFonts w:ascii="Palatino Linotype" w:hAnsi="Palatino Linotype"/>
          <w:b/>
          <w:sz w:val="28"/>
          <w:szCs w:val="28"/>
          <w:lang w:val="es-ES_tradnl"/>
        </w:rPr>
      </w:pPr>
      <w:r w:rsidRPr="005874D3">
        <w:rPr>
          <w:rFonts w:ascii="Palatino Linotype" w:hAnsi="Palatino Linotype"/>
          <w:b/>
          <w:sz w:val="28"/>
          <w:szCs w:val="28"/>
        </w:rPr>
        <w:lastRenderedPageBreak/>
        <w:t>SÉPTIMO. De la ampliación del término para resolver.</w:t>
      </w:r>
    </w:p>
    <w:p w14:paraId="28B35C15" w14:textId="532DB4F1" w:rsidR="0045589A" w:rsidRDefault="005874D3" w:rsidP="004213E0">
      <w:pPr>
        <w:spacing w:line="360" w:lineRule="auto"/>
        <w:jc w:val="both"/>
        <w:rPr>
          <w:rFonts w:ascii="Palatino Linotype" w:hAnsi="Palatino Linotype"/>
        </w:rPr>
      </w:pPr>
      <w:r w:rsidRPr="00FE7E4C">
        <w:rPr>
          <w:rFonts w:ascii="Palatino Linotype" w:hAnsi="Palatino Linotype"/>
        </w:rPr>
        <w:t xml:space="preserve">En fecha </w:t>
      </w:r>
      <w:r w:rsidR="00354175">
        <w:rPr>
          <w:rFonts w:ascii="Palatino Linotype" w:hAnsi="Palatino Linotype"/>
        </w:rPr>
        <w:t>veintisiete de junio de dos mil veintidós</w:t>
      </w:r>
      <w:r w:rsidRPr="00FE7E4C">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57EFD32E" w14:textId="26857357" w:rsidR="00F1409B" w:rsidRDefault="00F1409B" w:rsidP="004213E0">
      <w:pPr>
        <w:spacing w:line="360" w:lineRule="auto"/>
        <w:jc w:val="both"/>
        <w:rPr>
          <w:rFonts w:ascii="Palatino Linotype" w:hAnsi="Palatino Linotype"/>
        </w:rPr>
      </w:pPr>
    </w:p>
    <w:p w14:paraId="6304A5F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Este organismo garante no pasa por alto justificar, </w:t>
      </w:r>
      <w:r w:rsidRPr="00B01D73">
        <w:rPr>
          <w:rFonts w:ascii="Palatino Linotype" w:hAnsi="Palatino Linotype" w:cstheme="majorHAnsi"/>
          <w:bCs/>
        </w:rPr>
        <w:t xml:space="preserve">que el plazo para emitir resolución en el presente asunto </w:t>
      </w:r>
      <w:r w:rsidRPr="00B01D73">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460B8F2"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4DA3F42E"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Por ello, es menester precisar que si bien se ha excedido el plazo para resolver el presente medio de impugnación, de conformidad con la ley de la materia, </w:t>
      </w:r>
      <w:r w:rsidRPr="00B01D73">
        <w:rPr>
          <w:rFonts w:ascii="Palatino Linotype" w:hAnsi="Palatino Linotype" w:cstheme="majorHAnsi"/>
          <w:bCs/>
        </w:rPr>
        <w:t>el plazo para emitir resolución</w:t>
      </w:r>
      <w:r w:rsidRPr="00B01D73">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5DB6181"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6C384EB4"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Así, en términos de lo que establecen los artículos 8.1 y 25 de la Convención Americana sobre Derechos Humanos, los recursos deben ser sencillos y resolverse en el menor </w:t>
      </w:r>
      <w:r w:rsidRPr="00B01D73">
        <w:rPr>
          <w:rFonts w:ascii="Palatino Linotype" w:hAnsi="Palatino Linotype" w:cstheme="majorHAnsi"/>
        </w:rPr>
        <w:lastRenderedPageBreak/>
        <w:t>tiempo posible, tomando en consideración la dilación total del procedimiento; esto es, en un plazo razonable.</w:t>
      </w:r>
    </w:p>
    <w:p w14:paraId="47303C1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207EED98"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06D9784"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475A7EB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75BD060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6F9E286A" w14:textId="77777777" w:rsidR="006375BF" w:rsidRPr="00B01D73" w:rsidRDefault="006375BF" w:rsidP="006375BF">
      <w:pPr>
        <w:spacing w:after="240" w:line="276" w:lineRule="auto"/>
        <w:ind w:left="708"/>
        <w:jc w:val="both"/>
        <w:rPr>
          <w:rFonts w:ascii="Palatino Linotype" w:hAnsi="Palatino Linotype" w:cstheme="majorHAnsi"/>
        </w:rPr>
      </w:pPr>
      <w:r w:rsidRPr="00B01D73">
        <w:rPr>
          <w:rFonts w:ascii="Palatino Linotype" w:hAnsi="Palatino Linotype" w:cstheme="majorHAnsi"/>
        </w:rPr>
        <w:t>a)      Complejidad del asunto: La complejidad de la prueba, la pluralidad de sujetos procesales, el tiempo transcurrido, las características y contexto del recurso.</w:t>
      </w:r>
    </w:p>
    <w:p w14:paraId="218168EA" w14:textId="77777777" w:rsidR="006375BF" w:rsidRPr="00B01D73" w:rsidRDefault="006375BF" w:rsidP="006375BF">
      <w:pPr>
        <w:spacing w:after="240" w:line="276" w:lineRule="auto"/>
        <w:ind w:firstLine="708"/>
        <w:jc w:val="both"/>
        <w:rPr>
          <w:rFonts w:ascii="Palatino Linotype" w:hAnsi="Palatino Linotype" w:cstheme="majorHAnsi"/>
        </w:rPr>
      </w:pPr>
      <w:r w:rsidRPr="00B01D73">
        <w:rPr>
          <w:rFonts w:ascii="Palatino Linotype" w:hAnsi="Palatino Linotype" w:cstheme="majorHAnsi"/>
        </w:rPr>
        <w:t>b)     Actividad Procesal del interesado: Acciones u omisiones del interesado.</w:t>
      </w:r>
    </w:p>
    <w:p w14:paraId="7CA29CF7" w14:textId="77777777" w:rsidR="006375BF" w:rsidRPr="00B01D73" w:rsidRDefault="006375BF" w:rsidP="006375BF">
      <w:pPr>
        <w:spacing w:after="240" w:line="276" w:lineRule="auto"/>
        <w:ind w:left="708"/>
        <w:jc w:val="both"/>
        <w:rPr>
          <w:rFonts w:ascii="Palatino Linotype" w:hAnsi="Palatino Linotype" w:cstheme="majorHAnsi"/>
        </w:rPr>
      </w:pPr>
      <w:r w:rsidRPr="00B01D73">
        <w:rPr>
          <w:rFonts w:ascii="Palatino Linotype" w:hAnsi="Palatino Linotype" w:cstheme="majorHAnsi"/>
        </w:rPr>
        <w:t>c)      Conducta de la Autoridad: Las Acciones u omisiones realizadas en el procedimiento. Así como si la autoridad actuó con la debida diligencia.</w:t>
      </w:r>
    </w:p>
    <w:p w14:paraId="056CA645" w14:textId="77777777" w:rsidR="006375BF" w:rsidRPr="00B01D73" w:rsidRDefault="006375BF" w:rsidP="006375BF">
      <w:pPr>
        <w:spacing w:after="240" w:line="276" w:lineRule="auto"/>
        <w:ind w:left="708"/>
        <w:jc w:val="both"/>
        <w:rPr>
          <w:rFonts w:ascii="Palatino Linotype" w:hAnsi="Palatino Linotype" w:cstheme="majorHAnsi"/>
        </w:rPr>
      </w:pPr>
      <w:r w:rsidRPr="00B01D73">
        <w:rPr>
          <w:rFonts w:ascii="Palatino Linotype" w:hAnsi="Palatino Linotype" w:cstheme="majorHAnsi"/>
        </w:rPr>
        <w:t>d) La afectación generada en la situación jurídica de la persona involucrada en el proceso: Violación a sus derechos humanos.</w:t>
      </w:r>
    </w:p>
    <w:p w14:paraId="34336654" w14:textId="77777777" w:rsidR="006375BF" w:rsidRPr="00B01D73" w:rsidRDefault="006375BF" w:rsidP="006375BF">
      <w:pPr>
        <w:spacing w:line="360" w:lineRule="auto"/>
        <w:jc w:val="both"/>
        <w:rPr>
          <w:rFonts w:ascii="Palatino Linotype" w:hAnsi="Palatino Linotype" w:cstheme="majorHAnsi"/>
        </w:rPr>
      </w:pPr>
    </w:p>
    <w:p w14:paraId="32E98660"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De modo que, cuando se trate de un asunto excepcional, por alguna o todas las características mencionadas o bien, cuando el ingreso de asuntos al órgano jurisdiccional o cuasi jurisdiccional respectivo supere notoriamente al que podría </w:t>
      </w:r>
      <w:r w:rsidRPr="00B01D73">
        <w:rPr>
          <w:rFonts w:ascii="Palatino Linotype" w:hAnsi="Palatino Linotype" w:cstheme="majorHAnsi"/>
        </w:rPr>
        <w:lastRenderedPageBreak/>
        <w:t>considerarse normal, debe concluirse que es una excluyente de responsabilidad en relación con la actuación del funcionario, como ha acontecido en el caso que nos ocupa.</w:t>
      </w:r>
    </w:p>
    <w:p w14:paraId="43D4CCE5"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55C5339F"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Argumento que encuentra sustento en la jurisprudencia P</w:t>
      </w:r>
      <w:proofErr w:type="gramStart"/>
      <w:r w:rsidRPr="00B01D73">
        <w:rPr>
          <w:rFonts w:ascii="Palatino Linotype" w:hAnsi="Palatino Linotype" w:cstheme="majorHAnsi"/>
        </w:rPr>
        <w:t>./</w:t>
      </w:r>
      <w:proofErr w:type="gramEnd"/>
      <w:r w:rsidRPr="00B01D73">
        <w:rPr>
          <w:rFonts w:ascii="Palatino Linotype" w:hAnsi="Palatino Linotype" w:cstheme="majorHAnsi"/>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95A5114"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68E51879"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E8BA3E" w14:textId="77777777" w:rsidR="006375BF" w:rsidRPr="00B01D73" w:rsidRDefault="006375BF" w:rsidP="006375BF">
      <w:pPr>
        <w:spacing w:line="360" w:lineRule="auto"/>
        <w:jc w:val="both"/>
        <w:rPr>
          <w:rFonts w:ascii="Palatino Linotype" w:hAnsi="Palatino Linotype" w:cstheme="majorHAnsi"/>
        </w:rPr>
      </w:pPr>
    </w:p>
    <w:p w14:paraId="763D9FA8"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lastRenderedPageBreak/>
        <w:t>Al respecto, también son de considerar los criterios sostenidos por el Cuarto Tribunal Colegiado en Materia Administrativa del Primer Circuito, cuyos rubros y datos de identificación son los siguientes:</w:t>
      </w:r>
    </w:p>
    <w:p w14:paraId="3522E6A5"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16F7101A"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“PLAZO RAZONABLE PARA RESOLVER. DIMENSIÓN Y EFECTOS DE ESTE CONCEPTO CUANDO SE ADUCE EXCESIVA CARGA DE TRABAJO.” consultable en el Seminario Judicial de la Federación y su gaceta, con el registro digital 2002351.</w:t>
      </w:r>
    </w:p>
    <w:p w14:paraId="1F3165DA"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451D1CB5"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08E334A8" w14:textId="77777777" w:rsidR="006375BF" w:rsidRPr="00B01D73" w:rsidRDefault="006375BF" w:rsidP="006375BF">
      <w:pPr>
        <w:spacing w:line="360" w:lineRule="auto"/>
        <w:jc w:val="both"/>
        <w:rPr>
          <w:rFonts w:ascii="Palatino Linotype" w:hAnsi="Palatino Linotype" w:cstheme="majorHAnsi"/>
        </w:rPr>
      </w:pPr>
    </w:p>
    <w:p w14:paraId="68A68C19" w14:textId="1B3A2E45" w:rsidR="00F1409B" w:rsidRDefault="006375BF" w:rsidP="006375BF">
      <w:pPr>
        <w:spacing w:line="360" w:lineRule="auto"/>
        <w:jc w:val="both"/>
        <w:rPr>
          <w:rFonts w:ascii="Palatino Linotype" w:hAnsi="Palatino Linotype" w:cstheme="majorHAnsi"/>
          <w:bCs/>
        </w:rPr>
      </w:pPr>
      <w:r w:rsidRPr="00B01D73">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220DD3F3" w14:textId="77777777" w:rsidR="006375BF" w:rsidRPr="004213E0" w:rsidRDefault="006375BF" w:rsidP="006375BF">
      <w:pPr>
        <w:spacing w:line="360" w:lineRule="auto"/>
        <w:jc w:val="both"/>
        <w:rPr>
          <w:rFonts w:ascii="Palatino Linotype" w:eastAsia="Palatino Linotype" w:hAnsi="Palatino Linotype" w:cs="Palatino Linotype"/>
          <w:color w:val="000000"/>
          <w:lang w:eastAsia="es-MX"/>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03E052D2" w14:textId="77777777" w:rsidR="0045589A" w:rsidRDefault="0045589A" w:rsidP="007B1512">
      <w:pPr>
        <w:spacing w:line="360" w:lineRule="auto"/>
        <w:jc w:val="both"/>
        <w:rPr>
          <w:rFonts w:ascii="Palatino Linotype" w:hAnsi="Palatino Linotype" w:cs="Arial"/>
          <w:b/>
          <w:sz w:val="28"/>
        </w:rPr>
      </w:pPr>
    </w:p>
    <w:p w14:paraId="577B93C8" w14:textId="77777777" w:rsidR="00D34057" w:rsidRPr="00B21190" w:rsidRDefault="00D34057" w:rsidP="007B1512">
      <w:pPr>
        <w:spacing w:line="360" w:lineRule="auto"/>
        <w:jc w:val="both"/>
        <w:rPr>
          <w:rFonts w:ascii="Palatino Linotype" w:hAnsi="Palatino Linotype" w:cs="Arial"/>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6DC94A69" w14:textId="514C6FCD" w:rsidR="003708E1" w:rsidRPr="000D7B51" w:rsidRDefault="001B0A88" w:rsidP="000D7B51">
      <w:pPr>
        <w:spacing w:line="360" w:lineRule="auto"/>
        <w:jc w:val="both"/>
        <w:rPr>
          <w:rFonts w:ascii="Palatino Linotype" w:hAnsi="Palatino Linotype"/>
          <w:lang w:val="es-MX"/>
        </w:rPr>
      </w:pPr>
      <w:r w:rsidRPr="001B0A88">
        <w:rPr>
          <w:rFonts w:ascii="Palatino Linotype" w:hAnsi="Palatino Linotype"/>
          <w:lang w:val="es-MX"/>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w:t>
      </w:r>
      <w:r w:rsidRPr="001B0A88">
        <w:rPr>
          <w:rFonts w:ascii="Palatino Linotype" w:hAnsi="Palatino Linotype"/>
          <w:lang w:val="es-MX"/>
        </w:rPr>
        <w:lastRenderedPageBreak/>
        <w:t>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DA7CBC5" w14:textId="77777777" w:rsidR="00FF39C1" w:rsidRDefault="00FF39C1" w:rsidP="007B1512">
      <w:pPr>
        <w:pStyle w:val="Prrafodelista"/>
        <w:autoSpaceDE w:val="0"/>
        <w:autoSpaceDN w:val="0"/>
        <w:adjustRightInd w:val="0"/>
        <w:spacing w:line="360" w:lineRule="auto"/>
        <w:ind w:left="0"/>
        <w:jc w:val="both"/>
        <w:rPr>
          <w:rFonts w:ascii="Palatino Linotype" w:hAnsi="Palatino Linotype" w:cs="Arial"/>
          <w:b/>
          <w:sz w:val="28"/>
        </w:rPr>
      </w:pPr>
    </w:p>
    <w:p w14:paraId="5E3884DF" w14:textId="6547C6F0"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15D2CD" w14:textId="77777777" w:rsidR="003708E1" w:rsidRPr="00B177DF" w:rsidRDefault="003708E1" w:rsidP="00B177DF">
      <w:pPr>
        <w:pStyle w:val="Prrafodelista"/>
        <w:autoSpaceDE w:val="0"/>
        <w:autoSpaceDN w:val="0"/>
        <w:adjustRightInd w:val="0"/>
        <w:spacing w:line="360" w:lineRule="auto"/>
        <w:ind w:left="0"/>
        <w:jc w:val="both"/>
        <w:rPr>
          <w:rFonts w:ascii="Palatino Linotype" w:hAnsi="Palatino Linotype" w:cs="Arial"/>
        </w:rPr>
      </w:pPr>
    </w:p>
    <w:p w14:paraId="258FCCB4" w14:textId="77777777" w:rsidR="00A1789B" w:rsidRPr="00A1789B" w:rsidRDefault="00A1789B" w:rsidP="00A1789B">
      <w:pPr>
        <w:spacing w:line="360" w:lineRule="auto"/>
        <w:jc w:val="both"/>
        <w:rPr>
          <w:rFonts w:ascii="Palatino Linotype" w:hAnsi="Palatino Linotype"/>
          <w:b/>
          <w:sz w:val="28"/>
          <w:szCs w:val="28"/>
        </w:rPr>
      </w:pPr>
      <w:r w:rsidRPr="00A1789B">
        <w:rPr>
          <w:rFonts w:ascii="Palatino Linotype" w:hAnsi="Palatino Linotype"/>
          <w:b/>
          <w:sz w:val="28"/>
          <w:szCs w:val="28"/>
        </w:rPr>
        <w:t>TERCERO. Cuestiones de previo y especial pronunciamiento.</w:t>
      </w:r>
    </w:p>
    <w:p w14:paraId="18ACC99E" w14:textId="77777777" w:rsidR="00A1789B" w:rsidRPr="001E4802" w:rsidRDefault="00A1789B" w:rsidP="00A1789B">
      <w:pPr>
        <w:spacing w:line="360" w:lineRule="auto"/>
        <w:jc w:val="both"/>
        <w:rPr>
          <w:rFonts w:ascii="Palatino Linotype" w:hAnsi="Palatino Linotype"/>
        </w:rPr>
      </w:pPr>
      <w:r w:rsidRPr="001E4802">
        <w:rPr>
          <w:rFonts w:ascii="Palatino Linotype" w:hAnsi="Palatino Linotype"/>
        </w:rPr>
        <w:t xml:space="preserve">El Recurso de Revisión en estudio contiene los elementos normativos de validez exigidos en la Ley de Transparencia y </w:t>
      </w:r>
      <w:r w:rsidRPr="001E4802">
        <w:rPr>
          <w:rFonts w:ascii="Palatino Linotype" w:hAnsi="Palatino Linotype"/>
          <w:lang w:val="es-ES_tradnl"/>
        </w:rPr>
        <w:t>Acceso a la Información Pública del Estado de México y Municipios</w:t>
      </w:r>
      <w:r w:rsidRPr="001E4802">
        <w:rPr>
          <w:rFonts w:ascii="Palatino Linotype" w:hAnsi="Palatino Linotype"/>
        </w:rPr>
        <w:t>, establecidos en el artículo 180 que enuncia:</w:t>
      </w:r>
    </w:p>
    <w:p w14:paraId="37BF7D07" w14:textId="77777777" w:rsidR="00A1789B" w:rsidRPr="00950302" w:rsidRDefault="00A1789B" w:rsidP="00A1789B">
      <w:pPr>
        <w:autoSpaceDE w:val="0"/>
        <w:autoSpaceDN w:val="0"/>
        <w:adjustRightInd w:val="0"/>
        <w:spacing w:before="240" w:line="360" w:lineRule="auto"/>
        <w:jc w:val="both"/>
        <w:rPr>
          <w:rFonts w:ascii="Palatino Linotype" w:hAnsi="Palatino Linotype"/>
          <w:sz w:val="10"/>
        </w:rPr>
      </w:pPr>
    </w:p>
    <w:p w14:paraId="482C4C16" w14:textId="77777777" w:rsidR="00A1789B" w:rsidRPr="00950302" w:rsidRDefault="00A1789B" w:rsidP="00A1789B">
      <w:pPr>
        <w:ind w:left="851" w:right="851"/>
        <w:jc w:val="both"/>
        <w:rPr>
          <w:rFonts w:ascii="Palatino Linotype" w:hAnsi="Palatino Linotype"/>
          <w:i/>
        </w:rPr>
      </w:pPr>
      <w:r w:rsidRPr="00950302">
        <w:rPr>
          <w:rFonts w:ascii="Palatino Linotype" w:hAnsi="Palatino Linotype"/>
          <w:b/>
          <w:i/>
        </w:rPr>
        <w:t xml:space="preserve">“Artículo 180. </w:t>
      </w:r>
      <w:r w:rsidRPr="00950302">
        <w:rPr>
          <w:rFonts w:ascii="Palatino Linotype" w:hAnsi="Palatino Linotype"/>
          <w:i/>
        </w:rPr>
        <w:t>El recurso de revisión contendrá:</w:t>
      </w:r>
    </w:p>
    <w:p w14:paraId="666FB9F6" w14:textId="77777777" w:rsidR="00A1789B" w:rsidRPr="00950302" w:rsidRDefault="00A1789B" w:rsidP="00A1789B">
      <w:pPr>
        <w:ind w:left="851" w:right="851"/>
        <w:jc w:val="both"/>
        <w:rPr>
          <w:rFonts w:ascii="Palatino Linotype" w:hAnsi="Palatino Linotype"/>
          <w:i/>
        </w:rPr>
      </w:pPr>
      <w:r w:rsidRPr="00950302">
        <w:rPr>
          <w:rFonts w:ascii="Palatino Linotype" w:hAnsi="Palatino Linotype"/>
          <w:i/>
        </w:rPr>
        <w:t>I. El sujeto obligado ante la cual se presentó la solicitud;</w:t>
      </w:r>
    </w:p>
    <w:p w14:paraId="673E07A1" w14:textId="77777777" w:rsidR="00A1789B" w:rsidRPr="00950302" w:rsidRDefault="00A1789B" w:rsidP="00A1789B">
      <w:pPr>
        <w:ind w:left="851" w:right="851"/>
        <w:jc w:val="both"/>
        <w:rPr>
          <w:rFonts w:ascii="Palatino Linotype" w:hAnsi="Palatino Linotype"/>
          <w:i/>
        </w:rPr>
      </w:pPr>
      <w:r w:rsidRPr="00950302">
        <w:rPr>
          <w:rFonts w:ascii="Palatino Linotype" w:hAnsi="Palatino Linotype"/>
          <w:b/>
          <w:i/>
        </w:rPr>
        <w:t>II. El nombre del solicitante que recurre</w:t>
      </w:r>
      <w:r w:rsidRPr="00950302">
        <w:rPr>
          <w:rFonts w:ascii="Palatino Linotype" w:hAnsi="Palatino Linotype"/>
          <w:i/>
        </w:rPr>
        <w:t xml:space="preserve"> o de su representante y, en su caso, del tercero interesado, así como la dirección o medio que señale para recibir notificaciones;</w:t>
      </w:r>
    </w:p>
    <w:p w14:paraId="51B78F97" w14:textId="77777777" w:rsidR="00A1789B" w:rsidRPr="00950302" w:rsidRDefault="00A1789B" w:rsidP="00A1789B">
      <w:pPr>
        <w:ind w:left="851" w:right="851"/>
        <w:jc w:val="both"/>
        <w:rPr>
          <w:rFonts w:ascii="Palatino Linotype" w:hAnsi="Palatino Linotype"/>
          <w:i/>
        </w:rPr>
      </w:pPr>
      <w:r w:rsidRPr="00950302">
        <w:rPr>
          <w:rFonts w:ascii="Palatino Linotype" w:hAnsi="Palatino Linotype"/>
          <w:i/>
        </w:rPr>
        <w:t>III. El número de folio de respuesta de la solicitud de acceso;</w:t>
      </w:r>
    </w:p>
    <w:p w14:paraId="0A0C8779" w14:textId="77777777" w:rsidR="00A1789B" w:rsidRPr="00950302" w:rsidRDefault="00A1789B" w:rsidP="00A1789B">
      <w:pPr>
        <w:ind w:left="851" w:right="851"/>
        <w:jc w:val="both"/>
        <w:rPr>
          <w:rFonts w:ascii="Palatino Linotype" w:hAnsi="Palatino Linotype"/>
          <w:i/>
        </w:rPr>
      </w:pPr>
      <w:r w:rsidRPr="00950302">
        <w:rPr>
          <w:rFonts w:ascii="Palatino Linotype" w:hAnsi="Palatino Linotype"/>
          <w:i/>
        </w:rPr>
        <w:t>IV. La fecha en que fue notificada la respuesta al solicitante o tuvo conocimiento del acto reclamado, o de presentación de la solicitud, en caso de falta de respuesta;</w:t>
      </w:r>
    </w:p>
    <w:p w14:paraId="1DB5EADA" w14:textId="77777777" w:rsidR="00A1789B" w:rsidRPr="00950302" w:rsidRDefault="00A1789B" w:rsidP="00A1789B">
      <w:pPr>
        <w:ind w:left="851" w:right="851"/>
        <w:jc w:val="both"/>
        <w:rPr>
          <w:rFonts w:ascii="Palatino Linotype" w:hAnsi="Palatino Linotype"/>
          <w:i/>
        </w:rPr>
      </w:pPr>
      <w:r w:rsidRPr="00950302">
        <w:rPr>
          <w:rFonts w:ascii="Palatino Linotype" w:hAnsi="Palatino Linotype"/>
          <w:i/>
        </w:rPr>
        <w:t>V. El acto que se recurre;</w:t>
      </w:r>
    </w:p>
    <w:p w14:paraId="66FF6205" w14:textId="77777777" w:rsidR="00A1789B" w:rsidRPr="00950302" w:rsidRDefault="00A1789B" w:rsidP="00A1789B">
      <w:pPr>
        <w:ind w:left="851" w:right="851"/>
        <w:jc w:val="both"/>
        <w:rPr>
          <w:rFonts w:ascii="Palatino Linotype" w:hAnsi="Palatino Linotype"/>
          <w:i/>
        </w:rPr>
      </w:pPr>
      <w:r w:rsidRPr="00950302">
        <w:rPr>
          <w:rFonts w:ascii="Palatino Linotype" w:hAnsi="Palatino Linotype"/>
          <w:i/>
        </w:rPr>
        <w:t>VI. Las razones o motivos de inconformidad;</w:t>
      </w:r>
    </w:p>
    <w:p w14:paraId="6E6035D3" w14:textId="77777777" w:rsidR="00A1789B" w:rsidRPr="00950302" w:rsidRDefault="00A1789B" w:rsidP="00A1789B">
      <w:pPr>
        <w:ind w:left="851" w:right="851"/>
        <w:jc w:val="both"/>
        <w:rPr>
          <w:rFonts w:ascii="Palatino Linotype" w:hAnsi="Palatino Linotype"/>
          <w:i/>
        </w:rPr>
      </w:pPr>
      <w:r w:rsidRPr="00950302">
        <w:rPr>
          <w:rFonts w:ascii="Palatino Linotype" w:hAnsi="Palatino Linotype"/>
          <w:i/>
        </w:rPr>
        <w:t>VII. La copia de la respuesta que se impugna y, en su caso, de la notificación correspondiente, en el caso de respuesta de la solicitud; y</w:t>
      </w:r>
    </w:p>
    <w:p w14:paraId="7BFDE1F3" w14:textId="77777777" w:rsidR="00A1789B" w:rsidRPr="00950302" w:rsidRDefault="00A1789B" w:rsidP="00A1789B">
      <w:pPr>
        <w:ind w:left="851" w:right="851"/>
        <w:jc w:val="both"/>
        <w:rPr>
          <w:rFonts w:ascii="Palatino Linotype" w:hAnsi="Palatino Linotype"/>
          <w:i/>
        </w:rPr>
      </w:pPr>
      <w:r w:rsidRPr="00950302">
        <w:rPr>
          <w:rFonts w:ascii="Palatino Linotype" w:hAnsi="Palatino Linotype"/>
          <w:i/>
        </w:rPr>
        <w:t>VIII. Firma del recurrente, en su caso, cuando se presente por escrito, requisito sin el cual se dará trámite al recurso.</w:t>
      </w:r>
    </w:p>
    <w:p w14:paraId="55D222AF" w14:textId="77777777" w:rsidR="00A1789B" w:rsidRPr="00950302" w:rsidRDefault="00A1789B" w:rsidP="00A1789B">
      <w:pPr>
        <w:ind w:left="851" w:right="851"/>
        <w:jc w:val="both"/>
        <w:rPr>
          <w:rFonts w:ascii="Palatino Linotype" w:hAnsi="Palatino Linotype"/>
          <w:i/>
        </w:rPr>
      </w:pPr>
    </w:p>
    <w:p w14:paraId="798973B4" w14:textId="77777777" w:rsidR="00A1789B" w:rsidRPr="00950302" w:rsidRDefault="00A1789B" w:rsidP="00A1789B">
      <w:pPr>
        <w:ind w:left="851" w:right="851"/>
        <w:jc w:val="both"/>
        <w:rPr>
          <w:rFonts w:ascii="Palatino Linotype" w:hAnsi="Palatino Linotype"/>
          <w:i/>
        </w:rPr>
      </w:pPr>
      <w:r w:rsidRPr="00950302">
        <w:rPr>
          <w:rFonts w:ascii="Palatino Linotype" w:hAnsi="Palatino Linotype"/>
          <w:i/>
        </w:rPr>
        <w:t>Adicionalmente, se podrán anexar las pruebas y demás elementos que considere procedentes someter a juicio del Instituto.</w:t>
      </w:r>
    </w:p>
    <w:p w14:paraId="2928C251" w14:textId="77777777" w:rsidR="00A1789B" w:rsidRPr="00950302" w:rsidRDefault="00A1789B" w:rsidP="00A1789B">
      <w:pPr>
        <w:ind w:left="851" w:right="851"/>
        <w:jc w:val="both"/>
        <w:rPr>
          <w:rFonts w:ascii="Palatino Linotype" w:hAnsi="Palatino Linotype"/>
          <w:i/>
        </w:rPr>
      </w:pPr>
    </w:p>
    <w:p w14:paraId="1BB37612" w14:textId="77777777" w:rsidR="00A1789B" w:rsidRPr="00950302" w:rsidRDefault="00A1789B" w:rsidP="00A1789B">
      <w:pPr>
        <w:ind w:left="851" w:right="851"/>
        <w:jc w:val="both"/>
        <w:rPr>
          <w:rFonts w:ascii="Palatino Linotype" w:hAnsi="Palatino Linotype"/>
          <w:i/>
        </w:rPr>
      </w:pPr>
      <w:r w:rsidRPr="00950302">
        <w:rPr>
          <w:rFonts w:ascii="Palatino Linotype" w:hAnsi="Palatino Linotype"/>
          <w:i/>
        </w:rPr>
        <w:t>En ningún caso será necesario que el particular ratifique el recurso de revisión interpuesto.</w:t>
      </w:r>
    </w:p>
    <w:p w14:paraId="4EC53F72" w14:textId="77777777" w:rsidR="00A1789B" w:rsidRPr="00950302" w:rsidRDefault="00A1789B" w:rsidP="00A1789B">
      <w:pPr>
        <w:ind w:left="851" w:right="851"/>
        <w:jc w:val="both"/>
        <w:rPr>
          <w:rFonts w:ascii="Palatino Linotype" w:hAnsi="Palatino Linotype"/>
          <w:i/>
        </w:rPr>
      </w:pPr>
    </w:p>
    <w:p w14:paraId="001FC705" w14:textId="77777777" w:rsidR="00A1789B" w:rsidRPr="00950302" w:rsidRDefault="00A1789B" w:rsidP="00A1789B">
      <w:pPr>
        <w:ind w:left="851" w:right="851"/>
        <w:jc w:val="both"/>
        <w:rPr>
          <w:rFonts w:ascii="Palatino Linotype" w:hAnsi="Palatino Linotype"/>
          <w:i/>
        </w:rPr>
      </w:pPr>
      <w:r w:rsidRPr="00950302">
        <w:rPr>
          <w:rFonts w:ascii="Palatino Linotype" w:hAnsi="Palatino Linotype"/>
          <w:b/>
          <w:i/>
        </w:rPr>
        <w:t>En caso de que el recurso se interponga de manera electrónica no será indispensable que contengan los requisitos establecidos en las fracciones II</w:t>
      </w:r>
      <w:r w:rsidRPr="00950302">
        <w:rPr>
          <w:rFonts w:ascii="Palatino Linotype" w:hAnsi="Palatino Linotype"/>
          <w:i/>
        </w:rPr>
        <w:t>, IV, VII y VIII.”</w:t>
      </w:r>
    </w:p>
    <w:p w14:paraId="5E22ACAF" w14:textId="77777777" w:rsidR="00A1789B" w:rsidRPr="00950302" w:rsidRDefault="00A1789B" w:rsidP="00A1789B">
      <w:pPr>
        <w:ind w:left="851" w:right="851"/>
        <w:jc w:val="right"/>
        <w:rPr>
          <w:rFonts w:ascii="Palatino Linotype" w:hAnsi="Palatino Linotype"/>
          <w:b/>
          <w:i/>
        </w:rPr>
      </w:pPr>
      <w:r w:rsidRPr="00950302">
        <w:rPr>
          <w:rFonts w:ascii="Palatino Linotype" w:hAnsi="Palatino Linotype"/>
          <w:b/>
          <w:i/>
        </w:rPr>
        <w:t>[Énfasis añadido]</w:t>
      </w:r>
    </w:p>
    <w:p w14:paraId="7347934F" w14:textId="77777777" w:rsidR="00A1789B" w:rsidRPr="00950302" w:rsidRDefault="00A1789B" w:rsidP="00A1789B">
      <w:pPr>
        <w:spacing w:line="276" w:lineRule="auto"/>
        <w:ind w:left="851"/>
        <w:jc w:val="right"/>
        <w:rPr>
          <w:rFonts w:ascii="Palatino Linotype" w:hAnsi="Palatino Linotype"/>
          <w:b/>
          <w:i/>
        </w:rPr>
      </w:pPr>
    </w:p>
    <w:p w14:paraId="1BEB2ED8" w14:textId="77777777" w:rsidR="00A1789B" w:rsidRPr="001E4802" w:rsidRDefault="00A1789B" w:rsidP="00A1789B">
      <w:pPr>
        <w:spacing w:before="240" w:after="240" w:line="360" w:lineRule="auto"/>
        <w:jc w:val="both"/>
        <w:rPr>
          <w:rFonts w:ascii="Palatino Linotype" w:eastAsia="Calibri" w:hAnsi="Palatino Linotype"/>
        </w:rPr>
      </w:pPr>
      <w:r w:rsidRPr="001E4802">
        <w:rPr>
          <w:rFonts w:ascii="Palatino Linotype" w:eastAsia="Calibri" w:hAnsi="Palatino Linotype" w:cs="Segoe UI"/>
        </w:rPr>
        <w:t>Cabe señalar que el</w:t>
      </w:r>
      <w:r w:rsidRPr="001E4802">
        <w:rPr>
          <w:rFonts w:ascii="Palatino Linotype" w:eastAsia="Calibri" w:hAnsi="Palatino Linotype" w:cs="Segoe UI"/>
          <w:b/>
        </w:rPr>
        <w:t xml:space="preserve"> Recurrente</w:t>
      </w:r>
      <w:r w:rsidRPr="001E4802">
        <w:rPr>
          <w:rFonts w:ascii="Palatino Linotype" w:eastAsia="Calibri" w:hAnsi="Palatino Linotype" w:cs="Segoe UI"/>
        </w:rPr>
        <w:t xml:space="preserve"> no proporcionó un nombre para ser identificado</w:t>
      </w:r>
      <w:r w:rsidRPr="001E4802">
        <w:rPr>
          <w:rFonts w:ascii="Palatino Linotype" w:eastAsia="Yu Mincho" w:hAnsi="Palatino Linotype"/>
        </w:rPr>
        <w:t>.</w:t>
      </w:r>
      <w:r w:rsidRPr="001E4802">
        <w:rPr>
          <w:rFonts w:ascii="Palatino Linotype" w:eastAsia="Yu Mincho" w:hAnsi="Palatino Linotype"/>
          <w:b/>
        </w:rPr>
        <w:t xml:space="preserve"> </w:t>
      </w:r>
      <w:r w:rsidRPr="001E4802">
        <w:rPr>
          <w:rFonts w:ascii="Palatino Linotype" w:eastAsia="Calibri" w:hAnsi="Palatino Linotype"/>
        </w:rPr>
        <w:t>No obstante lo anterior, no proporcionar un nombre,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2870D2BC" w14:textId="77777777" w:rsidR="00A1789B" w:rsidRPr="00950302" w:rsidRDefault="00A1789B" w:rsidP="00A1789B">
      <w:pPr>
        <w:spacing w:before="240" w:after="240" w:line="360" w:lineRule="auto"/>
        <w:jc w:val="both"/>
        <w:rPr>
          <w:rFonts w:ascii="Palatino Linotype" w:eastAsia="Calibri" w:hAnsi="Palatino Linotype"/>
          <w:sz w:val="10"/>
        </w:rPr>
      </w:pPr>
    </w:p>
    <w:p w14:paraId="0B514DF7" w14:textId="77777777" w:rsidR="00A1789B" w:rsidRPr="00950302" w:rsidRDefault="00A1789B" w:rsidP="00A1789B">
      <w:pPr>
        <w:spacing w:before="240" w:after="240"/>
        <w:ind w:left="851" w:right="900"/>
        <w:jc w:val="both"/>
        <w:rPr>
          <w:rFonts w:ascii="Palatino Linotype" w:eastAsia="Calibri" w:hAnsi="Palatino Linotype"/>
          <w:i/>
        </w:rPr>
      </w:pPr>
      <w:r w:rsidRPr="00950302">
        <w:rPr>
          <w:rFonts w:ascii="Palatino Linotype" w:eastAsia="Calibri" w:hAnsi="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4928C423" w14:textId="77777777" w:rsidR="00A1789B" w:rsidRPr="00950302" w:rsidRDefault="00A1789B" w:rsidP="00A1789B">
      <w:pPr>
        <w:spacing w:before="240" w:after="240"/>
        <w:ind w:left="851" w:right="900"/>
        <w:jc w:val="both"/>
        <w:rPr>
          <w:rFonts w:ascii="Palatino Linotype" w:eastAsia="Calibri" w:hAnsi="Palatino Linotype"/>
          <w:i/>
        </w:rPr>
      </w:pPr>
    </w:p>
    <w:p w14:paraId="3BF95087" w14:textId="77777777" w:rsidR="00A1789B" w:rsidRPr="001E4802" w:rsidRDefault="00A1789B" w:rsidP="00A1789B">
      <w:pPr>
        <w:spacing w:before="240" w:after="240" w:line="360" w:lineRule="auto"/>
        <w:jc w:val="both"/>
        <w:rPr>
          <w:rFonts w:ascii="Palatino Linotype" w:eastAsia="Calibri" w:hAnsi="Palatino Linotype"/>
        </w:rPr>
      </w:pPr>
      <w:r w:rsidRPr="001E4802">
        <w:rPr>
          <w:rFonts w:ascii="Palatino Linotype" w:eastAsia="Calibri" w:hAnsi="Palatino Linotype"/>
        </w:rPr>
        <w:t>Robusteciendo lo anterior se encuentra lo dispuesto en los artículos 6, Apartado A, fracciones III y IV de la Constitución Política de los Estados Unidos Mexicanos y 5 párrafos vigésimo, vigésimo primero</w:t>
      </w:r>
      <w:r w:rsidRPr="001E4802">
        <w:rPr>
          <w:rFonts w:ascii="Palatino Linotype" w:hAnsi="Palatino Linotype"/>
        </w:rPr>
        <w:t xml:space="preserve"> y vigésimo segundo</w:t>
      </w:r>
      <w:r w:rsidRPr="001E4802">
        <w:rPr>
          <w:rFonts w:ascii="Palatino Linotype" w:eastAsia="Calibri" w:hAnsi="Palatino Linotype"/>
        </w:rPr>
        <w:t>, de la Constitución Política del Estado Libre y Soberano de México, se establece lo siguiente:</w:t>
      </w:r>
    </w:p>
    <w:p w14:paraId="66930E67" w14:textId="77777777" w:rsidR="00A1789B" w:rsidRPr="00950302" w:rsidRDefault="00A1789B" w:rsidP="00A1789B">
      <w:pPr>
        <w:spacing w:before="120" w:after="120"/>
        <w:ind w:left="851" w:right="851"/>
        <w:jc w:val="center"/>
        <w:rPr>
          <w:rFonts w:ascii="Palatino Linotype" w:eastAsia="Calibri" w:hAnsi="Palatino Linotype"/>
          <w:b/>
          <w:i/>
        </w:rPr>
      </w:pPr>
      <w:r w:rsidRPr="00950302">
        <w:rPr>
          <w:rFonts w:ascii="Palatino Linotype" w:eastAsia="Calibri" w:hAnsi="Palatino Linotype"/>
          <w:b/>
          <w:i/>
        </w:rPr>
        <w:t>Constitución Política de los Estados Unidos Mexicanos</w:t>
      </w:r>
    </w:p>
    <w:p w14:paraId="329C6A93"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w:t>
      </w:r>
      <w:r w:rsidRPr="00950302">
        <w:rPr>
          <w:rFonts w:ascii="Palatino Linotype" w:eastAsia="Calibri" w:hAnsi="Palatino Linotype"/>
          <w:b/>
          <w:i/>
        </w:rPr>
        <w:t>Artículo 6</w:t>
      </w:r>
      <w:r w:rsidRPr="00950302">
        <w:rPr>
          <w:rFonts w:ascii="Palatino Linotype" w:eastAsia="Calibri" w:hAnsi="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5B1451F"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w:t>
      </w:r>
    </w:p>
    <w:p w14:paraId="6CB5872F"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 xml:space="preserve">Para efectos de lo dispuesto en el presente artículo se observará lo siguiente: </w:t>
      </w:r>
    </w:p>
    <w:p w14:paraId="0B0FF683"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A. Para el ejercicio del derecho de acceso a la información, la Federación, los Estados y el Distrito Federal, en el ámbito de sus respectivas competencias, se regirán por los siguientes principios y bases:</w:t>
      </w:r>
    </w:p>
    <w:p w14:paraId="7E70AA5F"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w:t>
      </w:r>
    </w:p>
    <w:p w14:paraId="4344F3D9"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 xml:space="preserve">III. Toda persona, sin necesidad de acreditar interés alguno o justificar su utilización, tendrá acceso gratuito a la información pública, a sus datos personales o a la rectificación de éstos. </w:t>
      </w:r>
    </w:p>
    <w:p w14:paraId="474BB70E"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 xml:space="preserve">IV. Se establecerán mecanismos de acceso a la información y procedimientos de revisión expeditos que se sustanciarán ante los organismos autónomos especializados e imparciales que establece esta Constitución.” </w:t>
      </w:r>
    </w:p>
    <w:p w14:paraId="3EBA6B27" w14:textId="77777777" w:rsidR="00A1789B" w:rsidRPr="00950302" w:rsidRDefault="00A1789B" w:rsidP="00A1789B">
      <w:pPr>
        <w:spacing w:before="120" w:after="120"/>
        <w:ind w:left="851" w:right="851"/>
        <w:jc w:val="both"/>
        <w:rPr>
          <w:rFonts w:ascii="Palatino Linotype" w:eastAsia="Calibri" w:hAnsi="Palatino Linotype"/>
          <w:i/>
        </w:rPr>
      </w:pPr>
    </w:p>
    <w:p w14:paraId="10AD938F" w14:textId="77777777" w:rsidR="00A1789B" w:rsidRPr="00950302" w:rsidRDefault="00A1789B" w:rsidP="00A1789B">
      <w:pPr>
        <w:spacing w:before="120" w:after="120"/>
        <w:ind w:left="851" w:right="851"/>
        <w:jc w:val="center"/>
        <w:rPr>
          <w:rFonts w:ascii="Palatino Linotype" w:eastAsia="Calibri" w:hAnsi="Palatino Linotype"/>
          <w:b/>
          <w:i/>
        </w:rPr>
      </w:pPr>
      <w:r w:rsidRPr="00950302">
        <w:rPr>
          <w:rFonts w:ascii="Palatino Linotype" w:eastAsia="Calibri" w:hAnsi="Palatino Linotype"/>
          <w:b/>
          <w:i/>
        </w:rPr>
        <w:t>Constitución Política del Estado Libre y Soberano de México</w:t>
      </w:r>
    </w:p>
    <w:p w14:paraId="6E028700"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w:t>
      </w:r>
      <w:r w:rsidRPr="00950302">
        <w:rPr>
          <w:rFonts w:ascii="Palatino Linotype" w:eastAsia="Calibri" w:hAnsi="Palatino Linotype"/>
          <w:b/>
          <w:i/>
        </w:rPr>
        <w:t>Artículo 5</w:t>
      </w:r>
      <w:r w:rsidRPr="00950302">
        <w:rPr>
          <w:rFonts w:ascii="Palatino Linotype" w:eastAsia="Calibri"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201F1B9"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w:t>
      </w:r>
    </w:p>
    <w:p w14:paraId="4FA3479C"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Toda persona en el Estado de México, tiene derecho al libre acceso a la información plural y oportuna, así como a buscar recibir y difundir información e ideas de toda índole por cualquier medio de expresión.</w:t>
      </w:r>
    </w:p>
    <w:p w14:paraId="45FEF9D2"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 xml:space="preserve"> (…)</w:t>
      </w:r>
    </w:p>
    <w:p w14:paraId="61C2D86F"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 xml:space="preserve">El derecho a la información será garantizado por el Estado. La ley establecerá las previsiones que permitan asegurar la protección, el respeto y la difusión de este derecho. </w:t>
      </w:r>
    </w:p>
    <w:p w14:paraId="0AF610CA"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CEECF88"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III. Toda persona, sin necesidad de acreditar interés alguno o justificar su utilización, tendrá acceso gratuito a la información pública, a sus datos personales o a la rectificación de éstos;</w:t>
      </w:r>
    </w:p>
    <w:p w14:paraId="109C4616"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IV. Se establecerán mecanismos de acceso a la información y procedimientos de revisión expeditos que se sustanciarán ante el organismo autónomo especializado e imparcial que establece esta Constitución.</w:t>
      </w:r>
    </w:p>
    <w:p w14:paraId="56397DE0"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w:t>
      </w:r>
    </w:p>
    <w:p w14:paraId="769EE9F1"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 xml:space="preserve">VIII. El Estado contará con un organismo autónomo, especializado, imparcial, colegiado, con personalidad jurídica y patrimonio propio, con plena autonomía técnica y de gestión, con capacidad para decidir sobre el ejercicio </w:t>
      </w:r>
      <w:r w:rsidRPr="00950302">
        <w:rPr>
          <w:rFonts w:ascii="Palatino Linotype" w:eastAsia="Calibri" w:hAnsi="Palatino Linotype"/>
          <w:i/>
        </w:rPr>
        <w:lastRenderedPageBreak/>
        <w:t>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981AE26" w14:textId="77777777" w:rsidR="00A1789B" w:rsidRPr="00950302" w:rsidRDefault="00A1789B" w:rsidP="00A1789B">
      <w:pPr>
        <w:spacing w:before="240" w:after="240"/>
        <w:ind w:left="851" w:right="900"/>
        <w:jc w:val="both"/>
        <w:rPr>
          <w:rFonts w:ascii="Palatino Linotype" w:eastAsia="Calibri" w:hAnsi="Palatino Linotype"/>
          <w:i/>
        </w:rPr>
      </w:pPr>
    </w:p>
    <w:p w14:paraId="0F02BB5A" w14:textId="77777777" w:rsidR="00A1789B" w:rsidRPr="001E4802" w:rsidRDefault="00A1789B" w:rsidP="00A1789B">
      <w:pPr>
        <w:spacing w:before="240" w:after="240" w:line="360" w:lineRule="auto"/>
        <w:jc w:val="both"/>
        <w:rPr>
          <w:rFonts w:ascii="Palatino Linotype" w:eastAsia="Calibri" w:hAnsi="Palatino Linotype"/>
        </w:rPr>
      </w:pPr>
      <w:r w:rsidRPr="001E4802">
        <w:rPr>
          <w:rFonts w:ascii="Palatino Linotype" w:eastAsia="Calibri" w:hAnsi="Palatino Linotype"/>
        </w:rPr>
        <w:t>Por otra parte, del contenido del artículo 1 de la Constitución Política de los Estados Unidos Mexicanos, se destaca lo siguiente:</w:t>
      </w:r>
    </w:p>
    <w:p w14:paraId="76DA3379"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w:t>
      </w:r>
      <w:r w:rsidRPr="00950302">
        <w:rPr>
          <w:rFonts w:ascii="Palatino Linotype" w:eastAsia="Calibri" w:hAnsi="Palatino Linotype"/>
          <w:b/>
          <w:i/>
        </w:rPr>
        <w:t>Artículo 1o</w:t>
      </w:r>
      <w:r w:rsidRPr="00950302">
        <w:rPr>
          <w:rFonts w:ascii="Palatino Linotype" w:eastAsia="Calibri" w:hAnsi="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BF5A99C"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Las normas relativas a los derechos humanos se interpretarán de conformidad con esta Constitución y con los tratados internacionales de la materia favoreciendo en todo tiempo a las personas la protección más amplia.</w:t>
      </w:r>
    </w:p>
    <w:p w14:paraId="0A789ADE"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FD9FE47" w14:textId="77777777" w:rsidR="00A1789B" w:rsidRPr="00950302" w:rsidRDefault="00A1789B" w:rsidP="00A1789B">
      <w:pPr>
        <w:spacing w:before="240" w:after="240"/>
        <w:ind w:left="851" w:right="900"/>
        <w:jc w:val="both"/>
        <w:rPr>
          <w:rFonts w:ascii="Palatino Linotype" w:eastAsia="Calibri" w:hAnsi="Palatino Linotype"/>
          <w:i/>
        </w:rPr>
      </w:pPr>
    </w:p>
    <w:p w14:paraId="78FCDC81" w14:textId="77777777" w:rsidR="00A1789B" w:rsidRPr="001E4802" w:rsidRDefault="00A1789B" w:rsidP="00A1789B">
      <w:pPr>
        <w:spacing w:line="360" w:lineRule="auto"/>
        <w:jc w:val="both"/>
        <w:rPr>
          <w:rFonts w:ascii="Palatino Linotype" w:eastAsia="Calibri" w:hAnsi="Palatino Linotype"/>
        </w:rPr>
      </w:pPr>
      <w:r w:rsidRPr="001E4802">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1E4802">
        <w:rPr>
          <w:rFonts w:ascii="Palatino Linotype" w:eastAsia="Calibri" w:hAnsi="Palatino Linotype"/>
        </w:rPr>
        <w:lastRenderedPageBreak/>
        <w:t xml:space="preserve">posibilidad de que, </w:t>
      </w:r>
      <w:r w:rsidRPr="001E4802">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1E4802">
        <w:rPr>
          <w:rFonts w:ascii="Palatino Linotype" w:eastAsia="Calibri" w:hAnsi="Palatino Linotype"/>
        </w:rPr>
        <w:t>.</w:t>
      </w:r>
    </w:p>
    <w:p w14:paraId="17A44497" w14:textId="77777777" w:rsidR="00A1789B" w:rsidRPr="00950302" w:rsidRDefault="00A1789B" w:rsidP="00A1789B">
      <w:pPr>
        <w:spacing w:line="360" w:lineRule="auto"/>
        <w:jc w:val="both"/>
        <w:rPr>
          <w:rFonts w:ascii="Palatino Linotype" w:eastAsia="Calibri" w:hAnsi="Palatino Linotype"/>
        </w:rPr>
      </w:pPr>
    </w:p>
    <w:p w14:paraId="06EFDBF1" w14:textId="497760D3" w:rsidR="00A1789B" w:rsidRPr="00A1789B" w:rsidRDefault="00A1789B" w:rsidP="00A1789B">
      <w:pPr>
        <w:autoSpaceDE w:val="0"/>
        <w:autoSpaceDN w:val="0"/>
        <w:adjustRightInd w:val="0"/>
        <w:spacing w:line="360" w:lineRule="auto"/>
        <w:jc w:val="both"/>
        <w:rPr>
          <w:rFonts w:ascii="Palatino Linotype" w:hAnsi="Palatino Linotype"/>
        </w:rPr>
      </w:pPr>
      <w:r w:rsidRPr="001E4802">
        <w:rPr>
          <w:rFonts w:ascii="Palatino Linotype" w:eastAsia="Calibri" w:hAnsi="Palatino Linotype"/>
        </w:rPr>
        <w:t>En conclusión, se cubrieron los requisitos de procedencia y procedibilidad y conforme a las constancias que obran en el expediente.</w:t>
      </w:r>
    </w:p>
    <w:p w14:paraId="3AD557A3" w14:textId="77777777" w:rsidR="00A1789B" w:rsidRDefault="00A1789B" w:rsidP="00B177DF">
      <w:pPr>
        <w:pStyle w:val="Prrafodelista"/>
        <w:autoSpaceDE w:val="0"/>
        <w:autoSpaceDN w:val="0"/>
        <w:adjustRightInd w:val="0"/>
        <w:spacing w:line="360" w:lineRule="auto"/>
        <w:ind w:left="0"/>
        <w:jc w:val="both"/>
        <w:rPr>
          <w:rFonts w:ascii="Palatino Linotype" w:hAnsi="Palatino Linotype" w:cs="Arial"/>
          <w:b/>
          <w:sz w:val="28"/>
        </w:rPr>
      </w:pPr>
    </w:p>
    <w:p w14:paraId="361C0705" w14:textId="42CAA515" w:rsidR="00912A21" w:rsidRPr="00597C13" w:rsidRDefault="00A1789B" w:rsidP="00B177DF">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CUARTO</w:t>
      </w:r>
      <w:r w:rsidR="00912A21" w:rsidRPr="0006149A">
        <w:rPr>
          <w:rFonts w:ascii="Palatino Linotype" w:hAnsi="Palatino Linotype" w:cs="Arial"/>
          <w:b/>
        </w:rPr>
        <w:t xml:space="preserve">. </w:t>
      </w:r>
      <w:r w:rsidR="00912A21"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w:t>
      </w:r>
      <w:r w:rsidRPr="0006149A">
        <w:rPr>
          <w:rFonts w:ascii="Palatino Linotype" w:hAnsi="Palatino Linotype" w:cs="Arial"/>
        </w:rPr>
        <w:lastRenderedPageBreak/>
        <w:t>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Default="00912A21" w:rsidP="000A5A65">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Así las cosas, al no existir causas de improcedencia invocadas por las partes ni advertidas de oficio por este Resolutor, se </w:t>
      </w:r>
      <w:proofErr w:type="gramStart"/>
      <w:r w:rsidRPr="0006149A">
        <w:rPr>
          <w:rFonts w:ascii="Palatino Linotype" w:hAnsi="Palatino Linotype" w:cs="Arial"/>
        </w:rPr>
        <w:t>procede</w:t>
      </w:r>
      <w:proofErr w:type="gramEnd"/>
      <w:r w:rsidRPr="0006149A">
        <w:rPr>
          <w:rFonts w:ascii="Palatino Linotype" w:hAnsi="Palatino Linotype" w:cs="Arial"/>
        </w:rPr>
        <w:t xml:space="preserve"> al análisis del asunto en los siguientes términos.</w:t>
      </w:r>
    </w:p>
    <w:p w14:paraId="24DDA225" w14:textId="77777777" w:rsidR="000A5A65" w:rsidRPr="000A5A65"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20549289" w:rsidR="00912A21" w:rsidRPr="0006149A" w:rsidRDefault="00A1789B"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QUINTO</w:t>
      </w:r>
      <w:r w:rsidR="00912A21" w:rsidRPr="0006149A">
        <w:rPr>
          <w:rFonts w:ascii="Palatino Linotype" w:hAnsi="Palatino Linotype" w:cs="Arial"/>
          <w:b/>
          <w:sz w:val="28"/>
          <w:szCs w:val="28"/>
        </w:rPr>
        <w:t>.</w:t>
      </w:r>
      <w:r w:rsidR="00912A21" w:rsidRPr="0006149A">
        <w:rPr>
          <w:rFonts w:ascii="Palatino Linotype" w:hAnsi="Palatino Linotype" w:cs="Arial"/>
          <w:sz w:val="28"/>
          <w:szCs w:val="28"/>
        </w:rPr>
        <w:t xml:space="preserve"> </w:t>
      </w:r>
      <w:r w:rsidR="00912A21" w:rsidRPr="0006149A">
        <w:rPr>
          <w:rFonts w:ascii="Palatino Linotype" w:hAnsi="Palatino Linotype" w:cs="Arial"/>
          <w:b/>
          <w:sz w:val="28"/>
        </w:rPr>
        <w:t>Estudio y resolución del asunto</w:t>
      </w:r>
      <w:r w:rsidR="00912A21" w:rsidRPr="0006149A">
        <w:rPr>
          <w:rFonts w:ascii="Palatino Linotype" w:hAnsi="Palatino Linotype" w:cs="Arial"/>
          <w:b/>
        </w:rPr>
        <w:t>.</w:t>
      </w:r>
    </w:p>
    <w:p w14:paraId="7FC5BFEC" w14:textId="2C8B16FC" w:rsidR="00FF39C1" w:rsidRDefault="00912A21" w:rsidP="00B177DF">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w:t>
      </w:r>
      <w:r w:rsidRPr="0006149A">
        <w:rPr>
          <w:rFonts w:ascii="Palatino Linotype" w:hAnsi="Palatino Linotype" w:cs="Arial"/>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EFD81D5" w14:textId="77777777" w:rsidR="0014624E" w:rsidRPr="00B177DF" w:rsidRDefault="0014624E" w:rsidP="00B177DF">
      <w:pPr>
        <w:pStyle w:val="Prrafodelista"/>
        <w:autoSpaceDE w:val="0"/>
        <w:autoSpaceDN w:val="0"/>
        <w:adjustRightInd w:val="0"/>
        <w:spacing w:line="360" w:lineRule="auto"/>
        <w:ind w:left="0"/>
        <w:jc w:val="both"/>
        <w:rPr>
          <w:rFonts w:ascii="Palatino Linotype" w:hAnsi="Palatino Linotype" w:cs="Arial"/>
        </w:rPr>
      </w:pPr>
    </w:p>
    <w:p w14:paraId="6060CDF9" w14:textId="1A58B0D7" w:rsidR="00FF39C1" w:rsidRPr="00FF39C1"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r w:rsidRPr="00FF39C1">
        <w:rPr>
          <w:rFonts w:ascii="Palatino Linotype" w:eastAsiaTheme="minorHAnsi" w:hAnsi="Palatino Linotype" w:cs="Arial"/>
          <w:lang w:val="es-MX" w:eastAsia="en-US"/>
        </w:rPr>
        <w:t xml:space="preserve">Señalado lo anterior es necesario hacer alusión a la solicitud de información ya que de ella deriva por un lado al procedimiento de acceso a la información ante </w:t>
      </w:r>
      <w:r w:rsidRPr="00FF39C1">
        <w:rPr>
          <w:rFonts w:ascii="Palatino Linotype" w:eastAsiaTheme="minorHAnsi" w:hAnsi="Palatino Linotype" w:cs="Arial"/>
          <w:b/>
          <w:lang w:val="es-MX" w:eastAsia="en-US"/>
        </w:rPr>
        <w:t>el Sujeto Obligado</w:t>
      </w:r>
      <w:r w:rsidRPr="00FF39C1">
        <w:rPr>
          <w:rFonts w:ascii="Palatino Linotype" w:eastAsiaTheme="minorHAnsi" w:hAnsi="Palatino Linotype" w:cs="Arial"/>
          <w:lang w:val="es-MX" w:eastAsia="en-US"/>
        </w:rPr>
        <w:t xml:space="preserve">,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w:t>
      </w:r>
      <w:r w:rsidR="00601557">
        <w:rPr>
          <w:rFonts w:ascii="Palatino Linotype" w:eastAsiaTheme="minorHAnsi" w:hAnsi="Palatino Linotype" w:cs="Arial"/>
          <w:lang w:val="es-MX" w:eastAsia="en-US"/>
        </w:rPr>
        <w:t>la</w:t>
      </w:r>
      <w:r w:rsidRPr="00FF39C1">
        <w:rPr>
          <w:rFonts w:ascii="Palatino Linotype" w:eastAsiaTheme="minorHAnsi" w:hAnsi="Palatino Linotype" w:cs="Arial"/>
          <w:lang w:val="es-MX" w:eastAsia="en-US"/>
        </w:rPr>
        <w:t xml:space="preserve"> particular objetivamente requiere.</w:t>
      </w:r>
    </w:p>
    <w:p w14:paraId="77AC4EBA" w14:textId="77777777" w:rsidR="009D7D7B" w:rsidRPr="00B21190" w:rsidRDefault="009D7D7B" w:rsidP="009D7D7B">
      <w:pPr>
        <w:autoSpaceDE w:val="0"/>
        <w:autoSpaceDN w:val="0"/>
        <w:adjustRightInd w:val="0"/>
        <w:spacing w:line="360" w:lineRule="auto"/>
        <w:jc w:val="both"/>
        <w:rPr>
          <w:rFonts w:ascii="Palatino Linotype" w:hAnsi="Palatino Linotype" w:cs="Arial"/>
        </w:rPr>
      </w:pPr>
    </w:p>
    <w:p w14:paraId="28551A5A" w14:textId="1C5347D3"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sidR="002D66D5">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55DEB2AB" w14:textId="4240ABCE" w:rsidR="009232E7" w:rsidRDefault="00847043" w:rsidP="00E73C81">
      <w:pPr>
        <w:pStyle w:val="Prrafodelista"/>
        <w:autoSpaceDE w:val="0"/>
        <w:autoSpaceDN w:val="0"/>
        <w:adjustRightInd w:val="0"/>
        <w:spacing w:before="240" w:after="160" w:line="360" w:lineRule="auto"/>
        <w:ind w:left="0"/>
        <w:jc w:val="both"/>
        <w:rPr>
          <w:rFonts w:ascii="Palatino Linotype" w:hAnsi="Palatino Linotype"/>
        </w:rPr>
      </w:pPr>
      <w:r w:rsidRPr="00847043">
        <w:rPr>
          <w:rFonts w:ascii="Palatino Linotype" w:hAnsi="Palatino Linotype" w:cs="Arial"/>
        </w:rPr>
        <w:lastRenderedPageBreak/>
        <w:t xml:space="preserve">Así, </w:t>
      </w:r>
      <w:r w:rsidR="00E73C81">
        <w:rPr>
          <w:rFonts w:ascii="Palatino Linotype" w:hAnsi="Palatino Linotype" w:cs="Arial"/>
        </w:rPr>
        <w:t>u</w:t>
      </w:r>
      <w:r w:rsidR="009232E7">
        <w:rPr>
          <w:rFonts w:ascii="Palatino Linotype" w:hAnsi="Palatino Linotype"/>
        </w:rPr>
        <w:t>na vez analizada la solicitud de información</w:t>
      </w:r>
      <w:r w:rsidR="009232E7" w:rsidRPr="00E152F9">
        <w:rPr>
          <w:rFonts w:ascii="Palatino Linotype" w:hAnsi="Palatino Linotype"/>
        </w:rPr>
        <w:t xml:space="preserve">, podemos determinar que objetivamente el </w:t>
      </w:r>
      <w:r w:rsidR="009232E7">
        <w:rPr>
          <w:rFonts w:ascii="Palatino Linotype" w:hAnsi="Palatino Linotype"/>
        </w:rPr>
        <w:t>R</w:t>
      </w:r>
      <w:r w:rsidR="009232E7" w:rsidRPr="00E152F9">
        <w:rPr>
          <w:rFonts w:ascii="Palatino Linotype" w:hAnsi="Palatino Linotype"/>
        </w:rPr>
        <w:t>ecurrente peticiona</w:t>
      </w:r>
      <w:r w:rsidR="00E73C81">
        <w:rPr>
          <w:rFonts w:ascii="Palatino Linotype" w:hAnsi="Palatino Linotype"/>
        </w:rPr>
        <w:t xml:space="preserve"> los documentos en donde conste</w:t>
      </w:r>
      <w:r w:rsidR="00293EFD">
        <w:rPr>
          <w:rFonts w:ascii="Palatino Linotype" w:hAnsi="Palatino Linotype"/>
        </w:rPr>
        <w:t xml:space="preserve"> </w:t>
      </w:r>
      <w:r w:rsidR="009232E7">
        <w:rPr>
          <w:rFonts w:ascii="Palatino Linotype" w:hAnsi="Palatino Linotype"/>
        </w:rPr>
        <w:t>lo siguiente</w:t>
      </w:r>
      <w:r w:rsidR="009232E7" w:rsidRPr="00E152F9">
        <w:rPr>
          <w:rFonts w:ascii="Palatino Linotype" w:hAnsi="Palatino Linotype"/>
        </w:rPr>
        <w:t>:</w:t>
      </w:r>
    </w:p>
    <w:p w14:paraId="0F79194E" w14:textId="2749ECB8" w:rsidR="00BD1BFE" w:rsidRPr="00BD1BFE" w:rsidRDefault="00E73C81" w:rsidP="00BD1BFE">
      <w:pPr>
        <w:pStyle w:val="Prrafodelista"/>
        <w:numPr>
          <w:ilvl w:val="0"/>
          <w:numId w:val="17"/>
        </w:numPr>
        <w:spacing w:line="360" w:lineRule="auto"/>
        <w:jc w:val="both"/>
        <w:rPr>
          <w:rFonts w:ascii="Palatino Linotype" w:hAnsi="Palatino Linotype"/>
        </w:rPr>
      </w:pPr>
      <w:bookmarkStart w:id="3" w:name="_Hlk96702671"/>
      <w:bookmarkStart w:id="4" w:name="_Hlk99657083"/>
      <w:r>
        <w:rPr>
          <w:rFonts w:ascii="Palatino Linotype" w:hAnsi="Palatino Linotype"/>
        </w:rPr>
        <w:t>Sueldo y nivel de la plaza del Defensor Municipal de Derechos Humanos</w:t>
      </w:r>
      <w:r w:rsidR="00BD1BFE" w:rsidRPr="00BD1BFE">
        <w:rPr>
          <w:rFonts w:ascii="Palatino Linotype" w:hAnsi="Palatino Linotype"/>
        </w:rPr>
        <w:t>.</w:t>
      </w:r>
    </w:p>
    <w:p w14:paraId="33CC845A" w14:textId="21287934" w:rsidR="00BD1BFE" w:rsidRDefault="00E73C81" w:rsidP="00BD1BFE">
      <w:pPr>
        <w:pStyle w:val="Prrafodelista"/>
        <w:numPr>
          <w:ilvl w:val="0"/>
          <w:numId w:val="17"/>
        </w:numPr>
        <w:spacing w:line="360" w:lineRule="auto"/>
        <w:jc w:val="both"/>
        <w:rPr>
          <w:rFonts w:ascii="Palatino Linotype" w:hAnsi="Palatino Linotype"/>
        </w:rPr>
      </w:pPr>
      <w:r>
        <w:rPr>
          <w:rFonts w:ascii="Palatino Linotype" w:hAnsi="Palatino Linotype"/>
        </w:rPr>
        <w:t>Nombre, cargo y nivel de estudios del personal adscrito a la Defensoría Municipal de Derechos Humanos</w:t>
      </w:r>
      <w:r w:rsidR="00BD1BFE">
        <w:rPr>
          <w:rFonts w:ascii="Palatino Linotype" w:hAnsi="Palatino Linotype"/>
        </w:rPr>
        <w:t>.</w:t>
      </w:r>
    </w:p>
    <w:p w14:paraId="41A360FB" w14:textId="060C2545" w:rsidR="00E73C81" w:rsidRDefault="00E73C81" w:rsidP="00E73C81">
      <w:pPr>
        <w:pStyle w:val="Prrafodelista"/>
        <w:numPr>
          <w:ilvl w:val="0"/>
          <w:numId w:val="17"/>
        </w:numPr>
        <w:spacing w:line="360" w:lineRule="auto"/>
        <w:jc w:val="both"/>
        <w:rPr>
          <w:rFonts w:ascii="Palatino Linotype" w:hAnsi="Palatino Linotype"/>
        </w:rPr>
      </w:pPr>
      <w:r>
        <w:rPr>
          <w:rFonts w:ascii="Palatino Linotype" w:hAnsi="Palatino Linotype"/>
        </w:rPr>
        <w:t xml:space="preserve">Presupuesto asignado a la </w:t>
      </w:r>
      <w:r w:rsidRPr="00E73C81">
        <w:rPr>
          <w:rFonts w:ascii="Palatino Linotype" w:hAnsi="Palatino Linotype"/>
        </w:rPr>
        <w:t>Defensoría Municipal de Derechos Humanos</w:t>
      </w:r>
      <w:r>
        <w:rPr>
          <w:rFonts w:ascii="Palatino Linotype" w:hAnsi="Palatino Linotype"/>
        </w:rPr>
        <w:t>.</w:t>
      </w:r>
    </w:p>
    <w:p w14:paraId="28880A9E" w14:textId="4A24FC88" w:rsidR="00E73C81" w:rsidRPr="00BD1BFE" w:rsidRDefault="00E73C81" w:rsidP="00E73C81">
      <w:pPr>
        <w:pStyle w:val="Prrafodelista"/>
        <w:numPr>
          <w:ilvl w:val="0"/>
          <w:numId w:val="17"/>
        </w:numPr>
        <w:spacing w:line="360" w:lineRule="auto"/>
        <w:jc w:val="both"/>
        <w:rPr>
          <w:rFonts w:ascii="Palatino Linotype" w:hAnsi="Palatino Linotype"/>
        </w:rPr>
      </w:pPr>
      <w:r>
        <w:rPr>
          <w:rFonts w:ascii="Palatino Linotype" w:hAnsi="Palatino Linotype"/>
        </w:rPr>
        <w:t xml:space="preserve">Recomendaciones realizadas por la </w:t>
      </w:r>
      <w:r w:rsidRPr="00E73C81">
        <w:rPr>
          <w:rFonts w:ascii="Palatino Linotype" w:hAnsi="Palatino Linotype"/>
        </w:rPr>
        <w:t>Defensoría Municipal de Derechos Humanos</w:t>
      </w:r>
      <w:r>
        <w:rPr>
          <w:rFonts w:ascii="Palatino Linotype" w:hAnsi="Palatino Linotype"/>
        </w:rPr>
        <w:t xml:space="preserve"> al Gobierno Municipal de Texcoco.</w:t>
      </w:r>
    </w:p>
    <w:bookmarkEnd w:id="3"/>
    <w:bookmarkEnd w:id="4"/>
    <w:p w14:paraId="4DFF4AA0" w14:textId="77777777" w:rsidR="009232E7" w:rsidRDefault="009232E7" w:rsidP="00FF14FE">
      <w:pPr>
        <w:pStyle w:val="Prrafodelista"/>
        <w:spacing w:line="360" w:lineRule="auto"/>
        <w:ind w:left="0"/>
        <w:contextualSpacing/>
        <w:jc w:val="both"/>
        <w:rPr>
          <w:rFonts w:ascii="Palatino Linotype" w:hAnsi="Palatino Linotype"/>
          <w:color w:val="000000"/>
          <w:lang w:val="es-ES_tradnl"/>
        </w:rPr>
      </w:pPr>
    </w:p>
    <w:p w14:paraId="707E97B9" w14:textId="1032B16E" w:rsidR="003D6643" w:rsidRDefault="000F5CBE" w:rsidP="00642DC5">
      <w:pPr>
        <w:pStyle w:val="Prrafodelista"/>
        <w:spacing w:line="360" w:lineRule="auto"/>
        <w:ind w:left="0"/>
        <w:contextualSpacing/>
        <w:jc w:val="both"/>
        <w:rPr>
          <w:rFonts w:ascii="Palatino Linotype" w:hAnsi="Palatino Linotype"/>
          <w:bCs/>
          <w:color w:val="000000"/>
          <w:lang w:val="es-ES_tradnl"/>
        </w:rPr>
      </w:pPr>
      <w:r w:rsidRPr="000F5CBE">
        <w:rPr>
          <w:rFonts w:ascii="Palatino Linotype" w:hAnsi="Palatino Linotype"/>
          <w:color w:val="000000"/>
          <w:lang w:val="es-ES_tradnl"/>
        </w:rPr>
        <w:t xml:space="preserve">Ahora bien, en respuesta a los requerimientos formulados por </w:t>
      </w:r>
      <w:r w:rsidR="000117D1">
        <w:rPr>
          <w:rFonts w:ascii="Palatino Linotype" w:hAnsi="Palatino Linotype"/>
          <w:color w:val="000000"/>
          <w:lang w:val="es-ES_tradnl"/>
        </w:rPr>
        <w:t>el</w:t>
      </w:r>
      <w:r w:rsidRPr="000F5CBE">
        <w:rPr>
          <w:rFonts w:ascii="Palatino Linotype" w:hAnsi="Palatino Linotype"/>
          <w:color w:val="000000"/>
          <w:lang w:val="es-ES_tradnl"/>
        </w:rPr>
        <w:t xml:space="preserve"> particular, el </w:t>
      </w:r>
      <w:r w:rsidR="0025394E">
        <w:rPr>
          <w:rFonts w:ascii="Palatino Linotype" w:hAnsi="Palatino Linotype"/>
          <w:b/>
          <w:color w:val="000000"/>
          <w:lang w:val="es-ES_tradnl"/>
        </w:rPr>
        <w:t>S</w:t>
      </w:r>
      <w:r w:rsidRPr="000F5CBE">
        <w:rPr>
          <w:rFonts w:ascii="Palatino Linotype" w:hAnsi="Palatino Linotype"/>
          <w:b/>
          <w:color w:val="000000"/>
          <w:lang w:val="es-ES_tradnl"/>
        </w:rPr>
        <w:t xml:space="preserve">ujeto </w:t>
      </w:r>
      <w:r w:rsidR="0025394E">
        <w:rPr>
          <w:rFonts w:ascii="Palatino Linotype" w:hAnsi="Palatino Linotype"/>
          <w:b/>
          <w:color w:val="000000"/>
          <w:lang w:val="es-ES_tradnl"/>
        </w:rPr>
        <w:t>O</w:t>
      </w:r>
      <w:r w:rsidRPr="000F5CBE">
        <w:rPr>
          <w:rFonts w:ascii="Palatino Linotype" w:hAnsi="Palatino Linotype"/>
          <w:b/>
          <w:color w:val="000000"/>
          <w:lang w:val="es-ES_tradnl"/>
        </w:rPr>
        <w:t xml:space="preserve">bligado </w:t>
      </w:r>
      <w:r w:rsidR="008F2868" w:rsidRPr="008F2868">
        <w:rPr>
          <w:rFonts w:ascii="Palatino Linotype" w:hAnsi="Palatino Linotype"/>
          <w:bCs/>
          <w:color w:val="000000"/>
          <w:lang w:val="es-ES_tradnl"/>
        </w:rPr>
        <w:t>turnó la solicitud a la</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unidad</w:t>
      </w:r>
      <w:r w:rsidR="00382978">
        <w:rPr>
          <w:rFonts w:ascii="Palatino Linotype" w:hAnsi="Palatino Linotype"/>
          <w:bCs/>
          <w:color w:val="000000"/>
          <w:lang w:val="es-ES_tradnl"/>
        </w:rPr>
        <w:t>es</w:t>
      </w:r>
      <w:r w:rsidR="008F2868" w:rsidRPr="008F2868">
        <w:rPr>
          <w:rFonts w:ascii="Palatino Linotype" w:hAnsi="Palatino Linotype"/>
          <w:bCs/>
          <w:color w:val="000000"/>
          <w:lang w:val="es-ES_tradnl"/>
        </w:rPr>
        <w:t xml:space="preserve"> administrativa</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que consideró competente</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y emitió su respuesta</w:t>
      </w:r>
      <w:r w:rsidR="0025394E">
        <w:rPr>
          <w:rFonts w:ascii="Palatino Linotype" w:hAnsi="Palatino Linotype"/>
          <w:bCs/>
          <w:color w:val="000000"/>
          <w:lang w:val="es-ES_tradnl"/>
        </w:rPr>
        <w:t>,</w:t>
      </w:r>
      <w:r w:rsidR="008F2868" w:rsidRPr="008F2868">
        <w:rPr>
          <w:rFonts w:ascii="Palatino Linotype" w:hAnsi="Palatino Linotype"/>
          <w:bCs/>
          <w:color w:val="000000"/>
          <w:lang w:val="es-ES_tradnl"/>
        </w:rPr>
        <w:t xml:space="preserve"> </w:t>
      </w:r>
      <w:r w:rsidR="003D6643">
        <w:rPr>
          <w:rFonts w:ascii="Palatino Linotype" w:hAnsi="Palatino Linotype"/>
          <w:bCs/>
          <w:color w:val="000000"/>
          <w:lang w:val="es-ES_tradnl"/>
        </w:rPr>
        <w:t>adjuntando para tal efecto el archivo electrónico denominado “</w:t>
      </w:r>
      <w:r w:rsidR="003D6643" w:rsidRPr="003D6643">
        <w:rPr>
          <w:rFonts w:ascii="Palatino Linotype" w:hAnsi="Palatino Linotype"/>
          <w:b/>
          <w:bCs/>
          <w:color w:val="000000"/>
          <w:lang w:val="es-ES_tradnl"/>
        </w:rPr>
        <w:t>RESPUESTA SOLICITUD 199-2022.pdf</w:t>
      </w:r>
      <w:r w:rsidR="003D6643">
        <w:rPr>
          <w:rFonts w:ascii="Palatino Linotype" w:hAnsi="Palatino Linotype"/>
          <w:bCs/>
          <w:color w:val="000000"/>
          <w:lang w:val="es-ES_tradnl"/>
        </w:rPr>
        <w:t>”</w:t>
      </w:r>
      <w:r w:rsidR="00642DC5" w:rsidRPr="00642DC5">
        <w:rPr>
          <w:rFonts w:ascii="Palatino Linotype" w:hAnsi="Palatino Linotype"/>
          <w:bCs/>
          <w:color w:val="000000"/>
          <w:lang w:val="es-ES_tradnl"/>
        </w:rPr>
        <w:t>,</w:t>
      </w:r>
      <w:r w:rsidR="00437943">
        <w:rPr>
          <w:rFonts w:ascii="Palatino Linotype" w:hAnsi="Palatino Linotype"/>
          <w:bCs/>
          <w:color w:val="000000"/>
          <w:lang w:val="es-ES_tradnl"/>
        </w:rPr>
        <w:t xml:space="preserve"> </w:t>
      </w:r>
      <w:r w:rsidR="003D6643">
        <w:rPr>
          <w:rFonts w:ascii="Palatino Linotype" w:hAnsi="Palatino Linotype"/>
          <w:bCs/>
          <w:color w:val="000000"/>
          <w:lang w:val="es-ES_tradnl"/>
        </w:rPr>
        <w:t xml:space="preserve">sin embargo, sin embargo se advierte que dicho documento corresponde a la respuesta emitida a una solicitud diversa a la que forma parte el presente medio de impugnación, como se puede advertir del extracto que se inserta a continuación a modo de ejemplo: </w:t>
      </w:r>
    </w:p>
    <w:p w14:paraId="49FFC52D" w14:textId="3C854DE4" w:rsidR="0040778F" w:rsidRPr="00A1789B" w:rsidRDefault="003D6643" w:rsidP="00A1789B">
      <w:pPr>
        <w:pStyle w:val="Prrafodelista"/>
        <w:spacing w:line="360" w:lineRule="auto"/>
        <w:ind w:left="0"/>
        <w:contextualSpacing/>
        <w:jc w:val="center"/>
        <w:rPr>
          <w:rFonts w:ascii="Palatino Linotype" w:hAnsi="Palatino Linotype"/>
          <w:bCs/>
          <w:color w:val="000000"/>
          <w:lang w:val="es-ES_tradnl"/>
        </w:rPr>
      </w:pPr>
      <w:r w:rsidRPr="003D6643">
        <w:rPr>
          <w:rFonts w:ascii="Palatino Linotype" w:hAnsi="Palatino Linotype"/>
          <w:bCs/>
          <w:noProof/>
          <w:color w:val="000000"/>
          <w:lang w:val="es-MX" w:eastAsia="es-MX"/>
        </w:rPr>
        <w:drawing>
          <wp:inline distT="0" distB="0" distL="0" distR="0" wp14:anchorId="66734DE4" wp14:editId="67D048CA">
            <wp:extent cx="4563623" cy="2333625"/>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85224" cy="2344671"/>
                    </a:xfrm>
                    <a:prstGeom prst="rect">
                      <a:avLst/>
                    </a:prstGeom>
                  </pic:spPr>
                </pic:pic>
              </a:graphicData>
            </a:graphic>
          </wp:inline>
        </w:drawing>
      </w:r>
    </w:p>
    <w:p w14:paraId="78E81CE3" w14:textId="209A9A50" w:rsidR="0092699F" w:rsidRPr="000C4070" w:rsidRDefault="0092699F" w:rsidP="0092699F">
      <w:pPr>
        <w:spacing w:before="120" w:after="120" w:line="360" w:lineRule="auto"/>
        <w:jc w:val="both"/>
        <w:rPr>
          <w:rFonts w:ascii="Palatino Linotype" w:hAnsi="Palatino Linotype" w:cs="Arial"/>
        </w:rPr>
      </w:pPr>
      <w:r w:rsidRPr="0019382A">
        <w:rPr>
          <w:rFonts w:ascii="Palatino Linotype" w:hAnsi="Palatino Linotype" w:cs="Arial"/>
        </w:rPr>
        <w:lastRenderedPageBreak/>
        <w:t xml:space="preserve">Ante la respuesta emitida, el particular interpuso el presente recurso de revisión </w:t>
      </w:r>
      <w:r>
        <w:rPr>
          <w:rFonts w:ascii="Palatino Linotype" w:hAnsi="Palatino Linotype" w:cs="Arial"/>
        </w:rPr>
        <w:t xml:space="preserve">manifestando </w:t>
      </w:r>
      <w:r w:rsidRPr="0019382A">
        <w:rPr>
          <w:rFonts w:ascii="Palatino Linotype" w:hAnsi="Palatino Linotype" w:cs="Arial"/>
        </w:rPr>
        <w:t xml:space="preserve">como </w:t>
      </w:r>
      <w:r>
        <w:rPr>
          <w:rFonts w:ascii="Palatino Linotype" w:hAnsi="Palatino Linotype" w:cs="Arial"/>
        </w:rPr>
        <w:t xml:space="preserve">acto impugnado </w:t>
      </w:r>
      <w:r w:rsidR="000C4070">
        <w:rPr>
          <w:rFonts w:ascii="Palatino Linotype" w:hAnsi="Palatino Linotype" w:cs="Arial"/>
        </w:rPr>
        <w:t>el texto de la solicitud de acceso a la información</w:t>
      </w:r>
      <w:r>
        <w:rPr>
          <w:rFonts w:ascii="Palatino Linotype" w:hAnsi="Palatino Linotype" w:cs="Arial"/>
          <w:i/>
          <w:iCs/>
        </w:rPr>
        <w:t xml:space="preserve"> </w:t>
      </w:r>
      <w:r>
        <w:rPr>
          <w:rFonts w:ascii="Palatino Linotype" w:hAnsi="Palatino Linotype" w:cs="Arial"/>
        </w:rPr>
        <w:t>y como razones o motivos de inconformidad que “</w:t>
      </w:r>
      <w:r w:rsidR="000C4070" w:rsidRPr="000C4070">
        <w:rPr>
          <w:rFonts w:ascii="Palatino Linotype" w:hAnsi="Palatino Linotype" w:cs="Arial"/>
          <w:b/>
          <w:bCs/>
          <w:i/>
          <w:iCs/>
        </w:rPr>
        <w:t xml:space="preserve">La solicitud de información pública con el folio 00179/TEXCOCO/IP/2022, si bien fue contestada, en dicha respuesta el folio es inconexo pues en el documento señala el siguiente folio 00199/TEXCOCO/IP/2022 , </w:t>
      </w:r>
      <w:proofErr w:type="spellStart"/>
      <w:r w:rsidR="000C4070" w:rsidRPr="000C4070">
        <w:rPr>
          <w:rFonts w:ascii="Palatino Linotype" w:hAnsi="Palatino Linotype" w:cs="Arial"/>
          <w:b/>
          <w:bCs/>
          <w:i/>
          <w:iCs/>
        </w:rPr>
        <w:t>ademas</w:t>
      </w:r>
      <w:proofErr w:type="spellEnd"/>
      <w:r w:rsidR="000C4070" w:rsidRPr="000C4070">
        <w:rPr>
          <w:rFonts w:ascii="Palatino Linotype" w:hAnsi="Palatino Linotype" w:cs="Arial"/>
          <w:b/>
          <w:bCs/>
          <w:i/>
          <w:iCs/>
        </w:rPr>
        <w:t xml:space="preserve"> que la respuesta presentada no corresponde con la información que solicite.</w:t>
      </w:r>
      <w:r>
        <w:rPr>
          <w:rFonts w:ascii="Palatino Linotype" w:hAnsi="Palatino Linotype" w:cs="Arial"/>
        </w:rPr>
        <w:t xml:space="preserve">” </w:t>
      </w:r>
      <w:r w:rsidRPr="00893D32">
        <w:rPr>
          <w:rFonts w:ascii="Palatino Linotype" w:hAnsi="Palatino Linotype" w:cs="Arial"/>
          <w:i/>
          <w:iCs/>
        </w:rPr>
        <w:t>(Sic).</w:t>
      </w:r>
      <w:r w:rsidR="000C4070">
        <w:rPr>
          <w:rFonts w:ascii="Palatino Linotype" w:hAnsi="Palatino Linotype" w:cs="Arial"/>
          <w:i/>
          <w:iCs/>
        </w:rPr>
        <w:t xml:space="preserve"> </w:t>
      </w:r>
      <w:r w:rsidR="000C4070">
        <w:rPr>
          <w:rFonts w:ascii="Palatino Linotype" w:hAnsi="Palatino Linotype" w:cs="Arial"/>
          <w:iCs/>
        </w:rPr>
        <w:t xml:space="preserve">Lo cual resulta fundado, ya que como se acreditó en el párrafo que precede, El Sujeto Obligado entregó  un </w:t>
      </w:r>
      <w:r w:rsidR="000C4070" w:rsidRPr="000C4070">
        <w:rPr>
          <w:rFonts w:ascii="Palatino Linotype" w:hAnsi="Palatino Linotype" w:cs="Arial"/>
          <w:iCs/>
        </w:rPr>
        <w:t xml:space="preserve">documento </w:t>
      </w:r>
      <w:r w:rsidR="000C4070">
        <w:rPr>
          <w:rFonts w:ascii="Palatino Linotype" w:hAnsi="Palatino Linotype" w:cs="Arial"/>
          <w:iCs/>
        </w:rPr>
        <w:t xml:space="preserve"> que </w:t>
      </w:r>
      <w:r w:rsidR="000C4070" w:rsidRPr="000C4070">
        <w:rPr>
          <w:rFonts w:ascii="Palatino Linotype" w:hAnsi="Palatino Linotype" w:cs="Arial"/>
          <w:iCs/>
        </w:rPr>
        <w:t>corresponde a la respuesta emitida a una solicitud diversa</w:t>
      </w:r>
      <w:r w:rsidR="000C4070">
        <w:rPr>
          <w:rFonts w:ascii="Palatino Linotype" w:hAnsi="Palatino Linotype" w:cs="Arial"/>
          <w:iCs/>
        </w:rPr>
        <w:t xml:space="preserve"> a la formulada por el hoy Recurrente.</w:t>
      </w:r>
    </w:p>
    <w:p w14:paraId="7BA93622" w14:textId="77777777" w:rsidR="0092699F" w:rsidRDefault="0092699F" w:rsidP="0092699F">
      <w:pPr>
        <w:autoSpaceDE w:val="0"/>
        <w:autoSpaceDN w:val="0"/>
        <w:adjustRightInd w:val="0"/>
        <w:spacing w:line="360" w:lineRule="auto"/>
        <w:jc w:val="both"/>
        <w:rPr>
          <w:rFonts w:ascii="Palatino Linotype" w:hAnsi="Palatino Linotype"/>
        </w:rPr>
      </w:pPr>
    </w:p>
    <w:p w14:paraId="652838FC" w14:textId="156B6F13" w:rsidR="000C4070" w:rsidRPr="002D6F3C" w:rsidRDefault="000C4070" w:rsidP="000C4070">
      <w:pPr>
        <w:spacing w:after="160" w:line="360" w:lineRule="auto"/>
        <w:jc w:val="both"/>
        <w:rPr>
          <w:rFonts w:ascii="Palatino Linotype" w:eastAsiaTheme="minorHAnsi" w:hAnsi="Palatino Linotype" w:cstheme="minorBidi"/>
          <w:lang w:val="es-MX" w:eastAsia="en-US"/>
        </w:rPr>
      </w:pPr>
      <w:r w:rsidRPr="002D6F3C">
        <w:rPr>
          <w:rFonts w:ascii="Palatino Linotype" w:eastAsiaTheme="minorHAnsi" w:hAnsi="Palatino Linotype" w:cstheme="minorBidi"/>
          <w:lang w:val="es-MX" w:eastAsia="en-US"/>
        </w:rPr>
        <w:t>Por otra parte, el Sujeto Obligado rindió en el momento procesal oportuno su In</w:t>
      </w:r>
      <w:r>
        <w:rPr>
          <w:rFonts w:ascii="Palatino Linotype" w:eastAsiaTheme="minorHAnsi" w:hAnsi="Palatino Linotype" w:cstheme="minorBidi"/>
          <w:lang w:val="es-MX" w:eastAsia="en-US"/>
        </w:rPr>
        <w:t>fo</w:t>
      </w:r>
      <w:r w:rsidR="00F34ABD">
        <w:rPr>
          <w:rFonts w:ascii="Palatino Linotype" w:eastAsiaTheme="minorHAnsi" w:hAnsi="Palatino Linotype" w:cstheme="minorBidi"/>
          <w:lang w:val="es-MX" w:eastAsia="en-US"/>
        </w:rPr>
        <w:t>rme Justificado, remitiendo un</w:t>
      </w:r>
      <w:r w:rsidRPr="002D6F3C">
        <w:rPr>
          <w:rFonts w:ascii="Palatino Linotype" w:eastAsiaTheme="minorHAnsi" w:hAnsi="Palatino Linotype" w:cstheme="minorBidi"/>
          <w:lang w:val="es-MX" w:eastAsia="en-US"/>
        </w:rPr>
        <w:t xml:space="preserve"> archivo electrónico que </w:t>
      </w:r>
      <w:r w:rsidR="00F34ABD">
        <w:rPr>
          <w:rFonts w:ascii="Palatino Linotype" w:eastAsiaTheme="minorHAnsi" w:hAnsi="Palatino Linotype" w:cstheme="minorBidi"/>
          <w:lang w:val="es-MX" w:eastAsia="en-US"/>
        </w:rPr>
        <w:t>se describe a continuación</w:t>
      </w:r>
      <w:r w:rsidRPr="002D6F3C">
        <w:rPr>
          <w:rFonts w:ascii="Palatino Linotype" w:eastAsiaTheme="minorHAnsi" w:hAnsi="Palatino Linotype" w:cstheme="minorBidi"/>
          <w:lang w:val="es-MX" w:eastAsia="en-US"/>
        </w:rPr>
        <w:t>:</w:t>
      </w:r>
    </w:p>
    <w:p w14:paraId="37C0019B" w14:textId="77777777" w:rsidR="000C4070" w:rsidRPr="00F34ABD" w:rsidRDefault="000C4070" w:rsidP="00F34ABD">
      <w:pPr>
        <w:rPr>
          <w:rFonts w:ascii="Palatino Linotype" w:hAnsi="Palatino Linotype"/>
          <w:color w:val="000000"/>
          <w:lang w:val="es-ES_tradnl"/>
        </w:rPr>
      </w:pPr>
    </w:p>
    <w:p w14:paraId="5C0A5739" w14:textId="791C87FE" w:rsidR="000C4070" w:rsidRDefault="000C4070" w:rsidP="000C4070">
      <w:pPr>
        <w:pStyle w:val="Prrafodelista"/>
        <w:numPr>
          <w:ilvl w:val="0"/>
          <w:numId w:val="18"/>
        </w:numPr>
        <w:spacing w:line="360" w:lineRule="auto"/>
        <w:contextualSpacing/>
        <w:jc w:val="both"/>
        <w:rPr>
          <w:rFonts w:ascii="Palatino Linotype" w:hAnsi="Palatino Linotype"/>
          <w:color w:val="000000"/>
          <w:lang w:val="es-ES_tradnl"/>
        </w:rPr>
      </w:pPr>
      <w:r w:rsidRPr="008551FC">
        <w:rPr>
          <w:rFonts w:ascii="Palatino Linotype" w:hAnsi="Palatino Linotype"/>
          <w:color w:val="000000"/>
          <w:lang w:val="es-ES_tradnl"/>
        </w:rPr>
        <w:t>“</w:t>
      </w:r>
      <w:r w:rsidRPr="008551FC">
        <w:rPr>
          <w:rFonts w:ascii="Palatino Linotype" w:hAnsi="Palatino Linotype"/>
          <w:b/>
          <w:color w:val="000000"/>
          <w:lang w:val="es-ES_tradnl"/>
        </w:rPr>
        <w:t xml:space="preserve">Nominas 2021 Recurso de </w:t>
      </w:r>
      <w:proofErr w:type="spellStart"/>
      <w:r w:rsidRPr="008551FC">
        <w:rPr>
          <w:rFonts w:ascii="Palatino Linotype" w:hAnsi="Palatino Linotype"/>
          <w:b/>
          <w:color w:val="000000"/>
          <w:lang w:val="es-ES_tradnl"/>
        </w:rPr>
        <w:t>Revision</w:t>
      </w:r>
      <w:proofErr w:type="spellEnd"/>
      <w:r w:rsidRPr="008551FC">
        <w:rPr>
          <w:rFonts w:ascii="Palatino Linotype" w:hAnsi="Palatino Linotype"/>
          <w:b/>
          <w:color w:val="000000"/>
          <w:lang w:val="es-ES_tradnl"/>
        </w:rPr>
        <w:t xml:space="preserve"> 06695 ADMON.pdf</w:t>
      </w:r>
      <w:r w:rsidRPr="008551FC">
        <w:rPr>
          <w:rFonts w:ascii="Palatino Linotype" w:hAnsi="Palatino Linotype"/>
          <w:color w:val="000000"/>
          <w:lang w:val="es-ES_tradnl"/>
        </w:rPr>
        <w:t>”:</w:t>
      </w:r>
      <w:r>
        <w:rPr>
          <w:rFonts w:ascii="Palatino Linotype" w:hAnsi="Palatino Linotype"/>
          <w:color w:val="000000"/>
          <w:lang w:val="es-ES_tradnl"/>
        </w:rPr>
        <w:t xml:space="preserve"> </w:t>
      </w:r>
      <w:r w:rsidR="00F34ABD">
        <w:rPr>
          <w:rFonts w:ascii="Palatino Linotype" w:hAnsi="Palatino Linotype"/>
          <w:color w:val="000000"/>
          <w:lang w:val="es-ES_tradnl"/>
        </w:rPr>
        <w:t>Contiene un oficio de fecha trece de mayo de dos mil veintidós, signado por el Titular de la Unidad de Transparencia del Sujeto Obligado, mediante el cual da atención a cada uno de los requerimientos formulados por el particular en la solicitud de información, correspondiente a la entrega del presupuesto asignado e información del personal adscrito a la Defensoría Municipal de Derechos Humanos, así como el sueldo de su Titular; sin embargo, dentro de dicho documento, el Sujeto Obligado remitió una liga electrónica que contiene la nómina del personal adscrito al Sujeto Obligado</w:t>
      </w:r>
      <w:r w:rsidRPr="008551FC">
        <w:rPr>
          <w:rFonts w:ascii="Palatino Linotype" w:hAnsi="Palatino Linotype"/>
          <w:color w:val="000000"/>
          <w:lang w:val="es-ES_tradnl"/>
        </w:rPr>
        <w:t xml:space="preserve">, sin proteger los datos que pueden considerarse información reservada (nombre de los elementos de seguridad pública), ello atendiendo a que la información relativa al nombre de </w:t>
      </w:r>
      <w:r w:rsidRPr="008551FC">
        <w:rPr>
          <w:rFonts w:ascii="Palatino Linotype" w:hAnsi="Palatino Linotype"/>
          <w:color w:val="000000"/>
          <w:lang w:val="es-ES_tradnl"/>
        </w:rPr>
        <w:lastRenderedPageBreak/>
        <w:t xml:space="preserve">los servidores públicos que ocupan un cargo en las dependencias de gobierno encargadas de la seguridad pública, debe ser objeto de un proceso de reserva de la información, </w:t>
      </w:r>
      <w:r>
        <w:rPr>
          <w:rFonts w:ascii="Palatino Linotype" w:hAnsi="Palatino Linotype"/>
          <w:color w:val="000000"/>
          <w:lang w:val="es-ES_tradnl"/>
        </w:rPr>
        <w:t>con el fin de no poner en riesgo y salvaguardar la vida e integrid</w:t>
      </w:r>
      <w:r w:rsidR="00F34ABD">
        <w:rPr>
          <w:rFonts w:ascii="Palatino Linotype" w:hAnsi="Palatino Linotype"/>
          <w:color w:val="000000"/>
          <w:lang w:val="es-ES_tradnl"/>
        </w:rPr>
        <w:t>ad de dichos servidor</w:t>
      </w:r>
      <w:r>
        <w:rPr>
          <w:rFonts w:ascii="Palatino Linotype" w:hAnsi="Palatino Linotype"/>
          <w:color w:val="000000"/>
          <w:lang w:val="es-ES_tradnl"/>
        </w:rPr>
        <w:t>es públicos, motivo por el cual no se puso a la vista del Recurrente.</w:t>
      </w:r>
    </w:p>
    <w:p w14:paraId="6B2A171E" w14:textId="77777777" w:rsidR="000C4070" w:rsidRDefault="000C4070" w:rsidP="0092699F">
      <w:pPr>
        <w:tabs>
          <w:tab w:val="left" w:pos="709"/>
        </w:tabs>
        <w:spacing w:line="360" w:lineRule="auto"/>
        <w:ind w:right="51"/>
        <w:jc w:val="both"/>
        <w:rPr>
          <w:rFonts w:ascii="Palatino Linotype" w:hAnsi="Palatino Linotype" w:cs="Arial"/>
        </w:rPr>
      </w:pPr>
    </w:p>
    <w:p w14:paraId="70D7EC2B" w14:textId="27BD63EF" w:rsidR="00F34ABD" w:rsidRPr="00C87CEB" w:rsidRDefault="00F34ABD" w:rsidP="00F34ABD">
      <w:pPr>
        <w:spacing w:line="360" w:lineRule="auto"/>
        <w:jc w:val="both"/>
        <w:rPr>
          <w:rFonts w:ascii="Palatino Linotype" w:eastAsiaTheme="minorHAnsi" w:hAnsi="Palatino Linotype" w:cstheme="minorBidi"/>
          <w:b/>
          <w:bCs/>
          <w:lang w:val="es-MX" w:eastAsia="en-US"/>
        </w:rPr>
      </w:pPr>
      <w:r>
        <w:rPr>
          <w:rFonts w:ascii="Palatino Linotype" w:eastAsiaTheme="minorHAnsi" w:hAnsi="Palatino Linotype" w:cstheme="minorBidi"/>
          <w:bCs/>
          <w:lang w:val="es-MX" w:eastAsia="en-US"/>
        </w:rPr>
        <w:t>En virtud de lo anterior</w:t>
      </w:r>
      <w:r w:rsidRPr="00C87CEB">
        <w:rPr>
          <w:rFonts w:ascii="Palatino Linotype" w:eastAsiaTheme="minorHAnsi" w:hAnsi="Palatino Linotype" w:cstheme="minorBidi"/>
          <w:lang w:val="es-MX" w:eastAsia="en-US"/>
        </w:rPr>
        <w:t>,</w:t>
      </w:r>
      <w:r w:rsidRPr="00A16B84">
        <w:rPr>
          <w:rFonts w:ascii="Palatino Linotype" w:eastAsiaTheme="minorHAnsi" w:hAnsi="Palatino Linotype" w:cstheme="minorBidi"/>
          <w:lang w:val="es-MX" w:eastAsia="en-US"/>
        </w:rPr>
        <w:t xml:space="preserve"> </w:t>
      </w:r>
      <w:r w:rsidRPr="00C87CEB">
        <w:rPr>
          <w:rFonts w:ascii="Palatino Linotype" w:eastAsiaTheme="minorHAnsi" w:hAnsi="Palatino Linotype" w:cstheme="minorBidi"/>
          <w:lang w:val="es-MX" w:eastAsia="en-US"/>
        </w:rPr>
        <w:t xml:space="preserve">se destaca que a criterio de este Instituto </w:t>
      </w:r>
      <w:r w:rsidRPr="00C87CEB">
        <w:rPr>
          <w:rFonts w:ascii="Palatino Linotype" w:eastAsiaTheme="minorHAnsi" w:hAnsi="Palatino Linotype" w:cstheme="minorBidi"/>
          <w:b/>
          <w:bCs/>
          <w:lang w:val="es-MX" w:eastAsia="en-US"/>
        </w:rPr>
        <w:t>la información relativa al nombre de los servidores públicos que ocupan un cargo en las dependencias de gobierno encargadas de la seguridad pública, debe ser objeto de un proceso de reserva de la información, para no hacer identificable al titular de tal dato personal</w:t>
      </w:r>
      <w:r>
        <w:rPr>
          <w:rFonts w:ascii="Palatino Linotype" w:eastAsiaTheme="minorHAnsi" w:hAnsi="Palatino Linotype" w:cstheme="minorBidi"/>
          <w:b/>
          <w:bCs/>
          <w:lang w:val="es-MX" w:eastAsia="en-US"/>
        </w:rPr>
        <w:t xml:space="preserve">, </w:t>
      </w:r>
      <w:r>
        <w:rPr>
          <w:rFonts w:ascii="Palatino Linotype" w:eastAsiaTheme="minorHAnsi" w:hAnsi="Palatino Linotype" w:cstheme="minorBidi"/>
          <w:lang w:val="es-MX" w:eastAsia="en-US"/>
        </w:rPr>
        <w:t xml:space="preserve">por lo que, en posteriores </w:t>
      </w:r>
      <w:proofErr w:type="spellStart"/>
      <w:r>
        <w:rPr>
          <w:rFonts w:ascii="Palatino Linotype" w:eastAsiaTheme="minorHAnsi" w:hAnsi="Palatino Linotype" w:cstheme="minorBidi"/>
          <w:lang w:val="es-MX" w:eastAsia="en-US"/>
        </w:rPr>
        <w:t>ocaciones</w:t>
      </w:r>
      <w:proofErr w:type="spellEnd"/>
      <w:r w:rsidRPr="00C87CEB">
        <w:rPr>
          <w:rFonts w:ascii="Palatino Linotype" w:hAnsi="Palatino Linotype" w:cs="Arial"/>
        </w:rPr>
        <w:t xml:space="preserve">, </w:t>
      </w:r>
      <w:r>
        <w:rPr>
          <w:rFonts w:ascii="Palatino Linotype" w:hAnsi="Palatino Linotype" w:cs="Arial"/>
        </w:rPr>
        <w:t>se debe</w:t>
      </w:r>
      <w:r w:rsidRPr="00C87CEB">
        <w:rPr>
          <w:rFonts w:ascii="Palatino Linotype" w:hAnsi="Palatino Linotype" w:cs="Arial"/>
        </w:rPr>
        <w:t xml:space="preserve"> observar la tutela de los datos de carácter sensible y confidencial, en términos de la </w:t>
      </w:r>
      <w:r w:rsidRPr="00C87CEB">
        <w:rPr>
          <w:rFonts w:ascii="Palatino Linotype" w:eastAsiaTheme="minorHAnsi" w:hAnsi="Palatino Linotype" w:cs="Arial"/>
          <w:szCs w:val="22"/>
          <w:lang w:eastAsia="en-US"/>
        </w:rPr>
        <w:t>en términos de la Ley de Protección de Datos Personales en Posesión de Sujetos Obligados del Estado de México y Municipios</w:t>
      </w:r>
      <w:r>
        <w:rPr>
          <w:rFonts w:ascii="Palatino Linotype" w:eastAsiaTheme="minorHAnsi" w:hAnsi="Palatino Linotype" w:cs="Arial"/>
          <w:szCs w:val="22"/>
          <w:lang w:eastAsia="en-US"/>
        </w:rPr>
        <w:t>.</w:t>
      </w:r>
    </w:p>
    <w:p w14:paraId="48C5BE74" w14:textId="77777777" w:rsidR="000C4070" w:rsidRDefault="000C4070" w:rsidP="0092699F">
      <w:pPr>
        <w:tabs>
          <w:tab w:val="left" w:pos="709"/>
        </w:tabs>
        <w:spacing w:line="360" w:lineRule="auto"/>
        <w:ind w:right="51"/>
        <w:jc w:val="both"/>
        <w:rPr>
          <w:rFonts w:ascii="Palatino Linotype" w:hAnsi="Palatino Linotype" w:cs="Arial"/>
        </w:rPr>
      </w:pPr>
    </w:p>
    <w:p w14:paraId="40F7AE57" w14:textId="182D80DE" w:rsidR="0092699F" w:rsidRDefault="0092699F" w:rsidP="001364A8">
      <w:pPr>
        <w:tabs>
          <w:tab w:val="left" w:pos="709"/>
        </w:tabs>
        <w:spacing w:line="360" w:lineRule="auto"/>
        <w:ind w:right="51"/>
        <w:jc w:val="both"/>
        <w:rPr>
          <w:rFonts w:ascii="Palatino Linotype" w:hAnsi="Palatino Linotype" w:cs="Arial"/>
        </w:rPr>
      </w:pPr>
      <w:r w:rsidRPr="00303385">
        <w:rPr>
          <w:rFonts w:ascii="Palatino Linotype" w:hAnsi="Palatino Linotype" w:cs="Arial"/>
        </w:rPr>
        <w:t>Bajo las premisas</w:t>
      </w:r>
      <w:r w:rsidRPr="007F45B9">
        <w:rPr>
          <w:rFonts w:ascii="Palatino Linotype" w:hAnsi="Palatino Linotype" w:cs="Arial"/>
        </w:rPr>
        <w:t xml:space="preserve"> anteriores, se concluye que en la especie será motivo de análisis si </w:t>
      </w:r>
      <w:r>
        <w:rPr>
          <w:rFonts w:ascii="Palatino Linotype" w:hAnsi="Palatino Linotype" w:cs="Arial"/>
        </w:rPr>
        <w:t xml:space="preserve">efectivamente, </w:t>
      </w:r>
      <w:r w:rsidRPr="007F45B9">
        <w:rPr>
          <w:rFonts w:ascii="Palatino Linotype" w:hAnsi="Palatino Linotype" w:cs="Arial"/>
        </w:rPr>
        <w:t xml:space="preserve">la </w:t>
      </w:r>
      <w:r>
        <w:rPr>
          <w:rFonts w:ascii="Palatino Linotype" w:hAnsi="Palatino Linotype" w:cs="Arial"/>
        </w:rPr>
        <w:t xml:space="preserve">respuesta </w:t>
      </w:r>
      <w:r w:rsidRPr="007F45B9">
        <w:rPr>
          <w:rFonts w:ascii="Palatino Linotype" w:hAnsi="Palatino Linotype" w:cs="Arial"/>
        </w:rPr>
        <w:t xml:space="preserve">otorgada </w:t>
      </w:r>
      <w:r>
        <w:rPr>
          <w:rFonts w:ascii="Palatino Linotype" w:hAnsi="Palatino Linotype" w:cs="Arial"/>
        </w:rPr>
        <w:t xml:space="preserve">por parte del </w:t>
      </w:r>
      <w:r w:rsidRPr="00A4120B">
        <w:rPr>
          <w:rFonts w:ascii="Palatino Linotype" w:hAnsi="Palatino Linotype" w:cs="Arial"/>
          <w:b/>
        </w:rPr>
        <w:t>Sujeto Obligado</w:t>
      </w:r>
      <w:r w:rsidRPr="007F45B9">
        <w:rPr>
          <w:rFonts w:ascii="Palatino Linotype" w:hAnsi="Palatino Linotype" w:cs="Arial"/>
        </w:rPr>
        <w:t xml:space="preserve"> satisface los</w:t>
      </w:r>
      <w:r>
        <w:rPr>
          <w:rFonts w:ascii="Palatino Linotype" w:hAnsi="Palatino Linotype" w:cs="Arial"/>
        </w:rPr>
        <w:t xml:space="preserve"> requisitos establecidos por la Ley de la materia.</w:t>
      </w:r>
    </w:p>
    <w:p w14:paraId="24B58623" w14:textId="77777777" w:rsidR="001364A8" w:rsidRPr="001364A8" w:rsidRDefault="001364A8" w:rsidP="001364A8">
      <w:pPr>
        <w:tabs>
          <w:tab w:val="left" w:pos="709"/>
        </w:tabs>
        <w:spacing w:line="360" w:lineRule="auto"/>
        <w:ind w:right="51"/>
        <w:jc w:val="both"/>
        <w:rPr>
          <w:rFonts w:ascii="Palatino Linotype" w:hAnsi="Palatino Linotype" w:cs="Arial"/>
        </w:rPr>
      </w:pPr>
    </w:p>
    <w:p w14:paraId="571DB8BD" w14:textId="6B0F3F6B" w:rsidR="00303385" w:rsidRPr="009B3996" w:rsidRDefault="00303385" w:rsidP="00303385">
      <w:pPr>
        <w:autoSpaceDE w:val="0"/>
        <w:autoSpaceDN w:val="0"/>
        <w:adjustRightInd w:val="0"/>
        <w:spacing w:after="240" w:line="360" w:lineRule="auto"/>
        <w:ind w:right="-91"/>
        <w:jc w:val="both"/>
        <w:rPr>
          <w:rFonts w:ascii="Palatino Linotype" w:hAnsi="Palatino Linotype" w:cs="Arial"/>
          <w:color w:val="000000"/>
        </w:rPr>
      </w:pPr>
      <w:r>
        <w:rPr>
          <w:rFonts w:ascii="Palatino Linotype" w:hAnsi="Palatino Linotype" w:cs="Arial"/>
          <w:color w:val="000000"/>
        </w:rPr>
        <w:t>Ahora bien, es de advertirse lo siguiente</w:t>
      </w:r>
      <w:r w:rsidRPr="009B3996">
        <w:rPr>
          <w:rFonts w:ascii="Palatino Linotype" w:hAnsi="Palatino Linotype" w:cs="Arial"/>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w:t>
      </w:r>
      <w:r w:rsidRPr="009B3996">
        <w:rPr>
          <w:rFonts w:ascii="Palatino Linotype" w:hAnsi="Palatino Linotype" w:cs="Arial"/>
          <w:color w:val="000000"/>
        </w:rPr>
        <w:lastRenderedPageBreak/>
        <w:t>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A45077F" w14:textId="77777777" w:rsidR="00303385" w:rsidRPr="006F3207" w:rsidRDefault="00303385" w:rsidP="00303385">
      <w:pPr>
        <w:spacing w:after="240"/>
        <w:ind w:left="851" w:right="851"/>
        <w:jc w:val="both"/>
        <w:rPr>
          <w:rFonts w:ascii="Palatino Linotype" w:hAnsi="Palatino Linotype" w:cs="Arial"/>
          <w:bCs/>
          <w:i/>
        </w:rPr>
      </w:pPr>
      <w:r w:rsidRPr="006F3207">
        <w:rPr>
          <w:rFonts w:ascii="Palatino Linotype" w:hAnsi="Palatino Linotype" w:cs="Arial"/>
          <w:bCs/>
          <w:i/>
        </w:rPr>
        <w:t>“</w:t>
      </w:r>
      <w:r w:rsidRPr="006F3207">
        <w:rPr>
          <w:rFonts w:ascii="Palatino Linotype" w:hAnsi="Palatino Linotype" w:cs="Arial"/>
          <w:b/>
          <w:bCs/>
          <w:i/>
        </w:rPr>
        <w:t>Artículo 6</w:t>
      </w:r>
    </w:p>
    <w:p w14:paraId="353D6F00"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w:t>
      </w:r>
    </w:p>
    <w:p w14:paraId="10D82101"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4E76DA36" w14:textId="77777777" w:rsidR="00303385" w:rsidRPr="006F3207" w:rsidRDefault="00303385" w:rsidP="00303385">
      <w:pPr>
        <w:ind w:left="851" w:right="851"/>
        <w:jc w:val="both"/>
        <w:rPr>
          <w:rFonts w:ascii="Palatino Linotype" w:hAnsi="Palatino Linotype" w:cs="Arial"/>
          <w:bCs/>
          <w:i/>
        </w:rPr>
      </w:pPr>
    </w:p>
    <w:p w14:paraId="409E21F5" w14:textId="77777777" w:rsidR="00303385" w:rsidRPr="006F3207" w:rsidRDefault="00303385" w:rsidP="00303385">
      <w:pPr>
        <w:tabs>
          <w:tab w:val="left" w:pos="709"/>
        </w:tabs>
        <w:ind w:left="851" w:right="851"/>
        <w:jc w:val="both"/>
        <w:rPr>
          <w:rFonts w:ascii="Palatino Linotype" w:hAnsi="Palatino Linotype" w:cs="Arial"/>
          <w:bCs/>
          <w:i/>
        </w:rPr>
      </w:pPr>
      <w:r w:rsidRPr="006F3207">
        <w:rPr>
          <w:rFonts w:ascii="Palatino Linotype" w:hAnsi="Palatino Linotype" w:cs="Arial"/>
          <w:bCs/>
          <w:i/>
        </w:rPr>
        <w:t xml:space="preserve">I. </w:t>
      </w:r>
      <w:r w:rsidRPr="006F3207">
        <w:rPr>
          <w:rFonts w:ascii="Palatino Linotype" w:hAnsi="Palatino Linotype" w:cs="Arial"/>
          <w:bCs/>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8993C4" w14:textId="77777777" w:rsidR="00303385" w:rsidRPr="009B3996" w:rsidRDefault="00303385" w:rsidP="00303385">
      <w:pPr>
        <w:tabs>
          <w:tab w:val="left" w:pos="709"/>
        </w:tabs>
        <w:spacing w:line="480" w:lineRule="auto"/>
        <w:jc w:val="both"/>
        <w:rPr>
          <w:rFonts w:ascii="Palatino Linotype" w:hAnsi="Palatino Linotype" w:cs="Arial"/>
        </w:rPr>
      </w:pPr>
    </w:p>
    <w:p w14:paraId="71F67EEC" w14:textId="77777777" w:rsidR="00303385" w:rsidRDefault="00303385" w:rsidP="00303385">
      <w:pPr>
        <w:tabs>
          <w:tab w:val="left" w:pos="709"/>
        </w:tabs>
        <w:spacing w:line="360" w:lineRule="auto"/>
        <w:jc w:val="both"/>
        <w:rPr>
          <w:rFonts w:ascii="Palatino Linotype" w:hAnsi="Palatino Linotype" w:cs="Arial"/>
        </w:rPr>
      </w:pPr>
      <w:r w:rsidRPr="009B3996">
        <w:rPr>
          <w:rFonts w:ascii="Palatino Linotype" w:hAnsi="Palatino Linotype" w:cs="Arial"/>
        </w:rPr>
        <w:t xml:space="preserve">Ahora bien, en atención a lo dispuesto por los artículos 3, fracción XI y 12 </w:t>
      </w:r>
      <w:r w:rsidRPr="009B3996">
        <w:rPr>
          <w:rFonts w:ascii="Palatino Linotype" w:hAnsi="Palatino Linotype" w:cs="Arial"/>
          <w:bCs/>
        </w:rPr>
        <w:t>de la Ley de Transparencia y Acceso a la Información Pública del Estado de México y Municipios</w:t>
      </w:r>
      <w:r w:rsidRPr="009B3996">
        <w:rPr>
          <w:rFonts w:ascii="Palatino Linotype" w:hAnsi="Palatino Linotype" w:cs="Arial"/>
        </w:rPr>
        <w:t>, los cuales son del tenor literal siguiente:</w:t>
      </w:r>
    </w:p>
    <w:p w14:paraId="187010D5" w14:textId="77777777" w:rsidR="00303385" w:rsidRPr="009B3996" w:rsidRDefault="00303385" w:rsidP="00303385">
      <w:pPr>
        <w:tabs>
          <w:tab w:val="left" w:pos="709"/>
        </w:tabs>
        <w:spacing w:line="360" w:lineRule="auto"/>
        <w:jc w:val="both"/>
        <w:rPr>
          <w:rFonts w:ascii="Palatino Linotype" w:hAnsi="Palatino Linotype" w:cs="Arial"/>
        </w:rPr>
      </w:pPr>
    </w:p>
    <w:p w14:paraId="1E4280D7"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bCs/>
          <w:i/>
        </w:rPr>
        <w:t xml:space="preserve">“Artículo 3.- </w:t>
      </w:r>
      <w:r w:rsidRPr="006F3207">
        <w:rPr>
          <w:rFonts w:ascii="Palatino Linotype" w:hAnsi="Palatino Linotype" w:cs="Arial"/>
          <w:i/>
        </w:rPr>
        <w:t>Para los efectos de la presente Ley se entenderá por:</w:t>
      </w:r>
    </w:p>
    <w:p w14:paraId="78557A30"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i/>
        </w:rPr>
        <w:t>…</w:t>
      </w:r>
    </w:p>
    <w:p w14:paraId="023D8B96"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lastRenderedPageBreak/>
        <w:t>XI.</w:t>
      </w:r>
      <w:r w:rsidRPr="006F3207">
        <w:rPr>
          <w:rFonts w:ascii="Palatino Linotype" w:hAnsi="Palatino Linotype" w:cs="Arial"/>
          <w:i/>
        </w:rPr>
        <w:t xml:space="preserve"> </w:t>
      </w:r>
      <w:r w:rsidRPr="006F3207">
        <w:rPr>
          <w:rFonts w:ascii="Palatino Linotype" w:hAnsi="Palatino Linotype" w:cs="Arial"/>
          <w:b/>
          <w:i/>
        </w:rPr>
        <w:t>Documento:</w:t>
      </w:r>
      <w:r w:rsidRPr="006F320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rPr>
        <w:t xml:space="preserve"> Los documentos podrán estar en cualquier medio, sea escrito, impreso, sonoro, visual, electrónico, informático u holográfico;</w:t>
      </w:r>
    </w:p>
    <w:p w14:paraId="0E20AE9F" w14:textId="77777777" w:rsidR="00303385" w:rsidRPr="006F3207" w:rsidRDefault="00303385" w:rsidP="00303385">
      <w:pPr>
        <w:ind w:left="851" w:right="851"/>
        <w:jc w:val="both"/>
        <w:rPr>
          <w:rFonts w:ascii="Palatino Linotype" w:hAnsi="Palatino Linotype" w:cs="Arial"/>
          <w:i/>
        </w:rPr>
      </w:pPr>
    </w:p>
    <w:p w14:paraId="16D7B4ED"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rPr>
        <w:t>Artículo 4.</w:t>
      </w:r>
      <w:r w:rsidRPr="006F320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5BB934"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6F3207" w:rsidRDefault="00303385" w:rsidP="00303385">
      <w:pPr>
        <w:ind w:left="851" w:right="851"/>
        <w:jc w:val="both"/>
        <w:rPr>
          <w:rFonts w:ascii="Palatino Linotype" w:hAnsi="Palatino Linotype" w:cs="Arial"/>
          <w:i/>
        </w:rPr>
      </w:pPr>
    </w:p>
    <w:p w14:paraId="268304A9"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Artículo 12.</w:t>
      </w:r>
      <w:r w:rsidRPr="006F320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6F3207" w:rsidRDefault="00303385" w:rsidP="00303385">
      <w:pPr>
        <w:ind w:left="851" w:right="851"/>
        <w:jc w:val="both"/>
        <w:rPr>
          <w:rFonts w:ascii="Palatino Linotype" w:hAnsi="Palatino Linotype" w:cs="Arial"/>
          <w:i/>
        </w:rPr>
      </w:pPr>
    </w:p>
    <w:p w14:paraId="15464E8A" w14:textId="77777777" w:rsidR="00303385" w:rsidRPr="006F3207" w:rsidRDefault="00303385" w:rsidP="00303385">
      <w:pPr>
        <w:ind w:left="851" w:right="851"/>
        <w:jc w:val="both"/>
        <w:rPr>
          <w:rFonts w:ascii="Palatino Linotype" w:hAnsi="Palatino Linotype" w:cs="Arial"/>
          <w:i/>
          <w:u w:val="single"/>
        </w:rPr>
      </w:pPr>
      <w:r w:rsidRPr="006F320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rPr>
        <w:t>.”</w:t>
      </w:r>
    </w:p>
    <w:p w14:paraId="453FD2BC" w14:textId="77777777" w:rsidR="00303385" w:rsidRPr="006F3207" w:rsidRDefault="00303385" w:rsidP="00303385">
      <w:pPr>
        <w:ind w:left="851" w:right="851"/>
        <w:jc w:val="right"/>
        <w:rPr>
          <w:rFonts w:ascii="Palatino Linotype" w:hAnsi="Palatino Linotype" w:cs="Arial"/>
        </w:rPr>
      </w:pPr>
    </w:p>
    <w:p w14:paraId="3C843E87" w14:textId="77777777" w:rsidR="00303385" w:rsidRDefault="00303385" w:rsidP="00303385">
      <w:pPr>
        <w:ind w:left="851" w:right="851"/>
        <w:jc w:val="right"/>
        <w:rPr>
          <w:rFonts w:ascii="Palatino Linotype" w:hAnsi="Palatino Linotype" w:cs="Arial"/>
        </w:rPr>
      </w:pPr>
      <w:r w:rsidRPr="006F3207">
        <w:rPr>
          <w:rFonts w:ascii="Palatino Linotype" w:hAnsi="Palatino Linotype" w:cs="Arial"/>
        </w:rPr>
        <w:t>[Énfasis añadido]</w:t>
      </w:r>
    </w:p>
    <w:p w14:paraId="385F9EC7" w14:textId="77777777" w:rsidR="00303385" w:rsidRPr="006F3207" w:rsidRDefault="00303385" w:rsidP="00303385">
      <w:pPr>
        <w:ind w:left="851" w:right="851"/>
        <w:jc w:val="right"/>
        <w:rPr>
          <w:rFonts w:ascii="Palatino Linotype" w:hAnsi="Palatino Linotype" w:cs="Arial"/>
        </w:rPr>
      </w:pPr>
    </w:p>
    <w:p w14:paraId="6A9B2013" w14:textId="69AC8F7D" w:rsidR="00303385" w:rsidRDefault="00303385" w:rsidP="00303385">
      <w:pPr>
        <w:spacing w:line="360" w:lineRule="auto"/>
        <w:jc w:val="both"/>
        <w:rPr>
          <w:rFonts w:ascii="Palatino Linotype" w:hAnsi="Palatino Linotype" w:cs="Arial"/>
        </w:rPr>
      </w:pPr>
      <w:r w:rsidRPr="005355FA">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04984493" w14:textId="1BDE62AB" w:rsidR="002D1630" w:rsidRDefault="002D1630" w:rsidP="002D1630">
      <w:pPr>
        <w:autoSpaceDE w:val="0"/>
        <w:autoSpaceDN w:val="0"/>
        <w:adjustRightInd w:val="0"/>
        <w:spacing w:line="360" w:lineRule="auto"/>
        <w:jc w:val="both"/>
        <w:rPr>
          <w:rFonts w:ascii="Palatino Linotype" w:hAnsi="Palatino Linotype"/>
        </w:rPr>
      </w:pPr>
    </w:p>
    <w:p w14:paraId="1EB7304D" w14:textId="2D1D1F23" w:rsidR="00905A21" w:rsidRPr="00905A21" w:rsidRDefault="00905A21" w:rsidP="00905A21">
      <w:pPr>
        <w:autoSpaceDE w:val="0"/>
        <w:autoSpaceDN w:val="0"/>
        <w:adjustRightInd w:val="0"/>
        <w:spacing w:line="360" w:lineRule="auto"/>
        <w:jc w:val="both"/>
        <w:rPr>
          <w:rFonts w:ascii="Palatino Linotype" w:hAnsi="Palatino Linotype"/>
        </w:rPr>
      </w:pPr>
      <w:r w:rsidRPr="00905A21">
        <w:rPr>
          <w:rFonts w:ascii="Palatino Linotype" w:hAnsi="Palatino Linotype"/>
        </w:rPr>
        <w:t>Señalado lo anterior, es de precisar que se obvia el análisis de la competencia por parte del Sujeto Obligado, para generar, administrar o poseer la información solicitada, dado que éste ha asumido la misma, mediante los documentos remitidos en respuesta.</w:t>
      </w:r>
    </w:p>
    <w:p w14:paraId="74C4B46A" w14:textId="77777777" w:rsidR="00905A21" w:rsidRPr="00905A21" w:rsidRDefault="00905A21" w:rsidP="00905A21">
      <w:pPr>
        <w:autoSpaceDE w:val="0"/>
        <w:autoSpaceDN w:val="0"/>
        <w:adjustRightInd w:val="0"/>
        <w:spacing w:line="360" w:lineRule="auto"/>
        <w:jc w:val="both"/>
        <w:rPr>
          <w:rFonts w:ascii="Palatino Linotype" w:hAnsi="Palatino Linotype"/>
        </w:rPr>
      </w:pPr>
    </w:p>
    <w:p w14:paraId="394A3A6C" w14:textId="018647FE" w:rsidR="00905A21" w:rsidRDefault="00905A21" w:rsidP="00905A21">
      <w:pPr>
        <w:autoSpaceDE w:val="0"/>
        <w:autoSpaceDN w:val="0"/>
        <w:adjustRightInd w:val="0"/>
        <w:spacing w:line="360" w:lineRule="auto"/>
        <w:jc w:val="both"/>
        <w:rPr>
          <w:rFonts w:ascii="Palatino Linotype" w:hAnsi="Palatino Linotype"/>
        </w:rPr>
      </w:pPr>
      <w:r w:rsidRPr="00905A21">
        <w:rPr>
          <w:rFonts w:ascii="Palatino Linotype" w:hAnsi="Palatino Linotype"/>
        </w:rPr>
        <w:t>En efecto, el hecho de que el Sujeto Obligado haya asumido la información implica que la genera, posee o administra, en ejercicio de sus funciones de derecho público, es decir, no niega la existencia de la información solicitada, por el contrario, se pronuncia respecto de la información requerida, es por ello por lo que se reitera, se asume que posee la información; por lo tanto, el estudio en específico se obvia dado que a nada práctico llevaría el alcance del mismo.</w:t>
      </w:r>
    </w:p>
    <w:p w14:paraId="38AE2C12" w14:textId="77777777" w:rsidR="00A27E33" w:rsidRPr="00A87485" w:rsidRDefault="00A27E33" w:rsidP="00A27E33">
      <w:pPr>
        <w:spacing w:line="360" w:lineRule="auto"/>
        <w:jc w:val="both"/>
        <w:rPr>
          <w:rFonts w:ascii="Palatino Linotype" w:eastAsia="Calibri" w:hAnsi="Palatino Linotype"/>
          <w:lang w:val="es-MX" w:eastAsia="es-MX"/>
        </w:rPr>
      </w:pPr>
    </w:p>
    <w:p w14:paraId="28335504" w14:textId="269D9832" w:rsidR="00A27E33" w:rsidRDefault="00A27E33" w:rsidP="00A27E33">
      <w:pPr>
        <w:spacing w:line="360" w:lineRule="auto"/>
        <w:jc w:val="both"/>
        <w:rPr>
          <w:rFonts w:ascii="Palatino Linotype" w:eastAsia="Calibri" w:hAnsi="Palatino Linotype" w:cs="Arial"/>
          <w:lang w:val="es-MX" w:eastAsia="en-US"/>
        </w:rPr>
      </w:pPr>
      <w:r w:rsidRPr="00A87485">
        <w:rPr>
          <w:rFonts w:ascii="Palatino Linotype" w:eastAsia="Calibri" w:hAnsi="Palatino Linotype" w:cs="Arial"/>
          <w:lang w:val="es-MX" w:eastAsia="en-US"/>
        </w:rPr>
        <w:t xml:space="preserve">Ahora bien, respecto </w:t>
      </w:r>
      <w:r>
        <w:rPr>
          <w:rFonts w:ascii="Palatino Linotype" w:eastAsia="Calibri" w:hAnsi="Palatino Linotype" w:cs="Arial"/>
          <w:lang w:val="es-MX" w:eastAsia="en-US"/>
        </w:rPr>
        <w:t xml:space="preserve">a </w:t>
      </w:r>
      <w:r w:rsidR="00F01DC1">
        <w:rPr>
          <w:rFonts w:ascii="Palatino Linotype" w:eastAsia="Calibri" w:hAnsi="Palatino Linotype" w:cs="Arial"/>
          <w:lang w:val="es-MX" w:eastAsia="en-US"/>
        </w:rPr>
        <w:t>la información solicitada,</w:t>
      </w:r>
      <w:r w:rsidRPr="00A87485">
        <w:rPr>
          <w:rFonts w:ascii="Palatino Linotype" w:eastAsia="Calibri" w:hAnsi="Palatino Linotype" w:cs="Arial"/>
          <w:lang w:val="es-MX" w:eastAsia="en-US"/>
        </w:rPr>
        <w:t xml:space="preserve"> correspondiente a la entrega de los </w:t>
      </w:r>
      <w:r>
        <w:rPr>
          <w:rFonts w:ascii="Palatino Linotype" w:eastAsia="Calibri" w:hAnsi="Palatino Linotype" w:cs="Arial"/>
          <w:lang w:val="es-MX" w:eastAsia="en-US"/>
        </w:rPr>
        <w:t>documentos en donde con</w:t>
      </w:r>
      <w:r w:rsidR="00F01DC1">
        <w:rPr>
          <w:rFonts w:ascii="Palatino Linotype" w:eastAsia="Calibri" w:hAnsi="Palatino Linotype" w:cs="Arial"/>
          <w:lang w:val="es-MX" w:eastAsia="en-US"/>
        </w:rPr>
        <w:t xml:space="preserve">ste </w:t>
      </w:r>
      <w:r w:rsidR="00A31722">
        <w:rPr>
          <w:rFonts w:ascii="Palatino Linotype" w:eastAsia="Calibri" w:hAnsi="Palatino Linotype" w:cs="Arial"/>
          <w:lang w:val="es-MX" w:eastAsia="en-US"/>
        </w:rPr>
        <w:t>el s</w:t>
      </w:r>
      <w:r w:rsidR="00A31722" w:rsidRPr="00A31722">
        <w:rPr>
          <w:rFonts w:ascii="Palatino Linotype" w:eastAsia="Calibri" w:hAnsi="Palatino Linotype" w:cs="Arial"/>
          <w:lang w:val="es-MX" w:eastAsia="en-US"/>
        </w:rPr>
        <w:t>ueldo y nivel de la plaza del Defenso</w:t>
      </w:r>
      <w:r w:rsidR="00A31722">
        <w:rPr>
          <w:rFonts w:ascii="Palatino Linotype" w:eastAsia="Calibri" w:hAnsi="Palatino Linotype" w:cs="Arial"/>
          <w:lang w:val="es-MX" w:eastAsia="en-US"/>
        </w:rPr>
        <w:t>r Municipal de Derechos Humanos; n</w:t>
      </w:r>
      <w:r w:rsidR="00A31722" w:rsidRPr="00A31722">
        <w:rPr>
          <w:rFonts w:ascii="Palatino Linotype" w:eastAsia="Calibri" w:hAnsi="Palatino Linotype" w:cs="Arial"/>
          <w:lang w:val="es-MX" w:eastAsia="en-US"/>
        </w:rPr>
        <w:t xml:space="preserve">ombre, cargo y nivel de estudios del personal adscrito </w:t>
      </w:r>
      <w:r w:rsidR="00A31722">
        <w:rPr>
          <w:rFonts w:ascii="Palatino Linotype" w:eastAsia="Calibri" w:hAnsi="Palatino Linotype" w:cs="Arial"/>
          <w:lang w:val="es-MX" w:eastAsia="en-US"/>
        </w:rPr>
        <w:t>a su cargo, así como el p</w:t>
      </w:r>
      <w:r w:rsidR="00A31722" w:rsidRPr="00A31722">
        <w:rPr>
          <w:rFonts w:ascii="Palatino Linotype" w:eastAsia="Calibri" w:hAnsi="Palatino Linotype" w:cs="Arial"/>
          <w:lang w:val="es-MX" w:eastAsia="en-US"/>
        </w:rPr>
        <w:t>resupuesto asignado</w:t>
      </w:r>
      <w:r w:rsidR="00A31722">
        <w:rPr>
          <w:rFonts w:ascii="Palatino Linotype" w:eastAsia="Calibri" w:hAnsi="Palatino Linotype" w:cs="Arial"/>
          <w:lang w:val="es-MX" w:eastAsia="en-US"/>
        </w:rPr>
        <w:t xml:space="preserve"> y las recomendaciones realizadas al Municipio de Texcoco</w:t>
      </w:r>
      <w:r w:rsidR="00F01DC1">
        <w:rPr>
          <w:rFonts w:ascii="Palatino Linotype" w:eastAsia="Calibri" w:hAnsi="Palatino Linotype" w:cs="Arial"/>
          <w:lang w:val="es-MX" w:eastAsia="en-US"/>
        </w:rPr>
        <w:t>,</w:t>
      </w:r>
      <w:r w:rsidRPr="00A87485">
        <w:rPr>
          <w:rFonts w:ascii="Palatino Linotype" w:eastAsia="Calibri" w:hAnsi="Palatino Linotype" w:cs="Arial"/>
          <w:lang w:val="es-MX" w:eastAsia="en-US"/>
        </w:rPr>
        <w:t xml:space="preserve"> </w:t>
      </w:r>
      <w:r w:rsidRPr="00A87485">
        <w:rPr>
          <w:rFonts w:ascii="Palatino Linotype" w:eastAsia="Calibri" w:hAnsi="Palatino Linotype"/>
          <w:lang w:val="es-MX" w:eastAsia="es-MX"/>
        </w:rPr>
        <w:t xml:space="preserve">debemos destacar que el Sujeto Obligado no negó la existencia </w:t>
      </w:r>
      <w:r w:rsidRPr="00A87485">
        <w:rPr>
          <w:rFonts w:ascii="Palatino Linotype" w:eastAsia="Calibri" w:hAnsi="Palatino Linotype"/>
          <w:lang w:val="es-MX" w:eastAsia="es-MX"/>
        </w:rPr>
        <w:lastRenderedPageBreak/>
        <w:t>de dicho</w:t>
      </w:r>
      <w:r w:rsidR="00F01DC1">
        <w:rPr>
          <w:rFonts w:ascii="Palatino Linotype" w:eastAsia="Calibri" w:hAnsi="Palatino Linotype"/>
          <w:lang w:val="es-MX" w:eastAsia="es-MX"/>
        </w:rPr>
        <w:t>s</w:t>
      </w:r>
      <w:r w:rsidRPr="00A87485">
        <w:rPr>
          <w:rFonts w:ascii="Palatino Linotype" w:eastAsia="Calibri" w:hAnsi="Palatino Linotype"/>
          <w:lang w:val="es-MX" w:eastAsia="es-MX"/>
        </w:rPr>
        <w:t xml:space="preserve"> documento</w:t>
      </w:r>
      <w:r w:rsidR="00F01DC1">
        <w:rPr>
          <w:rFonts w:ascii="Palatino Linotype" w:eastAsia="Calibri" w:hAnsi="Palatino Linotype"/>
          <w:lang w:val="es-MX" w:eastAsia="es-MX"/>
        </w:rPr>
        <w:t>s</w:t>
      </w:r>
      <w:r w:rsidRPr="00A87485">
        <w:rPr>
          <w:rFonts w:ascii="Palatino Linotype" w:eastAsia="Calibri" w:hAnsi="Palatino Linotype" w:cs="Arial"/>
          <w:lang w:val="es-MX" w:eastAsia="en-US"/>
        </w:rPr>
        <w:t xml:space="preserve">, es decir, </w:t>
      </w:r>
      <w:r w:rsidR="00A31722" w:rsidRPr="00A31722">
        <w:rPr>
          <w:rFonts w:ascii="Palatino Linotype" w:eastAsia="Calibri" w:hAnsi="Palatino Linotype" w:cs="Arial"/>
          <w:b/>
          <w:lang w:val="es-MX" w:eastAsia="en-US"/>
        </w:rPr>
        <w:t xml:space="preserve">el Sujeto Obligado </w:t>
      </w:r>
      <w:r w:rsidR="00A31722" w:rsidRPr="00A31722">
        <w:rPr>
          <w:rFonts w:ascii="Palatino Linotype" w:eastAsia="Calibri" w:hAnsi="Palatino Linotype" w:cs="Arial"/>
          <w:lang w:val="es-MX" w:eastAsia="en-US"/>
        </w:rPr>
        <w:t xml:space="preserve">remitió, mediante informa justificado, dicho soporte documental con las formalidades idóneas para colmar la pretensión del Recurrente, sin embargo, </w:t>
      </w:r>
      <w:r w:rsidR="00A31722">
        <w:rPr>
          <w:rFonts w:ascii="Palatino Linotype" w:eastAsia="Calibri" w:hAnsi="Palatino Linotype" w:cs="Arial"/>
          <w:lang w:val="es-MX" w:eastAsia="en-US"/>
        </w:rPr>
        <w:t>acompañado de dichos datos</w:t>
      </w:r>
      <w:r w:rsidR="00A31722" w:rsidRPr="00A31722">
        <w:rPr>
          <w:rFonts w:ascii="Palatino Linotype" w:eastAsia="Calibri" w:hAnsi="Palatino Linotype" w:cs="Arial"/>
          <w:lang w:val="es-MX" w:eastAsia="en-US"/>
        </w:rPr>
        <w:t xml:space="preserve">, </w:t>
      </w:r>
      <w:r w:rsidR="00A31722">
        <w:rPr>
          <w:rFonts w:ascii="Palatino Linotype" w:eastAsia="Calibri" w:hAnsi="Palatino Linotype" w:cs="Arial"/>
          <w:lang w:val="es-MX" w:eastAsia="en-US"/>
        </w:rPr>
        <w:t xml:space="preserve">remitió información susceptible de ser clasificada como información reservada </w:t>
      </w:r>
      <w:r w:rsidR="00A31722" w:rsidRPr="00A31722">
        <w:rPr>
          <w:rFonts w:ascii="Palatino Linotype" w:eastAsia="Calibri" w:hAnsi="Palatino Linotype" w:cs="Arial"/>
          <w:lang w:val="es-MX" w:eastAsia="en-US"/>
        </w:rPr>
        <w:t>(nombre de los e</w:t>
      </w:r>
      <w:r w:rsidR="00A31722">
        <w:rPr>
          <w:rFonts w:ascii="Palatino Linotype" w:eastAsia="Calibri" w:hAnsi="Palatino Linotype" w:cs="Arial"/>
          <w:lang w:val="es-MX" w:eastAsia="en-US"/>
        </w:rPr>
        <w:t>lementos de seguridad pública).</w:t>
      </w:r>
    </w:p>
    <w:p w14:paraId="4F9873C1" w14:textId="77777777" w:rsidR="00A31722" w:rsidRDefault="00A31722" w:rsidP="00A27E33">
      <w:pPr>
        <w:spacing w:line="360" w:lineRule="auto"/>
        <w:jc w:val="both"/>
        <w:rPr>
          <w:rFonts w:ascii="Palatino Linotype" w:eastAsia="Calibri" w:hAnsi="Palatino Linotype" w:cs="Arial"/>
          <w:lang w:val="es-MX" w:eastAsia="en-US"/>
        </w:rPr>
      </w:pPr>
    </w:p>
    <w:p w14:paraId="54515557" w14:textId="6E1B4D0B" w:rsidR="00A27E33" w:rsidRDefault="00A27E33" w:rsidP="00A27E33">
      <w:pPr>
        <w:spacing w:line="360" w:lineRule="auto"/>
        <w:jc w:val="both"/>
        <w:rPr>
          <w:rFonts w:ascii="Palatino Linotype" w:eastAsia="Calibri" w:hAnsi="Palatino Linotype" w:cs="Arial"/>
          <w:lang w:val="es-MX" w:eastAsia="en-US"/>
        </w:rPr>
      </w:pPr>
      <w:r w:rsidRPr="00A87485">
        <w:rPr>
          <w:rFonts w:ascii="Palatino Linotype" w:eastAsia="Calibri" w:hAnsi="Palatino Linotype" w:cs="Arial"/>
          <w:lang w:val="es-MX" w:eastAsia="en-US"/>
        </w:rPr>
        <w:t xml:space="preserve"> </w:t>
      </w:r>
      <w:r>
        <w:rPr>
          <w:rFonts w:ascii="Palatino Linotype" w:eastAsia="Calibri" w:hAnsi="Palatino Linotype" w:cs="Arial"/>
          <w:lang w:val="es-MX" w:eastAsia="en-US"/>
        </w:rPr>
        <w:t>E</w:t>
      </w:r>
      <w:r w:rsidRPr="00A87485">
        <w:rPr>
          <w:rFonts w:ascii="Palatino Linotype" w:eastAsia="Calibri" w:hAnsi="Palatino Linotype" w:cs="Arial"/>
          <w:lang w:val="es-MX" w:eastAsia="en-US"/>
        </w:rPr>
        <w:t>n virtud</w:t>
      </w:r>
      <w:r>
        <w:rPr>
          <w:rFonts w:ascii="Palatino Linotype" w:eastAsia="Calibri" w:hAnsi="Palatino Linotype" w:cs="Arial"/>
          <w:lang w:val="es-MX" w:eastAsia="en-US"/>
        </w:rPr>
        <w:t xml:space="preserve"> de lo anterior</w:t>
      </w:r>
      <w:r w:rsidRPr="00A87485">
        <w:rPr>
          <w:rFonts w:ascii="Palatino Linotype" w:eastAsia="Calibri" w:hAnsi="Palatino Linotype" w:cs="Arial"/>
          <w:lang w:val="es-MX" w:eastAsia="en-US"/>
        </w:rPr>
        <w:t>, toda vez que el Sujeto obligado posee dicha información y la misma es considerada pública, este Órgano Garante considera que será viable ordenar al Sujeto Obligado, la entrega de</w:t>
      </w:r>
      <w:r>
        <w:rPr>
          <w:rFonts w:ascii="Palatino Linotype" w:eastAsia="Calibri" w:hAnsi="Palatino Linotype" w:cs="Arial"/>
          <w:lang w:val="es-MX" w:eastAsia="en-US"/>
        </w:rPr>
        <w:t xml:space="preserve"> </w:t>
      </w:r>
      <w:r w:rsidRPr="00215429">
        <w:rPr>
          <w:rFonts w:ascii="Palatino Linotype" w:eastAsia="Calibri" w:hAnsi="Palatino Linotype" w:cs="Arial"/>
          <w:lang w:val="es-MX" w:eastAsia="en-US"/>
        </w:rPr>
        <w:t xml:space="preserve">los documentos en donde </w:t>
      </w:r>
      <w:r w:rsidR="00A31722" w:rsidRPr="00A31722">
        <w:rPr>
          <w:rFonts w:ascii="Palatino Linotype" w:eastAsia="Calibri" w:hAnsi="Palatino Linotype" w:cs="Arial"/>
          <w:lang w:val="es-MX" w:eastAsia="en-US"/>
        </w:rPr>
        <w:t>conste el sueldo y nivel de la plaza del Defensor Municipal de Derechos Humanos; nombre, cargo y nivel de estudios del personal adscrito a su cargo, así como el presupuesto asignado</w:t>
      </w:r>
      <w:r w:rsidR="00A31722">
        <w:rPr>
          <w:rFonts w:ascii="Palatino Linotype" w:eastAsia="Calibri" w:hAnsi="Palatino Linotype" w:cs="Arial"/>
          <w:lang w:val="es-MX" w:eastAsia="en-US"/>
        </w:rPr>
        <w:t xml:space="preserve"> a dicha unidad administrativa</w:t>
      </w:r>
      <w:r>
        <w:rPr>
          <w:rFonts w:ascii="Palatino Linotype" w:eastAsia="Calibri" w:hAnsi="Palatino Linotype" w:cs="Arial"/>
          <w:lang w:val="es-MX" w:eastAsia="en-US"/>
        </w:rPr>
        <w:t>, en versión pública, acompañado de Acuerdo de clasificación que sustente su elaboración.</w:t>
      </w:r>
    </w:p>
    <w:p w14:paraId="707E69F3" w14:textId="77777777" w:rsidR="00A16B84" w:rsidRPr="00A16B84" w:rsidRDefault="00A16B84" w:rsidP="00A16B84">
      <w:pPr>
        <w:spacing w:line="360" w:lineRule="auto"/>
        <w:jc w:val="both"/>
        <w:rPr>
          <w:rFonts w:ascii="Palatino Linotype" w:eastAsiaTheme="minorHAnsi" w:hAnsi="Palatino Linotype" w:cs="Arial"/>
          <w:b/>
          <w:lang w:eastAsia="en-US"/>
        </w:rPr>
      </w:pPr>
    </w:p>
    <w:p w14:paraId="625B78C9" w14:textId="3BE6AF5E" w:rsidR="00A16B84" w:rsidRDefault="00A16B84" w:rsidP="00A16B84">
      <w:pPr>
        <w:spacing w:line="360" w:lineRule="auto"/>
        <w:jc w:val="both"/>
        <w:rPr>
          <w:rFonts w:ascii="Palatino Linotype" w:eastAsiaTheme="minorHAnsi" w:hAnsi="Palatino Linotype" w:cs="Arial"/>
          <w:bCs/>
          <w:lang w:eastAsia="en-US"/>
        </w:rPr>
      </w:pPr>
      <w:r w:rsidRPr="00A16B84">
        <w:rPr>
          <w:rFonts w:ascii="Palatino Linotype" w:eastAsiaTheme="minorHAnsi" w:hAnsi="Palatino Linotype" w:cs="Arial"/>
          <w:lang w:eastAsia="en-US"/>
        </w:rPr>
        <w:t>En este sentido, de acuerdo a la naturaleza de la información solicitada se concluye que ésta es de</w:t>
      </w:r>
      <w:r w:rsidRPr="00A16B84">
        <w:rPr>
          <w:rFonts w:ascii="Palatino Linotype" w:eastAsiaTheme="minorHAnsi" w:hAnsi="Palatino Linotype" w:cs="Arial"/>
          <w:bCs/>
          <w:lang w:eastAsia="en-US"/>
        </w:rPr>
        <w:t xml:space="preserve"> interés general y de alcance público, puesto que la ciudadanía tiene derecho a saber cuánto es el gasto ejercido para el pago de remuneraciones por servicios personales al realizar las funciones públicas, esto es, su acceso</w:t>
      </w:r>
      <w:r w:rsidRPr="00A16B84">
        <w:rPr>
          <w:rFonts w:ascii="Palatino Linotype" w:eastAsiaTheme="minorHAnsi" w:hAnsi="Palatino Linotype" w:cs="Arial"/>
          <w:lang w:eastAsia="en-US"/>
        </w:rPr>
        <w:t xml:space="preserve"> </w:t>
      </w:r>
      <w:r w:rsidRPr="00A16B84">
        <w:rPr>
          <w:rFonts w:ascii="Palatino Linotype" w:eastAsiaTheme="minorHAnsi" w:hAnsi="Palatino Linotype" w:cs="Arial"/>
          <w:bCs/>
          <w:lang w:eastAsia="en-U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w:t>
      </w:r>
      <w:r w:rsidRPr="00A16B84">
        <w:rPr>
          <w:rFonts w:ascii="Palatino Linotype" w:eastAsiaTheme="minorHAnsi" w:hAnsi="Palatino Linotype" w:cs="Arial"/>
          <w:bCs/>
          <w:lang w:eastAsia="en-US"/>
        </w:rPr>
        <w:lastRenderedPageBreak/>
        <w:t xml:space="preserve">causas y finalidad en la disposición de esos recursos; ya que, este precepto legal, como ya fue citado, establece: </w:t>
      </w:r>
    </w:p>
    <w:p w14:paraId="1BE28BE8" w14:textId="77777777" w:rsidR="00B73FCF" w:rsidRPr="00A16B84" w:rsidRDefault="00B73FCF" w:rsidP="00A16B84">
      <w:pPr>
        <w:spacing w:line="360" w:lineRule="auto"/>
        <w:jc w:val="both"/>
        <w:rPr>
          <w:rFonts w:ascii="Palatino Linotype" w:eastAsiaTheme="minorHAnsi" w:hAnsi="Palatino Linotype" w:cs="Arial"/>
          <w:bCs/>
          <w:lang w:eastAsia="en-US"/>
        </w:rPr>
      </w:pPr>
    </w:p>
    <w:p w14:paraId="6A35B51F" w14:textId="77777777" w:rsidR="00A16B84" w:rsidRPr="00A16B84" w:rsidRDefault="00A16B84" w:rsidP="00B73FCF">
      <w:pPr>
        <w:ind w:left="851" w:right="851"/>
        <w:jc w:val="both"/>
        <w:rPr>
          <w:rFonts w:ascii="Palatino Linotype" w:eastAsiaTheme="minorHAnsi" w:hAnsi="Palatino Linotype" w:cs="Arial"/>
          <w:bCs/>
          <w:i/>
          <w:sz w:val="22"/>
          <w:szCs w:val="22"/>
          <w:lang w:eastAsia="en-US"/>
        </w:rPr>
      </w:pPr>
      <w:r w:rsidRPr="00A16B84">
        <w:rPr>
          <w:rFonts w:ascii="Palatino Linotype" w:eastAsiaTheme="minorHAnsi" w:hAnsi="Palatino Linotype" w:cs="Arial"/>
          <w:bCs/>
          <w:i/>
          <w:sz w:val="22"/>
          <w:szCs w:val="22"/>
          <w:lang w:eastAsia="en-US"/>
        </w:rPr>
        <w:t>“</w:t>
      </w:r>
      <w:r w:rsidRPr="00A16B84">
        <w:rPr>
          <w:rFonts w:ascii="Palatino Linotype" w:eastAsiaTheme="minorHAnsi" w:hAnsi="Palatino Linotype" w:cs="Arial"/>
          <w:b/>
          <w:bCs/>
          <w:i/>
          <w:sz w:val="22"/>
          <w:szCs w:val="22"/>
          <w:lang w:eastAsia="en-US"/>
        </w:rPr>
        <w:t>Artículo 23</w:t>
      </w:r>
      <w:r w:rsidRPr="00A16B84">
        <w:rPr>
          <w:rFonts w:ascii="Palatino Linotype" w:eastAsiaTheme="minorHAnsi" w:hAnsi="Palatino Linotype" w:cs="Arial"/>
          <w:bCs/>
          <w:i/>
          <w:sz w:val="22"/>
          <w:szCs w:val="22"/>
          <w:lang w:eastAsia="en-US"/>
        </w:rPr>
        <w:t xml:space="preserve"> Son </w:t>
      </w:r>
      <w:r w:rsidRPr="00A16B84">
        <w:rPr>
          <w:rFonts w:ascii="Palatino Linotype" w:eastAsia="MS Mincho" w:hAnsi="Palatino Linotype" w:cs="Arial"/>
          <w:i/>
          <w:sz w:val="22"/>
          <w:szCs w:val="22"/>
          <w:lang w:eastAsia="en-US"/>
        </w:rPr>
        <w:t>sujetos</w:t>
      </w:r>
      <w:r w:rsidRPr="00A16B84">
        <w:rPr>
          <w:rFonts w:ascii="Palatino Linotype" w:eastAsiaTheme="minorHAnsi" w:hAnsi="Palatino Linotype" w:cs="Arial"/>
          <w:bCs/>
          <w:i/>
          <w:sz w:val="22"/>
          <w:szCs w:val="22"/>
          <w:lang w:eastAsia="en-US"/>
        </w:rPr>
        <w:t xml:space="preserve"> obligados a transparentar y permitir el acceso a su información y proteger los datos personales que obren en su poder:</w:t>
      </w:r>
    </w:p>
    <w:p w14:paraId="29725B00" w14:textId="6C6542D3" w:rsidR="00A16B84" w:rsidRDefault="00A16B84" w:rsidP="00B73FCF">
      <w:pPr>
        <w:ind w:left="851" w:right="851"/>
        <w:jc w:val="both"/>
        <w:rPr>
          <w:rFonts w:ascii="Palatino Linotype" w:eastAsiaTheme="minorHAnsi" w:hAnsi="Palatino Linotype" w:cs="Arial"/>
          <w:b/>
          <w:bCs/>
          <w:i/>
          <w:sz w:val="22"/>
          <w:szCs w:val="22"/>
          <w:u w:val="single"/>
          <w:lang w:eastAsia="en-US"/>
        </w:rPr>
      </w:pPr>
      <w:r w:rsidRPr="00A16B84">
        <w:rPr>
          <w:rFonts w:ascii="Palatino Linotype" w:eastAsiaTheme="minorHAnsi" w:hAnsi="Palatino Linotype" w:cs="Arial"/>
          <w:b/>
          <w:bCs/>
          <w:i/>
          <w:sz w:val="22"/>
          <w:szCs w:val="22"/>
          <w:lang w:eastAsia="en-US"/>
        </w:rPr>
        <w:t>IV.</w:t>
      </w:r>
      <w:r w:rsidRPr="00A16B84">
        <w:rPr>
          <w:rFonts w:ascii="Palatino Linotype" w:eastAsiaTheme="minorHAnsi" w:hAnsi="Palatino Linotype" w:cs="Arial"/>
          <w:bCs/>
          <w:i/>
          <w:sz w:val="22"/>
          <w:szCs w:val="22"/>
          <w:lang w:eastAsia="en-US"/>
        </w:rPr>
        <w:t xml:space="preserve"> Los ayuntamientos </w:t>
      </w:r>
      <w:r w:rsidRPr="00A16B84">
        <w:rPr>
          <w:rFonts w:ascii="Palatino Linotype" w:eastAsiaTheme="minorHAnsi" w:hAnsi="Palatino Linotype" w:cs="Arial"/>
          <w:b/>
          <w:bCs/>
          <w:i/>
          <w:sz w:val="22"/>
          <w:szCs w:val="22"/>
          <w:u w:val="single"/>
          <w:lang w:eastAsia="en-US"/>
        </w:rPr>
        <w:t>y las dependencias, organismos, órganos y entidades de la administración municipal;</w:t>
      </w:r>
    </w:p>
    <w:p w14:paraId="03C18501" w14:textId="77777777" w:rsidR="00B73FCF" w:rsidRPr="00A16B84" w:rsidRDefault="00B73FCF" w:rsidP="00B73FCF">
      <w:pPr>
        <w:ind w:left="851" w:right="851"/>
        <w:jc w:val="both"/>
        <w:rPr>
          <w:rFonts w:ascii="Palatino Linotype" w:eastAsiaTheme="minorHAnsi" w:hAnsi="Palatino Linotype" w:cs="Arial"/>
          <w:bCs/>
          <w:i/>
          <w:sz w:val="22"/>
          <w:szCs w:val="22"/>
          <w:lang w:eastAsia="en-US"/>
        </w:rPr>
      </w:pPr>
    </w:p>
    <w:p w14:paraId="2319E8B1" w14:textId="77777777" w:rsidR="00A16B84" w:rsidRPr="00A16B84" w:rsidRDefault="00A16B84" w:rsidP="00B73FCF">
      <w:pPr>
        <w:ind w:left="851" w:right="851"/>
        <w:jc w:val="both"/>
        <w:rPr>
          <w:rFonts w:ascii="Palatino Linotype" w:eastAsiaTheme="minorHAnsi" w:hAnsi="Palatino Linotype" w:cs="Arial"/>
          <w:b/>
          <w:bCs/>
          <w:i/>
          <w:sz w:val="22"/>
          <w:szCs w:val="22"/>
          <w:lang w:eastAsia="en-US"/>
        </w:rPr>
      </w:pPr>
      <w:r w:rsidRPr="00A16B84">
        <w:rPr>
          <w:rFonts w:ascii="Palatino Linotype" w:eastAsiaTheme="minorHAnsi" w:hAnsi="Palatino Linotype" w:cs="Arial"/>
          <w:bCs/>
          <w:i/>
          <w:sz w:val="22"/>
          <w:szCs w:val="22"/>
          <w:lang w:eastAsia="en-US"/>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r w:rsidRPr="00A16B84">
        <w:rPr>
          <w:rFonts w:ascii="Palatino Linotype" w:eastAsiaTheme="minorHAnsi" w:hAnsi="Palatino Linotype" w:cs="Arial"/>
          <w:b/>
          <w:bCs/>
          <w:i/>
          <w:sz w:val="22"/>
          <w:szCs w:val="22"/>
          <w:lang w:eastAsia="en-US"/>
        </w:rPr>
        <w:t>[Sic]</w:t>
      </w:r>
    </w:p>
    <w:p w14:paraId="34009209" w14:textId="77777777" w:rsidR="00A16B84" w:rsidRPr="00A16B84" w:rsidRDefault="00A16B84" w:rsidP="00A16B84">
      <w:pPr>
        <w:spacing w:line="360" w:lineRule="auto"/>
        <w:jc w:val="both"/>
        <w:rPr>
          <w:rFonts w:ascii="Palatino Linotype" w:eastAsiaTheme="minorHAnsi" w:hAnsi="Palatino Linotype" w:cs="Arial"/>
          <w:lang w:eastAsia="en-US"/>
        </w:rPr>
      </w:pPr>
    </w:p>
    <w:p w14:paraId="269557CC" w14:textId="58A5202B" w:rsidR="00B73FCF" w:rsidRPr="008D7CEE" w:rsidRDefault="00A16B84" w:rsidP="008D7CEE">
      <w:pPr>
        <w:spacing w:line="360" w:lineRule="auto"/>
        <w:jc w:val="both"/>
        <w:rPr>
          <w:rFonts w:ascii="Palatino Linotype" w:eastAsiaTheme="minorHAnsi" w:hAnsi="Palatino Linotype" w:cs="Arial"/>
          <w:lang w:eastAsia="en-US"/>
        </w:rPr>
      </w:pPr>
      <w:r w:rsidRPr="00A16B84">
        <w:rPr>
          <w:rFonts w:ascii="Palatino Linotype" w:eastAsiaTheme="minorHAnsi" w:hAnsi="Palatino Linotype" w:cs="Arial"/>
          <w:lang w:eastAsia="en-US"/>
        </w:rPr>
        <w:t xml:space="preserve">Sirve de sustento por analogía, para justificar la publicidad sobre los datos relativos a los montos por concepto de pago de las remuneraciones, los criterios </w:t>
      </w:r>
      <w:r w:rsidRPr="00A16B84">
        <w:rPr>
          <w:rFonts w:ascii="Palatino Linotype" w:eastAsiaTheme="minorHAnsi" w:hAnsi="Palatino Linotype" w:cs="Arial"/>
          <w:b/>
          <w:lang w:eastAsia="en-US"/>
        </w:rPr>
        <w:t>01/2003</w:t>
      </w:r>
      <w:r w:rsidRPr="00A16B84">
        <w:rPr>
          <w:rFonts w:ascii="Palatino Linotype" w:eastAsiaTheme="minorHAnsi" w:hAnsi="Palatino Linotype" w:cs="Arial"/>
          <w:lang w:eastAsia="en-US"/>
        </w:rPr>
        <w:t xml:space="preserve"> y </w:t>
      </w:r>
      <w:r w:rsidRPr="00A16B84">
        <w:rPr>
          <w:rFonts w:ascii="Palatino Linotype" w:eastAsiaTheme="minorHAnsi" w:hAnsi="Palatino Linotype" w:cs="Arial"/>
          <w:b/>
          <w:lang w:eastAsia="en-US"/>
        </w:rPr>
        <w:t>02/2003</w:t>
      </w:r>
      <w:r w:rsidRPr="00A16B84">
        <w:rPr>
          <w:rFonts w:ascii="Palatino Linotype" w:eastAsiaTheme="minorHAnsi" w:hAnsi="Palatino Linotype" w:cs="Arial"/>
          <w:lang w:eastAsia="en-US"/>
        </w:rPr>
        <w:t xml:space="preserve"> emitidos por el Comité de Acceso a la Información Pública y Protección de Datos Personales de la Suprema Corte de Justicia de la Nación que a continuación se citan: </w:t>
      </w:r>
    </w:p>
    <w:p w14:paraId="5C5C033D" w14:textId="77777777" w:rsidR="00B73FCF" w:rsidRDefault="00B73FCF" w:rsidP="00A16B84">
      <w:pPr>
        <w:spacing w:line="360" w:lineRule="auto"/>
        <w:ind w:left="851" w:right="851"/>
        <w:jc w:val="center"/>
        <w:rPr>
          <w:rFonts w:ascii="Palatino Linotype" w:eastAsiaTheme="minorHAnsi" w:hAnsi="Palatino Linotype" w:cs="Arial"/>
          <w:b/>
          <w:i/>
          <w:sz w:val="22"/>
          <w:szCs w:val="22"/>
          <w:lang w:eastAsia="en-US"/>
        </w:rPr>
      </w:pPr>
    </w:p>
    <w:p w14:paraId="3A331F65" w14:textId="4A55E5C1" w:rsidR="00A16B84" w:rsidRPr="00A16B84" w:rsidRDefault="00A16B84" w:rsidP="00A16B84">
      <w:pPr>
        <w:spacing w:line="360" w:lineRule="auto"/>
        <w:ind w:left="851" w:right="851"/>
        <w:jc w:val="center"/>
        <w:rPr>
          <w:rFonts w:ascii="Palatino Linotype" w:eastAsiaTheme="minorHAnsi" w:hAnsi="Palatino Linotype" w:cs="Arial"/>
          <w:b/>
          <w:i/>
          <w:sz w:val="22"/>
          <w:szCs w:val="22"/>
          <w:lang w:eastAsia="en-US"/>
        </w:rPr>
      </w:pPr>
      <w:r w:rsidRPr="00A16B84">
        <w:rPr>
          <w:rFonts w:ascii="Palatino Linotype" w:eastAsiaTheme="minorHAnsi" w:hAnsi="Palatino Linotype" w:cs="Arial"/>
          <w:b/>
          <w:i/>
          <w:sz w:val="22"/>
          <w:szCs w:val="22"/>
          <w:lang w:eastAsia="en-US"/>
        </w:rPr>
        <w:t>Criterio 01/2003.</w:t>
      </w:r>
    </w:p>
    <w:p w14:paraId="5648387C" w14:textId="77777777" w:rsidR="00A16B84" w:rsidRPr="00A16B84" w:rsidRDefault="00A16B84" w:rsidP="00B73FCF">
      <w:pPr>
        <w:ind w:left="851" w:right="851"/>
        <w:jc w:val="both"/>
        <w:rPr>
          <w:rFonts w:ascii="Palatino Linotype" w:eastAsiaTheme="minorHAnsi" w:hAnsi="Palatino Linotype" w:cs="Arial"/>
          <w:b/>
          <w:bCs/>
          <w:i/>
          <w:sz w:val="22"/>
          <w:szCs w:val="22"/>
          <w:lang w:eastAsia="en-US"/>
        </w:rPr>
      </w:pPr>
      <w:r w:rsidRPr="00A16B84">
        <w:rPr>
          <w:rFonts w:ascii="Palatino Linotype" w:eastAsiaTheme="minorHAnsi" w:hAnsi="Palatino Linotype" w:cs="Arial"/>
          <w:b/>
          <w:i/>
          <w:sz w:val="22"/>
          <w:szCs w:val="22"/>
          <w:lang w:eastAsia="en-US"/>
        </w:rPr>
        <w:t>“INGRESOS DE LOS SERVIDORES PÚBLICOS. CONSTITUYEN INFORMACIÓN PÚBLICA AÚN Y CUANDO SU DIFUSIÓN PUEDE AFECTAR LA VIDA O LA SEGURIDAD DE AQUELLOS.</w:t>
      </w:r>
      <w:r w:rsidRPr="00A16B84">
        <w:rPr>
          <w:rFonts w:ascii="Palatino Linotype" w:eastAsiaTheme="minorHAnsi" w:hAnsi="Palatino Linotype" w:cs="Arial"/>
          <w:i/>
          <w:sz w:val="22"/>
          <w:szCs w:val="22"/>
          <w:lang w:eastAsia="en-U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A16B84">
        <w:rPr>
          <w:rFonts w:ascii="Palatino Linotype" w:eastAsiaTheme="minorHAnsi" w:hAnsi="Palatino Linotype" w:cs="Arial"/>
          <w:b/>
          <w:i/>
          <w:sz w:val="22"/>
          <w:szCs w:val="22"/>
          <w:u w:val="single"/>
          <w:lang w:eastAsia="en-U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w:t>
      </w:r>
      <w:r w:rsidRPr="00A16B84">
        <w:rPr>
          <w:rFonts w:ascii="Palatino Linotype" w:eastAsiaTheme="minorHAnsi" w:hAnsi="Palatino Linotype" w:cs="Arial"/>
          <w:b/>
          <w:i/>
          <w:sz w:val="22"/>
          <w:szCs w:val="22"/>
          <w:u w:val="single"/>
          <w:lang w:eastAsia="en-US"/>
        </w:rPr>
        <w:lastRenderedPageBreak/>
        <w:t>del cargo respecto. Constituyen información pública, en tanto que se trata de erogaciones que realiza un órgano del Estado en base con los recursos que encuentran su origen en mayor medida en las contribuciones aportados por los gobernados</w:t>
      </w:r>
      <w:r w:rsidRPr="00A16B84">
        <w:rPr>
          <w:rFonts w:ascii="Palatino Linotype" w:eastAsiaTheme="minorHAnsi" w:hAnsi="Palatino Linotype" w:cs="Arial"/>
          <w:i/>
          <w:sz w:val="22"/>
          <w:szCs w:val="22"/>
          <w:u w:val="single"/>
          <w:lang w:eastAsia="en-US"/>
        </w:rPr>
        <w:t>…”</w:t>
      </w:r>
      <w:r w:rsidRPr="00A16B84">
        <w:rPr>
          <w:rFonts w:ascii="Palatino Linotype" w:eastAsiaTheme="minorHAnsi" w:hAnsi="Palatino Linotype" w:cs="Arial"/>
          <w:i/>
          <w:sz w:val="22"/>
          <w:szCs w:val="22"/>
          <w:lang w:eastAsia="en-US"/>
        </w:rPr>
        <w:t xml:space="preserve"> </w:t>
      </w:r>
      <w:r w:rsidRPr="00A16B84">
        <w:rPr>
          <w:rFonts w:ascii="Palatino Linotype" w:eastAsiaTheme="minorHAnsi" w:hAnsi="Palatino Linotype" w:cs="Arial"/>
          <w:b/>
          <w:bCs/>
          <w:i/>
          <w:sz w:val="22"/>
          <w:szCs w:val="22"/>
          <w:lang w:eastAsia="en-US"/>
        </w:rPr>
        <w:t>[Sic]</w:t>
      </w:r>
    </w:p>
    <w:p w14:paraId="2BABE23C" w14:textId="77777777" w:rsidR="00A16B84" w:rsidRPr="00A16B84" w:rsidRDefault="00A16B84" w:rsidP="00B73FCF">
      <w:pPr>
        <w:ind w:left="851" w:right="851"/>
        <w:jc w:val="both"/>
        <w:rPr>
          <w:rFonts w:ascii="Palatino Linotype" w:eastAsiaTheme="minorHAnsi" w:hAnsi="Palatino Linotype" w:cs="Arial"/>
          <w:i/>
          <w:sz w:val="22"/>
          <w:szCs w:val="22"/>
          <w:lang w:eastAsia="en-US"/>
        </w:rPr>
      </w:pPr>
    </w:p>
    <w:p w14:paraId="7C12F4EE" w14:textId="77777777" w:rsidR="00A16B84" w:rsidRPr="00A16B84" w:rsidRDefault="00A16B84" w:rsidP="00B73FCF">
      <w:pPr>
        <w:ind w:left="851" w:right="851"/>
        <w:jc w:val="center"/>
        <w:rPr>
          <w:rFonts w:ascii="Palatino Linotype" w:eastAsiaTheme="minorHAnsi" w:hAnsi="Palatino Linotype" w:cs="Arial"/>
          <w:b/>
          <w:i/>
          <w:sz w:val="22"/>
          <w:szCs w:val="22"/>
          <w:lang w:eastAsia="en-US"/>
        </w:rPr>
      </w:pPr>
      <w:r w:rsidRPr="00A16B84">
        <w:rPr>
          <w:rFonts w:ascii="Palatino Linotype" w:eastAsiaTheme="minorHAnsi" w:hAnsi="Palatino Linotype" w:cs="Arial"/>
          <w:b/>
          <w:i/>
          <w:sz w:val="22"/>
          <w:szCs w:val="22"/>
          <w:lang w:eastAsia="en-US"/>
        </w:rPr>
        <w:t>Criterio 02/2003.</w:t>
      </w:r>
    </w:p>
    <w:p w14:paraId="7E4B4631" w14:textId="77777777" w:rsidR="00A16B84" w:rsidRPr="00A16B84" w:rsidRDefault="00A16B84" w:rsidP="00B73FCF">
      <w:pPr>
        <w:ind w:left="851" w:right="851"/>
        <w:jc w:val="both"/>
        <w:rPr>
          <w:rFonts w:ascii="Palatino Linotype" w:eastAsiaTheme="minorHAnsi" w:hAnsi="Palatino Linotype" w:cs="Arial"/>
          <w:b/>
          <w:i/>
          <w:sz w:val="22"/>
          <w:szCs w:val="22"/>
          <w:lang w:eastAsia="en-US"/>
        </w:rPr>
      </w:pPr>
      <w:r w:rsidRPr="00A16B84">
        <w:rPr>
          <w:rFonts w:ascii="Palatino Linotype" w:eastAsiaTheme="minorHAnsi" w:hAnsi="Palatino Linotype" w:cs="Arial"/>
          <w:b/>
          <w:i/>
          <w:sz w:val="22"/>
          <w:szCs w:val="22"/>
          <w:lang w:eastAsia="en-US"/>
        </w:rPr>
        <w:t>“INGRESOS DE LOS SERVIDORES PÚBLICOS, SON INFORMACIÓN PÚBLICA AÚN Y CUANDO CONSTITUYEN DATOS PERSONALES QUE SE REFIEREN AL PATRIMONIO DE AQUÉLLOS.</w:t>
      </w:r>
      <w:r w:rsidRPr="00A16B84">
        <w:rPr>
          <w:rFonts w:ascii="Palatino Linotype" w:eastAsiaTheme="minorHAnsi" w:hAnsi="Palatino Linotype" w:cs="Arial"/>
          <w:i/>
          <w:sz w:val="22"/>
          <w:szCs w:val="22"/>
          <w:lang w:eastAsia="en-U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A16B84">
        <w:rPr>
          <w:rFonts w:ascii="Palatino Linotype" w:eastAsiaTheme="minorHAnsi" w:hAnsi="Palatino Linotype" w:cs="Arial"/>
          <w:b/>
          <w:i/>
          <w:sz w:val="22"/>
          <w:szCs w:val="22"/>
          <w:u w:val="single"/>
          <w:lang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A16B84">
        <w:rPr>
          <w:rFonts w:ascii="Palatino Linotype" w:eastAsiaTheme="minorHAnsi" w:hAnsi="Palatino Linotype" w:cs="Arial"/>
          <w:i/>
          <w:sz w:val="22"/>
          <w:szCs w:val="22"/>
          <w:lang w:eastAsia="en-US"/>
        </w:rPr>
        <w:t xml:space="preserve"> el sistema de compensación…” </w:t>
      </w:r>
      <w:r w:rsidRPr="00A16B84">
        <w:rPr>
          <w:rFonts w:ascii="Palatino Linotype" w:eastAsiaTheme="minorHAnsi" w:hAnsi="Palatino Linotype" w:cs="Arial"/>
          <w:b/>
          <w:i/>
          <w:sz w:val="22"/>
          <w:szCs w:val="22"/>
          <w:lang w:eastAsia="en-US"/>
        </w:rPr>
        <w:t>[Sic]</w:t>
      </w:r>
    </w:p>
    <w:p w14:paraId="28D0D032" w14:textId="77777777" w:rsidR="00A16B84" w:rsidRPr="00A16B84" w:rsidRDefault="00A16B84" w:rsidP="00A16B84">
      <w:pPr>
        <w:spacing w:line="360" w:lineRule="auto"/>
        <w:jc w:val="both"/>
        <w:rPr>
          <w:rFonts w:ascii="Palatino Linotype" w:eastAsiaTheme="minorHAnsi" w:hAnsi="Palatino Linotype" w:cs="Arial"/>
          <w:lang w:eastAsia="en-US"/>
        </w:rPr>
      </w:pPr>
    </w:p>
    <w:p w14:paraId="6DCFD485" w14:textId="1F17B849" w:rsidR="00A16B84" w:rsidRDefault="00A16B84" w:rsidP="00A16B84">
      <w:pPr>
        <w:spacing w:line="360" w:lineRule="auto"/>
        <w:jc w:val="both"/>
        <w:rPr>
          <w:rFonts w:ascii="Palatino Linotype" w:eastAsiaTheme="minorHAnsi" w:hAnsi="Palatino Linotype" w:cs="Arial"/>
          <w:lang w:eastAsia="en-US"/>
        </w:rPr>
      </w:pPr>
      <w:r w:rsidRPr="00A16B84">
        <w:rPr>
          <w:rFonts w:ascii="Palatino Linotype" w:eastAsiaTheme="minorHAnsi" w:hAnsi="Palatino Linotype" w:cs="Arial"/>
          <w:lang w:eastAsia="en-US"/>
        </w:rPr>
        <w:t xml:space="preserve">En este sentido, </w:t>
      </w:r>
      <w:r w:rsidRPr="00A16B84">
        <w:rPr>
          <w:rFonts w:ascii="Palatino Linotype" w:eastAsiaTheme="minorHAnsi" w:hAnsi="Palatino Linotype" w:cs="Arial"/>
          <w:b/>
          <w:lang w:eastAsia="en-US"/>
        </w:rPr>
        <w:t>El Sujeto Obligado</w:t>
      </w:r>
      <w:r w:rsidRPr="00A16B84">
        <w:rPr>
          <w:rFonts w:ascii="Palatino Linotype" w:eastAsiaTheme="minorHAnsi" w:hAnsi="Palatino Linotype" w:cs="Arial"/>
          <w:lang w:eastAsia="en-US"/>
        </w:rPr>
        <w:t xml:space="preserve"> se encuentra constreñido a entregar la información solicitada por </w:t>
      </w:r>
      <w:r w:rsidRPr="00A16B84">
        <w:rPr>
          <w:rFonts w:ascii="Palatino Linotype" w:eastAsiaTheme="minorHAnsi" w:hAnsi="Palatino Linotype" w:cs="Arial"/>
          <w:b/>
          <w:color w:val="000000"/>
          <w:lang w:eastAsia="es-MX"/>
        </w:rPr>
        <w:t>El</w:t>
      </w:r>
      <w:r w:rsidRPr="00A16B84">
        <w:rPr>
          <w:rFonts w:ascii="Palatino Linotype" w:eastAsiaTheme="minorHAnsi" w:hAnsi="Palatino Linotype" w:cs="Arial"/>
          <w:b/>
          <w:color w:val="000000"/>
          <w:lang w:val="es-MX" w:eastAsia="es-MX"/>
        </w:rPr>
        <w:t xml:space="preserve"> Recurrente</w:t>
      </w:r>
      <w:r w:rsidRPr="00A16B84">
        <w:rPr>
          <w:rFonts w:ascii="Palatino Linotype" w:eastAsiaTheme="minorHAnsi" w:hAnsi="Palatino Linotype" w:cs="Arial"/>
          <w:lang w:eastAsia="en-US"/>
        </w:rPr>
        <w:t xml:space="preserve">, de acuerdo a lo dispuesto por los artículos 3, fracción XI y 12 </w:t>
      </w:r>
      <w:r w:rsidRPr="00A16B84">
        <w:rPr>
          <w:rFonts w:ascii="Palatino Linotype" w:eastAsiaTheme="minorHAnsi" w:hAnsi="Palatino Linotype" w:cs="Arial"/>
          <w:bCs/>
          <w:lang w:eastAsia="en-US"/>
        </w:rPr>
        <w:t>de la Ley de Transparencia y Acceso a la Información Pública del Estado de México y Municipios</w:t>
      </w:r>
      <w:r w:rsidRPr="00A16B84">
        <w:rPr>
          <w:rFonts w:ascii="Palatino Linotype" w:eastAsiaTheme="minorHAnsi" w:hAnsi="Palatino Linotype" w:cs="Arial"/>
          <w:lang w:eastAsia="en-US"/>
        </w:rPr>
        <w:t>, de los cuales se desprende que es información pública la contenida en los documentos que los Sujetos Obligados generen, administren o se encuentre en su posesión en ejercicio de sus atribuciones.</w:t>
      </w:r>
    </w:p>
    <w:p w14:paraId="6C058283" w14:textId="77777777" w:rsidR="00B73FCF" w:rsidRPr="00A16B84" w:rsidRDefault="00B73FCF" w:rsidP="00A16B84">
      <w:pPr>
        <w:spacing w:line="360" w:lineRule="auto"/>
        <w:jc w:val="both"/>
        <w:rPr>
          <w:rFonts w:ascii="Palatino Linotype" w:eastAsiaTheme="minorHAnsi" w:hAnsi="Palatino Linotype" w:cs="Arial"/>
          <w:lang w:eastAsia="en-US"/>
        </w:rPr>
      </w:pPr>
    </w:p>
    <w:p w14:paraId="5918E1A9" w14:textId="77777777" w:rsidR="00A16B84" w:rsidRPr="00A16B84" w:rsidRDefault="00A16B84" w:rsidP="00A16B84">
      <w:pPr>
        <w:autoSpaceDE w:val="0"/>
        <w:autoSpaceDN w:val="0"/>
        <w:adjustRightInd w:val="0"/>
        <w:spacing w:line="360" w:lineRule="auto"/>
        <w:jc w:val="both"/>
        <w:rPr>
          <w:rFonts w:ascii="Palatino Linotype" w:eastAsiaTheme="minorHAnsi" w:hAnsi="Palatino Linotype" w:cs="Arial"/>
          <w:lang w:eastAsia="en-US"/>
        </w:rPr>
      </w:pPr>
      <w:r w:rsidRPr="00A16B84">
        <w:rPr>
          <w:rFonts w:ascii="Palatino Linotype" w:eastAsiaTheme="minorHAnsi" w:hAnsi="Palatino Linotype" w:cs="Arial"/>
          <w:lang w:eastAsia="en-US"/>
        </w:rPr>
        <w:t xml:space="preserve">Siendo aplicable, el criterio </w:t>
      </w:r>
      <w:r w:rsidRPr="00A16B84">
        <w:rPr>
          <w:rFonts w:ascii="Palatino Linotype" w:eastAsiaTheme="minorHAnsi" w:hAnsi="Palatino Linotype" w:cs="Arial"/>
          <w:bCs/>
          <w:lang w:eastAsia="en-U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w:t>
      </w:r>
      <w:r w:rsidRPr="00A16B84">
        <w:rPr>
          <w:rFonts w:ascii="Palatino Linotype" w:eastAsiaTheme="minorHAnsi" w:hAnsi="Palatino Linotype" w:cs="Arial"/>
          <w:bCs/>
          <w:lang w:eastAsia="en-US"/>
        </w:rPr>
        <w:lastRenderedPageBreak/>
        <w:t xml:space="preserve">Soberano de México “Gaceta del Gobierno” el diecinueve de octubre de dos mil once, </w:t>
      </w:r>
      <w:r w:rsidRPr="00A16B84">
        <w:rPr>
          <w:rFonts w:ascii="Palatino Linotype" w:eastAsiaTheme="minorHAnsi" w:hAnsi="Palatino Linotype" w:cs="Arial"/>
          <w:lang w:eastAsia="en-US"/>
        </w:rPr>
        <w:t>cuyo rubro y texto dispone:</w:t>
      </w:r>
    </w:p>
    <w:p w14:paraId="2A95E73D" w14:textId="77777777" w:rsidR="00A16B84" w:rsidRPr="00A16B84" w:rsidRDefault="00A16B84" w:rsidP="00B73FCF">
      <w:pPr>
        <w:ind w:left="851" w:right="851"/>
        <w:jc w:val="center"/>
        <w:rPr>
          <w:rFonts w:ascii="Palatino Linotype" w:eastAsiaTheme="minorHAnsi" w:hAnsi="Palatino Linotype" w:cs="Arial"/>
          <w:b/>
          <w:i/>
          <w:sz w:val="22"/>
          <w:szCs w:val="22"/>
          <w:lang w:eastAsia="en-US"/>
        </w:rPr>
      </w:pPr>
      <w:r w:rsidRPr="00A16B84">
        <w:rPr>
          <w:rFonts w:ascii="Palatino Linotype" w:eastAsiaTheme="minorHAnsi" w:hAnsi="Palatino Linotype" w:cs="Arial"/>
          <w:b/>
          <w:i/>
          <w:sz w:val="22"/>
          <w:szCs w:val="22"/>
          <w:lang w:eastAsia="en-US"/>
        </w:rPr>
        <w:t>CRITERIO 0002-11</w:t>
      </w:r>
    </w:p>
    <w:p w14:paraId="53D4D6A4" w14:textId="77777777" w:rsidR="00A16B84" w:rsidRPr="00A16B84" w:rsidRDefault="00A16B84" w:rsidP="00B73FCF">
      <w:pPr>
        <w:ind w:left="851" w:right="851"/>
        <w:jc w:val="both"/>
        <w:rPr>
          <w:rFonts w:ascii="Palatino Linotype" w:eastAsiaTheme="minorHAnsi" w:hAnsi="Palatino Linotype" w:cs="Arial"/>
          <w:i/>
          <w:sz w:val="22"/>
          <w:szCs w:val="22"/>
          <w:lang w:eastAsia="en-US"/>
        </w:rPr>
      </w:pPr>
      <w:r w:rsidRPr="00A16B84">
        <w:rPr>
          <w:rFonts w:ascii="Palatino Linotype" w:eastAsiaTheme="minorHAnsi" w:hAnsi="Palatino Linotype" w:cs="Arial"/>
          <w:b/>
          <w:i/>
          <w:sz w:val="22"/>
          <w:szCs w:val="22"/>
          <w:lang w:eastAsia="en-US"/>
        </w:rPr>
        <w:t xml:space="preserve">“INFORMACIÓN PÚBLICA, CONCEPTO DE, EN MATERIA DE TRANSPARENCIA. INTERPRETACIÓN TEMÁTICA DE LOS ARTÍCULOS 2 2, FRACCIÓN </w:t>
      </w:r>
      <w:r w:rsidRPr="00A16B84">
        <w:rPr>
          <w:rFonts w:ascii="Palatino Linotype" w:eastAsiaTheme="minorHAnsi" w:hAnsi="Palatino Linotype" w:cs="Arial"/>
          <w:b/>
          <w:bCs/>
          <w:i/>
          <w:sz w:val="22"/>
          <w:szCs w:val="22"/>
          <w:lang w:eastAsia="en-US"/>
        </w:rPr>
        <w:t xml:space="preserve">V, XV, Y XVI, </w:t>
      </w:r>
      <w:r w:rsidRPr="00A16B84">
        <w:rPr>
          <w:rFonts w:ascii="Palatino Linotype" w:eastAsiaTheme="minorHAnsi" w:hAnsi="Palatino Linotype" w:cs="Arial"/>
          <w:b/>
          <w:i/>
          <w:sz w:val="22"/>
          <w:szCs w:val="22"/>
          <w:lang w:eastAsia="en-US"/>
        </w:rPr>
        <w:t>32, 4,11 Y 41.</w:t>
      </w:r>
      <w:r w:rsidRPr="00A16B84">
        <w:rPr>
          <w:rFonts w:ascii="Palatino Linotype" w:eastAsiaTheme="minorHAnsi" w:hAnsi="Palatino Linotype" w:cs="Arial"/>
          <w:i/>
          <w:sz w:val="22"/>
          <w:szCs w:val="22"/>
          <w:lang w:eastAsia="en-U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73B365C" w14:textId="77777777" w:rsidR="00A16B84" w:rsidRPr="00A16B84" w:rsidRDefault="00A16B84" w:rsidP="00B73FCF">
      <w:pPr>
        <w:ind w:left="851" w:right="851"/>
        <w:jc w:val="both"/>
        <w:rPr>
          <w:rFonts w:ascii="Palatino Linotype" w:eastAsiaTheme="minorHAnsi" w:hAnsi="Palatino Linotype" w:cs="Arial"/>
          <w:i/>
          <w:sz w:val="22"/>
          <w:szCs w:val="22"/>
          <w:lang w:eastAsia="en-US"/>
        </w:rPr>
      </w:pPr>
      <w:r w:rsidRPr="00A16B84">
        <w:rPr>
          <w:rFonts w:ascii="Palatino Linotype" w:eastAsiaTheme="minorHAnsi" w:hAnsi="Palatino Linotype" w:cs="Arial"/>
          <w:i/>
          <w:sz w:val="22"/>
          <w:szCs w:val="22"/>
          <w:lang w:eastAsia="en-US"/>
        </w:rPr>
        <w:t>En consecuencia el acceso a la información se refiere a que se cumplan cualquiera de los siguientes tres supuestos:</w:t>
      </w:r>
    </w:p>
    <w:p w14:paraId="25A126AA" w14:textId="77777777" w:rsidR="00A16B84" w:rsidRPr="00A16B84" w:rsidRDefault="00A16B84" w:rsidP="00B73FCF">
      <w:pPr>
        <w:ind w:left="851" w:right="851"/>
        <w:jc w:val="both"/>
        <w:rPr>
          <w:rFonts w:ascii="Palatino Linotype" w:eastAsiaTheme="minorHAnsi" w:hAnsi="Palatino Linotype" w:cs="Arial"/>
          <w:b/>
          <w:i/>
          <w:sz w:val="22"/>
          <w:szCs w:val="22"/>
          <w:u w:val="single"/>
          <w:lang w:eastAsia="en-US"/>
        </w:rPr>
      </w:pPr>
      <w:r w:rsidRPr="00A16B84">
        <w:rPr>
          <w:rFonts w:ascii="Palatino Linotype" w:eastAsiaTheme="minorHAnsi" w:hAnsi="Palatino Linotype" w:cs="Arial"/>
          <w:b/>
          <w:i/>
          <w:sz w:val="22"/>
          <w:szCs w:val="22"/>
          <w:u w:val="single"/>
          <w:lang w:eastAsia="en-US"/>
        </w:rPr>
        <w:t>1) Que se trate de información registrada en cualquier soporte documental, que en ejercicio de las atribuciones conferidas, sea generada por los Sujetos Obligados;</w:t>
      </w:r>
    </w:p>
    <w:p w14:paraId="325506EC" w14:textId="77777777" w:rsidR="00A16B84" w:rsidRPr="00A16B84" w:rsidRDefault="00A16B84" w:rsidP="00B73FCF">
      <w:pPr>
        <w:ind w:left="851" w:right="851"/>
        <w:jc w:val="both"/>
        <w:rPr>
          <w:rFonts w:ascii="Palatino Linotype" w:eastAsiaTheme="minorHAnsi" w:hAnsi="Palatino Linotype" w:cs="Arial"/>
          <w:i/>
          <w:sz w:val="22"/>
          <w:szCs w:val="22"/>
          <w:lang w:eastAsia="en-US"/>
        </w:rPr>
      </w:pPr>
      <w:r w:rsidRPr="00A16B84">
        <w:rPr>
          <w:rFonts w:ascii="Palatino Linotype" w:eastAsiaTheme="minorHAnsi" w:hAnsi="Palatino Linotype" w:cs="Arial"/>
          <w:i/>
          <w:sz w:val="22"/>
          <w:szCs w:val="22"/>
          <w:lang w:eastAsia="en-US"/>
        </w:rPr>
        <w:t>2) Que se trate de información registrada en cualquier soporte documental, que en ejercicio de las atribuciones conferidas, sea administrada por los Sujetos Obligados, y</w:t>
      </w:r>
    </w:p>
    <w:p w14:paraId="02F76A4C" w14:textId="77777777" w:rsidR="00A16B84" w:rsidRPr="00A16B84" w:rsidRDefault="00A16B84" w:rsidP="00B73FCF">
      <w:pPr>
        <w:ind w:left="851" w:right="851"/>
        <w:jc w:val="both"/>
        <w:rPr>
          <w:rFonts w:ascii="Palatino Linotype" w:eastAsiaTheme="minorHAnsi" w:hAnsi="Palatino Linotype" w:cs="Arial"/>
          <w:b/>
          <w:i/>
          <w:sz w:val="22"/>
          <w:szCs w:val="22"/>
          <w:lang w:eastAsia="en-US"/>
        </w:rPr>
      </w:pPr>
      <w:r w:rsidRPr="00A16B84">
        <w:rPr>
          <w:rFonts w:ascii="Palatino Linotype" w:eastAsiaTheme="minorHAnsi" w:hAnsi="Palatino Linotype" w:cs="Arial"/>
          <w:i/>
          <w:sz w:val="22"/>
          <w:szCs w:val="22"/>
          <w:lang w:eastAsia="en-US"/>
        </w:rPr>
        <w:t xml:space="preserve">3) Que se trate de información registrada en cualquier soporte documental, que en ejercicio de las atribuciones conferidas, se encuentre en posesión de los Sujetos Obligados.” </w:t>
      </w:r>
      <w:r w:rsidRPr="00A16B84">
        <w:rPr>
          <w:rFonts w:ascii="Palatino Linotype" w:eastAsiaTheme="minorHAnsi" w:hAnsi="Palatino Linotype" w:cs="Arial"/>
          <w:b/>
          <w:i/>
          <w:sz w:val="22"/>
          <w:szCs w:val="22"/>
          <w:lang w:eastAsia="en-US"/>
        </w:rPr>
        <w:t>[Sic]</w:t>
      </w:r>
    </w:p>
    <w:p w14:paraId="68B5A1ED" w14:textId="77777777" w:rsidR="00A16B84" w:rsidRPr="00A16B84" w:rsidRDefault="00A16B84" w:rsidP="00A16B84">
      <w:pPr>
        <w:autoSpaceDE w:val="0"/>
        <w:autoSpaceDN w:val="0"/>
        <w:adjustRightInd w:val="0"/>
        <w:spacing w:line="360" w:lineRule="auto"/>
        <w:jc w:val="both"/>
        <w:rPr>
          <w:rFonts w:ascii="Palatino Linotype" w:eastAsiaTheme="minorHAnsi" w:hAnsi="Palatino Linotype" w:cs="Arial"/>
          <w:lang w:val="es-MX" w:eastAsia="en-US"/>
        </w:rPr>
      </w:pPr>
    </w:p>
    <w:p w14:paraId="1B11E369" w14:textId="5FB4BB60" w:rsidR="00A16B84" w:rsidRDefault="00A16B84" w:rsidP="00A16B84">
      <w:pPr>
        <w:autoSpaceDE w:val="0"/>
        <w:autoSpaceDN w:val="0"/>
        <w:adjustRightInd w:val="0"/>
        <w:spacing w:line="360" w:lineRule="auto"/>
        <w:jc w:val="both"/>
        <w:rPr>
          <w:rFonts w:ascii="Palatino Linotype" w:eastAsiaTheme="minorHAnsi" w:hAnsi="Palatino Linotype" w:cs="Arial"/>
          <w:lang w:val="es-MX" w:eastAsia="en-US"/>
        </w:rPr>
      </w:pPr>
      <w:r w:rsidRPr="00A16B84">
        <w:rPr>
          <w:rFonts w:ascii="Palatino Linotype" w:eastAsiaTheme="minorHAnsi" w:hAnsi="Palatino Linotype" w:cs="Arial"/>
          <w:lang w:val="es-MX" w:eastAsia="en-US"/>
        </w:rPr>
        <w:t xml:space="preserve">De manera complementaria, resulta oportuno traer a colación los artículos 24 fracción XII y 92 </w:t>
      </w:r>
      <w:r w:rsidR="00192CDA" w:rsidRPr="00192CDA">
        <w:rPr>
          <w:rFonts w:ascii="Palatino Linotype" w:eastAsiaTheme="minorHAnsi" w:hAnsi="Palatino Linotype" w:cs="Arial"/>
          <w:lang w:val="es-MX" w:eastAsia="en-US"/>
        </w:rPr>
        <w:t xml:space="preserve">fracciones VII y VIII </w:t>
      </w:r>
      <w:r w:rsidRPr="00A16B84">
        <w:rPr>
          <w:rFonts w:ascii="Palatino Linotype" w:eastAsiaTheme="minorHAnsi" w:hAnsi="Palatino Linotype" w:cs="Arial"/>
          <w:lang w:val="es-MX" w:eastAsia="en-US"/>
        </w:rPr>
        <w:t xml:space="preserve">de la Ley de Transparencia y Acceso a la Información Pública del Estado de México y Municipios, cuyo contenido literal es el siguiente: </w:t>
      </w:r>
    </w:p>
    <w:p w14:paraId="3D901149" w14:textId="77777777" w:rsidR="00B73FCF" w:rsidRPr="00A16B84" w:rsidRDefault="00B73FCF" w:rsidP="00A16B84">
      <w:pPr>
        <w:autoSpaceDE w:val="0"/>
        <w:autoSpaceDN w:val="0"/>
        <w:adjustRightInd w:val="0"/>
        <w:spacing w:line="360" w:lineRule="auto"/>
        <w:jc w:val="both"/>
        <w:rPr>
          <w:rFonts w:ascii="Palatino Linotype" w:eastAsiaTheme="minorHAnsi" w:hAnsi="Palatino Linotype" w:cs="Arial"/>
          <w:lang w:val="es-MX" w:eastAsia="en-US"/>
        </w:rPr>
      </w:pPr>
    </w:p>
    <w:p w14:paraId="184DE340" w14:textId="77777777" w:rsidR="00A16B84" w:rsidRPr="00A16B84" w:rsidRDefault="00A16B84" w:rsidP="00B73FCF">
      <w:pPr>
        <w:autoSpaceDE w:val="0"/>
        <w:autoSpaceDN w:val="0"/>
        <w:adjustRightInd w:val="0"/>
        <w:ind w:left="851" w:right="851"/>
        <w:jc w:val="both"/>
        <w:rPr>
          <w:rFonts w:ascii="Palatino Linotype" w:eastAsiaTheme="minorHAnsi" w:hAnsi="Palatino Linotype" w:cs="Arial"/>
          <w:b/>
          <w:bCs/>
          <w:i/>
          <w:color w:val="000000"/>
          <w:sz w:val="22"/>
          <w:szCs w:val="22"/>
          <w:lang w:val="es-MX" w:eastAsia="en-US"/>
        </w:rPr>
      </w:pPr>
      <w:r w:rsidRPr="00A16B84">
        <w:rPr>
          <w:rFonts w:ascii="Palatino Linotype" w:eastAsiaTheme="minorHAnsi" w:hAnsi="Palatino Linotype" w:cs="Arial"/>
          <w:b/>
          <w:bCs/>
          <w:i/>
          <w:color w:val="000000"/>
          <w:sz w:val="22"/>
          <w:szCs w:val="22"/>
          <w:lang w:val="es-MX" w:eastAsia="en-US"/>
        </w:rPr>
        <w:t xml:space="preserve">“Artículo 24. </w:t>
      </w:r>
      <w:r w:rsidRPr="00A16B84">
        <w:rPr>
          <w:rFonts w:ascii="Palatino Linotype" w:eastAsiaTheme="minorHAnsi" w:hAnsi="Palatino Linotype" w:cs="Arial"/>
          <w:i/>
          <w:color w:val="000000"/>
          <w:sz w:val="22"/>
          <w:szCs w:val="22"/>
          <w:lang w:val="es-MX" w:eastAsia="en-US"/>
        </w:rPr>
        <w:t>Para el cumplimiento de los objetivos de esta Ley, los sujetos obligados deberán cumplir con las siguientes obligaciones, según corresponda, de acuerdo a su naturaleza:</w:t>
      </w:r>
    </w:p>
    <w:p w14:paraId="7F13D940" w14:textId="77777777" w:rsidR="00A16B84" w:rsidRPr="00A16B84" w:rsidRDefault="00A16B84" w:rsidP="00B73FCF">
      <w:pPr>
        <w:autoSpaceDE w:val="0"/>
        <w:autoSpaceDN w:val="0"/>
        <w:adjustRightInd w:val="0"/>
        <w:ind w:left="851" w:right="851"/>
        <w:jc w:val="both"/>
        <w:rPr>
          <w:rFonts w:ascii="Palatino Linotype" w:eastAsiaTheme="minorHAnsi" w:hAnsi="Palatino Linotype" w:cs="Arial"/>
          <w:b/>
          <w:bCs/>
          <w:i/>
          <w:color w:val="000000"/>
          <w:sz w:val="22"/>
          <w:szCs w:val="22"/>
          <w:lang w:val="es-MX" w:eastAsia="en-US"/>
        </w:rPr>
      </w:pPr>
      <w:r w:rsidRPr="00A16B84">
        <w:rPr>
          <w:rFonts w:ascii="Palatino Linotype" w:eastAsiaTheme="minorHAnsi" w:hAnsi="Palatino Linotype" w:cs="Arial"/>
          <w:b/>
          <w:bCs/>
          <w:i/>
          <w:color w:val="000000"/>
          <w:sz w:val="22"/>
          <w:szCs w:val="22"/>
          <w:lang w:val="es-MX" w:eastAsia="en-US"/>
        </w:rPr>
        <w:t xml:space="preserve">XII. </w:t>
      </w:r>
      <w:r w:rsidRPr="00A16B84">
        <w:rPr>
          <w:rFonts w:ascii="Palatino Linotype" w:eastAsiaTheme="minorHAnsi" w:hAnsi="Palatino Linotype" w:cs="Arial"/>
          <w:b/>
          <w:i/>
          <w:color w:val="000000"/>
          <w:sz w:val="22"/>
          <w:szCs w:val="22"/>
          <w:u w:val="single"/>
          <w:lang w:val="es-MX" w:eastAsia="en-US"/>
        </w:rPr>
        <w:t>Publicar y mantener actualizada la información relativa a las obligaciones generales de transparencia</w:t>
      </w:r>
      <w:r w:rsidRPr="00A16B84">
        <w:rPr>
          <w:rFonts w:ascii="Palatino Linotype" w:eastAsiaTheme="minorHAnsi" w:hAnsi="Palatino Linotype" w:cs="Arial"/>
          <w:i/>
          <w:color w:val="000000"/>
          <w:sz w:val="22"/>
          <w:szCs w:val="22"/>
          <w:lang w:val="es-MX" w:eastAsia="en-US"/>
        </w:rPr>
        <w:t xml:space="preserve"> previstas en la presente Ley o determinadas así por el Instituto, y en general aquella que sea de interés público;</w:t>
      </w:r>
    </w:p>
    <w:p w14:paraId="33853754" w14:textId="77777777" w:rsidR="00192CDA" w:rsidRDefault="00192CDA" w:rsidP="00B73FCF">
      <w:pPr>
        <w:autoSpaceDE w:val="0"/>
        <w:autoSpaceDN w:val="0"/>
        <w:adjustRightInd w:val="0"/>
        <w:ind w:left="851" w:right="851"/>
        <w:jc w:val="both"/>
        <w:rPr>
          <w:rFonts w:ascii="Palatino Linotype" w:eastAsiaTheme="minorHAnsi" w:hAnsi="Palatino Linotype" w:cs="Arial"/>
          <w:b/>
          <w:bCs/>
          <w:i/>
          <w:color w:val="000000"/>
          <w:sz w:val="22"/>
          <w:szCs w:val="22"/>
          <w:lang w:val="es-MX" w:eastAsia="en-US"/>
        </w:rPr>
      </w:pPr>
    </w:p>
    <w:p w14:paraId="378265A2" w14:textId="77777777" w:rsidR="00A16B84" w:rsidRPr="00A16B84" w:rsidRDefault="00A16B84" w:rsidP="00B73FCF">
      <w:pPr>
        <w:autoSpaceDE w:val="0"/>
        <w:autoSpaceDN w:val="0"/>
        <w:adjustRightInd w:val="0"/>
        <w:ind w:left="851" w:right="851"/>
        <w:jc w:val="both"/>
        <w:rPr>
          <w:rFonts w:ascii="Palatino Linotype" w:eastAsiaTheme="minorHAnsi" w:hAnsi="Palatino Linotype" w:cs="Arial"/>
          <w:i/>
          <w:color w:val="000000"/>
          <w:sz w:val="22"/>
          <w:szCs w:val="22"/>
          <w:lang w:val="es-MX" w:eastAsia="en-US"/>
        </w:rPr>
      </w:pPr>
      <w:r w:rsidRPr="00A16B84">
        <w:rPr>
          <w:rFonts w:ascii="Palatino Linotype" w:eastAsiaTheme="minorHAnsi" w:hAnsi="Palatino Linotype" w:cs="Arial"/>
          <w:b/>
          <w:bCs/>
          <w:i/>
          <w:color w:val="000000"/>
          <w:sz w:val="22"/>
          <w:szCs w:val="22"/>
          <w:lang w:val="es-MX" w:eastAsia="en-US"/>
        </w:rPr>
        <w:lastRenderedPageBreak/>
        <w:t xml:space="preserve">Artículo 92. </w:t>
      </w:r>
      <w:r w:rsidRPr="00A16B84">
        <w:rPr>
          <w:rFonts w:ascii="Palatino Linotype" w:eastAsiaTheme="minorHAnsi" w:hAnsi="Palatino Linotype" w:cs="Arial"/>
          <w:i/>
          <w:color w:val="000000"/>
          <w:sz w:val="22"/>
          <w:szCs w:val="22"/>
          <w:lang w:val="es-MX" w:eastAsia="en-US"/>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081DB95" w14:textId="77777777" w:rsidR="00A16B84" w:rsidRDefault="00A16B84" w:rsidP="00B73FCF">
      <w:pPr>
        <w:autoSpaceDE w:val="0"/>
        <w:autoSpaceDN w:val="0"/>
        <w:adjustRightInd w:val="0"/>
        <w:ind w:left="851" w:right="851"/>
        <w:jc w:val="both"/>
        <w:rPr>
          <w:rFonts w:ascii="Palatino Linotype" w:eastAsiaTheme="minorHAnsi" w:hAnsi="Palatino Linotype" w:cs="Arial"/>
          <w:i/>
          <w:color w:val="000000"/>
          <w:sz w:val="22"/>
          <w:szCs w:val="22"/>
          <w:lang w:val="es-MX" w:eastAsia="en-US"/>
        </w:rPr>
      </w:pPr>
      <w:r w:rsidRPr="00A16B84">
        <w:rPr>
          <w:rFonts w:ascii="Palatino Linotype" w:eastAsiaTheme="minorHAnsi" w:hAnsi="Palatino Linotype" w:cs="Arial"/>
          <w:b/>
          <w:bCs/>
          <w:i/>
          <w:color w:val="000000"/>
          <w:sz w:val="22"/>
          <w:szCs w:val="22"/>
          <w:lang w:val="es-MX" w:eastAsia="en-US"/>
        </w:rPr>
        <w:t>(…</w:t>
      </w:r>
      <w:r w:rsidRPr="00A16B84">
        <w:rPr>
          <w:rFonts w:ascii="Palatino Linotype" w:eastAsiaTheme="minorHAnsi" w:hAnsi="Palatino Linotype" w:cs="Arial"/>
          <w:i/>
          <w:color w:val="000000"/>
          <w:sz w:val="22"/>
          <w:szCs w:val="22"/>
          <w:lang w:val="es-MX" w:eastAsia="en-US"/>
        </w:rPr>
        <w:t>)</w:t>
      </w:r>
    </w:p>
    <w:p w14:paraId="5F0C5412" w14:textId="77777777" w:rsidR="00192CDA" w:rsidRDefault="00192CDA" w:rsidP="00B73FCF">
      <w:pPr>
        <w:autoSpaceDE w:val="0"/>
        <w:autoSpaceDN w:val="0"/>
        <w:adjustRightInd w:val="0"/>
        <w:ind w:left="851" w:right="851"/>
        <w:jc w:val="both"/>
        <w:rPr>
          <w:rFonts w:ascii="Palatino Linotype" w:eastAsiaTheme="minorHAnsi" w:hAnsi="Palatino Linotype" w:cs="Arial"/>
          <w:i/>
          <w:color w:val="000000"/>
          <w:sz w:val="22"/>
          <w:szCs w:val="22"/>
          <w:lang w:val="es-MX" w:eastAsia="en-US"/>
        </w:rPr>
      </w:pPr>
    </w:p>
    <w:p w14:paraId="25E4C348" w14:textId="77777777" w:rsidR="00192CDA" w:rsidRDefault="00192CDA" w:rsidP="00192CDA">
      <w:pPr>
        <w:ind w:left="851" w:right="851"/>
        <w:jc w:val="both"/>
        <w:rPr>
          <w:rFonts w:ascii="Palatino Linotype" w:eastAsia="Calibri" w:hAnsi="Palatino Linotype" w:cs="Arial"/>
          <w:i/>
          <w:sz w:val="22"/>
          <w:szCs w:val="22"/>
          <w:lang w:val="es-MX" w:eastAsia="en-US"/>
        </w:rPr>
      </w:pPr>
      <w:r w:rsidRPr="00BA3B3E">
        <w:rPr>
          <w:rFonts w:ascii="Palatino Linotype" w:eastAsia="Calibri" w:hAnsi="Palatino Linotype" w:cs="Arial"/>
          <w:i/>
          <w:sz w:val="22"/>
          <w:szCs w:val="22"/>
          <w:lang w:val="es-MX" w:eastAsia="en-US"/>
        </w:rPr>
        <w:t xml:space="preserve">VII. </w:t>
      </w:r>
      <w:bookmarkStart w:id="5" w:name="_Hlk71889929"/>
      <w:r w:rsidRPr="00BA3B3E">
        <w:rPr>
          <w:rFonts w:ascii="Palatino Linotype" w:eastAsia="Calibri" w:hAnsi="Palatino Linotype" w:cs="Arial"/>
          <w:b/>
          <w:i/>
          <w:sz w:val="22"/>
          <w:szCs w:val="22"/>
          <w:lang w:val="es-MX" w:eastAsia="en-US"/>
        </w:rPr>
        <w:t>El directorio de todos los servidores públicos</w:t>
      </w:r>
      <w:r w:rsidRPr="00BA3B3E">
        <w:rPr>
          <w:rFonts w:ascii="Palatino Linotype" w:eastAsia="Calibri" w:hAnsi="Palatino Linotype" w:cs="Arial"/>
          <w:i/>
          <w:sz w:val="22"/>
          <w:szCs w:val="22"/>
          <w:lang w:val="es-MX" w:eastAsia="en-US"/>
        </w:rPr>
        <w:t>,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bookmarkEnd w:id="5"/>
      <w:r w:rsidRPr="00BA3B3E">
        <w:rPr>
          <w:rFonts w:ascii="Palatino Linotype" w:eastAsia="Calibri" w:hAnsi="Palatino Linotype" w:cs="Arial"/>
          <w:i/>
          <w:sz w:val="22"/>
          <w:szCs w:val="22"/>
          <w:lang w:val="es-MX" w:eastAsia="en-US"/>
        </w:rPr>
        <w:t xml:space="preserve">. </w:t>
      </w:r>
    </w:p>
    <w:p w14:paraId="54246DA8" w14:textId="77777777" w:rsidR="00192CDA" w:rsidRPr="00BA3B3E" w:rsidRDefault="00192CDA" w:rsidP="00192CDA">
      <w:pPr>
        <w:ind w:right="851"/>
        <w:jc w:val="both"/>
        <w:rPr>
          <w:rFonts w:ascii="Palatino Linotype" w:eastAsia="Calibri" w:hAnsi="Palatino Linotype" w:cs="Arial"/>
          <w:i/>
          <w:sz w:val="22"/>
          <w:szCs w:val="22"/>
          <w:lang w:val="es-MX" w:eastAsia="en-US"/>
        </w:rPr>
      </w:pPr>
    </w:p>
    <w:p w14:paraId="148FB155" w14:textId="77777777" w:rsidR="00192CDA" w:rsidRDefault="00192CDA" w:rsidP="00192CDA">
      <w:pPr>
        <w:ind w:left="851" w:right="851"/>
        <w:jc w:val="both"/>
        <w:rPr>
          <w:rFonts w:ascii="Palatino Linotype" w:eastAsia="Calibri" w:hAnsi="Palatino Linotype" w:cs="Arial"/>
          <w:i/>
          <w:sz w:val="22"/>
          <w:szCs w:val="22"/>
          <w:lang w:val="es-MX" w:eastAsia="en-US"/>
        </w:rPr>
      </w:pPr>
      <w:r w:rsidRPr="00BA3B3E">
        <w:rPr>
          <w:rFonts w:ascii="Palatino Linotype" w:eastAsia="Calibri" w:hAnsi="Palatino Linotype" w:cs="Arial"/>
          <w:b/>
          <w:i/>
          <w:sz w:val="22"/>
          <w:szCs w:val="22"/>
          <w:lang w:val="es-MX" w:eastAsia="en-US"/>
        </w:rPr>
        <w:t xml:space="preserve">El directorio deberá incluir, al menos </w:t>
      </w:r>
      <w:r w:rsidRPr="00BA3B3E">
        <w:rPr>
          <w:rFonts w:ascii="Palatino Linotype" w:eastAsia="Calibri" w:hAnsi="Palatino Linotype" w:cs="Arial"/>
          <w:bCs/>
          <w:i/>
          <w:sz w:val="22"/>
          <w:szCs w:val="22"/>
          <w:u w:val="single"/>
          <w:lang w:val="es-MX" w:eastAsia="en-US"/>
        </w:rPr>
        <w:t>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r w:rsidRPr="00BA3B3E">
        <w:rPr>
          <w:rFonts w:ascii="Palatino Linotype" w:eastAsia="Calibri" w:hAnsi="Palatino Linotype" w:cs="Arial"/>
          <w:i/>
          <w:sz w:val="22"/>
          <w:szCs w:val="22"/>
          <w:lang w:val="es-MX" w:eastAsia="en-US"/>
        </w:rPr>
        <w:t>;</w:t>
      </w:r>
    </w:p>
    <w:p w14:paraId="770214CC" w14:textId="77777777" w:rsidR="00192CDA" w:rsidRPr="00A16B84" w:rsidRDefault="00192CDA" w:rsidP="00B73FCF">
      <w:pPr>
        <w:autoSpaceDE w:val="0"/>
        <w:autoSpaceDN w:val="0"/>
        <w:adjustRightInd w:val="0"/>
        <w:ind w:left="851" w:right="851"/>
        <w:jc w:val="both"/>
        <w:rPr>
          <w:rFonts w:ascii="Palatino Linotype" w:eastAsiaTheme="minorHAnsi" w:hAnsi="Palatino Linotype" w:cs="Arial"/>
          <w:i/>
          <w:color w:val="000000"/>
          <w:sz w:val="22"/>
          <w:szCs w:val="22"/>
          <w:lang w:val="es-MX" w:eastAsia="en-US"/>
        </w:rPr>
      </w:pPr>
    </w:p>
    <w:p w14:paraId="30D1B3E7" w14:textId="77777777" w:rsidR="00A16B84" w:rsidRPr="00A16B84" w:rsidRDefault="00A16B84" w:rsidP="00B73FCF">
      <w:pPr>
        <w:autoSpaceDE w:val="0"/>
        <w:autoSpaceDN w:val="0"/>
        <w:adjustRightInd w:val="0"/>
        <w:ind w:left="851" w:right="851"/>
        <w:jc w:val="both"/>
        <w:rPr>
          <w:rFonts w:ascii="Palatino Linotype" w:eastAsiaTheme="minorHAnsi" w:hAnsi="Palatino Linotype" w:cstheme="minorBidi"/>
          <w:b/>
          <w:i/>
          <w:sz w:val="22"/>
          <w:szCs w:val="22"/>
          <w:u w:val="single"/>
          <w:lang w:val="es-MX" w:eastAsia="en-US"/>
        </w:rPr>
      </w:pPr>
      <w:r w:rsidRPr="00A16B84">
        <w:rPr>
          <w:rFonts w:ascii="Palatino Linotype" w:eastAsiaTheme="minorHAnsi" w:hAnsi="Palatino Linotype" w:cstheme="minorBidi"/>
          <w:b/>
          <w:bCs/>
          <w:i/>
          <w:sz w:val="22"/>
          <w:szCs w:val="22"/>
          <w:u w:val="single"/>
          <w:lang w:val="es-MX" w:eastAsia="en-US"/>
        </w:rPr>
        <w:t xml:space="preserve">VIII. </w:t>
      </w:r>
      <w:r w:rsidRPr="00A16B84">
        <w:rPr>
          <w:rFonts w:ascii="Palatino Linotype" w:eastAsiaTheme="minorHAnsi" w:hAnsi="Palatino Linotype" w:cstheme="minorBidi"/>
          <w:b/>
          <w:i/>
          <w:sz w:val="22"/>
          <w:szCs w:val="22"/>
          <w:u w:val="single"/>
          <w:lang w:val="es-MX" w:eastAsia="en-US"/>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7EF7769" w14:textId="77777777" w:rsidR="00A16B84" w:rsidRPr="00A16B84" w:rsidRDefault="00A16B84" w:rsidP="00B73FCF">
      <w:pPr>
        <w:autoSpaceDE w:val="0"/>
        <w:autoSpaceDN w:val="0"/>
        <w:adjustRightInd w:val="0"/>
        <w:ind w:left="851" w:right="851"/>
        <w:jc w:val="both"/>
        <w:rPr>
          <w:rFonts w:ascii="Palatino Linotype" w:eastAsiaTheme="minorHAnsi" w:hAnsi="Palatino Linotype" w:cstheme="minorBidi"/>
          <w:b/>
          <w:i/>
          <w:sz w:val="22"/>
          <w:szCs w:val="22"/>
          <w:u w:val="single"/>
          <w:lang w:val="es-MX" w:eastAsia="en-US"/>
        </w:rPr>
      </w:pPr>
      <w:r w:rsidRPr="00A16B84">
        <w:rPr>
          <w:rFonts w:ascii="Palatino Linotype" w:eastAsiaTheme="minorHAnsi" w:hAnsi="Palatino Linotype" w:cstheme="minorBidi"/>
          <w:b/>
          <w:i/>
          <w:sz w:val="22"/>
          <w:szCs w:val="22"/>
          <w:u w:val="single"/>
          <w:lang w:val="es-MX" w:eastAsia="en-US"/>
        </w:rPr>
        <w:t>(…)”</w:t>
      </w:r>
      <w:r w:rsidRPr="00A16B84">
        <w:rPr>
          <w:rFonts w:ascii="Palatino Linotype" w:eastAsiaTheme="minorHAnsi" w:hAnsi="Palatino Linotype" w:cstheme="minorBidi"/>
          <w:i/>
          <w:sz w:val="22"/>
          <w:szCs w:val="22"/>
          <w:u w:val="single"/>
          <w:lang w:val="es-MX" w:eastAsia="en-US"/>
        </w:rPr>
        <w:t xml:space="preserve"> </w:t>
      </w:r>
      <w:r w:rsidRPr="00A16B84">
        <w:rPr>
          <w:rFonts w:ascii="Palatino Linotype" w:eastAsiaTheme="minorHAnsi" w:hAnsi="Palatino Linotype" w:cstheme="minorBidi"/>
          <w:b/>
          <w:i/>
          <w:sz w:val="22"/>
          <w:szCs w:val="22"/>
          <w:u w:val="single"/>
          <w:lang w:val="es-MX" w:eastAsia="en-US"/>
        </w:rPr>
        <w:t>[Sic]</w:t>
      </w:r>
    </w:p>
    <w:p w14:paraId="38C4F6D3" w14:textId="77777777" w:rsidR="00A16B84" w:rsidRPr="00A16B84" w:rsidRDefault="00A16B84" w:rsidP="00A16B84">
      <w:pPr>
        <w:autoSpaceDE w:val="0"/>
        <w:autoSpaceDN w:val="0"/>
        <w:adjustRightInd w:val="0"/>
        <w:spacing w:line="360" w:lineRule="auto"/>
        <w:ind w:right="851"/>
        <w:jc w:val="both"/>
        <w:rPr>
          <w:rFonts w:ascii="Palatino Linotype" w:eastAsiaTheme="minorHAnsi" w:hAnsi="Palatino Linotype" w:cstheme="minorBidi"/>
          <w:b/>
          <w:i/>
          <w:sz w:val="22"/>
          <w:szCs w:val="22"/>
          <w:lang w:val="es-MX" w:eastAsia="en-US"/>
        </w:rPr>
      </w:pPr>
    </w:p>
    <w:p w14:paraId="773DC3E8" w14:textId="043038CC" w:rsidR="00A16B84" w:rsidRPr="00A16B84" w:rsidRDefault="00A16B84" w:rsidP="00A16B84">
      <w:pPr>
        <w:spacing w:line="360" w:lineRule="auto"/>
        <w:contextualSpacing/>
        <w:jc w:val="both"/>
        <w:rPr>
          <w:rFonts w:ascii="Palatino Linotype" w:eastAsia="MS Mincho" w:hAnsi="Palatino Linotype"/>
          <w:lang w:val="es-MX" w:eastAsia="en-US"/>
        </w:rPr>
      </w:pPr>
      <w:r w:rsidRPr="00A16B84">
        <w:rPr>
          <w:rFonts w:ascii="Palatino Linotype" w:eastAsia="MS Mincho" w:hAnsi="Palatino Linotype" w:cs="Tahoma"/>
          <w:lang w:val="es-MX" w:eastAsia="en-US"/>
        </w:rPr>
        <w:t xml:space="preserve">Así, la Ley de Transparencia y Acceso a la Información Pública del Estado de México y Municipios </w:t>
      </w:r>
      <w:r w:rsidRPr="00A16B84">
        <w:rPr>
          <w:rFonts w:ascii="Palatino Linotype" w:eastAsia="Arial Unicode MS" w:hAnsi="Palatino Linotype" w:cs="Arial"/>
          <w:lang w:val="es-MX" w:eastAsia="en-US"/>
        </w:rPr>
        <w:t xml:space="preserve">en el artículo 92 </w:t>
      </w:r>
      <w:r w:rsidRPr="00A16B84">
        <w:rPr>
          <w:rFonts w:ascii="Palatino Linotype" w:eastAsia="Arial Unicode MS" w:hAnsi="Palatino Linotype"/>
          <w:lang w:val="es-MX" w:eastAsia="en-US"/>
        </w:rPr>
        <w:t>fracción VIII, señala que</w:t>
      </w:r>
      <w:r w:rsidRPr="00A16B84">
        <w:rPr>
          <w:rFonts w:ascii="Palatino Linotype" w:eastAsia="MS Mincho" w:hAnsi="Palatino Linotype" w:cs="Tahoma"/>
          <w:lang w:val="es-MX" w:eastAsia="en-US"/>
        </w:rPr>
        <w:t xml:space="preserve"> la </w:t>
      </w:r>
      <w:r w:rsidRPr="00A16B84">
        <w:rPr>
          <w:rFonts w:ascii="Palatino Linotype" w:hAnsi="Palatino Linotype" w:cs="Arial"/>
          <w:lang w:val="es-MX" w:eastAsia="en-US"/>
        </w:rPr>
        <w:t>información solicitada respecto de la remuneración bruta y neta de todos los servidores púb</w:t>
      </w:r>
      <w:r w:rsidR="00192CDA">
        <w:rPr>
          <w:rFonts w:ascii="Palatino Linotype" w:hAnsi="Palatino Linotype" w:cs="Arial"/>
          <w:lang w:val="es-MX" w:eastAsia="en-US"/>
        </w:rPr>
        <w:t>licos de base o de confianza</w:t>
      </w:r>
      <w:r w:rsidRPr="00A16B84">
        <w:rPr>
          <w:rFonts w:ascii="Palatino Linotype" w:hAnsi="Palatino Linotype" w:cs="Arial"/>
          <w:lang w:val="es-MX" w:eastAsia="en-US"/>
        </w:rPr>
        <w:t>,</w:t>
      </w:r>
      <w:r w:rsidR="00192CDA">
        <w:rPr>
          <w:rFonts w:ascii="Palatino Linotype" w:hAnsi="Palatino Linotype" w:cs="Arial"/>
          <w:lang w:val="es-MX" w:eastAsia="en-US"/>
        </w:rPr>
        <w:t xml:space="preserve"> así como</w:t>
      </w:r>
      <w:r w:rsidR="00192CDA" w:rsidRPr="00192CDA">
        <w:t xml:space="preserve"> </w:t>
      </w:r>
      <w:r w:rsidR="00192CDA" w:rsidRPr="00192CDA">
        <w:rPr>
          <w:rFonts w:ascii="Palatino Linotype" w:hAnsi="Palatino Linotype" w:cs="Arial"/>
          <w:lang w:val="es-MX" w:eastAsia="en-US"/>
        </w:rPr>
        <w:t xml:space="preserve">el nombre, cargo </w:t>
      </w:r>
      <w:r w:rsidR="00192CDA">
        <w:rPr>
          <w:rFonts w:ascii="Palatino Linotype" w:hAnsi="Palatino Linotype" w:cs="Arial"/>
          <w:lang w:val="es-MX" w:eastAsia="en-US"/>
        </w:rPr>
        <w:t>o nombramiento oficial asignado y el</w:t>
      </w:r>
      <w:r w:rsidR="00192CDA" w:rsidRPr="00192CDA">
        <w:rPr>
          <w:rFonts w:ascii="Palatino Linotype" w:hAnsi="Palatino Linotype" w:cs="Arial"/>
          <w:lang w:val="es-MX" w:eastAsia="en-US"/>
        </w:rPr>
        <w:t xml:space="preserve"> nivel del puesto en la estructura orgánica</w:t>
      </w:r>
      <w:r w:rsidR="00192CDA">
        <w:rPr>
          <w:rFonts w:ascii="Palatino Linotype" w:hAnsi="Palatino Linotype" w:cs="Arial"/>
          <w:lang w:val="es-MX" w:eastAsia="en-US"/>
        </w:rPr>
        <w:t>,</w:t>
      </w:r>
      <w:r w:rsidRPr="00A16B84">
        <w:rPr>
          <w:rFonts w:ascii="Palatino Linotype" w:hAnsi="Palatino Linotype" w:cs="Arial"/>
          <w:lang w:val="es-MX" w:eastAsia="en-US"/>
        </w:rPr>
        <w:t xml:space="preserve"> </w:t>
      </w:r>
      <w:r w:rsidRPr="00A16B84">
        <w:rPr>
          <w:rFonts w:ascii="Palatino Linotype" w:eastAsia="Arial Unicode MS" w:hAnsi="Palatino Linotype" w:cs="Arial"/>
          <w:lang w:val="es-MX" w:eastAsia="en-US"/>
        </w:rPr>
        <w:t xml:space="preserve">se trata de las obligaciones de transparencia comunes, esto es, información que por su naturaleza es pública y que los </w:t>
      </w:r>
      <w:r w:rsidRPr="00A16B84">
        <w:rPr>
          <w:rFonts w:ascii="Palatino Linotype" w:eastAsia="MS Mincho" w:hAnsi="Palatino Linotype"/>
          <w:lang w:val="es-MX" w:eastAsia="en-US"/>
        </w:rPr>
        <w:t xml:space="preserve">sujetos obligados deben poner a disposición del público de manera permanente y por tanto deberán </w:t>
      </w:r>
      <w:r w:rsidRPr="00A16B84">
        <w:rPr>
          <w:rFonts w:ascii="Palatino Linotype" w:eastAsia="MS Mincho" w:hAnsi="Palatino Linotype"/>
          <w:lang w:val="es-MX" w:eastAsia="en-US"/>
        </w:rPr>
        <w:lastRenderedPageBreak/>
        <w:t xml:space="preserve">mantenerla actualizada, en los respectivos medios electrónicos, de acuerdo con sus facultades, atribuciones, funciones u objeto social. </w:t>
      </w:r>
    </w:p>
    <w:p w14:paraId="17919185" w14:textId="77777777" w:rsidR="00A16B84" w:rsidRPr="00A16B84" w:rsidRDefault="00A16B84" w:rsidP="00A16B84">
      <w:pPr>
        <w:spacing w:line="360" w:lineRule="auto"/>
        <w:contextualSpacing/>
        <w:jc w:val="both"/>
        <w:rPr>
          <w:rFonts w:ascii="Palatino Linotype" w:eastAsia="MS Mincho" w:hAnsi="Palatino Linotype"/>
          <w:lang w:val="es-MX" w:eastAsia="en-US"/>
        </w:rPr>
      </w:pPr>
    </w:p>
    <w:p w14:paraId="48FF91F9" w14:textId="0BADF7A8" w:rsidR="00192CDA" w:rsidRDefault="00192CDA" w:rsidP="00A16B84">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Por otro lado, en </w:t>
      </w:r>
      <w:r w:rsidR="000B36A9">
        <w:rPr>
          <w:rFonts w:ascii="Palatino Linotype" w:eastAsiaTheme="minorHAnsi" w:hAnsi="Palatino Linotype" w:cs="Arial"/>
          <w:lang w:val="es-MX" w:eastAsia="en-US"/>
        </w:rPr>
        <w:t>relación</w:t>
      </w:r>
      <w:r>
        <w:rPr>
          <w:rFonts w:ascii="Palatino Linotype" w:eastAsiaTheme="minorHAnsi" w:hAnsi="Palatino Linotype" w:cs="Arial"/>
          <w:lang w:val="es-MX" w:eastAsia="en-US"/>
        </w:rPr>
        <w:t xml:space="preserve"> al punto </w:t>
      </w:r>
      <w:r w:rsidR="000B36A9">
        <w:rPr>
          <w:rFonts w:ascii="Palatino Linotype" w:eastAsiaTheme="minorHAnsi" w:hAnsi="Palatino Linotype" w:cs="Arial"/>
          <w:lang w:val="es-MX" w:eastAsia="en-US"/>
        </w:rPr>
        <w:t>4 de la solicitud de información, correspondiente al documento en donde consten las r</w:t>
      </w:r>
      <w:r w:rsidR="000B36A9" w:rsidRPr="000B36A9">
        <w:rPr>
          <w:rFonts w:ascii="Palatino Linotype" w:eastAsiaTheme="minorHAnsi" w:hAnsi="Palatino Linotype" w:cs="Arial"/>
          <w:lang w:val="es-MX" w:eastAsia="en-US"/>
        </w:rPr>
        <w:t>ecomendaciones realizadas por la Defensoría Municipal de Derechos Humanos a</w:t>
      </w:r>
      <w:r w:rsidR="000B36A9">
        <w:rPr>
          <w:rFonts w:ascii="Palatino Linotype" w:eastAsiaTheme="minorHAnsi" w:hAnsi="Palatino Linotype" w:cs="Arial"/>
          <w:lang w:val="es-MX" w:eastAsia="en-US"/>
        </w:rPr>
        <w:t xml:space="preserve">l Gobierno Municipal de Texcoco, resulta oportuno destacar el contenido del artículo 147 K de la Ley Orgánica Municipal del Estado de México, que a la letra señala lo siguiente: </w:t>
      </w:r>
    </w:p>
    <w:p w14:paraId="7DD4DC36" w14:textId="77777777" w:rsidR="000B36A9" w:rsidRDefault="000B36A9" w:rsidP="00A16B84">
      <w:pPr>
        <w:spacing w:line="360" w:lineRule="auto"/>
        <w:jc w:val="both"/>
        <w:rPr>
          <w:rFonts w:ascii="Palatino Linotype" w:eastAsiaTheme="minorHAnsi" w:hAnsi="Palatino Linotype" w:cs="Arial"/>
          <w:lang w:val="es-MX" w:eastAsia="en-US"/>
        </w:rPr>
      </w:pPr>
    </w:p>
    <w:p w14:paraId="1B8687AE" w14:textId="77777777" w:rsidR="000B36A9" w:rsidRDefault="000B36A9" w:rsidP="000B36A9">
      <w:pPr>
        <w:ind w:left="851" w:right="851"/>
        <w:jc w:val="both"/>
        <w:rPr>
          <w:rFonts w:ascii="Palatino Linotype" w:eastAsiaTheme="minorHAnsi" w:hAnsi="Palatino Linotype" w:cs="Arial"/>
          <w:i/>
          <w:sz w:val="22"/>
          <w:szCs w:val="22"/>
          <w:lang w:eastAsia="en-US"/>
        </w:rPr>
      </w:pPr>
      <w:r w:rsidRPr="000B36A9">
        <w:rPr>
          <w:rFonts w:ascii="Palatino Linotype" w:eastAsiaTheme="minorHAnsi" w:hAnsi="Palatino Linotype" w:cs="Arial"/>
          <w:b/>
          <w:i/>
          <w:sz w:val="22"/>
          <w:szCs w:val="22"/>
          <w:lang w:eastAsia="en-US"/>
        </w:rPr>
        <w:t>Artículo 147 K</w:t>
      </w:r>
      <w:r w:rsidRPr="000B36A9">
        <w:rPr>
          <w:rFonts w:ascii="Palatino Linotype" w:eastAsiaTheme="minorHAnsi" w:hAnsi="Palatino Linotype" w:cs="Arial"/>
          <w:i/>
          <w:sz w:val="22"/>
          <w:szCs w:val="22"/>
          <w:lang w:eastAsia="en-US"/>
        </w:rPr>
        <w:t xml:space="preserve">.- </w:t>
      </w:r>
      <w:r w:rsidRPr="00E30896">
        <w:rPr>
          <w:rFonts w:ascii="Palatino Linotype" w:eastAsiaTheme="minorHAnsi" w:hAnsi="Palatino Linotype" w:cs="Arial"/>
          <w:b/>
          <w:i/>
          <w:sz w:val="22"/>
          <w:szCs w:val="22"/>
          <w:lang w:eastAsia="en-US"/>
        </w:rPr>
        <w:t xml:space="preserve">Son atribuciones del Defensor Municipal de Derechos Humanos: </w:t>
      </w:r>
    </w:p>
    <w:p w14:paraId="623F4F59" w14:textId="78BEC453" w:rsidR="000B36A9" w:rsidRDefault="00E30896" w:rsidP="000B36A9">
      <w:pPr>
        <w:ind w:left="851" w:right="851"/>
        <w:jc w:val="both"/>
        <w:rPr>
          <w:rFonts w:ascii="Palatino Linotype" w:eastAsiaTheme="minorHAnsi" w:hAnsi="Palatino Linotype" w:cs="Arial"/>
          <w:i/>
          <w:sz w:val="22"/>
          <w:szCs w:val="22"/>
          <w:lang w:eastAsia="en-US"/>
        </w:rPr>
      </w:pPr>
      <w:r>
        <w:rPr>
          <w:rFonts w:ascii="Palatino Linotype" w:eastAsiaTheme="minorHAnsi" w:hAnsi="Palatino Linotype" w:cs="Arial"/>
          <w:i/>
          <w:sz w:val="22"/>
          <w:szCs w:val="22"/>
          <w:lang w:eastAsia="en-US"/>
        </w:rPr>
        <w:t>(…)</w:t>
      </w:r>
    </w:p>
    <w:p w14:paraId="310CDAA1" w14:textId="77777777" w:rsidR="000B36A9" w:rsidRDefault="000B36A9" w:rsidP="000B36A9">
      <w:pPr>
        <w:spacing w:after="120"/>
        <w:ind w:left="851" w:right="851"/>
        <w:jc w:val="both"/>
        <w:rPr>
          <w:rFonts w:ascii="Palatino Linotype" w:eastAsiaTheme="minorHAnsi" w:hAnsi="Palatino Linotype" w:cs="Arial"/>
          <w:i/>
          <w:sz w:val="22"/>
          <w:szCs w:val="22"/>
          <w:lang w:eastAsia="en-US"/>
        </w:rPr>
      </w:pPr>
      <w:r w:rsidRPr="00E30896">
        <w:rPr>
          <w:rFonts w:ascii="Palatino Linotype" w:eastAsiaTheme="minorHAnsi" w:hAnsi="Palatino Linotype" w:cs="Arial"/>
          <w:b/>
          <w:i/>
          <w:sz w:val="22"/>
          <w:szCs w:val="22"/>
          <w:lang w:eastAsia="en-US"/>
        </w:rPr>
        <w:t>XVII.</w:t>
      </w:r>
      <w:r w:rsidRPr="000B36A9">
        <w:rPr>
          <w:rFonts w:ascii="Palatino Linotype" w:eastAsiaTheme="minorHAnsi" w:hAnsi="Palatino Linotype" w:cs="Arial"/>
          <w:i/>
          <w:sz w:val="22"/>
          <w:szCs w:val="22"/>
          <w:lang w:eastAsia="en-US"/>
        </w:rPr>
        <w:t xml:space="preserve"> </w:t>
      </w:r>
      <w:r w:rsidRPr="00E30896">
        <w:rPr>
          <w:rFonts w:ascii="Palatino Linotype" w:eastAsiaTheme="minorHAnsi" w:hAnsi="Palatino Linotype" w:cs="Arial"/>
          <w:b/>
          <w:i/>
          <w:sz w:val="22"/>
          <w:szCs w:val="22"/>
          <w:lang w:eastAsia="en-US"/>
        </w:rPr>
        <w:t>Proponer a la autoridad municipal</w:t>
      </w:r>
      <w:r w:rsidRPr="000B36A9">
        <w:rPr>
          <w:rFonts w:ascii="Palatino Linotype" w:eastAsiaTheme="minorHAnsi" w:hAnsi="Palatino Linotype" w:cs="Arial"/>
          <w:i/>
          <w:sz w:val="22"/>
          <w:szCs w:val="22"/>
          <w:lang w:eastAsia="en-US"/>
        </w:rPr>
        <w:t xml:space="preserve"> y comprometer que privilegie la adopción de </w:t>
      </w:r>
      <w:r w:rsidRPr="00E30896">
        <w:rPr>
          <w:rFonts w:ascii="Palatino Linotype" w:eastAsiaTheme="minorHAnsi" w:hAnsi="Palatino Linotype" w:cs="Arial"/>
          <w:i/>
          <w:sz w:val="22"/>
          <w:szCs w:val="22"/>
          <w:u w:val="single"/>
          <w:lang w:eastAsia="en-US"/>
        </w:rPr>
        <w:t>medidas para el ejercicio de los derechos siguientes: de protección y asistencia a la familia, a la alimentación, a la vivienda, a la salud, a la educación, a la cultura y a un medio ambiente sano, a partir de un mínimo universal existente que registre avances y nunca retroceso</w:t>
      </w:r>
      <w:r w:rsidRPr="000B36A9">
        <w:rPr>
          <w:rFonts w:ascii="Palatino Linotype" w:eastAsiaTheme="minorHAnsi" w:hAnsi="Palatino Linotype" w:cs="Arial"/>
          <w:i/>
          <w:sz w:val="22"/>
          <w:szCs w:val="22"/>
          <w:lang w:eastAsia="en-US"/>
        </w:rPr>
        <w:t xml:space="preserve">s; </w:t>
      </w:r>
    </w:p>
    <w:p w14:paraId="16C51132" w14:textId="431B284C" w:rsidR="000B36A9" w:rsidRDefault="00E30896" w:rsidP="000B36A9">
      <w:pPr>
        <w:spacing w:after="120"/>
        <w:ind w:left="851" w:right="851"/>
        <w:jc w:val="both"/>
        <w:rPr>
          <w:rFonts w:ascii="Palatino Linotype" w:eastAsiaTheme="minorHAnsi" w:hAnsi="Palatino Linotype" w:cs="Arial"/>
          <w:i/>
          <w:sz w:val="22"/>
          <w:szCs w:val="22"/>
          <w:lang w:eastAsia="en-US"/>
        </w:rPr>
      </w:pPr>
      <w:r>
        <w:rPr>
          <w:rFonts w:ascii="Palatino Linotype" w:eastAsiaTheme="minorHAnsi" w:hAnsi="Palatino Linotype" w:cs="Arial"/>
          <w:i/>
          <w:sz w:val="22"/>
          <w:szCs w:val="22"/>
          <w:lang w:eastAsia="en-US"/>
        </w:rPr>
        <w:t>(…)</w:t>
      </w:r>
    </w:p>
    <w:p w14:paraId="23BA2B71" w14:textId="21316CE1" w:rsidR="000B36A9" w:rsidRPr="000B36A9" w:rsidRDefault="000B36A9" w:rsidP="000B36A9">
      <w:pPr>
        <w:spacing w:after="120"/>
        <w:ind w:left="851" w:right="851"/>
        <w:jc w:val="both"/>
        <w:rPr>
          <w:rFonts w:ascii="Palatino Linotype" w:eastAsiaTheme="minorHAnsi" w:hAnsi="Palatino Linotype" w:cs="Arial"/>
          <w:i/>
          <w:sz w:val="22"/>
          <w:szCs w:val="22"/>
          <w:lang w:val="es-MX" w:eastAsia="en-US"/>
        </w:rPr>
      </w:pPr>
      <w:r w:rsidRPr="000B36A9">
        <w:rPr>
          <w:rFonts w:ascii="Palatino Linotype" w:eastAsiaTheme="minorHAnsi" w:hAnsi="Palatino Linotype" w:cs="Arial"/>
          <w:i/>
          <w:sz w:val="22"/>
          <w:szCs w:val="22"/>
          <w:lang w:eastAsia="en-US"/>
        </w:rPr>
        <w:t>XIX. Las demás que les confiera esta Ley, otras disposiciones y la Comisión de Derechos Humanos del Estado de México.</w:t>
      </w:r>
    </w:p>
    <w:p w14:paraId="24BD4287" w14:textId="77777777" w:rsidR="000B36A9" w:rsidRDefault="000B36A9" w:rsidP="00A16B84">
      <w:pPr>
        <w:spacing w:line="360" w:lineRule="auto"/>
        <w:jc w:val="both"/>
        <w:rPr>
          <w:rFonts w:ascii="Palatino Linotype" w:eastAsiaTheme="minorHAnsi" w:hAnsi="Palatino Linotype" w:cs="Arial"/>
          <w:lang w:val="es-MX" w:eastAsia="en-US"/>
        </w:rPr>
      </w:pPr>
    </w:p>
    <w:p w14:paraId="2C02ADDE" w14:textId="068843E9" w:rsidR="000B36A9" w:rsidRDefault="00E30896" w:rsidP="00A16B84">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Del precepto en cita, advertimos que, dentro de las atribuciones que se le confieren al</w:t>
      </w:r>
      <w:r w:rsidRPr="00E30896">
        <w:t xml:space="preserve"> </w:t>
      </w:r>
      <w:r>
        <w:rPr>
          <w:rFonts w:ascii="Palatino Linotype" w:eastAsiaTheme="minorHAnsi" w:hAnsi="Palatino Linotype" w:cs="Arial"/>
          <w:lang w:val="es-MX" w:eastAsia="en-US"/>
        </w:rPr>
        <w:t>Defensor</w:t>
      </w:r>
      <w:r w:rsidRPr="00E30896">
        <w:rPr>
          <w:rFonts w:ascii="Palatino Linotype" w:eastAsiaTheme="minorHAnsi" w:hAnsi="Palatino Linotype" w:cs="Arial"/>
          <w:lang w:val="es-MX" w:eastAsia="en-US"/>
        </w:rPr>
        <w:t xml:space="preserve"> Municipal de Derechos Humanos al Gobierno Municipal de Texcoco</w:t>
      </w:r>
      <w:r>
        <w:rPr>
          <w:rFonts w:ascii="Palatino Linotype" w:eastAsiaTheme="minorHAnsi" w:hAnsi="Palatino Linotype" w:cs="Arial"/>
          <w:lang w:val="es-MX" w:eastAsia="en-US"/>
        </w:rPr>
        <w:t>, encontramos que deberá p</w:t>
      </w:r>
      <w:r w:rsidRPr="00E30896">
        <w:rPr>
          <w:rFonts w:ascii="Palatino Linotype" w:eastAsiaTheme="minorHAnsi" w:hAnsi="Palatino Linotype" w:cs="Arial"/>
          <w:lang w:val="es-MX" w:eastAsia="en-US"/>
        </w:rPr>
        <w:t>roponer a la autoridad municipal la adopción de medidas para el ejercicio de los derechos de protección y asistencia a la familia, a la alimentación, a la vivienda, a la salud, a la educación, a la cultur</w:t>
      </w:r>
      <w:r>
        <w:rPr>
          <w:rFonts w:ascii="Palatino Linotype" w:eastAsiaTheme="minorHAnsi" w:hAnsi="Palatino Linotype" w:cs="Arial"/>
          <w:lang w:val="es-MX" w:eastAsia="en-US"/>
        </w:rPr>
        <w:t>a y a un medio ambiente sano, en virtud de ello, pudiera tener dentó de sus archivos la información solicitada referentes a las r</w:t>
      </w:r>
      <w:r w:rsidRPr="000B36A9">
        <w:rPr>
          <w:rFonts w:ascii="Palatino Linotype" w:eastAsiaTheme="minorHAnsi" w:hAnsi="Palatino Linotype" w:cs="Arial"/>
          <w:lang w:val="es-MX" w:eastAsia="en-US"/>
        </w:rPr>
        <w:t>ecomendaciones</w:t>
      </w:r>
      <w:r>
        <w:rPr>
          <w:rFonts w:ascii="Palatino Linotype" w:eastAsiaTheme="minorHAnsi" w:hAnsi="Palatino Linotype" w:cs="Arial"/>
          <w:lang w:val="es-MX" w:eastAsia="en-US"/>
        </w:rPr>
        <w:t xml:space="preserve"> y/o propuestas</w:t>
      </w:r>
      <w:r w:rsidRPr="000B36A9">
        <w:rPr>
          <w:rFonts w:ascii="Palatino Linotype" w:eastAsiaTheme="minorHAnsi" w:hAnsi="Palatino Linotype" w:cs="Arial"/>
          <w:lang w:val="es-MX" w:eastAsia="en-US"/>
        </w:rPr>
        <w:t xml:space="preserve"> realizadas</w:t>
      </w:r>
      <w:r>
        <w:rPr>
          <w:rFonts w:ascii="Palatino Linotype" w:eastAsiaTheme="minorHAnsi" w:hAnsi="Palatino Linotype" w:cs="Arial"/>
          <w:lang w:val="es-MX" w:eastAsia="en-US"/>
        </w:rPr>
        <w:t xml:space="preserve"> al Gobierno </w:t>
      </w:r>
      <w:r>
        <w:rPr>
          <w:rFonts w:ascii="Palatino Linotype" w:eastAsiaTheme="minorHAnsi" w:hAnsi="Palatino Linotype" w:cs="Arial"/>
          <w:lang w:val="es-MX" w:eastAsia="en-US"/>
        </w:rPr>
        <w:lastRenderedPageBreak/>
        <w:t>Municipal de Texcoco; sin embargo, toda vez que dicho precepto no establece temporalidad para realizar dichas propuestas, para el caso de que no se haya generado</w:t>
      </w:r>
      <w:r w:rsidRPr="00E30896">
        <w:rPr>
          <w:rFonts w:ascii="Palatino Linotype" w:eastAsiaTheme="minorHAnsi" w:hAnsi="Palatino Linotype" w:cs="Arial"/>
          <w:lang w:val="es-MX" w:eastAsia="en-US"/>
        </w:rPr>
        <w:t xml:space="preserve"> la información relativa a dicho documento, bastará con que lo haga del conocimiento de la Recurrente al momento de dar cumplimiento a la presente resolución.</w:t>
      </w:r>
    </w:p>
    <w:p w14:paraId="03E5D244" w14:textId="77777777" w:rsidR="00E30896" w:rsidRDefault="00E30896" w:rsidP="00A16B84">
      <w:pPr>
        <w:spacing w:line="360" w:lineRule="auto"/>
        <w:jc w:val="both"/>
        <w:rPr>
          <w:rFonts w:ascii="Palatino Linotype" w:eastAsiaTheme="minorHAnsi" w:hAnsi="Palatino Linotype" w:cs="Arial"/>
          <w:lang w:val="es-MX" w:eastAsia="en-US"/>
        </w:rPr>
      </w:pPr>
    </w:p>
    <w:p w14:paraId="46886712" w14:textId="346517E6" w:rsidR="00A16B84" w:rsidRDefault="00A16B84" w:rsidP="00A16B84">
      <w:pPr>
        <w:spacing w:line="360" w:lineRule="auto"/>
        <w:jc w:val="both"/>
        <w:rPr>
          <w:rFonts w:ascii="Palatino Linotype" w:eastAsiaTheme="minorHAnsi" w:hAnsi="Palatino Linotype" w:cs="Arial"/>
          <w:b/>
          <w:lang w:val="es-MX" w:eastAsia="en-US"/>
        </w:rPr>
      </w:pPr>
      <w:r w:rsidRPr="00A16B84">
        <w:rPr>
          <w:rFonts w:ascii="Palatino Linotype" w:eastAsiaTheme="minorHAnsi" w:hAnsi="Palatino Linotype" w:cs="Arial"/>
          <w:lang w:val="es-MX" w:eastAsia="en-US"/>
        </w:rPr>
        <w:t xml:space="preserve">Atento a lo anterior, resulta claro que existe la obligación del </w:t>
      </w:r>
      <w:r w:rsidRPr="00A16B84">
        <w:rPr>
          <w:rFonts w:ascii="Palatino Linotype" w:eastAsiaTheme="minorHAnsi" w:hAnsi="Palatino Linotype" w:cs="Arial"/>
          <w:b/>
          <w:lang w:val="es-MX" w:eastAsia="en-US"/>
        </w:rPr>
        <w:t>Sujeto Obligado</w:t>
      </w:r>
      <w:r w:rsidRPr="00A16B84">
        <w:rPr>
          <w:rFonts w:ascii="Palatino Linotype" w:eastAsiaTheme="minorHAnsi" w:hAnsi="Palatino Linotype" w:cs="Arial"/>
          <w:lang w:val="es-MX" w:eastAsia="en-US"/>
        </w:rPr>
        <w:t xml:space="preserve">, de </w:t>
      </w:r>
      <w:r w:rsidR="008D7CEE">
        <w:rPr>
          <w:rFonts w:ascii="Palatino Linotype" w:eastAsiaTheme="minorHAnsi" w:hAnsi="Palatino Linotype" w:cs="Arial"/>
          <w:lang w:val="es-MX" w:eastAsia="en-US"/>
        </w:rPr>
        <w:t>generar</w:t>
      </w:r>
      <w:r w:rsidRPr="00A16B84">
        <w:rPr>
          <w:rFonts w:ascii="Palatino Linotype" w:eastAsiaTheme="minorHAnsi" w:hAnsi="Palatino Linotype" w:cs="Arial"/>
          <w:lang w:val="es-MX" w:eastAsia="en-US"/>
        </w:rPr>
        <w:t xml:space="preserve"> </w:t>
      </w:r>
      <w:r w:rsidR="00E106B3">
        <w:rPr>
          <w:rFonts w:ascii="Palatino Linotype" w:eastAsiaTheme="minorHAnsi" w:hAnsi="Palatino Linotype" w:cs="Arial"/>
          <w:lang w:val="es-MX" w:eastAsia="en-US"/>
        </w:rPr>
        <w:t xml:space="preserve">los documentos </w:t>
      </w:r>
      <w:r w:rsidR="006308F7">
        <w:rPr>
          <w:rFonts w:ascii="Palatino Linotype" w:eastAsiaTheme="minorHAnsi" w:hAnsi="Palatino Linotype" w:cs="Arial"/>
          <w:lang w:val="es-MX" w:eastAsia="en-US"/>
        </w:rPr>
        <w:t>en donde</w:t>
      </w:r>
      <w:r w:rsidR="006308F7" w:rsidRPr="006308F7">
        <w:rPr>
          <w:rFonts w:ascii="Palatino Linotype" w:eastAsiaTheme="minorHAnsi" w:hAnsi="Palatino Linotype" w:cs="Arial"/>
          <w:lang w:val="es-MX" w:eastAsia="en-US"/>
        </w:rPr>
        <w:t xml:space="preserve"> conste el sueldo y nivel de la plaza del Defensor Municipal de Derechos Humanos; nombre, cargo y nivel de estudios del personal adscrito a su cargo, así como el presupuesto asignado y las recomendaciones realizadas al Municipio de Texcoco</w:t>
      </w:r>
      <w:r w:rsidRPr="00A16B84">
        <w:rPr>
          <w:rFonts w:ascii="Palatino Linotype" w:eastAsiaTheme="minorHAnsi" w:hAnsi="Palatino Linotype" w:cs="Arial"/>
          <w:lang w:val="es-MX" w:eastAsia="en-US"/>
        </w:rPr>
        <w:t xml:space="preserve">; en </w:t>
      </w:r>
      <w:r w:rsidR="00B73FCF" w:rsidRPr="00A16B84">
        <w:rPr>
          <w:rFonts w:ascii="Palatino Linotype" w:eastAsiaTheme="minorHAnsi" w:hAnsi="Palatino Linotype" w:cs="Arial"/>
          <w:lang w:val="es-MX" w:eastAsia="en-US"/>
        </w:rPr>
        <w:t>consecuencia,</w:t>
      </w:r>
      <w:r w:rsidRPr="00A16B84">
        <w:rPr>
          <w:rFonts w:ascii="Palatino Linotype" w:eastAsiaTheme="minorHAnsi" w:hAnsi="Palatino Linotype" w:cs="Arial"/>
          <w:lang w:val="es-MX" w:eastAsia="en-US"/>
        </w:rPr>
        <w:t xml:space="preserve"> la información solicitada por </w:t>
      </w:r>
      <w:r w:rsidR="00B73FCF">
        <w:rPr>
          <w:rFonts w:ascii="Palatino Linotype" w:eastAsiaTheme="minorHAnsi" w:hAnsi="Palatino Linotype" w:cs="Arial"/>
          <w:b/>
          <w:lang w:val="es-MX" w:eastAsia="en-US"/>
        </w:rPr>
        <w:t>el</w:t>
      </w:r>
      <w:r w:rsidRPr="00A16B84">
        <w:rPr>
          <w:rFonts w:ascii="Palatino Linotype" w:eastAsiaTheme="minorHAnsi" w:hAnsi="Palatino Linotype" w:cs="Arial"/>
          <w:b/>
          <w:lang w:val="es-MX" w:eastAsia="en-US"/>
        </w:rPr>
        <w:t xml:space="preserve"> Recurrente </w:t>
      </w:r>
      <w:r w:rsidRPr="00A16B84">
        <w:rPr>
          <w:rFonts w:ascii="Palatino Linotype" w:eastAsiaTheme="minorHAnsi" w:hAnsi="Palatino Linotype" w:cs="Arial"/>
          <w:lang w:val="es-MX" w:eastAsia="en-US"/>
        </w:rPr>
        <w:t xml:space="preserve">debe obrar en los archivos del </w:t>
      </w:r>
      <w:r w:rsidRPr="00A16B84">
        <w:rPr>
          <w:rFonts w:ascii="Palatino Linotype" w:eastAsiaTheme="minorHAnsi" w:hAnsi="Palatino Linotype" w:cs="Arial"/>
          <w:b/>
          <w:lang w:val="es-MX" w:eastAsia="en-US"/>
        </w:rPr>
        <w:t xml:space="preserve">Sujeto Obligado. </w:t>
      </w:r>
    </w:p>
    <w:p w14:paraId="039A8FD2" w14:textId="798131BC" w:rsidR="00B73FCF" w:rsidRDefault="00B73FCF" w:rsidP="00A16B84">
      <w:pPr>
        <w:spacing w:line="360" w:lineRule="auto"/>
        <w:jc w:val="both"/>
        <w:rPr>
          <w:rFonts w:ascii="Palatino Linotype" w:eastAsiaTheme="minorHAnsi" w:hAnsi="Palatino Linotype" w:cs="Arial"/>
          <w:lang w:val="es-MX" w:eastAsia="en-US"/>
        </w:rPr>
      </w:pPr>
    </w:p>
    <w:p w14:paraId="1D6D37C3" w14:textId="6FE02E08" w:rsidR="00FC4B95" w:rsidRDefault="008D7CEE" w:rsidP="00FC4B95">
      <w:pPr>
        <w:spacing w:after="240" w:line="360" w:lineRule="auto"/>
        <w:jc w:val="both"/>
        <w:rPr>
          <w:rFonts w:ascii="Palatino Linotype" w:hAnsi="Palatino Linotype"/>
        </w:rPr>
      </w:pPr>
      <w:r w:rsidRPr="00B81A2B">
        <w:rPr>
          <w:rFonts w:ascii="Palatino Linotype" w:hAnsi="Palatino Linotype" w:cs="Arial"/>
        </w:rPr>
        <w:t>En esa tesitura, de acuerdo a lo inmerso en el expediente que nos ocupa</w:t>
      </w:r>
      <w:r>
        <w:rPr>
          <w:rFonts w:ascii="Palatino Linotype" w:hAnsi="Palatino Linotype" w:cs="Arial"/>
        </w:rPr>
        <w:t>,</w:t>
      </w:r>
      <w:r w:rsidRPr="006635FF">
        <w:rPr>
          <w:rFonts w:ascii="Palatino Linotype" w:hAnsi="Palatino Linotype" w:cs="Arial"/>
        </w:rPr>
        <w:t xml:space="preserve"> es dable ordenar la entrega en versión pública</w:t>
      </w:r>
      <w:r w:rsidR="00FC4B95">
        <w:rPr>
          <w:rFonts w:ascii="Palatino Linotype" w:hAnsi="Palatino Linotype"/>
        </w:rPr>
        <w:t>, de lo siguiente</w:t>
      </w:r>
      <w:r w:rsidR="00FC4B95" w:rsidRPr="00E152F9">
        <w:rPr>
          <w:rFonts w:ascii="Palatino Linotype" w:hAnsi="Palatino Linotype"/>
        </w:rPr>
        <w:t>:</w:t>
      </w:r>
    </w:p>
    <w:p w14:paraId="189E0A76" w14:textId="77777777" w:rsidR="00A1789B" w:rsidRPr="00BD1BFE" w:rsidRDefault="00A1789B" w:rsidP="00A1789B">
      <w:pPr>
        <w:pStyle w:val="Prrafodelista"/>
        <w:numPr>
          <w:ilvl w:val="0"/>
          <w:numId w:val="41"/>
        </w:numPr>
        <w:spacing w:line="360" w:lineRule="auto"/>
        <w:jc w:val="both"/>
        <w:rPr>
          <w:rFonts w:ascii="Palatino Linotype" w:hAnsi="Palatino Linotype"/>
        </w:rPr>
      </w:pPr>
      <w:r>
        <w:rPr>
          <w:rFonts w:ascii="Palatino Linotype" w:hAnsi="Palatino Linotype"/>
        </w:rPr>
        <w:t>Sueldo y nivel de la plaza del Defensor Municipal de Derechos Humanos</w:t>
      </w:r>
      <w:r w:rsidRPr="00BD1BFE">
        <w:rPr>
          <w:rFonts w:ascii="Palatino Linotype" w:hAnsi="Palatino Linotype"/>
        </w:rPr>
        <w:t>.</w:t>
      </w:r>
    </w:p>
    <w:p w14:paraId="020403F9" w14:textId="77777777" w:rsidR="00A1789B" w:rsidRDefault="00A1789B" w:rsidP="00A1789B">
      <w:pPr>
        <w:pStyle w:val="Prrafodelista"/>
        <w:numPr>
          <w:ilvl w:val="0"/>
          <w:numId w:val="41"/>
        </w:numPr>
        <w:spacing w:line="360" w:lineRule="auto"/>
        <w:jc w:val="both"/>
        <w:rPr>
          <w:rFonts w:ascii="Palatino Linotype" w:hAnsi="Palatino Linotype"/>
        </w:rPr>
      </w:pPr>
      <w:r>
        <w:rPr>
          <w:rFonts w:ascii="Palatino Linotype" w:hAnsi="Palatino Linotype"/>
        </w:rPr>
        <w:t>Nombre, cargo y nivel de estudios del personal adscrito a la Defensoría Municipal de Derechos Humanos.</w:t>
      </w:r>
    </w:p>
    <w:p w14:paraId="6F191649" w14:textId="77777777" w:rsidR="00A1789B" w:rsidRDefault="00A1789B" w:rsidP="00A1789B">
      <w:pPr>
        <w:pStyle w:val="Prrafodelista"/>
        <w:numPr>
          <w:ilvl w:val="0"/>
          <w:numId w:val="41"/>
        </w:numPr>
        <w:spacing w:line="360" w:lineRule="auto"/>
        <w:jc w:val="both"/>
        <w:rPr>
          <w:rFonts w:ascii="Palatino Linotype" w:hAnsi="Palatino Linotype"/>
        </w:rPr>
      </w:pPr>
      <w:r>
        <w:rPr>
          <w:rFonts w:ascii="Palatino Linotype" w:hAnsi="Palatino Linotype"/>
        </w:rPr>
        <w:t xml:space="preserve">Presupuesto asignado a la </w:t>
      </w:r>
      <w:r w:rsidRPr="00E73C81">
        <w:rPr>
          <w:rFonts w:ascii="Palatino Linotype" w:hAnsi="Palatino Linotype"/>
        </w:rPr>
        <w:t>Defensoría Municipal de Derechos Humanos</w:t>
      </w:r>
      <w:r>
        <w:rPr>
          <w:rFonts w:ascii="Palatino Linotype" w:hAnsi="Palatino Linotype"/>
        </w:rPr>
        <w:t>.</w:t>
      </w:r>
    </w:p>
    <w:p w14:paraId="3078DC85" w14:textId="77777777" w:rsidR="00A1789B" w:rsidRPr="00BD1BFE" w:rsidRDefault="00A1789B" w:rsidP="00A1789B">
      <w:pPr>
        <w:pStyle w:val="Prrafodelista"/>
        <w:numPr>
          <w:ilvl w:val="0"/>
          <w:numId w:val="41"/>
        </w:numPr>
        <w:spacing w:line="360" w:lineRule="auto"/>
        <w:jc w:val="both"/>
        <w:rPr>
          <w:rFonts w:ascii="Palatino Linotype" w:hAnsi="Palatino Linotype"/>
        </w:rPr>
      </w:pPr>
      <w:r>
        <w:rPr>
          <w:rFonts w:ascii="Palatino Linotype" w:hAnsi="Palatino Linotype"/>
        </w:rPr>
        <w:t xml:space="preserve">Recomendaciones realizadas por la </w:t>
      </w:r>
      <w:r w:rsidRPr="00E73C81">
        <w:rPr>
          <w:rFonts w:ascii="Palatino Linotype" w:hAnsi="Palatino Linotype"/>
        </w:rPr>
        <w:t>Defensoría Municipal de Derechos Humanos</w:t>
      </w:r>
      <w:r>
        <w:rPr>
          <w:rFonts w:ascii="Palatino Linotype" w:hAnsi="Palatino Linotype"/>
        </w:rPr>
        <w:t xml:space="preserve"> al Gobierno Municipal de Texcoco.</w:t>
      </w:r>
    </w:p>
    <w:p w14:paraId="6C5DE0EC" w14:textId="77777777" w:rsidR="008D7CEE" w:rsidRPr="00A16B84" w:rsidRDefault="008D7CEE" w:rsidP="00A16B84">
      <w:pPr>
        <w:spacing w:line="360" w:lineRule="auto"/>
        <w:jc w:val="both"/>
        <w:rPr>
          <w:rFonts w:ascii="Palatino Linotype" w:eastAsiaTheme="minorHAnsi" w:hAnsi="Palatino Linotype" w:cs="Arial"/>
          <w:lang w:val="es-MX" w:eastAsia="en-US"/>
        </w:rPr>
      </w:pPr>
    </w:p>
    <w:p w14:paraId="3B29B493" w14:textId="0788E4AD" w:rsidR="00C87CEB" w:rsidRDefault="00A16B84" w:rsidP="00C87CEB">
      <w:pPr>
        <w:spacing w:line="360" w:lineRule="auto"/>
        <w:jc w:val="both"/>
        <w:rPr>
          <w:rFonts w:ascii="Palatino Linotype" w:eastAsiaTheme="minorHAnsi" w:hAnsi="Palatino Linotype" w:cs="Arial"/>
          <w:szCs w:val="22"/>
          <w:lang w:eastAsia="en-US"/>
        </w:rPr>
      </w:pPr>
      <w:r w:rsidRPr="00A16B84">
        <w:rPr>
          <w:rFonts w:ascii="Palatino Linotype" w:eastAsiaTheme="minorHAnsi" w:hAnsi="Palatino Linotype" w:cstheme="minorBidi"/>
          <w:bCs/>
          <w:lang w:val="es-MX" w:eastAsia="en-US"/>
        </w:rPr>
        <w:t xml:space="preserve">En virtud de lo anterior, es de destacar que la información requerida es susceptible de ser generada, poseída y administrada por </w:t>
      </w:r>
      <w:r w:rsidRPr="00A16B84">
        <w:rPr>
          <w:rFonts w:ascii="Palatino Linotype" w:eastAsiaTheme="minorHAnsi" w:hAnsi="Palatino Linotype" w:cstheme="minorBidi"/>
          <w:b/>
          <w:bCs/>
          <w:lang w:val="es-MX" w:eastAsia="en-US"/>
        </w:rPr>
        <w:t>El Sujeto Obligado</w:t>
      </w:r>
      <w:r w:rsidR="00B73FCF">
        <w:rPr>
          <w:rFonts w:ascii="Palatino Linotype" w:eastAsiaTheme="minorHAnsi" w:hAnsi="Palatino Linotype" w:cstheme="minorBidi"/>
          <w:b/>
          <w:bCs/>
          <w:lang w:val="es-MX" w:eastAsia="en-US"/>
        </w:rPr>
        <w:t xml:space="preserve">, </w:t>
      </w:r>
      <w:r w:rsidR="00B73FCF" w:rsidRPr="00C87CEB">
        <w:rPr>
          <w:rFonts w:ascii="Palatino Linotype" w:eastAsiaTheme="minorHAnsi" w:hAnsi="Palatino Linotype" w:cstheme="minorBidi"/>
          <w:lang w:val="es-MX" w:eastAsia="en-US"/>
        </w:rPr>
        <w:t xml:space="preserve">sin </w:t>
      </w:r>
      <w:r w:rsidR="00C87CEB" w:rsidRPr="00C87CEB">
        <w:rPr>
          <w:rFonts w:ascii="Palatino Linotype" w:eastAsiaTheme="minorHAnsi" w:hAnsi="Palatino Linotype" w:cstheme="minorBidi"/>
          <w:lang w:val="es-MX" w:eastAsia="en-US"/>
        </w:rPr>
        <w:t>embargo,</w:t>
      </w:r>
      <w:r w:rsidRPr="00A16B84">
        <w:rPr>
          <w:rFonts w:ascii="Palatino Linotype" w:eastAsiaTheme="minorHAnsi" w:hAnsi="Palatino Linotype" w:cstheme="minorBidi"/>
          <w:lang w:val="es-MX" w:eastAsia="en-US"/>
        </w:rPr>
        <w:t xml:space="preserve"> </w:t>
      </w:r>
      <w:r w:rsidR="00B73FCF" w:rsidRPr="00C87CEB">
        <w:rPr>
          <w:rFonts w:ascii="Palatino Linotype" w:eastAsiaTheme="minorHAnsi" w:hAnsi="Palatino Linotype" w:cstheme="minorBidi"/>
          <w:lang w:val="es-MX" w:eastAsia="en-US"/>
        </w:rPr>
        <w:t>se destaca que</w:t>
      </w:r>
      <w:r w:rsidR="00C87CEB" w:rsidRPr="00C87CEB">
        <w:rPr>
          <w:rFonts w:ascii="Palatino Linotype" w:hAnsi="Palatino Linotype" w:cs="Arial"/>
        </w:rPr>
        <w:t xml:space="preserve">, </w:t>
      </w:r>
      <w:r w:rsidR="00C87CEB">
        <w:rPr>
          <w:rFonts w:ascii="Palatino Linotype" w:hAnsi="Palatino Linotype" w:cs="Arial"/>
        </w:rPr>
        <w:t>se debe</w:t>
      </w:r>
      <w:r w:rsidR="00C87CEB" w:rsidRPr="00C87CEB">
        <w:rPr>
          <w:rFonts w:ascii="Palatino Linotype" w:hAnsi="Palatino Linotype" w:cs="Arial"/>
        </w:rPr>
        <w:t xml:space="preserve"> observar la tutela de los datos de carácter sensible y confidencial, en </w:t>
      </w:r>
      <w:r w:rsidR="00C87CEB" w:rsidRPr="00C87CEB">
        <w:rPr>
          <w:rFonts w:ascii="Palatino Linotype" w:hAnsi="Palatino Linotype" w:cs="Arial"/>
        </w:rPr>
        <w:lastRenderedPageBreak/>
        <w:t xml:space="preserve">términos de la </w:t>
      </w:r>
      <w:r w:rsidR="00C87CEB" w:rsidRPr="00C87CEB">
        <w:rPr>
          <w:rFonts w:ascii="Palatino Linotype" w:eastAsiaTheme="minorHAnsi" w:hAnsi="Palatino Linotype" w:cs="Arial"/>
          <w:szCs w:val="22"/>
          <w:lang w:eastAsia="en-US"/>
        </w:rPr>
        <w:t>en términos de la Ley de Protección de Datos Personales en Posesión de Sujetos Obligados del Estado de México y Municipios</w:t>
      </w:r>
      <w:r w:rsidR="00C31533">
        <w:rPr>
          <w:rFonts w:ascii="Palatino Linotype" w:eastAsiaTheme="minorHAnsi" w:hAnsi="Palatino Linotype" w:cs="Arial"/>
          <w:szCs w:val="22"/>
          <w:lang w:eastAsia="en-US"/>
        </w:rPr>
        <w:t>, conforme a lo siguiente.</w:t>
      </w:r>
    </w:p>
    <w:p w14:paraId="29B97AB2" w14:textId="77777777" w:rsidR="006375BF" w:rsidRPr="0014624E" w:rsidRDefault="006375BF" w:rsidP="00C87CEB">
      <w:pPr>
        <w:spacing w:line="360" w:lineRule="auto"/>
        <w:jc w:val="both"/>
        <w:rPr>
          <w:rFonts w:ascii="Palatino Linotype" w:eastAsiaTheme="minorHAnsi" w:hAnsi="Palatino Linotype" w:cstheme="minorBidi"/>
          <w:b/>
          <w:bCs/>
          <w:lang w:val="es-MX" w:eastAsia="en-US"/>
        </w:rPr>
      </w:pPr>
    </w:p>
    <w:p w14:paraId="4A014B76" w14:textId="77777777" w:rsidR="00C87CEB" w:rsidRPr="00C87CEB" w:rsidRDefault="00C87CEB" w:rsidP="00C87CEB">
      <w:pPr>
        <w:numPr>
          <w:ilvl w:val="0"/>
          <w:numId w:val="34"/>
        </w:numPr>
        <w:autoSpaceDE w:val="0"/>
        <w:autoSpaceDN w:val="0"/>
        <w:adjustRightInd w:val="0"/>
        <w:spacing w:after="160" w:line="360" w:lineRule="auto"/>
        <w:contextualSpacing/>
        <w:jc w:val="both"/>
        <w:rPr>
          <w:rFonts w:ascii="Palatino Linotype" w:hAnsi="Palatino Linotype" w:cs="Arial"/>
          <w:b/>
          <w:i/>
          <w:sz w:val="28"/>
        </w:rPr>
      </w:pPr>
      <w:r w:rsidRPr="00C87CEB">
        <w:rPr>
          <w:rFonts w:ascii="Palatino Linotype" w:hAnsi="Palatino Linotype" w:cs="Arial"/>
          <w:b/>
          <w:i/>
          <w:sz w:val="28"/>
        </w:rPr>
        <w:t>De la versión pública</w:t>
      </w:r>
    </w:p>
    <w:p w14:paraId="2EB8C276" w14:textId="77777777" w:rsidR="00C87CEB" w:rsidRPr="00C87CEB" w:rsidRDefault="00C87CEB" w:rsidP="00C87CEB">
      <w:pPr>
        <w:tabs>
          <w:tab w:val="left" w:pos="8647"/>
        </w:tabs>
        <w:spacing w:line="360" w:lineRule="auto"/>
        <w:ind w:right="51"/>
        <w:jc w:val="both"/>
        <w:rPr>
          <w:rFonts w:ascii="Palatino Linotype" w:eastAsiaTheme="minorHAnsi" w:hAnsi="Palatino Linotype" w:cs="Arial"/>
          <w:lang w:val="es-MX" w:eastAsia="en-US"/>
        </w:rPr>
      </w:pPr>
    </w:p>
    <w:p w14:paraId="0109057C" w14:textId="4F3AAA36"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Toda vez que los documentos referidos anteriormente son elaborados por quincenas y atendiendo al requerimiento del ciudadano, este Órgano Garante determina ordenar que la entrega de la información al </w:t>
      </w:r>
      <w:r w:rsidRPr="00C87CEB">
        <w:rPr>
          <w:rFonts w:ascii="Palatino Linotype" w:eastAsiaTheme="minorHAnsi" w:hAnsi="Palatino Linotype" w:cs="Arial"/>
          <w:b/>
          <w:lang w:val="es-MX" w:eastAsia="en-US"/>
        </w:rPr>
        <w:t>Recurrente</w:t>
      </w:r>
      <w:r w:rsidRPr="00C87CEB">
        <w:rPr>
          <w:rFonts w:ascii="Palatino Linotype" w:eastAsiaTheme="minorHAnsi" w:hAnsi="Palatino Linotype" w:cs="Arial"/>
          <w:lang w:val="es-MX" w:eastAsia="en-US"/>
        </w:rPr>
        <w:t xml:space="preserve"> se haga en versión pública, esto es, omitiendo, eliminando o suprimiendo la información personal de cada funcionario público, susceptibles de ser clasificadas como confidencial.</w:t>
      </w:r>
    </w:p>
    <w:p w14:paraId="522406A4"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B1F9BF1"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 este respecto, los artículos 3, fracciones IX, XX, XXI y XLV; 51 y 52, de la Ley de Transparencia y Acceso a la Información Pública del Estado de México y Municipios establecen:</w:t>
      </w:r>
    </w:p>
    <w:p w14:paraId="16AE541B"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8DD4456"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Artículo 3.</w:t>
      </w:r>
      <w:r w:rsidRPr="00C87CEB">
        <w:rPr>
          <w:rFonts w:ascii="Palatino Linotype" w:eastAsiaTheme="minorHAnsi" w:hAnsi="Palatino Linotype" w:cs="Arial"/>
          <w:i/>
          <w:sz w:val="22"/>
          <w:lang w:val="es-MX" w:eastAsia="en-US"/>
        </w:rPr>
        <w:t xml:space="preserve"> Para los efectos de la presente Ley se entenderá por: </w:t>
      </w:r>
    </w:p>
    <w:p w14:paraId="1B93576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p>
    <w:p w14:paraId="7E8C10A8"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IX</w:t>
      </w:r>
      <w:r w:rsidRPr="00C87CEB">
        <w:rPr>
          <w:rFonts w:ascii="Palatino Linotype" w:eastAsiaTheme="minorHAnsi" w:hAnsi="Palatino Linotype" w:cs="Arial"/>
          <w:i/>
          <w:sz w:val="22"/>
          <w:lang w:val="es-MX" w:eastAsia="en-US"/>
        </w:rPr>
        <w:t xml:space="preserve">. </w:t>
      </w:r>
      <w:r w:rsidRPr="00C87CEB">
        <w:rPr>
          <w:rFonts w:ascii="Palatino Linotype" w:eastAsiaTheme="minorHAnsi" w:hAnsi="Palatino Linotype" w:cs="Arial"/>
          <w:b/>
          <w:i/>
          <w:sz w:val="22"/>
          <w:lang w:val="es-MX" w:eastAsia="en-US"/>
        </w:rPr>
        <w:t>Datos personales:</w:t>
      </w:r>
      <w:r w:rsidRPr="00C87CEB">
        <w:rPr>
          <w:rFonts w:ascii="Palatino Linotype" w:eastAsiaTheme="minorHAnsi" w:hAnsi="Palatino Linotype" w:cs="Arial"/>
          <w:i/>
          <w:sz w:val="22"/>
          <w:lang w:val="es-MX" w:eastAsia="en-US"/>
        </w:rPr>
        <w:t xml:space="preserve"> La información concerniente a una persona, identificada o identificable según lo dispuesto por la Ley de Protección de Datos Personales del Estado de México; </w:t>
      </w:r>
    </w:p>
    <w:p w14:paraId="5E67F6D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5576639C"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XX. Información clasificada:</w:t>
      </w:r>
      <w:r w:rsidRPr="00C87CEB">
        <w:rPr>
          <w:rFonts w:ascii="Palatino Linotype" w:eastAsiaTheme="minorHAnsi" w:hAnsi="Palatino Linotype" w:cs="Arial"/>
          <w:i/>
          <w:sz w:val="22"/>
          <w:lang w:val="es-MX" w:eastAsia="en-US"/>
        </w:rPr>
        <w:t xml:space="preserve"> Aquella considerada por la presente Ley como reservada o confidencial; </w:t>
      </w:r>
    </w:p>
    <w:p w14:paraId="39D84405"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8B6405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XXI. Información confidencial:</w:t>
      </w:r>
      <w:r w:rsidRPr="00C87CEB">
        <w:rPr>
          <w:rFonts w:ascii="Palatino Linotype" w:eastAsiaTheme="minorHAnsi" w:hAnsi="Palatino Linotype" w:cs="Arial"/>
          <w:i/>
          <w:sz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2CE4EB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7FAEED3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lastRenderedPageBreak/>
        <w:t>XLV. Versión pública:</w:t>
      </w:r>
      <w:r w:rsidRPr="00C87CEB">
        <w:rPr>
          <w:rFonts w:ascii="Palatino Linotype" w:eastAsiaTheme="minorHAnsi" w:hAnsi="Palatino Linotype" w:cs="Arial"/>
          <w:i/>
          <w:sz w:val="22"/>
          <w:lang w:val="es-MX" w:eastAsia="en-US"/>
        </w:rPr>
        <w:t xml:space="preserve"> Documento en el que se elimine, suprime o borra la información clasificada como reservada o confidencial para permitir su acceso. </w:t>
      </w:r>
    </w:p>
    <w:p w14:paraId="74D03BC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73928D5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 xml:space="preserve">Artículo 51. </w:t>
      </w:r>
      <w:r w:rsidRPr="00C87CEB">
        <w:rPr>
          <w:rFonts w:ascii="Palatino Linotype" w:eastAsiaTheme="minorHAnsi" w:hAnsi="Palatino Linotype" w:cs="Arial"/>
          <w:i/>
          <w:sz w:val="22"/>
          <w:lang w:val="es-MX" w:eastAsia="en-US"/>
        </w:rPr>
        <w:t xml:space="preserve">Los sujetos obligados designaran a un responsable para atender la Unidad de Transparencia, quien fungirá como enlace entre éstos y los solicitantes. Dicha Unidad será la encargada de tramitar internamente la solicitud de información </w:t>
      </w:r>
      <w:r w:rsidRPr="00C87CEB">
        <w:rPr>
          <w:rFonts w:ascii="Palatino Linotype" w:eastAsiaTheme="minorHAnsi" w:hAnsi="Palatino Linotype" w:cs="Arial"/>
          <w:b/>
          <w:i/>
          <w:sz w:val="22"/>
          <w:lang w:val="es-MX" w:eastAsia="en-US"/>
        </w:rPr>
        <w:t>y tendrá la responsabilidad de verificar en cada caso que la misma no sea confidencial o reservada</w:t>
      </w:r>
      <w:r w:rsidRPr="00C87CEB">
        <w:rPr>
          <w:rFonts w:ascii="Palatino Linotype" w:eastAsiaTheme="minorHAnsi" w:hAnsi="Palatino Linotype" w:cs="Arial"/>
          <w:i/>
          <w:sz w:val="22"/>
          <w:lang w:val="es-MX" w:eastAsia="en-US"/>
        </w:rPr>
        <w:t xml:space="preserve">. Dicha Unidad contará con las facultades internas necesarias para gestionar la atención a las solicitudes de información en los términos de la Ley General y la presente Ley. </w:t>
      </w:r>
    </w:p>
    <w:p w14:paraId="5844740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552335E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Artículo 52.</w:t>
      </w:r>
      <w:r w:rsidRPr="00C87CEB">
        <w:rPr>
          <w:rFonts w:ascii="Palatino Linotype" w:eastAsiaTheme="minorHAnsi" w:hAnsi="Palatino Linotype" w:cs="Arial"/>
          <w:i/>
          <w:sz w:val="22"/>
          <w:lang w:val="es-MX" w:eastAsia="en-U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42D7120B"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FDBFBE6"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455B8078"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625C543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Artículo 22.</w:t>
      </w:r>
      <w:r w:rsidRPr="00C87CEB">
        <w:rPr>
          <w:rFonts w:ascii="Palatino Linotype" w:eastAsiaTheme="minorHAnsi" w:hAnsi="Palatino Linotype" w:cs="Arial"/>
          <w:i/>
          <w:sz w:val="22"/>
          <w:lang w:val="es-MX" w:eastAsia="en-US"/>
        </w:rPr>
        <w:t xml:space="preserve"> Todo tratamiento de datos personales que efectúe el responsable deberá estar justificado por finalidades concretas, lícitas, explícitas y legítimas, relacionadas con las atribuciones que la normatividad aplicable les confiera.</w:t>
      </w:r>
    </w:p>
    <w:p w14:paraId="0B18571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FD0F5C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El responsable podrá tratar datos personales para finalidades distintas a aquéllas establecidas en el aviso de privacidad, en los casos siguientes:</w:t>
      </w:r>
    </w:p>
    <w:p w14:paraId="4E719B86"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7768416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I. Cuente con atribuciones conferidas en ley y medie el consentimiento del titular.</w:t>
      </w:r>
    </w:p>
    <w:p w14:paraId="75A2624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II. Se trate de una persona reportada como desaparecida, en los términos previstos en la presente Ley y demás disposiciones legales aplicables...</w:t>
      </w:r>
    </w:p>
    <w:p w14:paraId="71A08DC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76B618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Artículo 38.</w:t>
      </w:r>
      <w:r w:rsidRPr="00C87CEB">
        <w:rPr>
          <w:rFonts w:ascii="Palatino Linotype" w:eastAsiaTheme="minorHAnsi" w:hAnsi="Palatino Linotype" w:cs="Arial"/>
          <w:i/>
          <w:sz w:val="22"/>
          <w:lang w:val="es-MX" w:eastAsia="en-U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2D8A7E32"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5181670"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D8661EF"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767DFCC" w14:textId="77777777" w:rsidR="00C87CEB" w:rsidRPr="00C87CEB" w:rsidRDefault="00C87CEB" w:rsidP="00C87CEB">
      <w:pPr>
        <w:spacing w:line="360" w:lineRule="auto"/>
        <w:jc w:val="both"/>
        <w:rPr>
          <w:rFonts w:ascii="Palatino Linotype" w:eastAsiaTheme="minorHAnsi" w:hAnsi="Palatino Linotype" w:cs="Arial"/>
          <w:b/>
          <w:lang w:val="es-MX" w:eastAsia="en-US"/>
        </w:rPr>
      </w:pPr>
      <w:r w:rsidRPr="00C87CEB">
        <w:rPr>
          <w:rFonts w:ascii="Palatino Linotype" w:eastAsiaTheme="minorHAnsi" w:hAnsi="Palatino Linotype" w:cs="Arial"/>
          <w:lang w:val="es-MX" w:eastAsia="en-US"/>
        </w:rPr>
        <w:t xml:space="preserve">En caso específico, de los documentos solicitados obran datos que son considerados confidenciales, cuyo acceso debe ser restringido, los cuales deben testarse al momento de la elaboración de versiones públicas, como es el caso del </w:t>
      </w:r>
      <w:r w:rsidRPr="00C87CEB">
        <w:rPr>
          <w:rFonts w:ascii="Palatino Linotype" w:eastAsiaTheme="minorHAnsi" w:hAnsi="Palatino Linotype" w:cs="Arial"/>
          <w:b/>
          <w:lang w:val="es-MX" w:eastAsia="en-US"/>
        </w:rPr>
        <w:t>Registro Federal de Contribuyentes (RFC)</w:t>
      </w:r>
      <w:r w:rsidRPr="00C87CEB">
        <w:rPr>
          <w:rFonts w:ascii="Palatino Linotype" w:eastAsiaTheme="minorHAnsi" w:hAnsi="Palatino Linotype" w:cs="Arial"/>
          <w:lang w:val="es-MX" w:eastAsia="en-US"/>
        </w:rPr>
        <w:t xml:space="preserve">, la </w:t>
      </w:r>
      <w:r w:rsidRPr="00C87CEB">
        <w:rPr>
          <w:rFonts w:ascii="Palatino Linotype" w:eastAsiaTheme="minorHAnsi" w:hAnsi="Palatino Linotype" w:cs="Arial"/>
          <w:b/>
          <w:lang w:val="es-MX" w:eastAsia="en-US"/>
        </w:rPr>
        <w:t>Clave Única de Registro de Población (CURP)</w:t>
      </w:r>
      <w:r w:rsidRPr="00C87CEB">
        <w:rPr>
          <w:rFonts w:ascii="Palatino Linotype" w:eastAsiaTheme="minorHAnsi" w:hAnsi="Palatino Linotype" w:cs="Arial"/>
          <w:lang w:val="es-MX" w:eastAsia="en-US"/>
        </w:rPr>
        <w:t xml:space="preserve">, la </w:t>
      </w:r>
      <w:r w:rsidRPr="00C87CEB">
        <w:rPr>
          <w:rFonts w:ascii="Palatino Linotype" w:eastAsiaTheme="minorHAnsi" w:hAnsi="Palatino Linotype" w:cs="Arial"/>
          <w:b/>
          <w:lang w:val="es-MX" w:eastAsia="en-US"/>
        </w:rPr>
        <w:t>Clave de cualquier tipo de seguridad social</w:t>
      </w:r>
      <w:r w:rsidRPr="00C87CEB">
        <w:rPr>
          <w:rFonts w:ascii="Palatino Linotype" w:eastAsiaTheme="minorHAnsi" w:hAnsi="Palatino Linotype" w:cs="Arial"/>
          <w:lang w:val="es-MX" w:eastAsia="en-US"/>
        </w:rPr>
        <w:t xml:space="preserve"> (</w:t>
      </w:r>
      <w:r w:rsidRPr="00C87CEB">
        <w:rPr>
          <w:rFonts w:ascii="Palatino Linotype" w:eastAsiaTheme="minorHAnsi" w:hAnsi="Palatino Linotype" w:cs="Arial"/>
          <w:b/>
          <w:lang w:val="es-MX" w:eastAsia="en-US"/>
        </w:rPr>
        <w:t>ISSEMYM</w:t>
      </w:r>
      <w:r w:rsidRPr="00C87CEB">
        <w:rPr>
          <w:rFonts w:ascii="Palatino Linotype" w:eastAsiaTheme="minorHAnsi" w:hAnsi="Palatino Linotype" w:cs="Arial"/>
          <w:lang w:val="es-MX" w:eastAsia="en-US"/>
        </w:rPr>
        <w:t xml:space="preserve">, u otros), así como, los préstamos o descuentos que se le hagan al servidor público, que no se encuentren relacionados con los impuestos o la </w:t>
      </w:r>
      <w:r w:rsidRPr="00C87CEB">
        <w:rPr>
          <w:rFonts w:ascii="Palatino Linotype" w:eastAsiaTheme="minorHAnsi" w:hAnsi="Palatino Linotype" w:cs="Arial"/>
          <w:b/>
          <w:lang w:val="es-MX" w:eastAsia="en-US"/>
        </w:rPr>
        <w:t>cuotas</w:t>
      </w:r>
      <w:r w:rsidRPr="00C87CEB">
        <w:rPr>
          <w:rFonts w:ascii="Palatino Linotype" w:eastAsiaTheme="minorHAnsi" w:hAnsi="Palatino Linotype" w:cs="Arial"/>
          <w:lang w:val="es-MX" w:eastAsia="en-US"/>
        </w:rPr>
        <w:t xml:space="preserve"> por </w:t>
      </w:r>
      <w:r w:rsidRPr="00C87CEB">
        <w:rPr>
          <w:rFonts w:ascii="Palatino Linotype" w:eastAsiaTheme="minorHAnsi" w:hAnsi="Palatino Linotype" w:cs="Arial"/>
          <w:b/>
          <w:lang w:val="es-MX" w:eastAsia="en-US"/>
        </w:rPr>
        <w:t>seguridad social, Cadenas Originales y Sellos Digitales</w:t>
      </w:r>
    </w:p>
    <w:p w14:paraId="27016403"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b/>
          <w:lang w:val="es-MX" w:eastAsia="en-US"/>
        </w:rPr>
        <w:t>Códigos Bidimensionales</w:t>
      </w:r>
      <w:r w:rsidRPr="00C87CEB">
        <w:rPr>
          <w:rFonts w:ascii="Palatino Linotype" w:eastAsiaTheme="minorHAnsi" w:hAnsi="Palatino Linotype" w:cs="Arial"/>
          <w:lang w:val="es-MX" w:eastAsia="en-US"/>
        </w:rPr>
        <w:t xml:space="preserve"> y los denominados </w:t>
      </w:r>
      <w:r w:rsidRPr="00C87CEB">
        <w:rPr>
          <w:rFonts w:ascii="Palatino Linotype" w:eastAsiaTheme="minorHAnsi" w:hAnsi="Palatino Linotype" w:cs="Arial"/>
          <w:b/>
          <w:lang w:val="es-MX" w:eastAsia="en-US"/>
        </w:rPr>
        <w:t>Códigos QR</w:t>
      </w:r>
      <w:r w:rsidRPr="00C87CEB">
        <w:rPr>
          <w:rFonts w:ascii="Palatino Linotype" w:eastAsiaTheme="minorHAnsi" w:hAnsi="Palatino Linotype" w:cs="Arial"/>
          <w:lang w:val="es-MX" w:eastAsia="en-US"/>
        </w:rPr>
        <w:t>.</w:t>
      </w:r>
    </w:p>
    <w:p w14:paraId="7B6684D4"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702ACA2"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lastRenderedPageBreak/>
        <w:t xml:space="preserve">Por cuanto hace al </w:t>
      </w:r>
      <w:r w:rsidRPr="00C87CEB">
        <w:rPr>
          <w:rFonts w:ascii="Palatino Linotype" w:eastAsiaTheme="minorHAnsi" w:hAnsi="Palatino Linotype" w:cs="Arial"/>
          <w:b/>
          <w:lang w:val="es-MX" w:eastAsia="en-US"/>
        </w:rPr>
        <w:t>Registro Federal de Contribuyentes de las personas físicas</w:t>
      </w:r>
      <w:r w:rsidRPr="00C87CEB">
        <w:rPr>
          <w:rFonts w:ascii="Palatino Linotype" w:eastAsiaTheme="minorHAnsi" w:hAnsi="Palatino Linotype" w:cs="Arial"/>
          <w:lang w:val="es-MX" w:eastAsia="en-US"/>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C87CEB">
        <w:rPr>
          <w:rFonts w:ascii="Palatino Linotype" w:eastAsiaTheme="minorHAnsi" w:hAnsi="Palatino Linotype" w:cs="Arial"/>
          <w:lang w:val="es-MX" w:eastAsia="en-US"/>
        </w:rPr>
        <w:t>homoclave</w:t>
      </w:r>
      <w:proofErr w:type="spellEnd"/>
      <w:r w:rsidRPr="00C87CEB">
        <w:rPr>
          <w:rFonts w:ascii="Palatino Linotype" w:eastAsiaTheme="minorHAnsi" w:hAnsi="Palatino Linotype" w:cs="Arial"/>
          <w:lang w:val="es-MX" w:eastAsia="en-US"/>
        </w:rPr>
        <w:t>; la cual para su obtención es necesario acreditar personalidad, fecha de nacimiento entre otros con documentos oficiales.</w:t>
      </w:r>
    </w:p>
    <w:p w14:paraId="2CA580D2"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644BB414"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Al respecto, el Instituto Nacional Transparencia, Acceso a la Información y Protección de Datos Personales (INAI) a través del Criterio 19/17, señala literalmente lo siguiente:</w:t>
      </w:r>
    </w:p>
    <w:p w14:paraId="47486185"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Registro Federal de Contribuyentes (RFC) de personas físicas</w:t>
      </w:r>
      <w:r w:rsidRPr="00C87CEB">
        <w:rPr>
          <w:rFonts w:ascii="Palatino Linotype" w:eastAsiaTheme="minorHAnsi" w:hAnsi="Palatino Linotype" w:cs="Arial"/>
          <w:i/>
          <w:sz w:val="22"/>
          <w:lang w:val="es-MX" w:eastAsia="en-US"/>
        </w:rPr>
        <w:t xml:space="preserve">. El RFC es una clave de carácter fiscal, </w:t>
      </w:r>
      <w:proofErr w:type="gramStart"/>
      <w:r w:rsidRPr="00C87CEB">
        <w:rPr>
          <w:rFonts w:ascii="Palatino Linotype" w:eastAsiaTheme="minorHAnsi" w:hAnsi="Palatino Linotype" w:cs="Arial"/>
          <w:i/>
          <w:sz w:val="22"/>
          <w:lang w:val="es-MX" w:eastAsia="en-US"/>
        </w:rPr>
        <w:t>única</w:t>
      </w:r>
      <w:proofErr w:type="gramEnd"/>
      <w:r w:rsidRPr="00C87CEB">
        <w:rPr>
          <w:rFonts w:ascii="Palatino Linotype" w:eastAsiaTheme="minorHAnsi" w:hAnsi="Palatino Linotype" w:cs="Arial"/>
          <w:i/>
          <w:sz w:val="22"/>
          <w:lang w:val="es-MX" w:eastAsia="en-US"/>
        </w:rPr>
        <w:t xml:space="preserve"> e irrepetible, que permite identificar al titular, su edad y fecha de nacimiento, por lo que es un dato personal de carácter confidencial.</w:t>
      </w:r>
    </w:p>
    <w:p w14:paraId="3ED207A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1A7B7CF0"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De lo anterior, se desprende que el Registro Federal de Contribuyentes se vincula al nombre de su titular, permitiendo identificar la edad de la persona, fecha de nacimiento, así como su </w:t>
      </w:r>
      <w:proofErr w:type="spellStart"/>
      <w:r w:rsidRPr="00C87CEB">
        <w:rPr>
          <w:rFonts w:ascii="Palatino Linotype" w:eastAsiaTheme="minorHAnsi" w:hAnsi="Palatino Linotype" w:cs="Arial"/>
          <w:lang w:val="es-MX" w:eastAsia="en-US"/>
        </w:rPr>
        <w:t>homoclave</w:t>
      </w:r>
      <w:proofErr w:type="spellEnd"/>
      <w:r w:rsidRPr="00C87CEB">
        <w:rPr>
          <w:rFonts w:ascii="Palatino Linotype" w:eastAsiaTheme="minorHAnsi" w:hAnsi="Palatino Linotype" w:cs="Arial"/>
          <w:lang w:val="es-MX" w:eastAsia="en-US"/>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0E74C7AD"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11CEC13"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lastRenderedPageBreak/>
        <w:t xml:space="preserve">Por cuanto hace a la </w:t>
      </w:r>
      <w:r w:rsidRPr="00C87CEB">
        <w:rPr>
          <w:rFonts w:ascii="Palatino Linotype" w:eastAsiaTheme="minorHAnsi" w:hAnsi="Palatino Linotype" w:cs="Arial"/>
          <w:b/>
          <w:lang w:val="es-MX" w:eastAsia="en-US"/>
        </w:rPr>
        <w:t>Clave Única de Registro de Población</w:t>
      </w:r>
      <w:r w:rsidRPr="00C87CEB">
        <w:rPr>
          <w:rFonts w:ascii="Palatino Linotype" w:eastAsiaTheme="minorHAnsi" w:hAnsi="Palatino Linotype" w:cs="Arial"/>
          <w:lang w:val="es-MX" w:eastAsia="en-US"/>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D995F88"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FF2BAF3"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Lo anterior, tiene sustento en los artículos 86 y 91, de la Ley General de Población, la cual señala lo siguiente:</w:t>
      </w:r>
    </w:p>
    <w:p w14:paraId="5DFACE3F"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9C73C25"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Artículo 86.</w:t>
      </w:r>
      <w:r w:rsidRPr="00C87CEB">
        <w:rPr>
          <w:rFonts w:ascii="Palatino Linotype" w:eastAsiaTheme="minorHAnsi" w:hAnsi="Palatino Linotype" w:cs="Arial"/>
          <w:i/>
          <w:sz w:val="22"/>
          <w:lang w:val="es-MX" w:eastAsia="en-US"/>
        </w:rPr>
        <w:t xml:space="preserve"> El Registro Nacional de Población tiene como finalidad registrar a cada una de las personas que integran la población del país, con los datos que permitan certificar y acreditar fehacientemente su identidad.</w:t>
      </w:r>
    </w:p>
    <w:p w14:paraId="6B5B61E8"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2BC7F4E6"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Artículo 91.</w:t>
      </w:r>
      <w:r w:rsidRPr="00C87CEB">
        <w:rPr>
          <w:rFonts w:ascii="Palatino Linotype" w:eastAsiaTheme="minorHAnsi" w:hAnsi="Palatino Linotype" w:cs="Arial"/>
          <w:i/>
          <w:sz w:val="22"/>
          <w:lang w:val="es-MX" w:eastAsia="en-US"/>
        </w:rPr>
        <w:t xml:space="preserve"> Al incorporar a una persona en el Registro Nacional de Población, se le asignará una clave que se denominará Clave Única de Registro de Población. Esta servirá para registrarla e identificarla en forma individual.”</w:t>
      </w:r>
    </w:p>
    <w:p w14:paraId="5A4F7C9A" w14:textId="77777777" w:rsidR="00C31533" w:rsidRDefault="00C31533" w:rsidP="00C87CEB">
      <w:pPr>
        <w:spacing w:line="360" w:lineRule="auto"/>
        <w:jc w:val="both"/>
        <w:rPr>
          <w:rFonts w:ascii="Palatino Linotype" w:eastAsiaTheme="minorHAnsi" w:hAnsi="Palatino Linotype" w:cs="Arial"/>
          <w:lang w:val="es-MX" w:eastAsia="en-US"/>
        </w:rPr>
      </w:pPr>
    </w:p>
    <w:p w14:paraId="310AD986" w14:textId="329A08C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0847A57A"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FA3EAD9"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lastRenderedPageBreak/>
        <w:t>Al respecto, el Instituto Nacional de Transparencia, Acceso a la Información y Protección de Datos Personales (INAI) a través del Criterio 18/17, señala literalmente lo siguiente:</w:t>
      </w:r>
    </w:p>
    <w:p w14:paraId="0E756326"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86953E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Clave Única de Registro de Población (CURP).</w:t>
      </w:r>
      <w:r w:rsidRPr="00C87CEB">
        <w:rPr>
          <w:rFonts w:ascii="Palatino Linotype" w:eastAsiaTheme="minorHAnsi" w:hAnsi="Palatino Linotype" w:cs="Arial"/>
          <w:i/>
          <w:sz w:val="22"/>
          <w:lang w:val="es-MX" w:eastAsia="en-U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BC4165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C98D5A6"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E49324D"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91B6427"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cuanto hace a la </w:t>
      </w:r>
      <w:r w:rsidRPr="00C87CEB">
        <w:rPr>
          <w:rFonts w:ascii="Palatino Linotype" w:eastAsiaTheme="minorHAnsi" w:hAnsi="Palatino Linotype" w:cs="Arial"/>
          <w:b/>
          <w:lang w:val="es-MX" w:eastAsia="en-US"/>
        </w:rPr>
        <w:t>Clave de cualquier tipo de seguridad social</w:t>
      </w:r>
      <w:r w:rsidRPr="00C87CEB">
        <w:rPr>
          <w:rFonts w:ascii="Palatino Linotype" w:eastAsiaTheme="minorHAnsi" w:hAnsi="Palatino Linotype" w:cs="Arial"/>
          <w:lang w:val="es-MX" w:eastAsia="en-US"/>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w:t>
      </w:r>
      <w:r w:rsidRPr="00C87CEB">
        <w:rPr>
          <w:rFonts w:ascii="Palatino Linotype" w:eastAsiaTheme="minorHAnsi" w:hAnsi="Palatino Linotype" w:cs="Arial"/>
          <w:lang w:val="es-MX" w:eastAsia="en-US"/>
        </w:rPr>
        <w:lastRenderedPageBreak/>
        <w:t>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ADDFE24"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516B79FA" w14:textId="09F9B6ED"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Respecto de los </w:t>
      </w:r>
      <w:r w:rsidRPr="00C87CEB">
        <w:rPr>
          <w:rFonts w:ascii="Palatino Linotype" w:eastAsiaTheme="minorHAnsi" w:hAnsi="Palatino Linotype" w:cs="Arial"/>
          <w:b/>
          <w:lang w:val="es-MX" w:eastAsia="en-US"/>
        </w:rPr>
        <w:t>préstamos o descuentos de carácter personal</w:t>
      </w:r>
      <w:r w:rsidRPr="00C87CEB">
        <w:rPr>
          <w:rFonts w:ascii="Palatino Linotype" w:eastAsiaTheme="minorHAnsi" w:hAnsi="Palatino Linotype" w:cs="Arial"/>
          <w:lang w:val="es-MX" w:eastAsia="en-US"/>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23334FED"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028E045A"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Por su parte, el artículo 84 de la Ley del Trabajo de los Servidores Públicos del Estado y Municipios, señala:</w:t>
      </w:r>
    </w:p>
    <w:p w14:paraId="1D49AE97"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EBB8BA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ARTICULO 84.</w:t>
      </w:r>
      <w:r w:rsidRPr="00C87CEB">
        <w:rPr>
          <w:rFonts w:ascii="Palatino Linotype" w:eastAsiaTheme="minorHAnsi" w:hAnsi="Palatino Linotype" w:cs="Arial"/>
          <w:i/>
          <w:sz w:val="22"/>
          <w:lang w:val="es-MX" w:eastAsia="en-US"/>
        </w:rPr>
        <w:t xml:space="preserve"> Sólo podrán hacerse retenciones, descuentos o deducciones al sueldo de los servidores públicos por concepto de:</w:t>
      </w:r>
    </w:p>
    <w:p w14:paraId="6BEA853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w:t>
      </w:r>
      <w:r w:rsidRPr="00C87CEB">
        <w:rPr>
          <w:rFonts w:ascii="Palatino Linotype" w:eastAsiaTheme="minorHAnsi" w:hAnsi="Palatino Linotype" w:cs="Arial"/>
          <w:i/>
          <w:sz w:val="22"/>
          <w:lang w:val="es-MX" w:eastAsia="en-US"/>
        </w:rPr>
        <w:t xml:space="preserve"> Gravámenes fiscales relacionados con el sueldo;</w:t>
      </w:r>
    </w:p>
    <w:p w14:paraId="1F05D4F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w:t>
      </w:r>
      <w:r w:rsidRPr="00C87CEB">
        <w:rPr>
          <w:rFonts w:ascii="Palatino Linotype" w:eastAsiaTheme="minorHAnsi" w:hAnsi="Palatino Linotype" w:cs="Arial"/>
          <w:i/>
          <w:sz w:val="22"/>
          <w:lang w:val="es-MX" w:eastAsia="en-US"/>
        </w:rPr>
        <w:t xml:space="preserve"> Deudas contraídas con las instituciones públicas o dependencias por concepto de anticipos de sueldo, pagos hechos con exceso, errores o pérdidas debidamente comprobados;</w:t>
      </w:r>
    </w:p>
    <w:p w14:paraId="3DC6F77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III.</w:t>
      </w:r>
      <w:r w:rsidRPr="00C87CEB">
        <w:rPr>
          <w:rFonts w:ascii="Palatino Linotype" w:eastAsiaTheme="minorHAnsi" w:hAnsi="Palatino Linotype" w:cs="Arial"/>
          <w:i/>
          <w:sz w:val="22"/>
          <w:lang w:val="es-MX" w:eastAsia="en-US"/>
        </w:rPr>
        <w:t xml:space="preserve"> Cuotas sindicales;</w:t>
      </w:r>
    </w:p>
    <w:p w14:paraId="151183BA"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IV.</w:t>
      </w:r>
      <w:r w:rsidRPr="00C87CEB">
        <w:rPr>
          <w:rFonts w:ascii="Palatino Linotype" w:eastAsiaTheme="minorHAnsi" w:hAnsi="Palatino Linotype" w:cs="Arial"/>
          <w:i/>
          <w:sz w:val="22"/>
          <w:lang w:val="es-MX" w:eastAsia="en-US"/>
        </w:rPr>
        <w:t xml:space="preserve"> Cuotas de aportación a fondos para la constitución de cooperativas y de cajas de ahorro, siempre que el servidor público hubiese manifestado previamente, de manera expresa, su conformidad;</w:t>
      </w:r>
    </w:p>
    <w:p w14:paraId="5BF7401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V.</w:t>
      </w:r>
      <w:r w:rsidRPr="00C87CEB">
        <w:rPr>
          <w:rFonts w:ascii="Palatino Linotype" w:eastAsiaTheme="minorHAnsi" w:hAnsi="Palatino Linotype" w:cs="Arial"/>
          <w:i/>
          <w:sz w:val="22"/>
          <w:lang w:val="es-MX" w:eastAsia="en-US"/>
        </w:rPr>
        <w:t xml:space="preserve"> Descuentos ordenados por el Instituto de Seguridad Social del Estado de México y Municipios, con motivo de cuotas y obligaciones contraídas con éste por los servidores públicos;</w:t>
      </w:r>
    </w:p>
    <w:p w14:paraId="3761FA0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VI.</w:t>
      </w:r>
      <w:r w:rsidRPr="00C87CEB">
        <w:rPr>
          <w:rFonts w:ascii="Palatino Linotype" w:eastAsiaTheme="minorHAnsi" w:hAnsi="Palatino Linotype" w:cs="Arial"/>
          <w:i/>
          <w:sz w:val="22"/>
          <w:lang w:val="es-MX" w:eastAsia="en-US"/>
        </w:rPr>
        <w:t xml:space="preserve"> Obligaciones a cargo del servidor público con las que haya consentido, derivadas de la adquisición o del uso de habitaciones consideradas como de interés social;</w:t>
      </w:r>
    </w:p>
    <w:p w14:paraId="44C1082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VII.</w:t>
      </w:r>
      <w:r w:rsidRPr="00C87CEB">
        <w:rPr>
          <w:rFonts w:ascii="Palatino Linotype" w:eastAsiaTheme="minorHAnsi" w:hAnsi="Palatino Linotype" w:cs="Arial"/>
          <w:i/>
          <w:sz w:val="22"/>
          <w:lang w:val="es-MX" w:eastAsia="en-US"/>
        </w:rPr>
        <w:t xml:space="preserve"> Faltas de puntualidad o de asistencia injustificadas;</w:t>
      </w:r>
    </w:p>
    <w:p w14:paraId="3C62897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lastRenderedPageBreak/>
        <w:t>VIII.</w:t>
      </w:r>
      <w:r w:rsidRPr="00C87CEB">
        <w:rPr>
          <w:rFonts w:ascii="Palatino Linotype" w:eastAsiaTheme="minorHAnsi" w:hAnsi="Palatino Linotype" w:cs="Arial"/>
          <w:i/>
          <w:sz w:val="22"/>
          <w:lang w:val="es-MX" w:eastAsia="en-US"/>
        </w:rPr>
        <w:t xml:space="preserve"> Pensiones alimenticias ordenadas por la autoridad judicial; o</w:t>
      </w:r>
    </w:p>
    <w:p w14:paraId="2B3FCCF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IX.</w:t>
      </w:r>
      <w:r w:rsidRPr="00C87CEB">
        <w:rPr>
          <w:rFonts w:ascii="Palatino Linotype" w:eastAsiaTheme="minorHAnsi" w:hAnsi="Palatino Linotype" w:cs="Arial"/>
          <w:i/>
          <w:sz w:val="22"/>
          <w:lang w:val="es-MX" w:eastAsia="en-US"/>
        </w:rPr>
        <w:t xml:space="preserve"> Cualquier otro convenido con instituciones de servicios y aceptado por el servidor público.</w:t>
      </w:r>
    </w:p>
    <w:p w14:paraId="49A7889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B3090D4"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130EBC8"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5CD23E88"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08B5D04F"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2052590"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En ese sentido, las </w:t>
      </w:r>
      <w:r w:rsidRPr="00C87CEB">
        <w:rPr>
          <w:rFonts w:ascii="Palatino Linotype" w:eastAsiaTheme="minorHAnsi" w:hAnsi="Palatino Linotype" w:cs="Arial"/>
          <w:b/>
          <w:lang w:val="es-MX" w:eastAsia="en-US"/>
        </w:rPr>
        <w:t>Cadenas Originales</w:t>
      </w:r>
      <w:r w:rsidRPr="00C87CEB">
        <w:rPr>
          <w:rFonts w:ascii="Palatino Linotype" w:eastAsiaTheme="minorHAnsi" w:hAnsi="Palatino Linotype" w:cs="Arial"/>
          <w:lang w:val="es-MX" w:eastAsia="en-US"/>
        </w:rPr>
        <w:t xml:space="preserve"> y </w:t>
      </w:r>
      <w:r w:rsidRPr="00C87CEB">
        <w:rPr>
          <w:rFonts w:ascii="Palatino Linotype" w:eastAsiaTheme="minorHAnsi" w:hAnsi="Palatino Linotype" w:cs="Arial"/>
          <w:b/>
          <w:lang w:val="es-MX" w:eastAsia="en-US"/>
        </w:rPr>
        <w:t>Sellos Digitales</w:t>
      </w:r>
      <w:r w:rsidRPr="00C87CEB">
        <w:rPr>
          <w:rFonts w:ascii="Palatino Linotype" w:eastAsiaTheme="minorHAnsi" w:hAnsi="Palatino Linotype" w:cs="Arial"/>
          <w:lang w:val="es-MX" w:eastAsia="en-US"/>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C87CEB">
        <w:rPr>
          <w:rFonts w:ascii="Palatino Linotype" w:eastAsiaTheme="minorHAnsi" w:hAnsi="Palatino Linotype" w:cs="Arial"/>
          <w:b/>
          <w:lang w:val="es-MX" w:eastAsia="en-US"/>
        </w:rPr>
        <w:t>vinculación</w:t>
      </w:r>
      <w:r w:rsidRPr="00C87CEB">
        <w:rPr>
          <w:rFonts w:ascii="Palatino Linotype" w:eastAsiaTheme="minorHAnsi" w:hAnsi="Palatino Linotype" w:cs="Arial"/>
          <w:lang w:val="es-MX" w:eastAsia="en-US"/>
        </w:rPr>
        <w:t xml:space="preserve"> entre la </w:t>
      </w:r>
      <w:r w:rsidRPr="00C87CEB">
        <w:rPr>
          <w:rFonts w:ascii="Palatino Linotype" w:eastAsiaTheme="minorHAnsi" w:hAnsi="Palatino Linotype" w:cs="Arial"/>
          <w:b/>
          <w:lang w:val="es-MX" w:eastAsia="en-US"/>
        </w:rPr>
        <w:t>identidad de un sujeto o entidad</w:t>
      </w:r>
      <w:r w:rsidRPr="00C87CEB">
        <w:rPr>
          <w:rFonts w:ascii="Palatino Linotype" w:eastAsiaTheme="minorHAnsi" w:hAnsi="Palatino Linotype" w:cs="Arial"/>
          <w:lang w:val="es-MX" w:eastAsia="en-US"/>
        </w:rPr>
        <w:t xml:space="preserve"> con su clave pública, lo que hace identificable a una persona o entidad, además de que dichos certificados tienen como finalidad o propósito específico firmar digitalmente las facturas electrónicas </w:t>
      </w:r>
      <w:r w:rsidRPr="00C87CEB">
        <w:rPr>
          <w:rFonts w:ascii="Palatino Linotype" w:eastAsiaTheme="minorHAnsi" w:hAnsi="Palatino Linotype" w:cs="Arial"/>
          <w:b/>
          <w:lang w:val="es-MX" w:eastAsia="en-US"/>
        </w:rPr>
        <w:t>para acreditar la autoría de los comprobantes fiscales digitales</w:t>
      </w:r>
      <w:r w:rsidRPr="00C87CEB">
        <w:rPr>
          <w:rFonts w:ascii="Palatino Linotype" w:eastAsiaTheme="minorHAnsi" w:hAnsi="Palatino Linotype" w:cs="Arial"/>
          <w:lang w:val="es-MX" w:eastAsia="en-US"/>
        </w:rPr>
        <w:t>. En ese tenor se transcriben los artículos señalados con antelación para mejor ilustración:</w:t>
      </w:r>
    </w:p>
    <w:p w14:paraId="5A7EEE5C"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528B3296"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lastRenderedPageBreak/>
        <w:t>“</w:t>
      </w:r>
      <w:r w:rsidRPr="00C87CEB">
        <w:rPr>
          <w:rFonts w:ascii="Palatino Linotype" w:eastAsiaTheme="minorHAnsi" w:hAnsi="Palatino Linotype" w:cs="Arial"/>
          <w:b/>
          <w:i/>
          <w:sz w:val="22"/>
          <w:lang w:val="es-MX" w:eastAsia="en-US"/>
        </w:rPr>
        <w:t>Artículo 17-G.-</w:t>
      </w:r>
      <w:r w:rsidRPr="00C87CEB">
        <w:rPr>
          <w:rFonts w:ascii="Palatino Linotype" w:eastAsiaTheme="minorHAnsi" w:hAnsi="Palatino Linotype" w:cs="Arial"/>
          <w:i/>
          <w:sz w:val="22"/>
          <w:lang w:val="es-MX" w:eastAsia="en-US"/>
        </w:rPr>
        <w:t xml:space="preserve"> Los certificados que emita el Servicio de Administración Tributaria para ser considerados válidos deberán contener los datos siguientes: </w:t>
      </w:r>
    </w:p>
    <w:p w14:paraId="4120854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w:t>
      </w:r>
      <w:r w:rsidRPr="00C87CEB">
        <w:rPr>
          <w:rFonts w:ascii="Palatino Linotype" w:eastAsiaTheme="minorHAnsi" w:hAnsi="Palatino Linotype" w:cs="Arial"/>
          <w:b/>
          <w:i/>
          <w:sz w:val="22"/>
          <w:lang w:val="es-MX" w:eastAsia="en-US"/>
        </w:rPr>
        <w:tab/>
      </w:r>
      <w:r w:rsidRPr="00C87CEB">
        <w:rPr>
          <w:rFonts w:ascii="Palatino Linotype" w:eastAsiaTheme="minorHAnsi" w:hAnsi="Palatino Linotype" w:cs="Arial"/>
          <w:i/>
          <w:sz w:val="22"/>
          <w:lang w:val="es-MX" w:eastAsia="en-US"/>
        </w:rPr>
        <w:t>La mención de que se expiden como tales. Tratándose de certificados de sellos digitales, se deberán especificar las limitantes que tengan para su uso.</w:t>
      </w:r>
    </w:p>
    <w:p w14:paraId="17A6A88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6F9BF67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Artículo 29.</w:t>
      </w:r>
      <w:r w:rsidRPr="00C87CEB">
        <w:rPr>
          <w:rFonts w:ascii="Palatino Linotype" w:eastAsiaTheme="minorHAnsi" w:hAnsi="Palatino Linotype" w:cs="Arial"/>
          <w:i/>
          <w:sz w:val="22"/>
          <w:lang w:val="es-MX" w:eastAsia="en-U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4D4A3E1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43DE27C"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Los contribuyentes a que se refiere el párrafo anterior deberán cumplir con las obligaciones siguientes:</w:t>
      </w:r>
    </w:p>
    <w:p w14:paraId="452683D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719DA6CC"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roofErr w:type="gramStart"/>
      <w:r w:rsidRPr="00C87CEB">
        <w:rPr>
          <w:rFonts w:ascii="Palatino Linotype" w:eastAsiaTheme="minorHAnsi" w:hAnsi="Palatino Linotype" w:cs="Arial"/>
          <w:b/>
          <w:i/>
          <w:sz w:val="22"/>
          <w:lang w:val="es-MX" w:eastAsia="en-US"/>
        </w:rPr>
        <w:t>I</w:t>
      </w:r>
      <w:r w:rsidRPr="00C87CEB">
        <w:rPr>
          <w:rFonts w:ascii="Palatino Linotype" w:eastAsiaTheme="minorHAnsi" w:hAnsi="Palatino Linotype" w:cs="Arial"/>
          <w:i/>
          <w:sz w:val="22"/>
          <w:lang w:val="es-MX" w:eastAsia="en-US"/>
        </w:rPr>
        <w:t>.</w:t>
      </w:r>
      <w:proofErr w:type="gramEnd"/>
      <w:r w:rsidRPr="00C87CEB">
        <w:rPr>
          <w:rFonts w:ascii="Palatino Linotype" w:eastAsiaTheme="minorHAnsi" w:hAnsi="Palatino Linotype" w:cs="Arial"/>
          <w:i/>
          <w:sz w:val="22"/>
          <w:lang w:val="es-MX" w:eastAsia="en-US"/>
        </w:rPr>
        <w:t xml:space="preserve">  (…)</w:t>
      </w:r>
    </w:p>
    <w:p w14:paraId="4814E76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w:t>
      </w:r>
      <w:r w:rsidRPr="00C87CEB">
        <w:rPr>
          <w:rFonts w:ascii="Palatino Linotype" w:eastAsiaTheme="minorHAnsi" w:hAnsi="Palatino Linotype" w:cs="Arial"/>
          <w:i/>
          <w:sz w:val="22"/>
          <w:lang w:val="es-MX" w:eastAsia="en-US"/>
        </w:rPr>
        <w:t xml:space="preserve"> Tramitar ante el Servicio de Administración Tributaria el certificado para el uso de los sellos digitales.</w:t>
      </w:r>
    </w:p>
    <w:p w14:paraId="64FF429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2FAAC70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45A2B435"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1EFEE1EB" w14:textId="6109FBDE"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lo que hace a los </w:t>
      </w:r>
      <w:r w:rsidRPr="00C87CEB">
        <w:rPr>
          <w:rFonts w:ascii="Palatino Linotype" w:eastAsiaTheme="minorHAnsi" w:hAnsi="Palatino Linotype" w:cs="Arial"/>
          <w:b/>
          <w:lang w:val="es-MX" w:eastAsia="en-US"/>
        </w:rPr>
        <w:t>Códigos Bidimensionales</w:t>
      </w:r>
      <w:r w:rsidRPr="00C87CEB">
        <w:rPr>
          <w:rFonts w:ascii="Palatino Linotype" w:eastAsiaTheme="minorHAnsi" w:hAnsi="Palatino Linotype" w:cs="Arial"/>
          <w:lang w:val="es-MX" w:eastAsia="en-US"/>
        </w:rPr>
        <w:t xml:space="preserve"> y los denominados </w:t>
      </w:r>
      <w:r w:rsidRPr="00C87CEB">
        <w:rPr>
          <w:rFonts w:ascii="Palatino Linotype" w:eastAsiaTheme="minorHAnsi" w:hAnsi="Palatino Linotype" w:cs="Arial"/>
          <w:b/>
          <w:lang w:val="es-MX" w:eastAsia="en-US"/>
        </w:rPr>
        <w:t>Códigos QR</w:t>
      </w:r>
      <w:r w:rsidRPr="00C87CEB">
        <w:rPr>
          <w:rFonts w:ascii="Palatino Linotype" w:eastAsiaTheme="minorHAnsi" w:hAnsi="Palatino Linotype" w:cs="Arial"/>
          <w:lang w:val="es-MX" w:eastAsia="en-US"/>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C87CEB">
        <w:rPr>
          <w:rFonts w:ascii="Palatino Linotype" w:eastAsiaTheme="minorHAnsi" w:hAnsi="Palatino Linotype" w:cs="Arial"/>
          <w:b/>
          <w:lang w:val="es-MX" w:eastAsia="en-US"/>
        </w:rPr>
        <w:t>Registro Federal de Contribuyentes (RFC)</w:t>
      </w:r>
      <w:r w:rsidRPr="00C87CEB">
        <w:rPr>
          <w:rFonts w:ascii="Palatino Linotype" w:eastAsiaTheme="minorHAnsi" w:hAnsi="Palatino Linotype" w:cs="Arial"/>
          <w:lang w:val="es-MX" w:eastAsia="en-US"/>
        </w:rPr>
        <w:t xml:space="preserve"> y la </w:t>
      </w:r>
      <w:r w:rsidRPr="00C87CEB">
        <w:rPr>
          <w:rFonts w:ascii="Palatino Linotype" w:eastAsiaTheme="minorHAnsi" w:hAnsi="Palatino Linotype" w:cs="Arial"/>
          <w:b/>
          <w:lang w:val="es-MX" w:eastAsia="en-US"/>
        </w:rPr>
        <w:t>Clave Única de Registro de Población (CURP)</w:t>
      </w:r>
      <w:r w:rsidRPr="00C87CEB">
        <w:rPr>
          <w:rFonts w:ascii="Palatino Linotype" w:eastAsiaTheme="minorHAnsi" w:hAnsi="Palatino Linotype" w:cs="Arial"/>
          <w:lang w:val="es-MX" w:eastAsia="en-US"/>
        </w:rPr>
        <w:t>, por lo cual, deberán ser protegidos.</w:t>
      </w:r>
    </w:p>
    <w:p w14:paraId="332DC48C" w14:textId="4BEB641C" w:rsid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lastRenderedPageBreak/>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06C60FD" w14:textId="77777777" w:rsidR="00E13557" w:rsidRPr="00C87CEB" w:rsidRDefault="00E13557" w:rsidP="00C87CEB">
      <w:pPr>
        <w:spacing w:line="360" w:lineRule="auto"/>
        <w:jc w:val="both"/>
        <w:rPr>
          <w:rFonts w:ascii="Palatino Linotype" w:eastAsiaTheme="minorHAnsi" w:hAnsi="Palatino Linotype" w:cs="Arial"/>
          <w:lang w:val="es-MX" w:eastAsia="en-US"/>
        </w:rPr>
      </w:pPr>
    </w:p>
    <w:p w14:paraId="7DD9EFF8"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CD7F76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43A087F"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164DC2E"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55FCE3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Artículo 49.</w:t>
      </w:r>
      <w:r w:rsidRPr="00C87CEB">
        <w:rPr>
          <w:rFonts w:ascii="Palatino Linotype" w:eastAsiaTheme="minorHAnsi" w:hAnsi="Palatino Linotype" w:cs="Arial"/>
          <w:i/>
          <w:sz w:val="22"/>
          <w:lang w:val="es-MX" w:eastAsia="en-US"/>
        </w:rPr>
        <w:t xml:space="preserve"> Los Comités de Transparencia tendrán las siguientes atribuciones:</w:t>
      </w:r>
    </w:p>
    <w:p w14:paraId="0776F76A"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p>
    <w:p w14:paraId="79FE526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VIII</w:t>
      </w:r>
      <w:r w:rsidRPr="00C87CEB">
        <w:rPr>
          <w:rFonts w:ascii="Palatino Linotype" w:eastAsiaTheme="minorHAnsi" w:hAnsi="Palatino Linotype" w:cs="Arial"/>
          <w:i/>
          <w:sz w:val="22"/>
          <w:lang w:val="es-MX" w:eastAsia="en-US"/>
        </w:rPr>
        <w:t>. Aprobar, modificar o revocar la clasificación de la información;</w:t>
      </w:r>
    </w:p>
    <w:p w14:paraId="2CAC42C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Artículo 132.</w:t>
      </w:r>
      <w:r w:rsidRPr="00C87CEB">
        <w:rPr>
          <w:rFonts w:ascii="Palatino Linotype" w:eastAsiaTheme="minorHAnsi" w:hAnsi="Palatino Linotype" w:cs="Arial"/>
          <w:i/>
          <w:sz w:val="22"/>
          <w:lang w:val="es-MX" w:eastAsia="en-US"/>
        </w:rPr>
        <w:t xml:space="preserve"> La clasificación de la información se llevará a cabo en el momento en que:</w:t>
      </w:r>
    </w:p>
    <w:p w14:paraId="678A0AB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I. Se reciba una solicitud de acceso a la información;</w:t>
      </w:r>
    </w:p>
    <w:p w14:paraId="35CA843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II. Se determine mediante resolución de autoridad competente; o</w:t>
      </w:r>
    </w:p>
    <w:p w14:paraId="35403656"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III. Se generen versiones públicas para dar cumplimiento a las obligaciones de transparencia previstas en esta Ley.”</w:t>
      </w:r>
    </w:p>
    <w:p w14:paraId="7B7145B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Segundo</w:t>
      </w:r>
      <w:r w:rsidRPr="00C87CEB">
        <w:rPr>
          <w:rFonts w:ascii="Palatino Linotype" w:eastAsiaTheme="minorHAnsi" w:hAnsi="Palatino Linotype" w:cs="Arial"/>
          <w:i/>
          <w:sz w:val="22"/>
          <w:lang w:val="es-MX" w:eastAsia="en-US"/>
        </w:rPr>
        <w:t>.- Para efectos de los presentes Lineamientos Generales, se entenderá por:</w:t>
      </w:r>
    </w:p>
    <w:p w14:paraId="438CCB2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p>
    <w:p w14:paraId="0B5AAE9A"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XVIII</w:t>
      </w:r>
      <w:r w:rsidRPr="00C87CEB">
        <w:rPr>
          <w:rFonts w:ascii="Palatino Linotype" w:eastAsiaTheme="minorHAnsi" w:hAnsi="Palatino Linotype" w:cs="Arial"/>
          <w:i/>
          <w:sz w:val="22"/>
          <w:lang w:val="es-MX" w:eastAsia="en-US"/>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0E90118"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75DBC39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Cuarto</w:t>
      </w:r>
      <w:r w:rsidRPr="00C87CEB">
        <w:rPr>
          <w:rFonts w:ascii="Palatino Linotype" w:eastAsiaTheme="minorHAnsi" w:hAnsi="Palatino Linotype" w:cs="Arial"/>
          <w:i/>
          <w:sz w:val="22"/>
          <w:lang w:val="es-MX" w:eastAsia="en-US"/>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AEA875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Los Sujetos Obligados deberán aplicar, de manera estricta, las excepciones al derecho de acceso a la información y sólo podrán invocarlas cuando acrediten su procedencia.</w:t>
      </w:r>
    </w:p>
    <w:p w14:paraId="6255E8C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14D0A0B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lastRenderedPageBreak/>
        <w:t>Quinto</w:t>
      </w:r>
      <w:r w:rsidRPr="00C87CEB">
        <w:rPr>
          <w:rFonts w:ascii="Palatino Linotype" w:eastAsiaTheme="minorHAnsi" w:hAnsi="Palatino Linotype" w:cs="Arial"/>
          <w:i/>
          <w:sz w:val="22"/>
          <w:lang w:val="es-MX" w:eastAsia="en-US"/>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2B18430"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0F28EFC5"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Sexto</w:t>
      </w:r>
      <w:r w:rsidRPr="00C87CEB">
        <w:rPr>
          <w:rFonts w:ascii="Palatino Linotype" w:eastAsiaTheme="minorHAnsi" w:hAnsi="Palatino Linotype" w:cs="Arial"/>
          <w:i/>
          <w:sz w:val="22"/>
          <w:lang w:val="es-MX" w:eastAsia="en-US"/>
        </w:rPr>
        <w:t>. Los Sujetos Obligados no podrán emitir acuerdos de carácter general ni particular que clasifiquen documentos o expedientes como reservados, ni clasificar documentos antes de que se genere la información o cuando éstos no obren en sus archivos.</w:t>
      </w:r>
    </w:p>
    <w:p w14:paraId="3083133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La clasificación de información se realizará conforme a un análisis caso por caso, mediante la aplicación de la prueba de daño y de interés público.</w:t>
      </w:r>
    </w:p>
    <w:p w14:paraId="2F85C74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A39D604"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Séptimo</w:t>
      </w:r>
      <w:r w:rsidRPr="00C87CEB">
        <w:rPr>
          <w:rFonts w:ascii="Palatino Linotype" w:eastAsiaTheme="minorHAnsi" w:hAnsi="Palatino Linotype" w:cs="Arial"/>
          <w:i/>
          <w:sz w:val="22"/>
          <w:lang w:val="es-MX" w:eastAsia="en-US"/>
        </w:rPr>
        <w:t>. La clasificación de la información se llevará a cabo en el momento en que:</w:t>
      </w:r>
    </w:p>
    <w:p w14:paraId="57D42348"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w:t>
      </w:r>
      <w:r w:rsidRPr="00C87CEB">
        <w:rPr>
          <w:rFonts w:ascii="Palatino Linotype" w:eastAsiaTheme="minorHAnsi" w:hAnsi="Palatino Linotype" w:cs="Arial"/>
          <w:i/>
          <w:sz w:val="22"/>
          <w:lang w:val="es-MX" w:eastAsia="en-US"/>
        </w:rPr>
        <w:t xml:space="preserve"> Se reciba una solicitud de acceso a la información;</w:t>
      </w:r>
    </w:p>
    <w:p w14:paraId="005A541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w:t>
      </w:r>
      <w:r w:rsidRPr="00C87CEB">
        <w:rPr>
          <w:rFonts w:ascii="Palatino Linotype" w:eastAsiaTheme="minorHAnsi" w:hAnsi="Palatino Linotype" w:cs="Arial"/>
          <w:i/>
          <w:sz w:val="22"/>
          <w:lang w:val="es-MX" w:eastAsia="en-US"/>
        </w:rPr>
        <w:t>. Se determine mediante resolución de autoridad competente, o</w:t>
      </w:r>
    </w:p>
    <w:p w14:paraId="24594635"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III</w:t>
      </w:r>
      <w:r w:rsidRPr="00C87CEB">
        <w:rPr>
          <w:rFonts w:ascii="Palatino Linotype" w:eastAsiaTheme="minorHAnsi" w:hAnsi="Palatino Linotype" w:cs="Arial"/>
          <w:i/>
          <w:sz w:val="22"/>
          <w:lang w:val="es-MX" w:eastAsia="en-US"/>
        </w:rPr>
        <w:t>. Se generen versiones públicas para dar cumplimiento a las obligaciones de transparencia previstas en la Ley General, la Ley Federal y las correspondientes de las entidades federativas.</w:t>
      </w:r>
    </w:p>
    <w:p w14:paraId="0FE7342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Los titulares de las áreas deberán revisar la clasificación al momento de la recepción de una solicitud de acceso a la información, para verificar si encuadra en una causal de reserva o de confidencialidad.</w:t>
      </w:r>
    </w:p>
    <w:p w14:paraId="33C87650"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Octavo</w:t>
      </w:r>
      <w:r w:rsidRPr="00C87CEB">
        <w:rPr>
          <w:rFonts w:ascii="Palatino Linotype" w:eastAsiaTheme="minorHAnsi" w:hAnsi="Palatino Linotype" w:cs="Arial"/>
          <w:i/>
          <w:sz w:val="22"/>
          <w:lang w:val="es-MX" w:eastAsia="en-US"/>
        </w:rPr>
        <w:t>. Para fundar la clasificación de la información se debe señalar el artículo, fracción, inciso, párrafo o numeral de la ley o tratado internacional suscrito por el Estado mexicano que expresamente le otorga el carácter de reservada o confidencial.</w:t>
      </w:r>
    </w:p>
    <w:p w14:paraId="2C6FB31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5436D6B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En caso de referirse a información reservada, la motivación de la clasificación también deberá comprender las circunstancias que justifican el establecimiento de determinado plazo de reserva.</w:t>
      </w:r>
    </w:p>
    <w:p w14:paraId="56D733D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18EDB740"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Tratándose de información clasificada como confidencial respecto de la cual se haya determinado su conservación permanente por tener valor histórico, ésta conservará tal carácter de conformidad con la normativa aplicable en materia de archivos.</w:t>
      </w:r>
    </w:p>
    <w:p w14:paraId="729BBF6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Los documentos contenidos en los archivos históricos y los identificados como históricos confidenciales no serán susceptibles de clasificación como reservados.</w:t>
      </w:r>
    </w:p>
    <w:p w14:paraId="5C0BCD1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4BC85F3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lastRenderedPageBreak/>
        <w:t>Noveno</w:t>
      </w:r>
      <w:r w:rsidRPr="00C87CEB">
        <w:rPr>
          <w:rFonts w:ascii="Palatino Linotype" w:eastAsiaTheme="minorHAnsi" w:hAnsi="Palatino Linotype" w:cs="Arial"/>
          <w:i/>
          <w:sz w:val="22"/>
          <w:lang w:val="es-MX" w:eastAsia="en-US"/>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0FAD6F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1214BA5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Décimo</w:t>
      </w:r>
      <w:r w:rsidRPr="00C87CEB">
        <w:rPr>
          <w:rFonts w:ascii="Palatino Linotype" w:eastAsiaTheme="minorHAnsi" w:hAnsi="Palatino Linotype" w:cs="Arial"/>
          <w:i/>
          <w:sz w:val="22"/>
          <w:lang w:val="es-MX" w:eastAsia="en-US"/>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03D467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09C5192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En ausencia de los titulares de las áreas, la información será clasificada o desclasificada por la persona que lo supla, en términos de la normativa que rija la actuación del sujeto obligado.</w:t>
      </w:r>
    </w:p>
    <w:p w14:paraId="696393E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28129269" w14:textId="06F6E612" w:rsidR="00C87CEB" w:rsidRDefault="00C87CEB" w:rsidP="00F1409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Décimo primero.</w:t>
      </w:r>
      <w:r w:rsidRPr="00C87CEB">
        <w:rPr>
          <w:rFonts w:ascii="Palatino Linotype" w:eastAsiaTheme="minorHAnsi" w:hAnsi="Palatino Linotype" w:cs="Arial"/>
          <w:i/>
          <w:sz w:val="22"/>
          <w:lang w:val="es-MX"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8E4E81A" w14:textId="77777777" w:rsidR="00E00254" w:rsidRPr="00F1409B" w:rsidRDefault="00E00254" w:rsidP="00F1409B">
      <w:pPr>
        <w:ind w:left="567" w:right="567"/>
        <w:jc w:val="both"/>
        <w:rPr>
          <w:rFonts w:ascii="Palatino Linotype" w:eastAsiaTheme="minorHAnsi" w:hAnsi="Palatino Linotype" w:cs="Arial"/>
          <w:i/>
          <w:sz w:val="22"/>
          <w:lang w:val="es-MX" w:eastAsia="en-US"/>
        </w:rPr>
      </w:pPr>
    </w:p>
    <w:p w14:paraId="6B878934"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9A77F89"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9D4771F"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Por tanto, la fundamentación y motivación consiste en la obligación que tiene todo ente público de expresar los preceptos jurídicos aplicables al asunto motivo del acto y las razones o argumentos de su actuar.</w:t>
      </w:r>
    </w:p>
    <w:p w14:paraId="26EABDA0"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1679630B"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Al respecto, el máximo tribunal del país ha establecido jurisprudencia respecto a qué debe entenderse por fundamentación y motivación, en los siguientes términos:</w:t>
      </w:r>
    </w:p>
    <w:p w14:paraId="49D94E26"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097E7A4"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FUNDAMENTACIÓN Y MOTIVACIÓN</w:t>
      </w:r>
      <w:r w:rsidRPr="00C87CEB">
        <w:rPr>
          <w:rFonts w:ascii="Palatino Linotype" w:eastAsiaTheme="minorHAnsi" w:hAnsi="Palatino Linotype" w:cs="Arial"/>
          <w:i/>
          <w:sz w:val="22"/>
          <w:lang w:val="es-MX" w:eastAsia="en-US"/>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E9E3E44"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7C79FAE"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0459C0C"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98036EC"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6C7EF46"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F332DD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FUNDAMENTACIÓN Y MOTIVACIÓN. EL ASPECTO FORMAL DE LA GARANTÍA Y SU FINALIDAD SE TRADUCEN EN EXPLICAR, JUSTIFICAR, POSIBILITAR LA DEFENSA Y COMUNICAR LA DECISIÓN.</w:t>
      </w:r>
      <w:r w:rsidRPr="00C87CEB">
        <w:rPr>
          <w:rFonts w:ascii="Palatino Linotype" w:eastAsiaTheme="minorHAnsi" w:hAnsi="Palatino Linotype" w:cs="Arial"/>
          <w:i/>
          <w:sz w:val="22"/>
          <w:lang w:val="es-MX" w:eastAsia="en-US"/>
        </w:rPr>
        <w:t xml:space="preserve"> El contenido formal de la garantía de legalidad prevista en el artículo 16 constitucional relativa a la fundamentación y motivación tiene como propósito primordial y ratio que el justiciable </w:t>
      </w:r>
      <w:r w:rsidRPr="00C87CEB">
        <w:rPr>
          <w:rFonts w:ascii="Palatino Linotype" w:eastAsiaTheme="minorHAnsi" w:hAnsi="Palatino Linotype" w:cs="Arial"/>
          <w:i/>
          <w:sz w:val="22"/>
          <w:lang w:val="es-MX" w:eastAsia="en-US"/>
        </w:rPr>
        <w:lastRenderedPageBreak/>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9736487"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0AE488F4"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C66C06B"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0CF0C987" w14:textId="77777777" w:rsidR="00C87CEB" w:rsidRPr="00C87CEB" w:rsidRDefault="00C87CEB" w:rsidP="00EA16D9">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sidRPr="00C87CEB">
        <w:rPr>
          <w:rFonts w:ascii="Palatino Linotype" w:eastAsiaTheme="minorHAnsi" w:hAnsi="Palatino Linotype" w:cs="Arial"/>
          <w:lang w:val="es-MX" w:eastAsia="en-US"/>
        </w:rPr>
        <w:lastRenderedPageBreak/>
        <w:t>las razones de ello se estaría violentando desde un inicio el derecho de acceso a la información del solicitante.</w:t>
      </w:r>
    </w:p>
    <w:p w14:paraId="251C19A8" w14:textId="77777777" w:rsidR="003C0835" w:rsidRPr="003C0835" w:rsidRDefault="003C0835" w:rsidP="00EA16D9">
      <w:pPr>
        <w:autoSpaceDE w:val="0"/>
        <w:autoSpaceDN w:val="0"/>
        <w:adjustRightInd w:val="0"/>
        <w:spacing w:line="360" w:lineRule="auto"/>
        <w:jc w:val="both"/>
        <w:rPr>
          <w:rFonts w:ascii="Palatino Linotype" w:eastAsiaTheme="minorHAnsi" w:hAnsi="Palatino Linotype" w:cs="Arial"/>
          <w:szCs w:val="22"/>
          <w:lang w:val="es-MX" w:eastAsia="en-US"/>
        </w:rPr>
      </w:pPr>
    </w:p>
    <w:p w14:paraId="359FC8D1" w14:textId="0A995396" w:rsidR="00BD34CA" w:rsidRDefault="003C0835" w:rsidP="00EA16D9">
      <w:pPr>
        <w:tabs>
          <w:tab w:val="left" w:pos="709"/>
        </w:tabs>
        <w:spacing w:line="360" w:lineRule="auto"/>
        <w:ind w:right="51"/>
        <w:jc w:val="both"/>
        <w:rPr>
          <w:rFonts w:ascii="Palatino Linotype" w:eastAsiaTheme="minorHAnsi" w:hAnsi="Palatino Linotype" w:cs="Arial"/>
          <w:szCs w:val="22"/>
          <w:lang w:val="es-MX" w:eastAsia="en-US"/>
        </w:rPr>
      </w:pPr>
      <w:r w:rsidRPr="003C0835">
        <w:rPr>
          <w:rFonts w:ascii="Palatino Linotype" w:hAnsi="Palatino Linotype" w:cstheme="minorBidi"/>
          <w:lang w:val="es-MX" w:eastAsia="en-US"/>
        </w:rPr>
        <w:t xml:space="preserve">Así, en mérito de lo expuesto en líneas anteriores </w:t>
      </w:r>
      <w:r w:rsidRPr="003C0835">
        <w:rPr>
          <w:rFonts w:ascii="Palatino Linotype" w:hAnsi="Palatino Linotype" w:cstheme="minorBidi"/>
          <w:noProof/>
          <w:lang w:val="es-MX" w:eastAsia="es-MX"/>
        </w:rPr>
        <w:t xml:space="preserve">resultan </w:t>
      </w:r>
      <w:r w:rsidR="00BD34CA">
        <w:rPr>
          <w:rFonts w:ascii="Palatino Linotype" w:hAnsi="Palatino Linotype" w:cstheme="minorBidi"/>
          <w:noProof/>
          <w:lang w:val="es-MX" w:eastAsia="es-MX"/>
        </w:rPr>
        <w:t xml:space="preserve"> parcialmente </w:t>
      </w:r>
      <w:r w:rsidRPr="003C0835">
        <w:rPr>
          <w:rFonts w:ascii="Palatino Linotype" w:hAnsi="Palatino Linotype" w:cstheme="minorBidi"/>
          <w:noProof/>
          <w:lang w:val="es-MX" w:eastAsia="es-MX"/>
        </w:rPr>
        <w:t xml:space="preserve">fundadas las razones o motivos de inconformidad que arguye </w:t>
      </w:r>
      <w:r w:rsidR="00EA16D9">
        <w:rPr>
          <w:rFonts w:ascii="Palatino Linotype" w:hAnsi="Palatino Linotype" w:cstheme="minorBidi"/>
          <w:noProof/>
          <w:lang w:val="es-MX" w:eastAsia="es-MX"/>
        </w:rPr>
        <w:t>El</w:t>
      </w:r>
      <w:r w:rsidRPr="003C0835">
        <w:rPr>
          <w:rFonts w:ascii="Palatino Linotype" w:hAnsi="Palatino Linotype" w:cstheme="minorBidi"/>
          <w:noProof/>
          <w:lang w:val="es-MX" w:eastAsia="es-MX"/>
        </w:rPr>
        <w:t xml:space="preserve"> </w:t>
      </w:r>
      <w:r w:rsidRPr="003C0835">
        <w:rPr>
          <w:rFonts w:ascii="Palatino Linotype" w:hAnsi="Palatino Linotype" w:cstheme="minorBidi"/>
          <w:b/>
          <w:noProof/>
          <w:lang w:val="es-MX" w:eastAsia="es-MX"/>
        </w:rPr>
        <w:t>Recurrente</w:t>
      </w:r>
      <w:r w:rsidRPr="003C0835">
        <w:rPr>
          <w:rFonts w:ascii="Palatino Linotype" w:hAnsi="Palatino Linotype" w:cstheme="minorBidi"/>
          <w:noProof/>
          <w:lang w:val="es-MX" w:eastAsia="es-MX"/>
        </w:rPr>
        <w:t xml:space="preserve">; </w:t>
      </w:r>
      <w:r w:rsidR="00BD34CA" w:rsidRPr="00BD34CA">
        <w:rPr>
          <w:rFonts w:ascii="Palatino Linotype" w:eastAsiaTheme="minorHAnsi" w:hAnsi="Palatino Linotype" w:cstheme="minorBidi"/>
          <w:lang w:val="es-MX" w:eastAsia="en-US"/>
        </w:rPr>
        <w:t xml:space="preserve">por ello con fundamento en el artículo 186 fracción III de la Ley de Transparencia y Acceso a la Información Pública del Estado de México y Municipios, se </w:t>
      </w:r>
      <w:r w:rsidR="00434741">
        <w:rPr>
          <w:rFonts w:ascii="Palatino Linotype" w:eastAsiaTheme="minorHAnsi" w:hAnsi="Palatino Linotype" w:cstheme="minorBidi"/>
          <w:b/>
          <w:lang w:val="es-MX" w:eastAsia="en-US"/>
        </w:rPr>
        <w:t>REVOCA</w:t>
      </w:r>
      <w:r w:rsidR="00BD34CA" w:rsidRPr="00BD34CA">
        <w:rPr>
          <w:rFonts w:ascii="Palatino Linotype" w:eastAsiaTheme="minorHAnsi" w:hAnsi="Palatino Linotype" w:cstheme="minorBidi"/>
          <w:b/>
          <w:lang w:val="es-MX" w:eastAsia="en-US"/>
        </w:rPr>
        <w:t xml:space="preserve"> </w:t>
      </w:r>
      <w:r w:rsidR="00BD34CA" w:rsidRPr="00BD34CA">
        <w:rPr>
          <w:rFonts w:ascii="Palatino Linotype" w:eastAsiaTheme="minorHAnsi" w:hAnsi="Palatino Linotype" w:cstheme="minorBidi"/>
          <w:lang w:val="es-MX" w:eastAsia="en-US"/>
        </w:rPr>
        <w:t xml:space="preserve">la respuesta a la solicitud de información </w:t>
      </w:r>
      <w:r w:rsidR="00A1789B" w:rsidRPr="00A1789B">
        <w:rPr>
          <w:rFonts w:ascii="Palatino Linotype" w:eastAsiaTheme="minorHAnsi" w:hAnsi="Palatino Linotype" w:cs="Arial"/>
          <w:b/>
          <w:szCs w:val="22"/>
          <w:lang w:val="es-MX" w:eastAsia="en-US"/>
        </w:rPr>
        <w:t>00179/TEXCOCO/IP/2022</w:t>
      </w:r>
      <w:r w:rsidR="00BD34CA" w:rsidRPr="00BD34CA">
        <w:rPr>
          <w:rFonts w:ascii="Palatino Linotype" w:eastAsiaTheme="minorHAnsi" w:hAnsi="Palatino Linotype" w:cs="Arial"/>
          <w:b/>
          <w:szCs w:val="22"/>
          <w:lang w:val="es-MX" w:eastAsia="en-US"/>
        </w:rPr>
        <w:t xml:space="preserve">, </w:t>
      </w:r>
      <w:r w:rsidR="00BD34CA" w:rsidRPr="00BD34CA">
        <w:rPr>
          <w:rFonts w:ascii="Palatino Linotype" w:eastAsiaTheme="minorHAnsi" w:hAnsi="Palatino Linotype" w:cs="Arial"/>
          <w:szCs w:val="22"/>
          <w:lang w:val="es-MX" w:eastAsia="en-US"/>
        </w:rPr>
        <w:t xml:space="preserve">que han sido materia del presente fallo. </w:t>
      </w:r>
    </w:p>
    <w:p w14:paraId="08539A09" w14:textId="77777777" w:rsidR="00EA16D9" w:rsidRPr="00BD34CA" w:rsidRDefault="00EA16D9" w:rsidP="00EA16D9">
      <w:pPr>
        <w:tabs>
          <w:tab w:val="left" w:pos="709"/>
        </w:tabs>
        <w:spacing w:line="360" w:lineRule="auto"/>
        <w:ind w:right="51"/>
        <w:jc w:val="both"/>
        <w:rPr>
          <w:rFonts w:ascii="Palatino Linotype" w:eastAsiaTheme="minorHAnsi" w:hAnsi="Palatino Linotype" w:cstheme="minorBidi"/>
          <w:lang w:val="es-MX" w:eastAsia="en-US"/>
        </w:rPr>
      </w:pPr>
    </w:p>
    <w:p w14:paraId="7111D109" w14:textId="2D6496EE" w:rsidR="006A2320" w:rsidRPr="006A2320" w:rsidRDefault="00BD34CA" w:rsidP="00EA16D9">
      <w:pPr>
        <w:spacing w:before="240" w:after="240" w:line="360" w:lineRule="auto"/>
        <w:jc w:val="both"/>
        <w:rPr>
          <w:rFonts w:ascii="Palatino Linotype" w:hAnsi="Palatino Linotype"/>
        </w:rPr>
      </w:pPr>
      <w:r w:rsidRPr="00BD34CA">
        <w:rPr>
          <w:rFonts w:ascii="Palatino Linotype" w:hAnsi="Palatino Linotype"/>
        </w:rPr>
        <w:t xml:space="preserve">Por lo antes expuesto y fundado es de resolverse y, </w:t>
      </w:r>
    </w:p>
    <w:p w14:paraId="538D4592" w14:textId="77777777" w:rsidR="006A2320" w:rsidRPr="006A2320" w:rsidRDefault="006A2320" w:rsidP="006A2320">
      <w:pPr>
        <w:spacing w:line="360" w:lineRule="auto"/>
        <w:jc w:val="center"/>
        <w:rPr>
          <w:rFonts w:ascii="Palatino Linotype" w:eastAsia="Calibri" w:hAnsi="Palatino Linotype"/>
          <w:b/>
          <w:sz w:val="28"/>
          <w:lang w:val="pt-BR"/>
        </w:rPr>
      </w:pPr>
      <w:r w:rsidRPr="006A2320">
        <w:rPr>
          <w:rFonts w:ascii="Palatino Linotype" w:eastAsia="Calibri" w:hAnsi="Palatino Linotype"/>
          <w:b/>
          <w:sz w:val="28"/>
          <w:lang w:val="pt-BR"/>
        </w:rPr>
        <w:t>S E   R E S U E L V E</w:t>
      </w:r>
    </w:p>
    <w:p w14:paraId="6DB2E341" w14:textId="77777777" w:rsidR="006A2320" w:rsidRPr="006A2320" w:rsidRDefault="006A2320" w:rsidP="006A2320">
      <w:pPr>
        <w:spacing w:line="360" w:lineRule="auto"/>
        <w:jc w:val="center"/>
        <w:rPr>
          <w:rFonts w:ascii="Palatino Linotype" w:eastAsia="Calibri" w:hAnsi="Palatino Linotype"/>
          <w:b/>
          <w:lang w:val="pt-BR"/>
        </w:rPr>
      </w:pPr>
    </w:p>
    <w:p w14:paraId="5EC122EB" w14:textId="29EF09C3" w:rsidR="00BD34CA" w:rsidRPr="00BD34CA" w:rsidRDefault="00BD34CA" w:rsidP="00BD34CA">
      <w:pPr>
        <w:spacing w:before="240" w:after="160" w:line="360" w:lineRule="auto"/>
        <w:jc w:val="both"/>
        <w:rPr>
          <w:rFonts w:ascii="Palatino Linotype" w:eastAsiaTheme="minorHAnsi" w:hAnsi="Palatino Linotype" w:cs="Arial"/>
          <w:szCs w:val="22"/>
          <w:lang w:val="es-MX" w:eastAsia="en-US"/>
        </w:rPr>
      </w:pPr>
      <w:r w:rsidRPr="00BD34CA">
        <w:rPr>
          <w:rFonts w:ascii="Palatino Linotype" w:eastAsiaTheme="minorHAnsi" w:hAnsi="Palatino Linotype" w:cs="Arial"/>
          <w:b/>
          <w:lang w:val="es-ES_tradnl" w:eastAsia="en-US"/>
        </w:rPr>
        <w:t>PRIMERO.</w:t>
      </w:r>
      <w:r w:rsidRPr="00BD34CA">
        <w:rPr>
          <w:rFonts w:ascii="Palatino Linotype" w:eastAsiaTheme="minorHAnsi" w:hAnsi="Palatino Linotype" w:cs="Arial"/>
          <w:lang w:val="es-ES_tradnl" w:eastAsia="en-US"/>
        </w:rPr>
        <w:t xml:space="preserve"> </w:t>
      </w:r>
      <w:r w:rsidRPr="00BD34CA">
        <w:rPr>
          <w:rFonts w:ascii="Palatino Linotype" w:eastAsiaTheme="minorHAnsi" w:hAnsi="Palatino Linotype" w:cs="Arial"/>
          <w:lang w:val="es-MX" w:eastAsia="en-US"/>
        </w:rPr>
        <w:t xml:space="preserve">Se </w:t>
      </w:r>
      <w:r w:rsidR="00434741">
        <w:rPr>
          <w:rFonts w:ascii="Palatino Linotype" w:eastAsiaTheme="minorHAnsi" w:hAnsi="Palatino Linotype" w:cs="Arial"/>
          <w:b/>
          <w:lang w:val="es-MX" w:eastAsia="en-US"/>
        </w:rPr>
        <w:t>REVOCA</w:t>
      </w:r>
      <w:r w:rsidRPr="00BD34CA">
        <w:rPr>
          <w:rFonts w:ascii="Palatino Linotype" w:eastAsiaTheme="minorHAnsi" w:hAnsi="Palatino Linotype" w:cs="Arial"/>
          <w:b/>
          <w:lang w:val="es-MX" w:eastAsia="en-US"/>
        </w:rPr>
        <w:t xml:space="preserve"> </w:t>
      </w:r>
      <w:r w:rsidRPr="00BD34CA">
        <w:rPr>
          <w:rFonts w:ascii="Palatino Linotype" w:eastAsiaTheme="minorHAnsi" w:hAnsi="Palatino Linotype" w:cs="Arial"/>
          <w:lang w:val="es-MX" w:eastAsia="en-US"/>
        </w:rPr>
        <w:t xml:space="preserve">la respuesta entregada por </w:t>
      </w:r>
      <w:r w:rsidRPr="00BD34CA">
        <w:rPr>
          <w:rFonts w:ascii="Palatino Linotype" w:eastAsiaTheme="minorHAnsi" w:hAnsi="Palatino Linotype" w:cs="Arial"/>
          <w:b/>
          <w:lang w:val="es-MX" w:eastAsia="en-US"/>
        </w:rPr>
        <w:t xml:space="preserve">El Sujeto Obligado, </w:t>
      </w:r>
      <w:r w:rsidRPr="00BD34CA">
        <w:rPr>
          <w:rFonts w:ascii="Palatino Linotype" w:eastAsiaTheme="minorHAnsi" w:hAnsi="Palatino Linotype" w:cs="Arial"/>
          <w:lang w:val="es-MX" w:eastAsia="en-US"/>
        </w:rPr>
        <w:t xml:space="preserve">a la solicitud de información número </w:t>
      </w:r>
      <w:r w:rsidR="00A1789B" w:rsidRPr="00A1789B">
        <w:rPr>
          <w:rFonts w:ascii="Palatino Linotype" w:eastAsiaTheme="minorHAnsi" w:hAnsi="Palatino Linotype" w:cs="Arial"/>
          <w:b/>
          <w:szCs w:val="22"/>
          <w:lang w:val="es-MX" w:eastAsia="en-US"/>
        </w:rPr>
        <w:t>00179/TEXCOCO/IP/2022</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por resultar fundados los motivos de inconformidad que arguye </w:t>
      </w:r>
      <w:r w:rsidR="00E13557">
        <w:rPr>
          <w:rFonts w:ascii="Palatino Linotype" w:eastAsiaTheme="minorHAnsi" w:hAnsi="Palatino Linotype" w:cs="Arial"/>
          <w:b/>
          <w:szCs w:val="22"/>
          <w:lang w:val="es-MX" w:eastAsia="en-US"/>
        </w:rPr>
        <w:t>el</w:t>
      </w:r>
      <w:r w:rsidRPr="00BD34CA">
        <w:rPr>
          <w:rFonts w:ascii="Palatino Linotype" w:eastAsiaTheme="minorHAnsi" w:hAnsi="Palatino Linotype" w:cs="Arial"/>
          <w:b/>
          <w:szCs w:val="22"/>
          <w:lang w:val="es-MX" w:eastAsia="en-US"/>
        </w:rPr>
        <w:t xml:space="preserve"> Recurrente, </w:t>
      </w:r>
      <w:r w:rsidRPr="00BD34CA">
        <w:rPr>
          <w:rFonts w:ascii="Palatino Linotype" w:eastAsiaTheme="minorHAnsi" w:hAnsi="Palatino Linotype" w:cs="Arial"/>
          <w:szCs w:val="22"/>
          <w:lang w:val="es-MX" w:eastAsia="en-US"/>
        </w:rPr>
        <w:t xml:space="preserve">en términos del </w:t>
      </w:r>
      <w:r w:rsidRPr="00BD34CA">
        <w:rPr>
          <w:rFonts w:ascii="Palatino Linotype" w:eastAsiaTheme="minorHAnsi" w:hAnsi="Palatino Linotype" w:cs="Arial"/>
          <w:b/>
          <w:szCs w:val="22"/>
          <w:lang w:val="es-MX" w:eastAsia="en-US"/>
        </w:rPr>
        <w:t xml:space="preserve">Considerando </w:t>
      </w:r>
      <w:r w:rsidR="00A1789B">
        <w:rPr>
          <w:rFonts w:ascii="Palatino Linotype" w:eastAsiaTheme="minorHAnsi" w:hAnsi="Palatino Linotype" w:cs="Arial"/>
          <w:b/>
          <w:szCs w:val="22"/>
          <w:lang w:val="es-MX" w:eastAsia="en-US"/>
        </w:rPr>
        <w:t>QUINTO</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de la presente resolución. </w:t>
      </w:r>
    </w:p>
    <w:p w14:paraId="3265734E" w14:textId="77777777" w:rsidR="00BD34CA" w:rsidRPr="00BD34CA" w:rsidRDefault="00BD34CA" w:rsidP="00BD34CA">
      <w:pPr>
        <w:spacing w:before="240" w:after="160" w:line="360" w:lineRule="auto"/>
        <w:jc w:val="both"/>
        <w:rPr>
          <w:rFonts w:ascii="Palatino Linotype" w:eastAsiaTheme="minorHAnsi" w:hAnsi="Palatino Linotype" w:cs="Arial"/>
          <w:szCs w:val="22"/>
          <w:lang w:val="es-MX" w:eastAsia="en-US"/>
        </w:rPr>
      </w:pPr>
    </w:p>
    <w:p w14:paraId="31436310" w14:textId="533D4ED4" w:rsidR="00434741" w:rsidRDefault="00BD34CA" w:rsidP="00434741">
      <w:pPr>
        <w:spacing w:after="240" w:line="360" w:lineRule="auto"/>
        <w:jc w:val="both"/>
        <w:rPr>
          <w:rFonts w:ascii="Palatino Linotype" w:hAnsi="Palatino Linotype"/>
        </w:rPr>
      </w:pPr>
      <w:r w:rsidRPr="00BD34CA">
        <w:rPr>
          <w:rFonts w:ascii="Palatino Linotype" w:eastAsiaTheme="minorHAnsi" w:hAnsi="Palatino Linotype" w:cs="Arial"/>
          <w:b/>
          <w:lang w:val="es-ES_tradnl" w:eastAsia="en-US"/>
        </w:rPr>
        <w:t>SEGUNDO.</w:t>
      </w:r>
      <w:r w:rsidRPr="00BD34CA">
        <w:rPr>
          <w:rFonts w:ascii="Palatino Linotype" w:eastAsiaTheme="minorHAnsi" w:hAnsi="Palatino Linotype" w:cs="Arial"/>
          <w:lang w:val="es-MX" w:eastAsia="en-US"/>
        </w:rPr>
        <w:t xml:space="preserve"> </w:t>
      </w:r>
      <w:r>
        <w:rPr>
          <w:rFonts w:ascii="Palatino Linotype" w:hAnsi="Palatino Linotype" w:cs="Arial"/>
        </w:rPr>
        <w:t xml:space="preserve">Se </w:t>
      </w:r>
      <w:r>
        <w:rPr>
          <w:rFonts w:ascii="Palatino Linotype" w:hAnsi="Palatino Linotype" w:cs="Arial"/>
          <w:b/>
        </w:rPr>
        <w:t xml:space="preserve">ORDENA </w:t>
      </w:r>
      <w:r>
        <w:rPr>
          <w:rFonts w:ascii="Palatino Linotype" w:hAnsi="Palatino Linotype" w:cs="Arial"/>
        </w:rPr>
        <w:t xml:space="preserve">al </w:t>
      </w:r>
      <w:r>
        <w:rPr>
          <w:rFonts w:ascii="Palatino Linotype" w:hAnsi="Palatino Linotype" w:cs="Arial"/>
          <w:b/>
        </w:rPr>
        <w:t xml:space="preserve">Sujeto Obligado </w:t>
      </w:r>
      <w:r>
        <w:rPr>
          <w:rFonts w:ascii="Palatino Linotype" w:hAnsi="Palatino Linotype" w:cs="Arial"/>
        </w:rPr>
        <w:t>haga entrega a</w:t>
      </w:r>
      <w:r w:rsidR="00E13557">
        <w:rPr>
          <w:rFonts w:ascii="Palatino Linotype" w:hAnsi="Palatino Linotype" w:cs="Arial"/>
        </w:rPr>
        <w:t>l</w:t>
      </w:r>
      <w:r>
        <w:rPr>
          <w:rFonts w:ascii="Palatino Linotype" w:hAnsi="Palatino Linotype" w:cs="Arial"/>
        </w:rPr>
        <w:t xml:space="preserve"> </w:t>
      </w:r>
      <w:r>
        <w:rPr>
          <w:rFonts w:ascii="Palatino Linotype" w:hAnsi="Palatino Linotype" w:cs="Arial"/>
          <w:b/>
        </w:rPr>
        <w:t xml:space="preserve">Recurrente, </w:t>
      </w:r>
      <w:r>
        <w:rPr>
          <w:rFonts w:ascii="Palatino Linotype" w:hAnsi="Palatino Linotype" w:cs="Arial"/>
        </w:rPr>
        <w:t>a través del Sistema de Acceso a la Información Mexiquense (SAIMEX)</w:t>
      </w:r>
      <w:r>
        <w:rPr>
          <w:rFonts w:ascii="Palatino Linotype" w:hAnsi="Palatino Linotype"/>
          <w:lang w:val="es-ES_tradnl"/>
        </w:rPr>
        <w:t xml:space="preserve">, en términos del </w:t>
      </w:r>
      <w:r>
        <w:rPr>
          <w:rFonts w:ascii="Palatino Linotype" w:hAnsi="Palatino Linotype"/>
          <w:bCs/>
          <w:lang w:val="es-ES_tradnl"/>
        </w:rPr>
        <w:t>Considerando</w:t>
      </w:r>
      <w:r>
        <w:rPr>
          <w:rFonts w:ascii="Palatino Linotype" w:hAnsi="Palatino Linotype"/>
          <w:b/>
          <w:lang w:val="es-ES_tradnl"/>
        </w:rPr>
        <w:t xml:space="preserve"> </w:t>
      </w:r>
      <w:r w:rsidR="00A1789B">
        <w:rPr>
          <w:rFonts w:ascii="Palatino Linotype" w:hAnsi="Palatino Linotype"/>
          <w:b/>
          <w:lang w:val="es-ES_tradnl"/>
        </w:rPr>
        <w:t>QUINTO</w:t>
      </w:r>
      <w:r>
        <w:rPr>
          <w:rFonts w:ascii="Palatino Linotype" w:hAnsi="Palatino Linotype"/>
        </w:rPr>
        <w:t xml:space="preserve"> de la presente resolución</w:t>
      </w:r>
      <w:r>
        <w:rPr>
          <w:rFonts w:ascii="Palatino Linotype" w:hAnsi="Palatino Linotype"/>
          <w:lang w:val="es-ES_tradnl"/>
        </w:rPr>
        <w:t xml:space="preserve">, </w:t>
      </w:r>
      <w:r w:rsidR="00E13557">
        <w:rPr>
          <w:rFonts w:ascii="Palatino Linotype" w:hAnsi="Palatino Linotype"/>
          <w:lang w:val="es-ES_tradnl"/>
        </w:rPr>
        <w:t>en versión pública</w:t>
      </w:r>
      <w:r w:rsidR="00A1789B">
        <w:rPr>
          <w:rFonts w:ascii="Palatino Linotype" w:hAnsi="Palatino Linotype"/>
          <w:lang w:val="es-ES_tradnl"/>
        </w:rPr>
        <w:t xml:space="preserve"> de ser procedente</w:t>
      </w:r>
      <w:r w:rsidR="00E13557">
        <w:rPr>
          <w:rFonts w:ascii="Palatino Linotype" w:hAnsi="Palatino Linotype"/>
          <w:lang w:val="es-ES_tradnl"/>
        </w:rPr>
        <w:t xml:space="preserve">, </w:t>
      </w:r>
      <w:r w:rsidR="00434741">
        <w:rPr>
          <w:rFonts w:ascii="Palatino Linotype" w:hAnsi="Palatino Linotype"/>
        </w:rPr>
        <w:t>de</w:t>
      </w:r>
      <w:r w:rsidR="00A1789B">
        <w:rPr>
          <w:rFonts w:ascii="Palatino Linotype" w:hAnsi="Palatino Linotype"/>
        </w:rPr>
        <w:t>l o los documentos en donde conste</w:t>
      </w:r>
      <w:r w:rsidR="00434741">
        <w:rPr>
          <w:rFonts w:ascii="Palatino Linotype" w:hAnsi="Palatino Linotype"/>
        </w:rPr>
        <w:t xml:space="preserve"> lo siguiente</w:t>
      </w:r>
      <w:r w:rsidR="00434741" w:rsidRPr="00E152F9">
        <w:rPr>
          <w:rFonts w:ascii="Palatino Linotype" w:hAnsi="Palatino Linotype"/>
        </w:rPr>
        <w:t>:</w:t>
      </w:r>
    </w:p>
    <w:p w14:paraId="11152E60" w14:textId="79E22F73" w:rsidR="00A1789B" w:rsidRDefault="00A1789B" w:rsidP="005B2CC4">
      <w:pPr>
        <w:pStyle w:val="Prrafodelista"/>
        <w:numPr>
          <w:ilvl w:val="0"/>
          <w:numId w:val="39"/>
        </w:numPr>
        <w:spacing w:after="120" w:line="276" w:lineRule="auto"/>
        <w:ind w:left="714" w:hanging="357"/>
        <w:jc w:val="both"/>
        <w:rPr>
          <w:rFonts w:ascii="Palatino Linotype" w:hAnsi="Palatino Linotype"/>
          <w:i/>
        </w:rPr>
      </w:pPr>
      <w:r w:rsidRPr="00A1789B">
        <w:rPr>
          <w:rFonts w:ascii="Palatino Linotype" w:hAnsi="Palatino Linotype"/>
          <w:i/>
        </w:rPr>
        <w:lastRenderedPageBreak/>
        <w:t>Sueldo</w:t>
      </w:r>
      <w:r>
        <w:rPr>
          <w:rFonts w:ascii="Palatino Linotype" w:hAnsi="Palatino Linotype"/>
          <w:i/>
        </w:rPr>
        <w:t xml:space="preserve"> neto y bruto </w:t>
      </w:r>
      <w:r w:rsidRPr="00A1789B">
        <w:rPr>
          <w:rFonts w:ascii="Palatino Linotype" w:hAnsi="Palatino Linotype"/>
          <w:i/>
        </w:rPr>
        <w:t>del Defenso</w:t>
      </w:r>
      <w:r>
        <w:rPr>
          <w:rFonts w:ascii="Palatino Linotype" w:hAnsi="Palatino Linotype"/>
          <w:i/>
        </w:rPr>
        <w:t>r Municipal de Derechos Humanos correspondiente a la segunda quincena de febrero y la primera quincena de marzo de dos mil veintidós.</w:t>
      </w:r>
    </w:p>
    <w:p w14:paraId="434126AB" w14:textId="067837E5" w:rsidR="00A1789B" w:rsidRPr="00A1789B" w:rsidRDefault="00A1789B" w:rsidP="005B2CC4">
      <w:pPr>
        <w:pStyle w:val="Prrafodelista"/>
        <w:numPr>
          <w:ilvl w:val="0"/>
          <w:numId w:val="39"/>
        </w:numPr>
        <w:spacing w:after="120" w:line="276" w:lineRule="auto"/>
        <w:ind w:left="714" w:hanging="357"/>
        <w:jc w:val="both"/>
        <w:rPr>
          <w:rFonts w:ascii="Palatino Linotype" w:hAnsi="Palatino Linotype"/>
          <w:i/>
        </w:rPr>
      </w:pPr>
      <w:r>
        <w:rPr>
          <w:rFonts w:ascii="Palatino Linotype" w:hAnsi="Palatino Linotype"/>
          <w:i/>
        </w:rPr>
        <w:t>N</w:t>
      </w:r>
      <w:r w:rsidRPr="00A1789B">
        <w:rPr>
          <w:rFonts w:ascii="Palatino Linotype" w:hAnsi="Palatino Linotype"/>
          <w:i/>
        </w:rPr>
        <w:t xml:space="preserve">ivel </w:t>
      </w:r>
      <w:r>
        <w:rPr>
          <w:rFonts w:ascii="Palatino Linotype" w:hAnsi="Palatino Linotype"/>
          <w:i/>
        </w:rPr>
        <w:t>del puesto en la estructura orgánica</w:t>
      </w:r>
      <w:r w:rsidRPr="00A1789B">
        <w:rPr>
          <w:rFonts w:ascii="Palatino Linotype" w:hAnsi="Palatino Linotype"/>
          <w:i/>
        </w:rPr>
        <w:t xml:space="preserve"> del Defensor Municipal de Derechos Humanos</w:t>
      </w:r>
      <w:r>
        <w:rPr>
          <w:rFonts w:ascii="Palatino Linotype" w:hAnsi="Palatino Linotype"/>
          <w:i/>
        </w:rPr>
        <w:t xml:space="preserve"> adscrito al veintinueve de marzo de dos mil veintidós.</w:t>
      </w:r>
    </w:p>
    <w:p w14:paraId="74A0DE1B" w14:textId="3ADD6446" w:rsidR="00A1789B" w:rsidRPr="00A1789B" w:rsidRDefault="00A1789B" w:rsidP="005B2CC4">
      <w:pPr>
        <w:pStyle w:val="Prrafodelista"/>
        <w:numPr>
          <w:ilvl w:val="0"/>
          <w:numId w:val="39"/>
        </w:numPr>
        <w:spacing w:after="120" w:line="276" w:lineRule="auto"/>
        <w:ind w:left="714" w:hanging="357"/>
        <w:jc w:val="both"/>
        <w:rPr>
          <w:rFonts w:ascii="Palatino Linotype" w:hAnsi="Palatino Linotype"/>
          <w:i/>
        </w:rPr>
      </w:pPr>
      <w:r w:rsidRPr="00A1789B">
        <w:rPr>
          <w:rFonts w:ascii="Palatino Linotype" w:hAnsi="Palatino Linotype"/>
          <w:i/>
        </w:rPr>
        <w:t>Nombre, cargo y nivel de estudios del personal adscrito a la Defensoría Municipal de Dere</w:t>
      </w:r>
      <w:r>
        <w:rPr>
          <w:rFonts w:ascii="Palatino Linotype" w:hAnsi="Palatino Linotype"/>
          <w:i/>
        </w:rPr>
        <w:t>chos Humanos</w:t>
      </w:r>
      <w:r w:rsidRPr="00A1789B">
        <w:t xml:space="preserve"> </w:t>
      </w:r>
      <w:r w:rsidRPr="00A1789B">
        <w:rPr>
          <w:rFonts w:ascii="Palatino Linotype" w:hAnsi="Palatino Linotype"/>
          <w:i/>
        </w:rPr>
        <w:t>al veintinueve de marzo de dos mil veintidós</w:t>
      </w:r>
      <w:r>
        <w:rPr>
          <w:rFonts w:ascii="Palatino Linotype" w:hAnsi="Palatino Linotype"/>
          <w:i/>
        </w:rPr>
        <w:t>.</w:t>
      </w:r>
    </w:p>
    <w:p w14:paraId="5A75ABB7" w14:textId="598B2360" w:rsidR="00A1789B" w:rsidRPr="00A1789B" w:rsidRDefault="00A1789B" w:rsidP="005B2CC4">
      <w:pPr>
        <w:pStyle w:val="Prrafodelista"/>
        <w:numPr>
          <w:ilvl w:val="0"/>
          <w:numId w:val="39"/>
        </w:numPr>
        <w:spacing w:after="120" w:line="276" w:lineRule="auto"/>
        <w:ind w:left="714" w:hanging="357"/>
        <w:jc w:val="both"/>
        <w:rPr>
          <w:rFonts w:ascii="Palatino Linotype" w:hAnsi="Palatino Linotype"/>
          <w:i/>
        </w:rPr>
      </w:pPr>
      <w:r w:rsidRPr="00A1789B">
        <w:rPr>
          <w:rFonts w:ascii="Palatino Linotype" w:hAnsi="Palatino Linotype"/>
          <w:i/>
        </w:rPr>
        <w:t>Presupuesto asignado a la Defensorí</w:t>
      </w:r>
      <w:r w:rsidR="005B2CC4">
        <w:rPr>
          <w:rFonts w:ascii="Palatino Linotype" w:hAnsi="Palatino Linotype"/>
          <w:i/>
        </w:rPr>
        <w:t>a Municipal de Derechos Humanos para el ejercicio fiscal dos mil veintidós.</w:t>
      </w:r>
    </w:p>
    <w:p w14:paraId="7D939BA4" w14:textId="135216FB" w:rsidR="00434741" w:rsidRPr="005B2CC4" w:rsidRDefault="00A1789B" w:rsidP="005B2CC4">
      <w:pPr>
        <w:pStyle w:val="Prrafodelista"/>
        <w:numPr>
          <w:ilvl w:val="0"/>
          <w:numId w:val="39"/>
        </w:numPr>
        <w:spacing w:after="120" w:line="276" w:lineRule="auto"/>
        <w:ind w:left="714" w:hanging="357"/>
        <w:jc w:val="both"/>
        <w:rPr>
          <w:rFonts w:ascii="Palatino Linotype" w:hAnsi="Palatino Linotype"/>
          <w:i/>
        </w:rPr>
      </w:pPr>
      <w:r w:rsidRPr="00A1789B">
        <w:rPr>
          <w:rFonts w:ascii="Palatino Linotype" w:hAnsi="Palatino Linotype"/>
          <w:i/>
        </w:rPr>
        <w:t>Recomendaciones</w:t>
      </w:r>
      <w:r w:rsidR="005B2CC4">
        <w:rPr>
          <w:rFonts w:ascii="Palatino Linotype" w:hAnsi="Palatino Linotype"/>
          <w:i/>
        </w:rPr>
        <w:t xml:space="preserve"> y/o propuestas</w:t>
      </w:r>
      <w:r w:rsidRPr="00A1789B">
        <w:rPr>
          <w:rFonts w:ascii="Palatino Linotype" w:hAnsi="Palatino Linotype"/>
          <w:i/>
        </w:rPr>
        <w:t xml:space="preserve"> realizadas por la Defensoría Municipal de Derechos Humanos al Gobi</w:t>
      </w:r>
      <w:r w:rsidR="005B2CC4">
        <w:rPr>
          <w:rFonts w:ascii="Palatino Linotype" w:hAnsi="Palatino Linotype"/>
          <w:i/>
        </w:rPr>
        <w:t>erno Municipal de Texcoco en el periodo que comprende del primero de enero al veintinueve de marzo de dos mil veintidós.</w:t>
      </w:r>
    </w:p>
    <w:p w14:paraId="00DC96B5" w14:textId="77777777" w:rsidR="005B2CC4" w:rsidRDefault="005B2CC4" w:rsidP="00F1409B">
      <w:pPr>
        <w:autoSpaceDE w:val="0"/>
        <w:autoSpaceDN w:val="0"/>
        <w:adjustRightInd w:val="0"/>
        <w:spacing w:before="240" w:after="160" w:line="360" w:lineRule="auto"/>
        <w:ind w:right="49"/>
        <w:jc w:val="both"/>
        <w:rPr>
          <w:rFonts w:ascii="Palatino Linotype" w:hAnsi="Palatino Linotype" w:cs="Arial"/>
          <w:i/>
        </w:rPr>
      </w:pPr>
    </w:p>
    <w:p w14:paraId="2A3911BF" w14:textId="42716FAF" w:rsidR="00BD34CA" w:rsidRDefault="00E13557" w:rsidP="00F1409B">
      <w:pPr>
        <w:autoSpaceDE w:val="0"/>
        <w:autoSpaceDN w:val="0"/>
        <w:adjustRightInd w:val="0"/>
        <w:spacing w:before="240" w:after="160" w:line="360" w:lineRule="auto"/>
        <w:ind w:right="49"/>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611103E" w14:textId="4DD49918" w:rsidR="002F3631" w:rsidRDefault="002F3631" w:rsidP="00BD34CA">
      <w:pPr>
        <w:autoSpaceDE w:val="0"/>
        <w:autoSpaceDN w:val="0"/>
        <w:adjustRightInd w:val="0"/>
        <w:spacing w:before="240" w:after="160" w:line="360" w:lineRule="auto"/>
        <w:jc w:val="both"/>
        <w:rPr>
          <w:rFonts w:ascii="Palatino Linotype" w:hAnsi="Palatino Linotype" w:cs="Arial"/>
          <w:i/>
        </w:rPr>
      </w:pPr>
      <w:r w:rsidRPr="002F3631">
        <w:rPr>
          <w:rFonts w:ascii="Palatino Linotype" w:hAnsi="Palatino Linotype" w:cs="Arial"/>
          <w:i/>
        </w:rPr>
        <w:t xml:space="preserve">Para el caso de que El Sujeto Obligado no haya generado la información que se ordena su entrega en el </w:t>
      </w:r>
      <w:r>
        <w:rPr>
          <w:rFonts w:ascii="Palatino Linotype" w:hAnsi="Palatino Linotype" w:cs="Arial"/>
          <w:i/>
        </w:rPr>
        <w:t xml:space="preserve">punto </w:t>
      </w:r>
      <w:r w:rsidRPr="002F3631">
        <w:rPr>
          <w:rFonts w:ascii="Palatino Linotype" w:hAnsi="Palatino Linotype" w:cs="Arial"/>
          <w:b/>
          <w:i/>
        </w:rPr>
        <w:t xml:space="preserve">5 </w:t>
      </w:r>
      <w:r>
        <w:rPr>
          <w:rFonts w:ascii="Palatino Linotype" w:hAnsi="Palatino Linotype" w:cs="Arial"/>
          <w:i/>
        </w:rPr>
        <w:t xml:space="preserve">del </w:t>
      </w:r>
      <w:r w:rsidRPr="002F3631">
        <w:rPr>
          <w:rFonts w:ascii="Palatino Linotype" w:hAnsi="Palatino Linotype" w:cs="Arial"/>
          <w:i/>
        </w:rPr>
        <w:t>presente Resolutivo, bastará con que lo haga del conocimiento de la Recurrente al momento de dar cumplimiento a la presente resolución.</w:t>
      </w:r>
    </w:p>
    <w:p w14:paraId="11C6B8F3" w14:textId="77777777" w:rsidR="002F3631" w:rsidRDefault="002F3631" w:rsidP="002F3631">
      <w:pPr>
        <w:spacing w:before="240" w:after="160" w:line="360" w:lineRule="auto"/>
        <w:jc w:val="both"/>
        <w:rPr>
          <w:rFonts w:ascii="Palatino Linotype" w:eastAsiaTheme="minorHAnsi" w:hAnsi="Palatino Linotype" w:cs="Arial"/>
          <w:b/>
          <w:lang w:val="es-MX" w:eastAsia="en-US"/>
        </w:rPr>
      </w:pPr>
    </w:p>
    <w:p w14:paraId="6A6A96F0" w14:textId="17A900F4" w:rsidR="00BD34CA" w:rsidRPr="00BD34CA" w:rsidRDefault="00BD34C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r w:rsidRPr="00BD34CA">
        <w:rPr>
          <w:rFonts w:ascii="Palatino Linotype" w:eastAsiaTheme="minorHAnsi" w:hAnsi="Palatino Linotype" w:cs="Arial"/>
          <w:b/>
          <w:lang w:val="es-MX" w:eastAsia="en-US"/>
        </w:rPr>
        <w:t>TERCERO. Notifíquese</w:t>
      </w:r>
      <w:r w:rsidRPr="00BD34CA">
        <w:rPr>
          <w:rFonts w:ascii="Palatino Linotype" w:eastAsiaTheme="minorHAnsi" w:hAnsi="Palatino Linotype" w:cs="Arial"/>
          <w:b/>
          <w:i/>
          <w:lang w:val="es-MX" w:eastAsia="en-US"/>
        </w:rPr>
        <w:t xml:space="preserve"> </w:t>
      </w:r>
      <w:r w:rsidRPr="00BD34CA">
        <w:rPr>
          <w:rFonts w:ascii="Palatino Linotype" w:eastAsiaTheme="minorHAnsi" w:hAnsi="Palatino Linotype" w:cs="Arial"/>
          <w:lang w:val="es-MX" w:eastAsia="en-US"/>
        </w:rPr>
        <w:t>al Titular de la Unidad de Transparencia del</w:t>
      </w:r>
      <w:r w:rsidRPr="00BD34CA">
        <w:rPr>
          <w:rFonts w:ascii="Palatino Linotype" w:eastAsiaTheme="minorHAnsi" w:hAnsi="Palatino Linotype" w:cs="Arial"/>
          <w:b/>
          <w:lang w:val="es-MX" w:eastAsia="en-US"/>
        </w:rPr>
        <w:t xml:space="preserve"> </w:t>
      </w:r>
      <w:r w:rsidR="00CB298F" w:rsidRPr="00CB298F">
        <w:rPr>
          <w:rFonts w:ascii="Palatino Linotype" w:eastAsiaTheme="minorHAnsi" w:hAnsi="Palatino Linotype" w:cs="Arial"/>
          <w:b/>
          <w:lang w:val="es-MX" w:eastAsia="en-US"/>
        </w:rPr>
        <w:t>Sujeto Obligado</w:t>
      </w:r>
      <w:r w:rsidRPr="00BD34CA">
        <w:rPr>
          <w:rFonts w:ascii="Palatino Linotype" w:eastAsiaTheme="minorHAnsi" w:hAnsi="Palatino Linotype" w:cs="Arial"/>
          <w:lang w:val="es-MX" w:eastAsia="en-US"/>
        </w:rPr>
        <w:t xml:space="preserve">, para que conforme al artículo 186 último párrafo, 189 segundo párrafo y 194 de la Ley de Transparencia y Acceso a la Información Pública del Estado de México </w:t>
      </w:r>
      <w:r w:rsidRPr="00BD34CA">
        <w:rPr>
          <w:rFonts w:ascii="Palatino Linotype" w:eastAsiaTheme="minorHAnsi" w:hAnsi="Palatino Linotype" w:cs="Arial"/>
          <w:lang w:val="es-MX" w:eastAsia="en-US"/>
        </w:rPr>
        <w:lastRenderedPageBreak/>
        <w:t>y Municipios; dé cumplimiento a lo ordenado dentro del plazo de diez días hábiles, debiendo informar a este Instituto en un plazo de tres días hábiles siguientes sobre el cumplimiento dado a la presente resolución.</w:t>
      </w:r>
    </w:p>
    <w:p w14:paraId="162D6B21" w14:textId="77777777" w:rsidR="00BD34CA" w:rsidRPr="00BD34CA" w:rsidRDefault="00BD34C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p>
    <w:p w14:paraId="677380B7" w14:textId="77777777" w:rsidR="00BD34CA" w:rsidRPr="00BD34CA" w:rsidRDefault="00BD34CA" w:rsidP="00BD34CA">
      <w:pPr>
        <w:autoSpaceDE w:val="0"/>
        <w:autoSpaceDN w:val="0"/>
        <w:adjustRightInd w:val="0"/>
        <w:spacing w:line="360" w:lineRule="auto"/>
        <w:jc w:val="both"/>
        <w:rPr>
          <w:rFonts w:ascii="Palatino Linotype" w:hAnsi="Palatino Linotype" w:cs="Arial"/>
        </w:rPr>
      </w:pPr>
      <w:r w:rsidRPr="00BD34CA">
        <w:rPr>
          <w:rFonts w:ascii="Palatino Linotype" w:hAnsi="Palatino Linotype" w:cs="Arial"/>
          <w:b/>
          <w:lang w:val="es-MX"/>
        </w:rPr>
        <w:t xml:space="preserve">CUARTO. </w:t>
      </w:r>
      <w:r w:rsidRPr="00BD34CA">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51DE15E" w14:textId="77777777" w:rsidR="00BD34CA" w:rsidRPr="00BD34CA" w:rsidRDefault="00BD34CA" w:rsidP="00BD34CA">
      <w:pPr>
        <w:autoSpaceDE w:val="0"/>
        <w:autoSpaceDN w:val="0"/>
        <w:adjustRightInd w:val="0"/>
        <w:spacing w:line="360" w:lineRule="auto"/>
        <w:jc w:val="both"/>
        <w:rPr>
          <w:rFonts w:ascii="Palatino Linotype" w:hAnsi="Palatino Linotype" w:cs="Arial"/>
        </w:rPr>
      </w:pPr>
    </w:p>
    <w:p w14:paraId="765BBAC5" w14:textId="77777777" w:rsidR="00BD34CA" w:rsidRPr="00BD34CA" w:rsidRDefault="00BD34CA" w:rsidP="00BD34CA">
      <w:pPr>
        <w:spacing w:line="360" w:lineRule="auto"/>
        <w:jc w:val="both"/>
        <w:rPr>
          <w:rFonts w:ascii="Palatino Linotype" w:hAnsi="Palatino Linotype" w:cs="Arial"/>
          <w:b/>
          <w:lang w:val="es-MX"/>
        </w:rPr>
      </w:pPr>
    </w:p>
    <w:p w14:paraId="38191FC9" w14:textId="78CA9F9C" w:rsidR="00BD34CA" w:rsidRDefault="00BD34CA" w:rsidP="00BD34CA">
      <w:pPr>
        <w:spacing w:line="360" w:lineRule="auto"/>
        <w:jc w:val="both"/>
        <w:rPr>
          <w:rFonts w:ascii="Palatino Linotype" w:hAnsi="Palatino Linotype"/>
          <w:color w:val="222222"/>
          <w:shd w:val="clear" w:color="auto" w:fill="FFFFFF"/>
          <w:lang w:val="es-MX"/>
        </w:rPr>
      </w:pPr>
      <w:r w:rsidRPr="00BD34CA">
        <w:rPr>
          <w:rFonts w:ascii="Palatino Linotype" w:hAnsi="Palatino Linotype" w:cs="Arial"/>
          <w:b/>
          <w:lang w:val="es-MX"/>
        </w:rPr>
        <w:t xml:space="preserve">QUINTO. </w:t>
      </w:r>
      <w:r w:rsidR="00CB298F" w:rsidRPr="00BD34CA">
        <w:rPr>
          <w:rFonts w:ascii="Palatino Linotype" w:hAnsi="Palatino Linotype" w:cs="Arial"/>
          <w:b/>
          <w:lang w:val="es-MX"/>
        </w:rPr>
        <w:t>Notifíquese</w:t>
      </w:r>
      <w:r w:rsidRPr="00BD34CA">
        <w:rPr>
          <w:rFonts w:ascii="Palatino Linotype" w:hAnsi="Palatino Linotype" w:cs="Arial"/>
          <w:b/>
          <w:lang w:val="es-MX"/>
        </w:rPr>
        <w:t xml:space="preserve"> </w:t>
      </w:r>
      <w:r w:rsidRPr="00BD34CA">
        <w:rPr>
          <w:rFonts w:ascii="Palatino Linotype" w:hAnsi="Palatino Linotype" w:cs="Arial"/>
          <w:lang w:val="es-MX"/>
        </w:rPr>
        <w:t>la presente resolución a</w:t>
      </w:r>
      <w:r w:rsidR="002F3631">
        <w:rPr>
          <w:rFonts w:ascii="Palatino Linotype" w:hAnsi="Palatino Linotype" w:cs="Arial"/>
          <w:lang w:val="es-MX"/>
        </w:rPr>
        <w:t>l</w:t>
      </w:r>
      <w:r w:rsidRPr="00BD34CA">
        <w:rPr>
          <w:rFonts w:ascii="Palatino Linotype" w:hAnsi="Palatino Linotype" w:cs="Arial"/>
          <w:b/>
          <w:bCs/>
          <w:lang w:val="es-MX"/>
        </w:rPr>
        <w:t xml:space="preserve"> </w:t>
      </w:r>
      <w:r w:rsidR="00CB298F" w:rsidRPr="00BD34CA">
        <w:rPr>
          <w:rFonts w:ascii="Palatino Linotype" w:hAnsi="Palatino Linotype" w:cs="Arial"/>
          <w:b/>
          <w:lang w:val="es-MX"/>
        </w:rPr>
        <w:t>Recurrente</w:t>
      </w:r>
      <w:r w:rsidRPr="00BD34CA">
        <w:rPr>
          <w:rFonts w:ascii="Palatino Linotype" w:hAnsi="Palatino Linotype" w:cs="Arial"/>
          <w:lang w:val="es-MX"/>
        </w:rPr>
        <w:t xml:space="preserve"> vía </w:t>
      </w:r>
      <w:r w:rsidRPr="00BD34CA">
        <w:rPr>
          <w:rFonts w:ascii="Palatino Linotype" w:eastAsiaTheme="minorHAnsi" w:hAnsi="Palatino Linotype" w:cs="Arial"/>
          <w:lang w:val="es-MX" w:eastAsia="en-US"/>
        </w:rPr>
        <w:t>Sistema de Acceso a la Información Mexiquense (</w:t>
      </w:r>
      <w:r w:rsidRPr="00BD34CA">
        <w:rPr>
          <w:rFonts w:ascii="Palatino Linotype" w:eastAsiaTheme="minorHAnsi" w:hAnsi="Palatino Linotype" w:cs="Arial"/>
          <w:b/>
          <w:lang w:val="es-MX" w:eastAsia="en-US"/>
        </w:rPr>
        <w:t>SAIMEX)</w:t>
      </w:r>
      <w:r w:rsidRPr="00BD34CA">
        <w:rPr>
          <w:rFonts w:ascii="Palatino Linotype" w:eastAsiaTheme="minorHAnsi" w:hAnsi="Palatino Linotype" w:cs="Arial"/>
          <w:lang w:val="es-MX" w:eastAsia="en-US"/>
        </w:rPr>
        <w:t xml:space="preserve"> </w:t>
      </w:r>
      <w:r w:rsidRPr="00BD34CA">
        <w:rPr>
          <w:rFonts w:ascii="Palatino Linotype" w:hAnsi="Palatino Linotype" w:cs="Arial"/>
          <w:lang w:val="es-MX"/>
        </w:rPr>
        <w:t xml:space="preserve">y hágase de su conocimiento que, </w:t>
      </w:r>
      <w:r w:rsidRPr="00BD34CA">
        <w:rPr>
          <w:rFonts w:ascii="Palatino Linotype" w:hAnsi="Palatino Linotype"/>
          <w:color w:val="222222"/>
          <w:shd w:val="clear" w:color="auto" w:fill="FFFFFF"/>
          <w:lang w:val="es-MX"/>
        </w:rPr>
        <w:t>de conformidad con lo establecido en el artículo 196, de la Ley de Transparencia y Acceso a la Información Pública del Estado de México y Municipios, podrá promover el Juicio de Amparo en los términos de las leyes aplicables.</w:t>
      </w:r>
    </w:p>
    <w:p w14:paraId="3404B296" w14:textId="77777777" w:rsidR="003C0CD8" w:rsidRPr="00BD34CA" w:rsidRDefault="003C0CD8" w:rsidP="00BD34CA">
      <w:pPr>
        <w:spacing w:line="360" w:lineRule="auto"/>
        <w:jc w:val="both"/>
        <w:rPr>
          <w:rFonts w:ascii="Palatino Linotype" w:hAnsi="Palatino Linotype"/>
          <w:color w:val="222222"/>
          <w:shd w:val="clear" w:color="auto" w:fill="FFFFFF"/>
          <w:lang w:val="es-MX"/>
        </w:rPr>
      </w:pPr>
    </w:p>
    <w:p w14:paraId="291F5581" w14:textId="77777777" w:rsidR="0083604D" w:rsidRDefault="0083604D" w:rsidP="0083604D">
      <w:pPr>
        <w:spacing w:line="360" w:lineRule="auto"/>
        <w:jc w:val="both"/>
        <w:rPr>
          <w:rFonts w:ascii="Palatino Linotype" w:eastAsiaTheme="minorHAnsi" w:hAnsi="Palatino Linotype" w:cstheme="minorBidi"/>
          <w:lang w:val="es-MX" w:eastAsia="en-US"/>
        </w:rPr>
      </w:pPr>
    </w:p>
    <w:p w14:paraId="2CA59F8D" w14:textId="44A7110D" w:rsidR="009F74E7" w:rsidRPr="00925243" w:rsidRDefault="008B5C47" w:rsidP="0083604D">
      <w:pPr>
        <w:spacing w:line="360" w:lineRule="auto"/>
        <w:jc w:val="both"/>
        <w:rPr>
          <w:rFonts w:ascii="Palatino Linotype" w:hAnsi="Palatino Linotype" w:cs="Arial"/>
        </w:rPr>
      </w:pPr>
      <w:r w:rsidRPr="00DB5147">
        <w:rPr>
          <w:rFonts w:ascii="Palatino Linotype" w:hAnsi="Palatino Linotype"/>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C94A1D">
        <w:rPr>
          <w:rFonts w:ascii="Palatino Linotype" w:hAnsi="Palatino Linotype"/>
        </w:rPr>
        <w:t xml:space="preserve"> </w:t>
      </w:r>
      <w:r w:rsidRPr="00DB5147">
        <w:rPr>
          <w:rFonts w:ascii="Palatino Linotype" w:hAnsi="Palatino Linotype"/>
        </w:rPr>
        <w:t xml:space="preserve">Y GUADALUPE RAMÍREZ PEÑA; EN LA </w:t>
      </w:r>
      <w:r w:rsidR="002F3631">
        <w:rPr>
          <w:rFonts w:ascii="Palatino Linotype" w:hAnsi="Palatino Linotype"/>
        </w:rPr>
        <w:t xml:space="preserve">TRIGÉSIMA </w:t>
      </w:r>
      <w:r w:rsidR="002F3631">
        <w:rPr>
          <w:rFonts w:ascii="Palatino Linotype" w:hAnsi="Palatino Linotype"/>
        </w:rPr>
        <w:lastRenderedPageBreak/>
        <w:t>SEGUNDA</w:t>
      </w:r>
      <w:r w:rsidR="00EA16D9">
        <w:rPr>
          <w:rFonts w:ascii="Palatino Linotype" w:hAnsi="Palatino Linotype"/>
        </w:rPr>
        <w:t xml:space="preserve"> </w:t>
      </w:r>
      <w:r w:rsidRPr="00DB5147">
        <w:rPr>
          <w:rFonts w:ascii="Palatino Linotype" w:hAnsi="Palatino Linotype"/>
        </w:rPr>
        <w:t xml:space="preserve">SESIÓN ORDINARIA CELEBRADA EL </w:t>
      </w:r>
      <w:r w:rsidR="002F3631">
        <w:rPr>
          <w:rFonts w:ascii="Palatino Linotype" w:hAnsi="Palatino Linotype"/>
        </w:rPr>
        <w:t>SIETE DE SEPTIEMBRE</w:t>
      </w:r>
      <w:r w:rsidR="009D5B53">
        <w:rPr>
          <w:rFonts w:ascii="Palatino Linotype" w:hAnsi="Palatino Linotype"/>
        </w:rPr>
        <w:t xml:space="preserve"> DE DOS MIL VEINTIDÓS</w:t>
      </w:r>
      <w:r w:rsidRPr="00DB5147">
        <w:rPr>
          <w:rFonts w:ascii="Palatino Linotype" w:hAnsi="Palatino Linotype"/>
        </w:rPr>
        <w:t>, ANTE EL SECRETARIO TÉCNICO DEL PLENO, ALEXIS TAPIA RAMÍREZ</w:t>
      </w:r>
      <w:r w:rsidR="00A839B2">
        <w:rPr>
          <w:rFonts w:ascii="Palatino Linotype" w:hAnsi="Palatino Linotype" w:cs="Arial"/>
        </w:rPr>
        <w:t>------------</w:t>
      </w:r>
      <w:r w:rsidR="00F1409B">
        <w:rPr>
          <w:rFonts w:ascii="Palatino Linotype" w:hAnsi="Palatino Linotype" w:cs="Arial"/>
        </w:rPr>
        <w:t>----------------------------------------------------------------------------------------------------------------------------------------------------------------------------------------------------------------------------------------------------------------------------------------------------------------------------------------------------------------------------------------------------------------------------------------------------------------------------------------------------------------------------------------------------------------------------------------------------------------------------------------------------------------------------</w:t>
      </w:r>
      <w:r w:rsidR="006375BF">
        <w:rPr>
          <w:rFonts w:ascii="Palatino Linotype" w:hAnsi="Palatino Linotype" w:cs="Arial"/>
        </w:rPr>
        <w:t>------------------------------------------------------------------------------------------------------------------------------------------------------------------------------------------------------------------------------------------------------------------------------------------------------------------------------------------------------------------------------------------------------------------------------------------------------------------------------------------------------------------------------------------------------------------------------------------------------------------------------------------------------------------------------------------------------------------------------------------------------------------------------------------------------------------------------------------------------------------------------------------------------------------------------------------------------------------------------------------------------------------------------------------------------------------------------------------------------------------------------------------------------------------------------------------------------------------------------------------------------------------------------------------------------------------------------------------------------------------------------------------------------------</w:t>
      </w:r>
      <w:r w:rsidR="002F3631">
        <w:rPr>
          <w:rFonts w:ascii="Palatino Linotype" w:hAnsi="Palatino Linotype" w:cs="Arial"/>
        </w:rPr>
        <w:t>---------------------------------------------------------------------------------------------------------------------------------------------------------------------------------------------------------------------------------------------------------------------------------------------------------------------------------------------------</w:t>
      </w:r>
    </w:p>
    <w:p w14:paraId="1C94BE23" w14:textId="77777777" w:rsidR="001B7694" w:rsidRDefault="001B7694" w:rsidP="00FE459F">
      <w:pPr>
        <w:spacing w:line="276" w:lineRule="auto"/>
        <w:rPr>
          <w:rFonts w:ascii="Palatino Linotype" w:hAnsi="Palatino Linotype"/>
          <w:sz w:val="14"/>
          <w:szCs w:val="16"/>
        </w:rPr>
      </w:pPr>
    </w:p>
    <w:p w14:paraId="4F9A9958" w14:textId="0885EBF7" w:rsidR="00DD13E2" w:rsidRDefault="008B5C47" w:rsidP="00FE459F">
      <w:pPr>
        <w:spacing w:line="276" w:lineRule="auto"/>
        <w:rPr>
          <w:rFonts w:ascii="Palatino Linotype" w:hAnsi="Palatino Linotype"/>
          <w:sz w:val="14"/>
          <w:szCs w:val="16"/>
        </w:rPr>
      </w:pPr>
      <w:r>
        <w:rPr>
          <w:rFonts w:ascii="Palatino Linotype" w:hAnsi="Palatino Linotype"/>
          <w:sz w:val="14"/>
          <w:szCs w:val="16"/>
        </w:rPr>
        <w:t>JMV/CCR</w:t>
      </w:r>
      <w:r w:rsidR="00841CCD" w:rsidRPr="00B21190">
        <w:rPr>
          <w:rFonts w:ascii="Palatino Linotype" w:hAnsi="Palatino Linotype"/>
          <w:sz w:val="14"/>
          <w:szCs w:val="16"/>
        </w:rPr>
        <w:t>/</w:t>
      </w:r>
      <w:r w:rsidR="009126FE">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FCCD1" w14:textId="77777777" w:rsidR="00A1789B" w:rsidRDefault="00A1789B" w:rsidP="00D34057">
      <w:r>
        <w:separator/>
      </w:r>
    </w:p>
  </w:endnote>
  <w:endnote w:type="continuationSeparator" w:id="0">
    <w:p w14:paraId="11EEDEE9" w14:textId="77777777" w:rsidR="00A1789B" w:rsidRDefault="00A1789B"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A1789B" w:rsidRPr="000B69FA" w:rsidRDefault="00A1789B"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B7F97">
      <w:rPr>
        <w:rFonts w:ascii="Palatino Linotype" w:hAnsi="Palatino Linotype"/>
        <w:bCs/>
        <w:noProof/>
        <w:sz w:val="20"/>
      </w:rPr>
      <w:t>49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B7F97">
      <w:rPr>
        <w:rFonts w:ascii="Palatino Linotype" w:hAnsi="Palatino Linotype"/>
        <w:bCs/>
        <w:noProof/>
        <w:sz w:val="20"/>
      </w:rPr>
      <w:t>49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A1789B" w:rsidRPr="008171C2" w:rsidRDefault="00A1789B"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4B7F97">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4B7F97">
      <w:rPr>
        <w:rFonts w:ascii="Palatino Linotype" w:hAnsi="Palatino Linotype"/>
        <w:b/>
        <w:bCs/>
        <w:noProof/>
        <w:sz w:val="20"/>
      </w:rPr>
      <w:t>49</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03AA3" w14:textId="77777777" w:rsidR="00A1789B" w:rsidRDefault="00A1789B" w:rsidP="00D34057">
      <w:r>
        <w:separator/>
      </w:r>
    </w:p>
  </w:footnote>
  <w:footnote w:type="continuationSeparator" w:id="0">
    <w:p w14:paraId="599FD2F4" w14:textId="77777777" w:rsidR="00A1789B" w:rsidRDefault="00A1789B" w:rsidP="00D34057">
      <w:r>
        <w:continuationSeparator/>
      </w:r>
    </w:p>
  </w:footnote>
  <w:footnote w:id="1">
    <w:p w14:paraId="4A7DCFA5" w14:textId="77777777" w:rsidR="00A1789B" w:rsidRPr="00EE06B0" w:rsidRDefault="00A1789B"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A1789B" w:rsidRPr="00EE06B0" w:rsidRDefault="00A1789B"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147B7F01" w:rsidR="00A1789B" w:rsidRDefault="004B7F97">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5"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1789B" w14:paraId="3EBBCCA0" w14:textId="77777777" w:rsidTr="00E31501">
      <w:trPr>
        <w:trHeight w:val="227"/>
      </w:trPr>
      <w:tc>
        <w:tcPr>
          <w:tcW w:w="5529" w:type="dxa"/>
          <w:hideMark/>
        </w:tcPr>
        <w:p w14:paraId="5F4AF24B" w14:textId="77777777" w:rsidR="00A1789B" w:rsidRDefault="00A1789B"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07EF6B31" w:rsidR="00A1789B" w:rsidRDefault="00A1789B" w:rsidP="00564DB2">
          <w:pPr>
            <w:spacing w:after="120" w:line="256" w:lineRule="auto"/>
            <w:ind w:left="-486" w:right="214" w:firstLine="1585"/>
            <w:jc w:val="right"/>
            <w:rPr>
              <w:rFonts w:ascii="Palatino Linotype" w:hAnsi="Palatino Linotype" w:cs="Arial"/>
              <w:szCs w:val="20"/>
            </w:rPr>
          </w:pPr>
          <w:r w:rsidRPr="00354175">
            <w:rPr>
              <w:rFonts w:ascii="Palatino Linotype" w:hAnsi="Palatino Linotype" w:cs="Arial"/>
              <w:bCs/>
              <w:lang w:eastAsia="es-MX"/>
            </w:rPr>
            <w:t>06920/INFOEM/IP/RR/2022</w:t>
          </w:r>
        </w:p>
      </w:tc>
    </w:tr>
    <w:tr w:rsidR="00A1789B" w14:paraId="05B82912" w14:textId="77777777" w:rsidTr="00E31501">
      <w:trPr>
        <w:trHeight w:val="242"/>
      </w:trPr>
      <w:tc>
        <w:tcPr>
          <w:tcW w:w="5529" w:type="dxa"/>
          <w:hideMark/>
        </w:tcPr>
        <w:p w14:paraId="45A5E639" w14:textId="77777777" w:rsidR="00A1789B" w:rsidRDefault="00A1789B"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25A986DC" w:rsidR="00A1789B" w:rsidRDefault="00A1789B" w:rsidP="00E31501">
          <w:pPr>
            <w:spacing w:line="256" w:lineRule="auto"/>
            <w:ind w:left="-72" w:right="214" w:firstLine="284"/>
            <w:jc w:val="right"/>
            <w:rPr>
              <w:rFonts w:ascii="Palatino Linotype" w:hAnsi="Palatino Linotype" w:cs="Arial"/>
              <w:szCs w:val="20"/>
            </w:rPr>
          </w:pPr>
          <w:r w:rsidRPr="00354175">
            <w:rPr>
              <w:rFonts w:ascii="Palatino Linotype" w:hAnsi="Palatino Linotype" w:cs="Arial"/>
              <w:szCs w:val="20"/>
            </w:rPr>
            <w:t>Ayuntamiento de Texcoco</w:t>
          </w:r>
        </w:p>
      </w:tc>
    </w:tr>
    <w:tr w:rsidR="00A1789B" w14:paraId="4AC99349" w14:textId="77777777" w:rsidTr="00E31501">
      <w:trPr>
        <w:trHeight w:val="342"/>
      </w:trPr>
      <w:tc>
        <w:tcPr>
          <w:tcW w:w="5529" w:type="dxa"/>
          <w:hideMark/>
        </w:tcPr>
        <w:p w14:paraId="050C3A62" w14:textId="2269D921" w:rsidR="00A1789B" w:rsidRDefault="00A1789B"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12886D6" w14:textId="2F7A3DA2" w:rsidR="00A1789B" w:rsidRDefault="00A1789B"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A1789B" w:rsidRDefault="00A178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1789B" w14:paraId="393A0417" w14:textId="77777777" w:rsidTr="00564DB2">
      <w:trPr>
        <w:trHeight w:val="227"/>
      </w:trPr>
      <w:tc>
        <w:tcPr>
          <w:tcW w:w="5529" w:type="dxa"/>
          <w:hideMark/>
        </w:tcPr>
        <w:p w14:paraId="1D809BCF" w14:textId="294A4220" w:rsidR="00A1789B" w:rsidRDefault="00A1789B"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4E1F9B3F" w:rsidR="00A1789B" w:rsidRPr="00B4142F" w:rsidRDefault="00A1789B" w:rsidP="004558D1">
          <w:pPr>
            <w:spacing w:after="120" w:line="256" w:lineRule="auto"/>
            <w:ind w:left="-486" w:right="214" w:firstLine="1408"/>
            <w:jc w:val="right"/>
            <w:rPr>
              <w:rFonts w:ascii="Palatino Linotype" w:hAnsi="Palatino Linotype" w:cs="Arial"/>
              <w:szCs w:val="20"/>
            </w:rPr>
          </w:pPr>
          <w:r w:rsidRPr="00354175">
            <w:rPr>
              <w:rFonts w:ascii="Palatino Linotype" w:hAnsi="Palatino Linotype" w:cs="Arial"/>
              <w:bCs/>
              <w:lang w:eastAsia="es-MX"/>
            </w:rPr>
            <w:t>06920/INFOEM/IP/RR/2022</w:t>
          </w:r>
        </w:p>
      </w:tc>
    </w:tr>
    <w:tr w:rsidR="00A1789B" w14:paraId="3CBA8370" w14:textId="77777777" w:rsidTr="00564DB2">
      <w:trPr>
        <w:trHeight w:val="196"/>
      </w:trPr>
      <w:tc>
        <w:tcPr>
          <w:tcW w:w="5529" w:type="dxa"/>
          <w:hideMark/>
        </w:tcPr>
        <w:p w14:paraId="01BBAC1E" w14:textId="77777777" w:rsidR="00A1789B" w:rsidRDefault="00A1789B"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2093EF6A" w:rsidR="00A1789B" w:rsidRPr="00F06FED" w:rsidRDefault="004B7F97" w:rsidP="00564DB2">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A1789B" w14:paraId="3016720F" w14:textId="77777777" w:rsidTr="00564DB2">
      <w:trPr>
        <w:trHeight w:val="242"/>
      </w:trPr>
      <w:tc>
        <w:tcPr>
          <w:tcW w:w="5529" w:type="dxa"/>
          <w:hideMark/>
        </w:tcPr>
        <w:p w14:paraId="5A512D3D" w14:textId="77777777" w:rsidR="00A1789B" w:rsidRDefault="00A1789B" w:rsidP="008171C2">
          <w:pPr>
            <w:spacing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6A273FFC" w:rsidR="00A1789B" w:rsidRDefault="00A1789B" w:rsidP="001A7EEE">
          <w:pPr>
            <w:spacing w:line="256" w:lineRule="auto"/>
            <w:ind w:left="-495" w:right="214" w:firstLine="843"/>
            <w:jc w:val="right"/>
            <w:rPr>
              <w:rFonts w:ascii="Palatino Linotype" w:hAnsi="Palatino Linotype" w:cs="Arial"/>
              <w:szCs w:val="20"/>
            </w:rPr>
          </w:pPr>
          <w:r w:rsidRPr="00354175">
            <w:rPr>
              <w:rFonts w:ascii="Palatino Linotype" w:hAnsi="Palatino Linotype" w:cs="Arial"/>
              <w:szCs w:val="20"/>
            </w:rPr>
            <w:t>Ayuntamiento de Texcoco</w:t>
          </w:r>
        </w:p>
      </w:tc>
    </w:tr>
    <w:tr w:rsidR="00A1789B" w14:paraId="1DA38D4E" w14:textId="77777777" w:rsidTr="00564DB2">
      <w:trPr>
        <w:trHeight w:val="342"/>
      </w:trPr>
      <w:tc>
        <w:tcPr>
          <w:tcW w:w="5529" w:type="dxa"/>
          <w:hideMark/>
        </w:tcPr>
        <w:p w14:paraId="68227E44" w14:textId="493ED142" w:rsidR="00A1789B" w:rsidRDefault="00A1789B"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E52E839" w14:textId="05C6E02C" w:rsidR="00A1789B" w:rsidRDefault="00A1789B"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A1789B" w:rsidRPr="00FF74F5" w:rsidRDefault="004B7F97">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8194"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2977" w:hanging="720"/>
      </w:pPr>
      <w:rPr>
        <w:rFonts w:hint="default"/>
      </w:rPr>
    </w:lvl>
    <w:lvl w:ilvl="1" w:tplc="080A0019" w:tentative="1">
      <w:start w:val="1"/>
      <w:numFmt w:val="lowerLetter"/>
      <w:lvlText w:val="%2."/>
      <w:lvlJc w:val="left"/>
      <w:pPr>
        <w:ind w:left="3337" w:hanging="360"/>
      </w:pPr>
    </w:lvl>
    <w:lvl w:ilvl="2" w:tplc="080A001B" w:tentative="1">
      <w:start w:val="1"/>
      <w:numFmt w:val="lowerRoman"/>
      <w:lvlText w:val="%3."/>
      <w:lvlJc w:val="right"/>
      <w:pPr>
        <w:ind w:left="4057" w:hanging="180"/>
      </w:pPr>
    </w:lvl>
    <w:lvl w:ilvl="3" w:tplc="080A000F" w:tentative="1">
      <w:start w:val="1"/>
      <w:numFmt w:val="decimal"/>
      <w:lvlText w:val="%4."/>
      <w:lvlJc w:val="left"/>
      <w:pPr>
        <w:ind w:left="4777" w:hanging="360"/>
      </w:pPr>
    </w:lvl>
    <w:lvl w:ilvl="4" w:tplc="080A0019" w:tentative="1">
      <w:start w:val="1"/>
      <w:numFmt w:val="lowerLetter"/>
      <w:lvlText w:val="%5."/>
      <w:lvlJc w:val="left"/>
      <w:pPr>
        <w:ind w:left="5497" w:hanging="360"/>
      </w:pPr>
    </w:lvl>
    <w:lvl w:ilvl="5" w:tplc="080A001B" w:tentative="1">
      <w:start w:val="1"/>
      <w:numFmt w:val="lowerRoman"/>
      <w:lvlText w:val="%6."/>
      <w:lvlJc w:val="right"/>
      <w:pPr>
        <w:ind w:left="6217" w:hanging="180"/>
      </w:pPr>
    </w:lvl>
    <w:lvl w:ilvl="6" w:tplc="080A000F" w:tentative="1">
      <w:start w:val="1"/>
      <w:numFmt w:val="decimal"/>
      <w:lvlText w:val="%7."/>
      <w:lvlJc w:val="left"/>
      <w:pPr>
        <w:ind w:left="6937" w:hanging="360"/>
      </w:pPr>
    </w:lvl>
    <w:lvl w:ilvl="7" w:tplc="080A0019" w:tentative="1">
      <w:start w:val="1"/>
      <w:numFmt w:val="lowerLetter"/>
      <w:lvlText w:val="%8."/>
      <w:lvlJc w:val="left"/>
      <w:pPr>
        <w:ind w:left="7657" w:hanging="360"/>
      </w:pPr>
    </w:lvl>
    <w:lvl w:ilvl="8" w:tplc="080A001B" w:tentative="1">
      <w:start w:val="1"/>
      <w:numFmt w:val="lowerRoman"/>
      <w:lvlText w:val="%9."/>
      <w:lvlJc w:val="right"/>
      <w:pPr>
        <w:ind w:left="8377" w:hanging="180"/>
      </w:p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F5728F2"/>
    <w:multiLevelType w:val="multilevel"/>
    <w:tmpl w:val="E6248A58"/>
    <w:lvl w:ilvl="0">
      <w:start w:val="2"/>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B86759"/>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B3518E"/>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D204BA"/>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C63F78"/>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CCC13DF"/>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F13D38"/>
    <w:multiLevelType w:val="hybridMultilevel"/>
    <w:tmpl w:val="C50E61C6"/>
    <w:lvl w:ilvl="0" w:tplc="580A000F">
      <w:start w:val="1"/>
      <w:numFmt w:val="decimal"/>
      <w:lvlText w:val="%1."/>
      <w:lvlJc w:val="left"/>
      <w:pPr>
        <w:ind w:left="720" w:hanging="360"/>
      </w:p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9"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D6157F"/>
    <w:multiLevelType w:val="hybridMultilevel"/>
    <w:tmpl w:val="A5AAE784"/>
    <w:lvl w:ilvl="0" w:tplc="0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2"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3" w15:restartNumberingAfterBreak="0">
    <w:nsid w:val="755221B7"/>
    <w:multiLevelType w:val="hybridMultilevel"/>
    <w:tmpl w:val="21AE934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2"/>
  </w:num>
  <w:num w:numId="2">
    <w:abstractNumId w:val="10"/>
  </w:num>
  <w:num w:numId="3">
    <w:abstractNumId w:val="27"/>
  </w:num>
  <w:num w:numId="4">
    <w:abstractNumId w:val="26"/>
  </w:num>
  <w:num w:numId="5">
    <w:abstractNumId w:val="37"/>
  </w:num>
  <w:num w:numId="6">
    <w:abstractNumId w:val="28"/>
  </w:num>
  <w:num w:numId="7">
    <w:abstractNumId w:val="21"/>
  </w:num>
  <w:num w:numId="8">
    <w:abstractNumId w:val="30"/>
  </w:num>
  <w:num w:numId="9">
    <w:abstractNumId w:val="20"/>
  </w:num>
  <w:num w:numId="10">
    <w:abstractNumId w:val="19"/>
  </w:num>
  <w:num w:numId="11">
    <w:abstractNumId w:val="0"/>
  </w:num>
  <w:num w:numId="12">
    <w:abstractNumId w:val="18"/>
  </w:num>
  <w:num w:numId="13">
    <w:abstractNumId w:val="13"/>
  </w:num>
  <w:num w:numId="14">
    <w:abstractNumId w:val="17"/>
  </w:num>
  <w:num w:numId="15">
    <w:abstractNumId w:val="36"/>
  </w:num>
  <w:num w:numId="16">
    <w:abstractNumId w:val="29"/>
  </w:num>
  <w:num w:numId="17">
    <w:abstractNumId w:val="5"/>
  </w:num>
  <w:num w:numId="18">
    <w:abstractNumId w:val="15"/>
  </w:num>
  <w:num w:numId="19">
    <w:abstractNumId w:val="8"/>
  </w:num>
  <w:num w:numId="20">
    <w:abstractNumId w:val="22"/>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4"/>
  </w:num>
  <w:num w:numId="24">
    <w:abstractNumId w:val="1"/>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9"/>
  </w:num>
  <w:num w:numId="28">
    <w:abstractNumId w:val="24"/>
  </w:num>
  <w:num w:numId="29">
    <w:abstractNumId w:val="16"/>
  </w:num>
  <w:num w:numId="30">
    <w:abstractNumId w:val="31"/>
  </w:num>
  <w:num w:numId="31">
    <w:abstractNumId w:val="33"/>
  </w:num>
  <w:num w:numId="32">
    <w:abstractNumId w:val="3"/>
  </w:num>
  <w:num w:numId="33">
    <w:abstractNumId w:val="25"/>
  </w:num>
  <w:num w:numId="34">
    <w:abstractNumId w:val="34"/>
  </w:num>
  <w:num w:numId="35">
    <w:abstractNumId w:val="35"/>
  </w:num>
  <w:num w:numId="36">
    <w:abstractNumId w:val="6"/>
  </w:num>
  <w:num w:numId="37">
    <w:abstractNumId w:val="7"/>
  </w:num>
  <w:num w:numId="38">
    <w:abstractNumId w:val="12"/>
  </w:num>
  <w:num w:numId="39">
    <w:abstractNumId w:val="11"/>
  </w:num>
  <w:num w:numId="40">
    <w:abstractNumId w:val="38"/>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051BC"/>
    <w:rsid w:val="000117D1"/>
    <w:rsid w:val="00013A05"/>
    <w:rsid w:val="00016BB6"/>
    <w:rsid w:val="00017B86"/>
    <w:rsid w:val="00020B6A"/>
    <w:rsid w:val="00026EB1"/>
    <w:rsid w:val="00041A17"/>
    <w:rsid w:val="0005033A"/>
    <w:rsid w:val="00050780"/>
    <w:rsid w:val="00055AB9"/>
    <w:rsid w:val="000A5A65"/>
    <w:rsid w:val="000B1582"/>
    <w:rsid w:val="000B36A9"/>
    <w:rsid w:val="000C4070"/>
    <w:rsid w:val="000C7DA1"/>
    <w:rsid w:val="000D006F"/>
    <w:rsid w:val="000D072C"/>
    <w:rsid w:val="000D4CB2"/>
    <w:rsid w:val="000D6FBA"/>
    <w:rsid w:val="000D7B51"/>
    <w:rsid w:val="000E269D"/>
    <w:rsid w:val="000E7C06"/>
    <w:rsid w:val="000F43D7"/>
    <w:rsid w:val="000F46D8"/>
    <w:rsid w:val="000F5CBE"/>
    <w:rsid w:val="000F6CA6"/>
    <w:rsid w:val="00117E65"/>
    <w:rsid w:val="00120096"/>
    <w:rsid w:val="0012374B"/>
    <w:rsid w:val="00123D11"/>
    <w:rsid w:val="00123ECE"/>
    <w:rsid w:val="00134DCA"/>
    <w:rsid w:val="00135F23"/>
    <w:rsid w:val="001364A8"/>
    <w:rsid w:val="0014089B"/>
    <w:rsid w:val="00140DDF"/>
    <w:rsid w:val="00141116"/>
    <w:rsid w:val="00143708"/>
    <w:rsid w:val="00143843"/>
    <w:rsid w:val="00145E75"/>
    <w:rsid w:val="0014624E"/>
    <w:rsid w:val="00146720"/>
    <w:rsid w:val="001479E7"/>
    <w:rsid w:val="00152971"/>
    <w:rsid w:val="001545AD"/>
    <w:rsid w:val="00154698"/>
    <w:rsid w:val="00154E6B"/>
    <w:rsid w:val="00155F3D"/>
    <w:rsid w:val="00157778"/>
    <w:rsid w:val="001615BA"/>
    <w:rsid w:val="001629FB"/>
    <w:rsid w:val="001679F1"/>
    <w:rsid w:val="001705F4"/>
    <w:rsid w:val="00174621"/>
    <w:rsid w:val="001770BD"/>
    <w:rsid w:val="00181245"/>
    <w:rsid w:val="00192CDA"/>
    <w:rsid w:val="00194E28"/>
    <w:rsid w:val="001A7973"/>
    <w:rsid w:val="001A7EEE"/>
    <w:rsid w:val="001B0A88"/>
    <w:rsid w:val="001B36E9"/>
    <w:rsid w:val="001B7694"/>
    <w:rsid w:val="001C0E3D"/>
    <w:rsid w:val="001C2774"/>
    <w:rsid w:val="001D40B1"/>
    <w:rsid w:val="001D6B18"/>
    <w:rsid w:val="001E111C"/>
    <w:rsid w:val="001E7A89"/>
    <w:rsid w:val="00215429"/>
    <w:rsid w:val="00226E72"/>
    <w:rsid w:val="00226EEE"/>
    <w:rsid w:val="002321C1"/>
    <w:rsid w:val="002349F8"/>
    <w:rsid w:val="00234D61"/>
    <w:rsid w:val="002379F2"/>
    <w:rsid w:val="002468A3"/>
    <w:rsid w:val="0025394E"/>
    <w:rsid w:val="00256703"/>
    <w:rsid w:val="0025795D"/>
    <w:rsid w:val="00265D78"/>
    <w:rsid w:val="00267078"/>
    <w:rsid w:val="00272D2A"/>
    <w:rsid w:val="0028416A"/>
    <w:rsid w:val="00286BF3"/>
    <w:rsid w:val="00293EFD"/>
    <w:rsid w:val="00293F6E"/>
    <w:rsid w:val="00295210"/>
    <w:rsid w:val="0029757B"/>
    <w:rsid w:val="002A6EFB"/>
    <w:rsid w:val="002A7856"/>
    <w:rsid w:val="002B1BB7"/>
    <w:rsid w:val="002B2253"/>
    <w:rsid w:val="002B2B95"/>
    <w:rsid w:val="002D0A06"/>
    <w:rsid w:val="002D1630"/>
    <w:rsid w:val="002D2D32"/>
    <w:rsid w:val="002D310B"/>
    <w:rsid w:val="002D66D5"/>
    <w:rsid w:val="002D7107"/>
    <w:rsid w:val="002D794C"/>
    <w:rsid w:val="002E2DFB"/>
    <w:rsid w:val="002F33A9"/>
    <w:rsid w:val="002F3631"/>
    <w:rsid w:val="002F5CA8"/>
    <w:rsid w:val="002F62E0"/>
    <w:rsid w:val="002F7BA4"/>
    <w:rsid w:val="00302D2F"/>
    <w:rsid w:val="00303385"/>
    <w:rsid w:val="0030415B"/>
    <w:rsid w:val="00306441"/>
    <w:rsid w:val="003073EB"/>
    <w:rsid w:val="00311AA7"/>
    <w:rsid w:val="0032099F"/>
    <w:rsid w:val="00322DC7"/>
    <w:rsid w:val="003242C7"/>
    <w:rsid w:val="003313D8"/>
    <w:rsid w:val="00344F6E"/>
    <w:rsid w:val="00346625"/>
    <w:rsid w:val="00351D4E"/>
    <w:rsid w:val="00354175"/>
    <w:rsid w:val="00354DDE"/>
    <w:rsid w:val="003559E1"/>
    <w:rsid w:val="00360BBA"/>
    <w:rsid w:val="00362E23"/>
    <w:rsid w:val="003708E1"/>
    <w:rsid w:val="003756A5"/>
    <w:rsid w:val="00382978"/>
    <w:rsid w:val="00384CF0"/>
    <w:rsid w:val="00386844"/>
    <w:rsid w:val="003A1A28"/>
    <w:rsid w:val="003A5AE4"/>
    <w:rsid w:val="003B38F1"/>
    <w:rsid w:val="003B3DD4"/>
    <w:rsid w:val="003B6A9D"/>
    <w:rsid w:val="003C0538"/>
    <w:rsid w:val="003C0835"/>
    <w:rsid w:val="003C0CD8"/>
    <w:rsid w:val="003C49D6"/>
    <w:rsid w:val="003D002D"/>
    <w:rsid w:val="003D0754"/>
    <w:rsid w:val="003D6643"/>
    <w:rsid w:val="003F3CC8"/>
    <w:rsid w:val="003F66C2"/>
    <w:rsid w:val="003F7CE8"/>
    <w:rsid w:val="004041CE"/>
    <w:rsid w:val="0040778F"/>
    <w:rsid w:val="0041558F"/>
    <w:rsid w:val="00416CE7"/>
    <w:rsid w:val="004204BB"/>
    <w:rsid w:val="0042060D"/>
    <w:rsid w:val="00420D92"/>
    <w:rsid w:val="004213E0"/>
    <w:rsid w:val="004302BF"/>
    <w:rsid w:val="004308D7"/>
    <w:rsid w:val="00431689"/>
    <w:rsid w:val="00434741"/>
    <w:rsid w:val="00437943"/>
    <w:rsid w:val="0044308F"/>
    <w:rsid w:val="0044703B"/>
    <w:rsid w:val="00450A1F"/>
    <w:rsid w:val="0045589A"/>
    <w:rsid w:val="004558D1"/>
    <w:rsid w:val="00457A19"/>
    <w:rsid w:val="00460121"/>
    <w:rsid w:val="00461FBD"/>
    <w:rsid w:val="00467861"/>
    <w:rsid w:val="0047331F"/>
    <w:rsid w:val="00473A6A"/>
    <w:rsid w:val="00475335"/>
    <w:rsid w:val="00477598"/>
    <w:rsid w:val="004805B8"/>
    <w:rsid w:val="00480FEA"/>
    <w:rsid w:val="004838E7"/>
    <w:rsid w:val="00487E32"/>
    <w:rsid w:val="00490AAB"/>
    <w:rsid w:val="004A2087"/>
    <w:rsid w:val="004A2EA2"/>
    <w:rsid w:val="004A451E"/>
    <w:rsid w:val="004B2123"/>
    <w:rsid w:val="004B3A7C"/>
    <w:rsid w:val="004B6B78"/>
    <w:rsid w:val="004B7F97"/>
    <w:rsid w:val="004C191E"/>
    <w:rsid w:val="004D1CAA"/>
    <w:rsid w:val="004D498F"/>
    <w:rsid w:val="004D55BA"/>
    <w:rsid w:val="004E3064"/>
    <w:rsid w:val="004E7A5E"/>
    <w:rsid w:val="004F3954"/>
    <w:rsid w:val="004F643D"/>
    <w:rsid w:val="004F77EA"/>
    <w:rsid w:val="005035F7"/>
    <w:rsid w:val="0050427F"/>
    <w:rsid w:val="005107A4"/>
    <w:rsid w:val="005151C4"/>
    <w:rsid w:val="00517C9B"/>
    <w:rsid w:val="005219ED"/>
    <w:rsid w:val="00525C26"/>
    <w:rsid w:val="00526EC4"/>
    <w:rsid w:val="0053007F"/>
    <w:rsid w:val="005414FD"/>
    <w:rsid w:val="00542301"/>
    <w:rsid w:val="00544ADD"/>
    <w:rsid w:val="0055620B"/>
    <w:rsid w:val="00557B3B"/>
    <w:rsid w:val="00564DB2"/>
    <w:rsid w:val="005733EB"/>
    <w:rsid w:val="00573B4F"/>
    <w:rsid w:val="00574BF4"/>
    <w:rsid w:val="0058088A"/>
    <w:rsid w:val="00585BF1"/>
    <w:rsid w:val="005874D3"/>
    <w:rsid w:val="00594FEE"/>
    <w:rsid w:val="00597C13"/>
    <w:rsid w:val="005A14A4"/>
    <w:rsid w:val="005B0651"/>
    <w:rsid w:val="005B201D"/>
    <w:rsid w:val="005B2CC4"/>
    <w:rsid w:val="005B4D50"/>
    <w:rsid w:val="005B5976"/>
    <w:rsid w:val="005B7C1F"/>
    <w:rsid w:val="005C3D98"/>
    <w:rsid w:val="005E1C1B"/>
    <w:rsid w:val="005E50F1"/>
    <w:rsid w:val="005F4AAF"/>
    <w:rsid w:val="006002BC"/>
    <w:rsid w:val="006004A4"/>
    <w:rsid w:val="00601482"/>
    <w:rsid w:val="00601557"/>
    <w:rsid w:val="006054E7"/>
    <w:rsid w:val="00606E07"/>
    <w:rsid w:val="00620A1D"/>
    <w:rsid w:val="00622C8D"/>
    <w:rsid w:val="0062301B"/>
    <w:rsid w:val="00627C77"/>
    <w:rsid w:val="006301EC"/>
    <w:rsid w:val="006308F7"/>
    <w:rsid w:val="00630FBE"/>
    <w:rsid w:val="00633AB9"/>
    <w:rsid w:val="006375BF"/>
    <w:rsid w:val="00640746"/>
    <w:rsid w:val="00642DC5"/>
    <w:rsid w:val="00646183"/>
    <w:rsid w:val="00646421"/>
    <w:rsid w:val="00646635"/>
    <w:rsid w:val="00654C45"/>
    <w:rsid w:val="00656B46"/>
    <w:rsid w:val="00657723"/>
    <w:rsid w:val="00662B52"/>
    <w:rsid w:val="00666716"/>
    <w:rsid w:val="00666B5B"/>
    <w:rsid w:val="00674D6A"/>
    <w:rsid w:val="0067790D"/>
    <w:rsid w:val="006802F0"/>
    <w:rsid w:val="00687016"/>
    <w:rsid w:val="00690103"/>
    <w:rsid w:val="006A2320"/>
    <w:rsid w:val="006A64E6"/>
    <w:rsid w:val="006A66EE"/>
    <w:rsid w:val="006C2453"/>
    <w:rsid w:val="006D364F"/>
    <w:rsid w:val="006D566D"/>
    <w:rsid w:val="006E1F36"/>
    <w:rsid w:val="006E6DD9"/>
    <w:rsid w:val="006F612C"/>
    <w:rsid w:val="007017C7"/>
    <w:rsid w:val="0070231E"/>
    <w:rsid w:val="00703D66"/>
    <w:rsid w:val="00706E31"/>
    <w:rsid w:val="00722BF3"/>
    <w:rsid w:val="00725027"/>
    <w:rsid w:val="007250E5"/>
    <w:rsid w:val="00725339"/>
    <w:rsid w:val="00727C75"/>
    <w:rsid w:val="0073045F"/>
    <w:rsid w:val="00730A9F"/>
    <w:rsid w:val="007340F0"/>
    <w:rsid w:val="0073583C"/>
    <w:rsid w:val="007358E0"/>
    <w:rsid w:val="00742B13"/>
    <w:rsid w:val="0074301E"/>
    <w:rsid w:val="00746E27"/>
    <w:rsid w:val="007476C5"/>
    <w:rsid w:val="0075184E"/>
    <w:rsid w:val="00751C25"/>
    <w:rsid w:val="0075245B"/>
    <w:rsid w:val="00755A9B"/>
    <w:rsid w:val="00757DBC"/>
    <w:rsid w:val="00760FCC"/>
    <w:rsid w:val="0076305A"/>
    <w:rsid w:val="0076744D"/>
    <w:rsid w:val="0076759C"/>
    <w:rsid w:val="0078004C"/>
    <w:rsid w:val="00783FD2"/>
    <w:rsid w:val="00793527"/>
    <w:rsid w:val="007B1512"/>
    <w:rsid w:val="007C0315"/>
    <w:rsid w:val="007C07B0"/>
    <w:rsid w:val="007C4C2E"/>
    <w:rsid w:val="007D0A9E"/>
    <w:rsid w:val="007D7483"/>
    <w:rsid w:val="007E1970"/>
    <w:rsid w:val="007E47E1"/>
    <w:rsid w:val="007F2A5E"/>
    <w:rsid w:val="008016AF"/>
    <w:rsid w:val="00803FC8"/>
    <w:rsid w:val="008058B1"/>
    <w:rsid w:val="00805DE1"/>
    <w:rsid w:val="00806692"/>
    <w:rsid w:val="008067B5"/>
    <w:rsid w:val="0080743D"/>
    <w:rsid w:val="00812043"/>
    <w:rsid w:val="00814736"/>
    <w:rsid w:val="0081573E"/>
    <w:rsid w:val="00816560"/>
    <w:rsid w:val="008171C2"/>
    <w:rsid w:val="00817C1C"/>
    <w:rsid w:val="00820DE3"/>
    <w:rsid w:val="00827428"/>
    <w:rsid w:val="00827C8B"/>
    <w:rsid w:val="0083125A"/>
    <w:rsid w:val="0083604D"/>
    <w:rsid w:val="00841CCD"/>
    <w:rsid w:val="0084347C"/>
    <w:rsid w:val="00847043"/>
    <w:rsid w:val="00855E9B"/>
    <w:rsid w:val="00871E5C"/>
    <w:rsid w:val="008740B7"/>
    <w:rsid w:val="008746A2"/>
    <w:rsid w:val="0087697C"/>
    <w:rsid w:val="00877448"/>
    <w:rsid w:val="00881E67"/>
    <w:rsid w:val="00882B8D"/>
    <w:rsid w:val="008852D8"/>
    <w:rsid w:val="00893D32"/>
    <w:rsid w:val="008942E1"/>
    <w:rsid w:val="008A38A0"/>
    <w:rsid w:val="008A42CC"/>
    <w:rsid w:val="008B1CE5"/>
    <w:rsid w:val="008B22AA"/>
    <w:rsid w:val="008B2EF8"/>
    <w:rsid w:val="008B5C47"/>
    <w:rsid w:val="008B7EC0"/>
    <w:rsid w:val="008C25D5"/>
    <w:rsid w:val="008C5F81"/>
    <w:rsid w:val="008D6D96"/>
    <w:rsid w:val="008D7CE1"/>
    <w:rsid w:val="008D7CEE"/>
    <w:rsid w:val="008E40A8"/>
    <w:rsid w:val="008E5AAE"/>
    <w:rsid w:val="008E5D5B"/>
    <w:rsid w:val="008F2868"/>
    <w:rsid w:val="008F4C6F"/>
    <w:rsid w:val="00902C13"/>
    <w:rsid w:val="009050DE"/>
    <w:rsid w:val="00905A21"/>
    <w:rsid w:val="009118E2"/>
    <w:rsid w:val="009126FE"/>
    <w:rsid w:val="00912A21"/>
    <w:rsid w:val="0091562A"/>
    <w:rsid w:val="00916EEF"/>
    <w:rsid w:val="00917CAA"/>
    <w:rsid w:val="009232E7"/>
    <w:rsid w:val="00925243"/>
    <w:rsid w:val="00926051"/>
    <w:rsid w:val="0092699F"/>
    <w:rsid w:val="00940A28"/>
    <w:rsid w:val="00943148"/>
    <w:rsid w:val="009440E4"/>
    <w:rsid w:val="00950110"/>
    <w:rsid w:val="00951B8F"/>
    <w:rsid w:val="0095372B"/>
    <w:rsid w:val="0096145B"/>
    <w:rsid w:val="00970051"/>
    <w:rsid w:val="00970E3E"/>
    <w:rsid w:val="00972636"/>
    <w:rsid w:val="00993420"/>
    <w:rsid w:val="00993A72"/>
    <w:rsid w:val="00995F88"/>
    <w:rsid w:val="00996492"/>
    <w:rsid w:val="009A00AB"/>
    <w:rsid w:val="009A02FC"/>
    <w:rsid w:val="009A3EDE"/>
    <w:rsid w:val="009A58C5"/>
    <w:rsid w:val="009B26E5"/>
    <w:rsid w:val="009C304A"/>
    <w:rsid w:val="009C30F5"/>
    <w:rsid w:val="009C3C39"/>
    <w:rsid w:val="009C717B"/>
    <w:rsid w:val="009D1003"/>
    <w:rsid w:val="009D5B53"/>
    <w:rsid w:val="009D62BD"/>
    <w:rsid w:val="009D7D7B"/>
    <w:rsid w:val="009E1DDC"/>
    <w:rsid w:val="009E205A"/>
    <w:rsid w:val="009E6C93"/>
    <w:rsid w:val="009E71C1"/>
    <w:rsid w:val="009F3DA1"/>
    <w:rsid w:val="009F42F3"/>
    <w:rsid w:val="009F46A9"/>
    <w:rsid w:val="009F47DC"/>
    <w:rsid w:val="009F74E7"/>
    <w:rsid w:val="00A008B6"/>
    <w:rsid w:val="00A01730"/>
    <w:rsid w:val="00A01C97"/>
    <w:rsid w:val="00A10127"/>
    <w:rsid w:val="00A12134"/>
    <w:rsid w:val="00A14C42"/>
    <w:rsid w:val="00A1656C"/>
    <w:rsid w:val="00A1684F"/>
    <w:rsid w:val="00A16B84"/>
    <w:rsid w:val="00A1789B"/>
    <w:rsid w:val="00A17DC9"/>
    <w:rsid w:val="00A27E33"/>
    <w:rsid w:val="00A31722"/>
    <w:rsid w:val="00A35B6F"/>
    <w:rsid w:val="00A37185"/>
    <w:rsid w:val="00A41464"/>
    <w:rsid w:val="00A45E2B"/>
    <w:rsid w:val="00A47E40"/>
    <w:rsid w:val="00A51186"/>
    <w:rsid w:val="00A54243"/>
    <w:rsid w:val="00A56017"/>
    <w:rsid w:val="00A56F06"/>
    <w:rsid w:val="00A573AC"/>
    <w:rsid w:val="00A57715"/>
    <w:rsid w:val="00A57ED7"/>
    <w:rsid w:val="00A618C1"/>
    <w:rsid w:val="00A7407A"/>
    <w:rsid w:val="00A74EA8"/>
    <w:rsid w:val="00A752BF"/>
    <w:rsid w:val="00A76C35"/>
    <w:rsid w:val="00A839B2"/>
    <w:rsid w:val="00A8418B"/>
    <w:rsid w:val="00A864B6"/>
    <w:rsid w:val="00A87485"/>
    <w:rsid w:val="00A93170"/>
    <w:rsid w:val="00AA0796"/>
    <w:rsid w:val="00AA2D91"/>
    <w:rsid w:val="00AA4F99"/>
    <w:rsid w:val="00AB0C41"/>
    <w:rsid w:val="00AB0F1D"/>
    <w:rsid w:val="00AB1B2E"/>
    <w:rsid w:val="00AB2C4C"/>
    <w:rsid w:val="00AB76DF"/>
    <w:rsid w:val="00AC1823"/>
    <w:rsid w:val="00AC3F77"/>
    <w:rsid w:val="00AC4340"/>
    <w:rsid w:val="00AE478F"/>
    <w:rsid w:val="00AE5F6D"/>
    <w:rsid w:val="00AE61AD"/>
    <w:rsid w:val="00AF074D"/>
    <w:rsid w:val="00AF1B80"/>
    <w:rsid w:val="00B0487B"/>
    <w:rsid w:val="00B12105"/>
    <w:rsid w:val="00B16194"/>
    <w:rsid w:val="00B177DF"/>
    <w:rsid w:val="00B21190"/>
    <w:rsid w:val="00B235E2"/>
    <w:rsid w:val="00B26EBF"/>
    <w:rsid w:val="00B32668"/>
    <w:rsid w:val="00B35972"/>
    <w:rsid w:val="00B42E2D"/>
    <w:rsid w:val="00B453B2"/>
    <w:rsid w:val="00B468C8"/>
    <w:rsid w:val="00B47551"/>
    <w:rsid w:val="00B506F8"/>
    <w:rsid w:val="00B52B1E"/>
    <w:rsid w:val="00B52E68"/>
    <w:rsid w:val="00B53702"/>
    <w:rsid w:val="00B57B32"/>
    <w:rsid w:val="00B61E37"/>
    <w:rsid w:val="00B66344"/>
    <w:rsid w:val="00B72016"/>
    <w:rsid w:val="00B727AB"/>
    <w:rsid w:val="00B73FCF"/>
    <w:rsid w:val="00B75105"/>
    <w:rsid w:val="00B75B02"/>
    <w:rsid w:val="00B9730E"/>
    <w:rsid w:val="00BA06F7"/>
    <w:rsid w:val="00BB0886"/>
    <w:rsid w:val="00BB0BEB"/>
    <w:rsid w:val="00BB1A6E"/>
    <w:rsid w:val="00BB2EF0"/>
    <w:rsid w:val="00BB4154"/>
    <w:rsid w:val="00BB7570"/>
    <w:rsid w:val="00BB778C"/>
    <w:rsid w:val="00BB796F"/>
    <w:rsid w:val="00BC73E3"/>
    <w:rsid w:val="00BD1BFE"/>
    <w:rsid w:val="00BD28E3"/>
    <w:rsid w:val="00BD34CA"/>
    <w:rsid w:val="00BD6588"/>
    <w:rsid w:val="00BE3B14"/>
    <w:rsid w:val="00BF1FC0"/>
    <w:rsid w:val="00BF390A"/>
    <w:rsid w:val="00C00060"/>
    <w:rsid w:val="00C0064B"/>
    <w:rsid w:val="00C06C9A"/>
    <w:rsid w:val="00C07D77"/>
    <w:rsid w:val="00C156B4"/>
    <w:rsid w:val="00C20508"/>
    <w:rsid w:val="00C26FE0"/>
    <w:rsid w:val="00C31533"/>
    <w:rsid w:val="00C31842"/>
    <w:rsid w:val="00C34327"/>
    <w:rsid w:val="00C42C80"/>
    <w:rsid w:val="00C44875"/>
    <w:rsid w:val="00C526F3"/>
    <w:rsid w:val="00C531E1"/>
    <w:rsid w:val="00C557D7"/>
    <w:rsid w:val="00C57CB5"/>
    <w:rsid w:val="00C61705"/>
    <w:rsid w:val="00C6304A"/>
    <w:rsid w:val="00C6788F"/>
    <w:rsid w:val="00C77741"/>
    <w:rsid w:val="00C812E3"/>
    <w:rsid w:val="00C81700"/>
    <w:rsid w:val="00C82261"/>
    <w:rsid w:val="00C848BA"/>
    <w:rsid w:val="00C87CEB"/>
    <w:rsid w:val="00C90E54"/>
    <w:rsid w:val="00C92FAC"/>
    <w:rsid w:val="00C93295"/>
    <w:rsid w:val="00C94A1D"/>
    <w:rsid w:val="00C94B65"/>
    <w:rsid w:val="00CA261F"/>
    <w:rsid w:val="00CA2B5E"/>
    <w:rsid w:val="00CA3D77"/>
    <w:rsid w:val="00CB1908"/>
    <w:rsid w:val="00CB298F"/>
    <w:rsid w:val="00CB4146"/>
    <w:rsid w:val="00CB5255"/>
    <w:rsid w:val="00CB7DC4"/>
    <w:rsid w:val="00CC279E"/>
    <w:rsid w:val="00CC416B"/>
    <w:rsid w:val="00CC5DBE"/>
    <w:rsid w:val="00CC6F3C"/>
    <w:rsid w:val="00CD0423"/>
    <w:rsid w:val="00CD51C8"/>
    <w:rsid w:val="00CE02B6"/>
    <w:rsid w:val="00CE4919"/>
    <w:rsid w:val="00CE7764"/>
    <w:rsid w:val="00CF70A0"/>
    <w:rsid w:val="00CF74A7"/>
    <w:rsid w:val="00D0788F"/>
    <w:rsid w:val="00D10308"/>
    <w:rsid w:val="00D106BD"/>
    <w:rsid w:val="00D10F02"/>
    <w:rsid w:val="00D20C1D"/>
    <w:rsid w:val="00D21C12"/>
    <w:rsid w:val="00D25134"/>
    <w:rsid w:val="00D27E5B"/>
    <w:rsid w:val="00D34057"/>
    <w:rsid w:val="00D35EAB"/>
    <w:rsid w:val="00D36682"/>
    <w:rsid w:val="00D42D55"/>
    <w:rsid w:val="00D52625"/>
    <w:rsid w:val="00D536F1"/>
    <w:rsid w:val="00D53DDC"/>
    <w:rsid w:val="00D623CE"/>
    <w:rsid w:val="00D64AF1"/>
    <w:rsid w:val="00D67A0D"/>
    <w:rsid w:val="00D67BEC"/>
    <w:rsid w:val="00D74B7C"/>
    <w:rsid w:val="00D800F2"/>
    <w:rsid w:val="00D93767"/>
    <w:rsid w:val="00D95458"/>
    <w:rsid w:val="00D96EF8"/>
    <w:rsid w:val="00DA323F"/>
    <w:rsid w:val="00DA43AD"/>
    <w:rsid w:val="00DC1136"/>
    <w:rsid w:val="00DC357D"/>
    <w:rsid w:val="00DD13E2"/>
    <w:rsid w:val="00DD3491"/>
    <w:rsid w:val="00DD6010"/>
    <w:rsid w:val="00DD67F5"/>
    <w:rsid w:val="00DD7C88"/>
    <w:rsid w:val="00DE2F9E"/>
    <w:rsid w:val="00E00254"/>
    <w:rsid w:val="00E017CE"/>
    <w:rsid w:val="00E01F39"/>
    <w:rsid w:val="00E024BE"/>
    <w:rsid w:val="00E02FE0"/>
    <w:rsid w:val="00E106B3"/>
    <w:rsid w:val="00E127E6"/>
    <w:rsid w:val="00E131A8"/>
    <w:rsid w:val="00E13557"/>
    <w:rsid w:val="00E1740E"/>
    <w:rsid w:val="00E213F7"/>
    <w:rsid w:val="00E2233C"/>
    <w:rsid w:val="00E2616D"/>
    <w:rsid w:val="00E26437"/>
    <w:rsid w:val="00E27B09"/>
    <w:rsid w:val="00E30896"/>
    <w:rsid w:val="00E31501"/>
    <w:rsid w:val="00E3262B"/>
    <w:rsid w:val="00E354EB"/>
    <w:rsid w:val="00E36016"/>
    <w:rsid w:val="00E41748"/>
    <w:rsid w:val="00E43997"/>
    <w:rsid w:val="00E44452"/>
    <w:rsid w:val="00E45777"/>
    <w:rsid w:val="00E53540"/>
    <w:rsid w:val="00E53C06"/>
    <w:rsid w:val="00E73C81"/>
    <w:rsid w:val="00E746BE"/>
    <w:rsid w:val="00E82F11"/>
    <w:rsid w:val="00E91313"/>
    <w:rsid w:val="00E91EE4"/>
    <w:rsid w:val="00E9595C"/>
    <w:rsid w:val="00EA16D9"/>
    <w:rsid w:val="00EA218A"/>
    <w:rsid w:val="00EA3297"/>
    <w:rsid w:val="00EA3EE4"/>
    <w:rsid w:val="00EA53C7"/>
    <w:rsid w:val="00EA6CEA"/>
    <w:rsid w:val="00EB1226"/>
    <w:rsid w:val="00EB231C"/>
    <w:rsid w:val="00EB5A3A"/>
    <w:rsid w:val="00EC2430"/>
    <w:rsid w:val="00EC61B4"/>
    <w:rsid w:val="00ED224E"/>
    <w:rsid w:val="00ED27AB"/>
    <w:rsid w:val="00ED33BB"/>
    <w:rsid w:val="00ED5CA3"/>
    <w:rsid w:val="00ED660D"/>
    <w:rsid w:val="00ED6C96"/>
    <w:rsid w:val="00ED72E2"/>
    <w:rsid w:val="00EE5D6D"/>
    <w:rsid w:val="00EF3C28"/>
    <w:rsid w:val="00EF6999"/>
    <w:rsid w:val="00EF738F"/>
    <w:rsid w:val="00EF75F7"/>
    <w:rsid w:val="00F01DC1"/>
    <w:rsid w:val="00F06299"/>
    <w:rsid w:val="00F11AD3"/>
    <w:rsid w:val="00F1409B"/>
    <w:rsid w:val="00F16EF8"/>
    <w:rsid w:val="00F20A68"/>
    <w:rsid w:val="00F21527"/>
    <w:rsid w:val="00F23C36"/>
    <w:rsid w:val="00F34ABD"/>
    <w:rsid w:val="00F3632E"/>
    <w:rsid w:val="00F36BA8"/>
    <w:rsid w:val="00F41928"/>
    <w:rsid w:val="00F457C8"/>
    <w:rsid w:val="00F46230"/>
    <w:rsid w:val="00F50059"/>
    <w:rsid w:val="00F57746"/>
    <w:rsid w:val="00F60ECB"/>
    <w:rsid w:val="00F735E8"/>
    <w:rsid w:val="00F75B1E"/>
    <w:rsid w:val="00F912B7"/>
    <w:rsid w:val="00F91528"/>
    <w:rsid w:val="00F96E94"/>
    <w:rsid w:val="00FA0539"/>
    <w:rsid w:val="00FA4896"/>
    <w:rsid w:val="00FA751D"/>
    <w:rsid w:val="00FB3270"/>
    <w:rsid w:val="00FB40BC"/>
    <w:rsid w:val="00FC28CC"/>
    <w:rsid w:val="00FC3BBC"/>
    <w:rsid w:val="00FC4B95"/>
    <w:rsid w:val="00FD1200"/>
    <w:rsid w:val="00FD7CA5"/>
    <w:rsid w:val="00FE23C7"/>
    <w:rsid w:val="00FE343A"/>
    <w:rsid w:val="00FE459F"/>
    <w:rsid w:val="00FE5B53"/>
    <w:rsid w:val="00FF14FE"/>
    <w:rsid w:val="00FF39C1"/>
    <w:rsid w:val="00FF6924"/>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25A"/>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161816341">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235895814">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666516215">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0536395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1862475770">
      <w:bodyDiv w:val="1"/>
      <w:marLeft w:val="0"/>
      <w:marRight w:val="0"/>
      <w:marTop w:val="0"/>
      <w:marBottom w:val="0"/>
      <w:divBdr>
        <w:top w:val="none" w:sz="0" w:space="0" w:color="auto"/>
        <w:left w:val="none" w:sz="0" w:space="0" w:color="auto"/>
        <w:bottom w:val="none" w:sz="0" w:space="0" w:color="auto"/>
        <w:right w:val="none" w:sz="0" w:space="0" w:color="auto"/>
      </w:divBdr>
    </w:div>
    <w:div w:id="2079282641">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D5A4B-48D9-4621-B0FC-A35E46C66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49</Pages>
  <Words>12636</Words>
  <Characters>69502</Characters>
  <Application>Microsoft Office Word</Application>
  <DocSecurity>0</DocSecurity>
  <Lines>579</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19</cp:revision>
  <cp:lastPrinted>2018-04-05T14:31:00Z</cp:lastPrinted>
  <dcterms:created xsi:type="dcterms:W3CDTF">2022-08-25T21:07:00Z</dcterms:created>
  <dcterms:modified xsi:type="dcterms:W3CDTF">2022-10-10T01:30:00Z</dcterms:modified>
</cp:coreProperties>
</file>