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00E10D0E" w:rsidR="00D13848" w:rsidRPr="001B7FE7" w:rsidRDefault="00AC3C64" w:rsidP="007C6C5D">
      <w:pPr>
        <w:spacing w:line="360" w:lineRule="auto"/>
        <w:jc w:val="both"/>
        <w:rPr>
          <w:rFonts w:ascii="Palatino Linotype" w:hAnsi="Palatino Linotype" w:cs="Arial"/>
        </w:rPr>
      </w:pPr>
      <w:r w:rsidRPr="001B7FE7">
        <w:rPr>
          <w:rFonts w:ascii="Palatino Linotype" w:hAnsi="Palatino Linotype"/>
        </w:rPr>
        <w:t xml:space="preserve">Resolución del Pleno del Instituto de Transparencia, Acceso a la Información Pública y Protección de Datos Personales del Estado de </w:t>
      </w:r>
      <w:r w:rsidR="00A2556A" w:rsidRPr="001B7FE7">
        <w:rPr>
          <w:rFonts w:ascii="Palatino Linotype" w:hAnsi="Palatino Linotype"/>
        </w:rPr>
        <w:t>México</w:t>
      </w:r>
      <w:r w:rsidRPr="001B7FE7">
        <w:rPr>
          <w:rFonts w:ascii="Palatino Linotype" w:hAnsi="Palatino Linotype"/>
        </w:rPr>
        <w:t xml:space="preserve"> y Municipios, </w:t>
      </w:r>
      <w:r w:rsidRPr="001B7FE7">
        <w:rPr>
          <w:rFonts w:ascii="Palatino Linotype" w:eastAsia="Calibri" w:hAnsi="Palatino Linotype" w:cs="Arial"/>
        </w:rPr>
        <w:t>con domicilio en Metepec, Estado de México,</w:t>
      </w:r>
      <w:r w:rsidRPr="001B7FE7">
        <w:rPr>
          <w:rFonts w:ascii="Palatino Linotype" w:hAnsi="Palatino Linotype"/>
        </w:rPr>
        <w:t xml:space="preserve"> de fecha</w:t>
      </w:r>
      <w:r w:rsidR="00D16661" w:rsidRPr="001B7FE7">
        <w:rPr>
          <w:rStyle w:val="apple-converted-space"/>
          <w:rFonts w:ascii="Palatino Linotype" w:hAnsi="Palatino Linotype" w:cs="Arial"/>
        </w:rPr>
        <w:t xml:space="preserve"> </w:t>
      </w:r>
      <w:r w:rsidR="00807958" w:rsidRPr="001B7FE7">
        <w:rPr>
          <w:rStyle w:val="apple-converted-space"/>
          <w:rFonts w:ascii="Palatino Linotype" w:hAnsi="Palatino Linotype" w:cs="Arial"/>
        </w:rPr>
        <w:t xml:space="preserve">doce </w:t>
      </w:r>
      <w:r w:rsidR="005D6B26" w:rsidRPr="001B7FE7">
        <w:rPr>
          <w:rStyle w:val="apple-converted-space"/>
          <w:rFonts w:ascii="Palatino Linotype" w:hAnsi="Palatino Linotype" w:cs="Arial"/>
        </w:rPr>
        <w:t>de octubre</w:t>
      </w:r>
      <w:r w:rsidR="003823C8" w:rsidRPr="001B7FE7">
        <w:rPr>
          <w:rStyle w:val="apple-converted-space"/>
          <w:rFonts w:ascii="Palatino Linotype" w:hAnsi="Palatino Linotype" w:cs="Arial"/>
        </w:rPr>
        <w:t xml:space="preserve"> </w:t>
      </w:r>
      <w:r w:rsidR="00F22875" w:rsidRPr="001B7FE7">
        <w:rPr>
          <w:rStyle w:val="normaltextrun"/>
          <w:rFonts w:ascii="Palatino Linotype" w:hAnsi="Palatino Linotype" w:cs="Arial"/>
        </w:rPr>
        <w:t>de</w:t>
      </w:r>
      <w:r w:rsidR="00652515" w:rsidRPr="001B7FE7">
        <w:rPr>
          <w:rStyle w:val="normaltextrun"/>
          <w:rFonts w:ascii="Palatino Linotype" w:hAnsi="Palatino Linotype" w:cs="Arial"/>
        </w:rPr>
        <w:t xml:space="preserve"> dos mil veintidós</w:t>
      </w:r>
      <w:r w:rsidRPr="001B7FE7">
        <w:rPr>
          <w:rStyle w:val="normaltextrun"/>
          <w:rFonts w:ascii="Palatino Linotype" w:hAnsi="Palatino Linotype" w:cs="Arial"/>
        </w:rPr>
        <w:t>.</w:t>
      </w:r>
      <w:r w:rsidR="00FA6E88" w:rsidRPr="001B7FE7">
        <w:rPr>
          <w:rStyle w:val="normaltextrun"/>
          <w:rFonts w:ascii="Palatino Linotype" w:hAnsi="Palatino Linotype" w:cs="Arial"/>
        </w:rPr>
        <w:t xml:space="preserve"> </w:t>
      </w:r>
    </w:p>
    <w:p w14:paraId="4B38DD1E" w14:textId="77777777" w:rsidR="00D13848" w:rsidRPr="001B7FE7" w:rsidRDefault="00D13848" w:rsidP="007C6C5D">
      <w:pPr>
        <w:spacing w:line="360" w:lineRule="auto"/>
        <w:jc w:val="both"/>
        <w:rPr>
          <w:rFonts w:ascii="Palatino Linotype" w:hAnsi="Palatino Linotype" w:cs="Arial"/>
        </w:rPr>
      </w:pPr>
    </w:p>
    <w:p w14:paraId="716F1237" w14:textId="7811A556" w:rsidR="007C6C5D" w:rsidRPr="001B7FE7" w:rsidRDefault="00AC3C64" w:rsidP="007C6C5D">
      <w:pPr>
        <w:spacing w:line="360" w:lineRule="auto"/>
        <w:jc w:val="both"/>
        <w:rPr>
          <w:rFonts w:ascii="Palatino Linotype" w:hAnsi="Palatino Linotype" w:cs="Arial"/>
        </w:rPr>
      </w:pPr>
      <w:r w:rsidRPr="001B7FE7">
        <w:rPr>
          <w:rFonts w:ascii="Palatino Linotype" w:hAnsi="Palatino Linotype" w:cs="Arial"/>
          <w:b/>
        </w:rPr>
        <w:t>Visto</w:t>
      </w:r>
      <w:r w:rsidRPr="001B7FE7">
        <w:rPr>
          <w:rFonts w:ascii="Palatino Linotype" w:hAnsi="Palatino Linotype" w:cs="Arial"/>
        </w:rPr>
        <w:t xml:space="preserve"> el expediente relativo al recurso de revisión </w:t>
      </w:r>
      <w:r w:rsidR="00D16661" w:rsidRPr="001B7FE7">
        <w:rPr>
          <w:rFonts w:ascii="Palatino Linotype" w:hAnsi="Palatino Linotype" w:cs="Arial"/>
          <w:b/>
          <w:bCs/>
        </w:rPr>
        <w:t>0</w:t>
      </w:r>
      <w:r w:rsidR="00807958" w:rsidRPr="001B7FE7">
        <w:rPr>
          <w:rFonts w:ascii="Palatino Linotype" w:hAnsi="Palatino Linotype" w:cs="Arial"/>
          <w:b/>
          <w:bCs/>
        </w:rPr>
        <w:t>8804</w:t>
      </w:r>
      <w:r w:rsidR="006A3CB6" w:rsidRPr="001B7FE7">
        <w:rPr>
          <w:rFonts w:ascii="Palatino Linotype" w:hAnsi="Palatino Linotype" w:cs="Arial"/>
          <w:b/>
          <w:bCs/>
        </w:rPr>
        <w:t>/INFOEM/IP/RR/202</w:t>
      </w:r>
      <w:r w:rsidR="00D16661" w:rsidRPr="001B7FE7">
        <w:rPr>
          <w:rFonts w:ascii="Palatino Linotype" w:hAnsi="Palatino Linotype" w:cs="Arial"/>
          <w:b/>
          <w:bCs/>
        </w:rPr>
        <w:t>2</w:t>
      </w:r>
      <w:r w:rsidRPr="001B7FE7">
        <w:rPr>
          <w:rFonts w:ascii="Palatino Linotype" w:hAnsi="Palatino Linotype" w:cs="Arial"/>
        </w:rPr>
        <w:t xml:space="preserve">, </w:t>
      </w:r>
      <w:r w:rsidR="00D16661" w:rsidRPr="001B7FE7">
        <w:rPr>
          <w:rFonts w:ascii="Palatino Linotype" w:hAnsi="Palatino Linotype" w:cs="Arial"/>
        </w:rPr>
        <w:t xml:space="preserve">interpuesto </w:t>
      </w:r>
      <w:r w:rsidR="008604A0" w:rsidRPr="001B7FE7">
        <w:rPr>
          <w:rFonts w:ascii="Palatino Linotype" w:eastAsia="Palatino Linotype" w:hAnsi="Palatino Linotype" w:cs="Palatino Linotype"/>
        </w:rPr>
        <w:t xml:space="preserve">por </w:t>
      </w:r>
      <w:r w:rsidR="00807958" w:rsidRPr="001B7FE7">
        <w:rPr>
          <w:rFonts w:ascii="Palatino Linotype" w:eastAsia="Palatino Linotype" w:hAnsi="Palatino Linotype" w:cs="Palatino Linotype"/>
          <w:b/>
          <w:bCs/>
        </w:rPr>
        <w:t>una persona usuaria del Sistema de Acceso a la Información Mexiquense</w:t>
      </w:r>
      <w:r w:rsidR="00D16661" w:rsidRPr="001B7FE7">
        <w:rPr>
          <w:rFonts w:ascii="Palatino Linotype" w:eastAsia="Palatino Linotype" w:hAnsi="Palatino Linotype" w:cs="Palatino Linotype"/>
        </w:rPr>
        <w:t xml:space="preserve">, al cual en lo sucesivo se le denominara </w:t>
      </w:r>
      <w:r w:rsidR="00A2556A" w:rsidRPr="001B7FE7">
        <w:rPr>
          <w:rFonts w:ascii="Palatino Linotype" w:hAnsi="Palatino Linotype" w:cs="Arial"/>
        </w:rPr>
        <w:t>el</w:t>
      </w:r>
      <w:r w:rsidR="00652515" w:rsidRPr="001B7FE7">
        <w:rPr>
          <w:rFonts w:ascii="Palatino Linotype" w:hAnsi="Palatino Linotype" w:cs="Arial"/>
        </w:rPr>
        <w:t xml:space="preserve"> </w:t>
      </w:r>
      <w:r w:rsidR="00A2556A" w:rsidRPr="001B7FE7">
        <w:rPr>
          <w:rFonts w:ascii="Palatino Linotype" w:hAnsi="Palatino Linotype" w:cs="Arial"/>
          <w:b/>
        </w:rPr>
        <w:t>RECURRENTE</w:t>
      </w:r>
      <w:r w:rsidR="008604A0" w:rsidRPr="001B7FE7">
        <w:rPr>
          <w:rFonts w:ascii="Palatino Linotype" w:hAnsi="Palatino Linotype" w:cs="Arial"/>
          <w:bCs/>
        </w:rPr>
        <w:t>,</w:t>
      </w:r>
      <w:r w:rsidRPr="001B7FE7">
        <w:rPr>
          <w:rFonts w:ascii="Palatino Linotype" w:hAnsi="Palatino Linotype" w:cs="Arial"/>
        </w:rPr>
        <w:t xml:space="preserve"> en contra de la respuesta a su solicitud de información </w:t>
      </w:r>
      <w:r w:rsidR="008604A0" w:rsidRPr="001B7FE7">
        <w:rPr>
          <w:rFonts w:ascii="Palatino Linotype" w:hAnsi="Palatino Linotype" w:cs="Arial"/>
        </w:rPr>
        <w:t xml:space="preserve">identificada </w:t>
      </w:r>
      <w:r w:rsidRPr="001B7FE7">
        <w:rPr>
          <w:rFonts w:ascii="Palatino Linotype" w:hAnsi="Palatino Linotype" w:cs="Arial"/>
        </w:rPr>
        <w:t xml:space="preserve">con número de folio </w:t>
      </w:r>
      <w:r w:rsidR="00D16661" w:rsidRPr="001B7FE7">
        <w:rPr>
          <w:rFonts w:ascii="Palatino Linotype" w:hAnsi="Palatino Linotype" w:cs="Arial"/>
          <w:b/>
        </w:rPr>
        <w:t>00</w:t>
      </w:r>
      <w:r w:rsidR="00807958" w:rsidRPr="001B7FE7">
        <w:rPr>
          <w:rFonts w:ascii="Palatino Linotype" w:hAnsi="Palatino Linotype" w:cs="Arial"/>
          <w:b/>
        </w:rPr>
        <w:t>094</w:t>
      </w:r>
      <w:r w:rsidR="00D16661" w:rsidRPr="001B7FE7">
        <w:rPr>
          <w:rFonts w:ascii="Palatino Linotype" w:hAnsi="Palatino Linotype" w:cs="Arial"/>
          <w:b/>
        </w:rPr>
        <w:t>/</w:t>
      </w:r>
      <w:r w:rsidR="00807958" w:rsidRPr="001B7FE7">
        <w:rPr>
          <w:rFonts w:ascii="Palatino Linotype" w:hAnsi="Palatino Linotype" w:cs="Arial"/>
          <w:b/>
        </w:rPr>
        <w:t>PAN</w:t>
      </w:r>
      <w:r w:rsidR="00D16661" w:rsidRPr="001B7FE7">
        <w:rPr>
          <w:rFonts w:ascii="Palatino Linotype" w:hAnsi="Palatino Linotype" w:cs="Arial"/>
          <w:b/>
        </w:rPr>
        <w:t>/IP/2022</w:t>
      </w:r>
      <w:r w:rsidR="008604A0" w:rsidRPr="001B7FE7">
        <w:rPr>
          <w:rFonts w:ascii="Palatino Linotype" w:hAnsi="Palatino Linotype" w:cs="Arial"/>
          <w:b/>
        </w:rPr>
        <w:t xml:space="preserve"> </w:t>
      </w:r>
      <w:r w:rsidR="008604A0" w:rsidRPr="001B7FE7">
        <w:rPr>
          <w:rFonts w:ascii="Palatino Linotype" w:hAnsi="Palatino Linotype" w:cs="Arial"/>
          <w:bCs/>
        </w:rPr>
        <w:t xml:space="preserve">proporcionada </w:t>
      </w:r>
      <w:r w:rsidRPr="001B7FE7">
        <w:rPr>
          <w:rFonts w:ascii="Palatino Linotype" w:hAnsi="Palatino Linotype" w:cs="Arial"/>
        </w:rPr>
        <w:t>por parte de</w:t>
      </w:r>
      <w:r w:rsidR="00A2556A" w:rsidRPr="001B7FE7">
        <w:rPr>
          <w:rFonts w:ascii="Palatino Linotype" w:hAnsi="Palatino Linotype" w:cs="Arial"/>
        </w:rPr>
        <w:t>l</w:t>
      </w:r>
      <w:r w:rsidR="00042B33" w:rsidRPr="001B7FE7">
        <w:rPr>
          <w:rFonts w:ascii="Palatino Linotype" w:hAnsi="Palatino Linotype" w:cs="Arial"/>
        </w:rPr>
        <w:t xml:space="preserve"> </w:t>
      </w:r>
      <w:r w:rsidR="00807958" w:rsidRPr="001B7FE7">
        <w:rPr>
          <w:rFonts w:ascii="Palatino Linotype" w:hAnsi="Palatino Linotype" w:cs="Arial"/>
          <w:b/>
        </w:rPr>
        <w:t>Partido Acción Nacional</w:t>
      </w:r>
      <w:r w:rsidR="005D6B26" w:rsidRPr="001B7FE7">
        <w:rPr>
          <w:rFonts w:ascii="Palatino Linotype" w:hAnsi="Palatino Linotype" w:cs="Arial"/>
          <w:b/>
        </w:rPr>
        <w:t xml:space="preserve"> </w:t>
      </w:r>
      <w:r w:rsidRPr="001B7FE7">
        <w:rPr>
          <w:rFonts w:ascii="Palatino Linotype" w:hAnsi="Palatino Linotype" w:cs="Arial"/>
          <w:bCs/>
        </w:rPr>
        <w:t>en</w:t>
      </w:r>
      <w:r w:rsidRPr="001B7FE7">
        <w:rPr>
          <w:rFonts w:ascii="Palatino Linotype" w:hAnsi="Palatino Linotype" w:cs="Arial"/>
        </w:rPr>
        <w:t xml:space="preserve"> lo sucesivo el </w:t>
      </w:r>
      <w:r w:rsidR="00A2556A" w:rsidRPr="001B7FE7">
        <w:rPr>
          <w:rFonts w:ascii="Palatino Linotype" w:hAnsi="Palatino Linotype" w:cs="Arial"/>
          <w:b/>
        </w:rPr>
        <w:t>SUJETO OBLIGADO</w:t>
      </w:r>
      <w:r w:rsidR="008604A0" w:rsidRPr="001B7FE7">
        <w:rPr>
          <w:rFonts w:ascii="Palatino Linotype" w:hAnsi="Palatino Linotype" w:cs="Arial"/>
          <w:bCs/>
        </w:rPr>
        <w:t>;</w:t>
      </w:r>
      <w:r w:rsidRPr="001B7FE7">
        <w:rPr>
          <w:rFonts w:ascii="Palatino Linotype" w:hAnsi="Palatino Linotype" w:cs="Arial"/>
          <w:b/>
        </w:rPr>
        <w:t xml:space="preserve"> </w:t>
      </w:r>
      <w:r w:rsidRPr="001B7FE7">
        <w:rPr>
          <w:rFonts w:ascii="Palatino Linotype" w:hAnsi="Palatino Linotype" w:cs="Arial"/>
        </w:rPr>
        <w:t xml:space="preserve">se procede a dictar la presente resolución, con base </w:t>
      </w:r>
      <w:proofErr w:type="gramStart"/>
      <w:r w:rsidRPr="001B7FE7">
        <w:rPr>
          <w:rFonts w:ascii="Palatino Linotype" w:hAnsi="Palatino Linotype" w:cs="Arial"/>
        </w:rPr>
        <w:t>en</w:t>
      </w:r>
      <w:proofErr w:type="gramEnd"/>
      <w:r w:rsidRPr="001B7FE7">
        <w:rPr>
          <w:rFonts w:ascii="Palatino Linotype" w:hAnsi="Palatino Linotype" w:cs="Arial"/>
        </w:rPr>
        <w:t xml:space="preserve"> los siguientes:</w:t>
      </w:r>
    </w:p>
    <w:p w14:paraId="79D6EB60" w14:textId="1788FE8A" w:rsidR="00AC3C64" w:rsidRPr="001B7FE7"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1B7FE7">
        <w:rPr>
          <w:rFonts w:ascii="Palatino Linotype" w:hAnsi="Palatino Linotype" w:cs="Arial"/>
          <w:b/>
        </w:rPr>
        <w:t>A N T E C E D E N T E S</w:t>
      </w:r>
    </w:p>
    <w:p w14:paraId="167050FB" w14:textId="77777777" w:rsidR="007C6C5D" w:rsidRPr="001B7FE7" w:rsidRDefault="007C6C5D" w:rsidP="007C6C5D">
      <w:pPr>
        <w:pStyle w:val="Prrafodelista"/>
        <w:spacing w:line="360" w:lineRule="auto"/>
        <w:ind w:left="1077"/>
        <w:contextualSpacing/>
        <w:rPr>
          <w:rFonts w:ascii="Palatino Linotype" w:hAnsi="Palatino Linotype" w:cs="Arial"/>
          <w:b/>
        </w:rPr>
      </w:pPr>
    </w:p>
    <w:p w14:paraId="4510B4AA" w14:textId="35B84BEE" w:rsidR="00AC3C64" w:rsidRPr="001B7FE7" w:rsidRDefault="007C6C5D" w:rsidP="007C6C5D">
      <w:pPr>
        <w:spacing w:line="360" w:lineRule="auto"/>
        <w:jc w:val="both"/>
        <w:rPr>
          <w:rFonts w:ascii="Palatino Linotype" w:hAnsi="Palatino Linotype" w:cs="Arial"/>
          <w:bCs/>
        </w:rPr>
      </w:pPr>
      <w:r w:rsidRPr="001B7FE7">
        <w:rPr>
          <w:rFonts w:ascii="Palatino Linotype" w:hAnsi="Palatino Linotype" w:cs="Arial"/>
          <w:b/>
        </w:rPr>
        <w:t xml:space="preserve">1. </w:t>
      </w:r>
      <w:r w:rsidR="00AC3C64" w:rsidRPr="001B7FE7">
        <w:rPr>
          <w:rFonts w:ascii="Palatino Linotype" w:hAnsi="Palatino Linotype" w:cs="Arial"/>
          <w:b/>
        </w:rPr>
        <w:t xml:space="preserve">Solicitud de acceso a la información. </w:t>
      </w:r>
      <w:r w:rsidR="00AC3C64" w:rsidRPr="001B7FE7">
        <w:rPr>
          <w:rFonts w:ascii="Palatino Linotype" w:hAnsi="Palatino Linotype" w:cs="Arial"/>
        </w:rPr>
        <w:t xml:space="preserve">Con fecha </w:t>
      </w:r>
      <w:r w:rsidR="00CD7F24" w:rsidRPr="001B7FE7">
        <w:rPr>
          <w:rFonts w:ascii="Palatino Linotype" w:hAnsi="Palatino Linotype" w:cs="Arial"/>
          <w:b/>
          <w:bCs/>
        </w:rPr>
        <w:t xml:space="preserve">cuatro </w:t>
      </w:r>
      <w:r w:rsidR="00807958" w:rsidRPr="001B7FE7">
        <w:rPr>
          <w:rFonts w:ascii="Palatino Linotype" w:hAnsi="Palatino Linotype" w:cs="Arial"/>
          <w:b/>
          <w:bCs/>
        </w:rPr>
        <w:t>de mayo</w:t>
      </w:r>
      <w:r w:rsidR="00F22875" w:rsidRPr="001B7FE7">
        <w:rPr>
          <w:rFonts w:ascii="Palatino Linotype" w:hAnsi="Palatino Linotype" w:cs="Arial"/>
          <w:b/>
          <w:bCs/>
        </w:rPr>
        <w:t xml:space="preserve"> de</w:t>
      </w:r>
      <w:r w:rsidR="00AC3C64" w:rsidRPr="001B7FE7">
        <w:rPr>
          <w:rFonts w:ascii="Palatino Linotype" w:hAnsi="Palatino Linotype" w:cs="Arial"/>
          <w:b/>
          <w:bCs/>
        </w:rPr>
        <w:t xml:space="preserve"> dos mil</w:t>
      </w:r>
      <w:r w:rsidR="00AB6964" w:rsidRPr="001B7FE7">
        <w:rPr>
          <w:rFonts w:ascii="Palatino Linotype" w:hAnsi="Palatino Linotype" w:cs="Arial"/>
          <w:b/>
          <w:bCs/>
        </w:rPr>
        <w:t xml:space="preserve"> </w:t>
      </w:r>
      <w:r w:rsidR="00F22875" w:rsidRPr="001B7FE7">
        <w:rPr>
          <w:rFonts w:ascii="Palatino Linotype" w:hAnsi="Palatino Linotype" w:cs="Arial"/>
          <w:b/>
          <w:bCs/>
        </w:rPr>
        <w:t>veintidós</w:t>
      </w:r>
      <w:r w:rsidR="00AB6964" w:rsidRPr="001B7FE7">
        <w:rPr>
          <w:rFonts w:ascii="Palatino Linotype" w:hAnsi="Palatino Linotype" w:cs="Arial"/>
        </w:rPr>
        <w:t xml:space="preserve">, </w:t>
      </w:r>
      <w:r w:rsidR="00AC3C64" w:rsidRPr="001B7FE7">
        <w:rPr>
          <w:rFonts w:ascii="Palatino Linotype" w:hAnsi="Palatino Linotype" w:cs="Arial"/>
        </w:rPr>
        <w:t xml:space="preserve">la parte </w:t>
      </w:r>
      <w:r w:rsidR="00D16661" w:rsidRPr="001B7FE7">
        <w:rPr>
          <w:rFonts w:ascii="Palatino Linotype" w:hAnsi="Palatino Linotype" w:cs="Arial"/>
          <w:b/>
        </w:rPr>
        <w:t>RECURRENTE</w:t>
      </w:r>
      <w:r w:rsidR="00AC3C64" w:rsidRPr="001B7FE7">
        <w:rPr>
          <w:rFonts w:ascii="Palatino Linotype" w:hAnsi="Palatino Linotype" w:cs="Arial"/>
        </w:rPr>
        <w:t xml:space="preserve"> formuló solicitud de acceso a información pública al </w:t>
      </w:r>
      <w:r w:rsidR="00A2556A" w:rsidRPr="001B7FE7">
        <w:rPr>
          <w:rFonts w:ascii="Palatino Linotype" w:hAnsi="Palatino Linotype" w:cs="Arial"/>
          <w:b/>
        </w:rPr>
        <w:t>SUJETO OBLIGADO</w:t>
      </w:r>
      <w:r w:rsidR="00A2556A" w:rsidRPr="001B7FE7">
        <w:rPr>
          <w:rFonts w:ascii="Palatino Linotype" w:hAnsi="Palatino Linotype" w:cs="Arial"/>
        </w:rPr>
        <w:t xml:space="preserve"> </w:t>
      </w:r>
      <w:r w:rsidR="00AC3C64" w:rsidRPr="001B7FE7">
        <w:rPr>
          <w:rFonts w:ascii="Palatino Linotype" w:hAnsi="Palatino Linotype" w:cs="Arial"/>
        </w:rPr>
        <w:t>a través de</w:t>
      </w:r>
      <w:r w:rsidR="005D6B26" w:rsidRPr="001B7FE7">
        <w:rPr>
          <w:rFonts w:ascii="Palatino Linotype" w:hAnsi="Palatino Linotype" w:cs="Arial"/>
        </w:rPr>
        <w:t xml:space="preserve">l </w:t>
      </w:r>
      <w:r w:rsidR="00AC3C64" w:rsidRPr="001B7FE7">
        <w:rPr>
          <w:rFonts w:ascii="Palatino Linotype" w:hAnsi="Palatino Linotype" w:cs="Arial"/>
        </w:rPr>
        <w:t xml:space="preserve">Sistema de Acceso a la Información Mexiquense, en adelante </w:t>
      </w:r>
      <w:r w:rsidR="00AC3C64" w:rsidRPr="001B7FE7">
        <w:rPr>
          <w:rFonts w:ascii="Palatino Linotype" w:hAnsi="Palatino Linotype" w:cs="Arial"/>
          <w:b/>
        </w:rPr>
        <w:t>SAIMEX</w:t>
      </w:r>
      <w:r w:rsidR="00026DC7" w:rsidRPr="001B7FE7">
        <w:rPr>
          <w:rFonts w:ascii="Palatino Linotype" w:hAnsi="Palatino Linotype" w:cs="Arial"/>
          <w:bCs/>
        </w:rPr>
        <w:t xml:space="preserve">, en la que requirió lo siguiente: </w:t>
      </w:r>
    </w:p>
    <w:p w14:paraId="2F15D35A" w14:textId="77777777" w:rsidR="007C6C5D" w:rsidRPr="001B7FE7" w:rsidRDefault="007C6C5D" w:rsidP="00AB6096">
      <w:pPr>
        <w:spacing w:line="360" w:lineRule="auto"/>
        <w:rPr>
          <w:rFonts w:ascii="Palatino Linotype" w:hAnsi="Palatino Linotype"/>
          <w:bCs/>
        </w:rPr>
      </w:pPr>
    </w:p>
    <w:p w14:paraId="04F5A827" w14:textId="0C80F72B" w:rsidR="00652515" w:rsidRPr="001B7FE7" w:rsidRDefault="00AB6096" w:rsidP="005D6B26">
      <w:pPr>
        <w:spacing w:line="276" w:lineRule="auto"/>
        <w:ind w:left="567" w:right="567"/>
        <w:jc w:val="both"/>
        <w:rPr>
          <w:rFonts w:ascii="Palatino Linotype" w:hAnsi="Palatino Linotype"/>
          <w:i/>
          <w:sz w:val="22"/>
          <w:szCs w:val="22"/>
        </w:rPr>
      </w:pPr>
      <w:bookmarkStart w:id="0" w:name="_Hlk108033952"/>
      <w:r w:rsidRPr="001B7FE7">
        <w:rPr>
          <w:rFonts w:ascii="Palatino Linotype" w:hAnsi="Palatino Linotype"/>
          <w:i/>
          <w:sz w:val="22"/>
          <w:szCs w:val="22"/>
        </w:rPr>
        <w:t>“</w:t>
      </w:r>
      <w:r w:rsidR="00807958" w:rsidRPr="001B7FE7">
        <w:rPr>
          <w:rFonts w:ascii="Palatino Linotype" w:hAnsi="Palatino Linotype"/>
          <w:i/>
          <w:sz w:val="22"/>
          <w:szCs w:val="22"/>
        </w:rPr>
        <w:t xml:space="preserve">Requiero la EVIDENCIA DOCUMENTAL que acredite las prerrogativas que recibe el Partido Acción Nacional en el Estado de México de forma mensual durante los meses de enero, febrero, marzo y abril de 2022; aunado a lo anterior se requiere en evidencia documental LA COMPROBACION que acredite a que rubros fueron destinadas las prerrogativas que han sido entregadas al Partido Acción Nacional en el Estado de México de forma mensual durante los meses de enero, febrero, marzo y abril de 2022 </w:t>
      </w:r>
      <w:r w:rsidRPr="001B7FE7">
        <w:rPr>
          <w:rFonts w:ascii="Palatino Linotype" w:hAnsi="Palatino Linotype"/>
          <w:i/>
          <w:sz w:val="22"/>
          <w:szCs w:val="22"/>
        </w:rPr>
        <w:t xml:space="preserve">“. </w:t>
      </w:r>
      <w:r w:rsidR="00AC3C64" w:rsidRPr="001B7FE7">
        <w:rPr>
          <w:rFonts w:ascii="Palatino Linotype" w:hAnsi="Palatino Linotype"/>
          <w:i/>
          <w:sz w:val="22"/>
          <w:szCs w:val="22"/>
        </w:rPr>
        <w:t xml:space="preserve"> (</w:t>
      </w:r>
      <w:r w:rsidR="005A3389" w:rsidRPr="001B7FE7">
        <w:rPr>
          <w:rFonts w:ascii="Palatino Linotype" w:hAnsi="Palatino Linotype"/>
          <w:i/>
          <w:sz w:val="22"/>
          <w:szCs w:val="22"/>
        </w:rPr>
        <w:t>Sic</w:t>
      </w:r>
      <w:r w:rsidR="00AC3C64" w:rsidRPr="001B7FE7">
        <w:rPr>
          <w:rFonts w:ascii="Palatino Linotype" w:hAnsi="Palatino Linotype"/>
          <w:i/>
          <w:sz w:val="22"/>
          <w:szCs w:val="22"/>
        </w:rPr>
        <w:t>)</w:t>
      </w:r>
    </w:p>
    <w:bookmarkEnd w:id="0"/>
    <w:p w14:paraId="34CCF835" w14:textId="77777777" w:rsidR="00026DC7" w:rsidRPr="001B7FE7" w:rsidRDefault="00026DC7" w:rsidP="007C6C5D">
      <w:pPr>
        <w:spacing w:line="360" w:lineRule="auto"/>
        <w:ind w:left="567"/>
        <w:jc w:val="both"/>
        <w:rPr>
          <w:rFonts w:ascii="Palatino Linotype" w:hAnsi="Palatino Linotype"/>
          <w:i/>
          <w:sz w:val="22"/>
          <w:szCs w:val="22"/>
        </w:rPr>
      </w:pPr>
    </w:p>
    <w:p w14:paraId="5F4091B2" w14:textId="00EEE887" w:rsidR="00AC3C64" w:rsidRPr="001B7FE7" w:rsidRDefault="008E70D5" w:rsidP="007C6C5D">
      <w:pPr>
        <w:spacing w:line="360" w:lineRule="auto"/>
        <w:jc w:val="both"/>
        <w:rPr>
          <w:rFonts w:ascii="Palatino Linotype" w:hAnsi="Palatino Linotype" w:cs="Arial"/>
          <w:b/>
          <w:bCs/>
        </w:rPr>
      </w:pPr>
      <w:r w:rsidRPr="001B7FE7">
        <w:rPr>
          <w:rFonts w:ascii="Palatino Linotype" w:hAnsi="Palatino Linotype" w:cs="Arial"/>
          <w:b/>
        </w:rPr>
        <w:lastRenderedPageBreak/>
        <w:t>Modalidad elegida</w:t>
      </w:r>
      <w:r w:rsidR="00AC3C64" w:rsidRPr="001B7FE7">
        <w:rPr>
          <w:rFonts w:ascii="Palatino Linotype" w:hAnsi="Palatino Linotype" w:cs="Arial"/>
          <w:b/>
        </w:rPr>
        <w:t xml:space="preserve"> para la entrega de la información: </w:t>
      </w:r>
      <w:r w:rsidR="00AC3C64" w:rsidRPr="001B7FE7">
        <w:rPr>
          <w:rFonts w:ascii="Palatino Linotype" w:hAnsi="Palatino Linotype" w:cs="Arial"/>
        </w:rPr>
        <w:t>a través de</w:t>
      </w:r>
      <w:r w:rsidR="005D6B26" w:rsidRPr="001B7FE7">
        <w:rPr>
          <w:rFonts w:ascii="Palatino Linotype" w:hAnsi="Palatino Linotype" w:cs="Arial"/>
        </w:rPr>
        <w:t xml:space="preserve"> </w:t>
      </w:r>
      <w:r w:rsidR="00807958" w:rsidRPr="001B7FE7">
        <w:rPr>
          <w:rFonts w:ascii="Palatino Linotype" w:hAnsi="Palatino Linotype" w:cs="Arial"/>
          <w:b/>
        </w:rPr>
        <w:t xml:space="preserve">Sistema de Acceso a la Información Mexiquense. </w:t>
      </w:r>
      <w:r w:rsidR="005D6B26" w:rsidRPr="001B7FE7">
        <w:rPr>
          <w:rFonts w:ascii="Palatino Linotype" w:hAnsi="Palatino Linotype" w:cs="Arial"/>
          <w:b/>
        </w:rPr>
        <w:t xml:space="preserve"> </w:t>
      </w:r>
    </w:p>
    <w:p w14:paraId="7BA2CDF7" w14:textId="77777777" w:rsidR="00501141" w:rsidRPr="001B7FE7" w:rsidRDefault="00501141" w:rsidP="007C6C5D">
      <w:pPr>
        <w:spacing w:line="360" w:lineRule="auto"/>
        <w:jc w:val="both"/>
        <w:rPr>
          <w:rFonts w:ascii="Palatino Linotype" w:hAnsi="Palatino Linotype" w:cs="Arial"/>
        </w:rPr>
      </w:pPr>
    </w:p>
    <w:p w14:paraId="4C3F85D7" w14:textId="188410B6" w:rsidR="00AC3C64" w:rsidRPr="001B7FE7" w:rsidRDefault="00AC3C64" w:rsidP="007C6C5D">
      <w:pPr>
        <w:spacing w:line="360" w:lineRule="auto"/>
        <w:ind w:right="49"/>
        <w:jc w:val="both"/>
        <w:rPr>
          <w:rFonts w:ascii="Palatino Linotype" w:hAnsi="Palatino Linotype" w:cs="Arial"/>
        </w:rPr>
      </w:pPr>
      <w:r w:rsidRPr="001B7FE7">
        <w:rPr>
          <w:rFonts w:ascii="Palatino Linotype" w:hAnsi="Palatino Linotype" w:cs="Arial"/>
          <w:b/>
        </w:rPr>
        <w:t>2.</w:t>
      </w:r>
      <w:r w:rsidR="00026DC7" w:rsidRPr="001B7FE7">
        <w:rPr>
          <w:rFonts w:ascii="Palatino Linotype" w:eastAsia="Palatino Linotype" w:hAnsi="Palatino Linotype" w:cs="Palatino Linotype"/>
        </w:rPr>
        <w:t xml:space="preserve"> </w:t>
      </w:r>
      <w:r w:rsidR="00540445" w:rsidRPr="001B7FE7">
        <w:rPr>
          <w:rFonts w:ascii="Palatino Linotype" w:eastAsia="Palatino Linotype" w:hAnsi="Palatino Linotype" w:cs="Palatino Linotype"/>
        </w:rPr>
        <w:t xml:space="preserve"> </w:t>
      </w:r>
      <w:r w:rsidRPr="001B7FE7">
        <w:rPr>
          <w:rFonts w:ascii="Palatino Linotype" w:hAnsi="Palatino Linotype" w:cs="Arial"/>
          <w:b/>
        </w:rPr>
        <w:t xml:space="preserve">Respuesta. </w:t>
      </w:r>
      <w:r w:rsidRPr="001B7FE7">
        <w:rPr>
          <w:rFonts w:ascii="Palatino Linotype" w:hAnsi="Palatino Linotype" w:cs="Arial"/>
        </w:rPr>
        <w:t xml:space="preserve">Con fecha </w:t>
      </w:r>
      <w:r w:rsidR="00807958" w:rsidRPr="001B7FE7">
        <w:rPr>
          <w:rFonts w:ascii="Palatino Linotype" w:hAnsi="Palatino Linotype" w:cs="Arial"/>
          <w:b/>
          <w:bCs/>
        </w:rPr>
        <w:t xml:space="preserve">trece </w:t>
      </w:r>
      <w:r w:rsidR="00F22875" w:rsidRPr="001B7FE7">
        <w:rPr>
          <w:rFonts w:ascii="Palatino Linotype" w:hAnsi="Palatino Linotype" w:cs="Arial"/>
          <w:b/>
          <w:bCs/>
        </w:rPr>
        <w:t xml:space="preserve">de </w:t>
      </w:r>
      <w:r w:rsidR="00807958" w:rsidRPr="001B7FE7">
        <w:rPr>
          <w:rFonts w:ascii="Palatino Linotype" w:hAnsi="Palatino Linotype" w:cs="Arial"/>
          <w:b/>
          <w:bCs/>
        </w:rPr>
        <w:t>mayo</w:t>
      </w:r>
      <w:r w:rsidR="00F22875" w:rsidRPr="001B7FE7">
        <w:rPr>
          <w:rFonts w:ascii="Palatino Linotype" w:hAnsi="Palatino Linotype" w:cs="Arial"/>
          <w:b/>
          <w:bCs/>
        </w:rPr>
        <w:t xml:space="preserve"> de</w:t>
      </w:r>
      <w:r w:rsidRPr="001B7FE7">
        <w:rPr>
          <w:rFonts w:ascii="Palatino Linotype" w:hAnsi="Palatino Linotype" w:cs="Arial"/>
          <w:b/>
          <w:bCs/>
        </w:rPr>
        <w:t xml:space="preserve"> dos </w:t>
      </w:r>
      <w:r w:rsidR="00403DF1" w:rsidRPr="001B7FE7">
        <w:rPr>
          <w:rFonts w:ascii="Palatino Linotype" w:hAnsi="Palatino Linotype" w:cs="Arial"/>
          <w:b/>
          <w:bCs/>
        </w:rPr>
        <w:t>mil veintidós</w:t>
      </w:r>
      <w:r w:rsidR="00C37628" w:rsidRPr="001B7FE7">
        <w:rPr>
          <w:rFonts w:ascii="Palatino Linotype" w:hAnsi="Palatino Linotype" w:cs="Arial"/>
        </w:rPr>
        <w:t>,</w:t>
      </w:r>
      <w:r w:rsidRPr="001B7FE7">
        <w:rPr>
          <w:rFonts w:ascii="Palatino Linotype" w:hAnsi="Palatino Linotype" w:cs="Arial"/>
        </w:rPr>
        <w:t xml:space="preserve"> el </w:t>
      </w:r>
      <w:r w:rsidR="00403DF1" w:rsidRPr="001B7FE7">
        <w:rPr>
          <w:rFonts w:ascii="Palatino Linotype" w:hAnsi="Palatino Linotype" w:cs="Arial"/>
          <w:b/>
        </w:rPr>
        <w:t>SUJETO OBLIGADO</w:t>
      </w:r>
      <w:r w:rsidR="00403DF1" w:rsidRPr="001B7FE7">
        <w:rPr>
          <w:rFonts w:ascii="Palatino Linotype" w:hAnsi="Palatino Linotype" w:cs="Arial"/>
        </w:rPr>
        <w:t xml:space="preserve"> </w:t>
      </w:r>
      <w:r w:rsidRPr="001B7FE7">
        <w:rPr>
          <w:rFonts w:ascii="Palatino Linotype" w:hAnsi="Palatino Linotype" w:cs="Arial"/>
        </w:rPr>
        <w:t>envió su respuesta a la solicitud de acceso a la información a través del SAIMEX, la cual versa como sigue:</w:t>
      </w:r>
    </w:p>
    <w:p w14:paraId="5F946883" w14:textId="77777777" w:rsidR="008D6A84" w:rsidRPr="001B7FE7" w:rsidRDefault="008D6A84" w:rsidP="007C6C5D">
      <w:pPr>
        <w:spacing w:line="360" w:lineRule="auto"/>
        <w:ind w:right="49"/>
        <w:jc w:val="both"/>
        <w:rPr>
          <w:rFonts w:ascii="Palatino Linotype" w:eastAsia="Palatino Linotype" w:hAnsi="Palatino Linotype" w:cs="Palatino Linotype"/>
        </w:rPr>
      </w:pPr>
    </w:p>
    <w:p w14:paraId="178BC0DB" w14:textId="5C0FDD51" w:rsidR="00AC3C64" w:rsidRPr="001B7FE7" w:rsidRDefault="00AC3C64" w:rsidP="003D17D9">
      <w:pPr>
        <w:spacing w:line="276" w:lineRule="auto"/>
        <w:ind w:left="567" w:right="902"/>
        <w:contextualSpacing/>
        <w:jc w:val="both"/>
        <w:rPr>
          <w:rFonts w:ascii="Palatino Linotype" w:eastAsia="Palatino Linotype" w:hAnsi="Palatino Linotype" w:cs="Palatino Linotype"/>
          <w:i/>
          <w:sz w:val="22"/>
          <w:szCs w:val="22"/>
        </w:rPr>
      </w:pPr>
      <w:bookmarkStart w:id="1" w:name="_Hlk110448228"/>
      <w:r w:rsidRPr="001B7FE7">
        <w:rPr>
          <w:rFonts w:ascii="Palatino Linotype" w:hAnsi="Palatino Linotype"/>
          <w:i/>
          <w:sz w:val="22"/>
          <w:szCs w:val="22"/>
        </w:rPr>
        <w:t>“</w:t>
      </w:r>
      <w:r w:rsidR="00807958" w:rsidRPr="001B7FE7">
        <w:rPr>
          <w:rFonts w:ascii="Palatino Linotype" w:hAnsi="Palatino Linotype"/>
          <w:i/>
          <w:sz w:val="22"/>
          <w:szCs w:val="22"/>
        </w:rPr>
        <w:t>Por medio del presente reciba un cordial saludo. En calidad del Titular de la Unidad de Transparencia y Protección de Datos Personales del Partido Acción Nacional en el Estado de México, damos contestación mediante Sistema de Acceso de la Información Mexiquense (SAIMEX) a la solicitud de información pública con número de folio: 00094/PAN/IP/2022”.</w:t>
      </w:r>
      <w:r w:rsidR="005D6B26" w:rsidRPr="001B7FE7">
        <w:rPr>
          <w:rFonts w:ascii="Palatino Linotype" w:hAnsi="Palatino Linotype"/>
          <w:i/>
          <w:sz w:val="22"/>
          <w:szCs w:val="22"/>
        </w:rPr>
        <w:t xml:space="preserve"> </w:t>
      </w:r>
      <w:r w:rsidRPr="001B7FE7">
        <w:rPr>
          <w:rFonts w:ascii="Palatino Linotype" w:hAnsi="Palatino Linotype"/>
          <w:i/>
          <w:sz w:val="22"/>
          <w:szCs w:val="22"/>
        </w:rPr>
        <w:t>(</w:t>
      </w:r>
      <w:r w:rsidR="00F33D43" w:rsidRPr="001B7FE7">
        <w:rPr>
          <w:rFonts w:ascii="Palatino Linotype" w:hAnsi="Palatino Linotype"/>
          <w:i/>
          <w:sz w:val="22"/>
          <w:szCs w:val="22"/>
        </w:rPr>
        <w:t>S</w:t>
      </w:r>
      <w:r w:rsidRPr="001B7FE7">
        <w:rPr>
          <w:rFonts w:ascii="Palatino Linotype" w:hAnsi="Palatino Linotype"/>
          <w:i/>
          <w:sz w:val="22"/>
          <w:szCs w:val="22"/>
        </w:rPr>
        <w:t>ic)</w:t>
      </w:r>
    </w:p>
    <w:p w14:paraId="67724C60" w14:textId="77777777" w:rsidR="003823C8" w:rsidRPr="001B7FE7" w:rsidRDefault="003823C8" w:rsidP="007C6C5D">
      <w:pPr>
        <w:spacing w:line="360" w:lineRule="auto"/>
        <w:ind w:left="851" w:right="902"/>
        <w:contextualSpacing/>
        <w:jc w:val="both"/>
        <w:rPr>
          <w:rFonts w:ascii="Palatino Linotype" w:hAnsi="Palatino Linotype" w:cs="Arial"/>
          <w:i/>
          <w:sz w:val="22"/>
          <w:szCs w:val="22"/>
        </w:rPr>
      </w:pPr>
    </w:p>
    <w:p w14:paraId="0D057178" w14:textId="51B135A1" w:rsidR="00807958" w:rsidRPr="001B7FE7" w:rsidRDefault="005D6B26" w:rsidP="004F680B">
      <w:pPr>
        <w:spacing w:line="360" w:lineRule="auto"/>
        <w:jc w:val="both"/>
        <w:rPr>
          <w:rFonts w:ascii="Palatino Linotype" w:hAnsi="Palatino Linotype" w:cs="Arial"/>
          <w:szCs w:val="28"/>
        </w:rPr>
      </w:pPr>
      <w:r w:rsidRPr="001B7FE7">
        <w:rPr>
          <w:rFonts w:ascii="Palatino Linotype" w:hAnsi="Palatino Linotype" w:cs="Arial"/>
          <w:szCs w:val="28"/>
        </w:rPr>
        <w:t xml:space="preserve">Asimismo, el Sujeto Obligado adjuntó un oficio </w:t>
      </w:r>
      <w:r w:rsidR="00807958" w:rsidRPr="001B7FE7">
        <w:rPr>
          <w:rFonts w:ascii="Palatino Linotype" w:hAnsi="Palatino Linotype" w:cs="Arial"/>
          <w:szCs w:val="28"/>
        </w:rPr>
        <w:t xml:space="preserve">número CDE/TES/110/2022 de fecha doce de mayo de dos mil veintidós, signado por el Tesorero del Comité Directivo Estatal del Partido Acción Nacional mediante el cual informa que lo solicitado rebasa la capacidad de ser procesada, por lo cual, le pide al Particular acuda a las instalaciones del Sujeto Obligado a fin de que se le facilite copia simple o certificada, así como su </w:t>
      </w:r>
      <w:r w:rsidR="006A2671" w:rsidRPr="001B7FE7">
        <w:rPr>
          <w:rFonts w:ascii="Palatino Linotype" w:hAnsi="Palatino Linotype" w:cs="Arial"/>
          <w:szCs w:val="28"/>
        </w:rPr>
        <w:t xml:space="preserve">reproducción por cualquier medio disponible. </w:t>
      </w:r>
    </w:p>
    <w:p w14:paraId="71FAA218" w14:textId="77777777" w:rsidR="00F22875" w:rsidRPr="001B7FE7" w:rsidRDefault="00F22875" w:rsidP="004F680B">
      <w:pPr>
        <w:spacing w:line="360" w:lineRule="auto"/>
        <w:jc w:val="both"/>
        <w:rPr>
          <w:rFonts w:ascii="Palatino Linotype" w:hAnsi="Palatino Linotype" w:cs="Arial"/>
        </w:rPr>
      </w:pPr>
    </w:p>
    <w:bookmarkEnd w:id="1"/>
    <w:p w14:paraId="33C5A368" w14:textId="132EE000" w:rsidR="00FE275B" w:rsidRPr="001B7FE7" w:rsidRDefault="00E217CB" w:rsidP="007C6C5D">
      <w:pPr>
        <w:spacing w:line="360" w:lineRule="auto"/>
        <w:jc w:val="both"/>
        <w:rPr>
          <w:rFonts w:ascii="Palatino Linotype" w:hAnsi="Palatino Linotype" w:cs="Arial"/>
        </w:rPr>
      </w:pPr>
      <w:r w:rsidRPr="001B7FE7">
        <w:rPr>
          <w:rFonts w:ascii="Palatino Linotype" w:hAnsi="Palatino Linotype" w:cs="Arial"/>
          <w:b/>
        </w:rPr>
        <w:t>3</w:t>
      </w:r>
      <w:r w:rsidR="00AC3C64" w:rsidRPr="001B7FE7">
        <w:rPr>
          <w:rFonts w:ascii="Palatino Linotype" w:hAnsi="Palatino Linotype" w:cs="Arial"/>
          <w:b/>
        </w:rPr>
        <w:t xml:space="preserve">. Interposición del recurso de revisión. </w:t>
      </w:r>
      <w:r w:rsidR="00AC3C64" w:rsidRPr="001B7FE7">
        <w:rPr>
          <w:rFonts w:ascii="Palatino Linotype" w:hAnsi="Palatino Linotype" w:cs="Arial"/>
        </w:rPr>
        <w:t xml:space="preserve">Inconforme el </w:t>
      </w:r>
      <w:r w:rsidRPr="001B7FE7">
        <w:rPr>
          <w:rFonts w:ascii="Palatino Linotype" w:hAnsi="Palatino Linotype" w:cs="Arial"/>
        </w:rPr>
        <w:t>S</w:t>
      </w:r>
      <w:r w:rsidR="00AC3C64" w:rsidRPr="001B7FE7">
        <w:rPr>
          <w:rFonts w:ascii="Palatino Linotype" w:hAnsi="Palatino Linotype" w:cs="Arial"/>
        </w:rPr>
        <w:t xml:space="preserve">olicitante con la respuesta del </w:t>
      </w:r>
      <w:r w:rsidR="00A2556A" w:rsidRPr="001B7FE7">
        <w:rPr>
          <w:rFonts w:ascii="Palatino Linotype" w:hAnsi="Palatino Linotype" w:cs="Arial"/>
          <w:b/>
        </w:rPr>
        <w:t>SUJETO OBLIGADO</w:t>
      </w:r>
      <w:r w:rsidR="00A2556A" w:rsidRPr="001B7FE7">
        <w:rPr>
          <w:rFonts w:ascii="Palatino Linotype" w:hAnsi="Palatino Linotype" w:cs="Arial"/>
        </w:rPr>
        <w:t xml:space="preserve"> </w:t>
      </w:r>
      <w:r w:rsidR="00AC3C64" w:rsidRPr="001B7FE7">
        <w:rPr>
          <w:rFonts w:ascii="Palatino Linotype" w:hAnsi="Palatino Linotype" w:cs="Arial"/>
        </w:rPr>
        <w:t xml:space="preserve">interpuso </w:t>
      </w:r>
      <w:r w:rsidRPr="001B7FE7">
        <w:rPr>
          <w:rFonts w:ascii="Palatino Linotype" w:hAnsi="Palatino Linotype" w:cs="Arial"/>
        </w:rPr>
        <w:t>R</w:t>
      </w:r>
      <w:r w:rsidR="00AC3C64" w:rsidRPr="001B7FE7">
        <w:rPr>
          <w:rFonts w:ascii="Palatino Linotype" w:hAnsi="Palatino Linotype" w:cs="Arial"/>
        </w:rPr>
        <w:t xml:space="preserve">ecurso de </w:t>
      </w:r>
      <w:r w:rsidRPr="001B7FE7">
        <w:rPr>
          <w:rFonts w:ascii="Palatino Linotype" w:hAnsi="Palatino Linotype" w:cs="Arial"/>
        </w:rPr>
        <w:t>R</w:t>
      </w:r>
      <w:r w:rsidR="00AC3C64" w:rsidRPr="001B7FE7">
        <w:rPr>
          <w:rFonts w:ascii="Palatino Linotype" w:hAnsi="Palatino Linotype" w:cs="Arial"/>
        </w:rPr>
        <w:t xml:space="preserve">evisión a través del SAIMEX en fecha </w:t>
      </w:r>
      <w:r w:rsidR="006A2671" w:rsidRPr="001B7FE7">
        <w:rPr>
          <w:rFonts w:ascii="Palatino Linotype" w:hAnsi="Palatino Linotype" w:cs="Arial"/>
          <w:b/>
          <w:bCs/>
        </w:rPr>
        <w:t>veintitrés de mayo</w:t>
      </w:r>
      <w:r w:rsidR="005D6B26" w:rsidRPr="001B7FE7">
        <w:rPr>
          <w:rFonts w:ascii="Palatino Linotype" w:hAnsi="Palatino Linotype" w:cs="Arial"/>
          <w:b/>
          <w:bCs/>
        </w:rPr>
        <w:t xml:space="preserve"> de</w:t>
      </w:r>
      <w:r w:rsidR="00AC3C64" w:rsidRPr="001B7FE7">
        <w:rPr>
          <w:rFonts w:ascii="Palatino Linotype" w:hAnsi="Palatino Linotype" w:cs="Arial"/>
          <w:b/>
          <w:bCs/>
        </w:rPr>
        <w:t xml:space="preserve"> dos mil </w:t>
      </w:r>
      <w:r w:rsidR="00403DF1" w:rsidRPr="001B7FE7">
        <w:rPr>
          <w:rFonts w:ascii="Palatino Linotype" w:hAnsi="Palatino Linotype" w:cs="Arial"/>
          <w:b/>
          <w:bCs/>
        </w:rPr>
        <w:t>veintidós</w:t>
      </w:r>
      <w:r w:rsidR="00AC3C64" w:rsidRPr="001B7FE7">
        <w:rPr>
          <w:rFonts w:ascii="Palatino Linotype" w:hAnsi="Palatino Linotype" w:cs="Arial"/>
        </w:rPr>
        <w:t>, a través del cual expresó lo siguiente:</w:t>
      </w:r>
    </w:p>
    <w:p w14:paraId="1E75EA3C" w14:textId="77777777" w:rsidR="006A2671" w:rsidRPr="001B7FE7" w:rsidRDefault="006A2671" w:rsidP="007C6C5D">
      <w:pPr>
        <w:spacing w:line="360" w:lineRule="auto"/>
        <w:jc w:val="both"/>
        <w:rPr>
          <w:rFonts w:ascii="Palatino Linotype" w:hAnsi="Palatino Linotype" w:cs="Arial"/>
        </w:rPr>
      </w:pPr>
    </w:p>
    <w:p w14:paraId="52707A8C" w14:textId="1B5256C4" w:rsidR="00D9328D" w:rsidRPr="001B7FE7" w:rsidRDefault="00AC3C64" w:rsidP="007E3DF1">
      <w:pPr>
        <w:pStyle w:val="Prrafodelista"/>
        <w:numPr>
          <w:ilvl w:val="0"/>
          <w:numId w:val="3"/>
        </w:numPr>
        <w:spacing w:line="360" w:lineRule="auto"/>
        <w:ind w:right="567"/>
        <w:rPr>
          <w:rFonts w:ascii="Palatino Linotype" w:hAnsi="Palatino Linotype" w:cs="Arial"/>
          <w:b/>
        </w:rPr>
      </w:pPr>
      <w:r w:rsidRPr="001B7FE7">
        <w:rPr>
          <w:rFonts w:ascii="Palatino Linotype" w:hAnsi="Palatino Linotype" w:cs="Arial"/>
          <w:b/>
        </w:rPr>
        <w:t>Acto impugnado.</w:t>
      </w:r>
    </w:p>
    <w:p w14:paraId="51DB9F24" w14:textId="7CDBD120" w:rsidR="00AC3C64" w:rsidRPr="001B7FE7" w:rsidRDefault="00AC3C64" w:rsidP="00874CD2">
      <w:pPr>
        <w:spacing w:line="276" w:lineRule="auto"/>
        <w:ind w:left="567" w:right="567"/>
        <w:jc w:val="both"/>
        <w:rPr>
          <w:rFonts w:ascii="Palatino Linotype" w:hAnsi="Palatino Linotype"/>
          <w:i/>
          <w:sz w:val="22"/>
          <w:szCs w:val="22"/>
        </w:rPr>
      </w:pPr>
      <w:r w:rsidRPr="001B7FE7">
        <w:rPr>
          <w:rFonts w:ascii="Palatino Linotype" w:hAnsi="Palatino Linotype"/>
          <w:i/>
          <w:sz w:val="22"/>
          <w:szCs w:val="22"/>
        </w:rPr>
        <w:t>“</w:t>
      </w:r>
      <w:r w:rsidR="006A2671" w:rsidRPr="001B7FE7">
        <w:rPr>
          <w:rFonts w:ascii="Palatino Linotype" w:hAnsi="Palatino Linotype"/>
          <w:i/>
          <w:sz w:val="22"/>
          <w:szCs w:val="22"/>
        </w:rPr>
        <w:t xml:space="preserve">LANEGATIVA DE ENTREGAR LA INFORMACION SOLICITADA”. </w:t>
      </w:r>
    </w:p>
    <w:p w14:paraId="55F88E32" w14:textId="77777777" w:rsidR="00501141" w:rsidRPr="001B7FE7" w:rsidRDefault="00501141" w:rsidP="00501141">
      <w:pPr>
        <w:spacing w:line="360" w:lineRule="auto"/>
        <w:ind w:left="567" w:right="567"/>
        <w:jc w:val="both"/>
        <w:rPr>
          <w:rFonts w:ascii="Palatino Linotype" w:hAnsi="Palatino Linotype"/>
          <w:i/>
          <w:sz w:val="22"/>
          <w:szCs w:val="22"/>
        </w:rPr>
      </w:pPr>
    </w:p>
    <w:p w14:paraId="6E2715D6" w14:textId="6416FC65" w:rsidR="00874CD2" w:rsidRPr="001B7FE7" w:rsidRDefault="00AC3C64" w:rsidP="00874CD2">
      <w:pPr>
        <w:pStyle w:val="Prrafodelista"/>
        <w:numPr>
          <w:ilvl w:val="0"/>
          <w:numId w:val="3"/>
        </w:numPr>
        <w:spacing w:line="360" w:lineRule="auto"/>
        <w:ind w:right="567"/>
        <w:jc w:val="both"/>
        <w:rPr>
          <w:rFonts w:ascii="Palatino Linotype" w:hAnsi="Palatino Linotype" w:cs="Arial"/>
          <w:b/>
        </w:rPr>
      </w:pPr>
      <w:r w:rsidRPr="001B7FE7">
        <w:rPr>
          <w:rFonts w:ascii="Palatino Linotype" w:hAnsi="Palatino Linotype" w:cs="Arial"/>
          <w:b/>
        </w:rPr>
        <w:t>Motivos de inconformidad</w:t>
      </w:r>
    </w:p>
    <w:p w14:paraId="4B29015F" w14:textId="17F2BADA" w:rsidR="002939DD" w:rsidRPr="001B7FE7" w:rsidRDefault="00F52CA3" w:rsidP="00874CD2">
      <w:pPr>
        <w:spacing w:line="276" w:lineRule="auto"/>
        <w:ind w:left="567" w:right="567"/>
        <w:jc w:val="both"/>
        <w:rPr>
          <w:rFonts w:ascii="Palatino Linotype" w:hAnsi="Palatino Linotype"/>
          <w:i/>
          <w:sz w:val="22"/>
          <w:szCs w:val="22"/>
        </w:rPr>
      </w:pPr>
      <w:bookmarkStart w:id="2" w:name="_Hlk110450471"/>
      <w:r w:rsidRPr="001B7FE7">
        <w:rPr>
          <w:rFonts w:ascii="Palatino Linotype" w:hAnsi="Palatino Linotype"/>
          <w:i/>
          <w:sz w:val="22"/>
          <w:szCs w:val="22"/>
        </w:rPr>
        <w:t>“</w:t>
      </w:r>
      <w:r w:rsidR="006A2671" w:rsidRPr="001B7FE7">
        <w:rPr>
          <w:rFonts w:ascii="Palatino Linotype" w:hAnsi="Palatino Linotype"/>
          <w:i/>
          <w:sz w:val="22"/>
          <w:szCs w:val="22"/>
        </w:rPr>
        <w:t>LA NEGATIVA DE ENTREGAR LA INFORMACION SOLICITADA “</w:t>
      </w:r>
      <w:r w:rsidR="00F22875" w:rsidRPr="001B7FE7">
        <w:rPr>
          <w:rFonts w:ascii="Palatino Linotype" w:hAnsi="Palatino Linotype"/>
          <w:i/>
          <w:sz w:val="22"/>
          <w:szCs w:val="22"/>
        </w:rPr>
        <w:t xml:space="preserve">. </w:t>
      </w:r>
      <w:bookmarkEnd w:id="2"/>
    </w:p>
    <w:p w14:paraId="69EE6F28" w14:textId="77777777" w:rsidR="002939DD" w:rsidRPr="001B7FE7" w:rsidRDefault="002939DD" w:rsidP="002939DD">
      <w:pPr>
        <w:spacing w:line="360" w:lineRule="auto"/>
        <w:ind w:right="567"/>
        <w:jc w:val="both"/>
        <w:rPr>
          <w:rFonts w:ascii="Palatino Linotype" w:hAnsi="Palatino Linotype"/>
          <w:sz w:val="22"/>
          <w:szCs w:val="22"/>
        </w:rPr>
      </w:pPr>
    </w:p>
    <w:p w14:paraId="6BD46A34" w14:textId="57E24708" w:rsidR="009A3844" w:rsidRPr="001B7FE7" w:rsidRDefault="00E217CB" w:rsidP="007C6C5D">
      <w:pPr>
        <w:spacing w:line="360" w:lineRule="auto"/>
        <w:contextualSpacing/>
        <w:jc w:val="both"/>
        <w:rPr>
          <w:rFonts w:ascii="Palatino Linotype" w:eastAsia="Calibri" w:hAnsi="Palatino Linotype" w:cs="Arial"/>
        </w:rPr>
      </w:pPr>
      <w:r w:rsidRPr="001B7FE7">
        <w:rPr>
          <w:rFonts w:ascii="Palatino Linotype" w:hAnsi="Palatino Linotype"/>
          <w:b/>
        </w:rPr>
        <w:t>4</w:t>
      </w:r>
      <w:r w:rsidR="00AC3C64" w:rsidRPr="001B7FE7">
        <w:rPr>
          <w:rFonts w:ascii="Palatino Linotype" w:hAnsi="Palatino Linotype"/>
          <w:b/>
        </w:rPr>
        <w:t xml:space="preserve">. Turno. </w:t>
      </w:r>
      <w:r w:rsidR="00AC3C64" w:rsidRPr="001B7FE7">
        <w:rPr>
          <w:rFonts w:ascii="Palatino Linotype" w:hAnsi="Palatino Linotype"/>
        </w:rPr>
        <w:t xml:space="preserve">De conformidad con el artículo 185, fracción I de la </w:t>
      </w:r>
      <w:r w:rsidR="00AC3C64" w:rsidRPr="001B7FE7">
        <w:rPr>
          <w:rFonts w:ascii="Palatino Linotype" w:hAnsi="Palatino Linotype" w:cs="Arial"/>
        </w:rPr>
        <w:t xml:space="preserve">Ley de Transparencia y Acceso a la Información Pública del Estado de México y Municipios, el recurso de revisión </w:t>
      </w:r>
      <w:r w:rsidR="008F742E" w:rsidRPr="001B7FE7">
        <w:rPr>
          <w:rFonts w:ascii="Palatino Linotype" w:hAnsi="Palatino Linotype" w:cs="Arial"/>
        </w:rPr>
        <w:t xml:space="preserve">número </w:t>
      </w:r>
      <w:r w:rsidR="0000024B" w:rsidRPr="001B7FE7">
        <w:rPr>
          <w:rFonts w:ascii="Palatino Linotype" w:hAnsi="Palatino Linotype" w:cs="Arial"/>
          <w:b/>
        </w:rPr>
        <w:t>0</w:t>
      </w:r>
      <w:r w:rsidR="006A2671" w:rsidRPr="001B7FE7">
        <w:rPr>
          <w:rFonts w:ascii="Palatino Linotype" w:hAnsi="Palatino Linotype" w:cs="Arial"/>
          <w:b/>
        </w:rPr>
        <w:t>8804</w:t>
      </w:r>
      <w:r w:rsidR="0000024B" w:rsidRPr="001B7FE7">
        <w:rPr>
          <w:rFonts w:ascii="Palatino Linotype" w:hAnsi="Palatino Linotype" w:cs="Arial"/>
          <w:b/>
        </w:rPr>
        <w:t>/INFOEM/IP/RR/2022</w:t>
      </w:r>
      <w:r w:rsidR="009A3844" w:rsidRPr="001B7FE7">
        <w:rPr>
          <w:rFonts w:ascii="Palatino Linotype" w:hAnsi="Palatino Linotype" w:cs="Arial"/>
          <w:b/>
        </w:rPr>
        <w:t xml:space="preserve">, </w:t>
      </w:r>
      <w:r w:rsidR="009A3844" w:rsidRPr="001B7FE7">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sidRPr="001B7FE7">
        <w:rPr>
          <w:rFonts w:ascii="Palatino Linotype" w:hAnsi="Palatino Linotype" w:cs="Arial"/>
        </w:rPr>
        <w:t>a la</w:t>
      </w:r>
      <w:r w:rsidR="00BB2163" w:rsidRPr="001B7FE7">
        <w:rPr>
          <w:rFonts w:ascii="Palatino Linotype" w:eastAsia="Calibri" w:hAnsi="Palatino Linotype" w:cs="Arial"/>
        </w:rPr>
        <w:t xml:space="preserve"> Comisionada</w:t>
      </w:r>
      <w:r w:rsidR="009A3844" w:rsidRPr="001B7FE7">
        <w:rPr>
          <w:rFonts w:ascii="Palatino Linotype" w:eastAsia="Calibri" w:hAnsi="Palatino Linotype" w:cs="Arial"/>
        </w:rPr>
        <w:t xml:space="preserve"> </w:t>
      </w:r>
      <w:r w:rsidR="00BB2163" w:rsidRPr="001B7FE7">
        <w:rPr>
          <w:rFonts w:ascii="Palatino Linotype" w:eastAsia="Calibri" w:hAnsi="Palatino Linotype" w:cs="Arial"/>
          <w:b/>
        </w:rPr>
        <w:t>Guadalupe Ramírez Peña</w:t>
      </w:r>
      <w:r w:rsidR="00312411" w:rsidRPr="001B7FE7">
        <w:rPr>
          <w:rFonts w:ascii="Palatino Linotype" w:hAnsi="Palatino Linotype"/>
        </w:rPr>
        <w:t xml:space="preserve"> </w:t>
      </w:r>
      <w:r w:rsidR="009A3844" w:rsidRPr="001B7FE7">
        <w:rPr>
          <w:rFonts w:ascii="Palatino Linotype" w:hAnsi="Palatino Linotype" w:cs="Arial"/>
        </w:rPr>
        <w:t xml:space="preserve">para su análisis, estudio, elaboración del proyecto y </w:t>
      </w:r>
      <w:r w:rsidR="009A3844" w:rsidRPr="001B7FE7">
        <w:rPr>
          <w:rFonts w:ascii="Palatino Linotype" w:eastAsia="Calibri" w:hAnsi="Palatino Linotype" w:cs="Arial"/>
        </w:rPr>
        <w:t>presentación ante el Pleno de este Instituto.</w:t>
      </w:r>
    </w:p>
    <w:p w14:paraId="65EE1A1C" w14:textId="77777777" w:rsidR="005D6B26" w:rsidRPr="001B7FE7" w:rsidRDefault="005D6B26" w:rsidP="007C6C5D">
      <w:pPr>
        <w:spacing w:line="360" w:lineRule="auto"/>
        <w:contextualSpacing/>
        <w:jc w:val="both"/>
        <w:rPr>
          <w:rFonts w:ascii="Palatino Linotype" w:eastAsia="Calibri" w:hAnsi="Palatino Linotype" w:cs="Arial"/>
        </w:rPr>
      </w:pPr>
    </w:p>
    <w:p w14:paraId="4E88526B" w14:textId="3A63CEED" w:rsidR="00E217CB" w:rsidRPr="001B7FE7" w:rsidRDefault="00E217CB" w:rsidP="007C6C5D">
      <w:pPr>
        <w:spacing w:line="360" w:lineRule="auto"/>
        <w:jc w:val="both"/>
        <w:rPr>
          <w:rFonts w:ascii="Palatino Linotype" w:hAnsi="Palatino Linotype" w:cs="Arial"/>
        </w:rPr>
      </w:pPr>
      <w:r w:rsidRPr="001B7FE7">
        <w:rPr>
          <w:rFonts w:ascii="Palatino Linotype" w:hAnsi="Palatino Linotype" w:cs="Arial"/>
          <w:b/>
        </w:rPr>
        <w:t>5</w:t>
      </w:r>
      <w:r w:rsidR="00AC3C64" w:rsidRPr="001B7FE7">
        <w:rPr>
          <w:rFonts w:ascii="Palatino Linotype" w:hAnsi="Palatino Linotype" w:cs="Arial"/>
          <w:b/>
        </w:rPr>
        <w:t xml:space="preserve">. Admisión del recurso de revisión: </w:t>
      </w:r>
      <w:r w:rsidR="00AC3C64" w:rsidRPr="001B7FE7">
        <w:rPr>
          <w:rFonts w:ascii="Palatino Linotype" w:hAnsi="Palatino Linotype" w:cs="Arial"/>
        </w:rPr>
        <w:t xml:space="preserve">En fecha </w:t>
      </w:r>
      <w:r w:rsidR="006A2671" w:rsidRPr="001B7FE7">
        <w:rPr>
          <w:rFonts w:ascii="Palatino Linotype" w:hAnsi="Palatino Linotype" w:cs="Arial"/>
          <w:b/>
          <w:bCs/>
        </w:rPr>
        <w:t xml:space="preserve">veintiséis </w:t>
      </w:r>
      <w:r w:rsidR="00F22875" w:rsidRPr="001B7FE7">
        <w:rPr>
          <w:rFonts w:ascii="Palatino Linotype" w:hAnsi="Palatino Linotype" w:cs="Arial"/>
          <w:b/>
          <w:bCs/>
        </w:rPr>
        <w:t>de mayo</w:t>
      </w:r>
      <w:r w:rsidR="00F52CA3" w:rsidRPr="001B7FE7">
        <w:rPr>
          <w:rFonts w:ascii="Palatino Linotype" w:hAnsi="Palatino Linotype" w:cs="Arial"/>
          <w:b/>
          <w:bCs/>
        </w:rPr>
        <w:t xml:space="preserve"> </w:t>
      </w:r>
      <w:r w:rsidR="00F22875" w:rsidRPr="001B7FE7">
        <w:rPr>
          <w:rFonts w:ascii="Palatino Linotype" w:hAnsi="Palatino Linotype" w:cs="Arial"/>
          <w:b/>
          <w:bCs/>
        </w:rPr>
        <w:t>de</w:t>
      </w:r>
      <w:r w:rsidR="0000024B" w:rsidRPr="001B7FE7">
        <w:rPr>
          <w:rFonts w:ascii="Palatino Linotype" w:hAnsi="Palatino Linotype" w:cs="Arial"/>
          <w:b/>
          <w:bCs/>
        </w:rPr>
        <w:t xml:space="preserve"> dos mil veintidós</w:t>
      </w:r>
      <w:r w:rsidR="00BB2163" w:rsidRPr="001B7FE7">
        <w:rPr>
          <w:rFonts w:ascii="Palatino Linotype" w:hAnsi="Palatino Linotype" w:cs="Arial"/>
        </w:rPr>
        <w:t>, la Comisionada</w:t>
      </w:r>
      <w:r w:rsidR="00F22875" w:rsidRPr="001B7FE7">
        <w:rPr>
          <w:rFonts w:ascii="Palatino Linotype" w:hAnsi="Palatino Linotype" w:cs="Arial"/>
        </w:rPr>
        <w:t xml:space="preserve"> P</w:t>
      </w:r>
      <w:r w:rsidR="00AC3C64" w:rsidRPr="001B7FE7">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sidRPr="001B7FE7">
        <w:rPr>
          <w:rFonts w:ascii="Palatino Linotype" w:hAnsi="Palatino Linotype" w:cs="Arial"/>
        </w:rPr>
        <w:t xml:space="preserve"> </w:t>
      </w:r>
    </w:p>
    <w:p w14:paraId="7B79E356" w14:textId="77777777" w:rsidR="00F22875" w:rsidRPr="001B7FE7" w:rsidRDefault="00F22875" w:rsidP="007C6C5D">
      <w:pPr>
        <w:spacing w:line="360" w:lineRule="auto"/>
        <w:jc w:val="both"/>
        <w:rPr>
          <w:rFonts w:ascii="Palatino Linotype" w:hAnsi="Palatino Linotype" w:cs="Arial"/>
        </w:rPr>
      </w:pPr>
    </w:p>
    <w:p w14:paraId="118E4986" w14:textId="77777777" w:rsidR="006A2671" w:rsidRPr="001B7FE7" w:rsidRDefault="00E217CB" w:rsidP="006A2671">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r w:rsidRPr="001B7FE7">
        <w:rPr>
          <w:rFonts w:ascii="Palatino Linotype" w:hAnsi="Palatino Linotype" w:cs="Arial"/>
          <w:b/>
          <w:sz w:val="24"/>
          <w:szCs w:val="24"/>
        </w:rPr>
        <w:t>6</w:t>
      </w:r>
      <w:r w:rsidR="006F1E06" w:rsidRPr="001B7FE7">
        <w:rPr>
          <w:rFonts w:ascii="Palatino Linotype" w:hAnsi="Palatino Linotype" w:cs="Arial"/>
          <w:b/>
          <w:sz w:val="24"/>
          <w:szCs w:val="24"/>
        </w:rPr>
        <w:t xml:space="preserve">. </w:t>
      </w:r>
      <w:bookmarkStart w:id="3" w:name="_Hlk110449116"/>
      <w:r w:rsidR="005D6B26" w:rsidRPr="001B7FE7">
        <w:rPr>
          <w:rFonts w:ascii="Palatino Linotype" w:hAnsi="Palatino Linotype" w:cs="Arial"/>
          <w:b/>
          <w:sz w:val="24"/>
          <w:szCs w:val="24"/>
        </w:rPr>
        <w:t xml:space="preserve">Manifestaciones: </w:t>
      </w:r>
      <w:r w:rsidR="006A2671" w:rsidRPr="001B7FE7">
        <w:rPr>
          <w:rFonts w:ascii="Palatino Linotype" w:hAnsi="Palatino Linotype" w:cs="Arial"/>
          <w:sz w:val="24"/>
          <w:szCs w:val="24"/>
        </w:rPr>
        <w:t xml:space="preserve">El Sujeto Obligado fue omiso en rendir su informe justificado, por su parte, el Particular en fecha </w:t>
      </w:r>
      <w:r w:rsidR="006A2671" w:rsidRPr="001B7FE7">
        <w:rPr>
          <w:rFonts w:ascii="Palatino Linotype" w:hAnsi="Palatino Linotype" w:cs="Arial"/>
          <w:b/>
          <w:bCs/>
          <w:sz w:val="24"/>
          <w:szCs w:val="24"/>
        </w:rPr>
        <w:t>seis de junio de dos mil veintidós</w:t>
      </w:r>
      <w:r w:rsidR="006A2671" w:rsidRPr="001B7FE7">
        <w:rPr>
          <w:rFonts w:ascii="Palatino Linotype" w:hAnsi="Palatino Linotype" w:cs="Arial"/>
          <w:sz w:val="24"/>
          <w:szCs w:val="24"/>
        </w:rPr>
        <w:t>, remitió lo siguiente:</w:t>
      </w:r>
    </w:p>
    <w:p w14:paraId="210DF4C6" w14:textId="77777777" w:rsidR="006A2671" w:rsidRPr="001B7FE7" w:rsidRDefault="006A2671" w:rsidP="006A2671">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p>
    <w:p w14:paraId="3233CD13" w14:textId="6D758F3E" w:rsidR="003D17D9" w:rsidRPr="001B7FE7" w:rsidRDefault="006A2671" w:rsidP="003D17D9">
      <w:pPr>
        <w:pStyle w:val="Prrafodelista"/>
        <w:widowControl w:val="0"/>
        <w:numPr>
          <w:ilvl w:val="0"/>
          <w:numId w:val="14"/>
        </w:numPr>
        <w:tabs>
          <w:tab w:val="left" w:pos="709"/>
        </w:tabs>
        <w:autoSpaceDE w:val="0"/>
        <w:autoSpaceDN w:val="0"/>
        <w:adjustRightInd w:val="0"/>
        <w:spacing w:line="360" w:lineRule="auto"/>
        <w:ind w:right="567"/>
        <w:jc w:val="both"/>
        <w:rPr>
          <w:rFonts w:ascii="Palatino Linotype" w:hAnsi="Palatino Linotype" w:cs="Arial"/>
          <w:sz w:val="24"/>
          <w:szCs w:val="24"/>
        </w:rPr>
      </w:pPr>
      <w:r w:rsidRPr="001B7FE7">
        <w:rPr>
          <w:rFonts w:ascii="Palatino Linotype" w:hAnsi="Palatino Linotype" w:cs="Arial"/>
          <w:sz w:val="24"/>
          <w:szCs w:val="24"/>
        </w:rPr>
        <w:t>Oficio mediante el cual vierte sus agravios, y precisa que no solicitó que la información fuera procesada, por lo que, requiere que el Sujeto Obligado le proporcione los documentos que peticionó.</w:t>
      </w:r>
    </w:p>
    <w:bookmarkEnd w:id="3"/>
    <w:p w14:paraId="4A66E272" w14:textId="0FB05972" w:rsidR="00C12092" w:rsidRPr="001B7FE7" w:rsidRDefault="00312411"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b/>
        </w:rPr>
        <w:lastRenderedPageBreak/>
        <w:t>7</w:t>
      </w:r>
      <w:r w:rsidR="00FA07A0" w:rsidRPr="001B7FE7">
        <w:rPr>
          <w:rFonts w:ascii="Palatino Linotype" w:eastAsia="Palatino Linotype" w:hAnsi="Palatino Linotype" w:cs="Palatino Linotype"/>
          <w:b/>
        </w:rPr>
        <w:t>.-</w:t>
      </w:r>
      <w:r w:rsidR="00743623" w:rsidRPr="001B7FE7">
        <w:rPr>
          <w:rFonts w:ascii="Palatino Linotype" w:eastAsia="Palatino Linotype" w:hAnsi="Palatino Linotype" w:cs="Palatino Linotype"/>
        </w:rPr>
        <w:t xml:space="preserve"> </w:t>
      </w:r>
      <w:r w:rsidR="00743623" w:rsidRPr="001B7FE7">
        <w:rPr>
          <w:rFonts w:ascii="Palatino Linotype" w:hAnsi="Palatino Linotype"/>
          <w:b/>
          <w:bCs/>
        </w:rPr>
        <w:t>Ampliación de plazo:</w:t>
      </w:r>
      <w:r w:rsidR="00743623" w:rsidRPr="001B7FE7">
        <w:rPr>
          <w:rFonts w:ascii="Palatino Linotype" w:hAnsi="Palatino Linotype"/>
        </w:rPr>
        <w:t xml:space="preserve"> </w:t>
      </w:r>
      <w:r w:rsidR="00C12092" w:rsidRPr="001B7FE7">
        <w:rPr>
          <w:rFonts w:ascii="Palatino Linotype" w:eastAsia="Palatino Linotype" w:hAnsi="Palatino Linotype" w:cs="Palatino Linotype"/>
        </w:rPr>
        <w:t xml:space="preserve">El </w:t>
      </w:r>
      <w:r w:rsidR="006A2671" w:rsidRPr="001B7FE7">
        <w:rPr>
          <w:rFonts w:ascii="Palatino Linotype" w:eastAsia="Palatino Linotype" w:hAnsi="Palatino Linotype" w:cs="Palatino Linotype"/>
          <w:b/>
        </w:rPr>
        <w:t>veintisiete</w:t>
      </w:r>
      <w:r w:rsidR="00A10958" w:rsidRPr="001B7FE7">
        <w:rPr>
          <w:rFonts w:ascii="Palatino Linotype" w:eastAsia="Palatino Linotype" w:hAnsi="Palatino Linotype" w:cs="Palatino Linotype"/>
          <w:b/>
        </w:rPr>
        <w:t xml:space="preserve"> de septiembre de dos mil veintidós</w:t>
      </w:r>
      <w:r w:rsidR="00C12092" w:rsidRPr="001B7FE7">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1B7FE7" w:rsidRDefault="00C12092" w:rsidP="00743623">
      <w:pPr>
        <w:widowControl w:val="0"/>
        <w:tabs>
          <w:tab w:val="left" w:pos="709"/>
        </w:tabs>
        <w:autoSpaceDE w:val="0"/>
        <w:autoSpaceDN w:val="0"/>
        <w:adjustRightInd w:val="0"/>
        <w:spacing w:line="360" w:lineRule="auto"/>
        <w:jc w:val="both"/>
        <w:rPr>
          <w:rFonts w:ascii="Palatino Linotype" w:hAnsi="Palatino Linotype"/>
        </w:rPr>
      </w:pPr>
    </w:p>
    <w:p w14:paraId="4ADC6EE0" w14:textId="6F2A7211" w:rsidR="00743623" w:rsidRPr="001B7FE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B7FE7">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9656CE" w14:textId="77777777" w:rsidR="00743623" w:rsidRPr="001B7FE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B7FE7">
        <w:rPr>
          <w:rFonts w:ascii="Palatino Linotype" w:hAnsi="Palatino Linotype"/>
          <w:sz w:val="24"/>
          <w:szCs w:val="24"/>
        </w:rPr>
        <w:t xml:space="preserve"> </w:t>
      </w:r>
    </w:p>
    <w:p w14:paraId="738CBEA0" w14:textId="77777777" w:rsidR="00743623" w:rsidRPr="001B7FE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B7FE7">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1B7FE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B7FE7">
        <w:rPr>
          <w:rFonts w:ascii="Palatino Linotype" w:hAnsi="Palatino Linotype"/>
          <w:sz w:val="24"/>
          <w:szCs w:val="24"/>
        </w:rPr>
        <w:t xml:space="preserve"> </w:t>
      </w:r>
    </w:p>
    <w:p w14:paraId="57F58DA3" w14:textId="77777777" w:rsidR="00743623" w:rsidRPr="001B7FE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B7FE7">
        <w:rPr>
          <w:rFonts w:ascii="Palatino Linotype" w:hAnsi="Palatino Linotype"/>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w:t>
      </w:r>
      <w:r w:rsidRPr="001B7FE7">
        <w:rPr>
          <w:rFonts w:ascii="Palatino Linotype" w:hAnsi="Palatino Linotype"/>
        </w:rPr>
        <w:lastRenderedPageBreak/>
        <w:t>en un plazo razonable.</w:t>
      </w:r>
    </w:p>
    <w:p w14:paraId="02479D21" w14:textId="77777777" w:rsidR="00743623" w:rsidRPr="001B7FE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B7FE7">
        <w:rPr>
          <w:rFonts w:ascii="Palatino Linotype" w:hAnsi="Palatino Linotype"/>
          <w:sz w:val="24"/>
          <w:szCs w:val="24"/>
        </w:rPr>
        <w:t xml:space="preserve"> </w:t>
      </w:r>
    </w:p>
    <w:p w14:paraId="1063B895" w14:textId="77777777" w:rsidR="00743623" w:rsidRPr="001B7FE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B7FE7">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1B7FE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B7FE7">
        <w:rPr>
          <w:rFonts w:ascii="Palatino Linotype" w:hAnsi="Palatino Linotype"/>
          <w:sz w:val="24"/>
          <w:szCs w:val="24"/>
        </w:rPr>
        <w:t xml:space="preserve"> </w:t>
      </w:r>
    </w:p>
    <w:p w14:paraId="7BCDCBDC" w14:textId="64D42F64" w:rsidR="00FE275B" w:rsidRPr="001B7FE7" w:rsidRDefault="00743623" w:rsidP="001B5011">
      <w:pPr>
        <w:widowControl w:val="0"/>
        <w:tabs>
          <w:tab w:val="left" w:pos="709"/>
        </w:tabs>
        <w:autoSpaceDE w:val="0"/>
        <w:autoSpaceDN w:val="0"/>
        <w:adjustRightInd w:val="0"/>
        <w:spacing w:line="360" w:lineRule="auto"/>
        <w:jc w:val="both"/>
        <w:rPr>
          <w:rFonts w:ascii="Palatino Linotype" w:hAnsi="Palatino Linotype"/>
        </w:rPr>
      </w:pPr>
      <w:r w:rsidRPr="001B7FE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B2AEA4B" w14:textId="77777777" w:rsidR="001B5011" w:rsidRPr="001B7FE7" w:rsidRDefault="001B5011" w:rsidP="001B5011">
      <w:pPr>
        <w:widowControl w:val="0"/>
        <w:tabs>
          <w:tab w:val="left" w:pos="709"/>
        </w:tabs>
        <w:autoSpaceDE w:val="0"/>
        <w:autoSpaceDN w:val="0"/>
        <w:adjustRightInd w:val="0"/>
        <w:spacing w:line="360" w:lineRule="auto"/>
        <w:jc w:val="both"/>
        <w:rPr>
          <w:rFonts w:ascii="Palatino Linotype" w:hAnsi="Palatino Linotype"/>
        </w:rPr>
      </w:pPr>
    </w:p>
    <w:p w14:paraId="0C8A2E40" w14:textId="77777777" w:rsidR="00743623" w:rsidRPr="001B7FE7"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B7FE7">
        <w:rPr>
          <w:rFonts w:ascii="Palatino Linotype" w:hAnsi="Palatino Linotype"/>
          <w:b/>
          <w:bCs/>
        </w:rPr>
        <w:t>a)      Complejidad del asunto:</w:t>
      </w:r>
      <w:r w:rsidRPr="001B7FE7">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1B7FE7"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B7FE7">
        <w:rPr>
          <w:rFonts w:ascii="Palatino Linotype" w:hAnsi="Palatino Linotype"/>
          <w:b/>
          <w:bCs/>
        </w:rPr>
        <w:t>b)     Actividad Procesal del interesado:</w:t>
      </w:r>
      <w:r w:rsidRPr="001B7FE7">
        <w:rPr>
          <w:rFonts w:ascii="Palatino Linotype" w:hAnsi="Palatino Linotype"/>
        </w:rPr>
        <w:t xml:space="preserve"> Acciones u omisiones del interesado.</w:t>
      </w:r>
    </w:p>
    <w:p w14:paraId="728330C7" w14:textId="77777777" w:rsidR="00743623" w:rsidRPr="001B7FE7"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B7FE7">
        <w:rPr>
          <w:rFonts w:ascii="Palatino Linotype" w:hAnsi="Palatino Linotype"/>
          <w:b/>
          <w:bCs/>
        </w:rPr>
        <w:t>c)      Conducta de la Autoridad</w:t>
      </w:r>
      <w:r w:rsidRPr="001B7FE7">
        <w:rPr>
          <w:rFonts w:ascii="Palatino Linotype" w:hAnsi="Palatino Linotype"/>
        </w:rPr>
        <w:t>: Las Acciones u omisiones realizadas en el procedimiento. Así como si la autoridad actuó con la debida diligencia.</w:t>
      </w:r>
    </w:p>
    <w:p w14:paraId="2DF34379" w14:textId="77777777" w:rsidR="00743623" w:rsidRPr="001B7FE7"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1B7FE7">
        <w:rPr>
          <w:rFonts w:ascii="Palatino Linotype" w:hAnsi="Palatino Linotype"/>
          <w:b/>
          <w:bCs/>
        </w:rPr>
        <w:t>d) La afectación generada en la situación jurídica de la persona involucrada en el proceso</w:t>
      </w:r>
      <w:r w:rsidRPr="001B7FE7">
        <w:rPr>
          <w:rFonts w:ascii="Palatino Linotype" w:hAnsi="Palatino Linotype"/>
        </w:rPr>
        <w:t>: Violación a sus derechos humanos.</w:t>
      </w:r>
    </w:p>
    <w:p w14:paraId="68703220" w14:textId="77777777" w:rsidR="00743623" w:rsidRPr="001B7FE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56DD2B8" w14:textId="2AFBDE53" w:rsidR="00743623" w:rsidRPr="001B7FE7" w:rsidRDefault="00743623" w:rsidP="00E64265">
      <w:pPr>
        <w:widowControl w:val="0"/>
        <w:tabs>
          <w:tab w:val="left" w:pos="709"/>
        </w:tabs>
        <w:autoSpaceDE w:val="0"/>
        <w:autoSpaceDN w:val="0"/>
        <w:adjustRightInd w:val="0"/>
        <w:spacing w:line="360" w:lineRule="auto"/>
        <w:jc w:val="both"/>
        <w:rPr>
          <w:rFonts w:ascii="Palatino Linotype" w:hAnsi="Palatino Linotype"/>
        </w:rPr>
      </w:pPr>
      <w:r w:rsidRPr="001B7FE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39A12D" w14:textId="77777777" w:rsidR="00743623" w:rsidRPr="001B7FE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B7FE7">
        <w:rPr>
          <w:rFonts w:ascii="Palatino Linotype" w:hAnsi="Palatino Linotype"/>
        </w:rPr>
        <w:lastRenderedPageBreak/>
        <w:t>Argumento que encuentra sustento en la jurisprudencia P</w:t>
      </w:r>
      <w:proofErr w:type="gramStart"/>
      <w:r w:rsidRPr="001B7FE7">
        <w:rPr>
          <w:rFonts w:ascii="Palatino Linotype" w:hAnsi="Palatino Linotype"/>
        </w:rPr>
        <w:t>./</w:t>
      </w:r>
      <w:proofErr w:type="gramEnd"/>
      <w:r w:rsidRPr="001B7FE7">
        <w:rPr>
          <w:rFonts w:ascii="Palatino Linotype" w:hAnsi="Palatino Linotype"/>
        </w:rPr>
        <w:t xml:space="preserve">J. 32/92 emitida por el Pleno de la Suprema Corte de Justicia de la Nación de rubro </w:t>
      </w:r>
      <w:r w:rsidRPr="001B7FE7">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1B7FE7">
        <w:rPr>
          <w:rFonts w:ascii="Palatino Linotype" w:hAnsi="Palatino Linotype"/>
          <w:sz w:val="22"/>
          <w:szCs w:val="22"/>
        </w:rPr>
        <w:t xml:space="preserve"> </w:t>
      </w:r>
      <w:r w:rsidRPr="001B7FE7">
        <w:rPr>
          <w:rFonts w:ascii="Palatino Linotype" w:hAnsi="Palatino Linotype"/>
        </w:rPr>
        <w:t>visible en la Gaceta del Seminario Judicial de la Federación con el registro digital 205635.</w:t>
      </w:r>
    </w:p>
    <w:p w14:paraId="2AE92E5D" w14:textId="77777777" w:rsidR="00743623" w:rsidRPr="001B7FE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B7FE7">
        <w:rPr>
          <w:rFonts w:ascii="Palatino Linotype" w:hAnsi="Palatino Linotype"/>
          <w:sz w:val="24"/>
          <w:szCs w:val="24"/>
        </w:rPr>
        <w:t xml:space="preserve"> </w:t>
      </w:r>
    </w:p>
    <w:p w14:paraId="4EA478A8" w14:textId="77777777" w:rsidR="00743623" w:rsidRPr="001B7FE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B7FE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B59AD4" w14:textId="77777777" w:rsidR="00743623" w:rsidRPr="001B7FE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500169AB" w14:textId="77777777" w:rsidR="00743623" w:rsidRPr="001B7FE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1B7FE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13F96DE" w14:textId="77777777" w:rsidR="00743623" w:rsidRPr="001B7FE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1B7FE7">
        <w:rPr>
          <w:rFonts w:ascii="Palatino Linotype" w:hAnsi="Palatino Linotype"/>
          <w:sz w:val="24"/>
          <w:szCs w:val="24"/>
        </w:rPr>
        <w:t xml:space="preserve"> </w:t>
      </w:r>
    </w:p>
    <w:p w14:paraId="0AF94DD6" w14:textId="3B9F21CF" w:rsidR="00743623" w:rsidRPr="001B7FE7" w:rsidRDefault="00743623" w:rsidP="00CD7F24">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1B7FE7">
        <w:rPr>
          <w:rFonts w:ascii="Palatino Linotype" w:hAnsi="Palatino Linotype"/>
        </w:rPr>
        <w:t xml:space="preserve"> “</w:t>
      </w:r>
      <w:r w:rsidRPr="001B7FE7">
        <w:rPr>
          <w:rFonts w:ascii="Palatino Linotype" w:hAnsi="Palatino Linotype"/>
          <w:b/>
          <w:bCs/>
        </w:rPr>
        <w:t>PLAZO RAZONABLE PARA RESOLVER. DIMENSIÓN Y EFECTOS DE ESTE CONCEPTO CUANDO SE ADUCE EXCESIVA CARGA DE TRABAJO</w:t>
      </w:r>
      <w:r w:rsidRPr="001B7FE7">
        <w:rPr>
          <w:rFonts w:ascii="Palatino Linotype" w:hAnsi="Palatino Linotype"/>
        </w:rPr>
        <w:t xml:space="preserve">.” </w:t>
      </w:r>
      <w:r w:rsidRPr="001B7FE7">
        <w:rPr>
          <w:rFonts w:ascii="Palatino Linotype" w:hAnsi="Palatino Linotype"/>
        </w:rPr>
        <w:lastRenderedPageBreak/>
        <w:t>consultable en el Seminario Judicial de la Federación y su gaceta, con el registro digital 2002351.</w:t>
      </w:r>
    </w:p>
    <w:p w14:paraId="1B8CEE6C" w14:textId="77777777" w:rsidR="00E64265" w:rsidRPr="001B7FE7" w:rsidRDefault="00E64265" w:rsidP="00CD7F24">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p>
    <w:p w14:paraId="192BB082" w14:textId="77777777" w:rsidR="00743623" w:rsidRPr="001B7FE7"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1B7FE7">
        <w:rPr>
          <w:rFonts w:ascii="Palatino Linotype" w:hAnsi="Palatino Linotype"/>
        </w:rPr>
        <w:t>“</w:t>
      </w:r>
      <w:r w:rsidRPr="001B7FE7">
        <w:rPr>
          <w:rFonts w:ascii="Palatino Linotype" w:hAnsi="Palatino Linotype"/>
          <w:b/>
          <w:bCs/>
        </w:rPr>
        <w:t>PLAZO RAZONABLE PARA RESOLVER. CONCEPTO Y ELEMENTOS QUE LO INTEGRAN A LA LUZ DEL DERECHO INTERNACIONAL DE LOS DERECHOS HUMANOS.”,</w:t>
      </w:r>
      <w:r w:rsidRPr="001B7FE7">
        <w:rPr>
          <w:rFonts w:ascii="Palatino Linotype" w:hAnsi="Palatino Linotype"/>
        </w:rPr>
        <w:t xml:space="preserve"> visible en el Seminario Judicial de la Federación y su gaceta, con el registro digital 2002350.</w:t>
      </w:r>
    </w:p>
    <w:p w14:paraId="3C1F33AF" w14:textId="77777777" w:rsidR="00743623" w:rsidRPr="001B7FE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Pr="001B7FE7"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1B7FE7">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8AED7AF" w14:textId="77777777" w:rsidR="00743623" w:rsidRPr="001B7FE7"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01BEA170" w14:textId="1CE448D9" w:rsidR="00A10958" w:rsidRPr="001B7FE7"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1B7FE7">
        <w:rPr>
          <w:rFonts w:ascii="Palatino Linotype" w:hAnsi="Palatino Linotype"/>
          <w:b/>
          <w:sz w:val="24"/>
          <w:szCs w:val="24"/>
        </w:rPr>
        <w:t xml:space="preserve">8.- </w:t>
      </w:r>
      <w:r w:rsidR="00A10958" w:rsidRPr="001B7FE7">
        <w:rPr>
          <w:rFonts w:ascii="Palatino Linotype" w:hAnsi="Palatino Linotype"/>
          <w:b/>
          <w:sz w:val="24"/>
          <w:szCs w:val="24"/>
        </w:rPr>
        <w:t xml:space="preserve">Requerimiento de Información Adicional: </w:t>
      </w:r>
      <w:r w:rsidR="00A10958" w:rsidRPr="001B7FE7">
        <w:rPr>
          <w:rFonts w:ascii="Palatino Linotype" w:hAnsi="Palatino Linotype"/>
          <w:sz w:val="24"/>
          <w:szCs w:val="24"/>
        </w:rPr>
        <w:t xml:space="preserve">En fecha </w:t>
      </w:r>
      <w:r w:rsidR="006A2671" w:rsidRPr="001B7FE7">
        <w:rPr>
          <w:rFonts w:ascii="Palatino Linotype" w:hAnsi="Palatino Linotype"/>
          <w:b/>
          <w:sz w:val="24"/>
          <w:szCs w:val="24"/>
        </w:rPr>
        <w:t xml:space="preserve">cuatro </w:t>
      </w:r>
      <w:r w:rsidR="00A10958" w:rsidRPr="001B7FE7">
        <w:rPr>
          <w:rFonts w:ascii="Palatino Linotype" w:hAnsi="Palatino Linotype"/>
          <w:b/>
          <w:sz w:val="24"/>
          <w:szCs w:val="24"/>
        </w:rPr>
        <w:t xml:space="preserve">de </w:t>
      </w:r>
      <w:r w:rsidR="006A2671" w:rsidRPr="001B7FE7">
        <w:rPr>
          <w:rFonts w:ascii="Palatino Linotype" w:hAnsi="Palatino Linotype"/>
          <w:b/>
          <w:sz w:val="24"/>
          <w:szCs w:val="24"/>
        </w:rPr>
        <w:t>octubre</w:t>
      </w:r>
      <w:r w:rsidR="00A10958" w:rsidRPr="001B7FE7">
        <w:rPr>
          <w:rFonts w:ascii="Palatino Linotype" w:hAnsi="Palatino Linotype"/>
          <w:b/>
          <w:sz w:val="24"/>
          <w:szCs w:val="24"/>
        </w:rPr>
        <w:t xml:space="preserve"> </w:t>
      </w:r>
      <w:r w:rsidR="006A2671" w:rsidRPr="001B7FE7">
        <w:rPr>
          <w:rFonts w:ascii="Palatino Linotype" w:hAnsi="Palatino Linotype"/>
          <w:b/>
          <w:sz w:val="24"/>
          <w:szCs w:val="24"/>
        </w:rPr>
        <w:t>de</w:t>
      </w:r>
      <w:r w:rsidR="00A10958" w:rsidRPr="001B7FE7">
        <w:rPr>
          <w:rFonts w:ascii="Palatino Linotype" w:hAnsi="Palatino Linotype"/>
          <w:b/>
          <w:sz w:val="24"/>
          <w:szCs w:val="24"/>
        </w:rPr>
        <w:t xml:space="preserve"> dos mil veintidós</w:t>
      </w:r>
      <w:r w:rsidR="00A10958" w:rsidRPr="001B7FE7">
        <w:rPr>
          <w:rFonts w:ascii="Palatino Linotype" w:hAnsi="Palatino Linotype"/>
          <w:sz w:val="24"/>
          <w:szCs w:val="24"/>
        </w:rPr>
        <w:t xml:space="preserve">, este Instituto solicitó al </w:t>
      </w:r>
      <w:r w:rsidR="006A2671" w:rsidRPr="001B7FE7">
        <w:rPr>
          <w:rFonts w:ascii="Palatino Linotype" w:hAnsi="Palatino Linotype"/>
          <w:sz w:val="24"/>
          <w:szCs w:val="24"/>
        </w:rPr>
        <w:t>Partido Acción Nacional</w:t>
      </w:r>
      <w:r w:rsidR="00A10958" w:rsidRPr="001B7FE7">
        <w:rPr>
          <w:rFonts w:ascii="Palatino Linotype" w:hAnsi="Palatino Linotype"/>
          <w:sz w:val="24"/>
          <w:szCs w:val="24"/>
        </w:rPr>
        <w:t xml:space="preserve"> el desahogo del requerimiento de información adicional con el objeto de contar con los elementos necesarios para la elaboración del proyecto de resolución correspondiente, esto de conformidad con el artículo 14, fracciones I, II, V y XVI del Reglamento Interior del Instituto de Transparencia, Acceso a la Información Pública y Protección de Datos Personales del Estado de México y Municipios, el cual versó en lo siguiente: </w:t>
      </w:r>
    </w:p>
    <w:p w14:paraId="08A357AA" w14:textId="77777777" w:rsidR="00E64265" w:rsidRPr="001B7FE7" w:rsidRDefault="00E64265"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738215FF" w14:textId="470BD515" w:rsidR="00A10958" w:rsidRPr="001B7FE7" w:rsidRDefault="00A10958" w:rsidP="00A10958">
      <w:pPr>
        <w:pStyle w:val="Prrafodelista"/>
        <w:widowControl w:val="0"/>
        <w:tabs>
          <w:tab w:val="left" w:pos="709"/>
        </w:tabs>
        <w:autoSpaceDE w:val="0"/>
        <w:autoSpaceDN w:val="0"/>
        <w:adjustRightInd w:val="0"/>
        <w:spacing w:line="360" w:lineRule="auto"/>
        <w:ind w:left="0"/>
        <w:jc w:val="center"/>
        <w:rPr>
          <w:rFonts w:ascii="Palatino Linotype" w:hAnsi="Palatino Linotype"/>
          <w:i/>
          <w:szCs w:val="24"/>
        </w:rPr>
      </w:pPr>
      <w:r w:rsidRPr="001B7FE7">
        <w:rPr>
          <w:rFonts w:ascii="Palatino Linotype" w:hAnsi="Palatino Linotype"/>
          <w:i/>
          <w:szCs w:val="24"/>
        </w:rPr>
        <w:t>…</w:t>
      </w:r>
    </w:p>
    <w:p w14:paraId="1F7B16B2" w14:textId="77777777" w:rsidR="00841A03" w:rsidRPr="001B7FE7" w:rsidRDefault="00841A03" w:rsidP="00841A03">
      <w:pPr>
        <w:pStyle w:val="Prrafodelista"/>
        <w:widowControl w:val="0"/>
        <w:tabs>
          <w:tab w:val="left" w:pos="709"/>
        </w:tabs>
        <w:autoSpaceDE w:val="0"/>
        <w:autoSpaceDN w:val="0"/>
        <w:adjustRightInd w:val="0"/>
        <w:spacing w:line="360" w:lineRule="auto"/>
        <w:ind w:left="567" w:right="567"/>
        <w:jc w:val="both"/>
        <w:rPr>
          <w:rFonts w:ascii="Palatino Linotype" w:hAnsi="Palatino Linotype"/>
          <w:sz w:val="24"/>
          <w:szCs w:val="24"/>
        </w:rPr>
      </w:pPr>
      <w:r w:rsidRPr="001B7FE7">
        <w:rPr>
          <w:rFonts w:ascii="Palatino Linotype" w:hAnsi="Palatino Linotype"/>
          <w:sz w:val="24"/>
          <w:szCs w:val="24"/>
        </w:rPr>
        <w:t xml:space="preserve">Por tanto, con fundamento en el artículo 14, fracciones I, II, V y XVI del Reglamento Interior del Instituto de Transparencia, Acceso a la Información Pública y Protección de Datos Personales del Estado de México y </w:t>
      </w:r>
      <w:r w:rsidRPr="001B7FE7">
        <w:rPr>
          <w:rFonts w:ascii="Palatino Linotype" w:hAnsi="Palatino Linotype"/>
          <w:sz w:val="24"/>
          <w:szCs w:val="24"/>
        </w:rPr>
        <w:lastRenderedPageBreak/>
        <w:t xml:space="preserve">Municipios publicado en la Gaceta del Gobierno el 17 de noviembre de 2020; con el objeto de contar con los elementos necesarios para la elaboración del proyecto de resolución correspondiente, se requiere informe lo siguiente: </w:t>
      </w:r>
    </w:p>
    <w:p w14:paraId="3EC62966" w14:textId="6EB9465B" w:rsidR="00841A03" w:rsidRPr="001B7FE7" w:rsidRDefault="00841A03" w:rsidP="00841A03">
      <w:pPr>
        <w:pStyle w:val="Prrafodelista"/>
        <w:widowControl w:val="0"/>
        <w:tabs>
          <w:tab w:val="left" w:pos="709"/>
        </w:tabs>
        <w:autoSpaceDE w:val="0"/>
        <w:autoSpaceDN w:val="0"/>
        <w:adjustRightInd w:val="0"/>
        <w:spacing w:line="360" w:lineRule="auto"/>
        <w:ind w:left="567" w:right="567"/>
        <w:jc w:val="both"/>
        <w:rPr>
          <w:rFonts w:ascii="Palatino Linotype" w:hAnsi="Palatino Linotype"/>
          <w:sz w:val="24"/>
          <w:szCs w:val="24"/>
        </w:rPr>
      </w:pPr>
      <w:r w:rsidRPr="001B7FE7">
        <w:rPr>
          <w:rFonts w:ascii="Palatino Linotype" w:hAnsi="Palatino Linotype"/>
          <w:sz w:val="24"/>
          <w:szCs w:val="24"/>
        </w:rPr>
        <w:t xml:space="preserve">1. Razones y motivos para no entregar la información a través del Sistema de Acceso a la Información Mexiquense. </w:t>
      </w:r>
    </w:p>
    <w:p w14:paraId="4C6BC397" w14:textId="77777777" w:rsidR="00841A03" w:rsidRPr="001B7FE7" w:rsidRDefault="00841A03" w:rsidP="00841A03">
      <w:pPr>
        <w:pStyle w:val="Prrafodelista"/>
        <w:widowControl w:val="0"/>
        <w:tabs>
          <w:tab w:val="left" w:pos="709"/>
        </w:tabs>
        <w:autoSpaceDE w:val="0"/>
        <w:autoSpaceDN w:val="0"/>
        <w:adjustRightInd w:val="0"/>
        <w:spacing w:line="360" w:lineRule="auto"/>
        <w:ind w:left="567" w:right="567"/>
        <w:jc w:val="both"/>
        <w:rPr>
          <w:rFonts w:ascii="Palatino Linotype" w:hAnsi="Palatino Linotype"/>
          <w:sz w:val="24"/>
          <w:szCs w:val="24"/>
        </w:rPr>
      </w:pPr>
      <w:r w:rsidRPr="001B7FE7">
        <w:rPr>
          <w:rFonts w:ascii="Palatino Linotype" w:hAnsi="Palatino Linotype"/>
          <w:sz w:val="24"/>
          <w:szCs w:val="24"/>
        </w:rPr>
        <w:t xml:space="preserve">2. Indique si la cantidad de información excede las capacidades del Sistema de Acceso a la Información Mexiquense, esto mediante el reporte de incidencias realizado ante la Dirección General de Informática del INFOEM, para lo cual se invita dé trámite al mismo. </w:t>
      </w:r>
    </w:p>
    <w:p w14:paraId="47EDA902" w14:textId="77777777" w:rsidR="00841A03" w:rsidRPr="001B7FE7" w:rsidRDefault="00841A03" w:rsidP="00841A03">
      <w:pPr>
        <w:pStyle w:val="Prrafodelista"/>
        <w:widowControl w:val="0"/>
        <w:tabs>
          <w:tab w:val="left" w:pos="709"/>
        </w:tabs>
        <w:autoSpaceDE w:val="0"/>
        <w:autoSpaceDN w:val="0"/>
        <w:adjustRightInd w:val="0"/>
        <w:spacing w:line="360" w:lineRule="auto"/>
        <w:ind w:left="567" w:right="567"/>
        <w:jc w:val="both"/>
        <w:rPr>
          <w:rFonts w:ascii="Palatino Linotype" w:hAnsi="Palatino Linotype"/>
          <w:sz w:val="24"/>
          <w:szCs w:val="24"/>
        </w:rPr>
      </w:pPr>
      <w:r w:rsidRPr="001B7FE7">
        <w:rPr>
          <w:rFonts w:ascii="Palatino Linotype" w:hAnsi="Palatino Linotype"/>
          <w:sz w:val="24"/>
          <w:szCs w:val="24"/>
        </w:rPr>
        <w:t xml:space="preserve">3. Indique si la información solicitada sobrepasa sus capacidades administrativas y humanas. </w:t>
      </w:r>
    </w:p>
    <w:p w14:paraId="6C5D6E8F" w14:textId="77777777" w:rsidR="00841A03" w:rsidRPr="001B7FE7" w:rsidRDefault="00841A03" w:rsidP="00841A03">
      <w:pPr>
        <w:pStyle w:val="Prrafodelista"/>
        <w:widowControl w:val="0"/>
        <w:tabs>
          <w:tab w:val="left" w:pos="709"/>
        </w:tabs>
        <w:autoSpaceDE w:val="0"/>
        <w:autoSpaceDN w:val="0"/>
        <w:adjustRightInd w:val="0"/>
        <w:spacing w:line="360" w:lineRule="auto"/>
        <w:ind w:left="567" w:right="567"/>
        <w:jc w:val="both"/>
        <w:rPr>
          <w:rFonts w:ascii="Palatino Linotype" w:hAnsi="Palatino Linotype"/>
          <w:sz w:val="24"/>
          <w:szCs w:val="24"/>
        </w:rPr>
      </w:pPr>
      <w:r w:rsidRPr="001B7FE7">
        <w:rPr>
          <w:rFonts w:ascii="Palatino Linotype" w:hAnsi="Palatino Linotype"/>
          <w:sz w:val="24"/>
          <w:szCs w:val="24"/>
        </w:rPr>
        <w:t>4. En caso afirmativo, indique las razones o motivos por las cuales la información solicitada sobrepasa las capacidades administrativas y humanas para ser proporcionada vía Sistema de Acceso a la Información Mexiquense.</w:t>
      </w:r>
    </w:p>
    <w:p w14:paraId="7E13D8AF" w14:textId="5F8515A6" w:rsidR="00A10958" w:rsidRPr="001B7FE7" w:rsidRDefault="00A10958" w:rsidP="00841A03">
      <w:pPr>
        <w:pStyle w:val="Prrafodelista"/>
        <w:widowControl w:val="0"/>
        <w:tabs>
          <w:tab w:val="left" w:pos="709"/>
        </w:tabs>
        <w:autoSpaceDE w:val="0"/>
        <w:autoSpaceDN w:val="0"/>
        <w:adjustRightInd w:val="0"/>
        <w:spacing w:line="360" w:lineRule="auto"/>
        <w:ind w:left="567" w:right="567"/>
        <w:jc w:val="center"/>
        <w:rPr>
          <w:rFonts w:ascii="Palatino Linotype" w:hAnsi="Palatino Linotype"/>
          <w:sz w:val="24"/>
          <w:szCs w:val="24"/>
        </w:rPr>
      </w:pPr>
      <w:r w:rsidRPr="001B7FE7">
        <w:rPr>
          <w:rFonts w:ascii="Palatino Linotype" w:hAnsi="Palatino Linotype"/>
          <w:sz w:val="24"/>
          <w:szCs w:val="24"/>
        </w:rPr>
        <w:t>…</w:t>
      </w:r>
    </w:p>
    <w:p w14:paraId="7D66D199" w14:textId="77777777" w:rsidR="00E64265" w:rsidRPr="001B7FE7" w:rsidRDefault="00E64265" w:rsidP="00841A03">
      <w:pPr>
        <w:pStyle w:val="Prrafodelista"/>
        <w:widowControl w:val="0"/>
        <w:tabs>
          <w:tab w:val="left" w:pos="709"/>
        </w:tabs>
        <w:autoSpaceDE w:val="0"/>
        <w:autoSpaceDN w:val="0"/>
        <w:adjustRightInd w:val="0"/>
        <w:spacing w:line="360" w:lineRule="auto"/>
        <w:ind w:left="567" w:right="567"/>
        <w:jc w:val="center"/>
        <w:rPr>
          <w:rFonts w:ascii="Palatino Linotype" w:hAnsi="Palatino Linotype"/>
          <w:sz w:val="24"/>
          <w:szCs w:val="24"/>
        </w:rPr>
      </w:pPr>
    </w:p>
    <w:p w14:paraId="4181EA9D" w14:textId="33744AE0" w:rsidR="00877F4B" w:rsidRPr="001B7FE7" w:rsidRDefault="00A10958" w:rsidP="00841A03">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1B7FE7">
        <w:rPr>
          <w:rFonts w:ascii="Palatino Linotype" w:hAnsi="Palatino Linotype"/>
          <w:b/>
          <w:sz w:val="24"/>
          <w:szCs w:val="24"/>
        </w:rPr>
        <w:t xml:space="preserve">9. Desahogo del Requerimiento de Información: </w:t>
      </w:r>
      <w:r w:rsidRPr="001B7FE7">
        <w:rPr>
          <w:rFonts w:ascii="Palatino Linotype" w:hAnsi="Palatino Linotype"/>
          <w:sz w:val="24"/>
          <w:szCs w:val="24"/>
        </w:rPr>
        <w:t>E</w:t>
      </w:r>
      <w:r w:rsidR="00841A03" w:rsidRPr="001B7FE7">
        <w:rPr>
          <w:rFonts w:ascii="Palatino Linotype" w:hAnsi="Palatino Linotype"/>
          <w:sz w:val="24"/>
          <w:szCs w:val="24"/>
        </w:rPr>
        <w:t xml:space="preserve">l Sujeto Obligado no desahogó el Requerimiento de Información Adicional. </w:t>
      </w:r>
    </w:p>
    <w:p w14:paraId="0F694F64" w14:textId="77777777" w:rsidR="00841A03" w:rsidRPr="001B7FE7" w:rsidRDefault="00841A03" w:rsidP="00841A03">
      <w:pPr>
        <w:pStyle w:val="Prrafodelista"/>
        <w:widowControl w:val="0"/>
        <w:tabs>
          <w:tab w:val="left" w:pos="709"/>
        </w:tabs>
        <w:autoSpaceDE w:val="0"/>
        <w:autoSpaceDN w:val="0"/>
        <w:adjustRightInd w:val="0"/>
        <w:spacing w:line="360" w:lineRule="auto"/>
        <w:ind w:left="0"/>
        <w:jc w:val="both"/>
        <w:rPr>
          <w:rFonts w:ascii="Palatino Linotype" w:hAnsi="Palatino Linotype"/>
          <w:i/>
          <w:szCs w:val="24"/>
        </w:rPr>
      </w:pPr>
    </w:p>
    <w:p w14:paraId="32D7030D" w14:textId="17BF4AB4" w:rsidR="000B653E" w:rsidRPr="001B7FE7" w:rsidRDefault="00877F4B"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1B7FE7">
        <w:rPr>
          <w:rFonts w:ascii="Palatino Linotype" w:hAnsi="Palatino Linotype"/>
          <w:b/>
          <w:sz w:val="24"/>
          <w:szCs w:val="24"/>
        </w:rPr>
        <w:t xml:space="preserve">10. </w:t>
      </w:r>
      <w:r w:rsidR="00FA07A0" w:rsidRPr="001B7FE7">
        <w:rPr>
          <w:rFonts w:ascii="Palatino Linotype" w:hAnsi="Palatino Linotype"/>
          <w:b/>
          <w:sz w:val="24"/>
          <w:szCs w:val="24"/>
        </w:rPr>
        <w:t xml:space="preserve">Cierre de instrucción. </w:t>
      </w:r>
      <w:r w:rsidR="00FA07A0" w:rsidRPr="001B7FE7">
        <w:rPr>
          <w:rFonts w:ascii="Palatino Linotype" w:hAnsi="Palatino Linotype"/>
          <w:sz w:val="24"/>
          <w:szCs w:val="24"/>
        </w:rPr>
        <w:t xml:space="preserve">En fecha </w:t>
      </w:r>
      <w:r w:rsidR="00841A03" w:rsidRPr="001B7FE7">
        <w:rPr>
          <w:rFonts w:ascii="Palatino Linotype" w:hAnsi="Palatino Linotype"/>
          <w:b/>
          <w:bCs/>
          <w:sz w:val="24"/>
          <w:szCs w:val="24"/>
        </w:rPr>
        <w:t>diez de octubre</w:t>
      </w:r>
      <w:r w:rsidR="00F22875" w:rsidRPr="001B7FE7">
        <w:rPr>
          <w:rFonts w:ascii="Palatino Linotype" w:hAnsi="Palatino Linotype"/>
          <w:b/>
          <w:bCs/>
          <w:sz w:val="24"/>
          <w:szCs w:val="24"/>
        </w:rPr>
        <w:t xml:space="preserve"> </w:t>
      </w:r>
      <w:r w:rsidR="00FA07A0" w:rsidRPr="001B7FE7">
        <w:rPr>
          <w:rFonts w:ascii="Palatino Linotype" w:hAnsi="Palatino Linotype"/>
          <w:b/>
          <w:bCs/>
          <w:sz w:val="24"/>
          <w:szCs w:val="24"/>
        </w:rPr>
        <w:t>de dos mil veintidós</w:t>
      </w:r>
      <w:r w:rsidR="00904683" w:rsidRPr="001B7FE7">
        <w:rPr>
          <w:rFonts w:ascii="Palatino Linotype" w:hAnsi="Palatino Linotype"/>
          <w:sz w:val="24"/>
          <w:szCs w:val="24"/>
        </w:rPr>
        <w:t>,</w:t>
      </w:r>
      <w:r w:rsidR="00FA07A0" w:rsidRPr="001B7FE7">
        <w:rPr>
          <w:rFonts w:ascii="Palatino Linotype" w:hAnsi="Palatino Linotype"/>
          <w:sz w:val="24"/>
          <w:szCs w:val="24"/>
        </w:rPr>
        <w:t xml:space="preserve"> la Comisionada ponente determinó el cierre de instrucción en términos de la fracción VI del artículo 185 de la Ley de Transparencia y Acceso a la Información Pública del </w:t>
      </w:r>
      <w:r w:rsidR="00FA07A0" w:rsidRPr="001B7FE7">
        <w:rPr>
          <w:rFonts w:ascii="Palatino Linotype" w:hAnsi="Palatino Linotype"/>
          <w:sz w:val="24"/>
          <w:szCs w:val="24"/>
        </w:rPr>
        <w:lastRenderedPageBreak/>
        <w:t>Estado de México y Municipios.</w:t>
      </w:r>
    </w:p>
    <w:p w14:paraId="7043C7FC" w14:textId="2B5482C2" w:rsidR="000B653E" w:rsidRPr="001B7FE7"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7EDDCFA8" w14:textId="2E58FAF9" w:rsidR="00F22875" w:rsidRPr="001B7FE7" w:rsidRDefault="000B653E" w:rsidP="000B653E">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86B065A" w14:textId="77777777" w:rsidR="001B5011" w:rsidRPr="001B7FE7" w:rsidRDefault="001B5011" w:rsidP="000B653E">
      <w:pPr>
        <w:spacing w:line="360" w:lineRule="auto"/>
        <w:jc w:val="both"/>
        <w:rPr>
          <w:rFonts w:ascii="Palatino Linotype" w:eastAsia="Palatino Linotype" w:hAnsi="Palatino Linotype" w:cs="Palatino Linotype"/>
        </w:rPr>
      </w:pPr>
    </w:p>
    <w:p w14:paraId="2DC75FE6" w14:textId="4819821A" w:rsidR="00AC3C64" w:rsidRPr="001B7FE7"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1B7FE7">
        <w:rPr>
          <w:rFonts w:ascii="Palatino Linotype" w:hAnsi="Palatino Linotype" w:cs="Arial"/>
          <w:b/>
        </w:rPr>
        <w:t>C O N S I D E R A N D O:</w:t>
      </w:r>
    </w:p>
    <w:p w14:paraId="15A0FFE2" w14:textId="77777777" w:rsidR="00E217CB" w:rsidRPr="001B7FE7" w:rsidRDefault="00E217CB" w:rsidP="00E217CB">
      <w:pPr>
        <w:pStyle w:val="Prrafodelista"/>
        <w:spacing w:line="360" w:lineRule="auto"/>
        <w:ind w:left="720"/>
        <w:contextualSpacing/>
        <w:rPr>
          <w:rFonts w:ascii="Palatino Linotype" w:hAnsi="Palatino Linotype" w:cs="Arial"/>
          <w:b/>
        </w:rPr>
      </w:pPr>
    </w:p>
    <w:p w14:paraId="5BF8E8EC" w14:textId="77777777" w:rsidR="00F22875" w:rsidRPr="001B7FE7" w:rsidRDefault="00AC3C64" w:rsidP="00F22875">
      <w:pPr>
        <w:spacing w:line="360" w:lineRule="auto"/>
        <w:jc w:val="both"/>
      </w:pPr>
      <w:r w:rsidRPr="001B7FE7">
        <w:rPr>
          <w:rFonts w:ascii="Palatino Linotype" w:hAnsi="Palatino Linotype" w:cs="Arial"/>
          <w:b/>
        </w:rPr>
        <w:t xml:space="preserve">Primero. Competencia. </w:t>
      </w:r>
      <w:r w:rsidR="00F22875" w:rsidRPr="001B7FE7">
        <w:rPr>
          <w:rFonts w:ascii="Palatino Linotype" w:hAnsi="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FF2DFF2" w14:textId="61FDAD94" w:rsidR="00D9328D" w:rsidRPr="001B7FE7" w:rsidRDefault="00D9328D" w:rsidP="007C6C5D">
      <w:pPr>
        <w:spacing w:line="360" w:lineRule="auto"/>
        <w:jc w:val="both"/>
        <w:rPr>
          <w:rFonts w:ascii="Palatino Linotype" w:hAnsi="Palatino Linotype"/>
          <w:shd w:val="clear" w:color="auto" w:fill="FFFFFF"/>
        </w:rPr>
      </w:pPr>
    </w:p>
    <w:p w14:paraId="4C47E034" w14:textId="77777777" w:rsidR="002E2099" w:rsidRPr="001B7FE7" w:rsidRDefault="00AC3C64" w:rsidP="007C6C5D">
      <w:pPr>
        <w:spacing w:line="360" w:lineRule="auto"/>
        <w:jc w:val="both"/>
        <w:rPr>
          <w:rFonts w:ascii="Palatino Linotype" w:hAnsi="Palatino Linotype" w:cs="Arial"/>
          <w:lang w:eastAsia="es-MX"/>
        </w:rPr>
      </w:pPr>
      <w:r w:rsidRPr="001B7FE7">
        <w:rPr>
          <w:rFonts w:ascii="Palatino Linotype" w:hAnsi="Palatino Linotype" w:cs="Arial"/>
          <w:b/>
        </w:rPr>
        <w:t xml:space="preserve">Segundo. Oportunidad y </w:t>
      </w:r>
      <w:proofErr w:type="spellStart"/>
      <w:r w:rsidRPr="001B7FE7">
        <w:rPr>
          <w:rFonts w:ascii="Palatino Linotype" w:hAnsi="Palatino Linotype" w:cs="Arial"/>
          <w:b/>
        </w:rPr>
        <w:t>Procedibilidad</w:t>
      </w:r>
      <w:proofErr w:type="spellEnd"/>
      <w:r w:rsidRPr="001B7FE7">
        <w:rPr>
          <w:rFonts w:ascii="Palatino Linotype" w:hAnsi="Palatino Linotype" w:cs="Arial"/>
          <w:b/>
        </w:rPr>
        <w:t xml:space="preserve"> del </w:t>
      </w:r>
      <w:r w:rsidR="00F535D9" w:rsidRPr="001B7FE7">
        <w:rPr>
          <w:rFonts w:ascii="Palatino Linotype" w:hAnsi="Palatino Linotype" w:cs="Arial"/>
          <w:b/>
        </w:rPr>
        <w:t>Recurso de</w:t>
      </w:r>
      <w:r w:rsidRPr="001B7FE7">
        <w:rPr>
          <w:rFonts w:ascii="Palatino Linotype" w:hAnsi="Palatino Linotype" w:cs="Arial"/>
          <w:b/>
        </w:rPr>
        <w:t xml:space="preserve"> Revisión</w:t>
      </w:r>
      <w:r w:rsidRPr="001B7FE7">
        <w:rPr>
          <w:rFonts w:ascii="Palatino Linotype" w:hAnsi="Palatino Linotype" w:cs="Arial"/>
        </w:rPr>
        <w:t xml:space="preserve">. </w:t>
      </w:r>
      <w:r w:rsidR="0089065A" w:rsidRPr="001B7FE7">
        <w:rPr>
          <w:rFonts w:ascii="Palatino Linotype" w:hAnsi="Palatino Linotype" w:cs="Arial"/>
        </w:rPr>
        <w:t xml:space="preserve">Previo al estudio del fondo del asunto, se procede a analizar los requisitos de oportunidad y </w:t>
      </w:r>
      <w:proofErr w:type="spellStart"/>
      <w:r w:rsidR="0089065A" w:rsidRPr="001B7FE7">
        <w:rPr>
          <w:rFonts w:ascii="Palatino Linotype" w:hAnsi="Palatino Linotype" w:cs="Arial"/>
        </w:rPr>
        <w:t>procedibilidad</w:t>
      </w:r>
      <w:proofErr w:type="spellEnd"/>
      <w:r w:rsidR="0089065A" w:rsidRPr="001B7FE7">
        <w:rPr>
          <w:rFonts w:ascii="Palatino Linotype" w:hAnsi="Palatino Linotype" w:cs="Arial"/>
        </w:rPr>
        <w:t xml:space="preserve"> que deben reunir el recurso de revisión interpuesto, previstos en los </w:t>
      </w:r>
      <w:r w:rsidR="0089065A" w:rsidRPr="001B7FE7">
        <w:rPr>
          <w:rFonts w:ascii="Palatino Linotype" w:hAnsi="Palatino Linotype" w:cs="Arial"/>
        </w:rPr>
        <w:lastRenderedPageBreak/>
        <w:t xml:space="preserve">artículos </w:t>
      </w:r>
      <w:r w:rsidR="0089065A" w:rsidRPr="001B7FE7">
        <w:rPr>
          <w:rFonts w:ascii="Palatino Linotype" w:hAnsi="Palatino Linotype" w:cs="Arial"/>
          <w:lang w:eastAsia="es-MX"/>
        </w:rPr>
        <w:t>178 y 180 de la Ley de Transparencia y Acceso a la Información Pública del Estado de México y Municipios</w:t>
      </w:r>
      <w:r w:rsidR="002E2099" w:rsidRPr="001B7FE7">
        <w:rPr>
          <w:rFonts w:ascii="Palatino Linotype" w:hAnsi="Palatino Linotype" w:cs="Arial"/>
          <w:lang w:eastAsia="es-MX"/>
        </w:rPr>
        <w:t xml:space="preserve">. </w:t>
      </w:r>
    </w:p>
    <w:p w14:paraId="16A14DAD" w14:textId="77777777" w:rsidR="002E2099" w:rsidRPr="001B7FE7" w:rsidRDefault="002E2099" w:rsidP="007C6C5D">
      <w:pPr>
        <w:spacing w:line="360" w:lineRule="auto"/>
        <w:jc w:val="both"/>
        <w:rPr>
          <w:rFonts w:ascii="Palatino Linotype" w:hAnsi="Palatino Linotype" w:cs="Arial"/>
          <w:lang w:eastAsia="es-MX"/>
        </w:rPr>
      </w:pPr>
    </w:p>
    <w:p w14:paraId="028F346E" w14:textId="20B436DF" w:rsidR="000B14A5" w:rsidRPr="001B7FE7" w:rsidRDefault="002E2099" w:rsidP="007C6C5D">
      <w:pPr>
        <w:spacing w:line="360" w:lineRule="auto"/>
        <w:jc w:val="both"/>
        <w:rPr>
          <w:rFonts w:ascii="Palatino Linotype" w:eastAsia="Palatino Linotype" w:hAnsi="Palatino Linotype" w:cs="Palatino Linotype"/>
        </w:rPr>
      </w:pPr>
      <w:r w:rsidRPr="001B7FE7">
        <w:rPr>
          <w:rFonts w:ascii="Palatino Linotype" w:hAnsi="Palatino Linotype" w:cs="Arial"/>
          <w:lang w:eastAsia="es-MX"/>
        </w:rPr>
        <w:t xml:space="preserve">El recurso de revisión fue interpuesto dentro del plazo de quince días hábiles previstos en el artículo 178 de la Ley de Transparencia y Acceso a la Información Pública del Estado de México y Municipios, toda vez que el </w:t>
      </w:r>
      <w:r w:rsidRPr="001B7FE7">
        <w:rPr>
          <w:rFonts w:ascii="Palatino Linotype" w:hAnsi="Palatino Linotype" w:cs="Arial"/>
          <w:b/>
          <w:bCs/>
          <w:lang w:eastAsia="es-MX"/>
        </w:rPr>
        <w:t xml:space="preserve">SUJETO OBLIGADO </w:t>
      </w:r>
      <w:r w:rsidRPr="001B7FE7">
        <w:rPr>
          <w:rFonts w:ascii="Palatino Linotype" w:hAnsi="Palatino Linotype" w:cs="Arial"/>
          <w:lang w:eastAsia="es-MX"/>
        </w:rPr>
        <w:t>remitió la respuesta a la solicitud de información el</w:t>
      </w:r>
      <w:r w:rsidR="00743623" w:rsidRPr="001B7FE7">
        <w:rPr>
          <w:rFonts w:ascii="Palatino Linotype" w:hAnsi="Palatino Linotype" w:cs="Arial"/>
          <w:lang w:eastAsia="es-MX"/>
        </w:rPr>
        <w:t xml:space="preserve"> </w:t>
      </w:r>
      <w:r w:rsidR="00841A03" w:rsidRPr="001B7FE7">
        <w:rPr>
          <w:rFonts w:ascii="Palatino Linotype" w:hAnsi="Palatino Linotype" w:cs="Arial"/>
          <w:b/>
          <w:lang w:eastAsia="es-MX"/>
        </w:rPr>
        <w:t xml:space="preserve">trece </w:t>
      </w:r>
      <w:r w:rsidR="00F22875" w:rsidRPr="001B7FE7">
        <w:rPr>
          <w:rFonts w:ascii="Palatino Linotype" w:hAnsi="Palatino Linotype" w:cs="Arial"/>
          <w:b/>
          <w:lang w:eastAsia="es-MX"/>
        </w:rPr>
        <w:t xml:space="preserve">de </w:t>
      </w:r>
      <w:r w:rsidR="00841A03" w:rsidRPr="001B7FE7">
        <w:rPr>
          <w:rFonts w:ascii="Palatino Linotype" w:hAnsi="Palatino Linotype" w:cs="Arial"/>
          <w:b/>
          <w:lang w:eastAsia="es-MX"/>
        </w:rPr>
        <w:t>mayo</w:t>
      </w:r>
      <w:r w:rsidR="00F22875" w:rsidRPr="001B7FE7">
        <w:rPr>
          <w:rFonts w:ascii="Palatino Linotype" w:hAnsi="Palatino Linotype" w:cs="Arial"/>
          <w:b/>
          <w:lang w:eastAsia="es-MX"/>
        </w:rPr>
        <w:t xml:space="preserve"> de dos mil veintidós</w:t>
      </w:r>
      <w:r w:rsidRPr="001B7FE7">
        <w:rPr>
          <w:rFonts w:ascii="Palatino Linotype" w:hAnsi="Palatino Linotype" w:cs="Arial"/>
          <w:lang w:eastAsia="es-MX"/>
        </w:rPr>
        <w:t xml:space="preserve">, mientras que el recurso de revisión interpuesto por la parte </w:t>
      </w:r>
      <w:r w:rsidRPr="001B7FE7">
        <w:rPr>
          <w:rFonts w:ascii="Palatino Linotype" w:hAnsi="Palatino Linotype" w:cs="Arial"/>
          <w:b/>
          <w:bCs/>
          <w:lang w:eastAsia="es-MX"/>
        </w:rPr>
        <w:t xml:space="preserve">RECURRENTE </w:t>
      </w:r>
      <w:r w:rsidRPr="001B7FE7">
        <w:rPr>
          <w:rFonts w:ascii="Palatino Linotype" w:hAnsi="Palatino Linotype" w:cs="Arial"/>
          <w:lang w:eastAsia="es-MX"/>
        </w:rPr>
        <w:t xml:space="preserve">se tuvo por presentado el </w:t>
      </w:r>
      <w:r w:rsidR="00841A03" w:rsidRPr="001B7FE7">
        <w:rPr>
          <w:rFonts w:ascii="Palatino Linotype" w:hAnsi="Palatino Linotype" w:cs="Arial"/>
          <w:b/>
          <w:lang w:eastAsia="es-MX"/>
        </w:rPr>
        <w:t>veintitrés</w:t>
      </w:r>
      <w:r w:rsidR="00877F4B" w:rsidRPr="001B7FE7">
        <w:rPr>
          <w:rFonts w:ascii="Palatino Linotype" w:hAnsi="Palatino Linotype" w:cs="Arial"/>
          <w:b/>
          <w:lang w:eastAsia="es-MX"/>
        </w:rPr>
        <w:t xml:space="preserve"> de mayo de</w:t>
      </w:r>
      <w:r w:rsidR="00F22875" w:rsidRPr="001B7FE7">
        <w:rPr>
          <w:rFonts w:ascii="Palatino Linotype" w:hAnsi="Palatino Linotype" w:cs="Arial"/>
          <w:b/>
          <w:lang w:eastAsia="es-MX"/>
        </w:rPr>
        <w:t xml:space="preserve"> dos mil veintidós</w:t>
      </w:r>
      <w:r w:rsidR="00F22875" w:rsidRPr="001B7FE7">
        <w:rPr>
          <w:rFonts w:ascii="Palatino Linotype" w:hAnsi="Palatino Linotype" w:cs="Arial"/>
          <w:lang w:eastAsia="es-MX"/>
        </w:rPr>
        <w:t xml:space="preserve">, esto es al </w:t>
      </w:r>
      <w:r w:rsidR="00841A03" w:rsidRPr="001B7FE7">
        <w:rPr>
          <w:rFonts w:ascii="Palatino Linotype" w:hAnsi="Palatino Linotype" w:cs="Arial"/>
          <w:lang w:eastAsia="es-MX"/>
        </w:rPr>
        <w:t>sexto</w:t>
      </w:r>
      <w:r w:rsidR="00F22875" w:rsidRPr="001B7FE7">
        <w:rPr>
          <w:rFonts w:ascii="Palatino Linotype" w:hAnsi="Palatino Linotype" w:cs="Arial"/>
          <w:lang w:eastAsia="es-MX"/>
        </w:rPr>
        <w:t xml:space="preserve"> día en que se proporcionó la respuesta. </w:t>
      </w:r>
    </w:p>
    <w:p w14:paraId="250B9216" w14:textId="47F02B7C" w:rsidR="002E2099" w:rsidRPr="001B7FE7" w:rsidRDefault="002E2099" w:rsidP="007C6C5D">
      <w:pPr>
        <w:spacing w:line="360" w:lineRule="auto"/>
        <w:jc w:val="both"/>
        <w:rPr>
          <w:rFonts w:ascii="Palatino Linotype" w:eastAsia="Palatino Linotype" w:hAnsi="Palatino Linotype" w:cs="Palatino Linotype"/>
        </w:rPr>
      </w:pPr>
    </w:p>
    <w:p w14:paraId="62757F2A" w14:textId="543DC7E6" w:rsidR="008F32C1" w:rsidRPr="001B7FE7" w:rsidRDefault="002E2099" w:rsidP="00F22875">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t xml:space="preserve">En este sentido, al considerar la fecha en que se formuló la solicitud y la fecha en que respondió a esta el </w:t>
      </w:r>
      <w:r w:rsidRPr="001B7FE7">
        <w:rPr>
          <w:rFonts w:ascii="Palatino Linotype" w:eastAsia="Palatino Linotype" w:hAnsi="Palatino Linotype" w:cs="Palatino Linotype"/>
          <w:b/>
          <w:bCs/>
        </w:rPr>
        <w:t>SUJETO OBLIGADO</w:t>
      </w:r>
      <w:r w:rsidRPr="001B7FE7">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5980C3C6" w14:textId="77777777" w:rsidR="00E64265" w:rsidRPr="001B7FE7" w:rsidRDefault="00E64265" w:rsidP="007C6C5D">
      <w:pPr>
        <w:spacing w:line="360" w:lineRule="auto"/>
        <w:jc w:val="both"/>
        <w:rPr>
          <w:rFonts w:ascii="Palatino Linotype" w:eastAsia="Palatino Linotype" w:hAnsi="Palatino Linotype" w:cs="Palatino Linotype"/>
          <w:lang w:eastAsia="es-MX"/>
        </w:rPr>
      </w:pPr>
    </w:p>
    <w:p w14:paraId="1C50E468" w14:textId="77777777" w:rsidR="00E64265" w:rsidRPr="001B7FE7" w:rsidRDefault="00E64265" w:rsidP="00E64265">
      <w:pPr>
        <w:spacing w:line="360" w:lineRule="auto"/>
        <w:ind w:right="-141"/>
        <w:jc w:val="both"/>
        <w:rPr>
          <w:rFonts w:ascii="Palatino Linotype" w:eastAsia="Palatino Linotype" w:hAnsi="Palatino Linotype" w:cs="Palatino Linotype"/>
        </w:rPr>
      </w:pPr>
      <w:r w:rsidRPr="001B7FE7">
        <w:rPr>
          <w:rFonts w:ascii="Palatino Linotype" w:eastAsia="Palatino Linotype" w:hAnsi="Palatino Linotype" w:cs="Palatino Linotype"/>
        </w:rPr>
        <w:t xml:space="preserve">Por otro es de suma importancia mencionar que, el </w:t>
      </w:r>
      <w:r w:rsidRPr="001B7FE7">
        <w:rPr>
          <w:rFonts w:ascii="Palatino Linotype" w:eastAsia="Palatino Linotype" w:hAnsi="Palatino Linotype" w:cs="Palatino Linotype"/>
          <w:b/>
        </w:rPr>
        <w:t>RECURRENTE</w:t>
      </w:r>
      <w:r w:rsidRPr="001B7FE7">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6571B88" w14:textId="77777777" w:rsidR="00E64265" w:rsidRPr="001B7FE7" w:rsidRDefault="00E64265" w:rsidP="00E64265">
      <w:pPr>
        <w:spacing w:line="360" w:lineRule="auto"/>
        <w:ind w:right="-141"/>
        <w:jc w:val="both"/>
        <w:rPr>
          <w:rFonts w:ascii="Palatino Linotype" w:eastAsia="Palatino Linotype" w:hAnsi="Palatino Linotype" w:cs="Palatino Linotype"/>
        </w:rPr>
      </w:pPr>
    </w:p>
    <w:p w14:paraId="36C821A0" w14:textId="77777777" w:rsidR="00E64265" w:rsidRPr="001B7FE7" w:rsidRDefault="00E64265" w:rsidP="00E64265">
      <w:pPr>
        <w:spacing w:line="276" w:lineRule="auto"/>
        <w:ind w:left="851" w:right="567"/>
        <w:jc w:val="both"/>
        <w:rPr>
          <w:rFonts w:ascii="Palatino Linotype" w:eastAsia="Palatino Linotype" w:hAnsi="Palatino Linotype" w:cs="Palatino Linotype"/>
          <w:sz w:val="22"/>
          <w:szCs w:val="22"/>
        </w:rPr>
      </w:pPr>
      <w:r w:rsidRPr="001B7FE7">
        <w:rPr>
          <w:rFonts w:ascii="Palatino Linotype" w:eastAsia="Palatino Linotype" w:hAnsi="Palatino Linotype" w:cs="Palatino Linotype"/>
          <w:i/>
          <w:sz w:val="22"/>
          <w:szCs w:val="22"/>
        </w:rPr>
        <w:lastRenderedPageBreak/>
        <w:t>"</w:t>
      </w:r>
      <w:r w:rsidRPr="001B7FE7">
        <w:rPr>
          <w:rFonts w:ascii="Palatino Linotype" w:eastAsia="Palatino Linotype" w:hAnsi="Palatino Linotype" w:cs="Palatino Linotype"/>
          <w:b/>
          <w:i/>
          <w:sz w:val="22"/>
          <w:szCs w:val="22"/>
        </w:rPr>
        <w:t>Las solicitudes anónimas</w:t>
      </w:r>
      <w:r w:rsidRPr="001B7FE7">
        <w:rPr>
          <w:rFonts w:ascii="Palatino Linotype" w:eastAsia="Palatino Linotype" w:hAnsi="Palatino Linotype" w:cs="Palatino Linotype"/>
          <w:i/>
          <w:sz w:val="22"/>
          <w:szCs w:val="22"/>
        </w:rPr>
        <w:t>, con nombre incompleto o seudónimo </w:t>
      </w:r>
      <w:r w:rsidRPr="001B7FE7">
        <w:rPr>
          <w:rFonts w:ascii="Palatino Linotype" w:eastAsia="Palatino Linotype" w:hAnsi="Palatino Linotype" w:cs="Palatino Linotype"/>
          <w:b/>
          <w:i/>
          <w:sz w:val="22"/>
          <w:szCs w:val="22"/>
        </w:rPr>
        <w:t>serán procedentes para su trámite por parte del sujeto obligado ante quien se presente</w:t>
      </w:r>
      <w:r w:rsidRPr="001B7FE7">
        <w:rPr>
          <w:rFonts w:ascii="Palatino Linotype" w:eastAsia="Palatino Linotype" w:hAnsi="Palatino Linotype" w:cs="Palatino Linotype"/>
          <w:i/>
          <w:sz w:val="22"/>
          <w:szCs w:val="22"/>
        </w:rPr>
        <w:t>. No podrá requerirse información adicional con motivo del nombre proporcionado por el solicitante."</w:t>
      </w:r>
    </w:p>
    <w:p w14:paraId="3BE35C18" w14:textId="77777777" w:rsidR="00E64265" w:rsidRPr="001B7FE7" w:rsidRDefault="00E64265" w:rsidP="007C6C5D">
      <w:pPr>
        <w:spacing w:line="360" w:lineRule="auto"/>
        <w:jc w:val="both"/>
        <w:rPr>
          <w:rFonts w:ascii="Palatino Linotype" w:eastAsia="Palatino Linotype" w:hAnsi="Palatino Linotype" w:cs="Palatino Linotype"/>
          <w:lang w:eastAsia="es-MX"/>
        </w:rPr>
      </w:pPr>
    </w:p>
    <w:p w14:paraId="71D5E015" w14:textId="39FF8D42" w:rsidR="00FA07A0" w:rsidRPr="001B7FE7" w:rsidRDefault="00FA07A0" w:rsidP="007C6C5D">
      <w:pPr>
        <w:spacing w:line="360" w:lineRule="auto"/>
        <w:jc w:val="both"/>
        <w:rPr>
          <w:rFonts w:ascii="Palatino Linotype" w:eastAsia="Palatino Linotype" w:hAnsi="Palatino Linotype" w:cs="Palatino Linotype"/>
          <w:b/>
        </w:rPr>
      </w:pPr>
      <w:r w:rsidRPr="001B7FE7">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B7FE7">
        <w:rPr>
          <w:rFonts w:ascii="Palatino Linotype" w:eastAsia="Palatino Linotype" w:hAnsi="Palatino Linotype" w:cs="Palatino Linotype"/>
          <w:b/>
        </w:rPr>
        <w:t xml:space="preserve">EL SAIMEX.  </w:t>
      </w:r>
    </w:p>
    <w:p w14:paraId="1BDAF71E" w14:textId="77777777" w:rsidR="00E217CB" w:rsidRPr="001B7FE7" w:rsidRDefault="00E217CB" w:rsidP="007C6C5D">
      <w:pPr>
        <w:spacing w:line="360" w:lineRule="auto"/>
        <w:jc w:val="both"/>
        <w:rPr>
          <w:rFonts w:ascii="Palatino Linotype" w:eastAsia="Palatino Linotype" w:hAnsi="Palatino Linotype" w:cs="Palatino Linotype"/>
        </w:rPr>
      </w:pPr>
    </w:p>
    <w:p w14:paraId="3502841C" w14:textId="2735FE0B" w:rsidR="0089065A" w:rsidRPr="001B7FE7" w:rsidRDefault="008F32C1" w:rsidP="007C6C5D">
      <w:pPr>
        <w:spacing w:line="360" w:lineRule="auto"/>
        <w:ind w:right="-93"/>
        <w:jc w:val="both"/>
        <w:rPr>
          <w:rFonts w:ascii="Palatino Linotype" w:hAnsi="Palatino Linotype" w:cs="Arial"/>
        </w:rPr>
      </w:pPr>
      <w:r w:rsidRPr="001B7FE7">
        <w:rPr>
          <w:rFonts w:ascii="Palatino Linotype" w:hAnsi="Palatino Linotype"/>
        </w:rPr>
        <w:t>Finalmente</w:t>
      </w:r>
      <w:r w:rsidR="0089065A" w:rsidRPr="001B7FE7">
        <w:rPr>
          <w:rFonts w:ascii="Palatino Linotype" w:hAnsi="Palatino Linotype"/>
        </w:rPr>
        <w:t>, resulta procedente</w:t>
      </w:r>
      <w:r w:rsidR="0089065A" w:rsidRPr="001B7FE7">
        <w:rPr>
          <w:rFonts w:ascii="Palatino Linotype" w:hAnsi="Palatino Linotype" w:cs="Arial"/>
        </w:rPr>
        <w:t xml:space="preserve"> la interposición del recurso de revisión al rubro anotado, toda vez que se actualiza la hipótesis prevista en el artículo 179, </w:t>
      </w:r>
      <w:r w:rsidR="006C6CDF" w:rsidRPr="001B7FE7">
        <w:rPr>
          <w:rFonts w:ascii="Palatino Linotype" w:hAnsi="Palatino Linotype" w:cs="Arial"/>
        </w:rPr>
        <w:t>fracci</w:t>
      </w:r>
      <w:r w:rsidR="00DB2FEF" w:rsidRPr="001B7FE7">
        <w:rPr>
          <w:rFonts w:ascii="Palatino Linotype" w:hAnsi="Palatino Linotype" w:cs="Arial"/>
        </w:rPr>
        <w:t>ón I</w:t>
      </w:r>
      <w:r w:rsidR="000B14A5" w:rsidRPr="001B7FE7">
        <w:rPr>
          <w:rFonts w:ascii="Palatino Linotype" w:hAnsi="Palatino Linotype" w:cs="Arial"/>
        </w:rPr>
        <w:t xml:space="preserve"> </w:t>
      </w:r>
      <w:r w:rsidR="0089065A" w:rsidRPr="001B7FE7">
        <w:rPr>
          <w:rFonts w:ascii="Palatino Linotype" w:hAnsi="Palatino Linotype" w:cs="Arial"/>
        </w:rPr>
        <w:t xml:space="preserve">de la </w:t>
      </w:r>
      <w:r w:rsidR="00D00EE9" w:rsidRPr="001B7FE7">
        <w:rPr>
          <w:rFonts w:ascii="Palatino Linotype" w:hAnsi="Palatino Linotype" w:cs="Arial"/>
        </w:rPr>
        <w:t>L</w:t>
      </w:r>
      <w:r w:rsidR="0089065A" w:rsidRPr="001B7FE7">
        <w:rPr>
          <w:rFonts w:ascii="Palatino Linotype" w:hAnsi="Palatino Linotype" w:cs="Arial"/>
        </w:rPr>
        <w:t>ey de la materia, que a la letra dice:</w:t>
      </w:r>
    </w:p>
    <w:p w14:paraId="53E94962" w14:textId="77777777" w:rsidR="008F32C1" w:rsidRPr="001B7FE7" w:rsidRDefault="008F32C1" w:rsidP="007C6C5D">
      <w:pPr>
        <w:spacing w:line="360" w:lineRule="auto"/>
        <w:ind w:right="-93"/>
        <w:jc w:val="both"/>
        <w:rPr>
          <w:rFonts w:ascii="Palatino Linotype" w:hAnsi="Palatino Linotype" w:cs="Arial"/>
        </w:rPr>
      </w:pPr>
    </w:p>
    <w:p w14:paraId="3C92F107" w14:textId="278CFF71" w:rsidR="00B14E94" w:rsidRPr="001B7FE7"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1B7FE7">
        <w:rPr>
          <w:rFonts w:ascii="Palatino Linotype" w:hAnsi="Palatino Linotype" w:cs="Arial"/>
          <w:bCs/>
          <w:i/>
          <w:sz w:val="22"/>
          <w:szCs w:val="22"/>
        </w:rPr>
        <w:t>“</w:t>
      </w:r>
      <w:r w:rsidRPr="001B7FE7">
        <w:rPr>
          <w:rFonts w:ascii="Palatino Linotype" w:hAnsi="Palatino Linotype" w:cs="Arial"/>
          <w:b/>
          <w:bCs/>
          <w:i/>
          <w:sz w:val="22"/>
          <w:szCs w:val="22"/>
        </w:rPr>
        <w:t xml:space="preserve">Artículo 179. </w:t>
      </w:r>
      <w:r w:rsidRPr="001B7FE7">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67306D16" w14:textId="33C77597" w:rsidR="00841A03" w:rsidRPr="001B7FE7" w:rsidRDefault="00841A03"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1B7FE7">
        <w:rPr>
          <w:rFonts w:ascii="Palatino Linotype" w:hAnsi="Palatino Linotype" w:cs="Arial"/>
          <w:i/>
          <w:sz w:val="22"/>
          <w:szCs w:val="22"/>
        </w:rPr>
        <w:t>…</w:t>
      </w:r>
    </w:p>
    <w:p w14:paraId="7BD5D3BC" w14:textId="6CB5FA4B" w:rsidR="00841A03" w:rsidRPr="001B7FE7" w:rsidRDefault="00DB2FEF"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1B7FE7">
        <w:rPr>
          <w:rFonts w:ascii="Palatino Linotype" w:hAnsi="Palatino Linotype" w:cs="Arial"/>
          <w:i/>
          <w:sz w:val="22"/>
          <w:szCs w:val="22"/>
        </w:rPr>
        <w:t>I</w:t>
      </w:r>
      <w:r w:rsidR="00841A03" w:rsidRPr="001B7FE7">
        <w:rPr>
          <w:rFonts w:ascii="Palatino Linotype" w:hAnsi="Palatino Linotype" w:cs="Arial"/>
          <w:i/>
          <w:sz w:val="22"/>
          <w:szCs w:val="22"/>
        </w:rPr>
        <w:t xml:space="preserve">. La </w:t>
      </w:r>
      <w:r w:rsidRPr="001B7FE7">
        <w:rPr>
          <w:rFonts w:ascii="Palatino Linotype" w:hAnsi="Palatino Linotype" w:cs="Arial"/>
          <w:i/>
          <w:sz w:val="22"/>
          <w:szCs w:val="22"/>
        </w:rPr>
        <w:t>negativa a la información solicitada;</w:t>
      </w:r>
    </w:p>
    <w:p w14:paraId="2603526F" w14:textId="77777777" w:rsidR="00D00EE9" w:rsidRPr="001B7FE7"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1B7FE7">
        <w:rPr>
          <w:rFonts w:ascii="Palatino Linotype" w:hAnsi="Palatino Linotype" w:cs="Arial"/>
          <w:i/>
          <w:sz w:val="22"/>
          <w:szCs w:val="22"/>
        </w:rPr>
        <w:t>…</w:t>
      </w:r>
    </w:p>
    <w:p w14:paraId="49C037AA" w14:textId="77777777" w:rsidR="007A75B8" w:rsidRPr="001B7FE7" w:rsidRDefault="007A75B8" w:rsidP="007C6C5D">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14:paraId="55932438" w14:textId="0F3C0104" w:rsidR="00FA07A0" w:rsidRPr="001B7FE7" w:rsidRDefault="00DF3A3E" w:rsidP="007C6C5D">
      <w:pPr>
        <w:spacing w:line="360" w:lineRule="auto"/>
        <w:jc w:val="both"/>
        <w:rPr>
          <w:rFonts w:ascii="Palatino Linotype" w:eastAsia="Palatino Linotype" w:hAnsi="Palatino Linotype" w:cs="Palatino Linotype"/>
        </w:rPr>
      </w:pPr>
      <w:r w:rsidRPr="001B7FE7">
        <w:rPr>
          <w:rFonts w:ascii="Palatino Linotype" w:hAnsi="Palatino Linotype" w:cs="Arial"/>
          <w:b/>
        </w:rPr>
        <w:t xml:space="preserve">Tercero. </w:t>
      </w:r>
      <w:r w:rsidR="00877F4B" w:rsidRPr="001B7FE7">
        <w:rPr>
          <w:rFonts w:ascii="Palatino Linotype" w:eastAsia="Palatino Linotype" w:hAnsi="Palatino Linotype" w:cs="Palatino Linotype"/>
          <w:b/>
        </w:rPr>
        <w:t>Litis del asunto</w:t>
      </w:r>
      <w:r w:rsidR="00FA07A0" w:rsidRPr="001B7FE7">
        <w:rPr>
          <w:rFonts w:ascii="Palatino Linotype" w:eastAsia="Palatino Linotype" w:hAnsi="Palatino Linotype" w:cs="Palatino Linotype"/>
          <w:b/>
        </w:rPr>
        <w:t xml:space="preserve">. </w:t>
      </w:r>
      <w:r w:rsidR="00FA07A0" w:rsidRPr="001B7FE7">
        <w:rPr>
          <w:rFonts w:ascii="Palatino Linotype" w:eastAsia="Palatino Linotype" w:hAnsi="Palatino Linotype" w:cs="Palatino Linotype"/>
        </w:rPr>
        <w:t xml:space="preserve">De la revisión a las constancias y documentos que obran en el expediente </w:t>
      </w:r>
      <w:r w:rsidR="00877F4B" w:rsidRPr="001B7FE7">
        <w:rPr>
          <w:rFonts w:ascii="Palatino Linotype" w:eastAsia="Palatino Linotype" w:hAnsi="Palatino Linotype" w:cs="Palatino Linotype"/>
        </w:rPr>
        <w:t xml:space="preserve">electrónico se advierte, que la Litis del presente asunto, versa en determinar si se actualiza la </w:t>
      </w:r>
      <w:r w:rsidR="00841A03" w:rsidRPr="001B7FE7">
        <w:rPr>
          <w:rFonts w:ascii="Palatino Linotype" w:eastAsia="Palatino Linotype" w:hAnsi="Palatino Linotype" w:cs="Palatino Linotype"/>
        </w:rPr>
        <w:t>hipótesis previ</w:t>
      </w:r>
      <w:r w:rsidR="00877F4B" w:rsidRPr="001B7FE7">
        <w:rPr>
          <w:rFonts w:ascii="Palatino Linotype" w:eastAsia="Palatino Linotype" w:hAnsi="Palatino Linotype" w:cs="Palatino Linotype"/>
        </w:rPr>
        <w:t>sta en la</w:t>
      </w:r>
      <w:r w:rsidR="00DB2FEF" w:rsidRPr="001B7FE7">
        <w:rPr>
          <w:rFonts w:ascii="Palatino Linotype" w:eastAsia="Palatino Linotype" w:hAnsi="Palatino Linotype" w:cs="Palatino Linotype"/>
        </w:rPr>
        <w:t xml:space="preserve"> fracción I </w:t>
      </w:r>
      <w:r w:rsidR="00877F4B" w:rsidRPr="001B7FE7">
        <w:rPr>
          <w:rFonts w:ascii="Palatino Linotype" w:eastAsia="Palatino Linotype" w:hAnsi="Palatino Linotype" w:cs="Palatino Linotype"/>
        </w:rPr>
        <w:t xml:space="preserve">del artículo 179 de la Ley de Transparencia y Acceso a la Información Pública del Estado de México y </w:t>
      </w:r>
      <w:r w:rsidR="00877F4B" w:rsidRPr="001B7FE7">
        <w:rPr>
          <w:rFonts w:ascii="Palatino Linotype" w:eastAsia="Palatino Linotype" w:hAnsi="Palatino Linotype" w:cs="Palatino Linotype"/>
        </w:rPr>
        <w:lastRenderedPageBreak/>
        <w:t xml:space="preserve">Municipios, esto es, que el Sujeto Obligado </w:t>
      </w:r>
      <w:r w:rsidR="00DB2FEF" w:rsidRPr="001B7FE7">
        <w:rPr>
          <w:rFonts w:ascii="Palatino Linotype" w:eastAsia="Palatino Linotype" w:hAnsi="Palatino Linotype" w:cs="Palatino Linotype"/>
        </w:rPr>
        <w:t>haya negado la información solicitada, de conformidad</w:t>
      </w:r>
      <w:r w:rsidR="00877F4B" w:rsidRPr="001B7FE7">
        <w:rPr>
          <w:rFonts w:ascii="Palatino Linotype" w:eastAsia="Palatino Linotype" w:hAnsi="Palatino Linotype" w:cs="Palatino Linotype"/>
        </w:rPr>
        <w:t xml:space="preserve"> con lo establecido por la Ley en la materia</w:t>
      </w:r>
      <w:r w:rsidR="00DB2FEF" w:rsidRPr="001B7FE7">
        <w:rPr>
          <w:rFonts w:ascii="Palatino Linotype" w:eastAsia="Palatino Linotype" w:hAnsi="Palatino Linotype" w:cs="Palatino Linotype"/>
        </w:rPr>
        <w:t xml:space="preserve">. </w:t>
      </w:r>
    </w:p>
    <w:p w14:paraId="13F18284" w14:textId="77777777" w:rsidR="00D00EE9" w:rsidRPr="001B7FE7" w:rsidRDefault="00D00EE9" w:rsidP="007C6C5D">
      <w:pPr>
        <w:spacing w:line="360" w:lineRule="auto"/>
        <w:jc w:val="both"/>
        <w:rPr>
          <w:rFonts w:ascii="Palatino Linotype" w:eastAsia="Palatino Linotype" w:hAnsi="Palatino Linotype" w:cs="Palatino Linotype"/>
        </w:rPr>
      </w:pPr>
    </w:p>
    <w:p w14:paraId="36376A40" w14:textId="1EE9F94E" w:rsidR="00822150" w:rsidRPr="001B7FE7" w:rsidRDefault="00A037B6" w:rsidP="00822150">
      <w:pPr>
        <w:spacing w:line="360" w:lineRule="auto"/>
        <w:jc w:val="both"/>
        <w:rPr>
          <w:rFonts w:ascii="Palatino Linotype" w:eastAsia="Palatino Linotype" w:hAnsi="Palatino Linotype" w:cs="Palatino Linotype"/>
        </w:rPr>
      </w:pPr>
      <w:r w:rsidRPr="001B7FE7">
        <w:rPr>
          <w:rFonts w:ascii="Palatino Linotype" w:hAnsi="Palatino Linotype" w:cs="Arial"/>
          <w:b/>
        </w:rPr>
        <w:t xml:space="preserve">Cuarto. </w:t>
      </w:r>
      <w:r w:rsidR="00AC3C64" w:rsidRPr="001B7FE7">
        <w:rPr>
          <w:rFonts w:ascii="Palatino Linotype" w:hAnsi="Palatino Linotype" w:cs="Arial"/>
          <w:b/>
        </w:rPr>
        <w:t>Estudio de fondo</w:t>
      </w:r>
      <w:r w:rsidR="00DF3A3E" w:rsidRPr="001B7FE7">
        <w:rPr>
          <w:rFonts w:ascii="Palatino Linotype" w:hAnsi="Palatino Linotype" w:cs="Arial"/>
          <w:b/>
        </w:rPr>
        <w:t xml:space="preserve"> del asunto</w:t>
      </w:r>
      <w:r w:rsidR="00AC3C64" w:rsidRPr="001B7FE7">
        <w:rPr>
          <w:rFonts w:ascii="Palatino Linotype" w:hAnsi="Palatino Linotype" w:cs="Arial"/>
          <w:b/>
        </w:rPr>
        <w:t>.</w:t>
      </w:r>
      <w:r w:rsidR="000A673D" w:rsidRPr="001B7FE7">
        <w:rPr>
          <w:rFonts w:ascii="Palatino Linotype" w:hAnsi="Palatino Linotype" w:cs="Arial"/>
          <w:b/>
        </w:rPr>
        <w:t xml:space="preserve"> </w:t>
      </w:r>
      <w:r w:rsidR="00822150" w:rsidRPr="001B7FE7">
        <w:rPr>
          <w:rFonts w:ascii="Palatino Linotype" w:hAnsi="Palatino Linotype" w:cs="Arial"/>
          <w:b/>
        </w:rPr>
        <w:t xml:space="preserve"> </w:t>
      </w:r>
      <w:r w:rsidR="00F70030" w:rsidRPr="001B7FE7">
        <w:rPr>
          <w:rFonts w:ascii="Palatino Linotype" w:eastAsia="Palatino Linotype" w:hAnsi="Palatino Linotype" w:cs="Palatino Linotype"/>
        </w:rPr>
        <w:t>Antes de iniciar con el análisis de las actuaciones que integran el expediente electrónico</w:t>
      </w:r>
      <w:r w:rsidR="00822150" w:rsidRPr="001B7FE7">
        <w:rPr>
          <w:rFonts w:ascii="Palatino Linotype" w:eastAsia="Palatino Linotype" w:hAnsi="Palatino Linotype" w:cs="Palatino Linotype"/>
        </w:rPr>
        <w:t>, es necesario mencionar q</w:t>
      </w:r>
      <w:r w:rsidR="00F70030" w:rsidRPr="001B7FE7">
        <w:rPr>
          <w:rFonts w:ascii="Palatino Linotype" w:eastAsia="Palatino Linotype" w:hAnsi="Palatino Linotype" w:cs="Palatino Linotype"/>
        </w:rPr>
        <w:t>ue</w:t>
      </w:r>
      <w:r w:rsidR="00822150" w:rsidRPr="001B7FE7">
        <w:rPr>
          <w:rFonts w:ascii="Palatino Linotype" w:eastAsia="Palatino Linotype" w:hAnsi="Palatino Linotype" w:cs="Palatino Linotype"/>
        </w:rPr>
        <w:t xml:space="preserv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1B7FE7" w:rsidRDefault="00822150" w:rsidP="00822150">
      <w:pPr>
        <w:spacing w:line="360" w:lineRule="auto"/>
        <w:jc w:val="both"/>
        <w:rPr>
          <w:rFonts w:ascii="Palatino Linotype" w:eastAsia="Palatino Linotype" w:hAnsi="Palatino Linotype" w:cs="Palatino Linotype"/>
          <w:b/>
        </w:rPr>
      </w:pPr>
    </w:p>
    <w:p w14:paraId="53B6B995" w14:textId="77777777" w:rsidR="00822150" w:rsidRPr="001B7FE7"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B7FE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1B7FE7"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1B7FE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1B7FE7"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B7FE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1B7FE7"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w:t>
      </w:r>
    </w:p>
    <w:p w14:paraId="348CCEFB" w14:textId="77777777" w:rsidR="00822150" w:rsidRPr="001B7FE7" w:rsidRDefault="00822150" w:rsidP="00822150">
      <w:pPr>
        <w:spacing w:line="276" w:lineRule="auto"/>
        <w:ind w:left="851" w:right="901"/>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b/>
          <w:i/>
          <w:sz w:val="22"/>
          <w:szCs w:val="22"/>
        </w:rPr>
        <w:t>“Artículo 6o.</w:t>
      </w:r>
    </w:p>
    <w:p w14:paraId="18ED3DE4" w14:textId="77777777" w:rsidR="00822150" w:rsidRPr="001B7FE7" w:rsidRDefault="00822150" w:rsidP="00822150">
      <w:pPr>
        <w:spacing w:line="276" w:lineRule="auto"/>
        <w:ind w:left="851" w:right="901"/>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w:t>
      </w:r>
    </w:p>
    <w:p w14:paraId="606C0AF9" w14:textId="77777777" w:rsidR="00822150" w:rsidRPr="001B7FE7" w:rsidRDefault="00822150" w:rsidP="00822150">
      <w:pPr>
        <w:spacing w:line="276" w:lineRule="auto"/>
        <w:ind w:left="851" w:right="851"/>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1B7FE7">
        <w:rPr>
          <w:rFonts w:ascii="Palatino Linotype" w:eastAsia="Palatino Linotype" w:hAnsi="Palatino Linotype" w:cs="Palatino Linotype"/>
          <w:b/>
          <w:i/>
          <w:sz w:val="22"/>
          <w:szCs w:val="22"/>
          <w:u w:val="single"/>
        </w:rPr>
        <w:t>las entidades federativas</w:t>
      </w:r>
      <w:r w:rsidRPr="001B7FE7">
        <w:rPr>
          <w:rFonts w:ascii="Palatino Linotype" w:eastAsia="Palatino Linotype" w:hAnsi="Palatino Linotype" w:cs="Palatino Linotype"/>
          <w:b/>
          <w:i/>
          <w:sz w:val="22"/>
          <w:szCs w:val="22"/>
        </w:rPr>
        <w:t>,</w:t>
      </w:r>
      <w:r w:rsidRPr="001B7FE7">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1B7FE7" w:rsidRDefault="00822150" w:rsidP="00822150">
      <w:pPr>
        <w:spacing w:line="276" w:lineRule="auto"/>
        <w:ind w:left="851" w:right="851"/>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 </w:t>
      </w:r>
      <w:r w:rsidRPr="001B7FE7">
        <w:rPr>
          <w:rFonts w:ascii="Palatino Linotype" w:eastAsia="Palatino Linotype" w:hAnsi="Palatino Linotype" w:cs="Palatino Linotype"/>
          <w:b/>
          <w:i/>
          <w:sz w:val="22"/>
          <w:szCs w:val="22"/>
        </w:rPr>
        <w:t xml:space="preserve">I. </w:t>
      </w:r>
      <w:r w:rsidRPr="001B7FE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B7FE7">
        <w:rPr>
          <w:rFonts w:ascii="Palatino Linotype" w:eastAsia="Palatino Linotype" w:hAnsi="Palatino Linotype" w:cs="Palatino Linotype"/>
          <w:i/>
          <w:sz w:val="22"/>
          <w:szCs w:val="22"/>
        </w:rPr>
        <w:t xml:space="preserve"> Ejecutivo, Legislativo </w:t>
      </w:r>
      <w:r w:rsidRPr="001B7FE7">
        <w:rPr>
          <w:rFonts w:ascii="Palatino Linotype" w:eastAsia="Palatino Linotype" w:hAnsi="Palatino Linotype" w:cs="Palatino Linotype"/>
          <w:b/>
          <w:i/>
          <w:sz w:val="22"/>
          <w:szCs w:val="22"/>
          <w:u w:val="single"/>
        </w:rPr>
        <w:t>y Judicial</w:t>
      </w:r>
      <w:r w:rsidRPr="001B7FE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B7FE7">
        <w:rPr>
          <w:rFonts w:ascii="Palatino Linotype" w:eastAsia="Palatino Linotype" w:hAnsi="Palatino Linotype" w:cs="Palatino Linotype"/>
          <w:b/>
          <w:i/>
          <w:sz w:val="22"/>
          <w:szCs w:val="22"/>
        </w:rPr>
        <w:t>es pública y sólo podrá ser reservada temporalmente por razones de interés público y seguridad nacional,</w:t>
      </w:r>
      <w:r w:rsidRPr="001B7FE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1B7FE7" w:rsidRDefault="00822150" w:rsidP="00822150">
      <w:pPr>
        <w:spacing w:line="276" w:lineRule="auto"/>
        <w:ind w:left="851" w:right="851"/>
        <w:jc w:val="both"/>
        <w:rPr>
          <w:rFonts w:ascii="Palatino Linotype" w:eastAsia="Palatino Linotype" w:hAnsi="Palatino Linotype" w:cs="Palatino Linotype"/>
          <w:b/>
          <w:i/>
          <w:sz w:val="22"/>
          <w:szCs w:val="22"/>
        </w:rPr>
      </w:pPr>
      <w:r w:rsidRPr="001B7FE7">
        <w:rPr>
          <w:rFonts w:ascii="Palatino Linotype" w:eastAsia="Palatino Linotype" w:hAnsi="Palatino Linotype" w:cs="Palatino Linotype"/>
          <w:i/>
          <w:sz w:val="22"/>
          <w:szCs w:val="22"/>
        </w:rPr>
        <w:t> </w:t>
      </w:r>
      <w:r w:rsidRPr="001B7FE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1B7FE7" w:rsidRDefault="00822150" w:rsidP="00822150">
      <w:pPr>
        <w:spacing w:line="276" w:lineRule="auto"/>
        <w:ind w:left="851" w:right="851"/>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 </w:t>
      </w:r>
      <w:r w:rsidRPr="001B7FE7">
        <w:rPr>
          <w:rFonts w:ascii="Palatino Linotype" w:eastAsia="Palatino Linotype" w:hAnsi="Palatino Linotype" w:cs="Palatino Linotype"/>
          <w:b/>
          <w:i/>
          <w:sz w:val="22"/>
          <w:szCs w:val="22"/>
        </w:rPr>
        <w:t xml:space="preserve">III. </w:t>
      </w:r>
      <w:r w:rsidRPr="001B7FE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B7FE7">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1B7FE7" w:rsidRDefault="00822150" w:rsidP="00822150">
      <w:pPr>
        <w:spacing w:line="276" w:lineRule="auto"/>
        <w:ind w:left="851" w:right="851"/>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 </w:t>
      </w:r>
      <w:r w:rsidRPr="001B7FE7">
        <w:rPr>
          <w:rFonts w:ascii="Palatino Linotype" w:eastAsia="Palatino Linotype" w:hAnsi="Palatino Linotype" w:cs="Palatino Linotype"/>
          <w:b/>
          <w:i/>
          <w:sz w:val="22"/>
          <w:szCs w:val="22"/>
        </w:rPr>
        <w:t xml:space="preserve">IV. </w:t>
      </w:r>
      <w:r w:rsidRPr="001B7FE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1B7FE7" w:rsidRDefault="00822150" w:rsidP="00822150">
      <w:pPr>
        <w:spacing w:line="276" w:lineRule="auto"/>
        <w:ind w:left="851" w:right="851"/>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b/>
          <w:i/>
          <w:sz w:val="22"/>
          <w:szCs w:val="22"/>
        </w:rPr>
        <w:t xml:space="preserve">V. </w:t>
      </w:r>
      <w:r w:rsidRPr="001B7FE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1B7FE7" w:rsidRDefault="00822150" w:rsidP="00822150">
      <w:pPr>
        <w:spacing w:line="276" w:lineRule="auto"/>
        <w:ind w:left="851" w:right="851"/>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 </w:t>
      </w:r>
      <w:r w:rsidRPr="001B7FE7">
        <w:rPr>
          <w:rFonts w:ascii="Palatino Linotype" w:eastAsia="Palatino Linotype" w:hAnsi="Palatino Linotype" w:cs="Palatino Linotype"/>
          <w:b/>
          <w:i/>
          <w:sz w:val="22"/>
          <w:szCs w:val="22"/>
        </w:rPr>
        <w:t xml:space="preserve">VI. </w:t>
      </w:r>
      <w:r w:rsidRPr="001B7FE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Pr="001B7FE7" w:rsidRDefault="00822150" w:rsidP="0016511D">
      <w:pPr>
        <w:spacing w:line="276" w:lineRule="auto"/>
        <w:ind w:left="851" w:right="851"/>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 </w:t>
      </w:r>
      <w:r w:rsidRPr="001B7FE7">
        <w:rPr>
          <w:rFonts w:ascii="Palatino Linotype" w:eastAsia="Palatino Linotype" w:hAnsi="Palatino Linotype" w:cs="Palatino Linotype"/>
          <w:b/>
          <w:i/>
          <w:sz w:val="22"/>
          <w:szCs w:val="22"/>
        </w:rPr>
        <w:t xml:space="preserve">VII. </w:t>
      </w:r>
      <w:r w:rsidRPr="001B7FE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1B7FE7" w:rsidRDefault="0047610F" w:rsidP="008D09A2">
      <w:pPr>
        <w:spacing w:line="360" w:lineRule="auto"/>
        <w:ind w:left="851" w:right="851"/>
        <w:jc w:val="both"/>
        <w:rPr>
          <w:rFonts w:ascii="Palatino Linotype" w:eastAsia="Palatino Linotype" w:hAnsi="Palatino Linotype" w:cs="Palatino Linotype"/>
          <w:i/>
          <w:sz w:val="22"/>
          <w:szCs w:val="22"/>
        </w:rPr>
      </w:pPr>
    </w:p>
    <w:p w14:paraId="4C519276" w14:textId="323B3BB8" w:rsidR="00822150" w:rsidRPr="001B7FE7" w:rsidRDefault="00822150" w:rsidP="00822150">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lastRenderedPageBreak/>
        <w:t>Esto es, que cualquier persona tiene el derecho al acceso de la información pública, información que consiste en aquella que sea generada, obtenida, adquirida, transformada, adm</w:t>
      </w:r>
      <w:r w:rsidR="00F70030" w:rsidRPr="001B7FE7">
        <w:rPr>
          <w:rFonts w:ascii="Palatino Linotype" w:eastAsia="Palatino Linotype" w:hAnsi="Palatino Linotype" w:cs="Palatino Linotype"/>
        </w:rPr>
        <w:t>inistrada o en posesión de los sujetos o</w:t>
      </w:r>
      <w:r w:rsidRPr="001B7FE7">
        <w:rPr>
          <w:rFonts w:ascii="Palatino Linotype" w:eastAsia="Palatino Linotype" w:hAnsi="Palatino Linotype" w:cs="Palatino Linotype"/>
        </w:rPr>
        <w:t>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1B7FE7" w:rsidRDefault="00822150" w:rsidP="00822150">
      <w:pPr>
        <w:spacing w:line="360" w:lineRule="auto"/>
        <w:jc w:val="both"/>
        <w:rPr>
          <w:rFonts w:ascii="Palatino Linotype" w:eastAsia="Palatino Linotype" w:hAnsi="Palatino Linotype" w:cs="Palatino Linotype"/>
        </w:rPr>
      </w:pPr>
    </w:p>
    <w:p w14:paraId="13A63480" w14:textId="77777777" w:rsidR="00822150" w:rsidRPr="001B7FE7" w:rsidRDefault="00822150" w:rsidP="00EA132D">
      <w:pPr>
        <w:spacing w:line="276" w:lineRule="auto"/>
        <w:ind w:left="709" w:right="760"/>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w:t>
      </w:r>
      <w:r w:rsidRPr="001B7FE7">
        <w:rPr>
          <w:rFonts w:ascii="Palatino Linotype" w:eastAsia="Palatino Linotype" w:hAnsi="Palatino Linotype" w:cs="Palatino Linotype"/>
          <w:b/>
          <w:i/>
          <w:sz w:val="22"/>
          <w:szCs w:val="22"/>
        </w:rPr>
        <w:t>Artículo 4</w:t>
      </w:r>
      <w:r w:rsidRPr="001B7FE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1B7FE7" w:rsidRDefault="00822150" w:rsidP="00EA132D">
      <w:pPr>
        <w:spacing w:line="276" w:lineRule="auto"/>
        <w:ind w:left="709" w:right="760"/>
        <w:jc w:val="both"/>
        <w:rPr>
          <w:rFonts w:ascii="Palatino Linotype" w:eastAsia="Palatino Linotype" w:hAnsi="Palatino Linotype" w:cs="Palatino Linotype"/>
          <w:b/>
          <w:i/>
          <w:sz w:val="22"/>
          <w:szCs w:val="22"/>
        </w:rPr>
      </w:pPr>
      <w:r w:rsidRPr="001B7FE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Pr="001B7FE7" w:rsidRDefault="00822150" w:rsidP="00EA132D">
      <w:pPr>
        <w:spacing w:line="276" w:lineRule="auto"/>
        <w:ind w:left="709" w:right="760"/>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1B7FE7" w:rsidRDefault="00822150" w:rsidP="00822150">
      <w:pPr>
        <w:spacing w:line="360" w:lineRule="auto"/>
        <w:ind w:left="709" w:right="760"/>
        <w:jc w:val="both"/>
        <w:rPr>
          <w:rFonts w:ascii="Palatino Linotype" w:eastAsia="Palatino Linotype" w:hAnsi="Palatino Linotype" w:cs="Palatino Linotype"/>
          <w:i/>
          <w:sz w:val="22"/>
          <w:szCs w:val="22"/>
        </w:rPr>
      </w:pPr>
    </w:p>
    <w:p w14:paraId="7D2BAD9C" w14:textId="25947F1F" w:rsidR="00822150" w:rsidRPr="001B7FE7" w:rsidRDefault="00822150" w:rsidP="00822150">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t>De lo precedente, se desprende que los Sujetos Obligados tiene</w:t>
      </w:r>
      <w:r w:rsidR="00EA132D" w:rsidRPr="001B7FE7">
        <w:rPr>
          <w:rFonts w:ascii="Palatino Linotype" w:eastAsia="Palatino Linotype" w:hAnsi="Palatino Linotype" w:cs="Palatino Linotype"/>
        </w:rPr>
        <w:t>n</w:t>
      </w:r>
      <w:r w:rsidRPr="001B7FE7">
        <w:rPr>
          <w:rFonts w:ascii="Palatino Linotype" w:eastAsia="Palatino Linotype" w:hAnsi="Palatino Linotype" w:cs="Palatino Linotype"/>
        </w:rPr>
        <w:t xml:space="preserve"> la obligación o deber de atender las solicitudes de acceso a la información pública que se les hagan de su </w:t>
      </w:r>
      <w:r w:rsidRPr="001B7FE7">
        <w:rPr>
          <w:rFonts w:ascii="Palatino Linotype" w:eastAsia="Palatino Linotype" w:hAnsi="Palatino Linotype" w:cs="Palatino Linotype"/>
        </w:rPr>
        <w:lastRenderedPageBreak/>
        <w:t>conocimiento y proporcionar la información pública que obren en su poder como así lo establece el artículo 12 de la Ley de Transparencia y Acceso a la Información Pública del Estado de México y Municipios, el cual a la letra dice:</w:t>
      </w:r>
    </w:p>
    <w:p w14:paraId="0FB031C9" w14:textId="77777777" w:rsidR="00822150" w:rsidRPr="001B7FE7" w:rsidRDefault="00822150" w:rsidP="00822150">
      <w:pPr>
        <w:spacing w:line="360" w:lineRule="auto"/>
        <w:jc w:val="both"/>
        <w:rPr>
          <w:rFonts w:ascii="Palatino Linotype" w:eastAsia="Palatino Linotype" w:hAnsi="Palatino Linotype" w:cs="Palatino Linotype"/>
        </w:rPr>
      </w:pPr>
    </w:p>
    <w:p w14:paraId="7572A616" w14:textId="77777777" w:rsidR="00822150" w:rsidRPr="001B7FE7" w:rsidRDefault="00822150" w:rsidP="00822150">
      <w:pPr>
        <w:spacing w:line="276" w:lineRule="auto"/>
        <w:ind w:left="567" w:right="758"/>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w:t>
      </w:r>
      <w:r w:rsidRPr="001B7FE7">
        <w:rPr>
          <w:rFonts w:ascii="Palatino Linotype" w:eastAsia="Palatino Linotype" w:hAnsi="Palatino Linotype" w:cs="Palatino Linotype"/>
          <w:b/>
          <w:i/>
          <w:sz w:val="22"/>
          <w:szCs w:val="22"/>
        </w:rPr>
        <w:t>Artículo 12</w:t>
      </w:r>
      <w:r w:rsidRPr="001B7FE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1B7FE7" w:rsidRDefault="00822150" w:rsidP="00822150">
      <w:pPr>
        <w:spacing w:line="276" w:lineRule="auto"/>
        <w:ind w:left="567" w:right="758"/>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1B7FE7"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Pr="001B7FE7" w:rsidRDefault="00822150" w:rsidP="00822150">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1B7FE7">
        <w:rPr>
          <w:rFonts w:ascii="Palatino Linotype" w:eastAsia="Palatino Linotype" w:hAnsi="Palatino Linotype" w:cs="Palatino Linotype"/>
          <w:b/>
        </w:rPr>
        <w:t xml:space="preserve"> </w:t>
      </w:r>
      <w:r w:rsidRPr="001B7FE7">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1B7FE7">
        <w:rPr>
          <w:rFonts w:ascii="Palatino Linotype" w:eastAsia="Palatino Linotype" w:hAnsi="Palatino Linotype" w:cs="Palatino Linotype"/>
          <w:i/>
        </w:rPr>
        <w:t>ad hoc</w:t>
      </w:r>
      <w:r w:rsidRPr="001B7FE7">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C4B7AA2" w14:textId="77777777" w:rsidR="00822150" w:rsidRPr="001B7FE7" w:rsidRDefault="00822150" w:rsidP="00822150">
      <w:pPr>
        <w:spacing w:line="360" w:lineRule="auto"/>
        <w:jc w:val="both"/>
        <w:rPr>
          <w:rFonts w:ascii="Palatino Linotype" w:eastAsia="Palatino Linotype" w:hAnsi="Palatino Linotype" w:cs="Palatino Linotype"/>
        </w:rPr>
      </w:pPr>
    </w:p>
    <w:p w14:paraId="56AC81C0" w14:textId="77777777" w:rsidR="00822150" w:rsidRPr="001B7FE7" w:rsidRDefault="00822150" w:rsidP="00822150">
      <w:pPr>
        <w:spacing w:line="276" w:lineRule="auto"/>
        <w:ind w:left="567" w:right="567"/>
        <w:jc w:val="both"/>
        <w:rPr>
          <w:rFonts w:ascii="Palatino Linotype" w:eastAsia="Palatino Linotype" w:hAnsi="Palatino Linotype" w:cs="Palatino Linotype"/>
          <w:b/>
          <w:i/>
          <w:sz w:val="22"/>
          <w:szCs w:val="22"/>
        </w:rPr>
      </w:pPr>
      <w:r w:rsidRPr="001B7FE7">
        <w:rPr>
          <w:rFonts w:ascii="Palatino Linotype" w:eastAsia="Palatino Linotype" w:hAnsi="Palatino Linotype" w:cs="Palatino Linotype"/>
          <w:b/>
          <w:i/>
          <w:sz w:val="22"/>
          <w:szCs w:val="22"/>
        </w:rPr>
        <w:t>03/17</w:t>
      </w:r>
    </w:p>
    <w:p w14:paraId="32FA87FB" w14:textId="77777777" w:rsidR="00822150" w:rsidRPr="001B7FE7" w:rsidRDefault="00822150" w:rsidP="00822150">
      <w:pPr>
        <w:spacing w:line="276" w:lineRule="auto"/>
        <w:ind w:left="567" w:right="567"/>
        <w:jc w:val="both"/>
        <w:rPr>
          <w:rFonts w:ascii="Palatino Linotype" w:eastAsia="Palatino Linotype" w:hAnsi="Palatino Linotype" w:cs="Palatino Linotype"/>
          <w:b/>
          <w:i/>
          <w:sz w:val="22"/>
          <w:szCs w:val="22"/>
        </w:rPr>
      </w:pPr>
      <w:r w:rsidRPr="001B7FE7">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Pr="001B7FE7" w:rsidRDefault="00822150" w:rsidP="00822150">
      <w:pPr>
        <w:spacing w:line="276" w:lineRule="auto"/>
        <w:ind w:left="567" w:right="567"/>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w:t>
      </w:r>
      <w:r w:rsidRPr="001B7FE7">
        <w:rPr>
          <w:rFonts w:ascii="Palatino Linotype" w:eastAsia="Palatino Linotype" w:hAnsi="Palatino Linotype" w:cs="Palatino Linotype"/>
          <w:i/>
          <w:sz w:val="22"/>
          <w:szCs w:val="22"/>
        </w:rPr>
        <w:lastRenderedPageBreak/>
        <w:t>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BF3B9D1" w14:textId="77777777" w:rsidR="00822150" w:rsidRPr="001B7FE7" w:rsidRDefault="00822150" w:rsidP="00822150">
      <w:pPr>
        <w:spacing w:line="360" w:lineRule="auto"/>
        <w:ind w:left="567" w:right="567"/>
        <w:jc w:val="both"/>
        <w:rPr>
          <w:rFonts w:ascii="Palatino Linotype" w:eastAsia="Palatino Linotype" w:hAnsi="Palatino Linotype" w:cs="Palatino Linotype"/>
          <w:i/>
          <w:sz w:val="22"/>
          <w:szCs w:val="22"/>
        </w:rPr>
      </w:pPr>
    </w:p>
    <w:p w14:paraId="402C415F" w14:textId="77777777" w:rsidR="00822150" w:rsidRPr="001B7FE7" w:rsidRDefault="00822150" w:rsidP="00822150">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1B7FE7" w:rsidRDefault="00822150" w:rsidP="00822150">
      <w:pPr>
        <w:spacing w:line="360" w:lineRule="auto"/>
        <w:jc w:val="both"/>
        <w:rPr>
          <w:rFonts w:ascii="Palatino Linotype" w:eastAsia="Palatino Linotype" w:hAnsi="Palatino Linotype" w:cs="Palatino Linotype"/>
        </w:rPr>
      </w:pPr>
    </w:p>
    <w:p w14:paraId="0519EA95" w14:textId="77777777" w:rsidR="00822150" w:rsidRPr="001B7FE7" w:rsidRDefault="00822150" w:rsidP="00822150">
      <w:pPr>
        <w:spacing w:line="360" w:lineRule="auto"/>
        <w:ind w:right="49"/>
        <w:jc w:val="both"/>
        <w:rPr>
          <w:rFonts w:ascii="Palatino Linotype" w:eastAsia="Palatino Linotype" w:hAnsi="Palatino Linotype" w:cs="Palatino Linotype"/>
        </w:rPr>
      </w:pPr>
      <w:r w:rsidRPr="001B7FE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48FA9E" w14:textId="77777777" w:rsidR="00822150" w:rsidRPr="001B7FE7" w:rsidRDefault="00822150" w:rsidP="00822150">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1B7FE7">
        <w:rPr>
          <w:rFonts w:ascii="Palatino Linotype" w:eastAsia="Palatino Linotype" w:hAnsi="Palatino Linotype" w:cs="Palatino Linotype"/>
        </w:rPr>
        <w:lastRenderedPageBreak/>
        <w:t xml:space="preserve">estar en cualquier medio, sea escrito, impreso, sonoro, visual, electrónico, informático u holográfico de conformidad con el artículo 3, fracción XI de la Ley de la materia, el cual señala lo siguiente: </w:t>
      </w:r>
    </w:p>
    <w:p w14:paraId="60C36AD8" w14:textId="77777777" w:rsidR="00822150" w:rsidRPr="001B7FE7" w:rsidRDefault="00822150" w:rsidP="00822150">
      <w:pPr>
        <w:spacing w:line="360" w:lineRule="auto"/>
        <w:jc w:val="both"/>
        <w:rPr>
          <w:rFonts w:ascii="Palatino Linotype" w:eastAsia="Palatino Linotype" w:hAnsi="Palatino Linotype" w:cs="Palatino Linotype"/>
        </w:rPr>
      </w:pPr>
    </w:p>
    <w:p w14:paraId="43E6CC71" w14:textId="77777777" w:rsidR="00822150" w:rsidRPr="001B7FE7" w:rsidRDefault="00822150" w:rsidP="00822150">
      <w:pPr>
        <w:spacing w:line="276" w:lineRule="auto"/>
        <w:ind w:left="567" w:right="567"/>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w:t>
      </w:r>
      <w:r w:rsidRPr="001B7FE7">
        <w:rPr>
          <w:rFonts w:ascii="Palatino Linotype" w:eastAsia="Palatino Linotype" w:hAnsi="Palatino Linotype" w:cs="Palatino Linotype"/>
          <w:b/>
          <w:i/>
          <w:sz w:val="22"/>
          <w:szCs w:val="22"/>
        </w:rPr>
        <w:t xml:space="preserve">Artículo 3. </w:t>
      </w:r>
      <w:r w:rsidRPr="001B7FE7">
        <w:rPr>
          <w:rFonts w:ascii="Palatino Linotype" w:eastAsia="Palatino Linotype" w:hAnsi="Palatino Linotype" w:cs="Palatino Linotype"/>
          <w:i/>
          <w:sz w:val="22"/>
          <w:szCs w:val="22"/>
        </w:rPr>
        <w:t>Para los efectos de la presente Ley se entenderá por:</w:t>
      </w:r>
    </w:p>
    <w:p w14:paraId="083DDB14" w14:textId="77777777" w:rsidR="00822150" w:rsidRPr="001B7FE7" w:rsidRDefault="00822150" w:rsidP="00822150">
      <w:pPr>
        <w:spacing w:line="276" w:lineRule="auto"/>
        <w:ind w:left="567" w:right="567"/>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w:t>
      </w:r>
    </w:p>
    <w:p w14:paraId="480A4171" w14:textId="77777777" w:rsidR="00822150" w:rsidRPr="001B7FE7" w:rsidRDefault="00822150" w:rsidP="00822150">
      <w:pPr>
        <w:spacing w:line="276" w:lineRule="auto"/>
        <w:ind w:left="567" w:right="567"/>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b/>
          <w:i/>
          <w:sz w:val="22"/>
          <w:szCs w:val="22"/>
        </w:rPr>
        <w:t>XI. Documento:</w:t>
      </w:r>
      <w:r w:rsidRPr="001B7FE7">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B7FE7">
        <w:rPr>
          <w:rFonts w:ascii="Palatino Linotype" w:eastAsia="Palatino Linotype" w:hAnsi="Palatino Linotype" w:cs="Palatino Linotype"/>
          <w:b/>
          <w:i/>
          <w:sz w:val="22"/>
          <w:szCs w:val="22"/>
        </w:rPr>
        <w:t>…</w:t>
      </w:r>
      <w:r w:rsidRPr="001B7FE7">
        <w:rPr>
          <w:rFonts w:ascii="Palatino Linotype" w:eastAsia="Palatino Linotype" w:hAnsi="Palatino Linotype" w:cs="Palatino Linotype"/>
          <w:i/>
          <w:sz w:val="22"/>
          <w:szCs w:val="22"/>
        </w:rPr>
        <w:t>” (Sic)</w:t>
      </w:r>
    </w:p>
    <w:p w14:paraId="4C7D6836" w14:textId="77777777" w:rsidR="00822150" w:rsidRPr="001B7FE7" w:rsidRDefault="00822150" w:rsidP="00822150">
      <w:pPr>
        <w:spacing w:line="360" w:lineRule="auto"/>
        <w:ind w:left="567" w:right="567"/>
        <w:jc w:val="both"/>
        <w:rPr>
          <w:rFonts w:ascii="Palatino Linotype" w:eastAsia="Palatino Linotype" w:hAnsi="Palatino Linotype" w:cs="Palatino Linotype"/>
          <w:i/>
          <w:sz w:val="22"/>
          <w:szCs w:val="22"/>
        </w:rPr>
      </w:pPr>
    </w:p>
    <w:p w14:paraId="4C25B380" w14:textId="0BFFA596" w:rsidR="00822150" w:rsidRPr="001B7FE7" w:rsidRDefault="00822150" w:rsidP="00822150">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98028A2" w14:textId="77777777" w:rsidR="00DB2FEF" w:rsidRPr="001B7FE7" w:rsidRDefault="00DB2FEF" w:rsidP="00822150">
      <w:pPr>
        <w:spacing w:line="360" w:lineRule="auto"/>
        <w:jc w:val="both"/>
        <w:rPr>
          <w:rFonts w:ascii="Palatino Linotype" w:eastAsia="Palatino Linotype" w:hAnsi="Palatino Linotype" w:cs="Palatino Linotype"/>
        </w:rPr>
      </w:pPr>
    </w:p>
    <w:p w14:paraId="5D640F57" w14:textId="77777777" w:rsidR="00822150" w:rsidRPr="001B7FE7" w:rsidRDefault="00822150" w:rsidP="00822150">
      <w:pPr>
        <w:spacing w:line="276" w:lineRule="auto"/>
        <w:ind w:left="567" w:right="567"/>
        <w:jc w:val="both"/>
        <w:rPr>
          <w:rFonts w:ascii="Palatino Linotype" w:eastAsia="Palatino Linotype" w:hAnsi="Palatino Linotype" w:cs="Palatino Linotype"/>
          <w:b/>
          <w:i/>
          <w:sz w:val="22"/>
          <w:szCs w:val="22"/>
        </w:rPr>
      </w:pPr>
      <w:r w:rsidRPr="001B7FE7">
        <w:rPr>
          <w:rFonts w:ascii="Palatino Linotype" w:eastAsia="Palatino Linotype" w:hAnsi="Palatino Linotype" w:cs="Palatino Linotype"/>
          <w:b/>
          <w:sz w:val="22"/>
          <w:szCs w:val="22"/>
        </w:rPr>
        <w:t>“</w:t>
      </w:r>
      <w:r w:rsidRPr="001B7FE7">
        <w:rPr>
          <w:rFonts w:ascii="Palatino Linotype" w:eastAsia="Palatino Linotype" w:hAnsi="Palatino Linotype" w:cs="Palatino Linotype"/>
          <w:b/>
          <w:i/>
          <w:sz w:val="22"/>
          <w:szCs w:val="22"/>
        </w:rPr>
        <w:t>CRITERIO 0002-11</w:t>
      </w:r>
    </w:p>
    <w:p w14:paraId="62AD6547" w14:textId="77777777" w:rsidR="00822150" w:rsidRPr="001B7FE7" w:rsidRDefault="00822150" w:rsidP="00822150">
      <w:pPr>
        <w:spacing w:line="276" w:lineRule="auto"/>
        <w:ind w:left="567" w:right="567"/>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B7FE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1B7FE7" w:rsidRDefault="00822150" w:rsidP="00822150">
      <w:pPr>
        <w:spacing w:line="276" w:lineRule="auto"/>
        <w:ind w:left="567" w:right="567"/>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4C437CBC" w14:textId="77777777" w:rsidR="00822150" w:rsidRPr="001B7FE7" w:rsidRDefault="00822150" w:rsidP="007E3DF1">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41503F9" w14:textId="77777777" w:rsidR="00822150" w:rsidRPr="001B7FE7" w:rsidRDefault="00822150" w:rsidP="007E3DF1">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1B7FE7">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54652D4" w14:textId="77777777" w:rsidR="00822150" w:rsidRPr="001B7FE7"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1B7FE7">
        <w:rPr>
          <w:rFonts w:ascii="Palatino Linotype" w:eastAsia="Palatino Linotype" w:hAnsi="Palatino Linotype" w:cs="Palatino Linotype"/>
          <w:b/>
          <w:i/>
          <w:sz w:val="22"/>
          <w:szCs w:val="22"/>
        </w:rPr>
        <w:t>3)</w:t>
      </w:r>
      <w:r w:rsidRPr="001B7FE7">
        <w:rPr>
          <w:rFonts w:ascii="Palatino Linotype" w:eastAsia="Palatino Linotype" w:hAnsi="Palatino Linotype" w:cs="Palatino Linotype"/>
          <w:b/>
          <w:i/>
        </w:rPr>
        <w:t xml:space="preserve"> </w:t>
      </w:r>
      <w:r w:rsidRPr="001B7FE7">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1B7FE7" w:rsidRDefault="00822150" w:rsidP="00822150">
      <w:pPr>
        <w:spacing w:line="360" w:lineRule="auto"/>
        <w:ind w:left="567" w:hanging="284"/>
        <w:rPr>
          <w:rFonts w:ascii="Palatino Linotype" w:eastAsia="Palatino Linotype" w:hAnsi="Palatino Linotype"/>
        </w:rPr>
      </w:pPr>
    </w:p>
    <w:p w14:paraId="1843B7F7" w14:textId="72EA0886" w:rsidR="00822150" w:rsidRPr="001B7FE7" w:rsidRDefault="00822150" w:rsidP="00822150">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t xml:space="preserve">De ahí que el </w:t>
      </w:r>
      <w:r w:rsidRPr="001B7FE7">
        <w:rPr>
          <w:rFonts w:ascii="Palatino Linotype" w:eastAsia="Palatino Linotype" w:hAnsi="Palatino Linotype" w:cs="Palatino Linotype"/>
          <w:b/>
        </w:rPr>
        <w:t>Sujeto Obligado</w:t>
      </w:r>
      <w:r w:rsidRPr="001B7FE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1B7FE7">
        <w:rPr>
          <w:rFonts w:ascii="Palatino Linotype" w:eastAsia="Palatino Linotype" w:hAnsi="Palatino Linotype" w:cs="Palatino Linotype"/>
          <w:vertAlign w:val="superscript"/>
        </w:rPr>
        <w:footnoteReference w:id="1"/>
      </w:r>
      <w:r w:rsidRPr="001B7FE7">
        <w:rPr>
          <w:rFonts w:ascii="Palatino Linotype" w:eastAsia="Palatino Linotype" w:hAnsi="Palatino Linotype" w:cs="Palatino Linotype"/>
        </w:rPr>
        <w:t>, así como de interés público, es decir, aquella que resulta relevante o beneficiosa para la sociedad y no si</w:t>
      </w:r>
      <w:r w:rsidR="00FE275B" w:rsidRPr="001B7FE7">
        <w:rPr>
          <w:rFonts w:ascii="Palatino Linotype" w:eastAsia="Palatino Linotype" w:hAnsi="Palatino Linotype" w:cs="Palatino Linotype"/>
        </w:rPr>
        <w:t>mplemente de interés individual</w:t>
      </w:r>
      <w:r w:rsidRPr="001B7FE7">
        <w:rPr>
          <w:rFonts w:ascii="Palatino Linotype" w:eastAsia="Palatino Linotype" w:hAnsi="Palatino Linotype" w:cs="Palatino Linotype"/>
        </w:rPr>
        <w:t xml:space="preserve"> y cuya divulgación resulta útil para que el público comprenda las actividades que llevan a cabo los Sujetos Obligados</w:t>
      </w:r>
      <w:r w:rsidRPr="001B7FE7">
        <w:rPr>
          <w:rFonts w:ascii="Palatino Linotype" w:eastAsia="Palatino Linotype" w:hAnsi="Palatino Linotype" w:cs="Palatino Linotype"/>
          <w:vertAlign w:val="superscript"/>
        </w:rPr>
        <w:footnoteReference w:id="2"/>
      </w:r>
      <w:r w:rsidRPr="001B7FE7">
        <w:rPr>
          <w:rFonts w:ascii="Palatino Linotype" w:eastAsia="Palatino Linotype" w:hAnsi="Palatino Linotype" w:cs="Palatino Linotype"/>
        </w:rPr>
        <w:t>.</w:t>
      </w:r>
    </w:p>
    <w:p w14:paraId="78F53187" w14:textId="77777777" w:rsidR="00822150" w:rsidRPr="001B7FE7" w:rsidRDefault="00822150" w:rsidP="00822150">
      <w:pPr>
        <w:spacing w:line="360" w:lineRule="auto"/>
        <w:jc w:val="both"/>
        <w:rPr>
          <w:rFonts w:ascii="Palatino Linotype" w:eastAsia="Palatino Linotype" w:hAnsi="Palatino Linotype" w:cs="Palatino Linotype"/>
        </w:rPr>
      </w:pPr>
    </w:p>
    <w:p w14:paraId="717A0E16" w14:textId="4A5BB251" w:rsidR="00822150" w:rsidRPr="001B7FE7" w:rsidRDefault="00F70030" w:rsidP="00822150">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t>Dicho lo anterior, de las actuaciones</w:t>
      </w:r>
      <w:r w:rsidR="00822150" w:rsidRPr="001B7FE7">
        <w:rPr>
          <w:rFonts w:ascii="Palatino Linotype" w:eastAsia="Palatino Linotype" w:hAnsi="Palatino Linotype" w:cs="Palatino Linotype"/>
        </w:rPr>
        <w:t xml:space="preserve"> que integran el expediente electrónico, se procede al análisis del agravio hecho valer por el Recurrente, relativo a la</w:t>
      </w:r>
      <w:r w:rsidR="00DB2FEF" w:rsidRPr="001B7FE7">
        <w:rPr>
          <w:rFonts w:ascii="Palatino Linotype" w:eastAsia="Palatino Linotype" w:hAnsi="Palatino Linotype" w:cs="Palatino Linotype"/>
        </w:rPr>
        <w:t xml:space="preserve"> negativa a la </w:t>
      </w:r>
      <w:r w:rsidR="00DB2FEF" w:rsidRPr="001B7FE7">
        <w:rPr>
          <w:rFonts w:ascii="Palatino Linotype" w:eastAsia="Palatino Linotype" w:hAnsi="Palatino Linotype" w:cs="Palatino Linotype"/>
        </w:rPr>
        <w:lastRenderedPageBreak/>
        <w:t>información solicitada</w:t>
      </w:r>
      <w:r w:rsidRPr="001B7FE7">
        <w:rPr>
          <w:rFonts w:ascii="Palatino Linotype" w:eastAsia="Palatino Linotype" w:hAnsi="Palatino Linotype" w:cs="Palatino Linotype"/>
        </w:rPr>
        <w:t xml:space="preserve">, </w:t>
      </w:r>
      <w:r w:rsidR="00822150" w:rsidRPr="001B7FE7">
        <w:rPr>
          <w:rFonts w:ascii="Palatino Linotype" w:eastAsia="Palatino Linotype" w:hAnsi="Palatino Linotype" w:cs="Palatino Linotype"/>
        </w:rPr>
        <w:t xml:space="preserve">lo que actualiza la fracción </w:t>
      </w:r>
      <w:r w:rsidRPr="001B7FE7">
        <w:rPr>
          <w:rFonts w:ascii="Palatino Linotype" w:eastAsia="Palatino Linotype" w:hAnsi="Palatino Linotype" w:cs="Palatino Linotype"/>
        </w:rPr>
        <w:t>I</w:t>
      </w:r>
      <w:r w:rsidR="00AD15C7" w:rsidRPr="001B7FE7">
        <w:rPr>
          <w:rFonts w:ascii="Palatino Linotype" w:eastAsia="Palatino Linotype" w:hAnsi="Palatino Linotype" w:cs="Palatino Linotype"/>
        </w:rPr>
        <w:t xml:space="preserve"> </w:t>
      </w:r>
      <w:r w:rsidR="00822150" w:rsidRPr="001B7FE7">
        <w:rPr>
          <w:rFonts w:ascii="Palatino Linotype" w:eastAsia="Palatino Linotype" w:hAnsi="Palatino Linotype" w:cs="Palatino Linotype"/>
        </w:rPr>
        <w:t xml:space="preserve">del artículo 179 de la Ley de Transparencia y Acceso a la Información Pública del Estado de México y Municipios. </w:t>
      </w:r>
    </w:p>
    <w:p w14:paraId="727B608B" w14:textId="77777777" w:rsidR="00822150" w:rsidRPr="001B7FE7" w:rsidRDefault="00822150" w:rsidP="00822150">
      <w:pPr>
        <w:spacing w:line="360" w:lineRule="auto"/>
        <w:jc w:val="both"/>
        <w:rPr>
          <w:rFonts w:ascii="Palatino Linotype" w:eastAsia="Palatino Linotype" w:hAnsi="Palatino Linotype" w:cs="Palatino Linotype"/>
        </w:rPr>
      </w:pPr>
    </w:p>
    <w:p w14:paraId="3D991EEF" w14:textId="36BE0BF5" w:rsidR="00975F3C" w:rsidRPr="001B7FE7" w:rsidRDefault="00822150" w:rsidP="002939DD">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t xml:space="preserve">Para ello, en principio resulta </w:t>
      </w:r>
      <w:r w:rsidR="002939DD" w:rsidRPr="001B7FE7">
        <w:rPr>
          <w:rFonts w:ascii="Palatino Linotype" w:eastAsia="Palatino Linotype" w:hAnsi="Palatino Linotype" w:cs="Palatino Linotype"/>
        </w:rPr>
        <w:t xml:space="preserve">recordar que la pretensión del ahora Recurrente es obtener la siguiente información: </w:t>
      </w:r>
    </w:p>
    <w:p w14:paraId="2319FAFA" w14:textId="77777777" w:rsidR="002939DD" w:rsidRPr="001B7FE7" w:rsidRDefault="002939DD" w:rsidP="002939DD">
      <w:pPr>
        <w:spacing w:line="360" w:lineRule="auto"/>
        <w:jc w:val="both"/>
        <w:rPr>
          <w:rFonts w:ascii="Palatino Linotype" w:eastAsia="Palatino Linotype" w:hAnsi="Palatino Linotype" w:cs="Palatino Linotype"/>
        </w:rPr>
      </w:pPr>
    </w:p>
    <w:p w14:paraId="29909E85" w14:textId="77777777" w:rsidR="00CD7F24" w:rsidRPr="001B7FE7" w:rsidRDefault="00DB2FEF" w:rsidP="00DB2FEF">
      <w:pPr>
        <w:spacing w:line="360" w:lineRule="auto"/>
        <w:ind w:left="567" w:right="567"/>
        <w:jc w:val="both"/>
        <w:rPr>
          <w:rFonts w:ascii="Palatino Linotype" w:hAnsi="Palatino Linotype"/>
          <w:sz w:val="22"/>
          <w:szCs w:val="22"/>
        </w:rPr>
      </w:pPr>
      <w:r w:rsidRPr="001B7FE7">
        <w:rPr>
          <w:rFonts w:ascii="Palatino Linotype" w:hAnsi="Palatino Linotype"/>
          <w:sz w:val="22"/>
          <w:szCs w:val="22"/>
        </w:rPr>
        <w:t xml:space="preserve">i) </w:t>
      </w:r>
      <w:r w:rsidR="00CD7F24" w:rsidRPr="001B7FE7">
        <w:rPr>
          <w:rFonts w:ascii="Palatino Linotype" w:hAnsi="Palatino Linotype"/>
          <w:sz w:val="22"/>
          <w:szCs w:val="22"/>
        </w:rPr>
        <w:t>Documentos</w:t>
      </w:r>
      <w:r w:rsidRPr="001B7FE7">
        <w:rPr>
          <w:rFonts w:ascii="Palatino Linotype" w:hAnsi="Palatino Linotype"/>
          <w:sz w:val="22"/>
          <w:szCs w:val="22"/>
        </w:rPr>
        <w:t xml:space="preserve"> que acredite</w:t>
      </w:r>
      <w:r w:rsidR="00CD7F24" w:rsidRPr="001B7FE7">
        <w:rPr>
          <w:rFonts w:ascii="Palatino Linotype" w:hAnsi="Palatino Linotype"/>
          <w:sz w:val="22"/>
          <w:szCs w:val="22"/>
        </w:rPr>
        <w:t>n</w:t>
      </w:r>
      <w:r w:rsidRPr="001B7FE7">
        <w:rPr>
          <w:rFonts w:ascii="Palatino Linotype" w:hAnsi="Palatino Linotype"/>
          <w:sz w:val="22"/>
          <w:szCs w:val="22"/>
        </w:rPr>
        <w:t xml:space="preserve"> las prerrogativas que recibe el Partido Acción Nacional en el Estado de México de forma mensual durante los meses de enero, febrero, marzo y abril de 2022</w:t>
      </w:r>
      <w:r w:rsidR="00CD7F24" w:rsidRPr="001B7FE7">
        <w:rPr>
          <w:rFonts w:ascii="Palatino Linotype" w:hAnsi="Palatino Linotype"/>
          <w:sz w:val="22"/>
          <w:szCs w:val="22"/>
        </w:rPr>
        <w:t xml:space="preserve"> y;</w:t>
      </w:r>
    </w:p>
    <w:p w14:paraId="35AEF791" w14:textId="35ED485F" w:rsidR="00DB2FEF" w:rsidRPr="001B7FE7" w:rsidRDefault="00CD7F24" w:rsidP="00DB2FEF">
      <w:pPr>
        <w:spacing w:line="360" w:lineRule="auto"/>
        <w:ind w:left="567" w:right="567"/>
        <w:jc w:val="both"/>
        <w:rPr>
          <w:rFonts w:ascii="Palatino Linotype" w:hAnsi="Palatino Linotype"/>
          <w:sz w:val="40"/>
          <w:szCs w:val="40"/>
          <w:lang w:val="es-MX" w:eastAsia="es-MX"/>
        </w:rPr>
      </w:pPr>
      <w:r w:rsidRPr="001B7FE7">
        <w:rPr>
          <w:rFonts w:ascii="Palatino Linotype" w:hAnsi="Palatino Linotype"/>
          <w:sz w:val="22"/>
          <w:szCs w:val="22"/>
        </w:rPr>
        <w:t xml:space="preserve">ii) Documentos </w:t>
      </w:r>
      <w:r w:rsidR="00DB2FEF" w:rsidRPr="001B7FE7">
        <w:rPr>
          <w:rFonts w:ascii="Palatino Linotype" w:hAnsi="Palatino Linotype"/>
          <w:sz w:val="22"/>
          <w:szCs w:val="22"/>
        </w:rPr>
        <w:t>que acredite</w:t>
      </w:r>
      <w:r w:rsidRPr="001B7FE7">
        <w:rPr>
          <w:rFonts w:ascii="Palatino Linotype" w:hAnsi="Palatino Linotype"/>
          <w:sz w:val="22"/>
          <w:szCs w:val="22"/>
        </w:rPr>
        <w:t>n</w:t>
      </w:r>
      <w:r w:rsidR="00DB2FEF" w:rsidRPr="001B7FE7">
        <w:rPr>
          <w:rFonts w:ascii="Palatino Linotype" w:hAnsi="Palatino Linotype"/>
          <w:sz w:val="22"/>
          <w:szCs w:val="22"/>
        </w:rPr>
        <w:t xml:space="preserve"> a qu</w:t>
      </w:r>
      <w:r w:rsidRPr="001B7FE7">
        <w:rPr>
          <w:rFonts w:ascii="Palatino Linotype" w:hAnsi="Palatino Linotype"/>
          <w:sz w:val="22"/>
          <w:szCs w:val="22"/>
        </w:rPr>
        <w:t>é</w:t>
      </w:r>
      <w:r w:rsidR="00DB2FEF" w:rsidRPr="001B7FE7">
        <w:rPr>
          <w:rFonts w:ascii="Palatino Linotype" w:hAnsi="Palatino Linotype"/>
          <w:sz w:val="22"/>
          <w:szCs w:val="22"/>
        </w:rPr>
        <w:t xml:space="preserve"> rubros fueron destinadas las prerrogativas que han sido entregadas al Partido Acción Nacional en el Estado de México de forma mensual durante los meses de enero, febrero, marzo y abril de 2022</w:t>
      </w:r>
    </w:p>
    <w:p w14:paraId="33299EC8" w14:textId="77777777" w:rsidR="00F70030" w:rsidRPr="001B7FE7" w:rsidRDefault="00F70030" w:rsidP="00C966AF">
      <w:pPr>
        <w:pStyle w:val="Prrafodelista"/>
        <w:spacing w:line="360" w:lineRule="auto"/>
        <w:ind w:left="0"/>
        <w:jc w:val="both"/>
        <w:rPr>
          <w:rFonts w:ascii="Palatino Linotype" w:hAnsi="Palatino Linotype" w:cs="Arial"/>
          <w:b/>
        </w:rPr>
      </w:pPr>
    </w:p>
    <w:p w14:paraId="7697505B" w14:textId="6AFE3F2C" w:rsidR="00DB2FEF" w:rsidRPr="001B7FE7" w:rsidRDefault="00F70030" w:rsidP="00C966AF">
      <w:pPr>
        <w:pStyle w:val="Prrafodelista"/>
        <w:spacing w:line="360" w:lineRule="auto"/>
        <w:ind w:left="0"/>
        <w:jc w:val="both"/>
        <w:rPr>
          <w:rFonts w:ascii="Palatino Linotype" w:eastAsia="Palatino Linotype" w:hAnsi="Palatino Linotype" w:cs="Palatino Linotype"/>
          <w:sz w:val="24"/>
        </w:rPr>
      </w:pPr>
      <w:r w:rsidRPr="001B7FE7">
        <w:rPr>
          <w:rFonts w:ascii="Palatino Linotype" w:eastAsia="Palatino Linotype" w:hAnsi="Palatino Linotype" w:cs="Palatino Linotype"/>
          <w:sz w:val="24"/>
        </w:rPr>
        <w:t xml:space="preserve">En respuesta, </w:t>
      </w:r>
      <w:r w:rsidR="00DB2FEF" w:rsidRPr="001B7FE7">
        <w:rPr>
          <w:rFonts w:ascii="Palatino Linotype" w:eastAsia="Palatino Linotype" w:hAnsi="Palatino Linotype" w:cs="Palatino Linotype"/>
          <w:sz w:val="24"/>
        </w:rPr>
        <w:t xml:space="preserve">el Tesorero del Comité Directivo Estatal del Partido Acción Nacional, </w:t>
      </w:r>
      <w:r w:rsidRPr="001B7FE7">
        <w:rPr>
          <w:rFonts w:ascii="Palatino Linotype" w:eastAsia="Palatino Linotype" w:hAnsi="Palatino Linotype" w:cs="Palatino Linotype"/>
          <w:sz w:val="24"/>
        </w:rPr>
        <w:t xml:space="preserve">refirió que la información solicitada </w:t>
      </w:r>
      <w:r w:rsidR="00DB2FEF" w:rsidRPr="001B7FE7">
        <w:rPr>
          <w:rFonts w:ascii="Palatino Linotype" w:eastAsia="Palatino Linotype" w:hAnsi="Palatino Linotype" w:cs="Palatino Linotype"/>
          <w:sz w:val="24"/>
        </w:rPr>
        <w:t xml:space="preserve">rebasaba la capacidad de ser procesada, por lo cual, le solicitaba al Particular acudiera a las instalaciones del Sujeto Obligado con la finalidad de facilitarle copia simple o certificada, así como su reproducción por cualquier medio disponible en las instalaciones o en aquel que aportara el Solicitante. </w:t>
      </w:r>
    </w:p>
    <w:p w14:paraId="0CF99379" w14:textId="39C3B452" w:rsidR="00DB2FEF" w:rsidRPr="001B7FE7" w:rsidRDefault="00F70030" w:rsidP="00C966AF">
      <w:pPr>
        <w:pStyle w:val="Prrafodelista"/>
        <w:spacing w:line="360" w:lineRule="auto"/>
        <w:ind w:left="0"/>
        <w:jc w:val="both"/>
        <w:rPr>
          <w:rFonts w:ascii="Palatino Linotype" w:eastAsia="Palatino Linotype" w:hAnsi="Palatino Linotype" w:cs="Palatino Linotype"/>
          <w:sz w:val="24"/>
        </w:rPr>
      </w:pPr>
      <w:r w:rsidRPr="001B7FE7">
        <w:rPr>
          <w:rFonts w:ascii="Palatino Linotype" w:eastAsia="Palatino Linotype" w:hAnsi="Palatino Linotype" w:cs="Palatino Linotype"/>
          <w:sz w:val="24"/>
        </w:rPr>
        <w:t>Inconforme con ello, el Particular señaló como</w:t>
      </w:r>
      <w:r w:rsidR="00CD7F24" w:rsidRPr="001B7FE7">
        <w:rPr>
          <w:rFonts w:ascii="Palatino Linotype" w:eastAsia="Palatino Linotype" w:hAnsi="Palatino Linotype" w:cs="Palatino Linotype"/>
          <w:sz w:val="24"/>
        </w:rPr>
        <w:t xml:space="preserve"> agravio en su Recurso de Revisión;</w:t>
      </w:r>
      <w:r w:rsidRPr="001B7FE7">
        <w:rPr>
          <w:rFonts w:ascii="Palatino Linotype" w:eastAsia="Palatino Linotype" w:hAnsi="Palatino Linotype" w:cs="Palatino Linotype"/>
          <w:sz w:val="24"/>
        </w:rPr>
        <w:t xml:space="preserve"> </w:t>
      </w:r>
      <w:r w:rsidR="00DB2FEF" w:rsidRPr="001B7FE7">
        <w:rPr>
          <w:rFonts w:ascii="Palatino Linotype" w:eastAsia="Palatino Linotype" w:hAnsi="Palatino Linotype" w:cs="Palatino Linotype"/>
          <w:sz w:val="24"/>
        </w:rPr>
        <w:t xml:space="preserve">la negativa </w:t>
      </w:r>
      <w:r w:rsidR="00CD7F24" w:rsidRPr="001B7FE7">
        <w:rPr>
          <w:rFonts w:ascii="Palatino Linotype" w:eastAsia="Palatino Linotype" w:hAnsi="Palatino Linotype" w:cs="Palatino Linotype"/>
          <w:sz w:val="24"/>
        </w:rPr>
        <w:t>a</w:t>
      </w:r>
      <w:r w:rsidR="00DB2FEF" w:rsidRPr="001B7FE7">
        <w:rPr>
          <w:rFonts w:ascii="Palatino Linotype" w:eastAsia="Palatino Linotype" w:hAnsi="Palatino Linotype" w:cs="Palatino Linotype"/>
          <w:sz w:val="24"/>
        </w:rPr>
        <w:t xml:space="preserve"> la información requerida. </w:t>
      </w:r>
    </w:p>
    <w:p w14:paraId="25BB1366" w14:textId="77777777" w:rsidR="00DB2FEF" w:rsidRPr="001B7FE7" w:rsidRDefault="00DB2FEF" w:rsidP="00C966AF">
      <w:pPr>
        <w:pStyle w:val="Prrafodelista"/>
        <w:spacing w:line="360" w:lineRule="auto"/>
        <w:ind w:left="0"/>
        <w:jc w:val="both"/>
        <w:rPr>
          <w:rFonts w:ascii="Palatino Linotype" w:eastAsia="Palatino Linotype" w:hAnsi="Palatino Linotype" w:cs="Palatino Linotype"/>
          <w:sz w:val="24"/>
        </w:rPr>
      </w:pPr>
    </w:p>
    <w:p w14:paraId="29BE303E" w14:textId="496FE571" w:rsidR="00BB4E41" w:rsidRPr="001B7FE7" w:rsidRDefault="00F70030" w:rsidP="00DB2FEF">
      <w:pPr>
        <w:pStyle w:val="Prrafodelista"/>
        <w:spacing w:line="360" w:lineRule="auto"/>
        <w:ind w:left="0"/>
        <w:jc w:val="both"/>
        <w:rPr>
          <w:rFonts w:ascii="Palatino Linotype" w:eastAsia="Palatino Linotype" w:hAnsi="Palatino Linotype" w:cs="Palatino Linotype"/>
          <w:sz w:val="24"/>
        </w:rPr>
      </w:pPr>
      <w:r w:rsidRPr="001B7FE7">
        <w:rPr>
          <w:rFonts w:ascii="Palatino Linotype" w:eastAsia="Palatino Linotype" w:hAnsi="Palatino Linotype" w:cs="Palatino Linotype"/>
          <w:sz w:val="24"/>
        </w:rPr>
        <w:t xml:space="preserve">En atención a lo anterior, </w:t>
      </w:r>
      <w:r w:rsidR="00FF2DB6" w:rsidRPr="001B7FE7">
        <w:rPr>
          <w:rFonts w:ascii="Palatino Linotype" w:eastAsia="Palatino Linotype" w:hAnsi="Palatino Linotype" w:cs="Palatino Linotype"/>
          <w:sz w:val="24"/>
        </w:rPr>
        <w:t>este Instituto notificó</w:t>
      </w:r>
      <w:r w:rsidR="00BB4E41" w:rsidRPr="001B7FE7">
        <w:rPr>
          <w:rFonts w:ascii="Palatino Linotype" w:eastAsia="Palatino Linotype" w:hAnsi="Palatino Linotype" w:cs="Palatino Linotype"/>
          <w:sz w:val="24"/>
        </w:rPr>
        <w:t xml:space="preserve"> </w:t>
      </w:r>
      <w:r w:rsidR="00FF2DB6" w:rsidRPr="001B7FE7">
        <w:rPr>
          <w:rFonts w:ascii="Palatino Linotype" w:eastAsia="Palatino Linotype" w:hAnsi="Palatino Linotype" w:cs="Palatino Linotype"/>
          <w:sz w:val="24"/>
        </w:rPr>
        <w:t xml:space="preserve">al Sujeto Obligado un requerimiento de información adicional, </w:t>
      </w:r>
      <w:r w:rsidR="00BB4E41" w:rsidRPr="001B7FE7">
        <w:rPr>
          <w:rFonts w:ascii="Palatino Linotype" w:eastAsia="Palatino Linotype" w:hAnsi="Palatino Linotype" w:cs="Palatino Linotype"/>
          <w:sz w:val="24"/>
        </w:rPr>
        <w:t xml:space="preserve">en fecha </w:t>
      </w:r>
      <w:r w:rsidR="00DB2FEF" w:rsidRPr="001B7FE7">
        <w:rPr>
          <w:rFonts w:ascii="Palatino Linotype" w:eastAsia="Palatino Linotype" w:hAnsi="Palatino Linotype" w:cs="Palatino Linotype"/>
          <w:sz w:val="24"/>
        </w:rPr>
        <w:t>cuatro de octubre</w:t>
      </w:r>
      <w:r w:rsidR="00BB4E41" w:rsidRPr="001B7FE7">
        <w:rPr>
          <w:rFonts w:ascii="Palatino Linotype" w:eastAsia="Palatino Linotype" w:hAnsi="Palatino Linotype" w:cs="Palatino Linotype"/>
          <w:sz w:val="24"/>
        </w:rPr>
        <w:t xml:space="preserve"> de dos mil veintidós, con la </w:t>
      </w:r>
      <w:r w:rsidR="00BB4E41" w:rsidRPr="001B7FE7">
        <w:rPr>
          <w:rFonts w:ascii="Palatino Linotype" w:eastAsia="Palatino Linotype" w:hAnsi="Palatino Linotype" w:cs="Palatino Linotype"/>
          <w:sz w:val="24"/>
        </w:rPr>
        <w:lastRenderedPageBreak/>
        <w:t>finalidad de allegarse de mayores elementos para resolver el presente asunto</w:t>
      </w:r>
      <w:r w:rsidR="00DB2FEF" w:rsidRPr="001B7FE7">
        <w:rPr>
          <w:rFonts w:ascii="Palatino Linotype" w:eastAsia="Palatino Linotype" w:hAnsi="Palatino Linotype" w:cs="Palatino Linotype"/>
          <w:sz w:val="24"/>
        </w:rPr>
        <w:t xml:space="preserve">; requerimiento que no fue desahogado por el Partido Acción Nacional. </w:t>
      </w:r>
      <w:r w:rsidR="00BB4E41" w:rsidRPr="001B7FE7">
        <w:rPr>
          <w:rFonts w:ascii="Palatino Linotype" w:eastAsia="Palatino Linotype" w:hAnsi="Palatino Linotype" w:cs="Palatino Linotype"/>
          <w:sz w:val="24"/>
        </w:rPr>
        <w:t xml:space="preserve"> </w:t>
      </w:r>
    </w:p>
    <w:p w14:paraId="64C1F5D7" w14:textId="0001387D" w:rsidR="00CD7F24" w:rsidRPr="001B7FE7" w:rsidRDefault="00CD7F24" w:rsidP="00DB2FEF">
      <w:pPr>
        <w:pStyle w:val="Prrafodelista"/>
        <w:spacing w:line="360" w:lineRule="auto"/>
        <w:ind w:left="0"/>
        <w:jc w:val="both"/>
        <w:rPr>
          <w:rFonts w:ascii="Palatino Linotype" w:eastAsia="Palatino Linotype" w:hAnsi="Palatino Linotype" w:cs="Palatino Linotype"/>
          <w:sz w:val="24"/>
        </w:rPr>
      </w:pPr>
    </w:p>
    <w:p w14:paraId="49E0BECB" w14:textId="01392A8F" w:rsidR="00CD7F24" w:rsidRPr="001B7FE7" w:rsidRDefault="00CD7F24" w:rsidP="00DB2FEF">
      <w:pPr>
        <w:pStyle w:val="Prrafodelista"/>
        <w:spacing w:line="360" w:lineRule="auto"/>
        <w:ind w:left="0"/>
        <w:jc w:val="both"/>
        <w:rPr>
          <w:rFonts w:ascii="Palatino Linotype" w:eastAsia="Palatino Linotype" w:hAnsi="Palatino Linotype" w:cs="Palatino Linotype"/>
          <w:sz w:val="24"/>
        </w:rPr>
      </w:pPr>
      <w:r w:rsidRPr="001B7FE7">
        <w:rPr>
          <w:rFonts w:ascii="Palatino Linotype" w:eastAsia="Palatino Linotype" w:hAnsi="Palatino Linotype" w:cs="Palatino Linotype"/>
          <w:sz w:val="24"/>
        </w:rPr>
        <w:t xml:space="preserve">No está por demás mencionar que en aplicación de lo establecido en el artículo 13 de la Ley de Transparencia y Acceso a la Información Pública del Estado de México y Municipios y con la finalidad de garantizar el correcto ejercicio del derecho de acceso a la información, este Instituto determina que se entiende como </w:t>
      </w:r>
      <w:r w:rsidRPr="001B7FE7">
        <w:rPr>
          <w:rFonts w:ascii="Palatino Linotype" w:eastAsia="Palatino Linotype" w:hAnsi="Palatino Linotype" w:cs="Palatino Linotype"/>
          <w:i/>
          <w:iCs/>
          <w:sz w:val="24"/>
        </w:rPr>
        <w:t>“prerrogativa”</w:t>
      </w:r>
      <w:r w:rsidRPr="001B7FE7">
        <w:rPr>
          <w:rFonts w:ascii="Palatino Linotype" w:eastAsia="Palatino Linotype" w:hAnsi="Palatino Linotype" w:cs="Palatino Linotype"/>
          <w:sz w:val="24"/>
        </w:rPr>
        <w:t xml:space="preserve"> a los recurso públicos o financiamiento que </w:t>
      </w:r>
      <w:r w:rsidR="003141FD" w:rsidRPr="001B7FE7">
        <w:rPr>
          <w:rFonts w:ascii="Palatino Linotype" w:eastAsia="Palatino Linotype" w:hAnsi="Palatino Linotype" w:cs="Palatino Linotype"/>
          <w:sz w:val="24"/>
        </w:rPr>
        <w:t xml:space="preserve">son </w:t>
      </w:r>
      <w:r w:rsidRPr="001B7FE7">
        <w:rPr>
          <w:rFonts w:ascii="Palatino Linotype" w:eastAsia="Palatino Linotype" w:hAnsi="Palatino Linotype" w:cs="Palatino Linotype"/>
          <w:sz w:val="24"/>
        </w:rPr>
        <w:t>entregado</w:t>
      </w:r>
      <w:r w:rsidR="003141FD" w:rsidRPr="001B7FE7">
        <w:rPr>
          <w:rFonts w:ascii="Palatino Linotype" w:eastAsia="Palatino Linotype" w:hAnsi="Palatino Linotype" w:cs="Palatino Linotype"/>
          <w:sz w:val="24"/>
        </w:rPr>
        <w:t>s</w:t>
      </w:r>
      <w:r w:rsidRPr="001B7FE7">
        <w:rPr>
          <w:rFonts w:ascii="Palatino Linotype" w:eastAsia="Palatino Linotype" w:hAnsi="Palatino Linotype" w:cs="Palatino Linotype"/>
          <w:sz w:val="24"/>
        </w:rPr>
        <w:t xml:space="preserve"> y ejercido</w:t>
      </w:r>
      <w:r w:rsidR="003141FD" w:rsidRPr="001B7FE7">
        <w:rPr>
          <w:rFonts w:ascii="Palatino Linotype" w:eastAsia="Palatino Linotype" w:hAnsi="Palatino Linotype" w:cs="Palatino Linotype"/>
          <w:sz w:val="24"/>
        </w:rPr>
        <w:t>s</w:t>
      </w:r>
      <w:r w:rsidRPr="001B7FE7">
        <w:rPr>
          <w:rFonts w:ascii="Palatino Linotype" w:eastAsia="Palatino Linotype" w:hAnsi="Palatino Linotype" w:cs="Palatino Linotype"/>
          <w:sz w:val="24"/>
        </w:rPr>
        <w:t xml:space="preserve"> por el Sujeto Obligado, es decir; </w:t>
      </w:r>
      <w:r w:rsidRPr="001B7FE7">
        <w:rPr>
          <w:rFonts w:ascii="Palatino Linotype" w:eastAsia="Palatino Linotype" w:hAnsi="Palatino Linotype" w:cs="Palatino Linotype"/>
          <w:b/>
          <w:bCs/>
          <w:sz w:val="24"/>
          <w:u w:val="single"/>
        </w:rPr>
        <w:t>que la pretensión del Particular es obtener los documentos que den cuenta de los recursos públicos recibidos y ejercidos</w:t>
      </w:r>
      <w:r w:rsidR="003141FD" w:rsidRPr="001B7FE7">
        <w:rPr>
          <w:rFonts w:ascii="Palatino Linotype" w:eastAsia="Palatino Linotype" w:hAnsi="Palatino Linotype" w:cs="Palatino Linotype"/>
          <w:b/>
          <w:bCs/>
          <w:sz w:val="24"/>
          <w:u w:val="single"/>
        </w:rPr>
        <w:t xml:space="preserve">, mensualmente, </w:t>
      </w:r>
      <w:r w:rsidRPr="001B7FE7">
        <w:rPr>
          <w:rFonts w:ascii="Palatino Linotype" w:eastAsia="Palatino Linotype" w:hAnsi="Palatino Linotype" w:cs="Palatino Linotype"/>
          <w:b/>
          <w:bCs/>
          <w:sz w:val="24"/>
          <w:u w:val="single"/>
        </w:rPr>
        <w:t xml:space="preserve">en los meses de enero, febrero, marzo y abril del año dos mil veintidós. </w:t>
      </w:r>
    </w:p>
    <w:p w14:paraId="26CBD5E7" w14:textId="77777777" w:rsidR="004C5C67" w:rsidRPr="001B7FE7" w:rsidRDefault="004C5C67" w:rsidP="00C966AF">
      <w:pPr>
        <w:pStyle w:val="Prrafodelista"/>
        <w:spacing w:line="360" w:lineRule="auto"/>
        <w:ind w:left="0"/>
        <w:jc w:val="both"/>
        <w:rPr>
          <w:rFonts w:ascii="Palatino Linotype" w:eastAsia="Palatino Linotype" w:hAnsi="Palatino Linotype" w:cs="Palatino Linotype"/>
          <w:sz w:val="24"/>
        </w:rPr>
      </w:pPr>
    </w:p>
    <w:p w14:paraId="23876516" w14:textId="1A421B5E" w:rsidR="007E3DF1" w:rsidRPr="001B7FE7" w:rsidRDefault="00342A88" w:rsidP="00342A88">
      <w:pPr>
        <w:pStyle w:val="Prrafodelista"/>
        <w:numPr>
          <w:ilvl w:val="0"/>
          <w:numId w:val="11"/>
        </w:numPr>
        <w:spacing w:line="360" w:lineRule="auto"/>
        <w:jc w:val="both"/>
        <w:rPr>
          <w:rFonts w:ascii="Palatino Linotype" w:hAnsi="Palatino Linotype"/>
          <w:b/>
          <w:bCs/>
          <w:sz w:val="24"/>
        </w:rPr>
      </w:pPr>
      <w:r w:rsidRPr="001B7FE7">
        <w:rPr>
          <w:rFonts w:ascii="Palatino Linotype" w:hAnsi="Palatino Linotype"/>
          <w:b/>
          <w:bCs/>
          <w:sz w:val="24"/>
        </w:rPr>
        <w:t xml:space="preserve">De la obligación de transparentar el ejercicio de recursos públicos. </w:t>
      </w:r>
    </w:p>
    <w:p w14:paraId="7520AD4D" w14:textId="0ADFD241" w:rsidR="00342A88" w:rsidRPr="001B7FE7" w:rsidRDefault="00342A88" w:rsidP="00342A88">
      <w:pPr>
        <w:spacing w:line="360" w:lineRule="auto"/>
        <w:jc w:val="both"/>
        <w:rPr>
          <w:rFonts w:ascii="Palatino Linotype" w:hAnsi="Palatino Linotype"/>
        </w:rPr>
      </w:pPr>
    </w:p>
    <w:p w14:paraId="1218EA89" w14:textId="09225E42" w:rsidR="00342A88" w:rsidRPr="001B7FE7" w:rsidRDefault="00342A88" w:rsidP="00342A88">
      <w:pPr>
        <w:spacing w:line="360" w:lineRule="auto"/>
        <w:jc w:val="both"/>
        <w:rPr>
          <w:rFonts w:ascii="Palatino Linotype" w:hAnsi="Palatino Linotype"/>
        </w:rPr>
      </w:pPr>
      <w:r w:rsidRPr="001B7FE7">
        <w:rPr>
          <w:rFonts w:ascii="Palatino Linotype" w:hAnsi="Palatino Linotype"/>
        </w:rPr>
        <w:t xml:space="preserve">En principio, es de señalar que de conformidad con el artículo 41, fracciones I y II de la Constitución Política de los Estados Unidos Americanos, los partidos políticos son entidades de interés público, que tiene como fin promover la participación del pueblo en la vida democrática del país, </w:t>
      </w:r>
      <w:r w:rsidR="00415BE0" w:rsidRPr="001B7FE7">
        <w:rPr>
          <w:rFonts w:ascii="Palatino Linotype" w:hAnsi="Palatino Linotype"/>
        </w:rPr>
        <w:t xml:space="preserve">y cuyo financiamiento se compondrá de las ministraciones destinadas al sostenimiento de sus actividades ordinarias permanentes, </w:t>
      </w:r>
      <w:r w:rsidRPr="001B7FE7">
        <w:rPr>
          <w:rFonts w:ascii="Palatino Linotype" w:hAnsi="Palatino Linotype"/>
        </w:rPr>
        <w:t xml:space="preserve">tal como se observa a continuación: </w:t>
      </w:r>
      <w:bookmarkStart w:id="4" w:name="_Hlk115900316"/>
    </w:p>
    <w:p w14:paraId="36BEBC36" w14:textId="77777777" w:rsidR="00E64265" w:rsidRPr="001B7FE7" w:rsidRDefault="00E64265" w:rsidP="00342A88">
      <w:pPr>
        <w:spacing w:line="360" w:lineRule="auto"/>
        <w:jc w:val="both"/>
        <w:rPr>
          <w:rFonts w:ascii="Palatino Linotype" w:hAnsi="Palatino Linotype"/>
        </w:rPr>
      </w:pPr>
    </w:p>
    <w:p w14:paraId="149B72CE" w14:textId="7B6C0ED4" w:rsidR="00342A88" w:rsidRPr="001B7FE7" w:rsidRDefault="00342A88" w:rsidP="00415BE0">
      <w:pPr>
        <w:spacing w:line="276" w:lineRule="auto"/>
        <w:ind w:left="567" w:right="567"/>
        <w:jc w:val="both"/>
        <w:rPr>
          <w:rFonts w:ascii="Palatino Linotype" w:hAnsi="Palatino Linotype"/>
          <w:i/>
          <w:iCs/>
          <w:sz w:val="22"/>
          <w:szCs w:val="22"/>
        </w:rPr>
      </w:pPr>
      <w:r w:rsidRPr="001B7FE7">
        <w:rPr>
          <w:rFonts w:ascii="Palatino Linotype" w:hAnsi="Palatino Linotype"/>
          <w:b/>
          <w:bCs/>
          <w:i/>
          <w:iCs/>
          <w:sz w:val="22"/>
          <w:szCs w:val="22"/>
        </w:rPr>
        <w:t>Artículo 41</w:t>
      </w:r>
      <w:r w:rsidRPr="001B7FE7">
        <w:rPr>
          <w:rFonts w:ascii="Palatino Linotype" w:hAnsi="Palatino Linotype"/>
          <w:i/>
          <w:iCs/>
          <w:sz w:val="22"/>
          <w:szCs w:val="22"/>
        </w:rPr>
        <w:t xml:space="preserve">. El pueblo ejerce su soberanía por medio de los Poderes de la Unión, en los casos de la competencia de éstos, y por los de los Estados y la Ciudad de México, en lo que toca a sus regímenes interiores, en los términos respectivamente establecidos por la presente </w:t>
      </w:r>
      <w:r w:rsidRPr="001B7FE7">
        <w:rPr>
          <w:rFonts w:ascii="Palatino Linotype" w:hAnsi="Palatino Linotype"/>
          <w:i/>
          <w:iCs/>
          <w:sz w:val="22"/>
          <w:szCs w:val="22"/>
        </w:rPr>
        <w:lastRenderedPageBreak/>
        <w:t>Constitución Federal y las particulares de cada Estado y de la Ciudad de México, las que en ningún caso podrán contravenir las estipulaciones del Pacto Federal.</w:t>
      </w:r>
    </w:p>
    <w:p w14:paraId="7B81E3E8" w14:textId="21E480A5" w:rsidR="00415BE0" w:rsidRPr="001B7FE7" w:rsidRDefault="00415BE0" w:rsidP="00415BE0">
      <w:pPr>
        <w:spacing w:line="276" w:lineRule="auto"/>
        <w:ind w:left="567" w:right="567"/>
        <w:jc w:val="both"/>
        <w:rPr>
          <w:rFonts w:ascii="Palatino Linotype" w:hAnsi="Palatino Linotype"/>
          <w:i/>
          <w:iCs/>
          <w:sz w:val="22"/>
          <w:szCs w:val="22"/>
        </w:rPr>
      </w:pPr>
      <w:r w:rsidRPr="001B7FE7">
        <w:rPr>
          <w:rFonts w:ascii="Palatino Linotype" w:hAnsi="Palatino Linotype"/>
          <w:i/>
          <w:iCs/>
          <w:sz w:val="22"/>
          <w:szCs w:val="22"/>
        </w:rPr>
        <w:t>…</w:t>
      </w:r>
    </w:p>
    <w:p w14:paraId="7DADC078" w14:textId="77777777" w:rsidR="00415BE0" w:rsidRPr="001B7FE7" w:rsidRDefault="00415BE0" w:rsidP="00415BE0">
      <w:pPr>
        <w:spacing w:line="276" w:lineRule="auto"/>
        <w:ind w:left="567" w:right="567"/>
        <w:jc w:val="both"/>
        <w:rPr>
          <w:rFonts w:ascii="Palatino Linotype" w:hAnsi="Palatino Linotype"/>
          <w:i/>
          <w:iCs/>
          <w:sz w:val="22"/>
          <w:szCs w:val="22"/>
        </w:rPr>
      </w:pPr>
      <w:r w:rsidRPr="001B7FE7">
        <w:rPr>
          <w:rFonts w:ascii="Palatino Linotype" w:hAnsi="Palatino Linotype"/>
          <w:i/>
          <w:iCs/>
          <w:sz w:val="22"/>
          <w:szCs w:val="22"/>
        </w:rPr>
        <w:t xml:space="preserve">I. Los partidos políticos son entidades de interés público; la ley determinará las normas y requisitos para su registro legal, las formas específicas de su intervención en el proceso electoral y los derechos, obligaciones y prerrogativas que les corresponden. En la postulación de sus candidaturas, se observará el principio de paridad de género. </w:t>
      </w:r>
    </w:p>
    <w:p w14:paraId="411FA6C6" w14:textId="77777777" w:rsidR="00415BE0" w:rsidRPr="001B7FE7" w:rsidRDefault="00415BE0" w:rsidP="00415BE0">
      <w:pPr>
        <w:spacing w:line="276" w:lineRule="auto"/>
        <w:ind w:left="567" w:right="567"/>
        <w:jc w:val="both"/>
        <w:rPr>
          <w:rFonts w:ascii="Palatino Linotype" w:hAnsi="Palatino Linotype"/>
          <w:i/>
          <w:iCs/>
          <w:sz w:val="22"/>
          <w:szCs w:val="22"/>
        </w:rPr>
      </w:pPr>
    </w:p>
    <w:p w14:paraId="211B7140" w14:textId="77777777" w:rsidR="00415BE0" w:rsidRPr="001B7FE7" w:rsidRDefault="00415BE0" w:rsidP="00415BE0">
      <w:pPr>
        <w:spacing w:line="276" w:lineRule="auto"/>
        <w:ind w:left="567" w:right="567"/>
        <w:jc w:val="both"/>
        <w:rPr>
          <w:rFonts w:ascii="Palatino Linotype" w:hAnsi="Palatino Linotype"/>
          <w:i/>
          <w:iCs/>
          <w:sz w:val="22"/>
          <w:szCs w:val="22"/>
        </w:rPr>
      </w:pPr>
      <w:r w:rsidRPr="001B7FE7">
        <w:rPr>
          <w:rFonts w:ascii="Palatino Linotype" w:hAnsi="Palatino Linotype"/>
          <w:i/>
          <w:iCs/>
          <w:sz w:val="22"/>
          <w:szCs w:val="22"/>
        </w:rPr>
        <w:t xml:space="preserve">Los partidos políticos tienen como fin promover la participación del pueblo en la vida 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Sólo los ciudadanos y ciudadanas podrán formar partidos políticos y afiliarse libre e individualmente a ellos; por tanto, quedan prohibidas la intervención de organizaciones gremiales o con objeto social diferente en la creación de partidos y cualquier forma de afiliación corporativa. </w:t>
      </w:r>
    </w:p>
    <w:p w14:paraId="55B41883" w14:textId="77777777" w:rsidR="00415BE0" w:rsidRPr="001B7FE7" w:rsidRDefault="00415BE0" w:rsidP="00415BE0">
      <w:pPr>
        <w:spacing w:line="276" w:lineRule="auto"/>
        <w:ind w:left="567" w:right="567"/>
        <w:jc w:val="both"/>
        <w:rPr>
          <w:rFonts w:ascii="Palatino Linotype" w:hAnsi="Palatino Linotype"/>
          <w:i/>
          <w:iCs/>
          <w:sz w:val="22"/>
          <w:szCs w:val="22"/>
        </w:rPr>
      </w:pPr>
    </w:p>
    <w:p w14:paraId="508C4726" w14:textId="77777777" w:rsidR="00415BE0" w:rsidRPr="001B7FE7" w:rsidRDefault="00415BE0" w:rsidP="00415BE0">
      <w:pPr>
        <w:spacing w:line="276" w:lineRule="auto"/>
        <w:ind w:left="567" w:right="567"/>
        <w:jc w:val="both"/>
        <w:rPr>
          <w:rFonts w:ascii="Palatino Linotype" w:hAnsi="Palatino Linotype"/>
          <w:i/>
          <w:iCs/>
          <w:sz w:val="22"/>
          <w:szCs w:val="22"/>
        </w:rPr>
      </w:pPr>
      <w:r w:rsidRPr="001B7FE7">
        <w:rPr>
          <w:rFonts w:ascii="Palatino Linotype" w:hAnsi="Palatino Linotype"/>
          <w:i/>
          <w:iCs/>
          <w:sz w:val="22"/>
          <w:szCs w:val="22"/>
        </w:rPr>
        <w:t xml:space="preserve">Las autoridades electorales solamente podrán intervenir en los asuntos internos de los partidos políticos en los términos que señalen esta Constitución y la ley. </w:t>
      </w:r>
    </w:p>
    <w:p w14:paraId="77E7D70F" w14:textId="77777777" w:rsidR="00415BE0" w:rsidRPr="001B7FE7" w:rsidRDefault="00415BE0" w:rsidP="00415BE0">
      <w:pPr>
        <w:spacing w:line="276" w:lineRule="auto"/>
        <w:ind w:left="567" w:right="567"/>
        <w:jc w:val="both"/>
        <w:rPr>
          <w:rFonts w:ascii="Palatino Linotype" w:hAnsi="Palatino Linotype"/>
          <w:i/>
          <w:iCs/>
          <w:sz w:val="22"/>
          <w:szCs w:val="22"/>
        </w:rPr>
      </w:pPr>
    </w:p>
    <w:p w14:paraId="4670CB4F" w14:textId="77777777" w:rsidR="00415BE0" w:rsidRPr="001B7FE7" w:rsidRDefault="00415BE0" w:rsidP="00415BE0">
      <w:pPr>
        <w:spacing w:line="276" w:lineRule="auto"/>
        <w:ind w:left="567" w:right="567"/>
        <w:jc w:val="both"/>
        <w:rPr>
          <w:rFonts w:ascii="Palatino Linotype" w:hAnsi="Palatino Linotype"/>
          <w:i/>
          <w:iCs/>
          <w:sz w:val="22"/>
          <w:szCs w:val="22"/>
        </w:rPr>
      </w:pPr>
      <w:r w:rsidRPr="001B7FE7">
        <w:rPr>
          <w:rFonts w:ascii="Palatino Linotype" w:hAnsi="Palatino Linotype"/>
          <w:i/>
          <w:iCs/>
          <w:sz w:val="22"/>
          <w:szCs w:val="22"/>
        </w:rPr>
        <w:t xml:space="preserve">Los partidos políticos nacionales tendrán derecho a participar en las elecciones de las entidades federativas y municipales. El partido político nacional que no obtenga, al menos, el tres por ciento del total de la votación válida emitida en cualquiera de las elecciones que se celebren para la renovación del Poder Ejecutivo o de las Cámaras del Congreso de la Unión, le será cancelado el registro. </w:t>
      </w:r>
    </w:p>
    <w:p w14:paraId="24A549F5" w14:textId="77777777" w:rsidR="00415BE0" w:rsidRPr="001B7FE7" w:rsidRDefault="00415BE0" w:rsidP="00415BE0">
      <w:pPr>
        <w:spacing w:line="276" w:lineRule="auto"/>
        <w:ind w:left="567" w:right="567"/>
        <w:jc w:val="both"/>
        <w:rPr>
          <w:rFonts w:ascii="Palatino Linotype" w:hAnsi="Palatino Linotype"/>
          <w:i/>
          <w:iCs/>
          <w:sz w:val="22"/>
          <w:szCs w:val="22"/>
        </w:rPr>
      </w:pPr>
    </w:p>
    <w:p w14:paraId="79EF5C39" w14:textId="0686C733" w:rsidR="00415BE0" w:rsidRPr="001B7FE7" w:rsidRDefault="00415BE0" w:rsidP="003141FD">
      <w:pPr>
        <w:spacing w:line="276" w:lineRule="auto"/>
        <w:ind w:left="567" w:right="567"/>
        <w:jc w:val="both"/>
        <w:rPr>
          <w:rFonts w:ascii="Palatino Linotype" w:hAnsi="Palatino Linotype"/>
          <w:i/>
          <w:iCs/>
          <w:sz w:val="22"/>
          <w:szCs w:val="22"/>
        </w:rPr>
      </w:pPr>
      <w:r w:rsidRPr="001B7FE7">
        <w:rPr>
          <w:rFonts w:ascii="Palatino Linotype" w:hAnsi="Palatino Linotype"/>
          <w:i/>
          <w:iCs/>
          <w:sz w:val="22"/>
          <w:szCs w:val="22"/>
        </w:rPr>
        <w:t xml:space="preserve">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 </w:t>
      </w:r>
    </w:p>
    <w:p w14:paraId="19ED4A57" w14:textId="77777777" w:rsidR="003D17D9" w:rsidRPr="001B7FE7" w:rsidRDefault="003D17D9" w:rsidP="003141FD">
      <w:pPr>
        <w:spacing w:line="276" w:lineRule="auto"/>
        <w:ind w:left="567" w:right="567"/>
        <w:jc w:val="both"/>
        <w:rPr>
          <w:rFonts w:ascii="Palatino Linotype" w:hAnsi="Palatino Linotype"/>
          <w:i/>
          <w:iCs/>
          <w:sz w:val="22"/>
          <w:szCs w:val="22"/>
        </w:rPr>
      </w:pPr>
    </w:p>
    <w:p w14:paraId="397FFB3E" w14:textId="77777777" w:rsidR="00415BE0" w:rsidRPr="001B7FE7" w:rsidRDefault="00415BE0" w:rsidP="00415BE0">
      <w:pPr>
        <w:spacing w:line="276" w:lineRule="auto"/>
        <w:ind w:left="567" w:right="567"/>
        <w:jc w:val="both"/>
        <w:rPr>
          <w:rFonts w:ascii="Palatino Linotype" w:hAnsi="Palatino Linotype"/>
          <w:i/>
          <w:iCs/>
          <w:sz w:val="22"/>
          <w:szCs w:val="22"/>
        </w:rPr>
      </w:pPr>
      <w:r w:rsidRPr="001B7FE7">
        <w:rPr>
          <w:rFonts w:ascii="Palatino Linotype" w:hAnsi="Palatino Linotype"/>
          <w:i/>
          <w:iCs/>
          <w:sz w:val="22"/>
          <w:szCs w:val="22"/>
        </w:rPr>
        <w:lastRenderedPageBreak/>
        <w:t xml:space="preserve">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 </w:t>
      </w:r>
    </w:p>
    <w:p w14:paraId="45CB4F37" w14:textId="60B8EE69" w:rsidR="00415BE0" w:rsidRPr="001B7FE7" w:rsidRDefault="00415BE0" w:rsidP="00415BE0">
      <w:pPr>
        <w:spacing w:line="276" w:lineRule="auto"/>
        <w:ind w:left="567" w:right="567"/>
        <w:jc w:val="center"/>
        <w:rPr>
          <w:rFonts w:ascii="Palatino Linotype" w:hAnsi="Palatino Linotype"/>
          <w:i/>
          <w:iCs/>
          <w:sz w:val="22"/>
          <w:szCs w:val="22"/>
        </w:rPr>
      </w:pPr>
    </w:p>
    <w:p w14:paraId="319F1E1E" w14:textId="26B8B2CB" w:rsidR="00415BE0" w:rsidRPr="001B7FE7" w:rsidRDefault="00415BE0" w:rsidP="00415BE0">
      <w:pPr>
        <w:spacing w:line="276" w:lineRule="auto"/>
        <w:ind w:left="567" w:right="567"/>
        <w:jc w:val="center"/>
        <w:rPr>
          <w:rFonts w:ascii="Palatino Linotype" w:hAnsi="Palatino Linotype"/>
          <w:i/>
          <w:iCs/>
          <w:sz w:val="22"/>
          <w:szCs w:val="22"/>
        </w:rPr>
      </w:pPr>
      <w:r w:rsidRPr="001B7FE7">
        <w:rPr>
          <w:rFonts w:ascii="Palatino Linotype" w:hAnsi="Palatino Linotype"/>
          <w:i/>
          <w:iCs/>
          <w:sz w:val="22"/>
          <w:szCs w:val="22"/>
        </w:rPr>
        <w:t>…</w:t>
      </w:r>
    </w:p>
    <w:p w14:paraId="16AFCAB9" w14:textId="77777777" w:rsidR="00CD7F24" w:rsidRPr="001B7FE7" w:rsidRDefault="00CD7F24" w:rsidP="00415BE0">
      <w:pPr>
        <w:spacing w:line="276" w:lineRule="auto"/>
        <w:ind w:left="567" w:right="567"/>
        <w:jc w:val="center"/>
        <w:rPr>
          <w:rFonts w:ascii="Palatino Linotype" w:hAnsi="Palatino Linotype"/>
          <w:i/>
          <w:iCs/>
          <w:sz w:val="22"/>
          <w:szCs w:val="22"/>
        </w:rPr>
      </w:pPr>
    </w:p>
    <w:p w14:paraId="06D62B2C" w14:textId="7B949780" w:rsidR="00415BE0" w:rsidRPr="001B7FE7" w:rsidRDefault="00415BE0" w:rsidP="004319DF">
      <w:pPr>
        <w:pStyle w:val="Prrafodelista"/>
        <w:spacing w:line="360" w:lineRule="auto"/>
        <w:ind w:left="0"/>
        <w:jc w:val="both"/>
        <w:rPr>
          <w:rFonts w:ascii="Palatino Linotype" w:hAnsi="Palatino Linotype"/>
          <w:sz w:val="24"/>
        </w:rPr>
      </w:pPr>
      <w:r w:rsidRPr="001B7FE7">
        <w:rPr>
          <w:rFonts w:ascii="Palatino Linotype" w:hAnsi="Palatino Linotype"/>
          <w:sz w:val="24"/>
        </w:rPr>
        <w:t>Por otro lado, la Ley General de Partidos Políticos establece en su</w:t>
      </w:r>
      <w:r w:rsidR="00021475" w:rsidRPr="001B7FE7">
        <w:rPr>
          <w:rFonts w:ascii="Palatino Linotype" w:hAnsi="Palatino Linotype"/>
          <w:sz w:val="24"/>
        </w:rPr>
        <w:t>s</w:t>
      </w:r>
      <w:r w:rsidRPr="001B7FE7">
        <w:rPr>
          <w:rFonts w:ascii="Palatino Linotype" w:hAnsi="Palatino Linotype"/>
          <w:sz w:val="24"/>
        </w:rPr>
        <w:t xml:space="preserve"> artículo</w:t>
      </w:r>
      <w:r w:rsidR="00021475" w:rsidRPr="001B7FE7">
        <w:rPr>
          <w:rFonts w:ascii="Palatino Linotype" w:hAnsi="Palatino Linotype"/>
          <w:sz w:val="24"/>
        </w:rPr>
        <w:t>s</w:t>
      </w:r>
      <w:r w:rsidRPr="001B7FE7">
        <w:rPr>
          <w:rFonts w:ascii="Palatino Linotype" w:hAnsi="Palatino Linotype"/>
          <w:sz w:val="24"/>
        </w:rPr>
        <w:t xml:space="preserve"> 23, numeral 1, fracción d) </w:t>
      </w:r>
      <w:r w:rsidR="00021475" w:rsidRPr="001B7FE7">
        <w:rPr>
          <w:rFonts w:ascii="Palatino Linotype" w:hAnsi="Palatino Linotype"/>
          <w:sz w:val="24"/>
        </w:rPr>
        <w:t xml:space="preserve">y 25, numeral 1, inciso k) </w:t>
      </w:r>
      <w:r w:rsidRPr="001B7FE7">
        <w:rPr>
          <w:rFonts w:ascii="Palatino Linotype" w:hAnsi="Palatino Linotype"/>
          <w:sz w:val="24"/>
        </w:rPr>
        <w:t>que:</w:t>
      </w:r>
    </w:p>
    <w:p w14:paraId="0E84F2E4" w14:textId="77777777" w:rsidR="003141FD" w:rsidRPr="001B7FE7" w:rsidRDefault="003141FD" w:rsidP="004319DF">
      <w:pPr>
        <w:pStyle w:val="Prrafodelista"/>
        <w:spacing w:line="360" w:lineRule="auto"/>
        <w:ind w:left="0"/>
        <w:jc w:val="both"/>
        <w:rPr>
          <w:rFonts w:ascii="Palatino Linotype" w:hAnsi="Palatino Linotype"/>
          <w:sz w:val="24"/>
        </w:rPr>
      </w:pPr>
    </w:p>
    <w:p w14:paraId="5E8B69A7" w14:textId="1135F5FF" w:rsidR="00415BE0" w:rsidRPr="001B7FE7" w:rsidRDefault="00415BE0" w:rsidP="009765CE">
      <w:pPr>
        <w:pStyle w:val="Prrafodelista"/>
        <w:spacing w:line="276" w:lineRule="auto"/>
        <w:ind w:left="567" w:right="567"/>
        <w:jc w:val="both"/>
        <w:rPr>
          <w:rFonts w:ascii="Palatino Linotype" w:hAnsi="Palatino Linotype"/>
          <w:i/>
          <w:iCs/>
        </w:rPr>
      </w:pPr>
      <w:r w:rsidRPr="001B7FE7">
        <w:rPr>
          <w:rFonts w:ascii="Palatino Linotype" w:hAnsi="Palatino Linotype"/>
          <w:b/>
          <w:bCs/>
          <w:i/>
          <w:iCs/>
        </w:rPr>
        <w:t>Artículo 23. 1.</w:t>
      </w:r>
      <w:r w:rsidRPr="001B7FE7">
        <w:rPr>
          <w:rFonts w:ascii="Palatino Linotype" w:hAnsi="Palatino Linotype"/>
          <w:i/>
          <w:iCs/>
        </w:rPr>
        <w:t xml:space="preserve"> Son derechos de los partidos políticos:</w:t>
      </w:r>
    </w:p>
    <w:p w14:paraId="5E2B0530" w14:textId="2579DE4C" w:rsidR="00415BE0" w:rsidRPr="001B7FE7" w:rsidRDefault="00415BE0" w:rsidP="009765CE">
      <w:pPr>
        <w:pStyle w:val="Prrafodelista"/>
        <w:spacing w:line="276" w:lineRule="auto"/>
        <w:ind w:left="567" w:right="567"/>
        <w:jc w:val="both"/>
        <w:rPr>
          <w:rFonts w:ascii="Palatino Linotype" w:hAnsi="Palatino Linotype"/>
          <w:i/>
          <w:iCs/>
        </w:rPr>
      </w:pPr>
      <w:r w:rsidRPr="001B7FE7">
        <w:rPr>
          <w:rFonts w:ascii="Palatino Linotype" w:hAnsi="Palatino Linotype"/>
          <w:i/>
          <w:iCs/>
        </w:rPr>
        <w:t>…</w:t>
      </w:r>
    </w:p>
    <w:p w14:paraId="23FB00CE" w14:textId="103F1082" w:rsidR="00415BE0" w:rsidRPr="001B7FE7" w:rsidRDefault="00415BE0" w:rsidP="009765CE">
      <w:pPr>
        <w:pStyle w:val="Prrafodelista"/>
        <w:spacing w:line="276" w:lineRule="auto"/>
        <w:ind w:left="567" w:right="567"/>
        <w:jc w:val="both"/>
        <w:rPr>
          <w:rFonts w:ascii="Palatino Linotype" w:hAnsi="Palatino Linotype"/>
          <w:i/>
          <w:iCs/>
        </w:rPr>
      </w:pPr>
      <w:r w:rsidRPr="001B7FE7">
        <w:rPr>
          <w:rFonts w:ascii="Palatino Linotype" w:hAnsi="Palatino Linotype"/>
          <w:i/>
          <w:iCs/>
        </w:rPr>
        <w:t>d) Acceder a las prerrogativas y recibir el financiamiento público en los términos del artículo 41 de la Constitución, esta Ley y demás leyes federales o locales aplicables. En las entidades federativas donde exista financiamiento local para los partidos políticos nacionales que participen en las elecciones locales de la entidad, las leyes locales no podrán establecer limitaciones a dicho financiamiento, ni reducirlo por el financiamiento que reciban de sus dirigencias nacionales;</w:t>
      </w:r>
    </w:p>
    <w:p w14:paraId="36C97AD2" w14:textId="64B0ED9B" w:rsidR="00415BE0" w:rsidRPr="001B7FE7" w:rsidRDefault="00415BE0" w:rsidP="009765CE">
      <w:pPr>
        <w:pStyle w:val="Prrafodelista"/>
        <w:spacing w:line="276" w:lineRule="auto"/>
        <w:ind w:left="567" w:right="567"/>
        <w:jc w:val="both"/>
        <w:rPr>
          <w:rFonts w:ascii="Palatino Linotype" w:hAnsi="Palatino Linotype"/>
          <w:i/>
          <w:iCs/>
        </w:rPr>
      </w:pPr>
      <w:r w:rsidRPr="001B7FE7">
        <w:rPr>
          <w:rFonts w:ascii="Palatino Linotype" w:hAnsi="Palatino Linotype"/>
          <w:i/>
          <w:iCs/>
        </w:rPr>
        <w:t>…</w:t>
      </w:r>
    </w:p>
    <w:p w14:paraId="4E11F67A" w14:textId="77777777" w:rsidR="00021475" w:rsidRPr="001B7FE7" w:rsidRDefault="00021475" w:rsidP="009765CE">
      <w:pPr>
        <w:pStyle w:val="Prrafodelista"/>
        <w:spacing w:line="276" w:lineRule="auto"/>
        <w:ind w:left="567" w:right="567"/>
        <w:jc w:val="both"/>
        <w:rPr>
          <w:rFonts w:ascii="Palatino Linotype" w:hAnsi="Palatino Linotype"/>
          <w:i/>
          <w:iCs/>
        </w:rPr>
      </w:pPr>
    </w:p>
    <w:p w14:paraId="2DCA4F32" w14:textId="76D0B67C" w:rsidR="00021475" w:rsidRPr="001B7FE7" w:rsidRDefault="00021475" w:rsidP="009765CE">
      <w:pPr>
        <w:pStyle w:val="Prrafodelista"/>
        <w:spacing w:line="276" w:lineRule="auto"/>
        <w:ind w:left="567" w:right="567"/>
        <w:jc w:val="both"/>
        <w:rPr>
          <w:rFonts w:ascii="Palatino Linotype" w:hAnsi="Palatino Linotype"/>
          <w:i/>
          <w:iCs/>
        </w:rPr>
      </w:pPr>
      <w:r w:rsidRPr="001B7FE7">
        <w:rPr>
          <w:rFonts w:ascii="Palatino Linotype" w:hAnsi="Palatino Linotype"/>
          <w:b/>
          <w:bCs/>
          <w:i/>
          <w:iCs/>
        </w:rPr>
        <w:t>Artículo 25. 1</w:t>
      </w:r>
      <w:r w:rsidRPr="001B7FE7">
        <w:rPr>
          <w:rFonts w:ascii="Palatino Linotype" w:hAnsi="Palatino Linotype"/>
          <w:i/>
          <w:iCs/>
        </w:rPr>
        <w:t>. Son obligaciones de los partidos políticos:</w:t>
      </w:r>
    </w:p>
    <w:p w14:paraId="3FF5A6BD" w14:textId="5E4321C0" w:rsidR="00021475" w:rsidRPr="001B7FE7" w:rsidRDefault="00021475" w:rsidP="009765CE">
      <w:pPr>
        <w:pStyle w:val="Prrafodelista"/>
        <w:spacing w:line="276" w:lineRule="auto"/>
        <w:ind w:left="567" w:right="567"/>
        <w:jc w:val="both"/>
        <w:rPr>
          <w:rFonts w:ascii="Palatino Linotype" w:hAnsi="Palatino Linotype"/>
          <w:i/>
          <w:iCs/>
        </w:rPr>
      </w:pPr>
      <w:r w:rsidRPr="001B7FE7">
        <w:rPr>
          <w:rFonts w:ascii="Palatino Linotype" w:hAnsi="Palatino Linotype"/>
          <w:i/>
          <w:iCs/>
        </w:rPr>
        <w:t>…</w:t>
      </w:r>
    </w:p>
    <w:p w14:paraId="36E59FF6" w14:textId="40C57FC7" w:rsidR="00021475" w:rsidRPr="001B7FE7" w:rsidRDefault="00021475" w:rsidP="009765CE">
      <w:pPr>
        <w:pStyle w:val="Prrafodelista"/>
        <w:spacing w:line="276" w:lineRule="auto"/>
        <w:ind w:left="567" w:right="567"/>
        <w:jc w:val="both"/>
        <w:rPr>
          <w:rFonts w:ascii="Palatino Linotype" w:hAnsi="Palatino Linotype"/>
          <w:i/>
          <w:iCs/>
        </w:rPr>
      </w:pPr>
      <w:r w:rsidRPr="001B7FE7">
        <w:rPr>
          <w:rFonts w:ascii="Palatino Linotype" w:hAnsi="Palatino Linotype"/>
          <w:i/>
          <w:iCs/>
        </w:rPr>
        <w:t>k) Permitir la práctica de auditorías y verificaciones por los órganos del Instituto facultados para ello, o de los Organismos Públicos Locales cuando se deleguen en éstos las facultades de fiscalización previstas en el artículo 41 de la Constitución para el Instituto, así como entregar la documentación que dichos órganos les requieran respecto a sus ingresos y egresos;</w:t>
      </w:r>
    </w:p>
    <w:p w14:paraId="1B889CA2" w14:textId="68254037" w:rsidR="00021475" w:rsidRPr="001B7FE7" w:rsidRDefault="00021475" w:rsidP="009765CE">
      <w:pPr>
        <w:pStyle w:val="Prrafodelista"/>
        <w:spacing w:line="276" w:lineRule="auto"/>
        <w:ind w:left="567" w:right="567"/>
        <w:jc w:val="both"/>
        <w:rPr>
          <w:rFonts w:ascii="Palatino Linotype" w:hAnsi="Palatino Linotype"/>
          <w:i/>
          <w:iCs/>
        </w:rPr>
      </w:pPr>
      <w:r w:rsidRPr="001B7FE7">
        <w:rPr>
          <w:rFonts w:ascii="Palatino Linotype" w:hAnsi="Palatino Linotype"/>
          <w:i/>
          <w:iCs/>
        </w:rPr>
        <w:t>…</w:t>
      </w:r>
    </w:p>
    <w:p w14:paraId="51E1D863" w14:textId="1589C2DB" w:rsidR="00021475" w:rsidRPr="001B7FE7" w:rsidRDefault="00021475" w:rsidP="004319DF">
      <w:pPr>
        <w:pStyle w:val="Prrafodelista"/>
        <w:spacing w:line="360" w:lineRule="auto"/>
        <w:ind w:left="0"/>
        <w:jc w:val="both"/>
        <w:rPr>
          <w:rFonts w:ascii="Palatino Linotype" w:hAnsi="Palatino Linotype"/>
          <w:sz w:val="24"/>
        </w:rPr>
      </w:pPr>
    </w:p>
    <w:p w14:paraId="610509E6" w14:textId="420DED69" w:rsidR="00021475" w:rsidRPr="001B7FE7" w:rsidRDefault="00021475" w:rsidP="004319DF">
      <w:pPr>
        <w:pStyle w:val="Prrafodelista"/>
        <w:spacing w:line="360" w:lineRule="auto"/>
        <w:ind w:left="0"/>
        <w:jc w:val="both"/>
        <w:rPr>
          <w:rFonts w:ascii="Palatino Linotype" w:hAnsi="Palatino Linotype"/>
          <w:sz w:val="24"/>
        </w:rPr>
      </w:pPr>
      <w:r w:rsidRPr="001B7FE7">
        <w:rPr>
          <w:rFonts w:ascii="Palatino Linotype" w:hAnsi="Palatino Linotype"/>
          <w:sz w:val="24"/>
        </w:rPr>
        <w:t xml:space="preserve">En lo que compete a nuestra materia, la Ley General de Partidos Políticos también establece </w:t>
      </w:r>
      <w:r w:rsidR="0091412E" w:rsidRPr="001B7FE7">
        <w:rPr>
          <w:rFonts w:ascii="Palatino Linotype" w:hAnsi="Palatino Linotype"/>
          <w:sz w:val="24"/>
        </w:rPr>
        <w:t xml:space="preserve">como obligaciones de los Partidos Políticos en Materia de Transparencia, </w:t>
      </w:r>
      <w:r w:rsidR="0091412E" w:rsidRPr="001B7FE7">
        <w:rPr>
          <w:rFonts w:ascii="Palatino Linotype" w:hAnsi="Palatino Linotype"/>
          <w:sz w:val="24"/>
        </w:rPr>
        <w:lastRenderedPageBreak/>
        <w:t xml:space="preserve">aquellas previstas en su artículo 30, específicamente, en el numeral 1, incisos k), l) y m), que a la letra refieren lo siguiente: </w:t>
      </w:r>
    </w:p>
    <w:p w14:paraId="543436E4" w14:textId="77777777" w:rsidR="009765CE" w:rsidRPr="001B7FE7" w:rsidRDefault="009765CE" w:rsidP="004319DF">
      <w:pPr>
        <w:pStyle w:val="Prrafodelista"/>
        <w:spacing w:line="360" w:lineRule="auto"/>
        <w:ind w:left="0"/>
        <w:jc w:val="both"/>
        <w:rPr>
          <w:rFonts w:ascii="Palatino Linotype" w:hAnsi="Palatino Linotype"/>
          <w:sz w:val="24"/>
        </w:rPr>
      </w:pPr>
    </w:p>
    <w:p w14:paraId="41B5B0E5" w14:textId="77777777" w:rsidR="0091412E" w:rsidRPr="001B7FE7" w:rsidRDefault="0091412E" w:rsidP="00E64265">
      <w:pPr>
        <w:pStyle w:val="Prrafodelista"/>
        <w:spacing w:line="276" w:lineRule="auto"/>
        <w:ind w:left="567" w:right="567"/>
        <w:jc w:val="both"/>
        <w:rPr>
          <w:rFonts w:ascii="Palatino Linotype" w:hAnsi="Palatino Linotype"/>
          <w:b/>
          <w:bCs/>
          <w:i/>
          <w:iCs/>
          <w:sz w:val="24"/>
        </w:rPr>
      </w:pPr>
      <w:r w:rsidRPr="001B7FE7">
        <w:rPr>
          <w:rFonts w:ascii="Palatino Linotype" w:hAnsi="Palatino Linotype"/>
          <w:b/>
          <w:bCs/>
          <w:i/>
          <w:iCs/>
          <w:sz w:val="24"/>
        </w:rPr>
        <w:t xml:space="preserve">Artículo 30. </w:t>
      </w:r>
    </w:p>
    <w:p w14:paraId="08F41028" w14:textId="6E20673E" w:rsidR="0091412E" w:rsidRPr="001B7FE7" w:rsidRDefault="0091412E" w:rsidP="00E64265">
      <w:pPr>
        <w:pStyle w:val="Prrafodelista"/>
        <w:spacing w:line="276" w:lineRule="auto"/>
        <w:ind w:left="567" w:right="567"/>
        <w:jc w:val="both"/>
        <w:rPr>
          <w:rFonts w:ascii="Palatino Linotype" w:hAnsi="Palatino Linotype"/>
          <w:i/>
          <w:iCs/>
        </w:rPr>
      </w:pPr>
      <w:r w:rsidRPr="001B7FE7">
        <w:rPr>
          <w:rFonts w:ascii="Palatino Linotype" w:hAnsi="Palatino Linotype"/>
          <w:i/>
          <w:iCs/>
        </w:rPr>
        <w:t>1. Se considera información pública de los partidos políticos:</w:t>
      </w:r>
    </w:p>
    <w:p w14:paraId="6C25B473" w14:textId="114F326E" w:rsidR="0091412E" w:rsidRPr="001B7FE7" w:rsidRDefault="0091412E" w:rsidP="00E64265">
      <w:pPr>
        <w:pStyle w:val="Prrafodelista"/>
        <w:spacing w:line="276" w:lineRule="auto"/>
        <w:ind w:left="567" w:right="567"/>
        <w:jc w:val="both"/>
        <w:rPr>
          <w:rFonts w:ascii="Palatino Linotype" w:hAnsi="Palatino Linotype"/>
          <w:i/>
          <w:iCs/>
        </w:rPr>
      </w:pPr>
      <w:r w:rsidRPr="001B7FE7">
        <w:rPr>
          <w:rFonts w:ascii="Palatino Linotype" w:hAnsi="Palatino Linotype"/>
          <w:i/>
          <w:iCs/>
        </w:rPr>
        <w:t>…</w:t>
      </w:r>
    </w:p>
    <w:p w14:paraId="6B6C7118" w14:textId="77777777" w:rsidR="0091412E" w:rsidRPr="001B7FE7" w:rsidRDefault="0091412E" w:rsidP="00E64265">
      <w:pPr>
        <w:pStyle w:val="Prrafodelista"/>
        <w:spacing w:line="276" w:lineRule="auto"/>
        <w:ind w:left="567" w:right="567"/>
        <w:jc w:val="both"/>
        <w:rPr>
          <w:rFonts w:ascii="Palatino Linotype" w:hAnsi="Palatino Linotype"/>
          <w:i/>
          <w:iCs/>
        </w:rPr>
      </w:pPr>
      <w:r w:rsidRPr="001B7FE7">
        <w:rPr>
          <w:rFonts w:ascii="Palatino Linotype" w:hAnsi="Palatino Linotype"/>
          <w:i/>
          <w:iCs/>
        </w:rPr>
        <w:t xml:space="preserve">k) Los montos de financiamiento público otorgados en cualquier modalidad, a sus órganos nacionales, estatales, municipales y del Distrito Federal, durante los últimos cinco años y hasta el mes más reciente, así como los descuentos correspondientes a sanciones; </w:t>
      </w:r>
    </w:p>
    <w:p w14:paraId="1B149189" w14:textId="77777777" w:rsidR="0091412E" w:rsidRPr="001B7FE7" w:rsidRDefault="0091412E" w:rsidP="00E64265">
      <w:pPr>
        <w:pStyle w:val="Prrafodelista"/>
        <w:spacing w:line="276" w:lineRule="auto"/>
        <w:ind w:left="567" w:right="567"/>
        <w:jc w:val="both"/>
        <w:rPr>
          <w:rFonts w:ascii="Palatino Linotype" w:hAnsi="Palatino Linotype"/>
          <w:i/>
          <w:iCs/>
        </w:rPr>
      </w:pPr>
      <w:r w:rsidRPr="001B7FE7">
        <w:rPr>
          <w:rFonts w:ascii="Palatino Linotype" w:hAnsi="Palatino Linotype"/>
          <w:i/>
          <w:iCs/>
        </w:rPr>
        <w:t xml:space="preserve">l) Los informes que estén obligados a entregar en términos de lo dispuesto en la presente Ley, el estado de la situación patrimonial del partido político, el inventario de los bienes inmuebles de los que sean propietarios, tengan arrendados o estén en su posesión bajo cualquier figura jurídica, así como los anexos que formen parte integrante de los documentos anteriores, la relación de donantes y los montos aportados por cada uno; </w:t>
      </w:r>
    </w:p>
    <w:p w14:paraId="7BB94596" w14:textId="7F1FF98D" w:rsidR="0091412E" w:rsidRPr="001B7FE7" w:rsidRDefault="0091412E" w:rsidP="00E64265">
      <w:pPr>
        <w:pStyle w:val="Prrafodelista"/>
        <w:spacing w:line="276" w:lineRule="auto"/>
        <w:ind w:left="567" w:right="567"/>
        <w:jc w:val="both"/>
        <w:rPr>
          <w:rFonts w:ascii="Palatino Linotype" w:hAnsi="Palatino Linotype"/>
          <w:i/>
          <w:iCs/>
        </w:rPr>
      </w:pPr>
      <w:r w:rsidRPr="001B7FE7">
        <w:rPr>
          <w:rFonts w:ascii="Palatino Linotype" w:hAnsi="Palatino Linotype"/>
          <w:i/>
          <w:iCs/>
        </w:rPr>
        <w:t>m) Resultados de revisiones, informes, verificaciones y auditorías de que sean objeto con motivo de la fiscalización de sus recursos, una vez concluidas; así como su debido cumplimiento;</w:t>
      </w:r>
    </w:p>
    <w:p w14:paraId="08B58CB0" w14:textId="5A44F7B7" w:rsidR="0091412E" w:rsidRPr="001B7FE7" w:rsidRDefault="0091412E" w:rsidP="00E64265">
      <w:pPr>
        <w:pStyle w:val="Prrafodelista"/>
        <w:spacing w:line="276" w:lineRule="auto"/>
        <w:ind w:left="567" w:right="567"/>
        <w:jc w:val="both"/>
        <w:rPr>
          <w:rFonts w:ascii="Palatino Linotype" w:hAnsi="Palatino Linotype"/>
          <w:i/>
          <w:iCs/>
        </w:rPr>
      </w:pPr>
      <w:r w:rsidRPr="001B7FE7">
        <w:rPr>
          <w:rFonts w:ascii="Palatino Linotype" w:hAnsi="Palatino Linotype"/>
          <w:i/>
          <w:iCs/>
        </w:rPr>
        <w:t>…</w:t>
      </w:r>
    </w:p>
    <w:p w14:paraId="22E01780" w14:textId="09F2522F" w:rsidR="0091412E" w:rsidRPr="001B7FE7" w:rsidRDefault="0091412E" w:rsidP="004319DF">
      <w:pPr>
        <w:pStyle w:val="Prrafodelista"/>
        <w:spacing w:line="360" w:lineRule="auto"/>
        <w:ind w:left="0"/>
        <w:jc w:val="both"/>
      </w:pPr>
    </w:p>
    <w:p w14:paraId="26E4221A" w14:textId="1FBADF23" w:rsidR="00A239D7" w:rsidRPr="001B7FE7" w:rsidRDefault="00A239D7" w:rsidP="004319DF">
      <w:pPr>
        <w:pStyle w:val="Prrafodelista"/>
        <w:spacing w:line="360" w:lineRule="auto"/>
        <w:ind w:left="0"/>
        <w:jc w:val="both"/>
        <w:rPr>
          <w:rFonts w:ascii="Palatino Linotype" w:hAnsi="Palatino Linotype"/>
          <w:sz w:val="24"/>
        </w:rPr>
      </w:pPr>
      <w:r w:rsidRPr="001B7FE7">
        <w:rPr>
          <w:rFonts w:ascii="Palatino Linotype" w:hAnsi="Palatino Linotype"/>
          <w:sz w:val="24"/>
        </w:rPr>
        <w:t>Respecto a las obligaciones de los Partidos en cuanto a su régimen financiero, la Ley de Partidos Políticos, menciona en su artículo 61 que los partidos políticos deberán:</w:t>
      </w:r>
    </w:p>
    <w:p w14:paraId="5F0F14F5" w14:textId="77777777" w:rsidR="0034161D" w:rsidRPr="001B7FE7" w:rsidRDefault="0034161D" w:rsidP="0034161D">
      <w:pPr>
        <w:pStyle w:val="Prrafodelista"/>
        <w:spacing w:line="360" w:lineRule="auto"/>
        <w:ind w:left="0"/>
        <w:jc w:val="both"/>
        <w:rPr>
          <w:rFonts w:ascii="Palatino Linotype" w:hAnsi="Palatino Linotype"/>
          <w:sz w:val="24"/>
        </w:rPr>
      </w:pPr>
    </w:p>
    <w:p w14:paraId="43DC5621" w14:textId="77777777" w:rsidR="00A239D7" w:rsidRPr="001B7FE7" w:rsidRDefault="00A239D7" w:rsidP="0034161D">
      <w:pPr>
        <w:pStyle w:val="Prrafodelista"/>
        <w:spacing w:line="276" w:lineRule="auto"/>
        <w:ind w:left="567" w:right="567"/>
        <w:jc w:val="both"/>
        <w:rPr>
          <w:rFonts w:ascii="Palatino Linotype" w:hAnsi="Palatino Linotype"/>
          <w:b/>
          <w:bCs/>
          <w:i/>
          <w:iCs/>
        </w:rPr>
      </w:pPr>
      <w:r w:rsidRPr="001B7FE7">
        <w:rPr>
          <w:rFonts w:ascii="Palatino Linotype" w:hAnsi="Palatino Linotype"/>
          <w:b/>
          <w:bCs/>
          <w:i/>
          <w:iCs/>
        </w:rPr>
        <w:t xml:space="preserve">Artículo 61. </w:t>
      </w:r>
    </w:p>
    <w:p w14:paraId="3E056D9F" w14:textId="17A22E71" w:rsidR="00A239D7" w:rsidRPr="001B7FE7" w:rsidRDefault="00A239D7" w:rsidP="00A239D7">
      <w:pPr>
        <w:pStyle w:val="Prrafodelista"/>
        <w:spacing w:line="276" w:lineRule="auto"/>
        <w:ind w:left="567" w:right="567"/>
        <w:jc w:val="both"/>
        <w:rPr>
          <w:rFonts w:ascii="Palatino Linotype" w:hAnsi="Palatino Linotype"/>
          <w:i/>
          <w:iCs/>
          <w:sz w:val="24"/>
        </w:rPr>
      </w:pPr>
      <w:r w:rsidRPr="001B7FE7">
        <w:rPr>
          <w:rFonts w:ascii="Palatino Linotype" w:hAnsi="Palatino Linotype"/>
          <w:i/>
          <w:iCs/>
        </w:rPr>
        <w:t>1. En cuanto a su régimen financiero, los partidos políticos deberán:</w:t>
      </w:r>
    </w:p>
    <w:p w14:paraId="364D3FA9" w14:textId="202F289D" w:rsidR="00021475" w:rsidRPr="001B7FE7" w:rsidRDefault="00021475" w:rsidP="00A239D7">
      <w:pPr>
        <w:pStyle w:val="Prrafodelista"/>
        <w:spacing w:line="276" w:lineRule="auto"/>
        <w:ind w:left="567" w:right="567"/>
        <w:jc w:val="both"/>
        <w:rPr>
          <w:rFonts w:ascii="Palatino Linotype" w:hAnsi="Palatino Linotype"/>
          <w:i/>
          <w:iCs/>
          <w:sz w:val="24"/>
        </w:rPr>
      </w:pPr>
    </w:p>
    <w:p w14:paraId="4C35C73B" w14:textId="3A90900B" w:rsidR="00A239D7" w:rsidRPr="001B7FE7" w:rsidRDefault="00A239D7" w:rsidP="00A239D7">
      <w:pPr>
        <w:pStyle w:val="Prrafodelista"/>
        <w:spacing w:line="276" w:lineRule="auto"/>
        <w:ind w:left="567" w:right="567"/>
        <w:jc w:val="both"/>
        <w:rPr>
          <w:rFonts w:ascii="Palatino Linotype" w:hAnsi="Palatino Linotype"/>
          <w:i/>
          <w:iCs/>
        </w:rPr>
      </w:pPr>
      <w:r w:rsidRPr="001B7FE7">
        <w:rPr>
          <w:rFonts w:ascii="Palatino Linotype" w:hAnsi="Palatino Linotype"/>
          <w:i/>
          <w:iCs/>
        </w:rPr>
        <w:t>a) Llevar su contabilidad mediante libros, sistemas, registros contables, estados de cuenta, cuentas especiales, papeles de trabajo, discos o cualquier medio procesable de almacenamiento de datos que les permitan facilitar el registro y la fiscalización de sus activos, pasivos, ingresos y gastos y, en general, contribuir a medir la eficacia, economía y eficiencia del gasto e ingresos y la administración de la deuda;</w:t>
      </w:r>
    </w:p>
    <w:p w14:paraId="56F2C57E" w14:textId="3F1B7509" w:rsidR="00A239D7" w:rsidRPr="001B7FE7" w:rsidRDefault="00A239D7" w:rsidP="00A239D7">
      <w:pPr>
        <w:pStyle w:val="Prrafodelista"/>
        <w:spacing w:line="276" w:lineRule="auto"/>
        <w:ind w:left="567" w:right="567"/>
        <w:jc w:val="both"/>
        <w:rPr>
          <w:rFonts w:ascii="Palatino Linotype" w:hAnsi="Palatino Linotype"/>
          <w:i/>
          <w:iCs/>
        </w:rPr>
      </w:pPr>
      <w:r w:rsidRPr="001B7FE7">
        <w:rPr>
          <w:rFonts w:ascii="Palatino Linotype" w:hAnsi="Palatino Linotype"/>
          <w:i/>
          <w:iCs/>
        </w:rPr>
        <w:t>…</w:t>
      </w:r>
    </w:p>
    <w:p w14:paraId="1727D475" w14:textId="1B659ED5" w:rsidR="00A239D7" w:rsidRPr="001B7FE7" w:rsidRDefault="00A239D7" w:rsidP="00A239D7">
      <w:pPr>
        <w:pStyle w:val="Prrafodelista"/>
        <w:spacing w:line="276" w:lineRule="auto"/>
        <w:ind w:left="567" w:right="567"/>
        <w:jc w:val="both"/>
        <w:rPr>
          <w:rFonts w:ascii="Palatino Linotype" w:hAnsi="Palatino Linotype"/>
          <w:i/>
          <w:iCs/>
        </w:rPr>
      </w:pPr>
      <w:r w:rsidRPr="001B7FE7">
        <w:rPr>
          <w:rFonts w:ascii="Palatino Linotype" w:hAnsi="Palatino Linotype"/>
          <w:i/>
          <w:iCs/>
        </w:rPr>
        <w:lastRenderedPageBreak/>
        <w:t>e) Conservar la información contable por un término mínimo de cinco años, y</w:t>
      </w:r>
    </w:p>
    <w:bookmarkEnd w:id="4"/>
    <w:p w14:paraId="248B0C93" w14:textId="2EBF2B6F" w:rsidR="00A239D7" w:rsidRPr="001B7FE7" w:rsidRDefault="00A239D7" w:rsidP="00A239D7">
      <w:pPr>
        <w:pStyle w:val="Prrafodelista"/>
        <w:spacing w:line="276" w:lineRule="auto"/>
        <w:ind w:left="567" w:right="567"/>
        <w:jc w:val="both"/>
        <w:rPr>
          <w:rFonts w:ascii="Palatino Linotype" w:hAnsi="Palatino Linotype"/>
          <w:i/>
          <w:iCs/>
        </w:rPr>
      </w:pPr>
      <w:r w:rsidRPr="001B7FE7">
        <w:rPr>
          <w:rFonts w:ascii="Palatino Linotype" w:hAnsi="Palatino Linotype"/>
          <w:i/>
          <w:iCs/>
        </w:rPr>
        <w:t>…</w:t>
      </w:r>
    </w:p>
    <w:p w14:paraId="76F20BA6" w14:textId="3EB5E6B3" w:rsidR="00A239D7" w:rsidRPr="001B7FE7" w:rsidRDefault="00A239D7" w:rsidP="00A239D7">
      <w:pPr>
        <w:pStyle w:val="Prrafodelista"/>
        <w:spacing w:line="276" w:lineRule="auto"/>
        <w:ind w:left="567" w:right="567"/>
        <w:jc w:val="both"/>
        <w:rPr>
          <w:rFonts w:ascii="Palatino Linotype" w:hAnsi="Palatino Linotype"/>
          <w:i/>
          <w:iCs/>
        </w:rPr>
      </w:pPr>
    </w:p>
    <w:p w14:paraId="6360438E" w14:textId="456AF9E0" w:rsidR="00A239D7" w:rsidRPr="001B7FE7" w:rsidRDefault="00A239D7" w:rsidP="004319DF">
      <w:pPr>
        <w:pStyle w:val="Prrafodelista"/>
        <w:spacing w:line="360" w:lineRule="auto"/>
        <w:ind w:left="0"/>
        <w:jc w:val="both"/>
        <w:rPr>
          <w:rFonts w:ascii="Palatino Linotype" w:hAnsi="Palatino Linotype"/>
          <w:sz w:val="24"/>
        </w:rPr>
      </w:pPr>
      <w:r w:rsidRPr="001B7FE7">
        <w:rPr>
          <w:rFonts w:ascii="Palatino Linotype" w:hAnsi="Palatino Linotype"/>
          <w:sz w:val="24"/>
        </w:rPr>
        <w:t xml:space="preserve">De lo anterior, se colige que los partidos políticos son entidades de interés público que promueven la participación del pueblo en la vida democrática del país, la contribución a la integración de los órganos de representación política, y como organizaciones ciudadanas, los cuales recibirán financiamiento público que se compondrá de las ministraciones destinadas al sostenimiento de sus actividades ordinarias y permanentes. </w:t>
      </w:r>
    </w:p>
    <w:p w14:paraId="7633424A" w14:textId="2783173B" w:rsidR="00A239D7" w:rsidRPr="001B7FE7" w:rsidRDefault="00A239D7" w:rsidP="004319DF">
      <w:pPr>
        <w:pStyle w:val="Prrafodelista"/>
        <w:spacing w:line="360" w:lineRule="auto"/>
        <w:ind w:left="0"/>
        <w:jc w:val="both"/>
        <w:rPr>
          <w:rFonts w:ascii="Palatino Linotype" w:hAnsi="Palatino Linotype"/>
          <w:sz w:val="24"/>
        </w:rPr>
      </w:pPr>
    </w:p>
    <w:p w14:paraId="7CA48A94" w14:textId="77777777" w:rsidR="00A239D7" w:rsidRPr="001B7FE7" w:rsidRDefault="00A239D7" w:rsidP="004319DF">
      <w:pPr>
        <w:pStyle w:val="Prrafodelista"/>
        <w:spacing w:line="360" w:lineRule="auto"/>
        <w:ind w:left="0"/>
        <w:jc w:val="both"/>
        <w:rPr>
          <w:rFonts w:ascii="Palatino Linotype" w:hAnsi="Palatino Linotype"/>
          <w:b/>
          <w:bCs/>
          <w:sz w:val="24"/>
        </w:rPr>
      </w:pPr>
      <w:r w:rsidRPr="001B7FE7">
        <w:rPr>
          <w:rFonts w:ascii="Palatino Linotype" w:hAnsi="Palatino Linotype"/>
          <w:sz w:val="24"/>
        </w:rPr>
        <w:t xml:space="preserve">En ese sentido, se tiene que el acceder a las prerrogativas y recibir financiamiento público es un derecho que los partidos políticos gozan, no obstante, también deben cumplir con ciertas obligaciones, como el permitir la práctica de auditorías y verificaciones, así como </w:t>
      </w:r>
      <w:r w:rsidRPr="001B7FE7">
        <w:rPr>
          <w:rFonts w:ascii="Palatino Linotype" w:hAnsi="Palatino Linotype"/>
          <w:b/>
          <w:bCs/>
          <w:sz w:val="24"/>
        </w:rPr>
        <w:t xml:space="preserve">entregar la documentación que dichos órganos les requieran respecto a sus ingresos y egresos. </w:t>
      </w:r>
    </w:p>
    <w:p w14:paraId="6B1F0022" w14:textId="1DE8878A" w:rsidR="00A239D7" w:rsidRPr="001B7FE7" w:rsidRDefault="00A239D7" w:rsidP="004319DF">
      <w:pPr>
        <w:pStyle w:val="Prrafodelista"/>
        <w:spacing w:line="360" w:lineRule="auto"/>
        <w:ind w:left="0"/>
        <w:jc w:val="both"/>
        <w:rPr>
          <w:rFonts w:ascii="Palatino Linotype" w:hAnsi="Palatino Linotype"/>
          <w:sz w:val="24"/>
        </w:rPr>
      </w:pPr>
      <w:r w:rsidRPr="001B7FE7">
        <w:rPr>
          <w:rFonts w:ascii="Palatino Linotype" w:hAnsi="Palatino Linotype"/>
          <w:sz w:val="24"/>
        </w:rPr>
        <w:t xml:space="preserve"> </w:t>
      </w:r>
    </w:p>
    <w:p w14:paraId="43A11596" w14:textId="20CF79DD" w:rsidR="00A239D7" w:rsidRPr="001B7FE7" w:rsidRDefault="00A239D7" w:rsidP="004319DF">
      <w:pPr>
        <w:pStyle w:val="Prrafodelista"/>
        <w:spacing w:line="360" w:lineRule="auto"/>
        <w:ind w:left="0"/>
        <w:jc w:val="both"/>
        <w:rPr>
          <w:rFonts w:ascii="Palatino Linotype" w:hAnsi="Palatino Linotype"/>
          <w:sz w:val="24"/>
        </w:rPr>
      </w:pPr>
      <w:r w:rsidRPr="001B7FE7">
        <w:rPr>
          <w:rFonts w:ascii="Palatino Linotype" w:hAnsi="Palatino Linotype"/>
          <w:sz w:val="24"/>
        </w:rPr>
        <w:t>De ello, la información en donde consten los montos de financiamiento</w:t>
      </w:r>
      <w:r w:rsidR="009A6697" w:rsidRPr="001B7FE7">
        <w:rPr>
          <w:rFonts w:ascii="Palatino Linotype" w:hAnsi="Palatino Linotype"/>
          <w:sz w:val="24"/>
        </w:rPr>
        <w:t xml:space="preserve"> público es información de naturaleza pública, además de la</w:t>
      </w:r>
      <w:r w:rsidR="00513E76" w:rsidRPr="001B7FE7">
        <w:rPr>
          <w:rFonts w:ascii="Palatino Linotype" w:hAnsi="Palatino Linotype"/>
          <w:sz w:val="24"/>
        </w:rPr>
        <w:t>s</w:t>
      </w:r>
      <w:r w:rsidR="009A6697" w:rsidRPr="001B7FE7">
        <w:rPr>
          <w:rFonts w:ascii="Palatino Linotype" w:hAnsi="Palatino Linotype"/>
          <w:sz w:val="24"/>
        </w:rPr>
        <w:t xml:space="preserve"> referida</w:t>
      </w:r>
      <w:r w:rsidR="00513E76" w:rsidRPr="001B7FE7">
        <w:rPr>
          <w:rFonts w:ascii="Palatino Linotype" w:hAnsi="Palatino Linotype"/>
          <w:sz w:val="24"/>
        </w:rPr>
        <w:t>s</w:t>
      </w:r>
      <w:r w:rsidR="009A6697" w:rsidRPr="001B7FE7">
        <w:rPr>
          <w:rFonts w:ascii="Palatino Linotype" w:hAnsi="Palatino Linotype"/>
          <w:sz w:val="24"/>
        </w:rPr>
        <w:t xml:space="preserve"> en el artículo </w:t>
      </w:r>
      <w:r w:rsidR="00513E76" w:rsidRPr="001B7FE7">
        <w:rPr>
          <w:rFonts w:ascii="Palatino Linotype" w:hAnsi="Palatino Linotype"/>
          <w:sz w:val="24"/>
        </w:rPr>
        <w:t>100</w:t>
      </w:r>
      <w:r w:rsidR="009A6697" w:rsidRPr="001B7FE7">
        <w:rPr>
          <w:rFonts w:ascii="Palatino Linotype" w:hAnsi="Palatino Linotype"/>
          <w:sz w:val="24"/>
        </w:rPr>
        <w:t>, fracciones IX, XXII</w:t>
      </w:r>
      <w:r w:rsidR="00513E76" w:rsidRPr="001B7FE7">
        <w:rPr>
          <w:rFonts w:ascii="Palatino Linotype" w:hAnsi="Palatino Linotype"/>
          <w:sz w:val="24"/>
        </w:rPr>
        <w:t xml:space="preserve"> y </w:t>
      </w:r>
      <w:r w:rsidR="009A6697" w:rsidRPr="001B7FE7">
        <w:rPr>
          <w:rFonts w:ascii="Palatino Linotype" w:hAnsi="Palatino Linotype"/>
          <w:sz w:val="24"/>
        </w:rPr>
        <w:t>XXIV</w:t>
      </w:r>
      <w:r w:rsidR="00513E76" w:rsidRPr="001B7FE7">
        <w:rPr>
          <w:rFonts w:ascii="Palatino Linotype" w:hAnsi="Palatino Linotype"/>
          <w:sz w:val="24"/>
        </w:rPr>
        <w:t xml:space="preserve"> que a la letra señalan:</w:t>
      </w:r>
    </w:p>
    <w:p w14:paraId="48BFE8F2" w14:textId="5282D885" w:rsidR="00513E76" w:rsidRPr="001B7FE7" w:rsidRDefault="00513E76" w:rsidP="004319DF">
      <w:pPr>
        <w:pStyle w:val="Prrafodelista"/>
        <w:spacing w:line="360" w:lineRule="auto"/>
        <w:ind w:left="0"/>
        <w:jc w:val="both"/>
        <w:rPr>
          <w:rFonts w:ascii="Palatino Linotype" w:hAnsi="Palatino Linotype"/>
          <w:sz w:val="24"/>
        </w:rPr>
      </w:pPr>
    </w:p>
    <w:p w14:paraId="00B939DE" w14:textId="0E98BD31" w:rsidR="00513E76" w:rsidRPr="001B7FE7" w:rsidRDefault="00513E76" w:rsidP="00513E76">
      <w:pPr>
        <w:pStyle w:val="Prrafodelista"/>
        <w:spacing w:line="276" w:lineRule="auto"/>
        <w:ind w:left="567" w:right="567"/>
        <w:jc w:val="both"/>
        <w:rPr>
          <w:rFonts w:ascii="Palatino Linotype" w:hAnsi="Palatino Linotype"/>
          <w:i/>
          <w:iCs/>
        </w:rPr>
      </w:pPr>
      <w:r w:rsidRPr="001B7FE7">
        <w:rPr>
          <w:rFonts w:ascii="Palatino Linotype" w:hAnsi="Palatino Linotype"/>
          <w:b/>
          <w:bCs/>
          <w:i/>
          <w:iCs/>
        </w:rPr>
        <w:t>Artículo 100.</w:t>
      </w:r>
      <w:r w:rsidRPr="001B7FE7">
        <w:rPr>
          <w:rFonts w:ascii="Palatino Linotype" w:hAnsi="Palatino Linotype"/>
          <w:i/>
          <w:iCs/>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149EBE65" w14:textId="46A0A808" w:rsidR="00513E76" w:rsidRPr="001B7FE7" w:rsidRDefault="00513E76" w:rsidP="00513E76">
      <w:pPr>
        <w:pStyle w:val="Prrafodelista"/>
        <w:spacing w:line="276" w:lineRule="auto"/>
        <w:ind w:left="567" w:right="567"/>
        <w:jc w:val="both"/>
        <w:rPr>
          <w:rFonts w:ascii="Palatino Linotype" w:hAnsi="Palatino Linotype"/>
          <w:i/>
          <w:iCs/>
        </w:rPr>
      </w:pPr>
      <w:r w:rsidRPr="001B7FE7">
        <w:rPr>
          <w:rFonts w:ascii="Palatino Linotype" w:hAnsi="Palatino Linotype"/>
          <w:i/>
          <w:iCs/>
        </w:rPr>
        <w:t>…</w:t>
      </w:r>
    </w:p>
    <w:p w14:paraId="1C5B10DA" w14:textId="593141E6" w:rsidR="00513E76" w:rsidRPr="001B7FE7" w:rsidRDefault="00513E76" w:rsidP="00513E76">
      <w:pPr>
        <w:pStyle w:val="Prrafodelista"/>
        <w:spacing w:line="276" w:lineRule="auto"/>
        <w:ind w:left="567" w:right="567"/>
        <w:jc w:val="both"/>
        <w:rPr>
          <w:rFonts w:ascii="Palatino Linotype" w:hAnsi="Palatino Linotype"/>
          <w:i/>
          <w:iCs/>
        </w:rPr>
      </w:pPr>
      <w:r w:rsidRPr="001B7FE7">
        <w:rPr>
          <w:rFonts w:ascii="Palatino Linotype" w:hAnsi="Palatino Linotype"/>
          <w:i/>
          <w:iCs/>
        </w:rPr>
        <w:lastRenderedPageBreak/>
        <w:t>IX. Los montos autorizados de financiamiento privado, así como una relación de los nombres de las aportantes vinculados con los montos aportados;</w:t>
      </w:r>
    </w:p>
    <w:p w14:paraId="51B9F5E3" w14:textId="03153FB2" w:rsidR="00513E76" w:rsidRPr="001B7FE7" w:rsidRDefault="00513E76" w:rsidP="00513E76">
      <w:pPr>
        <w:pStyle w:val="Prrafodelista"/>
        <w:spacing w:line="276" w:lineRule="auto"/>
        <w:ind w:left="567" w:right="567"/>
        <w:jc w:val="both"/>
        <w:rPr>
          <w:rFonts w:ascii="Palatino Linotype" w:hAnsi="Palatino Linotype"/>
          <w:i/>
          <w:iCs/>
        </w:rPr>
      </w:pPr>
      <w:r w:rsidRPr="001B7FE7">
        <w:rPr>
          <w:rFonts w:ascii="Palatino Linotype" w:hAnsi="Palatino Linotype"/>
          <w:i/>
          <w:iCs/>
        </w:rPr>
        <w:t>XXII. Informes sobre el gasto del financiamiento público ordinario recibido para la capacitación, promoción y desarrollo del liderazgo político de las mujeres;</w:t>
      </w:r>
    </w:p>
    <w:p w14:paraId="6139344D" w14:textId="71CAC84B" w:rsidR="00513E76" w:rsidRPr="001B7FE7" w:rsidRDefault="00513E76" w:rsidP="00513E76">
      <w:pPr>
        <w:pStyle w:val="Prrafodelista"/>
        <w:spacing w:line="276" w:lineRule="auto"/>
        <w:ind w:left="567" w:right="567"/>
        <w:jc w:val="both"/>
        <w:rPr>
          <w:rFonts w:ascii="Palatino Linotype" w:hAnsi="Palatino Linotype"/>
          <w:i/>
          <w:iCs/>
        </w:rPr>
      </w:pPr>
      <w:r w:rsidRPr="001B7FE7">
        <w:rPr>
          <w:rFonts w:ascii="Palatino Linotype" w:hAnsi="Palatino Linotype"/>
          <w:i/>
          <w:iCs/>
        </w:rPr>
        <w:t>…</w:t>
      </w:r>
    </w:p>
    <w:p w14:paraId="0B72E2D4" w14:textId="5EFD94B4" w:rsidR="00513E76" w:rsidRPr="001B7FE7" w:rsidRDefault="00513E76" w:rsidP="00513E76">
      <w:pPr>
        <w:pStyle w:val="Prrafodelista"/>
        <w:spacing w:line="276" w:lineRule="auto"/>
        <w:ind w:left="567" w:right="567"/>
        <w:jc w:val="both"/>
        <w:rPr>
          <w:rFonts w:ascii="Palatino Linotype" w:hAnsi="Palatino Linotype"/>
          <w:i/>
          <w:iCs/>
        </w:rPr>
      </w:pPr>
      <w:r w:rsidRPr="001B7FE7">
        <w:rPr>
          <w:rFonts w:ascii="Palatino Linotype" w:hAnsi="Palatino Linotype"/>
          <w:b/>
          <w:bCs/>
          <w:i/>
          <w:iCs/>
          <w:u w:val="single"/>
        </w:rPr>
        <w:t>XXIV. Los montos de financiamiento público otorgados mensualmente</w:t>
      </w:r>
      <w:r w:rsidRPr="001B7FE7">
        <w:rPr>
          <w:rFonts w:ascii="Palatino Linotype" w:hAnsi="Palatino Linotype"/>
          <w:i/>
          <w:iCs/>
        </w:rPr>
        <w:t>, en cualquier modalidad, a sus órganos estatales y municipales, así como los descuentos correspondientes a sanciones;</w:t>
      </w:r>
    </w:p>
    <w:p w14:paraId="44F6A48E" w14:textId="6E193C75" w:rsidR="00513E76" w:rsidRPr="001B7FE7" w:rsidRDefault="00513E76" w:rsidP="00513E76">
      <w:pPr>
        <w:pStyle w:val="Prrafodelista"/>
        <w:spacing w:line="276" w:lineRule="auto"/>
        <w:ind w:left="567" w:right="567"/>
        <w:jc w:val="both"/>
        <w:rPr>
          <w:rFonts w:ascii="Palatino Linotype" w:hAnsi="Palatino Linotype"/>
          <w:i/>
          <w:iCs/>
          <w:sz w:val="24"/>
        </w:rPr>
      </w:pPr>
      <w:r w:rsidRPr="001B7FE7">
        <w:rPr>
          <w:rFonts w:ascii="Palatino Linotype" w:hAnsi="Palatino Linotype"/>
          <w:i/>
          <w:iCs/>
        </w:rPr>
        <w:t>…</w:t>
      </w:r>
    </w:p>
    <w:p w14:paraId="2BD70831" w14:textId="77777777" w:rsidR="00513E76" w:rsidRPr="001B7FE7" w:rsidRDefault="00513E76" w:rsidP="004319DF">
      <w:pPr>
        <w:pStyle w:val="Prrafodelista"/>
        <w:spacing w:line="360" w:lineRule="auto"/>
        <w:ind w:left="0"/>
        <w:jc w:val="both"/>
        <w:rPr>
          <w:rFonts w:ascii="Palatino Linotype" w:hAnsi="Palatino Linotype"/>
          <w:sz w:val="24"/>
        </w:rPr>
      </w:pPr>
    </w:p>
    <w:p w14:paraId="5CC26BFB" w14:textId="3A4CCED7" w:rsidR="009765CE" w:rsidRPr="001B7FE7" w:rsidRDefault="007E3DF1" w:rsidP="004319DF">
      <w:pPr>
        <w:pStyle w:val="Prrafodelista"/>
        <w:spacing w:line="360" w:lineRule="auto"/>
        <w:ind w:left="0"/>
        <w:jc w:val="both"/>
        <w:rPr>
          <w:rFonts w:ascii="Palatino Linotype" w:hAnsi="Palatino Linotype"/>
          <w:sz w:val="24"/>
        </w:rPr>
      </w:pPr>
      <w:r w:rsidRPr="001B7FE7">
        <w:rPr>
          <w:rFonts w:ascii="Palatino Linotype" w:hAnsi="Palatino Linotype"/>
          <w:sz w:val="24"/>
        </w:rPr>
        <w:t>D</w:t>
      </w:r>
      <w:r w:rsidR="00513E76" w:rsidRPr="001B7FE7">
        <w:rPr>
          <w:rFonts w:ascii="Palatino Linotype" w:hAnsi="Palatino Linotype"/>
          <w:sz w:val="24"/>
        </w:rPr>
        <w:t>e esto, se colige que,</w:t>
      </w:r>
      <w:r w:rsidR="0034161D" w:rsidRPr="001B7FE7">
        <w:rPr>
          <w:rFonts w:ascii="Palatino Linotype" w:hAnsi="Palatino Linotype"/>
          <w:sz w:val="24"/>
        </w:rPr>
        <w:t xml:space="preserve"> en el caso que ahora nos ocupa, el Partido Acción Nacional, debe poner a disposición del Particular todo aquello relacionado con los montos de financiamiento que reciba y que sea de naturaleza pública, </w:t>
      </w:r>
      <w:r w:rsidR="009765CE" w:rsidRPr="001B7FE7">
        <w:rPr>
          <w:rFonts w:ascii="Palatino Linotype" w:hAnsi="Palatino Linotype"/>
          <w:b/>
          <w:bCs/>
          <w:sz w:val="24"/>
          <w:u w:val="single"/>
        </w:rPr>
        <w:t xml:space="preserve">aunado a que, toda vez que </w:t>
      </w:r>
      <w:r w:rsidR="003141FD" w:rsidRPr="001B7FE7">
        <w:rPr>
          <w:rFonts w:ascii="Palatino Linotype" w:hAnsi="Palatino Linotype"/>
          <w:b/>
          <w:bCs/>
          <w:sz w:val="24"/>
          <w:u w:val="single"/>
        </w:rPr>
        <w:t xml:space="preserve">este </w:t>
      </w:r>
      <w:r w:rsidR="009765CE" w:rsidRPr="001B7FE7">
        <w:rPr>
          <w:rFonts w:ascii="Palatino Linotype" w:hAnsi="Palatino Linotype"/>
          <w:b/>
          <w:bCs/>
          <w:sz w:val="24"/>
          <w:u w:val="single"/>
        </w:rPr>
        <w:t>propuso un cambio de modalidad, asumió contar con la información solicitada del periodo requerido</w:t>
      </w:r>
      <w:r w:rsidR="009765CE" w:rsidRPr="001B7FE7">
        <w:rPr>
          <w:rFonts w:ascii="Palatino Linotype" w:hAnsi="Palatino Linotype"/>
          <w:sz w:val="24"/>
        </w:rPr>
        <w:t xml:space="preserve">. </w:t>
      </w:r>
    </w:p>
    <w:p w14:paraId="2DDA0888" w14:textId="77777777" w:rsidR="009765CE" w:rsidRPr="001B7FE7" w:rsidRDefault="009765CE" w:rsidP="004319DF">
      <w:pPr>
        <w:pStyle w:val="Prrafodelista"/>
        <w:spacing w:line="360" w:lineRule="auto"/>
        <w:ind w:left="0"/>
        <w:jc w:val="both"/>
        <w:rPr>
          <w:rFonts w:ascii="Palatino Linotype" w:hAnsi="Palatino Linotype"/>
          <w:sz w:val="24"/>
        </w:rPr>
      </w:pPr>
    </w:p>
    <w:p w14:paraId="09C3CDF0" w14:textId="20862053" w:rsidR="007E3DF1" w:rsidRPr="001B7FE7" w:rsidRDefault="009765CE" w:rsidP="004319DF">
      <w:pPr>
        <w:pStyle w:val="Prrafodelista"/>
        <w:spacing w:line="360" w:lineRule="auto"/>
        <w:ind w:left="0"/>
        <w:jc w:val="both"/>
        <w:rPr>
          <w:rFonts w:ascii="Palatino Linotype" w:hAnsi="Palatino Linotype"/>
          <w:sz w:val="24"/>
        </w:rPr>
      </w:pPr>
      <w:r w:rsidRPr="001B7FE7">
        <w:rPr>
          <w:rFonts w:ascii="Palatino Linotype" w:hAnsi="Palatino Linotype"/>
          <w:sz w:val="24"/>
        </w:rPr>
        <w:t>D</w:t>
      </w:r>
      <w:r w:rsidR="0034161D" w:rsidRPr="001B7FE7">
        <w:rPr>
          <w:rFonts w:ascii="Palatino Linotype" w:hAnsi="Palatino Linotype"/>
          <w:sz w:val="24"/>
        </w:rPr>
        <w:t xml:space="preserve">icho esto, se procede al análisis del cambio de modalidad propuesto por el Sujeto Obligado al tenor de lo siguiente: </w:t>
      </w:r>
    </w:p>
    <w:p w14:paraId="1C0FD22E" w14:textId="77777777" w:rsidR="00FF2DB6" w:rsidRPr="001B7FE7" w:rsidRDefault="00FF2DB6" w:rsidP="004319DF">
      <w:pPr>
        <w:pStyle w:val="Prrafodelista"/>
        <w:spacing w:line="276" w:lineRule="auto"/>
        <w:ind w:left="0"/>
        <w:jc w:val="both"/>
        <w:rPr>
          <w:rFonts w:ascii="Palatino Linotype" w:hAnsi="Palatino Linotype"/>
          <w:sz w:val="24"/>
        </w:rPr>
      </w:pPr>
    </w:p>
    <w:p w14:paraId="2450966F" w14:textId="755D7B4F" w:rsidR="00BB4E41" w:rsidRPr="001B7FE7" w:rsidRDefault="00BB4E41" w:rsidP="007E3DF1">
      <w:pPr>
        <w:pStyle w:val="Prrafodelista"/>
        <w:numPr>
          <w:ilvl w:val="0"/>
          <w:numId w:val="5"/>
        </w:numPr>
        <w:spacing w:line="360" w:lineRule="auto"/>
        <w:jc w:val="both"/>
        <w:rPr>
          <w:rFonts w:ascii="Palatino Linotype" w:eastAsia="Palatino Linotype" w:hAnsi="Palatino Linotype" w:cs="Palatino Linotype"/>
          <w:sz w:val="24"/>
        </w:rPr>
      </w:pPr>
      <w:r w:rsidRPr="001B7FE7">
        <w:rPr>
          <w:rFonts w:ascii="Palatino Linotype" w:eastAsia="Palatino Linotype" w:hAnsi="Palatino Linotype" w:cs="Palatino Linotype"/>
          <w:b/>
          <w:sz w:val="24"/>
        </w:rPr>
        <w:t xml:space="preserve">Del cambio de modalidad. </w:t>
      </w:r>
    </w:p>
    <w:p w14:paraId="18EED181" w14:textId="77777777" w:rsidR="00E64265" w:rsidRPr="001B7FE7" w:rsidRDefault="00E64265" w:rsidP="00E64265">
      <w:pPr>
        <w:spacing w:line="360" w:lineRule="auto"/>
        <w:jc w:val="both"/>
        <w:rPr>
          <w:rFonts w:ascii="Palatino Linotype" w:eastAsia="Palatino Linotype" w:hAnsi="Palatino Linotype" w:cs="Palatino Linotype"/>
        </w:rPr>
      </w:pPr>
    </w:p>
    <w:p w14:paraId="3CB1E050" w14:textId="1CE81350" w:rsidR="00E64265" w:rsidRPr="001B7FE7" w:rsidRDefault="00E64265" w:rsidP="00E64265">
      <w:pPr>
        <w:spacing w:line="360" w:lineRule="auto"/>
        <w:jc w:val="both"/>
        <w:rPr>
          <w:rFonts w:ascii="Palatino Linotype" w:eastAsia="Palatino Linotype" w:hAnsi="Palatino Linotype" w:cs="Palatino Linotype"/>
        </w:rPr>
      </w:pPr>
      <w:r w:rsidRPr="001B7FE7">
        <w:rPr>
          <w:rFonts w:ascii="Palatino Linotype" w:eastAsia="Palatino Linotype" w:hAnsi="Palatino Linotype" w:cs="Palatino Linotype"/>
        </w:rPr>
        <w:t>En principio, es de recordar que el Recurrente al momento de presentar la solicitud de información que dio origen al Recurso de Revisión que nos ocupa, eligió como modalidad de entrega “Sistema de Acceso a la Información Pública Mexiquense”, tal como se aprecia a continuación:</w:t>
      </w:r>
    </w:p>
    <w:p w14:paraId="633B628C" w14:textId="0A1F2AE1" w:rsidR="00714603" w:rsidRPr="001B7FE7" w:rsidRDefault="00714603" w:rsidP="0034161D">
      <w:pPr>
        <w:pStyle w:val="NormalWeb"/>
        <w:shd w:val="clear" w:color="auto" w:fill="FFFFFF"/>
        <w:spacing w:before="0" w:beforeAutospacing="0" w:after="0" w:afterAutospacing="0" w:line="360" w:lineRule="auto"/>
        <w:jc w:val="center"/>
        <w:rPr>
          <w:rFonts w:ascii="Palatino Linotype" w:hAnsi="Palatino Linotype"/>
        </w:rPr>
      </w:pPr>
      <w:r w:rsidRPr="001B7FE7">
        <w:rPr>
          <w:rFonts w:ascii="Palatino Linotype" w:hAnsi="Palatino Linotype"/>
          <w:noProof/>
        </w:rPr>
        <w:lastRenderedPageBreak/>
        <mc:AlternateContent>
          <mc:Choice Requires="wps">
            <w:drawing>
              <wp:anchor distT="0" distB="0" distL="114300" distR="114300" simplePos="0" relativeHeight="251659264" behindDoc="0" locked="0" layoutInCell="1" allowOverlap="1" wp14:anchorId="7102A210" wp14:editId="7507F3C8">
                <wp:simplePos x="0" y="0"/>
                <wp:positionH relativeFrom="column">
                  <wp:posOffset>-13335</wp:posOffset>
                </wp:positionH>
                <wp:positionV relativeFrom="paragraph">
                  <wp:posOffset>1652270</wp:posOffset>
                </wp:positionV>
                <wp:extent cx="5210175" cy="5619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5210175" cy="5619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19B8E9" id="Rectángulo 3" o:spid="_x0000_s1026" style="position:absolute;margin-left:-1.05pt;margin-top:130.1pt;width:410.25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" filled="f" strokecolor="red" strokeweight="3pt"/>
            </w:pict>
          </mc:Fallback>
        </mc:AlternateContent>
      </w:r>
      <w:r w:rsidR="0034161D" w:rsidRPr="001B7FE7">
        <w:rPr>
          <w:noProof/>
        </w:rPr>
        <w:t xml:space="preserve"> </w:t>
      </w:r>
      <w:r w:rsidR="0034161D" w:rsidRPr="001B7FE7">
        <w:rPr>
          <w:rFonts w:ascii="Palatino Linotype" w:hAnsi="Palatino Linotype"/>
          <w:noProof/>
        </w:rPr>
        <w:drawing>
          <wp:inline distT="0" distB="0" distL="0" distR="0" wp14:anchorId="597AB3DE" wp14:editId="1CBE02F9">
            <wp:extent cx="5760720" cy="1990725"/>
            <wp:effectExtent l="0" t="0" r="0" b="9525"/>
            <wp:docPr id="1" name="Imagen 1"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con confianza media"/>
                    <pic:cNvPicPr/>
                  </pic:nvPicPr>
                  <pic:blipFill>
                    <a:blip r:embed="rId8"/>
                    <a:stretch>
                      <a:fillRect/>
                    </a:stretch>
                  </pic:blipFill>
                  <pic:spPr>
                    <a:xfrm>
                      <a:off x="0" y="0"/>
                      <a:ext cx="5760720" cy="1990725"/>
                    </a:xfrm>
                    <a:prstGeom prst="rect">
                      <a:avLst/>
                    </a:prstGeom>
                  </pic:spPr>
                </pic:pic>
              </a:graphicData>
            </a:graphic>
          </wp:inline>
        </w:drawing>
      </w:r>
    </w:p>
    <w:p w14:paraId="21729A9B" w14:textId="77777777" w:rsidR="009765CE" w:rsidRPr="001B7FE7" w:rsidRDefault="009765CE" w:rsidP="001F0EF9">
      <w:pPr>
        <w:spacing w:line="360" w:lineRule="auto"/>
        <w:ind w:right="49"/>
        <w:jc w:val="both"/>
        <w:rPr>
          <w:rFonts w:ascii="Palatino Linotype" w:hAnsi="Palatino Linotype"/>
        </w:rPr>
      </w:pPr>
    </w:p>
    <w:p w14:paraId="784074FD" w14:textId="609CCB25" w:rsidR="00714603" w:rsidRPr="001B7FE7" w:rsidRDefault="009765CE" w:rsidP="001F0EF9">
      <w:pPr>
        <w:spacing w:line="360" w:lineRule="auto"/>
        <w:ind w:right="49"/>
        <w:jc w:val="both"/>
        <w:rPr>
          <w:rFonts w:ascii="Palatino Linotype" w:hAnsi="Palatino Linotype"/>
        </w:rPr>
      </w:pPr>
      <w:r w:rsidRPr="001B7FE7">
        <w:rPr>
          <w:rFonts w:ascii="Palatino Linotype" w:hAnsi="Palatino Linotype"/>
        </w:rPr>
        <w:t>De tal forma</w:t>
      </w:r>
      <w:r w:rsidR="00714603" w:rsidRPr="001B7FE7">
        <w:rPr>
          <w:rFonts w:ascii="Palatino Linotype" w:hAnsi="Palatino Linotype"/>
        </w:rPr>
        <w:t>, resulta necesario traer a colación que el artículo 155, fracción V de la Ley de Transparencia y Acceso a la Información Pública del Estado de México y Municipios precisa que</w:t>
      </w:r>
      <w:r w:rsidR="0034161D" w:rsidRPr="001B7FE7">
        <w:rPr>
          <w:rFonts w:ascii="Palatino Linotype" w:hAnsi="Palatino Linotype"/>
        </w:rPr>
        <w:t>,</w:t>
      </w:r>
      <w:r w:rsidR="00714603" w:rsidRPr="001B7FE7">
        <w:rPr>
          <w:rFonts w:ascii="Palatino Linotype" w:hAnsi="Palatino Linotype"/>
        </w:rPr>
        <w:t xml:space="preserve"> para presentar una solicitud de información, el particular podrá señalar la modalidad en la que prefiere se otorgue el acceso a esta, tal como se observa a la literalidad:</w:t>
      </w:r>
    </w:p>
    <w:p w14:paraId="2922ED35" w14:textId="77777777" w:rsidR="00714603" w:rsidRPr="001B7FE7" w:rsidRDefault="00714603" w:rsidP="00714603">
      <w:pPr>
        <w:spacing w:line="276" w:lineRule="auto"/>
        <w:ind w:right="49"/>
        <w:jc w:val="both"/>
        <w:rPr>
          <w:rFonts w:ascii="Palatino Linotype" w:hAnsi="Palatino Linotype"/>
        </w:rPr>
      </w:pPr>
    </w:p>
    <w:p w14:paraId="4AEDA978" w14:textId="1EE3EDB5" w:rsidR="00714603" w:rsidRPr="001B7FE7" w:rsidRDefault="00714603" w:rsidP="00714603">
      <w:pPr>
        <w:spacing w:line="276" w:lineRule="auto"/>
        <w:ind w:left="567" w:right="567"/>
        <w:jc w:val="both"/>
        <w:rPr>
          <w:rFonts w:ascii="Palatino Linotype" w:hAnsi="Palatino Linotype"/>
          <w:i/>
          <w:sz w:val="22"/>
        </w:rPr>
      </w:pPr>
      <w:r w:rsidRPr="001B7FE7">
        <w:rPr>
          <w:rFonts w:ascii="Palatino Linotype" w:hAnsi="Palatino Linotype"/>
          <w:b/>
          <w:i/>
          <w:sz w:val="22"/>
        </w:rPr>
        <w:t>Artículo 155.</w:t>
      </w:r>
      <w:r w:rsidRPr="001B7FE7">
        <w:rPr>
          <w:rFonts w:ascii="Palatino Linotype" w:hAnsi="Palatino Linotype"/>
          <w:i/>
          <w:sz w:val="22"/>
        </w:rPr>
        <w:t xml:space="preserve"> Para presentar una solicitud por escrito, no se podrán exigir mayores requisitos que los siguientes:</w:t>
      </w:r>
    </w:p>
    <w:p w14:paraId="3BF2C36D" w14:textId="27352907" w:rsidR="00714603" w:rsidRPr="001B7FE7" w:rsidRDefault="00714603" w:rsidP="00714603">
      <w:pPr>
        <w:spacing w:line="276" w:lineRule="auto"/>
        <w:ind w:left="567" w:right="567"/>
        <w:jc w:val="both"/>
        <w:rPr>
          <w:rFonts w:ascii="Palatino Linotype" w:hAnsi="Palatino Linotype"/>
          <w:i/>
          <w:sz w:val="22"/>
        </w:rPr>
      </w:pPr>
      <w:r w:rsidRPr="001B7FE7">
        <w:rPr>
          <w:rFonts w:ascii="Palatino Linotype" w:hAnsi="Palatino Linotype"/>
          <w:i/>
          <w:sz w:val="22"/>
        </w:rPr>
        <w:t>…</w:t>
      </w:r>
    </w:p>
    <w:p w14:paraId="6B3FF6C6" w14:textId="10CD1A51" w:rsidR="00714603" w:rsidRPr="001B7FE7" w:rsidRDefault="00714603" w:rsidP="00714603">
      <w:pPr>
        <w:spacing w:line="276" w:lineRule="auto"/>
        <w:ind w:left="567" w:right="567"/>
        <w:jc w:val="both"/>
        <w:rPr>
          <w:rFonts w:ascii="Palatino Linotype" w:hAnsi="Palatino Linotype"/>
          <w:i/>
          <w:sz w:val="22"/>
        </w:rPr>
      </w:pPr>
      <w:r w:rsidRPr="001B7FE7">
        <w:rPr>
          <w:rFonts w:ascii="Palatino Linotype" w:hAnsi="Palatino Linotype"/>
          <w:i/>
          <w:sz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D73C085" w14:textId="5BE1571D" w:rsidR="00714603" w:rsidRPr="001B7FE7" w:rsidRDefault="00714603" w:rsidP="00714603">
      <w:pPr>
        <w:spacing w:line="276" w:lineRule="auto"/>
        <w:ind w:left="567" w:right="567"/>
        <w:jc w:val="both"/>
        <w:rPr>
          <w:rFonts w:ascii="Palatino Linotype" w:hAnsi="Palatino Linotype"/>
          <w:i/>
          <w:sz w:val="22"/>
        </w:rPr>
      </w:pPr>
      <w:r w:rsidRPr="001B7FE7">
        <w:rPr>
          <w:rFonts w:ascii="Palatino Linotype" w:hAnsi="Palatino Linotype"/>
          <w:i/>
          <w:sz w:val="22"/>
        </w:rPr>
        <w:t>…</w:t>
      </w:r>
    </w:p>
    <w:p w14:paraId="1E9BF967" w14:textId="77777777" w:rsidR="00714603" w:rsidRPr="001B7FE7" w:rsidRDefault="00714603" w:rsidP="001F0EF9">
      <w:pPr>
        <w:spacing w:line="360" w:lineRule="auto"/>
        <w:ind w:right="49"/>
        <w:jc w:val="both"/>
        <w:rPr>
          <w:rFonts w:ascii="Palatino Linotype" w:hAnsi="Palatino Linotype"/>
        </w:rPr>
      </w:pPr>
    </w:p>
    <w:p w14:paraId="17CA7D59" w14:textId="68667102" w:rsidR="00714603" w:rsidRPr="001B7FE7" w:rsidRDefault="00714603" w:rsidP="001F0EF9">
      <w:pPr>
        <w:spacing w:line="360" w:lineRule="auto"/>
        <w:ind w:right="49"/>
        <w:jc w:val="both"/>
        <w:rPr>
          <w:rFonts w:ascii="Palatino Linotype" w:hAnsi="Palatino Linotype"/>
        </w:rPr>
      </w:pPr>
      <w:r w:rsidRPr="001B7FE7">
        <w:rPr>
          <w:rFonts w:ascii="Palatino Linotype" w:hAnsi="Palatino Linotype"/>
        </w:rPr>
        <w:t xml:space="preserve">En el mismo orden de ideas, el artículo 164 de la Ley en la materia dispone que el acceso, se dará en la modalidad de entrega y, en su caso, de envío elegidos por el solicitante, </w:t>
      </w:r>
      <w:r w:rsidR="00E84251" w:rsidRPr="001B7FE7">
        <w:rPr>
          <w:rFonts w:ascii="Palatino Linotype" w:hAnsi="Palatino Linotype"/>
        </w:rPr>
        <w:t xml:space="preserve">de tal modo que, para el caso que no pueda entregarse o enviarse en la </w:t>
      </w:r>
      <w:r w:rsidR="00E84251" w:rsidRPr="001B7FE7">
        <w:rPr>
          <w:rFonts w:ascii="Palatino Linotype" w:hAnsi="Palatino Linotype"/>
        </w:rPr>
        <w:lastRenderedPageBreak/>
        <w:t xml:space="preserve">modalidad elegida, el sujeto obligado deberá ofrecer otra y otras modalidades de entrega, para lo que </w:t>
      </w:r>
      <w:r w:rsidR="00E84251" w:rsidRPr="001B7FE7">
        <w:rPr>
          <w:rFonts w:ascii="Palatino Linotype" w:hAnsi="Palatino Linotype"/>
          <w:b/>
        </w:rPr>
        <w:t>se deberá fundar y motivar dicha necesidad</w:t>
      </w:r>
      <w:r w:rsidR="00E84251" w:rsidRPr="001B7FE7">
        <w:rPr>
          <w:rFonts w:ascii="Palatino Linotype" w:hAnsi="Palatino Linotype"/>
        </w:rPr>
        <w:t xml:space="preserve">, como se advierte a continuación: </w:t>
      </w:r>
    </w:p>
    <w:p w14:paraId="7D4C04F0" w14:textId="77777777" w:rsidR="00E84251" w:rsidRPr="001B7FE7" w:rsidRDefault="00E84251" w:rsidP="001F0EF9">
      <w:pPr>
        <w:spacing w:line="360" w:lineRule="auto"/>
        <w:ind w:right="49"/>
        <w:jc w:val="both"/>
        <w:rPr>
          <w:rFonts w:ascii="Palatino Linotype" w:hAnsi="Palatino Linotype"/>
        </w:rPr>
      </w:pPr>
    </w:p>
    <w:p w14:paraId="164ED7C2" w14:textId="77777777" w:rsidR="00E84251" w:rsidRPr="001B7FE7" w:rsidRDefault="00E84251" w:rsidP="00833560">
      <w:pPr>
        <w:spacing w:line="276" w:lineRule="auto"/>
        <w:ind w:left="567" w:right="567"/>
        <w:jc w:val="both"/>
        <w:rPr>
          <w:rFonts w:ascii="Palatino Linotype" w:hAnsi="Palatino Linotype"/>
          <w:i/>
          <w:sz w:val="22"/>
        </w:rPr>
      </w:pPr>
      <w:r w:rsidRPr="001B7FE7">
        <w:rPr>
          <w:rFonts w:ascii="Palatino Linotype" w:hAnsi="Palatino Linotype"/>
          <w:b/>
          <w:i/>
          <w:sz w:val="22"/>
        </w:rPr>
        <w:t>Artículo 164.</w:t>
      </w:r>
      <w:r w:rsidRPr="001B7FE7">
        <w:rPr>
          <w:rFonts w:ascii="Palatino Linotype" w:hAnsi="Palatino Linotype"/>
          <w:i/>
          <w:sz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062C99C" w14:textId="77777777" w:rsidR="00E84251" w:rsidRPr="001B7FE7" w:rsidRDefault="00E84251" w:rsidP="00833560">
      <w:pPr>
        <w:spacing w:line="276" w:lineRule="auto"/>
        <w:ind w:left="567" w:right="567"/>
        <w:jc w:val="both"/>
        <w:rPr>
          <w:rFonts w:ascii="Palatino Linotype" w:hAnsi="Palatino Linotype"/>
          <w:i/>
          <w:sz w:val="22"/>
        </w:rPr>
      </w:pPr>
    </w:p>
    <w:p w14:paraId="3D0A4373" w14:textId="69B7EF43" w:rsidR="00E84251" w:rsidRPr="001B7FE7" w:rsidRDefault="00E84251" w:rsidP="00833560">
      <w:pPr>
        <w:spacing w:line="276" w:lineRule="auto"/>
        <w:ind w:left="567" w:right="567"/>
        <w:jc w:val="both"/>
        <w:rPr>
          <w:rFonts w:ascii="Palatino Linotype" w:hAnsi="Palatino Linotype"/>
          <w:i/>
          <w:sz w:val="22"/>
        </w:rPr>
      </w:pPr>
      <w:r w:rsidRPr="001B7FE7">
        <w:rPr>
          <w:rFonts w:ascii="Palatino Linotype" w:hAnsi="Palatino Linotype"/>
          <w:i/>
          <w:sz w:val="22"/>
        </w:rPr>
        <w:t>En cualquier caso, se deberá fundar y motivar la necesidad de ofrecer otras modalidades.</w:t>
      </w:r>
    </w:p>
    <w:p w14:paraId="17B3A3F4" w14:textId="77777777" w:rsidR="00E84251" w:rsidRPr="001B7FE7" w:rsidRDefault="00E84251" w:rsidP="001F0EF9">
      <w:pPr>
        <w:spacing w:line="360" w:lineRule="auto"/>
        <w:ind w:right="49"/>
        <w:jc w:val="both"/>
        <w:rPr>
          <w:rFonts w:ascii="Palatino Linotype" w:hAnsi="Palatino Linotype"/>
        </w:rPr>
      </w:pPr>
    </w:p>
    <w:p w14:paraId="1D24B01E" w14:textId="54B26AE9" w:rsidR="00833560" w:rsidRPr="001B7FE7" w:rsidRDefault="00833560" w:rsidP="001F0EF9">
      <w:pPr>
        <w:spacing w:line="360" w:lineRule="auto"/>
        <w:ind w:right="49"/>
        <w:jc w:val="both"/>
        <w:rPr>
          <w:rFonts w:ascii="Palatino Linotype" w:hAnsi="Palatino Linotype"/>
          <w:b/>
        </w:rPr>
      </w:pPr>
      <w:r w:rsidRPr="001B7FE7">
        <w:rPr>
          <w:rFonts w:ascii="Palatino Linotype" w:hAnsi="Palatino Linotype"/>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1B7FE7">
        <w:rPr>
          <w:rFonts w:ascii="Palatino Linotype" w:hAnsi="Palatino Linotype"/>
          <w:b/>
        </w:rPr>
        <w:t xml:space="preserve">se acredite la imposibilidad de atenderla. </w:t>
      </w:r>
    </w:p>
    <w:p w14:paraId="05637CAB" w14:textId="77777777" w:rsidR="00833560" w:rsidRPr="001B7FE7" w:rsidRDefault="00833560" w:rsidP="001F0EF9">
      <w:pPr>
        <w:spacing w:line="360" w:lineRule="auto"/>
        <w:ind w:right="49"/>
        <w:jc w:val="both"/>
        <w:rPr>
          <w:rFonts w:ascii="Palatino Linotype" w:hAnsi="Palatino Linotype"/>
          <w:b/>
        </w:rPr>
      </w:pPr>
    </w:p>
    <w:p w14:paraId="5BBC4EB9" w14:textId="1847DD15" w:rsidR="00833560" w:rsidRPr="001B7FE7" w:rsidRDefault="00833560" w:rsidP="001F0EF9">
      <w:pPr>
        <w:spacing w:line="360" w:lineRule="auto"/>
        <w:ind w:right="49"/>
        <w:jc w:val="both"/>
        <w:rPr>
          <w:rFonts w:ascii="Palatino Linotype" w:hAnsi="Palatino Linotype"/>
        </w:rPr>
      </w:pPr>
      <w:r w:rsidRPr="001B7FE7">
        <w:rPr>
          <w:rFonts w:ascii="Palatino Linotype" w:hAnsi="Palatino Linotype"/>
        </w:rPr>
        <w:t xml:space="preserve">Por lo anterior, en caso de impedimento, los sujetos obligados deberán ofrecer al particular otras modalidades de entrega a la solicitada, tal como lo establece el Criterio 08/17 emitido por el Pleno del Instituto Nacional de Transparencia, Acceso a la Información y Protección de Datos Personales, el cual establece lo siguiente: </w:t>
      </w:r>
    </w:p>
    <w:p w14:paraId="08149294" w14:textId="77777777" w:rsidR="00833560" w:rsidRPr="001B7FE7" w:rsidRDefault="00833560" w:rsidP="001F0EF9">
      <w:pPr>
        <w:spacing w:line="360" w:lineRule="auto"/>
        <w:ind w:right="49"/>
        <w:jc w:val="both"/>
        <w:rPr>
          <w:rFonts w:ascii="Palatino Linotype" w:hAnsi="Palatino Linotype"/>
        </w:rPr>
      </w:pPr>
    </w:p>
    <w:p w14:paraId="4E3ED938" w14:textId="1BCD0C19" w:rsidR="00833560" w:rsidRPr="001B7FE7" w:rsidRDefault="00833560" w:rsidP="00833560">
      <w:pPr>
        <w:spacing w:line="276" w:lineRule="auto"/>
        <w:ind w:left="567" w:right="567"/>
        <w:jc w:val="both"/>
        <w:rPr>
          <w:rFonts w:ascii="Palatino Linotype" w:hAnsi="Palatino Linotype"/>
          <w:i/>
          <w:sz w:val="22"/>
        </w:rPr>
      </w:pPr>
      <w:r w:rsidRPr="001B7FE7">
        <w:rPr>
          <w:rFonts w:ascii="Palatino Linotype" w:hAnsi="Palatino Linotype"/>
          <w:b/>
          <w:i/>
          <w:sz w:val="22"/>
        </w:rPr>
        <w:t>Modalidad de entrega. Procedencia de proporcionar la información solicitada en una diversa a la elegida por el solicitante.</w:t>
      </w:r>
      <w:r w:rsidRPr="001B7FE7">
        <w:rPr>
          <w:rFonts w:ascii="Palatino Linotype" w:hAnsi="Palatino Linotype"/>
          <w:i/>
          <w:sz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w:t>
      </w:r>
      <w:r w:rsidRPr="001B7FE7">
        <w:rPr>
          <w:rFonts w:ascii="Palatino Linotype" w:hAnsi="Palatino Linotype"/>
          <w:i/>
          <w:sz w:val="22"/>
        </w:rPr>
        <w:lastRenderedPageBreak/>
        <w:t xml:space="preserve">cuando el sujeto obligado: </w:t>
      </w:r>
      <w:r w:rsidRPr="001B7FE7">
        <w:rPr>
          <w:rFonts w:ascii="Palatino Linotype" w:hAnsi="Palatino Linotype"/>
          <w:b/>
          <w:i/>
          <w:sz w:val="22"/>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17F933A4" w14:textId="77777777" w:rsidR="00833560" w:rsidRPr="001B7FE7" w:rsidRDefault="00833560" w:rsidP="001F0EF9">
      <w:pPr>
        <w:spacing w:line="360" w:lineRule="auto"/>
        <w:ind w:right="49"/>
        <w:jc w:val="both"/>
        <w:rPr>
          <w:rFonts w:ascii="Palatino Linotype" w:hAnsi="Palatino Linotype"/>
        </w:rPr>
      </w:pPr>
    </w:p>
    <w:p w14:paraId="0E591BC8" w14:textId="347C6E03" w:rsidR="00833560" w:rsidRPr="001B7FE7" w:rsidRDefault="00FF2DB6" w:rsidP="001F0EF9">
      <w:pPr>
        <w:spacing w:line="360" w:lineRule="auto"/>
        <w:ind w:right="49"/>
        <w:jc w:val="both"/>
        <w:rPr>
          <w:rFonts w:ascii="Palatino Linotype" w:hAnsi="Palatino Linotype"/>
        </w:rPr>
      </w:pPr>
      <w:r w:rsidRPr="001B7FE7">
        <w:rPr>
          <w:rFonts w:ascii="Palatino Linotype" w:hAnsi="Palatino Linotype"/>
        </w:rPr>
        <w:t>Es así que</w:t>
      </w:r>
      <w:r w:rsidR="00833560" w:rsidRPr="001B7FE7">
        <w:rPr>
          <w:rFonts w:ascii="Palatino Linotype" w:hAnsi="Palatino Linotype"/>
        </w:rPr>
        <w:t xml:space="preserv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 </w:t>
      </w:r>
    </w:p>
    <w:p w14:paraId="0CFA1C88" w14:textId="77777777" w:rsidR="00833560" w:rsidRPr="001B7FE7" w:rsidRDefault="00833560" w:rsidP="001F0EF9">
      <w:pPr>
        <w:spacing w:line="360" w:lineRule="auto"/>
        <w:ind w:right="49"/>
        <w:jc w:val="both"/>
        <w:rPr>
          <w:rFonts w:ascii="Palatino Linotype" w:hAnsi="Palatino Linotype"/>
        </w:rPr>
      </w:pPr>
    </w:p>
    <w:p w14:paraId="166763BB" w14:textId="7ADBEE23" w:rsidR="00833560" w:rsidRPr="001B7FE7" w:rsidRDefault="00833560" w:rsidP="001F0EF9">
      <w:pPr>
        <w:spacing w:line="360" w:lineRule="auto"/>
        <w:ind w:right="49"/>
        <w:jc w:val="both"/>
        <w:rPr>
          <w:rFonts w:ascii="Palatino Linotype" w:hAnsi="Palatino Linotype"/>
        </w:rPr>
      </w:pPr>
      <w:r w:rsidRPr="001B7FE7">
        <w:rPr>
          <w:rFonts w:ascii="Palatino Linotype" w:hAnsi="Palatino Linotype"/>
        </w:rPr>
        <w:t xml:space="preserve">Relacionado con lo anterior, el artículo 158 de la Ley en la materia, prevé que, de manera excepcional, cuando de forma fundada y motivada, así lo determine el sujeto obligado, la información solicitada, sobrepase las capacidades técnicas administrativas y humanas, se podrá poner a disposición del solicitante los documentos en consulta directa, salvo la información clasificada, tal como se reproduce a continuación: </w:t>
      </w:r>
    </w:p>
    <w:p w14:paraId="6630D804" w14:textId="77777777" w:rsidR="00833560" w:rsidRPr="001B7FE7" w:rsidRDefault="00833560" w:rsidP="001F0EF9">
      <w:pPr>
        <w:spacing w:line="360" w:lineRule="auto"/>
        <w:ind w:right="49"/>
        <w:jc w:val="both"/>
        <w:rPr>
          <w:rFonts w:ascii="Palatino Linotype" w:hAnsi="Palatino Linotype"/>
        </w:rPr>
      </w:pPr>
    </w:p>
    <w:p w14:paraId="633B41EF" w14:textId="77777777" w:rsidR="00833560" w:rsidRPr="001B7FE7" w:rsidRDefault="00833560" w:rsidP="005D7C12">
      <w:pPr>
        <w:spacing w:line="276" w:lineRule="auto"/>
        <w:ind w:left="567" w:right="567"/>
        <w:jc w:val="both"/>
        <w:rPr>
          <w:rFonts w:ascii="Palatino Linotype" w:hAnsi="Palatino Linotype"/>
          <w:i/>
          <w:sz w:val="22"/>
        </w:rPr>
      </w:pPr>
      <w:r w:rsidRPr="001B7FE7">
        <w:rPr>
          <w:rFonts w:ascii="Palatino Linotype" w:hAnsi="Palatino Linotype"/>
          <w:b/>
          <w:i/>
          <w:sz w:val="22"/>
        </w:rPr>
        <w:t>Artículo 158.</w:t>
      </w:r>
      <w:r w:rsidRPr="001B7FE7">
        <w:rPr>
          <w:rFonts w:ascii="Palatino Linotype" w:hAnsi="Palatino Linotype"/>
          <w:i/>
          <w:sz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5D8A4B4E" w14:textId="77777777" w:rsidR="00833560" w:rsidRPr="001B7FE7" w:rsidRDefault="00833560" w:rsidP="005D7C12">
      <w:pPr>
        <w:spacing w:line="276" w:lineRule="auto"/>
        <w:ind w:left="567" w:right="567"/>
        <w:jc w:val="both"/>
        <w:rPr>
          <w:rFonts w:ascii="Palatino Linotype" w:hAnsi="Palatino Linotype"/>
          <w:i/>
          <w:sz w:val="22"/>
        </w:rPr>
      </w:pPr>
    </w:p>
    <w:p w14:paraId="47A0FF2D" w14:textId="0E39A88D" w:rsidR="00833560" w:rsidRPr="001B7FE7" w:rsidRDefault="00833560" w:rsidP="00E64265">
      <w:pPr>
        <w:spacing w:line="276" w:lineRule="auto"/>
        <w:ind w:left="567" w:right="567"/>
        <w:jc w:val="both"/>
        <w:rPr>
          <w:rFonts w:ascii="Palatino Linotype" w:hAnsi="Palatino Linotype"/>
          <w:i/>
          <w:sz w:val="22"/>
        </w:rPr>
      </w:pPr>
      <w:r w:rsidRPr="001B7FE7">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14:paraId="1E03920E" w14:textId="68A7D1AD" w:rsidR="00833560" w:rsidRPr="001B7FE7" w:rsidRDefault="00833560" w:rsidP="001F0EF9">
      <w:pPr>
        <w:spacing w:line="360" w:lineRule="auto"/>
        <w:ind w:right="49"/>
        <w:jc w:val="both"/>
        <w:rPr>
          <w:rFonts w:ascii="Palatino Linotype" w:hAnsi="Palatino Linotype"/>
        </w:rPr>
      </w:pPr>
      <w:r w:rsidRPr="001B7FE7">
        <w:rPr>
          <w:rFonts w:ascii="Palatino Linotype" w:hAnsi="Palatino Linotype"/>
        </w:rPr>
        <w:lastRenderedPageBreak/>
        <w:t xml:space="preserve">En ese </w:t>
      </w:r>
      <w:r w:rsidR="003A3302" w:rsidRPr="001B7FE7">
        <w:rPr>
          <w:rFonts w:ascii="Palatino Linotype" w:hAnsi="Palatino Linotype"/>
        </w:rPr>
        <w:t>contexto</w:t>
      </w:r>
      <w:r w:rsidRPr="001B7FE7">
        <w:rPr>
          <w:rFonts w:ascii="Palatino Linotype" w:hAnsi="Palatino Linotype"/>
        </w:rPr>
        <w:t xml:space="preserve">, se tiene que cuando la información sobrepase las capacidades técnicas, administrativas y humanas, el sujeto obligado podrá poner a disposición del solicitante los documentos en consulta directa. </w:t>
      </w:r>
    </w:p>
    <w:p w14:paraId="1EC36C74" w14:textId="77777777" w:rsidR="00833560" w:rsidRPr="001B7FE7" w:rsidRDefault="00833560" w:rsidP="001F0EF9">
      <w:pPr>
        <w:spacing w:line="360" w:lineRule="auto"/>
        <w:ind w:right="49"/>
        <w:jc w:val="both"/>
        <w:rPr>
          <w:rFonts w:ascii="Palatino Linotype" w:hAnsi="Palatino Linotype"/>
        </w:rPr>
      </w:pPr>
    </w:p>
    <w:p w14:paraId="66EEEB5D" w14:textId="0923CF1E" w:rsidR="0013075D" w:rsidRPr="001B7FE7" w:rsidRDefault="00833560" w:rsidP="001F0EF9">
      <w:pPr>
        <w:spacing w:line="360" w:lineRule="auto"/>
        <w:ind w:right="49"/>
        <w:jc w:val="both"/>
        <w:rPr>
          <w:rFonts w:ascii="Palatino Linotype" w:hAnsi="Palatino Linotype"/>
        </w:rPr>
      </w:pPr>
      <w:r w:rsidRPr="001B7FE7">
        <w:rPr>
          <w:rFonts w:ascii="Palatino Linotype" w:hAnsi="Palatino Linotype"/>
        </w:rPr>
        <w:t xml:space="preserve">De esto, </w:t>
      </w:r>
      <w:r w:rsidR="0013075D" w:rsidRPr="001B7FE7">
        <w:rPr>
          <w:rFonts w:ascii="Palatino Linotype" w:hAnsi="Palatino Linotype"/>
        </w:rPr>
        <w:t>resulta indispensable que los sujetos obligados acrediten que la información solicitada sobrepasa sus capacidades administrativas, humanas</w:t>
      </w:r>
      <w:r w:rsidR="0013075D" w:rsidRPr="001B7FE7">
        <w:rPr>
          <w:rFonts w:ascii="Palatino Linotype" w:hAnsi="Palatino Linotype"/>
          <w:b/>
        </w:rPr>
        <w:t xml:space="preserve"> y</w:t>
      </w:r>
      <w:r w:rsidR="0013075D" w:rsidRPr="001B7FE7">
        <w:rPr>
          <w:rFonts w:ascii="Palatino Linotype" w:hAnsi="Palatino Linotype"/>
        </w:rPr>
        <w:t xml:space="preserve"> técnicas, es decir; </w:t>
      </w:r>
      <w:r w:rsidR="0013075D" w:rsidRPr="001B7FE7">
        <w:rPr>
          <w:rFonts w:ascii="Palatino Linotype" w:hAnsi="Palatino Linotype"/>
          <w:b/>
        </w:rPr>
        <w:t>debe fundar y motivar</w:t>
      </w:r>
      <w:r w:rsidR="0013075D" w:rsidRPr="001B7FE7">
        <w:rPr>
          <w:rFonts w:ascii="Palatino Linotype" w:hAnsi="Palatino Linotype"/>
        </w:rPr>
        <w:t xml:space="preserve"> el cambio de modalidad propuesto actualizando los tres supuestos en su conjunto, en el entendido que, a falta de alguno de estos, el cambio de modalidad no resulta procedente. </w:t>
      </w:r>
    </w:p>
    <w:p w14:paraId="3F49A740" w14:textId="77777777" w:rsidR="003D17D9" w:rsidRPr="001B7FE7" w:rsidRDefault="003D17D9" w:rsidP="001F0EF9">
      <w:pPr>
        <w:spacing w:line="360" w:lineRule="auto"/>
        <w:ind w:right="49"/>
        <w:jc w:val="both"/>
        <w:rPr>
          <w:rFonts w:ascii="Palatino Linotype" w:hAnsi="Palatino Linotype"/>
        </w:rPr>
      </w:pPr>
    </w:p>
    <w:p w14:paraId="5C39E716" w14:textId="3C935C57" w:rsidR="005D7C12" w:rsidRPr="001B7FE7" w:rsidRDefault="005D7C12" w:rsidP="001F0EF9">
      <w:pPr>
        <w:spacing w:line="360" w:lineRule="auto"/>
        <w:ind w:right="49"/>
        <w:jc w:val="both"/>
        <w:rPr>
          <w:rFonts w:ascii="Palatino Linotype" w:hAnsi="Palatino Linotype"/>
        </w:rPr>
      </w:pPr>
      <w:r w:rsidRPr="001B7FE7">
        <w:rPr>
          <w:rFonts w:ascii="Palatino Linotype" w:hAnsi="Palatino Linotype"/>
        </w:rPr>
        <w:t xml:space="preserve">En relación con ello, es de entender como: </w:t>
      </w:r>
    </w:p>
    <w:p w14:paraId="5F904426" w14:textId="77777777" w:rsidR="005D7C12" w:rsidRPr="001B7FE7" w:rsidRDefault="005D7C12" w:rsidP="005D7C12">
      <w:pPr>
        <w:spacing w:line="360" w:lineRule="auto"/>
        <w:ind w:right="567"/>
        <w:jc w:val="both"/>
        <w:rPr>
          <w:rFonts w:ascii="Palatino Linotype" w:hAnsi="Palatino Linotype"/>
        </w:rPr>
      </w:pPr>
    </w:p>
    <w:p w14:paraId="7296098D" w14:textId="768CB827" w:rsidR="005D7C12" w:rsidRPr="001B7FE7" w:rsidRDefault="005D7C12" w:rsidP="007E3DF1">
      <w:pPr>
        <w:pStyle w:val="Prrafodelista"/>
        <w:numPr>
          <w:ilvl w:val="0"/>
          <w:numId w:val="5"/>
        </w:numPr>
        <w:spacing w:line="360" w:lineRule="auto"/>
        <w:ind w:right="567"/>
        <w:jc w:val="both"/>
        <w:rPr>
          <w:rFonts w:ascii="Palatino Linotype" w:hAnsi="Palatino Linotype"/>
        </w:rPr>
      </w:pPr>
      <w:r w:rsidRPr="001B7FE7">
        <w:rPr>
          <w:rFonts w:ascii="Palatino Linotype" w:hAnsi="Palatino Linotype"/>
          <w:b/>
        </w:rPr>
        <w:t>Fundamentación:</w:t>
      </w:r>
      <w:r w:rsidRPr="001B7FE7">
        <w:rPr>
          <w:rFonts w:ascii="Palatino Linotype" w:hAnsi="Palatino Linotype"/>
        </w:rPr>
        <w:t xml:space="preserve"> Obligación de la autoridad que emite un acto, para citar los preceptos legales, sustantivos y adjetivos, en que se apoye para la determinación tomada y;</w:t>
      </w:r>
    </w:p>
    <w:p w14:paraId="7C4A5D14" w14:textId="0C3B7BCD" w:rsidR="005D7C12" w:rsidRPr="001B7FE7" w:rsidRDefault="005D7C12" w:rsidP="007E3DF1">
      <w:pPr>
        <w:pStyle w:val="Prrafodelista"/>
        <w:numPr>
          <w:ilvl w:val="0"/>
          <w:numId w:val="5"/>
        </w:numPr>
        <w:spacing w:line="360" w:lineRule="auto"/>
        <w:ind w:right="567"/>
        <w:jc w:val="both"/>
        <w:rPr>
          <w:rFonts w:ascii="Palatino Linotype" w:hAnsi="Palatino Linotype"/>
        </w:rPr>
      </w:pPr>
      <w:r w:rsidRPr="001B7FE7">
        <w:rPr>
          <w:rFonts w:ascii="Palatino Linotype" w:hAnsi="Palatino Linotype"/>
          <w:b/>
        </w:rPr>
        <w:t>Motivación:</w:t>
      </w:r>
      <w:r w:rsidRPr="001B7FE7">
        <w:rPr>
          <w:rFonts w:ascii="Palatino Linotype" w:hAnsi="Palatino Linotype"/>
        </w:rPr>
        <w:t xml:space="preserve"> Razonamientos lógico-jurídicos sobre porque se consideró en el caso en concreto, que se ajusta a la hipótesis normativa. </w:t>
      </w:r>
    </w:p>
    <w:p w14:paraId="00F9593E" w14:textId="3DA4BE62" w:rsidR="005D7C12" w:rsidRPr="001B7FE7" w:rsidRDefault="005D7C12" w:rsidP="001F0EF9">
      <w:pPr>
        <w:spacing w:line="360" w:lineRule="auto"/>
        <w:ind w:right="49"/>
        <w:jc w:val="both"/>
        <w:rPr>
          <w:rFonts w:ascii="Palatino Linotype" w:hAnsi="Palatino Linotype"/>
        </w:rPr>
      </w:pPr>
    </w:p>
    <w:p w14:paraId="35D52FD9" w14:textId="5503DD72" w:rsidR="0034161D" w:rsidRPr="001B7FE7" w:rsidRDefault="003A3302" w:rsidP="00FB55E7">
      <w:pPr>
        <w:spacing w:line="360" w:lineRule="auto"/>
        <w:ind w:right="49"/>
        <w:jc w:val="both"/>
        <w:rPr>
          <w:rFonts w:ascii="Palatino Linotype" w:hAnsi="Palatino Linotype"/>
          <w:b/>
          <w:bCs/>
        </w:rPr>
      </w:pPr>
      <w:r w:rsidRPr="001B7FE7">
        <w:rPr>
          <w:rFonts w:ascii="Palatino Linotype" w:hAnsi="Palatino Linotype"/>
        </w:rPr>
        <w:t>Dicho lo anterior</w:t>
      </w:r>
      <w:r w:rsidR="0034161D" w:rsidRPr="001B7FE7">
        <w:rPr>
          <w:rFonts w:ascii="Palatino Linotype" w:hAnsi="Palatino Linotype"/>
        </w:rPr>
        <w:t xml:space="preserve">, de la respuesta enviada por el Sujeto Obligado no se logra advertir </w:t>
      </w:r>
      <w:r w:rsidR="003141FD" w:rsidRPr="001B7FE7">
        <w:rPr>
          <w:rFonts w:ascii="Palatino Linotype" w:hAnsi="Palatino Linotype"/>
        </w:rPr>
        <w:t>elementos suficientes</w:t>
      </w:r>
      <w:r w:rsidR="0034161D" w:rsidRPr="001B7FE7">
        <w:rPr>
          <w:rFonts w:ascii="Palatino Linotype" w:hAnsi="Palatino Linotype"/>
        </w:rPr>
        <w:t xml:space="preserve"> que permita</w:t>
      </w:r>
      <w:r w:rsidR="003141FD" w:rsidRPr="001B7FE7">
        <w:rPr>
          <w:rFonts w:ascii="Palatino Linotype" w:hAnsi="Palatino Linotype"/>
        </w:rPr>
        <w:t>n</w:t>
      </w:r>
      <w:r w:rsidR="0034161D" w:rsidRPr="001B7FE7">
        <w:rPr>
          <w:rFonts w:ascii="Palatino Linotype" w:hAnsi="Palatino Linotype"/>
        </w:rPr>
        <w:t xml:space="preserve"> tener por acreditado el cambio de modalidad propuesto, toda vez que el Tesorero del Comité Directivo Estatal, se limitó a referir que </w:t>
      </w:r>
      <w:r w:rsidR="0034161D" w:rsidRPr="001B7FE7">
        <w:rPr>
          <w:rFonts w:ascii="Palatino Linotype" w:hAnsi="Palatino Linotype"/>
          <w:b/>
          <w:bCs/>
        </w:rPr>
        <w:t xml:space="preserve">la información solicitada rebasaba la capacidad de ser procesada, por lo que, el Particular debía acudir a las instalaciones del Partido Acción Nacional, para hacerle entregas de estas. </w:t>
      </w:r>
    </w:p>
    <w:p w14:paraId="7BC83576" w14:textId="4AB7F889" w:rsidR="00153280" w:rsidRPr="001B7FE7" w:rsidRDefault="0034161D" w:rsidP="00FB55E7">
      <w:pPr>
        <w:spacing w:line="360" w:lineRule="auto"/>
        <w:ind w:right="49"/>
        <w:jc w:val="both"/>
        <w:rPr>
          <w:rFonts w:ascii="Palatino Linotype" w:hAnsi="Palatino Linotype"/>
        </w:rPr>
      </w:pPr>
      <w:r w:rsidRPr="001B7FE7">
        <w:rPr>
          <w:rFonts w:ascii="Palatino Linotype" w:hAnsi="Palatino Linotype"/>
        </w:rPr>
        <w:lastRenderedPageBreak/>
        <w:t xml:space="preserve">Es decir; </w:t>
      </w:r>
      <w:r w:rsidR="001B5011" w:rsidRPr="001B7FE7">
        <w:rPr>
          <w:rFonts w:ascii="Palatino Linotype" w:hAnsi="Palatino Linotype"/>
        </w:rPr>
        <w:t>se estima que</w:t>
      </w:r>
      <w:r w:rsidR="003A3302" w:rsidRPr="001B7FE7">
        <w:rPr>
          <w:rFonts w:ascii="Palatino Linotype" w:hAnsi="Palatino Linotype"/>
        </w:rPr>
        <w:t>,</w:t>
      </w:r>
      <w:r w:rsidR="001B5011" w:rsidRPr="001B7FE7">
        <w:rPr>
          <w:rFonts w:ascii="Palatino Linotype" w:hAnsi="Palatino Linotype"/>
        </w:rPr>
        <w:t xml:space="preserve"> </w:t>
      </w:r>
      <w:r w:rsidR="003A3302" w:rsidRPr="001B7FE7">
        <w:rPr>
          <w:rFonts w:ascii="Palatino Linotype" w:hAnsi="Palatino Linotype"/>
        </w:rPr>
        <w:t xml:space="preserve">por un lado, </w:t>
      </w:r>
      <w:r w:rsidR="001B5011" w:rsidRPr="001B7FE7">
        <w:rPr>
          <w:rFonts w:ascii="Palatino Linotype" w:hAnsi="Palatino Linotype"/>
        </w:rPr>
        <w:t>el S</w:t>
      </w:r>
      <w:r w:rsidR="001B5011" w:rsidRPr="001B7FE7">
        <w:rPr>
          <w:rFonts w:ascii="Palatino Linotype" w:hAnsi="Palatino Linotype"/>
          <w:b/>
          <w:bCs/>
          <w:u w:val="single"/>
        </w:rPr>
        <w:t xml:space="preserve">ujeto Obligado no justificó que la </w:t>
      </w:r>
      <w:r w:rsidR="00915295" w:rsidRPr="001B7FE7">
        <w:rPr>
          <w:rFonts w:ascii="Palatino Linotype" w:hAnsi="Palatino Linotype"/>
          <w:b/>
          <w:bCs/>
          <w:u w:val="single"/>
        </w:rPr>
        <w:t>información requerida sobrepase las capacidades técnicas del Sistema de Acce</w:t>
      </w:r>
      <w:r w:rsidR="001B5011" w:rsidRPr="001B7FE7">
        <w:rPr>
          <w:rFonts w:ascii="Palatino Linotype" w:hAnsi="Palatino Linotype"/>
          <w:b/>
          <w:bCs/>
          <w:u w:val="single"/>
        </w:rPr>
        <w:t>so a la Información Mexiquense</w:t>
      </w:r>
      <w:r w:rsidR="001B5011" w:rsidRPr="001B7FE7">
        <w:rPr>
          <w:rFonts w:ascii="Palatino Linotype" w:hAnsi="Palatino Linotype"/>
        </w:rPr>
        <w:t xml:space="preserve">, </w:t>
      </w:r>
      <w:r w:rsidRPr="001B7FE7">
        <w:rPr>
          <w:rFonts w:ascii="Palatino Linotype" w:hAnsi="Palatino Linotype"/>
        </w:rPr>
        <w:t>ya que no realizó su registro de incidencias</w:t>
      </w:r>
      <w:r w:rsidR="003A3302" w:rsidRPr="001B7FE7">
        <w:rPr>
          <w:rFonts w:ascii="Palatino Linotype" w:hAnsi="Palatino Linotype"/>
        </w:rPr>
        <w:t xml:space="preserve"> y, por otro lado, </w:t>
      </w:r>
      <w:r w:rsidR="003A3302" w:rsidRPr="001B7FE7">
        <w:rPr>
          <w:rFonts w:ascii="Palatino Linotype" w:hAnsi="Palatino Linotype"/>
          <w:b/>
          <w:bCs/>
          <w:u w:val="single"/>
        </w:rPr>
        <w:t>tampoco justificó que la información solicitada sobrepasaba sus capacidades administrativas y humanas</w:t>
      </w:r>
      <w:r w:rsidR="003A3302" w:rsidRPr="001B7FE7">
        <w:rPr>
          <w:rFonts w:ascii="Palatino Linotype" w:hAnsi="Palatino Linotype"/>
        </w:rPr>
        <w:t xml:space="preserve">, sino que únicamente refirió que las documentales rebasaban la capacidad de ser procesada, aunado a que no desahogó el requerimiento de información adicional solicitado por este Organismo Garante. </w:t>
      </w:r>
    </w:p>
    <w:p w14:paraId="0EC6859A" w14:textId="77777777" w:rsidR="00153280" w:rsidRPr="001B7FE7" w:rsidRDefault="00153280" w:rsidP="00FB55E7">
      <w:pPr>
        <w:spacing w:line="360" w:lineRule="auto"/>
        <w:ind w:right="49"/>
        <w:jc w:val="both"/>
        <w:rPr>
          <w:rFonts w:ascii="Palatino Linotype" w:hAnsi="Palatino Linotype"/>
        </w:rPr>
      </w:pPr>
    </w:p>
    <w:p w14:paraId="2CD43C97" w14:textId="25C75FAB" w:rsidR="00153280" w:rsidRPr="001B7FE7" w:rsidRDefault="00153280" w:rsidP="00FB55E7">
      <w:pPr>
        <w:spacing w:line="360" w:lineRule="auto"/>
        <w:ind w:right="49"/>
        <w:jc w:val="both"/>
        <w:rPr>
          <w:rFonts w:ascii="Palatino Linotype" w:hAnsi="Palatino Linotype"/>
        </w:rPr>
      </w:pPr>
      <w:r w:rsidRPr="001B7FE7">
        <w:rPr>
          <w:rFonts w:ascii="Palatino Linotype" w:hAnsi="Palatino Linotype"/>
        </w:rPr>
        <w:t>Aunado a que, esta Ponencia solicitó a la Dirección General de Informática refiriera si en sus registros existía alguna incidencia reportada, no obstante, en atención a ello, la referida Dirección señaló no encontrar algún reporte por parte del Sujeto Obligado como se prevé a continuación:</w:t>
      </w:r>
    </w:p>
    <w:p w14:paraId="045B8600" w14:textId="64493308" w:rsidR="00153280" w:rsidRPr="001B7FE7" w:rsidRDefault="00153280" w:rsidP="00FB55E7">
      <w:pPr>
        <w:spacing w:line="360" w:lineRule="auto"/>
        <w:ind w:right="49"/>
        <w:jc w:val="both"/>
        <w:rPr>
          <w:rFonts w:ascii="Palatino Linotype" w:hAnsi="Palatino Linotype"/>
        </w:rPr>
      </w:pPr>
      <w:r w:rsidRPr="001B7FE7">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6737A846" wp14:editId="7587709A">
                <wp:simplePos x="0" y="0"/>
                <wp:positionH relativeFrom="column">
                  <wp:posOffset>-51435</wp:posOffset>
                </wp:positionH>
                <wp:positionV relativeFrom="paragraph">
                  <wp:posOffset>287020</wp:posOffset>
                </wp:positionV>
                <wp:extent cx="5676900" cy="63817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5676900" cy="6381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CB629D" id="Rectángulo 5" o:spid="_x0000_s1026" style="position:absolute;margin-left:-4.05pt;margin-top:22.6pt;width:447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" filled="f" strokecolor="red" strokeweight="3pt"/>
            </w:pict>
          </mc:Fallback>
        </mc:AlternateContent>
      </w:r>
    </w:p>
    <w:p w14:paraId="46305663" w14:textId="3533780B" w:rsidR="00153280" w:rsidRPr="001B7FE7" w:rsidRDefault="00153280" w:rsidP="00FB55E7">
      <w:pPr>
        <w:spacing w:line="360" w:lineRule="auto"/>
        <w:ind w:right="49"/>
        <w:jc w:val="both"/>
        <w:rPr>
          <w:rFonts w:ascii="Palatino Linotype" w:hAnsi="Palatino Linotype"/>
        </w:rPr>
      </w:pPr>
      <w:r w:rsidRPr="001B7FE7">
        <w:rPr>
          <w:rFonts w:ascii="Palatino Linotype" w:hAnsi="Palatino Linotype"/>
          <w:noProof/>
          <w:lang w:val="es-MX" w:eastAsia="es-MX"/>
        </w:rPr>
        <w:drawing>
          <wp:inline distT="0" distB="0" distL="0" distR="0" wp14:anchorId="4CEF180D" wp14:editId="5482B3AB">
            <wp:extent cx="5759450" cy="195961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1959610"/>
                    </a:xfrm>
                    <a:prstGeom prst="rect">
                      <a:avLst/>
                    </a:prstGeom>
                  </pic:spPr>
                </pic:pic>
              </a:graphicData>
            </a:graphic>
          </wp:inline>
        </w:drawing>
      </w:r>
    </w:p>
    <w:p w14:paraId="0D703216" w14:textId="36A6F5DA" w:rsidR="0042083B" w:rsidRPr="001B7FE7" w:rsidRDefault="0042083B" w:rsidP="0042083B">
      <w:pPr>
        <w:spacing w:line="360" w:lineRule="auto"/>
        <w:ind w:right="49"/>
        <w:jc w:val="both"/>
        <w:rPr>
          <w:rFonts w:ascii="Palatino Linotype" w:hAnsi="Palatino Linotype"/>
        </w:rPr>
      </w:pPr>
    </w:p>
    <w:p w14:paraId="4802068C" w14:textId="535E067C" w:rsidR="001F0EF9" w:rsidRPr="001B7FE7" w:rsidRDefault="003A3302" w:rsidP="001F0EF9">
      <w:pPr>
        <w:spacing w:line="360" w:lineRule="auto"/>
        <w:ind w:right="49"/>
        <w:jc w:val="both"/>
        <w:rPr>
          <w:rFonts w:ascii="Palatino Linotype" w:hAnsi="Palatino Linotype"/>
        </w:rPr>
      </w:pPr>
      <w:r w:rsidRPr="001B7FE7">
        <w:rPr>
          <w:rFonts w:ascii="Palatino Linotype" w:hAnsi="Palatino Linotype"/>
        </w:rPr>
        <w:t xml:space="preserve">En consecuencia, debido a que el Sujeto Obligado no proporcionó los elementos suficientes para acreditar y justificar un cambio de modalidad, se determina que </w:t>
      </w:r>
      <w:r w:rsidR="007C2FCA" w:rsidRPr="001B7FE7">
        <w:rPr>
          <w:rFonts w:ascii="Palatino Linotype" w:hAnsi="Palatino Linotype"/>
        </w:rPr>
        <w:t>los agravios hechos</w:t>
      </w:r>
      <w:r w:rsidR="00063AE7" w:rsidRPr="001B7FE7">
        <w:rPr>
          <w:rFonts w:ascii="Palatino Linotype" w:hAnsi="Palatino Linotype"/>
        </w:rPr>
        <w:t xml:space="preserve"> valer por el Solicitante devienen </w:t>
      </w:r>
      <w:r w:rsidR="00063AE7" w:rsidRPr="001B7FE7">
        <w:rPr>
          <w:rFonts w:ascii="Palatino Linotype" w:hAnsi="Palatino Linotype"/>
          <w:b/>
          <w:bCs/>
        </w:rPr>
        <w:t>FUNDADOS</w:t>
      </w:r>
      <w:r w:rsidR="00063AE7" w:rsidRPr="001B7FE7">
        <w:rPr>
          <w:rFonts w:ascii="Palatino Linotype" w:hAnsi="Palatino Linotype"/>
        </w:rPr>
        <w:t xml:space="preserve"> y, en consecuencia, se </w:t>
      </w:r>
      <w:r w:rsidR="00063AE7" w:rsidRPr="001B7FE7">
        <w:rPr>
          <w:rFonts w:ascii="Palatino Linotype" w:hAnsi="Palatino Linotype"/>
          <w:b/>
          <w:bCs/>
        </w:rPr>
        <w:lastRenderedPageBreak/>
        <w:t xml:space="preserve">REVOCA </w:t>
      </w:r>
      <w:r w:rsidR="000C25BB" w:rsidRPr="001B7FE7">
        <w:rPr>
          <w:rFonts w:ascii="Palatino Linotype" w:hAnsi="Palatino Linotype"/>
        </w:rPr>
        <w:t xml:space="preserve">el cambio de modalidad propuesto por </w:t>
      </w:r>
      <w:r w:rsidR="00063AE7" w:rsidRPr="001B7FE7">
        <w:rPr>
          <w:rFonts w:ascii="Palatino Linotype" w:hAnsi="Palatino Linotype"/>
        </w:rPr>
        <w:t>el Sujeto Obligado</w:t>
      </w:r>
      <w:r w:rsidR="000C25BB" w:rsidRPr="001B7FE7">
        <w:rPr>
          <w:rFonts w:ascii="Palatino Linotype" w:hAnsi="Palatino Linotype"/>
        </w:rPr>
        <w:t xml:space="preserve"> en respuesta</w:t>
      </w:r>
      <w:r w:rsidR="00063AE7" w:rsidRPr="001B7FE7">
        <w:rPr>
          <w:rFonts w:ascii="Palatino Linotype" w:hAnsi="Palatino Linotype"/>
        </w:rPr>
        <w:t xml:space="preserve"> </w:t>
      </w:r>
      <w:r w:rsidR="00113F54" w:rsidRPr="001B7FE7">
        <w:rPr>
          <w:rFonts w:ascii="Palatino Linotype" w:hAnsi="Palatino Linotype"/>
        </w:rPr>
        <w:t>y</w:t>
      </w:r>
      <w:r w:rsidR="000C25BB" w:rsidRPr="001B7FE7">
        <w:rPr>
          <w:rFonts w:ascii="Palatino Linotype" w:hAnsi="Palatino Linotype"/>
        </w:rPr>
        <w:t>,</w:t>
      </w:r>
      <w:r w:rsidR="00113F54" w:rsidRPr="001B7FE7">
        <w:rPr>
          <w:rFonts w:ascii="Palatino Linotype" w:hAnsi="Palatino Linotype"/>
        </w:rPr>
        <w:t xml:space="preserve"> se le </w:t>
      </w:r>
      <w:r w:rsidR="00113F54" w:rsidRPr="001B7FE7">
        <w:rPr>
          <w:rFonts w:ascii="Palatino Linotype" w:hAnsi="Palatino Linotype"/>
          <w:b/>
          <w:bCs/>
        </w:rPr>
        <w:t xml:space="preserve">ORDENA </w:t>
      </w:r>
      <w:r w:rsidR="00113F54" w:rsidRPr="001B7FE7">
        <w:rPr>
          <w:rFonts w:ascii="Palatino Linotype" w:hAnsi="Palatino Linotype"/>
        </w:rPr>
        <w:t>haga entrega,</w:t>
      </w:r>
      <w:r w:rsidR="000C25BB" w:rsidRPr="001B7FE7">
        <w:rPr>
          <w:rFonts w:ascii="Palatino Linotype" w:hAnsi="Palatino Linotype"/>
        </w:rPr>
        <w:t xml:space="preserve"> vía Sistema de Acceso a la Información Mexiquense,</w:t>
      </w:r>
      <w:r w:rsidR="00113F54" w:rsidRPr="001B7FE7">
        <w:rPr>
          <w:rFonts w:ascii="Palatino Linotype" w:hAnsi="Palatino Linotype"/>
        </w:rPr>
        <w:t xml:space="preserve"> de ser el caso</w:t>
      </w:r>
      <w:r w:rsidR="000C25BB" w:rsidRPr="001B7FE7">
        <w:rPr>
          <w:rFonts w:ascii="Palatino Linotype" w:hAnsi="Palatino Linotype"/>
        </w:rPr>
        <w:t>,</w:t>
      </w:r>
      <w:r w:rsidR="00113F54" w:rsidRPr="001B7FE7">
        <w:rPr>
          <w:rFonts w:ascii="Palatino Linotype" w:hAnsi="Palatino Linotype"/>
        </w:rPr>
        <w:t xml:space="preserve"> en versión pública,</w:t>
      </w:r>
      <w:r w:rsidR="001F0EF9" w:rsidRPr="001B7FE7">
        <w:rPr>
          <w:rFonts w:ascii="Palatino Linotype" w:hAnsi="Palatino Linotype"/>
        </w:rPr>
        <w:t xml:space="preserve"> </w:t>
      </w:r>
      <w:r w:rsidR="000C25BB" w:rsidRPr="001B7FE7">
        <w:rPr>
          <w:rFonts w:ascii="Palatino Linotype" w:hAnsi="Palatino Linotype"/>
        </w:rPr>
        <w:t>la siguiente información:</w:t>
      </w:r>
    </w:p>
    <w:p w14:paraId="01C54633" w14:textId="77777777" w:rsidR="003A3302" w:rsidRPr="001B7FE7" w:rsidRDefault="003A3302" w:rsidP="001F0EF9">
      <w:pPr>
        <w:spacing w:line="360" w:lineRule="auto"/>
        <w:ind w:right="49"/>
        <w:jc w:val="both"/>
        <w:rPr>
          <w:rFonts w:ascii="Palatino Linotype" w:hAnsi="Palatino Linotype"/>
        </w:rPr>
      </w:pPr>
    </w:p>
    <w:p w14:paraId="071ED5FB" w14:textId="37FC0491" w:rsidR="003A3302" w:rsidRPr="001B7FE7" w:rsidRDefault="003A3302" w:rsidP="003A3302">
      <w:pPr>
        <w:pStyle w:val="Prrafodelista"/>
        <w:numPr>
          <w:ilvl w:val="0"/>
          <w:numId w:val="12"/>
        </w:numPr>
        <w:tabs>
          <w:tab w:val="left" w:pos="993"/>
        </w:tabs>
        <w:spacing w:line="360" w:lineRule="auto"/>
        <w:ind w:left="567" w:right="567" w:firstLine="0"/>
        <w:jc w:val="both"/>
        <w:rPr>
          <w:rFonts w:ascii="Palatino Linotype" w:hAnsi="Palatino Linotype"/>
          <w:b/>
        </w:rPr>
      </w:pPr>
      <w:r w:rsidRPr="001B7FE7">
        <w:rPr>
          <w:rFonts w:ascii="Palatino Linotype" w:hAnsi="Palatino Linotype"/>
          <w:b/>
        </w:rPr>
        <w:t>Documentos que acrediten los recursos públicos que recibe mensualmente el Partido Acción Nacional, de los meses enero, febrero, marzo y abril de dos mil veintidós</w:t>
      </w:r>
      <w:r w:rsidR="009765CE" w:rsidRPr="001B7FE7">
        <w:rPr>
          <w:rFonts w:ascii="Palatino Linotype" w:hAnsi="Palatino Linotype"/>
          <w:b/>
        </w:rPr>
        <w:t xml:space="preserve"> y; </w:t>
      </w:r>
    </w:p>
    <w:p w14:paraId="3EEE6806" w14:textId="63074866" w:rsidR="003A3302" w:rsidRPr="001B7FE7" w:rsidRDefault="003A3302" w:rsidP="003A3302">
      <w:pPr>
        <w:pStyle w:val="Prrafodelista"/>
        <w:numPr>
          <w:ilvl w:val="0"/>
          <w:numId w:val="12"/>
        </w:numPr>
        <w:tabs>
          <w:tab w:val="left" w:pos="993"/>
        </w:tabs>
        <w:spacing w:line="360" w:lineRule="auto"/>
        <w:ind w:left="567" w:right="567" w:firstLine="0"/>
        <w:jc w:val="both"/>
        <w:rPr>
          <w:rFonts w:ascii="Palatino Linotype" w:hAnsi="Palatino Linotype"/>
          <w:b/>
        </w:rPr>
      </w:pPr>
      <w:r w:rsidRPr="001B7FE7">
        <w:rPr>
          <w:rFonts w:ascii="Palatino Linotype" w:hAnsi="Palatino Linotype"/>
          <w:b/>
        </w:rPr>
        <w:t xml:space="preserve">Documentos que acrediten el destino de los recursos públicos erogados </w:t>
      </w:r>
      <w:r w:rsidR="009765CE" w:rsidRPr="001B7FE7">
        <w:rPr>
          <w:rFonts w:ascii="Palatino Linotype" w:hAnsi="Palatino Linotype"/>
          <w:b/>
        </w:rPr>
        <w:t>mensualmente</w:t>
      </w:r>
      <w:r w:rsidRPr="001B7FE7">
        <w:rPr>
          <w:rFonts w:ascii="Palatino Linotype" w:hAnsi="Palatino Linotype"/>
          <w:b/>
        </w:rPr>
        <w:t xml:space="preserve"> por el Partido Acción Nacional,</w:t>
      </w:r>
      <w:r w:rsidR="009765CE" w:rsidRPr="001B7FE7">
        <w:rPr>
          <w:rFonts w:ascii="Palatino Linotype" w:hAnsi="Palatino Linotype"/>
          <w:b/>
        </w:rPr>
        <w:t xml:space="preserve"> de los meses enero, febrero, marzo y abril de dos mil veintidós. </w:t>
      </w:r>
    </w:p>
    <w:p w14:paraId="7D891FDF" w14:textId="77777777" w:rsidR="009765CE" w:rsidRPr="001B7FE7" w:rsidRDefault="009765CE" w:rsidP="004C5C67">
      <w:pPr>
        <w:spacing w:line="360" w:lineRule="auto"/>
        <w:jc w:val="both"/>
        <w:rPr>
          <w:rFonts w:ascii="Palatino Linotype" w:hAnsi="Palatino Linotype" w:cs="Tahoma"/>
          <w:iCs/>
          <w:lang w:eastAsia="es-MX"/>
        </w:rPr>
      </w:pPr>
    </w:p>
    <w:p w14:paraId="56BD2E9F" w14:textId="29716053" w:rsidR="004C5C67" w:rsidRPr="001B7FE7" w:rsidRDefault="004C5C67" w:rsidP="004C5C67">
      <w:pPr>
        <w:spacing w:line="360" w:lineRule="auto"/>
        <w:jc w:val="both"/>
        <w:rPr>
          <w:rFonts w:ascii="Palatino Linotype" w:hAnsi="Palatino Linotype" w:cs="Tahoma"/>
          <w:iCs/>
          <w:lang w:eastAsia="es-MX"/>
        </w:rPr>
      </w:pPr>
      <w:r w:rsidRPr="001B7FE7">
        <w:rPr>
          <w:rFonts w:ascii="Palatino Linotype" w:hAnsi="Palatino Linotype" w:cs="Tahoma"/>
          <w:iCs/>
          <w:lang w:eastAsia="es-MX"/>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ABA9A72" w14:textId="77777777" w:rsidR="00290D61" w:rsidRPr="001B7FE7" w:rsidRDefault="00290D61" w:rsidP="004C5C67">
      <w:pPr>
        <w:spacing w:line="360" w:lineRule="auto"/>
        <w:jc w:val="both"/>
        <w:rPr>
          <w:rFonts w:ascii="Palatino Linotype" w:hAnsi="Palatino Linotype" w:cs="Tahoma"/>
          <w:iCs/>
          <w:lang w:eastAsia="es-MX"/>
        </w:rPr>
      </w:pPr>
    </w:p>
    <w:p w14:paraId="4B3BB491" w14:textId="77777777" w:rsidR="009765CE" w:rsidRPr="001B7FE7" w:rsidRDefault="009765CE" w:rsidP="009765CE">
      <w:pPr>
        <w:pStyle w:val="NormalWeb"/>
        <w:shd w:val="clear" w:color="auto" w:fill="FFFFFF"/>
        <w:spacing w:before="0" w:beforeAutospacing="0" w:after="0" w:afterAutospacing="0" w:line="360" w:lineRule="auto"/>
        <w:jc w:val="both"/>
        <w:rPr>
          <w:rFonts w:ascii="Palatino Linotype" w:hAnsi="Palatino Linotype" w:cs="Arial"/>
        </w:rPr>
      </w:pPr>
      <w:r w:rsidRPr="001B7FE7">
        <w:rPr>
          <w:rFonts w:ascii="Palatino Linotype" w:hAnsi="Palatino Linotype"/>
          <w:b/>
          <w:bCs/>
        </w:rPr>
        <w:t>Quinto. De la versión pública</w:t>
      </w:r>
      <w:r w:rsidRPr="001B7FE7">
        <w:rPr>
          <w:rFonts w:ascii="Palatino Linotype" w:hAnsi="Palatino Linotype" w:cs="Arial"/>
          <w:b/>
          <w:bCs/>
        </w:rPr>
        <w:t>. </w:t>
      </w:r>
      <w:r w:rsidRPr="001B7FE7">
        <w:rPr>
          <w:rFonts w:ascii="Palatino Linotype" w:hAnsi="Palatino Linotype" w:cs="Arial"/>
        </w:rPr>
        <w:t xml:space="preserve">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w:t>
      </w:r>
      <w:r w:rsidRPr="001B7FE7">
        <w:rPr>
          <w:rFonts w:ascii="Palatino Linotype" w:hAnsi="Palatino Linotype" w:cs="Arial"/>
        </w:rPr>
        <w:lastRenderedPageBreak/>
        <w:t>que los datos personales que obren en poder de los Sujetos Obligados sean protegidos y únicamente se den a conocer aquéllos que garanticen la rendición de cuentas y la transparencia en el ejercicio de las atribuciones que tienen conferidas.</w:t>
      </w:r>
    </w:p>
    <w:p w14:paraId="4C8B0D0B" w14:textId="77777777" w:rsidR="009765CE" w:rsidRPr="001B7FE7" w:rsidRDefault="009765CE" w:rsidP="009765CE">
      <w:pPr>
        <w:shd w:val="clear" w:color="auto" w:fill="FFFFFF"/>
        <w:spacing w:line="360" w:lineRule="auto"/>
        <w:ind w:right="30"/>
        <w:jc w:val="both"/>
        <w:rPr>
          <w:rFonts w:ascii="Palatino Linotype" w:hAnsi="Palatino Linotype" w:cs="Arial"/>
          <w:lang w:val="es-MX" w:eastAsia="es-MX"/>
        </w:rPr>
      </w:pPr>
    </w:p>
    <w:p w14:paraId="0D804E31" w14:textId="77777777" w:rsidR="009765CE" w:rsidRPr="001B7FE7" w:rsidRDefault="009765CE" w:rsidP="009765CE">
      <w:pPr>
        <w:shd w:val="clear" w:color="auto" w:fill="FFFFFF"/>
        <w:spacing w:line="360" w:lineRule="auto"/>
        <w:ind w:right="30"/>
        <w:jc w:val="both"/>
        <w:rPr>
          <w:rFonts w:ascii="Palatino Linotype" w:hAnsi="Palatino Linotype" w:cs="Arial"/>
          <w:lang w:val="es-MX" w:eastAsia="es-MX"/>
        </w:rPr>
      </w:pPr>
      <w:r w:rsidRPr="001B7FE7">
        <w:rPr>
          <w:rFonts w:ascii="Palatino Linotype" w:hAnsi="Palatino Linotype" w:cs="Arial"/>
          <w:lang w:val="es-MX" w:eastAsia="es-MX"/>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E44768F" w14:textId="77777777" w:rsidR="009765CE" w:rsidRPr="001B7FE7" w:rsidRDefault="009765CE" w:rsidP="009765CE">
      <w:pPr>
        <w:shd w:val="clear" w:color="auto" w:fill="FFFFFF"/>
        <w:spacing w:line="276" w:lineRule="auto"/>
        <w:ind w:left="567" w:right="567"/>
        <w:jc w:val="both"/>
        <w:rPr>
          <w:rFonts w:ascii="Palatino Linotype" w:hAnsi="Palatino Linotype" w:cs="Arial"/>
          <w:lang w:val="es-MX" w:eastAsia="es-MX"/>
        </w:rPr>
      </w:pPr>
    </w:p>
    <w:p w14:paraId="73850DBC" w14:textId="77777777" w:rsidR="009765CE" w:rsidRPr="001B7FE7" w:rsidRDefault="009765CE" w:rsidP="009765CE">
      <w:pPr>
        <w:shd w:val="clear" w:color="auto" w:fill="FFFFFF"/>
        <w:spacing w:line="276" w:lineRule="auto"/>
        <w:ind w:left="567" w:right="567"/>
        <w:jc w:val="both"/>
        <w:rPr>
          <w:rFonts w:ascii="Palatino Linotype" w:hAnsi="Palatino Linotype" w:cs="Arial"/>
          <w:i/>
          <w:iCs/>
          <w:sz w:val="22"/>
          <w:szCs w:val="22"/>
          <w:lang w:val="es-MX" w:eastAsia="es-MX"/>
        </w:rPr>
      </w:pPr>
      <w:r w:rsidRPr="001B7FE7">
        <w:rPr>
          <w:rFonts w:ascii="Palatino Linotype" w:hAnsi="Palatino Linotype" w:cs="Arial"/>
          <w:b/>
          <w:bCs/>
          <w:i/>
          <w:iCs/>
          <w:sz w:val="22"/>
          <w:szCs w:val="22"/>
          <w:lang w:val="es-MX" w:eastAsia="es-MX"/>
        </w:rPr>
        <w:t> Artículo 143.</w:t>
      </w:r>
      <w:r w:rsidRPr="001B7FE7">
        <w:rPr>
          <w:rFonts w:ascii="Palatino Linotype" w:hAnsi="Palatino Linotype" w:cs="Arial"/>
          <w:i/>
          <w:iCs/>
          <w:sz w:val="22"/>
          <w:szCs w:val="22"/>
          <w:lang w:val="es-MX" w:eastAsia="es-MX"/>
        </w:rPr>
        <w:t> Para los efectos de esta Ley se considera información confidencial, la clasificada como tal, de manera permanente, por su naturaleza, cuando:</w:t>
      </w:r>
    </w:p>
    <w:p w14:paraId="33B093A6" w14:textId="38566724" w:rsidR="009765CE" w:rsidRPr="001B7FE7" w:rsidRDefault="009765CE" w:rsidP="009765CE">
      <w:pPr>
        <w:pStyle w:val="Prrafodelista"/>
        <w:numPr>
          <w:ilvl w:val="0"/>
          <w:numId w:val="13"/>
        </w:numPr>
        <w:shd w:val="clear" w:color="auto" w:fill="FFFFFF"/>
        <w:spacing w:line="276" w:lineRule="auto"/>
        <w:ind w:left="567" w:right="567" w:firstLine="0"/>
        <w:jc w:val="both"/>
        <w:rPr>
          <w:rFonts w:ascii="Palatino Linotype" w:hAnsi="Palatino Linotype" w:cs="Arial"/>
          <w:i/>
          <w:iCs/>
          <w:lang w:val="es-MX" w:eastAsia="es-MX"/>
        </w:rPr>
      </w:pPr>
      <w:r w:rsidRPr="001B7FE7">
        <w:rPr>
          <w:rFonts w:ascii="Palatino Linotype" w:hAnsi="Palatino Linotype" w:cs="Arial"/>
          <w:i/>
          <w:iCs/>
          <w:lang w:val="es-MX" w:eastAsia="es-MX"/>
        </w:rPr>
        <w:t xml:space="preserve">Se refiera a la información privada y los datos personales concernientes a una persona física o </w:t>
      </w:r>
      <w:proofErr w:type="gramStart"/>
      <w:r w:rsidRPr="001B7FE7">
        <w:rPr>
          <w:rFonts w:ascii="Palatino Linotype" w:hAnsi="Palatino Linotype" w:cs="Arial"/>
          <w:i/>
          <w:iCs/>
          <w:lang w:val="es-MX" w:eastAsia="es-MX"/>
        </w:rPr>
        <w:t>jurídico</w:t>
      </w:r>
      <w:proofErr w:type="gramEnd"/>
      <w:r w:rsidRPr="001B7FE7">
        <w:rPr>
          <w:rFonts w:ascii="Palatino Linotype" w:hAnsi="Palatino Linotype" w:cs="Arial"/>
          <w:i/>
          <w:iCs/>
          <w:lang w:val="es-MX" w:eastAsia="es-MX"/>
        </w:rPr>
        <w:t xml:space="preserve"> colectiva identificada o identificable…</w:t>
      </w:r>
    </w:p>
    <w:p w14:paraId="67F7A799" w14:textId="77777777" w:rsidR="00153280" w:rsidRPr="001B7FE7" w:rsidRDefault="00153280" w:rsidP="00153280">
      <w:pPr>
        <w:pStyle w:val="Prrafodelista"/>
        <w:shd w:val="clear" w:color="auto" w:fill="FFFFFF"/>
        <w:spacing w:line="276" w:lineRule="auto"/>
        <w:ind w:left="567" w:right="567"/>
        <w:jc w:val="both"/>
        <w:rPr>
          <w:rFonts w:ascii="Palatino Linotype" w:hAnsi="Palatino Linotype" w:cs="Arial"/>
          <w:i/>
          <w:iCs/>
          <w:lang w:val="es-MX" w:eastAsia="es-MX"/>
        </w:rPr>
      </w:pPr>
    </w:p>
    <w:p w14:paraId="181D1755" w14:textId="77777777" w:rsidR="009765CE" w:rsidRPr="001B7FE7" w:rsidRDefault="009765CE" w:rsidP="009765CE">
      <w:pPr>
        <w:shd w:val="clear" w:color="auto" w:fill="FFFFFF"/>
        <w:spacing w:line="360" w:lineRule="auto"/>
        <w:ind w:right="30"/>
        <w:jc w:val="both"/>
        <w:rPr>
          <w:rFonts w:ascii="Palatino Linotype" w:hAnsi="Palatino Linotype" w:cs="Arial"/>
          <w:lang w:val="es-MX" w:eastAsia="es-MX"/>
        </w:rPr>
      </w:pPr>
      <w:r w:rsidRPr="001B7FE7">
        <w:rPr>
          <w:rFonts w:ascii="Palatino Linotype" w:hAnsi="Palatino Linotype" w:cs="Arial"/>
          <w:lang w:val="es-MX" w:eastAsia="es-MX"/>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2F14CB0E" w14:textId="77777777" w:rsidR="009765CE" w:rsidRPr="001B7FE7" w:rsidRDefault="009765CE" w:rsidP="009765CE">
      <w:pPr>
        <w:shd w:val="clear" w:color="auto" w:fill="FFFFFF"/>
        <w:spacing w:line="360" w:lineRule="auto"/>
        <w:jc w:val="both"/>
        <w:rPr>
          <w:rFonts w:ascii="Palatino Linotype" w:hAnsi="Palatino Linotype" w:cs="Arial"/>
          <w:lang w:val="es-MX" w:eastAsia="es-MX"/>
        </w:rPr>
      </w:pPr>
    </w:p>
    <w:p w14:paraId="4BBEB43F" w14:textId="77777777" w:rsidR="009765CE" w:rsidRPr="001B7FE7" w:rsidRDefault="009765CE" w:rsidP="009765CE">
      <w:pPr>
        <w:shd w:val="clear" w:color="auto" w:fill="FFFFFF"/>
        <w:spacing w:line="360" w:lineRule="auto"/>
        <w:jc w:val="both"/>
        <w:rPr>
          <w:rFonts w:ascii="Palatino Linotype" w:hAnsi="Palatino Linotype" w:cs="Arial"/>
          <w:lang w:val="es-MX" w:eastAsia="es-MX"/>
        </w:rPr>
      </w:pPr>
      <w:r w:rsidRPr="001B7FE7">
        <w:rPr>
          <w:rFonts w:ascii="Palatino Linotype" w:hAnsi="Palatino Linotype" w:cs="Arial"/>
          <w:lang w:val="es-MX" w:eastAsia="es-MX"/>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6E15BEC2" w14:textId="77777777" w:rsidR="009765CE" w:rsidRPr="001B7FE7" w:rsidRDefault="009765CE" w:rsidP="009765CE">
      <w:pPr>
        <w:shd w:val="clear" w:color="auto" w:fill="FFFFFF"/>
        <w:spacing w:line="276" w:lineRule="auto"/>
        <w:ind w:right="30"/>
        <w:jc w:val="both"/>
        <w:rPr>
          <w:rFonts w:ascii="Palatino Linotype" w:hAnsi="Palatino Linotype" w:cs="Arial"/>
          <w:lang w:val="es-MX" w:eastAsia="es-MX"/>
        </w:rPr>
      </w:pPr>
    </w:p>
    <w:p w14:paraId="53440B91"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r w:rsidRPr="001B7FE7">
        <w:rPr>
          <w:rFonts w:ascii="Palatino Linotype" w:hAnsi="Palatino Linotype" w:cs="Arial"/>
          <w:b/>
          <w:bCs/>
          <w:i/>
          <w:iCs/>
          <w:sz w:val="22"/>
          <w:szCs w:val="22"/>
          <w:lang w:val="es-MX" w:eastAsia="es-MX"/>
        </w:rPr>
        <w:t>Artículo 49. </w:t>
      </w:r>
      <w:r w:rsidRPr="001B7FE7">
        <w:rPr>
          <w:rFonts w:ascii="Palatino Linotype" w:hAnsi="Palatino Linotype" w:cs="Arial"/>
          <w:i/>
          <w:iCs/>
          <w:sz w:val="22"/>
          <w:szCs w:val="22"/>
          <w:lang w:val="es-MX" w:eastAsia="es-MX"/>
        </w:rPr>
        <w:t>Los Comités de Transparencia tendrán las siguientes atribuciones:</w:t>
      </w:r>
    </w:p>
    <w:p w14:paraId="747C9383"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r w:rsidRPr="001B7FE7">
        <w:rPr>
          <w:rFonts w:ascii="Palatino Linotype" w:hAnsi="Palatino Linotype" w:cs="Arial"/>
          <w:i/>
          <w:iCs/>
          <w:sz w:val="22"/>
          <w:szCs w:val="22"/>
          <w:lang w:val="es-MX" w:eastAsia="es-MX"/>
        </w:rPr>
        <w:lastRenderedPageBreak/>
        <w:t>…</w:t>
      </w:r>
    </w:p>
    <w:p w14:paraId="6A34009F"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r w:rsidRPr="001B7FE7">
        <w:rPr>
          <w:rFonts w:ascii="Palatino Linotype" w:hAnsi="Palatino Linotype" w:cs="Arial"/>
          <w:i/>
          <w:iCs/>
          <w:sz w:val="22"/>
          <w:szCs w:val="22"/>
          <w:lang w:val="es-MX" w:eastAsia="es-MX"/>
        </w:rPr>
        <w:t>VIII. Aprobar, modificar o revocar la clasificación de la información</w:t>
      </w:r>
    </w:p>
    <w:p w14:paraId="6808D3AA"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r w:rsidRPr="001B7FE7">
        <w:rPr>
          <w:rFonts w:ascii="Palatino Linotype" w:hAnsi="Palatino Linotype" w:cs="Arial"/>
          <w:i/>
          <w:iCs/>
          <w:sz w:val="22"/>
          <w:szCs w:val="22"/>
          <w:lang w:val="es-MX" w:eastAsia="es-MX"/>
        </w:rPr>
        <w:t>…</w:t>
      </w:r>
    </w:p>
    <w:p w14:paraId="35ACFCEC"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p>
    <w:p w14:paraId="486FAD3F"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r w:rsidRPr="001B7FE7">
        <w:rPr>
          <w:rFonts w:ascii="Palatino Linotype" w:hAnsi="Palatino Linotype" w:cs="Arial"/>
          <w:b/>
          <w:bCs/>
          <w:i/>
          <w:iCs/>
          <w:sz w:val="22"/>
          <w:szCs w:val="22"/>
          <w:lang w:val="es-MX" w:eastAsia="es-MX"/>
        </w:rPr>
        <w:t>Artículo 53.</w:t>
      </w:r>
      <w:r w:rsidRPr="001B7FE7">
        <w:rPr>
          <w:rFonts w:ascii="Palatino Linotype" w:hAnsi="Palatino Linotype" w:cs="Arial"/>
          <w:i/>
          <w:iCs/>
          <w:sz w:val="22"/>
          <w:szCs w:val="22"/>
          <w:lang w:val="es-MX" w:eastAsia="es-MX"/>
        </w:rPr>
        <w:t> Las Unidades de Transparencia tendrán las siguientes funciones:</w:t>
      </w:r>
    </w:p>
    <w:p w14:paraId="7F56169C"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r w:rsidRPr="001B7FE7">
        <w:rPr>
          <w:rFonts w:ascii="Palatino Linotype" w:hAnsi="Palatino Linotype" w:cs="Arial"/>
          <w:i/>
          <w:iCs/>
          <w:sz w:val="22"/>
          <w:szCs w:val="22"/>
          <w:lang w:val="es-MX" w:eastAsia="es-MX"/>
        </w:rPr>
        <w:t>…</w:t>
      </w:r>
    </w:p>
    <w:p w14:paraId="24AE5EE0"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r w:rsidRPr="001B7FE7">
        <w:rPr>
          <w:rFonts w:ascii="Palatino Linotype" w:hAnsi="Palatino Linotype" w:cs="Arial"/>
          <w:i/>
          <w:iCs/>
          <w:sz w:val="22"/>
          <w:szCs w:val="22"/>
          <w:lang w:val="es-MX" w:eastAsia="es-MX"/>
        </w:rPr>
        <w:t>X. Presentar ante el Comité, el proyecto de clasificación de información…” </w:t>
      </w:r>
    </w:p>
    <w:p w14:paraId="507A891F"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r w:rsidRPr="001B7FE7">
        <w:rPr>
          <w:rFonts w:ascii="Palatino Linotype" w:hAnsi="Palatino Linotype" w:cs="Arial"/>
          <w:i/>
          <w:iCs/>
          <w:sz w:val="22"/>
          <w:szCs w:val="22"/>
          <w:lang w:val="es-MX" w:eastAsia="es-MX"/>
        </w:rPr>
        <w:t>…</w:t>
      </w:r>
    </w:p>
    <w:p w14:paraId="07EB4AA0"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p>
    <w:p w14:paraId="689A7FDD" w14:textId="77777777" w:rsidR="009765CE" w:rsidRPr="001B7FE7" w:rsidRDefault="009765CE" w:rsidP="00153280">
      <w:pPr>
        <w:shd w:val="clear" w:color="auto" w:fill="FFFFFF"/>
        <w:spacing w:line="276" w:lineRule="auto"/>
        <w:ind w:left="567" w:right="850" w:hanging="63"/>
        <w:jc w:val="both"/>
        <w:rPr>
          <w:rFonts w:ascii="Palatino Linotype" w:hAnsi="Palatino Linotype" w:cs="Arial"/>
          <w:i/>
          <w:iCs/>
          <w:sz w:val="22"/>
          <w:szCs w:val="22"/>
          <w:lang w:val="es-MX" w:eastAsia="es-MX"/>
        </w:rPr>
      </w:pPr>
      <w:r w:rsidRPr="001B7FE7">
        <w:rPr>
          <w:rFonts w:ascii="Palatino Linotype" w:hAnsi="Palatino Linotype" w:cs="Arial"/>
          <w:b/>
          <w:bCs/>
          <w:i/>
          <w:iCs/>
          <w:sz w:val="22"/>
          <w:szCs w:val="22"/>
          <w:lang w:val="es-MX" w:eastAsia="es-MX"/>
        </w:rPr>
        <w:t>Artículo 59.</w:t>
      </w:r>
      <w:r w:rsidRPr="001B7FE7">
        <w:rPr>
          <w:rFonts w:ascii="Palatino Linotype" w:hAnsi="Palatino Linotype" w:cs="Arial"/>
          <w:i/>
          <w:iCs/>
          <w:sz w:val="22"/>
          <w:szCs w:val="22"/>
          <w:lang w:val="es-MX" w:eastAsia="es-MX"/>
        </w:rPr>
        <w:t> Los servidores públicos habilitados tendrán las funciones siguientes:</w:t>
      </w:r>
    </w:p>
    <w:p w14:paraId="0A2833C7"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r w:rsidRPr="001B7FE7">
        <w:rPr>
          <w:rFonts w:ascii="Palatino Linotype" w:hAnsi="Palatino Linotype" w:cs="Arial"/>
          <w:i/>
          <w:iCs/>
          <w:sz w:val="22"/>
          <w:szCs w:val="22"/>
          <w:lang w:val="es-MX" w:eastAsia="es-MX"/>
        </w:rPr>
        <w:t>….</w:t>
      </w:r>
    </w:p>
    <w:p w14:paraId="435721C0" w14:textId="77777777" w:rsidR="009765CE" w:rsidRPr="001B7FE7" w:rsidRDefault="009765CE" w:rsidP="00153280">
      <w:pPr>
        <w:shd w:val="clear" w:color="auto" w:fill="FFFFFF"/>
        <w:spacing w:line="276" w:lineRule="auto"/>
        <w:ind w:left="567" w:right="850"/>
        <w:jc w:val="both"/>
        <w:rPr>
          <w:rFonts w:ascii="Palatino Linotype" w:hAnsi="Palatino Linotype" w:cs="Arial"/>
          <w:i/>
          <w:iCs/>
          <w:sz w:val="22"/>
          <w:szCs w:val="22"/>
          <w:lang w:val="es-MX" w:eastAsia="es-MX"/>
        </w:rPr>
      </w:pPr>
      <w:r w:rsidRPr="001B7FE7">
        <w:rPr>
          <w:rFonts w:ascii="Palatino Linotype" w:hAnsi="Palatino Linotype" w:cs="Arial"/>
          <w:i/>
          <w:iCs/>
          <w:sz w:val="22"/>
          <w:szCs w:val="22"/>
          <w:lang w:val="es-MX" w:eastAsia="es-MX"/>
        </w:rPr>
        <w:t>V. Integrar y presentar al responsable de la Unidad de Transparencia la propuesta de clasificación de información, la cual tendrá los fundamentos y argumentos en que se basa dicha propuesta</w:t>
      </w:r>
    </w:p>
    <w:p w14:paraId="00B68F08" w14:textId="77777777" w:rsidR="009765CE" w:rsidRPr="001B7FE7" w:rsidRDefault="009765CE" w:rsidP="00153280">
      <w:pPr>
        <w:shd w:val="clear" w:color="auto" w:fill="FFFFFF"/>
        <w:spacing w:line="276" w:lineRule="auto"/>
        <w:ind w:left="630" w:right="850" w:hanging="63"/>
        <w:jc w:val="both"/>
        <w:rPr>
          <w:rFonts w:ascii="Palatino Linotype" w:hAnsi="Palatino Linotype" w:cs="Arial"/>
          <w:i/>
          <w:iCs/>
          <w:sz w:val="22"/>
          <w:szCs w:val="22"/>
          <w:lang w:val="es-MX" w:eastAsia="es-MX"/>
        </w:rPr>
      </w:pPr>
      <w:r w:rsidRPr="001B7FE7">
        <w:rPr>
          <w:rFonts w:ascii="Palatino Linotype" w:hAnsi="Palatino Linotype" w:cs="Arial"/>
          <w:i/>
          <w:iCs/>
          <w:sz w:val="22"/>
          <w:szCs w:val="22"/>
          <w:lang w:val="es-MX" w:eastAsia="es-MX"/>
        </w:rPr>
        <w:t>…</w:t>
      </w:r>
    </w:p>
    <w:p w14:paraId="7699D5EF" w14:textId="77777777" w:rsidR="009765CE" w:rsidRPr="001B7FE7" w:rsidRDefault="009765CE" w:rsidP="00153280">
      <w:pPr>
        <w:shd w:val="clear" w:color="auto" w:fill="FFFFFF"/>
        <w:spacing w:line="276" w:lineRule="auto"/>
        <w:ind w:left="735" w:right="780"/>
        <w:jc w:val="both"/>
        <w:rPr>
          <w:rFonts w:ascii="Palatino Linotype" w:hAnsi="Palatino Linotype" w:cs="Arial"/>
          <w:i/>
          <w:iCs/>
          <w:lang w:val="es-MX" w:eastAsia="es-MX"/>
        </w:rPr>
      </w:pPr>
      <w:r w:rsidRPr="001B7FE7">
        <w:rPr>
          <w:rFonts w:ascii="Palatino Linotype" w:hAnsi="Palatino Linotype" w:cs="Arial"/>
          <w:i/>
          <w:iCs/>
          <w:lang w:val="es-MX" w:eastAsia="es-MX"/>
        </w:rPr>
        <w:t> </w:t>
      </w:r>
    </w:p>
    <w:p w14:paraId="06B11C3A" w14:textId="77777777" w:rsidR="009765CE" w:rsidRPr="001B7FE7" w:rsidRDefault="009765CE" w:rsidP="009765CE">
      <w:pPr>
        <w:shd w:val="clear" w:color="auto" w:fill="FFFFFF"/>
        <w:spacing w:line="360" w:lineRule="auto"/>
        <w:jc w:val="both"/>
        <w:rPr>
          <w:rFonts w:ascii="Palatino Linotype" w:hAnsi="Palatino Linotype" w:cs="Arial"/>
          <w:lang w:val="es-MX" w:eastAsia="es-MX"/>
        </w:rPr>
      </w:pPr>
      <w:r w:rsidRPr="001B7FE7">
        <w:rPr>
          <w:rFonts w:ascii="Palatino Linotype" w:hAnsi="Palatino Linotype" w:cs="Arial"/>
          <w:lang w:val="es-MX" w:eastAsia="es-MX"/>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53949963" w14:textId="77777777" w:rsidR="009765CE" w:rsidRPr="001B7FE7" w:rsidRDefault="009765CE" w:rsidP="009765CE">
      <w:pPr>
        <w:shd w:val="clear" w:color="auto" w:fill="FFFFFF"/>
        <w:spacing w:line="360" w:lineRule="auto"/>
        <w:jc w:val="both"/>
        <w:rPr>
          <w:rFonts w:ascii="Palatino Linotype" w:hAnsi="Palatino Linotype" w:cs="Arial"/>
          <w:lang w:val="es-MX" w:eastAsia="es-MX"/>
        </w:rPr>
      </w:pPr>
    </w:p>
    <w:p w14:paraId="06CD4D46" w14:textId="77777777" w:rsidR="009765CE" w:rsidRPr="001B7FE7" w:rsidRDefault="009765CE" w:rsidP="009765CE">
      <w:pPr>
        <w:shd w:val="clear" w:color="auto" w:fill="FFFFFF"/>
        <w:spacing w:line="276" w:lineRule="auto"/>
        <w:ind w:left="567" w:right="567"/>
        <w:jc w:val="both"/>
        <w:rPr>
          <w:rFonts w:ascii="Palatino Linotype" w:hAnsi="Palatino Linotype" w:cs="Arial"/>
          <w:i/>
          <w:iCs/>
          <w:sz w:val="20"/>
          <w:szCs w:val="20"/>
          <w:lang w:val="es-MX" w:eastAsia="es-MX"/>
        </w:rPr>
      </w:pPr>
      <w:r w:rsidRPr="001B7FE7">
        <w:rPr>
          <w:rFonts w:ascii="Palatino Linotype" w:hAnsi="Palatino Linotype"/>
          <w:b/>
          <w:bCs/>
          <w:i/>
          <w:iCs/>
          <w:sz w:val="22"/>
          <w:szCs w:val="22"/>
        </w:rPr>
        <w:t>Artículo 149</w:t>
      </w:r>
      <w:r w:rsidRPr="001B7FE7">
        <w:rPr>
          <w:rFonts w:ascii="Palatino Linotype" w:hAnsi="Palatino Linotype"/>
          <w:i/>
          <w:iCs/>
          <w:sz w:val="22"/>
          <w:szCs w:val="22"/>
        </w:rPr>
        <w:t>. El acuerdo que clasifique la información como confidencial deberá contener un razonamiento lógico en el que demuestre que la información se encuentra en alguna o algunas de las hipótesis previstas en la presente Ley.</w:t>
      </w:r>
    </w:p>
    <w:p w14:paraId="0D1A35E6" w14:textId="77777777" w:rsidR="009765CE" w:rsidRPr="001B7FE7" w:rsidRDefault="009765CE" w:rsidP="009765CE">
      <w:pPr>
        <w:shd w:val="clear" w:color="auto" w:fill="FFFFFF"/>
        <w:spacing w:line="360" w:lineRule="auto"/>
        <w:ind w:left="630" w:right="840"/>
        <w:jc w:val="both"/>
        <w:rPr>
          <w:rFonts w:ascii="Palatino Linotype" w:hAnsi="Palatino Linotype" w:cs="Arial"/>
          <w:sz w:val="22"/>
          <w:szCs w:val="22"/>
          <w:lang w:val="es-MX" w:eastAsia="es-MX"/>
        </w:rPr>
      </w:pPr>
      <w:r w:rsidRPr="001B7FE7">
        <w:rPr>
          <w:rFonts w:ascii="Palatino Linotype" w:hAnsi="Palatino Linotype" w:cs="Arial"/>
          <w:sz w:val="22"/>
          <w:szCs w:val="22"/>
          <w:lang w:val="es-MX" w:eastAsia="es-MX"/>
        </w:rPr>
        <w:t> </w:t>
      </w:r>
    </w:p>
    <w:p w14:paraId="2869EA8A" w14:textId="568D36DE" w:rsidR="009765CE" w:rsidRPr="001B7FE7" w:rsidRDefault="009765CE" w:rsidP="009765CE">
      <w:pPr>
        <w:shd w:val="clear" w:color="auto" w:fill="FFFFFF"/>
        <w:spacing w:line="360" w:lineRule="auto"/>
        <w:jc w:val="both"/>
        <w:rPr>
          <w:rFonts w:ascii="Palatino Linotype" w:hAnsi="Palatino Linotype" w:cs="Arial"/>
          <w:lang w:val="es-MX" w:eastAsia="es-MX"/>
        </w:rPr>
      </w:pPr>
      <w:r w:rsidRPr="001B7FE7">
        <w:rPr>
          <w:rFonts w:ascii="Palatino Linotype" w:hAnsi="Palatino Linotype" w:cs="Arial"/>
          <w:lang w:val="es-MX" w:eastAsia="es-MX"/>
        </w:rPr>
        <w:t>Asimismo, deberá observar los numerales Quincuagésimo tercero y Quincuagésimo quinto de los Lineamientos Generales en Materia de Clasificación y Desclasificación de la Información </w:t>
      </w:r>
      <w:proofErr w:type="spellStart"/>
      <w:r w:rsidRPr="001B7FE7">
        <w:rPr>
          <w:rFonts w:ascii="Palatino Linotype" w:hAnsi="Palatino Linotype" w:cs="Arial"/>
          <w:lang w:val="es-MX" w:eastAsia="es-MX"/>
        </w:rPr>
        <w:t>supraindicados</w:t>
      </w:r>
      <w:proofErr w:type="spellEnd"/>
      <w:r w:rsidRPr="001B7FE7">
        <w:rPr>
          <w:rFonts w:ascii="Palatino Linotype" w:hAnsi="Palatino Linotype" w:cs="Arial"/>
          <w:lang w:val="es-MX" w:eastAsia="es-MX"/>
        </w:rPr>
        <w:t>, que establecen los formatos para la clasificación parcial y total de los documentos, conforme a lo siguiente: </w:t>
      </w: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87"/>
        <w:gridCol w:w="2850"/>
        <w:gridCol w:w="1501"/>
        <w:gridCol w:w="3316"/>
      </w:tblGrid>
      <w:tr w:rsidR="001B7FE7" w:rsidRPr="001B7FE7" w14:paraId="58F4F1D1" w14:textId="77777777" w:rsidTr="0051399D">
        <w:tc>
          <w:tcPr>
            <w:tcW w:w="0" w:type="auto"/>
            <w:gridSpan w:val="2"/>
            <w:tcBorders>
              <w:top w:val="single" w:sz="6" w:space="0" w:color="BFBFBF"/>
              <w:left w:val="single" w:sz="6" w:space="0" w:color="BFBFBF"/>
              <w:bottom w:val="single" w:sz="6" w:space="0" w:color="BFBFBF"/>
              <w:right w:val="single" w:sz="6" w:space="0" w:color="BFBFBF"/>
            </w:tcBorders>
            <w:hideMark/>
          </w:tcPr>
          <w:p w14:paraId="02576D94"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lastRenderedPageBreak/>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6F137824"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Total</w:t>
            </w:r>
          </w:p>
        </w:tc>
      </w:tr>
      <w:tr w:rsidR="001B7FE7" w:rsidRPr="001B7FE7" w14:paraId="458071A0"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47EDCFB1"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0945A14E"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4F49E54F"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60EED579"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Dónde</w:t>
            </w:r>
          </w:p>
        </w:tc>
      </w:tr>
      <w:tr w:rsidR="001B7FE7" w:rsidRPr="001B7FE7" w14:paraId="24CB02A7" w14:textId="77777777" w:rsidTr="0051399D">
        <w:tc>
          <w:tcPr>
            <w:tcW w:w="0" w:type="auto"/>
            <w:gridSpan w:val="4"/>
            <w:tcBorders>
              <w:top w:val="single" w:sz="6" w:space="0" w:color="BFBFBF"/>
              <w:left w:val="single" w:sz="6" w:space="0" w:color="BFBFBF"/>
              <w:bottom w:val="single" w:sz="6" w:space="0" w:color="BFBFBF"/>
              <w:right w:val="single" w:sz="6" w:space="0" w:color="BFBFBF"/>
            </w:tcBorders>
            <w:hideMark/>
          </w:tcPr>
          <w:p w14:paraId="6B93EBD4"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Sello oficial o logotipo del sujeto obligado</w:t>
            </w:r>
          </w:p>
        </w:tc>
      </w:tr>
      <w:tr w:rsidR="001B7FE7" w:rsidRPr="001B7FE7" w14:paraId="45C15E22"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1B318408"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5A2E5B2"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6552BFBE"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3292D34F"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anotará la fecha en la que el Comité de Transparencia confirmó la clasificación del documento, en su caso.</w:t>
            </w:r>
          </w:p>
        </w:tc>
      </w:tr>
      <w:tr w:rsidR="001B7FE7" w:rsidRPr="001B7FE7" w14:paraId="5A965788"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26450F6D"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426D909B"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00515325"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4AEF54D5"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señalará el nombre del área de la cual es el titular quien clasifica.</w:t>
            </w:r>
          </w:p>
        </w:tc>
      </w:tr>
      <w:tr w:rsidR="001B7FE7" w:rsidRPr="001B7FE7" w14:paraId="11432FB3"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54A8D0B3"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6B5B4A20"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indicarán, en su caso, las partes o páginas del documento que se clasifican como reservadas. Si el documento fuera reservado en su totalidad, se </w:t>
            </w:r>
            <w:proofErr w:type="gramStart"/>
            <w:r w:rsidRPr="001B7FE7">
              <w:rPr>
                <w:rFonts w:ascii="Palatino Linotype" w:hAnsi="Palatino Linotype"/>
                <w:sz w:val="18"/>
                <w:szCs w:val="18"/>
                <w:lang w:val="es-MX" w:eastAsia="es-MX"/>
              </w:rPr>
              <w:t>anotarán</w:t>
            </w:r>
            <w:proofErr w:type="gramEnd"/>
            <w:r w:rsidRPr="001B7FE7">
              <w:rPr>
                <w:rFonts w:ascii="Palatino Linotype" w:hAnsi="Palatino Linotype"/>
                <w:sz w:val="18"/>
                <w:szCs w:val="18"/>
                <w:lang w:val="es-MX" w:eastAsia="es-MX"/>
              </w:rPr>
              <w:t>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2837AB6E"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7AB873E6"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Leyenda de información RESERVADA.</w:t>
            </w:r>
          </w:p>
        </w:tc>
      </w:tr>
      <w:tr w:rsidR="001B7FE7" w:rsidRPr="001B7FE7" w14:paraId="5986AD26"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5989A44B"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1070A8EA"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4D0CE06A"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020A2052"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anotará el número de años o meses por los que se mantendrá el documento o las partes del mismo como reservado. Si el expediente no es reservado, sino confidencial, deberá tacharse este apartado.</w:t>
            </w:r>
          </w:p>
        </w:tc>
      </w:tr>
      <w:tr w:rsidR="001B7FE7" w:rsidRPr="001B7FE7" w14:paraId="2BE7F33F"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1EAD6FF6"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7EAD0316"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4E5C5136"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46A465F3"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señalará el nombre del o de los ordenamientos jurídicos, el o los artículos, fracción(es), párrafo(s) con base en los cuales se sustenta la reserva.</w:t>
            </w:r>
          </w:p>
        </w:tc>
      </w:tr>
      <w:tr w:rsidR="001B7FE7" w:rsidRPr="001B7FE7" w14:paraId="0183611F"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7C6B74CD"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lastRenderedPageBreak/>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416CD02A"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067AA01F"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295D75F8"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r>
      <w:tr w:rsidR="001B7FE7" w:rsidRPr="001B7FE7" w14:paraId="53771B3E"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28319451"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1113A7CB"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3A18D6D9"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65F71896"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Leyenda de información CONFIDENCIAL.</w:t>
            </w:r>
          </w:p>
        </w:tc>
      </w:tr>
      <w:tr w:rsidR="001B7FE7" w:rsidRPr="001B7FE7" w14:paraId="4DE4CE14"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1B5CF0D1"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578F4CDA"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F84399D"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EA2FD85"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señalará el nombre del o de los ordenamientos jurídicos, el o los artículos, fracción(es), párrafo(s) con base en los cuales se sustente la confidencialidad.</w:t>
            </w:r>
          </w:p>
        </w:tc>
      </w:tr>
      <w:tr w:rsidR="001B7FE7" w:rsidRPr="001B7FE7" w14:paraId="2E2F104B"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5DC2AB5B"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1034B6F3"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515B498A"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362114FD"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Rúbrica autógrafa de quien clasifica.</w:t>
            </w:r>
          </w:p>
        </w:tc>
      </w:tr>
      <w:tr w:rsidR="001B7FE7" w:rsidRPr="001B7FE7" w14:paraId="6AA6ACD4"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5E90D3AD"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75158A28"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56621977"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0C77CAAB"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Se anotará la fecha en que se desclasifica.</w:t>
            </w:r>
          </w:p>
        </w:tc>
      </w:tr>
      <w:tr w:rsidR="001B7FE7" w:rsidRPr="001B7FE7" w14:paraId="374FDB99"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17412F63"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3AC3B1CC"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088A7DE"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159CB170"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En caso que una vez desclasificado el expediente, </w:t>
            </w:r>
            <w:proofErr w:type="spellStart"/>
            <w:r w:rsidRPr="001B7FE7">
              <w:rPr>
                <w:rFonts w:ascii="Palatino Linotype" w:hAnsi="Palatino Linotype"/>
                <w:sz w:val="18"/>
                <w:szCs w:val="18"/>
                <w:lang w:val="es-MX" w:eastAsia="es-MX"/>
              </w:rPr>
              <w:t>subsistanpartes</w:t>
            </w:r>
            <w:proofErr w:type="spellEnd"/>
            <w:r w:rsidRPr="001B7FE7">
              <w:rPr>
                <w:rFonts w:ascii="Palatino Linotype" w:hAnsi="Palatino Linotype"/>
                <w:sz w:val="18"/>
                <w:szCs w:val="18"/>
                <w:lang w:val="es-MX" w:eastAsia="es-MX"/>
              </w:rPr>
              <w:t> o secciones del mismo reservadas o confidenciales, se señalará este hecho.</w:t>
            </w:r>
          </w:p>
        </w:tc>
      </w:tr>
      <w:tr w:rsidR="001B7FE7" w:rsidRPr="001B7FE7" w14:paraId="588F4EE9" w14:textId="77777777" w:rsidTr="0051399D">
        <w:tc>
          <w:tcPr>
            <w:tcW w:w="0" w:type="auto"/>
            <w:tcBorders>
              <w:top w:val="single" w:sz="6" w:space="0" w:color="BFBFBF"/>
              <w:left w:val="single" w:sz="6" w:space="0" w:color="BFBFBF"/>
              <w:bottom w:val="single" w:sz="6" w:space="0" w:color="BFBFBF"/>
              <w:right w:val="single" w:sz="6" w:space="0" w:color="BFBFBF"/>
            </w:tcBorders>
            <w:hideMark/>
          </w:tcPr>
          <w:p w14:paraId="0DA84D9F"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CB67E11"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00F1995"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b/>
                <w:bCs/>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6E5546F0" w14:textId="77777777" w:rsidR="009765CE" w:rsidRPr="001B7FE7" w:rsidRDefault="009765CE" w:rsidP="0051399D">
            <w:pPr>
              <w:spacing w:line="360" w:lineRule="auto"/>
              <w:jc w:val="both"/>
              <w:rPr>
                <w:rFonts w:ascii="Palatino Linotype" w:hAnsi="Palatino Linotype"/>
                <w:sz w:val="18"/>
                <w:szCs w:val="18"/>
                <w:lang w:val="es-MX" w:eastAsia="es-MX"/>
              </w:rPr>
            </w:pPr>
            <w:r w:rsidRPr="001B7FE7">
              <w:rPr>
                <w:rFonts w:ascii="Palatino Linotype" w:hAnsi="Palatino Linotype"/>
                <w:sz w:val="18"/>
                <w:szCs w:val="18"/>
                <w:lang w:val="es-MX" w:eastAsia="es-MX"/>
              </w:rPr>
              <w:t>Rúbrica autógrafa de quien desclasifica.</w:t>
            </w:r>
          </w:p>
        </w:tc>
      </w:tr>
    </w:tbl>
    <w:p w14:paraId="416EF294" w14:textId="2905C513" w:rsidR="0055242D" w:rsidRPr="001B7FE7" w:rsidRDefault="001079F6" w:rsidP="00E66F95">
      <w:pPr>
        <w:spacing w:line="360" w:lineRule="auto"/>
        <w:contextualSpacing/>
        <w:jc w:val="both"/>
        <w:rPr>
          <w:rFonts w:ascii="Palatino Linotype" w:hAnsi="Palatino Linotype" w:cs="Arial"/>
        </w:rPr>
      </w:pPr>
      <w:r w:rsidRPr="001B7FE7">
        <w:rPr>
          <w:rFonts w:ascii="Palatino Linotype" w:hAnsi="Palatino Linotype" w:cs="Arial"/>
        </w:rPr>
        <w:lastRenderedPageBreak/>
        <w:t xml:space="preserve">Es así como, en mérito de lo expuesto en líneas anteriores, resultan fundadas las razones o motivos de inconformidad hechos valer por el </w:t>
      </w:r>
      <w:r w:rsidRPr="001B7FE7">
        <w:rPr>
          <w:rFonts w:ascii="Palatino Linotype" w:hAnsi="Palatino Linotype" w:cs="Arial"/>
          <w:b/>
          <w:bCs/>
        </w:rPr>
        <w:t>RECURRENTE</w:t>
      </w:r>
      <w:r w:rsidRPr="001B7FE7">
        <w:rPr>
          <w:rFonts w:ascii="Palatino Linotype" w:hAnsi="Palatino Linotype" w:cs="Arial"/>
        </w:rPr>
        <w:t xml:space="preserve"> dent</w:t>
      </w:r>
      <w:r w:rsidR="004C5C67" w:rsidRPr="001B7FE7">
        <w:rPr>
          <w:rFonts w:ascii="Palatino Linotype" w:hAnsi="Palatino Linotype" w:cs="Arial"/>
        </w:rPr>
        <w:t xml:space="preserve">ro del recurso de revisión </w:t>
      </w:r>
      <w:r w:rsidR="004C5C67" w:rsidRPr="001B7FE7">
        <w:rPr>
          <w:rFonts w:ascii="Palatino Linotype" w:hAnsi="Palatino Linotype" w:cs="Arial"/>
          <w:b/>
        </w:rPr>
        <w:t>0</w:t>
      </w:r>
      <w:r w:rsidR="009765CE" w:rsidRPr="001B7FE7">
        <w:rPr>
          <w:rFonts w:ascii="Palatino Linotype" w:hAnsi="Palatino Linotype" w:cs="Arial"/>
          <w:b/>
        </w:rPr>
        <w:t>8804</w:t>
      </w:r>
      <w:r w:rsidRPr="001B7FE7">
        <w:rPr>
          <w:rFonts w:ascii="Palatino Linotype" w:hAnsi="Palatino Linotype" w:cs="Arial"/>
          <w:b/>
        </w:rPr>
        <w:t>/INFOEM/IP/RR/2022</w:t>
      </w:r>
      <w:r w:rsidRPr="001B7FE7">
        <w:rPr>
          <w:rFonts w:ascii="Palatino Linotype" w:hAnsi="Palatino Linotype" w:cs="Arial"/>
        </w:rPr>
        <w:t xml:space="preserve">; por ello, y con fundamento en la fracción III del numeral 186 de la Ley de Transparencia y Acceso a la Información Pública del Estado de México y Municipios, se </w:t>
      </w:r>
      <w:r w:rsidRPr="001B7FE7">
        <w:rPr>
          <w:rFonts w:ascii="Palatino Linotype" w:hAnsi="Palatino Linotype" w:cs="Arial"/>
          <w:b/>
        </w:rPr>
        <w:t>REVOCA</w:t>
      </w:r>
      <w:r w:rsidRPr="001B7FE7">
        <w:rPr>
          <w:rFonts w:ascii="Palatino Linotype" w:hAnsi="Palatino Linotype" w:cs="Arial"/>
        </w:rPr>
        <w:t xml:space="preserve"> la respuesta a la solic</w:t>
      </w:r>
      <w:r w:rsidR="004C5C67" w:rsidRPr="001B7FE7">
        <w:rPr>
          <w:rFonts w:ascii="Palatino Linotype" w:hAnsi="Palatino Linotype" w:cs="Arial"/>
        </w:rPr>
        <w:t xml:space="preserve">itud de información número </w:t>
      </w:r>
      <w:r w:rsidR="004C5C67" w:rsidRPr="001B7FE7">
        <w:rPr>
          <w:rFonts w:ascii="Palatino Linotype" w:hAnsi="Palatino Linotype" w:cs="Arial"/>
          <w:b/>
        </w:rPr>
        <w:t>00</w:t>
      </w:r>
      <w:r w:rsidR="009765CE" w:rsidRPr="001B7FE7">
        <w:rPr>
          <w:rFonts w:ascii="Palatino Linotype" w:hAnsi="Palatino Linotype" w:cs="Arial"/>
          <w:b/>
        </w:rPr>
        <w:t>094</w:t>
      </w:r>
      <w:r w:rsidRPr="001B7FE7">
        <w:rPr>
          <w:rFonts w:ascii="Palatino Linotype" w:hAnsi="Palatino Linotype" w:cs="Arial"/>
          <w:b/>
        </w:rPr>
        <w:t>/</w:t>
      </w:r>
      <w:r w:rsidR="009765CE" w:rsidRPr="001B7FE7">
        <w:rPr>
          <w:rFonts w:ascii="Palatino Linotype" w:hAnsi="Palatino Linotype" w:cs="Arial"/>
          <w:b/>
        </w:rPr>
        <w:t>PAN</w:t>
      </w:r>
      <w:r w:rsidRPr="001B7FE7">
        <w:rPr>
          <w:rFonts w:ascii="Palatino Linotype" w:hAnsi="Palatino Linotype" w:cs="Arial"/>
          <w:b/>
        </w:rPr>
        <w:t>/IP/2022</w:t>
      </w:r>
      <w:r w:rsidRPr="001B7FE7">
        <w:rPr>
          <w:rFonts w:ascii="Palatino Linotype" w:hAnsi="Palatino Linotype" w:cs="Arial"/>
        </w:rPr>
        <w:t>.</w:t>
      </w:r>
    </w:p>
    <w:p w14:paraId="3258EF34" w14:textId="77777777" w:rsidR="001079F6" w:rsidRPr="001B7FE7" w:rsidRDefault="001079F6" w:rsidP="00E66F95">
      <w:pPr>
        <w:spacing w:line="360" w:lineRule="auto"/>
        <w:contextualSpacing/>
        <w:jc w:val="both"/>
        <w:rPr>
          <w:rFonts w:ascii="Palatino Linotype" w:hAnsi="Palatino Linotype" w:cs="Arial"/>
        </w:rPr>
      </w:pPr>
    </w:p>
    <w:p w14:paraId="28988C96" w14:textId="65BFB036" w:rsidR="001178D8" w:rsidRPr="001B7FE7" w:rsidRDefault="001079F6" w:rsidP="00E66F95">
      <w:pPr>
        <w:spacing w:line="360" w:lineRule="auto"/>
        <w:contextualSpacing/>
        <w:jc w:val="both"/>
        <w:rPr>
          <w:rFonts w:ascii="Palatino Linotype" w:hAnsi="Palatino Linotype" w:cs="Arial"/>
        </w:rPr>
      </w:pPr>
      <w:r w:rsidRPr="001B7FE7">
        <w:rPr>
          <w:rFonts w:ascii="Palatino Linotype" w:hAnsi="Palatino Linotype" w:cs="Arial"/>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4F51AF9" w14:textId="585CDD4C" w:rsidR="00AC3C64" w:rsidRPr="001B7FE7" w:rsidRDefault="00AC3C64" w:rsidP="007C6C5D">
      <w:pPr>
        <w:pStyle w:val="Prrafodelista"/>
        <w:numPr>
          <w:ilvl w:val="0"/>
          <w:numId w:val="1"/>
        </w:numPr>
        <w:spacing w:line="360" w:lineRule="auto"/>
        <w:contextualSpacing/>
        <w:jc w:val="center"/>
        <w:rPr>
          <w:rFonts w:ascii="Palatino Linotype" w:hAnsi="Palatino Linotype" w:cs="Arial"/>
          <w:b/>
        </w:rPr>
      </w:pPr>
      <w:r w:rsidRPr="001B7FE7">
        <w:rPr>
          <w:rFonts w:ascii="Palatino Linotype" w:hAnsi="Palatino Linotype" w:cs="Arial"/>
          <w:b/>
        </w:rPr>
        <w:t>R E S U E L V E:</w:t>
      </w:r>
    </w:p>
    <w:p w14:paraId="7DA29C06" w14:textId="77777777" w:rsidR="0055242D" w:rsidRPr="001B7FE7" w:rsidRDefault="0055242D" w:rsidP="0055242D">
      <w:pPr>
        <w:pStyle w:val="Prrafodelista"/>
        <w:spacing w:line="360" w:lineRule="auto"/>
        <w:ind w:left="1080"/>
        <w:contextualSpacing/>
        <w:rPr>
          <w:rFonts w:ascii="Palatino Linotype" w:hAnsi="Palatino Linotype" w:cs="Arial"/>
          <w:b/>
        </w:rPr>
      </w:pPr>
    </w:p>
    <w:p w14:paraId="2A18B4E0" w14:textId="4D3AAD5E" w:rsidR="00C678ED" w:rsidRPr="001B7FE7" w:rsidRDefault="00C678ED" w:rsidP="007C6C5D">
      <w:pPr>
        <w:spacing w:line="360" w:lineRule="auto"/>
        <w:jc w:val="both"/>
        <w:rPr>
          <w:rFonts w:ascii="Palatino Linotype" w:hAnsi="Palatino Linotype" w:cs="Arial"/>
          <w:bCs/>
          <w:lang w:val="es-MX" w:eastAsia="en-US"/>
        </w:rPr>
      </w:pPr>
      <w:r w:rsidRPr="001B7FE7">
        <w:rPr>
          <w:rFonts w:ascii="Palatino Linotype" w:hAnsi="Palatino Linotype" w:cs="Arial"/>
          <w:b/>
        </w:rPr>
        <w:t xml:space="preserve">Primero. </w:t>
      </w:r>
      <w:r w:rsidRPr="001B7FE7">
        <w:rPr>
          <w:rFonts w:ascii="Palatino Linotype" w:hAnsi="Palatino Linotype" w:cs="Arial"/>
          <w:lang w:val="es-ES_tradnl"/>
        </w:rPr>
        <w:t xml:space="preserve">Resultan </w:t>
      </w:r>
      <w:r w:rsidR="0006097A" w:rsidRPr="001B7FE7">
        <w:rPr>
          <w:rFonts w:ascii="Palatino Linotype" w:hAnsi="Palatino Linotype" w:cs="Arial"/>
          <w:b/>
          <w:bCs/>
          <w:lang w:val="es-ES_tradnl"/>
        </w:rPr>
        <w:t>FUNDADOS</w:t>
      </w:r>
      <w:r w:rsidR="00F82CD7" w:rsidRPr="001B7FE7">
        <w:rPr>
          <w:rFonts w:ascii="Palatino Linotype" w:hAnsi="Palatino Linotype" w:cs="Arial"/>
          <w:lang w:val="es-ES_tradnl"/>
        </w:rPr>
        <w:t xml:space="preserve"> </w:t>
      </w:r>
      <w:r w:rsidRPr="001B7FE7">
        <w:rPr>
          <w:rFonts w:ascii="Palatino Linotype" w:eastAsia="Arial Unicode MS" w:hAnsi="Palatino Linotype" w:cs="Arial"/>
        </w:rPr>
        <w:t xml:space="preserve">los motivos de inconformidad hechos valer por </w:t>
      </w:r>
      <w:r w:rsidR="006C6CDF" w:rsidRPr="001B7FE7">
        <w:rPr>
          <w:rFonts w:ascii="Palatino Linotype" w:eastAsia="Arial Unicode MS" w:hAnsi="Palatino Linotype" w:cs="Arial"/>
        </w:rPr>
        <w:t xml:space="preserve">el </w:t>
      </w:r>
      <w:r w:rsidR="00D13A82" w:rsidRPr="001B7FE7">
        <w:rPr>
          <w:rFonts w:ascii="Palatino Linotype" w:eastAsia="Arial Unicode MS" w:hAnsi="Palatino Linotype" w:cs="Arial"/>
          <w:b/>
        </w:rPr>
        <w:t>RECURRENTE</w:t>
      </w:r>
      <w:r w:rsidRPr="001B7FE7">
        <w:rPr>
          <w:rFonts w:ascii="Palatino Linotype" w:eastAsia="Arial Unicode MS" w:hAnsi="Palatino Linotype" w:cs="Arial"/>
        </w:rPr>
        <w:t xml:space="preserve"> </w:t>
      </w:r>
      <w:r w:rsidRPr="001B7FE7">
        <w:rPr>
          <w:rFonts w:ascii="Palatino Linotype" w:eastAsia="Palatino Linotype" w:hAnsi="Palatino Linotype" w:cs="Palatino Linotype"/>
        </w:rPr>
        <w:t xml:space="preserve">en el Recurso de Revisión </w:t>
      </w:r>
      <w:r w:rsidR="004C5C67" w:rsidRPr="001B7FE7">
        <w:rPr>
          <w:rFonts w:ascii="Palatino Linotype" w:eastAsia="Palatino Linotype" w:hAnsi="Palatino Linotype" w:cs="Palatino Linotype"/>
          <w:b/>
        </w:rPr>
        <w:t>0</w:t>
      </w:r>
      <w:r w:rsidR="009765CE" w:rsidRPr="001B7FE7">
        <w:rPr>
          <w:rFonts w:ascii="Palatino Linotype" w:eastAsia="Palatino Linotype" w:hAnsi="Palatino Linotype" w:cs="Palatino Linotype"/>
          <w:b/>
        </w:rPr>
        <w:t>8804</w:t>
      </w:r>
      <w:r w:rsidR="00D13A82" w:rsidRPr="001B7FE7">
        <w:rPr>
          <w:rFonts w:ascii="Palatino Linotype" w:eastAsia="Palatino Linotype" w:hAnsi="Palatino Linotype" w:cs="Palatino Linotype"/>
          <w:b/>
        </w:rPr>
        <w:t>/INFOEM/IP/RR/2022</w:t>
      </w:r>
      <w:r w:rsidRPr="001B7FE7">
        <w:rPr>
          <w:rFonts w:ascii="Palatino Linotype" w:eastAsia="Palatino Linotype" w:hAnsi="Palatino Linotype" w:cs="Palatino Linotype"/>
          <w:bCs/>
        </w:rPr>
        <w:t>,</w:t>
      </w:r>
      <w:r w:rsidRPr="001B7FE7">
        <w:rPr>
          <w:rFonts w:ascii="Palatino Linotype" w:eastAsia="Palatino Linotype" w:hAnsi="Palatino Linotype" w:cs="Palatino Linotype"/>
          <w:b/>
        </w:rPr>
        <w:t xml:space="preserve"> </w:t>
      </w:r>
      <w:r w:rsidRPr="001B7FE7">
        <w:rPr>
          <w:rFonts w:ascii="Palatino Linotype" w:hAnsi="Palatino Linotype" w:cs="Arial"/>
          <w:lang w:val="es-MX" w:eastAsia="en-US"/>
        </w:rPr>
        <w:t xml:space="preserve">por lo que, en términos del </w:t>
      </w:r>
      <w:r w:rsidR="00392DF9" w:rsidRPr="001B7FE7">
        <w:rPr>
          <w:rFonts w:ascii="Palatino Linotype" w:hAnsi="Palatino Linotype" w:cs="Arial"/>
          <w:b/>
          <w:bCs/>
          <w:lang w:val="es-MX" w:eastAsia="en-US"/>
        </w:rPr>
        <w:t xml:space="preserve">Considerando </w:t>
      </w:r>
      <w:r w:rsidRPr="001B7FE7">
        <w:rPr>
          <w:rFonts w:ascii="Palatino Linotype" w:hAnsi="Palatino Linotype" w:cs="Arial"/>
          <w:b/>
          <w:lang w:val="es-MX" w:eastAsia="en-US"/>
        </w:rPr>
        <w:t xml:space="preserve">Cuarto </w:t>
      </w:r>
      <w:r w:rsidRPr="001B7FE7">
        <w:rPr>
          <w:rFonts w:ascii="Palatino Linotype" w:hAnsi="Palatino Linotype" w:cs="Arial"/>
          <w:lang w:val="es-MX" w:eastAsia="en-US"/>
        </w:rPr>
        <w:t xml:space="preserve">de esta resolución, se </w:t>
      </w:r>
      <w:r w:rsidR="000E0F62" w:rsidRPr="001B7FE7">
        <w:rPr>
          <w:rFonts w:ascii="Palatino Linotype" w:hAnsi="Palatino Linotype" w:cs="Arial"/>
          <w:b/>
          <w:lang w:val="es-MX" w:eastAsia="en-US"/>
        </w:rPr>
        <w:t>REVOCA</w:t>
      </w:r>
      <w:r w:rsidRPr="001B7FE7">
        <w:rPr>
          <w:rFonts w:ascii="Palatino Linotype" w:hAnsi="Palatino Linotype" w:cs="Arial"/>
          <w:b/>
          <w:lang w:val="es-MX" w:eastAsia="en-US"/>
        </w:rPr>
        <w:t xml:space="preserve"> </w:t>
      </w:r>
      <w:r w:rsidRPr="001B7FE7">
        <w:rPr>
          <w:rFonts w:ascii="Palatino Linotype" w:hAnsi="Palatino Linotype" w:cs="Arial"/>
          <w:lang w:val="es-MX" w:eastAsia="en-US"/>
        </w:rPr>
        <w:t>la respuesta emitida por el</w:t>
      </w:r>
      <w:r w:rsidRPr="001B7FE7">
        <w:rPr>
          <w:rFonts w:ascii="Palatino Linotype" w:hAnsi="Palatino Linotype" w:cs="Arial"/>
          <w:bCs/>
          <w:lang w:val="es-MX" w:eastAsia="en-US"/>
        </w:rPr>
        <w:t xml:space="preserve"> </w:t>
      </w:r>
      <w:r w:rsidR="00D13A82" w:rsidRPr="001B7FE7">
        <w:rPr>
          <w:rFonts w:ascii="Palatino Linotype" w:hAnsi="Palatino Linotype" w:cs="Arial"/>
          <w:b/>
          <w:bCs/>
          <w:lang w:val="es-MX" w:eastAsia="en-US"/>
        </w:rPr>
        <w:t>SUJETO OBLIGADO</w:t>
      </w:r>
      <w:r w:rsidRPr="001B7FE7">
        <w:rPr>
          <w:rFonts w:ascii="Palatino Linotype" w:hAnsi="Palatino Linotype" w:cs="Arial"/>
          <w:bCs/>
          <w:lang w:val="es-MX" w:eastAsia="en-US"/>
        </w:rPr>
        <w:t>.</w:t>
      </w:r>
    </w:p>
    <w:p w14:paraId="15B724D5" w14:textId="77777777" w:rsidR="0055242D" w:rsidRPr="001B7FE7" w:rsidRDefault="0055242D" w:rsidP="007C6C5D">
      <w:pPr>
        <w:spacing w:line="360" w:lineRule="auto"/>
        <w:jc w:val="both"/>
        <w:rPr>
          <w:rFonts w:ascii="Palatino Linotype" w:hAnsi="Palatino Linotype" w:cs="Arial"/>
        </w:rPr>
      </w:pPr>
    </w:p>
    <w:p w14:paraId="25E870C4" w14:textId="5F19CA42" w:rsidR="001F0EF9" w:rsidRPr="001B7FE7" w:rsidRDefault="00C678ED" w:rsidP="001F0EF9">
      <w:pPr>
        <w:spacing w:line="360" w:lineRule="auto"/>
        <w:ind w:right="49"/>
        <w:jc w:val="both"/>
        <w:rPr>
          <w:rFonts w:ascii="Palatino Linotype" w:hAnsi="Palatino Linotype"/>
          <w:bCs/>
        </w:rPr>
      </w:pPr>
      <w:r w:rsidRPr="001B7FE7">
        <w:rPr>
          <w:rFonts w:ascii="Palatino Linotype" w:hAnsi="Palatino Linotype" w:cs="Arial"/>
          <w:b/>
        </w:rPr>
        <w:t xml:space="preserve">Segundo. </w:t>
      </w:r>
      <w:r w:rsidRPr="001B7FE7">
        <w:rPr>
          <w:rFonts w:ascii="Palatino Linotype" w:hAnsi="Palatino Linotype" w:cs="Arial"/>
        </w:rPr>
        <w:t>Se</w:t>
      </w:r>
      <w:r w:rsidRPr="001B7FE7">
        <w:rPr>
          <w:rFonts w:ascii="Palatino Linotype" w:hAnsi="Palatino Linotype" w:cs="Arial"/>
          <w:b/>
        </w:rPr>
        <w:t xml:space="preserve"> </w:t>
      </w:r>
      <w:r w:rsidRPr="001B7FE7">
        <w:rPr>
          <w:rFonts w:ascii="Palatino Linotype" w:hAnsi="Palatino Linotype"/>
          <w:b/>
        </w:rPr>
        <w:t xml:space="preserve">ORDENA </w:t>
      </w:r>
      <w:r w:rsidRPr="001B7FE7">
        <w:rPr>
          <w:rFonts w:ascii="Palatino Linotype" w:hAnsi="Palatino Linotype"/>
        </w:rPr>
        <w:t xml:space="preserve">al </w:t>
      </w:r>
      <w:r w:rsidRPr="001B7FE7">
        <w:rPr>
          <w:rFonts w:ascii="Palatino Linotype" w:hAnsi="Palatino Linotype"/>
          <w:b/>
        </w:rPr>
        <w:t>S</w:t>
      </w:r>
      <w:r w:rsidR="0039087C" w:rsidRPr="001B7FE7">
        <w:rPr>
          <w:rFonts w:ascii="Palatino Linotype" w:hAnsi="Palatino Linotype"/>
          <w:b/>
        </w:rPr>
        <w:t>UJETO OBLIGADO</w:t>
      </w:r>
      <w:r w:rsidRPr="001B7FE7">
        <w:rPr>
          <w:rFonts w:ascii="Palatino Linotype" w:hAnsi="Palatino Linotype"/>
        </w:rPr>
        <w:t xml:space="preserve"> a que,</w:t>
      </w:r>
      <w:r w:rsidRPr="001B7FE7">
        <w:rPr>
          <w:rFonts w:ascii="Palatino Linotype" w:hAnsi="Palatino Linotype"/>
          <w:b/>
        </w:rPr>
        <w:t xml:space="preserve"> </w:t>
      </w:r>
      <w:r w:rsidRPr="001B7FE7">
        <w:rPr>
          <w:rFonts w:ascii="Palatino Linotype" w:hAnsi="Palatino Linotype"/>
        </w:rPr>
        <w:t xml:space="preserve">en términos del </w:t>
      </w:r>
      <w:r w:rsidRPr="001B7FE7">
        <w:rPr>
          <w:rFonts w:ascii="Palatino Linotype" w:hAnsi="Palatino Linotype"/>
          <w:b/>
          <w:bCs/>
        </w:rPr>
        <w:t>Considerando Cuarto y Quinto</w:t>
      </w:r>
      <w:r w:rsidRPr="001B7FE7">
        <w:rPr>
          <w:rFonts w:ascii="Palatino Linotype" w:hAnsi="Palatino Linotype"/>
        </w:rPr>
        <w:t>, haga entrega vía S</w:t>
      </w:r>
      <w:r w:rsidR="00945D53" w:rsidRPr="001B7FE7">
        <w:rPr>
          <w:rFonts w:ascii="Palatino Linotype" w:hAnsi="Palatino Linotype"/>
        </w:rPr>
        <w:t>istema de Acceso a la Información Mexiquense</w:t>
      </w:r>
      <w:r w:rsidRPr="001B7FE7">
        <w:rPr>
          <w:rFonts w:ascii="Palatino Linotype" w:hAnsi="Palatino Linotype"/>
        </w:rPr>
        <w:t>,</w:t>
      </w:r>
      <w:r w:rsidR="00945D53" w:rsidRPr="001B7FE7">
        <w:rPr>
          <w:rFonts w:ascii="Palatino Linotype" w:hAnsi="Palatino Linotype"/>
        </w:rPr>
        <w:t xml:space="preserve"> de ser el caso,</w:t>
      </w:r>
      <w:r w:rsidRPr="001B7FE7">
        <w:rPr>
          <w:rFonts w:ascii="Palatino Linotype" w:hAnsi="Palatino Linotype"/>
        </w:rPr>
        <w:t xml:space="preserve"> </w:t>
      </w:r>
      <w:r w:rsidR="00ED6E6B" w:rsidRPr="001B7FE7">
        <w:rPr>
          <w:rFonts w:ascii="Palatino Linotype" w:hAnsi="Palatino Linotype" w:cs="Arial"/>
          <w:bCs/>
          <w:shd w:val="clear" w:color="auto" w:fill="FFFFFF"/>
        </w:rPr>
        <w:t>en versión pública</w:t>
      </w:r>
      <w:r w:rsidR="00261606" w:rsidRPr="001B7FE7">
        <w:rPr>
          <w:rFonts w:ascii="Palatino Linotype" w:hAnsi="Palatino Linotype" w:cs="Arial"/>
          <w:bCs/>
          <w:shd w:val="clear" w:color="auto" w:fill="FFFFFF"/>
        </w:rPr>
        <w:t>,</w:t>
      </w:r>
      <w:r w:rsidR="001F0EF9" w:rsidRPr="001B7FE7">
        <w:rPr>
          <w:rFonts w:ascii="Palatino Linotype" w:hAnsi="Palatino Linotype" w:cs="Arial"/>
          <w:bCs/>
          <w:shd w:val="clear" w:color="auto" w:fill="FFFFFF"/>
        </w:rPr>
        <w:t xml:space="preserve"> </w:t>
      </w:r>
      <w:r w:rsidR="004C5C67" w:rsidRPr="001B7FE7">
        <w:rPr>
          <w:rFonts w:ascii="Palatino Linotype" w:hAnsi="Palatino Linotype" w:cs="Arial"/>
          <w:bCs/>
          <w:shd w:val="clear" w:color="auto" w:fill="FFFFFF"/>
        </w:rPr>
        <w:t xml:space="preserve">la siguiente información: </w:t>
      </w:r>
    </w:p>
    <w:p w14:paraId="613ACEF7" w14:textId="77777777" w:rsidR="001F0EF9" w:rsidRPr="001B7FE7" w:rsidRDefault="001F0EF9" w:rsidP="001F0EF9">
      <w:pPr>
        <w:pStyle w:val="NormalWeb"/>
        <w:shd w:val="clear" w:color="auto" w:fill="FFFFFF"/>
        <w:spacing w:before="0" w:beforeAutospacing="0" w:after="0" w:afterAutospacing="0" w:line="360" w:lineRule="auto"/>
        <w:jc w:val="both"/>
        <w:rPr>
          <w:rFonts w:ascii="Palatino Linotype" w:hAnsi="Palatino Linotype"/>
        </w:rPr>
      </w:pPr>
    </w:p>
    <w:p w14:paraId="7B714161" w14:textId="77777777" w:rsidR="009765CE" w:rsidRPr="001B7FE7" w:rsidRDefault="009765CE" w:rsidP="009765CE">
      <w:pPr>
        <w:pStyle w:val="Prrafodelista"/>
        <w:numPr>
          <w:ilvl w:val="0"/>
          <w:numId w:val="12"/>
        </w:numPr>
        <w:tabs>
          <w:tab w:val="left" w:pos="993"/>
        </w:tabs>
        <w:spacing w:line="360" w:lineRule="auto"/>
        <w:ind w:left="567" w:right="567" w:firstLine="0"/>
        <w:jc w:val="both"/>
        <w:rPr>
          <w:rFonts w:ascii="Palatino Linotype" w:hAnsi="Palatino Linotype"/>
          <w:b/>
        </w:rPr>
      </w:pPr>
      <w:r w:rsidRPr="001B7FE7">
        <w:rPr>
          <w:rFonts w:ascii="Palatino Linotype" w:hAnsi="Palatino Linotype"/>
          <w:b/>
        </w:rPr>
        <w:lastRenderedPageBreak/>
        <w:t xml:space="preserve">Documentos que acrediten los recursos públicos que recibe mensualmente el Partido Acción Nacional, de los meses enero, febrero, marzo y abril de dos mil veintidós y; </w:t>
      </w:r>
    </w:p>
    <w:p w14:paraId="42E62CA9" w14:textId="77777777" w:rsidR="009765CE" w:rsidRPr="001B7FE7" w:rsidRDefault="009765CE" w:rsidP="009765CE">
      <w:pPr>
        <w:pStyle w:val="Prrafodelista"/>
        <w:numPr>
          <w:ilvl w:val="0"/>
          <w:numId w:val="12"/>
        </w:numPr>
        <w:tabs>
          <w:tab w:val="left" w:pos="993"/>
        </w:tabs>
        <w:spacing w:line="360" w:lineRule="auto"/>
        <w:ind w:left="567" w:right="567" w:firstLine="0"/>
        <w:jc w:val="both"/>
        <w:rPr>
          <w:rFonts w:ascii="Palatino Linotype" w:hAnsi="Palatino Linotype"/>
          <w:b/>
        </w:rPr>
      </w:pPr>
      <w:r w:rsidRPr="001B7FE7">
        <w:rPr>
          <w:rFonts w:ascii="Palatino Linotype" w:hAnsi="Palatino Linotype"/>
          <w:b/>
        </w:rPr>
        <w:t xml:space="preserve">Documentos que acrediten el destino de los recursos públicos erogados mensualmente por el Partido Acción Nacional, de los meses enero, febrero, marzo y abril de dos mil veintidós. </w:t>
      </w:r>
    </w:p>
    <w:p w14:paraId="5715C73C" w14:textId="77777777" w:rsidR="00CB6FFE" w:rsidRPr="001B7FE7" w:rsidRDefault="00CB6FFE" w:rsidP="00CB6FFE">
      <w:pPr>
        <w:pStyle w:val="Prrafodelista"/>
        <w:spacing w:line="360" w:lineRule="auto"/>
        <w:ind w:left="993" w:right="567"/>
        <w:jc w:val="both"/>
        <w:rPr>
          <w:rFonts w:ascii="Palatino Linotype" w:hAnsi="Palatino Linotype"/>
          <w:b/>
        </w:rPr>
      </w:pPr>
    </w:p>
    <w:p w14:paraId="2EDBBEA7" w14:textId="77777777" w:rsidR="00D97BAD" w:rsidRPr="001B7FE7" w:rsidRDefault="00D97BAD" w:rsidP="00D97BAD">
      <w:pPr>
        <w:spacing w:line="360" w:lineRule="auto"/>
        <w:jc w:val="both"/>
        <w:rPr>
          <w:rFonts w:ascii="Palatino Linotype" w:hAnsi="Palatino Linotype" w:cs="Tahoma"/>
          <w:iCs/>
          <w:lang w:eastAsia="es-MX"/>
        </w:rPr>
      </w:pPr>
      <w:r w:rsidRPr="001B7FE7">
        <w:rPr>
          <w:rFonts w:ascii="Palatino Linotype" w:hAnsi="Palatino Linotype" w:cs="Tahoma"/>
          <w:iCs/>
          <w:lang w:eastAsia="es-MX"/>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5D7E32F" w14:textId="77777777" w:rsidR="00E64265" w:rsidRPr="001B7FE7" w:rsidRDefault="00E64265" w:rsidP="00D97BAD">
      <w:pPr>
        <w:spacing w:line="360" w:lineRule="auto"/>
        <w:jc w:val="both"/>
        <w:rPr>
          <w:rFonts w:ascii="Palatino Linotype" w:hAnsi="Palatino Linotype" w:cs="Tahoma"/>
          <w:iCs/>
          <w:lang w:eastAsia="es-MX"/>
        </w:rPr>
      </w:pPr>
    </w:p>
    <w:p w14:paraId="7EEC6931" w14:textId="77777777" w:rsidR="00E64265" w:rsidRPr="001B7FE7" w:rsidRDefault="00E64265" w:rsidP="00E64265">
      <w:pPr>
        <w:tabs>
          <w:tab w:val="left" w:pos="709"/>
        </w:tabs>
        <w:spacing w:line="360" w:lineRule="auto"/>
        <w:ind w:right="-2"/>
        <w:jc w:val="both"/>
        <w:rPr>
          <w:rFonts w:ascii="Palatino Linotype" w:eastAsia="Palatino Linotype" w:hAnsi="Palatino Linotype" w:cs="Palatino Linotype"/>
          <w:sz w:val="22"/>
          <w:szCs w:val="20"/>
        </w:rPr>
      </w:pPr>
      <w:r w:rsidRPr="001B7FE7">
        <w:rPr>
          <w:rFonts w:ascii="Palatino Linotype" w:eastAsia="Palatino Linotype" w:hAnsi="Palatino Linotype" w:cs="Palatino Linotype"/>
          <w:sz w:val="22"/>
          <w:szCs w:val="20"/>
        </w:rPr>
        <w:t xml:space="preserve">En caso de existir un impedimento justificado para la entrega vía SAIMEX, el </w:t>
      </w:r>
      <w:r w:rsidRPr="001B7FE7">
        <w:rPr>
          <w:rFonts w:ascii="Palatino Linotype" w:eastAsia="Palatino Linotype" w:hAnsi="Palatino Linotype" w:cs="Palatino Linotype"/>
          <w:b/>
          <w:sz w:val="22"/>
          <w:szCs w:val="20"/>
        </w:rPr>
        <w:t>SUJETO OBLIGADO</w:t>
      </w:r>
      <w:r w:rsidRPr="001B7FE7">
        <w:rPr>
          <w:rFonts w:ascii="Palatino Linotype" w:eastAsia="Palatino Linotype" w:hAnsi="Palatino Linotype" w:cs="Palatino Linotype"/>
          <w:sz w:val="22"/>
          <w:szCs w:val="20"/>
        </w:rPr>
        <w:t xml:space="preserve"> deberá privilegiar la modalidad electrónica, previo pago de los derechos correspondientes en medios como, correo electrónico (este se debe entregar sin costo), disco compacto, dispositivo de almacenamiento USB. En caso de que exista imposibilidad fundada podrá ofrecer otras modalidades como copias simples o certificadas, con posibilidad de entrega en la Unidad de Transparencia o a domicilio por correo certificado.</w:t>
      </w:r>
    </w:p>
    <w:p w14:paraId="4E8C87A4" w14:textId="77777777" w:rsidR="00E64265" w:rsidRPr="001B7FE7" w:rsidRDefault="00E64265" w:rsidP="00E64265">
      <w:pPr>
        <w:tabs>
          <w:tab w:val="left" w:pos="709"/>
        </w:tabs>
        <w:spacing w:line="360" w:lineRule="auto"/>
        <w:ind w:right="-2"/>
        <w:jc w:val="both"/>
        <w:rPr>
          <w:rFonts w:ascii="Palatino Linotype" w:eastAsia="Palatino Linotype" w:hAnsi="Palatino Linotype" w:cs="Palatino Linotype"/>
          <w:sz w:val="22"/>
          <w:szCs w:val="20"/>
        </w:rPr>
      </w:pPr>
    </w:p>
    <w:p w14:paraId="003C8EC0" w14:textId="77777777" w:rsidR="00E64265" w:rsidRPr="001B7FE7" w:rsidRDefault="00E64265" w:rsidP="00E64265">
      <w:pPr>
        <w:tabs>
          <w:tab w:val="left" w:pos="709"/>
        </w:tabs>
        <w:spacing w:line="360" w:lineRule="auto"/>
        <w:ind w:right="-2"/>
        <w:jc w:val="both"/>
        <w:rPr>
          <w:rFonts w:ascii="Palatino Linotype" w:eastAsia="Palatino Linotype" w:hAnsi="Palatino Linotype" w:cs="Palatino Linotype"/>
          <w:sz w:val="22"/>
          <w:szCs w:val="20"/>
        </w:rPr>
      </w:pPr>
      <w:r w:rsidRPr="001B7FE7">
        <w:rPr>
          <w:rFonts w:ascii="Palatino Linotype" w:eastAsia="Palatino Linotype" w:hAnsi="Palatino Linotype" w:cs="Palatino Linotype"/>
          <w:sz w:val="22"/>
          <w:szCs w:val="20"/>
        </w:rPr>
        <w:t>En el supuesto de que el Recurrente proporcione el dispositivo electrónico y acuda por la información a la Unidad de Transparencia, la entrega de la información, será sin costo.</w:t>
      </w:r>
    </w:p>
    <w:p w14:paraId="34F26F67" w14:textId="77777777" w:rsidR="00D97BAD" w:rsidRPr="001B7FE7" w:rsidRDefault="00D97BAD" w:rsidP="007C6C5D">
      <w:pPr>
        <w:spacing w:line="360" w:lineRule="auto"/>
        <w:jc w:val="both"/>
        <w:rPr>
          <w:rFonts w:ascii="Palatino Linotype" w:hAnsi="Palatino Linotype" w:cs="Tahoma"/>
          <w:iCs/>
          <w:lang w:eastAsia="es-MX"/>
        </w:rPr>
      </w:pPr>
    </w:p>
    <w:p w14:paraId="7023EE1C" w14:textId="2C8DB20F" w:rsidR="00C678ED" w:rsidRPr="001B7FE7" w:rsidRDefault="00E64265" w:rsidP="007C6C5D">
      <w:pPr>
        <w:spacing w:line="360" w:lineRule="auto"/>
        <w:contextualSpacing/>
        <w:jc w:val="both"/>
        <w:rPr>
          <w:rFonts w:ascii="Palatino Linotype" w:hAnsi="Palatino Linotype" w:cs="Arial"/>
        </w:rPr>
      </w:pPr>
      <w:r w:rsidRPr="001B7FE7">
        <w:rPr>
          <w:rFonts w:ascii="Palatino Linotype" w:hAnsi="Palatino Linotype" w:cs="Arial"/>
          <w:b/>
        </w:rPr>
        <w:lastRenderedPageBreak/>
        <w:t>Tercero. Notifíquese vía SAIMEX</w:t>
      </w:r>
      <w:r w:rsidRPr="001B7FE7">
        <w:rPr>
          <w:rFonts w:ascii="Palatino Linotype" w:hAnsi="Palatino Linotype" w:cs="Arial"/>
        </w:rPr>
        <w:t>, 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2F4C54F" w14:textId="77777777" w:rsidR="00E64265" w:rsidRPr="001B7FE7" w:rsidRDefault="00E64265" w:rsidP="007C6C5D">
      <w:pPr>
        <w:spacing w:line="360" w:lineRule="auto"/>
        <w:contextualSpacing/>
        <w:jc w:val="both"/>
        <w:rPr>
          <w:rFonts w:ascii="Palatino Linotype" w:hAnsi="Palatino Linotype" w:cs="Arial"/>
          <w:b/>
        </w:rPr>
      </w:pPr>
    </w:p>
    <w:p w14:paraId="5E4E7A14" w14:textId="5EE681D5" w:rsidR="009765CE" w:rsidRPr="001B7FE7" w:rsidRDefault="00E64265" w:rsidP="007C6C5D">
      <w:pPr>
        <w:spacing w:line="360" w:lineRule="auto"/>
        <w:ind w:right="49"/>
        <w:jc w:val="both"/>
        <w:rPr>
          <w:rFonts w:ascii="Palatino Linotype" w:hAnsi="Palatino Linotype" w:cs="Arial"/>
        </w:rPr>
      </w:pPr>
      <w:r w:rsidRPr="001B7FE7">
        <w:rPr>
          <w:rFonts w:ascii="Palatino Linotype" w:hAnsi="Palatino Linotype" w:cs="Arial"/>
          <w:b/>
        </w:rPr>
        <w:t>Cuarto. Notifíquese vía SAIMEX,</w:t>
      </w:r>
      <w:r w:rsidRPr="001B7FE7">
        <w:rPr>
          <w:rFonts w:ascii="Palatino Linotype" w:hAnsi="Palatino Linotype" w:cs="Arial"/>
        </w:rPr>
        <w:t xml:space="preserve"> a la parte RECURRENTE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C0FBDA4" w14:textId="77777777" w:rsidR="00E64265" w:rsidRPr="001B7FE7" w:rsidRDefault="00E64265" w:rsidP="007C6C5D">
      <w:pPr>
        <w:spacing w:line="360" w:lineRule="auto"/>
        <w:ind w:right="49"/>
        <w:jc w:val="both"/>
        <w:rPr>
          <w:rFonts w:ascii="Palatino Linotype" w:hAnsi="Palatino Linotype" w:cs="Arial"/>
        </w:rPr>
      </w:pPr>
    </w:p>
    <w:p w14:paraId="3345DB0D" w14:textId="375A7B7B" w:rsidR="00AE72A3" w:rsidRPr="001B7FE7" w:rsidRDefault="00025B60" w:rsidP="007C6C5D">
      <w:pPr>
        <w:spacing w:line="360" w:lineRule="auto"/>
        <w:jc w:val="both"/>
        <w:rPr>
          <w:rFonts w:ascii="Palatino Linotype" w:hAnsi="Palatino Linotype" w:cs="Arial"/>
          <w:bCs/>
        </w:rPr>
      </w:pPr>
      <w:r w:rsidRPr="001B7FE7">
        <w:rPr>
          <w:rFonts w:ascii="Palatino Linotype" w:hAnsi="Palatino Linotype"/>
          <w:b/>
          <w:szCs w:val="25"/>
        </w:rPr>
        <w:t>Quinto.</w:t>
      </w:r>
      <w:r w:rsidRPr="001B7FE7">
        <w:rPr>
          <w:rFonts w:ascii="Palatino Linotype" w:hAnsi="Palatino Linotype"/>
          <w:szCs w:val="25"/>
        </w:rPr>
        <w:t xml:space="preserve"> </w:t>
      </w:r>
      <w:r w:rsidRPr="001B7FE7">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E717C8" w:rsidRPr="001B7FE7">
        <w:rPr>
          <w:rFonts w:ascii="Palatino Linotype" w:hAnsi="Palatino Linotype" w:cs="Arial"/>
          <w:b/>
          <w:bCs/>
        </w:rPr>
        <w:t>SUJETO OBLIGADO</w:t>
      </w:r>
      <w:r w:rsidR="00E717C8" w:rsidRPr="001B7FE7">
        <w:rPr>
          <w:rFonts w:ascii="Palatino Linotype" w:hAnsi="Palatino Linotype" w:cs="Arial"/>
          <w:bCs/>
        </w:rPr>
        <w:t xml:space="preserve"> </w:t>
      </w:r>
      <w:r w:rsidRPr="001B7FE7">
        <w:rPr>
          <w:rFonts w:ascii="Palatino Linotype" w:hAnsi="Palatino Linotype" w:cs="Arial"/>
          <w:bCs/>
        </w:rPr>
        <w:t>de manera fundada y motivada, podrá solicitar una ampliación de plazo para el cumplimiento de la presente resolución.</w:t>
      </w:r>
    </w:p>
    <w:p w14:paraId="1BD7A657" w14:textId="77777777" w:rsidR="00CB6FFE" w:rsidRPr="001B7FE7" w:rsidRDefault="00CB6FFE" w:rsidP="007C6C5D">
      <w:pPr>
        <w:spacing w:line="360" w:lineRule="auto"/>
        <w:jc w:val="both"/>
        <w:rPr>
          <w:rFonts w:ascii="Palatino Linotype" w:hAnsi="Palatino Linotype" w:cs="Arial"/>
          <w:bCs/>
        </w:rPr>
      </w:pPr>
    </w:p>
    <w:p w14:paraId="618C0600" w14:textId="5E9287EE" w:rsidR="00A32A9A" w:rsidRDefault="00261606" w:rsidP="007C6C5D">
      <w:pPr>
        <w:spacing w:line="360" w:lineRule="auto"/>
        <w:jc w:val="both"/>
        <w:rPr>
          <w:rFonts w:ascii="Palatino Linotype" w:hAnsi="Palatino Linotype"/>
          <w:shd w:val="clear" w:color="auto" w:fill="FFFFFF"/>
        </w:rPr>
      </w:pPr>
      <w:r w:rsidRPr="001B7FE7">
        <w:rPr>
          <w:rFonts w:ascii="Palatino Linotype" w:hAnsi="Palatino Linotype"/>
          <w:shd w:val="clear" w:color="auto" w:fill="FFFFFF"/>
        </w:rPr>
        <w:t xml:space="preserve">ASÍ </w:t>
      </w:r>
      <w:r w:rsidR="00E64265" w:rsidRPr="001B7FE7">
        <w:rPr>
          <w:rFonts w:ascii="Palatino Linotype" w:hAnsi="Palatino Linotype"/>
          <w:shd w:val="clear" w:color="auto" w:fill="FFFFFF"/>
        </w:rPr>
        <w:t xml:space="preserve"> LO RESUELVE, POR UNANIMIDAD DE VOTOS, EL PLENO DEL INSTITUTO DE TRANSPARENCIA, ACCESO A LA INFORMACIÓN PÚBLICA Y PROTECCIÓN DE </w:t>
      </w:r>
      <w:bookmarkStart w:id="5" w:name="_GoBack"/>
      <w:bookmarkEnd w:id="5"/>
      <w:r w:rsidR="00E64265" w:rsidRPr="001B7FE7">
        <w:rPr>
          <w:rFonts w:ascii="Palatino Linotype" w:hAnsi="Palatino Linotype"/>
          <w:shd w:val="clear" w:color="auto" w:fill="FFFFFF"/>
        </w:rPr>
        <w:t xml:space="preserve">DATOS PERSONALES DEL ESTADO DE MÉXICO Y MUNICIPIOS, CONFORMADO POR LOS COMISIONADOS JOSÉ MARTÍNEZ VILCHIS, MARÍA DEL ROSARIO MEJÍA AYALA, SHARON CRISTINA MORALES MARTÍNEZ, LUIS GUSTAVO PARRA NORIEGA Y GUADALUPE RAMÍREZ PEÑA; EN LA </w:t>
      </w:r>
      <w:r w:rsidR="00E64265" w:rsidRPr="001B7FE7">
        <w:rPr>
          <w:rFonts w:ascii="Palatino Linotype" w:hAnsi="Palatino Linotype"/>
          <w:shd w:val="clear" w:color="auto" w:fill="FFFFFF"/>
        </w:rPr>
        <w:lastRenderedPageBreak/>
        <w:t>TRIGÉSIMA SÉPTIMA SESIÓN ORDINARIA CELEBRADA EL DOCE DE OCTUBRE DE DOS MIL VEINTIDÓS, ANTE EL SECRETARIO TÉCNICO DEL PLENO ALEXIS TAPIA RAMÍREZ.</w:t>
      </w:r>
    </w:p>
    <w:p w14:paraId="1EBED0C9" w14:textId="75A38CAB" w:rsidR="006F5281" w:rsidRDefault="006F5281" w:rsidP="007C6C5D">
      <w:pPr>
        <w:spacing w:line="360" w:lineRule="auto"/>
        <w:jc w:val="both"/>
        <w:rPr>
          <w:rFonts w:ascii="Palatino Linotype" w:hAnsi="Palatino Linotype"/>
          <w:shd w:val="clear" w:color="auto" w:fill="FFFFFF"/>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1E58706A" wp14:editId="5E916FCA">
                <wp:simplePos x="0" y="0"/>
                <wp:positionH relativeFrom="column">
                  <wp:posOffset>169931</wp:posOffset>
                </wp:positionH>
                <wp:positionV relativeFrom="paragraph">
                  <wp:posOffset>303127</wp:posOffset>
                </wp:positionV>
                <wp:extent cx="5254906" cy="5474825"/>
                <wp:effectExtent l="0" t="0" r="22225" b="31115"/>
                <wp:wrapNone/>
                <wp:docPr id="2" name="Conector recto 2"/>
                <wp:cNvGraphicFramePr/>
                <a:graphic xmlns:a="http://schemas.openxmlformats.org/drawingml/2006/main">
                  <a:graphicData uri="http://schemas.microsoft.com/office/word/2010/wordprocessingShape">
                    <wps:wsp>
                      <wps:cNvCnPr/>
                      <wps:spPr>
                        <a:xfrm>
                          <a:off x="0" y="0"/>
                          <a:ext cx="5254906" cy="547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88A936"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4pt,23.85pt" to="427.15pt,4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" strokecolor="#5b9bd5 [3204]" strokeweight=".5pt">
                <v:stroke joinstyle="miter"/>
              </v:line>
            </w:pict>
          </mc:Fallback>
        </mc:AlternateContent>
      </w:r>
    </w:p>
    <w:p w14:paraId="09D0C194" w14:textId="77777777" w:rsidR="006F5281" w:rsidRPr="001B7FE7" w:rsidRDefault="006F5281" w:rsidP="007C6C5D">
      <w:pPr>
        <w:spacing w:line="360" w:lineRule="auto"/>
        <w:jc w:val="both"/>
        <w:rPr>
          <w:rFonts w:ascii="Palatino Linotype" w:hAnsi="Palatino Linotype"/>
        </w:rPr>
        <w:sectPr w:rsidR="006F5281" w:rsidRPr="001B7FE7" w:rsidSect="00E64265">
          <w:headerReference w:type="default" r:id="rId10"/>
          <w:footerReference w:type="default" r:id="rId11"/>
          <w:headerReference w:type="first" r:id="rId12"/>
          <w:footerReference w:type="first" r:id="rId13"/>
          <w:pgSz w:w="12240" w:h="15840"/>
          <w:pgMar w:top="2495" w:right="1469" w:bottom="1701" w:left="1701" w:header="709" w:footer="709" w:gutter="0"/>
          <w:cols w:space="708"/>
          <w:titlePg/>
          <w:docGrid w:linePitch="360"/>
        </w:sectPr>
      </w:pPr>
    </w:p>
    <w:p w14:paraId="53CF1600" w14:textId="77777777" w:rsidR="00025B60" w:rsidRPr="001B7FE7" w:rsidRDefault="00025B60" w:rsidP="007C6C5D">
      <w:pPr>
        <w:spacing w:line="360" w:lineRule="auto"/>
        <w:jc w:val="both"/>
        <w:rPr>
          <w:rFonts w:ascii="Palatino Linotype" w:hAnsi="Palatino Linotype" w:cs="Arial"/>
        </w:rPr>
      </w:pPr>
    </w:p>
    <w:sectPr w:rsidR="00025B60" w:rsidRPr="001B7FE7" w:rsidSect="00CA6FB7">
      <w:headerReference w:type="first" r:id="rId14"/>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0F7F1" w14:textId="77777777" w:rsidR="007C4D1F" w:rsidRDefault="007C4D1F" w:rsidP="00AC3C64">
      <w:r>
        <w:separator/>
      </w:r>
    </w:p>
  </w:endnote>
  <w:endnote w:type="continuationSeparator" w:id="0">
    <w:p w14:paraId="6B4D518D" w14:textId="77777777" w:rsidR="007C4D1F" w:rsidRDefault="007C4D1F"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0977D7AB" w:rsidR="0092619C" w:rsidRDefault="0092619C"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93D68">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93D68">
      <w:rPr>
        <w:rFonts w:ascii="Arial" w:hAnsi="Arial" w:cs="Arial"/>
        <w:b/>
        <w:bCs/>
        <w:noProof/>
        <w:sz w:val="20"/>
        <w:szCs w:val="20"/>
      </w:rPr>
      <w:t>40</w:t>
    </w:r>
    <w:r>
      <w:rPr>
        <w:rFonts w:ascii="Arial" w:hAnsi="Arial" w:cs="Arial"/>
        <w:b/>
        <w:bCs/>
        <w:sz w:val="20"/>
        <w:szCs w:val="20"/>
      </w:rPr>
      <w:fldChar w:fldCharType="end"/>
    </w:r>
  </w:p>
  <w:p w14:paraId="3144D6F6" w14:textId="77777777" w:rsidR="0092619C" w:rsidRDefault="0092619C" w:rsidP="00CA6FB7">
    <w:pPr>
      <w:pStyle w:val="Piedepgina"/>
      <w:rPr>
        <w:rFonts w:ascii="Times New Roman" w:hAnsi="Times New Roman" w:cs="Times New Roman"/>
      </w:rPr>
    </w:pPr>
  </w:p>
  <w:p w14:paraId="38F760E7" w14:textId="77777777" w:rsidR="0092619C" w:rsidRDefault="0092619C"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7C3416D5" w:rsidR="0092619C" w:rsidRDefault="0092619C"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93D6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93D68">
      <w:rPr>
        <w:rFonts w:ascii="Arial" w:hAnsi="Arial" w:cs="Arial"/>
        <w:b/>
        <w:bCs/>
        <w:noProof/>
        <w:sz w:val="20"/>
        <w:szCs w:val="20"/>
      </w:rPr>
      <w:t>40</w:t>
    </w:r>
    <w:r>
      <w:rPr>
        <w:rFonts w:ascii="Arial" w:hAnsi="Arial" w:cs="Arial"/>
        <w:b/>
        <w:bCs/>
        <w:sz w:val="20"/>
        <w:szCs w:val="20"/>
      </w:rPr>
      <w:fldChar w:fldCharType="end"/>
    </w:r>
  </w:p>
  <w:p w14:paraId="65F9F2AB" w14:textId="77777777" w:rsidR="0092619C" w:rsidRDefault="009261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562B3" w14:textId="77777777" w:rsidR="007C4D1F" w:rsidRDefault="007C4D1F" w:rsidP="00AC3C64">
      <w:r>
        <w:separator/>
      </w:r>
    </w:p>
  </w:footnote>
  <w:footnote w:type="continuationSeparator" w:id="0">
    <w:p w14:paraId="15460719" w14:textId="77777777" w:rsidR="007C4D1F" w:rsidRDefault="007C4D1F" w:rsidP="00AC3C64">
      <w:r>
        <w:continuationSeparator/>
      </w:r>
    </w:p>
  </w:footnote>
  <w:footnote w:id="1">
    <w:p w14:paraId="643D9BE1" w14:textId="77777777" w:rsidR="0092619C" w:rsidRDefault="0092619C"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92619C" w:rsidRDefault="0092619C"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759" w:type="dxa"/>
      <w:tblLayout w:type="fixed"/>
      <w:tblLook w:val="04A0" w:firstRow="1" w:lastRow="0" w:firstColumn="1" w:lastColumn="0" w:noHBand="0" w:noVBand="1"/>
    </w:tblPr>
    <w:tblGrid>
      <w:gridCol w:w="2551"/>
      <w:gridCol w:w="2977"/>
    </w:tblGrid>
    <w:tr w:rsidR="0092619C" w14:paraId="1CAF6798" w14:textId="77777777" w:rsidTr="00E64265">
      <w:tc>
        <w:tcPr>
          <w:tcW w:w="2551" w:type="dxa"/>
          <w:vAlign w:val="center"/>
          <w:hideMark/>
        </w:tcPr>
        <w:p w14:paraId="07768E82" w14:textId="77777777" w:rsidR="00E64265" w:rsidRDefault="00E64265" w:rsidP="00CA6FB7">
          <w:pPr>
            <w:rPr>
              <w:rFonts w:ascii="Palatino Linotype" w:hAnsi="Palatino Linotype"/>
              <w:b/>
              <w:sz w:val="22"/>
              <w:szCs w:val="22"/>
              <w:lang w:val="es-ES_tradnl"/>
            </w:rPr>
          </w:pPr>
        </w:p>
        <w:p w14:paraId="6A45C54D" w14:textId="77777777" w:rsidR="00E64265" w:rsidRDefault="00E64265" w:rsidP="00CA6FB7">
          <w:pPr>
            <w:rPr>
              <w:rFonts w:ascii="Palatino Linotype" w:hAnsi="Palatino Linotype"/>
              <w:b/>
              <w:sz w:val="22"/>
              <w:szCs w:val="22"/>
              <w:lang w:val="es-ES_tradnl"/>
            </w:rPr>
          </w:pPr>
        </w:p>
        <w:p w14:paraId="38FC8A48" w14:textId="77777777" w:rsidR="0092619C" w:rsidRDefault="0092619C"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5EA202B1" w14:textId="77777777" w:rsidR="00E64265" w:rsidRDefault="00E64265" w:rsidP="00CA6FB7">
          <w:pPr>
            <w:jc w:val="both"/>
            <w:rPr>
              <w:rFonts w:ascii="Palatino Linotype" w:hAnsi="Palatino Linotype"/>
              <w:b/>
              <w:sz w:val="22"/>
              <w:szCs w:val="22"/>
              <w:lang w:val="es-ES_tradnl"/>
            </w:rPr>
          </w:pPr>
        </w:p>
        <w:p w14:paraId="084E2E9A" w14:textId="77777777" w:rsidR="00E64265" w:rsidRDefault="00E64265" w:rsidP="00CA6FB7">
          <w:pPr>
            <w:jc w:val="both"/>
            <w:rPr>
              <w:rFonts w:ascii="Palatino Linotype" w:hAnsi="Palatino Linotype"/>
              <w:b/>
              <w:sz w:val="22"/>
              <w:szCs w:val="22"/>
              <w:lang w:val="es-ES_tradnl"/>
            </w:rPr>
          </w:pPr>
        </w:p>
        <w:p w14:paraId="4B51D043" w14:textId="025A0B19" w:rsidR="0092619C" w:rsidRDefault="0092619C" w:rsidP="00CA6FB7">
          <w:pPr>
            <w:jc w:val="both"/>
            <w:rPr>
              <w:rFonts w:ascii="Palatino Linotype" w:hAnsi="Palatino Linotype"/>
              <w:b/>
              <w:sz w:val="22"/>
              <w:szCs w:val="22"/>
              <w:lang w:val="es-ES_tradnl"/>
            </w:rPr>
          </w:pPr>
          <w:r>
            <w:rPr>
              <w:rFonts w:ascii="Palatino Linotype" w:hAnsi="Palatino Linotype"/>
              <w:b/>
              <w:sz w:val="22"/>
              <w:szCs w:val="22"/>
              <w:lang w:val="es-ES_tradnl"/>
            </w:rPr>
            <w:t>0</w:t>
          </w:r>
          <w:r w:rsidR="00807958">
            <w:rPr>
              <w:rFonts w:ascii="Palatino Linotype" w:hAnsi="Palatino Linotype"/>
              <w:b/>
              <w:sz w:val="22"/>
              <w:szCs w:val="22"/>
              <w:lang w:val="es-ES_tradnl"/>
            </w:rPr>
            <w:t>8804</w:t>
          </w:r>
          <w:r>
            <w:rPr>
              <w:rFonts w:ascii="Palatino Linotype" w:hAnsi="Palatino Linotype"/>
              <w:b/>
              <w:sz w:val="22"/>
              <w:szCs w:val="22"/>
              <w:lang w:val="es-ES_tradnl"/>
            </w:rPr>
            <w:t>/INFOEM/IP/RR/2022</w:t>
          </w:r>
        </w:p>
      </w:tc>
    </w:tr>
    <w:tr w:rsidR="0092619C" w14:paraId="3833CE6F" w14:textId="77777777" w:rsidTr="00E64265">
      <w:trPr>
        <w:trHeight w:val="228"/>
      </w:trPr>
      <w:tc>
        <w:tcPr>
          <w:tcW w:w="2551" w:type="dxa"/>
          <w:vAlign w:val="center"/>
          <w:hideMark/>
        </w:tcPr>
        <w:p w14:paraId="1025F01D" w14:textId="35DC642B" w:rsidR="0092619C" w:rsidRDefault="00E6426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1A793D5D" w14:textId="0F4D20B2" w:rsidR="0092619C" w:rsidRPr="00C16F76" w:rsidRDefault="00807958" w:rsidP="002A48A3">
          <w:pPr>
            <w:jc w:val="both"/>
            <w:rPr>
              <w:rFonts w:ascii="Palatino Linotype" w:hAnsi="Palatino Linotype"/>
              <w:b/>
              <w:sz w:val="22"/>
              <w:szCs w:val="22"/>
              <w:lang w:val="es-ES_tradnl"/>
            </w:rPr>
          </w:pPr>
          <w:r>
            <w:rPr>
              <w:rFonts w:ascii="Palatino Linotype" w:hAnsi="Palatino Linotype"/>
              <w:b/>
              <w:sz w:val="22"/>
              <w:szCs w:val="22"/>
              <w:lang w:val="es-ES_tradnl"/>
            </w:rPr>
            <w:t>Partido Acción Nacional</w:t>
          </w:r>
          <w:r w:rsidR="0092619C">
            <w:rPr>
              <w:rFonts w:ascii="Palatino Linotype" w:hAnsi="Palatino Linotype"/>
              <w:b/>
              <w:sz w:val="22"/>
              <w:szCs w:val="22"/>
              <w:lang w:val="es-ES_tradnl"/>
            </w:rPr>
            <w:t xml:space="preserve">  </w:t>
          </w:r>
        </w:p>
      </w:tc>
    </w:tr>
    <w:tr w:rsidR="0092619C" w14:paraId="45A2A6CA" w14:textId="77777777" w:rsidTr="00E64265">
      <w:tc>
        <w:tcPr>
          <w:tcW w:w="2551" w:type="dxa"/>
          <w:vAlign w:val="center"/>
          <w:hideMark/>
        </w:tcPr>
        <w:p w14:paraId="36835443" w14:textId="77777777" w:rsidR="0092619C" w:rsidRDefault="0092619C"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92619C" w:rsidRDefault="0092619C"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2F413D69" w:rsidR="0092619C" w:rsidRDefault="0092619C"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6BB45243">
          <wp:simplePos x="0" y="0"/>
          <wp:positionH relativeFrom="page">
            <wp:posOffset>365125</wp:posOffset>
          </wp:positionH>
          <wp:positionV relativeFrom="paragraph">
            <wp:posOffset>-1286510</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92619C" w:rsidRDefault="0092619C"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74B320B1">
          <wp:simplePos x="0" y="0"/>
          <wp:positionH relativeFrom="page">
            <wp:posOffset>342972</wp:posOffset>
          </wp:positionH>
          <wp:positionV relativeFrom="paragraph">
            <wp:posOffset>-389890</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611" w:type="dxa"/>
      <w:tblLayout w:type="fixed"/>
      <w:tblLook w:val="04A0" w:firstRow="1" w:lastRow="0" w:firstColumn="1" w:lastColumn="0" w:noHBand="0" w:noVBand="1"/>
    </w:tblPr>
    <w:tblGrid>
      <w:gridCol w:w="2551"/>
      <w:gridCol w:w="3119"/>
    </w:tblGrid>
    <w:tr w:rsidR="0092619C" w14:paraId="4F4B9AE4" w14:textId="77777777" w:rsidTr="00FE275B">
      <w:tc>
        <w:tcPr>
          <w:tcW w:w="2551" w:type="dxa"/>
          <w:vAlign w:val="center"/>
          <w:hideMark/>
        </w:tcPr>
        <w:p w14:paraId="5F7A06AF" w14:textId="77777777" w:rsidR="0092619C" w:rsidRDefault="0092619C"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6AE6181A" w:rsidR="0092619C" w:rsidRDefault="0092619C" w:rsidP="00CA6FB7">
          <w:pPr>
            <w:jc w:val="both"/>
            <w:rPr>
              <w:rFonts w:ascii="Palatino Linotype" w:hAnsi="Palatino Linotype"/>
              <w:b/>
              <w:sz w:val="22"/>
              <w:szCs w:val="22"/>
              <w:lang w:val="es-ES_tradnl"/>
            </w:rPr>
          </w:pPr>
          <w:r>
            <w:rPr>
              <w:rFonts w:ascii="Palatino Linotype" w:hAnsi="Palatino Linotype"/>
              <w:b/>
              <w:sz w:val="22"/>
              <w:szCs w:val="22"/>
              <w:lang w:val="es-ES_tradnl"/>
            </w:rPr>
            <w:t>0</w:t>
          </w:r>
          <w:r w:rsidR="00807958">
            <w:rPr>
              <w:rFonts w:ascii="Palatino Linotype" w:hAnsi="Palatino Linotype"/>
              <w:b/>
              <w:sz w:val="22"/>
              <w:szCs w:val="22"/>
              <w:lang w:val="es-ES_tradnl"/>
            </w:rPr>
            <w:t>8804</w:t>
          </w:r>
          <w:r>
            <w:rPr>
              <w:rFonts w:ascii="Palatino Linotype" w:hAnsi="Palatino Linotype"/>
              <w:b/>
              <w:sz w:val="22"/>
              <w:szCs w:val="22"/>
              <w:lang w:val="es-ES_tradnl"/>
            </w:rPr>
            <w:t>/INFOEM/IP/RR/2022</w:t>
          </w:r>
        </w:p>
      </w:tc>
    </w:tr>
    <w:tr w:rsidR="0092619C" w14:paraId="6541DE91" w14:textId="77777777" w:rsidTr="00FE275B">
      <w:tc>
        <w:tcPr>
          <w:tcW w:w="2551" w:type="dxa"/>
          <w:vAlign w:val="center"/>
          <w:hideMark/>
        </w:tcPr>
        <w:p w14:paraId="2281ECC7" w14:textId="2BEB2030" w:rsidR="0092619C" w:rsidRDefault="0092619C"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6D6560DD" w14:textId="1739CFE7" w:rsidR="0092619C" w:rsidRDefault="0092619C" w:rsidP="00CA6FB7">
          <w:pPr>
            <w:jc w:val="both"/>
            <w:rPr>
              <w:rFonts w:ascii="Palatino Linotype" w:hAnsi="Palatino Linotype"/>
              <w:b/>
              <w:sz w:val="22"/>
              <w:szCs w:val="22"/>
              <w:lang w:val="es-ES_tradnl"/>
            </w:rPr>
          </w:pPr>
        </w:p>
      </w:tc>
    </w:tr>
    <w:tr w:rsidR="0092619C" w14:paraId="6D98CF8D" w14:textId="77777777" w:rsidTr="00FE275B">
      <w:trPr>
        <w:trHeight w:val="228"/>
      </w:trPr>
      <w:tc>
        <w:tcPr>
          <w:tcW w:w="2551" w:type="dxa"/>
          <w:vAlign w:val="center"/>
          <w:hideMark/>
        </w:tcPr>
        <w:p w14:paraId="2B044A40" w14:textId="763EAD4C" w:rsidR="0092619C" w:rsidRDefault="0092619C"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EA15077" w14:textId="456A14F9" w:rsidR="0092619C" w:rsidRDefault="00807958" w:rsidP="00F22875">
          <w:pPr>
            <w:jc w:val="both"/>
            <w:rPr>
              <w:rFonts w:ascii="Palatino Linotype" w:hAnsi="Palatino Linotype"/>
              <w:b/>
              <w:sz w:val="22"/>
              <w:szCs w:val="22"/>
              <w:lang w:val="es-ES_tradnl"/>
            </w:rPr>
          </w:pPr>
          <w:r>
            <w:rPr>
              <w:rFonts w:ascii="Palatino Linotype" w:hAnsi="Palatino Linotype"/>
              <w:b/>
              <w:sz w:val="22"/>
              <w:szCs w:val="22"/>
              <w:lang w:val="es-ES_tradnl"/>
            </w:rPr>
            <w:t>Partido Acción Nacional</w:t>
          </w:r>
        </w:p>
      </w:tc>
    </w:tr>
    <w:tr w:rsidR="0092619C" w14:paraId="78DFB34C" w14:textId="77777777" w:rsidTr="00FE275B">
      <w:tc>
        <w:tcPr>
          <w:tcW w:w="2551" w:type="dxa"/>
          <w:vAlign w:val="center"/>
          <w:hideMark/>
        </w:tcPr>
        <w:p w14:paraId="1A5F4AC3" w14:textId="77777777" w:rsidR="0092619C" w:rsidRDefault="0092619C"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6095B850" w:rsidR="0092619C" w:rsidRDefault="0092619C"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92619C" w:rsidRDefault="0092619C"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92619C" w:rsidRDefault="0092619C" w:rsidP="00CA6FB7">
    <w:pPr>
      <w:pStyle w:val="Encabezado"/>
      <w:jc w:val="both"/>
    </w:pPr>
  </w:p>
  <w:p w14:paraId="47984B13" w14:textId="77777777" w:rsidR="0092619C" w:rsidRDefault="0092619C"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C57"/>
    <w:multiLevelType w:val="hybridMultilevel"/>
    <w:tmpl w:val="ECBA4AC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F80093"/>
    <w:multiLevelType w:val="hybridMultilevel"/>
    <w:tmpl w:val="52145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90341F"/>
    <w:multiLevelType w:val="hybridMultilevel"/>
    <w:tmpl w:val="0C72CB4C"/>
    <w:lvl w:ilvl="0" w:tplc="03CC044A">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7DD3254"/>
    <w:multiLevelType w:val="hybridMultilevel"/>
    <w:tmpl w:val="D73EED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1BEC5BF4"/>
    <w:multiLevelType w:val="hybridMultilevel"/>
    <w:tmpl w:val="009A6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6">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nsid w:val="3871165B"/>
    <w:multiLevelType w:val="hybridMultilevel"/>
    <w:tmpl w:val="D0E6C410"/>
    <w:lvl w:ilvl="0" w:tplc="5142AA32">
      <w:start w:val="1"/>
      <w:numFmt w:val="lowerLetter"/>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B480FD7"/>
    <w:multiLevelType w:val="hybridMultilevel"/>
    <w:tmpl w:val="9F807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61F4083D"/>
    <w:multiLevelType w:val="hybridMultilevel"/>
    <w:tmpl w:val="EEA8391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AB24EAA"/>
    <w:multiLevelType w:val="hybridMultilevel"/>
    <w:tmpl w:val="3878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num>
  <w:num w:numId="4">
    <w:abstractNumId w:val="4"/>
  </w:num>
  <w:num w:numId="5">
    <w:abstractNumId w:val="8"/>
  </w:num>
  <w:num w:numId="6">
    <w:abstractNumId w:val="11"/>
  </w:num>
  <w:num w:numId="7">
    <w:abstractNumId w:val="7"/>
  </w:num>
  <w:num w:numId="8">
    <w:abstractNumId w:val="1"/>
  </w:num>
  <w:num w:numId="9">
    <w:abstractNumId w:val="0"/>
  </w:num>
  <w:num w:numId="10">
    <w:abstractNumId w:val="9"/>
  </w:num>
  <w:num w:numId="11">
    <w:abstractNumId w:val="13"/>
  </w:num>
  <w:num w:numId="12">
    <w:abstractNumId w:val="3"/>
  </w:num>
  <w:num w:numId="13">
    <w:abstractNumId w:val="5"/>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152DC"/>
    <w:rsid w:val="00017AE9"/>
    <w:rsid w:val="00021475"/>
    <w:rsid w:val="00023058"/>
    <w:rsid w:val="00025B60"/>
    <w:rsid w:val="00026DC7"/>
    <w:rsid w:val="00030EC9"/>
    <w:rsid w:val="00033AB9"/>
    <w:rsid w:val="00035D2D"/>
    <w:rsid w:val="00036CBE"/>
    <w:rsid w:val="0004072D"/>
    <w:rsid w:val="0004085C"/>
    <w:rsid w:val="000413C5"/>
    <w:rsid w:val="00042B33"/>
    <w:rsid w:val="00045A1D"/>
    <w:rsid w:val="000469AE"/>
    <w:rsid w:val="00051B98"/>
    <w:rsid w:val="0005254D"/>
    <w:rsid w:val="00053CFF"/>
    <w:rsid w:val="0006097A"/>
    <w:rsid w:val="00061572"/>
    <w:rsid w:val="00063245"/>
    <w:rsid w:val="000634D5"/>
    <w:rsid w:val="00063AE7"/>
    <w:rsid w:val="00071C3F"/>
    <w:rsid w:val="00073407"/>
    <w:rsid w:val="000756A1"/>
    <w:rsid w:val="00075746"/>
    <w:rsid w:val="0007580D"/>
    <w:rsid w:val="00080E60"/>
    <w:rsid w:val="00084589"/>
    <w:rsid w:val="00085E37"/>
    <w:rsid w:val="00092DFF"/>
    <w:rsid w:val="00094D04"/>
    <w:rsid w:val="00095AB1"/>
    <w:rsid w:val="0009648E"/>
    <w:rsid w:val="000A36E7"/>
    <w:rsid w:val="000A57F5"/>
    <w:rsid w:val="000A673D"/>
    <w:rsid w:val="000B14A5"/>
    <w:rsid w:val="000B51C2"/>
    <w:rsid w:val="000B653E"/>
    <w:rsid w:val="000C25BB"/>
    <w:rsid w:val="000C56A4"/>
    <w:rsid w:val="000E0F62"/>
    <w:rsid w:val="000E1326"/>
    <w:rsid w:val="00100641"/>
    <w:rsid w:val="001013A9"/>
    <w:rsid w:val="00103E3E"/>
    <w:rsid w:val="001079F6"/>
    <w:rsid w:val="001118AA"/>
    <w:rsid w:val="00111D82"/>
    <w:rsid w:val="00113F54"/>
    <w:rsid w:val="001147E0"/>
    <w:rsid w:val="0011778C"/>
    <w:rsid w:val="001178D8"/>
    <w:rsid w:val="0012035C"/>
    <w:rsid w:val="00121D76"/>
    <w:rsid w:val="001262CB"/>
    <w:rsid w:val="0013075D"/>
    <w:rsid w:val="0013125C"/>
    <w:rsid w:val="0013661B"/>
    <w:rsid w:val="0014027C"/>
    <w:rsid w:val="00146FFB"/>
    <w:rsid w:val="00151830"/>
    <w:rsid w:val="001524F1"/>
    <w:rsid w:val="00153280"/>
    <w:rsid w:val="00153F55"/>
    <w:rsid w:val="00156F39"/>
    <w:rsid w:val="00164445"/>
    <w:rsid w:val="0016511D"/>
    <w:rsid w:val="00166BF0"/>
    <w:rsid w:val="00170894"/>
    <w:rsid w:val="001723F2"/>
    <w:rsid w:val="00173FBC"/>
    <w:rsid w:val="00174388"/>
    <w:rsid w:val="001754E4"/>
    <w:rsid w:val="00180662"/>
    <w:rsid w:val="001822E5"/>
    <w:rsid w:val="00183CD0"/>
    <w:rsid w:val="001847C1"/>
    <w:rsid w:val="0019060C"/>
    <w:rsid w:val="001933A6"/>
    <w:rsid w:val="00193629"/>
    <w:rsid w:val="00193ADF"/>
    <w:rsid w:val="00195DED"/>
    <w:rsid w:val="001A2D4B"/>
    <w:rsid w:val="001A2E9F"/>
    <w:rsid w:val="001A407B"/>
    <w:rsid w:val="001A4B0E"/>
    <w:rsid w:val="001B0021"/>
    <w:rsid w:val="001B128E"/>
    <w:rsid w:val="001B45A9"/>
    <w:rsid w:val="001B5011"/>
    <w:rsid w:val="001B6476"/>
    <w:rsid w:val="001B7FE7"/>
    <w:rsid w:val="001C18DF"/>
    <w:rsid w:val="001C4714"/>
    <w:rsid w:val="001C4993"/>
    <w:rsid w:val="001D0CC5"/>
    <w:rsid w:val="001D1499"/>
    <w:rsid w:val="001D6D81"/>
    <w:rsid w:val="001E0E8C"/>
    <w:rsid w:val="001E258F"/>
    <w:rsid w:val="001E261F"/>
    <w:rsid w:val="001E71F8"/>
    <w:rsid w:val="001E791F"/>
    <w:rsid w:val="001F0EF9"/>
    <w:rsid w:val="001F219C"/>
    <w:rsid w:val="001F2FAD"/>
    <w:rsid w:val="002112F6"/>
    <w:rsid w:val="00212FA3"/>
    <w:rsid w:val="0021306F"/>
    <w:rsid w:val="00213DB9"/>
    <w:rsid w:val="002145FD"/>
    <w:rsid w:val="00215C6B"/>
    <w:rsid w:val="00223483"/>
    <w:rsid w:val="0023267A"/>
    <w:rsid w:val="002341AB"/>
    <w:rsid w:val="00235389"/>
    <w:rsid w:val="00236749"/>
    <w:rsid w:val="00244728"/>
    <w:rsid w:val="00246A6D"/>
    <w:rsid w:val="002512AC"/>
    <w:rsid w:val="00254176"/>
    <w:rsid w:val="0025674A"/>
    <w:rsid w:val="00260365"/>
    <w:rsid w:val="00260464"/>
    <w:rsid w:val="00261606"/>
    <w:rsid w:val="00261BA4"/>
    <w:rsid w:val="002701F7"/>
    <w:rsid w:val="00273D23"/>
    <w:rsid w:val="00274C2A"/>
    <w:rsid w:val="00276AF3"/>
    <w:rsid w:val="00277ED6"/>
    <w:rsid w:val="00280921"/>
    <w:rsid w:val="00285F75"/>
    <w:rsid w:val="00286504"/>
    <w:rsid w:val="00290D61"/>
    <w:rsid w:val="002911C5"/>
    <w:rsid w:val="002939DD"/>
    <w:rsid w:val="002959F2"/>
    <w:rsid w:val="002A2B86"/>
    <w:rsid w:val="002A48A3"/>
    <w:rsid w:val="002A4A35"/>
    <w:rsid w:val="002B3327"/>
    <w:rsid w:val="002B4F29"/>
    <w:rsid w:val="002C1699"/>
    <w:rsid w:val="002C2CE8"/>
    <w:rsid w:val="002C6C73"/>
    <w:rsid w:val="002D1584"/>
    <w:rsid w:val="002D26BB"/>
    <w:rsid w:val="002D2EAC"/>
    <w:rsid w:val="002D5B56"/>
    <w:rsid w:val="002D5E88"/>
    <w:rsid w:val="002D63E5"/>
    <w:rsid w:val="002D7CD6"/>
    <w:rsid w:val="002E10FD"/>
    <w:rsid w:val="002E2099"/>
    <w:rsid w:val="00310210"/>
    <w:rsid w:val="00310A6C"/>
    <w:rsid w:val="00312411"/>
    <w:rsid w:val="003141FD"/>
    <w:rsid w:val="00314CAB"/>
    <w:rsid w:val="00316A67"/>
    <w:rsid w:val="00326996"/>
    <w:rsid w:val="00331835"/>
    <w:rsid w:val="003340F3"/>
    <w:rsid w:val="0033486D"/>
    <w:rsid w:val="00335C38"/>
    <w:rsid w:val="00341449"/>
    <w:rsid w:val="0034161D"/>
    <w:rsid w:val="00342A88"/>
    <w:rsid w:val="00345467"/>
    <w:rsid w:val="003512FB"/>
    <w:rsid w:val="003514A6"/>
    <w:rsid w:val="00351F59"/>
    <w:rsid w:val="003535D6"/>
    <w:rsid w:val="003621BD"/>
    <w:rsid w:val="00370B5B"/>
    <w:rsid w:val="00370D1D"/>
    <w:rsid w:val="00376932"/>
    <w:rsid w:val="003823C8"/>
    <w:rsid w:val="00384598"/>
    <w:rsid w:val="003876B9"/>
    <w:rsid w:val="0039087C"/>
    <w:rsid w:val="00392DF9"/>
    <w:rsid w:val="0039393F"/>
    <w:rsid w:val="0039548A"/>
    <w:rsid w:val="003963F9"/>
    <w:rsid w:val="003A0E9D"/>
    <w:rsid w:val="003A3302"/>
    <w:rsid w:val="003A3B8C"/>
    <w:rsid w:val="003A55ED"/>
    <w:rsid w:val="003A62EE"/>
    <w:rsid w:val="003A7EF4"/>
    <w:rsid w:val="003B2721"/>
    <w:rsid w:val="003C00BC"/>
    <w:rsid w:val="003C212D"/>
    <w:rsid w:val="003C77E0"/>
    <w:rsid w:val="003D17D9"/>
    <w:rsid w:val="003D2170"/>
    <w:rsid w:val="003D3385"/>
    <w:rsid w:val="003D4EB7"/>
    <w:rsid w:val="003D5144"/>
    <w:rsid w:val="003D5FA6"/>
    <w:rsid w:val="003E100E"/>
    <w:rsid w:val="003E32A1"/>
    <w:rsid w:val="003F0237"/>
    <w:rsid w:val="003F5CB7"/>
    <w:rsid w:val="00401D37"/>
    <w:rsid w:val="00402848"/>
    <w:rsid w:val="00403DF1"/>
    <w:rsid w:val="004053EE"/>
    <w:rsid w:val="00405C58"/>
    <w:rsid w:val="004061DD"/>
    <w:rsid w:val="00406F15"/>
    <w:rsid w:val="004073AA"/>
    <w:rsid w:val="00410392"/>
    <w:rsid w:val="0041470D"/>
    <w:rsid w:val="00415BE0"/>
    <w:rsid w:val="00415BF7"/>
    <w:rsid w:val="004171D9"/>
    <w:rsid w:val="0042083B"/>
    <w:rsid w:val="00430382"/>
    <w:rsid w:val="004319DF"/>
    <w:rsid w:val="00447BCB"/>
    <w:rsid w:val="00450820"/>
    <w:rsid w:val="00452B9A"/>
    <w:rsid w:val="004532C1"/>
    <w:rsid w:val="00453F78"/>
    <w:rsid w:val="004560BD"/>
    <w:rsid w:val="004570AC"/>
    <w:rsid w:val="004571AE"/>
    <w:rsid w:val="0046215E"/>
    <w:rsid w:val="00462AEE"/>
    <w:rsid w:val="00463FE3"/>
    <w:rsid w:val="004714B0"/>
    <w:rsid w:val="0047610F"/>
    <w:rsid w:val="00484BC1"/>
    <w:rsid w:val="004852C6"/>
    <w:rsid w:val="00487EF9"/>
    <w:rsid w:val="004909DB"/>
    <w:rsid w:val="00491059"/>
    <w:rsid w:val="00492459"/>
    <w:rsid w:val="004937E6"/>
    <w:rsid w:val="004A370E"/>
    <w:rsid w:val="004A7147"/>
    <w:rsid w:val="004B1342"/>
    <w:rsid w:val="004B588D"/>
    <w:rsid w:val="004B7EB0"/>
    <w:rsid w:val="004C11AB"/>
    <w:rsid w:val="004C5C67"/>
    <w:rsid w:val="004C784F"/>
    <w:rsid w:val="004D086C"/>
    <w:rsid w:val="004D0E53"/>
    <w:rsid w:val="004D1A77"/>
    <w:rsid w:val="004D2496"/>
    <w:rsid w:val="004D4903"/>
    <w:rsid w:val="004D5AC3"/>
    <w:rsid w:val="004E278C"/>
    <w:rsid w:val="004E2BD8"/>
    <w:rsid w:val="004F09BC"/>
    <w:rsid w:val="004F1523"/>
    <w:rsid w:val="004F4663"/>
    <w:rsid w:val="004F4F59"/>
    <w:rsid w:val="004F680B"/>
    <w:rsid w:val="00501141"/>
    <w:rsid w:val="00506A7D"/>
    <w:rsid w:val="00510E32"/>
    <w:rsid w:val="00512D5C"/>
    <w:rsid w:val="00513E76"/>
    <w:rsid w:val="00515FAA"/>
    <w:rsid w:val="00516141"/>
    <w:rsid w:val="00516180"/>
    <w:rsid w:val="005176F7"/>
    <w:rsid w:val="00520264"/>
    <w:rsid w:val="00520364"/>
    <w:rsid w:val="00520A87"/>
    <w:rsid w:val="00522861"/>
    <w:rsid w:val="005247CF"/>
    <w:rsid w:val="005268AF"/>
    <w:rsid w:val="00531C27"/>
    <w:rsid w:val="00533A2C"/>
    <w:rsid w:val="00534DBC"/>
    <w:rsid w:val="00540445"/>
    <w:rsid w:val="00546029"/>
    <w:rsid w:val="0054680C"/>
    <w:rsid w:val="00546810"/>
    <w:rsid w:val="0055042A"/>
    <w:rsid w:val="005519C0"/>
    <w:rsid w:val="0055242D"/>
    <w:rsid w:val="00554075"/>
    <w:rsid w:val="00554C72"/>
    <w:rsid w:val="00555BE0"/>
    <w:rsid w:val="00556760"/>
    <w:rsid w:val="00566B81"/>
    <w:rsid w:val="0057019A"/>
    <w:rsid w:val="00570E5C"/>
    <w:rsid w:val="00583C01"/>
    <w:rsid w:val="005873F1"/>
    <w:rsid w:val="005A3389"/>
    <w:rsid w:val="005A3788"/>
    <w:rsid w:val="005A7ED2"/>
    <w:rsid w:val="005B1093"/>
    <w:rsid w:val="005B134D"/>
    <w:rsid w:val="005B5279"/>
    <w:rsid w:val="005C42F6"/>
    <w:rsid w:val="005C47D3"/>
    <w:rsid w:val="005C58FB"/>
    <w:rsid w:val="005D082A"/>
    <w:rsid w:val="005D6B26"/>
    <w:rsid w:val="005D6D05"/>
    <w:rsid w:val="005D6EA1"/>
    <w:rsid w:val="005D7C12"/>
    <w:rsid w:val="005E3A77"/>
    <w:rsid w:val="005E79E7"/>
    <w:rsid w:val="005F4F02"/>
    <w:rsid w:val="00600AC2"/>
    <w:rsid w:val="00605EA1"/>
    <w:rsid w:val="006154F4"/>
    <w:rsid w:val="006307E7"/>
    <w:rsid w:val="0063610A"/>
    <w:rsid w:val="00636CF6"/>
    <w:rsid w:val="00641803"/>
    <w:rsid w:val="006433CA"/>
    <w:rsid w:val="006447F7"/>
    <w:rsid w:val="00647E02"/>
    <w:rsid w:val="00652515"/>
    <w:rsid w:val="00654351"/>
    <w:rsid w:val="00657F37"/>
    <w:rsid w:val="00662E06"/>
    <w:rsid w:val="00663EE9"/>
    <w:rsid w:val="00673441"/>
    <w:rsid w:val="00675163"/>
    <w:rsid w:val="006764FF"/>
    <w:rsid w:val="006779E1"/>
    <w:rsid w:val="00681DDD"/>
    <w:rsid w:val="0068224F"/>
    <w:rsid w:val="006912F8"/>
    <w:rsid w:val="00693811"/>
    <w:rsid w:val="00694BE8"/>
    <w:rsid w:val="00695835"/>
    <w:rsid w:val="00695954"/>
    <w:rsid w:val="00695B3D"/>
    <w:rsid w:val="00696421"/>
    <w:rsid w:val="00696461"/>
    <w:rsid w:val="006A2671"/>
    <w:rsid w:val="006A28D8"/>
    <w:rsid w:val="006A3CB6"/>
    <w:rsid w:val="006B5E44"/>
    <w:rsid w:val="006B5FEA"/>
    <w:rsid w:val="006C39BD"/>
    <w:rsid w:val="006C4CFC"/>
    <w:rsid w:val="006C63BE"/>
    <w:rsid w:val="006C6CDF"/>
    <w:rsid w:val="006D189B"/>
    <w:rsid w:val="006D41CD"/>
    <w:rsid w:val="006D4B6F"/>
    <w:rsid w:val="006D5474"/>
    <w:rsid w:val="006D7980"/>
    <w:rsid w:val="006F04B5"/>
    <w:rsid w:val="006F1988"/>
    <w:rsid w:val="006F1E06"/>
    <w:rsid w:val="006F3C93"/>
    <w:rsid w:val="006F5281"/>
    <w:rsid w:val="007134E5"/>
    <w:rsid w:val="00714603"/>
    <w:rsid w:val="0071601D"/>
    <w:rsid w:val="00716D67"/>
    <w:rsid w:val="0071784D"/>
    <w:rsid w:val="007226CF"/>
    <w:rsid w:val="0073071C"/>
    <w:rsid w:val="00731606"/>
    <w:rsid w:val="0073316E"/>
    <w:rsid w:val="007372C2"/>
    <w:rsid w:val="00743623"/>
    <w:rsid w:val="00744577"/>
    <w:rsid w:val="00746F24"/>
    <w:rsid w:val="0074718F"/>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5EEB"/>
    <w:rsid w:val="007B7A34"/>
    <w:rsid w:val="007C02FE"/>
    <w:rsid w:val="007C2007"/>
    <w:rsid w:val="007C2FCA"/>
    <w:rsid w:val="007C4D1F"/>
    <w:rsid w:val="007C6C5D"/>
    <w:rsid w:val="007C6E7E"/>
    <w:rsid w:val="007D012C"/>
    <w:rsid w:val="007D1EF3"/>
    <w:rsid w:val="007D3091"/>
    <w:rsid w:val="007E08C9"/>
    <w:rsid w:val="007E2348"/>
    <w:rsid w:val="007E3DF1"/>
    <w:rsid w:val="007E73EA"/>
    <w:rsid w:val="007F22EB"/>
    <w:rsid w:val="007F43BB"/>
    <w:rsid w:val="007F58F8"/>
    <w:rsid w:val="007F6734"/>
    <w:rsid w:val="007F7346"/>
    <w:rsid w:val="00807958"/>
    <w:rsid w:val="008123F9"/>
    <w:rsid w:val="008134E0"/>
    <w:rsid w:val="00813EA7"/>
    <w:rsid w:val="00814B3D"/>
    <w:rsid w:val="00821072"/>
    <w:rsid w:val="00822150"/>
    <w:rsid w:val="008223C5"/>
    <w:rsid w:val="00823669"/>
    <w:rsid w:val="00824589"/>
    <w:rsid w:val="008319B7"/>
    <w:rsid w:val="00833560"/>
    <w:rsid w:val="00833B9C"/>
    <w:rsid w:val="00833F90"/>
    <w:rsid w:val="00835A40"/>
    <w:rsid w:val="00841A03"/>
    <w:rsid w:val="0084372C"/>
    <w:rsid w:val="00844B66"/>
    <w:rsid w:val="00847472"/>
    <w:rsid w:val="00851545"/>
    <w:rsid w:val="008604A0"/>
    <w:rsid w:val="00860CD5"/>
    <w:rsid w:val="0086448F"/>
    <w:rsid w:val="00867824"/>
    <w:rsid w:val="00874CD2"/>
    <w:rsid w:val="00875D73"/>
    <w:rsid w:val="00877F4B"/>
    <w:rsid w:val="00880C20"/>
    <w:rsid w:val="00882041"/>
    <w:rsid w:val="0089065A"/>
    <w:rsid w:val="00892FF9"/>
    <w:rsid w:val="008A3EF4"/>
    <w:rsid w:val="008A6570"/>
    <w:rsid w:val="008B3B6F"/>
    <w:rsid w:val="008D09A2"/>
    <w:rsid w:val="008D13D2"/>
    <w:rsid w:val="008D1D2B"/>
    <w:rsid w:val="008D2B3C"/>
    <w:rsid w:val="008D4BF3"/>
    <w:rsid w:val="008D5AFD"/>
    <w:rsid w:val="008D6A84"/>
    <w:rsid w:val="008E206F"/>
    <w:rsid w:val="008E6239"/>
    <w:rsid w:val="008E70D5"/>
    <w:rsid w:val="008F32C1"/>
    <w:rsid w:val="008F4614"/>
    <w:rsid w:val="008F5238"/>
    <w:rsid w:val="008F742E"/>
    <w:rsid w:val="008F7CEC"/>
    <w:rsid w:val="00903C1E"/>
    <w:rsid w:val="00904683"/>
    <w:rsid w:val="009046F3"/>
    <w:rsid w:val="00904ED1"/>
    <w:rsid w:val="009075CE"/>
    <w:rsid w:val="00910E63"/>
    <w:rsid w:val="00911E37"/>
    <w:rsid w:val="00913545"/>
    <w:rsid w:val="0091412E"/>
    <w:rsid w:val="00915295"/>
    <w:rsid w:val="00917276"/>
    <w:rsid w:val="0092206D"/>
    <w:rsid w:val="0092619C"/>
    <w:rsid w:val="00926E80"/>
    <w:rsid w:val="0093120B"/>
    <w:rsid w:val="009319EF"/>
    <w:rsid w:val="00935820"/>
    <w:rsid w:val="009412A1"/>
    <w:rsid w:val="00941C12"/>
    <w:rsid w:val="00943101"/>
    <w:rsid w:val="00945D53"/>
    <w:rsid w:val="00951FE9"/>
    <w:rsid w:val="0095406D"/>
    <w:rsid w:val="00954490"/>
    <w:rsid w:val="00957D08"/>
    <w:rsid w:val="0096072D"/>
    <w:rsid w:val="0096473B"/>
    <w:rsid w:val="009735E7"/>
    <w:rsid w:val="00975F3C"/>
    <w:rsid w:val="009765CE"/>
    <w:rsid w:val="00980CD3"/>
    <w:rsid w:val="00981138"/>
    <w:rsid w:val="00982C7F"/>
    <w:rsid w:val="00983E59"/>
    <w:rsid w:val="00984378"/>
    <w:rsid w:val="009855FB"/>
    <w:rsid w:val="00987A4F"/>
    <w:rsid w:val="00995060"/>
    <w:rsid w:val="009A1142"/>
    <w:rsid w:val="009A31A8"/>
    <w:rsid w:val="009A33A6"/>
    <w:rsid w:val="009A3844"/>
    <w:rsid w:val="009A6697"/>
    <w:rsid w:val="009B16C6"/>
    <w:rsid w:val="009B49EF"/>
    <w:rsid w:val="009C2C0B"/>
    <w:rsid w:val="009C62AE"/>
    <w:rsid w:val="009C66E4"/>
    <w:rsid w:val="009C7267"/>
    <w:rsid w:val="009D106B"/>
    <w:rsid w:val="009D5385"/>
    <w:rsid w:val="009D56ED"/>
    <w:rsid w:val="009D6488"/>
    <w:rsid w:val="009E633E"/>
    <w:rsid w:val="009E7F55"/>
    <w:rsid w:val="009F5FD7"/>
    <w:rsid w:val="00A028BB"/>
    <w:rsid w:val="00A037B6"/>
    <w:rsid w:val="00A03C74"/>
    <w:rsid w:val="00A10326"/>
    <w:rsid w:val="00A10958"/>
    <w:rsid w:val="00A13D7B"/>
    <w:rsid w:val="00A16A36"/>
    <w:rsid w:val="00A222E5"/>
    <w:rsid w:val="00A239D7"/>
    <w:rsid w:val="00A23CBC"/>
    <w:rsid w:val="00A24144"/>
    <w:rsid w:val="00A24E74"/>
    <w:rsid w:val="00A2556A"/>
    <w:rsid w:val="00A3149E"/>
    <w:rsid w:val="00A32A9A"/>
    <w:rsid w:val="00A34D22"/>
    <w:rsid w:val="00A41315"/>
    <w:rsid w:val="00A467F8"/>
    <w:rsid w:val="00A47580"/>
    <w:rsid w:val="00A55194"/>
    <w:rsid w:val="00A61F8F"/>
    <w:rsid w:val="00A649DA"/>
    <w:rsid w:val="00A655A8"/>
    <w:rsid w:val="00A71E6B"/>
    <w:rsid w:val="00A72C70"/>
    <w:rsid w:val="00A75AAD"/>
    <w:rsid w:val="00A823F6"/>
    <w:rsid w:val="00A82D88"/>
    <w:rsid w:val="00A858BD"/>
    <w:rsid w:val="00A85929"/>
    <w:rsid w:val="00A92AA5"/>
    <w:rsid w:val="00A956FB"/>
    <w:rsid w:val="00A95DC6"/>
    <w:rsid w:val="00A964DB"/>
    <w:rsid w:val="00AA048A"/>
    <w:rsid w:val="00AB323C"/>
    <w:rsid w:val="00AB6096"/>
    <w:rsid w:val="00AB6964"/>
    <w:rsid w:val="00AC003C"/>
    <w:rsid w:val="00AC0E7E"/>
    <w:rsid w:val="00AC1195"/>
    <w:rsid w:val="00AC3706"/>
    <w:rsid w:val="00AC3C64"/>
    <w:rsid w:val="00AC6F2B"/>
    <w:rsid w:val="00AC7729"/>
    <w:rsid w:val="00AD0AB9"/>
    <w:rsid w:val="00AD15C7"/>
    <w:rsid w:val="00AD31CC"/>
    <w:rsid w:val="00AE4388"/>
    <w:rsid w:val="00AE56AF"/>
    <w:rsid w:val="00AE72A3"/>
    <w:rsid w:val="00AF0B91"/>
    <w:rsid w:val="00AF3122"/>
    <w:rsid w:val="00AF3817"/>
    <w:rsid w:val="00AF48CC"/>
    <w:rsid w:val="00AF5151"/>
    <w:rsid w:val="00B00356"/>
    <w:rsid w:val="00B005EF"/>
    <w:rsid w:val="00B006A1"/>
    <w:rsid w:val="00B00EEC"/>
    <w:rsid w:val="00B018AC"/>
    <w:rsid w:val="00B02990"/>
    <w:rsid w:val="00B03A8A"/>
    <w:rsid w:val="00B045FC"/>
    <w:rsid w:val="00B05932"/>
    <w:rsid w:val="00B101E9"/>
    <w:rsid w:val="00B10DE9"/>
    <w:rsid w:val="00B1241C"/>
    <w:rsid w:val="00B146C6"/>
    <w:rsid w:val="00B14E94"/>
    <w:rsid w:val="00B15253"/>
    <w:rsid w:val="00B236D6"/>
    <w:rsid w:val="00B2477D"/>
    <w:rsid w:val="00B2499A"/>
    <w:rsid w:val="00B3592D"/>
    <w:rsid w:val="00B37652"/>
    <w:rsid w:val="00B40B12"/>
    <w:rsid w:val="00B425AA"/>
    <w:rsid w:val="00B43AA8"/>
    <w:rsid w:val="00B46C29"/>
    <w:rsid w:val="00B57E18"/>
    <w:rsid w:val="00B61EBD"/>
    <w:rsid w:val="00B63E1C"/>
    <w:rsid w:val="00B646C0"/>
    <w:rsid w:val="00B724C0"/>
    <w:rsid w:val="00B761F4"/>
    <w:rsid w:val="00B76739"/>
    <w:rsid w:val="00B842EA"/>
    <w:rsid w:val="00B86997"/>
    <w:rsid w:val="00B87773"/>
    <w:rsid w:val="00B904B0"/>
    <w:rsid w:val="00B94319"/>
    <w:rsid w:val="00BA0047"/>
    <w:rsid w:val="00BA02FA"/>
    <w:rsid w:val="00BA1505"/>
    <w:rsid w:val="00BA44E3"/>
    <w:rsid w:val="00BB2163"/>
    <w:rsid w:val="00BB4179"/>
    <w:rsid w:val="00BB435B"/>
    <w:rsid w:val="00BB4B71"/>
    <w:rsid w:val="00BB4E41"/>
    <w:rsid w:val="00BB542C"/>
    <w:rsid w:val="00BB7EA6"/>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50A5"/>
    <w:rsid w:val="00C05B23"/>
    <w:rsid w:val="00C05F39"/>
    <w:rsid w:val="00C06DA8"/>
    <w:rsid w:val="00C105BB"/>
    <w:rsid w:val="00C11AC9"/>
    <w:rsid w:val="00C12092"/>
    <w:rsid w:val="00C14DD8"/>
    <w:rsid w:val="00C16F76"/>
    <w:rsid w:val="00C23F33"/>
    <w:rsid w:val="00C27107"/>
    <w:rsid w:val="00C321F6"/>
    <w:rsid w:val="00C32BDB"/>
    <w:rsid w:val="00C353AD"/>
    <w:rsid w:val="00C37628"/>
    <w:rsid w:val="00C37672"/>
    <w:rsid w:val="00C40E74"/>
    <w:rsid w:val="00C414CB"/>
    <w:rsid w:val="00C41CE0"/>
    <w:rsid w:val="00C52D2A"/>
    <w:rsid w:val="00C53279"/>
    <w:rsid w:val="00C532BB"/>
    <w:rsid w:val="00C53485"/>
    <w:rsid w:val="00C5453D"/>
    <w:rsid w:val="00C55128"/>
    <w:rsid w:val="00C5707E"/>
    <w:rsid w:val="00C61087"/>
    <w:rsid w:val="00C63B97"/>
    <w:rsid w:val="00C63CCF"/>
    <w:rsid w:val="00C678ED"/>
    <w:rsid w:val="00C67B1F"/>
    <w:rsid w:val="00C715A8"/>
    <w:rsid w:val="00C71749"/>
    <w:rsid w:val="00C7588F"/>
    <w:rsid w:val="00C76DCC"/>
    <w:rsid w:val="00C76E24"/>
    <w:rsid w:val="00C77F9C"/>
    <w:rsid w:val="00C82674"/>
    <w:rsid w:val="00C8330F"/>
    <w:rsid w:val="00C83486"/>
    <w:rsid w:val="00C85D11"/>
    <w:rsid w:val="00C90D9C"/>
    <w:rsid w:val="00C931C4"/>
    <w:rsid w:val="00C956D1"/>
    <w:rsid w:val="00C966AF"/>
    <w:rsid w:val="00C9696D"/>
    <w:rsid w:val="00C97B1B"/>
    <w:rsid w:val="00CA6FB7"/>
    <w:rsid w:val="00CA7900"/>
    <w:rsid w:val="00CB1531"/>
    <w:rsid w:val="00CB2A8F"/>
    <w:rsid w:val="00CB2AC0"/>
    <w:rsid w:val="00CB5390"/>
    <w:rsid w:val="00CB6FFE"/>
    <w:rsid w:val="00CB72E5"/>
    <w:rsid w:val="00CC0741"/>
    <w:rsid w:val="00CC0778"/>
    <w:rsid w:val="00CC3046"/>
    <w:rsid w:val="00CD2038"/>
    <w:rsid w:val="00CD22E6"/>
    <w:rsid w:val="00CD238C"/>
    <w:rsid w:val="00CD48A8"/>
    <w:rsid w:val="00CD4B8C"/>
    <w:rsid w:val="00CD6F83"/>
    <w:rsid w:val="00CD7F24"/>
    <w:rsid w:val="00CE2A59"/>
    <w:rsid w:val="00CE2CFE"/>
    <w:rsid w:val="00CE4EED"/>
    <w:rsid w:val="00CE4FF5"/>
    <w:rsid w:val="00CF0E9E"/>
    <w:rsid w:val="00CF32C6"/>
    <w:rsid w:val="00CF6396"/>
    <w:rsid w:val="00CF6D8B"/>
    <w:rsid w:val="00CF741B"/>
    <w:rsid w:val="00D00EE9"/>
    <w:rsid w:val="00D05647"/>
    <w:rsid w:val="00D06B0A"/>
    <w:rsid w:val="00D13848"/>
    <w:rsid w:val="00D13A82"/>
    <w:rsid w:val="00D16391"/>
    <w:rsid w:val="00D16661"/>
    <w:rsid w:val="00D16BCF"/>
    <w:rsid w:val="00D16D42"/>
    <w:rsid w:val="00D20D45"/>
    <w:rsid w:val="00D23ECE"/>
    <w:rsid w:val="00D24241"/>
    <w:rsid w:val="00D2494B"/>
    <w:rsid w:val="00D25673"/>
    <w:rsid w:val="00D2620F"/>
    <w:rsid w:val="00D30935"/>
    <w:rsid w:val="00D30A46"/>
    <w:rsid w:val="00D343E3"/>
    <w:rsid w:val="00D35BDC"/>
    <w:rsid w:val="00D4105A"/>
    <w:rsid w:val="00D42E99"/>
    <w:rsid w:val="00D50C10"/>
    <w:rsid w:val="00D57421"/>
    <w:rsid w:val="00D7036D"/>
    <w:rsid w:val="00D7072F"/>
    <w:rsid w:val="00D73585"/>
    <w:rsid w:val="00D75F18"/>
    <w:rsid w:val="00D8379C"/>
    <w:rsid w:val="00D838F1"/>
    <w:rsid w:val="00D87AAD"/>
    <w:rsid w:val="00D9024A"/>
    <w:rsid w:val="00D90A74"/>
    <w:rsid w:val="00D9328D"/>
    <w:rsid w:val="00D939AD"/>
    <w:rsid w:val="00D97BAD"/>
    <w:rsid w:val="00DA1037"/>
    <w:rsid w:val="00DA29F9"/>
    <w:rsid w:val="00DB0611"/>
    <w:rsid w:val="00DB2FEF"/>
    <w:rsid w:val="00DB6D22"/>
    <w:rsid w:val="00DC0D43"/>
    <w:rsid w:val="00DC4417"/>
    <w:rsid w:val="00DC62EF"/>
    <w:rsid w:val="00DD208E"/>
    <w:rsid w:val="00DD2CD8"/>
    <w:rsid w:val="00DD40D5"/>
    <w:rsid w:val="00DE0D67"/>
    <w:rsid w:val="00DE1D5A"/>
    <w:rsid w:val="00DE420A"/>
    <w:rsid w:val="00DF1512"/>
    <w:rsid w:val="00DF1877"/>
    <w:rsid w:val="00DF25B4"/>
    <w:rsid w:val="00DF3A3E"/>
    <w:rsid w:val="00DF4B7A"/>
    <w:rsid w:val="00E00436"/>
    <w:rsid w:val="00E01DD3"/>
    <w:rsid w:val="00E0250F"/>
    <w:rsid w:val="00E04C71"/>
    <w:rsid w:val="00E07F1A"/>
    <w:rsid w:val="00E112F9"/>
    <w:rsid w:val="00E12D09"/>
    <w:rsid w:val="00E1738F"/>
    <w:rsid w:val="00E17DDB"/>
    <w:rsid w:val="00E2070E"/>
    <w:rsid w:val="00E217CB"/>
    <w:rsid w:val="00E2199D"/>
    <w:rsid w:val="00E23C90"/>
    <w:rsid w:val="00E23E54"/>
    <w:rsid w:val="00E25EE7"/>
    <w:rsid w:val="00E2683A"/>
    <w:rsid w:val="00E32775"/>
    <w:rsid w:val="00E43D2E"/>
    <w:rsid w:val="00E47C9C"/>
    <w:rsid w:val="00E50E9F"/>
    <w:rsid w:val="00E57D9E"/>
    <w:rsid w:val="00E620E8"/>
    <w:rsid w:val="00E622EB"/>
    <w:rsid w:val="00E64265"/>
    <w:rsid w:val="00E64D0B"/>
    <w:rsid w:val="00E65325"/>
    <w:rsid w:val="00E668A1"/>
    <w:rsid w:val="00E66DCA"/>
    <w:rsid w:val="00E66F95"/>
    <w:rsid w:val="00E67C89"/>
    <w:rsid w:val="00E717C8"/>
    <w:rsid w:val="00E723B7"/>
    <w:rsid w:val="00E726CF"/>
    <w:rsid w:val="00E758F0"/>
    <w:rsid w:val="00E771F5"/>
    <w:rsid w:val="00E77C2D"/>
    <w:rsid w:val="00E837A6"/>
    <w:rsid w:val="00E84251"/>
    <w:rsid w:val="00E845EA"/>
    <w:rsid w:val="00E9188C"/>
    <w:rsid w:val="00EA132D"/>
    <w:rsid w:val="00EA25E8"/>
    <w:rsid w:val="00EA757B"/>
    <w:rsid w:val="00EB1F6E"/>
    <w:rsid w:val="00EB2C58"/>
    <w:rsid w:val="00EB645E"/>
    <w:rsid w:val="00EB6846"/>
    <w:rsid w:val="00EB78D1"/>
    <w:rsid w:val="00EC47A9"/>
    <w:rsid w:val="00EC4F23"/>
    <w:rsid w:val="00EC5047"/>
    <w:rsid w:val="00ED0ADC"/>
    <w:rsid w:val="00ED5AFD"/>
    <w:rsid w:val="00ED6ADD"/>
    <w:rsid w:val="00ED6E6B"/>
    <w:rsid w:val="00ED7CD8"/>
    <w:rsid w:val="00EE1690"/>
    <w:rsid w:val="00EE288F"/>
    <w:rsid w:val="00EE3663"/>
    <w:rsid w:val="00EE36D6"/>
    <w:rsid w:val="00EE4240"/>
    <w:rsid w:val="00F07B2F"/>
    <w:rsid w:val="00F10EDC"/>
    <w:rsid w:val="00F1289E"/>
    <w:rsid w:val="00F137E3"/>
    <w:rsid w:val="00F14FF7"/>
    <w:rsid w:val="00F1615C"/>
    <w:rsid w:val="00F210AB"/>
    <w:rsid w:val="00F22875"/>
    <w:rsid w:val="00F24804"/>
    <w:rsid w:val="00F276BD"/>
    <w:rsid w:val="00F33D43"/>
    <w:rsid w:val="00F35077"/>
    <w:rsid w:val="00F37A45"/>
    <w:rsid w:val="00F40BB3"/>
    <w:rsid w:val="00F51343"/>
    <w:rsid w:val="00F52CA3"/>
    <w:rsid w:val="00F52F8E"/>
    <w:rsid w:val="00F535D9"/>
    <w:rsid w:val="00F62A94"/>
    <w:rsid w:val="00F70030"/>
    <w:rsid w:val="00F71DD9"/>
    <w:rsid w:val="00F752F5"/>
    <w:rsid w:val="00F75B93"/>
    <w:rsid w:val="00F76954"/>
    <w:rsid w:val="00F76AC4"/>
    <w:rsid w:val="00F80096"/>
    <w:rsid w:val="00F82CD7"/>
    <w:rsid w:val="00F83AD6"/>
    <w:rsid w:val="00F8583F"/>
    <w:rsid w:val="00F85C02"/>
    <w:rsid w:val="00F86B69"/>
    <w:rsid w:val="00F90A91"/>
    <w:rsid w:val="00F93D68"/>
    <w:rsid w:val="00F9570E"/>
    <w:rsid w:val="00F96362"/>
    <w:rsid w:val="00FA07A0"/>
    <w:rsid w:val="00FA3863"/>
    <w:rsid w:val="00FA4E5B"/>
    <w:rsid w:val="00FA63D1"/>
    <w:rsid w:val="00FA6E88"/>
    <w:rsid w:val="00FB55E7"/>
    <w:rsid w:val="00FB60E7"/>
    <w:rsid w:val="00FB6205"/>
    <w:rsid w:val="00FB7C9F"/>
    <w:rsid w:val="00FC169D"/>
    <w:rsid w:val="00FC35ED"/>
    <w:rsid w:val="00FC3831"/>
    <w:rsid w:val="00FC3875"/>
    <w:rsid w:val="00FC702A"/>
    <w:rsid w:val="00FD47D2"/>
    <w:rsid w:val="00FD4877"/>
    <w:rsid w:val="00FE11CA"/>
    <w:rsid w:val="00FE275B"/>
    <w:rsid w:val="00FE52D5"/>
    <w:rsid w:val="00FF2DB6"/>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3448">
      <w:bodyDiv w:val="1"/>
      <w:marLeft w:val="0"/>
      <w:marRight w:val="0"/>
      <w:marTop w:val="0"/>
      <w:marBottom w:val="0"/>
      <w:divBdr>
        <w:top w:val="none" w:sz="0" w:space="0" w:color="auto"/>
        <w:left w:val="none" w:sz="0" w:space="0" w:color="auto"/>
        <w:bottom w:val="none" w:sz="0" w:space="0" w:color="auto"/>
        <w:right w:val="none" w:sz="0" w:space="0" w:color="auto"/>
      </w:divBdr>
    </w:div>
    <w:div w:id="89856657">
      <w:bodyDiv w:val="1"/>
      <w:marLeft w:val="0"/>
      <w:marRight w:val="0"/>
      <w:marTop w:val="0"/>
      <w:marBottom w:val="0"/>
      <w:divBdr>
        <w:top w:val="none" w:sz="0" w:space="0" w:color="auto"/>
        <w:left w:val="none" w:sz="0" w:space="0" w:color="auto"/>
        <w:bottom w:val="none" w:sz="0" w:space="0" w:color="auto"/>
        <w:right w:val="none" w:sz="0" w:space="0" w:color="auto"/>
      </w:divBdr>
    </w:div>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13863306">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07522209">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08221968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186216366">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277442490">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592618071">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723669474">
      <w:bodyDiv w:val="1"/>
      <w:marLeft w:val="0"/>
      <w:marRight w:val="0"/>
      <w:marTop w:val="0"/>
      <w:marBottom w:val="0"/>
      <w:divBdr>
        <w:top w:val="none" w:sz="0" w:space="0" w:color="auto"/>
        <w:left w:val="none" w:sz="0" w:space="0" w:color="auto"/>
        <w:bottom w:val="none" w:sz="0" w:space="0" w:color="auto"/>
        <w:right w:val="none" w:sz="0" w:space="0" w:color="auto"/>
      </w:divBdr>
    </w:div>
    <w:div w:id="1759133710">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 w:id="21194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8F74-A667-47E5-AA21-E162C448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9184</Words>
  <Characters>50514</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cp:lastModifiedBy>
  <cp:revision>2</cp:revision>
  <cp:lastPrinted>2022-10-13T15:39:00Z</cp:lastPrinted>
  <dcterms:created xsi:type="dcterms:W3CDTF">2022-11-03T19:48:00Z</dcterms:created>
  <dcterms:modified xsi:type="dcterms:W3CDTF">2022-11-03T19:48:00Z</dcterms:modified>
</cp:coreProperties>
</file>