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1D7763B" w:rsidR="00EA0165" w:rsidRPr="003A3518"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A3518">
        <w:rPr>
          <w:rFonts w:ascii="Palatino Linotype" w:eastAsiaTheme="minorEastAsia" w:hAnsi="Palatino Linotype" w:cstheme="minorBidi"/>
          <w:color w:val="000000" w:themeColor="text1"/>
          <w:lang w:val="es-ES_tradnl"/>
        </w:rPr>
        <w:t xml:space="preserve">Resolución del Pleno del Instituto de Transparencia, Acceso a la </w:t>
      </w:r>
      <w:r w:rsidR="00F35EFD" w:rsidRPr="003A3518">
        <w:rPr>
          <w:rFonts w:ascii="Palatino Linotype" w:eastAsiaTheme="minorEastAsia" w:hAnsi="Palatino Linotype" w:cstheme="minorBidi"/>
          <w:color w:val="000000" w:themeColor="text1"/>
          <w:lang w:val="es-ES_tradnl"/>
        </w:rPr>
        <w:t>Información</w:t>
      </w:r>
      <w:r w:rsidRPr="003A3518">
        <w:rPr>
          <w:rFonts w:ascii="Palatino Linotype" w:eastAsiaTheme="minorEastAsia" w:hAnsi="Palatino Linotype" w:cstheme="minorBidi"/>
          <w:color w:val="000000" w:themeColor="text1"/>
          <w:lang w:val="es-ES_tradnl"/>
        </w:rPr>
        <w:t xml:space="preserve"> Pública y Protección de Datos Personales del Estado de México y Municipios, con domicilio e</w:t>
      </w:r>
      <w:r w:rsidR="009B3353" w:rsidRPr="003A3518">
        <w:rPr>
          <w:rFonts w:ascii="Palatino Linotype" w:eastAsiaTheme="minorEastAsia" w:hAnsi="Palatino Linotype" w:cstheme="minorBidi"/>
          <w:color w:val="000000" w:themeColor="text1"/>
          <w:lang w:val="es-ES_tradnl"/>
        </w:rPr>
        <w:t xml:space="preserve">n Metepec, Estado </w:t>
      </w:r>
      <w:r w:rsidR="00F35EFD">
        <w:rPr>
          <w:rFonts w:ascii="Palatino Linotype" w:eastAsiaTheme="minorEastAsia" w:hAnsi="Palatino Linotype" w:cstheme="minorBidi"/>
          <w:color w:val="000000" w:themeColor="text1"/>
          <w:lang w:val="es-ES_tradnl"/>
        </w:rPr>
        <w:t>de México; de diecinueve</w:t>
      </w:r>
      <w:r w:rsidRPr="003A3518">
        <w:rPr>
          <w:rFonts w:ascii="Palatino Linotype" w:eastAsiaTheme="minorEastAsia" w:hAnsi="Palatino Linotype" w:cstheme="minorBidi"/>
          <w:color w:val="000000" w:themeColor="text1"/>
          <w:lang w:val="es-MX"/>
        </w:rPr>
        <w:t xml:space="preserve"> (</w:t>
      </w:r>
      <w:r w:rsidR="00F35EFD">
        <w:rPr>
          <w:rFonts w:ascii="Palatino Linotype" w:eastAsiaTheme="minorEastAsia" w:hAnsi="Palatino Linotype" w:cstheme="minorBidi"/>
          <w:color w:val="000000" w:themeColor="text1"/>
          <w:lang w:val="es-MX"/>
        </w:rPr>
        <w:t>19</w:t>
      </w:r>
      <w:r w:rsidRPr="003A3518">
        <w:rPr>
          <w:rFonts w:ascii="Palatino Linotype" w:eastAsiaTheme="minorEastAsia" w:hAnsi="Palatino Linotype" w:cstheme="minorBidi"/>
          <w:color w:val="000000" w:themeColor="text1"/>
          <w:lang w:val="es-MX"/>
        </w:rPr>
        <w:t>) de</w:t>
      </w:r>
      <w:r w:rsidR="00F35EFD">
        <w:rPr>
          <w:rFonts w:ascii="Palatino Linotype" w:eastAsiaTheme="minorEastAsia" w:hAnsi="Palatino Linotype" w:cstheme="minorBidi"/>
          <w:color w:val="000000" w:themeColor="text1"/>
          <w:lang w:val="es-MX"/>
        </w:rPr>
        <w:t xml:space="preserve"> enero</w:t>
      </w:r>
      <w:r w:rsidR="00F03AFC" w:rsidRPr="003A3518">
        <w:rPr>
          <w:rFonts w:ascii="Palatino Linotype" w:eastAsiaTheme="minorEastAsia" w:hAnsi="Palatino Linotype" w:cstheme="minorBidi"/>
          <w:color w:val="000000" w:themeColor="text1"/>
          <w:lang w:val="es-MX"/>
        </w:rPr>
        <w:t xml:space="preserve"> </w:t>
      </w:r>
      <w:r w:rsidRPr="003A3518">
        <w:rPr>
          <w:rFonts w:ascii="Palatino Linotype" w:eastAsiaTheme="minorEastAsia" w:hAnsi="Palatino Linotype" w:cstheme="minorBidi"/>
          <w:color w:val="000000" w:themeColor="text1"/>
          <w:lang w:val="es-MX"/>
        </w:rPr>
        <w:t xml:space="preserve">de </w:t>
      </w:r>
      <w:r w:rsidR="008E2A5C">
        <w:rPr>
          <w:rFonts w:ascii="Palatino Linotype" w:eastAsiaTheme="minorEastAsia" w:hAnsi="Palatino Linotype" w:cstheme="minorBidi"/>
          <w:color w:val="000000" w:themeColor="text1"/>
          <w:lang w:val="es-MX"/>
        </w:rPr>
        <w:t>dos mil veintidós</w:t>
      </w:r>
      <w:r w:rsidRPr="003A3518">
        <w:rPr>
          <w:rFonts w:ascii="Palatino Linotype" w:eastAsiaTheme="minorEastAsia" w:hAnsi="Palatino Linotype" w:cstheme="minorBidi"/>
          <w:color w:val="000000" w:themeColor="text1"/>
          <w:lang w:val="es-ES_tradnl"/>
        </w:rPr>
        <w:t xml:space="preserve">. </w:t>
      </w:r>
    </w:p>
    <w:p w14:paraId="2AEB4FC8" w14:textId="04D3B2E7" w:rsidR="00322A21" w:rsidRPr="00322A21" w:rsidRDefault="00322A21" w:rsidP="00322A21">
      <w:pPr>
        <w:tabs>
          <w:tab w:val="left" w:pos="0"/>
        </w:tabs>
        <w:spacing w:line="360" w:lineRule="auto"/>
        <w:jc w:val="both"/>
        <w:rPr>
          <w:rFonts w:ascii="Palatino Linotype" w:eastAsia="MS Mincho" w:hAnsi="Palatino Linotype"/>
          <w:lang w:val="es-ES_tradnl"/>
        </w:rPr>
      </w:pPr>
      <w:bookmarkStart w:id="0" w:name="_Toc461555884"/>
      <w:bookmarkStart w:id="1" w:name="_Toc466371847"/>
      <w:bookmarkStart w:id="2" w:name="_Toc68804757"/>
      <w:r w:rsidRPr="00322A21">
        <w:rPr>
          <w:rFonts w:ascii="Palatino Linotype" w:eastAsia="MS Mincho" w:hAnsi="Palatino Linotype"/>
          <w:b/>
          <w:lang w:val="es-ES_tradnl"/>
        </w:rPr>
        <w:t>VISTO</w:t>
      </w:r>
      <w:r w:rsidRPr="00322A21">
        <w:rPr>
          <w:rFonts w:ascii="Palatino Linotype" w:eastAsia="MS Mincho" w:hAnsi="Palatino Linotype"/>
          <w:lang w:val="es-ES_tradnl"/>
        </w:rPr>
        <w:t xml:space="preserve"> el expediente electrónico formado con motivo del recurso </w:t>
      </w:r>
      <w:bookmarkStart w:id="3" w:name="_GoBack"/>
      <w:bookmarkEnd w:id="3"/>
      <w:r w:rsidRPr="00322A21">
        <w:rPr>
          <w:rFonts w:ascii="Palatino Linotype" w:eastAsia="MS Mincho" w:hAnsi="Palatino Linotype"/>
          <w:lang w:val="es-ES_tradnl"/>
        </w:rPr>
        <w:t xml:space="preserve">de revisión </w:t>
      </w:r>
      <w:r w:rsidRPr="00322A21">
        <w:rPr>
          <w:rFonts w:ascii="Palatino Linotype" w:eastAsia="MS Mincho" w:hAnsi="Palatino Linotype"/>
          <w:b/>
          <w:bCs/>
        </w:rPr>
        <w:t>05663/INFOEM/IP/RR/2021</w:t>
      </w:r>
      <w:r>
        <w:rPr>
          <w:rFonts w:ascii="Palatino Linotype" w:eastAsia="MS Mincho" w:hAnsi="Palatino Linotype"/>
          <w:b/>
          <w:bCs/>
        </w:rPr>
        <w:t xml:space="preserve"> </w:t>
      </w:r>
      <w:r w:rsidRPr="00322A21">
        <w:rPr>
          <w:rFonts w:ascii="Palatino Linotype" w:eastAsia="MS Mincho" w:hAnsi="Palatino Linotype"/>
          <w:lang w:val="es-ES_tradnl"/>
        </w:rPr>
        <w:t xml:space="preserve">promovido por un usuario del Sistema de Acceso a la Información Mexiquense </w:t>
      </w:r>
      <w:r w:rsidR="002D6EBE">
        <w:rPr>
          <w:rFonts w:ascii="Palatino Linotype" w:eastAsia="MS Mincho" w:hAnsi="Palatino Linotype"/>
          <w:b/>
          <w:lang w:val="es-ES_tradnl"/>
        </w:rPr>
        <w:t xml:space="preserve">(SAIMEX), </w:t>
      </w:r>
      <w:r w:rsidR="002D6EBE">
        <w:rPr>
          <w:rFonts w:ascii="Palatino Linotype" w:eastAsia="MS Mincho" w:hAnsi="Palatino Linotype"/>
          <w:lang w:val="es-ES_tradnl"/>
        </w:rPr>
        <w:t xml:space="preserve">quien </w:t>
      </w:r>
      <w:r w:rsidRPr="00322A21">
        <w:rPr>
          <w:rFonts w:ascii="Palatino Linotype" w:eastAsia="MS Mincho" w:hAnsi="Palatino Linotype"/>
          <w:lang w:val="es-ES_tradnl"/>
        </w:rPr>
        <w:t xml:space="preserve">no proporcionó ningún nombre o seudónimo para poder ser identificado, por lo que en lo sucesivo será identificado en su calidad de </w:t>
      </w:r>
      <w:r w:rsidRPr="00322A21">
        <w:rPr>
          <w:rFonts w:ascii="Palatino Linotype" w:eastAsia="MS Mincho" w:hAnsi="Palatino Linotype"/>
          <w:b/>
          <w:lang w:val="es-ES_tradnl"/>
        </w:rPr>
        <w:t>RECURRENTE</w:t>
      </w:r>
      <w:r w:rsidR="002D6EBE">
        <w:rPr>
          <w:rFonts w:ascii="Palatino Linotype" w:eastAsia="MS Mincho" w:hAnsi="Palatino Linotype"/>
          <w:lang w:val="es-ES_tradnl"/>
        </w:rPr>
        <w:t>, en contra de la respuesta</w:t>
      </w:r>
      <w:r w:rsidRPr="00322A21">
        <w:rPr>
          <w:rFonts w:ascii="Palatino Linotype" w:eastAsia="MS Mincho" w:hAnsi="Palatino Linotype"/>
          <w:lang w:val="es-ES_tradnl"/>
        </w:rPr>
        <w:t xml:space="preserve"> de </w:t>
      </w:r>
      <w:r w:rsidR="002D6EBE" w:rsidRPr="002D6EBE">
        <w:rPr>
          <w:rFonts w:ascii="Palatino Linotype" w:eastAsia="MS Mincho" w:hAnsi="Palatino Linotype"/>
          <w:b/>
          <w:bCs/>
        </w:rPr>
        <w:t>Poder Judicial</w:t>
      </w:r>
      <w:r w:rsidRPr="00322A21">
        <w:rPr>
          <w:rFonts w:ascii="Palatino Linotype" w:eastAsia="MS Mincho" w:hAnsi="Palatino Linotype"/>
          <w:b/>
          <w:lang w:val="es-ES_tradnl"/>
        </w:rPr>
        <w:t xml:space="preserve"> </w:t>
      </w:r>
      <w:r w:rsidRPr="00322A21">
        <w:rPr>
          <w:rFonts w:ascii="Palatino Linotype" w:eastAsia="MS Mincho" w:hAnsi="Palatino Linotype"/>
          <w:lang w:val="es-ES_tradnl"/>
        </w:rPr>
        <w:t>en lo sucesivo el</w:t>
      </w:r>
      <w:r w:rsidRPr="00322A21">
        <w:rPr>
          <w:rFonts w:ascii="Palatino Linotype" w:eastAsia="MS Mincho" w:hAnsi="Palatino Linotype"/>
          <w:b/>
          <w:lang w:val="es-ES_tradnl"/>
        </w:rPr>
        <w:t xml:space="preserve"> SUJETO OBLIGADO, </w:t>
      </w:r>
      <w:r w:rsidRPr="00322A21">
        <w:rPr>
          <w:rFonts w:ascii="Palatino Linotype" w:eastAsia="MS Mincho" w:hAnsi="Palatino Linotype"/>
          <w:lang w:val="es-ES_tradnl"/>
        </w:rPr>
        <w:t xml:space="preserve">se procede a dictar la presente resolución, con base en los siguientes: </w:t>
      </w:r>
    </w:p>
    <w:p w14:paraId="64D30E95" w14:textId="00933881" w:rsidR="00F216D7" w:rsidRPr="003A3518"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4" w:name="_Toc92977813"/>
      <w:r w:rsidRPr="003A3518">
        <w:rPr>
          <w:rFonts w:ascii="Palatino Linotype" w:hAnsi="Palatino Linotype"/>
          <w:b/>
          <w:color w:val="000000" w:themeColor="text1"/>
          <w:sz w:val="24"/>
          <w:szCs w:val="24"/>
          <w:lang w:val="es-MX" w:eastAsia="en-US"/>
        </w:rPr>
        <w:t>ANTECEDENTES</w:t>
      </w:r>
      <w:bookmarkEnd w:id="0"/>
      <w:bookmarkEnd w:id="1"/>
      <w:bookmarkEnd w:id="2"/>
      <w:bookmarkEnd w:id="4"/>
    </w:p>
    <w:p w14:paraId="218046B5" w14:textId="679AC9B9" w:rsidR="00707416" w:rsidRDefault="00EA0165" w:rsidP="00923BD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A3518">
        <w:rPr>
          <w:rFonts w:ascii="Palatino Linotype" w:eastAsia="Calibri" w:hAnsi="Palatino Linotype" w:cs="Arial"/>
          <w:color w:val="000000" w:themeColor="text1"/>
        </w:rPr>
        <w:t>El</w:t>
      </w:r>
      <w:r w:rsidR="00F216D7" w:rsidRPr="003A3518">
        <w:rPr>
          <w:rFonts w:ascii="Palatino Linotype" w:eastAsia="Calibri" w:hAnsi="Palatino Linotype" w:cs="Arial"/>
          <w:color w:val="000000" w:themeColor="text1"/>
        </w:rPr>
        <w:t xml:space="preserve"> </w:t>
      </w:r>
      <w:r w:rsidR="008B2D12">
        <w:rPr>
          <w:rFonts w:ascii="Palatino Linotype" w:eastAsia="Calibri" w:hAnsi="Palatino Linotype" w:cs="Arial"/>
          <w:color w:val="000000" w:themeColor="text1"/>
        </w:rPr>
        <w:t>trece</w:t>
      </w:r>
      <w:r w:rsidR="00416E00" w:rsidRPr="003A3518">
        <w:rPr>
          <w:rFonts w:ascii="Palatino Linotype" w:eastAsia="Calibri" w:hAnsi="Palatino Linotype" w:cs="Arial"/>
          <w:color w:val="000000" w:themeColor="text1"/>
        </w:rPr>
        <w:t xml:space="preserve"> </w:t>
      </w:r>
      <w:r w:rsidRPr="003A3518">
        <w:rPr>
          <w:rFonts w:ascii="Palatino Linotype" w:eastAsia="Calibri" w:hAnsi="Palatino Linotype" w:cs="Arial"/>
          <w:color w:val="000000" w:themeColor="text1"/>
        </w:rPr>
        <w:t>(</w:t>
      </w:r>
      <w:r w:rsidR="008B2D12">
        <w:rPr>
          <w:rFonts w:ascii="Palatino Linotype" w:eastAsia="Calibri" w:hAnsi="Palatino Linotype" w:cs="Arial"/>
          <w:color w:val="000000" w:themeColor="text1"/>
        </w:rPr>
        <w:t>13</w:t>
      </w:r>
      <w:r w:rsidRPr="003A3518">
        <w:rPr>
          <w:rFonts w:ascii="Palatino Linotype" w:eastAsia="Calibri" w:hAnsi="Palatino Linotype" w:cs="Arial"/>
          <w:color w:val="000000" w:themeColor="text1"/>
        </w:rPr>
        <w:t>) de</w:t>
      </w:r>
      <w:r w:rsidR="008B2D12">
        <w:rPr>
          <w:rFonts w:ascii="Palatino Linotype" w:eastAsia="Calibri" w:hAnsi="Palatino Linotype" w:cs="Arial"/>
          <w:color w:val="000000" w:themeColor="text1"/>
        </w:rPr>
        <w:t xml:space="preserve"> octubre</w:t>
      </w:r>
      <w:r w:rsidR="00707416" w:rsidRPr="003A3518">
        <w:rPr>
          <w:rFonts w:ascii="Palatino Linotype" w:eastAsia="Calibri" w:hAnsi="Palatino Linotype" w:cs="Arial"/>
          <w:color w:val="000000" w:themeColor="text1"/>
        </w:rPr>
        <w:t xml:space="preserve"> </w:t>
      </w:r>
      <w:r w:rsidR="008B2D12">
        <w:rPr>
          <w:rFonts w:ascii="Palatino Linotype" w:eastAsia="Calibri" w:hAnsi="Palatino Linotype" w:cs="Arial"/>
          <w:color w:val="000000" w:themeColor="text1"/>
        </w:rPr>
        <w:t xml:space="preserve">de dos mil </w:t>
      </w:r>
      <w:r w:rsidR="002B2B24" w:rsidRPr="003A3518">
        <w:rPr>
          <w:rFonts w:ascii="Palatino Linotype" w:eastAsia="Calibri" w:hAnsi="Palatino Linotype" w:cs="Arial"/>
          <w:color w:val="000000" w:themeColor="text1"/>
        </w:rPr>
        <w:t>veintiuno</w:t>
      </w:r>
      <w:r w:rsidRPr="003A3518">
        <w:rPr>
          <w:rFonts w:ascii="Palatino Linotype" w:eastAsia="Calibri" w:hAnsi="Palatino Linotype" w:cs="Arial"/>
          <w:color w:val="000000" w:themeColor="text1"/>
        </w:rPr>
        <w:t xml:space="preserve">, </w:t>
      </w:r>
      <w:r w:rsidRPr="003A3518">
        <w:rPr>
          <w:rFonts w:ascii="Palatino Linotype" w:eastAsiaTheme="minorEastAsia" w:hAnsi="Palatino Linotype" w:cstheme="minorBidi"/>
          <w:color w:val="000000" w:themeColor="text1"/>
          <w:lang w:val="es-ES_tradnl"/>
        </w:rPr>
        <w:t>el particular presentó</w:t>
      </w:r>
      <w:r w:rsidRPr="003A3518">
        <w:rPr>
          <w:rFonts w:ascii="Palatino Linotype" w:eastAsiaTheme="minorEastAsia" w:hAnsi="Palatino Linotype" w:cstheme="minorBidi"/>
          <w:b/>
          <w:color w:val="000000" w:themeColor="text1"/>
          <w:lang w:val="es-ES_tradnl"/>
        </w:rPr>
        <w:t xml:space="preserve"> </w:t>
      </w:r>
      <w:r w:rsidR="00936BED" w:rsidRPr="003A3518">
        <w:rPr>
          <w:rFonts w:ascii="Palatino Linotype" w:eastAsiaTheme="minorEastAsia" w:hAnsi="Palatino Linotype" w:cstheme="minorBidi"/>
          <w:bCs/>
          <w:color w:val="000000" w:themeColor="text1"/>
          <w:lang w:val="es-ES_tradnl"/>
        </w:rPr>
        <w:t>a través de</w:t>
      </w:r>
      <w:r w:rsidR="00923BD9" w:rsidRPr="003A3518">
        <w:rPr>
          <w:rFonts w:ascii="Palatino Linotype" w:eastAsiaTheme="minorEastAsia" w:hAnsi="Palatino Linotype" w:cstheme="minorBidi"/>
          <w:bCs/>
          <w:color w:val="000000" w:themeColor="text1"/>
          <w:lang w:val="es-ES_tradnl"/>
        </w:rPr>
        <w:t>l</w:t>
      </w:r>
      <w:r w:rsidR="00923BD9" w:rsidRPr="003A3518">
        <w:rPr>
          <w:rFonts w:ascii="Palatino Linotype" w:eastAsia="Calibri" w:hAnsi="Palatino Linotype" w:cs="Arial"/>
          <w:color w:val="000000" w:themeColor="text1"/>
        </w:rPr>
        <w:t xml:space="preserve"> </w:t>
      </w:r>
      <w:r w:rsidR="00923BD9" w:rsidRPr="003A3518">
        <w:rPr>
          <w:rFonts w:ascii="Palatino Linotype" w:eastAsiaTheme="minorEastAsia" w:hAnsi="Palatino Linotype" w:cstheme="minorBidi"/>
          <w:bCs/>
          <w:color w:val="000000" w:themeColor="text1"/>
        </w:rPr>
        <w:t xml:space="preserve">Sistema de Acceso a la Información Mexiquense </w:t>
      </w:r>
      <w:r w:rsidR="00923BD9" w:rsidRPr="003A3518">
        <w:rPr>
          <w:rFonts w:ascii="Palatino Linotype" w:eastAsiaTheme="minorEastAsia" w:hAnsi="Palatino Linotype" w:cstheme="minorBidi"/>
          <w:b/>
          <w:bCs/>
          <w:color w:val="000000" w:themeColor="text1"/>
        </w:rPr>
        <w:t>(SAIMEX)</w:t>
      </w:r>
      <w:r w:rsidRPr="003A3518">
        <w:rPr>
          <w:rFonts w:ascii="Palatino Linotype" w:eastAsia="Calibri" w:hAnsi="Palatino Linotype" w:cs="Arial"/>
          <w:b/>
          <w:color w:val="000000" w:themeColor="text1"/>
        </w:rPr>
        <w:t xml:space="preserve">, </w:t>
      </w:r>
      <w:r w:rsidRPr="003A3518">
        <w:rPr>
          <w:rFonts w:ascii="Palatino Linotype" w:eastAsia="Calibri" w:hAnsi="Palatino Linotype" w:cs="Arial"/>
          <w:color w:val="000000" w:themeColor="text1"/>
        </w:rPr>
        <w:t>la solicitud de información pública registrada con el número</w:t>
      </w:r>
      <w:r w:rsidR="007F4176" w:rsidRPr="007F4176">
        <w:rPr>
          <w:rFonts w:ascii="Verdana" w:hAnsi="Verdana"/>
          <w:b/>
          <w:bCs/>
          <w:color w:val="FF0000"/>
        </w:rPr>
        <w:t xml:space="preserve"> </w:t>
      </w:r>
      <w:r w:rsidR="007F4176" w:rsidRPr="007F4176">
        <w:rPr>
          <w:rFonts w:ascii="Palatino Linotype" w:eastAsia="Calibri" w:hAnsi="Palatino Linotype" w:cs="Arial"/>
          <w:b/>
          <w:bCs/>
          <w:color w:val="000000" w:themeColor="text1"/>
        </w:rPr>
        <w:t>00842/PJUDICI/IP/2021</w:t>
      </w:r>
      <w:r w:rsidRPr="003A3518">
        <w:rPr>
          <w:rFonts w:ascii="Palatino Linotype" w:eastAsiaTheme="minorEastAsia" w:hAnsi="Palatino Linotype" w:cstheme="minorBidi"/>
          <w:b/>
          <w:bCs/>
          <w:color w:val="000000" w:themeColor="text1"/>
          <w:lang w:val="es-ES_tradnl"/>
        </w:rPr>
        <w:t>,</w:t>
      </w:r>
      <w:r w:rsidRPr="003A3518">
        <w:rPr>
          <w:rFonts w:ascii="Palatino Linotype" w:eastAsia="Calibri" w:hAnsi="Palatino Linotype" w:cs="Arial"/>
          <w:color w:val="000000" w:themeColor="text1"/>
        </w:rPr>
        <w:t xml:space="preserve"> mediante la cual requirió:</w:t>
      </w:r>
    </w:p>
    <w:p w14:paraId="48A77A17" w14:textId="77777777" w:rsidR="00322A21" w:rsidRPr="003A3518" w:rsidRDefault="00322A21" w:rsidP="00322A21">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18C5245A" w:rsidR="00EA0165" w:rsidRPr="003A3518"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A3518">
        <w:rPr>
          <w:rFonts w:ascii="Palatino Linotype" w:eastAsiaTheme="minorEastAsia" w:hAnsi="Palatino Linotype" w:cstheme="minorBidi"/>
          <w:i/>
          <w:color w:val="000000" w:themeColor="text1"/>
          <w:lang w:val="es-ES_tradnl"/>
        </w:rPr>
        <w:t>“</w:t>
      </w:r>
      <w:r w:rsidR="008B2D12" w:rsidRPr="008B2D12">
        <w:rPr>
          <w:rFonts w:ascii="Palatino Linotype" w:eastAsiaTheme="minorEastAsia" w:hAnsi="Palatino Linotype" w:cstheme="minorBidi"/>
          <w:i/>
          <w:color w:val="000000" w:themeColor="text1"/>
          <w:lang w:val="es-ES_tradnl"/>
        </w:rPr>
        <w:t>De 2012 a la fecha cuántas sentencias vitalicias se han dictado, por qué delitos se dictaron dichas sentencias</w:t>
      </w:r>
      <w:r w:rsidRPr="003A3518">
        <w:rPr>
          <w:rFonts w:ascii="Palatino Linotype" w:eastAsiaTheme="minorEastAsia" w:hAnsi="Palatino Linotype" w:cstheme="minorBidi"/>
          <w:i/>
          <w:color w:val="000000" w:themeColor="text1"/>
          <w:lang w:val="es-ES_tradnl"/>
        </w:rPr>
        <w:t xml:space="preserve">.” </w:t>
      </w:r>
      <w:r w:rsidR="008B2D12">
        <w:rPr>
          <w:rFonts w:ascii="Palatino Linotype" w:eastAsiaTheme="minorEastAsia" w:hAnsi="Palatino Linotype" w:cstheme="minorBidi"/>
          <w:color w:val="000000" w:themeColor="text1"/>
          <w:lang w:val="es-ES_tradnl"/>
        </w:rPr>
        <w:t>(Sic)</w:t>
      </w:r>
    </w:p>
    <w:p w14:paraId="1046CCE1" w14:textId="304A6F03" w:rsidR="00A415DB" w:rsidRPr="003A3518"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3A3518"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A3518">
        <w:rPr>
          <w:rFonts w:ascii="Palatino Linotype" w:hAnsi="Palatino Linotype" w:cs="Arial"/>
        </w:rPr>
        <w:t>Se hace constar que se señaló como modalidad de entrega de la información</w:t>
      </w:r>
      <w:r w:rsidRPr="003A3518">
        <w:rPr>
          <w:rFonts w:ascii="Palatino Linotype" w:hAnsi="Palatino Linotype" w:cs="Arial"/>
          <w:b/>
        </w:rPr>
        <w:t>:</w:t>
      </w:r>
      <w:r w:rsidRPr="003A3518">
        <w:rPr>
          <w:rFonts w:ascii="Palatino Linotype" w:hAnsi="Palatino Linotype" w:cs="Arial"/>
        </w:rPr>
        <w:t xml:space="preserve"> </w:t>
      </w:r>
      <w:r w:rsidRPr="003A3518">
        <w:rPr>
          <w:rFonts w:ascii="Palatino Linotype" w:hAnsi="Palatino Linotype" w:cs="Arial"/>
          <w:b/>
        </w:rPr>
        <w:t>A través del SAIMEX.</w:t>
      </w:r>
    </w:p>
    <w:p w14:paraId="301543D6" w14:textId="77777777" w:rsidR="00923BD9" w:rsidRPr="003A3518"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64457E01" w:rsidR="002B2B24" w:rsidRPr="003A3518"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A3518">
        <w:rPr>
          <w:rFonts w:ascii="Palatino Linotype" w:eastAsiaTheme="minorEastAsia" w:hAnsi="Palatino Linotype" w:cstheme="minorBidi"/>
          <w:color w:val="000000" w:themeColor="text1"/>
          <w:lang w:val="es-ES_tradnl"/>
        </w:rPr>
        <w:lastRenderedPageBreak/>
        <w:t xml:space="preserve">El </w:t>
      </w:r>
      <w:r w:rsidR="007F4176">
        <w:rPr>
          <w:rFonts w:ascii="Palatino Linotype" w:eastAsiaTheme="minorEastAsia" w:hAnsi="Palatino Linotype" w:cstheme="minorBidi"/>
          <w:color w:val="000000" w:themeColor="text1"/>
          <w:lang w:val="es-ES_tradnl"/>
        </w:rPr>
        <w:t>cuatro (04</w:t>
      </w:r>
      <w:r w:rsidR="00BA3CDE" w:rsidRPr="003A3518">
        <w:rPr>
          <w:rFonts w:ascii="Palatino Linotype" w:eastAsiaTheme="minorEastAsia" w:hAnsi="Palatino Linotype" w:cstheme="minorBidi"/>
          <w:color w:val="000000" w:themeColor="text1"/>
          <w:lang w:val="es-ES_tradnl"/>
        </w:rPr>
        <w:t>) de</w:t>
      </w:r>
      <w:r w:rsidR="007F4176">
        <w:rPr>
          <w:rFonts w:ascii="Palatino Linotype" w:eastAsiaTheme="minorEastAsia" w:hAnsi="Palatino Linotype" w:cstheme="minorBidi"/>
          <w:color w:val="000000" w:themeColor="text1"/>
          <w:lang w:val="es-ES_tradnl"/>
        </w:rPr>
        <w:t xml:space="preserve"> noviembre </w:t>
      </w:r>
      <w:r w:rsidR="00EA0165" w:rsidRPr="003A3518">
        <w:rPr>
          <w:rFonts w:ascii="Palatino Linotype" w:eastAsiaTheme="minorEastAsia" w:hAnsi="Palatino Linotype" w:cstheme="minorBidi"/>
          <w:color w:val="000000" w:themeColor="text1"/>
          <w:lang w:val="es-ES_tradnl"/>
        </w:rPr>
        <w:t xml:space="preserve">de dos mil veintiuno, el </w:t>
      </w:r>
      <w:r w:rsidR="00EA0165" w:rsidRPr="003A3518">
        <w:rPr>
          <w:rFonts w:ascii="Palatino Linotype" w:eastAsiaTheme="minorEastAsia" w:hAnsi="Palatino Linotype" w:cstheme="minorBidi"/>
          <w:b/>
          <w:color w:val="000000" w:themeColor="text1"/>
          <w:lang w:val="es-ES_tradnl"/>
        </w:rPr>
        <w:t>SUJETO OBLIGADO</w:t>
      </w:r>
      <w:r w:rsidR="00EA0165" w:rsidRPr="003A3518">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3A3518"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E578E0C" w14:textId="306B86BB" w:rsidR="007F4176" w:rsidRPr="007F4176" w:rsidRDefault="00EA0165" w:rsidP="007F417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A3518">
        <w:rPr>
          <w:rFonts w:ascii="Palatino Linotype" w:eastAsiaTheme="minorEastAsia" w:hAnsi="Palatino Linotype" w:cstheme="minorBidi"/>
          <w:i/>
          <w:noProof/>
          <w:color w:val="000000" w:themeColor="text1"/>
          <w:lang w:val="es-MX" w:eastAsia="es-MX"/>
        </w:rPr>
        <w:t>“</w:t>
      </w:r>
      <w:r w:rsidR="007F4176" w:rsidRPr="007F4176">
        <w:rPr>
          <w:rFonts w:ascii="Palatino Linotype" w:eastAsiaTheme="minorEastAsia" w:hAnsi="Palatino Linotype" w:cstheme="minorBidi"/>
          <w:i/>
          <w:noProof/>
          <w:color w:val="000000" w:themeColor="text1"/>
          <w:lang w:val="es-MX" w:eastAsia="es-MX"/>
        </w:rPr>
        <w:t>Metepec, México a 04 de Noviembre de 2021</w:t>
      </w:r>
    </w:p>
    <w:p w14:paraId="0FF135AF" w14:textId="77777777" w:rsidR="007F4176" w:rsidRPr="007F4176" w:rsidRDefault="007F4176" w:rsidP="007F417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F4176">
        <w:rPr>
          <w:rFonts w:ascii="Palatino Linotype" w:eastAsiaTheme="minorEastAsia" w:hAnsi="Palatino Linotype" w:cstheme="minorBidi"/>
          <w:i/>
          <w:noProof/>
          <w:color w:val="000000" w:themeColor="text1"/>
          <w:lang w:val="es-MX" w:eastAsia="es-MX"/>
        </w:rPr>
        <w:t>Nombre del solicitante:</w:t>
      </w:r>
    </w:p>
    <w:p w14:paraId="33A52D74" w14:textId="64F09055" w:rsidR="007F4176" w:rsidRDefault="007F4176" w:rsidP="007F417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F4176">
        <w:rPr>
          <w:rFonts w:ascii="Palatino Linotype" w:eastAsiaTheme="minorEastAsia" w:hAnsi="Palatino Linotype" w:cstheme="minorBidi"/>
          <w:i/>
          <w:noProof/>
          <w:color w:val="000000" w:themeColor="text1"/>
          <w:lang w:val="es-MX" w:eastAsia="es-MX"/>
        </w:rPr>
        <w:t>Folio de la solicitud: 00842/PJUDICI/IP/2021</w:t>
      </w:r>
    </w:p>
    <w:p w14:paraId="7BDE013D" w14:textId="77777777" w:rsidR="007F4176" w:rsidRPr="007F4176" w:rsidRDefault="007F4176" w:rsidP="007F417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2CD7B6D" w14:textId="400F64D6" w:rsidR="007F4176" w:rsidRDefault="007F4176" w:rsidP="007F417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F4176">
        <w:rPr>
          <w:rFonts w:ascii="Palatino Linotype" w:eastAsiaTheme="minorEastAsia" w:hAnsi="Palatino Linotype" w:cstheme="minorBidi"/>
          <w:i/>
          <w:noProof/>
          <w:color w:val="000000" w:themeColor="text1"/>
          <w:lang w:val="es-MX" w:eastAsia="es-MX"/>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299C41AE" w14:textId="77777777" w:rsidR="007F4176" w:rsidRPr="007F4176" w:rsidRDefault="007F4176" w:rsidP="007F417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004FEF6" w14:textId="77777777" w:rsidR="007F4176" w:rsidRPr="007F4176" w:rsidRDefault="007F4176" w:rsidP="007F417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F4176">
        <w:rPr>
          <w:rFonts w:ascii="Palatino Linotype" w:eastAsiaTheme="minorEastAsia" w:hAnsi="Palatino Linotype" w:cstheme="minorBidi"/>
          <w:i/>
          <w:noProof/>
          <w:color w:val="000000" w:themeColor="text1"/>
          <w:lang w:val="es-MX" w:eastAsia="es-MX"/>
        </w:rPr>
        <w:t>ATENTAMENTE</w:t>
      </w:r>
    </w:p>
    <w:p w14:paraId="1CD10B41" w14:textId="252EFBB1" w:rsidR="00EA0165" w:rsidRPr="003A3518" w:rsidRDefault="007F4176" w:rsidP="007F417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F4176">
        <w:rPr>
          <w:rFonts w:ascii="Palatino Linotype" w:eastAsiaTheme="minorEastAsia" w:hAnsi="Palatino Linotype" w:cstheme="minorBidi"/>
          <w:i/>
          <w:noProof/>
          <w:color w:val="000000" w:themeColor="text1"/>
          <w:lang w:val="es-MX" w:eastAsia="es-MX"/>
        </w:rPr>
        <w:t>Lic. NORMA ANGÉLICA ZETINA MARTÍNEZ</w:t>
      </w:r>
      <w:r w:rsidR="001A0598" w:rsidRPr="003A3518">
        <w:rPr>
          <w:rFonts w:ascii="Palatino Linotype" w:eastAsiaTheme="minorEastAsia" w:hAnsi="Palatino Linotype" w:cstheme="minorBidi"/>
          <w:i/>
          <w:noProof/>
          <w:color w:val="000000" w:themeColor="text1"/>
          <w:lang w:val="es-MX" w:eastAsia="es-MX"/>
        </w:rPr>
        <w:t>.” (Sic)</w:t>
      </w:r>
    </w:p>
    <w:p w14:paraId="3FD7499C" w14:textId="77777777" w:rsidR="00D01CEF" w:rsidRPr="003A3518"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2B0273E4" w:rsidR="00EA0165" w:rsidRPr="003A3518"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A3518">
        <w:rPr>
          <w:rFonts w:ascii="Palatino Linotype" w:eastAsiaTheme="minorEastAsia" w:hAnsi="Palatino Linotype" w:cstheme="minorBidi"/>
          <w:color w:val="000000" w:themeColor="text1"/>
          <w:lang w:val="es-ES_tradnl"/>
        </w:rPr>
        <w:t xml:space="preserve">Asimismo, el </w:t>
      </w:r>
      <w:r w:rsidRPr="003A3518">
        <w:rPr>
          <w:rFonts w:ascii="Palatino Linotype" w:eastAsiaTheme="minorEastAsia" w:hAnsi="Palatino Linotype" w:cstheme="minorBidi"/>
          <w:b/>
          <w:bCs/>
          <w:color w:val="000000" w:themeColor="text1"/>
          <w:lang w:val="es-ES_tradnl"/>
        </w:rPr>
        <w:t>SUJETO OBLIGADO</w:t>
      </w:r>
      <w:r w:rsidRPr="003A3518">
        <w:rPr>
          <w:rFonts w:ascii="Palatino Linotype" w:eastAsiaTheme="minorEastAsia" w:hAnsi="Palatino Linotype" w:cstheme="minorBidi"/>
          <w:color w:val="000000" w:themeColor="text1"/>
          <w:lang w:val="es-ES_tradnl"/>
        </w:rPr>
        <w:t xml:space="preserve"> adjuntó a su respuesta </w:t>
      </w:r>
      <w:r w:rsidR="007F4176">
        <w:rPr>
          <w:rFonts w:ascii="Palatino Linotype" w:eastAsiaTheme="minorEastAsia" w:hAnsi="Palatino Linotype" w:cstheme="minorBidi"/>
          <w:color w:val="000000" w:themeColor="text1"/>
          <w:lang w:val="es-ES_tradnl"/>
        </w:rPr>
        <w:t>el</w:t>
      </w:r>
      <w:r w:rsidR="009B5F4C" w:rsidRPr="003A3518">
        <w:rPr>
          <w:rFonts w:ascii="Palatino Linotype" w:eastAsiaTheme="minorEastAsia" w:hAnsi="Palatino Linotype" w:cstheme="minorBidi"/>
          <w:color w:val="000000" w:themeColor="text1"/>
          <w:lang w:val="es-ES_tradnl"/>
        </w:rPr>
        <w:t xml:space="preserve"> </w:t>
      </w:r>
      <w:r w:rsidR="00F11AAF" w:rsidRPr="003A3518">
        <w:rPr>
          <w:rFonts w:ascii="Palatino Linotype" w:eastAsiaTheme="minorEastAsia" w:hAnsi="Palatino Linotype" w:cstheme="minorBidi"/>
          <w:color w:val="000000" w:themeColor="text1"/>
          <w:lang w:val="es-ES_tradnl"/>
        </w:rPr>
        <w:t>archivo</w:t>
      </w:r>
      <w:r w:rsidR="007F4176">
        <w:rPr>
          <w:rFonts w:ascii="Palatino Linotype" w:eastAsiaTheme="minorEastAsia" w:hAnsi="Palatino Linotype" w:cstheme="minorBidi"/>
          <w:color w:val="000000" w:themeColor="text1"/>
          <w:lang w:val="es-ES_tradnl"/>
        </w:rPr>
        <w:t xml:space="preserve"> </w:t>
      </w:r>
      <w:r w:rsidRPr="003A3518">
        <w:rPr>
          <w:rFonts w:ascii="Palatino Linotype" w:eastAsiaTheme="minorEastAsia" w:hAnsi="Palatino Linotype" w:cstheme="minorBidi"/>
          <w:color w:val="000000" w:themeColor="text1"/>
          <w:lang w:val="es-ES_tradnl"/>
        </w:rPr>
        <w:t>electrónico que se describe a continuación:</w:t>
      </w:r>
    </w:p>
    <w:p w14:paraId="2C4ABD59" w14:textId="77777777" w:rsidR="00A3314E" w:rsidRPr="003A3518"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64D7C32" w14:textId="6FEC62ED" w:rsidR="00923BD9" w:rsidRPr="003A3518" w:rsidRDefault="00DB4521"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7F4176" w:rsidRPr="007F4176">
          <w:rPr>
            <w:rStyle w:val="Hipervnculo"/>
            <w:b/>
            <w:bCs/>
            <w:color w:val="auto"/>
            <w:u w:val="none"/>
          </w:rPr>
          <w:t>Respuesta 842-2021.pdf</w:t>
        </w:r>
      </w:hyperlink>
      <w:hyperlink r:id="rId9" w:tgtFrame="_blank" w:history="1"/>
      <w:r w:rsidR="00556E99" w:rsidRPr="007F4176">
        <w:rPr>
          <w:rFonts w:ascii="Palatino Linotype" w:eastAsiaTheme="minorEastAsia" w:hAnsi="Palatino Linotype" w:cstheme="minorBidi"/>
          <w:b/>
          <w:lang w:val="es-ES_tradnl"/>
        </w:rPr>
        <w:t>:</w:t>
      </w:r>
      <w:r w:rsidR="00556E99" w:rsidRPr="007F4176">
        <w:rPr>
          <w:rFonts w:ascii="Palatino Linotype" w:eastAsiaTheme="minorEastAsia" w:hAnsi="Palatino Linotype" w:cstheme="minorBidi"/>
          <w:lang w:val="es-ES_tradnl"/>
        </w:rPr>
        <w:t xml:space="preserve"> </w:t>
      </w:r>
      <w:r w:rsidR="00556E99" w:rsidRPr="003A3518">
        <w:rPr>
          <w:rFonts w:ascii="Palatino Linotype" w:eastAsiaTheme="minorEastAsia" w:hAnsi="Palatino Linotype" w:cstheme="minorBidi"/>
          <w:color w:val="000000" w:themeColor="text1"/>
          <w:lang w:val="es-ES_tradnl"/>
        </w:rPr>
        <w:t>D</w:t>
      </w:r>
      <w:r w:rsidR="002048E8">
        <w:rPr>
          <w:rFonts w:ascii="Palatino Linotype" w:eastAsiaTheme="minorEastAsia" w:hAnsi="Palatino Linotype" w:cstheme="minorBidi"/>
          <w:color w:val="000000" w:themeColor="text1"/>
          <w:lang w:val="es-ES_tradnl"/>
        </w:rPr>
        <w:t>ocumento electrónico que en dos (02</w:t>
      </w:r>
      <w:r w:rsidR="00923BD9" w:rsidRPr="003A3518">
        <w:rPr>
          <w:rFonts w:ascii="Palatino Linotype" w:eastAsiaTheme="minorEastAsia" w:hAnsi="Palatino Linotype" w:cstheme="minorBidi"/>
          <w:color w:val="000000" w:themeColor="text1"/>
          <w:lang w:val="es-ES_tradnl"/>
        </w:rPr>
        <w:t>) hojas contiene:</w:t>
      </w:r>
    </w:p>
    <w:p w14:paraId="4FB41AC9" w14:textId="77777777" w:rsidR="00D66BAE" w:rsidRPr="003A3518" w:rsidRDefault="00D66BAE" w:rsidP="00D66BAE">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AE613A9" w14:textId="746F14F4" w:rsidR="002048E8" w:rsidRDefault="002048E8" w:rsidP="00923BD9">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-Oficio de fecha cuatro (04</w:t>
      </w:r>
      <w:r w:rsidR="00923BD9" w:rsidRPr="003A3518">
        <w:rPr>
          <w:rFonts w:ascii="Palatino Linotype" w:eastAsiaTheme="minorEastAsia" w:hAnsi="Palatino Linotype" w:cstheme="minorBidi"/>
          <w:color w:val="000000" w:themeColor="text1"/>
          <w:lang w:val="es-ES_tradnl"/>
        </w:rPr>
        <w:t>) de</w:t>
      </w:r>
      <w:r>
        <w:rPr>
          <w:rFonts w:ascii="Palatino Linotype" w:eastAsiaTheme="minorEastAsia" w:hAnsi="Palatino Linotype" w:cstheme="minorBidi"/>
          <w:color w:val="000000" w:themeColor="text1"/>
          <w:lang w:val="es-ES_tradnl"/>
        </w:rPr>
        <w:t xml:space="preserve"> noviembre</w:t>
      </w:r>
      <w:r w:rsidR="00923BD9" w:rsidRPr="003A3518">
        <w:rPr>
          <w:rFonts w:ascii="Palatino Linotype" w:eastAsiaTheme="minorEastAsia" w:hAnsi="Palatino Linotype" w:cstheme="minorBidi"/>
          <w:color w:val="000000" w:themeColor="text1"/>
          <w:lang w:val="es-ES_tradnl"/>
        </w:rPr>
        <w:t xml:space="preserve"> d</w:t>
      </w:r>
      <w:r w:rsidR="00D66BAE" w:rsidRPr="003A3518">
        <w:rPr>
          <w:rFonts w:ascii="Palatino Linotype" w:eastAsiaTheme="minorEastAsia" w:hAnsi="Palatino Linotype" w:cstheme="minorBidi"/>
          <w:color w:val="000000" w:themeColor="text1"/>
          <w:lang w:val="es-ES_tradnl"/>
        </w:rPr>
        <w:t xml:space="preserve">e dos mil veintiuno dirigido al </w:t>
      </w:r>
      <w:r>
        <w:rPr>
          <w:rFonts w:ascii="Palatino Linotype" w:eastAsiaTheme="minorEastAsia" w:hAnsi="Palatino Linotype" w:cstheme="minorBidi"/>
          <w:color w:val="000000" w:themeColor="text1"/>
          <w:lang w:val="es-ES_tradnl"/>
        </w:rPr>
        <w:t>Solicitante y suscrito por la Titular de la Unidad de Transparencia, mediante el cual se refiere que:</w:t>
      </w:r>
    </w:p>
    <w:p w14:paraId="6483BDC3" w14:textId="7CECB204" w:rsidR="002048E8" w:rsidRPr="002048E8" w:rsidRDefault="002048E8" w:rsidP="002048E8">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w:t>
      </w:r>
      <w:r w:rsidRPr="002048E8">
        <w:rPr>
          <w:rFonts w:ascii="Palatino Linotype" w:eastAsiaTheme="minorEastAsia" w:hAnsi="Palatino Linotype" w:cstheme="minorBidi"/>
          <w:i/>
          <w:color w:val="000000" w:themeColor="text1"/>
          <w:lang w:val="es-ES_tradnl"/>
        </w:rPr>
        <w:t>Visto el contenido de la solicitud, acorde a lo rendido por la Licenciada Adriana Cruz Anaya, directora de Información y estadística, tras una búsqueda exhaustiva y razonable de la información, se hace de su conocimiento, que dentro del Sistema de Gestión Judicial Penal, se tiene registrado la duración de la pena privativa de libertad vitalicia a partir del año 2020. Por lo cual la información requerida se proporciona del 1 de enero de 2020 al 14 de octubre de 202:</w:t>
      </w:r>
      <w:r>
        <w:rPr>
          <w:rFonts w:ascii="Palatino Linotype" w:eastAsiaTheme="minorEastAsia" w:hAnsi="Palatino Linotype" w:cstheme="minorBidi"/>
          <w:color w:val="000000" w:themeColor="text1"/>
          <w:lang w:val="es-ES_tradnl"/>
        </w:rPr>
        <w:t xml:space="preserve"> </w:t>
      </w:r>
    </w:p>
    <w:p w14:paraId="7418344B" w14:textId="722A12F2" w:rsidR="002048E8" w:rsidRDefault="002048E8" w:rsidP="002048E8">
      <w:pPr>
        <w:pStyle w:val="Prrafodelista"/>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r>
        <w:rPr>
          <w:noProof/>
          <w:lang w:val="es-MX" w:eastAsia="es-MX"/>
        </w:rPr>
        <w:drawing>
          <wp:inline distT="0" distB="0" distL="0" distR="0" wp14:anchorId="41196937" wp14:editId="5EB99C43">
            <wp:extent cx="4514850" cy="13588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210" t="48280" r="15308" b="42366"/>
                    <a:stretch/>
                  </pic:blipFill>
                  <pic:spPr bwMode="auto">
                    <a:xfrm>
                      <a:off x="0" y="0"/>
                      <a:ext cx="4529552" cy="1363263"/>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Theme="minorEastAsia" w:hAnsi="Palatino Linotype" w:cstheme="minorBidi"/>
          <w:color w:val="000000" w:themeColor="text1"/>
          <w:lang w:val="es-ES_tradnl"/>
        </w:rPr>
        <w:t>”</w:t>
      </w:r>
    </w:p>
    <w:p w14:paraId="3EBE47DE" w14:textId="34F59F03" w:rsidR="002048E8" w:rsidRPr="002048E8" w:rsidRDefault="002048E8" w:rsidP="002048E8">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169E0C79" w:rsidR="00EA0165" w:rsidRPr="003A3518" w:rsidRDefault="00EA0165" w:rsidP="00AB7DB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A3518">
        <w:rPr>
          <w:rFonts w:ascii="Palatino Linotype" w:hAnsi="Palatino Linotype" w:cs="Arial"/>
          <w:color w:val="000000" w:themeColor="text1"/>
        </w:rPr>
        <w:t xml:space="preserve">Derivado de la respuesta emitida por el </w:t>
      </w:r>
      <w:r w:rsidRPr="003A3518">
        <w:rPr>
          <w:rFonts w:ascii="Palatino Linotype" w:hAnsi="Palatino Linotype" w:cs="Arial"/>
          <w:b/>
          <w:color w:val="000000" w:themeColor="text1"/>
        </w:rPr>
        <w:t>SUJETO OBLIGADO</w:t>
      </w:r>
      <w:r w:rsidRPr="003A3518">
        <w:rPr>
          <w:rFonts w:ascii="Palatino Linotype" w:hAnsi="Palatino Linotype" w:cs="Arial"/>
          <w:color w:val="000000" w:themeColor="text1"/>
        </w:rPr>
        <w:t>, e</w:t>
      </w:r>
      <w:r w:rsidR="00C87185">
        <w:rPr>
          <w:rFonts w:ascii="Palatino Linotype" w:hAnsi="Palatino Linotype" w:cs="Arial"/>
          <w:color w:val="000000" w:themeColor="text1"/>
        </w:rPr>
        <w:t xml:space="preserve">l dieciséis (16) noviembre </w:t>
      </w:r>
      <w:r w:rsidRPr="003A3518">
        <w:rPr>
          <w:rFonts w:ascii="Palatino Linotype" w:hAnsi="Palatino Linotype" w:cs="Arial"/>
          <w:color w:val="000000" w:themeColor="text1"/>
        </w:rPr>
        <w:t>de dos mil veintiuno, el particular interpuso el recurso de revisión</w:t>
      </w:r>
      <w:r w:rsidR="00E515BD" w:rsidRPr="00E515BD">
        <w:rPr>
          <w:rFonts w:ascii="Verdana" w:hAnsi="Verdana"/>
          <w:color w:val="000000"/>
          <w:sz w:val="15"/>
          <w:szCs w:val="15"/>
        </w:rPr>
        <w:t xml:space="preserve"> </w:t>
      </w:r>
      <w:r w:rsidR="00E515BD" w:rsidRPr="00E515BD">
        <w:rPr>
          <w:rFonts w:ascii="Palatino Linotype" w:hAnsi="Palatino Linotype" w:cs="Arial"/>
          <w:b/>
          <w:color w:val="000000" w:themeColor="text1"/>
        </w:rPr>
        <w:t>05663/INFOEM/IP/RR/2021</w:t>
      </w:r>
      <w:r w:rsidRPr="003A3518">
        <w:rPr>
          <w:rFonts w:ascii="Palatino Linotype" w:eastAsia="Calibri" w:hAnsi="Palatino Linotype" w:cs="Arial"/>
          <w:b/>
          <w:color w:val="000000" w:themeColor="text1"/>
        </w:rPr>
        <w:t>;</w:t>
      </w:r>
      <w:r w:rsidRPr="003A3518">
        <w:rPr>
          <w:rFonts w:ascii="Palatino Linotype" w:hAnsi="Palatino Linotype" w:cs="Arial"/>
          <w:color w:val="000000" w:themeColor="text1"/>
        </w:rPr>
        <w:t xml:space="preserve"> impugnación en la que refirió lo siguiente:</w:t>
      </w:r>
    </w:p>
    <w:p w14:paraId="176F4252" w14:textId="77777777" w:rsidR="00EA0165" w:rsidRPr="003A3518"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224FFDC9" w14:textId="698E7316" w:rsidR="00EA0165" w:rsidRPr="003A3518" w:rsidRDefault="00EA0165" w:rsidP="00E515BD">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3A3518">
        <w:rPr>
          <w:rFonts w:ascii="Palatino Linotype" w:hAnsi="Palatino Linotype" w:cs="Arial"/>
          <w:b/>
          <w:color w:val="000000" w:themeColor="text1"/>
        </w:rPr>
        <w:t>Acto impugnado:</w:t>
      </w:r>
      <w:r w:rsidRPr="003A3518">
        <w:rPr>
          <w:rFonts w:ascii="Palatino Linotype" w:hAnsi="Palatino Linotype" w:cs="Arial"/>
          <w:color w:val="000000" w:themeColor="text1"/>
        </w:rPr>
        <w:t xml:space="preserve"> </w:t>
      </w:r>
      <w:r w:rsidRPr="003A3518">
        <w:rPr>
          <w:rFonts w:ascii="Palatino Linotype" w:hAnsi="Palatino Linotype" w:cs="Arial"/>
          <w:i/>
          <w:color w:val="000000" w:themeColor="text1"/>
        </w:rPr>
        <w:t>“</w:t>
      </w:r>
      <w:r w:rsidR="00E515BD" w:rsidRPr="00E515BD">
        <w:rPr>
          <w:rFonts w:ascii="Palatino Linotype" w:hAnsi="Palatino Linotype" w:cs="Arial"/>
          <w:i/>
          <w:color w:val="000000" w:themeColor="text1"/>
        </w:rPr>
        <w:t xml:space="preserve">Se respondió parcialmente a la solicitud, se solicitó los delitos a los que se sentenciaron de forma vitalicia, a lo que respondió que “no es posible identificar el delito por el cual fue dictada la sentencia vitalicia”. Dado que dentro de las atribuciones del poder judicial se encunetra la ejecución de sentencias, de hecho, en el último informe del titular, dio a conocer la materia de algunas sentencias “en el periodo que se informa se emitieron 133 sentencias en materia de adopción”, esta dependencia conoce los delitos por los que se dictaron la sentencia, por lo anterior y apelando a la garantía de máxima publicidad establecido por la Ley General de </w:t>
      </w:r>
      <w:r w:rsidR="00E515BD" w:rsidRPr="00E515BD">
        <w:rPr>
          <w:rFonts w:ascii="Palatino Linotype" w:hAnsi="Palatino Linotype" w:cs="Arial"/>
          <w:i/>
          <w:color w:val="000000" w:themeColor="text1"/>
        </w:rPr>
        <w:lastRenderedPageBreak/>
        <w:t>Transparencia y Acceso a la Información, solicito se respuesta a la solicitud.</w:t>
      </w:r>
      <w:r w:rsidR="00AB7DB9" w:rsidRPr="003A3518">
        <w:rPr>
          <w:rFonts w:ascii="Palatino Linotype" w:hAnsi="Palatino Linotype" w:cs="Arial"/>
          <w:i/>
          <w:color w:val="000000" w:themeColor="text1"/>
        </w:rPr>
        <w:t>.”</w:t>
      </w:r>
      <w:r w:rsidRPr="003A3518">
        <w:rPr>
          <w:rFonts w:ascii="Palatino Linotype" w:hAnsi="Palatino Linotype" w:cs="Arial"/>
          <w:color w:val="000000" w:themeColor="text1"/>
        </w:rPr>
        <w:t>(Sic).</w:t>
      </w:r>
    </w:p>
    <w:p w14:paraId="71C7D21F" w14:textId="77777777" w:rsidR="00EA0165" w:rsidRPr="003A3518" w:rsidRDefault="00EA0165" w:rsidP="00F86921">
      <w:pPr>
        <w:tabs>
          <w:tab w:val="left" w:pos="0"/>
        </w:tabs>
        <w:spacing w:line="360" w:lineRule="auto"/>
        <w:ind w:left="567" w:right="616"/>
        <w:contextualSpacing/>
        <w:jc w:val="both"/>
        <w:rPr>
          <w:rFonts w:ascii="Palatino Linotype" w:hAnsi="Palatino Linotype" w:cs="Arial"/>
          <w:color w:val="000000" w:themeColor="text1"/>
        </w:rPr>
      </w:pPr>
    </w:p>
    <w:p w14:paraId="16E57192" w14:textId="70F7FACA" w:rsidR="00EA0165" w:rsidRPr="003A3518" w:rsidRDefault="00EA0165" w:rsidP="00E515BD">
      <w:pPr>
        <w:numPr>
          <w:ilvl w:val="0"/>
          <w:numId w:val="1"/>
        </w:numPr>
        <w:tabs>
          <w:tab w:val="left" w:pos="0"/>
        </w:tabs>
        <w:spacing w:line="360" w:lineRule="auto"/>
        <w:ind w:left="810" w:right="616" w:hanging="180"/>
        <w:contextualSpacing/>
        <w:jc w:val="both"/>
        <w:rPr>
          <w:rFonts w:ascii="Palatino Linotype" w:hAnsi="Palatino Linotype" w:cs="Arial"/>
          <w:color w:val="000000" w:themeColor="text1"/>
        </w:rPr>
      </w:pPr>
      <w:r w:rsidRPr="003A3518">
        <w:rPr>
          <w:rFonts w:ascii="Palatino Linotype" w:hAnsi="Palatino Linotype" w:cs="Arial"/>
          <w:b/>
          <w:color w:val="000000" w:themeColor="text1"/>
        </w:rPr>
        <w:t>Razones o motivos de inconformidad:</w:t>
      </w:r>
      <w:r w:rsidRPr="003A3518">
        <w:rPr>
          <w:rFonts w:ascii="Palatino Linotype" w:hAnsi="Palatino Linotype" w:cs="Arial"/>
          <w:color w:val="000000" w:themeColor="text1"/>
        </w:rPr>
        <w:t xml:space="preserve"> </w:t>
      </w:r>
      <w:r w:rsidRPr="003A3518">
        <w:rPr>
          <w:rFonts w:ascii="Palatino Linotype" w:hAnsi="Palatino Linotype" w:cs="Arial"/>
          <w:i/>
          <w:color w:val="000000" w:themeColor="text1"/>
        </w:rPr>
        <w:t>“</w:t>
      </w:r>
      <w:r w:rsidR="00E515BD" w:rsidRPr="00E515BD">
        <w:rPr>
          <w:rFonts w:ascii="Palatino Linotype" w:hAnsi="Palatino Linotype" w:cs="Arial"/>
          <w:i/>
          <w:color w:val="000000" w:themeColor="text1"/>
        </w:rPr>
        <w:t>Se respondió parcialmente a la solicitud, se solicitó los delitos a los que se sentenciaron de forma vitalicia, a lo que respondió que “no es posible identificar el delito por el cual fue dictada la sentencia vitalicia”. Dado que dentro de las atribuciones del poder judicial se encunetra la ejecución de sentencias, de hecho, en el último informe del titular, dio a conocer la materia de algunas sentencias “en el periodo que se informa se emitieron 133 sentencias en materia de adopción”, esta dependencia conoce los delitos por los que se dictaron la sentencia, por lo anterior y apelando a la garantía de máxima publicidad establecido por la Ley General de Transparencia y Acceso a la Información, solicito se respuesta a la solicitud.</w:t>
      </w:r>
      <w:r w:rsidR="00AB7DB9" w:rsidRPr="003A3518">
        <w:rPr>
          <w:rFonts w:ascii="Palatino Linotype" w:hAnsi="Palatino Linotype" w:cs="Arial"/>
          <w:i/>
          <w:color w:val="000000" w:themeColor="text1"/>
        </w:rPr>
        <w:t>.</w:t>
      </w:r>
      <w:r w:rsidRPr="003A3518">
        <w:rPr>
          <w:rFonts w:ascii="Palatino Linotype" w:hAnsi="Palatino Linotype" w:cs="Arial"/>
          <w:i/>
          <w:color w:val="000000" w:themeColor="text1"/>
        </w:rPr>
        <w:t xml:space="preserve">” </w:t>
      </w:r>
      <w:r w:rsidRPr="003A3518">
        <w:rPr>
          <w:rFonts w:ascii="Palatino Linotype" w:hAnsi="Palatino Linotype" w:cs="Arial"/>
          <w:color w:val="000000" w:themeColor="text1"/>
        </w:rPr>
        <w:t>(Sic).</w:t>
      </w:r>
    </w:p>
    <w:p w14:paraId="552C6645" w14:textId="77777777" w:rsidR="001B234C" w:rsidRPr="003A3518"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A3518"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A3518">
        <w:rPr>
          <w:rFonts w:ascii="Palatino Linotype" w:hAnsi="Palatino Linotype" w:cs="Arial"/>
          <w:color w:val="000000" w:themeColor="text1"/>
        </w:rPr>
        <w:t xml:space="preserve">Se registró el recurso de revisión bajo el número de expediente </w:t>
      </w:r>
      <w:r w:rsidRPr="003A3518">
        <w:rPr>
          <w:rFonts w:ascii="Palatino Linotype" w:eastAsiaTheme="minorEastAsia" w:hAnsi="Palatino Linotype" w:cs="Arial"/>
          <w:bCs/>
          <w:color w:val="000000" w:themeColor="text1"/>
          <w:lang w:val="es-ES_tradnl"/>
        </w:rPr>
        <w:t xml:space="preserve">al rubro indicado, asimismo, con fundamento en lo dispuesto por el </w:t>
      </w:r>
      <w:r w:rsidRPr="003A3518">
        <w:rPr>
          <w:rFonts w:ascii="Palatino Linotype" w:eastAsia="Calibri" w:hAnsi="Palatino Linotype" w:cs="Arial"/>
          <w:color w:val="000000" w:themeColor="text1"/>
        </w:rPr>
        <w:t xml:space="preserve">artículo 185 fracción I de la </w:t>
      </w:r>
      <w:r w:rsidRPr="003A3518">
        <w:rPr>
          <w:rFonts w:ascii="Palatino Linotype" w:eastAsia="Calibri" w:hAnsi="Palatino Linotype" w:cs="Arial"/>
          <w:b/>
          <w:color w:val="000000" w:themeColor="text1"/>
        </w:rPr>
        <w:t xml:space="preserve">Ley de Transparencia y Acceso a la Información Pública del Estado de México y Municipios </w:t>
      </w:r>
      <w:r w:rsidR="005E6282" w:rsidRPr="003A3518">
        <w:rPr>
          <w:rFonts w:ascii="Palatino Linotype" w:hAnsi="Palatino Linotype" w:cs="Arial"/>
          <w:color w:val="000000" w:themeColor="text1"/>
        </w:rPr>
        <w:t>se turnó a</w:t>
      </w:r>
      <w:r w:rsidR="00351568" w:rsidRPr="003A3518">
        <w:rPr>
          <w:rFonts w:ascii="Palatino Linotype" w:hAnsi="Palatino Linotype" w:cs="Arial"/>
          <w:color w:val="000000" w:themeColor="text1"/>
        </w:rPr>
        <w:t xml:space="preserve"> la </w:t>
      </w:r>
      <w:r w:rsidR="00E3149E" w:rsidRPr="003A3518">
        <w:rPr>
          <w:rFonts w:ascii="Palatino Linotype" w:hAnsi="Palatino Linotype" w:cs="Arial"/>
          <w:b/>
          <w:color w:val="000000" w:themeColor="text1"/>
        </w:rPr>
        <w:t>C</w:t>
      </w:r>
      <w:r w:rsidR="00351568" w:rsidRPr="003A3518">
        <w:rPr>
          <w:rFonts w:ascii="Palatino Linotype" w:hAnsi="Palatino Linotype" w:cs="Arial"/>
          <w:b/>
          <w:color w:val="000000" w:themeColor="text1"/>
        </w:rPr>
        <w:t>omisionada María del Rosario Mejía Ayala</w:t>
      </w:r>
      <w:r w:rsidRPr="003A3518">
        <w:rPr>
          <w:rFonts w:ascii="Palatino Linotype" w:hAnsi="Palatino Linotype" w:cs="Arial"/>
          <w:b/>
          <w:color w:val="000000" w:themeColor="text1"/>
        </w:rPr>
        <w:t xml:space="preserve">, </w:t>
      </w:r>
      <w:r w:rsidRPr="003A3518">
        <w:rPr>
          <w:rFonts w:ascii="Palatino Linotype" w:hAnsi="Palatino Linotype" w:cs="Arial"/>
          <w:color w:val="000000" w:themeColor="text1"/>
        </w:rPr>
        <w:t xml:space="preserve">con el objeto de </w:t>
      </w:r>
      <w:r w:rsidRPr="003A3518">
        <w:rPr>
          <w:rFonts w:ascii="Palatino Linotype" w:hAnsi="Palatino Linotype" w:cs="Arial"/>
          <w:color w:val="000000" w:themeColor="text1"/>
          <w:lang w:val="es-MX"/>
        </w:rPr>
        <w:t>su análisis.</w:t>
      </w:r>
    </w:p>
    <w:p w14:paraId="49F28BD1" w14:textId="77777777" w:rsidR="00EA0165" w:rsidRPr="003A3518"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0B311A0D" w14:textId="77777777" w:rsidR="00E515BD" w:rsidRDefault="00351568" w:rsidP="00E515B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A3518">
        <w:rPr>
          <w:rFonts w:ascii="Palatino Linotype" w:hAnsi="Palatino Linotype" w:cs="Arial"/>
          <w:color w:val="000000" w:themeColor="text1"/>
        </w:rPr>
        <w:t xml:space="preserve">La </w:t>
      </w:r>
      <w:r w:rsidRPr="003A3518">
        <w:rPr>
          <w:rFonts w:ascii="Palatino Linotype" w:hAnsi="Palatino Linotype" w:cs="Arial"/>
          <w:b/>
          <w:color w:val="000000" w:themeColor="text1"/>
        </w:rPr>
        <w:t>Comisionada María del Rosario Mejía Ayala</w:t>
      </w:r>
      <w:r w:rsidR="00EA0165" w:rsidRPr="003A3518">
        <w:rPr>
          <w:rFonts w:ascii="Palatino Linotype" w:eastAsia="Calibri" w:hAnsi="Palatino Linotype" w:cs="Arial"/>
          <w:color w:val="000000" w:themeColor="text1"/>
        </w:rPr>
        <w:t>, con fundamento en lo dispuesto por el artículo 185 fracción II de la ley de la materia, a través del acuerdo de admisión de</w:t>
      </w:r>
      <w:r w:rsidR="00E515BD">
        <w:rPr>
          <w:rFonts w:ascii="Palatino Linotype" w:eastAsia="Calibri" w:hAnsi="Palatino Linotype" w:cs="Arial"/>
          <w:color w:val="000000" w:themeColor="text1"/>
        </w:rPr>
        <w:t xml:space="preserve"> veintidós </w:t>
      </w:r>
      <w:r w:rsidR="00EA0165" w:rsidRPr="003A3518">
        <w:rPr>
          <w:rFonts w:ascii="Palatino Linotype" w:eastAsia="Calibri" w:hAnsi="Palatino Linotype" w:cs="Arial"/>
          <w:color w:val="000000" w:themeColor="text1"/>
        </w:rPr>
        <w:t>(</w:t>
      </w:r>
      <w:r w:rsidR="00E515BD">
        <w:rPr>
          <w:rFonts w:ascii="Palatino Linotype" w:eastAsia="Calibri" w:hAnsi="Palatino Linotype" w:cs="Arial"/>
          <w:color w:val="000000" w:themeColor="text1"/>
        </w:rPr>
        <w:t>22</w:t>
      </w:r>
      <w:r w:rsidR="00EA0165" w:rsidRPr="003A3518">
        <w:rPr>
          <w:rFonts w:ascii="Palatino Linotype" w:eastAsia="Calibri" w:hAnsi="Palatino Linotype" w:cs="Arial"/>
          <w:color w:val="000000" w:themeColor="text1"/>
        </w:rPr>
        <w:t>) de</w:t>
      </w:r>
      <w:r w:rsidR="00E515BD">
        <w:rPr>
          <w:rFonts w:ascii="Palatino Linotype" w:eastAsia="Calibri" w:hAnsi="Palatino Linotype" w:cs="Arial"/>
          <w:color w:val="000000" w:themeColor="text1"/>
        </w:rPr>
        <w:t xml:space="preserve"> noviembre</w:t>
      </w:r>
      <w:r w:rsidR="00EA0165" w:rsidRPr="003A3518">
        <w:rPr>
          <w:rFonts w:ascii="Palatino Linotype" w:eastAsia="Calibri" w:hAnsi="Palatino Linotype" w:cs="Arial"/>
          <w:color w:val="000000" w:themeColor="text1"/>
        </w:rPr>
        <w:t xml:space="preserve"> de dos mil veintiuno, puso a disposición de las partes el expediente electrónico </w:t>
      </w:r>
      <w:r w:rsidR="00EA0165" w:rsidRPr="003A3518">
        <w:rPr>
          <w:rFonts w:ascii="Palatino Linotype" w:eastAsia="Calibri" w:hAnsi="Palatino Linotype" w:cs="Arial"/>
          <w:color w:val="000000" w:themeColor="text1"/>
          <w:lang w:val="es-ES_tradnl"/>
        </w:rPr>
        <w:t xml:space="preserve">vía </w:t>
      </w:r>
      <w:r w:rsidR="00EA0165" w:rsidRPr="003A3518">
        <w:rPr>
          <w:rFonts w:ascii="Palatino Linotype" w:eastAsia="Calibri" w:hAnsi="Palatino Linotype" w:cs="Arial"/>
          <w:color w:val="000000" w:themeColor="text1"/>
        </w:rPr>
        <w:t xml:space="preserve">Sistema de Acceso a la Información </w:t>
      </w:r>
      <w:r w:rsidR="00EA0165" w:rsidRPr="003A3518">
        <w:rPr>
          <w:rFonts w:ascii="Palatino Linotype" w:eastAsia="Calibri" w:hAnsi="Palatino Linotype" w:cs="Arial"/>
          <w:color w:val="000000" w:themeColor="text1"/>
        </w:rPr>
        <w:lastRenderedPageBreak/>
        <w:t xml:space="preserve">Mexiquense a efecto de que en un plazo máximo de siete días manifestaran lo que a su derecho convinieran, ofrecieran pruebas y alegatos según corresponda a los casos concretos, de esta forma para que el </w:t>
      </w:r>
      <w:r w:rsidR="00EA0165" w:rsidRPr="003A3518">
        <w:rPr>
          <w:rFonts w:ascii="Palatino Linotype" w:eastAsia="Calibri" w:hAnsi="Palatino Linotype" w:cs="Arial"/>
          <w:b/>
          <w:color w:val="000000" w:themeColor="text1"/>
        </w:rPr>
        <w:t>SUJETO OBLIGADO</w:t>
      </w:r>
      <w:r w:rsidR="00EA0165" w:rsidRPr="003A3518">
        <w:rPr>
          <w:rFonts w:ascii="Palatino Linotype" w:eastAsia="Calibri" w:hAnsi="Palatino Linotype" w:cs="Arial"/>
          <w:color w:val="000000" w:themeColor="text1"/>
        </w:rPr>
        <w:t xml:space="preserve"> presentara el</w:t>
      </w:r>
      <w:r w:rsidR="00266490" w:rsidRPr="003A3518">
        <w:rPr>
          <w:rFonts w:ascii="Palatino Linotype" w:eastAsia="Calibri" w:hAnsi="Palatino Linotype" w:cs="Arial"/>
          <w:color w:val="000000" w:themeColor="text1"/>
        </w:rPr>
        <w:t xml:space="preserve"> </w:t>
      </w:r>
      <w:r w:rsidR="00E515BD">
        <w:rPr>
          <w:rFonts w:ascii="Palatino Linotype" w:eastAsia="Calibri" w:hAnsi="Palatino Linotype" w:cs="Arial"/>
          <w:color w:val="000000" w:themeColor="text1"/>
        </w:rPr>
        <w:t xml:space="preserve">informe justificado procedente, situación que no aconteció por las partes. </w:t>
      </w:r>
      <w:bookmarkStart w:id="5" w:name="_Toc461555889"/>
      <w:bookmarkStart w:id="6" w:name="_Toc466371858"/>
    </w:p>
    <w:p w14:paraId="5082A406" w14:textId="77777777" w:rsidR="00E515BD" w:rsidRPr="00E515BD" w:rsidRDefault="00E515BD" w:rsidP="00E515BD">
      <w:pPr>
        <w:pStyle w:val="Prrafodelista"/>
        <w:rPr>
          <w:rFonts w:ascii="Palatino Linotype" w:eastAsiaTheme="minorEastAsia" w:hAnsi="Palatino Linotype" w:cstheme="minorBidi"/>
          <w:color w:val="000000" w:themeColor="text1"/>
          <w:lang w:val="es-ES_tradnl"/>
        </w:rPr>
      </w:pPr>
    </w:p>
    <w:p w14:paraId="068D7840" w14:textId="7D39265A" w:rsidR="001B234C" w:rsidRPr="0031281F" w:rsidRDefault="00B13EF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515BD">
        <w:rPr>
          <w:rFonts w:ascii="Palatino Linotype" w:eastAsiaTheme="minorEastAsia" w:hAnsi="Palatino Linotype" w:cstheme="minorBidi"/>
          <w:color w:val="000000" w:themeColor="text1"/>
          <w:lang w:val="es-ES_tradnl"/>
        </w:rPr>
        <w:t>Así las cosas</w:t>
      </w:r>
      <w:r w:rsidR="00E3149E" w:rsidRPr="00E515BD">
        <w:rPr>
          <w:rFonts w:ascii="Palatino Linotype" w:eastAsiaTheme="minorEastAsia" w:hAnsi="Palatino Linotype" w:cstheme="minorBidi"/>
          <w:color w:val="000000" w:themeColor="text1"/>
          <w:lang w:val="es-ES_tradnl"/>
        </w:rPr>
        <w:t>,</w:t>
      </w:r>
      <w:r w:rsidRPr="00E515BD">
        <w:rPr>
          <w:rFonts w:ascii="Palatino Linotype" w:eastAsiaTheme="minorEastAsia" w:hAnsi="Palatino Linotype" w:cstheme="minorBidi"/>
          <w:color w:val="000000" w:themeColor="text1"/>
          <w:lang w:val="es-ES_tradnl"/>
        </w:rPr>
        <w:t xml:space="preserve"> la</w:t>
      </w:r>
      <w:r w:rsidRPr="00E515BD">
        <w:rPr>
          <w:rFonts w:ascii="Palatino Linotype" w:eastAsiaTheme="minorEastAsia" w:hAnsi="Palatino Linotype" w:cstheme="minorBidi"/>
          <w:b/>
          <w:color w:val="000000" w:themeColor="text1"/>
          <w:lang w:val="es-ES_tradnl"/>
        </w:rPr>
        <w:t xml:space="preserve"> Comisionada María del Rosario Mejía Ayala</w:t>
      </w:r>
      <w:r w:rsidRPr="00E515BD">
        <w:rPr>
          <w:rFonts w:ascii="Palatino Linotype" w:eastAsiaTheme="minorEastAsia" w:hAnsi="Palatino Linotype" w:cstheme="minorBidi"/>
          <w:color w:val="000000" w:themeColor="text1"/>
          <w:lang w:val="es-ES_tradnl"/>
        </w:rPr>
        <w:t xml:space="preserve"> decretó el cierre de instrucción me</w:t>
      </w:r>
      <w:r w:rsidR="005079B9" w:rsidRPr="00E515BD">
        <w:rPr>
          <w:rFonts w:ascii="Palatino Linotype" w:eastAsiaTheme="minorEastAsia" w:hAnsi="Palatino Linotype" w:cstheme="minorBidi"/>
          <w:color w:val="000000" w:themeColor="text1"/>
          <w:lang w:val="es-ES_tradnl"/>
        </w:rPr>
        <w:t>di</w:t>
      </w:r>
      <w:r w:rsidR="00E515BD">
        <w:rPr>
          <w:rFonts w:ascii="Palatino Linotype" w:eastAsiaTheme="minorEastAsia" w:hAnsi="Palatino Linotype" w:cstheme="minorBidi"/>
          <w:color w:val="000000" w:themeColor="text1"/>
          <w:lang w:val="es-ES_tradnl"/>
        </w:rPr>
        <w:t>ante acuerdo de fecha nueve (09</w:t>
      </w:r>
      <w:r w:rsidR="005079B9" w:rsidRPr="00E515BD">
        <w:rPr>
          <w:rFonts w:ascii="Palatino Linotype" w:eastAsiaTheme="minorEastAsia" w:hAnsi="Palatino Linotype" w:cstheme="minorBidi"/>
          <w:color w:val="000000" w:themeColor="text1"/>
          <w:lang w:val="es-ES_tradnl"/>
        </w:rPr>
        <w:t>) de</w:t>
      </w:r>
      <w:r w:rsidR="00E515BD">
        <w:rPr>
          <w:rFonts w:ascii="Palatino Linotype" w:eastAsiaTheme="minorEastAsia" w:hAnsi="Palatino Linotype" w:cstheme="minorBidi"/>
          <w:color w:val="000000" w:themeColor="text1"/>
          <w:lang w:val="es-ES_tradnl"/>
        </w:rPr>
        <w:t xml:space="preserve"> diciembre de dos </w:t>
      </w:r>
      <w:r w:rsidR="009C5D0E" w:rsidRPr="00E515BD">
        <w:rPr>
          <w:rFonts w:ascii="Palatino Linotype" w:eastAsiaTheme="minorEastAsia" w:hAnsi="Palatino Linotype" w:cstheme="minorBidi"/>
          <w:color w:val="000000" w:themeColor="text1"/>
          <w:lang w:val="es-ES_tradnl"/>
        </w:rPr>
        <w:t>mil veintiuno</w:t>
      </w:r>
      <w:r w:rsidRPr="00E515BD">
        <w:rPr>
          <w:rFonts w:ascii="Palatino Linotype" w:eastAsiaTheme="minorEastAsia" w:hAnsi="Palatino Linotype" w:cstheme="minorBidi"/>
          <w:color w:val="000000" w:themeColor="text1"/>
          <w:lang w:val="es-ES_tradnl"/>
        </w:rPr>
        <w:t>.</w:t>
      </w:r>
    </w:p>
    <w:p w14:paraId="148133AC" w14:textId="1C0C868C" w:rsidR="0031281F" w:rsidRP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CA84B52" w14:textId="54108688" w:rsidR="00E515BD" w:rsidRDefault="00E515BD" w:rsidP="00E515B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Posteriormente, en fecha diez (10) de diciembre</w:t>
      </w:r>
      <w:r w:rsidR="0026329E">
        <w:rPr>
          <w:rFonts w:ascii="Palatino Linotype" w:eastAsia="Calibri" w:hAnsi="Palatino Linotype" w:cs="Arial"/>
          <w:color w:val="000000" w:themeColor="text1"/>
        </w:rPr>
        <w:t xml:space="preserve"> de dos mil veintiuno</w:t>
      </w:r>
      <w:r>
        <w:rPr>
          <w:rFonts w:ascii="Palatino Linotype" w:eastAsia="Calibri" w:hAnsi="Palatino Linotype" w:cs="Arial"/>
          <w:color w:val="000000" w:themeColor="text1"/>
        </w:rPr>
        <w:t xml:space="preserve"> el </w:t>
      </w:r>
      <w:r>
        <w:rPr>
          <w:rFonts w:ascii="Palatino Linotype" w:eastAsia="Calibri" w:hAnsi="Palatino Linotype" w:cs="Arial"/>
          <w:b/>
          <w:color w:val="000000" w:themeColor="text1"/>
        </w:rPr>
        <w:t xml:space="preserve">SUJETO OBLIGADO </w:t>
      </w:r>
      <w:r>
        <w:rPr>
          <w:rFonts w:ascii="Palatino Linotype" w:eastAsia="Calibri" w:hAnsi="Palatino Linotype" w:cs="Arial"/>
          <w:color w:val="000000" w:themeColor="text1"/>
        </w:rPr>
        <w:t xml:space="preserve">realizó entrega de un documento a través de correo electrónico </w:t>
      </w:r>
      <w:r w:rsidR="0026329E">
        <w:rPr>
          <w:rFonts w:ascii="Palatino Linotype" w:eastAsia="Calibri" w:hAnsi="Palatino Linotype" w:cs="Arial"/>
          <w:color w:val="000000" w:themeColor="text1"/>
        </w:rPr>
        <w:t xml:space="preserve">institucional, </w:t>
      </w:r>
      <w:r>
        <w:rPr>
          <w:rFonts w:ascii="Palatino Linotype" w:eastAsia="Calibri" w:hAnsi="Palatino Linotype" w:cs="Arial"/>
          <w:color w:val="000000" w:themeColor="text1"/>
        </w:rPr>
        <w:t>en calidad de alcance, como a continuación se observa:</w:t>
      </w:r>
    </w:p>
    <w:p w14:paraId="24A41529" w14:textId="77777777" w:rsidR="00410710" w:rsidRPr="00410710" w:rsidRDefault="00410710" w:rsidP="00410710">
      <w:pPr>
        <w:pStyle w:val="Prrafodelista"/>
        <w:rPr>
          <w:rFonts w:ascii="Palatino Linotype" w:eastAsia="Calibri" w:hAnsi="Palatino Linotype" w:cs="Arial"/>
          <w:color w:val="000000" w:themeColor="text1"/>
        </w:rPr>
      </w:pPr>
    </w:p>
    <w:p w14:paraId="4BDFDD6E" w14:textId="77777777" w:rsidR="00410710" w:rsidRPr="0031281F" w:rsidRDefault="00410710" w:rsidP="0041071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FAC9892" w14:textId="54098843" w:rsidR="00E515BD" w:rsidRPr="00E515BD" w:rsidRDefault="00E515BD" w:rsidP="00E515BD">
      <w:pPr>
        <w:tabs>
          <w:tab w:val="left" w:pos="426"/>
        </w:tabs>
        <w:spacing w:line="360" w:lineRule="auto"/>
        <w:contextualSpacing/>
        <w:jc w:val="center"/>
        <w:rPr>
          <w:rFonts w:ascii="Palatino Linotype" w:eastAsia="Calibri" w:hAnsi="Palatino Linotype" w:cs="Arial"/>
          <w:color w:val="000000" w:themeColor="text1"/>
        </w:rPr>
      </w:pPr>
      <w:r>
        <w:rPr>
          <w:noProof/>
          <w:lang w:val="es-MX" w:eastAsia="es-MX"/>
        </w:rPr>
        <w:drawing>
          <wp:inline distT="0" distB="0" distL="0" distR="0" wp14:anchorId="0CBD5553" wp14:editId="180C6FD0">
            <wp:extent cx="5718775" cy="3438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91" t="20821" r="4956" b="4257"/>
                    <a:stretch/>
                  </pic:blipFill>
                  <pic:spPr bwMode="auto">
                    <a:xfrm>
                      <a:off x="0" y="0"/>
                      <a:ext cx="5731805" cy="3446360"/>
                    </a:xfrm>
                    <a:prstGeom prst="rect">
                      <a:avLst/>
                    </a:prstGeom>
                    <a:ln>
                      <a:noFill/>
                    </a:ln>
                    <a:extLst>
                      <a:ext uri="{53640926-AAD7-44D8-BBD7-CCE9431645EC}">
                        <a14:shadowObscured xmlns:a14="http://schemas.microsoft.com/office/drawing/2010/main"/>
                      </a:ext>
                    </a:extLst>
                  </pic:spPr>
                </pic:pic>
              </a:graphicData>
            </a:graphic>
          </wp:inline>
        </w:drawing>
      </w:r>
    </w:p>
    <w:p w14:paraId="3837A164" w14:textId="77777777" w:rsidR="00E515BD" w:rsidRPr="00E515BD" w:rsidRDefault="00E515BD" w:rsidP="00E515BD">
      <w:pPr>
        <w:pStyle w:val="Prrafodelista"/>
        <w:rPr>
          <w:rFonts w:ascii="Palatino Linotype" w:eastAsia="Calibri" w:hAnsi="Palatino Linotype" w:cs="Arial"/>
          <w:color w:val="000000" w:themeColor="text1"/>
        </w:rPr>
      </w:pPr>
    </w:p>
    <w:p w14:paraId="7D7B6141" w14:textId="77777777" w:rsidR="0031281F" w:rsidRDefault="0031281F" w:rsidP="0031281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Dicho correo electrónico, contiene el documento </w:t>
      </w:r>
      <w:r w:rsidRPr="0026329E">
        <w:rPr>
          <w:rFonts w:ascii="Palatino Linotype" w:eastAsia="Calibri" w:hAnsi="Palatino Linotype" w:cs="Arial"/>
          <w:b/>
          <w:color w:val="000000" w:themeColor="text1"/>
        </w:rPr>
        <w:t>INFORME JUSTIFICADO 5663</w:t>
      </w:r>
      <w:r>
        <w:rPr>
          <w:rFonts w:ascii="Palatino Linotype" w:eastAsia="Calibri" w:hAnsi="Palatino Linotype" w:cs="Arial"/>
          <w:color w:val="000000" w:themeColor="text1"/>
        </w:rPr>
        <w:t xml:space="preserve">, mismo que contiene lo siguiente: </w:t>
      </w:r>
    </w:p>
    <w:p w14:paraId="55280C51" w14:textId="739985D1"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3AFA67F" w14:textId="2FE673BC" w:rsidR="0031281F" w:rsidRDefault="0031281F" w:rsidP="0031281F">
      <w:pPr>
        <w:pStyle w:val="Prrafodelista"/>
        <w:tabs>
          <w:tab w:val="left" w:pos="426"/>
        </w:tabs>
        <w:spacing w:line="360" w:lineRule="auto"/>
        <w:ind w:left="0"/>
        <w:contextualSpacing/>
        <w:jc w:val="center"/>
        <w:rPr>
          <w:rFonts w:ascii="Palatino Linotype" w:eastAsia="Calibri" w:hAnsi="Palatino Linotype" w:cs="Arial"/>
          <w:color w:val="000000" w:themeColor="text1"/>
        </w:rPr>
      </w:pPr>
      <w:r>
        <w:rPr>
          <w:noProof/>
          <w:lang w:val="es-MX" w:eastAsia="es-MX"/>
        </w:rPr>
        <w:drawing>
          <wp:inline distT="0" distB="0" distL="0" distR="0" wp14:anchorId="793E4BAC" wp14:editId="52F05872">
            <wp:extent cx="5019675" cy="63528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46" t="15993" r="37548" b="3439"/>
                    <a:stretch/>
                  </pic:blipFill>
                  <pic:spPr bwMode="auto">
                    <a:xfrm>
                      <a:off x="0" y="0"/>
                      <a:ext cx="5025430" cy="6360095"/>
                    </a:xfrm>
                    <a:prstGeom prst="rect">
                      <a:avLst/>
                    </a:prstGeom>
                    <a:ln>
                      <a:noFill/>
                    </a:ln>
                    <a:extLst>
                      <a:ext uri="{53640926-AAD7-44D8-BBD7-CCE9431645EC}">
                        <a14:shadowObscured xmlns:a14="http://schemas.microsoft.com/office/drawing/2010/main"/>
                      </a:ext>
                    </a:extLst>
                  </pic:spPr>
                </pic:pic>
              </a:graphicData>
            </a:graphic>
          </wp:inline>
        </w:drawing>
      </w:r>
    </w:p>
    <w:p w14:paraId="36F2B05D" w14:textId="77777777"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DE20E73" w14:textId="1B128F4D" w:rsidR="0031281F" w:rsidRDefault="0031281F" w:rsidP="0031281F">
      <w:pPr>
        <w:pStyle w:val="Prrafodelista"/>
        <w:tabs>
          <w:tab w:val="left" w:pos="426"/>
        </w:tabs>
        <w:spacing w:line="360" w:lineRule="auto"/>
        <w:ind w:left="0"/>
        <w:contextualSpacing/>
        <w:jc w:val="center"/>
        <w:rPr>
          <w:rFonts w:ascii="Palatino Linotype" w:eastAsia="Calibri" w:hAnsi="Palatino Linotype" w:cs="Arial"/>
          <w:color w:val="000000" w:themeColor="text1"/>
        </w:rPr>
      </w:pPr>
      <w:r>
        <w:rPr>
          <w:noProof/>
          <w:lang w:val="es-MX" w:eastAsia="es-MX"/>
        </w:rPr>
        <w:drawing>
          <wp:inline distT="0" distB="0" distL="0" distR="0" wp14:anchorId="443E033D" wp14:editId="26511FC6">
            <wp:extent cx="5800725" cy="72287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77" t="15389" r="37024" b="3742"/>
                    <a:stretch/>
                  </pic:blipFill>
                  <pic:spPr bwMode="auto">
                    <a:xfrm>
                      <a:off x="0" y="0"/>
                      <a:ext cx="5806172" cy="7235498"/>
                    </a:xfrm>
                    <a:prstGeom prst="rect">
                      <a:avLst/>
                    </a:prstGeom>
                    <a:ln>
                      <a:noFill/>
                    </a:ln>
                    <a:extLst>
                      <a:ext uri="{53640926-AAD7-44D8-BBD7-CCE9431645EC}">
                        <a14:shadowObscured xmlns:a14="http://schemas.microsoft.com/office/drawing/2010/main"/>
                      </a:ext>
                    </a:extLst>
                  </pic:spPr>
                </pic:pic>
              </a:graphicData>
            </a:graphic>
          </wp:inline>
        </w:drawing>
      </w:r>
    </w:p>
    <w:p w14:paraId="321043EE" w14:textId="0E4E0BEF"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32C834C" w14:textId="73964EC0"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8580074" w14:textId="075BD2D5"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r>
        <w:rPr>
          <w:noProof/>
          <w:lang w:val="es-MX" w:eastAsia="es-MX"/>
        </w:rPr>
        <w:drawing>
          <wp:inline distT="0" distB="0" distL="0" distR="0" wp14:anchorId="68B3DFC9" wp14:editId="293EED65">
            <wp:extent cx="5543550" cy="6916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77" t="15691" r="37067" b="3440"/>
                    <a:stretch/>
                  </pic:blipFill>
                  <pic:spPr bwMode="auto">
                    <a:xfrm>
                      <a:off x="0" y="0"/>
                      <a:ext cx="5546318" cy="6919873"/>
                    </a:xfrm>
                    <a:prstGeom prst="rect">
                      <a:avLst/>
                    </a:prstGeom>
                    <a:ln>
                      <a:noFill/>
                    </a:ln>
                    <a:extLst>
                      <a:ext uri="{53640926-AAD7-44D8-BBD7-CCE9431645EC}">
                        <a14:shadowObscured xmlns:a14="http://schemas.microsoft.com/office/drawing/2010/main"/>
                      </a:ext>
                    </a:extLst>
                  </pic:spPr>
                </pic:pic>
              </a:graphicData>
            </a:graphic>
          </wp:inline>
        </w:drawing>
      </w:r>
    </w:p>
    <w:p w14:paraId="48B82704" w14:textId="556C5501"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0EA7C8B5" w:rsidR="0028674A" w:rsidRPr="00A2202A" w:rsidRDefault="00A2202A"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Pr>
          <w:rFonts w:ascii="Palatino Linotype" w:eastAsiaTheme="minorEastAsia" w:hAnsi="Palatino Linotype" w:cstheme="minorBidi"/>
          <w:color w:val="000000" w:themeColor="text1"/>
        </w:rPr>
        <w:t xml:space="preserve">Precisado lo anterior, a efecto de emitir la resolución que en derecho corresponde,  </w:t>
      </w:r>
      <w:r w:rsidR="00C24F5E" w:rsidRPr="003A3518">
        <w:rPr>
          <w:rFonts w:ascii="Palatino Linotype" w:eastAsiaTheme="minorEastAsia" w:hAnsi="Palatino Linotype" w:cstheme="minorBidi"/>
          <w:color w:val="000000" w:themeColor="text1"/>
          <w:lang w:val="es-MX"/>
        </w:rPr>
        <w:t>no habiendo más que hacer constar, y:</w:t>
      </w:r>
      <w:r w:rsidR="001B234C" w:rsidRPr="003A3518">
        <w:rPr>
          <w:rFonts w:ascii="Palatino Linotype" w:eastAsiaTheme="minorEastAsia" w:hAnsi="Palatino Linotype" w:cstheme="minorBidi"/>
          <w:color w:val="000000" w:themeColor="text1"/>
          <w:lang w:val="es-MX"/>
        </w:rPr>
        <w:t>-------------</w:t>
      </w:r>
      <w:bookmarkStart w:id="7" w:name="_Toc68804758"/>
    </w:p>
    <w:p w14:paraId="494F97AD" w14:textId="77777777" w:rsidR="00EA0165" w:rsidRPr="003A3518"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8" w:name="_Toc92977814"/>
      <w:r w:rsidRPr="003A3518">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3A3518"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3A3518" w:rsidRDefault="00EA0165" w:rsidP="00F86921">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2977815"/>
      <w:r w:rsidRPr="003A3518">
        <w:rPr>
          <w:rFonts w:ascii="Palatino Linotype" w:hAnsi="Palatino Linotype"/>
          <w:b/>
          <w:color w:val="000000" w:themeColor="text1"/>
          <w:sz w:val="24"/>
          <w:szCs w:val="24"/>
          <w:lang w:val="es-MX" w:eastAsia="en-US"/>
        </w:rPr>
        <w:t>PRIMERO. De la competencia</w:t>
      </w:r>
      <w:bookmarkEnd w:id="9"/>
      <w:bookmarkEnd w:id="10"/>
      <w:bookmarkEnd w:id="11"/>
      <w:r w:rsidR="00537427" w:rsidRPr="003A3518">
        <w:rPr>
          <w:rFonts w:ascii="Palatino Linotype" w:hAnsi="Palatino Linotype"/>
          <w:b/>
          <w:color w:val="000000" w:themeColor="text1"/>
          <w:sz w:val="24"/>
          <w:szCs w:val="24"/>
          <w:lang w:val="es-MX" w:eastAsia="en-US"/>
        </w:rPr>
        <w:t>.</w:t>
      </w:r>
      <w:bookmarkEnd w:id="12"/>
    </w:p>
    <w:p w14:paraId="341F67EC" w14:textId="77777777" w:rsidR="00EA0165" w:rsidRPr="003A3518"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3A3518"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3A351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A3518">
        <w:rPr>
          <w:rFonts w:ascii="Palatino Linotype" w:eastAsia="Calibri" w:hAnsi="Palatino Linotype"/>
          <w:b/>
        </w:rPr>
        <w:t>Constitución Política de los Estados Unidos Mexicanos</w:t>
      </w:r>
      <w:r w:rsidRPr="003A3518">
        <w:rPr>
          <w:rFonts w:ascii="Palatino Linotype" w:eastAsia="Calibri" w:hAnsi="Palatino Linotype"/>
        </w:rPr>
        <w:t xml:space="preserve">; </w:t>
      </w:r>
      <w:r w:rsidRPr="003A3518">
        <w:rPr>
          <w:rFonts w:ascii="Palatino Linotype" w:eastAsia="Calibri" w:hAnsi="Palatino Linotype" w:cs="Arial"/>
          <w:bCs/>
          <w:color w:val="222222"/>
          <w:shd w:val="clear" w:color="auto" w:fill="FFFFFF"/>
          <w:lang w:eastAsia="en-US"/>
        </w:rPr>
        <w:t>5, párrafo</w:t>
      </w:r>
      <w:r w:rsidR="00543BF9" w:rsidRPr="003A3518">
        <w:rPr>
          <w:rFonts w:ascii="Palatino Linotype" w:eastAsia="Calibri" w:hAnsi="Palatino Linotype"/>
          <w:lang w:val="es-MX" w:eastAsia="en-US"/>
        </w:rPr>
        <w:t xml:space="preserve"> trigésimo, trigésimo primero y trigésimo segundo, fracciones I, II, III, IV y V</w:t>
      </w:r>
      <w:r w:rsidR="00543BF9" w:rsidRPr="003A3518">
        <w:rPr>
          <w:rFonts w:ascii="Palatino Linotype" w:eastAsia="MS Mincho" w:hAnsi="Palatino Linotype"/>
          <w:lang w:val="es-ES_tradnl"/>
        </w:rPr>
        <w:t xml:space="preserve"> </w:t>
      </w:r>
      <w:r w:rsidRPr="003A3518">
        <w:rPr>
          <w:rFonts w:ascii="Palatino Linotype" w:eastAsia="Calibri" w:hAnsi="Palatino Linotype"/>
        </w:rPr>
        <w:t xml:space="preserve">de la </w:t>
      </w:r>
      <w:r w:rsidRPr="003A3518">
        <w:rPr>
          <w:rFonts w:ascii="Palatino Linotype" w:eastAsia="Calibri" w:hAnsi="Palatino Linotype"/>
          <w:b/>
        </w:rPr>
        <w:t>Constitución Política del Estado Libre y Soberano de México</w:t>
      </w:r>
      <w:r w:rsidRPr="003A3518">
        <w:rPr>
          <w:rFonts w:ascii="Palatino Linotype" w:eastAsia="Calibri" w:hAnsi="Palatino Linotype"/>
        </w:rPr>
        <w:t xml:space="preserve">; artículos 1, 2 fracción II, 13, 29, 36 fracciones I y II, 176, 178, 179, 181 párrafo tercero y 185 </w:t>
      </w:r>
      <w:r w:rsidRPr="003A3518">
        <w:rPr>
          <w:rFonts w:ascii="Palatino Linotype" w:eastAsia="Calibri" w:hAnsi="Palatino Linotype" w:cs="Arial"/>
        </w:rPr>
        <w:t xml:space="preserve">de la </w:t>
      </w:r>
      <w:r w:rsidRPr="003A3518">
        <w:rPr>
          <w:rFonts w:ascii="Palatino Linotype" w:eastAsia="Calibri" w:hAnsi="Palatino Linotype" w:cs="Arial"/>
          <w:b/>
        </w:rPr>
        <w:t>Ley de Transparencia y Acceso a la Información Pública del Estado de México y Municipios</w:t>
      </w:r>
      <w:r w:rsidRPr="003A3518">
        <w:rPr>
          <w:rFonts w:ascii="Palatino Linotype" w:eastAsia="Calibri" w:hAnsi="Palatino Linotype" w:cs="Arial"/>
        </w:rPr>
        <w:t xml:space="preserve">; </w:t>
      </w:r>
      <w:r w:rsidRPr="003A3518">
        <w:rPr>
          <w:rFonts w:ascii="Palatino Linotype" w:eastAsia="Calibri" w:hAnsi="Palatino Linotype" w:cs="Arial"/>
          <w:b/>
        </w:rPr>
        <w:t>7, 9 fracciones I y XXIV, y 11</w:t>
      </w:r>
      <w:r w:rsidRPr="003A3518">
        <w:rPr>
          <w:rFonts w:ascii="Palatino Linotype" w:eastAsia="Calibri" w:hAnsi="Palatino Linotype" w:cs="Arial"/>
        </w:rPr>
        <w:t xml:space="preserve"> del </w:t>
      </w:r>
      <w:r w:rsidRPr="003A3518">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A3518">
        <w:rPr>
          <w:rFonts w:ascii="Palatino Linotype" w:eastAsia="Calibri" w:hAnsi="Palatino Linotype" w:cs="Arial"/>
          <w:b/>
        </w:rPr>
        <w:t>.</w:t>
      </w:r>
    </w:p>
    <w:p w14:paraId="0EAF3001" w14:textId="3DF0693F" w:rsidR="00322A21" w:rsidRPr="00322A21" w:rsidRDefault="00EA0165" w:rsidP="00322A2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2977816"/>
      <w:r w:rsidRPr="003A3518">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773CD82" w14:textId="77777777" w:rsidR="00322A21" w:rsidRPr="00322A21" w:rsidRDefault="00322A21" w:rsidP="00322A2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7" w:name="_Toc67587985"/>
      <w:bookmarkStart w:id="18" w:name="_Toc68804761"/>
      <w:bookmarkStart w:id="19" w:name="_Toc92915185"/>
      <w:bookmarkStart w:id="20" w:name="_Toc92977817"/>
      <w:r w:rsidRPr="00322A21">
        <w:rPr>
          <w:rFonts w:ascii="Palatino Linotype" w:eastAsiaTheme="majorEastAsia" w:hAnsi="Palatino Linotype" w:cstheme="majorBidi"/>
          <w:b/>
          <w:color w:val="000000" w:themeColor="text1"/>
          <w:lang w:val="es-MX" w:eastAsia="en-US"/>
        </w:rPr>
        <w:t>I. De la interposición del recurso.</w:t>
      </w:r>
      <w:bookmarkEnd w:id="17"/>
      <w:bookmarkEnd w:id="18"/>
      <w:bookmarkEnd w:id="19"/>
      <w:bookmarkEnd w:id="20"/>
      <w:r w:rsidRPr="00322A21">
        <w:rPr>
          <w:rFonts w:ascii="Palatino Linotype" w:eastAsiaTheme="majorEastAsia" w:hAnsi="Palatino Linotype" w:cstheme="majorBidi"/>
          <w:b/>
          <w:color w:val="000000" w:themeColor="text1"/>
          <w:lang w:val="es-MX" w:eastAsia="en-US"/>
        </w:rPr>
        <w:t xml:space="preserve"> </w:t>
      </w:r>
    </w:p>
    <w:p w14:paraId="109FDF4D" w14:textId="77777777" w:rsidR="00322A21" w:rsidRPr="00322A21" w:rsidRDefault="00322A21" w:rsidP="00322A21">
      <w:pPr>
        <w:keepNext/>
        <w:keepLines/>
        <w:tabs>
          <w:tab w:val="left" w:pos="0"/>
        </w:tabs>
        <w:spacing w:line="360" w:lineRule="auto"/>
        <w:contextualSpacing/>
        <w:outlineLvl w:val="0"/>
        <w:rPr>
          <w:rFonts w:ascii="Palatino Linotype" w:eastAsia="MS Gothic" w:hAnsi="Palatino Linotype"/>
          <w:b/>
          <w:lang w:val="es-MX" w:eastAsia="en-US"/>
        </w:rPr>
      </w:pPr>
    </w:p>
    <w:p w14:paraId="248B71B7" w14:textId="6AA6765B" w:rsidR="00322A21" w:rsidRDefault="00322A21" w:rsidP="00322A21">
      <w:pPr>
        <w:numPr>
          <w:ilvl w:val="0"/>
          <w:numId w:val="5"/>
        </w:numPr>
        <w:spacing w:after="160" w:line="360" w:lineRule="auto"/>
        <w:ind w:left="0" w:right="49" w:firstLine="0"/>
        <w:contextualSpacing/>
        <w:jc w:val="both"/>
        <w:rPr>
          <w:rFonts w:ascii="Palatino Linotype" w:hAnsi="Palatino Linotype"/>
          <w:lang w:val="es-ES_tradnl"/>
        </w:rPr>
      </w:pPr>
      <w:r w:rsidRPr="00322A21">
        <w:rPr>
          <w:rFonts w:ascii="Palatino Linotype" w:eastAsia="Calibri" w:hAnsi="Palatino Linotype" w:cs="Arial"/>
          <w:lang w:val="es-ES_tradnl"/>
        </w:rPr>
        <w:t xml:space="preserve">El medio de impugnación fue presentado a través del </w:t>
      </w:r>
      <w:r w:rsidRPr="00322A21">
        <w:rPr>
          <w:rFonts w:ascii="Palatino Linotype" w:eastAsia="Calibri" w:hAnsi="Palatino Linotype" w:cs="Arial"/>
          <w:b/>
          <w:lang w:val="es-ES_tradnl"/>
        </w:rPr>
        <w:t>SAIMEX,</w:t>
      </w:r>
      <w:r w:rsidRPr="00322A21">
        <w:rPr>
          <w:rFonts w:ascii="Palatino Linotype" w:eastAsia="Calibri" w:hAnsi="Palatino Linotype" w:cs="Arial"/>
          <w:lang w:val="es-ES_tradnl"/>
        </w:rPr>
        <w:t xml:space="preserve"> en el formato previamente aprobado para tal efecto y dentro del plazo legal de quince días hábiles </w:t>
      </w:r>
      <w:r w:rsidRPr="00322A21">
        <w:rPr>
          <w:rFonts w:ascii="Palatino Linotype" w:eastAsia="Calibri" w:hAnsi="Palatino Linotype" w:cs="Arial"/>
          <w:lang w:val="es-ES_tradnl"/>
        </w:rPr>
        <w:lastRenderedPageBreak/>
        <w:t xml:space="preserve">otorgados; para el caso en particular es de señalar que si el </w:t>
      </w:r>
      <w:r w:rsidRPr="00322A21">
        <w:rPr>
          <w:rFonts w:ascii="Palatino Linotype" w:eastAsia="Calibri" w:hAnsi="Palatino Linotype" w:cs="Arial"/>
          <w:b/>
          <w:lang w:val="es-ES_tradnl"/>
        </w:rPr>
        <w:t>SUJETO OBLIGADO</w:t>
      </w:r>
      <w:r w:rsidR="00410710">
        <w:rPr>
          <w:rFonts w:ascii="Palatino Linotype" w:eastAsia="Calibri" w:hAnsi="Palatino Linotype" w:cs="Arial"/>
          <w:lang w:val="es-ES_tradnl"/>
        </w:rPr>
        <w:t xml:space="preserve"> entregó respuesta el día cuatro (04</w:t>
      </w:r>
      <w:r w:rsidRPr="00322A21">
        <w:rPr>
          <w:rFonts w:ascii="Palatino Linotype" w:eastAsia="Calibri" w:hAnsi="Palatino Linotype" w:cs="Arial"/>
          <w:lang w:val="es-ES_tradnl"/>
        </w:rPr>
        <w:t>) de</w:t>
      </w:r>
      <w:r w:rsidR="00997485">
        <w:rPr>
          <w:rFonts w:ascii="Palatino Linotype" w:eastAsia="Calibri" w:hAnsi="Palatino Linotype" w:cs="Arial"/>
          <w:lang w:val="es-ES_tradnl"/>
        </w:rPr>
        <w:t xml:space="preserve"> noviembre </w:t>
      </w:r>
      <w:r w:rsidRPr="00322A21">
        <w:rPr>
          <w:rFonts w:ascii="Palatino Linotype" w:eastAsia="Calibri" w:hAnsi="Palatino Linotype" w:cs="Arial"/>
          <w:lang w:val="es-ES_tradnl"/>
        </w:rPr>
        <w:t>de dos mil veintiuno</w:t>
      </w:r>
      <w:r w:rsidRPr="00322A21">
        <w:rPr>
          <w:rFonts w:ascii="Palatino Linotype" w:eastAsia="Calibri" w:hAnsi="Palatino Linotype" w:cs="Arial"/>
          <w:lang w:val="es-MX" w:eastAsia="en-US"/>
        </w:rPr>
        <w:t>, el plazo para interponer el recurso</w:t>
      </w:r>
      <w:r w:rsidR="00997485">
        <w:rPr>
          <w:rFonts w:ascii="Palatino Linotype" w:eastAsia="Calibri" w:hAnsi="Palatino Linotype" w:cs="Arial"/>
          <w:lang w:val="es-MX" w:eastAsia="en-US"/>
        </w:rPr>
        <w:t xml:space="preserve"> de revisión trascurrió del cinco (05) al veintiséis (26) de noviembre </w:t>
      </w:r>
      <w:r w:rsidRPr="00322A21">
        <w:rPr>
          <w:rFonts w:ascii="Palatino Linotype" w:eastAsia="Calibri" w:hAnsi="Palatino Linotype" w:cs="Arial"/>
          <w:lang w:val="es-MX" w:eastAsia="en-US"/>
        </w:rPr>
        <w:t>de dos mil veintiuno, por lo que si el particular interpu</w:t>
      </w:r>
      <w:r w:rsidR="00997485">
        <w:rPr>
          <w:rFonts w:ascii="Palatino Linotype" w:eastAsia="Calibri" w:hAnsi="Palatino Linotype" w:cs="Arial"/>
          <w:lang w:val="es-MX" w:eastAsia="en-US"/>
        </w:rPr>
        <w:t>so recurso de revisión el quince (15</w:t>
      </w:r>
      <w:r w:rsidRPr="00322A21">
        <w:rPr>
          <w:rFonts w:ascii="Palatino Linotype" w:eastAsia="Calibri" w:hAnsi="Palatino Linotype" w:cs="Arial"/>
          <w:lang w:val="es-MX" w:eastAsia="en-US"/>
        </w:rPr>
        <w:t>) de</w:t>
      </w:r>
      <w:r w:rsidR="00997485">
        <w:rPr>
          <w:rFonts w:ascii="Palatino Linotype" w:eastAsia="Calibri" w:hAnsi="Palatino Linotype" w:cs="Arial"/>
          <w:lang w:val="es-MX" w:eastAsia="en-US"/>
        </w:rPr>
        <w:t xml:space="preserve"> noviembre</w:t>
      </w:r>
      <w:r w:rsidRPr="00322A21">
        <w:rPr>
          <w:rFonts w:ascii="Palatino Linotype" w:eastAsia="Calibri" w:hAnsi="Palatino Linotype" w:cs="Arial"/>
          <w:lang w:val="es-MX" w:eastAsia="en-US"/>
        </w:rPr>
        <w:t xml:space="preserve">, </w:t>
      </w:r>
      <w:r w:rsidRPr="00322A21">
        <w:rPr>
          <w:rFonts w:ascii="Palatino Linotype" w:hAnsi="Palatino Linotype"/>
          <w:lang w:val="es-ES_tradnl"/>
        </w:rPr>
        <w:t xml:space="preserve">se encuentra dentro del periodo establecido por la Ley. </w:t>
      </w:r>
    </w:p>
    <w:p w14:paraId="1CF525BF" w14:textId="77777777" w:rsidR="00322A21" w:rsidRPr="00322A21" w:rsidRDefault="00322A21" w:rsidP="00322A21">
      <w:pPr>
        <w:spacing w:after="160" w:line="360" w:lineRule="auto"/>
        <w:ind w:right="49"/>
        <w:contextualSpacing/>
        <w:jc w:val="both"/>
        <w:rPr>
          <w:rFonts w:ascii="Palatino Linotype" w:hAnsi="Palatino Linotype"/>
          <w:lang w:val="es-ES_tradnl"/>
        </w:rPr>
      </w:pPr>
    </w:p>
    <w:p w14:paraId="05620814" w14:textId="77777777" w:rsidR="00322A21" w:rsidRPr="00322A21" w:rsidRDefault="00322A21" w:rsidP="00322A21">
      <w:pPr>
        <w:keepNext/>
        <w:keepLines/>
        <w:spacing w:before="240" w:line="360" w:lineRule="auto"/>
        <w:jc w:val="both"/>
        <w:outlineLvl w:val="0"/>
        <w:rPr>
          <w:rFonts w:ascii="Palatino Linotype" w:eastAsiaTheme="majorEastAsia" w:hAnsi="Palatino Linotype" w:cstheme="majorBidi"/>
          <w:b/>
        </w:rPr>
      </w:pPr>
      <w:bookmarkStart w:id="21" w:name="_Toc82023088"/>
      <w:bookmarkStart w:id="22" w:name="_Toc82784385"/>
      <w:bookmarkStart w:id="23" w:name="_Toc84940707"/>
      <w:bookmarkStart w:id="24" w:name="_Toc86344477"/>
      <w:bookmarkStart w:id="25" w:name="_Toc92915186"/>
      <w:bookmarkStart w:id="26" w:name="_Toc92977818"/>
      <w:r w:rsidRPr="00322A21">
        <w:rPr>
          <w:rFonts w:ascii="Palatino Linotype" w:eastAsiaTheme="majorEastAsia" w:hAnsi="Palatino Linotype" w:cstheme="majorBidi"/>
          <w:b/>
        </w:rPr>
        <w:t>II. Del nombre como requisito innecesario para la tramitación del recurso.</w:t>
      </w:r>
      <w:bookmarkEnd w:id="21"/>
      <w:bookmarkEnd w:id="22"/>
      <w:bookmarkEnd w:id="23"/>
      <w:bookmarkEnd w:id="24"/>
      <w:bookmarkEnd w:id="25"/>
      <w:bookmarkEnd w:id="26"/>
      <w:r w:rsidRPr="00322A21">
        <w:rPr>
          <w:rFonts w:ascii="Palatino Linotype" w:eastAsiaTheme="majorEastAsia" w:hAnsi="Palatino Linotype" w:cstheme="majorBidi"/>
          <w:b/>
        </w:rPr>
        <w:t xml:space="preserve"> </w:t>
      </w:r>
    </w:p>
    <w:p w14:paraId="1CDC9892"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55D5E072"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322A21">
        <w:rPr>
          <w:rFonts w:ascii="Palatino Linotype" w:hAnsi="Palatino Linotype" w:cs="Arial"/>
          <w:bCs/>
          <w:lang w:val="es-ES_tradnl"/>
        </w:rPr>
        <w:t xml:space="preserve">Por </w:t>
      </w:r>
      <w:r w:rsidRPr="00322A21">
        <w:rPr>
          <w:rFonts w:ascii="Palatino Linotype" w:hAnsi="Palatino Linotype" w:cs="Arial"/>
          <w:bCs/>
        </w:rPr>
        <w:t xml:space="preserve">otro lado, de la revisión al expediente electrónico contenido en el sistema </w:t>
      </w:r>
      <w:r w:rsidRPr="00322A21">
        <w:rPr>
          <w:rFonts w:ascii="Palatino Linotype" w:hAnsi="Palatino Linotype" w:cs="Arial"/>
          <w:b/>
          <w:bCs/>
        </w:rPr>
        <w:t>SAIMEX,</w:t>
      </w:r>
      <w:r w:rsidRPr="00322A21">
        <w:rPr>
          <w:rFonts w:ascii="Palatino Linotype" w:hAnsi="Palatino Linotype" w:cs="Arial"/>
          <w:bCs/>
        </w:rPr>
        <w:t xml:space="preserve"> se desprende que la parte solicitante, en ejercicio de su derecho de acceso a la información pública, tanto en la solicitud de información como en el recurso de revisión, </w:t>
      </w:r>
      <w:r w:rsidRPr="00322A21">
        <w:rPr>
          <w:rFonts w:ascii="Palatino Linotype" w:hAnsi="Palatino Linotype" w:cs="Arial"/>
          <w:b/>
          <w:bCs/>
        </w:rPr>
        <w:t>no señaló su nombre completo, ni se tiene certeza sobre su identidad</w:t>
      </w:r>
      <w:r w:rsidRPr="00322A21">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910533A"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52559B6E"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 xml:space="preserve">Esto es así, ya que de conformidad con los artículos 6, apartado A, fracciones III y IV de la </w:t>
      </w:r>
      <w:r w:rsidRPr="00322A21">
        <w:rPr>
          <w:rFonts w:ascii="Palatino Linotype" w:hAnsi="Palatino Linotype" w:cs="Arial"/>
          <w:b/>
          <w:bCs/>
        </w:rPr>
        <w:t>Constitución Política de los Estados Unidos Mexicanos</w:t>
      </w:r>
      <w:r w:rsidRPr="00322A21">
        <w:rPr>
          <w:rFonts w:ascii="Palatino Linotype" w:hAnsi="Palatino Linotype" w:cs="Arial"/>
          <w:bCs/>
        </w:rPr>
        <w:t xml:space="preserve">; 5, párrafos trigésimo, trigésimo primero y trigésimo segundo, fracciones III, IV y V, de la </w:t>
      </w:r>
      <w:r w:rsidRPr="00322A21">
        <w:rPr>
          <w:rFonts w:ascii="Palatino Linotype" w:hAnsi="Palatino Linotype" w:cs="Arial"/>
          <w:b/>
          <w:bCs/>
        </w:rPr>
        <w:t>Constitución Política del Estado Libre y Soberano de México</w:t>
      </w:r>
      <w:r w:rsidRPr="00322A21">
        <w:rPr>
          <w:rFonts w:ascii="Palatino Linotype" w:hAnsi="Palatino Linotype" w:cs="Arial"/>
          <w:bCs/>
        </w:rPr>
        <w:t xml:space="preserve">, se establece que toda persona, sin necesidad de acreditar interés alguno o justificar su utilización, tendrá </w:t>
      </w:r>
      <w:r w:rsidRPr="00322A21">
        <w:rPr>
          <w:rFonts w:ascii="Palatino Linotype" w:hAnsi="Palatino Linotype" w:cs="Arial"/>
          <w:bC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938B01D"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4EC92A9E"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674C053"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1802EA39"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2E05DC8"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347A89AA"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C000796"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082FF49D" w14:textId="23035076"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lastRenderedPageBreak/>
        <w:t xml:space="preserve">Por lo tanto, el nombre de la </w:t>
      </w:r>
      <w:r w:rsidRPr="00322A21">
        <w:rPr>
          <w:rFonts w:ascii="Palatino Linotype" w:hAnsi="Palatino Linotype" w:cs="Arial"/>
          <w:b/>
          <w:bCs/>
        </w:rPr>
        <w:t>SOLICITANTE</w:t>
      </w:r>
      <w:r w:rsidRPr="00322A21">
        <w:rPr>
          <w:rFonts w:ascii="Palatino Linotype" w:hAnsi="Palatino Linotype" w:cs="Arial"/>
          <w:bCs/>
        </w:rPr>
        <w:t xml:space="preserve"> y subsecuente </w:t>
      </w:r>
      <w:r w:rsidRPr="00322A21">
        <w:rPr>
          <w:rFonts w:ascii="Palatino Linotype" w:hAnsi="Palatino Linotype" w:cs="Arial"/>
          <w:b/>
          <w:bCs/>
        </w:rPr>
        <w:t>RECURRENTE</w:t>
      </w:r>
      <w:r w:rsidRPr="00322A21">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997485">
        <w:rPr>
          <w:rFonts w:ascii="Palatino Linotype" w:hAnsi="Palatino Linotype" w:cs="Arial"/>
          <w:bCs/>
        </w:rPr>
        <w:t xml:space="preserve">Garante. </w:t>
      </w:r>
    </w:p>
    <w:p w14:paraId="63A631D7" w14:textId="3802B697" w:rsidR="00322A21" w:rsidRPr="00322A21" w:rsidRDefault="00322A21" w:rsidP="00322A21">
      <w:pPr>
        <w:tabs>
          <w:tab w:val="left" w:pos="426"/>
        </w:tabs>
        <w:spacing w:after="160" w:line="360" w:lineRule="auto"/>
        <w:ind w:right="49"/>
        <w:contextualSpacing/>
        <w:jc w:val="both"/>
        <w:rPr>
          <w:rFonts w:ascii="Palatino Linotype" w:hAnsi="Palatino Linotype" w:cs="Arial"/>
          <w:b/>
        </w:rPr>
      </w:pPr>
    </w:p>
    <w:p w14:paraId="32C7ECD3" w14:textId="77777777" w:rsidR="00322A21" w:rsidRPr="00322A21" w:rsidRDefault="00322A21" w:rsidP="00322A2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7" w:name="_Toc67587987"/>
      <w:bookmarkStart w:id="28" w:name="_Toc68804763"/>
      <w:bookmarkStart w:id="29" w:name="_Toc86344478"/>
      <w:bookmarkStart w:id="30" w:name="_Toc92915187"/>
      <w:bookmarkStart w:id="31" w:name="_Toc92977819"/>
      <w:r w:rsidRPr="00322A21">
        <w:rPr>
          <w:rFonts w:ascii="Palatino Linotype" w:eastAsiaTheme="majorEastAsia" w:hAnsi="Palatino Linotype" w:cstheme="majorBidi"/>
          <w:b/>
          <w:color w:val="000000" w:themeColor="text1"/>
          <w:lang w:val="es-MX" w:eastAsia="en-US"/>
        </w:rPr>
        <w:t>III. De la determinación sobre la procedibilidad del recurso.</w:t>
      </w:r>
      <w:bookmarkEnd w:id="27"/>
      <w:bookmarkEnd w:id="28"/>
      <w:bookmarkEnd w:id="29"/>
      <w:bookmarkEnd w:id="30"/>
      <w:bookmarkEnd w:id="31"/>
      <w:r w:rsidRPr="00322A21">
        <w:rPr>
          <w:rFonts w:ascii="Palatino Linotype" w:eastAsiaTheme="majorEastAsia" w:hAnsi="Palatino Linotype" w:cstheme="majorBidi"/>
          <w:b/>
          <w:color w:val="000000" w:themeColor="text1"/>
          <w:lang w:val="es-MX" w:eastAsia="en-US"/>
        </w:rPr>
        <w:t xml:space="preserve"> </w:t>
      </w:r>
    </w:p>
    <w:p w14:paraId="3AD52090" w14:textId="77777777" w:rsidR="00322A21" w:rsidRPr="00322A21" w:rsidRDefault="00322A21" w:rsidP="00322A21">
      <w:pPr>
        <w:spacing w:line="360" w:lineRule="auto"/>
        <w:jc w:val="both"/>
        <w:rPr>
          <w:rFonts w:ascii="Palatino Linotype" w:hAnsi="Palatino Linotype"/>
          <w:lang w:val="es-MX" w:eastAsia="en-US"/>
        </w:rPr>
      </w:pPr>
    </w:p>
    <w:p w14:paraId="2CAA4C68" w14:textId="1B0241E4" w:rsidR="00A2042B" w:rsidRPr="00997485" w:rsidRDefault="00322A21" w:rsidP="00A2042B">
      <w:pPr>
        <w:numPr>
          <w:ilvl w:val="0"/>
          <w:numId w:val="5"/>
        </w:numPr>
        <w:spacing w:after="160" w:line="360" w:lineRule="auto"/>
        <w:ind w:left="0" w:right="49" w:firstLine="0"/>
        <w:contextualSpacing/>
        <w:jc w:val="both"/>
        <w:rPr>
          <w:rFonts w:ascii="Palatino Linotype" w:hAnsi="Palatino Linotype"/>
          <w:lang w:val="es-ES_tradnl"/>
        </w:rPr>
      </w:pPr>
      <w:r w:rsidRPr="00322A21">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3A3518" w:rsidRDefault="00992BC7" w:rsidP="00F86921">
      <w:pPr>
        <w:pStyle w:val="Ttulo1"/>
        <w:spacing w:line="360" w:lineRule="auto"/>
        <w:rPr>
          <w:rFonts w:ascii="Palatino Linotype" w:hAnsi="Palatino Linotype"/>
          <w:sz w:val="24"/>
          <w:szCs w:val="24"/>
          <w:lang w:eastAsia="es-ES_tradnl"/>
        </w:rPr>
      </w:pPr>
      <w:bookmarkStart w:id="32" w:name="_Toc92977820"/>
      <w:r w:rsidRPr="003A3518">
        <w:rPr>
          <w:rFonts w:ascii="Palatino Linotype" w:eastAsia="MS Mincho" w:hAnsi="Palatino Linotype"/>
          <w:b/>
          <w:color w:val="000000" w:themeColor="text1"/>
          <w:sz w:val="24"/>
          <w:szCs w:val="24"/>
          <w:lang w:val="es-ES_tradnl"/>
        </w:rPr>
        <w:t>TERCERO</w:t>
      </w:r>
      <w:r w:rsidRPr="003A3518">
        <w:rPr>
          <w:rFonts w:ascii="Palatino Linotype" w:hAnsi="Palatino Linotype" w:cs="Times New Roman"/>
          <w:b/>
          <w:color w:val="000000" w:themeColor="text1"/>
          <w:sz w:val="24"/>
          <w:szCs w:val="24"/>
        </w:rPr>
        <w:t>.</w:t>
      </w:r>
      <w:bookmarkStart w:id="33" w:name="_Toc67587990"/>
      <w:bookmarkStart w:id="34" w:name="_Toc68804766"/>
      <w:bookmarkStart w:id="35" w:name="_Toc455991148"/>
      <w:bookmarkStart w:id="36" w:name="_Toc450120669"/>
      <w:bookmarkStart w:id="37" w:name="_Toc461555896"/>
      <w:bookmarkStart w:id="38" w:name="_Toc462154385"/>
      <w:bookmarkStart w:id="39" w:name="_Toc462660376"/>
      <w:bookmarkStart w:id="40" w:name="_Toc462660687"/>
      <w:bookmarkStart w:id="41" w:name="_Toc462660766"/>
      <w:bookmarkStart w:id="42" w:name="_Toc465264624"/>
      <w:bookmarkStart w:id="43" w:name="_Toc465264870"/>
      <w:bookmarkStart w:id="44" w:name="_Toc465266520"/>
      <w:bookmarkStart w:id="45" w:name="_Toc466302258"/>
      <w:bookmarkStart w:id="46" w:name="_Toc466371866"/>
      <w:bookmarkStart w:id="47" w:name="_Toc466371925"/>
      <w:bookmarkStart w:id="48" w:name="_Toc466377654"/>
      <w:bookmarkStart w:id="49" w:name="_Toc478549736"/>
      <w:bookmarkStart w:id="50" w:name="_Toc478572850"/>
      <w:bookmarkStart w:id="51" w:name="_Toc479238537"/>
      <w:r w:rsidR="0065578F" w:rsidRPr="003A3518">
        <w:rPr>
          <w:rFonts w:ascii="Palatino Linotype" w:hAnsi="Palatino Linotype" w:cs="Times New Roman"/>
          <w:b/>
          <w:color w:val="000000" w:themeColor="text1"/>
          <w:sz w:val="24"/>
          <w:szCs w:val="24"/>
        </w:rPr>
        <w:t xml:space="preserve"> </w:t>
      </w:r>
      <w:r w:rsidR="00EA0165" w:rsidRPr="003A3518">
        <w:rPr>
          <w:rFonts w:ascii="Palatino Linotype" w:hAnsi="Palatino Linotype"/>
          <w:b/>
          <w:color w:val="000000" w:themeColor="text1"/>
          <w:sz w:val="24"/>
          <w:szCs w:val="24"/>
          <w:lang w:val="es-MX" w:eastAsia="en-US"/>
        </w:rPr>
        <w:t xml:space="preserve">Del planteamiento de la </w:t>
      </w:r>
      <w:r w:rsidR="00EA0165" w:rsidRPr="003A3518">
        <w:rPr>
          <w:rFonts w:ascii="Palatino Linotype" w:hAnsi="Palatino Linotype"/>
          <w:b/>
          <w:i/>
          <w:color w:val="000000" w:themeColor="text1"/>
          <w:sz w:val="24"/>
          <w:szCs w:val="24"/>
          <w:lang w:val="es-MX" w:eastAsia="en-US"/>
        </w:rPr>
        <w:t>Litis.</w:t>
      </w:r>
      <w:bookmarkEnd w:id="32"/>
      <w:bookmarkEnd w:id="33"/>
      <w:bookmarkEnd w:id="34"/>
    </w:p>
    <w:p w14:paraId="6B097BE2" w14:textId="0929F460" w:rsidR="00D217A4"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A3518">
        <w:rPr>
          <w:rFonts w:ascii="Palatino Linotype" w:eastAsia="Calibri" w:hAnsi="Palatino Linotype" w:cs="Arial"/>
          <w:b/>
        </w:rPr>
        <w:t>Ley de Transparencia y Acceso a la Información Pública del Estado de México y Municipios</w:t>
      </w:r>
      <w:r w:rsidRPr="003A3518">
        <w:rPr>
          <w:rFonts w:ascii="Palatino Linotype" w:hAnsi="Palatino Linotype" w:cs="Arial"/>
          <w:lang w:val="es-ES_tradnl"/>
        </w:rPr>
        <w:t xml:space="preserve"> y determinar la confirmación; revocación o modificación; desechamiento o sobreseimiento; y en su </w:t>
      </w:r>
      <w:r w:rsidRPr="003A3518">
        <w:rPr>
          <w:rFonts w:ascii="Palatino Linotype" w:hAnsi="Palatino Linotype" w:cs="Arial"/>
          <w:b/>
          <w:lang w:val="es-ES_tradnl"/>
        </w:rPr>
        <w:t>caso ordenar la entrega de la información,</w:t>
      </w:r>
      <w:r w:rsidRPr="003A3518">
        <w:rPr>
          <w:rFonts w:ascii="Palatino Linotype" w:hAnsi="Palatino Linotype" w:cs="Arial"/>
          <w:lang w:val="es-ES_tradnl"/>
        </w:rPr>
        <w:t xml:space="preserve"> respecto a las respuestas o falta de ellas de los Sujetos Obligados.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E5F6627" w14:textId="77777777" w:rsidR="00D217A4" w:rsidRPr="003A3518"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6BFE2FE4" w:rsidR="00D217A4"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eastAsia="MS Mincho" w:hAnsi="Palatino Linotype"/>
          <w:lang w:val="es-ES_tradnl"/>
        </w:rPr>
        <w:t xml:space="preserve">De las constancias en el expediente al rubro indicado, se desprende que el particular solicitó </w:t>
      </w:r>
      <w:r w:rsidR="003669E8" w:rsidRPr="003A3518">
        <w:rPr>
          <w:rFonts w:ascii="Palatino Linotype" w:eastAsia="MS Mincho" w:hAnsi="Palatino Linotype"/>
          <w:lang w:val="es-ES_tradnl"/>
        </w:rPr>
        <w:t xml:space="preserve">acceso </w:t>
      </w:r>
      <w:r w:rsidR="003D1DF9" w:rsidRPr="003A3518">
        <w:rPr>
          <w:rFonts w:ascii="Palatino Linotype" w:eastAsia="MS Mincho" w:hAnsi="Palatino Linotype"/>
          <w:lang w:val="es-ES_tradnl"/>
        </w:rPr>
        <w:t>a</w:t>
      </w:r>
      <w:r w:rsidR="00E00BFD" w:rsidRPr="003A3518">
        <w:rPr>
          <w:rFonts w:ascii="Palatino Linotype" w:eastAsia="MS Mincho" w:hAnsi="Palatino Linotype"/>
          <w:lang w:val="es-ES_tradnl"/>
        </w:rPr>
        <w:t xml:space="preserve"> </w:t>
      </w:r>
      <w:r w:rsidR="0085032B" w:rsidRPr="003A3518">
        <w:rPr>
          <w:rFonts w:ascii="Palatino Linotype" w:eastAsia="MS Mincho" w:hAnsi="Palatino Linotype"/>
          <w:lang w:val="es-ES_tradnl"/>
        </w:rPr>
        <w:t>información relacionada con</w:t>
      </w:r>
      <w:r w:rsidR="0011033C" w:rsidRPr="003A3518">
        <w:rPr>
          <w:rFonts w:ascii="Palatino Linotype" w:eastAsia="MS Mincho" w:hAnsi="Palatino Linotype"/>
          <w:lang w:val="es-ES_tradnl"/>
        </w:rPr>
        <w:t xml:space="preserve"> </w:t>
      </w:r>
      <w:r w:rsidR="00463CE2">
        <w:rPr>
          <w:rFonts w:ascii="Palatino Linotype" w:eastAsia="MS Mincho" w:hAnsi="Palatino Linotype"/>
          <w:lang w:val="es-ES_tradnl"/>
        </w:rPr>
        <w:t xml:space="preserve">el número de sentencias </w:t>
      </w:r>
      <w:r w:rsidR="00463CE2">
        <w:rPr>
          <w:rFonts w:ascii="Palatino Linotype" w:eastAsia="MS Mincho" w:hAnsi="Palatino Linotype"/>
          <w:lang w:val="es-ES_tradnl"/>
        </w:rPr>
        <w:lastRenderedPageBreak/>
        <w:t>vitalicias así como los delitos por las cuales se dictaron de del uno de enero de dos mil doce al trece de octubre de dos mil veintiuno</w:t>
      </w:r>
      <w:r w:rsidR="007E5467" w:rsidRPr="003A3518">
        <w:rPr>
          <w:rFonts w:ascii="Palatino Linotype" w:hAnsi="Palatino Linotype"/>
          <w:lang w:val="es-ES_tradnl"/>
        </w:rPr>
        <w:t>, requerimientos</w:t>
      </w:r>
      <w:r w:rsidR="00B0049C" w:rsidRPr="003A3518">
        <w:rPr>
          <w:rFonts w:ascii="Palatino Linotype" w:eastAsia="MS Mincho" w:hAnsi="Palatino Linotype"/>
          <w:lang w:val="es-ES_tradnl"/>
        </w:rPr>
        <w:t xml:space="preserve">, </w:t>
      </w:r>
      <w:r w:rsidR="007E5467" w:rsidRPr="003A3518">
        <w:rPr>
          <w:rFonts w:ascii="Palatino Linotype" w:eastAsia="MS Mincho" w:hAnsi="Palatino Linotype"/>
          <w:lang w:val="es-ES_tradnl"/>
        </w:rPr>
        <w:t xml:space="preserve">a los </w:t>
      </w:r>
      <w:r w:rsidR="00562ACE" w:rsidRPr="003A3518">
        <w:rPr>
          <w:rFonts w:ascii="Palatino Linotype" w:eastAsia="MS Mincho" w:hAnsi="Palatino Linotype"/>
          <w:lang w:val="es-ES_tradnl"/>
        </w:rPr>
        <w:t xml:space="preserve"> que se respondió</w:t>
      </w:r>
      <w:r w:rsidR="00EC6134" w:rsidRPr="003A3518">
        <w:rPr>
          <w:rFonts w:ascii="Palatino Linotype" w:eastAsia="MS Mincho" w:hAnsi="Palatino Linotype"/>
          <w:lang w:val="es-ES_tradnl"/>
        </w:rPr>
        <w:t xml:space="preserve"> a través de</w:t>
      </w:r>
      <w:r w:rsidR="00463CE2">
        <w:rPr>
          <w:rFonts w:ascii="Palatino Linotype" w:eastAsia="MS Mincho" w:hAnsi="Palatino Linotype"/>
          <w:lang w:val="es-ES_tradnl"/>
        </w:rPr>
        <w:t xml:space="preserve"> </w:t>
      </w:r>
      <w:r w:rsidR="00A2042B" w:rsidRPr="003A3518">
        <w:rPr>
          <w:rFonts w:ascii="Palatino Linotype" w:eastAsia="MS Mincho" w:hAnsi="Palatino Linotype"/>
          <w:lang w:val="es-ES_tradnl"/>
        </w:rPr>
        <w:t>l</w:t>
      </w:r>
      <w:r w:rsidR="00463CE2">
        <w:rPr>
          <w:rFonts w:ascii="Palatino Linotype" w:eastAsia="MS Mincho" w:hAnsi="Palatino Linotype"/>
          <w:lang w:val="es-ES_tradnl"/>
        </w:rPr>
        <w:t xml:space="preserve">a Directora de Información y estadística, refiriendo el número de sentencias vitalicias de los años 2020 y 2021, </w:t>
      </w:r>
      <w:r w:rsidR="00EC6134" w:rsidRPr="003A3518">
        <w:rPr>
          <w:rFonts w:ascii="Palatino Linotype" w:eastAsia="MS Mincho" w:hAnsi="Palatino Linotype"/>
          <w:lang w:val="es-ES_tradnl"/>
        </w:rPr>
        <w:t>no</w:t>
      </w:r>
      <w:r w:rsidR="009C61F1" w:rsidRPr="003A3518">
        <w:rPr>
          <w:rFonts w:ascii="Palatino Linotype" w:eastAsia="MS Mincho" w:hAnsi="Palatino Linotype"/>
          <w:lang w:val="es-ES_tradnl"/>
        </w:rPr>
        <w:t xml:space="preserve"> obstante lo anterior, </w:t>
      </w:r>
      <w:r w:rsidR="00B0049C" w:rsidRPr="003A3518">
        <w:rPr>
          <w:rFonts w:ascii="Palatino Linotype" w:eastAsia="MS Mincho" w:hAnsi="Palatino Linotype"/>
          <w:lang w:val="es-ES_tradnl"/>
        </w:rPr>
        <w:t xml:space="preserve">la parte recurrente </w:t>
      </w:r>
      <w:r w:rsidRPr="003A3518">
        <w:rPr>
          <w:rFonts w:ascii="Palatino Linotype" w:eastAsia="MS Mincho" w:hAnsi="Palatino Linotype"/>
          <w:lang w:val="es-ES_tradnl"/>
        </w:rPr>
        <w:t>se inconforma e interpone el presente recurso de revisión, argumentado como raz</w:t>
      </w:r>
      <w:r w:rsidR="00B153AD" w:rsidRPr="003A3518">
        <w:rPr>
          <w:rFonts w:ascii="Palatino Linotype" w:eastAsia="MS Mincho" w:hAnsi="Palatino Linotype"/>
          <w:lang w:val="es-ES_tradnl"/>
        </w:rPr>
        <w:t xml:space="preserve">ones o motivos de inconformidad la </w:t>
      </w:r>
      <w:r w:rsidR="00A2042B" w:rsidRPr="003A3518">
        <w:rPr>
          <w:rFonts w:ascii="Palatino Linotype" w:eastAsia="MS Mincho" w:hAnsi="Palatino Linotype"/>
          <w:lang w:val="es-ES_tradnl"/>
        </w:rPr>
        <w:t xml:space="preserve">entrega de información incompleta. </w:t>
      </w:r>
    </w:p>
    <w:p w14:paraId="44EC49A6" w14:textId="77777777" w:rsidR="00B153AD" w:rsidRPr="003A3518"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70664F39" w:rsidR="00D217A4"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eastAsia="MS Mincho" w:hAnsi="Palatino Linotype"/>
          <w:lang w:val="es-ES_tradnl"/>
        </w:rPr>
        <w:t xml:space="preserve">En ese sentido, el agravio del recurrente consiste en que la respuesta proporcionada por el </w:t>
      </w:r>
      <w:r w:rsidRPr="003A3518">
        <w:rPr>
          <w:rFonts w:ascii="Palatino Linotype" w:eastAsia="MS Mincho" w:hAnsi="Palatino Linotype"/>
          <w:b/>
          <w:lang w:val="es-ES_tradnl"/>
        </w:rPr>
        <w:t>SUJETO OBLIGADO</w:t>
      </w:r>
      <w:r w:rsidRPr="003A3518">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A3518">
        <w:rPr>
          <w:rFonts w:ascii="Palatino Linotype" w:eastAsia="MS Mincho" w:hAnsi="Palatino Linotype"/>
          <w:lang w:val="es-ES_tradnl"/>
        </w:rPr>
        <w:t xml:space="preserve"> se deberá garantiza</w:t>
      </w:r>
      <w:r w:rsidR="00543427" w:rsidRPr="003A3518">
        <w:rPr>
          <w:rFonts w:ascii="Palatino Linotype" w:eastAsia="MS Mincho" w:hAnsi="Palatino Linotype"/>
          <w:lang w:val="es-ES_tradnl"/>
        </w:rPr>
        <w:t>r que sea</w:t>
      </w:r>
      <w:r w:rsidR="0082641D" w:rsidRPr="003A3518">
        <w:rPr>
          <w:rFonts w:ascii="Palatino Linotype" w:eastAsia="MS Mincho" w:hAnsi="Palatino Linotype"/>
          <w:lang w:val="es-ES_tradnl"/>
        </w:rPr>
        <w:t xml:space="preserve"> </w:t>
      </w:r>
      <w:r w:rsidR="00A2042B" w:rsidRPr="003A3518">
        <w:rPr>
          <w:rFonts w:ascii="Palatino Linotype" w:eastAsia="MS Mincho" w:hAnsi="Palatino Linotype"/>
          <w:lang w:val="es-ES_tradnl"/>
        </w:rPr>
        <w:t xml:space="preserve">completa. </w:t>
      </w:r>
    </w:p>
    <w:p w14:paraId="35853B1F" w14:textId="77777777" w:rsidR="00D217A4" w:rsidRPr="003A3518" w:rsidRDefault="00D217A4" w:rsidP="00F86921">
      <w:pPr>
        <w:pStyle w:val="Prrafodelista"/>
        <w:spacing w:line="360" w:lineRule="auto"/>
        <w:rPr>
          <w:rFonts w:ascii="Palatino Linotype" w:eastAsia="MS Mincho" w:hAnsi="Palatino Linotype"/>
          <w:lang w:val="es-ES_tradnl"/>
        </w:rPr>
      </w:pPr>
    </w:p>
    <w:p w14:paraId="566EE704" w14:textId="1AB1F9A7" w:rsidR="0006184D"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eastAsia="MS Mincho" w:hAnsi="Palatino Linotype"/>
          <w:lang w:val="es-ES_tradnl"/>
        </w:rPr>
        <w:t xml:space="preserve">Por lo que de este modo, el presente recurso de revisión se circunscribe a determinar si el </w:t>
      </w:r>
      <w:r w:rsidRPr="003A3518">
        <w:rPr>
          <w:rFonts w:ascii="Palatino Linotype" w:eastAsia="MS Mincho" w:hAnsi="Palatino Linotype"/>
          <w:b/>
          <w:lang w:val="es-ES_tradnl"/>
        </w:rPr>
        <w:t>SUJETO OBLIGADO</w:t>
      </w:r>
      <w:r w:rsidR="009C4F62" w:rsidRPr="003A3518">
        <w:rPr>
          <w:rFonts w:ascii="Palatino Linotype" w:eastAsia="MS Mincho" w:hAnsi="Palatino Linotype"/>
          <w:lang w:val="es-ES_tradnl"/>
        </w:rPr>
        <w:t xml:space="preserve"> con la respuesta otorgada</w:t>
      </w:r>
      <w:r w:rsidR="00562ACE" w:rsidRPr="003A3518">
        <w:rPr>
          <w:rFonts w:ascii="Palatino Linotype" w:eastAsia="MS Mincho" w:hAnsi="Palatino Linotype"/>
          <w:lang w:val="es-ES_tradnl"/>
        </w:rPr>
        <w:t xml:space="preserve">, </w:t>
      </w:r>
      <w:r w:rsidRPr="003A3518">
        <w:rPr>
          <w:rFonts w:ascii="Palatino Linotype" w:eastAsia="MS Mincho" w:hAnsi="Palatino Linotype"/>
          <w:lang w:val="es-ES_tradnl"/>
        </w:rPr>
        <w:t>vulnera el derecho de acceso a la información accionado por el particular a</w:t>
      </w:r>
      <w:r w:rsidR="005F7AD4" w:rsidRPr="003A3518">
        <w:rPr>
          <w:rFonts w:ascii="Palatino Linotype" w:eastAsia="MS Mincho" w:hAnsi="Palatino Linotype"/>
          <w:lang w:val="es-ES_tradnl"/>
        </w:rPr>
        <w:t>ctualizando la causal</w:t>
      </w:r>
      <w:r w:rsidRPr="003A3518">
        <w:rPr>
          <w:rFonts w:ascii="Palatino Linotype" w:eastAsia="MS Mincho" w:hAnsi="Palatino Linotype"/>
          <w:lang w:val="es-ES_tradnl"/>
        </w:rPr>
        <w:t xml:space="preserve"> de procedencia prevista</w:t>
      </w:r>
      <w:r w:rsidR="00650D78" w:rsidRPr="003A3518">
        <w:rPr>
          <w:rFonts w:ascii="Palatino Linotype" w:eastAsia="MS Mincho" w:hAnsi="Palatino Linotype"/>
          <w:lang w:val="es-ES_tradnl"/>
        </w:rPr>
        <w:t xml:space="preserve"> en el artículo 179 fracciones </w:t>
      </w:r>
      <w:r w:rsidR="00A2042B" w:rsidRPr="003A3518">
        <w:rPr>
          <w:rFonts w:ascii="Palatino Linotype" w:eastAsia="MS Mincho" w:hAnsi="Palatino Linotype"/>
          <w:lang w:val="es-ES_tradnl"/>
        </w:rPr>
        <w:t>V</w:t>
      </w:r>
      <w:r w:rsidR="009C4F62" w:rsidRPr="003A3518">
        <w:rPr>
          <w:rStyle w:val="Refdenotaalpie"/>
          <w:rFonts w:ascii="Palatino Linotype" w:eastAsia="MS Mincho" w:hAnsi="Palatino Linotype"/>
          <w:lang w:val="es-ES_tradnl"/>
        </w:rPr>
        <w:footnoteReference w:id="1"/>
      </w:r>
      <w:r w:rsidR="00562ACE" w:rsidRPr="003A3518">
        <w:rPr>
          <w:rFonts w:ascii="Palatino Linotype" w:eastAsia="MS Mincho" w:hAnsi="Palatino Linotype"/>
          <w:lang w:val="es-ES_tradnl"/>
        </w:rPr>
        <w:t xml:space="preserve"> </w:t>
      </w:r>
      <w:r w:rsidRPr="003A3518">
        <w:rPr>
          <w:rFonts w:ascii="Palatino Linotype" w:eastAsia="MS Mincho" w:hAnsi="Palatino Linotype"/>
          <w:lang w:val="es-ES_tradnl"/>
        </w:rPr>
        <w:t>de la Ley de Transparencia y Acceso a la Información del Estado de México y Municipios.</w:t>
      </w:r>
    </w:p>
    <w:p w14:paraId="11532F44" w14:textId="77777777" w:rsidR="002C7E93" w:rsidRPr="003A3518" w:rsidRDefault="002C7E93" w:rsidP="002C7E93">
      <w:pPr>
        <w:pStyle w:val="Prrafodelista"/>
        <w:rPr>
          <w:rFonts w:ascii="Palatino Linotype" w:hAnsi="Palatino Linotype"/>
          <w:i/>
          <w:lang w:val="es-ES_tradnl"/>
        </w:rPr>
      </w:pPr>
    </w:p>
    <w:p w14:paraId="38D9F738" w14:textId="44BCAD09" w:rsidR="002C7E93" w:rsidRPr="00463CE2" w:rsidRDefault="009A1E3F" w:rsidP="00463CE2">
      <w:pPr>
        <w:pStyle w:val="Ttulo1"/>
        <w:spacing w:line="360" w:lineRule="auto"/>
        <w:rPr>
          <w:rFonts w:ascii="Palatino Linotype" w:hAnsi="Palatino Linotype"/>
          <w:b/>
          <w:color w:val="000000" w:themeColor="text1"/>
          <w:sz w:val="24"/>
          <w:szCs w:val="24"/>
          <w:lang w:val="es-MX" w:eastAsia="en-US"/>
        </w:rPr>
      </w:pPr>
      <w:bookmarkStart w:id="52" w:name="_Toc68804767"/>
      <w:bookmarkStart w:id="53" w:name="_Toc92977821"/>
      <w:bookmarkStart w:id="54" w:name="_Toc459174366"/>
      <w:bookmarkStart w:id="55" w:name="_Toc459659884"/>
      <w:bookmarkStart w:id="56" w:name="_Toc461687280"/>
      <w:bookmarkStart w:id="57" w:name="_Toc462771051"/>
      <w:bookmarkStart w:id="58" w:name="_Toc464139201"/>
      <w:r w:rsidRPr="003A3518">
        <w:rPr>
          <w:rFonts w:ascii="Palatino Linotype" w:hAnsi="Palatino Linotype"/>
          <w:b/>
          <w:color w:val="000000" w:themeColor="text1"/>
          <w:sz w:val="24"/>
          <w:szCs w:val="24"/>
          <w:lang w:val="es-MX" w:eastAsia="en-US"/>
        </w:rPr>
        <w:lastRenderedPageBreak/>
        <w:t>CUARTO</w:t>
      </w:r>
      <w:r w:rsidR="00F041CF" w:rsidRPr="003A3518">
        <w:rPr>
          <w:rFonts w:ascii="Palatino Linotype" w:hAnsi="Palatino Linotype"/>
          <w:b/>
          <w:color w:val="000000" w:themeColor="text1"/>
          <w:sz w:val="24"/>
          <w:szCs w:val="24"/>
          <w:lang w:val="es-MX" w:eastAsia="en-US"/>
        </w:rPr>
        <w:t>. Estudio y r</w:t>
      </w:r>
      <w:r w:rsidR="00EA0165" w:rsidRPr="003A3518">
        <w:rPr>
          <w:rFonts w:ascii="Palatino Linotype" w:hAnsi="Palatino Linotype"/>
          <w:b/>
          <w:color w:val="000000" w:themeColor="text1"/>
          <w:sz w:val="24"/>
          <w:szCs w:val="24"/>
          <w:lang w:val="es-MX" w:eastAsia="en-US"/>
        </w:rPr>
        <w:t>esolución del asunto.</w:t>
      </w:r>
      <w:bookmarkEnd w:id="52"/>
      <w:bookmarkEnd w:id="53"/>
    </w:p>
    <w:p w14:paraId="4C48BE97" w14:textId="1C92B791" w:rsidR="003523DE" w:rsidRPr="003A3518"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9" w:name="_Toc92977822"/>
      <w:r w:rsidRPr="003A3518">
        <w:rPr>
          <w:rFonts w:ascii="Palatino Linotype" w:hAnsi="Palatino Linotype"/>
          <w:b/>
          <w:color w:val="auto"/>
          <w:sz w:val="24"/>
          <w:szCs w:val="24"/>
          <w:lang w:val="es-MX" w:eastAsia="en-US"/>
        </w:rPr>
        <w:t>De la solicitud de información y la respuesta otorgada.</w:t>
      </w:r>
      <w:bookmarkEnd w:id="59"/>
      <w:r w:rsidRPr="003A3518">
        <w:rPr>
          <w:rFonts w:ascii="Palatino Linotype" w:hAnsi="Palatino Linotype"/>
          <w:b/>
          <w:color w:val="auto"/>
          <w:sz w:val="24"/>
          <w:szCs w:val="24"/>
          <w:lang w:val="es-MX" w:eastAsia="en-US"/>
        </w:rPr>
        <w:t xml:space="preserve"> </w:t>
      </w:r>
    </w:p>
    <w:p w14:paraId="4BF3BCA3" w14:textId="77777777" w:rsidR="00D91C33" w:rsidRPr="003A3518"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3A3518"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A3518">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A3518">
        <w:rPr>
          <w:rFonts w:ascii="Palatino Linotype" w:eastAsia="Calibri" w:hAnsi="Palatino Linotype" w:cs="Arial"/>
          <w:b/>
          <w:lang w:eastAsia="en-US"/>
        </w:rPr>
        <w:t>Ley de Transparencia y Acceso a la Información Pública del Estado de México y Municipios</w:t>
      </w:r>
      <w:r w:rsidR="006C693D" w:rsidRPr="003A3518">
        <w:rPr>
          <w:rFonts w:ascii="Palatino Linotype" w:hAnsi="Palatino Linotype" w:cs="Arial"/>
          <w:lang w:eastAsia="es-MX"/>
        </w:rPr>
        <w:t>.</w:t>
      </w:r>
    </w:p>
    <w:p w14:paraId="6DCC758D" w14:textId="77777777" w:rsidR="00D91C33" w:rsidRPr="003A3518"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24EBFE96" w14:textId="761FEA38" w:rsidR="007A583C" w:rsidRPr="00B717E0" w:rsidRDefault="00D91C33" w:rsidP="007B7386">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B717E0">
        <w:rPr>
          <w:rFonts w:ascii="Palatino Linotype" w:eastAsia="MS Mincho" w:hAnsi="Palatino Linotype" w:cs="Arial"/>
          <w:lang w:val="es-MX"/>
        </w:rPr>
        <w:t xml:space="preserve">Así, de la lectura a la solicitud de información se observa </w:t>
      </w:r>
      <w:r w:rsidR="002C7E93" w:rsidRPr="00B717E0">
        <w:rPr>
          <w:rFonts w:ascii="Palatino Linotype" w:eastAsia="MS Mincho" w:hAnsi="Palatino Linotype" w:cs="Arial"/>
          <w:lang w:val="es-MX"/>
        </w:rPr>
        <w:t>que el particular requirió</w:t>
      </w:r>
      <w:r w:rsidR="00463CE2" w:rsidRPr="00B717E0">
        <w:rPr>
          <w:rFonts w:ascii="Palatino Linotype" w:eastAsia="MS Mincho" w:hAnsi="Palatino Linotype" w:cs="Arial"/>
          <w:lang w:val="es-MX"/>
        </w:rPr>
        <w:t xml:space="preserve"> al </w:t>
      </w:r>
      <w:r w:rsidR="00463CE2" w:rsidRPr="00B717E0">
        <w:rPr>
          <w:rFonts w:ascii="Palatino Linotype" w:eastAsia="MS Mincho" w:hAnsi="Palatino Linotype" w:cs="Arial"/>
          <w:b/>
          <w:lang w:val="es-MX"/>
        </w:rPr>
        <w:t>Poder Judicial</w:t>
      </w:r>
      <w:r w:rsidR="00463CE2" w:rsidRPr="00B717E0">
        <w:rPr>
          <w:rFonts w:ascii="Palatino Linotype" w:eastAsia="MS Mincho" w:hAnsi="Palatino Linotype" w:cs="Arial"/>
          <w:lang w:val="es-MX"/>
        </w:rPr>
        <w:t xml:space="preserve"> </w:t>
      </w:r>
      <w:r w:rsidRPr="00B717E0">
        <w:rPr>
          <w:rFonts w:ascii="Palatino Linotype" w:eastAsia="MS Mincho" w:hAnsi="Palatino Linotype" w:cs="Arial"/>
          <w:lang w:val="es-MX"/>
        </w:rPr>
        <w:t xml:space="preserve">acceder a información relacionada </w:t>
      </w:r>
      <w:r w:rsidR="00104ECA" w:rsidRPr="00B717E0">
        <w:rPr>
          <w:rFonts w:ascii="Palatino Linotype" w:eastAsia="MS Mincho" w:hAnsi="Palatino Linotype" w:cs="Arial"/>
          <w:lang w:val="es-MX"/>
        </w:rPr>
        <w:t>con</w:t>
      </w:r>
      <w:r w:rsidR="00691811" w:rsidRPr="00B717E0">
        <w:rPr>
          <w:rFonts w:ascii="Palatino Linotype" w:eastAsia="MS Mincho" w:hAnsi="Palatino Linotype" w:cs="Arial"/>
          <w:lang w:val="es-MX"/>
        </w:rPr>
        <w:t xml:space="preserve"> </w:t>
      </w:r>
      <w:r w:rsidR="00463CE2" w:rsidRPr="00B717E0">
        <w:rPr>
          <w:rFonts w:ascii="Palatino Linotype" w:eastAsia="MS Mincho" w:hAnsi="Palatino Linotype" w:cs="Arial"/>
          <w:lang w:val="es-MX"/>
        </w:rPr>
        <w:t>las sentencias vitalicias y el delito por las que se dictaron del uno de enero de 2012 al trece de octubre de 2021</w:t>
      </w:r>
      <w:r w:rsidR="00B717E0">
        <w:rPr>
          <w:rFonts w:ascii="Palatino Linotype" w:eastAsia="MS Mincho" w:hAnsi="Palatino Linotype" w:cs="Arial"/>
          <w:lang w:val="es-MX"/>
        </w:rPr>
        <w:t xml:space="preserve">, a lo cual el </w:t>
      </w:r>
      <w:r w:rsidR="00B717E0">
        <w:rPr>
          <w:rFonts w:ascii="Palatino Linotype" w:eastAsia="MS Mincho" w:hAnsi="Palatino Linotype" w:cs="Arial"/>
          <w:b/>
          <w:lang w:val="es-MX"/>
        </w:rPr>
        <w:t xml:space="preserve">SUJETO OBLIGADO </w:t>
      </w:r>
      <w:r w:rsidR="00B717E0">
        <w:rPr>
          <w:rFonts w:ascii="Palatino Linotype" w:eastAsia="MS Mincho" w:hAnsi="Palatino Linotype" w:cs="Arial"/>
          <w:lang w:val="es-MX"/>
        </w:rPr>
        <w:t xml:space="preserve">refirió que las sentencias vitalicias de los años 2020 y 2021, los siguientes términos: </w:t>
      </w:r>
    </w:p>
    <w:p w14:paraId="5B0CD35D" w14:textId="77777777" w:rsidR="00B717E0" w:rsidRPr="00B717E0" w:rsidRDefault="00B717E0" w:rsidP="00B717E0">
      <w:pPr>
        <w:pStyle w:val="Prrafodelista"/>
        <w:rPr>
          <w:rFonts w:ascii="Palatino Linotype" w:eastAsia="MS Mincho" w:hAnsi="Palatino Linotype" w:cs="Arial"/>
          <w:i/>
          <w:lang w:val="es-MX"/>
        </w:rPr>
      </w:pPr>
    </w:p>
    <w:p w14:paraId="57E3A5B6" w14:textId="7591CB16" w:rsidR="002C7E93" w:rsidRPr="00B717E0" w:rsidRDefault="00B717E0" w:rsidP="00B717E0">
      <w:pPr>
        <w:spacing w:before="240" w:after="360" w:line="360" w:lineRule="auto"/>
        <w:contextualSpacing/>
        <w:jc w:val="center"/>
        <w:rPr>
          <w:rFonts w:ascii="Palatino Linotype" w:eastAsia="MS Mincho" w:hAnsi="Palatino Linotype" w:cs="Arial"/>
          <w:i/>
          <w:lang w:val="es-MX"/>
        </w:rPr>
      </w:pPr>
      <w:r>
        <w:rPr>
          <w:noProof/>
          <w:lang w:val="es-MX" w:eastAsia="es-MX"/>
        </w:rPr>
        <w:drawing>
          <wp:inline distT="0" distB="0" distL="0" distR="0" wp14:anchorId="4F228B08" wp14:editId="55DE0592">
            <wp:extent cx="2257425" cy="703928"/>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889" t="57031" r="16327" b="34218"/>
                    <a:stretch/>
                  </pic:blipFill>
                  <pic:spPr bwMode="auto">
                    <a:xfrm>
                      <a:off x="0" y="0"/>
                      <a:ext cx="2270416" cy="707979"/>
                    </a:xfrm>
                    <a:prstGeom prst="rect">
                      <a:avLst/>
                    </a:prstGeom>
                    <a:ln>
                      <a:noFill/>
                    </a:ln>
                    <a:extLst>
                      <a:ext uri="{53640926-AAD7-44D8-BBD7-CCE9431645EC}">
                        <a14:shadowObscured xmlns:a14="http://schemas.microsoft.com/office/drawing/2010/main"/>
                      </a:ext>
                    </a:extLst>
                  </pic:spPr>
                </pic:pic>
              </a:graphicData>
            </a:graphic>
          </wp:inline>
        </w:drawing>
      </w:r>
      <w:bookmarkStart w:id="60" w:name="_Toc84264165"/>
    </w:p>
    <w:p w14:paraId="4F11DDE8" w14:textId="27DE7814" w:rsidR="00B717E0" w:rsidRPr="00B717E0" w:rsidRDefault="00C548CF" w:rsidP="002C7E93">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3A3518">
        <w:rPr>
          <w:rFonts w:ascii="Palatino Linotype" w:eastAsia="MS Mincho" w:hAnsi="Palatino Linotype" w:cs="Arial"/>
          <w:color w:val="000000"/>
          <w:lang w:val="es-ES_tradnl"/>
        </w:rPr>
        <w:t xml:space="preserve">Así las cosas, </w:t>
      </w:r>
      <w:r w:rsidR="00B717E0">
        <w:rPr>
          <w:rFonts w:ascii="Palatino Linotype" w:eastAsia="MS Mincho" w:hAnsi="Palatino Linotype" w:cs="Arial"/>
          <w:color w:val="000000"/>
          <w:lang w:val="es-ES_tradnl"/>
        </w:rPr>
        <w:t xml:space="preserve">el </w:t>
      </w:r>
      <w:r w:rsidR="00B717E0">
        <w:rPr>
          <w:rFonts w:ascii="Palatino Linotype" w:eastAsia="MS Mincho" w:hAnsi="Palatino Linotype" w:cs="Arial"/>
          <w:b/>
          <w:color w:val="000000"/>
          <w:lang w:val="es-ES_tradnl"/>
        </w:rPr>
        <w:t xml:space="preserve">PARTICULAR </w:t>
      </w:r>
      <w:r w:rsidR="00B717E0">
        <w:rPr>
          <w:rFonts w:ascii="Palatino Linotype" w:eastAsia="MS Mincho" w:hAnsi="Palatino Linotype" w:cs="Arial"/>
          <w:color w:val="000000"/>
          <w:lang w:val="es-ES_tradnl"/>
        </w:rPr>
        <w:t xml:space="preserve">se inconformó por la entrega de información incompleta, no obstante, el </w:t>
      </w:r>
      <w:r w:rsidR="00B717E0">
        <w:rPr>
          <w:rFonts w:ascii="Palatino Linotype" w:eastAsia="MS Mincho" w:hAnsi="Palatino Linotype" w:cs="Arial"/>
          <w:b/>
          <w:color w:val="000000"/>
          <w:lang w:val="es-ES_tradnl"/>
        </w:rPr>
        <w:t xml:space="preserve">SUJETO OBLIGADO </w:t>
      </w:r>
      <w:r w:rsidR="00B717E0">
        <w:rPr>
          <w:rFonts w:ascii="Palatino Linotype" w:eastAsia="MS Mincho" w:hAnsi="Palatino Linotype" w:cs="Arial"/>
          <w:color w:val="000000"/>
          <w:lang w:val="es-ES_tradnl"/>
        </w:rPr>
        <w:t xml:space="preserve">en calidad de alcance aportó información novedosa, en los siguientes términos: </w:t>
      </w:r>
    </w:p>
    <w:p w14:paraId="0FF7CA29" w14:textId="074967B7" w:rsidR="00B717E0" w:rsidRDefault="00B717E0" w:rsidP="00B717E0">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261C7C7F" w14:textId="22E09F2E" w:rsidR="00B717E0" w:rsidRDefault="00B717E0" w:rsidP="00B717E0">
      <w:pPr>
        <w:tabs>
          <w:tab w:val="left" w:pos="0"/>
          <w:tab w:val="left" w:pos="426"/>
        </w:tabs>
        <w:spacing w:before="240" w:after="240" w:line="360" w:lineRule="auto"/>
        <w:ind w:right="49"/>
        <w:contextualSpacing/>
        <w:jc w:val="both"/>
        <w:rPr>
          <w:rFonts w:ascii="Palatino Linotype" w:eastAsia="MS Mincho" w:hAnsi="Palatino Linotype" w:cs="Arial"/>
          <w:lang w:val="es-MX"/>
        </w:rPr>
      </w:pPr>
      <w:r>
        <w:rPr>
          <w:noProof/>
          <w:lang w:val="es-MX" w:eastAsia="es-MX"/>
        </w:rPr>
        <w:lastRenderedPageBreak/>
        <w:drawing>
          <wp:inline distT="0" distB="0" distL="0" distR="0" wp14:anchorId="1E4769A6" wp14:editId="106FB246">
            <wp:extent cx="5514975" cy="20199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674" t="21424" r="19891" b="32710"/>
                    <a:stretch/>
                  </pic:blipFill>
                  <pic:spPr bwMode="auto">
                    <a:xfrm>
                      <a:off x="0" y="0"/>
                      <a:ext cx="5520834" cy="2022089"/>
                    </a:xfrm>
                    <a:prstGeom prst="rect">
                      <a:avLst/>
                    </a:prstGeom>
                    <a:ln>
                      <a:noFill/>
                    </a:ln>
                    <a:extLst>
                      <a:ext uri="{53640926-AAD7-44D8-BBD7-CCE9431645EC}">
                        <a14:shadowObscured xmlns:a14="http://schemas.microsoft.com/office/drawing/2010/main"/>
                      </a:ext>
                    </a:extLst>
                  </pic:spPr>
                </pic:pic>
              </a:graphicData>
            </a:graphic>
          </wp:inline>
        </w:drawing>
      </w:r>
    </w:p>
    <w:bookmarkEnd w:id="60"/>
    <w:p w14:paraId="31464AC7" w14:textId="7E075335" w:rsidR="00D92D94" w:rsidRPr="003A3518" w:rsidRDefault="00D92D94" w:rsidP="00D92D94">
      <w:pPr>
        <w:rPr>
          <w:rFonts w:ascii="Palatino Linotype" w:eastAsia="MS Mincho" w:hAnsi="Palatino Linotype"/>
          <w:lang w:val="es-MX"/>
        </w:rPr>
      </w:pPr>
    </w:p>
    <w:p w14:paraId="172B5C5E" w14:textId="10CEBAC2" w:rsidR="00D935DC" w:rsidRPr="00D935DC" w:rsidRDefault="00DF0C2C" w:rsidP="00D935DC">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A3518">
        <w:rPr>
          <w:rFonts w:ascii="Palatino Linotype" w:hAnsi="Palatino Linotype" w:cs="Arial"/>
          <w:lang w:eastAsia="es-MX"/>
        </w:rPr>
        <w:t>Señalado lo anterior</w:t>
      </w:r>
      <w:r w:rsidR="003C4A72" w:rsidRPr="003A3518">
        <w:rPr>
          <w:rFonts w:ascii="Palatino Linotype" w:hAnsi="Palatino Linotype" w:cs="Arial"/>
          <w:lang w:eastAsia="es-MX"/>
        </w:rPr>
        <w:t xml:space="preserve">, </w:t>
      </w:r>
      <w:r w:rsidR="00D935DC">
        <w:rPr>
          <w:rFonts w:ascii="Palatino Linotype" w:hAnsi="Palatino Linotype" w:cs="Arial"/>
          <w:lang w:eastAsia="es-MX"/>
        </w:rPr>
        <w:t>este Órgano Garante, advierte la entrega parcial de la información solicitada, debido a que no se entregó totalidad de la informaicón correspondiente a los años solicitados, en ese sentido, resulta imprescindible señalar que</w:t>
      </w:r>
      <w:r w:rsidR="00D935DC" w:rsidRPr="00D935DC">
        <w:rPr>
          <w:rFonts w:ascii="Palatino Linotype" w:eastAsia="Calibri" w:hAnsi="Palatino Linotype"/>
          <w:lang w:val="es-ES_tradnl"/>
        </w:rPr>
        <w:t>,</w:t>
      </w:r>
      <w:r w:rsidR="00D935DC" w:rsidRPr="00D935DC">
        <w:rPr>
          <w:rFonts w:ascii="Palatino Linotype" w:eastAsia="MS Mincho" w:hAnsi="Palatino Linotype" w:cs="Arial"/>
          <w:i/>
          <w:lang w:val="es-MX"/>
        </w:rPr>
        <w:t xml:space="preserve"> </w:t>
      </w:r>
      <w:r w:rsidR="00D935DC" w:rsidRPr="00D935DC">
        <w:rPr>
          <w:rFonts w:ascii="Palatino Linotype" w:hAnsi="Palatino Linotype"/>
          <w:color w:val="000000" w:themeColor="text1"/>
        </w:rPr>
        <w:t>e</w:t>
      </w:r>
      <w:r w:rsidR="00D935DC" w:rsidRPr="00D935DC">
        <w:rPr>
          <w:rFonts w:ascii="Palatino Linotype" w:eastAsia="Calibri" w:hAnsi="Palatino Linotype" w:cs="Arial"/>
          <w:color w:val="000000"/>
          <w:lang w:val="es-MX" w:eastAsia="en-US"/>
        </w:rPr>
        <w:t>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5832FDA" w14:textId="77777777" w:rsidR="00D935DC" w:rsidRPr="00D935DC" w:rsidRDefault="00D935DC" w:rsidP="00D935DC">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4CFB6C1" w14:textId="77777777" w:rsidR="00D935DC" w:rsidRPr="00D935DC" w:rsidRDefault="00D935DC" w:rsidP="00D935D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935DC">
        <w:rPr>
          <w:rFonts w:ascii="Palatino Linotype" w:eastAsia="Calibri" w:hAnsi="Palatino Linotype"/>
          <w:b/>
          <w:i/>
          <w:lang w:val="es-MX" w:eastAsia="es-ES_tradnl"/>
        </w:rPr>
        <w:t>Artículo 18.</w:t>
      </w:r>
      <w:r w:rsidRPr="00D935D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FA2EDFD" w14:textId="77777777" w:rsidR="00D935DC" w:rsidRPr="00D935DC" w:rsidRDefault="00D935DC" w:rsidP="00D935D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589107FB" w14:textId="60F0F601" w:rsidR="00D935DC" w:rsidRPr="00D935DC" w:rsidRDefault="00D935DC" w:rsidP="00D935DC">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D935DC">
        <w:rPr>
          <w:rFonts w:ascii="Palatino Linotype" w:eastAsia="Calibri" w:hAnsi="Palatino Linotype" w:cs="Arial"/>
          <w:lang w:val="es-MX" w:eastAsia="en-US"/>
        </w:rPr>
        <w:t xml:space="preserve">Por otro lado, </w:t>
      </w:r>
      <w:r w:rsidRPr="00D935DC">
        <w:rPr>
          <w:rFonts w:ascii="Palatino Linotype" w:hAnsi="Palatino Linotype"/>
          <w:lang w:val="es-MX" w:eastAsia="es-MX"/>
        </w:rPr>
        <w:t xml:space="preserve">de acuerdo con la multicitada Ley de Transparencia vigente en la entidad, se entiende que la información pública es toda aquella que sea generada, </w:t>
      </w:r>
      <w:r w:rsidRPr="00D935DC">
        <w:rPr>
          <w:rFonts w:ascii="Palatino Linotype" w:hAnsi="Palatino Linotype"/>
          <w:lang w:val="es-MX" w:eastAsia="es-MX"/>
        </w:rPr>
        <w:lastRenderedPageBreak/>
        <w:t xml:space="preserve">obtenida, adquirida, transformada, administrada o en posesión de los </w:t>
      </w:r>
      <w:r w:rsidRPr="00D935DC">
        <w:rPr>
          <w:rFonts w:ascii="Palatino Linotype" w:hAnsi="Palatino Linotype"/>
          <w:b/>
          <w:lang w:val="es-MX" w:eastAsia="es-MX"/>
        </w:rPr>
        <w:t>SUJETOS OBLIGADOS</w:t>
      </w:r>
      <w:r w:rsidRPr="00D935D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EEC18CD" w14:textId="77777777" w:rsidR="00D935DC" w:rsidRPr="00D935DC" w:rsidRDefault="00D935DC" w:rsidP="00D935DC">
      <w:pPr>
        <w:spacing w:before="240" w:after="240" w:line="360" w:lineRule="auto"/>
        <w:ind w:right="49"/>
        <w:contextualSpacing/>
        <w:jc w:val="both"/>
        <w:rPr>
          <w:rFonts w:ascii="Palatino Linotype" w:eastAsia="Calibri" w:hAnsi="Palatino Linotype" w:cs="Arial"/>
          <w:lang w:val="es-MX" w:eastAsia="en-US"/>
        </w:rPr>
      </w:pPr>
    </w:p>
    <w:p w14:paraId="52804A89"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w:t>
      </w:r>
      <w:r w:rsidRPr="00D935DC">
        <w:rPr>
          <w:rFonts w:ascii="Palatino Linotype" w:hAnsi="Palatino Linotype"/>
          <w:b/>
          <w:i/>
          <w:lang w:eastAsia="en-US"/>
        </w:rPr>
        <w:t>Artículo 4.</w:t>
      </w:r>
      <w:r w:rsidRPr="00D935DC">
        <w:rPr>
          <w:rFonts w:ascii="Palatino Linotype" w:hAnsi="Palatino Linotype"/>
          <w:i/>
          <w:lang w:eastAsia="en-US"/>
        </w:rPr>
        <w:t xml:space="preserve"> </w:t>
      </w:r>
    </w:p>
    <w:p w14:paraId="1EB85059"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w:t>
      </w:r>
    </w:p>
    <w:p w14:paraId="1FEF335C"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935D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935DC">
        <w:rPr>
          <w:rFonts w:ascii="Palatino Linotype" w:hAnsi="Palatino Linotype"/>
          <w:b/>
          <w:i/>
          <w:lang w:eastAsia="en-US"/>
        </w:rPr>
        <w:t>principio de máxima publicidad</w:t>
      </w:r>
      <w:r w:rsidRPr="00D935D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36921FC6"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w:t>
      </w:r>
    </w:p>
    <w:p w14:paraId="1ED9B01F" w14:textId="77777777" w:rsidR="00D935DC" w:rsidRPr="00D935DC" w:rsidRDefault="00D935DC" w:rsidP="00D935DC">
      <w:pPr>
        <w:spacing w:after="160" w:line="360" w:lineRule="auto"/>
        <w:ind w:right="567"/>
        <w:jc w:val="both"/>
        <w:rPr>
          <w:rFonts w:ascii="Palatino Linotype" w:hAnsi="Palatino Linotype"/>
          <w:lang w:eastAsia="en-US"/>
        </w:rPr>
      </w:pPr>
    </w:p>
    <w:p w14:paraId="204649CA"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(Énfasis añadido)</w:t>
      </w:r>
    </w:p>
    <w:p w14:paraId="43898A86" w14:textId="77777777" w:rsidR="00D935DC" w:rsidRPr="00D935DC" w:rsidRDefault="00D935DC" w:rsidP="00D935DC">
      <w:pPr>
        <w:spacing w:after="160" w:line="360" w:lineRule="auto"/>
        <w:ind w:right="567"/>
        <w:jc w:val="both"/>
        <w:rPr>
          <w:rFonts w:ascii="Palatino Linotype" w:hAnsi="Palatino Linotype"/>
          <w:i/>
          <w:lang w:eastAsia="en-US"/>
        </w:rPr>
      </w:pPr>
    </w:p>
    <w:p w14:paraId="0E93FCBE" w14:textId="5750B055" w:rsidR="00D935DC" w:rsidRPr="00D935DC" w:rsidRDefault="00D935DC" w:rsidP="00D935DC">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D935DC">
        <w:rPr>
          <w:rFonts w:ascii="Palatino Linotype" w:eastAsia="Calibri" w:hAnsi="Palatino Linotype" w:cs="Arial"/>
          <w:lang w:val="es-MX" w:eastAsia="en-US"/>
        </w:rPr>
        <w:t xml:space="preserve">En ese sentido, no debe de pasar de vista para el </w:t>
      </w:r>
      <w:r w:rsidRPr="00D935DC">
        <w:rPr>
          <w:rFonts w:ascii="Palatino Linotype" w:eastAsia="Calibri" w:hAnsi="Palatino Linotype" w:cs="Arial"/>
          <w:b/>
          <w:lang w:val="es-MX" w:eastAsia="en-US"/>
        </w:rPr>
        <w:t>SUJETO OBLIGADO</w:t>
      </w:r>
      <w:r w:rsidRPr="00D935DC">
        <w:rPr>
          <w:rFonts w:ascii="Palatino Linotype" w:eastAsia="Calibri" w:hAnsi="Palatino Linotype" w:cs="Arial"/>
          <w:lang w:val="es-MX" w:eastAsia="en-US"/>
        </w:rPr>
        <w:t xml:space="preserve"> que el principio fundamental del acceso a la información pública, es la máxima </w:t>
      </w:r>
      <w:r w:rsidRPr="00D935DC">
        <w:rPr>
          <w:rFonts w:ascii="Palatino Linotype" w:eastAsia="Calibri" w:hAnsi="Palatino Linotype" w:cs="Arial"/>
          <w:lang w:val="es-MX" w:eastAsia="en-US"/>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E53B221" w14:textId="77777777" w:rsidR="00D935DC" w:rsidRPr="00D935DC" w:rsidRDefault="00D935DC" w:rsidP="00D935DC">
      <w:pPr>
        <w:spacing w:before="240" w:after="240" w:line="360" w:lineRule="auto"/>
        <w:ind w:left="426" w:right="49"/>
        <w:contextualSpacing/>
        <w:jc w:val="both"/>
        <w:rPr>
          <w:rFonts w:ascii="Palatino Linotype" w:eastAsia="Calibri" w:hAnsi="Palatino Linotype" w:cs="Arial"/>
          <w:lang w:val="es-MX" w:eastAsia="en-US"/>
        </w:rPr>
      </w:pPr>
    </w:p>
    <w:p w14:paraId="4BE5832A"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i/>
          <w:lang w:val="es-MX" w:eastAsia="en-US"/>
        </w:rPr>
        <w:t>“</w:t>
      </w:r>
      <w:r w:rsidRPr="00D935DC">
        <w:rPr>
          <w:rFonts w:ascii="Palatino Linotype" w:eastAsia="Calibri" w:hAnsi="Palatino Linotype"/>
          <w:b/>
          <w:i/>
          <w:lang w:val="es-MX" w:eastAsia="en-US"/>
        </w:rPr>
        <w:t>Artículo 8.</w:t>
      </w:r>
      <w:r w:rsidRPr="00D935D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EE5C0AB"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p>
    <w:p w14:paraId="0F1D34DE"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b/>
          <w:i/>
          <w:lang w:val="es-MX" w:eastAsia="en-US"/>
        </w:rPr>
        <w:t>En la aplicación e interpretación de la presente Ley deberá prevalecer el principio de máxima publicidad,</w:t>
      </w:r>
      <w:r w:rsidRPr="00D935DC">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E81ECD5"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p>
    <w:p w14:paraId="09678C76"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843FB1"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i/>
          <w:lang w:val="es-MX" w:eastAsia="en-US"/>
        </w:rPr>
        <w:t>(Énfasis añadido)</w:t>
      </w:r>
    </w:p>
    <w:p w14:paraId="408C4550"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p>
    <w:p w14:paraId="604BE9FF" w14:textId="77777777" w:rsidR="00D935DC" w:rsidRPr="00D935DC" w:rsidRDefault="00D935DC" w:rsidP="00D935DC">
      <w:pPr>
        <w:numPr>
          <w:ilvl w:val="0"/>
          <w:numId w:val="37"/>
        </w:numPr>
        <w:spacing w:before="240" w:after="240" w:line="360" w:lineRule="auto"/>
        <w:ind w:left="0" w:right="49" w:firstLine="0"/>
        <w:contextualSpacing/>
        <w:jc w:val="both"/>
        <w:rPr>
          <w:rFonts w:ascii="Palatino Linotype" w:eastAsia="MS Mincho" w:hAnsi="Palatino Linotype"/>
          <w:lang w:val="es-ES_tradnl"/>
        </w:rPr>
      </w:pPr>
      <w:r w:rsidRPr="00D935DC">
        <w:rPr>
          <w:rFonts w:ascii="Palatino Linotype" w:eastAsia="Calibri" w:hAnsi="Palatino Linotype"/>
          <w:lang w:val="es-MX" w:eastAsia="en-US"/>
        </w:rPr>
        <w:t xml:space="preserve">Por otro lado, </w:t>
      </w:r>
      <w:r w:rsidRPr="00D935DC">
        <w:rPr>
          <w:rFonts w:ascii="Palatino Linotype" w:eastAsia="MS Mincho" w:hAnsi="Palatino Linotype"/>
          <w:lang w:val="es-ES_tradnl"/>
        </w:rPr>
        <w:t xml:space="preserve">los Sujetos Obligados, solo proporcionaran la información pública que se les requiera y que obre en sus archivos, en el estado en que se encuentre, sin que ello implique el procesamiento de la misma, como a continuación se observa: </w:t>
      </w:r>
    </w:p>
    <w:p w14:paraId="5B5CD6F8" w14:textId="77777777" w:rsidR="00D935DC" w:rsidRPr="00D935DC" w:rsidRDefault="00D935DC" w:rsidP="00D935DC">
      <w:pPr>
        <w:spacing w:before="240" w:after="240" w:line="360" w:lineRule="auto"/>
        <w:ind w:right="49"/>
        <w:contextualSpacing/>
        <w:jc w:val="both"/>
        <w:rPr>
          <w:rFonts w:ascii="Palatino Linotype" w:eastAsia="MS Mincho" w:hAnsi="Palatino Linotype" w:cs="Arial"/>
          <w:lang w:val="es-MX" w:eastAsia="en-US"/>
        </w:rPr>
      </w:pPr>
    </w:p>
    <w:p w14:paraId="13AFC130" w14:textId="77777777" w:rsidR="00D935DC" w:rsidRPr="00D935DC" w:rsidRDefault="00D935DC" w:rsidP="00D935DC">
      <w:pPr>
        <w:spacing w:before="240" w:after="240" w:line="360" w:lineRule="auto"/>
        <w:ind w:left="567" w:right="616"/>
        <w:contextualSpacing/>
        <w:jc w:val="both"/>
        <w:rPr>
          <w:rFonts w:ascii="Palatino Linotype" w:eastAsia="Calibri" w:hAnsi="Palatino Linotype"/>
          <w:i/>
          <w:lang w:val="es-MX" w:eastAsia="en-US"/>
        </w:rPr>
      </w:pPr>
      <w:r w:rsidRPr="00D935DC">
        <w:rPr>
          <w:rFonts w:ascii="Palatino Linotype" w:eastAsia="Calibri" w:hAnsi="Palatino Linotype"/>
          <w:i/>
          <w:lang w:val="es-MX" w:eastAsia="en-US"/>
        </w:rPr>
        <w:t>“</w:t>
      </w:r>
      <w:r w:rsidRPr="00D935DC">
        <w:rPr>
          <w:rFonts w:ascii="Palatino Linotype" w:eastAsia="Calibri" w:hAnsi="Palatino Linotype"/>
          <w:b/>
          <w:i/>
          <w:lang w:val="es-MX" w:eastAsia="en-US"/>
        </w:rPr>
        <w:t>Artículo 12.</w:t>
      </w:r>
      <w:r w:rsidRPr="00D935DC">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589300CA" w14:textId="77777777" w:rsidR="00D935DC" w:rsidRPr="00D935DC" w:rsidRDefault="00D935DC" w:rsidP="00D935DC">
      <w:pPr>
        <w:spacing w:before="240" w:after="240" w:line="360" w:lineRule="auto"/>
        <w:ind w:left="567" w:right="616"/>
        <w:contextualSpacing/>
        <w:jc w:val="both"/>
        <w:rPr>
          <w:rFonts w:ascii="Palatino Linotype" w:eastAsia="Calibri" w:hAnsi="Palatino Linotype"/>
          <w:i/>
          <w:lang w:val="es-MX" w:eastAsia="en-US"/>
        </w:rPr>
      </w:pPr>
    </w:p>
    <w:p w14:paraId="1A92219F" w14:textId="77777777" w:rsidR="00D935DC" w:rsidRPr="00D935DC" w:rsidRDefault="00D935DC" w:rsidP="00D935DC">
      <w:pPr>
        <w:spacing w:before="240" w:after="240" w:line="360" w:lineRule="auto"/>
        <w:ind w:left="567" w:right="616"/>
        <w:contextualSpacing/>
        <w:jc w:val="both"/>
        <w:rPr>
          <w:rFonts w:ascii="Palatino Linotype" w:eastAsia="Calibri" w:hAnsi="Palatino Linotype"/>
          <w:b/>
          <w:i/>
          <w:lang w:val="es-MX" w:eastAsia="en-US"/>
        </w:rPr>
      </w:pPr>
      <w:r w:rsidRPr="00D935DC">
        <w:rPr>
          <w:rFonts w:ascii="Palatino Linotype" w:eastAsia="Calibri" w:hAnsi="Palatino Linotype"/>
          <w:b/>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209B3D" w14:textId="77777777" w:rsidR="00D935DC" w:rsidRPr="00D935DC" w:rsidRDefault="00D935DC" w:rsidP="00D935DC">
      <w:pPr>
        <w:spacing w:before="240" w:after="240" w:line="360" w:lineRule="auto"/>
        <w:ind w:right="616"/>
        <w:contextualSpacing/>
        <w:jc w:val="both"/>
        <w:rPr>
          <w:rFonts w:ascii="Palatino Linotype" w:eastAsia="Calibri" w:hAnsi="Palatino Linotype"/>
          <w:b/>
          <w:i/>
          <w:lang w:val="es-MX" w:eastAsia="en-US"/>
        </w:rPr>
      </w:pPr>
    </w:p>
    <w:p w14:paraId="44F06221" w14:textId="26379B0C" w:rsidR="00D935DC" w:rsidRDefault="00D935DC" w:rsidP="00D935DC">
      <w:pPr>
        <w:spacing w:before="240" w:after="240" w:line="360" w:lineRule="auto"/>
        <w:ind w:left="567" w:right="616"/>
        <w:contextualSpacing/>
        <w:jc w:val="both"/>
        <w:rPr>
          <w:rFonts w:ascii="Palatino Linotype" w:eastAsia="Calibri" w:hAnsi="Palatino Linotype"/>
          <w:i/>
          <w:lang w:val="es-MX" w:eastAsia="en-US"/>
        </w:rPr>
      </w:pPr>
      <w:r w:rsidRPr="00D935DC">
        <w:rPr>
          <w:rFonts w:ascii="Palatino Linotype" w:eastAsia="Calibri" w:hAnsi="Palatino Linotype"/>
          <w:i/>
          <w:lang w:val="es-MX" w:eastAsia="en-US"/>
        </w:rPr>
        <w:t>(Énfasis añadido)</w:t>
      </w:r>
    </w:p>
    <w:p w14:paraId="3E43D5BB" w14:textId="2B393448" w:rsidR="007157B7" w:rsidRDefault="007157B7" w:rsidP="00D935DC">
      <w:pPr>
        <w:spacing w:before="240" w:after="240" w:line="360" w:lineRule="auto"/>
        <w:ind w:left="567" w:right="616"/>
        <w:contextualSpacing/>
        <w:jc w:val="both"/>
        <w:rPr>
          <w:rFonts w:ascii="Palatino Linotype" w:eastAsia="Calibri" w:hAnsi="Palatino Linotype"/>
          <w:i/>
          <w:lang w:val="es-MX" w:eastAsia="en-US"/>
        </w:rPr>
      </w:pPr>
    </w:p>
    <w:p w14:paraId="468E85C2" w14:textId="77777777" w:rsidR="00E00C43" w:rsidRPr="00E00C43" w:rsidRDefault="007157B7" w:rsidP="00E00C43">
      <w:pPr>
        <w:pStyle w:val="Prrafodelista"/>
        <w:numPr>
          <w:ilvl w:val="0"/>
          <w:numId w:val="37"/>
        </w:numPr>
        <w:tabs>
          <w:tab w:val="left" w:pos="0"/>
        </w:tabs>
        <w:spacing w:before="240" w:after="240" w:line="360" w:lineRule="auto"/>
        <w:ind w:left="90" w:right="616" w:hanging="90"/>
        <w:contextualSpacing/>
        <w:jc w:val="both"/>
        <w:rPr>
          <w:rFonts w:ascii="Palatino Linotype" w:hAnsi="Palatino Linotype" w:cs="Arial"/>
          <w:i/>
          <w:lang w:val="es-MX" w:eastAsia="es-MX"/>
        </w:rPr>
      </w:pPr>
      <w:r>
        <w:rPr>
          <w:rFonts w:ascii="Palatino Linotype" w:hAnsi="Palatino Linotype" w:cs="Arial"/>
          <w:lang w:val="es-MX" w:eastAsia="es-MX"/>
        </w:rPr>
        <w:lastRenderedPageBreak/>
        <w:t xml:space="preserve">Así las cosas, resulta imperativo señalar que el </w:t>
      </w:r>
      <w:r w:rsidR="00063007">
        <w:rPr>
          <w:rFonts w:ascii="Palatino Linotype" w:hAnsi="Palatino Linotype" w:cs="Arial"/>
          <w:b/>
          <w:lang w:val="es-MX" w:eastAsia="es-MX"/>
        </w:rPr>
        <w:t xml:space="preserve">Poder Judicial </w:t>
      </w:r>
      <w:r w:rsidR="00063007">
        <w:rPr>
          <w:rFonts w:ascii="Palatino Linotype" w:hAnsi="Palatino Linotype" w:cs="Arial"/>
          <w:lang w:val="es-MX" w:eastAsia="es-MX"/>
        </w:rPr>
        <w:t>no niega contar con la información solicitada, tan es as</w:t>
      </w:r>
      <w:r w:rsidR="00A45F9D">
        <w:rPr>
          <w:rFonts w:ascii="Palatino Linotype" w:hAnsi="Palatino Linotype" w:cs="Arial"/>
          <w:lang w:val="es-MX" w:eastAsia="es-MX"/>
        </w:rPr>
        <w:t xml:space="preserve">í, </w:t>
      </w:r>
      <w:r w:rsidR="00063007">
        <w:rPr>
          <w:rFonts w:ascii="Palatino Linotype" w:hAnsi="Palatino Linotype" w:cs="Arial"/>
          <w:lang w:val="es-MX" w:eastAsia="es-MX"/>
        </w:rPr>
        <w:t>que realizó entrega</w:t>
      </w:r>
      <w:r w:rsidR="00A45F9D">
        <w:rPr>
          <w:rFonts w:ascii="Palatino Linotype" w:hAnsi="Palatino Linotype" w:cs="Arial"/>
          <w:lang w:val="es-MX" w:eastAsia="es-MX"/>
        </w:rPr>
        <w:t xml:space="preserve"> parcial de la misma, por lo q</w:t>
      </w:r>
      <w:r w:rsidR="0025291F">
        <w:rPr>
          <w:rFonts w:ascii="Palatino Linotype" w:hAnsi="Palatino Linotype" w:cs="Arial"/>
          <w:lang w:val="es-MX" w:eastAsia="es-MX"/>
        </w:rPr>
        <w:t>ue se entiende que cuenta con atribuciones legales para generala, administrarla o poseerla. En ese sentido, se asume la naturaleza jurídica de la información solicitada.</w:t>
      </w:r>
    </w:p>
    <w:p w14:paraId="2F0B8266" w14:textId="64AE4C13" w:rsidR="00E00C43" w:rsidRPr="00E00C43" w:rsidRDefault="0025291F" w:rsidP="00E00C43">
      <w:pPr>
        <w:pStyle w:val="Prrafodelista"/>
        <w:tabs>
          <w:tab w:val="left" w:pos="0"/>
        </w:tabs>
        <w:spacing w:before="240" w:after="240" w:line="360" w:lineRule="auto"/>
        <w:ind w:left="90" w:right="616"/>
        <w:contextualSpacing/>
        <w:jc w:val="both"/>
        <w:rPr>
          <w:rFonts w:ascii="Palatino Linotype" w:hAnsi="Palatino Linotype" w:cs="Arial"/>
          <w:i/>
          <w:lang w:val="es-MX" w:eastAsia="es-MX"/>
        </w:rPr>
      </w:pPr>
      <w:r>
        <w:rPr>
          <w:rFonts w:ascii="Palatino Linotype" w:hAnsi="Palatino Linotype" w:cs="Arial"/>
          <w:lang w:val="es-MX" w:eastAsia="es-MX"/>
        </w:rPr>
        <w:t xml:space="preserve"> </w:t>
      </w:r>
    </w:p>
    <w:p w14:paraId="1D8EB996" w14:textId="08253318" w:rsidR="006B18D6" w:rsidRPr="0025291F" w:rsidRDefault="00863DD2" w:rsidP="0025291F">
      <w:pPr>
        <w:pStyle w:val="Ttulo1"/>
        <w:spacing w:line="360" w:lineRule="auto"/>
        <w:rPr>
          <w:rFonts w:ascii="Palatino Linotype" w:eastAsia="MS Mincho" w:hAnsi="Palatino Linotype" w:cs="Times New Roman"/>
          <w:b/>
          <w:color w:val="auto"/>
          <w:sz w:val="24"/>
          <w:szCs w:val="24"/>
          <w:lang w:val="es-ES_tradnl"/>
        </w:rPr>
      </w:pPr>
      <w:bookmarkStart w:id="61" w:name="_Toc85125476"/>
      <w:bookmarkStart w:id="62" w:name="_Toc92977823"/>
      <w:r>
        <w:rPr>
          <w:rFonts w:ascii="Palatino Linotype" w:hAnsi="Palatino Linotype"/>
          <w:b/>
          <w:color w:val="auto"/>
          <w:sz w:val="24"/>
          <w:szCs w:val="24"/>
        </w:rPr>
        <w:t>II</w:t>
      </w:r>
      <w:r w:rsidR="006B18D6" w:rsidRPr="000C1184">
        <w:rPr>
          <w:rFonts w:ascii="Palatino Linotype" w:hAnsi="Palatino Linotype"/>
          <w:b/>
          <w:color w:val="auto"/>
          <w:sz w:val="24"/>
          <w:szCs w:val="24"/>
        </w:rPr>
        <w:t>. De la búsqueda exhaustiva y la inexistencia de la información.</w:t>
      </w:r>
      <w:bookmarkEnd w:id="61"/>
      <w:bookmarkEnd w:id="62"/>
      <w:r w:rsidR="006B18D6" w:rsidRPr="000C1184">
        <w:rPr>
          <w:rFonts w:ascii="Palatino Linotype" w:hAnsi="Palatino Linotype"/>
          <w:b/>
          <w:color w:val="auto"/>
          <w:sz w:val="24"/>
          <w:szCs w:val="24"/>
        </w:rPr>
        <w:t xml:space="preserve"> </w:t>
      </w:r>
    </w:p>
    <w:p w14:paraId="077266B8" w14:textId="7814D37A" w:rsidR="006B18D6" w:rsidRPr="000C1184" w:rsidRDefault="006B18D6" w:rsidP="006B18D6">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Establecido lo anterior, es pertinente señalar que el </w:t>
      </w:r>
      <w:r w:rsidRPr="000C1184">
        <w:rPr>
          <w:rFonts w:ascii="Palatino Linotype" w:eastAsia="MS Mincho" w:hAnsi="Palatino Linotype"/>
          <w:b/>
          <w:lang w:val="es-ES_tradnl"/>
        </w:rPr>
        <w:t xml:space="preserve">SUJETO OBLIGADO </w:t>
      </w:r>
      <w:r w:rsidRPr="000C1184">
        <w:rPr>
          <w:rFonts w:ascii="Palatino Linotype" w:eastAsia="MS Mincho" w:hAnsi="Palatino Linotype"/>
          <w:lang w:val="es-ES_tradnl"/>
        </w:rPr>
        <w:t xml:space="preserve">refirió mediante </w:t>
      </w:r>
      <w:r w:rsidR="00850471">
        <w:rPr>
          <w:rFonts w:ascii="Palatino Linotype" w:eastAsia="MS Mincho" w:hAnsi="Palatino Linotype"/>
          <w:lang w:val="es-ES_tradnl"/>
        </w:rPr>
        <w:t xml:space="preserve">respuesta e </w:t>
      </w:r>
      <w:r w:rsidRPr="000C1184">
        <w:rPr>
          <w:rFonts w:ascii="Palatino Linotype" w:eastAsia="MS Mincho" w:hAnsi="Palatino Linotype"/>
          <w:lang w:val="es-ES_tradnl"/>
        </w:rPr>
        <w:t>informe justificado, que procedió a una búsqueda de la información solicitada en los archivos de la Dirección</w:t>
      </w:r>
      <w:r w:rsidR="00850471">
        <w:rPr>
          <w:rFonts w:ascii="Palatino Linotype" w:eastAsia="MS Mincho" w:hAnsi="Palatino Linotype"/>
          <w:lang w:val="es-ES_tradnl"/>
        </w:rPr>
        <w:t xml:space="preserve"> de Información </w:t>
      </w:r>
      <w:r w:rsidR="0044436F">
        <w:rPr>
          <w:rFonts w:ascii="Palatino Linotype" w:eastAsia="MS Mincho" w:hAnsi="Palatino Linotype"/>
          <w:lang w:val="es-ES_tradnl"/>
        </w:rPr>
        <w:t>y Estadística</w:t>
      </w:r>
      <w:r w:rsidRPr="000C1184">
        <w:rPr>
          <w:rFonts w:ascii="Palatino Linotype" w:eastAsia="MS Mincho" w:hAnsi="Palatino Linotype"/>
          <w:lang w:val="es-ES_tradnl"/>
        </w:rPr>
        <w:t>, no obstante, es necesario precisar que no se desarrolló adecuadamente el proceso de acceso a la información ya que no demostró haber realizado una búsqueda exhaustiva de la información.</w:t>
      </w:r>
    </w:p>
    <w:p w14:paraId="4ADB4F4D" w14:textId="77777777" w:rsidR="006B18D6" w:rsidRPr="000C1184" w:rsidRDefault="006B18D6" w:rsidP="006B18D6">
      <w:pPr>
        <w:pStyle w:val="Prrafodelista"/>
        <w:spacing w:before="240" w:after="240" w:line="360" w:lineRule="auto"/>
        <w:ind w:left="0" w:right="49"/>
        <w:contextualSpacing/>
        <w:jc w:val="both"/>
        <w:rPr>
          <w:rFonts w:ascii="Palatino Linotype" w:eastAsia="MS Mincho" w:hAnsi="Palatino Linotype"/>
          <w:lang w:val="es-ES_tradnl"/>
        </w:rPr>
      </w:pPr>
    </w:p>
    <w:p w14:paraId="5A7E0820" w14:textId="77777777" w:rsidR="006B18D6" w:rsidRPr="000C1184" w:rsidRDefault="006B18D6" w:rsidP="006B18D6">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En efecto, </w:t>
      </w:r>
      <w:r w:rsidRPr="000C1184">
        <w:rPr>
          <w:rFonts w:ascii="Palatino Linotype" w:eastAsia="MS Mincho" w:hAnsi="Palatino Linotype" w:cs="Arial"/>
          <w:color w:val="000000"/>
          <w:lang w:val="es-MX" w:eastAsia="en-US"/>
        </w:rPr>
        <w:t xml:space="preserve">el hecho de no realizar una adecuada búsqueda de la información puede llevar al </w:t>
      </w:r>
      <w:r w:rsidRPr="000C1184">
        <w:rPr>
          <w:rFonts w:ascii="Palatino Linotype" w:eastAsia="MS Mincho" w:hAnsi="Palatino Linotype" w:cs="Arial"/>
          <w:b/>
          <w:color w:val="000000"/>
          <w:lang w:val="es-MX" w:eastAsia="en-US"/>
        </w:rPr>
        <w:t xml:space="preserve">SUJETO OBLIGADO </w:t>
      </w:r>
      <w:r w:rsidRPr="000C1184">
        <w:rPr>
          <w:rFonts w:ascii="Palatino Linotype" w:eastAsia="MS Mincho" w:hAnsi="Palatino Linotype" w:cs="Arial"/>
          <w:color w:val="000000"/>
          <w:lang w:val="es-MX" w:eastAsia="en-US"/>
        </w:rPr>
        <w:t xml:space="preserve">a </w:t>
      </w:r>
      <w:r w:rsidRPr="000C1184">
        <w:rPr>
          <w:rFonts w:ascii="Palatino Linotype" w:eastAsia="MS Mincho" w:hAnsi="Palatino Linotype" w:cs="Arial"/>
          <w:b/>
          <w:color w:val="000000"/>
          <w:lang w:val="es-MX" w:eastAsia="en-US"/>
        </w:rPr>
        <w:t>referir deliberadamente la inexistencia de la misma</w:t>
      </w:r>
      <w:r w:rsidRPr="000C1184">
        <w:rPr>
          <w:rFonts w:ascii="Palatino Linotype" w:eastAsia="MS Mincho" w:hAnsi="Palatino Linotype" w:cs="Arial"/>
          <w:color w:val="000000"/>
          <w:lang w:val="es-MX" w:eastAsia="en-US"/>
        </w:rPr>
        <w:t xml:space="preserve">, en otras palabras, </w:t>
      </w:r>
      <w:r w:rsidRPr="000C1184">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300A9495" w14:textId="77777777" w:rsidR="006B18D6" w:rsidRPr="000C1184" w:rsidRDefault="006B18D6" w:rsidP="006B18D6">
      <w:pPr>
        <w:pStyle w:val="Prrafodelista"/>
        <w:spacing w:line="360" w:lineRule="auto"/>
        <w:rPr>
          <w:rFonts w:ascii="Palatino Linotype" w:eastAsia="MS Mincho" w:hAnsi="Palatino Linotype"/>
          <w:lang w:val="es-ES_tradnl"/>
        </w:rPr>
      </w:pPr>
    </w:p>
    <w:p w14:paraId="20F2F39E" w14:textId="6B438A02" w:rsidR="006B18D6" w:rsidRPr="000C1184" w:rsidRDefault="006B18D6" w:rsidP="006B18D6">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Así, </w:t>
      </w:r>
      <w:r w:rsidRPr="000C1184">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w:t>
      </w:r>
      <w:r w:rsidRPr="000C1184">
        <w:rPr>
          <w:rFonts w:ascii="Palatino Linotype" w:eastAsia="MS Mincho" w:hAnsi="Palatino Linotype" w:cs="Arial"/>
          <w:color w:val="000000"/>
          <w:lang w:val="es-MX" w:eastAsia="en-US"/>
        </w:rPr>
        <w:lastRenderedPageBreak/>
        <w:t xml:space="preserve">discrecionalidad arbitraria del </w:t>
      </w:r>
      <w:r w:rsidRPr="000C1184">
        <w:rPr>
          <w:rFonts w:ascii="Palatino Linotype" w:eastAsia="MS Mincho" w:hAnsi="Palatino Linotype" w:cs="Arial"/>
          <w:b/>
          <w:color w:val="000000"/>
          <w:lang w:val="es-MX" w:eastAsia="en-US"/>
        </w:rPr>
        <w:t>SUJETO OBLIGADO</w:t>
      </w:r>
      <w:r w:rsidRPr="000C1184">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2378C5EC" w14:textId="77777777" w:rsidR="006B18D6" w:rsidRPr="00DD4779" w:rsidRDefault="006B18D6" w:rsidP="006B18D6">
      <w:pPr>
        <w:tabs>
          <w:tab w:val="left" w:pos="426"/>
        </w:tabs>
        <w:spacing w:after="160" w:line="360" w:lineRule="auto"/>
        <w:ind w:left="567" w:right="616"/>
        <w:contextualSpacing/>
        <w:jc w:val="both"/>
        <w:rPr>
          <w:rFonts w:ascii="Palatino Linotype" w:eastAsia="MS Mincho" w:hAnsi="Palatino Linotype"/>
          <w:b/>
          <w:i/>
          <w:lang w:val="es-MX" w:eastAsia="en-US"/>
        </w:rPr>
      </w:pPr>
    </w:p>
    <w:p w14:paraId="6B4DBA2F" w14:textId="77777777" w:rsidR="006B18D6" w:rsidRPr="00DD4779" w:rsidRDefault="006B18D6" w:rsidP="006B18D6">
      <w:pPr>
        <w:tabs>
          <w:tab w:val="left" w:pos="426"/>
        </w:tabs>
        <w:spacing w:after="160" w:line="360" w:lineRule="auto"/>
        <w:ind w:left="567" w:right="616"/>
        <w:contextualSpacing/>
        <w:jc w:val="both"/>
        <w:rPr>
          <w:rFonts w:ascii="Palatino Linotype" w:eastAsia="MS Mincho" w:hAnsi="Palatino Linotype"/>
          <w:i/>
          <w:lang w:val="es-MX" w:eastAsia="en-US"/>
        </w:rPr>
      </w:pPr>
      <w:r w:rsidRPr="00DD4779">
        <w:rPr>
          <w:rFonts w:ascii="Palatino Linotype" w:eastAsia="MS Mincho" w:hAnsi="Palatino Linotype"/>
          <w:b/>
          <w:i/>
          <w:lang w:val="es-MX" w:eastAsia="en-US"/>
        </w:rPr>
        <w:t>“Artículo 162.</w:t>
      </w:r>
      <w:r w:rsidRPr="00DD477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D4779">
        <w:rPr>
          <w:rFonts w:ascii="Palatino Linotype" w:eastAsia="MS Mincho" w:hAnsi="Palatino Linotype"/>
          <w:b/>
          <w:i/>
          <w:lang w:val="es-MX" w:eastAsia="en-US"/>
        </w:rPr>
        <w:t xml:space="preserve"> búsqueda exhaustiva</w:t>
      </w:r>
      <w:r w:rsidRPr="00DD4779">
        <w:rPr>
          <w:rFonts w:ascii="Palatino Linotype" w:eastAsia="MS Mincho" w:hAnsi="Palatino Linotype"/>
          <w:i/>
          <w:lang w:val="es-MX" w:eastAsia="en-US"/>
        </w:rPr>
        <w:t xml:space="preserve"> y razonable de la información solicitada.”</w:t>
      </w:r>
    </w:p>
    <w:p w14:paraId="1FEC99E8" w14:textId="77777777" w:rsidR="006B18D6" w:rsidRPr="00DD4779" w:rsidRDefault="006B18D6" w:rsidP="006B18D6">
      <w:pPr>
        <w:tabs>
          <w:tab w:val="left" w:pos="426"/>
        </w:tabs>
        <w:spacing w:after="160" w:line="360" w:lineRule="auto"/>
        <w:ind w:left="567" w:right="616"/>
        <w:contextualSpacing/>
        <w:jc w:val="both"/>
        <w:rPr>
          <w:rFonts w:ascii="Palatino Linotype" w:eastAsia="MS Mincho" w:hAnsi="Palatino Linotype"/>
          <w:i/>
          <w:lang w:val="es-MX" w:eastAsia="en-US"/>
        </w:rPr>
      </w:pPr>
    </w:p>
    <w:p w14:paraId="52D9246F" w14:textId="77777777" w:rsidR="006B18D6" w:rsidRPr="00DD4779" w:rsidRDefault="006B18D6" w:rsidP="006B18D6">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DD4779">
        <w:rPr>
          <w:rFonts w:ascii="Palatino Linotype" w:eastAsia="MS Mincho" w:hAnsi="Palatino Linotype"/>
          <w:lang w:val="es-MX" w:eastAsia="en-US"/>
        </w:rPr>
        <w:t>(Énfasis añadido)</w:t>
      </w:r>
    </w:p>
    <w:p w14:paraId="48E83F6D" w14:textId="77777777" w:rsidR="007B7386" w:rsidRDefault="007B7386" w:rsidP="007B7386">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504F4F76" w14:textId="7AB33041" w:rsidR="007B7386" w:rsidRPr="007B7386" w:rsidRDefault="007B7386" w:rsidP="007B7386">
      <w:pPr>
        <w:pStyle w:val="Prrafodelista"/>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Pr>
          <w:rFonts w:ascii="Palatino Linotype" w:eastAsia="MS Mincho" w:hAnsi="Palatino Linotype" w:cs="Arial"/>
          <w:color w:val="000000"/>
          <w:lang w:val="es-MX" w:eastAsia="en-US"/>
        </w:rPr>
        <w:t>Precisado lo anterior</w:t>
      </w:r>
      <w:r>
        <w:rPr>
          <w:rFonts w:ascii="Palatino Linotype" w:hAnsi="Palatino Linotype" w:cs="Arial"/>
          <w:lang w:val="es-MX" w:eastAsia="es-MX"/>
        </w:rPr>
        <w:t xml:space="preserve">, resulta necesario señalar </w:t>
      </w:r>
      <w:r w:rsidRPr="007B7386">
        <w:rPr>
          <w:rFonts w:ascii="Palatino Linotype" w:hAnsi="Palatino Linotype" w:cs="Arial"/>
          <w:lang w:val="es-MX" w:eastAsia="es-MX"/>
        </w:rPr>
        <w:t>que en relación a la</w:t>
      </w:r>
      <w:r w:rsidR="0044436F">
        <w:rPr>
          <w:rFonts w:ascii="Palatino Linotype" w:hAnsi="Palatino Linotype" w:cs="Arial"/>
          <w:lang w:val="es-MX" w:eastAsia="es-MX"/>
        </w:rPr>
        <w:t xml:space="preserve"> temporalidad de la</w:t>
      </w:r>
      <w:r w:rsidRPr="007B7386">
        <w:rPr>
          <w:rFonts w:ascii="Palatino Linotype" w:hAnsi="Palatino Linotype" w:cs="Arial"/>
          <w:lang w:val="es-MX" w:eastAsia="es-MX"/>
        </w:rPr>
        <w:t xml:space="preserve"> información solicitada, de conformidad con el Resolutivo Primero del  Dictamen del  Decreto 397 publicado en el Periódico Oficial del Gobierno del Estado Libre y Soberano de México,  de fecha 20 de diciembre de 2011, se observa que se aprobó el decreto por el que se adicionan, reforman y derogan diversas disposiciones del Código Penal del Estado de México y del Código de Procedimientos Penales para el Estado de México, mediante las cuales se aprueba </w:t>
      </w:r>
      <w:r w:rsidR="004203A8">
        <w:rPr>
          <w:rFonts w:ascii="Palatino Linotype" w:hAnsi="Palatino Linotype" w:cs="Arial"/>
          <w:lang w:val="es-MX" w:eastAsia="es-MX"/>
        </w:rPr>
        <w:t>la</w:t>
      </w:r>
      <w:r w:rsidRPr="007B7386">
        <w:rPr>
          <w:rFonts w:ascii="Palatino Linotype" w:hAnsi="Palatino Linotype" w:cs="Arial"/>
          <w:lang w:val="es-MX" w:eastAsia="es-MX"/>
        </w:rPr>
        <w:t xml:space="preserve">  prisión vitalicia como pena para los delitos de Violación, Trata de Personas, Feminicidio, Homicidio, como a continuación se observa: </w:t>
      </w:r>
    </w:p>
    <w:p w14:paraId="0DA8441A" w14:textId="77777777" w:rsidR="007B7386" w:rsidRPr="007B7386" w:rsidRDefault="007B7386" w:rsidP="007B7386">
      <w:pPr>
        <w:pStyle w:val="Prrafodelista"/>
        <w:rPr>
          <w:rFonts w:ascii="Palatino Linotype" w:hAnsi="Palatino Linotype" w:cs="Arial"/>
          <w:i/>
          <w:lang w:val="es-MX" w:eastAsia="es-MX"/>
        </w:rPr>
      </w:pPr>
    </w:p>
    <w:p w14:paraId="0B4951F2" w14:textId="77777777" w:rsidR="007B7386" w:rsidRPr="007B7386" w:rsidRDefault="007B7386" w:rsidP="007B7386">
      <w:pPr>
        <w:pStyle w:val="Prrafodelista"/>
        <w:tabs>
          <w:tab w:val="left" w:pos="0"/>
        </w:tabs>
        <w:spacing w:before="240" w:after="240" w:line="360" w:lineRule="auto"/>
        <w:ind w:left="90" w:right="616"/>
        <w:contextualSpacing/>
        <w:jc w:val="both"/>
        <w:rPr>
          <w:rFonts w:ascii="Palatino Linotype" w:hAnsi="Palatino Linotype" w:cs="Arial"/>
          <w:i/>
          <w:lang w:val="es-MX" w:eastAsia="es-MX"/>
        </w:rPr>
      </w:pPr>
    </w:p>
    <w:p w14:paraId="16D962BF" w14:textId="77777777" w:rsidR="007B7386" w:rsidRDefault="007B7386" w:rsidP="007B7386">
      <w:pPr>
        <w:pStyle w:val="Prrafodelista"/>
        <w:ind w:left="567"/>
        <w:jc w:val="center"/>
        <w:rPr>
          <w:rFonts w:ascii="Palatino Linotype" w:hAnsi="Palatino Linotype" w:cs="Arial"/>
          <w:i/>
          <w:lang w:val="es-MX" w:eastAsia="es-MX"/>
        </w:rPr>
      </w:pPr>
      <w:r>
        <w:rPr>
          <w:noProof/>
          <w:lang w:val="es-MX" w:eastAsia="es-MX"/>
        </w:rPr>
        <w:lastRenderedPageBreak/>
        <w:drawing>
          <wp:inline distT="0" distB="0" distL="0" distR="0" wp14:anchorId="4BE0FE38" wp14:editId="118595A5">
            <wp:extent cx="5119688" cy="35242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669" t="45866" r="7841" b="9475"/>
                    <a:stretch/>
                  </pic:blipFill>
                  <pic:spPr bwMode="auto">
                    <a:xfrm>
                      <a:off x="0" y="0"/>
                      <a:ext cx="5133963" cy="3534076"/>
                    </a:xfrm>
                    <a:prstGeom prst="rect">
                      <a:avLst/>
                    </a:prstGeom>
                    <a:ln>
                      <a:noFill/>
                    </a:ln>
                    <a:extLst>
                      <a:ext uri="{53640926-AAD7-44D8-BBD7-CCE9431645EC}">
                        <a14:shadowObscured xmlns:a14="http://schemas.microsoft.com/office/drawing/2010/main"/>
                      </a:ext>
                    </a:extLst>
                  </pic:spPr>
                </pic:pic>
              </a:graphicData>
            </a:graphic>
          </wp:inline>
        </w:drawing>
      </w:r>
    </w:p>
    <w:p w14:paraId="2CADE4D9" w14:textId="77777777" w:rsidR="007B7386" w:rsidRDefault="007B7386" w:rsidP="007B7386">
      <w:pPr>
        <w:pStyle w:val="Prrafodelista"/>
        <w:rPr>
          <w:rFonts w:ascii="Palatino Linotype" w:hAnsi="Palatino Linotype" w:cs="Arial"/>
          <w:i/>
          <w:lang w:val="es-MX" w:eastAsia="es-MX"/>
        </w:rPr>
      </w:pPr>
    </w:p>
    <w:p w14:paraId="263119CC" w14:textId="77777777" w:rsidR="007B7386" w:rsidRDefault="007B7386" w:rsidP="007B7386">
      <w:pPr>
        <w:pStyle w:val="Prrafodelista"/>
        <w:rPr>
          <w:rFonts w:ascii="Palatino Linotype" w:hAnsi="Palatino Linotype" w:cs="Arial"/>
          <w:i/>
          <w:lang w:val="es-MX" w:eastAsia="es-MX"/>
        </w:rPr>
      </w:pPr>
    </w:p>
    <w:p w14:paraId="40043EED" w14:textId="77777777" w:rsidR="007B7386" w:rsidRDefault="007B7386" w:rsidP="007B7386">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0E5380A6" w14:textId="43F83A5F" w:rsidR="006B18D6" w:rsidRPr="000C1184" w:rsidRDefault="001A593E" w:rsidP="006B18D6">
      <w:pPr>
        <w:pStyle w:val="Prrafodelista"/>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Pr>
          <w:rFonts w:ascii="Palatino Linotype" w:eastAsia="MS Mincho" w:hAnsi="Palatino Linotype" w:cs="Arial"/>
          <w:color w:val="000000"/>
          <w:lang w:val="es-MX" w:eastAsia="en-US"/>
        </w:rPr>
        <w:t>Señalado lo anterior</w:t>
      </w:r>
      <w:r w:rsidR="006B18D6" w:rsidRPr="000C1184">
        <w:rPr>
          <w:rFonts w:ascii="Palatino Linotype" w:eastAsia="MS Mincho" w:hAnsi="Palatino Linotype" w:cs="Arial"/>
          <w:color w:val="000000"/>
          <w:lang w:val="es-MX" w:eastAsia="en-US"/>
        </w:rPr>
        <w:t>,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en la cual se presume</w:t>
      </w:r>
      <w:r>
        <w:rPr>
          <w:rFonts w:ascii="Palatino Linotype" w:eastAsia="MS Mincho" w:hAnsi="Palatino Linotype" w:cs="Arial"/>
          <w:color w:val="000000"/>
          <w:lang w:val="es-MX" w:eastAsia="en-US"/>
        </w:rPr>
        <w:t xml:space="preserve"> que no se cuenta con la totalidad de la información solicitada</w:t>
      </w:r>
      <w:r w:rsidR="006B18D6" w:rsidRPr="000C1184">
        <w:rPr>
          <w:rFonts w:ascii="Palatino Linotype" w:eastAsia="MS Mincho" w:hAnsi="Palatino Linotype" w:cs="Arial"/>
          <w:color w:val="000000"/>
          <w:lang w:val="es-MX" w:eastAsia="en-US"/>
        </w:rPr>
        <w:t xml:space="preserve"> incompetente lo cual como ya se demostró es totalmente incongruente, en ese sentido</w:t>
      </w:r>
      <w:r w:rsidR="0048514A">
        <w:rPr>
          <w:rFonts w:ascii="Palatino Linotype" w:eastAsia="MS Mincho" w:hAnsi="Palatino Linotype" w:cs="Arial"/>
          <w:color w:val="000000"/>
          <w:lang w:val="es-MX" w:eastAsia="en-US"/>
        </w:rPr>
        <w:t>, es oportuno señalar que la Ley Orgánica del Poder Judicial del Estado de México, establece</w:t>
      </w:r>
      <w:r w:rsidR="006B18D6" w:rsidRPr="000C1184">
        <w:rPr>
          <w:rFonts w:ascii="Palatino Linotype" w:eastAsia="MS Mincho" w:hAnsi="Palatino Linotype" w:cs="Arial"/>
          <w:color w:val="000000"/>
          <w:lang w:val="es-MX" w:eastAsia="en-US"/>
        </w:rPr>
        <w:t xml:space="preserve"> las facultades del </w:t>
      </w:r>
      <w:r w:rsidR="0048514A">
        <w:rPr>
          <w:rFonts w:ascii="Palatino Linotype" w:eastAsia="MS Mincho" w:hAnsi="Palatino Linotype" w:cs="Arial"/>
          <w:color w:val="000000"/>
          <w:lang w:val="es-MX" w:eastAsia="en-US"/>
        </w:rPr>
        <w:t>Presidente del Tribunal Superior de Justicia para tener bajo su dependencia el Archivo Judicial</w:t>
      </w:r>
      <w:r w:rsidR="006B18D6" w:rsidRPr="000C1184">
        <w:rPr>
          <w:rFonts w:ascii="Palatino Linotype" w:eastAsia="MS Mincho" w:hAnsi="Palatino Linotype" w:cs="Arial"/>
          <w:color w:val="000000"/>
          <w:lang w:val="es-MX" w:eastAsia="en-US"/>
        </w:rPr>
        <w:t xml:space="preserve">, como a continuación se observa: </w:t>
      </w:r>
    </w:p>
    <w:p w14:paraId="347B0B8A" w14:textId="77777777" w:rsidR="006B18D6" w:rsidRPr="000C1184" w:rsidRDefault="006B18D6" w:rsidP="006B18D6">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30083CEF" w14:textId="77777777" w:rsidR="006B18D6" w:rsidRPr="000C1184" w:rsidRDefault="006B18D6" w:rsidP="006B18D6">
      <w:pPr>
        <w:pStyle w:val="Prrafodelista"/>
        <w:spacing w:before="240" w:after="240" w:line="360" w:lineRule="auto"/>
        <w:ind w:left="567" w:right="616"/>
        <w:contextualSpacing/>
        <w:jc w:val="both"/>
        <w:rPr>
          <w:rFonts w:ascii="Palatino Linotype" w:eastAsia="MS Mincho" w:hAnsi="Palatino Linotype"/>
          <w:i/>
          <w:lang w:val="es-ES_tradnl"/>
        </w:rPr>
      </w:pPr>
    </w:p>
    <w:p w14:paraId="00663A0E" w14:textId="77777777" w:rsidR="0048514A" w:rsidRPr="00450D98" w:rsidRDefault="0048514A" w:rsidP="0048514A">
      <w:pPr>
        <w:tabs>
          <w:tab w:val="left" w:pos="426"/>
        </w:tabs>
        <w:spacing w:line="360" w:lineRule="auto"/>
        <w:ind w:left="720" w:right="616"/>
        <w:contextualSpacing/>
        <w:jc w:val="both"/>
        <w:rPr>
          <w:rFonts w:ascii="Palatino Linotype" w:hAnsi="Palatino Linotype"/>
          <w:i/>
        </w:rPr>
      </w:pPr>
      <w:r w:rsidRPr="00450D98">
        <w:rPr>
          <w:rFonts w:ascii="Palatino Linotype" w:hAnsi="Palatino Linotype"/>
          <w:b/>
          <w:i/>
        </w:rPr>
        <w:t>Artículo 124.-</w:t>
      </w:r>
      <w:r w:rsidRPr="00450D98">
        <w:rPr>
          <w:rFonts w:ascii="Palatino Linotype" w:hAnsi="Palatino Linotype"/>
          <w:i/>
        </w:rPr>
        <w:t xml:space="preserve"> El presidente del Tribunal Superior de Justicia tendrá bajo su dependencia el Archivo Judicial y tomará las medidas que estime convenientes para el desempeño eficiente de su servicio. </w:t>
      </w:r>
    </w:p>
    <w:p w14:paraId="597E1D97" w14:textId="77777777" w:rsidR="0048514A" w:rsidRPr="00450D98" w:rsidRDefault="0048514A" w:rsidP="0048514A">
      <w:pPr>
        <w:tabs>
          <w:tab w:val="left" w:pos="426"/>
        </w:tabs>
        <w:spacing w:line="360" w:lineRule="auto"/>
        <w:ind w:left="720" w:right="616"/>
        <w:contextualSpacing/>
        <w:jc w:val="both"/>
        <w:rPr>
          <w:rFonts w:ascii="Palatino Linotype" w:hAnsi="Palatino Linotype"/>
          <w:i/>
        </w:rPr>
      </w:pPr>
    </w:p>
    <w:p w14:paraId="32594FB4" w14:textId="2DC429A3" w:rsidR="0048514A" w:rsidRPr="00450D98" w:rsidRDefault="0048514A" w:rsidP="0048514A">
      <w:pPr>
        <w:tabs>
          <w:tab w:val="left" w:pos="426"/>
        </w:tabs>
        <w:spacing w:line="360" w:lineRule="auto"/>
        <w:ind w:left="720" w:right="616"/>
        <w:contextualSpacing/>
        <w:jc w:val="both"/>
        <w:rPr>
          <w:rFonts w:ascii="Palatino Linotype" w:hAnsi="Palatino Linotype"/>
          <w:i/>
        </w:rPr>
      </w:pPr>
      <w:r w:rsidRPr="00450D98">
        <w:rPr>
          <w:rFonts w:ascii="Palatino Linotype" w:hAnsi="Palatino Linotype"/>
          <w:i/>
        </w:rPr>
        <w:t>La oficina estará a cargo de un jefe, quien deberá tener conocimientos en archivonomía y será auxiliado por el personal necesario a juicio del Consejo de la Judicatura. Artículo</w:t>
      </w:r>
    </w:p>
    <w:p w14:paraId="751F3C55" w14:textId="77777777" w:rsidR="0048514A" w:rsidRPr="00450D98" w:rsidRDefault="0048514A" w:rsidP="0048514A">
      <w:pPr>
        <w:tabs>
          <w:tab w:val="left" w:pos="426"/>
        </w:tabs>
        <w:spacing w:line="360" w:lineRule="auto"/>
        <w:ind w:left="720" w:right="616"/>
        <w:contextualSpacing/>
        <w:jc w:val="both"/>
        <w:rPr>
          <w:rFonts w:ascii="Palatino Linotype" w:hAnsi="Palatino Linotype"/>
          <w:i/>
        </w:rPr>
      </w:pPr>
    </w:p>
    <w:p w14:paraId="2C90D32B" w14:textId="77777777" w:rsidR="0048514A" w:rsidRPr="00450D98" w:rsidRDefault="0048514A" w:rsidP="0048514A">
      <w:pPr>
        <w:tabs>
          <w:tab w:val="left" w:pos="426"/>
        </w:tabs>
        <w:spacing w:line="360" w:lineRule="auto"/>
        <w:ind w:left="720" w:right="616"/>
        <w:contextualSpacing/>
        <w:jc w:val="both"/>
        <w:rPr>
          <w:rFonts w:ascii="Palatino Linotype" w:hAnsi="Palatino Linotype"/>
          <w:b/>
          <w:i/>
        </w:rPr>
      </w:pPr>
      <w:r w:rsidRPr="00450D98">
        <w:rPr>
          <w:rFonts w:ascii="Palatino Linotype" w:hAnsi="Palatino Linotype"/>
          <w:b/>
          <w:i/>
        </w:rPr>
        <w:t xml:space="preserve"> 125.- Se depositarán en el Archivo Judicial:</w:t>
      </w:r>
    </w:p>
    <w:p w14:paraId="4A320F82" w14:textId="77777777" w:rsidR="0048514A" w:rsidRPr="00450D98" w:rsidRDefault="0048514A" w:rsidP="0048514A">
      <w:pPr>
        <w:tabs>
          <w:tab w:val="left" w:pos="426"/>
        </w:tabs>
        <w:spacing w:line="360" w:lineRule="auto"/>
        <w:ind w:left="720" w:right="616"/>
        <w:contextualSpacing/>
        <w:jc w:val="both"/>
        <w:rPr>
          <w:rFonts w:ascii="Palatino Linotype" w:hAnsi="Palatino Linotype"/>
          <w:i/>
        </w:rPr>
      </w:pPr>
      <w:r w:rsidRPr="00450D98">
        <w:rPr>
          <w:rFonts w:ascii="Palatino Linotype" w:hAnsi="Palatino Linotype"/>
          <w:i/>
        </w:rPr>
        <w:t xml:space="preserve"> I. Todos los expedientes físicos y electrónicos del orden civil, mercantil, familiar, penal y de justicia para adolescentes concluidos por los tribunales del Estado. </w:t>
      </w:r>
    </w:p>
    <w:p w14:paraId="15AED4DD" w14:textId="77777777" w:rsidR="0048514A" w:rsidRPr="00450D98" w:rsidRDefault="0048514A" w:rsidP="0048514A">
      <w:pPr>
        <w:tabs>
          <w:tab w:val="left" w:pos="426"/>
        </w:tabs>
        <w:spacing w:line="360" w:lineRule="auto"/>
        <w:ind w:left="720" w:right="616"/>
        <w:contextualSpacing/>
        <w:jc w:val="both"/>
        <w:rPr>
          <w:rFonts w:ascii="Palatino Linotype" w:hAnsi="Palatino Linotype"/>
          <w:i/>
        </w:rPr>
      </w:pPr>
      <w:r w:rsidRPr="00450D98">
        <w:rPr>
          <w:rFonts w:ascii="Palatino Linotype" w:hAnsi="Palatino Linotype"/>
          <w:i/>
        </w:rPr>
        <w:t xml:space="preserve">II. Los expedientes físicos y electrónicos en materia civil, mercantil o familiar en los que se haya dejado de promover por más de un año. </w:t>
      </w:r>
    </w:p>
    <w:p w14:paraId="1B3392F4" w14:textId="70D77BA1" w:rsidR="006B18D6" w:rsidRPr="00450D98" w:rsidRDefault="0048514A" w:rsidP="0048514A">
      <w:pPr>
        <w:tabs>
          <w:tab w:val="left" w:pos="426"/>
        </w:tabs>
        <w:spacing w:line="360" w:lineRule="auto"/>
        <w:ind w:left="720" w:right="616"/>
        <w:contextualSpacing/>
        <w:jc w:val="both"/>
        <w:rPr>
          <w:rFonts w:ascii="Palatino Linotype" w:hAnsi="Palatino Linotype"/>
          <w:i/>
        </w:rPr>
      </w:pPr>
      <w:r w:rsidRPr="00450D98">
        <w:rPr>
          <w:rFonts w:ascii="Palatino Linotype" w:hAnsi="Palatino Linotype"/>
          <w:i/>
        </w:rPr>
        <w:t>III. Los demás documentos que las leyes determinen.</w:t>
      </w:r>
    </w:p>
    <w:p w14:paraId="73319653" w14:textId="082283E6" w:rsidR="0048514A" w:rsidRDefault="0048514A" w:rsidP="006B18D6">
      <w:pPr>
        <w:tabs>
          <w:tab w:val="left" w:pos="426"/>
        </w:tabs>
        <w:spacing w:line="360" w:lineRule="auto"/>
        <w:ind w:right="616"/>
        <w:contextualSpacing/>
        <w:jc w:val="both"/>
      </w:pPr>
    </w:p>
    <w:p w14:paraId="1B0647DA" w14:textId="77777777" w:rsidR="00450D98" w:rsidRDefault="00450D98" w:rsidP="00450D98">
      <w:pPr>
        <w:tabs>
          <w:tab w:val="left" w:pos="426"/>
        </w:tabs>
        <w:spacing w:line="360" w:lineRule="auto"/>
        <w:ind w:left="720" w:right="616"/>
        <w:contextualSpacing/>
        <w:jc w:val="both"/>
        <w:rPr>
          <w:rFonts w:ascii="Palatino Linotype" w:eastAsia="MS Mincho" w:hAnsi="Palatino Linotype" w:cs="Arial"/>
          <w:b/>
          <w:i/>
          <w:color w:val="000000"/>
          <w:lang w:eastAsia="en-US"/>
        </w:rPr>
      </w:pPr>
      <w:r w:rsidRPr="00450D98">
        <w:rPr>
          <w:rFonts w:ascii="Palatino Linotype" w:eastAsia="MS Mincho" w:hAnsi="Palatino Linotype" w:cs="Arial"/>
          <w:b/>
          <w:i/>
          <w:color w:val="000000"/>
          <w:lang w:eastAsia="en-US"/>
        </w:rPr>
        <w:t xml:space="preserve">Artículo 126. </w:t>
      </w:r>
      <w:r w:rsidRPr="00450D98">
        <w:rPr>
          <w:rFonts w:ascii="Palatino Linotype" w:eastAsia="MS Mincho" w:hAnsi="Palatino Linotype" w:cs="Arial"/>
          <w:i/>
          <w:color w:val="000000"/>
          <w:lang w:eastAsia="en-US"/>
        </w:rPr>
        <w:t>Los tribunales, al remitir los expedientes físicos para su resguardo al Archivo Judicial, además de hacer las anotaciones respectivas en el libro de gobierno, llevarán otro libro en el cual asentarán en forma de inventario, lo que contenga cada remisión.</w:t>
      </w:r>
    </w:p>
    <w:p w14:paraId="15B33889" w14:textId="77777777" w:rsidR="00450D98" w:rsidRDefault="00450D98" w:rsidP="00450D98">
      <w:pPr>
        <w:tabs>
          <w:tab w:val="left" w:pos="426"/>
        </w:tabs>
        <w:spacing w:line="360" w:lineRule="auto"/>
        <w:ind w:left="720" w:right="616"/>
        <w:contextualSpacing/>
        <w:jc w:val="both"/>
        <w:rPr>
          <w:rFonts w:ascii="Palatino Linotype" w:eastAsia="MS Mincho" w:hAnsi="Palatino Linotype" w:cs="Arial"/>
          <w:b/>
          <w:i/>
          <w:color w:val="000000"/>
          <w:lang w:eastAsia="en-US"/>
        </w:rPr>
      </w:pPr>
    </w:p>
    <w:p w14:paraId="42620AA2" w14:textId="77777777" w:rsidR="00450D98" w:rsidRPr="00450D98" w:rsidRDefault="00450D98" w:rsidP="00450D98">
      <w:pPr>
        <w:tabs>
          <w:tab w:val="left" w:pos="426"/>
        </w:tabs>
        <w:spacing w:line="360" w:lineRule="auto"/>
        <w:ind w:left="720" w:right="616"/>
        <w:contextualSpacing/>
        <w:jc w:val="both"/>
        <w:rPr>
          <w:rFonts w:ascii="Palatino Linotype" w:eastAsia="MS Mincho" w:hAnsi="Palatino Linotype" w:cs="Arial"/>
          <w:i/>
          <w:color w:val="000000"/>
          <w:lang w:eastAsia="en-US"/>
        </w:rPr>
      </w:pPr>
      <w:r w:rsidRPr="00450D98">
        <w:rPr>
          <w:rFonts w:ascii="Palatino Linotype" w:eastAsia="MS Mincho" w:hAnsi="Palatino Linotype" w:cs="Arial"/>
          <w:b/>
          <w:i/>
          <w:color w:val="000000"/>
          <w:lang w:eastAsia="en-US"/>
        </w:rPr>
        <w:t xml:space="preserve"> </w:t>
      </w:r>
      <w:r w:rsidRPr="00450D98">
        <w:rPr>
          <w:rFonts w:ascii="Palatino Linotype" w:eastAsia="MS Mincho" w:hAnsi="Palatino Linotype" w:cs="Arial"/>
          <w:i/>
          <w:color w:val="000000"/>
          <w:lang w:eastAsia="en-US"/>
        </w:rPr>
        <w:t>El jefe del archivo pondrá al calce de este inventario, una constancia de recibo, y dará cuenta inmediata por escrito al presidente del tribunal.</w:t>
      </w:r>
    </w:p>
    <w:p w14:paraId="7230830F" w14:textId="77777777" w:rsidR="00450D98" w:rsidRPr="00450D98" w:rsidRDefault="00450D98" w:rsidP="00450D98">
      <w:pPr>
        <w:tabs>
          <w:tab w:val="left" w:pos="426"/>
        </w:tabs>
        <w:spacing w:line="360" w:lineRule="auto"/>
        <w:ind w:left="720" w:right="616"/>
        <w:contextualSpacing/>
        <w:jc w:val="both"/>
        <w:rPr>
          <w:rFonts w:ascii="Palatino Linotype" w:eastAsia="MS Mincho" w:hAnsi="Palatino Linotype" w:cs="Arial"/>
          <w:i/>
          <w:color w:val="000000"/>
          <w:lang w:eastAsia="en-US"/>
        </w:rPr>
      </w:pPr>
    </w:p>
    <w:p w14:paraId="253C1F6D" w14:textId="77777777" w:rsidR="00450D98" w:rsidRPr="00450D98" w:rsidRDefault="00450D98" w:rsidP="00450D98">
      <w:pPr>
        <w:tabs>
          <w:tab w:val="left" w:pos="426"/>
        </w:tabs>
        <w:spacing w:line="360" w:lineRule="auto"/>
        <w:ind w:left="720" w:right="616"/>
        <w:contextualSpacing/>
        <w:jc w:val="both"/>
        <w:rPr>
          <w:rFonts w:ascii="Palatino Linotype" w:eastAsia="MS Mincho" w:hAnsi="Palatino Linotype" w:cs="Arial"/>
          <w:i/>
          <w:color w:val="000000"/>
          <w:lang w:eastAsia="en-US"/>
        </w:rPr>
      </w:pPr>
      <w:r w:rsidRPr="00450D98">
        <w:rPr>
          <w:rFonts w:ascii="Palatino Linotype" w:eastAsia="MS Mincho" w:hAnsi="Palatino Linotype" w:cs="Arial"/>
          <w:i/>
          <w:color w:val="000000"/>
          <w:lang w:eastAsia="en-US"/>
        </w:rPr>
        <w:t xml:space="preserve"> La remisión de los expedientes electrónicos se realizará a través de los medios que establezca el Consejo de la Judicatura, deberán estar resguardados en dispositivos electrónicos que permitan la conservación de los documentos y, además, cumplir con los estándares de seguridad informática emitidos para tal efecto. </w:t>
      </w:r>
    </w:p>
    <w:p w14:paraId="78037D6C" w14:textId="77777777" w:rsidR="00450D98" w:rsidRPr="00450D98" w:rsidRDefault="00450D98" w:rsidP="00450D98">
      <w:pPr>
        <w:tabs>
          <w:tab w:val="left" w:pos="426"/>
        </w:tabs>
        <w:spacing w:line="360" w:lineRule="auto"/>
        <w:ind w:left="720" w:right="616"/>
        <w:contextualSpacing/>
        <w:jc w:val="both"/>
        <w:rPr>
          <w:rFonts w:ascii="Palatino Linotype" w:eastAsia="MS Mincho" w:hAnsi="Palatino Linotype" w:cs="Arial"/>
          <w:i/>
          <w:color w:val="000000"/>
          <w:lang w:eastAsia="en-US"/>
        </w:rPr>
      </w:pPr>
    </w:p>
    <w:p w14:paraId="695E582C" w14:textId="77777777" w:rsidR="00450D98" w:rsidRPr="00450D98" w:rsidRDefault="00450D98" w:rsidP="00450D98">
      <w:pPr>
        <w:tabs>
          <w:tab w:val="left" w:pos="426"/>
        </w:tabs>
        <w:spacing w:line="360" w:lineRule="auto"/>
        <w:ind w:left="720" w:right="616"/>
        <w:contextualSpacing/>
        <w:jc w:val="both"/>
        <w:rPr>
          <w:rFonts w:ascii="Palatino Linotype" w:eastAsia="MS Mincho" w:hAnsi="Palatino Linotype" w:cs="Arial"/>
          <w:i/>
          <w:color w:val="000000"/>
          <w:lang w:eastAsia="en-US"/>
        </w:rPr>
      </w:pPr>
      <w:r w:rsidRPr="00450D98">
        <w:rPr>
          <w:rFonts w:ascii="Palatino Linotype" w:eastAsia="MS Mincho" w:hAnsi="Palatino Linotype" w:cs="Arial"/>
          <w:i/>
          <w:color w:val="000000"/>
          <w:lang w:eastAsia="en-US"/>
        </w:rPr>
        <w:t xml:space="preserve">Los tribunales y el Archivo Judicial tendrán un libro electrónico en el que se asentarán las remisiones y el recibo de los expedientes electrónicos, respectivamente. El jefe del archivo deberá dar cuenta de inmediato de la recepción de expedientes electrónicos al presidente del tribunal por medio de un escrito electrónico en la que deberá estar insertada su Firma Electrónica Avanzada o el Sello Electrónico. </w:t>
      </w:r>
    </w:p>
    <w:p w14:paraId="1E48BB17" w14:textId="77777777" w:rsidR="00450D98" w:rsidRDefault="00450D98" w:rsidP="00450D98">
      <w:pPr>
        <w:tabs>
          <w:tab w:val="left" w:pos="426"/>
        </w:tabs>
        <w:spacing w:line="360" w:lineRule="auto"/>
        <w:ind w:left="720" w:right="616"/>
        <w:contextualSpacing/>
        <w:jc w:val="both"/>
        <w:rPr>
          <w:rFonts w:ascii="Palatino Linotype" w:eastAsia="MS Mincho" w:hAnsi="Palatino Linotype" w:cs="Arial"/>
          <w:b/>
          <w:i/>
          <w:color w:val="000000"/>
          <w:lang w:eastAsia="en-US"/>
        </w:rPr>
      </w:pPr>
    </w:p>
    <w:p w14:paraId="2F2AB43F" w14:textId="601EF277" w:rsidR="0048514A" w:rsidRDefault="00450D98" w:rsidP="00450D98">
      <w:pPr>
        <w:tabs>
          <w:tab w:val="left" w:pos="426"/>
        </w:tabs>
        <w:spacing w:line="360" w:lineRule="auto"/>
        <w:ind w:left="720" w:right="616"/>
        <w:contextualSpacing/>
        <w:jc w:val="both"/>
        <w:rPr>
          <w:rFonts w:ascii="Palatino Linotype" w:eastAsia="MS Mincho" w:hAnsi="Palatino Linotype" w:cs="Arial"/>
          <w:b/>
          <w:i/>
          <w:color w:val="000000"/>
          <w:lang w:eastAsia="en-US"/>
        </w:rPr>
      </w:pPr>
      <w:r w:rsidRPr="00450D98">
        <w:rPr>
          <w:rFonts w:ascii="Palatino Linotype" w:eastAsia="MS Mincho" w:hAnsi="Palatino Linotype" w:cs="Arial"/>
          <w:b/>
          <w:i/>
          <w:color w:val="000000"/>
          <w:lang w:eastAsia="en-US"/>
        </w:rPr>
        <w:t xml:space="preserve">Artículo 127.- </w:t>
      </w:r>
      <w:r w:rsidRPr="00450D98">
        <w:rPr>
          <w:rFonts w:ascii="Palatino Linotype" w:eastAsia="MS Mincho" w:hAnsi="Palatino Linotype" w:cs="Arial"/>
          <w:i/>
          <w:color w:val="000000"/>
          <w:lang w:eastAsia="en-US"/>
        </w:rPr>
        <w:t>Los expedientes y documentos recibidos en el Archivo Judicial, serán anotados en un libro de entradas destinado para cada juzgado y una vez clasificados y arreglados se colocarán en el lugar que les corresponda, evitando que se deterioren.</w:t>
      </w:r>
    </w:p>
    <w:p w14:paraId="7CEF1EBF" w14:textId="77777777" w:rsidR="00450D98" w:rsidRPr="00CB0565" w:rsidRDefault="00450D98" w:rsidP="006B18D6">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2939BC5B" w14:textId="2B16016A" w:rsidR="006B18D6" w:rsidRPr="00450D98" w:rsidRDefault="006B18D6" w:rsidP="006B18D6">
      <w:pPr>
        <w:numPr>
          <w:ilvl w:val="0"/>
          <w:numId w:val="5"/>
        </w:numPr>
        <w:spacing w:after="160" w:line="360" w:lineRule="auto"/>
        <w:ind w:left="0" w:right="-93" w:firstLine="0"/>
        <w:contextualSpacing/>
        <w:jc w:val="both"/>
        <w:rPr>
          <w:rFonts w:ascii="Palatino Linotype" w:hAnsi="Palatino Linotype" w:cs="Arial"/>
          <w:lang w:val="es-ES_tradnl"/>
        </w:rPr>
      </w:pPr>
      <w:r w:rsidRPr="00CB0565">
        <w:rPr>
          <w:rFonts w:ascii="Palatino Linotype" w:eastAsia="MS Mincho" w:hAnsi="Palatino Linotype" w:cs="Tahoma"/>
          <w:lang w:val="es-ES_tradnl"/>
        </w:rPr>
        <w:t>De</w:t>
      </w:r>
      <w:r w:rsidRPr="00CB0565">
        <w:rPr>
          <w:rFonts w:ascii="Palatino Linotype" w:hAnsi="Palatino Linotype" w:cs="Arial"/>
          <w:lang w:val="es-ES_tradnl"/>
        </w:rPr>
        <w:t xml:space="preserve"> lo anterior, es de precisar que se presume que la información solicitada</w:t>
      </w:r>
      <w:r w:rsidRPr="000C1184">
        <w:rPr>
          <w:rFonts w:ascii="Palatino Linotype" w:hAnsi="Palatino Linotype" w:cs="Arial"/>
          <w:lang w:val="es-ES_tradnl"/>
        </w:rPr>
        <w:t xml:space="preserve">  </w:t>
      </w:r>
      <w:r w:rsidRPr="00CB0565">
        <w:rPr>
          <w:rFonts w:ascii="Palatino Linotype" w:hAnsi="Palatino Linotype" w:cs="Arial"/>
          <w:lang w:val="es-ES_tradnl"/>
        </w:rPr>
        <w:t xml:space="preserve"> obra en los archivos del </w:t>
      </w:r>
      <w:r w:rsidRPr="00CB0565">
        <w:rPr>
          <w:rFonts w:ascii="Palatino Linotype" w:hAnsi="Palatino Linotype" w:cs="Arial"/>
          <w:b/>
          <w:lang w:val="es-ES_tradnl"/>
        </w:rPr>
        <w:t xml:space="preserve">SUJETO OBLIGADO  </w:t>
      </w:r>
      <w:r w:rsidRPr="00CB0565">
        <w:rPr>
          <w:rFonts w:ascii="Palatino Linotype" w:hAnsi="Palatino Linotype" w:cs="Arial"/>
          <w:lang w:val="es-ES_tradnl"/>
        </w:rPr>
        <w:t xml:space="preserve">y por lo tanto debe proceder a realizar una búsqueda exhaustiva a efecto de proporcionar los documentos donde obre la misma, </w:t>
      </w:r>
      <w:r w:rsidRPr="000C1184">
        <w:rPr>
          <w:rFonts w:ascii="Palatino Linotype" w:hAnsi="Palatino Linotype" w:cs="Arial"/>
          <w:lang w:val="es-ES_tradnl"/>
        </w:rPr>
        <w:t xml:space="preserve">en la inteligencia de que todos </w:t>
      </w:r>
      <w:r w:rsidRPr="000C1184">
        <w:rPr>
          <w:rFonts w:ascii="Palatino Linotype" w:eastAsia="MS Mincho" w:hAnsi="Palatino Linotype"/>
          <w:lang w:val="es-ES_tradnl" w:eastAsia="es-MX"/>
        </w:rPr>
        <w:t xml:space="preserve">los Sujetos Obligados por las atribuciones de derecho público que  el Estado les confiere deberán dirigir sus actuaciones bajo la buena fe y realizar las diligencias necesarias, para asegurar la efectividad del derecho </w:t>
      </w:r>
      <w:r w:rsidRPr="000C1184">
        <w:rPr>
          <w:rFonts w:ascii="Palatino Linotype" w:eastAsia="MS Mincho" w:hAnsi="Palatino Linotype"/>
          <w:lang w:val="es-ES_tradnl" w:eastAsia="es-MX"/>
        </w:rPr>
        <w:lastRenderedPageBreak/>
        <w:t>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42891AE9" w14:textId="3853C836" w:rsidR="00450D98" w:rsidRPr="00450D98" w:rsidRDefault="006B18D6" w:rsidP="006B18D6">
      <w:pPr>
        <w:pStyle w:val="Prrafodelista"/>
        <w:numPr>
          <w:ilvl w:val="0"/>
          <w:numId w:val="5"/>
        </w:numPr>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0C1184">
        <w:rPr>
          <w:rFonts w:ascii="Palatino Linotype" w:eastAsia="MS Mincho" w:hAnsi="Palatino Linotype"/>
          <w:color w:val="222222"/>
          <w:lang w:val="es-ES_tradnl"/>
        </w:rPr>
        <w:t>Ahora bien, se advierte que la</w:t>
      </w:r>
      <w:r w:rsidR="007878BC">
        <w:rPr>
          <w:rFonts w:ascii="Palatino Linotype" w:eastAsia="MS Mincho" w:hAnsi="Palatino Linotype"/>
          <w:color w:val="222222"/>
          <w:lang w:val="es-ES_tradnl"/>
        </w:rPr>
        <w:t xml:space="preserve"> información solicitada pudiera no obrar en los archivos del </w:t>
      </w:r>
      <w:r w:rsidR="007878BC">
        <w:rPr>
          <w:rFonts w:ascii="Palatino Linotype" w:eastAsia="MS Mincho" w:hAnsi="Palatino Linotype"/>
          <w:b/>
          <w:color w:val="222222"/>
          <w:lang w:val="es-ES_tradnl"/>
        </w:rPr>
        <w:t xml:space="preserve">SUJETO </w:t>
      </w:r>
      <w:r w:rsidR="007878BC" w:rsidRPr="007878BC">
        <w:rPr>
          <w:rFonts w:ascii="Palatino Linotype" w:eastAsia="MS Mincho" w:hAnsi="Palatino Linotype"/>
          <w:b/>
          <w:color w:val="222222"/>
          <w:lang w:val="es-ES_tradnl"/>
        </w:rPr>
        <w:t>OBLIGADO</w:t>
      </w:r>
      <w:r w:rsidR="007878BC">
        <w:rPr>
          <w:rFonts w:ascii="Palatino Linotype" w:eastAsia="MS Mincho" w:hAnsi="Palatino Linotype"/>
          <w:color w:val="222222"/>
          <w:lang w:val="es-ES_tradnl"/>
        </w:rPr>
        <w:t xml:space="preserve">, debido a que no se hayan emitido sentencias vitalicias, </w:t>
      </w:r>
      <w:r w:rsidRPr="007878BC">
        <w:rPr>
          <w:rFonts w:ascii="Palatino Linotype" w:eastAsia="MS Mincho" w:hAnsi="Palatino Linotype"/>
          <w:color w:val="222222"/>
          <w:lang w:val="es-ES_tradnl"/>
        </w:rPr>
        <w:t>no</w:t>
      </w:r>
      <w:r w:rsidR="007878BC">
        <w:rPr>
          <w:rFonts w:ascii="Palatino Linotype" w:eastAsia="MS Mincho" w:hAnsi="Palatino Linotype"/>
          <w:color w:val="222222"/>
          <w:lang w:val="es-ES_tradnl"/>
        </w:rPr>
        <w:t xml:space="preserve"> obstante lo anterior, el </w:t>
      </w:r>
      <w:r w:rsidRPr="000C1184">
        <w:rPr>
          <w:rFonts w:ascii="Palatino Linotype" w:eastAsia="MS Mincho" w:hAnsi="Palatino Linotype"/>
          <w:b/>
          <w:color w:val="222222"/>
          <w:lang w:val="es-ES_tradnl"/>
        </w:rPr>
        <w:t>SUJETO OBLIGADO</w:t>
      </w:r>
      <w:r w:rsidR="007878BC">
        <w:rPr>
          <w:rFonts w:ascii="Palatino Linotype" w:eastAsia="MS Mincho" w:hAnsi="Palatino Linotype"/>
          <w:b/>
          <w:color w:val="222222"/>
          <w:lang w:val="es-ES_tradnl"/>
        </w:rPr>
        <w:t xml:space="preserve"> deberá manifestarlo de manera fundada y motivada en términos del artículo 19 segundo párrafo de la Ley de Transparencia y Acceso a la Información Pública del Estado de México y Municipios, en atención a la alta responsabilidad que implica  el mani</w:t>
      </w:r>
      <w:r w:rsidR="00E00C43">
        <w:rPr>
          <w:rFonts w:ascii="Palatino Linotype" w:eastAsia="MS Mincho" w:hAnsi="Palatino Linotype"/>
          <w:b/>
          <w:color w:val="222222"/>
          <w:lang w:val="es-ES_tradnl"/>
        </w:rPr>
        <w:t xml:space="preserve">festar de forma deliberada </w:t>
      </w:r>
      <w:r w:rsidR="007878BC">
        <w:rPr>
          <w:rFonts w:ascii="Palatino Linotype" w:eastAsia="MS Mincho" w:hAnsi="Palatino Linotype"/>
          <w:b/>
          <w:color w:val="222222"/>
          <w:lang w:val="es-ES_tradnl"/>
        </w:rPr>
        <w:t xml:space="preserve">la inexistencia de la información. </w:t>
      </w:r>
    </w:p>
    <w:p w14:paraId="6FA0FF54" w14:textId="7C05BD32" w:rsidR="006B18D6" w:rsidRDefault="00863DD2" w:rsidP="006B18D6">
      <w:pPr>
        <w:pStyle w:val="Ttulo1"/>
        <w:rPr>
          <w:rFonts w:ascii="Palatino Linotype" w:hAnsi="Palatino Linotype"/>
          <w:b/>
          <w:color w:val="auto"/>
          <w:sz w:val="24"/>
          <w:szCs w:val="24"/>
          <w:lang w:val="es-ES_tradnl"/>
        </w:rPr>
      </w:pPr>
      <w:bookmarkStart w:id="63" w:name="_Toc83830730"/>
      <w:bookmarkStart w:id="64" w:name="_Toc85125477"/>
      <w:bookmarkStart w:id="65" w:name="_Toc92977824"/>
      <w:r>
        <w:rPr>
          <w:rFonts w:ascii="Palatino Linotype" w:hAnsi="Palatino Linotype"/>
          <w:b/>
          <w:color w:val="auto"/>
          <w:sz w:val="24"/>
          <w:szCs w:val="24"/>
          <w:lang w:val="es-ES_tradnl"/>
        </w:rPr>
        <w:t>III</w:t>
      </w:r>
      <w:r w:rsidR="006B18D6">
        <w:rPr>
          <w:rFonts w:ascii="Palatino Linotype" w:hAnsi="Palatino Linotype"/>
          <w:b/>
          <w:color w:val="auto"/>
          <w:sz w:val="24"/>
          <w:szCs w:val="24"/>
          <w:lang w:val="es-ES_tradnl"/>
        </w:rPr>
        <w:t xml:space="preserve">. </w:t>
      </w:r>
      <w:r w:rsidR="006B18D6" w:rsidRPr="000C1184">
        <w:rPr>
          <w:rFonts w:ascii="Palatino Linotype" w:hAnsi="Palatino Linotype"/>
          <w:b/>
          <w:color w:val="auto"/>
          <w:sz w:val="24"/>
          <w:szCs w:val="24"/>
          <w:lang w:val="es-ES_tradnl"/>
        </w:rPr>
        <w:t>De la conservación de los documentos.</w:t>
      </w:r>
      <w:bookmarkEnd w:id="63"/>
      <w:bookmarkEnd w:id="64"/>
      <w:bookmarkEnd w:id="65"/>
    </w:p>
    <w:p w14:paraId="0E703F7E" w14:textId="77777777" w:rsidR="006B18D6" w:rsidRPr="001D60A4" w:rsidRDefault="006B18D6" w:rsidP="006B18D6">
      <w:pPr>
        <w:rPr>
          <w:rFonts w:eastAsia="MS Mincho"/>
          <w:lang w:val="es-ES_tradnl"/>
        </w:rPr>
      </w:pPr>
    </w:p>
    <w:p w14:paraId="03406F90" w14:textId="693581F9" w:rsidR="006B18D6" w:rsidRPr="000C1184" w:rsidRDefault="007878BC" w:rsidP="006B18D6">
      <w:pPr>
        <w:pStyle w:val="Prrafodelista"/>
        <w:numPr>
          <w:ilvl w:val="0"/>
          <w:numId w:val="5"/>
        </w:numPr>
        <w:tabs>
          <w:tab w:val="left" w:pos="851"/>
        </w:tabs>
        <w:spacing w:before="240" w:after="240" w:line="360" w:lineRule="auto"/>
        <w:ind w:left="0" w:right="49" w:firstLine="0"/>
        <w:contextualSpacing/>
        <w:jc w:val="both"/>
        <w:rPr>
          <w:rFonts w:ascii="Palatino Linotype" w:hAnsi="Palatino Linotype"/>
        </w:rPr>
      </w:pPr>
      <w:r>
        <w:rPr>
          <w:rFonts w:ascii="Palatino Linotype" w:hAnsi="Palatino Linotype"/>
        </w:rPr>
        <w:t>Ahora bien y dado la temporalidad de la información solicitada resulta imprescindible señalar que , l</w:t>
      </w:r>
      <w:r w:rsidR="006B18D6" w:rsidRPr="000C1184">
        <w:rPr>
          <w:rFonts w:ascii="Palatino Linotype" w:hAnsi="Palatino Linotype"/>
        </w:rPr>
        <w:t xml:space="preserve">a Ley de Documentos Administrativos e Históricos del Estado de México establece los </w:t>
      </w:r>
      <w:r w:rsidR="006B18D6" w:rsidRPr="000C1184">
        <w:rPr>
          <w:rFonts w:ascii="Palatino Linotype" w:hAnsi="Palatino Linotype"/>
          <w:b/>
        </w:rPr>
        <w:t>sistemas de control y apoyo técnico para la clasificación, catalogación, conservación, reproducción, resguardo y depuración de los documentos con valor histórico</w:t>
      </w:r>
      <w:r w:rsidR="006B18D6" w:rsidRPr="000C1184">
        <w:rPr>
          <w:rFonts w:ascii="Palatino Linotype" w:hAnsi="Palatino Linotype"/>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006B18D6" w:rsidRPr="000C1184">
        <w:rPr>
          <w:rFonts w:ascii="Palatino Linotype" w:hAnsi="Palatino Linotype"/>
          <w:i/>
        </w:rPr>
        <w:t>que ningún documento podrá ser destruido, a menos que, por escrito, lo determine la instancia facultada para ese efecto, en términos de la presente ley.</w:t>
      </w:r>
    </w:p>
    <w:p w14:paraId="5A048FEC" w14:textId="77777777" w:rsidR="006B18D6" w:rsidRPr="000C1184" w:rsidRDefault="006B18D6" w:rsidP="006B18D6">
      <w:pPr>
        <w:spacing w:line="360" w:lineRule="auto"/>
        <w:contextualSpacing/>
        <w:jc w:val="both"/>
        <w:rPr>
          <w:rFonts w:ascii="Palatino Linotype" w:hAnsi="Palatino Linotype"/>
          <w:lang w:val="es-MX" w:eastAsia="en-US"/>
        </w:rPr>
      </w:pPr>
    </w:p>
    <w:p w14:paraId="7C123BCE" w14:textId="77777777" w:rsidR="006B18D6" w:rsidRPr="000C1184" w:rsidRDefault="006B18D6" w:rsidP="006B18D6">
      <w:pPr>
        <w:numPr>
          <w:ilvl w:val="0"/>
          <w:numId w:val="5"/>
        </w:numPr>
        <w:tabs>
          <w:tab w:val="left" w:pos="851"/>
        </w:tabs>
        <w:spacing w:before="240" w:after="240" w:line="360" w:lineRule="auto"/>
        <w:ind w:left="0" w:right="49" w:firstLine="0"/>
        <w:contextualSpacing/>
        <w:jc w:val="both"/>
        <w:rPr>
          <w:rFonts w:ascii="Palatino Linotype" w:hAnsi="Palatino Linotype"/>
        </w:rPr>
      </w:pPr>
      <w:r w:rsidRPr="000C1184">
        <w:rPr>
          <w:rFonts w:ascii="Palatino Linotype" w:hAnsi="Palatino Linotype"/>
          <w:lang w:val="es-MX" w:eastAsia="es-MX"/>
        </w:rPr>
        <w:t xml:space="preserve">Siendo importante señalar que, conforme lo establecido por el artículo 6 de los </w:t>
      </w:r>
      <w:r w:rsidRPr="000C1184">
        <w:rPr>
          <w:rFonts w:ascii="Palatino Linotype" w:hAnsi="Palatino Linotype"/>
          <w:b/>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0C1184">
        <w:rPr>
          <w:rFonts w:ascii="Palatino Linotype" w:hAnsi="Palatino Linotype"/>
          <w:vertAlign w:val="superscript"/>
          <w:lang w:val="es-MX" w:eastAsia="es-MX"/>
        </w:rPr>
        <w:footnoteReference w:id="2"/>
      </w:r>
      <w:r w:rsidRPr="000C1184">
        <w:rPr>
          <w:rFonts w:ascii="Palatino Linotype" w:hAnsi="Palatino Linotype"/>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628D5455" w14:textId="77777777" w:rsidR="006B18D6" w:rsidRPr="000C1184" w:rsidRDefault="006B18D6" w:rsidP="006B18D6">
      <w:pPr>
        <w:spacing w:line="360" w:lineRule="auto"/>
        <w:ind w:left="720"/>
        <w:contextualSpacing/>
        <w:rPr>
          <w:rFonts w:ascii="Palatino Linotype" w:hAnsi="Palatino Linotype"/>
        </w:rPr>
      </w:pPr>
    </w:p>
    <w:p w14:paraId="62E91C84" w14:textId="77777777" w:rsidR="006B18D6" w:rsidRPr="000C1184" w:rsidRDefault="006B18D6" w:rsidP="006B18D6">
      <w:pPr>
        <w:numPr>
          <w:ilvl w:val="0"/>
          <w:numId w:val="5"/>
        </w:numPr>
        <w:tabs>
          <w:tab w:val="left" w:pos="851"/>
        </w:tabs>
        <w:spacing w:before="240" w:after="240" w:line="360" w:lineRule="auto"/>
        <w:ind w:left="0" w:right="49" w:firstLine="0"/>
        <w:contextualSpacing/>
        <w:jc w:val="both"/>
        <w:rPr>
          <w:rFonts w:ascii="Palatino Linotype" w:hAnsi="Palatino Linotype"/>
        </w:rPr>
      </w:pPr>
      <w:r w:rsidRPr="000C1184">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0C1184">
        <w:rPr>
          <w:rFonts w:ascii="Palatino Linotype" w:hAnsi="Palatino Linotype" w:cs="Arial"/>
          <w:vertAlign w:val="superscript"/>
          <w:lang w:val="es-ES_tradnl"/>
        </w:rPr>
        <w:footnoteReference w:id="3"/>
      </w:r>
      <w:r w:rsidRPr="000C1184">
        <w:rPr>
          <w:rFonts w:ascii="Palatino Linotype" w:hAnsi="Palatino Linotype" w:cs="Arial"/>
          <w:lang w:val="es-ES_tradnl"/>
        </w:rPr>
        <w:t>, en sus artículo 3, fracción XI, y 4, fracciones VIII, XXXII, XXXIII, XXXVI, XXXVII y LXXIV, respectivamente, establecen de manera literal lo siguiente:</w:t>
      </w:r>
    </w:p>
    <w:p w14:paraId="23F7D36A" w14:textId="77777777" w:rsidR="006B18D6" w:rsidRPr="000C1184" w:rsidRDefault="006B18D6" w:rsidP="006B18D6">
      <w:pPr>
        <w:tabs>
          <w:tab w:val="left" w:pos="851"/>
        </w:tabs>
        <w:spacing w:before="240" w:after="240" w:line="360" w:lineRule="auto"/>
        <w:ind w:right="49"/>
        <w:contextualSpacing/>
        <w:jc w:val="both"/>
        <w:rPr>
          <w:rFonts w:ascii="Palatino Linotype" w:hAnsi="Palatino Linotype"/>
        </w:rPr>
      </w:pPr>
    </w:p>
    <w:p w14:paraId="75764CB7" w14:textId="77777777" w:rsidR="006B18D6" w:rsidRPr="000C1184" w:rsidRDefault="006B18D6" w:rsidP="006B18D6">
      <w:pPr>
        <w:spacing w:before="240" w:after="240" w:line="360" w:lineRule="auto"/>
        <w:ind w:left="567" w:right="567"/>
        <w:jc w:val="both"/>
        <w:rPr>
          <w:rFonts w:ascii="Palatino Linotype" w:hAnsi="Palatino Linotype" w:cs="Arial"/>
          <w:b/>
          <w:i/>
          <w:lang w:val="es-ES_tradnl"/>
        </w:rPr>
      </w:pPr>
      <w:r>
        <w:rPr>
          <w:rFonts w:ascii="Palatino Linotype" w:hAnsi="Palatino Linotype" w:cs="Arial"/>
          <w:b/>
          <w:i/>
          <w:lang w:val="es-ES_tradnl"/>
        </w:rPr>
        <w:t>“</w:t>
      </w:r>
      <w:r w:rsidRPr="000C1184">
        <w:rPr>
          <w:rFonts w:ascii="Palatino Linotype" w:hAnsi="Palatino Linotype" w:cs="Arial"/>
          <w:b/>
          <w:i/>
          <w:lang w:val="es-ES_tradnl"/>
        </w:rPr>
        <w:t>Ley de Transparencia y Acceso a la Información Pública del Estado de México y Municipios</w:t>
      </w:r>
    </w:p>
    <w:p w14:paraId="566A060F" w14:textId="77777777" w:rsidR="006B18D6" w:rsidRPr="000C1184" w:rsidRDefault="006B18D6" w:rsidP="006B18D6">
      <w:pPr>
        <w:spacing w:before="240" w:after="24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Artículo 3.</w:t>
      </w:r>
      <w:r w:rsidRPr="000C1184">
        <w:rPr>
          <w:rFonts w:ascii="Palatino Linotype" w:hAnsi="Palatino Linotype" w:cs="Arial"/>
          <w:i/>
          <w:lang w:val="es-ES_tradnl"/>
        </w:rPr>
        <w:t xml:space="preserve"> Para los efectos de la presente Ley se entenderá por:</w:t>
      </w:r>
    </w:p>
    <w:p w14:paraId="3C7757C6" w14:textId="77777777" w:rsidR="006B18D6" w:rsidRPr="000C1184" w:rsidRDefault="006B18D6" w:rsidP="006B18D6">
      <w:pPr>
        <w:spacing w:before="240" w:after="240" w:line="360" w:lineRule="auto"/>
        <w:ind w:left="567" w:right="567"/>
        <w:jc w:val="both"/>
        <w:rPr>
          <w:rFonts w:ascii="Palatino Linotype" w:hAnsi="Palatino Linotype" w:cs="Arial"/>
          <w:i/>
          <w:lang w:val="es-ES_tradnl"/>
        </w:rPr>
      </w:pPr>
      <w:r>
        <w:rPr>
          <w:rFonts w:ascii="Palatino Linotype" w:hAnsi="Palatino Linotype" w:cs="Arial"/>
          <w:i/>
          <w:lang w:val="es-ES_tradnl"/>
        </w:rPr>
        <w:lastRenderedPageBreak/>
        <w:t>(</w:t>
      </w:r>
      <w:r w:rsidRPr="000C1184">
        <w:rPr>
          <w:rFonts w:ascii="Palatino Linotype" w:hAnsi="Palatino Linotype" w:cs="Arial"/>
          <w:i/>
          <w:lang w:val="es-ES_tradnl"/>
        </w:rPr>
        <w:t>…</w:t>
      </w:r>
      <w:r>
        <w:rPr>
          <w:rFonts w:ascii="Palatino Linotype" w:hAnsi="Palatino Linotype" w:cs="Arial"/>
          <w:i/>
          <w:lang w:val="es-ES_tradnl"/>
        </w:rPr>
        <w:t>)</w:t>
      </w:r>
    </w:p>
    <w:p w14:paraId="496F171A" w14:textId="77777777" w:rsidR="006B18D6" w:rsidRPr="000C1184" w:rsidRDefault="006B18D6" w:rsidP="006B18D6">
      <w:pPr>
        <w:spacing w:before="240" w:after="24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XI.</w:t>
      </w:r>
      <w:r w:rsidRPr="000C1184">
        <w:rPr>
          <w:rFonts w:ascii="Palatino Linotype" w:hAnsi="Palatino Linotype" w:cs="Arial"/>
          <w:i/>
          <w:lang w:val="es-ES_tradnl"/>
        </w:rPr>
        <w:t xml:space="preserve"> </w:t>
      </w:r>
      <w:r w:rsidRPr="000C1184">
        <w:rPr>
          <w:rFonts w:ascii="Palatino Linotype" w:hAnsi="Palatino Linotype" w:cs="Arial"/>
          <w:b/>
          <w:i/>
          <w:lang w:val="es-ES_tradnl"/>
        </w:rPr>
        <w:t>Documento:</w:t>
      </w:r>
      <w:r w:rsidRPr="000C1184">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lang w:val="es-ES_tradnl"/>
        </w:rPr>
        <w:t>” (Sic)</w:t>
      </w:r>
    </w:p>
    <w:p w14:paraId="45D627EC" w14:textId="77777777" w:rsidR="006B18D6" w:rsidRPr="000C1184" w:rsidRDefault="006B18D6" w:rsidP="006B18D6">
      <w:pPr>
        <w:numPr>
          <w:ilvl w:val="0"/>
          <w:numId w:val="5"/>
        </w:numPr>
        <w:spacing w:line="360" w:lineRule="auto"/>
        <w:ind w:left="0" w:right="49"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0C1184">
        <w:rPr>
          <w:rFonts w:ascii="Palatino Linotype" w:hAnsi="Palatino Linotype" w:cs="CIDFont+F3"/>
          <w:i/>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0C1184">
        <w:rPr>
          <w:rFonts w:ascii="Palatino Linotype" w:hAnsi="Palatino Linotype" w:cs="CIDFont+F3"/>
          <w:i/>
          <w:vertAlign w:val="superscript"/>
          <w:lang w:val="es-MX"/>
        </w:rPr>
        <w:footnoteReference w:id="4"/>
      </w:r>
    </w:p>
    <w:p w14:paraId="43C65CA7" w14:textId="77777777" w:rsidR="006B18D6" w:rsidRPr="000C1184" w:rsidRDefault="006B18D6" w:rsidP="006B18D6">
      <w:pPr>
        <w:spacing w:line="360" w:lineRule="auto"/>
        <w:ind w:right="49"/>
        <w:contextualSpacing/>
        <w:jc w:val="both"/>
        <w:rPr>
          <w:rFonts w:ascii="Palatino Linotype" w:hAnsi="Palatino Linotype" w:cs="Arial"/>
          <w:color w:val="000000"/>
          <w:lang w:val="es-ES_tradnl"/>
        </w:rPr>
      </w:pPr>
    </w:p>
    <w:p w14:paraId="2BDD5D4B" w14:textId="77777777" w:rsidR="006B18D6"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Cuarto. …</w:t>
      </w:r>
    </w:p>
    <w:p w14:paraId="6650CBED" w14:textId="77777777" w:rsidR="006B18D6" w:rsidRPr="000C1184"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p>
    <w:p w14:paraId="44AC4074" w14:textId="77777777" w:rsidR="006B18D6"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1F317790" w14:textId="77777777" w:rsidR="006B18D6" w:rsidRPr="000C1184"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p>
    <w:p w14:paraId="47C4857C"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II. Archivo:</w:t>
      </w:r>
      <w:r w:rsidRPr="000C1184">
        <w:rPr>
          <w:rFonts w:ascii="Palatino Linotype" w:hAnsi="Palatino Linotype" w:cs="Arial"/>
          <w:i/>
          <w:color w:val="2F2F2F"/>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5941CC66"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p>
    <w:p w14:paraId="4C4B438A" w14:textId="77777777" w:rsidR="006B18D6"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III. Archivo de concentración: </w:t>
      </w:r>
      <w:r w:rsidRPr="000C1184">
        <w:rPr>
          <w:rFonts w:ascii="Palatino Linotype" w:hAnsi="Palatino Linotype" w:cs="Arial"/>
          <w:i/>
          <w:color w:val="2F2F2F"/>
          <w:shd w:val="clear" w:color="auto" w:fill="FFFFFF"/>
          <w:lang w:val="es-ES_tradnl"/>
        </w:rPr>
        <w:t>La unidad responsable de la administración de documentos cuya consulta es esporádica y que permanecen en ella hasta su transferencia secundaria o baja documental;</w:t>
      </w:r>
    </w:p>
    <w:p w14:paraId="7E6AE0D7"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p>
    <w:p w14:paraId="6540A4E5" w14:textId="77777777" w:rsidR="006B18D6"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7C02CAB7" w14:textId="77777777" w:rsidR="006B18D6" w:rsidRPr="000C1184"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p>
    <w:p w14:paraId="1227D368" w14:textId="77777777" w:rsidR="006B18D6"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V. Archivo de trámite: </w:t>
      </w:r>
      <w:r w:rsidRPr="000C1184">
        <w:rPr>
          <w:rFonts w:ascii="Palatino Linotype" w:hAnsi="Palatino Linotype" w:cs="Arial"/>
          <w:i/>
          <w:color w:val="2F2F2F"/>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1CE5F940"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p>
    <w:p w14:paraId="3D97D621" w14:textId="77777777" w:rsidR="006B18D6"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04FE8D94" w14:textId="77777777" w:rsidR="006B18D6" w:rsidRPr="000C1184"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p>
    <w:p w14:paraId="348A1539" w14:textId="77777777" w:rsidR="006B18D6"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X. Ciclo vital del documento:</w:t>
      </w:r>
      <w:r w:rsidRPr="000C1184">
        <w:rPr>
          <w:rFonts w:ascii="Palatino Linotype" w:hAnsi="Palatino Linotype" w:cs="Arial"/>
          <w:i/>
          <w:color w:val="2F2F2F"/>
          <w:shd w:val="clear" w:color="auto" w:fill="FFFFFF"/>
          <w:lang w:val="es-ES_tradnl"/>
        </w:rPr>
        <w:t> Las etapas de los documentos desde su producción o recepción hasta su baja o transferencia a un archivo histórico;</w:t>
      </w:r>
    </w:p>
    <w:p w14:paraId="305CF6DD"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p>
    <w:p w14:paraId="797736E0" w14:textId="77777777" w:rsidR="006B18D6" w:rsidRDefault="006B18D6" w:rsidP="006B18D6">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6D813139"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p>
    <w:p w14:paraId="104A4FAC" w14:textId="77777777" w:rsidR="006B18D6" w:rsidRPr="000C1184" w:rsidRDefault="006B18D6" w:rsidP="006B18D6">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XLVIII. Transferencia documental:</w:t>
      </w:r>
      <w:r w:rsidRPr="000C1184">
        <w:rPr>
          <w:rFonts w:ascii="Palatino Linotype" w:hAnsi="Palatino Linotype" w:cs="Arial"/>
          <w:i/>
          <w:color w:val="2F2F2F"/>
          <w:shd w:val="clear" w:color="auto" w:fill="FFFFFF"/>
          <w:lang w:val="es-ES_tradnl"/>
        </w:rPr>
        <w:t xml:space="preserve"> El traslado controlado y sistemático de expedientes de consulta esporádica de un archivo de trámite al archivo de </w:t>
      </w:r>
      <w:r w:rsidRPr="000C1184">
        <w:rPr>
          <w:rFonts w:ascii="Palatino Linotype" w:hAnsi="Palatino Linotype" w:cs="Arial"/>
          <w:i/>
          <w:color w:val="2F2F2F"/>
          <w:shd w:val="clear" w:color="auto" w:fill="FFFFFF"/>
          <w:lang w:val="es-ES_tradnl"/>
        </w:rPr>
        <w:lastRenderedPageBreak/>
        <w:t>concentración (transferencia primaria) y de expedientes que deben conservarse de manera permanente, del archivo de concentración al archivo histórico (transferencia secundaria);</w:t>
      </w:r>
    </w:p>
    <w:p w14:paraId="0DDF259F" w14:textId="77777777" w:rsidR="006B18D6" w:rsidRPr="000C1184" w:rsidRDefault="006B18D6" w:rsidP="006B18D6">
      <w:pPr>
        <w:spacing w:line="360" w:lineRule="auto"/>
        <w:ind w:right="567"/>
        <w:jc w:val="both"/>
        <w:rPr>
          <w:rFonts w:ascii="Palatino Linotype" w:hAnsi="Palatino Linotype" w:cs="Arial"/>
          <w:i/>
          <w:color w:val="2F2F2F"/>
          <w:shd w:val="clear" w:color="auto" w:fill="FFFFFF"/>
          <w:lang w:val="es-ES_tradnl"/>
        </w:rPr>
      </w:pPr>
    </w:p>
    <w:p w14:paraId="44B2F7B7" w14:textId="5EEC6058" w:rsidR="006B18D6" w:rsidRPr="000C1184" w:rsidRDefault="006B18D6" w:rsidP="006B18D6">
      <w:pPr>
        <w:numPr>
          <w:ilvl w:val="0"/>
          <w:numId w:val="5"/>
        </w:numPr>
        <w:spacing w:line="360" w:lineRule="auto"/>
        <w:ind w:left="0" w:right="49"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0C1184">
        <w:rPr>
          <w:rFonts w:ascii="Palatino Linotype"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0C1184">
        <w:rPr>
          <w:rFonts w:ascii="Palatino Linotype" w:hAnsi="Palatino Linotype"/>
          <w:vertAlign w:val="superscript"/>
          <w:lang w:val="es-MX" w:eastAsia="es-MX"/>
        </w:rPr>
        <w:footnoteReference w:id="5"/>
      </w:r>
      <w:r w:rsidR="00154894">
        <w:rPr>
          <w:rFonts w:ascii="Palatino Linotype" w:hAnsi="Palatino Linotype"/>
          <w:lang w:val="es-MX" w:eastAsia="es-MX"/>
        </w:rPr>
        <w:t>:</w:t>
      </w:r>
    </w:p>
    <w:p w14:paraId="20D5EEBD" w14:textId="77777777" w:rsidR="006B18D6" w:rsidRPr="000C1184" w:rsidRDefault="006B18D6" w:rsidP="006B18D6">
      <w:pPr>
        <w:spacing w:line="360" w:lineRule="auto"/>
        <w:ind w:right="49"/>
        <w:contextualSpacing/>
        <w:jc w:val="both"/>
        <w:rPr>
          <w:rFonts w:ascii="Palatino Linotype" w:hAnsi="Palatino Linotype" w:cs="Arial"/>
          <w:color w:val="000000"/>
          <w:lang w:val="es-ES_tradnl"/>
        </w:rPr>
      </w:pPr>
    </w:p>
    <w:p w14:paraId="4A349889" w14:textId="77777777" w:rsidR="006B18D6" w:rsidRPr="000C1184" w:rsidRDefault="006B18D6" w:rsidP="007878BC">
      <w:pPr>
        <w:spacing w:after="360" w:line="360" w:lineRule="auto"/>
        <w:ind w:left="567" w:right="918"/>
        <w:jc w:val="both"/>
        <w:rPr>
          <w:rFonts w:ascii="Palatino Linotype" w:hAnsi="Palatino Linotype"/>
          <w:lang w:val="es-MX" w:eastAsia="es-MX"/>
        </w:rPr>
      </w:pPr>
      <w:r>
        <w:rPr>
          <w:rFonts w:ascii="Palatino Linotype" w:hAnsi="Palatino Linotype"/>
          <w:b/>
          <w:bCs/>
          <w:i/>
          <w:iCs/>
          <w:lang w:val="es-MX" w:eastAsia="es-MX"/>
        </w:rPr>
        <w:t>“</w:t>
      </w:r>
      <w:r w:rsidRPr="000C1184">
        <w:rPr>
          <w:rFonts w:ascii="Palatino Linotype" w:hAnsi="Palatino Linotype"/>
          <w:b/>
          <w:bCs/>
          <w:i/>
          <w:iCs/>
          <w:lang w:val="es-MX" w:eastAsia="es-MX"/>
        </w:rPr>
        <w:t>Artículo 24.-</w:t>
      </w:r>
      <w:r w:rsidRPr="000C1184">
        <w:rPr>
          <w:rFonts w:ascii="Palatino Linotype" w:hAnsi="Palatino Linotype"/>
          <w:i/>
          <w:iCs/>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w:t>
      </w:r>
      <w:r w:rsidRPr="000C1184">
        <w:rPr>
          <w:rFonts w:ascii="Palatino Linotype" w:hAnsi="Palatino Linotype"/>
          <w:i/>
          <w:iCs/>
          <w:lang w:val="es-MX" w:eastAsia="es-MX"/>
        </w:rPr>
        <w:lastRenderedPageBreak/>
        <w:t>legal o administrativo bajo el cual se produjeron o recibieron los documentos y los siguientes períodos:</w:t>
      </w:r>
    </w:p>
    <w:p w14:paraId="5ECC8B5F" w14:textId="77777777" w:rsidR="006B18D6" w:rsidRDefault="006B18D6" w:rsidP="007878BC">
      <w:pPr>
        <w:spacing w:line="360" w:lineRule="auto"/>
        <w:ind w:left="567" w:right="918"/>
        <w:jc w:val="both"/>
        <w:rPr>
          <w:rFonts w:ascii="Palatino Linotype" w:hAnsi="Palatino Linotype"/>
          <w:bCs/>
          <w:i/>
          <w:iCs/>
          <w:u w:val="single"/>
          <w:lang w:val="es-MX" w:eastAsia="es-MX"/>
        </w:rPr>
      </w:pPr>
      <w:r w:rsidRPr="000C1184">
        <w:rPr>
          <w:rFonts w:ascii="Palatino Linotype" w:hAnsi="Palatino Linotype"/>
          <w:b/>
          <w:bCs/>
          <w:i/>
          <w:iCs/>
          <w:lang w:val="es-MX" w:eastAsia="es-MX"/>
        </w:rPr>
        <w:t xml:space="preserve">I. </w:t>
      </w:r>
      <w:r w:rsidRPr="000C1184">
        <w:rPr>
          <w:rFonts w:ascii="Palatino Linotype" w:hAnsi="Palatino Linotype"/>
          <w:bCs/>
          <w:i/>
          <w:iCs/>
          <w:u w:val="single"/>
          <w:lang w:val="es-MX" w:eastAsia="es-MX"/>
        </w:rPr>
        <w:t>6 años para expedientes con información administrativa;</w:t>
      </w:r>
    </w:p>
    <w:p w14:paraId="680B9FEA" w14:textId="77777777" w:rsidR="006B18D6" w:rsidRPr="000C1184" w:rsidRDefault="006B18D6" w:rsidP="007878BC">
      <w:pPr>
        <w:spacing w:line="360" w:lineRule="auto"/>
        <w:ind w:left="567" w:right="918"/>
        <w:jc w:val="both"/>
        <w:rPr>
          <w:rFonts w:ascii="Palatino Linotype" w:hAnsi="Palatino Linotype"/>
          <w:bCs/>
          <w:i/>
          <w:iCs/>
          <w:u w:val="single"/>
          <w:lang w:val="es-MX" w:eastAsia="es-MX"/>
        </w:rPr>
      </w:pPr>
    </w:p>
    <w:p w14:paraId="2102BD22" w14:textId="77777777" w:rsidR="006B18D6" w:rsidRPr="000C1184" w:rsidRDefault="006B18D6" w:rsidP="007878BC">
      <w:pPr>
        <w:spacing w:line="360" w:lineRule="auto"/>
        <w:ind w:left="567" w:right="918"/>
        <w:jc w:val="both"/>
        <w:rPr>
          <w:rFonts w:ascii="Palatino Linotype" w:hAnsi="Palatino Linotype"/>
          <w:lang w:val="es-MX" w:eastAsia="es-MX"/>
        </w:rPr>
      </w:pPr>
      <w:r>
        <w:rPr>
          <w:rFonts w:ascii="Palatino Linotype" w:hAnsi="Palatino Linotype"/>
          <w:bCs/>
          <w:i/>
          <w:iCs/>
          <w:lang w:val="es-MX" w:eastAsia="es-MX"/>
        </w:rPr>
        <w:t>(</w:t>
      </w:r>
      <w:r w:rsidRPr="000C1184">
        <w:rPr>
          <w:rFonts w:ascii="Palatino Linotype" w:hAnsi="Palatino Linotype"/>
          <w:bCs/>
          <w:i/>
          <w:iCs/>
          <w:lang w:val="es-MX" w:eastAsia="es-MX"/>
        </w:rPr>
        <w:t>…</w:t>
      </w:r>
      <w:r>
        <w:rPr>
          <w:rFonts w:ascii="Palatino Linotype" w:hAnsi="Palatino Linotype"/>
          <w:bCs/>
          <w:i/>
          <w:iCs/>
          <w:lang w:val="es-MX" w:eastAsia="es-MX"/>
        </w:rPr>
        <w:t>)</w:t>
      </w:r>
    </w:p>
    <w:p w14:paraId="011E9520" w14:textId="77777777" w:rsidR="006B18D6" w:rsidRPr="000C1184" w:rsidRDefault="006B18D6" w:rsidP="006B18D6">
      <w:pPr>
        <w:spacing w:line="360" w:lineRule="auto"/>
        <w:ind w:right="49"/>
        <w:contextualSpacing/>
        <w:jc w:val="both"/>
        <w:rPr>
          <w:rFonts w:ascii="Palatino Linotype" w:hAnsi="Palatino Linotype" w:cs="Arial"/>
          <w:lang w:val="es-ES_tradnl"/>
        </w:rPr>
      </w:pPr>
    </w:p>
    <w:p w14:paraId="0D4BA2F4" w14:textId="77777777" w:rsidR="006B18D6" w:rsidRPr="000C1184" w:rsidRDefault="006B18D6" w:rsidP="006B18D6">
      <w:pPr>
        <w:numPr>
          <w:ilvl w:val="0"/>
          <w:numId w:val="5"/>
        </w:numPr>
        <w:spacing w:line="360" w:lineRule="auto"/>
        <w:ind w:left="0" w:right="49" w:firstLine="0"/>
        <w:contextualSpacing/>
        <w:jc w:val="both"/>
        <w:rPr>
          <w:rFonts w:ascii="Palatino Linotype" w:hAnsi="Palatino Linotype" w:cs="Arial"/>
          <w:lang w:val="es-ES_tradnl"/>
        </w:rPr>
      </w:pPr>
      <w:r w:rsidRPr="000C1184">
        <w:rPr>
          <w:rFonts w:ascii="Palatino Linotype" w:hAnsi="Palatino Linotype" w:cs="Arial"/>
          <w:lang w:val="es-ES_tradnl"/>
        </w:rPr>
        <w:t xml:space="preserve">Los archivos permanecerán en Archivo de Trámite hasta que sean transferidos al Archivo de Concentración, en donde su plazo de conservación precaucional de acuerdo a los lineamientos en cito, </w:t>
      </w:r>
      <w:r w:rsidRPr="000C1184">
        <w:rPr>
          <w:rFonts w:ascii="Palatino Linotype" w:hAnsi="Palatino Linotype" w:cs="Arial"/>
          <w:b/>
          <w:lang w:val="es-ES_tradnl"/>
        </w:rPr>
        <w:t>será de 6 años</w:t>
      </w:r>
      <w:r w:rsidRPr="000C1184">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0C1184">
        <w:rPr>
          <w:rFonts w:ascii="Palatino Linotype" w:hAnsi="Palatino Linotype" w:cs="Arial"/>
          <w:b/>
          <w:lang w:val="es-ES_tradnl"/>
        </w:rPr>
        <w:t>los documentos de contenido administrativo de importancia</w:t>
      </w:r>
      <w:r w:rsidRPr="000C1184">
        <w:rPr>
          <w:rFonts w:ascii="Palatino Linotype" w:hAnsi="Palatino Linotype" w:cs="Arial"/>
          <w:lang w:val="es-ES_tradnl"/>
        </w:rPr>
        <w:t xml:space="preserve">, </w:t>
      </w:r>
      <w:r w:rsidRPr="000C1184">
        <w:rPr>
          <w:rFonts w:ascii="Palatino Linotype" w:hAnsi="Palatino Linotype" w:cs="Arial"/>
          <w:b/>
          <w:lang w:val="es-ES_tradnl"/>
        </w:rPr>
        <w:t>serán conservados por 20 años</w:t>
      </w:r>
      <w:r w:rsidRPr="000C1184">
        <w:rPr>
          <w:rFonts w:ascii="Palatino Linotype" w:hAnsi="Palatino Linotype" w:cs="Arial"/>
          <w:lang w:val="es-ES_tradnl"/>
        </w:rPr>
        <w:t xml:space="preserve">. </w:t>
      </w:r>
    </w:p>
    <w:p w14:paraId="29B71235" w14:textId="77777777" w:rsidR="006B18D6" w:rsidRPr="000C1184" w:rsidRDefault="006B18D6" w:rsidP="006B18D6">
      <w:pPr>
        <w:spacing w:line="360" w:lineRule="auto"/>
        <w:ind w:right="49"/>
        <w:contextualSpacing/>
        <w:jc w:val="both"/>
        <w:rPr>
          <w:rFonts w:ascii="Palatino Linotype" w:hAnsi="Palatino Linotype" w:cs="Arial"/>
          <w:b/>
          <w:i/>
        </w:rPr>
      </w:pPr>
    </w:p>
    <w:p w14:paraId="6F4236A2" w14:textId="77777777" w:rsidR="006B18D6" w:rsidRPr="000C1184" w:rsidRDefault="006B18D6" w:rsidP="006B18D6">
      <w:pPr>
        <w:spacing w:line="360" w:lineRule="auto"/>
        <w:ind w:left="567" w:right="567"/>
        <w:contextualSpacing/>
        <w:jc w:val="both"/>
        <w:rPr>
          <w:rFonts w:ascii="Palatino Linotype" w:hAnsi="Palatino Linotype" w:cs="Arial"/>
          <w:color w:val="000000"/>
          <w:lang w:val="es-ES_tradnl"/>
        </w:rPr>
      </w:pPr>
      <w:r w:rsidRPr="000C1184">
        <w:rPr>
          <w:rFonts w:ascii="Palatino Linotype" w:hAnsi="Palatino Linotype" w:cs="Arial"/>
          <w:b/>
          <w:i/>
        </w:rPr>
        <w:t>Artículo 8.-</w:t>
      </w:r>
      <w:r w:rsidRPr="000C1184">
        <w:rPr>
          <w:rFonts w:ascii="Palatino Linotype" w:hAnsi="Palatino Linotype" w:cs="Arial"/>
          <w:i/>
        </w:rPr>
        <w:t xml:space="preserve"> Los documentos de </w:t>
      </w:r>
      <w:r w:rsidRPr="000C1184">
        <w:rPr>
          <w:rFonts w:ascii="Palatino Linotype" w:hAnsi="Palatino Linotype" w:cs="Arial"/>
          <w:b/>
          <w:i/>
        </w:rPr>
        <w:t>contenido administrativo de importancia,</w:t>
      </w:r>
      <w:r w:rsidRPr="000C1184">
        <w:rPr>
          <w:rFonts w:ascii="Palatino Linotype" w:hAnsi="Palatino Linotype" w:cs="Arial"/>
          <w:i/>
        </w:rPr>
        <w:t xml:space="preserve"> </w:t>
      </w:r>
      <w:r w:rsidRPr="000C1184">
        <w:rPr>
          <w:rFonts w:ascii="Palatino Linotype" w:hAnsi="Palatino Linotype" w:cs="Arial"/>
          <w:b/>
          <w:i/>
        </w:rPr>
        <w:t>serán conservados por 20 año</w:t>
      </w:r>
      <w:r w:rsidRPr="000C1184">
        <w:rPr>
          <w:rFonts w:ascii="Palatino Linotype" w:hAnsi="Palatino Linotype" w:cs="Arial"/>
          <w:i/>
        </w:rPr>
        <w:t>s, y si el documento se vincula con las funciones de 2 ó más sujetos públicos, deberá transmitirse la información correspondiente, para el efecto, del proceso o vaciado en otros documentos.</w:t>
      </w:r>
    </w:p>
    <w:p w14:paraId="5A36CFF6" w14:textId="77777777" w:rsidR="006B18D6" w:rsidRPr="000C1184" w:rsidRDefault="006B18D6" w:rsidP="006B18D6">
      <w:pPr>
        <w:spacing w:line="360" w:lineRule="auto"/>
        <w:contextualSpacing/>
        <w:jc w:val="both"/>
        <w:rPr>
          <w:rFonts w:ascii="Palatino Linotype" w:hAnsi="Palatino Linotype"/>
          <w:highlight w:val="cyan"/>
          <w:lang w:val="es-MX" w:eastAsia="en-US"/>
        </w:rPr>
      </w:pPr>
    </w:p>
    <w:p w14:paraId="54F16647" w14:textId="4F1629C3" w:rsidR="00D935DC" w:rsidRDefault="006B18D6" w:rsidP="00680C83">
      <w:pPr>
        <w:numPr>
          <w:ilvl w:val="0"/>
          <w:numId w:val="5"/>
        </w:numPr>
        <w:spacing w:line="360" w:lineRule="auto"/>
        <w:ind w:left="0" w:firstLine="0"/>
        <w:contextualSpacing/>
        <w:jc w:val="both"/>
        <w:rPr>
          <w:rFonts w:ascii="Palatino Linotype" w:hAnsi="Palatino Linotype"/>
          <w:lang w:val="es-MX" w:eastAsia="en-US"/>
        </w:rPr>
      </w:pPr>
      <w:r w:rsidRPr="007878BC">
        <w:rPr>
          <w:rFonts w:ascii="Palatino Linotype" w:hAnsi="Palatino Linotype"/>
          <w:lang w:val="es-MX" w:eastAsia="en-US"/>
        </w:rPr>
        <w:t xml:space="preserve">En conclusión, se determina que el Documento al cual se requiere acceso reviste la calidad de documento administrativo de importancia por lo que de conformidad con la normatividad aplicable en materia de archivo, </w:t>
      </w:r>
      <w:r w:rsidR="007878BC">
        <w:rPr>
          <w:rFonts w:ascii="Palatino Linotype" w:hAnsi="Palatino Linotype"/>
          <w:lang w:val="es-MX" w:eastAsia="en-US"/>
        </w:rPr>
        <w:t xml:space="preserve">de haberse ejercido la facultad, </w:t>
      </w:r>
      <w:r w:rsidRPr="007878BC">
        <w:rPr>
          <w:rFonts w:ascii="Palatino Linotype" w:hAnsi="Palatino Linotype"/>
          <w:lang w:val="es-MX" w:eastAsia="en-US"/>
        </w:rPr>
        <w:t xml:space="preserve">debe obrar en los archivos del Sujeto Obligado, en consecuencia, se </w:t>
      </w:r>
      <w:r w:rsidRPr="007878BC">
        <w:rPr>
          <w:rFonts w:ascii="Palatino Linotype" w:hAnsi="Palatino Linotype"/>
          <w:b/>
          <w:lang w:val="es-MX" w:eastAsia="en-US"/>
        </w:rPr>
        <w:t>ORDENA</w:t>
      </w:r>
      <w:r w:rsidRPr="007878BC">
        <w:rPr>
          <w:rFonts w:ascii="Palatino Linotype" w:hAnsi="Palatino Linotype"/>
          <w:lang w:val="es-MX" w:eastAsia="en-US"/>
        </w:rPr>
        <w:t xml:space="preserve"> al Sujeto Obligado entregar el docum</w:t>
      </w:r>
      <w:r w:rsidR="00863DD2">
        <w:rPr>
          <w:rFonts w:ascii="Palatino Linotype" w:hAnsi="Palatino Linotype"/>
          <w:lang w:val="es-MX" w:eastAsia="en-US"/>
        </w:rPr>
        <w:t xml:space="preserve">ento </w:t>
      </w:r>
      <w:r w:rsidR="00DA2069">
        <w:rPr>
          <w:rFonts w:ascii="Palatino Linotype" w:hAnsi="Palatino Linotype"/>
          <w:lang w:val="es-MX" w:eastAsia="en-US"/>
        </w:rPr>
        <w:t xml:space="preserve">donde conste o se aprecie, </w:t>
      </w:r>
      <w:r w:rsidR="00680C83" w:rsidRPr="00680C83">
        <w:rPr>
          <w:rFonts w:ascii="Palatino Linotype" w:hAnsi="Palatino Linotype"/>
          <w:lang w:val="es-MX" w:eastAsia="en-US"/>
        </w:rPr>
        <w:lastRenderedPageBreak/>
        <w:t xml:space="preserve">en versión pública de ser procedente, previa búsqueda exhaustiva, la siguiente información: </w:t>
      </w:r>
      <w:r w:rsidR="00680C83" w:rsidRPr="00680C83">
        <w:rPr>
          <w:rFonts w:ascii="Palatino Linotype" w:hAnsi="Palatino Linotype"/>
          <w:b/>
          <w:lang w:val="es-MX" w:eastAsia="en-US"/>
        </w:rPr>
        <w:t>I.</w:t>
      </w:r>
      <w:r w:rsidR="00680C83">
        <w:rPr>
          <w:rFonts w:ascii="Palatino Linotype" w:hAnsi="Palatino Linotype"/>
          <w:lang w:val="es-MX" w:eastAsia="en-US"/>
        </w:rPr>
        <w:t xml:space="preserve"> </w:t>
      </w:r>
      <w:r w:rsidR="00680C83" w:rsidRPr="00680C83">
        <w:rPr>
          <w:rFonts w:ascii="Palatino Linotype" w:hAnsi="Palatino Linotype"/>
          <w:b/>
          <w:lang w:val="es-MX" w:eastAsia="en-US"/>
        </w:rPr>
        <w:t>D</w:t>
      </w:r>
      <w:r w:rsidR="0025291F" w:rsidRPr="00680C83">
        <w:rPr>
          <w:rFonts w:ascii="Palatino Linotype" w:hAnsi="Palatino Linotype"/>
          <w:b/>
          <w:lang w:val="es-MX" w:eastAsia="en-US"/>
        </w:rPr>
        <w:t>el uno (01) de enero de dos mil doce al treinta y uno (31) de enero de dos mil diecinueve</w:t>
      </w:r>
      <w:r w:rsidR="00680C83">
        <w:rPr>
          <w:rFonts w:ascii="Palatino Linotype" w:hAnsi="Palatino Linotype"/>
          <w:b/>
          <w:lang w:val="es-MX" w:eastAsia="en-US"/>
        </w:rPr>
        <w:t xml:space="preserve">: </w:t>
      </w:r>
      <w:r w:rsidR="0025291F" w:rsidRPr="00680C83">
        <w:rPr>
          <w:rFonts w:ascii="Palatino Linotype" w:hAnsi="Palatino Linotype"/>
          <w:b/>
          <w:lang w:val="es-MX" w:eastAsia="en-US"/>
        </w:rPr>
        <w:t xml:space="preserve">a) El número de sentencias vitalicias que se han dictado; </w:t>
      </w:r>
      <w:r w:rsidR="00680C83">
        <w:rPr>
          <w:rFonts w:ascii="Palatino Linotype" w:hAnsi="Palatino Linotype"/>
          <w:b/>
          <w:lang w:val="es-MX" w:eastAsia="en-US"/>
        </w:rPr>
        <w:t xml:space="preserve">y </w:t>
      </w:r>
      <w:r w:rsidR="0025291F" w:rsidRPr="00680C83">
        <w:rPr>
          <w:rFonts w:ascii="Palatino Linotype" w:hAnsi="Palatino Linotype"/>
          <w:b/>
          <w:lang w:val="es-MX" w:eastAsia="en-US"/>
        </w:rPr>
        <w:t xml:space="preserve">b) Los delitos por los que se hayan </w:t>
      </w:r>
      <w:r w:rsidR="00680C83" w:rsidRPr="00680C83">
        <w:rPr>
          <w:rFonts w:ascii="Palatino Linotype" w:hAnsi="Palatino Linotype"/>
          <w:b/>
          <w:lang w:val="es-MX" w:eastAsia="en-US"/>
        </w:rPr>
        <w:t>dictado d</w:t>
      </w:r>
      <w:r w:rsidR="0025291F" w:rsidRPr="00680C83">
        <w:rPr>
          <w:rFonts w:ascii="Palatino Linotype" w:hAnsi="Palatino Linotype"/>
          <w:b/>
          <w:lang w:val="es-MX" w:eastAsia="en-US"/>
        </w:rPr>
        <w:t>ichas sentencias.</w:t>
      </w:r>
    </w:p>
    <w:p w14:paraId="68C39E82" w14:textId="77777777" w:rsidR="00680C83" w:rsidRPr="00D935DC" w:rsidRDefault="00680C83" w:rsidP="00680C83">
      <w:pPr>
        <w:spacing w:line="360" w:lineRule="auto"/>
        <w:contextualSpacing/>
        <w:jc w:val="both"/>
        <w:rPr>
          <w:rFonts w:ascii="Palatino Linotype" w:hAnsi="Palatino Linotype"/>
          <w:lang w:val="es-MX" w:eastAsia="en-US"/>
        </w:rPr>
      </w:pPr>
    </w:p>
    <w:p w14:paraId="2475EF13" w14:textId="2C012477" w:rsidR="00B14987" w:rsidRPr="003A3518" w:rsidRDefault="00464C89" w:rsidP="00464C89">
      <w:pPr>
        <w:keepNext/>
        <w:keepLines/>
        <w:spacing w:before="240" w:line="360" w:lineRule="auto"/>
        <w:outlineLvl w:val="0"/>
        <w:rPr>
          <w:rFonts w:ascii="Palatino Linotype" w:eastAsia="MS Mincho" w:hAnsi="Palatino Linotype"/>
          <w:b/>
          <w:lang w:val="es-ES_tradnl"/>
        </w:rPr>
      </w:pPr>
      <w:bookmarkStart w:id="66" w:name="_Toc84433126"/>
      <w:bookmarkStart w:id="67" w:name="_Toc92977825"/>
      <w:bookmarkStart w:id="68" w:name="_Toc34310247"/>
      <w:bookmarkStart w:id="69" w:name="_Toc34849558"/>
      <w:bookmarkStart w:id="70" w:name="_Toc53659481"/>
      <w:bookmarkStart w:id="71" w:name="_Toc67598514"/>
      <w:bookmarkStart w:id="72" w:name="_Toc69999203"/>
      <w:bookmarkStart w:id="73" w:name="_Toc73033012"/>
      <w:bookmarkStart w:id="74" w:name="_Toc466371865"/>
      <w:bookmarkStart w:id="75" w:name="_Toc466377653"/>
      <w:bookmarkEnd w:id="54"/>
      <w:bookmarkEnd w:id="55"/>
      <w:bookmarkEnd w:id="56"/>
      <w:bookmarkEnd w:id="57"/>
      <w:bookmarkEnd w:id="58"/>
      <w:r w:rsidRPr="003A3518">
        <w:rPr>
          <w:rFonts w:ascii="Palatino Linotype" w:eastAsia="MS Gothic" w:hAnsi="Palatino Linotype"/>
          <w:b/>
          <w:lang w:val="es-ES_tradnl" w:eastAsia="es-ES_tradnl"/>
        </w:rPr>
        <w:t xml:space="preserve">QUINTO. </w:t>
      </w:r>
      <w:r w:rsidRPr="003A3518">
        <w:rPr>
          <w:rFonts w:ascii="Palatino Linotype" w:eastAsia="MS Mincho" w:hAnsi="Palatino Linotype"/>
          <w:b/>
          <w:lang w:val="es-ES_tradnl"/>
        </w:rPr>
        <w:t>De la elaboración de la versión pública y el acuerdo de clasificación como información confidencial.</w:t>
      </w:r>
      <w:bookmarkEnd w:id="66"/>
      <w:bookmarkEnd w:id="67"/>
    </w:p>
    <w:p w14:paraId="6F81AC78" w14:textId="5E071E53" w:rsidR="00464C89" w:rsidRPr="003A3518" w:rsidRDefault="00464C89" w:rsidP="00F91EB7">
      <w:pPr>
        <w:pStyle w:val="Prrafodelista"/>
        <w:numPr>
          <w:ilvl w:val="0"/>
          <w:numId w:val="5"/>
        </w:numPr>
        <w:spacing w:before="240" w:after="240" w:line="360" w:lineRule="auto"/>
        <w:ind w:left="0" w:hanging="11"/>
        <w:contextualSpacing/>
        <w:jc w:val="both"/>
        <w:rPr>
          <w:rFonts w:ascii="Palatino Linotype" w:hAnsi="Palatino Linotype" w:cs="Arial"/>
        </w:rPr>
      </w:pPr>
      <w:r w:rsidRPr="003A3518">
        <w:rPr>
          <w:rFonts w:ascii="Palatino Linotype" w:hAnsi="Palatino Linotype" w:cs="Arial"/>
          <w:color w:val="000000"/>
          <w:lang w:val="es-ES_tradnl"/>
        </w:rPr>
        <w:t xml:space="preserve"> Debe destacarse que debido a la naturaleza de </w:t>
      </w:r>
      <w:r w:rsidRPr="003A3518">
        <w:rPr>
          <w:rFonts w:ascii="Palatino Linotype" w:hAnsi="Palatino Linotype"/>
          <w:color w:val="000000"/>
          <w:lang w:val="es-ES_tradnl"/>
        </w:rPr>
        <w:t xml:space="preserve">la información solicitada, en la misma pudieran obrar datos personales o información reservada susceptibles de protegerse </w:t>
      </w:r>
      <w:r w:rsidRPr="003A3518">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3A3518" w:rsidRDefault="00464C89" w:rsidP="00464C89">
      <w:pPr>
        <w:spacing w:before="240" w:after="240" w:line="360" w:lineRule="auto"/>
        <w:contextualSpacing/>
        <w:jc w:val="both"/>
        <w:rPr>
          <w:rFonts w:ascii="Palatino Linotype" w:hAnsi="Palatino Linotype" w:cs="Arial"/>
        </w:rPr>
      </w:pPr>
    </w:p>
    <w:p w14:paraId="2A2A4E10" w14:textId="77777777" w:rsidR="00464C89" w:rsidRPr="003A3518" w:rsidRDefault="00464C89" w:rsidP="00F91EB7">
      <w:pPr>
        <w:numPr>
          <w:ilvl w:val="0"/>
          <w:numId w:val="5"/>
        </w:numPr>
        <w:spacing w:before="240" w:after="240" w:line="360" w:lineRule="auto"/>
        <w:ind w:left="0" w:hanging="11"/>
        <w:contextualSpacing/>
        <w:jc w:val="both"/>
        <w:rPr>
          <w:rFonts w:ascii="Palatino Linotype" w:hAnsi="Palatino Linotype" w:cs="Arial"/>
        </w:rPr>
      </w:pPr>
      <w:r w:rsidRPr="003A3518">
        <w:rPr>
          <w:rFonts w:ascii="Palatino Linotype" w:eastAsia="Calibri" w:hAnsi="Palatino Linotype" w:cs="Arial"/>
          <w:color w:val="000000"/>
          <w:lang w:eastAsia="es-MX"/>
        </w:rPr>
        <w:t xml:space="preserve">Es de señalar que, por lo que hace a las versiones públicas, el </w:t>
      </w:r>
      <w:r w:rsidRPr="003A3518">
        <w:rPr>
          <w:rFonts w:ascii="Palatino Linotype" w:eastAsia="Calibri" w:hAnsi="Palatino Linotype" w:cs="Arial"/>
          <w:b/>
          <w:color w:val="000000"/>
          <w:lang w:eastAsia="es-MX"/>
        </w:rPr>
        <w:t>SUJETO OBLIGADO</w:t>
      </w:r>
      <w:r w:rsidRPr="003A3518">
        <w:rPr>
          <w:rFonts w:ascii="Palatino Linotype" w:eastAsia="Calibri" w:hAnsi="Palatino Linotype" w:cs="Arial"/>
          <w:color w:val="000000"/>
          <w:lang w:eastAsia="es-MX"/>
        </w:rPr>
        <w:t xml:space="preserve"> debe cumplir con las formalidades exigidas en la Ley, por lo que </w:t>
      </w:r>
      <w:r w:rsidRPr="003A3518">
        <w:rPr>
          <w:rFonts w:ascii="Palatino Linotype" w:hAnsi="Palatino Linotype" w:cs="Arial"/>
          <w:color w:val="000000"/>
          <w:lang w:val="es-ES_tradnl" w:eastAsia="es-MX"/>
        </w:rPr>
        <w:t xml:space="preserve">para tal efecto emitirá el </w:t>
      </w:r>
      <w:r w:rsidRPr="003A3518">
        <w:rPr>
          <w:rFonts w:ascii="Palatino Linotype" w:eastAsia="Calibri" w:hAnsi="Palatino Linotype" w:cs="Arial"/>
          <w:color w:val="000000"/>
          <w:lang w:eastAsia="es-MX"/>
        </w:rPr>
        <w:t xml:space="preserve">Acuerdo del Comité de Transparencia en términos de los </w:t>
      </w:r>
      <w:r w:rsidRPr="003A3518">
        <w:rPr>
          <w:rFonts w:ascii="Palatino Linotype" w:eastAsia="Calibri" w:hAnsi="Palatino Linotype" w:cs="Arial"/>
          <w:color w:val="000000"/>
          <w:lang w:eastAsia="es-MX"/>
        </w:rPr>
        <w:lastRenderedPageBreak/>
        <w:t>artículos 49 fracción</w:t>
      </w:r>
      <w:r w:rsidRPr="003A3518">
        <w:rPr>
          <w:rFonts w:ascii="Palatino Linotype" w:eastAsia="Calibri" w:hAnsi="Palatino Linotype" w:cs="Arial"/>
          <w:bCs/>
          <w:color w:val="000000"/>
          <w:lang w:val="es-ES_tradnl"/>
        </w:rPr>
        <w:t xml:space="preserve"> VIII,</w:t>
      </w:r>
      <w:r w:rsidRPr="003A3518">
        <w:rPr>
          <w:rFonts w:ascii="Palatino Linotype" w:eastAsia="Calibri" w:hAnsi="Palatino Linotype" w:cs="Arial"/>
          <w:color w:val="000000"/>
          <w:lang w:eastAsia="es-MX"/>
        </w:rPr>
        <w:t xml:space="preserve"> 122</w:t>
      </w:r>
      <w:r w:rsidRPr="003A3518">
        <w:rPr>
          <w:rFonts w:ascii="Palatino Linotype" w:hAnsi="Palatino Linotype"/>
          <w:vertAlign w:val="superscript"/>
          <w:lang w:eastAsia="es-MX"/>
        </w:rPr>
        <w:footnoteReference w:id="6"/>
      </w:r>
      <w:r w:rsidRPr="003A3518">
        <w:rPr>
          <w:rFonts w:ascii="Palatino Linotype" w:eastAsia="Calibri" w:hAnsi="Palatino Linotype" w:cs="Arial"/>
          <w:color w:val="000000"/>
          <w:lang w:eastAsia="es-MX"/>
        </w:rPr>
        <w:t>, 135</w:t>
      </w:r>
      <w:r w:rsidRPr="003A3518">
        <w:rPr>
          <w:rFonts w:ascii="Palatino Linotype" w:hAnsi="Palatino Linotype"/>
          <w:vertAlign w:val="superscript"/>
          <w:lang w:eastAsia="es-MX"/>
        </w:rPr>
        <w:footnoteReference w:id="7"/>
      </w:r>
      <w:r w:rsidRPr="003A3518">
        <w:rPr>
          <w:rFonts w:ascii="Palatino Linotype" w:eastAsia="Calibri" w:hAnsi="Palatino Linotype" w:cs="Arial"/>
          <w:color w:val="000000"/>
          <w:lang w:eastAsia="es-MX"/>
        </w:rPr>
        <w:t xml:space="preserve"> y 149 de la </w:t>
      </w:r>
      <w:r w:rsidRPr="003A3518">
        <w:rPr>
          <w:rFonts w:ascii="Palatino Linotype" w:eastAsia="Calibri" w:hAnsi="Palatino Linotype" w:cs="Arial"/>
          <w:b/>
          <w:color w:val="000000"/>
          <w:lang w:eastAsia="es-MX"/>
        </w:rPr>
        <w:t>Ley de Transparencia y Acceso a la Información Pública del Estado de México y Municipios</w:t>
      </w:r>
      <w:r w:rsidRPr="003A351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3A3518" w:rsidRDefault="00464C89" w:rsidP="00464C89">
      <w:pPr>
        <w:spacing w:before="240" w:after="240" w:line="360" w:lineRule="auto"/>
        <w:contextualSpacing/>
        <w:jc w:val="both"/>
        <w:rPr>
          <w:rFonts w:ascii="Palatino Linotype" w:hAnsi="Palatino Linotype" w:cs="Arial"/>
        </w:rPr>
      </w:pPr>
    </w:p>
    <w:p w14:paraId="3B611EA5" w14:textId="77777777" w:rsidR="00464C89" w:rsidRPr="003A3518" w:rsidRDefault="00464C89" w:rsidP="00464C89">
      <w:pPr>
        <w:keepNext/>
        <w:keepLines/>
        <w:numPr>
          <w:ilvl w:val="0"/>
          <w:numId w:val="23"/>
        </w:numPr>
        <w:spacing w:before="240"/>
        <w:ind w:left="284" w:hanging="284"/>
        <w:outlineLvl w:val="0"/>
        <w:rPr>
          <w:rFonts w:ascii="Palatino Linotype" w:eastAsiaTheme="majorEastAsia" w:hAnsi="Palatino Linotype" w:cstheme="majorBidi"/>
          <w:b/>
          <w:color w:val="000000" w:themeColor="text1"/>
          <w:lang w:val="es-ES_tradnl"/>
        </w:rPr>
      </w:pPr>
      <w:bookmarkStart w:id="76" w:name="_Toc84433127"/>
      <w:bookmarkStart w:id="77" w:name="_Toc92977826"/>
      <w:r w:rsidRPr="003A3518">
        <w:rPr>
          <w:rFonts w:ascii="Palatino Linotype" w:eastAsiaTheme="majorEastAsia" w:hAnsi="Palatino Linotype" w:cstheme="majorBidi"/>
          <w:b/>
          <w:color w:val="000000" w:themeColor="text1"/>
          <w:lang w:val="es-ES_tradnl"/>
        </w:rPr>
        <w:t>De la clasificación de la información.</w:t>
      </w:r>
      <w:bookmarkEnd w:id="76"/>
      <w:bookmarkEnd w:id="77"/>
      <w:r w:rsidRPr="003A3518">
        <w:rPr>
          <w:rFonts w:ascii="Palatino Linotype" w:eastAsiaTheme="majorEastAsia" w:hAnsi="Palatino Linotype" w:cstheme="majorBidi"/>
          <w:b/>
          <w:color w:val="000000" w:themeColor="text1"/>
          <w:lang w:val="es-ES_tradnl"/>
        </w:rPr>
        <w:t xml:space="preserve"> </w:t>
      </w:r>
    </w:p>
    <w:p w14:paraId="17E1627B" w14:textId="77777777" w:rsidR="00464C89" w:rsidRPr="003A3518" w:rsidRDefault="00464C89" w:rsidP="00464C89">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L</w:t>
      </w:r>
      <w:r w:rsidRPr="003A3518">
        <w:rPr>
          <w:rFonts w:ascii="Palatino Linotype" w:hAnsi="Palatino Linotype"/>
          <w:color w:val="000000"/>
          <w:lang w:val="es-ES_tradnl"/>
        </w:rPr>
        <w:t>a</w:t>
      </w:r>
      <w:r w:rsidRPr="003A351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A3518">
        <w:rPr>
          <w:rFonts w:ascii="Palatino Linotype" w:hAnsi="Palatino Linotype"/>
          <w:vertAlign w:val="superscript"/>
          <w:lang w:val="es-ES_tradnl"/>
        </w:rPr>
        <w:footnoteReference w:id="8"/>
      </w:r>
      <w:r w:rsidRPr="003A3518">
        <w:rPr>
          <w:rFonts w:ascii="Palatino Linotype" w:hAnsi="Palatino Linotype"/>
          <w:lang w:val="es-ES_tradnl"/>
        </w:rPr>
        <w:t xml:space="preserve"> aunque cualquier límite o restricción, </w:t>
      </w:r>
      <w:r w:rsidRPr="003A3518">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A3518">
        <w:rPr>
          <w:rFonts w:ascii="Palatino Linotype" w:hAnsi="Palatino Linotype"/>
          <w:vertAlign w:val="superscript"/>
          <w:lang w:val="es-ES_tradnl"/>
        </w:rPr>
        <w:footnoteReference w:id="9"/>
      </w:r>
      <w:r w:rsidRPr="003A3518">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27028F39" w14:textId="77777777" w:rsidR="00464C89" w:rsidRPr="003A3518" w:rsidRDefault="00464C89" w:rsidP="00464C89">
      <w:pPr>
        <w:keepNext/>
        <w:keepLines/>
        <w:spacing w:before="240" w:line="360" w:lineRule="auto"/>
        <w:outlineLvl w:val="0"/>
        <w:rPr>
          <w:rFonts w:ascii="Palatino Linotype" w:hAnsi="Palatino Linotype"/>
          <w:b/>
          <w:lang w:val="es-MX" w:eastAsia="en-US"/>
        </w:rPr>
      </w:pPr>
      <w:bookmarkStart w:id="78" w:name="_Toc92977827"/>
      <w:r w:rsidRPr="003A3518">
        <w:rPr>
          <w:rFonts w:ascii="Palatino Linotype" w:hAnsi="Palatino Linotype"/>
          <w:b/>
          <w:lang w:val="es-MX" w:eastAsia="en-US"/>
        </w:rPr>
        <w:t xml:space="preserve">II. </w:t>
      </w:r>
      <w:bookmarkStart w:id="79" w:name="_Toc5890461"/>
      <w:bookmarkStart w:id="80" w:name="_Toc50062187"/>
      <w:bookmarkStart w:id="81" w:name="_Toc63348478"/>
      <w:bookmarkStart w:id="82" w:name="_Toc67598515"/>
      <w:bookmarkStart w:id="83" w:name="_Toc69999204"/>
      <w:bookmarkStart w:id="84" w:name="_Toc73033013"/>
      <w:bookmarkStart w:id="85" w:name="_Toc84433128"/>
      <w:r w:rsidRPr="003A3518">
        <w:rPr>
          <w:rFonts w:ascii="Palatino Linotype" w:hAnsi="Palatino Linotype"/>
          <w:b/>
          <w:lang w:val="es-MX" w:eastAsia="en-US"/>
        </w:rPr>
        <w:t>Requisitos previos.</w:t>
      </w:r>
      <w:bookmarkEnd w:id="78"/>
      <w:bookmarkEnd w:id="79"/>
      <w:bookmarkEnd w:id="80"/>
      <w:bookmarkEnd w:id="81"/>
      <w:bookmarkEnd w:id="82"/>
      <w:bookmarkEnd w:id="83"/>
      <w:bookmarkEnd w:id="84"/>
      <w:bookmarkEnd w:id="85"/>
    </w:p>
    <w:p w14:paraId="304339A6" w14:textId="77777777" w:rsidR="001D6A83" w:rsidRPr="003A3518" w:rsidRDefault="001D6A83" w:rsidP="00464C89">
      <w:pPr>
        <w:keepNext/>
        <w:keepLines/>
        <w:spacing w:before="240" w:line="360" w:lineRule="auto"/>
        <w:outlineLvl w:val="0"/>
        <w:rPr>
          <w:rFonts w:ascii="Palatino Linotype" w:hAnsi="Palatino Linotype"/>
          <w:b/>
          <w:lang w:val="es-MX" w:eastAsia="en-US"/>
        </w:rPr>
      </w:pPr>
    </w:p>
    <w:p w14:paraId="283D4B42"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lang w:val="es-ES_tradnl"/>
        </w:rPr>
        <w:t>Los</w:t>
      </w:r>
      <w:r w:rsidRPr="003A3518">
        <w:rPr>
          <w:rFonts w:ascii="Palatino Linotype" w:hAnsi="Palatino Linotype" w:cs="Arial"/>
          <w:color w:val="000000"/>
          <w:lang w:val="es-ES_tradnl"/>
        </w:rPr>
        <w:t xml:space="preserve"> </w:t>
      </w:r>
      <w:r w:rsidRPr="003A3518">
        <w:rPr>
          <w:rFonts w:ascii="Palatino Linotype" w:hAnsi="Palatino Linotype"/>
          <w:lang w:val="es-ES_tradnl"/>
        </w:rPr>
        <w:t>artículos</w:t>
      </w:r>
      <w:r w:rsidRPr="003A351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3A3518">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FF8CFBB"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3A3518" w:rsidRDefault="00464C89" w:rsidP="00464C89">
      <w:pPr>
        <w:ind w:left="708"/>
        <w:rPr>
          <w:rFonts w:ascii="Palatino Linotype" w:hAnsi="Palatino Linotype" w:cs="Arial"/>
          <w:color w:val="000000"/>
          <w:lang w:val="es-ES_tradnl"/>
        </w:rPr>
      </w:pPr>
    </w:p>
    <w:p w14:paraId="5ED72462" w14:textId="365988F4" w:rsidR="006A74E5" w:rsidRPr="003A3518" w:rsidRDefault="00464C89" w:rsidP="006A74E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3A3518">
        <w:rPr>
          <w:rFonts w:ascii="Palatino Linotype" w:hAnsi="Palatino Linotype" w:cs="Arial"/>
          <w:b/>
          <w:color w:val="000000"/>
          <w:lang w:val="es-ES_tradnl"/>
        </w:rPr>
        <w:t xml:space="preserve">no se puede hacer un acuerdo para clasificar de manera general todos los documentos de un expediente o área,  </w:t>
      </w:r>
      <w:r w:rsidRPr="003A351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3E7D421" w14:textId="77777777" w:rsidR="006A74E5" w:rsidRPr="003A3518" w:rsidRDefault="006A74E5" w:rsidP="006A74E5">
      <w:pPr>
        <w:spacing w:before="240" w:after="240" w:line="360" w:lineRule="auto"/>
        <w:contextualSpacing/>
        <w:jc w:val="both"/>
        <w:rPr>
          <w:rFonts w:ascii="Palatino Linotype" w:hAnsi="Palatino Linotype" w:cs="Arial"/>
          <w:color w:val="000000"/>
          <w:lang w:val="es-ES_tradnl"/>
        </w:rPr>
      </w:pPr>
    </w:p>
    <w:p w14:paraId="5615F4F5" w14:textId="77777777" w:rsidR="00464C89" w:rsidRPr="003A3518" w:rsidRDefault="00464C89" w:rsidP="00464C89">
      <w:pPr>
        <w:keepNext/>
        <w:keepLines/>
        <w:spacing w:before="240" w:line="360" w:lineRule="auto"/>
        <w:outlineLvl w:val="0"/>
        <w:rPr>
          <w:rFonts w:ascii="Palatino Linotype" w:hAnsi="Palatino Linotype" w:cs="Arial"/>
          <w:color w:val="000000"/>
          <w:lang w:val="es-ES_tradnl"/>
        </w:rPr>
      </w:pPr>
      <w:bookmarkStart w:id="86" w:name="_Toc5890462"/>
      <w:bookmarkStart w:id="87" w:name="_Toc50062188"/>
      <w:bookmarkStart w:id="88" w:name="_Toc63348479"/>
      <w:bookmarkStart w:id="89" w:name="_Toc67598516"/>
      <w:bookmarkStart w:id="90" w:name="_Toc69999205"/>
      <w:bookmarkStart w:id="91" w:name="_Toc73033014"/>
      <w:bookmarkStart w:id="92" w:name="_Toc84433129"/>
      <w:bookmarkStart w:id="93" w:name="_Toc92977828"/>
      <w:r w:rsidRPr="003A3518">
        <w:rPr>
          <w:rFonts w:ascii="Palatino Linotype" w:hAnsi="Palatino Linotype"/>
          <w:b/>
          <w:lang w:val="es-MX" w:eastAsia="en-US"/>
        </w:rPr>
        <w:lastRenderedPageBreak/>
        <w:t>III</w:t>
      </w:r>
      <w:bookmarkStart w:id="94" w:name="_Toc5890463"/>
      <w:bookmarkStart w:id="95" w:name="_Toc50062189"/>
      <w:bookmarkStart w:id="96" w:name="_Toc63348480"/>
      <w:bookmarkStart w:id="97" w:name="_Toc67598517"/>
      <w:bookmarkStart w:id="98" w:name="_Toc69999206"/>
      <w:bookmarkStart w:id="99" w:name="_Toc73033015"/>
      <w:bookmarkEnd w:id="86"/>
      <w:bookmarkEnd w:id="87"/>
      <w:bookmarkEnd w:id="88"/>
      <w:bookmarkEnd w:id="89"/>
      <w:bookmarkEnd w:id="90"/>
      <w:bookmarkEnd w:id="91"/>
      <w:r w:rsidRPr="003A3518">
        <w:rPr>
          <w:rFonts w:ascii="Palatino Linotype" w:hAnsi="Palatino Linotype"/>
          <w:b/>
          <w:lang w:val="es-MX" w:eastAsia="en-US"/>
        </w:rPr>
        <w:t>. La intervención del comité de transparencia.</w:t>
      </w:r>
      <w:bookmarkEnd w:id="92"/>
      <w:bookmarkEnd w:id="93"/>
      <w:bookmarkEnd w:id="94"/>
      <w:bookmarkEnd w:id="95"/>
      <w:bookmarkEnd w:id="96"/>
      <w:bookmarkEnd w:id="97"/>
      <w:bookmarkEnd w:id="98"/>
      <w:bookmarkEnd w:id="99"/>
    </w:p>
    <w:p w14:paraId="23633B97" w14:textId="77777777" w:rsidR="00464C89" w:rsidRPr="003A3518" w:rsidRDefault="00464C89" w:rsidP="00464C89">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100" w:name="_Toc5890464"/>
      <w:bookmarkStart w:id="101" w:name="_Toc50062190"/>
      <w:bookmarkStart w:id="102" w:name="_Toc63348481"/>
      <w:bookmarkStart w:id="103" w:name="_Toc67598518"/>
      <w:bookmarkStart w:id="104" w:name="_Toc69999207"/>
      <w:bookmarkStart w:id="105" w:name="_Toc73033016"/>
      <w:bookmarkStart w:id="106" w:name="_Toc84433130"/>
      <w:bookmarkStart w:id="107" w:name="_Toc92977829"/>
      <w:r w:rsidRPr="003A3518">
        <w:rPr>
          <w:rFonts w:ascii="Palatino Linotype" w:hAnsi="Palatino Linotype"/>
          <w:b/>
          <w:lang w:val="es-MX" w:eastAsia="en-US"/>
        </w:rPr>
        <w:t>Formalidades para emitir el acuerdo de clasificación.</w:t>
      </w:r>
      <w:bookmarkEnd w:id="100"/>
      <w:bookmarkEnd w:id="101"/>
      <w:bookmarkEnd w:id="102"/>
      <w:bookmarkEnd w:id="103"/>
      <w:bookmarkEnd w:id="104"/>
      <w:bookmarkEnd w:id="105"/>
      <w:bookmarkEnd w:id="106"/>
      <w:bookmarkEnd w:id="107"/>
    </w:p>
    <w:p w14:paraId="30F1C881"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A351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A3518">
        <w:rPr>
          <w:rFonts w:ascii="Palatino Linotype" w:hAnsi="Palatino Linotype"/>
          <w:lang w:val="es-ES_tradnl"/>
        </w:rPr>
        <w:t xml:space="preserve">la fracción III del numeral Segundo de los </w:t>
      </w:r>
      <w:r w:rsidRPr="003A351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A3518">
        <w:rPr>
          <w:rFonts w:ascii="Palatino Linotype" w:hAnsi="Palatino Linotype"/>
          <w:lang w:val="es-ES_tradnl"/>
        </w:rPr>
        <w:t xml:space="preserve"> </w:t>
      </w:r>
      <w:r w:rsidRPr="003A3518">
        <w:rPr>
          <w:rFonts w:ascii="Palatino Linotype" w:hAnsi="Palatino Linotype" w:cs="Arial"/>
          <w:color w:val="000000"/>
          <w:lang w:val="es-ES_tradnl"/>
        </w:rPr>
        <w:t xml:space="preserve">cuenta con las facultades para </w:t>
      </w:r>
      <w:r w:rsidRPr="003A3518">
        <w:rPr>
          <w:rFonts w:ascii="Palatino Linotype" w:hAnsi="Palatino Linotype" w:cs="Arial"/>
          <w:b/>
          <w:color w:val="000000"/>
          <w:lang w:val="es-ES_tradnl"/>
        </w:rPr>
        <w:t>confirmar, modificar o revocar</w:t>
      </w:r>
      <w:r w:rsidRPr="003A351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A3518">
        <w:rPr>
          <w:rFonts w:ascii="Palatino Linotype" w:hAnsi="Palatino Linotype" w:cs="Arial"/>
          <w:b/>
          <w:color w:val="000000"/>
          <w:lang w:val="es-ES_tradnl"/>
        </w:rPr>
        <w:t>no aprueba</w:t>
      </w:r>
      <w:r w:rsidRPr="003A351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3A3518" w:rsidRDefault="00464C89" w:rsidP="00464C89">
      <w:pPr>
        <w:spacing w:before="240" w:after="240" w:line="360" w:lineRule="auto"/>
        <w:contextualSpacing/>
        <w:jc w:val="both"/>
        <w:rPr>
          <w:rFonts w:ascii="Palatino Linotype" w:hAnsi="Palatino Linotype"/>
          <w:lang w:val="es-ES_tradnl" w:eastAsia="es-ES_tradnl"/>
        </w:rPr>
      </w:pPr>
    </w:p>
    <w:p w14:paraId="5F423611"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A351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3A3518">
        <w:rPr>
          <w:rFonts w:ascii="Palatino Linotype" w:hAnsi="Palatino Linotype" w:cs="Arial"/>
          <w:b/>
          <w:color w:val="000000"/>
          <w:lang w:val="es-ES_tradnl"/>
        </w:rPr>
        <w:t>el acto reúna con los requisitos elementales</w:t>
      </w:r>
      <w:r w:rsidRPr="003A3518">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3A3518" w:rsidRDefault="00464C89" w:rsidP="00464C89">
      <w:pPr>
        <w:ind w:left="708"/>
        <w:rPr>
          <w:rFonts w:ascii="Palatino Linotype" w:hAnsi="Palatino Linotype"/>
          <w:lang w:val="es-ES_tradnl"/>
        </w:rPr>
      </w:pPr>
    </w:p>
    <w:p w14:paraId="31C6068E"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A351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3A3518" w:rsidRDefault="001D6A83" w:rsidP="001D6A83">
      <w:pPr>
        <w:spacing w:before="240" w:after="240" w:line="360" w:lineRule="auto"/>
        <w:contextualSpacing/>
        <w:jc w:val="both"/>
        <w:rPr>
          <w:rFonts w:ascii="Palatino Linotype" w:hAnsi="Palatino Linotype"/>
          <w:lang w:val="es-ES_tradnl" w:eastAsia="es-ES_tradnl"/>
        </w:rPr>
      </w:pPr>
    </w:p>
    <w:p w14:paraId="026B71F7" w14:textId="7D6BEBD5" w:rsidR="001D6A83" w:rsidRPr="003A3518" w:rsidRDefault="00464C89" w:rsidP="003D1A39">
      <w:pPr>
        <w:pStyle w:val="Prrafodelista"/>
        <w:keepNext/>
        <w:keepLines/>
        <w:numPr>
          <w:ilvl w:val="0"/>
          <w:numId w:val="21"/>
        </w:numPr>
        <w:spacing w:before="240" w:line="360" w:lineRule="auto"/>
        <w:ind w:left="142" w:hanging="142"/>
        <w:outlineLvl w:val="0"/>
        <w:rPr>
          <w:rFonts w:ascii="Palatino Linotype" w:hAnsi="Palatino Linotype"/>
          <w:b/>
          <w:lang w:val="es-MX" w:eastAsia="en-US"/>
        </w:rPr>
      </w:pPr>
      <w:bookmarkStart w:id="108" w:name="_Toc63348482"/>
      <w:bookmarkStart w:id="109" w:name="_Toc67598519"/>
      <w:bookmarkStart w:id="110" w:name="_Toc69999208"/>
      <w:bookmarkStart w:id="111" w:name="_Toc73033017"/>
      <w:bookmarkStart w:id="112" w:name="_Toc84433131"/>
      <w:bookmarkStart w:id="113" w:name="_Toc5890465"/>
      <w:bookmarkStart w:id="114" w:name="_Toc50062191"/>
      <w:bookmarkStart w:id="115" w:name="_Toc92977830"/>
      <w:r w:rsidRPr="003A3518">
        <w:rPr>
          <w:rFonts w:ascii="Palatino Linotype" w:hAnsi="Palatino Linotype"/>
          <w:b/>
          <w:lang w:val="es-MX" w:eastAsia="en-US"/>
        </w:rPr>
        <w:t>Requisitos de fondo del acuerdo de clasificación.</w:t>
      </w:r>
      <w:bookmarkEnd w:id="108"/>
      <w:bookmarkEnd w:id="109"/>
      <w:bookmarkEnd w:id="110"/>
      <w:bookmarkEnd w:id="111"/>
      <w:bookmarkEnd w:id="112"/>
      <w:bookmarkEnd w:id="113"/>
      <w:bookmarkEnd w:id="114"/>
      <w:bookmarkEnd w:id="115"/>
    </w:p>
    <w:p w14:paraId="45E4F634"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BC60A12"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777D44EE"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3A3518">
        <w:rPr>
          <w:rFonts w:ascii="Palatino Linotype" w:hAnsi="Palatino Linotype"/>
          <w:lang w:val="es-ES_tradnl"/>
        </w:rPr>
        <w:lastRenderedPageBreak/>
        <w:t>fundamentos legales que le dieron origen y las razones por las que se deben aplicar al caso concreto.</w:t>
      </w:r>
    </w:p>
    <w:p w14:paraId="1BCA49FC" w14:textId="77777777" w:rsidR="00464C89" w:rsidRPr="003A3518" w:rsidRDefault="00464C89" w:rsidP="00464C89">
      <w:pPr>
        <w:ind w:left="708"/>
        <w:rPr>
          <w:rFonts w:ascii="Palatino Linotype" w:hAnsi="Palatino Linotype" w:cs="Arial"/>
          <w:color w:val="000000"/>
          <w:lang w:val="es-ES_tradnl"/>
        </w:rPr>
      </w:pPr>
    </w:p>
    <w:p w14:paraId="3A851533"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E8B1867"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A3518">
        <w:rPr>
          <w:rFonts w:ascii="Palatino Linotype" w:hAnsi="Palatino Linotype"/>
          <w:vertAlign w:val="superscript"/>
          <w:lang w:val="es-ES_tradnl"/>
        </w:rPr>
        <w:footnoteReference w:id="10"/>
      </w:r>
    </w:p>
    <w:p w14:paraId="5933D6D9" w14:textId="77777777" w:rsidR="00464C89" w:rsidRPr="003A3518" w:rsidRDefault="00464C89" w:rsidP="00464C89">
      <w:pPr>
        <w:ind w:left="708"/>
        <w:rPr>
          <w:rFonts w:ascii="Palatino Linotype" w:hAnsi="Palatino Linotype" w:cs="Arial"/>
          <w:color w:val="222222"/>
          <w:lang w:val="es-ES_tradnl" w:eastAsia="es-MX"/>
        </w:rPr>
      </w:pPr>
    </w:p>
    <w:p w14:paraId="34C61BD9"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b/>
          <w:i/>
          <w:color w:val="000000"/>
          <w:lang w:val="es-ES_tradnl"/>
        </w:rPr>
        <w:t>FUNDAMENTACIÓN Y MOTIVACIÓN.</w:t>
      </w:r>
      <w:r w:rsidRPr="003A3518">
        <w:rPr>
          <w:rFonts w:ascii="Palatino Linotype" w:hAnsi="Palatino Linotype" w:cs="Arial"/>
          <w:i/>
          <w:color w:val="000000"/>
          <w:lang w:val="es-ES_tradnl"/>
        </w:rPr>
        <w:t xml:space="preserve"> La debida fundamentación y motivación legal, deben entenderse, por lo primero, la cita del precepto legal </w:t>
      </w:r>
      <w:r w:rsidRPr="003A3518">
        <w:rPr>
          <w:rFonts w:ascii="Palatino Linotype" w:hAnsi="Palatino Linotype" w:cs="Arial"/>
          <w:i/>
          <w:color w:val="000000"/>
          <w:lang w:val="es-ES_tradnl"/>
        </w:rPr>
        <w:lastRenderedPageBreak/>
        <w:t>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SEGUNDO TRIBUNAL COLEGIADO DEL SEXTO CIRCUITO.</w:t>
      </w:r>
    </w:p>
    <w:p w14:paraId="2E31AA10"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95D2D5C"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3A3518" w:rsidRDefault="00464C89" w:rsidP="00464C89">
      <w:pPr>
        <w:spacing w:line="360" w:lineRule="auto"/>
        <w:contextualSpacing/>
        <w:jc w:val="both"/>
        <w:rPr>
          <w:rFonts w:ascii="Palatino Linotype" w:hAnsi="Palatino Linotype" w:cs="Arial"/>
          <w:i/>
          <w:color w:val="000000"/>
          <w:lang w:val="es-ES_tradnl"/>
        </w:rPr>
      </w:pPr>
    </w:p>
    <w:p w14:paraId="4850C814"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14220DB"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3A3518" w:rsidRDefault="00464C89" w:rsidP="00464C89">
      <w:pPr>
        <w:ind w:left="708"/>
        <w:rPr>
          <w:rFonts w:ascii="Palatino Linotype" w:hAnsi="Palatino Linotype" w:cs="Arial"/>
          <w:color w:val="222222"/>
          <w:lang w:val="es-ES_tradnl" w:eastAsia="es-MX"/>
        </w:rPr>
      </w:pPr>
    </w:p>
    <w:p w14:paraId="4163D0EF"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 xml:space="preserve">Ahora bien, </w:t>
      </w:r>
      <w:r w:rsidRPr="003A3518">
        <w:rPr>
          <w:rFonts w:ascii="Palatino Linotype" w:hAnsi="Palatino Linotype" w:cs="Arial"/>
          <w:b/>
          <w:color w:val="222222"/>
          <w:lang w:val="es-ES_tradnl" w:eastAsia="es-MX"/>
        </w:rPr>
        <w:t>para cada caso además de fundar y motivar</w:t>
      </w:r>
      <w:r w:rsidRPr="003A351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A3518">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D532EAD"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3A3518">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6B32721F" w14:textId="77777777" w:rsidR="00464C89" w:rsidRPr="003A3518" w:rsidRDefault="00464C89" w:rsidP="00464C89">
      <w:pPr>
        <w:spacing w:before="240" w:after="240" w:line="360" w:lineRule="auto"/>
        <w:contextualSpacing/>
        <w:jc w:val="both"/>
        <w:rPr>
          <w:rFonts w:ascii="Palatino Linotype" w:eastAsia="Calibri" w:hAnsi="Palatino Linotype" w:cs="Arial"/>
          <w:lang w:eastAsia="es-MX"/>
        </w:rPr>
      </w:pPr>
    </w:p>
    <w:p w14:paraId="0950EFD9" w14:textId="77777777" w:rsidR="00464C89" w:rsidRPr="003A3518" w:rsidRDefault="00464C89" w:rsidP="00464C89">
      <w:pPr>
        <w:keepNext/>
        <w:keepLines/>
        <w:spacing w:before="240" w:line="360" w:lineRule="auto"/>
        <w:jc w:val="both"/>
        <w:outlineLvl w:val="0"/>
        <w:rPr>
          <w:rFonts w:ascii="Palatino Linotype" w:hAnsi="Palatino Linotype"/>
          <w:b/>
          <w:lang w:val="es-MX" w:eastAsia="en-US"/>
        </w:rPr>
      </w:pPr>
      <w:bookmarkStart w:id="116" w:name="_Toc5711929"/>
      <w:bookmarkStart w:id="117" w:name="_Toc5890466"/>
      <w:bookmarkStart w:id="118" w:name="_Toc50062192"/>
      <w:bookmarkStart w:id="119" w:name="_Toc63348483"/>
      <w:bookmarkStart w:id="120" w:name="_Toc67598520"/>
      <w:bookmarkStart w:id="121" w:name="_Toc69999209"/>
      <w:bookmarkStart w:id="122" w:name="_Toc73033018"/>
      <w:bookmarkStart w:id="123" w:name="_Toc84433132"/>
      <w:bookmarkStart w:id="124" w:name="_Toc92977831"/>
      <w:r w:rsidRPr="003A3518">
        <w:rPr>
          <w:rFonts w:ascii="Palatino Linotype" w:hAnsi="Palatino Linotype"/>
          <w:b/>
          <w:lang w:val="es-MX" w:eastAsia="en-US"/>
        </w:rPr>
        <w:t>IV. Condiciones especiales de la clasificación de la información como confidencial.</w:t>
      </w:r>
      <w:bookmarkEnd w:id="116"/>
      <w:bookmarkEnd w:id="117"/>
      <w:bookmarkEnd w:id="118"/>
      <w:bookmarkEnd w:id="119"/>
      <w:bookmarkEnd w:id="120"/>
      <w:bookmarkEnd w:id="121"/>
      <w:bookmarkEnd w:id="122"/>
      <w:bookmarkEnd w:id="123"/>
      <w:bookmarkEnd w:id="124"/>
    </w:p>
    <w:p w14:paraId="010E108F" w14:textId="77777777" w:rsidR="00464C89" w:rsidRPr="003A3518" w:rsidRDefault="00464C89" w:rsidP="00464C89">
      <w:pPr>
        <w:keepNext/>
        <w:keepLines/>
        <w:spacing w:before="240" w:line="360" w:lineRule="auto"/>
        <w:jc w:val="both"/>
        <w:outlineLvl w:val="0"/>
        <w:rPr>
          <w:rFonts w:ascii="Palatino Linotype" w:hAnsi="Palatino Linotype"/>
          <w:b/>
          <w:lang w:val="es-MX" w:eastAsia="en-US"/>
        </w:rPr>
      </w:pPr>
    </w:p>
    <w:p w14:paraId="139DDE52" w14:textId="77777777" w:rsidR="00464C89" w:rsidRPr="003A3518" w:rsidRDefault="00464C89" w:rsidP="00F91EB7">
      <w:pPr>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414425D7"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E6C732B"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518B3AD9"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bCs/>
          <w:i/>
          <w:color w:val="000000"/>
          <w:lang w:val="es-ES_tradnl"/>
        </w:rPr>
        <w:t xml:space="preserve">I. </w:t>
      </w:r>
      <w:r w:rsidRPr="003A3518">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bCs/>
          <w:i/>
          <w:color w:val="000000"/>
          <w:lang w:val="es-ES_tradnl"/>
        </w:rPr>
        <w:t xml:space="preserve">II. </w:t>
      </w:r>
      <w:r w:rsidRPr="003A3518">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bCs/>
          <w:i/>
          <w:color w:val="000000"/>
          <w:lang w:val="es-ES_tradnl"/>
        </w:rPr>
        <w:t xml:space="preserve">III. </w:t>
      </w:r>
      <w:r w:rsidRPr="003A3518">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w:t>
      </w:r>
      <w:r w:rsidRPr="003A3518">
        <w:rPr>
          <w:rFonts w:ascii="Palatino Linotype" w:hAnsi="Palatino Linotype" w:cs="Bookman Old Style"/>
          <w:i/>
          <w:color w:val="000000"/>
          <w:lang w:val="es-ES_tradnl"/>
        </w:rPr>
        <w:lastRenderedPageBreak/>
        <w:t xml:space="preserve">públicos facultados para ello. </w:t>
      </w:r>
    </w:p>
    <w:p w14:paraId="3C49EF54"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A3518">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B6F418E"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32CED5"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635B11A"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 xml:space="preserve">Como consecuencia de lo anterior, el </w:t>
      </w:r>
      <w:r w:rsidRPr="003A3518">
        <w:rPr>
          <w:rFonts w:ascii="Palatino Linotype" w:hAnsi="Palatino Linotype" w:cs="Arial"/>
          <w:b/>
          <w:color w:val="000000"/>
          <w:lang w:val="es-ES_tradnl"/>
        </w:rPr>
        <w:t>SUJETO OBLIGADO</w:t>
      </w:r>
      <w:r w:rsidRPr="003A3518">
        <w:rPr>
          <w:rFonts w:ascii="Palatino Linotype" w:hAnsi="Palatino Linotype" w:cs="Arial"/>
          <w:color w:val="000000"/>
          <w:lang w:val="es-ES_tradnl"/>
        </w:rPr>
        <w:t xml:space="preserve"> debe identificar claramente el tipo de información y hacer un juicio de subsunción o encaje</w:t>
      </w:r>
      <w:r w:rsidRPr="003A3518">
        <w:rPr>
          <w:rFonts w:ascii="Palatino Linotype" w:hAnsi="Palatino Linotype"/>
          <w:vertAlign w:val="superscript"/>
          <w:lang w:val="es-ES_tradnl"/>
        </w:rPr>
        <w:footnoteReference w:id="11"/>
      </w:r>
      <w:r w:rsidRPr="003A3518">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4D7DF54" w14:textId="77777777" w:rsidR="00464C89" w:rsidRPr="003A3518" w:rsidRDefault="00464C89" w:rsidP="00464C89">
      <w:pPr>
        <w:ind w:left="708"/>
        <w:rPr>
          <w:rFonts w:ascii="Palatino Linotype" w:hAnsi="Palatino Linotype" w:cs="Arial"/>
          <w:color w:val="000000"/>
          <w:lang w:val="es-ES_tradnl"/>
        </w:rPr>
      </w:pPr>
    </w:p>
    <w:p w14:paraId="089F6BCA"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3A3518" w:rsidRDefault="00464C89" w:rsidP="00464C89">
      <w:pPr>
        <w:ind w:left="708"/>
        <w:rPr>
          <w:rFonts w:ascii="Palatino Linotype" w:hAnsi="Palatino Linotype" w:cs="Arial"/>
          <w:color w:val="000000"/>
          <w:lang w:val="es-ES_tradnl"/>
        </w:rPr>
      </w:pPr>
    </w:p>
    <w:p w14:paraId="294D875E"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E4EEFE7" w14:textId="77777777" w:rsidR="00464C89" w:rsidRPr="003A3518" w:rsidRDefault="00464C89" w:rsidP="00464C89">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25" w:name="_Toc5711930"/>
      <w:bookmarkStart w:id="126" w:name="_Toc5890467"/>
      <w:bookmarkStart w:id="127" w:name="_Toc50062193"/>
      <w:r w:rsidRPr="003A3518">
        <w:rPr>
          <w:rFonts w:ascii="Palatino Linotype" w:eastAsia="MS Gothic" w:hAnsi="Palatino Linotype"/>
          <w:b/>
          <w:lang w:val="es-MX" w:eastAsia="en-US"/>
        </w:rPr>
        <w:t xml:space="preserve"> </w:t>
      </w:r>
      <w:bookmarkStart w:id="128" w:name="_Toc63348484"/>
      <w:bookmarkStart w:id="129" w:name="_Toc67598521"/>
      <w:bookmarkStart w:id="130" w:name="_Toc69999210"/>
      <w:bookmarkStart w:id="131" w:name="_Toc73033019"/>
      <w:bookmarkStart w:id="132" w:name="_Toc84433133"/>
      <w:bookmarkStart w:id="133" w:name="_Toc92977832"/>
      <w:r w:rsidRPr="003A3518">
        <w:rPr>
          <w:rFonts w:ascii="Palatino Linotype" w:eastAsia="MS Gothic" w:hAnsi="Palatino Linotype"/>
          <w:b/>
          <w:lang w:val="es-MX" w:eastAsia="en-US"/>
        </w:rPr>
        <w:t>Del consentimiento.</w:t>
      </w:r>
      <w:bookmarkEnd w:id="125"/>
      <w:bookmarkEnd w:id="126"/>
      <w:bookmarkEnd w:id="127"/>
      <w:bookmarkEnd w:id="128"/>
      <w:bookmarkEnd w:id="129"/>
      <w:bookmarkEnd w:id="130"/>
      <w:bookmarkEnd w:id="131"/>
      <w:bookmarkEnd w:id="132"/>
      <w:bookmarkEnd w:id="133"/>
    </w:p>
    <w:p w14:paraId="555620B9" w14:textId="77777777" w:rsidR="00464C89" w:rsidRPr="003A3518" w:rsidRDefault="00464C89" w:rsidP="00464C89">
      <w:pPr>
        <w:spacing w:line="360" w:lineRule="auto"/>
        <w:rPr>
          <w:rFonts w:ascii="Palatino Linotype" w:eastAsia="MS Mincho" w:hAnsi="Palatino Linotype"/>
          <w:lang w:val="es-MX" w:eastAsia="en-US"/>
        </w:rPr>
      </w:pPr>
    </w:p>
    <w:p w14:paraId="64322EB3" w14:textId="17B83F57" w:rsidR="00464C89" w:rsidRPr="003A3518" w:rsidRDefault="00464C89" w:rsidP="00F91EB7">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3A3518">
        <w:rPr>
          <w:rFonts w:ascii="Palatino Linotype" w:eastAsia="MS Mincho" w:hAnsi="Palatino Linotype" w:cs="Arial"/>
          <w:color w:val="000000"/>
          <w:lang w:val="es-ES_tradnl"/>
        </w:rPr>
        <w:t xml:space="preserve">Los artículos 148 y 120 de la Ley Estatal y de la Ley General, respectivamente, establecen </w:t>
      </w:r>
      <w:r w:rsidR="00B62AC5" w:rsidRPr="003A3518">
        <w:rPr>
          <w:rFonts w:ascii="Palatino Linotype" w:eastAsia="MS Mincho" w:hAnsi="Palatino Linotype" w:cs="Arial"/>
          <w:color w:val="000000"/>
          <w:lang w:val="es-ES_tradnl"/>
        </w:rPr>
        <w:t>que,</w:t>
      </w:r>
      <w:r w:rsidRPr="003A3518">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74366C87" w14:textId="77777777" w:rsidR="00464C89" w:rsidRPr="003A3518"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3A3518">
        <w:rPr>
          <w:rFonts w:ascii="Palatino Linotype" w:eastAsia="MS Mincho" w:hAnsi="Palatino Linotype" w:cs="Arial"/>
          <w:bCs/>
          <w:i/>
          <w:color w:val="000000"/>
          <w:lang w:val="es-MX"/>
        </w:rPr>
        <w:t>I.</w:t>
      </w:r>
      <w:r w:rsidRPr="003A3518">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3A3518">
        <w:rPr>
          <w:rFonts w:ascii="Palatino Linotype" w:eastAsia="MS Mincho" w:hAnsi="Palatino Linotype" w:cs="Arial"/>
          <w:bCs/>
          <w:i/>
          <w:color w:val="000000"/>
          <w:lang w:val="es-MX"/>
        </w:rPr>
        <w:t xml:space="preserve">II. </w:t>
      </w:r>
      <w:r w:rsidRPr="003A3518">
        <w:rPr>
          <w:rFonts w:ascii="Palatino Linotype" w:eastAsia="MS Mincho" w:hAnsi="Palatino Linotype" w:cs="Arial"/>
          <w:i/>
          <w:color w:val="000000"/>
          <w:lang w:val="es-MX"/>
        </w:rPr>
        <w:t>Por Ley tenga el carácter de pública;</w:t>
      </w:r>
    </w:p>
    <w:p w14:paraId="26EBE3F7"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3A3518">
        <w:rPr>
          <w:rFonts w:ascii="Palatino Linotype" w:eastAsia="MS Mincho" w:hAnsi="Palatino Linotype" w:cs="Arial"/>
          <w:bCs/>
          <w:i/>
          <w:color w:val="000000"/>
          <w:lang w:val="es-MX"/>
        </w:rPr>
        <w:t xml:space="preserve">III. </w:t>
      </w:r>
      <w:r w:rsidRPr="003A3518">
        <w:rPr>
          <w:rFonts w:ascii="Palatino Linotype" w:eastAsia="MS Mincho" w:hAnsi="Palatino Linotype" w:cs="Arial"/>
          <w:i/>
          <w:color w:val="000000"/>
          <w:lang w:val="es-MX"/>
        </w:rPr>
        <w:t xml:space="preserve">Exista una orden judicial; </w:t>
      </w:r>
    </w:p>
    <w:p w14:paraId="4295486E"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3A3518">
        <w:rPr>
          <w:rFonts w:ascii="Palatino Linotype" w:eastAsia="MS Mincho" w:hAnsi="Palatino Linotype" w:cs="Arial"/>
          <w:bCs/>
          <w:i/>
          <w:color w:val="000000"/>
          <w:lang w:val="es-MX"/>
        </w:rPr>
        <w:t xml:space="preserve">IV. </w:t>
      </w:r>
      <w:r w:rsidRPr="003A3518">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3A3518">
        <w:rPr>
          <w:rFonts w:ascii="Palatino Linotype" w:eastAsia="MS Mincho" w:hAnsi="Palatino Linotype" w:cs="Arial"/>
          <w:bCs/>
          <w:i/>
          <w:color w:val="000000"/>
          <w:lang w:val="es-MX"/>
        </w:rPr>
        <w:t xml:space="preserve">V. </w:t>
      </w:r>
      <w:r w:rsidRPr="003A351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3A3518"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3A3518" w:rsidRDefault="00464C89" w:rsidP="00F91EB7">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3A3518">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3A3518">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6ABFADFC" w14:textId="77777777" w:rsidR="00464C89" w:rsidRPr="003A3518" w:rsidRDefault="00464C89" w:rsidP="00464C89">
      <w:pPr>
        <w:spacing w:after="120" w:line="360" w:lineRule="auto"/>
        <w:contextualSpacing/>
        <w:jc w:val="both"/>
        <w:rPr>
          <w:rFonts w:ascii="Palatino Linotype" w:eastAsia="MS Mincho" w:hAnsi="Palatino Linotype" w:cs="Arial"/>
          <w:color w:val="000000"/>
          <w:lang w:val="es-ES_tradnl"/>
        </w:rPr>
      </w:pPr>
    </w:p>
    <w:p w14:paraId="56828B37" w14:textId="77777777" w:rsidR="00464C89" w:rsidRPr="003A3518" w:rsidRDefault="00464C89" w:rsidP="00F91EB7">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3A3518">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2C52860" w14:textId="77777777" w:rsidR="00B14987" w:rsidRPr="003A3518" w:rsidRDefault="00B14987" w:rsidP="00B14987">
      <w:pPr>
        <w:spacing w:after="120" w:line="360" w:lineRule="auto"/>
        <w:contextualSpacing/>
        <w:jc w:val="both"/>
        <w:rPr>
          <w:rFonts w:ascii="Palatino Linotype" w:eastAsia="MS Mincho" w:hAnsi="Palatino Linotype" w:cs="Arial"/>
          <w:color w:val="000000"/>
          <w:lang w:val="es-ES_tradnl"/>
        </w:rPr>
      </w:pPr>
    </w:p>
    <w:p w14:paraId="66839595" w14:textId="61C857A7" w:rsidR="00EA0165" w:rsidRPr="003A3518" w:rsidRDefault="00A272BC" w:rsidP="00F86921">
      <w:pPr>
        <w:pStyle w:val="Ttulo1"/>
        <w:spacing w:line="360" w:lineRule="auto"/>
        <w:rPr>
          <w:rFonts w:ascii="Palatino Linotype" w:eastAsia="MS Mincho" w:hAnsi="Palatino Linotype"/>
          <w:sz w:val="24"/>
          <w:szCs w:val="24"/>
          <w:lang w:val="es-ES_tradnl"/>
        </w:rPr>
      </w:pPr>
      <w:bookmarkStart w:id="134" w:name="_Toc92977833"/>
      <w:r w:rsidRPr="003A3518">
        <w:rPr>
          <w:rFonts w:ascii="Palatino Linotype" w:eastAsia="MS Gothic" w:hAnsi="Palatino Linotype"/>
          <w:b/>
          <w:color w:val="auto"/>
          <w:sz w:val="24"/>
          <w:szCs w:val="24"/>
          <w:lang w:val="es-ES_tradnl" w:eastAsia="es-ES_tradnl"/>
        </w:rPr>
        <w:t>SEXTO</w:t>
      </w:r>
      <w:r w:rsidR="008F1049" w:rsidRPr="003A3518">
        <w:rPr>
          <w:rFonts w:ascii="Palatino Linotype" w:eastAsia="MS Gothic" w:hAnsi="Palatino Linotype"/>
          <w:b/>
          <w:color w:val="auto"/>
          <w:sz w:val="24"/>
          <w:szCs w:val="24"/>
          <w:lang w:val="es-ES_tradnl" w:eastAsia="es-ES_tradnl"/>
        </w:rPr>
        <w:t xml:space="preserve">. </w:t>
      </w:r>
      <w:bookmarkStart w:id="135" w:name="_Toc67588008"/>
      <w:bookmarkStart w:id="136" w:name="_Toc68804770"/>
      <w:bookmarkEnd w:id="68"/>
      <w:bookmarkEnd w:id="69"/>
      <w:bookmarkEnd w:id="70"/>
      <w:bookmarkEnd w:id="71"/>
      <w:bookmarkEnd w:id="72"/>
      <w:bookmarkEnd w:id="73"/>
      <w:r w:rsidR="00EA0165" w:rsidRPr="003A3518">
        <w:rPr>
          <w:rFonts w:ascii="Palatino Linotype" w:eastAsia="MS Mincho" w:hAnsi="Palatino Linotype"/>
          <w:b/>
          <w:color w:val="000000"/>
          <w:sz w:val="24"/>
          <w:szCs w:val="24"/>
          <w:lang w:val="es-ES_tradnl"/>
        </w:rPr>
        <w:t>De la decisión.</w:t>
      </w:r>
      <w:bookmarkEnd w:id="134"/>
      <w:bookmarkEnd w:id="135"/>
      <w:bookmarkEnd w:id="136"/>
      <w:r w:rsidR="00EA0165" w:rsidRPr="003A3518">
        <w:rPr>
          <w:rFonts w:ascii="Palatino Linotype" w:eastAsia="MS Mincho" w:hAnsi="Palatino Linotype"/>
          <w:b/>
          <w:color w:val="000000"/>
          <w:sz w:val="24"/>
          <w:szCs w:val="24"/>
          <w:lang w:val="es-ES_tradnl"/>
        </w:rPr>
        <w:t xml:space="preserve"> </w:t>
      </w:r>
    </w:p>
    <w:p w14:paraId="1A1F98A9" w14:textId="076E0402" w:rsidR="00680C83" w:rsidRPr="00680C83" w:rsidRDefault="00EA0165" w:rsidP="00680C83">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A3518">
        <w:rPr>
          <w:rFonts w:ascii="Palatino Linotype" w:hAnsi="Palatino Linotype" w:cs="Tahoma"/>
          <w:lang w:val="es-MX"/>
        </w:rPr>
        <w:t>Con base en todo lo expuesto, y con fundamento en el artículo 186, fracción II</w:t>
      </w:r>
      <w:r w:rsidR="002F750C" w:rsidRPr="003A3518">
        <w:rPr>
          <w:rFonts w:ascii="Palatino Linotype" w:hAnsi="Palatino Linotype" w:cs="Tahoma"/>
          <w:lang w:val="es-MX"/>
        </w:rPr>
        <w:t>I</w:t>
      </w:r>
      <w:r w:rsidRPr="003A3518">
        <w:rPr>
          <w:rFonts w:ascii="Palatino Linotype" w:hAnsi="Palatino Linotype" w:cs="Tahoma"/>
          <w:lang w:val="es-MX"/>
        </w:rPr>
        <w:t>, de la Ley de Transparencia y Acceso a la Información Pública del Estado de México y Municipios, este Instituto considera procedente</w:t>
      </w:r>
      <w:r w:rsidRPr="003A3518">
        <w:rPr>
          <w:rFonts w:ascii="Palatino Linotype" w:hAnsi="Palatino Linotype" w:cs="Tahoma"/>
          <w:b/>
          <w:lang w:val="es-MX"/>
        </w:rPr>
        <w:t xml:space="preserve"> </w:t>
      </w:r>
      <w:r w:rsidR="009F6E82" w:rsidRPr="003A3518">
        <w:rPr>
          <w:rFonts w:ascii="Palatino Linotype" w:hAnsi="Palatino Linotype" w:cs="Tahoma"/>
          <w:b/>
          <w:lang w:val="es-MX"/>
        </w:rPr>
        <w:t>MODIFICAR</w:t>
      </w:r>
      <w:r w:rsidR="0049105B" w:rsidRPr="003A3518">
        <w:rPr>
          <w:rFonts w:ascii="Palatino Linotype" w:hAnsi="Palatino Linotype" w:cs="Tahoma"/>
          <w:b/>
          <w:lang w:val="es-MX"/>
        </w:rPr>
        <w:t xml:space="preserve"> </w:t>
      </w:r>
      <w:r w:rsidR="0025291F">
        <w:rPr>
          <w:rFonts w:ascii="Palatino Linotype" w:hAnsi="Palatino Linotype" w:cs="Tahoma"/>
          <w:lang w:val="es-MX"/>
        </w:rPr>
        <w:t xml:space="preserve">la respuesta otorgada por el </w:t>
      </w:r>
      <w:r w:rsidR="0025291F" w:rsidRPr="0025291F">
        <w:rPr>
          <w:rFonts w:ascii="Palatino Linotype" w:hAnsi="Palatino Linotype" w:cs="Tahoma"/>
          <w:b/>
          <w:lang w:val="es-MX"/>
        </w:rPr>
        <w:t>Poder Judicial</w:t>
      </w:r>
      <w:r w:rsidR="0049105B" w:rsidRPr="003A3518">
        <w:rPr>
          <w:rFonts w:ascii="Palatino Linotype" w:hAnsi="Palatino Linotype" w:cs="Tahoma"/>
          <w:lang w:val="es-MX"/>
        </w:rPr>
        <w:t xml:space="preserve"> </w:t>
      </w:r>
      <w:r w:rsidR="007F4FC6" w:rsidRPr="003A3518">
        <w:rPr>
          <w:rFonts w:ascii="Palatino Linotype" w:eastAsia="MS Mincho" w:hAnsi="Palatino Linotype"/>
          <w:lang w:val="es-ES_tradnl"/>
        </w:rPr>
        <w:t>y ordenar</w:t>
      </w:r>
      <w:r w:rsidR="00680C83">
        <w:rPr>
          <w:rFonts w:ascii="Palatino Linotype" w:eastAsia="MS Mincho" w:hAnsi="Palatino Linotype"/>
          <w:lang w:val="es-ES_tradnl"/>
        </w:rPr>
        <w:t xml:space="preserve"> </w:t>
      </w:r>
      <w:r w:rsidR="00680C83" w:rsidRPr="00680C83">
        <w:rPr>
          <w:rFonts w:ascii="Palatino Linotype" w:eastAsia="MS Mincho" w:hAnsi="Palatino Linotype" w:cs="Arial"/>
          <w:lang w:val="es-MX"/>
        </w:rPr>
        <w:t xml:space="preserve">en versión pública de ser procedente, </w:t>
      </w:r>
      <w:r w:rsidR="0026329E">
        <w:rPr>
          <w:rFonts w:ascii="Palatino Linotype" w:eastAsia="MS Mincho" w:hAnsi="Palatino Linotype" w:cs="Arial"/>
          <w:lang w:val="es-MX"/>
        </w:rPr>
        <w:t>previa búsqueda exhaustiva</w:t>
      </w:r>
      <w:r w:rsidR="00680C83" w:rsidRPr="00680C83">
        <w:rPr>
          <w:rFonts w:ascii="Palatino Linotype" w:eastAsia="MS Mincho" w:hAnsi="Palatino Linotype" w:cs="Arial"/>
          <w:b/>
          <w:lang w:val="es-MX"/>
        </w:rPr>
        <w:t xml:space="preserve">:  I. Del uno (01) de enero de dos mil doce al treinta y uno (31) de enero de dos mil diecinueve:  a) El número de sentencias vitalicias que se han dictado; </w:t>
      </w:r>
      <w:r w:rsidR="00B62AC5" w:rsidRPr="00680C83">
        <w:rPr>
          <w:rFonts w:ascii="Palatino Linotype" w:eastAsia="MS Mincho" w:hAnsi="Palatino Linotype" w:cs="Arial"/>
          <w:b/>
          <w:lang w:val="es-MX"/>
        </w:rPr>
        <w:t>y b</w:t>
      </w:r>
      <w:r w:rsidR="00680C83" w:rsidRPr="00680C83">
        <w:rPr>
          <w:rFonts w:ascii="Palatino Linotype" w:eastAsia="MS Mincho" w:hAnsi="Palatino Linotype" w:cs="Arial"/>
          <w:b/>
          <w:lang w:val="es-MX"/>
        </w:rPr>
        <w:t>) Los delitos por los que se hayan dictado dichas sentencias.</w:t>
      </w:r>
    </w:p>
    <w:p w14:paraId="2EAC2E3C" w14:textId="68D06D71" w:rsidR="00117030" w:rsidRPr="00154894" w:rsidRDefault="00EA0165" w:rsidP="00F91EB7">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A3518">
        <w:rPr>
          <w:rFonts w:ascii="Palatino Linotype" w:eastAsia="MS Mincho" w:hAnsi="Palatino Linotype"/>
          <w:color w:val="000000"/>
        </w:rPr>
        <w:t xml:space="preserve">Por lo anteriormente expuesto y fundado, este </w:t>
      </w:r>
      <w:r w:rsidRPr="003A3518">
        <w:rPr>
          <w:rFonts w:ascii="Palatino Linotype" w:eastAsia="MS Mincho" w:hAnsi="Palatino Linotype"/>
          <w:b/>
          <w:bCs/>
          <w:color w:val="000000"/>
        </w:rPr>
        <w:t>ÓRGANO GARANTE</w:t>
      </w:r>
      <w:r w:rsidRPr="003A3518">
        <w:rPr>
          <w:rFonts w:ascii="Palatino Linotype" w:eastAsia="MS Mincho" w:hAnsi="Palatino Linotype"/>
          <w:color w:val="000000"/>
        </w:rPr>
        <w:t xml:space="preserve"> emite los siguientes:</w:t>
      </w:r>
      <w:bookmarkStart w:id="137" w:name="_Toc495427547"/>
      <w:bookmarkStart w:id="138" w:name="_Toc497905366"/>
    </w:p>
    <w:p w14:paraId="1F037DFE" w14:textId="016F5A6C" w:rsidR="00154894" w:rsidRDefault="00154894" w:rsidP="00154894">
      <w:pPr>
        <w:shd w:val="clear" w:color="auto" w:fill="FFFFFF"/>
        <w:tabs>
          <w:tab w:val="left" w:pos="0"/>
        </w:tabs>
        <w:spacing w:before="240" w:after="240" w:line="360" w:lineRule="auto"/>
        <w:ind w:right="49"/>
        <w:jc w:val="both"/>
        <w:rPr>
          <w:rFonts w:ascii="Palatino Linotype" w:eastAsia="MS Mincho" w:hAnsi="Palatino Linotype"/>
          <w:i/>
          <w:iCs/>
          <w:color w:val="000000"/>
          <w:lang w:val="es-ES_tradnl"/>
        </w:rPr>
      </w:pPr>
    </w:p>
    <w:p w14:paraId="27EC9F20" w14:textId="77777777" w:rsidR="00154894" w:rsidRPr="00154894" w:rsidRDefault="00154894" w:rsidP="00154894">
      <w:pPr>
        <w:shd w:val="clear" w:color="auto" w:fill="FFFFFF"/>
        <w:tabs>
          <w:tab w:val="left" w:pos="0"/>
        </w:tabs>
        <w:spacing w:before="240" w:after="240" w:line="360" w:lineRule="auto"/>
        <w:ind w:right="49"/>
        <w:jc w:val="both"/>
        <w:rPr>
          <w:rFonts w:ascii="Palatino Linotype" w:eastAsia="MS Mincho" w:hAnsi="Palatino Linotype"/>
          <w:i/>
          <w:iCs/>
          <w:color w:val="000000"/>
          <w:lang w:val="es-ES_tradnl"/>
        </w:rPr>
      </w:pPr>
    </w:p>
    <w:p w14:paraId="364F838A" w14:textId="0C22A33F" w:rsidR="002F750C" w:rsidRPr="003A3518" w:rsidRDefault="00EA0165" w:rsidP="00F86921">
      <w:pPr>
        <w:pStyle w:val="Ttulo1"/>
        <w:spacing w:line="360" w:lineRule="auto"/>
        <w:jc w:val="center"/>
        <w:rPr>
          <w:rFonts w:ascii="Palatino Linotype" w:hAnsi="Palatino Linotype"/>
          <w:b/>
          <w:color w:val="000000" w:themeColor="text1"/>
          <w:sz w:val="24"/>
          <w:szCs w:val="24"/>
          <w:lang w:val="es-ES_tradnl"/>
        </w:rPr>
      </w:pPr>
      <w:bookmarkStart w:id="139" w:name="_Toc92977834"/>
      <w:r w:rsidRPr="003A3518">
        <w:rPr>
          <w:rFonts w:ascii="Palatino Linotype" w:hAnsi="Palatino Linotype"/>
          <w:b/>
          <w:color w:val="000000" w:themeColor="text1"/>
          <w:sz w:val="24"/>
          <w:szCs w:val="24"/>
          <w:lang w:val="es-ES_tradnl"/>
        </w:rPr>
        <w:lastRenderedPageBreak/>
        <w:t>R E S O L U T I V O S</w:t>
      </w:r>
      <w:bookmarkEnd w:id="74"/>
      <w:bookmarkEnd w:id="75"/>
      <w:bookmarkEnd w:id="137"/>
      <w:bookmarkEnd w:id="138"/>
      <w:bookmarkEnd w:id="139"/>
    </w:p>
    <w:p w14:paraId="7434775D" w14:textId="77777777" w:rsidR="00985D90" w:rsidRPr="003A3518" w:rsidRDefault="00985D90" w:rsidP="00F86921">
      <w:pPr>
        <w:spacing w:line="360" w:lineRule="auto"/>
        <w:rPr>
          <w:rFonts w:ascii="Palatino Linotype" w:eastAsiaTheme="minorEastAsia" w:hAnsi="Palatino Linotype"/>
          <w:lang w:val="es-ES_tradnl"/>
        </w:rPr>
      </w:pPr>
    </w:p>
    <w:p w14:paraId="69D049B8" w14:textId="33D138C4" w:rsidR="00F85D73" w:rsidRPr="003A3518" w:rsidRDefault="002F750C" w:rsidP="00F86921">
      <w:pPr>
        <w:spacing w:line="360" w:lineRule="auto"/>
        <w:jc w:val="both"/>
        <w:rPr>
          <w:rFonts w:ascii="Palatino Linotype" w:eastAsiaTheme="minorEastAsia" w:hAnsi="Palatino Linotype" w:cs="Arial"/>
          <w:bCs/>
          <w:lang w:val="es-ES_tradnl"/>
        </w:rPr>
      </w:pPr>
      <w:r w:rsidRPr="003A3518">
        <w:rPr>
          <w:rFonts w:ascii="Palatino Linotype" w:hAnsi="Palatino Linotype" w:cs="Arial"/>
          <w:b/>
          <w:lang w:val="es-ES_tradnl"/>
        </w:rPr>
        <w:t xml:space="preserve">PRIMERO. </w:t>
      </w:r>
      <w:r w:rsidRPr="003A3518">
        <w:rPr>
          <w:rFonts w:ascii="Palatino Linotype" w:hAnsi="Palatino Linotype" w:cs="Arial"/>
          <w:lang w:val="es-ES_tradnl"/>
        </w:rPr>
        <w:t>Resultan</w:t>
      </w:r>
      <w:r w:rsidR="00B14987" w:rsidRPr="003A3518">
        <w:rPr>
          <w:rFonts w:ascii="Palatino Linotype" w:hAnsi="Palatino Linotype" w:cs="Arial"/>
          <w:lang w:val="es-ES_tradnl"/>
        </w:rPr>
        <w:t xml:space="preserve"> </w:t>
      </w:r>
      <w:r w:rsidRPr="003A3518">
        <w:rPr>
          <w:rFonts w:ascii="Palatino Linotype" w:hAnsi="Palatino Linotype" w:cs="Arial"/>
          <w:lang w:val="es-ES_tradnl"/>
        </w:rPr>
        <w:t>fundadas las</w:t>
      </w:r>
      <w:r w:rsidRPr="003A3518">
        <w:rPr>
          <w:rFonts w:ascii="Palatino Linotype" w:hAnsi="Palatino Linotype" w:cs="Arial"/>
          <w:b/>
          <w:lang w:val="es-ES_tradnl"/>
        </w:rPr>
        <w:t xml:space="preserve"> </w:t>
      </w:r>
      <w:r w:rsidRPr="003A3518">
        <w:rPr>
          <w:rFonts w:ascii="Palatino Linotype" w:hAnsi="Palatino Linotype" w:cs="Arial"/>
          <w:lang w:val="es-ES_tradnl"/>
        </w:rPr>
        <w:t xml:space="preserve">razones y motivos de inconformidad hechos valer </w:t>
      </w:r>
      <w:r w:rsidRPr="003A3518">
        <w:rPr>
          <w:rFonts w:ascii="Palatino Linotype" w:eastAsia="Calibri" w:hAnsi="Palatino Linotype" w:cs="Arial"/>
          <w:lang w:val="es-ES_tradnl"/>
        </w:rPr>
        <w:t>en el recurso de revisión</w:t>
      </w:r>
      <w:r w:rsidR="004F759E" w:rsidRPr="003A3518">
        <w:rPr>
          <w:rFonts w:ascii="Palatino Linotype" w:eastAsia="Calibri" w:hAnsi="Palatino Linotype" w:cs="Arial"/>
          <w:lang w:val="es-ES_tradnl"/>
        </w:rPr>
        <w:t xml:space="preserve"> </w:t>
      </w:r>
      <w:r w:rsidR="0025291F">
        <w:rPr>
          <w:rFonts w:ascii="Palatino Linotype" w:eastAsia="Calibri" w:hAnsi="Palatino Linotype" w:cs="Arial"/>
          <w:b/>
          <w:lang w:val="es-ES_tradnl"/>
        </w:rPr>
        <w:t>05663</w:t>
      </w:r>
      <w:r w:rsidR="004F759E" w:rsidRPr="003A3518">
        <w:rPr>
          <w:rFonts w:ascii="Palatino Linotype" w:eastAsia="Calibri" w:hAnsi="Palatino Linotype" w:cs="Arial"/>
          <w:b/>
          <w:lang w:val="es-ES_tradnl"/>
        </w:rPr>
        <w:t>/INFOEM/IP/RR/2021</w:t>
      </w:r>
      <w:r w:rsidRPr="003A3518">
        <w:rPr>
          <w:rFonts w:ascii="Palatino Linotype" w:eastAsiaTheme="minorEastAsia" w:hAnsi="Palatino Linotype" w:cs="Arial"/>
          <w:b/>
          <w:bCs/>
          <w:lang w:val="es-ES_tradnl"/>
        </w:rPr>
        <w:t xml:space="preserve">, </w:t>
      </w:r>
      <w:r w:rsidR="00B95CDD" w:rsidRPr="003A3518">
        <w:rPr>
          <w:rFonts w:ascii="Palatino Linotype" w:eastAsiaTheme="minorEastAsia" w:hAnsi="Palatino Linotype" w:cs="Arial"/>
          <w:bCs/>
          <w:lang w:val="es-ES_tradnl"/>
        </w:rPr>
        <w:t>en términos del</w:t>
      </w:r>
      <w:r w:rsidR="0077107A" w:rsidRPr="003A3518">
        <w:rPr>
          <w:rFonts w:ascii="Palatino Linotype" w:eastAsiaTheme="minorEastAsia" w:hAnsi="Palatino Linotype" w:cs="Arial"/>
          <w:bCs/>
          <w:lang w:val="es-ES_tradnl"/>
        </w:rPr>
        <w:t xml:space="preserve"> </w:t>
      </w:r>
      <w:r w:rsidRPr="003A3518">
        <w:rPr>
          <w:rFonts w:ascii="Palatino Linotype" w:eastAsiaTheme="minorEastAsia" w:hAnsi="Palatino Linotype" w:cs="Arial"/>
          <w:b/>
          <w:bCs/>
          <w:lang w:val="es-ES_tradnl"/>
        </w:rPr>
        <w:t>Considerando</w:t>
      </w:r>
      <w:r w:rsidR="00F86921" w:rsidRPr="003A3518">
        <w:rPr>
          <w:rFonts w:ascii="Palatino Linotype" w:eastAsiaTheme="minorEastAsia" w:hAnsi="Palatino Linotype" w:cs="Arial"/>
          <w:b/>
          <w:bCs/>
          <w:lang w:val="es-ES_tradnl"/>
        </w:rPr>
        <w:t>s</w:t>
      </w:r>
      <w:r w:rsidRPr="003A3518">
        <w:rPr>
          <w:rFonts w:ascii="Palatino Linotype" w:eastAsiaTheme="minorEastAsia" w:hAnsi="Palatino Linotype" w:cs="Arial"/>
          <w:bCs/>
          <w:lang w:val="es-ES_tradnl"/>
        </w:rPr>
        <w:t xml:space="preserve"> </w:t>
      </w:r>
      <w:r w:rsidR="00B95CDD" w:rsidRPr="003A3518">
        <w:rPr>
          <w:rFonts w:ascii="Palatino Linotype" w:eastAsiaTheme="minorEastAsia" w:hAnsi="Palatino Linotype" w:cs="Arial"/>
          <w:b/>
          <w:bCs/>
          <w:lang w:val="es-ES_tradnl"/>
        </w:rPr>
        <w:t>CUARTO</w:t>
      </w:r>
      <w:r w:rsidR="00F86921" w:rsidRPr="003A3518">
        <w:rPr>
          <w:rFonts w:ascii="Palatino Linotype" w:eastAsiaTheme="minorEastAsia" w:hAnsi="Palatino Linotype" w:cs="Arial"/>
          <w:b/>
          <w:bCs/>
          <w:lang w:val="es-ES_tradnl"/>
        </w:rPr>
        <w:t xml:space="preserve"> y QUINTO</w:t>
      </w:r>
      <w:r w:rsidRPr="003A3518">
        <w:rPr>
          <w:rFonts w:ascii="Palatino Linotype" w:eastAsiaTheme="minorEastAsia" w:hAnsi="Palatino Linotype" w:cs="Arial"/>
          <w:b/>
          <w:bCs/>
          <w:lang w:val="es-ES_tradnl"/>
        </w:rPr>
        <w:t xml:space="preserve"> </w:t>
      </w:r>
      <w:r w:rsidRPr="003A3518">
        <w:rPr>
          <w:rFonts w:ascii="Palatino Linotype" w:eastAsiaTheme="minorEastAsia" w:hAnsi="Palatino Linotype" w:cs="Arial"/>
          <w:bCs/>
          <w:lang w:val="es-ES_tradnl"/>
        </w:rPr>
        <w:t>de la presente resolución.</w:t>
      </w:r>
    </w:p>
    <w:p w14:paraId="3A3597E6" w14:textId="2D880597" w:rsidR="00B14987" w:rsidRDefault="00985D90" w:rsidP="00F86921">
      <w:pPr>
        <w:spacing w:before="240" w:line="360" w:lineRule="auto"/>
        <w:jc w:val="both"/>
        <w:rPr>
          <w:rFonts w:ascii="Palatino Linotype" w:eastAsia="MS Mincho" w:hAnsi="Palatino Linotype" w:cs="Arial"/>
          <w:lang w:val="es-MX"/>
        </w:rPr>
      </w:pPr>
      <w:bookmarkStart w:id="140" w:name="_Toc477891768"/>
      <w:bookmarkStart w:id="141" w:name="_Toc477891858"/>
      <w:bookmarkStart w:id="142" w:name="_Toc481576259"/>
      <w:bookmarkStart w:id="143" w:name="_Toc492590391"/>
      <w:bookmarkStart w:id="144" w:name="_Toc462653937"/>
      <w:bookmarkStart w:id="145" w:name="_Toc453696502"/>
      <w:bookmarkStart w:id="146" w:name="_Toc454301155"/>
      <w:r w:rsidRPr="003A3518">
        <w:rPr>
          <w:rFonts w:ascii="Palatino Linotype" w:eastAsiaTheme="minorEastAsia" w:hAnsi="Palatino Linotype" w:cstheme="minorBidi"/>
          <w:b/>
          <w:lang w:val="es-ES_tradnl"/>
        </w:rPr>
        <w:t>SEGUNDO.</w:t>
      </w:r>
      <w:r w:rsidRPr="003A3518">
        <w:rPr>
          <w:rFonts w:ascii="Palatino Linotype" w:eastAsiaTheme="majorEastAsia" w:hAnsi="Palatino Linotype" w:cstheme="majorBidi"/>
          <w:b/>
          <w:color w:val="365F91" w:themeColor="accent1" w:themeShade="BF"/>
          <w:lang w:val="es-MX" w:eastAsia="en-US"/>
        </w:rPr>
        <w:t xml:space="preserve"> </w:t>
      </w:r>
      <w:bookmarkEnd w:id="140"/>
      <w:bookmarkEnd w:id="141"/>
      <w:bookmarkEnd w:id="142"/>
      <w:bookmarkEnd w:id="143"/>
      <w:bookmarkEnd w:id="144"/>
      <w:bookmarkEnd w:id="145"/>
      <w:bookmarkEnd w:id="146"/>
      <w:r w:rsidRPr="003A3518">
        <w:rPr>
          <w:rFonts w:ascii="Palatino Linotype" w:eastAsia="Calibri" w:hAnsi="Palatino Linotype" w:cs="Arial"/>
          <w:lang w:val="es-ES_tradnl"/>
        </w:rPr>
        <w:t>Se</w:t>
      </w:r>
      <w:r w:rsidR="00B95CDD" w:rsidRPr="003A3518">
        <w:rPr>
          <w:rFonts w:ascii="Palatino Linotype" w:eastAsia="Calibri" w:hAnsi="Palatino Linotype" w:cs="Arial"/>
          <w:b/>
          <w:lang w:val="es-ES_tradnl"/>
        </w:rPr>
        <w:t xml:space="preserve"> MODIFICA</w:t>
      </w:r>
      <w:r w:rsidR="009015DD" w:rsidRPr="003A3518">
        <w:rPr>
          <w:rFonts w:ascii="Palatino Linotype" w:eastAsia="Calibri" w:hAnsi="Palatino Linotype" w:cs="Arial"/>
          <w:b/>
          <w:lang w:val="es-ES_tradnl"/>
        </w:rPr>
        <w:t xml:space="preserve"> </w:t>
      </w:r>
      <w:r w:rsidR="00B14987" w:rsidRPr="003A3518">
        <w:rPr>
          <w:rFonts w:ascii="Palatino Linotype" w:eastAsia="Calibri" w:hAnsi="Palatino Linotype" w:cs="Arial"/>
          <w:lang w:val="es-ES_tradnl"/>
        </w:rPr>
        <w:t>la respuesta emitida por la</w:t>
      </w:r>
      <w:r w:rsidR="0025291F">
        <w:rPr>
          <w:rFonts w:ascii="Palatino Linotype" w:eastAsia="Calibri" w:hAnsi="Palatino Linotype" w:cs="Arial"/>
          <w:lang w:val="es-ES_tradnl"/>
        </w:rPr>
        <w:t xml:space="preserve"> </w:t>
      </w:r>
      <w:r w:rsidR="0025291F" w:rsidRPr="0025291F">
        <w:rPr>
          <w:rFonts w:ascii="Palatino Linotype" w:eastAsia="Calibri" w:hAnsi="Palatino Linotype" w:cs="Arial"/>
          <w:b/>
          <w:lang w:val="es-ES_tradnl"/>
        </w:rPr>
        <w:t>Poder Judicial</w:t>
      </w:r>
      <w:r w:rsidR="0025291F">
        <w:rPr>
          <w:rFonts w:ascii="Palatino Linotype" w:eastAsia="Calibri" w:hAnsi="Palatino Linotype" w:cs="Arial"/>
          <w:lang w:val="es-ES_tradnl"/>
        </w:rPr>
        <w:t xml:space="preserve"> </w:t>
      </w:r>
      <w:r w:rsidRPr="003A3518">
        <w:rPr>
          <w:rFonts w:ascii="Palatino Linotype" w:eastAsia="Calibri" w:hAnsi="Palatino Linotype" w:cs="Arial"/>
          <w:lang w:val="es-ES_tradnl"/>
        </w:rPr>
        <w:t>y se</w:t>
      </w:r>
      <w:r w:rsidRPr="003A3518">
        <w:rPr>
          <w:rFonts w:ascii="Palatino Linotype" w:eastAsia="Calibri" w:hAnsi="Palatino Linotype" w:cs="Arial"/>
          <w:b/>
          <w:lang w:val="es-ES_tradnl"/>
        </w:rPr>
        <w:t xml:space="preserve"> ORDENA </w:t>
      </w:r>
      <w:r w:rsidRPr="003A3518">
        <w:rPr>
          <w:rFonts w:ascii="Palatino Linotype" w:hAnsi="Palatino Linotype" w:cs="Arial"/>
          <w:lang w:val="es-ES_tradnl"/>
        </w:rPr>
        <w:t xml:space="preserve">entregar vía Sistema de Acceso a la Información Mexiquense </w:t>
      </w:r>
      <w:r w:rsidR="0077107A" w:rsidRPr="003A3518">
        <w:rPr>
          <w:rFonts w:ascii="Palatino Linotype" w:hAnsi="Palatino Linotype" w:cs="Arial"/>
          <w:b/>
          <w:lang w:val="es-ES_tradnl"/>
        </w:rPr>
        <w:t>(SAIMEX)</w:t>
      </w:r>
      <w:r w:rsidR="0049105B" w:rsidRPr="003A3518">
        <w:rPr>
          <w:rFonts w:ascii="Palatino Linotype" w:eastAsia="MS Mincho" w:hAnsi="Palatino Linotype" w:cs="Arial"/>
          <w:lang w:val="es-MX"/>
        </w:rPr>
        <w:t>,</w:t>
      </w:r>
      <w:r w:rsidR="002D0878" w:rsidRPr="003A3518">
        <w:rPr>
          <w:rFonts w:ascii="Palatino Linotype" w:eastAsia="MS Mincho" w:hAnsi="Palatino Linotype" w:cs="Arial"/>
          <w:lang w:val="es-MX"/>
        </w:rPr>
        <w:t xml:space="preserve"> </w:t>
      </w:r>
      <w:r w:rsidR="000B07E5" w:rsidRPr="003A3518">
        <w:rPr>
          <w:rFonts w:ascii="Palatino Linotype" w:eastAsia="MS Mincho" w:hAnsi="Palatino Linotype" w:cs="Arial"/>
          <w:lang w:val="es-MX"/>
        </w:rPr>
        <w:t>en versión pública</w:t>
      </w:r>
      <w:r w:rsidR="00892AF9" w:rsidRPr="003A3518">
        <w:rPr>
          <w:rFonts w:ascii="Palatino Linotype" w:eastAsia="MS Mincho" w:hAnsi="Palatino Linotype" w:cs="Arial"/>
          <w:lang w:val="es-MX"/>
        </w:rPr>
        <w:t xml:space="preserve"> de ser procedente</w:t>
      </w:r>
      <w:r w:rsidR="000B07E5" w:rsidRPr="003A3518">
        <w:rPr>
          <w:rFonts w:ascii="Palatino Linotype" w:eastAsia="MS Mincho" w:hAnsi="Palatino Linotype" w:cs="Arial"/>
          <w:lang w:val="es-MX"/>
        </w:rPr>
        <w:t xml:space="preserve">, </w:t>
      </w:r>
      <w:r w:rsidR="00B14987" w:rsidRPr="003A3518">
        <w:rPr>
          <w:rFonts w:ascii="Palatino Linotype" w:eastAsia="MS Mincho" w:hAnsi="Palatino Linotype" w:cs="Arial"/>
          <w:lang w:val="es-MX"/>
        </w:rPr>
        <w:t>previa búsqueda exhaustiva,</w:t>
      </w:r>
      <w:r w:rsidR="00A272BC" w:rsidRPr="003A3518">
        <w:rPr>
          <w:rFonts w:ascii="Palatino Linotype" w:eastAsia="MS Mincho" w:hAnsi="Palatino Linotype" w:cs="Arial"/>
          <w:lang w:val="es-MX"/>
        </w:rPr>
        <w:t xml:space="preserve"> la siguiente información</w:t>
      </w:r>
      <w:r w:rsidR="00F85D73" w:rsidRPr="003A3518">
        <w:rPr>
          <w:rFonts w:ascii="Palatino Linotype" w:eastAsia="MS Mincho" w:hAnsi="Palatino Linotype" w:cs="Arial"/>
          <w:lang w:val="es-MX"/>
        </w:rPr>
        <w:t xml:space="preserve">: </w:t>
      </w:r>
      <w:r w:rsidR="00B14987" w:rsidRPr="003A3518">
        <w:rPr>
          <w:rFonts w:ascii="Palatino Linotype" w:eastAsia="MS Mincho" w:hAnsi="Palatino Linotype" w:cs="Arial"/>
          <w:lang w:val="es-MX"/>
        </w:rPr>
        <w:t xml:space="preserve"> </w:t>
      </w:r>
    </w:p>
    <w:p w14:paraId="564B47A6" w14:textId="77777777" w:rsidR="0025291F" w:rsidRDefault="0025291F" w:rsidP="00F86921">
      <w:pPr>
        <w:spacing w:before="240" w:line="360" w:lineRule="auto"/>
        <w:jc w:val="both"/>
        <w:rPr>
          <w:rFonts w:ascii="Palatino Linotype" w:eastAsia="MS Mincho" w:hAnsi="Palatino Linotype" w:cs="Arial"/>
          <w:lang w:val="es-MX"/>
        </w:rPr>
      </w:pPr>
    </w:p>
    <w:p w14:paraId="108C8F6F" w14:textId="77777777" w:rsidR="0025291F" w:rsidRPr="00BD5BDD" w:rsidRDefault="0025291F" w:rsidP="00BD5BDD">
      <w:pPr>
        <w:pStyle w:val="Prrafodelista"/>
        <w:numPr>
          <w:ilvl w:val="0"/>
          <w:numId w:val="34"/>
        </w:numPr>
        <w:spacing w:before="240" w:line="360" w:lineRule="auto"/>
        <w:ind w:left="990" w:right="918" w:hanging="360"/>
        <w:jc w:val="both"/>
        <w:rPr>
          <w:rFonts w:ascii="Palatino Linotype" w:eastAsia="MS Mincho" w:hAnsi="Palatino Linotype" w:cs="Arial"/>
          <w:b/>
          <w:lang w:val="es-MX"/>
        </w:rPr>
      </w:pPr>
      <w:r w:rsidRPr="00BD5BDD">
        <w:rPr>
          <w:rFonts w:ascii="Palatino Linotype" w:eastAsia="MS Mincho" w:hAnsi="Palatino Linotype" w:cs="Arial"/>
          <w:b/>
          <w:lang w:val="es-MX"/>
        </w:rPr>
        <w:t xml:space="preserve">Del uno (01) de enero de dos mil doce al treinta y uno (31) de enero de dos mil diecinueve: </w:t>
      </w:r>
    </w:p>
    <w:p w14:paraId="5FB2D217" w14:textId="6E4B6215" w:rsidR="0025291F" w:rsidRPr="00BD5BDD" w:rsidRDefault="00BD5BDD" w:rsidP="00BD5BDD">
      <w:pPr>
        <w:pStyle w:val="Prrafodelista"/>
        <w:spacing w:before="240" w:line="360" w:lineRule="auto"/>
        <w:ind w:left="1170" w:right="918" w:hanging="540"/>
        <w:jc w:val="both"/>
        <w:rPr>
          <w:rFonts w:ascii="Palatino Linotype" w:eastAsia="MS Mincho" w:hAnsi="Palatino Linotype" w:cs="Arial"/>
          <w:b/>
          <w:lang w:val="es-MX"/>
        </w:rPr>
      </w:pPr>
      <w:r>
        <w:rPr>
          <w:rFonts w:ascii="Palatino Linotype" w:eastAsia="MS Mincho" w:hAnsi="Palatino Linotype" w:cs="Arial"/>
          <w:b/>
          <w:lang w:val="es-MX"/>
        </w:rPr>
        <w:t xml:space="preserve">       </w:t>
      </w:r>
      <w:r w:rsidR="0025291F" w:rsidRPr="00BD5BDD">
        <w:rPr>
          <w:rFonts w:ascii="Palatino Linotype" w:eastAsia="MS Mincho" w:hAnsi="Palatino Linotype" w:cs="Arial"/>
          <w:b/>
          <w:lang w:val="es-MX"/>
        </w:rPr>
        <w:t>a) El número de s</w:t>
      </w:r>
      <w:r w:rsidR="0026329E">
        <w:rPr>
          <w:rFonts w:ascii="Palatino Linotype" w:eastAsia="MS Mincho" w:hAnsi="Palatino Linotype" w:cs="Arial"/>
          <w:b/>
          <w:lang w:val="es-MX"/>
        </w:rPr>
        <w:t>entencias vitalicias que se hayan</w:t>
      </w:r>
      <w:r w:rsidR="0025291F" w:rsidRPr="00BD5BDD">
        <w:rPr>
          <w:rFonts w:ascii="Palatino Linotype" w:eastAsia="MS Mincho" w:hAnsi="Palatino Linotype" w:cs="Arial"/>
          <w:b/>
          <w:lang w:val="es-MX"/>
        </w:rPr>
        <w:t xml:space="preserve"> dictado; y  </w:t>
      </w:r>
    </w:p>
    <w:p w14:paraId="06C2161E" w14:textId="3C443675" w:rsidR="006A74E5" w:rsidRDefault="00BD5BDD" w:rsidP="00BD5BDD">
      <w:pPr>
        <w:pStyle w:val="Prrafodelista"/>
        <w:spacing w:before="240" w:line="360" w:lineRule="auto"/>
        <w:ind w:left="1170" w:right="918" w:hanging="540"/>
        <w:jc w:val="both"/>
        <w:rPr>
          <w:rFonts w:ascii="Palatino Linotype" w:eastAsia="MS Mincho" w:hAnsi="Palatino Linotype" w:cs="Arial"/>
          <w:b/>
          <w:lang w:val="es-MX"/>
        </w:rPr>
      </w:pPr>
      <w:r>
        <w:rPr>
          <w:rFonts w:ascii="Palatino Linotype" w:eastAsia="MS Mincho" w:hAnsi="Palatino Linotype" w:cs="Arial"/>
          <w:b/>
          <w:lang w:val="es-MX"/>
        </w:rPr>
        <w:t xml:space="preserve">       </w:t>
      </w:r>
      <w:r w:rsidR="0025291F" w:rsidRPr="00BD5BDD">
        <w:rPr>
          <w:rFonts w:ascii="Palatino Linotype" w:eastAsia="MS Mincho" w:hAnsi="Palatino Linotype" w:cs="Arial"/>
          <w:b/>
          <w:lang w:val="es-MX"/>
        </w:rPr>
        <w:t>b) Los delitos por los que se hayan dictado dichas sentencias.</w:t>
      </w:r>
    </w:p>
    <w:p w14:paraId="1FEA001F" w14:textId="77777777" w:rsidR="00BD5BDD" w:rsidRPr="0025291F" w:rsidRDefault="00BD5BDD" w:rsidP="00BD5BDD">
      <w:pPr>
        <w:pStyle w:val="Prrafodelista"/>
        <w:spacing w:before="240" w:line="360" w:lineRule="auto"/>
        <w:ind w:left="1170" w:hanging="540"/>
        <w:jc w:val="both"/>
        <w:rPr>
          <w:rFonts w:ascii="Palatino Linotype" w:eastAsia="MS Mincho" w:hAnsi="Palatino Linotype" w:cs="Arial"/>
          <w:b/>
          <w:lang w:val="es-MX"/>
        </w:rPr>
      </w:pPr>
    </w:p>
    <w:p w14:paraId="53C2BD4B" w14:textId="77777777" w:rsidR="00B14987" w:rsidRPr="003A3518" w:rsidRDefault="002D0878" w:rsidP="00B1498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A3518">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5617E5F" w14:textId="77777777" w:rsidR="00B14987" w:rsidRPr="003A3518" w:rsidRDefault="00B14987" w:rsidP="00B14987">
      <w:pPr>
        <w:tabs>
          <w:tab w:val="left" w:pos="7088"/>
        </w:tabs>
        <w:autoSpaceDE w:val="0"/>
        <w:autoSpaceDN w:val="0"/>
        <w:adjustRightInd w:val="0"/>
        <w:spacing w:line="360" w:lineRule="auto"/>
        <w:ind w:right="49"/>
        <w:contextualSpacing/>
        <w:jc w:val="both"/>
        <w:rPr>
          <w:rFonts w:ascii="Palatino Linotype" w:eastAsia="Calibri" w:hAnsi="Palatino Linotype" w:cs="Arial"/>
        </w:rPr>
      </w:pPr>
    </w:p>
    <w:p w14:paraId="1F2714E0" w14:textId="2EBBDB9E" w:rsidR="00B14987" w:rsidRPr="003A3518" w:rsidRDefault="00B14987" w:rsidP="00B14987">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3A3518">
        <w:rPr>
          <w:rFonts w:ascii="Palatino Linotype" w:eastAsia="Calibri" w:hAnsi="Palatino Linotype"/>
          <w:bCs/>
        </w:rPr>
        <w:lastRenderedPageBreak/>
        <w:t xml:space="preserve">De ser el caso de que la </w:t>
      </w:r>
      <w:r w:rsidRPr="003A3518">
        <w:rPr>
          <w:rFonts w:ascii="Palatino Linotype" w:eastAsia="Calibri" w:hAnsi="Palatino Linotype"/>
          <w:b/>
        </w:rPr>
        <w:t>información de la que se ordena hacer entrega en el</w:t>
      </w:r>
      <w:r w:rsidR="00F85D73" w:rsidRPr="003A3518">
        <w:rPr>
          <w:rFonts w:ascii="Palatino Linotype" w:eastAsia="Calibri" w:hAnsi="Palatino Linotype"/>
          <w:b/>
        </w:rPr>
        <w:t xml:space="preserve"> punto </w:t>
      </w:r>
      <w:r w:rsidR="00BD5BDD">
        <w:rPr>
          <w:rFonts w:ascii="Palatino Linotype" w:eastAsia="Calibri" w:hAnsi="Palatino Linotype"/>
          <w:b/>
        </w:rPr>
        <w:t>“</w:t>
      </w:r>
      <w:r w:rsidR="00F85D73" w:rsidRPr="003A3518">
        <w:rPr>
          <w:rFonts w:ascii="Palatino Linotype" w:eastAsia="Calibri" w:hAnsi="Palatino Linotype"/>
          <w:b/>
        </w:rPr>
        <w:t>I</w:t>
      </w:r>
      <w:r w:rsidR="00BD5BDD">
        <w:rPr>
          <w:rFonts w:ascii="Palatino Linotype" w:eastAsia="Calibri" w:hAnsi="Palatino Linotype"/>
          <w:b/>
        </w:rPr>
        <w:t>”</w:t>
      </w:r>
      <w:r w:rsidRPr="003A3518">
        <w:rPr>
          <w:rFonts w:ascii="Palatino Linotype" w:eastAsia="Calibri" w:hAnsi="Palatino Linotype"/>
          <w:b/>
        </w:rPr>
        <w:t xml:space="preserve"> </w:t>
      </w:r>
      <w:r w:rsidRPr="003A3518">
        <w:rPr>
          <w:rFonts w:ascii="Palatino Linotype" w:eastAsia="Calibri" w:hAnsi="Palatino Linotype"/>
          <w:bCs/>
        </w:rPr>
        <w:t>no haya sido generada, poseída o administrada, el </w:t>
      </w:r>
      <w:r w:rsidRPr="003A3518">
        <w:rPr>
          <w:rFonts w:ascii="Palatino Linotype" w:eastAsia="Calibri" w:hAnsi="Palatino Linotype"/>
          <w:b/>
          <w:bCs/>
        </w:rPr>
        <w:t>SUJETO OBLIGADO </w:t>
      </w:r>
      <w:r w:rsidRPr="003A3518">
        <w:rPr>
          <w:rFonts w:ascii="Palatino Linotype" w:eastAsia="Calibri" w:hAnsi="Palatino Linotype"/>
          <w:bCs/>
        </w:rPr>
        <w:t>deberá manifestar de manera clara y precisa las razones que expliquen las causas por las cuales no se haya generado, poseído o administrado.</w:t>
      </w:r>
    </w:p>
    <w:p w14:paraId="294A36DA" w14:textId="77777777" w:rsidR="00B14987" w:rsidRPr="003A3518" w:rsidRDefault="00B14987" w:rsidP="002D0878">
      <w:pPr>
        <w:pStyle w:val="Prrafodelista"/>
        <w:rPr>
          <w:rFonts w:ascii="Palatino Linotype" w:eastAsia="Calibri" w:hAnsi="Palatino Linotype"/>
        </w:rPr>
      </w:pPr>
    </w:p>
    <w:p w14:paraId="7833DA77" w14:textId="77777777" w:rsidR="00397B04" w:rsidRPr="003A3518" w:rsidRDefault="00397B04" w:rsidP="00397B04">
      <w:pPr>
        <w:shd w:val="clear" w:color="auto" w:fill="FFFFFF"/>
        <w:spacing w:before="240" w:line="360" w:lineRule="auto"/>
        <w:ind w:right="49"/>
        <w:jc w:val="both"/>
        <w:rPr>
          <w:rFonts w:ascii="Palatino Linotype" w:hAnsi="Palatino Linotype" w:cs="Arial"/>
          <w:b/>
          <w:bCs/>
          <w:color w:val="222222"/>
          <w:lang w:val="es-ES_tradnl" w:eastAsia="es-MX"/>
        </w:rPr>
      </w:pPr>
      <w:r w:rsidRPr="003A3518">
        <w:rPr>
          <w:rFonts w:ascii="Palatino Linotype" w:hAnsi="Palatino Linotype" w:cs="Arial"/>
          <w:b/>
          <w:bCs/>
          <w:color w:val="222222"/>
          <w:lang w:val="es-ES_tradnl" w:eastAsia="es-MX"/>
        </w:rPr>
        <w:t xml:space="preserve">TERCERO. </w:t>
      </w:r>
      <w:r w:rsidRPr="003A3518">
        <w:rPr>
          <w:rFonts w:ascii="Palatino Linotype" w:hAnsi="Palatino Linotype" w:cs="Arial"/>
          <w:b/>
          <w:color w:val="222222"/>
          <w:lang w:val="es-ES_tradnl" w:eastAsia="es-MX"/>
        </w:rPr>
        <w:t>Notifíquese</w:t>
      </w:r>
      <w:r w:rsidRPr="003A3518">
        <w:rPr>
          <w:rFonts w:ascii="Palatino Linotype" w:hAnsi="Palatino Linotype" w:cs="Arial"/>
          <w:b/>
          <w:bCs/>
          <w:color w:val="222222"/>
          <w:lang w:val="es-ES_tradnl" w:eastAsia="es-MX"/>
        </w:rPr>
        <w:t xml:space="preserve"> </w:t>
      </w:r>
      <w:r w:rsidRPr="003A3518">
        <w:rPr>
          <w:rFonts w:ascii="Palatino Linotype" w:hAnsi="Palatino Linotype" w:cs="Arial"/>
          <w:color w:val="222222"/>
          <w:lang w:val="es-ES_tradnl" w:eastAsia="es-MX"/>
        </w:rPr>
        <w:t xml:space="preserve">al Titular de la Unidad de Transparencia del </w:t>
      </w:r>
      <w:r w:rsidRPr="003A3518">
        <w:rPr>
          <w:rFonts w:ascii="Palatino Linotype" w:hAnsi="Palatino Linotype" w:cs="Arial"/>
          <w:b/>
          <w:bCs/>
          <w:color w:val="222222"/>
          <w:lang w:val="es-ES_tradnl" w:eastAsia="es-MX"/>
        </w:rPr>
        <w:t>SUJETO OBLIGADO la presente resolución vía Sistema de Acceso a la Información Mexiquense (SAIMEX)</w:t>
      </w:r>
      <w:r w:rsidRPr="003A3518">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850F6CC" w14:textId="77777777" w:rsidR="00397B04" w:rsidRPr="003A3518" w:rsidRDefault="00397B04" w:rsidP="00397B04">
      <w:pPr>
        <w:shd w:val="clear" w:color="auto" w:fill="FFFFFF"/>
        <w:spacing w:before="240" w:line="360" w:lineRule="auto"/>
        <w:ind w:right="49"/>
        <w:jc w:val="both"/>
        <w:rPr>
          <w:rFonts w:ascii="Palatino Linotype" w:hAnsi="Palatino Linotype" w:cs="Arial"/>
          <w:color w:val="222222"/>
          <w:lang w:val="es-ES_tradnl" w:eastAsia="es-MX"/>
        </w:rPr>
      </w:pPr>
    </w:p>
    <w:p w14:paraId="5518DBC8" w14:textId="77777777" w:rsidR="00397B04" w:rsidRPr="003A3518" w:rsidRDefault="00397B04" w:rsidP="00397B04">
      <w:pPr>
        <w:shd w:val="clear" w:color="auto" w:fill="FFFFFF"/>
        <w:spacing w:line="360" w:lineRule="auto"/>
        <w:jc w:val="both"/>
        <w:rPr>
          <w:rFonts w:ascii="Palatino Linotype" w:eastAsia="MS Mincho" w:hAnsi="Palatino Linotype"/>
          <w:color w:val="000000"/>
          <w:shd w:val="clear" w:color="auto" w:fill="FFFFFF"/>
          <w:lang w:val="es-ES_tradnl"/>
        </w:rPr>
      </w:pPr>
      <w:r w:rsidRPr="003A3518">
        <w:rPr>
          <w:rFonts w:ascii="Palatino Linotype" w:eastAsia="Calibri" w:hAnsi="Palatino Linotype" w:cs="Arial"/>
          <w:b/>
          <w:bCs/>
          <w:color w:val="000000"/>
          <w:lang w:val="es-MX" w:eastAsia="en-US"/>
        </w:rPr>
        <w:t>CUARTO.</w:t>
      </w:r>
      <w:r w:rsidRPr="003A3518">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3A3518" w:rsidRDefault="00397B04" w:rsidP="00397B04">
      <w:pPr>
        <w:spacing w:line="360" w:lineRule="auto"/>
        <w:rPr>
          <w:rFonts w:ascii="Palatino Linotype" w:eastAsia="MS Mincho" w:hAnsi="Palatino Linotype"/>
        </w:rPr>
      </w:pPr>
    </w:p>
    <w:p w14:paraId="6429D583" w14:textId="77777777" w:rsidR="00397B04" w:rsidRPr="003A3518" w:rsidRDefault="00397B04" w:rsidP="00397B04">
      <w:pPr>
        <w:shd w:val="clear" w:color="auto" w:fill="FFFFFF"/>
        <w:spacing w:line="360" w:lineRule="auto"/>
        <w:jc w:val="both"/>
        <w:rPr>
          <w:rFonts w:ascii="Palatino Linotype" w:hAnsi="Palatino Linotype"/>
          <w:color w:val="000000" w:themeColor="text1"/>
          <w:lang w:val="es-ES_tradnl"/>
        </w:rPr>
      </w:pPr>
      <w:r w:rsidRPr="003A3518">
        <w:rPr>
          <w:rFonts w:ascii="Palatino Linotype" w:hAnsi="Palatino Linotype" w:cs="Arial"/>
          <w:b/>
          <w:lang w:val="es-ES_tradnl"/>
        </w:rPr>
        <w:t xml:space="preserve">QUINTO. </w:t>
      </w:r>
      <w:r w:rsidRPr="003A3518">
        <w:rPr>
          <w:rFonts w:ascii="Palatino Linotype" w:hAnsi="Palatino Linotype"/>
          <w:b/>
          <w:bCs/>
          <w:color w:val="222222"/>
        </w:rPr>
        <w:t xml:space="preserve">Notifíquese </w:t>
      </w:r>
      <w:r w:rsidRPr="003A3518">
        <w:rPr>
          <w:rFonts w:ascii="Palatino Linotype" w:hAnsi="Palatino Linotype"/>
          <w:bCs/>
          <w:color w:val="222222"/>
        </w:rPr>
        <w:t xml:space="preserve">al </w:t>
      </w:r>
      <w:r w:rsidRPr="003A3518">
        <w:rPr>
          <w:rFonts w:ascii="Palatino Linotype" w:hAnsi="Palatino Linotype"/>
          <w:b/>
          <w:bCs/>
          <w:color w:val="222222"/>
        </w:rPr>
        <w:t>RECURRENTE</w:t>
      </w:r>
      <w:r w:rsidRPr="003A3518">
        <w:rPr>
          <w:rFonts w:ascii="Palatino Linotype" w:hAnsi="Palatino Linotype"/>
          <w:bCs/>
          <w:color w:val="222222"/>
        </w:rPr>
        <w:t xml:space="preserve"> </w:t>
      </w:r>
      <w:r w:rsidRPr="003A3518">
        <w:rPr>
          <w:rFonts w:ascii="Palatino Linotype" w:hAnsi="Palatino Linotype"/>
          <w:lang w:val="es-ES_tradnl"/>
        </w:rPr>
        <w:t xml:space="preserve">la presente resolución vía </w:t>
      </w:r>
      <w:r w:rsidRPr="003A3518">
        <w:rPr>
          <w:rFonts w:ascii="Palatino Linotype" w:hAnsi="Palatino Linotype" w:cs="Arial"/>
          <w:lang w:val="es-ES_tradnl"/>
        </w:rPr>
        <w:t xml:space="preserve">Sistema de Acceso a la Información Mexiquense </w:t>
      </w:r>
      <w:r w:rsidRPr="003A3518">
        <w:rPr>
          <w:rFonts w:ascii="Palatino Linotype" w:hAnsi="Palatino Linotype" w:cs="Arial"/>
          <w:b/>
          <w:lang w:val="es-ES_tradnl"/>
        </w:rPr>
        <w:t>(SAIMEX).</w:t>
      </w:r>
    </w:p>
    <w:p w14:paraId="33F0FF7F" w14:textId="77777777" w:rsidR="00397B04" w:rsidRPr="003A3518" w:rsidRDefault="00397B04" w:rsidP="00397B04">
      <w:pPr>
        <w:shd w:val="clear" w:color="auto" w:fill="FFFFFF"/>
        <w:spacing w:line="360" w:lineRule="auto"/>
        <w:jc w:val="both"/>
        <w:rPr>
          <w:rFonts w:ascii="Palatino Linotype" w:hAnsi="Palatino Linotype"/>
          <w:lang w:val="es-ES_tradnl"/>
        </w:rPr>
      </w:pPr>
    </w:p>
    <w:p w14:paraId="3F867D1C" w14:textId="77777777" w:rsidR="00397B04" w:rsidRPr="003A3518" w:rsidRDefault="00397B04" w:rsidP="00397B04">
      <w:pPr>
        <w:spacing w:line="360" w:lineRule="auto"/>
        <w:jc w:val="both"/>
        <w:rPr>
          <w:rFonts w:ascii="Palatino Linotype" w:hAnsi="Palatino Linotype"/>
          <w:b/>
          <w:lang w:val="es-MX" w:eastAsia="es-MX"/>
        </w:rPr>
      </w:pPr>
      <w:r w:rsidRPr="003A3518">
        <w:rPr>
          <w:rFonts w:ascii="Palatino Linotype" w:eastAsia="MS Mincho" w:hAnsi="Palatino Linotype"/>
          <w:b/>
          <w:lang w:val="es-MX"/>
        </w:rPr>
        <w:t>SEXTO.</w:t>
      </w:r>
      <w:r w:rsidRPr="003A3518">
        <w:rPr>
          <w:rFonts w:ascii="Palatino Linotype" w:eastAsia="MS Mincho" w:hAnsi="Palatino Linotype"/>
          <w:lang w:val="es-MX"/>
        </w:rPr>
        <w:t xml:space="preserve"> </w:t>
      </w:r>
      <w:r w:rsidRPr="003A3518">
        <w:rPr>
          <w:rFonts w:ascii="Palatino Linotype" w:eastAsia="MS Mincho" w:hAnsi="Palatino Linotype"/>
        </w:rPr>
        <w:t xml:space="preserve">Se hace del conocimiento del </w:t>
      </w:r>
      <w:r w:rsidRPr="003A3518">
        <w:rPr>
          <w:rFonts w:ascii="Palatino Linotype" w:eastAsia="MS Mincho" w:hAnsi="Palatino Linotype"/>
          <w:b/>
          <w:bCs/>
        </w:rPr>
        <w:t>RECURRENTE</w:t>
      </w:r>
      <w:r w:rsidRPr="003A3518">
        <w:rPr>
          <w:rFonts w:ascii="Palatino Linotype" w:hAnsi="Palatino Linotype"/>
          <w:bCs/>
          <w:color w:val="222222"/>
          <w:lang w:val="es-ES_tradnl"/>
        </w:rPr>
        <w:t xml:space="preserve"> </w:t>
      </w:r>
      <w:r w:rsidRPr="003A3518">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3A3518">
        <w:rPr>
          <w:rFonts w:ascii="Palatino Linotype" w:eastAsia="MS Mincho" w:hAnsi="Palatino Linotype"/>
        </w:rPr>
        <w:lastRenderedPageBreak/>
        <w:t>resolución le cause algún perjuicio podrá impugnarla </w:t>
      </w:r>
      <w:r w:rsidRPr="003A3518">
        <w:rPr>
          <w:rFonts w:ascii="Palatino Linotype" w:eastAsia="MS Mincho" w:hAnsi="Palatino Linotype"/>
          <w:bCs/>
        </w:rPr>
        <w:t>vía juicio de amparo</w:t>
      </w:r>
      <w:r w:rsidRPr="003A3518">
        <w:rPr>
          <w:rFonts w:ascii="Palatino Linotype" w:eastAsia="MS Mincho" w:hAnsi="Palatino Linotype"/>
        </w:rPr>
        <w:t> en los términos de las leyes aplicables.</w:t>
      </w:r>
      <w:r w:rsidRPr="003A3518">
        <w:rPr>
          <w:rFonts w:ascii="Palatino Linotype" w:eastAsia="MS Mincho" w:hAnsi="Palatino Linotype"/>
        </w:rPr>
        <w:tab/>
      </w:r>
      <w:r w:rsidRPr="003A3518">
        <w:rPr>
          <w:rFonts w:ascii="Palatino Linotype" w:hAnsi="Palatino Linotype"/>
          <w:b/>
          <w:lang w:val="es-MX" w:eastAsia="es-MX"/>
        </w:rPr>
        <w:t xml:space="preserve"> </w:t>
      </w:r>
    </w:p>
    <w:p w14:paraId="23723F32" w14:textId="12FB82B1" w:rsidR="00397B04" w:rsidRPr="003A3518" w:rsidRDefault="0026329E" w:rsidP="00397B04">
      <w:pPr>
        <w:spacing w:before="240" w:after="240" w:line="360" w:lineRule="auto"/>
        <w:ind w:firstLine="1"/>
        <w:jc w:val="both"/>
        <w:rPr>
          <w:rFonts w:ascii="Palatino Linotype" w:hAnsi="Palatino Linotype"/>
          <w:lang w:val="es-ES_tradnl"/>
        </w:rPr>
      </w:pPr>
      <w:r w:rsidRPr="003A3518">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lang w:val="es-ES_tradnl"/>
        </w:rPr>
        <w:t xml:space="preserve"> (AUSENCIA JUSTIFICADA)</w:t>
      </w:r>
      <w:r w:rsidRPr="003A3518">
        <w:rPr>
          <w:rFonts w:ascii="Palatino Linotype" w:hAnsi="Palatino Linotype"/>
          <w:lang w:val="es-ES_tradnl"/>
        </w:rPr>
        <w:t>, LUIS GUSTAVO PARRA NORIEGA Y GUADALUPE RAMÍREZ PEÑA; EN LA</w:t>
      </w:r>
      <w:r w:rsidR="0044436F">
        <w:rPr>
          <w:rFonts w:ascii="Palatino Linotype" w:hAnsi="Palatino Linotype"/>
          <w:lang w:val="es-ES_tradnl"/>
        </w:rPr>
        <w:t xml:space="preserve"> SEGUNDA </w:t>
      </w:r>
      <w:r w:rsidRPr="003A3518">
        <w:rPr>
          <w:rFonts w:ascii="Palatino Linotype" w:hAnsi="Palatino Linotype"/>
          <w:lang w:val="es-ES_tradnl"/>
        </w:rPr>
        <w:t xml:space="preserve"> SESIÓN ORDI</w:t>
      </w:r>
      <w:r>
        <w:rPr>
          <w:rFonts w:ascii="Palatino Linotype" w:hAnsi="Palatino Linotype"/>
          <w:lang w:val="es-ES_tradnl"/>
        </w:rPr>
        <w:t>NARIA CELEBRADA EL DIECINUEVE (19</w:t>
      </w:r>
      <w:r w:rsidRPr="003A3518">
        <w:rPr>
          <w:rFonts w:ascii="Palatino Linotype" w:hAnsi="Palatino Linotype"/>
          <w:lang w:val="es-ES_tradnl"/>
        </w:rPr>
        <w:t>) DE</w:t>
      </w:r>
      <w:r>
        <w:rPr>
          <w:rFonts w:ascii="Palatino Linotype" w:hAnsi="Palatino Linotype"/>
          <w:lang w:val="es-ES_tradnl"/>
        </w:rPr>
        <w:t xml:space="preserve"> ENERO </w:t>
      </w:r>
      <w:r w:rsidRPr="003A3518">
        <w:rPr>
          <w:rFonts w:ascii="Palatino Linotype" w:hAnsi="Palatino Linotype"/>
          <w:lang w:val="es-ES_tradnl"/>
        </w:rPr>
        <w:t xml:space="preserve"> </w:t>
      </w:r>
      <w:r>
        <w:rPr>
          <w:rFonts w:ascii="Palatino Linotype" w:hAnsi="Palatino Linotype"/>
          <w:lang w:val="es-ES_tradnl"/>
        </w:rPr>
        <w:t>DE DOS MIL VEINTIDÓS</w:t>
      </w:r>
      <w:r w:rsidRPr="003A3518">
        <w:rPr>
          <w:rFonts w:ascii="Palatino Linotype" w:hAnsi="Palatino Linotype"/>
          <w:lang w:val="es-ES_tradnl"/>
        </w:rPr>
        <w:t>, ANTE EL SECRETARIO TÉCNICO DEL PLENO ALEXIS TAPIA RAMÍREZ.</w:t>
      </w:r>
    </w:p>
    <w:p w14:paraId="4453F8E6" w14:textId="0CDC3D99" w:rsidR="00090DE6" w:rsidRPr="003A3518" w:rsidRDefault="00090DE6" w:rsidP="00464C89">
      <w:pPr>
        <w:spacing w:before="240" w:after="240" w:line="360" w:lineRule="auto"/>
        <w:ind w:firstLine="1"/>
        <w:jc w:val="both"/>
        <w:rPr>
          <w:rFonts w:ascii="Palatino Linotype" w:hAnsi="Palatino Linotype"/>
          <w:lang w:val="es-ES_tradnl"/>
        </w:rPr>
      </w:pPr>
    </w:p>
    <w:sectPr w:rsidR="00090DE6" w:rsidRPr="003A3518"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1C2A7" w14:textId="77777777" w:rsidR="00DB4521" w:rsidRDefault="00DB4521" w:rsidP="00C80F8C">
      <w:r>
        <w:separator/>
      </w:r>
    </w:p>
  </w:endnote>
  <w:endnote w:type="continuationSeparator" w:id="0">
    <w:p w14:paraId="70979130" w14:textId="77777777" w:rsidR="00DB4521" w:rsidRDefault="00DB452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CF73CD4" w:rsidR="007B7386" w:rsidRPr="00817AAB" w:rsidRDefault="007B738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C40D3">
      <w:rPr>
        <w:rFonts w:ascii="Palatino Linotype" w:hAnsi="Palatino Linotype" w:cs="Arial"/>
        <w:b/>
        <w:bCs/>
        <w:noProof/>
      </w:rPr>
      <w:t>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C40D3">
      <w:rPr>
        <w:rFonts w:ascii="Palatino Linotype" w:hAnsi="Palatino Linotype" w:cs="Arial"/>
        <w:b/>
        <w:bCs/>
        <w:noProof/>
      </w:rPr>
      <w:t>45</w:t>
    </w:r>
    <w:r w:rsidRPr="00817AAB">
      <w:rPr>
        <w:rFonts w:ascii="Palatino Linotype" w:hAnsi="Palatino Linotype" w:cs="Arial"/>
        <w:b/>
        <w:bCs/>
      </w:rPr>
      <w:fldChar w:fldCharType="end"/>
    </w:r>
  </w:p>
  <w:p w14:paraId="1192A578" w14:textId="77777777" w:rsidR="007B7386" w:rsidRDefault="007B7386" w:rsidP="00935A0D">
    <w:pPr>
      <w:pStyle w:val="Piedepgina"/>
      <w:rPr>
        <w:rFonts w:ascii="Times New Roman" w:hAnsi="Times New Roman" w:cs="Times New Roman"/>
      </w:rPr>
    </w:pPr>
  </w:p>
  <w:p w14:paraId="14A770F8" w14:textId="77777777" w:rsidR="007B7386" w:rsidRDefault="007B738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B21887B" w:rsidR="007B7386" w:rsidRDefault="007B738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C40D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C40D3">
      <w:rPr>
        <w:rFonts w:ascii="Arial" w:hAnsi="Arial" w:cs="Arial"/>
        <w:b/>
        <w:bCs/>
        <w:noProof/>
        <w:sz w:val="20"/>
        <w:szCs w:val="20"/>
      </w:rPr>
      <w:t>45</w:t>
    </w:r>
    <w:r>
      <w:rPr>
        <w:rFonts w:ascii="Arial" w:hAnsi="Arial" w:cs="Arial"/>
        <w:b/>
        <w:bCs/>
        <w:sz w:val="20"/>
        <w:szCs w:val="20"/>
      </w:rPr>
      <w:fldChar w:fldCharType="end"/>
    </w:r>
  </w:p>
  <w:p w14:paraId="5D98ABD5" w14:textId="77777777" w:rsidR="007B7386" w:rsidRDefault="007B73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063AD" w14:textId="77777777" w:rsidR="00DB4521" w:rsidRDefault="00DB4521" w:rsidP="00C80F8C">
      <w:r>
        <w:separator/>
      </w:r>
    </w:p>
  </w:footnote>
  <w:footnote w:type="continuationSeparator" w:id="0">
    <w:p w14:paraId="45F82325" w14:textId="77777777" w:rsidR="00DB4521" w:rsidRDefault="00DB4521" w:rsidP="00C80F8C">
      <w:r>
        <w:continuationSeparator/>
      </w:r>
    </w:p>
  </w:footnote>
  <w:footnote w:id="1">
    <w:p w14:paraId="45A441FC" w14:textId="2DC5E8BC" w:rsidR="007B7386" w:rsidRDefault="007B7386"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7B7386" w:rsidRDefault="007B7386" w:rsidP="009C4F62">
      <w:pPr>
        <w:pStyle w:val="Textonotapie"/>
        <w:jc w:val="both"/>
        <w:rPr>
          <w:lang w:val="es-ES"/>
        </w:rPr>
      </w:pPr>
      <w:r>
        <w:rPr>
          <w:lang w:val="es-ES"/>
        </w:rPr>
        <w:t>(…)</w:t>
      </w:r>
    </w:p>
    <w:p w14:paraId="64F123DA" w14:textId="150C0AE8" w:rsidR="007B7386" w:rsidRDefault="007B7386" w:rsidP="009C4F62">
      <w:pPr>
        <w:pStyle w:val="Textonotapie"/>
        <w:jc w:val="both"/>
        <w:rPr>
          <w:lang w:val="es-ES"/>
        </w:rPr>
      </w:pPr>
      <w:r w:rsidRPr="00A2042B">
        <w:rPr>
          <w:lang w:val="es-ES"/>
        </w:rPr>
        <w:t>V. La entrega de información incompleta;</w:t>
      </w:r>
    </w:p>
    <w:p w14:paraId="1A8DFF2E" w14:textId="27F7B540" w:rsidR="007B7386" w:rsidRDefault="007B7386" w:rsidP="009C4F62">
      <w:pPr>
        <w:pStyle w:val="Textonotapie"/>
        <w:jc w:val="both"/>
        <w:rPr>
          <w:lang w:val="es-ES"/>
        </w:rPr>
      </w:pPr>
      <w:r>
        <w:rPr>
          <w:lang w:val="es-ES"/>
        </w:rPr>
        <w:t xml:space="preserve"> (…)</w:t>
      </w:r>
    </w:p>
    <w:p w14:paraId="3EBA8880" w14:textId="5E3164DF" w:rsidR="007B7386" w:rsidRDefault="007B7386" w:rsidP="00A2042B">
      <w:pPr>
        <w:pStyle w:val="Textonotapie"/>
        <w:jc w:val="both"/>
        <w:rPr>
          <w:lang w:val="es-ES"/>
        </w:rPr>
      </w:pPr>
    </w:p>
    <w:p w14:paraId="1867D448" w14:textId="3D0D5CA2" w:rsidR="007B7386" w:rsidRDefault="007B7386" w:rsidP="009C4F62">
      <w:pPr>
        <w:pStyle w:val="Textonotapie"/>
        <w:jc w:val="both"/>
      </w:pPr>
    </w:p>
  </w:footnote>
  <w:footnote w:id="2">
    <w:p w14:paraId="4575A8BD" w14:textId="77777777" w:rsidR="007B7386" w:rsidRPr="002E1201" w:rsidRDefault="007B7386" w:rsidP="006B18D6">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3">
    <w:p w14:paraId="4DD746DB" w14:textId="77777777" w:rsidR="007B7386" w:rsidRDefault="007B7386" w:rsidP="006B18D6">
      <w:pPr>
        <w:pStyle w:val="Textonotapie"/>
      </w:pPr>
      <w:r>
        <w:rPr>
          <w:rStyle w:val="Refdenotaalpie"/>
        </w:rPr>
        <w:footnoteRef/>
      </w:r>
      <w:r>
        <w:t xml:space="preserve"> Consultable en: </w:t>
      </w:r>
      <w:r w:rsidRPr="00D52AC4">
        <w:t>http://edomex.gob.mx/sites/edomex.gob.mx/files/files/LINEAMIENTOS_ADMINISTRACION_DOCUMENTOS_2015.pdf</w:t>
      </w:r>
    </w:p>
  </w:footnote>
  <w:footnote w:id="4">
    <w:p w14:paraId="56C6247C" w14:textId="77777777" w:rsidR="007B7386" w:rsidRDefault="007B7386" w:rsidP="006B18D6">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0A729C97" w14:textId="77777777" w:rsidR="007B7386" w:rsidRPr="00B57C26" w:rsidRDefault="007B7386" w:rsidP="006B18D6">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69EE03C7" w14:textId="77777777" w:rsidR="007B7386" w:rsidRDefault="007B7386" w:rsidP="006B18D6">
      <w:pPr>
        <w:pStyle w:val="Textonotapie"/>
      </w:pPr>
    </w:p>
  </w:footnote>
  <w:footnote w:id="5">
    <w:p w14:paraId="6B13C899" w14:textId="77777777" w:rsidR="007B7386" w:rsidRPr="002E1201" w:rsidRDefault="007B7386" w:rsidP="006B18D6">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6">
    <w:p w14:paraId="4EE5ADB0" w14:textId="77777777" w:rsidR="007B7386" w:rsidRPr="00985DD4" w:rsidRDefault="007B7386"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7B7386" w:rsidRPr="00985DD4" w:rsidRDefault="007B7386"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7B7386" w:rsidRPr="00BE13A0" w:rsidRDefault="007B7386"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5BFD695D" w14:textId="77777777" w:rsidR="007B7386" w:rsidRPr="00985DD4" w:rsidRDefault="007B7386"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23BFEDCD" w14:textId="77777777" w:rsidR="007B7386" w:rsidRPr="009F19BE" w:rsidRDefault="007B7386"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7B7386" w:rsidRPr="009F19BE" w:rsidRDefault="007B7386"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9">
    <w:p w14:paraId="070C7BB5" w14:textId="77777777" w:rsidR="007B7386" w:rsidRPr="009F19BE" w:rsidRDefault="007B7386"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04F27280" w14:textId="77777777" w:rsidR="007B7386" w:rsidRPr="00034B44" w:rsidRDefault="007B7386"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641F3E43" w14:textId="77777777" w:rsidR="007B7386" w:rsidRPr="00034B44" w:rsidRDefault="007B7386"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7B7386" w:rsidRPr="00034B44" w:rsidRDefault="007B7386"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7B7386" w:rsidRPr="00034B44" w:rsidRDefault="007B7386"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7B7386" w14:paraId="6B4E3B81" w14:textId="77777777" w:rsidTr="00B4299A">
      <w:tc>
        <w:tcPr>
          <w:tcW w:w="2701" w:type="dxa"/>
          <w:vAlign w:val="center"/>
          <w:hideMark/>
        </w:tcPr>
        <w:p w14:paraId="0ABBC6C0" w14:textId="1226DAAF" w:rsidR="007B7386" w:rsidRPr="00B4299A" w:rsidRDefault="007B738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06EA4AC" w:rsidR="007B7386" w:rsidRPr="00B4299A" w:rsidRDefault="007B7386" w:rsidP="006E011A">
          <w:pPr>
            <w:rPr>
              <w:rFonts w:ascii="Palatino Linotype" w:hAnsi="Palatino Linotype"/>
              <w:b/>
              <w:szCs w:val="22"/>
              <w:lang w:val="es-ES_tradnl"/>
            </w:rPr>
          </w:pPr>
          <w:r>
            <w:rPr>
              <w:rFonts w:ascii="Palatino Linotype" w:eastAsia="Calibri" w:hAnsi="Palatino Linotype" w:cs="Arial"/>
              <w:b/>
              <w:bCs/>
              <w:szCs w:val="22"/>
              <w:lang w:val="es-MX" w:eastAsia="es-MX"/>
            </w:rPr>
            <w:t>05663</w:t>
          </w:r>
          <w:r w:rsidRPr="00B4299A">
            <w:rPr>
              <w:rFonts w:ascii="Palatino Linotype" w:eastAsia="Calibri" w:hAnsi="Palatino Linotype" w:cs="Arial"/>
              <w:b/>
              <w:bCs/>
              <w:szCs w:val="22"/>
              <w:lang w:val="es-MX" w:eastAsia="es-MX"/>
            </w:rPr>
            <w:t>/INFOEM/IP/RR/2021</w:t>
          </w:r>
        </w:p>
      </w:tc>
    </w:tr>
    <w:tr w:rsidR="007B7386" w14:paraId="31CB780F" w14:textId="77777777" w:rsidTr="00B4299A">
      <w:trPr>
        <w:trHeight w:val="228"/>
      </w:trPr>
      <w:tc>
        <w:tcPr>
          <w:tcW w:w="2701" w:type="dxa"/>
          <w:vAlign w:val="center"/>
          <w:hideMark/>
        </w:tcPr>
        <w:p w14:paraId="4F49CB4A" w14:textId="6966D32E" w:rsidR="007B7386" w:rsidRPr="00B4299A" w:rsidRDefault="007B738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9CAC79B" w:rsidR="007B7386" w:rsidRPr="00B4299A" w:rsidRDefault="007B7386" w:rsidP="00EA0165">
          <w:pPr>
            <w:jc w:val="both"/>
            <w:rPr>
              <w:rFonts w:ascii="Palatino Linotype" w:hAnsi="Palatino Linotype"/>
              <w:b/>
              <w:szCs w:val="22"/>
              <w:lang w:val="es-ES_tradnl"/>
            </w:rPr>
          </w:pPr>
          <w:r>
            <w:rPr>
              <w:rFonts w:ascii="Palatino Linotype" w:hAnsi="Palatino Linotype"/>
              <w:b/>
              <w:szCs w:val="22"/>
              <w:lang w:val="es-ES_tradnl"/>
            </w:rPr>
            <w:t>Poder Judicial</w:t>
          </w:r>
        </w:p>
      </w:tc>
    </w:tr>
    <w:tr w:rsidR="007B7386" w14:paraId="69050F56" w14:textId="77777777" w:rsidTr="00B4299A">
      <w:tc>
        <w:tcPr>
          <w:tcW w:w="2701" w:type="dxa"/>
          <w:vAlign w:val="center"/>
          <w:hideMark/>
        </w:tcPr>
        <w:p w14:paraId="65C9B735" w14:textId="75C78F81" w:rsidR="007B7386" w:rsidRPr="00B4299A" w:rsidRDefault="007B738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7B7386" w:rsidRPr="00B4299A" w:rsidRDefault="007B738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7B7386" w:rsidRDefault="007B738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7B7386" w:rsidRDefault="007B738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B7386" w:rsidRDefault="007B7386"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7B7386" w14:paraId="477E149B" w14:textId="77777777" w:rsidTr="00CB57FD">
      <w:trPr>
        <w:trHeight w:val="277"/>
      </w:trPr>
      <w:tc>
        <w:tcPr>
          <w:tcW w:w="2693" w:type="dxa"/>
          <w:vAlign w:val="center"/>
          <w:hideMark/>
        </w:tcPr>
        <w:p w14:paraId="5C0586E4" w14:textId="77777777" w:rsidR="007B7386" w:rsidRPr="009B3353" w:rsidRDefault="007B738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BE13B83" w:rsidR="007B7386" w:rsidRPr="009B3353" w:rsidRDefault="007B7386" w:rsidP="00761460">
          <w:pPr>
            <w:rPr>
              <w:rFonts w:ascii="Palatino Linotype" w:hAnsi="Palatino Linotype"/>
              <w:b/>
              <w:szCs w:val="22"/>
              <w:lang w:val="es-ES_tradnl"/>
            </w:rPr>
          </w:pPr>
          <w:r>
            <w:rPr>
              <w:rFonts w:ascii="Palatino Linotype" w:eastAsia="Calibri" w:hAnsi="Palatino Linotype" w:cs="Arial"/>
              <w:b/>
              <w:bCs/>
              <w:szCs w:val="22"/>
              <w:lang w:val="es-MX" w:eastAsia="es-MX"/>
            </w:rPr>
            <w:t>05663</w:t>
          </w:r>
          <w:r w:rsidRPr="009B3353">
            <w:rPr>
              <w:rFonts w:ascii="Palatino Linotype" w:eastAsia="Calibri" w:hAnsi="Palatino Linotype" w:cs="Arial"/>
              <w:b/>
              <w:bCs/>
              <w:szCs w:val="22"/>
              <w:lang w:val="es-MX" w:eastAsia="es-MX"/>
            </w:rPr>
            <w:t>/INFOEM/IP/RR/2021</w:t>
          </w:r>
        </w:p>
      </w:tc>
    </w:tr>
    <w:tr w:rsidR="007B7386" w14:paraId="5B5BE21C" w14:textId="77777777" w:rsidTr="00CB57FD">
      <w:tc>
        <w:tcPr>
          <w:tcW w:w="2693" w:type="dxa"/>
          <w:vAlign w:val="center"/>
          <w:hideMark/>
        </w:tcPr>
        <w:p w14:paraId="4AE96902" w14:textId="4E063913" w:rsidR="007B7386" w:rsidRPr="009B3353" w:rsidRDefault="007B738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DC2EC4A" w:rsidR="007B7386" w:rsidRPr="009B3353" w:rsidRDefault="007B7386"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7B7386" w14:paraId="22601A11" w14:textId="77777777" w:rsidTr="00CB57FD">
      <w:trPr>
        <w:trHeight w:val="228"/>
      </w:trPr>
      <w:tc>
        <w:tcPr>
          <w:tcW w:w="2693" w:type="dxa"/>
          <w:vAlign w:val="center"/>
          <w:hideMark/>
        </w:tcPr>
        <w:p w14:paraId="6EFE221D" w14:textId="49C5F800" w:rsidR="007B7386" w:rsidRPr="009B3353" w:rsidRDefault="007B738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976CDC8" w:rsidR="007B7386" w:rsidRPr="009B3353" w:rsidRDefault="007B7386"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Poder Judicial</w:t>
          </w:r>
        </w:p>
      </w:tc>
    </w:tr>
    <w:tr w:rsidR="007B7386" w14:paraId="2D6C630E" w14:textId="77777777" w:rsidTr="00CB57FD">
      <w:tc>
        <w:tcPr>
          <w:tcW w:w="2693" w:type="dxa"/>
          <w:vAlign w:val="center"/>
          <w:hideMark/>
        </w:tcPr>
        <w:p w14:paraId="5BD4C6DB" w14:textId="7CF21504" w:rsidR="007B7386" w:rsidRPr="009B3353" w:rsidRDefault="007B738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7B7386" w:rsidRPr="009B3353" w:rsidRDefault="007B738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7B7386" w:rsidRDefault="007B738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0"/>
  </w:num>
  <w:num w:numId="3">
    <w:abstractNumId w:val="4"/>
  </w:num>
  <w:num w:numId="4">
    <w:abstractNumId w:val="0"/>
  </w:num>
  <w:num w:numId="5">
    <w:abstractNumId w:val="11"/>
  </w:num>
  <w:num w:numId="6">
    <w:abstractNumId w:val="9"/>
  </w:num>
  <w:num w:numId="7">
    <w:abstractNumId w:val="8"/>
  </w:num>
  <w:num w:numId="8">
    <w:abstractNumId w:val="16"/>
  </w:num>
  <w:num w:numId="9">
    <w:abstractNumId w:val="18"/>
  </w:num>
  <w:num w:numId="10">
    <w:abstractNumId w:val="10"/>
  </w:num>
  <w:num w:numId="11">
    <w:abstractNumId w:val="27"/>
  </w:num>
  <w:num w:numId="12">
    <w:abstractNumId w:val="12"/>
  </w:num>
  <w:num w:numId="13">
    <w:abstractNumId w:val="29"/>
  </w:num>
  <w:num w:numId="14">
    <w:abstractNumId w:val="35"/>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6"/>
  </w:num>
  <w:num w:numId="18">
    <w:abstractNumId w:val="3"/>
  </w:num>
  <w:num w:numId="19">
    <w:abstractNumId w:val="14"/>
  </w:num>
  <w:num w:numId="20">
    <w:abstractNumId w:val="34"/>
  </w:num>
  <w:num w:numId="21">
    <w:abstractNumId w:val="6"/>
  </w:num>
  <w:num w:numId="22">
    <w:abstractNumId w:val="31"/>
  </w:num>
  <w:num w:numId="23">
    <w:abstractNumId w:val="28"/>
  </w:num>
  <w:num w:numId="24">
    <w:abstractNumId w:val="17"/>
  </w:num>
  <w:num w:numId="25">
    <w:abstractNumId w:val="22"/>
  </w:num>
  <w:num w:numId="26">
    <w:abstractNumId w:val="32"/>
  </w:num>
  <w:num w:numId="27">
    <w:abstractNumId w:val="23"/>
  </w:num>
  <w:num w:numId="28">
    <w:abstractNumId w:val="33"/>
  </w:num>
  <w:num w:numId="29">
    <w:abstractNumId w:val="19"/>
  </w:num>
  <w:num w:numId="30">
    <w:abstractNumId w:val="21"/>
  </w:num>
  <w:num w:numId="31">
    <w:abstractNumId w:val="2"/>
  </w:num>
  <w:num w:numId="32">
    <w:abstractNumId w:val="13"/>
  </w:num>
  <w:num w:numId="33">
    <w:abstractNumId w:val="1"/>
  </w:num>
  <w:num w:numId="34">
    <w:abstractNumId w:val="25"/>
  </w:num>
  <w:num w:numId="35">
    <w:abstractNumId w:val="24"/>
  </w:num>
  <w:num w:numId="36">
    <w:abstractNumId w:val="15"/>
  </w:num>
  <w:num w:numId="3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3007"/>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2771"/>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894"/>
    <w:rsid w:val="0015502B"/>
    <w:rsid w:val="0015554A"/>
    <w:rsid w:val="0015575F"/>
    <w:rsid w:val="00155BCB"/>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593E"/>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2F41"/>
    <w:rsid w:val="001E39C4"/>
    <w:rsid w:val="001E3CA0"/>
    <w:rsid w:val="001E5309"/>
    <w:rsid w:val="001E54C9"/>
    <w:rsid w:val="001E64BE"/>
    <w:rsid w:val="001E766B"/>
    <w:rsid w:val="001E7F1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8E8"/>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1F"/>
    <w:rsid w:val="002529ED"/>
    <w:rsid w:val="0025386B"/>
    <w:rsid w:val="00253F03"/>
    <w:rsid w:val="002556CA"/>
    <w:rsid w:val="00255E4E"/>
    <w:rsid w:val="00256193"/>
    <w:rsid w:val="00256BFD"/>
    <w:rsid w:val="00257AA8"/>
    <w:rsid w:val="0026164E"/>
    <w:rsid w:val="0026271B"/>
    <w:rsid w:val="002629E7"/>
    <w:rsid w:val="0026329E"/>
    <w:rsid w:val="00265366"/>
    <w:rsid w:val="002657BB"/>
    <w:rsid w:val="00266490"/>
    <w:rsid w:val="0026683E"/>
    <w:rsid w:val="00266A60"/>
    <w:rsid w:val="002677C1"/>
    <w:rsid w:val="00267A6D"/>
    <w:rsid w:val="00270883"/>
    <w:rsid w:val="00271446"/>
    <w:rsid w:val="00271FC2"/>
    <w:rsid w:val="00273204"/>
    <w:rsid w:val="00275423"/>
    <w:rsid w:val="00275AD6"/>
    <w:rsid w:val="00276C34"/>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3F09"/>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6EB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14B7"/>
    <w:rsid w:val="0031281F"/>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21"/>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0710"/>
    <w:rsid w:val="004126F7"/>
    <w:rsid w:val="00413FC2"/>
    <w:rsid w:val="004140B9"/>
    <w:rsid w:val="00414AE6"/>
    <w:rsid w:val="00414EE8"/>
    <w:rsid w:val="00416CFB"/>
    <w:rsid w:val="00416E00"/>
    <w:rsid w:val="00417006"/>
    <w:rsid w:val="00417703"/>
    <w:rsid w:val="0042006D"/>
    <w:rsid w:val="0042021B"/>
    <w:rsid w:val="004203A8"/>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6F"/>
    <w:rsid w:val="004443A2"/>
    <w:rsid w:val="00444919"/>
    <w:rsid w:val="00445454"/>
    <w:rsid w:val="0044547C"/>
    <w:rsid w:val="00446BB3"/>
    <w:rsid w:val="00446C36"/>
    <w:rsid w:val="004471D2"/>
    <w:rsid w:val="00450182"/>
    <w:rsid w:val="00450869"/>
    <w:rsid w:val="00450C33"/>
    <w:rsid w:val="00450D98"/>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CE2"/>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14A"/>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0E7E"/>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0C83"/>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9DB"/>
    <w:rsid w:val="006A3BCF"/>
    <w:rsid w:val="006A42D4"/>
    <w:rsid w:val="006A48CE"/>
    <w:rsid w:val="006A4E98"/>
    <w:rsid w:val="006A505E"/>
    <w:rsid w:val="006A737B"/>
    <w:rsid w:val="006A74E5"/>
    <w:rsid w:val="006A77F3"/>
    <w:rsid w:val="006A7829"/>
    <w:rsid w:val="006A7D53"/>
    <w:rsid w:val="006B18D6"/>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7B7"/>
    <w:rsid w:val="0071646D"/>
    <w:rsid w:val="00716CE1"/>
    <w:rsid w:val="0071764B"/>
    <w:rsid w:val="0072562F"/>
    <w:rsid w:val="00725913"/>
    <w:rsid w:val="0072655F"/>
    <w:rsid w:val="00726DD1"/>
    <w:rsid w:val="00726FA5"/>
    <w:rsid w:val="007300F7"/>
    <w:rsid w:val="00730313"/>
    <w:rsid w:val="007303CF"/>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8BC"/>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38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23AB"/>
    <w:rsid w:val="007D336B"/>
    <w:rsid w:val="007D4125"/>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176"/>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71"/>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3DD2"/>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D12"/>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2A5C"/>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3E13"/>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7485"/>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02A"/>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F9D"/>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817"/>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AC5"/>
    <w:rsid w:val="00B62B91"/>
    <w:rsid w:val="00B62CE7"/>
    <w:rsid w:val="00B63188"/>
    <w:rsid w:val="00B64BF6"/>
    <w:rsid w:val="00B662AD"/>
    <w:rsid w:val="00B67E89"/>
    <w:rsid w:val="00B70AD5"/>
    <w:rsid w:val="00B717E0"/>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BDD"/>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185"/>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830"/>
    <w:rsid w:val="00CA30DF"/>
    <w:rsid w:val="00CA456C"/>
    <w:rsid w:val="00CA460D"/>
    <w:rsid w:val="00CA666E"/>
    <w:rsid w:val="00CA66DF"/>
    <w:rsid w:val="00CA7476"/>
    <w:rsid w:val="00CA7C1E"/>
    <w:rsid w:val="00CA7FE3"/>
    <w:rsid w:val="00CB0565"/>
    <w:rsid w:val="00CB1D5A"/>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EC3"/>
    <w:rsid w:val="00D85008"/>
    <w:rsid w:val="00D87A49"/>
    <w:rsid w:val="00D90475"/>
    <w:rsid w:val="00D90BBF"/>
    <w:rsid w:val="00D9148A"/>
    <w:rsid w:val="00D91C33"/>
    <w:rsid w:val="00D91FB9"/>
    <w:rsid w:val="00D922F3"/>
    <w:rsid w:val="00D92D94"/>
    <w:rsid w:val="00D935DC"/>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069"/>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4521"/>
    <w:rsid w:val="00DB5812"/>
    <w:rsid w:val="00DB5868"/>
    <w:rsid w:val="00DB7C2A"/>
    <w:rsid w:val="00DC057B"/>
    <w:rsid w:val="00DC0595"/>
    <w:rsid w:val="00DC10E2"/>
    <w:rsid w:val="00DC215D"/>
    <w:rsid w:val="00DC241A"/>
    <w:rsid w:val="00DC2975"/>
    <w:rsid w:val="00DC3E83"/>
    <w:rsid w:val="00DC4A66"/>
    <w:rsid w:val="00DC4AFD"/>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0C43"/>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5BD"/>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40D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5A47"/>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EFD"/>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349231">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722748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77211633">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0728.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208617.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1FD8-5E9F-46A2-9F76-906B13E05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8042</Words>
  <Characters>44235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2021-11-30T23:45:00Z</cp:lastPrinted>
  <dcterms:created xsi:type="dcterms:W3CDTF">2022-02-25T00:59:00Z</dcterms:created>
  <dcterms:modified xsi:type="dcterms:W3CDTF">2022-02-25T00:59:00Z</dcterms:modified>
</cp:coreProperties>
</file>