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8C2E7C7" w:rsidR="00457BB8" w:rsidRPr="000B5049" w:rsidRDefault="00457BB8" w:rsidP="00036B4C">
      <w:pPr>
        <w:spacing w:before="100" w:beforeAutospacing="1" w:after="100" w:afterAutospacing="1" w:line="360" w:lineRule="auto"/>
        <w:jc w:val="both"/>
        <w:rPr>
          <w:rFonts w:ascii="Palatino Linotype" w:hAnsi="Palatino Linotype"/>
        </w:rPr>
      </w:pPr>
      <w:r w:rsidRPr="000B504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0B5049">
        <w:rPr>
          <w:rFonts w:ascii="Palatino Linotype" w:hAnsi="Palatino Linotype"/>
        </w:rPr>
        <w:t xml:space="preserve"> </w:t>
      </w:r>
      <w:r w:rsidR="00CA6003" w:rsidRPr="000B5049">
        <w:rPr>
          <w:rFonts w:ascii="Palatino Linotype" w:hAnsi="Palatino Linotype"/>
          <w:lang w:val="es-419"/>
        </w:rPr>
        <w:t>doce</w:t>
      </w:r>
      <w:r w:rsidR="00E710C1" w:rsidRPr="000B5049">
        <w:rPr>
          <w:rFonts w:ascii="Palatino Linotype" w:hAnsi="Palatino Linotype"/>
        </w:rPr>
        <w:t xml:space="preserve"> de </w:t>
      </w:r>
      <w:r w:rsidR="00CA6003" w:rsidRPr="000B5049">
        <w:rPr>
          <w:rFonts w:ascii="Palatino Linotype" w:hAnsi="Palatino Linotype"/>
          <w:lang w:val="es-419"/>
        </w:rPr>
        <w:t xml:space="preserve">enero </w:t>
      </w:r>
      <w:r w:rsidR="003579AB" w:rsidRPr="000B5049">
        <w:rPr>
          <w:rFonts w:ascii="Palatino Linotype" w:hAnsi="Palatino Linotype"/>
        </w:rPr>
        <w:t xml:space="preserve">de dos mil </w:t>
      </w:r>
      <w:r w:rsidR="000B5049" w:rsidRPr="000B5049">
        <w:rPr>
          <w:rFonts w:ascii="Palatino Linotype" w:hAnsi="Palatino Linotype"/>
        </w:rPr>
        <w:t>veintidós</w:t>
      </w:r>
      <w:r w:rsidRPr="000B5049">
        <w:rPr>
          <w:rFonts w:ascii="Palatino Linotype" w:hAnsi="Palatino Linotype"/>
        </w:rPr>
        <w:t>.</w:t>
      </w:r>
    </w:p>
    <w:p w14:paraId="2C11FACB" w14:textId="0ADEDEEC" w:rsidR="00457BB8" w:rsidRPr="000B5049" w:rsidRDefault="00457BB8" w:rsidP="00036B4C">
      <w:pPr>
        <w:spacing w:before="100" w:beforeAutospacing="1" w:after="100" w:afterAutospacing="1" w:line="360" w:lineRule="auto"/>
        <w:jc w:val="both"/>
        <w:rPr>
          <w:rFonts w:ascii="Palatino Linotype" w:hAnsi="Palatino Linotype"/>
          <w:b/>
        </w:rPr>
      </w:pPr>
      <w:r w:rsidRPr="000B5049">
        <w:rPr>
          <w:rFonts w:ascii="Palatino Linotype" w:hAnsi="Palatino Linotype"/>
          <w:b/>
        </w:rPr>
        <w:t>VISTO</w:t>
      </w:r>
      <w:r w:rsidRPr="000B5049">
        <w:rPr>
          <w:rFonts w:ascii="Palatino Linotype" w:hAnsi="Palatino Linotype"/>
        </w:rPr>
        <w:t xml:space="preserve"> el expediente formado con motivo del recurso de revisión </w:t>
      </w:r>
      <w:r w:rsidR="0002513E" w:rsidRPr="000B5049">
        <w:rPr>
          <w:rFonts w:ascii="Palatino Linotype" w:hAnsi="Palatino Linotype"/>
          <w:b/>
          <w:lang w:val="es-419"/>
        </w:rPr>
        <w:t>05282</w:t>
      </w:r>
      <w:r w:rsidR="00FD5671" w:rsidRPr="000B5049">
        <w:rPr>
          <w:rFonts w:ascii="Palatino Linotype" w:hAnsi="Palatino Linotype"/>
          <w:b/>
        </w:rPr>
        <w:t>/INFOEM/IP/RR/2021</w:t>
      </w:r>
      <w:r w:rsidRPr="000B5049">
        <w:rPr>
          <w:rFonts w:ascii="Palatino Linotype" w:hAnsi="Palatino Linotype"/>
        </w:rPr>
        <w:t xml:space="preserve">, </w:t>
      </w:r>
      <w:r w:rsidR="00FD5671" w:rsidRPr="000B5049">
        <w:rPr>
          <w:rFonts w:ascii="Palatino Linotype" w:hAnsi="Palatino Linotype"/>
        </w:rPr>
        <w:t xml:space="preserve">promovido por </w:t>
      </w:r>
      <w:r w:rsidR="0002513E" w:rsidRPr="000B5049">
        <w:rPr>
          <w:rFonts w:ascii="Palatino Linotype" w:hAnsi="Palatino Linotype"/>
          <w:lang w:val="es-419"/>
        </w:rPr>
        <w:t>una persona de manera anónima</w:t>
      </w:r>
      <w:r w:rsidR="00FF797E" w:rsidRPr="000B5049">
        <w:rPr>
          <w:rFonts w:ascii="Palatino Linotype" w:hAnsi="Palatino Linotype"/>
          <w:b/>
          <w:lang w:val="es-419"/>
        </w:rPr>
        <w:t xml:space="preserve">, </w:t>
      </w:r>
      <w:r w:rsidR="00FF797E" w:rsidRPr="000B5049">
        <w:rPr>
          <w:rFonts w:ascii="Palatino Linotype" w:hAnsi="Palatino Linotype"/>
        </w:rPr>
        <w:t>a</w:t>
      </w:r>
      <w:r w:rsidR="00FD5671" w:rsidRPr="000B5049">
        <w:rPr>
          <w:rFonts w:ascii="Palatino Linotype" w:hAnsi="Palatino Linotype"/>
        </w:rPr>
        <w:t xml:space="preserve"> quien en lo sucesivo se le denominará </w:t>
      </w:r>
      <w:r w:rsidR="00FD5671" w:rsidRPr="000B5049">
        <w:rPr>
          <w:rFonts w:ascii="Palatino Linotype" w:hAnsi="Palatino Linotype"/>
          <w:b/>
        </w:rPr>
        <w:t>EL RECURRENTE</w:t>
      </w:r>
      <w:r w:rsidR="00E710C1" w:rsidRPr="000B5049">
        <w:rPr>
          <w:rFonts w:ascii="Palatino Linotype" w:hAnsi="Palatino Linotype"/>
        </w:rPr>
        <w:t>,</w:t>
      </w:r>
      <w:r w:rsidR="00036B4C" w:rsidRPr="000B5049">
        <w:rPr>
          <w:rFonts w:ascii="Palatino Linotype" w:hAnsi="Palatino Linotype"/>
        </w:rPr>
        <w:t xml:space="preserve"> </w:t>
      </w:r>
      <w:r w:rsidRPr="000B5049">
        <w:rPr>
          <w:rFonts w:ascii="Palatino Linotype" w:hAnsi="Palatino Linotype"/>
        </w:rPr>
        <w:t xml:space="preserve">en contra de </w:t>
      </w:r>
      <w:r w:rsidR="00036B4C" w:rsidRPr="000B5049">
        <w:rPr>
          <w:rFonts w:ascii="Palatino Linotype" w:hAnsi="Palatino Linotype"/>
        </w:rPr>
        <w:t xml:space="preserve">la </w:t>
      </w:r>
      <w:r w:rsidR="000C0B7F" w:rsidRPr="000B5049">
        <w:rPr>
          <w:rFonts w:ascii="Palatino Linotype" w:hAnsi="Palatino Linotype" w:cs="Arial"/>
          <w:color w:val="000000" w:themeColor="text1"/>
          <w:lang w:val="es-ES"/>
        </w:rPr>
        <w:t>r</w:t>
      </w:r>
      <w:r w:rsidR="002E63E4" w:rsidRPr="000B5049">
        <w:rPr>
          <w:rFonts w:ascii="Palatino Linotype" w:hAnsi="Palatino Linotype" w:cs="Arial"/>
          <w:color w:val="000000" w:themeColor="text1"/>
          <w:lang w:val="es-ES"/>
        </w:rPr>
        <w:t>espuesta por parte del</w:t>
      </w:r>
      <w:r w:rsidR="000C0B7F" w:rsidRPr="000B5049">
        <w:rPr>
          <w:rFonts w:ascii="Palatino Linotype" w:hAnsi="Palatino Linotype" w:cs="Arial"/>
          <w:color w:val="000000" w:themeColor="text1"/>
          <w:lang w:val="es-ES"/>
        </w:rPr>
        <w:t xml:space="preserve"> </w:t>
      </w:r>
      <w:r w:rsidR="00FF797E" w:rsidRPr="000B5049">
        <w:rPr>
          <w:rFonts w:ascii="Palatino Linotype" w:hAnsi="Palatino Linotype"/>
          <w:b/>
          <w:bCs/>
        </w:rPr>
        <w:t xml:space="preserve">Ayuntamiento de </w:t>
      </w:r>
      <w:r w:rsidR="0002513E" w:rsidRPr="000B5049">
        <w:rPr>
          <w:rFonts w:ascii="Palatino Linotype" w:hAnsi="Palatino Linotype"/>
          <w:b/>
          <w:bCs/>
        </w:rPr>
        <w:t>Villa Victoria</w:t>
      </w:r>
      <w:r w:rsidRPr="000B5049">
        <w:rPr>
          <w:rFonts w:ascii="Palatino Linotype" w:hAnsi="Palatino Linotype"/>
          <w:b/>
        </w:rPr>
        <w:t>,</w:t>
      </w:r>
      <w:r w:rsidR="00FF797E" w:rsidRPr="000B5049">
        <w:rPr>
          <w:rFonts w:ascii="Palatino Linotype" w:hAnsi="Palatino Linotype"/>
          <w:b/>
          <w:lang w:val="es-419"/>
        </w:rPr>
        <w:t xml:space="preserve"> </w:t>
      </w:r>
      <w:r w:rsidR="00FF797E" w:rsidRPr="000B5049">
        <w:rPr>
          <w:rFonts w:ascii="Palatino Linotype" w:hAnsi="Palatino Linotype"/>
          <w:lang w:val="es-419"/>
        </w:rPr>
        <w:t>quien</w:t>
      </w:r>
      <w:r w:rsidRPr="000B5049">
        <w:rPr>
          <w:rFonts w:ascii="Palatino Linotype" w:hAnsi="Palatino Linotype"/>
          <w:b/>
        </w:rPr>
        <w:t xml:space="preserve"> </w:t>
      </w:r>
      <w:r w:rsidRPr="000B5049">
        <w:rPr>
          <w:rFonts w:ascii="Palatino Linotype" w:hAnsi="Palatino Linotype"/>
        </w:rPr>
        <w:t>en lo su</w:t>
      </w:r>
      <w:r w:rsidR="00036B4C" w:rsidRPr="000B5049">
        <w:rPr>
          <w:rFonts w:ascii="Palatino Linotype" w:hAnsi="Palatino Linotype"/>
        </w:rPr>
        <w:t>bsecuente</w:t>
      </w:r>
      <w:r w:rsidR="009E485F" w:rsidRPr="000B5049">
        <w:rPr>
          <w:rFonts w:ascii="Palatino Linotype" w:hAnsi="Palatino Linotype"/>
          <w:lang w:val="es-419"/>
        </w:rPr>
        <w:t xml:space="preserve"> se le denominará</w:t>
      </w:r>
      <w:r w:rsidR="00036B4C" w:rsidRPr="000B5049">
        <w:rPr>
          <w:rFonts w:ascii="Palatino Linotype" w:hAnsi="Palatino Linotype"/>
        </w:rPr>
        <w:t xml:space="preserve"> </w:t>
      </w:r>
      <w:r w:rsidRPr="000B5049">
        <w:rPr>
          <w:rFonts w:ascii="Palatino Linotype" w:hAnsi="Palatino Linotype"/>
          <w:b/>
        </w:rPr>
        <w:t>EL SUJETO OBLIGADO</w:t>
      </w:r>
      <w:r w:rsidRPr="000B5049">
        <w:rPr>
          <w:rFonts w:ascii="Palatino Linotype" w:hAnsi="Palatino Linotype"/>
        </w:rPr>
        <w:t xml:space="preserve">, se procede a dictar la presente resolución con base en lo siguiente: </w:t>
      </w:r>
      <w:bookmarkStart w:id="0" w:name="_GoBack"/>
      <w:bookmarkEnd w:id="0"/>
    </w:p>
    <w:p w14:paraId="480E521A" w14:textId="77777777" w:rsidR="00457BB8" w:rsidRPr="000B5049" w:rsidRDefault="00457BB8" w:rsidP="00544EAC">
      <w:pPr>
        <w:jc w:val="center"/>
        <w:rPr>
          <w:rFonts w:ascii="Palatino Linotype" w:hAnsi="Palatino Linotype"/>
          <w:b/>
          <w:bCs/>
          <w:spacing w:val="40"/>
          <w:sz w:val="28"/>
        </w:rPr>
      </w:pPr>
      <w:r w:rsidRPr="000B5049">
        <w:rPr>
          <w:rFonts w:ascii="Palatino Linotype" w:hAnsi="Palatino Linotype"/>
          <w:b/>
          <w:bCs/>
          <w:spacing w:val="40"/>
          <w:sz w:val="28"/>
        </w:rPr>
        <w:t>RESULTANDO</w:t>
      </w:r>
    </w:p>
    <w:p w14:paraId="3E4FDE36" w14:textId="6DC81962" w:rsidR="00457BB8" w:rsidRPr="000B5049" w:rsidRDefault="00457BB8" w:rsidP="00036B4C">
      <w:pPr>
        <w:spacing w:before="100" w:beforeAutospacing="1" w:after="100" w:afterAutospacing="1" w:line="360" w:lineRule="auto"/>
        <w:jc w:val="both"/>
        <w:rPr>
          <w:rFonts w:ascii="Palatino Linotype" w:hAnsi="Palatino Linotype" w:cs="Arial"/>
          <w:b/>
          <w:bCs/>
          <w:lang w:val="es-ES"/>
        </w:rPr>
      </w:pPr>
      <w:r w:rsidRPr="000B5049">
        <w:rPr>
          <w:rFonts w:ascii="Palatino Linotype" w:hAnsi="Palatino Linotype"/>
          <w:b/>
          <w:sz w:val="28"/>
          <w:szCs w:val="28"/>
        </w:rPr>
        <w:t xml:space="preserve">I. </w:t>
      </w:r>
      <w:r w:rsidRPr="000B5049">
        <w:rPr>
          <w:rFonts w:ascii="Palatino Linotype" w:hAnsi="Palatino Linotype" w:cs="Arial"/>
        </w:rPr>
        <w:t xml:space="preserve">En </w:t>
      </w:r>
      <w:r w:rsidRPr="000B5049">
        <w:rPr>
          <w:rFonts w:ascii="Palatino Linotype" w:hAnsi="Palatino Linotype" w:cs="Arial"/>
          <w:lang w:val="es-ES"/>
        </w:rPr>
        <w:t>fecha</w:t>
      </w:r>
      <w:r w:rsidRPr="000B5049">
        <w:rPr>
          <w:rFonts w:ascii="Palatino Linotype" w:hAnsi="Palatino Linotype"/>
          <w:lang w:val="es-ES"/>
        </w:rPr>
        <w:t xml:space="preserve"> </w:t>
      </w:r>
      <w:r w:rsidR="0002513E" w:rsidRPr="000B5049">
        <w:rPr>
          <w:rFonts w:ascii="Palatino Linotype" w:hAnsi="Palatino Linotype" w:cs="Arial"/>
          <w:b/>
          <w:lang w:val="es-419"/>
        </w:rPr>
        <w:t>veinticuatro</w:t>
      </w:r>
      <w:r w:rsidR="00C27EA8" w:rsidRPr="000B5049">
        <w:rPr>
          <w:rFonts w:ascii="Palatino Linotype" w:hAnsi="Palatino Linotype" w:cs="Arial"/>
          <w:b/>
          <w:lang w:val="es-ES"/>
        </w:rPr>
        <w:t xml:space="preserve"> de </w:t>
      </w:r>
      <w:r w:rsidR="00FF797E" w:rsidRPr="000B5049">
        <w:rPr>
          <w:rFonts w:ascii="Palatino Linotype" w:hAnsi="Palatino Linotype" w:cs="Arial"/>
          <w:b/>
          <w:lang w:val="es-419"/>
        </w:rPr>
        <w:t>septiembre</w:t>
      </w:r>
      <w:r w:rsidR="000C0B7F" w:rsidRPr="000B5049">
        <w:rPr>
          <w:rFonts w:ascii="Palatino Linotype" w:hAnsi="Palatino Linotype" w:cs="Arial"/>
          <w:b/>
          <w:lang w:val="es-ES"/>
        </w:rPr>
        <w:t xml:space="preserve"> </w:t>
      </w:r>
      <w:r w:rsidR="005714ED" w:rsidRPr="000B5049">
        <w:rPr>
          <w:rFonts w:ascii="Palatino Linotype" w:hAnsi="Palatino Linotype" w:cs="Arial"/>
          <w:b/>
          <w:lang w:val="es-ES"/>
        </w:rPr>
        <w:t>de dos mil veintiuno</w:t>
      </w:r>
      <w:r w:rsidRPr="000B5049">
        <w:rPr>
          <w:rFonts w:ascii="Palatino Linotype" w:hAnsi="Palatino Linotype"/>
          <w:lang w:val="es-ES"/>
        </w:rPr>
        <w:t xml:space="preserve">, </w:t>
      </w:r>
      <w:r w:rsidR="00FD5671" w:rsidRPr="000B5049">
        <w:rPr>
          <w:rFonts w:ascii="Palatino Linotype" w:hAnsi="Palatino Linotype"/>
          <w:b/>
          <w:lang w:val="es-ES"/>
        </w:rPr>
        <w:t xml:space="preserve">EL  RECURRENTE </w:t>
      </w:r>
      <w:r w:rsidRPr="000B5049">
        <w:rPr>
          <w:rFonts w:ascii="Palatino Linotype" w:hAnsi="Palatino Linotype" w:cs="Arial"/>
        </w:rPr>
        <w:t xml:space="preserve">presentó a través del Sistema de Acceso a la Información Mexiquense, en lo subsecuente </w:t>
      </w:r>
      <w:r w:rsidRPr="000B5049">
        <w:rPr>
          <w:rFonts w:ascii="Palatino Linotype" w:hAnsi="Palatino Linotype" w:cs="Arial"/>
          <w:b/>
        </w:rPr>
        <w:t>EL SAIMEX</w:t>
      </w:r>
      <w:r w:rsidRPr="000B5049">
        <w:rPr>
          <w:rFonts w:ascii="Palatino Linotype" w:hAnsi="Palatino Linotype" w:cs="Arial"/>
        </w:rPr>
        <w:t xml:space="preserve"> ante </w:t>
      </w:r>
      <w:r w:rsidRPr="000B5049">
        <w:rPr>
          <w:rFonts w:ascii="Palatino Linotype" w:hAnsi="Palatino Linotype" w:cs="Arial"/>
          <w:b/>
        </w:rPr>
        <w:t>EL SUJETO OBLIGADO</w:t>
      </w:r>
      <w:r w:rsidRPr="000B5049">
        <w:rPr>
          <w:rFonts w:ascii="Palatino Linotype" w:hAnsi="Palatino Linotype" w:cs="Arial"/>
          <w:lang w:val="es-ES"/>
        </w:rPr>
        <w:t xml:space="preserve">, la solicitud de acceso a la información pública, a la que se le asignó el número de expediente </w:t>
      </w:r>
      <w:r w:rsidR="0002513E" w:rsidRPr="000B5049">
        <w:rPr>
          <w:rFonts w:ascii="Palatino Linotype" w:hAnsi="Palatino Linotype" w:cs="Arial"/>
          <w:b/>
          <w:bCs/>
        </w:rPr>
        <w:t>00088/VIVICTOR/IP/2021</w:t>
      </w:r>
      <w:r w:rsidRPr="000B5049">
        <w:rPr>
          <w:rFonts w:ascii="Palatino Linotype" w:hAnsi="Palatino Linotype" w:cs="Arial"/>
          <w:lang w:val="es-ES"/>
        </w:rPr>
        <w:t xml:space="preserve">, mediante la cual </w:t>
      </w:r>
      <w:r w:rsidR="000171D8" w:rsidRPr="000B5049">
        <w:rPr>
          <w:rFonts w:ascii="Palatino Linotype" w:hAnsi="Palatino Linotype" w:cs="Arial"/>
          <w:lang w:val="es-ES"/>
        </w:rPr>
        <w:t>requirió</w:t>
      </w:r>
      <w:r w:rsidRPr="000B5049">
        <w:rPr>
          <w:rFonts w:ascii="Palatino Linotype" w:hAnsi="Palatino Linotype" w:cs="Arial"/>
          <w:lang w:val="es-ES"/>
        </w:rPr>
        <w:t>:</w:t>
      </w:r>
    </w:p>
    <w:p w14:paraId="13BC2DF0" w14:textId="0701DAEF" w:rsidR="00457BB8" w:rsidRPr="000B5049" w:rsidRDefault="00457BB8" w:rsidP="00544EAC">
      <w:pPr>
        <w:tabs>
          <w:tab w:val="left" w:pos="851"/>
        </w:tabs>
        <w:ind w:left="851" w:right="901"/>
        <w:jc w:val="both"/>
        <w:rPr>
          <w:rFonts w:ascii="Palatino Linotype" w:hAnsi="Palatino Linotype" w:cs="Arial"/>
          <w:i/>
          <w:sz w:val="22"/>
          <w:szCs w:val="22"/>
        </w:rPr>
      </w:pPr>
      <w:r w:rsidRPr="000B5049">
        <w:rPr>
          <w:rFonts w:ascii="Palatino Linotype" w:hAnsi="Palatino Linotype" w:cs="Arial"/>
          <w:i/>
          <w:sz w:val="22"/>
          <w:szCs w:val="22"/>
        </w:rPr>
        <w:t>“</w:t>
      </w:r>
      <w:r w:rsidR="0002513E" w:rsidRPr="000B5049">
        <w:rPr>
          <w:rFonts w:ascii="Palatino Linotype" w:hAnsi="Palatino Linotype" w:cs="Arial"/>
          <w:i/>
          <w:sz w:val="22"/>
          <w:szCs w:val="22"/>
        </w:rPr>
        <w:t xml:space="preserve">solicito el diario general de </w:t>
      </w:r>
      <w:proofErr w:type="spellStart"/>
      <w:r w:rsidR="0002513E" w:rsidRPr="000B5049">
        <w:rPr>
          <w:rFonts w:ascii="Palatino Linotype" w:hAnsi="Palatino Linotype" w:cs="Arial"/>
          <w:i/>
          <w:sz w:val="22"/>
          <w:szCs w:val="22"/>
        </w:rPr>
        <w:t>polizas</w:t>
      </w:r>
      <w:proofErr w:type="spellEnd"/>
      <w:r w:rsidR="0002513E" w:rsidRPr="000B5049">
        <w:rPr>
          <w:rFonts w:ascii="Palatino Linotype" w:hAnsi="Palatino Linotype" w:cs="Arial"/>
          <w:i/>
          <w:sz w:val="22"/>
          <w:szCs w:val="22"/>
        </w:rPr>
        <w:t>, de los años 2019,2020 y 2021 de cada uno de los meses de diciembre</w:t>
      </w:r>
      <w:r w:rsidRPr="000B5049">
        <w:rPr>
          <w:rFonts w:ascii="Palatino Linotype" w:hAnsi="Palatino Linotype" w:cs="Arial"/>
          <w:i/>
          <w:sz w:val="22"/>
          <w:szCs w:val="22"/>
        </w:rPr>
        <w:t xml:space="preserve">” </w:t>
      </w:r>
      <w:r w:rsidRPr="000B5049">
        <w:rPr>
          <w:rFonts w:ascii="Palatino Linotype" w:hAnsi="Palatino Linotype" w:cs="Arial"/>
          <w:sz w:val="22"/>
          <w:szCs w:val="22"/>
        </w:rPr>
        <w:t>(Sic)</w:t>
      </w:r>
      <w:r w:rsidR="00F96377" w:rsidRPr="000B5049">
        <w:rPr>
          <w:rFonts w:ascii="Palatino Linotype" w:hAnsi="Palatino Linotype" w:cs="Arial"/>
          <w:sz w:val="22"/>
          <w:szCs w:val="22"/>
        </w:rPr>
        <w:t>.</w:t>
      </w:r>
    </w:p>
    <w:p w14:paraId="4F55A2F7" w14:textId="77777777" w:rsidR="00A6235E" w:rsidRPr="000B5049" w:rsidRDefault="00A6235E" w:rsidP="00036B4C">
      <w:pPr>
        <w:spacing w:before="100" w:beforeAutospacing="1" w:after="100" w:afterAutospacing="1" w:line="360" w:lineRule="auto"/>
        <w:jc w:val="both"/>
        <w:rPr>
          <w:rFonts w:ascii="Palatino Linotype" w:hAnsi="Palatino Linotype" w:cs="Arial"/>
          <w:b/>
          <w:sz w:val="6"/>
        </w:rPr>
      </w:pPr>
    </w:p>
    <w:p w14:paraId="33E0243E" w14:textId="77777777" w:rsidR="00457BB8" w:rsidRPr="000B5049" w:rsidRDefault="00457BB8" w:rsidP="00036B4C">
      <w:pPr>
        <w:spacing w:before="100" w:beforeAutospacing="1" w:after="100" w:afterAutospacing="1" w:line="360" w:lineRule="auto"/>
        <w:jc w:val="both"/>
        <w:rPr>
          <w:rFonts w:ascii="Palatino Linotype" w:hAnsi="Palatino Linotype" w:cs="Arial"/>
          <w:b/>
        </w:rPr>
      </w:pPr>
      <w:r w:rsidRPr="000B5049">
        <w:rPr>
          <w:rFonts w:ascii="Palatino Linotype" w:hAnsi="Palatino Linotype" w:cs="Arial"/>
          <w:b/>
        </w:rPr>
        <w:t>MODALIDAD DE ENTREGA:</w:t>
      </w:r>
      <w:r w:rsidRPr="000B5049">
        <w:rPr>
          <w:rFonts w:ascii="Palatino Linotype" w:hAnsi="Palatino Linotype" w:cs="Arial"/>
        </w:rPr>
        <w:t xml:space="preserve"> Vía </w:t>
      </w:r>
      <w:r w:rsidRPr="000B5049">
        <w:rPr>
          <w:rFonts w:ascii="Palatino Linotype" w:hAnsi="Palatino Linotype" w:cs="Arial"/>
          <w:b/>
        </w:rPr>
        <w:t>SAIMEX.</w:t>
      </w:r>
    </w:p>
    <w:p w14:paraId="44740E7A" w14:textId="60DD98DF" w:rsidR="00036B4C" w:rsidRPr="000B5049" w:rsidRDefault="000171D8" w:rsidP="00036B4C">
      <w:pPr>
        <w:pStyle w:val="Prrafodelista"/>
        <w:spacing w:before="100" w:beforeAutospacing="1" w:after="100" w:afterAutospacing="1" w:line="360" w:lineRule="auto"/>
        <w:ind w:left="0"/>
        <w:jc w:val="both"/>
        <w:rPr>
          <w:rFonts w:ascii="Palatino Linotype" w:hAnsi="Palatino Linotype" w:cs="Arial"/>
        </w:rPr>
      </w:pPr>
      <w:r w:rsidRPr="000B5049">
        <w:rPr>
          <w:rFonts w:ascii="Palatino Linotype" w:hAnsi="Palatino Linotype" w:cs="Arial"/>
          <w:b/>
          <w:color w:val="000000" w:themeColor="text1"/>
          <w:sz w:val="28"/>
        </w:rPr>
        <w:t>I</w:t>
      </w:r>
      <w:r w:rsidR="00C27EA8" w:rsidRPr="000B5049">
        <w:rPr>
          <w:rFonts w:ascii="Palatino Linotype" w:hAnsi="Palatino Linotype" w:cs="Arial"/>
          <w:b/>
          <w:color w:val="000000" w:themeColor="text1"/>
          <w:sz w:val="28"/>
        </w:rPr>
        <w:t>II</w:t>
      </w:r>
      <w:r w:rsidRPr="000B5049">
        <w:rPr>
          <w:rFonts w:ascii="Palatino Linotype" w:hAnsi="Palatino Linotype" w:cs="Arial"/>
          <w:b/>
          <w:color w:val="000000" w:themeColor="text1"/>
          <w:sz w:val="28"/>
        </w:rPr>
        <w:t xml:space="preserve">. </w:t>
      </w:r>
      <w:r w:rsidR="00036B4C" w:rsidRPr="000B5049">
        <w:rPr>
          <w:rFonts w:ascii="Palatino Linotype" w:hAnsi="Palatino Linotype" w:cs="Arial"/>
        </w:rPr>
        <w:t xml:space="preserve">Del expediente electrónico del </w:t>
      </w:r>
      <w:r w:rsidR="00036B4C" w:rsidRPr="000B5049">
        <w:rPr>
          <w:rFonts w:ascii="Palatino Linotype" w:hAnsi="Palatino Linotype" w:cs="Arial"/>
          <w:b/>
        </w:rPr>
        <w:t>SAIMEX,</w:t>
      </w:r>
      <w:r w:rsidR="00036B4C" w:rsidRPr="000B5049">
        <w:rPr>
          <w:rFonts w:ascii="Palatino Linotype" w:hAnsi="Palatino Linotype" w:cs="Arial"/>
        </w:rPr>
        <w:t xml:space="preserve"> se advierte que en fecha </w:t>
      </w:r>
      <w:r w:rsidR="0002513E" w:rsidRPr="000B5049">
        <w:rPr>
          <w:rFonts w:ascii="Palatino Linotype" w:hAnsi="Palatino Linotype" w:cs="Arial"/>
          <w:b/>
          <w:lang w:val="es-419"/>
        </w:rPr>
        <w:t>quince</w:t>
      </w:r>
      <w:r w:rsidR="008C078C" w:rsidRPr="000B5049">
        <w:rPr>
          <w:rFonts w:ascii="Palatino Linotype" w:hAnsi="Palatino Linotype" w:cs="Arial"/>
          <w:b/>
        </w:rPr>
        <w:t xml:space="preserve"> de </w:t>
      </w:r>
      <w:r w:rsidR="0002513E" w:rsidRPr="000B5049">
        <w:rPr>
          <w:rFonts w:ascii="Palatino Linotype" w:hAnsi="Palatino Linotype" w:cs="Arial"/>
          <w:b/>
          <w:lang w:val="es-419"/>
        </w:rPr>
        <w:t>octubre</w:t>
      </w:r>
      <w:r w:rsidR="008C078C" w:rsidRPr="000B5049">
        <w:rPr>
          <w:rFonts w:ascii="Palatino Linotype" w:hAnsi="Palatino Linotype" w:cs="Arial"/>
          <w:b/>
        </w:rPr>
        <w:t xml:space="preserve"> de dos </w:t>
      </w:r>
      <w:r w:rsidR="00036B4C" w:rsidRPr="000B5049">
        <w:rPr>
          <w:rFonts w:ascii="Palatino Linotype" w:hAnsi="Palatino Linotype" w:cs="Arial"/>
          <w:b/>
        </w:rPr>
        <w:t>mil veintiuno</w:t>
      </w:r>
      <w:r w:rsidR="00036B4C" w:rsidRPr="000B5049">
        <w:rPr>
          <w:rFonts w:ascii="Palatino Linotype" w:hAnsi="Palatino Linotype" w:cs="Arial"/>
        </w:rPr>
        <w:t xml:space="preserve">, </w:t>
      </w:r>
      <w:r w:rsidR="00036B4C" w:rsidRPr="000B5049">
        <w:rPr>
          <w:rFonts w:ascii="Palatino Linotype" w:hAnsi="Palatino Linotype" w:cs="Arial"/>
          <w:b/>
        </w:rPr>
        <w:t>EL SUJETO OBLIGADO</w:t>
      </w:r>
      <w:r w:rsidR="00036B4C" w:rsidRPr="000B5049">
        <w:rPr>
          <w:rFonts w:ascii="Palatino Linotype" w:hAnsi="Palatino Linotype" w:cs="Arial"/>
        </w:rPr>
        <w:t xml:space="preserve"> dio respuesta a la solicitud de </w:t>
      </w:r>
      <w:r w:rsidR="00036B4C" w:rsidRPr="000B5049">
        <w:rPr>
          <w:rFonts w:ascii="Palatino Linotype" w:hAnsi="Palatino Linotype" w:cs="Arial"/>
        </w:rPr>
        <w:lastRenderedPageBreak/>
        <w:t xml:space="preserve">acceso a la información pública requerida por </w:t>
      </w:r>
      <w:r w:rsidR="00A13CFB" w:rsidRPr="000B5049">
        <w:rPr>
          <w:rFonts w:ascii="Palatino Linotype" w:hAnsi="Palatino Linotype" w:cs="Arial"/>
          <w:b/>
        </w:rPr>
        <w:t>EL RECURRENTE</w:t>
      </w:r>
      <w:r w:rsidR="00036B4C" w:rsidRPr="000B5049">
        <w:rPr>
          <w:rFonts w:ascii="Palatino Linotype" w:hAnsi="Palatino Linotype" w:cs="Arial"/>
        </w:rPr>
        <w:t>, en los siguientes términos:</w:t>
      </w:r>
    </w:p>
    <w:p w14:paraId="2A4095AD" w14:textId="77777777" w:rsidR="00EE6B21" w:rsidRPr="000B5049" w:rsidRDefault="00877654" w:rsidP="00EE6B21">
      <w:pPr>
        <w:spacing w:before="100" w:beforeAutospacing="1" w:after="100" w:afterAutospacing="1"/>
        <w:ind w:left="851"/>
        <w:contextualSpacing/>
        <w:jc w:val="both"/>
        <w:rPr>
          <w:rFonts w:ascii="Palatino Linotype" w:hAnsi="Palatino Linotype" w:cs="Arial"/>
          <w:i/>
          <w:color w:val="000000" w:themeColor="text1"/>
          <w:sz w:val="22"/>
          <w:szCs w:val="22"/>
        </w:rPr>
      </w:pPr>
      <w:r w:rsidRPr="000B5049">
        <w:rPr>
          <w:rFonts w:ascii="Palatino Linotype" w:hAnsi="Palatino Linotype" w:cs="Arial"/>
          <w:i/>
          <w:color w:val="000000" w:themeColor="text1"/>
          <w:sz w:val="22"/>
          <w:szCs w:val="22"/>
          <w:lang w:val="es-419"/>
        </w:rPr>
        <w:t xml:space="preserve"> “</w:t>
      </w:r>
      <w:r w:rsidR="00EE6B21" w:rsidRPr="000B5049">
        <w:rPr>
          <w:rFonts w:ascii="Palatino Linotype" w:hAnsi="Palatino Linotype" w:cs="Arial"/>
          <w:i/>
          <w:color w:val="000000" w:themeColor="text1"/>
          <w:sz w:val="22"/>
          <w:szCs w:val="22"/>
        </w:rPr>
        <w:t>Folio de la solicitud: 00088/VIVICTOR/IP/2021</w:t>
      </w:r>
    </w:p>
    <w:p w14:paraId="0ABADE66" w14:textId="77777777" w:rsidR="00EE6B21" w:rsidRPr="000B5049" w:rsidRDefault="00EE6B21" w:rsidP="00EE6B21">
      <w:pPr>
        <w:spacing w:before="100" w:beforeAutospacing="1" w:after="100" w:afterAutospacing="1"/>
        <w:ind w:left="851"/>
        <w:contextualSpacing/>
        <w:jc w:val="both"/>
        <w:rPr>
          <w:rFonts w:ascii="Palatino Linotype" w:hAnsi="Palatino Linotype" w:cs="Arial"/>
          <w:i/>
          <w:color w:val="000000" w:themeColor="text1"/>
          <w:sz w:val="22"/>
          <w:szCs w:val="22"/>
        </w:rPr>
      </w:pPr>
      <w:r w:rsidRPr="000B5049">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F2ACA5" w14:textId="77777777" w:rsidR="00EE6B21" w:rsidRPr="000B5049" w:rsidRDefault="00EE6B21" w:rsidP="00EE6B21">
      <w:pPr>
        <w:spacing w:before="100" w:beforeAutospacing="1" w:after="100" w:afterAutospacing="1"/>
        <w:ind w:left="851"/>
        <w:contextualSpacing/>
        <w:jc w:val="both"/>
        <w:rPr>
          <w:rFonts w:ascii="Palatino Linotype" w:hAnsi="Palatino Linotype" w:cs="Arial"/>
          <w:i/>
          <w:color w:val="000000" w:themeColor="text1"/>
          <w:sz w:val="22"/>
          <w:szCs w:val="22"/>
        </w:rPr>
      </w:pPr>
      <w:r w:rsidRPr="000B5049">
        <w:rPr>
          <w:rFonts w:ascii="Palatino Linotype" w:hAnsi="Palatino Linotype" w:cs="Arial"/>
          <w:i/>
          <w:color w:val="000000" w:themeColor="text1"/>
          <w:sz w:val="22"/>
          <w:szCs w:val="22"/>
        </w:rPr>
        <w:t xml:space="preserve">En relación a la solicitud de información ingresada a través del Sistema de Acceso a la Información Mexiquense (SAIMEX), registrada con el número de solicitud 00088NIVICTOR/IP/2021, que requiere lo siguiente: solicito el diario general de </w:t>
      </w:r>
      <w:proofErr w:type="spellStart"/>
      <w:r w:rsidRPr="000B5049">
        <w:rPr>
          <w:rFonts w:ascii="Palatino Linotype" w:hAnsi="Palatino Linotype" w:cs="Arial"/>
          <w:i/>
          <w:color w:val="000000" w:themeColor="text1"/>
          <w:sz w:val="22"/>
          <w:szCs w:val="22"/>
        </w:rPr>
        <w:t>polizas</w:t>
      </w:r>
      <w:proofErr w:type="spellEnd"/>
      <w:r w:rsidRPr="000B5049">
        <w:rPr>
          <w:rFonts w:ascii="Palatino Linotype" w:hAnsi="Palatino Linotype" w:cs="Arial"/>
          <w:i/>
          <w:color w:val="000000" w:themeColor="text1"/>
          <w:sz w:val="22"/>
          <w:szCs w:val="22"/>
        </w:rPr>
        <w:t xml:space="preserve">, de los años 2019,2020 y 2021 de cada uno de los meses de diciembre Atendiendo lo indicado en los artículos 12, 53, Fracción 11, V, VI, y Art 163 de la Ley de Transparencia y Acceso a la Información Pública del Estado de México y Municipios, hago de su conocimiento que: ( ...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esta entidad municipal, específicamente de </w:t>
      </w:r>
      <w:proofErr w:type="gramStart"/>
      <w:r w:rsidRPr="000B5049">
        <w:rPr>
          <w:rFonts w:ascii="Palatino Linotype" w:hAnsi="Palatino Linotype" w:cs="Arial"/>
          <w:i/>
          <w:color w:val="000000" w:themeColor="text1"/>
          <w:sz w:val="22"/>
          <w:szCs w:val="22"/>
        </w:rPr>
        <w:t>tesorería .</w:t>
      </w:r>
      <w:proofErr w:type="gramEnd"/>
      <w:r w:rsidRPr="000B5049">
        <w:rPr>
          <w:rFonts w:ascii="Palatino Linotype" w:hAnsi="Palatino Linotype" w:cs="Arial"/>
          <w:i/>
          <w:color w:val="000000" w:themeColor="text1"/>
          <w:sz w:val="22"/>
          <w:szCs w:val="22"/>
        </w:rPr>
        <w:t xml:space="preserve"> </w:t>
      </w:r>
      <w:proofErr w:type="gramStart"/>
      <w:r w:rsidRPr="000B5049">
        <w:rPr>
          <w:rFonts w:ascii="Palatino Linotype" w:hAnsi="Palatino Linotype" w:cs="Arial"/>
          <w:i/>
          <w:color w:val="000000" w:themeColor="text1"/>
          <w:sz w:val="22"/>
          <w:szCs w:val="22"/>
        </w:rPr>
        <w:t>al</w:t>
      </w:r>
      <w:proofErr w:type="gramEnd"/>
      <w:r w:rsidRPr="000B5049">
        <w:rPr>
          <w:rFonts w:ascii="Palatino Linotype" w:hAnsi="Palatino Linotype" w:cs="Arial"/>
          <w:i/>
          <w:color w:val="000000" w:themeColor="text1"/>
          <w:sz w:val="22"/>
          <w:szCs w:val="22"/>
        </w:rPr>
        <w:t xml:space="preserve"> tratarse de información relacionada con sus atribuciones según lo establecido en el Reglamento Orgánico de la Administración Municipal 2019-2021. Al respecto le informo lo siguiente: 1.-Al respecto, hago de su conocimiento, que una vez realizado el procedimiento de búsqueda y localización de información, se encontró que la información solicitada hasta la fecha no es digitalizada a manera de cumplir con otra obligación o por alguna otra causa justificada, si no que únicamente obran de manera física en el archivo de </w:t>
      </w:r>
      <w:proofErr w:type="spellStart"/>
      <w:r w:rsidRPr="000B5049">
        <w:rPr>
          <w:rFonts w:ascii="Palatino Linotype" w:hAnsi="Palatino Linotype" w:cs="Arial"/>
          <w:i/>
          <w:color w:val="000000" w:themeColor="text1"/>
          <w:sz w:val="22"/>
          <w:szCs w:val="22"/>
        </w:rPr>
        <w:t>tramite</w:t>
      </w:r>
      <w:proofErr w:type="spellEnd"/>
      <w:r w:rsidRPr="000B5049">
        <w:rPr>
          <w:rFonts w:ascii="Palatino Linotype" w:hAnsi="Palatino Linotype" w:cs="Arial"/>
          <w:i/>
          <w:color w:val="000000" w:themeColor="text1"/>
          <w:sz w:val="22"/>
          <w:szCs w:val="22"/>
        </w:rPr>
        <w:t xml:space="preserve"> de los años indicados. Por lo que, en atención al </w:t>
      </w:r>
      <w:proofErr w:type="spellStart"/>
      <w:r w:rsidRPr="000B5049">
        <w:rPr>
          <w:rFonts w:ascii="Palatino Linotype" w:hAnsi="Palatino Linotype" w:cs="Arial"/>
          <w:i/>
          <w:color w:val="000000" w:themeColor="text1"/>
          <w:sz w:val="22"/>
          <w:szCs w:val="22"/>
        </w:rPr>
        <w:t>articulo</w:t>
      </w:r>
      <w:proofErr w:type="spellEnd"/>
      <w:r w:rsidRPr="000B5049">
        <w:rPr>
          <w:rFonts w:ascii="Palatino Linotype" w:hAnsi="Palatino Linotype" w:cs="Arial"/>
          <w:i/>
          <w:color w:val="000000" w:themeColor="text1"/>
          <w:sz w:val="22"/>
          <w:szCs w:val="22"/>
        </w:rPr>
        <w:t xml:space="preserve"> 17 4 de la ley de transparencia y acceso a la información </w:t>
      </w:r>
      <w:proofErr w:type="spellStart"/>
      <w:r w:rsidRPr="000B5049">
        <w:rPr>
          <w:rFonts w:ascii="Palatino Linotype" w:hAnsi="Palatino Linotype" w:cs="Arial"/>
          <w:i/>
          <w:color w:val="000000" w:themeColor="text1"/>
          <w:sz w:val="22"/>
          <w:szCs w:val="22"/>
        </w:rPr>
        <w:t>publica</w:t>
      </w:r>
      <w:proofErr w:type="spellEnd"/>
      <w:r w:rsidRPr="000B5049">
        <w:rPr>
          <w:rFonts w:ascii="Palatino Linotype" w:hAnsi="Palatino Linotype" w:cs="Arial"/>
          <w:i/>
          <w:color w:val="000000" w:themeColor="text1"/>
          <w:sz w:val="22"/>
          <w:szCs w:val="22"/>
        </w:rPr>
        <w:t xml:space="preserve"> del Estado de México y Municipios, donde menciona que la información deberá ser entregada sin costo cuando implique la entrega de no </w:t>
      </w:r>
      <w:proofErr w:type="spellStart"/>
      <w:r w:rsidRPr="000B5049">
        <w:rPr>
          <w:rFonts w:ascii="Palatino Linotype" w:hAnsi="Palatino Linotype" w:cs="Arial"/>
          <w:i/>
          <w:color w:val="000000" w:themeColor="text1"/>
          <w:sz w:val="22"/>
          <w:szCs w:val="22"/>
        </w:rPr>
        <w:t>mas</w:t>
      </w:r>
      <w:proofErr w:type="spellEnd"/>
      <w:r w:rsidRPr="000B5049">
        <w:rPr>
          <w:rFonts w:ascii="Palatino Linotype" w:hAnsi="Palatino Linotype" w:cs="Arial"/>
          <w:i/>
          <w:color w:val="000000" w:themeColor="text1"/>
          <w:sz w:val="22"/>
          <w:szCs w:val="22"/>
        </w:rPr>
        <w:t xml:space="preserve"> de 20 hojas simples, por ende se tiene que la información, se tiene que la información solicitada en su conjunto representa un total de 1081 hojas correspondientes a los ejercicios fiscales 2019, 2020 y julio de 2021, y al no digitalizarse de manera previa para esta ocasión, la entrega de la información supone una carga adicional de trabajo para el área de Tesorería Municipal. De lo anterior, se tiene que para atender esta solicitud, se entra en los causales del </w:t>
      </w:r>
      <w:proofErr w:type="spellStart"/>
      <w:r w:rsidRPr="000B5049">
        <w:rPr>
          <w:rFonts w:ascii="Palatino Linotype" w:hAnsi="Palatino Linotype" w:cs="Arial"/>
          <w:i/>
          <w:color w:val="000000" w:themeColor="text1"/>
          <w:sz w:val="22"/>
          <w:szCs w:val="22"/>
        </w:rPr>
        <w:t>articulo</w:t>
      </w:r>
      <w:proofErr w:type="spellEnd"/>
      <w:r w:rsidRPr="000B5049">
        <w:rPr>
          <w:rFonts w:ascii="Palatino Linotype" w:hAnsi="Palatino Linotype" w:cs="Arial"/>
          <w:i/>
          <w:color w:val="000000" w:themeColor="text1"/>
          <w:sz w:val="22"/>
          <w:szCs w:val="22"/>
        </w:rPr>
        <w:t xml:space="preserve"> citado en el párrafo anterior debido a que la información a entregar representa </w:t>
      </w:r>
      <w:proofErr w:type="spellStart"/>
      <w:r w:rsidRPr="000B5049">
        <w:rPr>
          <w:rFonts w:ascii="Palatino Linotype" w:hAnsi="Palatino Linotype" w:cs="Arial"/>
          <w:i/>
          <w:color w:val="000000" w:themeColor="text1"/>
          <w:sz w:val="22"/>
          <w:szCs w:val="22"/>
        </w:rPr>
        <w:t>mas</w:t>
      </w:r>
      <w:proofErr w:type="spellEnd"/>
      <w:r w:rsidRPr="000B5049">
        <w:rPr>
          <w:rFonts w:ascii="Palatino Linotype" w:hAnsi="Palatino Linotype" w:cs="Arial"/>
          <w:i/>
          <w:color w:val="000000" w:themeColor="text1"/>
          <w:sz w:val="22"/>
          <w:szCs w:val="22"/>
        </w:rPr>
        <w:t xml:space="preserve"> de 20 hojas por </w:t>
      </w:r>
      <w:proofErr w:type="spellStart"/>
      <w:r w:rsidRPr="000B5049">
        <w:rPr>
          <w:rFonts w:ascii="Palatino Linotype" w:hAnsi="Palatino Linotype" w:cs="Arial"/>
          <w:i/>
          <w:color w:val="000000" w:themeColor="text1"/>
          <w:sz w:val="22"/>
          <w:szCs w:val="22"/>
        </w:rPr>
        <w:t>ello.deberá</w:t>
      </w:r>
      <w:proofErr w:type="spellEnd"/>
      <w:r w:rsidRPr="000B5049">
        <w:rPr>
          <w:rFonts w:ascii="Palatino Linotype" w:hAnsi="Palatino Linotype" w:cs="Arial"/>
          <w:i/>
          <w:color w:val="000000" w:themeColor="text1"/>
          <w:sz w:val="22"/>
          <w:szCs w:val="22"/>
        </w:rPr>
        <w:t xml:space="preserve"> aplicarse el pago de costos para la entrega de la información relacionada con la solicitud 0088NIVICTOR/IP/2021, para ello y acorde a las cuotas por pago de derechos por concepto de escaneo y digitalización de cada hoja relativa a los documentos que sean entregados por </w:t>
      </w:r>
      <w:proofErr w:type="spellStart"/>
      <w:r w:rsidRPr="000B5049">
        <w:rPr>
          <w:rFonts w:ascii="Palatino Linotype" w:hAnsi="Palatino Linotype" w:cs="Arial"/>
          <w:i/>
          <w:color w:val="000000" w:themeColor="text1"/>
          <w:sz w:val="22"/>
          <w:szCs w:val="22"/>
        </w:rPr>
        <w:t>via</w:t>
      </w:r>
      <w:proofErr w:type="spellEnd"/>
      <w:r w:rsidRPr="000B5049">
        <w:rPr>
          <w:rFonts w:ascii="Palatino Linotype" w:hAnsi="Palatino Linotype" w:cs="Arial"/>
          <w:i/>
          <w:color w:val="000000" w:themeColor="text1"/>
          <w:sz w:val="22"/>
          <w:szCs w:val="22"/>
        </w:rPr>
        <w:t xml:space="preserve"> electrónica, de acuerdo a las tarifas establecidas en el código financiero vigente, se contemplan los siguientes montos a ser cubiertos por el solicitante. </w:t>
      </w:r>
      <w:r w:rsidRPr="000B5049">
        <w:rPr>
          <w:rFonts w:ascii="Palatino Linotype" w:hAnsi="Palatino Linotype" w:cs="Arial"/>
          <w:i/>
          <w:color w:val="000000" w:themeColor="text1"/>
          <w:sz w:val="22"/>
          <w:szCs w:val="22"/>
        </w:rPr>
        <w:lastRenderedPageBreak/>
        <w:t>AÑO TOTAL DE HOJAS ESCANEO Y MONTO A CUBRIR EN PESOS (1.00 M/N) POR HOJA SIMPLE DIGITALIZACION A ENTREGAR 2019 550 462 2020 650 554 2021 98 65 Sin otro particular, con el presente escrito se tiene por atendida la solicitud de información.</w:t>
      </w:r>
    </w:p>
    <w:p w14:paraId="21D61B9F" w14:textId="77777777" w:rsidR="00EE6B21" w:rsidRPr="000B5049" w:rsidRDefault="00EE6B21" w:rsidP="00EE6B21">
      <w:pPr>
        <w:spacing w:before="100" w:beforeAutospacing="1" w:after="100" w:afterAutospacing="1"/>
        <w:ind w:left="851"/>
        <w:contextualSpacing/>
        <w:jc w:val="both"/>
        <w:rPr>
          <w:rFonts w:ascii="Palatino Linotype" w:hAnsi="Palatino Linotype" w:cs="Arial"/>
          <w:i/>
          <w:color w:val="000000" w:themeColor="text1"/>
          <w:sz w:val="22"/>
          <w:szCs w:val="22"/>
        </w:rPr>
      </w:pPr>
      <w:r w:rsidRPr="000B5049">
        <w:rPr>
          <w:rFonts w:ascii="Palatino Linotype" w:hAnsi="Palatino Linotype" w:cs="Arial"/>
          <w:i/>
          <w:color w:val="000000" w:themeColor="text1"/>
          <w:sz w:val="22"/>
          <w:szCs w:val="22"/>
        </w:rPr>
        <w:t>ATENTAMENTE</w:t>
      </w:r>
    </w:p>
    <w:p w14:paraId="64F5A685" w14:textId="2DEE68E5" w:rsidR="008C078C" w:rsidRPr="000B5049" w:rsidRDefault="00EE6B21" w:rsidP="00EE6B21">
      <w:pPr>
        <w:spacing w:before="100" w:beforeAutospacing="1" w:after="100" w:afterAutospacing="1"/>
        <w:ind w:left="851"/>
        <w:contextualSpacing/>
        <w:jc w:val="both"/>
        <w:rPr>
          <w:rFonts w:ascii="Palatino Linotype" w:hAnsi="Palatino Linotype" w:cs="Arial"/>
          <w:color w:val="000000" w:themeColor="text1"/>
          <w:sz w:val="22"/>
          <w:szCs w:val="22"/>
        </w:rPr>
      </w:pPr>
      <w:r w:rsidRPr="000B5049">
        <w:rPr>
          <w:rFonts w:ascii="Palatino Linotype" w:hAnsi="Palatino Linotype" w:cs="Arial"/>
          <w:i/>
          <w:color w:val="000000" w:themeColor="text1"/>
          <w:sz w:val="22"/>
          <w:szCs w:val="22"/>
        </w:rPr>
        <w:t>C.P. Ángel Alfonso García Hernández</w:t>
      </w:r>
      <w:r w:rsidR="008C078C" w:rsidRPr="000B5049">
        <w:rPr>
          <w:rFonts w:ascii="Palatino Linotype" w:hAnsi="Palatino Linotype" w:cs="Arial"/>
          <w:i/>
          <w:color w:val="000000" w:themeColor="text1"/>
          <w:sz w:val="22"/>
          <w:szCs w:val="22"/>
        </w:rPr>
        <w:t xml:space="preserve">” </w:t>
      </w:r>
      <w:r w:rsidR="008C078C" w:rsidRPr="000B5049">
        <w:rPr>
          <w:rFonts w:ascii="Palatino Linotype" w:hAnsi="Palatino Linotype" w:cs="Arial"/>
          <w:color w:val="000000" w:themeColor="text1"/>
          <w:sz w:val="22"/>
          <w:szCs w:val="22"/>
        </w:rPr>
        <w:t>(Sic).</w:t>
      </w:r>
    </w:p>
    <w:p w14:paraId="4123CA23" w14:textId="77777777" w:rsidR="00877654" w:rsidRPr="000B5049" w:rsidRDefault="00877654" w:rsidP="00877654">
      <w:pPr>
        <w:spacing w:before="100" w:beforeAutospacing="1" w:after="100" w:afterAutospacing="1"/>
        <w:ind w:left="851"/>
        <w:contextualSpacing/>
        <w:jc w:val="both"/>
        <w:rPr>
          <w:rFonts w:ascii="Palatino Linotype" w:hAnsi="Palatino Linotype" w:cs="Arial"/>
          <w:color w:val="000000" w:themeColor="text1"/>
          <w:sz w:val="22"/>
          <w:szCs w:val="22"/>
        </w:rPr>
      </w:pPr>
    </w:p>
    <w:p w14:paraId="1DE2962E" w14:textId="4EDA41C6" w:rsidR="008C078C" w:rsidRPr="000B5049" w:rsidRDefault="008C078C" w:rsidP="008C078C">
      <w:pPr>
        <w:spacing w:before="100" w:beforeAutospacing="1" w:after="100" w:afterAutospacing="1" w:line="360" w:lineRule="auto"/>
        <w:jc w:val="both"/>
        <w:rPr>
          <w:noProof/>
          <w:lang w:val="es-ES"/>
        </w:rPr>
      </w:pPr>
      <w:r w:rsidRPr="000B5049">
        <w:rPr>
          <w:rFonts w:ascii="Palatino Linotype" w:hAnsi="Palatino Linotype" w:cs="Arial"/>
        </w:rPr>
        <w:t xml:space="preserve">Además </w:t>
      </w:r>
      <w:r w:rsidRPr="000B5049">
        <w:rPr>
          <w:rFonts w:ascii="Palatino Linotype" w:hAnsi="Palatino Linotype" w:cs="Arial"/>
          <w:b/>
        </w:rPr>
        <w:t>EL SUJETO OBLIGADO</w:t>
      </w:r>
      <w:r w:rsidRPr="000B5049">
        <w:rPr>
          <w:rFonts w:ascii="Palatino Linotype" w:hAnsi="Palatino Linotype" w:cs="Arial"/>
        </w:rPr>
        <w:t xml:space="preserve"> adjunt</w:t>
      </w:r>
      <w:r w:rsidR="002A0E44" w:rsidRPr="000B5049">
        <w:rPr>
          <w:rFonts w:ascii="Palatino Linotype" w:hAnsi="Palatino Linotype" w:cs="Arial"/>
        </w:rPr>
        <w:t>ó a su respuesta</w:t>
      </w:r>
      <w:r w:rsidRPr="000B5049">
        <w:rPr>
          <w:rFonts w:ascii="Palatino Linotype" w:hAnsi="Palatino Linotype" w:cs="Arial"/>
        </w:rPr>
        <w:t xml:space="preserve"> lo siguiente</w:t>
      </w:r>
      <w:r w:rsidRPr="000B5049">
        <w:rPr>
          <w:noProof/>
          <w:lang w:val="es-ES"/>
        </w:rPr>
        <w:t xml:space="preserve">: </w:t>
      </w:r>
    </w:p>
    <w:p w14:paraId="0DF2644A" w14:textId="2E00D7D4" w:rsidR="00877654" w:rsidRPr="000B5049" w:rsidRDefault="00877654" w:rsidP="00877654">
      <w:pPr>
        <w:pStyle w:val="Prrafodelista"/>
        <w:numPr>
          <w:ilvl w:val="0"/>
          <w:numId w:val="11"/>
        </w:numPr>
        <w:spacing w:before="100" w:beforeAutospacing="1" w:after="100" w:afterAutospacing="1" w:line="360" w:lineRule="auto"/>
        <w:ind w:left="567"/>
        <w:jc w:val="both"/>
        <w:rPr>
          <w:rFonts w:ascii="Palatino Linotype" w:hAnsi="Palatino Linotype" w:cs="Arial"/>
        </w:rPr>
      </w:pPr>
      <w:r w:rsidRPr="000B5049">
        <w:rPr>
          <w:rFonts w:ascii="Palatino Linotype" w:hAnsi="Palatino Linotype" w:cs="Arial"/>
          <w:b/>
          <w:u w:val="single"/>
          <w:lang w:val="es-419"/>
        </w:rPr>
        <w:t>D</w:t>
      </w:r>
      <w:r w:rsidR="009140C0" w:rsidRPr="000B5049">
        <w:rPr>
          <w:rFonts w:ascii="Palatino Linotype" w:hAnsi="Palatino Linotype" w:cs="Arial"/>
          <w:b/>
          <w:u w:val="single"/>
          <w:lang w:val="es-419"/>
        </w:rPr>
        <w:t>ocumento</w:t>
      </w:r>
      <w:r w:rsidR="00D626F4" w:rsidRPr="000B5049">
        <w:rPr>
          <w:rFonts w:ascii="Palatino Linotype" w:hAnsi="Palatino Linotype" w:cs="Arial"/>
          <w:b/>
          <w:u w:val="single"/>
          <w:lang w:val="es-419"/>
        </w:rPr>
        <w:t>s</w:t>
      </w:r>
      <w:r w:rsidRPr="000B5049">
        <w:rPr>
          <w:rFonts w:ascii="Palatino Linotype" w:hAnsi="Palatino Linotype" w:cs="Arial"/>
          <w:b/>
          <w:u w:val="single"/>
          <w:lang w:val="es-419"/>
        </w:rPr>
        <w:t xml:space="preserve"> </w:t>
      </w:r>
      <w:r w:rsidR="00D626F4" w:rsidRPr="000B5049">
        <w:rPr>
          <w:rFonts w:ascii="Palatino Linotype" w:hAnsi="Palatino Linotype" w:cs="Arial"/>
          <w:b/>
          <w:u w:val="single"/>
          <w:lang w:val="es-419"/>
        </w:rPr>
        <w:t xml:space="preserve">en archivos digitales </w:t>
      </w:r>
      <w:r w:rsidRPr="000B5049">
        <w:rPr>
          <w:rFonts w:ascii="Palatino Linotype" w:hAnsi="Palatino Linotype" w:cs="Arial"/>
          <w:b/>
          <w:u w:val="single"/>
          <w:lang w:val="es-419"/>
        </w:rPr>
        <w:t>denominado</w:t>
      </w:r>
      <w:r w:rsidR="00D626F4" w:rsidRPr="000B5049">
        <w:rPr>
          <w:rFonts w:ascii="Palatino Linotype" w:hAnsi="Palatino Linotype" w:cs="Arial"/>
          <w:b/>
          <w:u w:val="single"/>
          <w:lang w:val="es-419"/>
        </w:rPr>
        <w:t>s</w:t>
      </w:r>
      <w:r w:rsidR="00F47206" w:rsidRPr="000B5049">
        <w:rPr>
          <w:rFonts w:ascii="Palatino Linotype" w:hAnsi="Palatino Linotype" w:cs="Arial"/>
          <w:b/>
          <w:u w:val="single"/>
          <w:lang w:val="es-419"/>
        </w:rPr>
        <w:t>:</w:t>
      </w:r>
    </w:p>
    <w:p w14:paraId="66BAA614" w14:textId="77777777" w:rsidR="00EE6B21" w:rsidRPr="000B5049" w:rsidRDefault="00877654" w:rsidP="00EE6B21">
      <w:pPr>
        <w:pStyle w:val="Prrafodelista"/>
        <w:numPr>
          <w:ilvl w:val="0"/>
          <w:numId w:val="12"/>
        </w:numPr>
        <w:spacing w:before="100" w:beforeAutospacing="1" w:after="100" w:afterAutospacing="1" w:line="360" w:lineRule="auto"/>
        <w:jc w:val="both"/>
        <w:rPr>
          <w:rFonts w:ascii="Palatino Linotype" w:hAnsi="Palatino Linotype" w:cs="Arial"/>
          <w:lang w:val="es-419"/>
        </w:rPr>
      </w:pPr>
      <w:r w:rsidRPr="000B5049">
        <w:rPr>
          <w:rFonts w:ascii="Palatino Linotype" w:hAnsi="Palatino Linotype" w:cs="Arial"/>
          <w:b/>
          <w:lang w:val="es-419"/>
        </w:rPr>
        <w:t>“</w:t>
      </w:r>
      <w:proofErr w:type="spellStart"/>
      <w:r w:rsidR="00EE6B21" w:rsidRPr="000B5049">
        <w:rPr>
          <w:rFonts w:ascii="Palatino Linotype" w:hAnsi="Palatino Linotype" w:cs="Arial"/>
          <w:b/>
          <w:i/>
          <w:u w:val="single"/>
        </w:rPr>
        <w:t>Resspuesta</w:t>
      </w:r>
      <w:proofErr w:type="spellEnd"/>
      <w:r w:rsidR="00EE6B21" w:rsidRPr="000B5049">
        <w:rPr>
          <w:rFonts w:ascii="Palatino Linotype" w:hAnsi="Palatino Linotype" w:cs="Arial"/>
          <w:b/>
          <w:i/>
          <w:u w:val="single"/>
        </w:rPr>
        <w:t xml:space="preserve"> </w:t>
      </w:r>
      <w:proofErr w:type="spellStart"/>
      <w:r w:rsidR="00EE6B21" w:rsidRPr="000B5049">
        <w:rPr>
          <w:rFonts w:ascii="Palatino Linotype" w:hAnsi="Palatino Linotype" w:cs="Arial"/>
          <w:b/>
          <w:i/>
          <w:u w:val="single"/>
        </w:rPr>
        <w:t>Tesoreria</w:t>
      </w:r>
      <w:proofErr w:type="spellEnd"/>
      <w:r w:rsidR="00EE6B21" w:rsidRPr="000B5049">
        <w:rPr>
          <w:rFonts w:ascii="Palatino Linotype" w:hAnsi="Palatino Linotype" w:cs="Arial"/>
          <w:b/>
          <w:i/>
          <w:u w:val="single"/>
        </w:rPr>
        <w:t xml:space="preserve"> </w:t>
      </w:r>
      <w:proofErr w:type="spellStart"/>
      <w:r w:rsidR="00EE6B21" w:rsidRPr="000B5049">
        <w:rPr>
          <w:rFonts w:ascii="Palatino Linotype" w:hAnsi="Palatino Linotype" w:cs="Arial"/>
          <w:b/>
          <w:i/>
          <w:u w:val="single"/>
        </w:rPr>
        <w:t>Mpl</w:t>
      </w:r>
      <w:proofErr w:type="spellEnd"/>
      <w:r w:rsidR="00EE6B21" w:rsidRPr="000B5049">
        <w:rPr>
          <w:rFonts w:ascii="Palatino Linotype" w:hAnsi="Palatino Linotype" w:cs="Arial"/>
          <w:b/>
          <w:i/>
          <w:u w:val="single"/>
        </w:rPr>
        <w:t xml:space="preserve"> solicitud 88.pdf</w:t>
      </w:r>
      <w:r w:rsidRPr="000B5049">
        <w:rPr>
          <w:rFonts w:ascii="Palatino Linotype" w:hAnsi="Palatino Linotype" w:cs="Arial"/>
          <w:lang w:val="es-419"/>
        </w:rPr>
        <w:t>”</w:t>
      </w:r>
      <w:r w:rsidR="00D626F4" w:rsidRPr="000B5049">
        <w:rPr>
          <w:rFonts w:ascii="Palatino Linotype" w:hAnsi="Palatino Linotype" w:cs="Arial"/>
          <w:lang w:val="es-419"/>
        </w:rPr>
        <w:t xml:space="preserve">, </w:t>
      </w:r>
      <w:r w:rsidR="008056AC" w:rsidRPr="000B5049">
        <w:rPr>
          <w:rFonts w:ascii="Palatino Linotype" w:hAnsi="Palatino Linotype" w:cs="Arial"/>
          <w:lang w:val="es-419"/>
        </w:rPr>
        <w:t>constante de</w:t>
      </w:r>
      <w:r w:rsidRPr="000B5049">
        <w:rPr>
          <w:rFonts w:ascii="Palatino Linotype" w:hAnsi="Palatino Linotype" w:cs="Arial"/>
          <w:lang w:val="es-419"/>
        </w:rPr>
        <w:t xml:space="preserve"> </w:t>
      </w:r>
      <w:r w:rsidR="00EE6B21" w:rsidRPr="000B5049">
        <w:rPr>
          <w:rFonts w:ascii="Palatino Linotype" w:hAnsi="Palatino Linotype" w:cs="Arial"/>
          <w:lang w:val="es-419"/>
        </w:rPr>
        <w:t>2</w:t>
      </w:r>
      <w:r w:rsidR="00D626F4" w:rsidRPr="000B5049">
        <w:rPr>
          <w:rFonts w:ascii="Palatino Linotype" w:hAnsi="Palatino Linotype" w:cs="Arial"/>
          <w:lang w:val="es-419"/>
        </w:rPr>
        <w:t xml:space="preserve"> páginas, </w:t>
      </w:r>
      <w:r w:rsidR="008056AC" w:rsidRPr="000B5049">
        <w:rPr>
          <w:rFonts w:ascii="Palatino Linotype" w:hAnsi="Palatino Linotype" w:cs="Arial"/>
          <w:lang w:val="es-419"/>
        </w:rPr>
        <w:t xml:space="preserve">mismas que se aprecia de su contenido, </w:t>
      </w:r>
      <w:r w:rsidR="00EE6B21" w:rsidRPr="000B5049">
        <w:rPr>
          <w:rFonts w:ascii="Palatino Linotype" w:hAnsi="Palatino Linotype" w:cs="Arial"/>
          <w:lang w:val="es-419"/>
        </w:rPr>
        <w:t xml:space="preserve">un oficio con número TMVV/066/2021, signado por el L.C. Héctor Eduardo Vera Zea, Tesorero Municipal del Ayuntamiento de Villa Victoria, dirigido al C.P Ángel Alfonso García Hernández, Encargado del despacho de la Unidad de Transparencia y Acceso a la Información Pública del </w:t>
      </w:r>
      <w:r w:rsidR="00EE6B21" w:rsidRPr="000B5049">
        <w:rPr>
          <w:rFonts w:ascii="Palatino Linotype" w:hAnsi="Palatino Linotype" w:cs="Arial"/>
          <w:b/>
          <w:lang w:val="es-419"/>
        </w:rPr>
        <w:t xml:space="preserve">SUJETO OBLIGADO, </w:t>
      </w:r>
      <w:r w:rsidR="00EE6B21" w:rsidRPr="000B5049">
        <w:rPr>
          <w:rFonts w:ascii="Palatino Linotype" w:hAnsi="Palatino Linotype" w:cs="Arial"/>
          <w:lang w:val="es-419"/>
        </w:rPr>
        <w:t xml:space="preserve">y mediante el cual hace del conocimiento lo siguiente: </w:t>
      </w:r>
    </w:p>
    <w:p w14:paraId="1D29EE26" w14:textId="4BB3F536" w:rsidR="00EE6B21" w:rsidRPr="000B5049" w:rsidRDefault="00EE6B21" w:rsidP="00EE6B21">
      <w:pPr>
        <w:pStyle w:val="Prrafodelista"/>
        <w:ind w:left="924"/>
        <w:contextualSpacing/>
        <w:jc w:val="both"/>
        <w:rPr>
          <w:rFonts w:ascii="Palatino Linotype" w:hAnsi="Palatino Linotype" w:cs="Arial"/>
          <w:i/>
          <w:sz w:val="22"/>
          <w:lang w:val="es-419"/>
        </w:rPr>
      </w:pPr>
      <w:r w:rsidRPr="000B5049">
        <w:rPr>
          <w:rFonts w:ascii="Palatino Linotype" w:hAnsi="Palatino Linotype" w:cs="Arial"/>
          <w:i/>
          <w:sz w:val="22"/>
          <w:lang w:val="es-419"/>
        </w:rPr>
        <w:t xml:space="preserve">“…que una vez realizado el procedimiento de búsqueda y localización de la información, se encontró que: la información solicitada, hasta la fecha no es digitalizada a manera de cumplir con otra obligación o por alguna otra causa justificada. </w:t>
      </w:r>
      <w:proofErr w:type="gramStart"/>
      <w:r w:rsidRPr="000B5049">
        <w:rPr>
          <w:rFonts w:ascii="Palatino Linotype" w:hAnsi="Palatino Linotype" w:cs="Arial"/>
          <w:i/>
          <w:sz w:val="22"/>
          <w:lang w:val="es-419"/>
        </w:rPr>
        <w:t>sino</w:t>
      </w:r>
      <w:proofErr w:type="gramEnd"/>
      <w:r w:rsidRPr="000B5049">
        <w:rPr>
          <w:rFonts w:ascii="Palatino Linotype" w:hAnsi="Palatino Linotype" w:cs="Arial"/>
          <w:i/>
          <w:sz w:val="22"/>
          <w:lang w:val="es-419"/>
        </w:rPr>
        <w:t xml:space="preserve"> que únicamente obran de manera física en el archivo de trámite de los años indicados. </w:t>
      </w:r>
    </w:p>
    <w:p w14:paraId="6CA1F534" w14:textId="77777777" w:rsidR="00EE6B21" w:rsidRPr="000B5049" w:rsidRDefault="00EE6B21" w:rsidP="00EE6B21">
      <w:pPr>
        <w:pStyle w:val="Prrafodelista"/>
        <w:ind w:left="924"/>
        <w:contextualSpacing/>
        <w:jc w:val="both"/>
        <w:rPr>
          <w:rFonts w:ascii="Palatino Linotype" w:hAnsi="Palatino Linotype" w:cs="Arial"/>
          <w:i/>
          <w:sz w:val="22"/>
          <w:lang w:val="es-419"/>
        </w:rPr>
      </w:pPr>
      <w:r w:rsidRPr="000B5049">
        <w:rPr>
          <w:rFonts w:ascii="Palatino Linotype" w:hAnsi="Palatino Linotype" w:cs="Arial"/>
          <w:i/>
          <w:sz w:val="22"/>
          <w:lang w:val="es-419"/>
        </w:rPr>
        <w:t xml:space="preserve">Por lo que, en atención al artículo 174 de la Ley de Transparencia y Acceso a la Información Pública del Estado de México y Municipios, donde menciona que la información deberá ser entregada sin costo cuando implique la entrega de no más de veinte hojas simples, por ende, se tiene que la información solicitada en su conjunto representa un total de 1081 hojas correspondientes a los ejercicios fiscales 2019, 2020 y julio de 2021, y al no digitalizarse de manera previa para esta ocasión, la entrega de la información supone una carga adicional de trabajo para el área de Tesorería Municipal. </w:t>
      </w:r>
    </w:p>
    <w:p w14:paraId="34C62BE5" w14:textId="7CA386C4" w:rsidR="00877654" w:rsidRPr="000B5049" w:rsidRDefault="00EE6B21" w:rsidP="00AD303D">
      <w:pPr>
        <w:pStyle w:val="Prrafodelista"/>
        <w:ind w:left="924"/>
        <w:contextualSpacing/>
        <w:jc w:val="both"/>
        <w:rPr>
          <w:rFonts w:ascii="Palatino Linotype" w:hAnsi="Palatino Linotype" w:cs="Arial"/>
          <w:lang w:val="es-419"/>
        </w:rPr>
      </w:pPr>
      <w:r w:rsidRPr="000B5049">
        <w:rPr>
          <w:rFonts w:ascii="Palatino Linotype" w:hAnsi="Palatino Linotype" w:cs="Arial"/>
          <w:i/>
          <w:sz w:val="22"/>
          <w:lang w:val="es-419"/>
        </w:rPr>
        <w:t>De los anterior, se tiene que, para atender esta solicitud, se entra en los causales del artículo citado en el párrafo anterior debido a que la informa</w:t>
      </w:r>
      <w:r w:rsidR="00AD303D" w:rsidRPr="000B5049">
        <w:rPr>
          <w:rFonts w:ascii="Palatino Linotype" w:hAnsi="Palatino Linotype" w:cs="Arial"/>
          <w:i/>
          <w:sz w:val="22"/>
          <w:lang w:val="es-419"/>
        </w:rPr>
        <w:t xml:space="preserve">ción a entregar representa más  </w:t>
      </w:r>
      <w:r w:rsidRPr="000B5049">
        <w:rPr>
          <w:rFonts w:ascii="Palatino Linotype" w:hAnsi="Palatino Linotype" w:cs="Arial"/>
          <w:i/>
          <w:sz w:val="22"/>
          <w:lang w:val="es-419"/>
        </w:rPr>
        <w:t xml:space="preserve">de 20 hojas, por ello, deberá aplicarse el Pago de Costos para la entrega de la información relacionada con la solicitud 0088NIVICTOR/IP/2021, para ello y acorde a las cuotas por pago de derechos por concepto de escaneo y digitalización de cada hoja relativa a los documentos que sean </w:t>
      </w:r>
      <w:r w:rsidRPr="000B5049">
        <w:rPr>
          <w:rFonts w:ascii="Palatino Linotype" w:hAnsi="Palatino Linotype" w:cs="Arial"/>
          <w:i/>
          <w:sz w:val="22"/>
          <w:lang w:val="es-419"/>
        </w:rPr>
        <w:lastRenderedPageBreak/>
        <w:t>entregados por vía electrónica, de acuerdo a las tarifas establecidas en el Código Financiero Vigente, se contemplan los siguientes montos a ser cubiertos por el solicitante</w:t>
      </w:r>
      <w:r w:rsidRPr="000B5049">
        <w:rPr>
          <w:rFonts w:ascii="Palatino Linotype" w:hAnsi="Palatino Linotype" w:cs="Arial"/>
          <w:lang w:val="es-419"/>
        </w:rPr>
        <w:t>:</w:t>
      </w:r>
      <w:r w:rsidR="00AD303D" w:rsidRPr="000B5049">
        <w:rPr>
          <w:rFonts w:ascii="Palatino Linotype" w:hAnsi="Palatino Linotype" w:cs="Arial"/>
          <w:lang w:val="es-419"/>
        </w:rPr>
        <w:t xml:space="preserve"> </w:t>
      </w:r>
    </w:p>
    <w:p w14:paraId="28760F95" w14:textId="0BDD2022" w:rsidR="00AD303D" w:rsidRPr="000B5049" w:rsidRDefault="00AD303D" w:rsidP="00AD303D">
      <w:pPr>
        <w:pStyle w:val="Prrafodelista"/>
        <w:ind w:left="924"/>
        <w:contextualSpacing/>
        <w:jc w:val="center"/>
        <w:rPr>
          <w:rFonts w:ascii="Palatino Linotype" w:hAnsi="Palatino Linotype" w:cs="Arial"/>
          <w:i/>
          <w:sz w:val="22"/>
          <w:lang w:val="es-419"/>
        </w:rPr>
      </w:pPr>
      <w:r w:rsidRPr="000B5049">
        <w:rPr>
          <w:noProof/>
          <w:lang w:eastAsia="es-MX"/>
        </w:rPr>
        <w:drawing>
          <wp:inline distT="0" distB="0" distL="0" distR="0" wp14:anchorId="7F46FAF7" wp14:editId="0A87B496">
            <wp:extent cx="3943350" cy="1117592"/>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54704" cy="1120810"/>
                    </a:xfrm>
                    <a:prstGeom prst="rect">
                      <a:avLst/>
                    </a:prstGeom>
                  </pic:spPr>
                </pic:pic>
              </a:graphicData>
            </a:graphic>
          </wp:inline>
        </w:drawing>
      </w:r>
      <w:r w:rsidRPr="000B5049">
        <w:rPr>
          <w:rFonts w:ascii="Palatino Linotype" w:hAnsi="Palatino Linotype" w:cs="Arial"/>
          <w:lang w:val="es-419"/>
        </w:rPr>
        <w:t>” (Sic).</w:t>
      </w:r>
    </w:p>
    <w:p w14:paraId="7084AB1B" w14:textId="4FF69300" w:rsidR="00D626F4" w:rsidRPr="000B5049" w:rsidRDefault="00D626F4" w:rsidP="00AD303D">
      <w:pPr>
        <w:pStyle w:val="Prrafodelista"/>
        <w:numPr>
          <w:ilvl w:val="0"/>
          <w:numId w:val="12"/>
        </w:numPr>
        <w:spacing w:before="100" w:beforeAutospacing="1" w:after="100" w:afterAutospacing="1" w:line="360" w:lineRule="auto"/>
        <w:jc w:val="both"/>
        <w:rPr>
          <w:rFonts w:ascii="Palatino Linotype" w:hAnsi="Palatino Linotype" w:cs="Arial"/>
          <w:lang w:val="es-419"/>
        </w:rPr>
      </w:pPr>
      <w:r w:rsidRPr="000B5049">
        <w:rPr>
          <w:rFonts w:ascii="Palatino Linotype" w:hAnsi="Palatino Linotype" w:cs="Arial"/>
          <w:lang w:val="es-419"/>
        </w:rPr>
        <w:t>“</w:t>
      </w:r>
      <w:r w:rsidR="00AD303D" w:rsidRPr="000B5049">
        <w:rPr>
          <w:rFonts w:ascii="Palatino Linotype" w:hAnsi="Palatino Linotype" w:cs="Arial"/>
          <w:b/>
          <w:i/>
          <w:u w:val="single"/>
          <w:lang w:val="es-419"/>
        </w:rPr>
        <w:t>RESPUESTA UTAI-88.pdf</w:t>
      </w:r>
      <w:r w:rsidR="00AD303D" w:rsidRPr="000B5049">
        <w:rPr>
          <w:rFonts w:ascii="Palatino Linotype" w:hAnsi="Palatino Linotype" w:cs="Arial"/>
          <w:lang w:val="es-419"/>
        </w:rPr>
        <w:t xml:space="preserve">” constante de 2 páginas, mismas que se aprecia de su contenido, un oficio sin número, signado por el C.P Ángel Alfonso García Hernández, Encargado del despacho de la Unidad de Transparencia y Acceso a la Información Pública del </w:t>
      </w:r>
      <w:r w:rsidR="00AD303D" w:rsidRPr="000B5049">
        <w:rPr>
          <w:rFonts w:ascii="Palatino Linotype" w:hAnsi="Palatino Linotype" w:cs="Arial"/>
          <w:b/>
          <w:lang w:val="es-419"/>
        </w:rPr>
        <w:t>SUJETO OBLIGADO</w:t>
      </w:r>
      <w:r w:rsidR="00AD303D" w:rsidRPr="000B5049">
        <w:rPr>
          <w:rFonts w:ascii="Palatino Linotype" w:hAnsi="Palatino Linotype" w:cs="Arial"/>
          <w:lang w:val="es-419"/>
        </w:rPr>
        <w:t xml:space="preserve">, dirigido al </w:t>
      </w:r>
      <w:r w:rsidR="00AD303D" w:rsidRPr="000B5049">
        <w:rPr>
          <w:rFonts w:ascii="Palatino Linotype" w:hAnsi="Palatino Linotype" w:cs="Arial"/>
          <w:b/>
          <w:lang w:val="es-419"/>
        </w:rPr>
        <w:t xml:space="preserve">RECURRENTE, </w:t>
      </w:r>
      <w:r w:rsidR="00AD303D" w:rsidRPr="000B5049">
        <w:rPr>
          <w:rFonts w:ascii="Palatino Linotype" w:hAnsi="Palatino Linotype" w:cs="Arial"/>
          <w:lang w:val="es-419"/>
        </w:rPr>
        <w:t xml:space="preserve">y mediante el cual hace del conocimiento lo siguiente: </w:t>
      </w:r>
    </w:p>
    <w:p w14:paraId="50303932" w14:textId="77777777" w:rsidR="00AD303D" w:rsidRPr="000B5049" w:rsidRDefault="00AD303D" w:rsidP="00AD303D">
      <w:pPr>
        <w:pStyle w:val="Prrafodelista"/>
        <w:ind w:left="924"/>
        <w:contextualSpacing/>
        <w:jc w:val="both"/>
        <w:rPr>
          <w:rFonts w:ascii="Palatino Linotype" w:hAnsi="Palatino Linotype" w:cs="Arial"/>
          <w:i/>
          <w:sz w:val="22"/>
          <w:lang w:val="es-419"/>
        </w:rPr>
      </w:pPr>
      <w:r w:rsidRPr="000B5049">
        <w:rPr>
          <w:rFonts w:ascii="Palatino Linotype" w:hAnsi="Palatino Linotype" w:cs="Arial"/>
          <w:i/>
          <w:sz w:val="22"/>
          <w:lang w:val="es-419"/>
        </w:rPr>
        <w:t xml:space="preserve">Atendiendo lo indicado en los artículos 12, 53, Fracción 11, V, VI, y Art 163 de la Ley de Transparencia y Acceso a la Información Pública del Estado de México y Municipios, hago de su conocimiento que: </w:t>
      </w:r>
      <w:proofErr w:type="gramStart"/>
      <w:r w:rsidRPr="000B5049">
        <w:rPr>
          <w:rFonts w:ascii="Palatino Linotype" w:hAnsi="Palatino Linotype" w:cs="Arial"/>
          <w:i/>
          <w:sz w:val="22"/>
          <w:lang w:val="es-419"/>
        </w:rPr>
        <w:t>( ...</w:t>
      </w:r>
      <w:proofErr w:type="gramEnd"/>
      <w:r w:rsidRPr="000B5049">
        <w:rPr>
          <w:rFonts w:ascii="Palatino Linotype" w:hAnsi="Palatino Linotype" w:cs="Arial"/>
          <w:i/>
          <w:sz w:val="22"/>
          <w:lang w:val="es-419"/>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0F0AD4" w14:textId="77777777" w:rsidR="00AD303D" w:rsidRPr="000B5049" w:rsidRDefault="00AD303D" w:rsidP="00AD303D">
      <w:pPr>
        <w:pStyle w:val="Prrafodelista"/>
        <w:ind w:left="924"/>
        <w:contextualSpacing/>
        <w:jc w:val="both"/>
        <w:rPr>
          <w:rFonts w:ascii="Palatino Linotype" w:hAnsi="Palatino Linotype" w:cs="Arial"/>
          <w:i/>
          <w:sz w:val="22"/>
          <w:lang w:val="es-419"/>
        </w:rPr>
      </w:pPr>
      <w:r w:rsidRPr="000B5049">
        <w:rPr>
          <w:rFonts w:ascii="Palatino Linotype" w:hAnsi="Palatino Linotype" w:cs="Arial"/>
          <w:i/>
          <w:sz w:val="22"/>
          <w:lang w:val="es-419"/>
        </w:rPr>
        <w:t xml:space="preserve">Por lo anterior, una vez realizada la búsqueda exhaustiva y razonable en los archivos de esta entidad municipal, específicamente de </w:t>
      </w:r>
      <w:proofErr w:type="gramStart"/>
      <w:r w:rsidRPr="000B5049">
        <w:rPr>
          <w:rFonts w:ascii="Palatino Linotype" w:hAnsi="Palatino Linotype" w:cs="Arial"/>
          <w:i/>
          <w:sz w:val="22"/>
          <w:lang w:val="es-419"/>
        </w:rPr>
        <w:t>tesorería .</w:t>
      </w:r>
      <w:proofErr w:type="gramEnd"/>
      <w:r w:rsidRPr="000B5049">
        <w:rPr>
          <w:rFonts w:ascii="Palatino Linotype" w:hAnsi="Palatino Linotype" w:cs="Arial"/>
          <w:i/>
          <w:sz w:val="22"/>
          <w:lang w:val="es-419"/>
        </w:rPr>
        <w:t xml:space="preserve"> </w:t>
      </w:r>
      <w:proofErr w:type="gramStart"/>
      <w:r w:rsidRPr="000B5049">
        <w:rPr>
          <w:rFonts w:ascii="Palatino Linotype" w:hAnsi="Palatino Linotype" w:cs="Arial"/>
          <w:i/>
          <w:sz w:val="22"/>
          <w:lang w:val="es-419"/>
        </w:rPr>
        <w:t>al</w:t>
      </w:r>
      <w:proofErr w:type="gramEnd"/>
      <w:r w:rsidRPr="000B5049">
        <w:rPr>
          <w:rFonts w:ascii="Palatino Linotype" w:hAnsi="Palatino Linotype" w:cs="Arial"/>
          <w:i/>
          <w:sz w:val="22"/>
          <w:lang w:val="es-419"/>
        </w:rPr>
        <w:t xml:space="preserve"> tratarse de información relacionada con sus atribuciones según lo establecido en el Reglamento Orgánico de la Administración Municipal 2019-2021. Al respecto le informo lo siguiente: </w:t>
      </w:r>
    </w:p>
    <w:p w14:paraId="0D1F54CA" w14:textId="77777777" w:rsidR="00AD303D" w:rsidRPr="000B5049" w:rsidRDefault="00AD303D" w:rsidP="00AD303D">
      <w:pPr>
        <w:pStyle w:val="Prrafodelista"/>
        <w:ind w:left="924"/>
        <w:contextualSpacing/>
        <w:jc w:val="both"/>
        <w:rPr>
          <w:rFonts w:ascii="Palatino Linotype" w:hAnsi="Palatino Linotype" w:cs="Arial"/>
          <w:i/>
          <w:sz w:val="22"/>
          <w:lang w:val="es-419"/>
        </w:rPr>
      </w:pPr>
      <w:r w:rsidRPr="000B5049">
        <w:rPr>
          <w:rFonts w:ascii="Palatino Linotype" w:hAnsi="Palatino Linotype" w:cs="Arial"/>
          <w:i/>
          <w:sz w:val="22"/>
          <w:lang w:val="es-419"/>
        </w:rPr>
        <w:t xml:space="preserve">1.-Al respecto, hago de su conocimiento, que una vez realizado el procedimiento de búsqueda y localización de información, se encontró que la información solicitada hasta la fecha no es </w:t>
      </w:r>
      <w:proofErr w:type="spellStart"/>
      <w:r w:rsidRPr="000B5049">
        <w:rPr>
          <w:rFonts w:ascii="Palatino Linotype" w:hAnsi="Palatino Linotype" w:cs="Arial"/>
          <w:i/>
          <w:sz w:val="22"/>
          <w:lang w:val="es-419"/>
        </w:rPr>
        <w:t>digitalízada</w:t>
      </w:r>
      <w:proofErr w:type="spellEnd"/>
      <w:r w:rsidRPr="000B5049">
        <w:rPr>
          <w:rFonts w:ascii="Palatino Linotype" w:hAnsi="Palatino Linotype" w:cs="Arial"/>
          <w:i/>
          <w:sz w:val="22"/>
          <w:lang w:val="es-419"/>
        </w:rPr>
        <w:t xml:space="preserve"> a manera de cumplir con otra obligación o por alguna otra causa justificada, si no que únicamente obran de manera física en el archivo de </w:t>
      </w:r>
      <w:proofErr w:type="spellStart"/>
      <w:r w:rsidRPr="000B5049">
        <w:rPr>
          <w:rFonts w:ascii="Palatino Linotype" w:hAnsi="Palatino Linotype" w:cs="Arial"/>
          <w:i/>
          <w:sz w:val="22"/>
          <w:lang w:val="es-419"/>
        </w:rPr>
        <w:t>tramite</w:t>
      </w:r>
      <w:proofErr w:type="spellEnd"/>
      <w:r w:rsidRPr="000B5049">
        <w:rPr>
          <w:rFonts w:ascii="Palatino Linotype" w:hAnsi="Palatino Linotype" w:cs="Arial"/>
          <w:i/>
          <w:sz w:val="22"/>
          <w:lang w:val="es-419"/>
        </w:rPr>
        <w:t xml:space="preserve"> de los años indicados. </w:t>
      </w:r>
    </w:p>
    <w:p w14:paraId="060480D5" w14:textId="77777777" w:rsidR="00AD303D" w:rsidRPr="000B5049" w:rsidRDefault="00AD303D" w:rsidP="00AD303D">
      <w:pPr>
        <w:pStyle w:val="Prrafodelista"/>
        <w:ind w:left="924"/>
        <w:contextualSpacing/>
        <w:jc w:val="both"/>
        <w:rPr>
          <w:rFonts w:ascii="Palatino Linotype" w:hAnsi="Palatino Linotype" w:cs="Arial"/>
          <w:i/>
          <w:sz w:val="22"/>
          <w:lang w:val="es-419"/>
        </w:rPr>
      </w:pPr>
      <w:r w:rsidRPr="000B5049">
        <w:rPr>
          <w:rFonts w:ascii="Palatino Linotype" w:hAnsi="Palatino Linotype" w:cs="Arial"/>
          <w:i/>
          <w:sz w:val="22"/>
          <w:lang w:val="es-419"/>
        </w:rPr>
        <w:t xml:space="preserve">Por lo que, en atención al </w:t>
      </w:r>
      <w:proofErr w:type="spellStart"/>
      <w:r w:rsidRPr="000B5049">
        <w:rPr>
          <w:rFonts w:ascii="Palatino Linotype" w:hAnsi="Palatino Linotype" w:cs="Arial"/>
          <w:i/>
          <w:sz w:val="22"/>
          <w:lang w:val="es-419"/>
        </w:rPr>
        <w:t>articulo</w:t>
      </w:r>
      <w:proofErr w:type="spellEnd"/>
      <w:r w:rsidRPr="000B5049">
        <w:rPr>
          <w:rFonts w:ascii="Palatino Linotype" w:hAnsi="Palatino Linotype" w:cs="Arial"/>
          <w:i/>
          <w:sz w:val="22"/>
          <w:lang w:val="es-419"/>
        </w:rPr>
        <w:t xml:space="preserve"> 17 4 de la ley de transparencia y acceso a la información </w:t>
      </w:r>
      <w:proofErr w:type="spellStart"/>
      <w:r w:rsidRPr="000B5049">
        <w:rPr>
          <w:rFonts w:ascii="Palatino Linotype" w:hAnsi="Palatino Linotype" w:cs="Arial"/>
          <w:i/>
          <w:sz w:val="22"/>
          <w:lang w:val="es-419"/>
        </w:rPr>
        <w:t>publica</w:t>
      </w:r>
      <w:proofErr w:type="spellEnd"/>
      <w:r w:rsidRPr="000B5049">
        <w:rPr>
          <w:rFonts w:ascii="Palatino Linotype" w:hAnsi="Palatino Linotype" w:cs="Arial"/>
          <w:i/>
          <w:sz w:val="22"/>
          <w:lang w:val="es-419"/>
        </w:rPr>
        <w:t xml:space="preserve"> del Estado de México y Municipios, donde menciona que la información deberá ser entregada sin costo cuando implique la entrega de no </w:t>
      </w:r>
      <w:proofErr w:type="spellStart"/>
      <w:r w:rsidRPr="000B5049">
        <w:rPr>
          <w:rFonts w:ascii="Palatino Linotype" w:hAnsi="Palatino Linotype" w:cs="Arial"/>
          <w:i/>
          <w:sz w:val="22"/>
          <w:lang w:val="es-419"/>
        </w:rPr>
        <w:t>mas</w:t>
      </w:r>
      <w:proofErr w:type="spellEnd"/>
      <w:r w:rsidRPr="000B5049">
        <w:rPr>
          <w:rFonts w:ascii="Palatino Linotype" w:hAnsi="Palatino Linotype" w:cs="Arial"/>
          <w:i/>
          <w:sz w:val="22"/>
          <w:lang w:val="es-419"/>
        </w:rPr>
        <w:t xml:space="preserve"> de 20 hojas simples, por ende se tiene que la información, se tiene que la información solicitada en su conjunto representa un total de 1081 hojas correspondientes a los ejercicios fiscales 2019, 2020 y julio de 2021, y al </w:t>
      </w:r>
      <w:r w:rsidRPr="000B5049">
        <w:rPr>
          <w:rFonts w:ascii="Palatino Linotype" w:hAnsi="Palatino Linotype" w:cs="Arial"/>
          <w:i/>
          <w:sz w:val="22"/>
          <w:lang w:val="es-419"/>
        </w:rPr>
        <w:lastRenderedPageBreak/>
        <w:t xml:space="preserve">no digitalizarse de manera previa para esta ocasión, la entrega de la información supone una carga adicional de trabajo para el área de Tesorería Municipal. </w:t>
      </w:r>
    </w:p>
    <w:p w14:paraId="762A4DC6" w14:textId="2848BF87" w:rsidR="00AD303D" w:rsidRPr="000B5049" w:rsidRDefault="00AD303D" w:rsidP="00AD303D">
      <w:pPr>
        <w:pStyle w:val="Prrafodelista"/>
        <w:ind w:left="924"/>
        <w:contextualSpacing/>
        <w:jc w:val="both"/>
        <w:rPr>
          <w:rFonts w:ascii="Palatino Linotype" w:hAnsi="Palatino Linotype" w:cs="Arial"/>
          <w:i/>
          <w:sz w:val="22"/>
          <w:lang w:val="es-419"/>
        </w:rPr>
      </w:pPr>
      <w:r w:rsidRPr="000B5049">
        <w:rPr>
          <w:rFonts w:ascii="Palatino Linotype" w:hAnsi="Palatino Linotype" w:cs="Arial"/>
          <w:i/>
          <w:sz w:val="22"/>
          <w:lang w:val="es-419"/>
        </w:rPr>
        <w:t xml:space="preserve">De lo anterior, se tiene que para atender esta solicitud, se entra en los causales del </w:t>
      </w:r>
      <w:proofErr w:type="spellStart"/>
      <w:r w:rsidRPr="000B5049">
        <w:rPr>
          <w:rFonts w:ascii="Palatino Linotype" w:hAnsi="Palatino Linotype" w:cs="Arial"/>
          <w:i/>
          <w:sz w:val="22"/>
          <w:lang w:val="es-419"/>
        </w:rPr>
        <w:t>articulo</w:t>
      </w:r>
      <w:proofErr w:type="spellEnd"/>
      <w:r w:rsidRPr="000B5049">
        <w:rPr>
          <w:rFonts w:ascii="Palatino Linotype" w:hAnsi="Palatino Linotype" w:cs="Arial"/>
          <w:i/>
          <w:sz w:val="22"/>
          <w:lang w:val="es-419"/>
        </w:rPr>
        <w:t xml:space="preserve"> citado en el párrafo anterior debido a que la información a entregar representa </w:t>
      </w:r>
      <w:proofErr w:type="spellStart"/>
      <w:r w:rsidRPr="000B5049">
        <w:rPr>
          <w:rFonts w:ascii="Palatino Linotype" w:hAnsi="Palatino Linotype" w:cs="Arial"/>
          <w:i/>
          <w:sz w:val="22"/>
          <w:lang w:val="es-419"/>
        </w:rPr>
        <w:t>mas</w:t>
      </w:r>
      <w:proofErr w:type="spellEnd"/>
      <w:r w:rsidRPr="000B5049">
        <w:rPr>
          <w:rFonts w:ascii="Palatino Linotype" w:hAnsi="Palatino Linotype" w:cs="Arial"/>
          <w:i/>
          <w:sz w:val="22"/>
          <w:lang w:val="es-419"/>
        </w:rPr>
        <w:t xml:space="preserve"> de 20 hojas por </w:t>
      </w:r>
      <w:proofErr w:type="spellStart"/>
      <w:r w:rsidRPr="000B5049">
        <w:rPr>
          <w:rFonts w:ascii="Palatino Linotype" w:hAnsi="Palatino Linotype" w:cs="Arial"/>
          <w:i/>
          <w:sz w:val="22"/>
          <w:lang w:val="es-419"/>
        </w:rPr>
        <w:t>ello.deberá</w:t>
      </w:r>
      <w:proofErr w:type="spellEnd"/>
      <w:r w:rsidRPr="000B5049">
        <w:rPr>
          <w:rFonts w:ascii="Palatino Linotype" w:hAnsi="Palatino Linotype" w:cs="Arial"/>
          <w:i/>
          <w:sz w:val="22"/>
          <w:lang w:val="es-419"/>
        </w:rPr>
        <w:t xml:space="preserve"> aplicarse el pago de costos para la entrega de la información relacionada con la solicitud 0088/IVIVICTOR/IP/2021, para ello y acorde a las cuotas por pago de derechos por concepto de escaneo y digitalización de cada hoja relativa a los documentos que sean entregados por </w:t>
      </w:r>
      <w:proofErr w:type="spellStart"/>
      <w:r w:rsidRPr="000B5049">
        <w:rPr>
          <w:rFonts w:ascii="Palatino Linotype" w:hAnsi="Palatino Linotype" w:cs="Arial"/>
          <w:i/>
          <w:sz w:val="22"/>
          <w:lang w:val="es-419"/>
        </w:rPr>
        <w:t>via</w:t>
      </w:r>
      <w:proofErr w:type="spellEnd"/>
      <w:r w:rsidRPr="000B5049">
        <w:rPr>
          <w:rFonts w:ascii="Palatino Linotype" w:hAnsi="Palatino Linotype" w:cs="Arial"/>
          <w:i/>
          <w:sz w:val="22"/>
          <w:lang w:val="es-419"/>
        </w:rPr>
        <w:t xml:space="preserve"> electrónica, de acuerdo a las tarifas establecidas en el código financiero vigente, se contemplan los siguientes montos a ser cubiertos por el solicitante.</w:t>
      </w:r>
    </w:p>
    <w:p w14:paraId="24865743" w14:textId="6CEA194F" w:rsidR="00D626F4" w:rsidRPr="000B5049" w:rsidRDefault="00AD303D" w:rsidP="00AD303D">
      <w:pPr>
        <w:pStyle w:val="Prrafodelista"/>
        <w:spacing w:before="100" w:beforeAutospacing="1" w:after="100" w:afterAutospacing="1" w:line="360" w:lineRule="auto"/>
        <w:ind w:left="567"/>
        <w:jc w:val="center"/>
        <w:rPr>
          <w:rFonts w:ascii="Palatino Linotype" w:hAnsi="Palatino Linotype" w:cs="Arial"/>
          <w:lang w:val="es-419"/>
        </w:rPr>
      </w:pPr>
      <w:r w:rsidRPr="000B5049">
        <w:rPr>
          <w:noProof/>
          <w:lang w:eastAsia="es-MX"/>
        </w:rPr>
        <w:drawing>
          <wp:inline distT="0" distB="0" distL="0" distR="0" wp14:anchorId="5778C4A2" wp14:editId="32529FE2">
            <wp:extent cx="3952875" cy="1261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7773" cy="1266329"/>
                    </a:xfrm>
                    <a:prstGeom prst="rect">
                      <a:avLst/>
                    </a:prstGeom>
                  </pic:spPr>
                </pic:pic>
              </a:graphicData>
            </a:graphic>
          </wp:inline>
        </w:drawing>
      </w:r>
      <w:r w:rsidRPr="000B5049">
        <w:rPr>
          <w:rFonts w:ascii="Palatino Linotype" w:hAnsi="Palatino Linotype" w:cs="Arial"/>
          <w:lang w:val="es-419"/>
        </w:rPr>
        <w:t>” (Sic).</w:t>
      </w:r>
    </w:p>
    <w:p w14:paraId="706EB1DE" w14:textId="6D584CF1" w:rsidR="000C0B7F" w:rsidRPr="000B5049" w:rsidRDefault="00036B4C" w:rsidP="00C948B7">
      <w:pPr>
        <w:spacing w:before="100" w:beforeAutospacing="1" w:after="100" w:afterAutospacing="1" w:line="360" w:lineRule="auto"/>
        <w:jc w:val="both"/>
        <w:rPr>
          <w:rFonts w:ascii="Palatino Linotype" w:hAnsi="Palatino Linotype" w:cs="Arial"/>
          <w:color w:val="000000" w:themeColor="text1"/>
        </w:rPr>
      </w:pPr>
      <w:r w:rsidRPr="000B5049">
        <w:rPr>
          <w:rFonts w:ascii="Palatino Linotype" w:hAnsi="Palatino Linotype" w:cs="Arial"/>
          <w:b/>
          <w:color w:val="000000" w:themeColor="text1"/>
          <w:sz w:val="28"/>
          <w:szCs w:val="28"/>
        </w:rPr>
        <w:t>IV.</w:t>
      </w:r>
      <w:r w:rsidRPr="000B5049">
        <w:rPr>
          <w:rFonts w:ascii="Palatino Linotype" w:hAnsi="Palatino Linotype" w:cs="Arial"/>
          <w:color w:val="000000" w:themeColor="text1"/>
        </w:rPr>
        <w:t xml:space="preserve"> </w:t>
      </w:r>
      <w:r w:rsidR="000171D8" w:rsidRPr="000B5049">
        <w:rPr>
          <w:rFonts w:ascii="Palatino Linotype" w:hAnsi="Palatino Linotype" w:cs="Arial"/>
          <w:color w:val="000000" w:themeColor="text1"/>
        </w:rPr>
        <w:t xml:space="preserve">Inconforme por la </w:t>
      </w:r>
      <w:r w:rsidR="0052566C" w:rsidRPr="000B5049">
        <w:rPr>
          <w:rFonts w:ascii="Palatino Linotype" w:hAnsi="Palatino Linotype" w:cs="Arial"/>
          <w:color w:val="000000" w:themeColor="text1"/>
        </w:rPr>
        <w:t xml:space="preserve">respuesta, en fecha </w:t>
      </w:r>
      <w:r w:rsidR="00091424" w:rsidRPr="000B5049">
        <w:rPr>
          <w:rFonts w:ascii="Palatino Linotype" w:hAnsi="Palatino Linotype" w:cs="Arial"/>
          <w:b/>
          <w:color w:val="000000" w:themeColor="text1"/>
          <w:lang w:val="es-419"/>
        </w:rPr>
        <w:t xml:space="preserve">veintiséis </w:t>
      </w:r>
      <w:r w:rsidR="0054560F" w:rsidRPr="000B5049">
        <w:rPr>
          <w:rFonts w:ascii="Palatino Linotype" w:hAnsi="Palatino Linotype" w:cs="Arial"/>
          <w:b/>
          <w:color w:val="000000" w:themeColor="text1"/>
        </w:rPr>
        <w:t>de</w:t>
      </w:r>
      <w:r w:rsidR="000C0B7F" w:rsidRPr="000B5049">
        <w:rPr>
          <w:rFonts w:ascii="Palatino Linotype" w:hAnsi="Palatino Linotype" w:cs="Arial"/>
          <w:b/>
          <w:bCs/>
          <w:color w:val="000000" w:themeColor="text1"/>
        </w:rPr>
        <w:t xml:space="preserve"> </w:t>
      </w:r>
      <w:r w:rsidR="00091424" w:rsidRPr="000B5049">
        <w:rPr>
          <w:rFonts w:ascii="Palatino Linotype" w:hAnsi="Palatino Linotype" w:cs="Arial"/>
          <w:b/>
          <w:bCs/>
          <w:color w:val="000000" w:themeColor="text1"/>
          <w:lang w:val="es-419"/>
        </w:rPr>
        <w:t xml:space="preserve">octubre </w:t>
      </w:r>
      <w:r w:rsidR="000171D8" w:rsidRPr="000B5049">
        <w:rPr>
          <w:rFonts w:ascii="Palatino Linotype" w:hAnsi="Palatino Linotype" w:cs="Arial"/>
          <w:b/>
          <w:bCs/>
          <w:color w:val="000000" w:themeColor="text1"/>
        </w:rPr>
        <w:t>de dos mil veintiuno</w:t>
      </w:r>
      <w:r w:rsidR="000171D8" w:rsidRPr="000B5049">
        <w:rPr>
          <w:rFonts w:ascii="Palatino Linotype" w:hAnsi="Palatino Linotype" w:cs="Arial"/>
          <w:color w:val="000000" w:themeColor="text1"/>
        </w:rPr>
        <w:t xml:space="preserve">, </w:t>
      </w:r>
      <w:r w:rsidR="00FD5671" w:rsidRPr="000B5049">
        <w:rPr>
          <w:rFonts w:ascii="Palatino Linotype" w:hAnsi="Palatino Linotype" w:cs="Arial"/>
          <w:b/>
          <w:color w:val="000000" w:themeColor="text1"/>
        </w:rPr>
        <w:t xml:space="preserve">EL  RECURRENTE </w:t>
      </w:r>
      <w:r w:rsidR="000171D8" w:rsidRPr="000B5049">
        <w:rPr>
          <w:rFonts w:ascii="Palatino Linotype" w:hAnsi="Palatino Linotype" w:cs="Arial"/>
          <w:color w:val="000000" w:themeColor="text1"/>
        </w:rPr>
        <w:t xml:space="preserve">interpuso el recurso de revisión sujeto del presente estudio, el cual fue registrado en </w:t>
      </w:r>
      <w:r w:rsidR="000171D8" w:rsidRPr="000B5049">
        <w:rPr>
          <w:rFonts w:ascii="Palatino Linotype" w:hAnsi="Palatino Linotype" w:cs="Arial"/>
          <w:b/>
          <w:color w:val="000000" w:themeColor="text1"/>
        </w:rPr>
        <w:t xml:space="preserve">EL SAIMEX, </w:t>
      </w:r>
      <w:r w:rsidR="000171D8" w:rsidRPr="000B5049">
        <w:rPr>
          <w:rFonts w:ascii="Palatino Linotype" w:hAnsi="Palatino Linotype" w:cs="Arial"/>
          <w:bCs/>
          <w:color w:val="000000" w:themeColor="text1"/>
        </w:rPr>
        <w:t>y</w:t>
      </w:r>
      <w:r w:rsidR="000171D8" w:rsidRPr="000B5049">
        <w:rPr>
          <w:rFonts w:ascii="Palatino Linotype" w:hAnsi="Palatino Linotype" w:cs="Arial"/>
          <w:color w:val="000000" w:themeColor="text1"/>
        </w:rPr>
        <w:t xml:space="preserve"> se le asignó el número de expediente </w:t>
      </w:r>
      <w:r w:rsidR="00091424" w:rsidRPr="000B5049">
        <w:rPr>
          <w:rFonts w:ascii="Palatino Linotype" w:hAnsi="Palatino Linotype" w:cs="Arial"/>
          <w:b/>
          <w:color w:val="000000" w:themeColor="text1"/>
          <w:lang w:val="es-419"/>
        </w:rPr>
        <w:t>05282</w:t>
      </w:r>
      <w:r w:rsidR="00E072A8" w:rsidRPr="000B5049">
        <w:rPr>
          <w:rFonts w:ascii="Palatino Linotype" w:hAnsi="Palatino Linotype" w:cs="Arial"/>
          <w:b/>
          <w:color w:val="000000" w:themeColor="text1"/>
          <w:lang w:val="es-ES"/>
        </w:rPr>
        <w:t>/INFOEM/IP/RR/2021</w:t>
      </w:r>
      <w:r w:rsidR="000171D8" w:rsidRPr="000B5049">
        <w:rPr>
          <w:rFonts w:ascii="Palatino Linotype" w:hAnsi="Palatino Linotype" w:cs="Arial"/>
          <w:b/>
          <w:color w:val="000000" w:themeColor="text1"/>
        </w:rPr>
        <w:t>,</w:t>
      </w:r>
      <w:r w:rsidR="000171D8" w:rsidRPr="000B5049">
        <w:rPr>
          <w:rFonts w:ascii="Palatino Linotype" w:hAnsi="Palatino Linotype" w:cs="Arial"/>
          <w:color w:val="000000" w:themeColor="text1"/>
        </w:rPr>
        <w:t xml:space="preserve"> en el que señaló como acto impugnado</w:t>
      </w:r>
      <w:r w:rsidR="000C0B7F" w:rsidRPr="000B5049">
        <w:rPr>
          <w:rFonts w:ascii="Palatino Linotype" w:hAnsi="Palatino Linotype" w:cs="Arial"/>
          <w:color w:val="000000" w:themeColor="text1"/>
        </w:rPr>
        <w:t xml:space="preserve">: </w:t>
      </w:r>
    </w:p>
    <w:p w14:paraId="63212B1E" w14:textId="3B51BFBE" w:rsidR="000C0B7F" w:rsidRPr="000B5049" w:rsidRDefault="000C0B7F"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0B5049">
        <w:rPr>
          <w:rFonts w:ascii="Palatino Linotype" w:hAnsi="Palatino Linotype" w:cs="Arial"/>
          <w:i/>
          <w:color w:val="000000" w:themeColor="text1"/>
          <w:sz w:val="22"/>
          <w:szCs w:val="22"/>
        </w:rPr>
        <w:t>“</w:t>
      </w:r>
      <w:r w:rsidR="00091424" w:rsidRPr="000B5049">
        <w:rPr>
          <w:rFonts w:ascii="Palatino Linotype" w:hAnsi="Palatino Linotype" w:cs="Arial"/>
          <w:i/>
          <w:color w:val="000000" w:themeColor="text1"/>
          <w:sz w:val="22"/>
          <w:szCs w:val="22"/>
        </w:rPr>
        <w:t>NO SE ENTREGA LA INFORMACIÓN</w:t>
      </w:r>
      <w:r w:rsidRPr="000B5049">
        <w:rPr>
          <w:rFonts w:ascii="Palatino Linotype" w:hAnsi="Palatino Linotype" w:cs="Arial"/>
          <w:i/>
          <w:color w:val="000000" w:themeColor="text1"/>
          <w:sz w:val="22"/>
          <w:szCs w:val="22"/>
        </w:rPr>
        <w:t xml:space="preserve">” </w:t>
      </w:r>
      <w:r w:rsidR="00F96377" w:rsidRPr="000B5049">
        <w:rPr>
          <w:rFonts w:ascii="Palatino Linotype" w:hAnsi="Palatino Linotype" w:cs="Arial"/>
          <w:color w:val="000000" w:themeColor="text1"/>
          <w:sz w:val="22"/>
          <w:szCs w:val="22"/>
        </w:rPr>
        <w:t>(S</w:t>
      </w:r>
      <w:r w:rsidRPr="000B5049">
        <w:rPr>
          <w:rFonts w:ascii="Palatino Linotype" w:hAnsi="Palatino Linotype" w:cs="Arial"/>
          <w:color w:val="000000" w:themeColor="text1"/>
          <w:sz w:val="22"/>
          <w:szCs w:val="22"/>
        </w:rPr>
        <w:t>ic)</w:t>
      </w:r>
      <w:r w:rsidR="00F96377" w:rsidRPr="000B5049">
        <w:rPr>
          <w:rFonts w:ascii="Palatino Linotype" w:hAnsi="Palatino Linotype" w:cs="Arial"/>
          <w:color w:val="000000" w:themeColor="text1"/>
          <w:sz w:val="22"/>
          <w:szCs w:val="22"/>
        </w:rPr>
        <w:t>.</w:t>
      </w:r>
    </w:p>
    <w:p w14:paraId="41B11876" w14:textId="1FF962BC" w:rsidR="000171D8" w:rsidRPr="000B5049" w:rsidRDefault="000C0B7F" w:rsidP="00C948B7">
      <w:pPr>
        <w:spacing w:before="100" w:beforeAutospacing="1" w:after="100" w:afterAutospacing="1" w:line="360" w:lineRule="auto"/>
        <w:jc w:val="both"/>
        <w:rPr>
          <w:rFonts w:ascii="Palatino Linotype" w:hAnsi="Palatino Linotype" w:cs="Arial"/>
          <w:color w:val="000000" w:themeColor="text1"/>
        </w:rPr>
      </w:pPr>
      <w:r w:rsidRPr="000B5049">
        <w:rPr>
          <w:rFonts w:ascii="Palatino Linotype" w:hAnsi="Palatino Linotype" w:cs="Arial"/>
          <w:color w:val="000000" w:themeColor="text1"/>
        </w:rPr>
        <w:t>A</w:t>
      </w:r>
      <w:r w:rsidR="000171D8" w:rsidRPr="000B5049">
        <w:rPr>
          <w:rFonts w:ascii="Palatino Linotype" w:hAnsi="Palatino Linotype" w:cs="Arial"/>
          <w:color w:val="000000" w:themeColor="text1"/>
        </w:rPr>
        <w:t xml:space="preserve">sí como, razones o motivos de inconformidad, lo siguiente: </w:t>
      </w:r>
    </w:p>
    <w:p w14:paraId="36C0621C" w14:textId="08ED260F" w:rsidR="000171D8" w:rsidRPr="000B5049" w:rsidRDefault="000171D8"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0B5049">
        <w:rPr>
          <w:rFonts w:ascii="Palatino Linotype" w:hAnsi="Palatino Linotype" w:cs="Arial"/>
          <w:i/>
          <w:color w:val="000000" w:themeColor="text1"/>
          <w:sz w:val="22"/>
          <w:szCs w:val="22"/>
        </w:rPr>
        <w:t>“</w:t>
      </w:r>
      <w:r w:rsidR="00091424" w:rsidRPr="000B5049">
        <w:rPr>
          <w:rFonts w:ascii="Palatino Linotype" w:hAnsi="Palatino Linotype" w:cs="Arial"/>
          <w:i/>
          <w:color w:val="000000" w:themeColor="text1"/>
          <w:sz w:val="22"/>
          <w:szCs w:val="22"/>
        </w:rPr>
        <w:t xml:space="preserve">el ayuntamiento alude a que la información no se tiene digitalizada y por eso me pide que pague el costo por reproducirlas en copia simple, sin embargo en primer punto yo no </w:t>
      </w:r>
      <w:proofErr w:type="spellStart"/>
      <w:r w:rsidR="00091424" w:rsidRPr="000B5049">
        <w:rPr>
          <w:rFonts w:ascii="Palatino Linotype" w:hAnsi="Palatino Linotype" w:cs="Arial"/>
          <w:i/>
          <w:color w:val="000000" w:themeColor="text1"/>
          <w:sz w:val="22"/>
          <w:szCs w:val="22"/>
        </w:rPr>
        <w:t>pedi</w:t>
      </w:r>
      <w:proofErr w:type="spellEnd"/>
      <w:r w:rsidR="00091424" w:rsidRPr="000B5049">
        <w:rPr>
          <w:rFonts w:ascii="Palatino Linotype" w:hAnsi="Palatino Linotype" w:cs="Arial"/>
          <w:i/>
          <w:color w:val="000000" w:themeColor="text1"/>
          <w:sz w:val="22"/>
          <w:szCs w:val="22"/>
        </w:rPr>
        <w:t xml:space="preserve"> copias, </w:t>
      </w:r>
      <w:proofErr w:type="spellStart"/>
      <w:r w:rsidR="00091424" w:rsidRPr="000B5049">
        <w:rPr>
          <w:rFonts w:ascii="Palatino Linotype" w:hAnsi="Palatino Linotype" w:cs="Arial"/>
          <w:i/>
          <w:color w:val="000000" w:themeColor="text1"/>
          <w:sz w:val="22"/>
          <w:szCs w:val="22"/>
        </w:rPr>
        <w:t>pedi</w:t>
      </w:r>
      <w:proofErr w:type="spellEnd"/>
      <w:r w:rsidR="00091424" w:rsidRPr="000B5049">
        <w:rPr>
          <w:rFonts w:ascii="Palatino Linotype" w:hAnsi="Palatino Linotype" w:cs="Arial"/>
          <w:i/>
          <w:color w:val="000000" w:themeColor="text1"/>
          <w:sz w:val="22"/>
          <w:szCs w:val="22"/>
        </w:rPr>
        <w:t xml:space="preserve"> la información a </w:t>
      </w:r>
      <w:proofErr w:type="spellStart"/>
      <w:r w:rsidR="00091424" w:rsidRPr="000B5049">
        <w:rPr>
          <w:rFonts w:ascii="Palatino Linotype" w:hAnsi="Palatino Linotype" w:cs="Arial"/>
          <w:i/>
          <w:color w:val="000000" w:themeColor="text1"/>
          <w:sz w:val="22"/>
          <w:szCs w:val="22"/>
        </w:rPr>
        <w:t>travéz</w:t>
      </w:r>
      <w:proofErr w:type="spellEnd"/>
      <w:r w:rsidR="00091424" w:rsidRPr="000B5049">
        <w:rPr>
          <w:rFonts w:ascii="Palatino Linotype" w:hAnsi="Palatino Linotype" w:cs="Arial"/>
          <w:i/>
          <w:color w:val="000000" w:themeColor="text1"/>
          <w:sz w:val="22"/>
          <w:szCs w:val="22"/>
        </w:rPr>
        <w:t xml:space="preserve"> de </w:t>
      </w:r>
      <w:proofErr w:type="spellStart"/>
      <w:r w:rsidR="00091424" w:rsidRPr="000B5049">
        <w:rPr>
          <w:rFonts w:ascii="Palatino Linotype" w:hAnsi="Palatino Linotype" w:cs="Arial"/>
          <w:i/>
          <w:color w:val="000000" w:themeColor="text1"/>
          <w:sz w:val="22"/>
          <w:szCs w:val="22"/>
        </w:rPr>
        <w:t>saimex</w:t>
      </w:r>
      <w:proofErr w:type="spellEnd"/>
      <w:r w:rsidR="00091424" w:rsidRPr="000B5049">
        <w:rPr>
          <w:rFonts w:ascii="Palatino Linotype" w:hAnsi="Palatino Linotype" w:cs="Arial"/>
          <w:i/>
          <w:color w:val="000000" w:themeColor="text1"/>
          <w:sz w:val="22"/>
          <w:szCs w:val="22"/>
        </w:rPr>
        <w:t xml:space="preserve">, es decir en PDF, segundo, la información que estoy solicitando la debe generar su sistema de contabilidad y ya la genera automáticamente en </w:t>
      </w:r>
      <w:proofErr w:type="spellStart"/>
      <w:r w:rsidR="00091424" w:rsidRPr="000B5049">
        <w:rPr>
          <w:rFonts w:ascii="Palatino Linotype" w:hAnsi="Palatino Linotype" w:cs="Arial"/>
          <w:i/>
          <w:color w:val="000000" w:themeColor="text1"/>
          <w:sz w:val="22"/>
          <w:szCs w:val="22"/>
        </w:rPr>
        <w:t>pdf</w:t>
      </w:r>
      <w:proofErr w:type="spellEnd"/>
      <w:r w:rsidR="00091424" w:rsidRPr="000B5049">
        <w:rPr>
          <w:rFonts w:ascii="Palatino Linotype" w:hAnsi="Palatino Linotype" w:cs="Arial"/>
          <w:i/>
          <w:color w:val="000000" w:themeColor="text1"/>
          <w:sz w:val="22"/>
          <w:szCs w:val="22"/>
        </w:rPr>
        <w:t xml:space="preserve">, por lo que no es necesario que me proporcionen copias, con que me proporcionen los </w:t>
      </w:r>
      <w:proofErr w:type="spellStart"/>
      <w:r w:rsidR="00091424" w:rsidRPr="000B5049">
        <w:rPr>
          <w:rFonts w:ascii="Palatino Linotype" w:hAnsi="Palatino Linotype" w:cs="Arial"/>
          <w:i/>
          <w:color w:val="000000" w:themeColor="text1"/>
          <w:sz w:val="22"/>
          <w:szCs w:val="22"/>
        </w:rPr>
        <w:t>pdf</w:t>
      </w:r>
      <w:proofErr w:type="spellEnd"/>
      <w:r w:rsidR="00091424" w:rsidRPr="000B5049">
        <w:rPr>
          <w:rFonts w:ascii="Palatino Linotype" w:hAnsi="Palatino Linotype" w:cs="Arial"/>
          <w:i/>
          <w:color w:val="000000" w:themeColor="text1"/>
          <w:sz w:val="22"/>
          <w:szCs w:val="22"/>
        </w:rPr>
        <w:t xml:space="preserve"> que genera el sistema de contabilidad es suficiente y ya </w:t>
      </w:r>
      <w:proofErr w:type="spellStart"/>
      <w:r w:rsidR="00091424" w:rsidRPr="000B5049">
        <w:rPr>
          <w:rFonts w:ascii="Palatino Linotype" w:hAnsi="Palatino Linotype" w:cs="Arial"/>
          <w:i/>
          <w:color w:val="000000" w:themeColor="text1"/>
          <w:sz w:val="22"/>
          <w:szCs w:val="22"/>
        </w:rPr>
        <w:t>esta</w:t>
      </w:r>
      <w:proofErr w:type="spellEnd"/>
      <w:r w:rsidR="00091424" w:rsidRPr="000B5049">
        <w:rPr>
          <w:rFonts w:ascii="Palatino Linotype" w:hAnsi="Palatino Linotype" w:cs="Arial"/>
          <w:i/>
          <w:color w:val="000000" w:themeColor="text1"/>
          <w:sz w:val="22"/>
          <w:szCs w:val="22"/>
        </w:rPr>
        <w:t xml:space="preserve"> en </w:t>
      </w:r>
      <w:proofErr w:type="spellStart"/>
      <w:r w:rsidR="00091424" w:rsidRPr="000B5049">
        <w:rPr>
          <w:rFonts w:ascii="Palatino Linotype" w:hAnsi="Palatino Linotype" w:cs="Arial"/>
          <w:i/>
          <w:color w:val="000000" w:themeColor="text1"/>
          <w:sz w:val="22"/>
          <w:szCs w:val="22"/>
        </w:rPr>
        <w:t>pdf</w:t>
      </w:r>
      <w:proofErr w:type="spellEnd"/>
      <w:r w:rsidR="00091424" w:rsidRPr="000B5049">
        <w:rPr>
          <w:rFonts w:ascii="Palatino Linotype" w:hAnsi="Palatino Linotype" w:cs="Arial"/>
          <w:i/>
          <w:color w:val="000000" w:themeColor="text1"/>
          <w:sz w:val="22"/>
          <w:szCs w:val="22"/>
        </w:rPr>
        <w:t xml:space="preserve">, tercero, en su respuesta no me indican bajo que fundamento se </w:t>
      </w:r>
      <w:proofErr w:type="spellStart"/>
      <w:r w:rsidR="00091424" w:rsidRPr="000B5049">
        <w:rPr>
          <w:rFonts w:ascii="Palatino Linotype" w:hAnsi="Palatino Linotype" w:cs="Arial"/>
          <w:i/>
          <w:color w:val="000000" w:themeColor="text1"/>
          <w:sz w:val="22"/>
          <w:szCs w:val="22"/>
        </w:rPr>
        <w:t>fijo</w:t>
      </w:r>
      <w:proofErr w:type="spellEnd"/>
      <w:r w:rsidR="00091424" w:rsidRPr="000B5049">
        <w:rPr>
          <w:rFonts w:ascii="Palatino Linotype" w:hAnsi="Palatino Linotype" w:cs="Arial"/>
          <w:i/>
          <w:color w:val="000000" w:themeColor="text1"/>
          <w:sz w:val="22"/>
          <w:szCs w:val="22"/>
        </w:rPr>
        <w:t xml:space="preserve"> el monto que me están indicando pagar por la </w:t>
      </w:r>
      <w:r w:rsidR="00091424" w:rsidRPr="000B5049">
        <w:rPr>
          <w:rFonts w:ascii="Palatino Linotype" w:hAnsi="Palatino Linotype" w:cs="Arial"/>
          <w:i/>
          <w:color w:val="000000" w:themeColor="text1"/>
          <w:sz w:val="22"/>
          <w:szCs w:val="22"/>
        </w:rPr>
        <w:lastRenderedPageBreak/>
        <w:t xml:space="preserve">información, por lo que solicito al INFOEM, que revisen mi requerimiento, toda vez que con sus respuesta </w:t>
      </w:r>
      <w:proofErr w:type="spellStart"/>
      <w:r w:rsidR="00091424" w:rsidRPr="000B5049">
        <w:rPr>
          <w:rFonts w:ascii="Palatino Linotype" w:hAnsi="Palatino Linotype" w:cs="Arial"/>
          <w:i/>
          <w:color w:val="000000" w:themeColor="text1"/>
          <w:sz w:val="22"/>
          <w:szCs w:val="22"/>
        </w:rPr>
        <w:t>estan</w:t>
      </w:r>
      <w:proofErr w:type="spellEnd"/>
      <w:r w:rsidR="00091424" w:rsidRPr="000B5049">
        <w:rPr>
          <w:rFonts w:ascii="Palatino Linotype" w:hAnsi="Palatino Linotype" w:cs="Arial"/>
          <w:i/>
          <w:color w:val="000000" w:themeColor="text1"/>
          <w:sz w:val="22"/>
          <w:szCs w:val="22"/>
        </w:rPr>
        <w:t xml:space="preserve"> violando mi derecho de acceso a la información pública.</w:t>
      </w:r>
      <w:r w:rsidRPr="000B5049">
        <w:rPr>
          <w:rFonts w:ascii="Palatino Linotype" w:hAnsi="Palatino Linotype" w:cs="Arial"/>
          <w:i/>
          <w:color w:val="000000" w:themeColor="text1"/>
          <w:sz w:val="22"/>
          <w:szCs w:val="22"/>
        </w:rPr>
        <w:t>” (Sic).</w:t>
      </w:r>
    </w:p>
    <w:p w14:paraId="18DB342D" w14:textId="305C65C8" w:rsidR="000171D8" w:rsidRPr="000B5049" w:rsidRDefault="000171D8" w:rsidP="00C948B7">
      <w:pPr>
        <w:spacing w:before="100" w:beforeAutospacing="1" w:after="100" w:afterAutospacing="1" w:line="360" w:lineRule="auto"/>
        <w:jc w:val="both"/>
        <w:rPr>
          <w:rFonts w:ascii="Palatino Linotype" w:hAnsi="Palatino Linotype" w:cs="Arial"/>
          <w:color w:val="000000" w:themeColor="text1"/>
        </w:rPr>
      </w:pPr>
      <w:r w:rsidRPr="000B5049">
        <w:rPr>
          <w:rFonts w:ascii="Palatino Linotype" w:hAnsi="Palatino Linotype" w:cs="Arial"/>
          <w:b/>
          <w:color w:val="000000" w:themeColor="text1"/>
          <w:sz w:val="28"/>
          <w:szCs w:val="28"/>
        </w:rPr>
        <w:t xml:space="preserve">V. </w:t>
      </w:r>
      <w:r w:rsidRPr="000B5049">
        <w:rPr>
          <w:rFonts w:ascii="Palatino Linotype" w:hAnsi="Palatino Linotype" w:cs="Arial"/>
          <w:color w:val="000000" w:themeColor="text1"/>
        </w:rPr>
        <w:t xml:space="preserve">En fecha </w:t>
      </w:r>
      <w:r w:rsidR="00091424" w:rsidRPr="000B5049">
        <w:rPr>
          <w:rFonts w:ascii="Palatino Linotype" w:hAnsi="Palatino Linotype" w:cs="Arial"/>
          <w:b/>
          <w:bCs/>
          <w:color w:val="000000" w:themeColor="text1"/>
          <w:lang w:val="es-419"/>
        </w:rPr>
        <w:t>veintiséis</w:t>
      </w:r>
      <w:r w:rsidR="000C0B7F" w:rsidRPr="000B5049">
        <w:rPr>
          <w:rFonts w:ascii="Palatino Linotype" w:hAnsi="Palatino Linotype" w:cs="Arial"/>
          <w:b/>
          <w:bCs/>
          <w:color w:val="000000" w:themeColor="text1"/>
        </w:rPr>
        <w:t xml:space="preserve"> de </w:t>
      </w:r>
      <w:r w:rsidR="00091424" w:rsidRPr="000B5049">
        <w:rPr>
          <w:rFonts w:ascii="Palatino Linotype" w:hAnsi="Palatino Linotype" w:cs="Arial"/>
          <w:b/>
          <w:bCs/>
          <w:color w:val="000000" w:themeColor="text1"/>
          <w:lang w:val="es-419"/>
        </w:rPr>
        <w:t>octubre</w:t>
      </w:r>
      <w:r w:rsidR="000C0B7F" w:rsidRPr="000B5049">
        <w:rPr>
          <w:rFonts w:ascii="Palatino Linotype" w:hAnsi="Palatino Linotype" w:cs="Arial"/>
          <w:b/>
          <w:bCs/>
          <w:color w:val="000000" w:themeColor="text1"/>
        </w:rPr>
        <w:t xml:space="preserve"> </w:t>
      </w:r>
      <w:r w:rsidRPr="000B5049">
        <w:rPr>
          <w:rFonts w:ascii="Palatino Linotype" w:hAnsi="Palatino Linotype" w:cs="Arial"/>
          <w:b/>
          <w:bCs/>
          <w:color w:val="000000" w:themeColor="text1"/>
        </w:rPr>
        <w:t>de dos mil veintiuno</w:t>
      </w:r>
      <w:r w:rsidRPr="000B5049">
        <w:rPr>
          <w:rFonts w:ascii="Palatino Linotype" w:hAnsi="Palatino Linotype" w:cs="Arial"/>
          <w:color w:val="000000" w:themeColor="text1"/>
        </w:rPr>
        <w:t xml:space="preserve">, el recurso de que se trata se envió electrónicamente al Instituto de </w:t>
      </w:r>
      <w:r w:rsidRPr="000B5049">
        <w:rPr>
          <w:rFonts w:ascii="Palatino Linotype" w:eastAsia="Arial Unicode MS" w:hAnsi="Palatino Linotype" w:cs="Arial"/>
          <w:color w:val="000000" w:themeColor="text1"/>
        </w:rPr>
        <w:t>Transparencia</w:t>
      </w:r>
      <w:r w:rsidRPr="000B5049">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0B5049">
        <w:rPr>
          <w:rFonts w:ascii="Palatino Linotype" w:hAnsi="Palatino Linotype"/>
          <w:color w:val="000000" w:themeColor="text1"/>
        </w:rPr>
        <w:t>Ley de Transparencia y Acceso a la Información Pública del Estado de México y Municipios</w:t>
      </w:r>
      <w:r w:rsidRPr="000B5049">
        <w:rPr>
          <w:rFonts w:ascii="Palatino Linotype" w:hAnsi="Palatino Linotype" w:cs="Arial"/>
          <w:color w:val="000000" w:themeColor="text1"/>
        </w:rPr>
        <w:t>, se turnó a través del</w:t>
      </w:r>
      <w:r w:rsidRPr="000B5049">
        <w:rPr>
          <w:rFonts w:ascii="Palatino Linotype" w:eastAsia="Arial Unicode MS" w:hAnsi="Palatino Linotype" w:cs="Arial"/>
          <w:color w:val="000000" w:themeColor="text1"/>
        </w:rPr>
        <w:t xml:space="preserve"> </w:t>
      </w:r>
      <w:r w:rsidRPr="000B5049">
        <w:rPr>
          <w:rFonts w:ascii="Palatino Linotype" w:eastAsia="Arial Unicode MS" w:hAnsi="Palatino Linotype" w:cs="Arial"/>
          <w:b/>
          <w:color w:val="000000" w:themeColor="text1"/>
        </w:rPr>
        <w:t>SAIMEX</w:t>
      </w:r>
      <w:r w:rsidRPr="000B5049">
        <w:rPr>
          <w:rFonts w:ascii="Palatino Linotype" w:hAnsi="Palatino Linotype"/>
          <w:color w:val="000000" w:themeColor="text1"/>
        </w:rPr>
        <w:t xml:space="preserve">, a la </w:t>
      </w:r>
      <w:r w:rsidRPr="000B5049">
        <w:rPr>
          <w:rFonts w:ascii="Palatino Linotype" w:hAnsi="Palatino Linotype" w:cs="Arial"/>
          <w:color w:val="000000" w:themeColor="text1"/>
        </w:rPr>
        <w:t xml:space="preserve">Comisionada </w:t>
      </w:r>
      <w:r w:rsidR="00E072A8" w:rsidRPr="000B5049">
        <w:rPr>
          <w:rFonts w:ascii="Palatino Linotype" w:hAnsi="Palatino Linotype" w:cs="Arial"/>
          <w:b/>
          <w:color w:val="000000" w:themeColor="text1"/>
          <w:lang w:val="es-419"/>
        </w:rPr>
        <w:t>Sharon Cristina Morales Martínez</w:t>
      </w:r>
      <w:r w:rsidRPr="000B5049">
        <w:rPr>
          <w:rFonts w:ascii="Palatino Linotype" w:hAnsi="Palatino Linotype"/>
          <w:color w:val="000000" w:themeColor="text1"/>
        </w:rPr>
        <w:t>,</w:t>
      </w:r>
      <w:r w:rsidRPr="000B5049">
        <w:rPr>
          <w:rFonts w:ascii="Palatino Linotype" w:hAnsi="Palatino Linotype" w:cs="Arial"/>
          <w:color w:val="000000" w:themeColor="text1"/>
        </w:rPr>
        <w:t xml:space="preserve"> a efecto de decretar su admisión o desechamiento.</w:t>
      </w:r>
    </w:p>
    <w:p w14:paraId="7B625BB9" w14:textId="201B6E14" w:rsidR="000171D8" w:rsidRPr="000B5049" w:rsidRDefault="000171D8" w:rsidP="00C948B7">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0B5049">
        <w:rPr>
          <w:rFonts w:ascii="Palatino Linotype" w:hAnsi="Palatino Linotype" w:cs="Arial"/>
          <w:b/>
          <w:color w:val="000000" w:themeColor="text1"/>
          <w:sz w:val="28"/>
        </w:rPr>
        <w:t>V</w:t>
      </w:r>
      <w:r w:rsidR="00C948B7" w:rsidRPr="000B5049">
        <w:rPr>
          <w:rFonts w:ascii="Palatino Linotype" w:hAnsi="Palatino Linotype" w:cs="Arial"/>
          <w:b/>
          <w:color w:val="000000" w:themeColor="text1"/>
          <w:sz w:val="28"/>
        </w:rPr>
        <w:t>I</w:t>
      </w:r>
      <w:r w:rsidRPr="000B5049">
        <w:rPr>
          <w:rFonts w:ascii="Palatino Linotype" w:hAnsi="Palatino Linotype" w:cs="Arial"/>
          <w:b/>
          <w:color w:val="000000" w:themeColor="text1"/>
          <w:sz w:val="28"/>
        </w:rPr>
        <w:t xml:space="preserve">. </w:t>
      </w:r>
      <w:r w:rsidRPr="000B5049">
        <w:rPr>
          <w:rFonts w:ascii="Palatino Linotype" w:hAnsi="Palatino Linotype" w:cs="Arial"/>
          <w:color w:val="000000" w:themeColor="text1"/>
        </w:rPr>
        <w:t>De las constancias del expediente electrónico del</w:t>
      </w:r>
      <w:r w:rsidRPr="000B5049">
        <w:rPr>
          <w:rFonts w:ascii="Palatino Linotype" w:hAnsi="Palatino Linotype" w:cs="Arial"/>
          <w:b/>
          <w:color w:val="000000" w:themeColor="text1"/>
        </w:rPr>
        <w:t xml:space="preserve"> SAIMEX</w:t>
      </w:r>
      <w:r w:rsidRPr="000B5049">
        <w:rPr>
          <w:rFonts w:ascii="Palatino Linotype" w:hAnsi="Palatino Linotype" w:cs="Arial"/>
          <w:color w:val="000000" w:themeColor="text1"/>
        </w:rPr>
        <w:t xml:space="preserve">, se advierte que en fecha </w:t>
      </w:r>
      <w:r w:rsidR="00091424" w:rsidRPr="000B5049">
        <w:rPr>
          <w:rFonts w:ascii="Palatino Linotype" w:hAnsi="Palatino Linotype" w:cs="Arial"/>
          <w:b/>
          <w:bCs/>
          <w:color w:val="000000" w:themeColor="text1"/>
          <w:lang w:val="es-419"/>
        </w:rPr>
        <w:t>veintinueve</w:t>
      </w:r>
      <w:r w:rsidR="000C0B7F" w:rsidRPr="000B5049">
        <w:rPr>
          <w:rFonts w:ascii="Palatino Linotype" w:hAnsi="Palatino Linotype" w:cs="Arial"/>
          <w:b/>
          <w:bCs/>
          <w:color w:val="000000" w:themeColor="text1"/>
        </w:rPr>
        <w:t xml:space="preserve"> </w:t>
      </w:r>
      <w:r w:rsidRPr="000B5049">
        <w:rPr>
          <w:rFonts w:ascii="Palatino Linotype" w:hAnsi="Palatino Linotype" w:cs="Arial"/>
          <w:b/>
          <w:bCs/>
          <w:color w:val="000000" w:themeColor="text1"/>
        </w:rPr>
        <w:t xml:space="preserve">de </w:t>
      </w:r>
      <w:r w:rsidR="005655B3" w:rsidRPr="000B5049">
        <w:rPr>
          <w:rFonts w:ascii="Palatino Linotype" w:hAnsi="Palatino Linotype" w:cs="Arial"/>
          <w:b/>
          <w:bCs/>
          <w:color w:val="000000" w:themeColor="text1"/>
          <w:lang w:val="es-419"/>
        </w:rPr>
        <w:t>octubre</w:t>
      </w:r>
      <w:r w:rsidRPr="000B5049">
        <w:rPr>
          <w:rFonts w:ascii="Palatino Linotype" w:hAnsi="Palatino Linotype" w:cs="Arial"/>
          <w:b/>
          <w:bCs/>
          <w:color w:val="000000" w:themeColor="text1"/>
        </w:rPr>
        <w:t xml:space="preserve"> de dos mil veintiuno</w:t>
      </w:r>
      <w:r w:rsidRPr="000B5049">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w:t>
      </w:r>
      <w:r w:rsidR="001937AC" w:rsidRPr="000B5049">
        <w:rPr>
          <w:rFonts w:ascii="Palatino Linotype" w:hAnsi="Palatino Linotype" w:cs="Arial"/>
          <w:color w:val="000000" w:themeColor="text1"/>
        </w:rPr>
        <w:t>, fracción I</w:t>
      </w:r>
      <w:r w:rsidR="001937AC" w:rsidRPr="000B5049">
        <w:rPr>
          <w:rFonts w:ascii="Palatino Linotype" w:hAnsi="Palatino Linotype" w:cs="Arial"/>
          <w:color w:val="000000" w:themeColor="text1"/>
          <w:lang w:val="es-419"/>
        </w:rPr>
        <w:t xml:space="preserve">I </w:t>
      </w:r>
      <w:r w:rsidRPr="000B5049">
        <w:rPr>
          <w:rFonts w:ascii="Palatino Linotype" w:hAnsi="Palatino Linotype" w:cs="Arial"/>
          <w:color w:val="000000" w:themeColor="text1"/>
        </w:rPr>
        <w:t xml:space="preserve">de la Ley de Transparencia y Acceso a la Información Pública del Estado de México y Municipios, manifestaran lo que a su derecho conviniera, a efecto de presentar pruebas y alegatos; así como para que </w:t>
      </w:r>
      <w:r w:rsidRPr="000B5049">
        <w:rPr>
          <w:rFonts w:ascii="Palatino Linotype" w:hAnsi="Palatino Linotype" w:cs="Arial"/>
          <w:b/>
          <w:color w:val="000000" w:themeColor="text1"/>
        </w:rPr>
        <w:t xml:space="preserve">EL SUJETO OBLIGADO </w:t>
      </w:r>
      <w:r w:rsidRPr="000B5049">
        <w:rPr>
          <w:rFonts w:ascii="Palatino Linotype" w:hAnsi="Palatino Linotype" w:cs="Arial"/>
          <w:color w:val="000000" w:themeColor="text1"/>
        </w:rPr>
        <w:t>rindiera su</w:t>
      </w:r>
      <w:r w:rsidRPr="000B5049">
        <w:rPr>
          <w:rFonts w:ascii="Palatino Linotype" w:hAnsi="Palatino Linotype" w:cs="Arial"/>
          <w:b/>
          <w:color w:val="000000" w:themeColor="text1"/>
        </w:rPr>
        <w:t xml:space="preserve"> </w:t>
      </w:r>
      <w:r w:rsidRPr="000B5049">
        <w:rPr>
          <w:rFonts w:ascii="Palatino Linotype" w:hAnsi="Palatino Linotype" w:cs="Arial"/>
          <w:color w:val="000000" w:themeColor="text1"/>
        </w:rPr>
        <w:t>Informe Justificado.</w:t>
      </w:r>
    </w:p>
    <w:p w14:paraId="670E1295" w14:textId="2D47924B" w:rsidR="000171D8" w:rsidRPr="000B5049" w:rsidRDefault="000171D8" w:rsidP="00C948B7">
      <w:pPr>
        <w:spacing w:before="100" w:beforeAutospacing="1" w:after="100" w:afterAutospacing="1" w:line="360" w:lineRule="auto"/>
        <w:jc w:val="both"/>
        <w:rPr>
          <w:rFonts w:ascii="Palatino Linotype" w:eastAsia="Arial Unicode MS" w:hAnsi="Palatino Linotype" w:cs="Arial"/>
          <w:b/>
          <w:color w:val="000000"/>
          <w:lang w:eastAsia="es-MX"/>
        </w:rPr>
      </w:pPr>
      <w:r w:rsidRPr="000B5049">
        <w:rPr>
          <w:rFonts w:ascii="Palatino Linotype" w:eastAsia="Arial Unicode MS" w:hAnsi="Palatino Linotype" w:cs="Arial"/>
          <w:b/>
          <w:color w:val="000000" w:themeColor="text1"/>
          <w:sz w:val="28"/>
          <w:szCs w:val="28"/>
        </w:rPr>
        <w:t>V</w:t>
      </w:r>
      <w:r w:rsidR="00C948B7" w:rsidRPr="000B5049">
        <w:rPr>
          <w:rFonts w:ascii="Palatino Linotype" w:eastAsia="Arial Unicode MS" w:hAnsi="Palatino Linotype" w:cs="Arial"/>
          <w:b/>
          <w:color w:val="000000" w:themeColor="text1"/>
          <w:sz w:val="28"/>
          <w:szCs w:val="28"/>
        </w:rPr>
        <w:t>I</w:t>
      </w:r>
      <w:r w:rsidR="0019649B" w:rsidRPr="000B5049">
        <w:rPr>
          <w:rFonts w:ascii="Palatino Linotype" w:eastAsia="Arial Unicode MS" w:hAnsi="Palatino Linotype" w:cs="Arial"/>
          <w:b/>
          <w:color w:val="000000" w:themeColor="text1"/>
          <w:sz w:val="28"/>
          <w:szCs w:val="28"/>
        </w:rPr>
        <w:t>I</w:t>
      </w:r>
      <w:r w:rsidRPr="000B5049">
        <w:rPr>
          <w:rFonts w:ascii="Palatino Linotype" w:eastAsia="Arial Unicode MS" w:hAnsi="Palatino Linotype" w:cs="Arial"/>
          <w:b/>
          <w:color w:val="000000" w:themeColor="text1"/>
          <w:sz w:val="28"/>
          <w:szCs w:val="28"/>
        </w:rPr>
        <w:t xml:space="preserve">. </w:t>
      </w:r>
      <w:r w:rsidRPr="000B5049">
        <w:rPr>
          <w:rFonts w:ascii="Palatino Linotype" w:eastAsia="Arial Unicode MS" w:hAnsi="Palatino Linotype" w:cs="Arial"/>
        </w:rPr>
        <w:t xml:space="preserve">Conforme a las constancias del </w:t>
      </w:r>
      <w:r w:rsidRPr="000B5049">
        <w:rPr>
          <w:rFonts w:ascii="Palatino Linotype" w:eastAsia="Arial Unicode MS" w:hAnsi="Palatino Linotype" w:cs="Arial"/>
          <w:b/>
        </w:rPr>
        <w:t>SAIMEX</w:t>
      </w:r>
      <w:r w:rsidRPr="000B5049">
        <w:rPr>
          <w:rFonts w:ascii="Palatino Linotype" w:eastAsia="Arial Unicode MS" w:hAnsi="Palatino Linotype" w:cs="Arial"/>
        </w:rPr>
        <w:t xml:space="preserve"> se desprende que atento a lo dispuesto en el artículo 185</w:t>
      </w:r>
      <w:r w:rsidR="001937AC" w:rsidRPr="000B5049">
        <w:rPr>
          <w:rFonts w:ascii="Palatino Linotype" w:hAnsi="Palatino Linotype" w:cs="Arial"/>
          <w:color w:val="000000" w:themeColor="text1"/>
        </w:rPr>
        <w:t>, fracción I</w:t>
      </w:r>
      <w:r w:rsidR="001937AC" w:rsidRPr="000B5049">
        <w:rPr>
          <w:rFonts w:ascii="Palatino Linotype" w:hAnsi="Palatino Linotype" w:cs="Arial"/>
          <w:color w:val="000000" w:themeColor="text1"/>
          <w:lang w:val="es-419"/>
        </w:rPr>
        <w:t>II</w:t>
      </w:r>
      <w:r w:rsidRPr="000B5049">
        <w:rPr>
          <w:rFonts w:ascii="Palatino Linotype" w:eastAsia="Arial Unicode MS" w:hAnsi="Palatino Linotype" w:cs="Arial"/>
        </w:rPr>
        <w:t xml:space="preserve"> de la Ley de Transparencia y Acceso a la Información Pública del Estado de México y Municipios, dentro del término legalmente concedido al </w:t>
      </w:r>
      <w:r w:rsidRPr="000B5049">
        <w:rPr>
          <w:rFonts w:ascii="Palatino Linotype" w:eastAsia="Arial Unicode MS" w:hAnsi="Palatino Linotype" w:cs="Arial"/>
          <w:b/>
        </w:rPr>
        <w:t>RECURRENTE</w:t>
      </w:r>
      <w:r w:rsidRPr="000B5049">
        <w:rPr>
          <w:rFonts w:ascii="Palatino Linotype" w:eastAsia="Arial Unicode MS" w:hAnsi="Palatino Linotype" w:cs="Arial"/>
        </w:rPr>
        <w:t>, éste no realizó manifestación alguna, ni prese</w:t>
      </w:r>
      <w:r w:rsidR="009A3259" w:rsidRPr="000B5049">
        <w:rPr>
          <w:rFonts w:ascii="Palatino Linotype" w:eastAsia="Arial Unicode MS" w:hAnsi="Palatino Linotype" w:cs="Arial"/>
        </w:rPr>
        <w:t xml:space="preserve">ntó pruebas o </w:t>
      </w:r>
      <w:r w:rsidR="009A3259" w:rsidRPr="000B5049">
        <w:rPr>
          <w:rFonts w:ascii="Palatino Linotype" w:eastAsia="Arial Unicode MS" w:hAnsi="Palatino Linotype" w:cs="Arial"/>
        </w:rPr>
        <w:lastRenderedPageBreak/>
        <w:t>alegatos</w:t>
      </w:r>
      <w:r w:rsidR="00CF40D8" w:rsidRPr="000B5049">
        <w:rPr>
          <w:rFonts w:ascii="Palatino Linotype" w:eastAsia="Arial Unicode MS" w:hAnsi="Palatino Linotype" w:cs="Arial"/>
        </w:rPr>
        <w:t xml:space="preserve">; </w:t>
      </w:r>
      <w:r w:rsidR="00CF40D8" w:rsidRPr="000B5049">
        <w:rPr>
          <w:rFonts w:ascii="Palatino Linotype" w:eastAsia="Arial Unicode MS" w:hAnsi="Palatino Linotype" w:cs="Arial"/>
          <w:lang w:val="es-419"/>
        </w:rPr>
        <w:t>por</w:t>
      </w:r>
      <w:r w:rsidR="00CF0BF6" w:rsidRPr="000B5049">
        <w:rPr>
          <w:rFonts w:ascii="Palatino Linotype" w:eastAsia="Arial Unicode MS" w:hAnsi="Palatino Linotype" w:cs="Arial"/>
        </w:rPr>
        <w:t xml:space="preserve"> su parte </w:t>
      </w:r>
      <w:r w:rsidR="00CF0BF6" w:rsidRPr="000B5049">
        <w:rPr>
          <w:rFonts w:ascii="Palatino Linotype" w:eastAsia="Arial Unicode MS" w:hAnsi="Palatino Linotype" w:cs="Arial"/>
          <w:b/>
        </w:rPr>
        <w:t>EL</w:t>
      </w:r>
      <w:r w:rsidRPr="000B5049">
        <w:rPr>
          <w:rFonts w:ascii="Palatino Linotype" w:eastAsia="Arial Unicode MS" w:hAnsi="Palatino Linotype" w:cs="Arial"/>
        </w:rPr>
        <w:t xml:space="preserve"> </w:t>
      </w:r>
      <w:r w:rsidRPr="000B5049">
        <w:rPr>
          <w:rFonts w:ascii="Palatino Linotype" w:eastAsia="Arial Unicode MS" w:hAnsi="Palatino Linotype" w:cs="Arial"/>
          <w:b/>
          <w:color w:val="000000"/>
          <w:lang w:eastAsia="es-MX"/>
        </w:rPr>
        <w:t>SUJETO OBLIGADO</w:t>
      </w:r>
      <w:r w:rsidR="00847F47" w:rsidRPr="000B5049">
        <w:rPr>
          <w:rFonts w:ascii="Palatino Linotype" w:eastAsia="Arial Unicode MS" w:hAnsi="Palatino Linotype" w:cs="Arial"/>
          <w:b/>
          <w:color w:val="000000"/>
          <w:lang w:eastAsia="es-MX"/>
        </w:rPr>
        <w:t xml:space="preserve"> </w:t>
      </w:r>
      <w:r w:rsidR="00CF40D8" w:rsidRPr="000B5049">
        <w:rPr>
          <w:rFonts w:ascii="Palatino Linotype" w:eastAsia="Arial Unicode MS" w:hAnsi="Palatino Linotype" w:cs="Arial"/>
          <w:color w:val="000000"/>
          <w:lang w:val="es-419" w:eastAsia="es-MX"/>
        </w:rPr>
        <w:t>fue omiso en</w:t>
      </w:r>
      <w:r w:rsidR="00847F47" w:rsidRPr="000B5049">
        <w:rPr>
          <w:rFonts w:ascii="Palatino Linotype" w:eastAsia="Arial Unicode MS" w:hAnsi="Palatino Linotype" w:cs="Arial"/>
          <w:color w:val="000000"/>
          <w:lang w:val="es-419" w:eastAsia="es-MX"/>
        </w:rPr>
        <w:t xml:space="preserve"> rendir </w:t>
      </w:r>
      <w:r w:rsidRPr="000B5049">
        <w:rPr>
          <w:rFonts w:ascii="Palatino Linotype" w:eastAsia="Arial Unicode MS" w:hAnsi="Palatino Linotype" w:cs="Arial"/>
        </w:rPr>
        <w:t>su Informe Justificado,</w:t>
      </w:r>
      <w:r w:rsidR="00847F47" w:rsidRPr="000B5049">
        <w:rPr>
          <w:rFonts w:ascii="Palatino Linotype" w:eastAsia="Arial Unicode MS" w:hAnsi="Palatino Linotype" w:cs="Arial"/>
        </w:rPr>
        <w:t xml:space="preserve"> </w:t>
      </w:r>
      <w:r w:rsidR="008B743F" w:rsidRPr="000B5049">
        <w:rPr>
          <w:rFonts w:ascii="Palatino Linotype" w:eastAsia="Arial Unicode MS" w:hAnsi="Palatino Linotype" w:cs="Arial"/>
        </w:rPr>
        <w:t xml:space="preserve">como sustento a lo anterior, se </w:t>
      </w:r>
      <w:r w:rsidR="00A13CFB" w:rsidRPr="000B5049">
        <w:rPr>
          <w:rFonts w:ascii="Palatino Linotype" w:eastAsia="Arial Unicode MS" w:hAnsi="Palatino Linotype" w:cs="Arial"/>
          <w:lang w:val="es-419"/>
        </w:rPr>
        <w:t>inserta</w:t>
      </w:r>
      <w:r w:rsidR="008B743F" w:rsidRPr="000B5049">
        <w:rPr>
          <w:rFonts w:ascii="Palatino Linotype" w:eastAsia="Arial Unicode MS" w:hAnsi="Palatino Linotype" w:cs="Arial"/>
        </w:rPr>
        <w:t xml:space="preserve"> imagen descriptiva</w:t>
      </w:r>
      <w:r w:rsidR="009A3259" w:rsidRPr="000B5049">
        <w:rPr>
          <w:rFonts w:ascii="Palatino Linotype" w:eastAsia="Arial Unicode MS" w:hAnsi="Palatino Linotype" w:cs="Arial"/>
        </w:rPr>
        <w:t xml:space="preserve">: </w:t>
      </w:r>
    </w:p>
    <w:p w14:paraId="62B14829" w14:textId="1E328508" w:rsidR="000C0B7F" w:rsidRPr="000B5049" w:rsidRDefault="00091424" w:rsidP="008B743F">
      <w:pPr>
        <w:spacing w:line="360" w:lineRule="auto"/>
        <w:jc w:val="center"/>
        <w:rPr>
          <w:rFonts w:ascii="Palatino Linotype" w:hAnsi="Palatino Linotype" w:cs="Arial"/>
        </w:rPr>
      </w:pPr>
      <w:r w:rsidRPr="000B5049">
        <w:rPr>
          <w:noProof/>
          <w:lang w:eastAsia="es-MX"/>
        </w:rPr>
        <w:drawing>
          <wp:inline distT="0" distB="0" distL="0" distR="0" wp14:anchorId="1326403A" wp14:editId="7E33393E">
            <wp:extent cx="5791835" cy="1302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2385"/>
                    </a:xfrm>
                    <a:prstGeom prst="rect">
                      <a:avLst/>
                    </a:prstGeom>
                  </pic:spPr>
                </pic:pic>
              </a:graphicData>
            </a:graphic>
          </wp:inline>
        </w:drawing>
      </w:r>
    </w:p>
    <w:p w14:paraId="7164A279" w14:textId="77777777" w:rsidR="00F47206" w:rsidRPr="000B5049" w:rsidRDefault="00435E48" w:rsidP="006D26D3">
      <w:pPr>
        <w:spacing w:before="100" w:beforeAutospacing="1" w:after="100" w:afterAutospacing="1" w:line="360" w:lineRule="auto"/>
        <w:jc w:val="both"/>
        <w:rPr>
          <w:rFonts w:ascii="Palatino Linotype" w:hAnsi="Palatino Linotype" w:cs="Arial"/>
          <w:color w:val="000000" w:themeColor="text1"/>
          <w:lang w:val="es-419"/>
        </w:rPr>
      </w:pPr>
      <w:r w:rsidRPr="000B5049">
        <w:rPr>
          <w:rFonts w:ascii="Palatino Linotype" w:hAnsi="Palatino Linotype"/>
          <w:b/>
          <w:sz w:val="28"/>
          <w:szCs w:val="28"/>
        </w:rPr>
        <w:t xml:space="preserve">VII. </w:t>
      </w:r>
      <w:r w:rsidRPr="000B5049">
        <w:rPr>
          <w:rFonts w:ascii="Palatino Linotype" w:hAnsi="Palatino Linotype"/>
          <w:color w:val="000000" w:themeColor="text1"/>
        </w:rPr>
        <w:t xml:space="preserve">En fecha </w:t>
      </w:r>
      <w:r w:rsidR="00091424" w:rsidRPr="000B5049">
        <w:rPr>
          <w:rFonts w:ascii="Palatino Linotype" w:hAnsi="Palatino Linotype"/>
          <w:b/>
          <w:bCs/>
          <w:color w:val="000000" w:themeColor="text1"/>
          <w:lang w:val="es-419"/>
        </w:rPr>
        <w:t>doce</w:t>
      </w:r>
      <w:r w:rsidRPr="000B5049">
        <w:rPr>
          <w:rFonts w:ascii="Palatino Linotype" w:hAnsi="Palatino Linotype"/>
          <w:b/>
          <w:bCs/>
          <w:color w:val="000000" w:themeColor="text1"/>
        </w:rPr>
        <w:t xml:space="preserve"> de </w:t>
      </w:r>
      <w:r w:rsidR="00091424" w:rsidRPr="000B5049">
        <w:rPr>
          <w:rFonts w:ascii="Palatino Linotype" w:hAnsi="Palatino Linotype"/>
          <w:b/>
          <w:bCs/>
          <w:color w:val="000000" w:themeColor="text1"/>
          <w:lang w:val="es-419"/>
        </w:rPr>
        <w:t>noviembre</w:t>
      </w:r>
      <w:r w:rsidRPr="000B5049">
        <w:rPr>
          <w:rFonts w:ascii="Palatino Linotype" w:hAnsi="Palatino Linotype"/>
          <w:b/>
          <w:bCs/>
          <w:color w:val="000000" w:themeColor="text1"/>
        </w:rPr>
        <w:t xml:space="preserve"> de dos mil veintiuno</w:t>
      </w:r>
      <w:r w:rsidRPr="000B5049">
        <w:rPr>
          <w:rFonts w:ascii="Palatino Linotype" w:hAnsi="Palatino Linotype"/>
          <w:color w:val="000000" w:themeColor="text1"/>
        </w:rPr>
        <w:t>, se notificó a las partes el Ac</w:t>
      </w:r>
      <w:r w:rsidR="008B743F" w:rsidRPr="000B5049">
        <w:rPr>
          <w:rFonts w:ascii="Palatino Linotype" w:hAnsi="Palatino Linotype"/>
          <w:color w:val="000000" w:themeColor="text1"/>
        </w:rPr>
        <w:t>uerdo de Cierre de Instrucción</w:t>
      </w:r>
      <w:r w:rsidR="00E97C8D" w:rsidRPr="000B5049">
        <w:rPr>
          <w:rFonts w:ascii="Palatino Linotype" w:hAnsi="Palatino Linotype" w:cs="Arial"/>
          <w:color w:val="000000" w:themeColor="text1"/>
        </w:rPr>
        <w:t xml:space="preserve"> a efecto de ser resuelto, de conformidad con lo establecido en el artículo 185 fracción VIII de la Ley de Transparencia y Acceso a la Información Pública del Estado de México y Municipios;</w:t>
      </w:r>
      <w:r w:rsidR="006D26D3" w:rsidRPr="000B5049">
        <w:rPr>
          <w:rFonts w:ascii="Palatino Linotype" w:hAnsi="Palatino Linotype" w:cs="Arial"/>
          <w:color w:val="000000" w:themeColor="text1"/>
          <w:lang w:val="es-419"/>
        </w:rPr>
        <w:t xml:space="preserve"> </w:t>
      </w:r>
    </w:p>
    <w:p w14:paraId="42BA6B79" w14:textId="4BBDB36C" w:rsidR="00CA6003" w:rsidRPr="000B5049" w:rsidRDefault="00CA6003" w:rsidP="00CA6003">
      <w:pPr>
        <w:spacing w:before="100" w:beforeAutospacing="1" w:after="100" w:afterAutospacing="1" w:line="360" w:lineRule="auto"/>
        <w:jc w:val="both"/>
        <w:rPr>
          <w:rFonts w:ascii="Palatino Linotype" w:hAnsi="Palatino Linotype" w:cs="Arial"/>
          <w:color w:val="000000"/>
          <w:lang w:eastAsia="es-MX"/>
        </w:rPr>
      </w:pPr>
      <w:r w:rsidRPr="000B5049">
        <w:rPr>
          <w:rFonts w:ascii="Palatino Linotype" w:hAnsi="Palatino Linotype" w:cs="Arial"/>
          <w:b/>
          <w:color w:val="000000"/>
          <w:sz w:val="28"/>
          <w:lang w:eastAsia="es-MX"/>
        </w:rPr>
        <w:t>V</w:t>
      </w:r>
      <w:r w:rsidRPr="000B5049">
        <w:rPr>
          <w:rFonts w:ascii="Palatino Linotype" w:hAnsi="Palatino Linotype" w:cs="Arial"/>
          <w:b/>
          <w:color w:val="000000"/>
          <w:sz w:val="28"/>
          <w:lang w:val="es-419" w:eastAsia="es-MX"/>
        </w:rPr>
        <w:t>III</w:t>
      </w:r>
      <w:r w:rsidRPr="000B5049">
        <w:rPr>
          <w:rFonts w:ascii="Palatino Linotype" w:eastAsia="Arial Unicode MS" w:hAnsi="Palatino Linotype" w:cs="Arial"/>
          <w:b/>
          <w:color w:val="000000"/>
          <w:sz w:val="28"/>
          <w:szCs w:val="28"/>
          <w:lang w:eastAsia="es-MX"/>
        </w:rPr>
        <w:t xml:space="preserve">. </w:t>
      </w:r>
      <w:r w:rsidRPr="000B5049">
        <w:rPr>
          <w:rFonts w:ascii="Palatino Linotype" w:hAnsi="Palatino Linotype" w:cs="Arial"/>
          <w:lang w:eastAsia="es-MX"/>
        </w:rPr>
        <w:t xml:space="preserve">En fecha </w:t>
      </w:r>
      <w:r w:rsidRPr="000B5049">
        <w:rPr>
          <w:rFonts w:ascii="Palatino Linotype" w:hAnsi="Palatino Linotype" w:cs="Arial"/>
          <w:b/>
          <w:lang w:eastAsia="es-MX"/>
        </w:rPr>
        <w:t>nueve de diciembre de dos mil veintiuno</w:t>
      </w:r>
      <w:r w:rsidRPr="000B5049">
        <w:rPr>
          <w:rFonts w:ascii="Palatino Linotype" w:hAnsi="Palatino Linotype" w:cs="Arial"/>
          <w:lang w:eastAsia="es-MX"/>
        </w:rPr>
        <w:t>, el Pleno del Instituto de Transparencia, Acceso a la Información Pública y Protección de Datos Personales del Estado de México y Municipios, mediante acuerdo signado por sus integrantes, aprobó</w:t>
      </w:r>
      <w:r w:rsidR="00F34C19" w:rsidRPr="000B5049">
        <w:rPr>
          <w:rFonts w:ascii="Palatino Linotype" w:hAnsi="Palatino Linotype" w:cs="Arial"/>
          <w:lang w:val="es-419" w:eastAsia="es-MX"/>
        </w:rPr>
        <w:t xml:space="preserve"> la </w:t>
      </w:r>
      <w:r w:rsidR="001C503A" w:rsidRPr="000B5049">
        <w:rPr>
          <w:rFonts w:ascii="Palatino Linotype" w:hAnsi="Palatino Linotype" w:cs="Arial"/>
          <w:lang w:val="es-419" w:eastAsia="es-MX"/>
        </w:rPr>
        <w:t>L</w:t>
      </w:r>
      <w:proofErr w:type="spellStart"/>
      <w:r w:rsidR="00F34C19" w:rsidRPr="000B5049">
        <w:rPr>
          <w:rFonts w:ascii="Palatino Linotype" w:hAnsi="Palatino Linotype" w:cs="Arial"/>
          <w:lang w:eastAsia="es-MX"/>
        </w:rPr>
        <w:t>icencia</w:t>
      </w:r>
      <w:proofErr w:type="spellEnd"/>
      <w:r w:rsidR="00F34C19" w:rsidRPr="000B5049">
        <w:rPr>
          <w:rFonts w:ascii="Palatino Linotype" w:hAnsi="Palatino Linotype" w:cs="Arial"/>
          <w:lang w:val="es-419" w:eastAsia="es-MX"/>
        </w:rPr>
        <w:t xml:space="preserve"> por incapacidad médica </w:t>
      </w:r>
      <w:r w:rsidRPr="000B5049">
        <w:rPr>
          <w:rFonts w:ascii="Palatino Linotype" w:hAnsi="Palatino Linotype" w:cs="Arial"/>
          <w:lang w:eastAsia="es-MX"/>
        </w:rPr>
        <w:t xml:space="preserve">de la Comisionada </w:t>
      </w:r>
      <w:r w:rsidRPr="000B5049">
        <w:rPr>
          <w:rFonts w:ascii="Palatino Linotype" w:hAnsi="Palatino Linotype" w:cs="Arial"/>
          <w:b/>
          <w:lang w:eastAsia="es-MX"/>
        </w:rPr>
        <w:t>Sharon Cristina Morales Martínez</w:t>
      </w:r>
      <w:r w:rsidRPr="000B5049">
        <w:rPr>
          <w:rFonts w:ascii="Palatino Linotype" w:hAnsi="Palatino Linotype" w:cs="Arial"/>
          <w:lang w:eastAsia="es-MX"/>
        </w:rPr>
        <w:t xml:space="preserve">, y a través del cual se convino el returno del recurso de revisión de mérito al Comisionado Presidente </w:t>
      </w:r>
      <w:r w:rsidRPr="000B5049">
        <w:rPr>
          <w:rFonts w:ascii="Palatino Linotype" w:hAnsi="Palatino Linotype" w:cs="Arial"/>
          <w:b/>
          <w:lang w:eastAsia="es-MX"/>
        </w:rPr>
        <w:t>José Martínez Vilchis</w:t>
      </w:r>
      <w:r w:rsidRPr="000B5049">
        <w:rPr>
          <w:rFonts w:ascii="Palatino Linotype" w:hAnsi="Palatino Linotype" w:cs="Arial"/>
          <w:lang w:eastAsia="es-MX"/>
        </w:rPr>
        <w:t>, para que diera trámite y resolviera conforme a derecho.</w:t>
      </w:r>
    </w:p>
    <w:p w14:paraId="79ED9A77" w14:textId="1FCDF07A" w:rsidR="00F47206" w:rsidRPr="000B5049" w:rsidRDefault="00F47206" w:rsidP="00F47206">
      <w:pPr>
        <w:spacing w:before="100" w:beforeAutospacing="1" w:after="100" w:afterAutospacing="1" w:line="360" w:lineRule="auto"/>
        <w:jc w:val="both"/>
        <w:rPr>
          <w:rFonts w:ascii="Palatino Linotype" w:hAnsi="Palatino Linotype" w:cs="Arial"/>
          <w:color w:val="000000"/>
          <w:lang w:eastAsia="es-MX"/>
        </w:rPr>
      </w:pPr>
      <w:r w:rsidRPr="000B5049">
        <w:rPr>
          <w:rFonts w:ascii="Palatino Linotype" w:hAnsi="Palatino Linotype" w:cs="Arial"/>
          <w:b/>
          <w:sz w:val="28"/>
        </w:rPr>
        <w:t>I</w:t>
      </w:r>
      <w:r w:rsidR="00CA6003" w:rsidRPr="000B5049">
        <w:rPr>
          <w:rFonts w:ascii="Palatino Linotype" w:hAnsi="Palatino Linotype" w:cs="Arial"/>
          <w:b/>
          <w:sz w:val="28"/>
          <w:lang w:val="es-419"/>
        </w:rPr>
        <w:t>X</w:t>
      </w:r>
      <w:r w:rsidRPr="000B5049">
        <w:rPr>
          <w:rFonts w:ascii="Palatino Linotype" w:hAnsi="Palatino Linotype" w:cs="Arial"/>
          <w:b/>
          <w:sz w:val="28"/>
        </w:rPr>
        <w:t>.</w:t>
      </w:r>
      <w:r w:rsidRPr="000B5049">
        <w:rPr>
          <w:rFonts w:ascii="Palatino Linotype" w:hAnsi="Palatino Linotype"/>
        </w:rPr>
        <w:t xml:space="preserve"> </w:t>
      </w:r>
      <w:r w:rsidRPr="000B5049">
        <w:rPr>
          <w:rFonts w:ascii="Palatino Linotype" w:hAnsi="Palatino Linotype" w:cs="Arial"/>
          <w:color w:val="000000"/>
          <w:lang w:eastAsia="es-MX"/>
        </w:rPr>
        <w:t xml:space="preserve">El </w:t>
      </w:r>
      <w:r w:rsidR="00CA6003" w:rsidRPr="000B5049">
        <w:rPr>
          <w:rFonts w:ascii="Palatino Linotype" w:hAnsi="Palatino Linotype" w:cs="Arial"/>
          <w:b/>
          <w:color w:val="000000"/>
          <w:lang w:val="es-419" w:eastAsia="es-MX"/>
        </w:rPr>
        <w:t>catorce</w:t>
      </w:r>
      <w:r w:rsidRPr="000B5049">
        <w:rPr>
          <w:rFonts w:ascii="Palatino Linotype" w:hAnsi="Palatino Linotype" w:cs="Arial"/>
          <w:b/>
          <w:color w:val="000000"/>
          <w:lang w:val="es-419" w:eastAsia="es-MX"/>
        </w:rPr>
        <w:t xml:space="preserve"> </w:t>
      </w:r>
      <w:r w:rsidRPr="000B5049">
        <w:rPr>
          <w:rFonts w:ascii="Palatino Linotype" w:hAnsi="Palatino Linotype" w:cs="Arial"/>
          <w:b/>
          <w:color w:val="000000"/>
          <w:lang w:eastAsia="es-MX"/>
        </w:rPr>
        <w:t xml:space="preserve">de </w:t>
      </w:r>
      <w:r w:rsidRPr="000B5049">
        <w:rPr>
          <w:rFonts w:ascii="Palatino Linotype" w:hAnsi="Palatino Linotype" w:cs="Arial"/>
          <w:b/>
          <w:color w:val="000000"/>
          <w:lang w:val="es-419" w:eastAsia="es-MX"/>
        </w:rPr>
        <w:t xml:space="preserve">diciembre </w:t>
      </w:r>
      <w:r w:rsidRPr="000B5049">
        <w:rPr>
          <w:rFonts w:ascii="Palatino Linotype" w:hAnsi="Palatino Linotype" w:cs="Arial"/>
          <w:b/>
          <w:color w:val="000000"/>
          <w:lang w:eastAsia="es-MX"/>
        </w:rPr>
        <w:t>de dos mil veintiuno</w:t>
      </w:r>
      <w:r w:rsidRPr="000B5049">
        <w:rPr>
          <w:rFonts w:ascii="Palatino Linotype" w:hAnsi="Palatino Linotype" w:cs="Arial"/>
          <w:color w:val="000000"/>
          <w:lang w:eastAsia="es-MX"/>
        </w:rPr>
        <w:t xml:space="preserve">, se acordó ampliar el plazo para resolver </w:t>
      </w:r>
      <w:r w:rsidRPr="000B5049">
        <w:rPr>
          <w:rFonts w:ascii="Palatino Linotype" w:hAnsi="Palatino Linotype" w:cs="Arial"/>
          <w:color w:val="000000"/>
          <w:lang w:val="es-419" w:eastAsia="es-MX"/>
        </w:rPr>
        <w:t>el</w:t>
      </w:r>
      <w:r w:rsidRPr="000B5049">
        <w:rPr>
          <w:rFonts w:ascii="Palatino Linotype" w:hAnsi="Palatino Linotype" w:cs="Arial"/>
          <w:color w:val="000000"/>
          <w:lang w:eastAsia="es-MX"/>
        </w:rPr>
        <w:t xml:space="preserve"> recurso de revisión </w:t>
      </w:r>
      <w:r w:rsidRPr="000B5049">
        <w:rPr>
          <w:rFonts w:ascii="Palatino Linotype" w:hAnsi="Palatino Linotype" w:cs="Arial"/>
          <w:color w:val="000000"/>
          <w:lang w:val="es-419" w:eastAsia="es-MX"/>
        </w:rPr>
        <w:t>en estudio</w:t>
      </w:r>
      <w:r w:rsidRPr="000B5049">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CA6003" w:rsidRPr="000B5049">
        <w:rPr>
          <w:rFonts w:ascii="Palatino Linotype" w:hAnsi="Palatino Linotype" w:cs="Arial"/>
          <w:color w:val="000000"/>
          <w:lang w:eastAsia="es-MX"/>
        </w:rPr>
        <w:t>y Municipios; y,</w:t>
      </w:r>
    </w:p>
    <w:p w14:paraId="3AB9D768" w14:textId="77777777" w:rsidR="000171D8" w:rsidRPr="000B5049" w:rsidRDefault="000171D8" w:rsidP="00C948B7">
      <w:pPr>
        <w:spacing w:before="100" w:beforeAutospacing="1" w:after="100" w:afterAutospacing="1" w:line="360" w:lineRule="auto"/>
        <w:jc w:val="center"/>
        <w:rPr>
          <w:rFonts w:ascii="Palatino Linotype" w:hAnsi="Palatino Linotype" w:cs="Arial"/>
          <w:b/>
          <w:bCs/>
          <w:color w:val="000000" w:themeColor="text1"/>
          <w:spacing w:val="60"/>
          <w:sz w:val="28"/>
        </w:rPr>
      </w:pPr>
      <w:r w:rsidRPr="000B5049">
        <w:rPr>
          <w:rFonts w:ascii="Palatino Linotype" w:hAnsi="Palatino Linotype" w:cs="Arial"/>
          <w:b/>
          <w:bCs/>
          <w:color w:val="000000" w:themeColor="text1"/>
          <w:spacing w:val="60"/>
          <w:sz w:val="28"/>
        </w:rPr>
        <w:lastRenderedPageBreak/>
        <w:t>CONSIDERANDO</w:t>
      </w:r>
    </w:p>
    <w:p w14:paraId="2FA5DF84" w14:textId="77777777" w:rsidR="00A13CFB" w:rsidRPr="000B5049" w:rsidRDefault="000171D8" w:rsidP="00C948B7">
      <w:pPr>
        <w:spacing w:before="100" w:beforeAutospacing="1" w:after="100" w:afterAutospacing="1" w:line="360" w:lineRule="auto"/>
        <w:ind w:right="50"/>
        <w:jc w:val="both"/>
        <w:rPr>
          <w:rFonts w:ascii="Palatino Linotype" w:hAnsi="Palatino Linotype"/>
          <w:b/>
          <w:color w:val="000000" w:themeColor="text1"/>
        </w:rPr>
      </w:pPr>
      <w:r w:rsidRPr="000B5049">
        <w:rPr>
          <w:rFonts w:ascii="Palatino Linotype" w:hAnsi="Palatino Linotype"/>
          <w:b/>
          <w:color w:val="000000" w:themeColor="text1"/>
          <w:sz w:val="28"/>
          <w:szCs w:val="28"/>
        </w:rPr>
        <w:t>PRIMERO</w:t>
      </w:r>
      <w:r w:rsidRPr="000B5049">
        <w:rPr>
          <w:rFonts w:ascii="Palatino Linotype" w:hAnsi="Palatino Linotype"/>
          <w:b/>
          <w:color w:val="000000" w:themeColor="text1"/>
        </w:rPr>
        <w:t>.</w:t>
      </w:r>
      <w:r w:rsidRPr="000B5049">
        <w:rPr>
          <w:rFonts w:ascii="Palatino Linotype" w:hAnsi="Palatino Linotype"/>
          <w:color w:val="000000" w:themeColor="text1"/>
        </w:rPr>
        <w:t xml:space="preserve"> </w:t>
      </w:r>
      <w:r w:rsidRPr="000B5049">
        <w:rPr>
          <w:rFonts w:ascii="Palatino Linotype" w:hAnsi="Palatino Linotype"/>
          <w:b/>
          <w:color w:val="000000" w:themeColor="text1"/>
        </w:rPr>
        <w:t>Competencia</w:t>
      </w:r>
      <w:r w:rsidRPr="000B5049">
        <w:rPr>
          <w:rFonts w:ascii="Palatino Linotype" w:hAnsi="Palatino Linotype"/>
          <w:color w:val="000000" w:themeColor="text1"/>
        </w:rPr>
        <w:t>.</w:t>
      </w:r>
      <w:r w:rsidRPr="000B5049">
        <w:rPr>
          <w:rFonts w:ascii="Palatino Linotype" w:hAnsi="Palatino Linotype"/>
          <w:b/>
          <w:color w:val="000000" w:themeColor="text1"/>
        </w:rPr>
        <w:t xml:space="preserve"> </w:t>
      </w:r>
    </w:p>
    <w:p w14:paraId="63F9DA0E" w14:textId="097C9B6E" w:rsidR="000171D8" w:rsidRPr="000B5049" w:rsidRDefault="000171D8" w:rsidP="00C948B7">
      <w:pPr>
        <w:spacing w:before="100" w:beforeAutospacing="1" w:after="100" w:afterAutospacing="1" w:line="360" w:lineRule="auto"/>
        <w:ind w:right="50"/>
        <w:jc w:val="both"/>
        <w:rPr>
          <w:rFonts w:ascii="Palatino Linotype" w:hAnsi="Palatino Linotype" w:cs="Arial"/>
          <w:color w:val="000000" w:themeColor="text1"/>
        </w:rPr>
      </w:pPr>
      <w:r w:rsidRPr="000B5049">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B504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C638196" w14:textId="77777777" w:rsidR="00A13CFB" w:rsidRPr="000B5049" w:rsidRDefault="000171D8" w:rsidP="00C948B7">
      <w:pPr>
        <w:spacing w:before="100" w:beforeAutospacing="1" w:after="100" w:afterAutospacing="1" w:line="360" w:lineRule="auto"/>
        <w:jc w:val="both"/>
        <w:rPr>
          <w:rFonts w:ascii="Palatino Linotype" w:hAnsi="Palatino Linotype" w:cs="Arial"/>
          <w:b/>
          <w:color w:val="000000" w:themeColor="text1"/>
        </w:rPr>
      </w:pPr>
      <w:r w:rsidRPr="000B5049">
        <w:rPr>
          <w:rFonts w:ascii="Palatino Linotype" w:hAnsi="Palatino Linotype" w:cs="Arial"/>
          <w:b/>
          <w:color w:val="000000" w:themeColor="text1"/>
          <w:sz w:val="28"/>
        </w:rPr>
        <w:t>SEGUNDO</w:t>
      </w:r>
      <w:r w:rsidRPr="000B5049">
        <w:rPr>
          <w:rFonts w:ascii="Palatino Linotype" w:hAnsi="Palatino Linotype" w:cs="Arial"/>
          <w:b/>
          <w:color w:val="000000" w:themeColor="text1"/>
        </w:rPr>
        <w:t xml:space="preserve">. Interés. </w:t>
      </w:r>
    </w:p>
    <w:p w14:paraId="4A0A82AE" w14:textId="606F1AED" w:rsidR="000171D8" w:rsidRPr="000B5049" w:rsidRDefault="000171D8" w:rsidP="00C948B7">
      <w:pPr>
        <w:spacing w:before="100" w:beforeAutospacing="1" w:after="100" w:afterAutospacing="1" w:line="360" w:lineRule="auto"/>
        <w:jc w:val="both"/>
        <w:rPr>
          <w:rFonts w:ascii="Palatino Linotype" w:hAnsi="Palatino Linotype" w:cs="Arial"/>
          <w:b/>
          <w:snapToGrid w:val="0"/>
          <w:color w:val="000000" w:themeColor="text1"/>
        </w:rPr>
      </w:pPr>
      <w:r w:rsidRPr="000B5049">
        <w:rPr>
          <w:rFonts w:ascii="Palatino Linotype" w:hAnsi="Palatino Linotype" w:cs="Arial"/>
          <w:bCs/>
          <w:color w:val="000000" w:themeColor="text1"/>
        </w:rPr>
        <w:t xml:space="preserve">El recurso de revisión fue interpuesto por parte legítima, en atención a que se presentó por </w:t>
      </w:r>
      <w:r w:rsidR="00A13CFB" w:rsidRPr="000B5049">
        <w:rPr>
          <w:rFonts w:ascii="Palatino Linotype" w:hAnsi="Palatino Linotype" w:cs="Arial"/>
          <w:b/>
          <w:color w:val="000000" w:themeColor="text1"/>
        </w:rPr>
        <w:t>EL RECURRENTE</w:t>
      </w:r>
      <w:r w:rsidRPr="000B5049">
        <w:rPr>
          <w:rFonts w:ascii="Palatino Linotype" w:hAnsi="Palatino Linotype" w:cs="Arial"/>
          <w:b/>
          <w:bCs/>
          <w:color w:val="000000" w:themeColor="text1"/>
        </w:rPr>
        <w:t>,</w:t>
      </w:r>
      <w:r w:rsidRPr="000B5049">
        <w:rPr>
          <w:rFonts w:ascii="Palatino Linotype" w:hAnsi="Palatino Linotype" w:cs="Arial"/>
          <w:bCs/>
          <w:color w:val="000000" w:themeColor="text1"/>
        </w:rPr>
        <w:t xml:space="preserve"> quien es la misma persona que formuló la solicitud de acceso a la información pública al </w:t>
      </w:r>
      <w:r w:rsidRPr="000B5049">
        <w:rPr>
          <w:rFonts w:ascii="Palatino Linotype" w:hAnsi="Palatino Linotype" w:cs="Arial"/>
          <w:b/>
          <w:bCs/>
          <w:color w:val="000000" w:themeColor="text1"/>
        </w:rPr>
        <w:t>SUJETO OBLIGADO.</w:t>
      </w:r>
    </w:p>
    <w:p w14:paraId="2168E239" w14:textId="77777777" w:rsidR="00A13CFB" w:rsidRPr="000B5049" w:rsidRDefault="000171D8" w:rsidP="00C948B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lang w:val="es-ES"/>
        </w:rPr>
      </w:pPr>
      <w:r w:rsidRPr="000B5049">
        <w:rPr>
          <w:rFonts w:ascii="Palatino Linotype" w:hAnsi="Palatino Linotype" w:cs="Arial"/>
          <w:b/>
          <w:color w:val="000000" w:themeColor="text1"/>
          <w:sz w:val="28"/>
          <w:szCs w:val="28"/>
        </w:rPr>
        <w:t xml:space="preserve">TERCERO. </w:t>
      </w:r>
      <w:r w:rsidRPr="000B5049">
        <w:rPr>
          <w:rFonts w:ascii="Palatino Linotype" w:hAnsi="Palatino Linotype" w:cs="Arial"/>
          <w:b/>
          <w:color w:val="000000" w:themeColor="text1"/>
          <w:lang w:val="es-ES"/>
        </w:rPr>
        <w:t xml:space="preserve">Oportunidad. </w:t>
      </w:r>
    </w:p>
    <w:p w14:paraId="033DCE66" w14:textId="4FBB5C4E" w:rsidR="00C948B7" w:rsidRPr="000B5049" w:rsidRDefault="00C948B7" w:rsidP="00C948B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0B5049">
        <w:rPr>
          <w:rFonts w:ascii="Palatino Linotype" w:hAnsi="Palatino Linotype" w:cs="Arial"/>
        </w:rPr>
        <w:t xml:space="preserve">El recurso de revisión fue interpuesto dentro del plazo de quince días hábiles contados a partir del día siguiente a aquel en que </w:t>
      </w:r>
      <w:r w:rsidR="00FD5671" w:rsidRPr="000B5049">
        <w:rPr>
          <w:rFonts w:ascii="Palatino Linotype" w:hAnsi="Palatino Linotype" w:cs="Arial"/>
          <w:b/>
        </w:rPr>
        <w:t xml:space="preserve">EL  RECURRENTE </w:t>
      </w:r>
      <w:r w:rsidRPr="000B5049">
        <w:rPr>
          <w:rFonts w:ascii="Palatino Linotype" w:hAnsi="Palatino Linotype" w:cs="Arial"/>
        </w:rPr>
        <w:t xml:space="preserve">tuvo conocimiento de la respuesta impugnada, tal y como lo prevé el artículo 178 de la Ley de Transparencia y </w:t>
      </w:r>
      <w:r w:rsidRPr="000B5049">
        <w:rPr>
          <w:rFonts w:ascii="Palatino Linotype" w:hAnsi="Palatino Linotype" w:cs="Arial"/>
        </w:rPr>
        <w:lastRenderedPageBreak/>
        <w:t>Acceso a la Información Pública del Estado de México y Municipios, que establece:</w:t>
      </w:r>
    </w:p>
    <w:p w14:paraId="78CF4E68" w14:textId="77777777" w:rsidR="00C948B7" w:rsidRPr="000B5049" w:rsidRDefault="00C948B7" w:rsidP="00C948B7">
      <w:pPr>
        <w:ind w:left="709" w:right="757"/>
        <w:jc w:val="both"/>
        <w:rPr>
          <w:rFonts w:ascii="Palatino Linotype" w:hAnsi="Palatino Linotype" w:cs="Arial"/>
          <w:i/>
          <w:sz w:val="22"/>
        </w:rPr>
      </w:pPr>
      <w:r w:rsidRPr="000B5049">
        <w:rPr>
          <w:rFonts w:ascii="Palatino Linotype" w:hAnsi="Palatino Linotype" w:cs="Arial"/>
          <w:i/>
          <w:sz w:val="22"/>
        </w:rPr>
        <w:t>“</w:t>
      </w:r>
      <w:r w:rsidRPr="000B5049">
        <w:rPr>
          <w:rFonts w:ascii="Palatino Linotype" w:hAnsi="Palatino Linotype" w:cs="Arial"/>
          <w:b/>
          <w:i/>
          <w:sz w:val="22"/>
        </w:rPr>
        <w:t>Artículo 178.</w:t>
      </w:r>
      <w:r w:rsidRPr="000B504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FFEB62" w14:textId="77777777" w:rsidR="00C948B7" w:rsidRPr="000B5049" w:rsidRDefault="00C948B7" w:rsidP="00C948B7">
      <w:pPr>
        <w:ind w:left="709" w:right="757"/>
        <w:jc w:val="both"/>
        <w:rPr>
          <w:rFonts w:ascii="Palatino Linotype" w:hAnsi="Palatino Linotype" w:cs="Arial"/>
          <w:i/>
          <w:sz w:val="22"/>
        </w:rPr>
      </w:pPr>
    </w:p>
    <w:p w14:paraId="4BF5F554" w14:textId="77777777" w:rsidR="00C948B7" w:rsidRPr="000B5049" w:rsidRDefault="00C948B7" w:rsidP="00C948B7">
      <w:pPr>
        <w:ind w:left="709" w:right="757"/>
        <w:jc w:val="both"/>
        <w:rPr>
          <w:rFonts w:ascii="Palatino Linotype" w:hAnsi="Palatino Linotype" w:cs="Arial"/>
          <w:i/>
          <w:sz w:val="22"/>
        </w:rPr>
      </w:pPr>
      <w:r w:rsidRPr="000B504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D1727B" w14:textId="77777777" w:rsidR="00C948B7" w:rsidRPr="000B5049" w:rsidRDefault="00C948B7" w:rsidP="00C948B7">
      <w:pPr>
        <w:ind w:left="709" w:right="757"/>
        <w:jc w:val="both"/>
        <w:rPr>
          <w:rFonts w:ascii="Palatino Linotype" w:hAnsi="Palatino Linotype" w:cs="Arial"/>
          <w:i/>
          <w:sz w:val="22"/>
        </w:rPr>
      </w:pPr>
    </w:p>
    <w:p w14:paraId="3F219FCA" w14:textId="77777777" w:rsidR="00C948B7" w:rsidRPr="000B5049" w:rsidRDefault="00C948B7" w:rsidP="00C948B7">
      <w:pPr>
        <w:ind w:left="709" w:right="757"/>
        <w:jc w:val="both"/>
        <w:rPr>
          <w:rFonts w:ascii="Palatino Linotype" w:hAnsi="Palatino Linotype" w:cs="Arial"/>
          <w:i/>
          <w:sz w:val="22"/>
        </w:rPr>
      </w:pPr>
      <w:r w:rsidRPr="000B5049">
        <w:rPr>
          <w:rFonts w:ascii="Palatino Linotype" w:hAnsi="Palatino Linotype" w:cs="Arial"/>
          <w:i/>
          <w:sz w:val="22"/>
        </w:rPr>
        <w:t xml:space="preserve">En el caso de que se interponga ante la Unidad de Transparencia, ésta deberá remitir el recurso de revisión al Instituto a más tardar al día </w:t>
      </w:r>
      <w:r w:rsidRPr="000B5049">
        <w:rPr>
          <w:rFonts w:ascii="Palatino Linotype" w:hAnsi="Palatino Linotype" w:cs="Arial"/>
          <w:i/>
          <w:sz w:val="22"/>
          <w:lang w:eastAsia="es-MX"/>
        </w:rPr>
        <w:t>siguiente</w:t>
      </w:r>
      <w:r w:rsidRPr="000B5049">
        <w:rPr>
          <w:rFonts w:ascii="Palatino Linotype" w:hAnsi="Palatino Linotype" w:cs="Arial"/>
          <w:i/>
          <w:sz w:val="22"/>
        </w:rPr>
        <w:t xml:space="preserve"> de haberlo recibido.”</w:t>
      </w:r>
    </w:p>
    <w:p w14:paraId="2B26B4B3" w14:textId="3A8F46C5" w:rsidR="00FF20CE" w:rsidRPr="000B5049" w:rsidRDefault="00C948B7" w:rsidP="00562E5C">
      <w:pPr>
        <w:spacing w:before="100" w:beforeAutospacing="1" w:after="100" w:afterAutospacing="1" w:line="360" w:lineRule="auto"/>
        <w:jc w:val="both"/>
        <w:rPr>
          <w:rFonts w:ascii="Palatino Linotype" w:hAnsi="Palatino Linotype" w:cs="Arial"/>
          <w:lang w:val="es-419"/>
        </w:rPr>
      </w:pPr>
      <w:r w:rsidRPr="000B5049">
        <w:rPr>
          <w:rFonts w:ascii="Palatino Linotype" w:hAnsi="Palatino Linotype" w:cs="Arial"/>
        </w:rPr>
        <w:t xml:space="preserve">En esa tesitura, atendiendo a que </w:t>
      </w:r>
      <w:r w:rsidRPr="000B5049">
        <w:rPr>
          <w:rFonts w:ascii="Palatino Linotype" w:hAnsi="Palatino Linotype" w:cs="Arial"/>
          <w:b/>
        </w:rPr>
        <w:t>EL SUJETO OBLIGADO</w:t>
      </w:r>
      <w:r w:rsidRPr="000B5049">
        <w:rPr>
          <w:rFonts w:ascii="Palatino Linotype" w:hAnsi="Palatino Linotype" w:cs="Arial"/>
        </w:rPr>
        <w:t xml:space="preserve"> notificó la respuesta a la solicitud de información pública el día</w:t>
      </w:r>
      <w:r w:rsidRPr="000B5049">
        <w:rPr>
          <w:rFonts w:ascii="Palatino Linotype" w:hAnsi="Palatino Linotype" w:cs="Arial"/>
          <w:b/>
        </w:rPr>
        <w:t xml:space="preserve"> </w:t>
      </w:r>
      <w:r w:rsidR="006D26D3" w:rsidRPr="000B5049">
        <w:rPr>
          <w:rFonts w:ascii="Palatino Linotype" w:hAnsi="Palatino Linotype" w:cs="Arial"/>
          <w:b/>
          <w:lang w:val="es-419"/>
        </w:rPr>
        <w:t>quince</w:t>
      </w:r>
      <w:r w:rsidRPr="000B5049">
        <w:rPr>
          <w:rFonts w:ascii="Palatino Linotype" w:hAnsi="Palatino Linotype" w:cs="Arial"/>
          <w:b/>
        </w:rPr>
        <w:t xml:space="preserve"> de </w:t>
      </w:r>
      <w:r w:rsidR="006D26D3" w:rsidRPr="000B5049">
        <w:rPr>
          <w:rFonts w:ascii="Palatino Linotype" w:hAnsi="Palatino Linotype" w:cs="Arial"/>
          <w:b/>
          <w:lang w:val="es-419"/>
        </w:rPr>
        <w:t>octubre</w:t>
      </w:r>
      <w:r w:rsidRPr="000B5049">
        <w:rPr>
          <w:rFonts w:ascii="Palatino Linotype" w:hAnsi="Palatino Linotype" w:cs="Arial"/>
          <w:b/>
        </w:rPr>
        <w:t xml:space="preserve"> de dos mil veintiuno</w:t>
      </w:r>
      <w:r w:rsidRPr="000B5049">
        <w:rPr>
          <w:rFonts w:ascii="Palatino Linotype" w:hAnsi="Palatino Linotype" w:cs="Arial"/>
        </w:rPr>
        <w:t xml:space="preserve">; el plazo de quince días hábiles que el artículo 178 de la Ley de la materia otorga a </w:t>
      </w:r>
      <w:r w:rsidR="00FD5671" w:rsidRPr="000B5049">
        <w:rPr>
          <w:rFonts w:ascii="Palatino Linotype" w:hAnsi="Palatino Linotype" w:cs="Arial"/>
          <w:b/>
        </w:rPr>
        <w:t xml:space="preserve">EL  RECURRENTE </w:t>
      </w:r>
      <w:r w:rsidRPr="000B5049">
        <w:rPr>
          <w:rFonts w:ascii="Palatino Linotype" w:hAnsi="Palatino Linotype" w:cs="Arial"/>
        </w:rPr>
        <w:t xml:space="preserve">para presentar el recurso de revisión, transcurrió del </w:t>
      </w:r>
      <w:r w:rsidR="006D26D3" w:rsidRPr="000B5049">
        <w:rPr>
          <w:rFonts w:ascii="Palatino Linotype" w:hAnsi="Palatino Linotype" w:cs="Arial"/>
          <w:b/>
          <w:lang w:val="es-419"/>
        </w:rPr>
        <w:t>dieciocho</w:t>
      </w:r>
      <w:r w:rsidRPr="000B5049">
        <w:rPr>
          <w:rFonts w:ascii="Palatino Linotype" w:hAnsi="Palatino Linotype" w:cs="Arial"/>
          <w:b/>
        </w:rPr>
        <w:t xml:space="preserve"> de </w:t>
      </w:r>
      <w:r w:rsidR="006D26D3" w:rsidRPr="000B5049">
        <w:rPr>
          <w:rFonts w:ascii="Palatino Linotype" w:hAnsi="Palatino Linotype" w:cs="Arial"/>
          <w:b/>
          <w:lang w:val="es-419"/>
        </w:rPr>
        <w:t>octubre</w:t>
      </w:r>
      <w:r w:rsidRPr="000B5049">
        <w:rPr>
          <w:rFonts w:ascii="Palatino Linotype" w:hAnsi="Palatino Linotype" w:cs="Arial"/>
          <w:b/>
        </w:rPr>
        <w:t xml:space="preserve"> al </w:t>
      </w:r>
      <w:r w:rsidR="006D26D3" w:rsidRPr="000B5049">
        <w:rPr>
          <w:rFonts w:ascii="Palatino Linotype" w:hAnsi="Palatino Linotype" w:cs="Arial"/>
          <w:b/>
          <w:lang w:val="es-419"/>
        </w:rPr>
        <w:t>ocho</w:t>
      </w:r>
      <w:r w:rsidRPr="000B5049">
        <w:rPr>
          <w:rFonts w:ascii="Palatino Linotype" w:hAnsi="Palatino Linotype" w:cs="Arial"/>
          <w:b/>
        </w:rPr>
        <w:t xml:space="preserve"> de </w:t>
      </w:r>
      <w:r w:rsidR="006D26D3" w:rsidRPr="000B5049">
        <w:rPr>
          <w:rFonts w:ascii="Palatino Linotype" w:hAnsi="Palatino Linotype" w:cs="Arial"/>
          <w:b/>
          <w:lang w:val="es-419"/>
        </w:rPr>
        <w:t xml:space="preserve">noviembre </w:t>
      </w:r>
      <w:r w:rsidRPr="000B5049">
        <w:rPr>
          <w:rFonts w:ascii="Palatino Linotype" w:hAnsi="Palatino Linotype" w:cs="Arial"/>
          <w:b/>
        </w:rPr>
        <w:t>de dos mil veintiuno</w:t>
      </w:r>
      <w:r w:rsidRPr="000B5049">
        <w:rPr>
          <w:rFonts w:ascii="Palatino Linotype" w:hAnsi="Palatino Linotype" w:cs="Arial"/>
        </w:rPr>
        <w:t>, sin contemplar en el cómputo los</w:t>
      </w:r>
      <w:r w:rsidR="00812C3A" w:rsidRPr="000B5049">
        <w:rPr>
          <w:rFonts w:ascii="Palatino Linotype" w:hAnsi="Palatino Linotype" w:cs="Arial"/>
        </w:rPr>
        <w:t xml:space="preserve"> días: </w:t>
      </w:r>
      <w:r w:rsidR="00D05C3C" w:rsidRPr="000B5049">
        <w:rPr>
          <w:rFonts w:ascii="Palatino Linotype" w:hAnsi="Palatino Linotype" w:cs="Arial"/>
        </w:rPr>
        <w:t xml:space="preserve"> </w:t>
      </w:r>
      <w:r w:rsidR="006D26D3" w:rsidRPr="000B5049">
        <w:rPr>
          <w:rFonts w:ascii="Palatino Linotype" w:hAnsi="Palatino Linotype" w:cs="Arial"/>
          <w:lang w:val="es-419"/>
        </w:rPr>
        <w:t>dieciséis</w:t>
      </w:r>
      <w:r w:rsidR="006D26D3" w:rsidRPr="000B5049">
        <w:rPr>
          <w:rFonts w:ascii="Palatino Linotype" w:hAnsi="Palatino Linotype" w:cs="Arial"/>
        </w:rPr>
        <w:t xml:space="preserve">, diecisiete, </w:t>
      </w:r>
      <w:r w:rsidR="006D26D3" w:rsidRPr="000B5049">
        <w:rPr>
          <w:rFonts w:ascii="Palatino Linotype" w:hAnsi="Palatino Linotype" w:cs="Arial"/>
          <w:lang w:val="es-419"/>
        </w:rPr>
        <w:t>veintitrés, veinticuatro, treinta y treinta y uno de octubre</w:t>
      </w:r>
      <w:r w:rsidR="00D05C3C" w:rsidRPr="000B5049">
        <w:rPr>
          <w:rFonts w:ascii="Palatino Linotype" w:hAnsi="Palatino Linotype" w:cs="Arial"/>
          <w:lang w:val="es-419"/>
        </w:rPr>
        <w:t xml:space="preserve">, así como </w:t>
      </w:r>
      <w:r w:rsidR="006D26D3" w:rsidRPr="000B5049">
        <w:rPr>
          <w:rFonts w:ascii="Palatino Linotype" w:hAnsi="Palatino Linotype" w:cs="Arial"/>
          <w:lang w:val="es-419"/>
        </w:rPr>
        <w:t>seis</w:t>
      </w:r>
      <w:r w:rsidR="00D05C3C" w:rsidRPr="000B5049">
        <w:rPr>
          <w:rFonts w:ascii="Palatino Linotype" w:hAnsi="Palatino Linotype" w:cs="Arial"/>
          <w:lang w:val="es-419"/>
        </w:rPr>
        <w:t xml:space="preserve">, </w:t>
      </w:r>
      <w:r w:rsidR="006D26D3" w:rsidRPr="000B5049">
        <w:rPr>
          <w:rFonts w:ascii="Palatino Linotype" w:hAnsi="Palatino Linotype" w:cs="Arial"/>
          <w:lang w:val="es-419"/>
        </w:rPr>
        <w:t xml:space="preserve">siete </w:t>
      </w:r>
      <w:r w:rsidR="00D05C3C" w:rsidRPr="000B5049">
        <w:rPr>
          <w:rFonts w:ascii="Palatino Linotype" w:hAnsi="Palatino Linotype" w:cs="Arial"/>
          <w:lang w:val="es-419"/>
        </w:rPr>
        <w:t xml:space="preserve">de </w:t>
      </w:r>
      <w:r w:rsidR="006D26D3" w:rsidRPr="000B5049">
        <w:rPr>
          <w:rFonts w:ascii="Palatino Linotype" w:hAnsi="Palatino Linotype" w:cs="Arial"/>
          <w:lang w:val="es-419"/>
        </w:rPr>
        <w:t>noviembre todos</w:t>
      </w:r>
      <w:r w:rsidR="00D05C3C" w:rsidRPr="000B5049">
        <w:rPr>
          <w:rFonts w:ascii="Palatino Linotype" w:hAnsi="Palatino Linotype" w:cs="Arial"/>
          <w:lang w:val="es-419"/>
        </w:rPr>
        <w:t xml:space="preserve"> </w:t>
      </w:r>
      <w:r w:rsidR="00D06721" w:rsidRPr="000B5049">
        <w:rPr>
          <w:rFonts w:ascii="Palatino Linotype" w:hAnsi="Palatino Linotype" w:cs="Arial"/>
        </w:rPr>
        <w:t xml:space="preserve">de dos mil veintiuno, </w:t>
      </w:r>
      <w:r w:rsidRPr="000B5049">
        <w:rPr>
          <w:rFonts w:ascii="Palatino Linotype" w:hAnsi="Palatino Linotype" w:cs="Arial"/>
        </w:rPr>
        <w:t>por corresponder a sábados y domingos, considerados como días inhábiles, en términos del artículo 3, fracción X de la Ley de Transparencia y Acceso a la Información Pública de</w:t>
      </w:r>
      <w:r w:rsidR="00812C3A" w:rsidRPr="000B5049">
        <w:rPr>
          <w:rFonts w:ascii="Palatino Linotype" w:hAnsi="Palatino Linotype" w:cs="Arial"/>
        </w:rPr>
        <w:t>l Estado de México y Municipios</w:t>
      </w:r>
      <w:r w:rsidR="00D82FF6" w:rsidRPr="000B5049">
        <w:rPr>
          <w:rFonts w:ascii="Palatino Linotype" w:hAnsi="Palatino Linotype" w:cs="Arial"/>
        </w:rPr>
        <w:t xml:space="preserve">, </w:t>
      </w:r>
      <w:r w:rsidR="00D82FF6" w:rsidRPr="000B5049">
        <w:rPr>
          <w:rFonts w:ascii="Palatino Linotype" w:hAnsi="Palatino Linotype" w:cs="Arial"/>
          <w:lang w:val="es-419"/>
        </w:rPr>
        <w:t>así mismo sin contemplar el dos de noviembre de dos mil veintiuno por ser considerado como día inhábil por suspensión de labores del Instituto para el año dos mil veintiuno y enero de dos mil veintidós en términos del Calendario Oficial en Materia de Transparencia, Acceso a la Información Pública y Protección de Datos Personales del Estado de México y Municipios, aprobado por el entonces Pleno de este Instituto, el dieciséis de diciembre de dos mil veinte</w:t>
      </w:r>
      <w:r w:rsidR="00CA6003" w:rsidRPr="000B5049">
        <w:rPr>
          <w:rFonts w:ascii="Palatino Linotype" w:hAnsi="Palatino Linotype" w:cs="Arial"/>
          <w:lang w:val="es-419"/>
        </w:rPr>
        <w:t>.</w:t>
      </w:r>
    </w:p>
    <w:p w14:paraId="39DF18AD" w14:textId="11699D95" w:rsidR="00562E5C" w:rsidRPr="000B5049" w:rsidRDefault="00562E5C" w:rsidP="00562E5C">
      <w:pPr>
        <w:spacing w:before="100" w:beforeAutospacing="1" w:after="100" w:afterAutospacing="1" w:line="360" w:lineRule="auto"/>
        <w:jc w:val="both"/>
        <w:rPr>
          <w:rFonts w:ascii="Palatino Linotype" w:hAnsi="Palatino Linotype" w:cs="Arial"/>
          <w:b/>
          <w:u w:val="single"/>
        </w:rPr>
      </w:pPr>
      <w:r w:rsidRPr="000B5049">
        <w:rPr>
          <w:rFonts w:ascii="Palatino Linotype" w:hAnsi="Palatino Linotype" w:cs="Arial"/>
        </w:rPr>
        <w:lastRenderedPageBreak/>
        <w:t>En ese tenor, si el recurso de revisión que nos ocupa, se interpuso el</w:t>
      </w:r>
      <w:r w:rsidRPr="000B5049">
        <w:rPr>
          <w:rFonts w:ascii="Palatino Linotype" w:hAnsi="Palatino Linotype" w:cs="Arial"/>
          <w:b/>
        </w:rPr>
        <w:t xml:space="preserve"> </w:t>
      </w:r>
      <w:r w:rsidR="00D82FF6" w:rsidRPr="000B5049">
        <w:rPr>
          <w:rFonts w:ascii="Palatino Linotype" w:hAnsi="Palatino Linotype" w:cs="Arial"/>
          <w:b/>
          <w:u w:val="single"/>
          <w:lang w:val="es-419"/>
        </w:rPr>
        <w:t>veintiséis</w:t>
      </w:r>
      <w:r w:rsidRPr="000B5049">
        <w:rPr>
          <w:rFonts w:ascii="Palatino Linotype" w:hAnsi="Palatino Linotype" w:cs="Arial"/>
          <w:b/>
          <w:u w:val="single"/>
        </w:rPr>
        <w:t xml:space="preserve"> de </w:t>
      </w:r>
      <w:r w:rsidR="00D82FF6" w:rsidRPr="000B5049">
        <w:rPr>
          <w:rFonts w:ascii="Palatino Linotype" w:hAnsi="Palatino Linotype" w:cs="Arial"/>
          <w:b/>
          <w:u w:val="single"/>
          <w:lang w:val="es-419"/>
        </w:rPr>
        <w:t>octubre</w:t>
      </w:r>
      <w:r w:rsidR="00D05C3C" w:rsidRPr="000B5049">
        <w:rPr>
          <w:rFonts w:ascii="Palatino Linotype" w:hAnsi="Palatino Linotype" w:cs="Arial"/>
          <w:b/>
          <w:u w:val="single"/>
          <w:lang w:val="es-419"/>
        </w:rPr>
        <w:t xml:space="preserve"> </w:t>
      </w:r>
      <w:r w:rsidRPr="000B5049">
        <w:rPr>
          <w:rFonts w:ascii="Palatino Linotype" w:hAnsi="Palatino Linotype" w:cs="Arial"/>
          <w:b/>
          <w:u w:val="single"/>
        </w:rPr>
        <w:t>de dos mil veintiuno</w:t>
      </w:r>
      <w:r w:rsidRPr="000B5049">
        <w:rPr>
          <w:rFonts w:ascii="Palatino Linotype" w:hAnsi="Palatino Linotype" w:cs="Arial"/>
        </w:rPr>
        <w:t>, éste se encuentra dentro de los márgenes temporales previstos en el precepto legal citado en el párrafo anterior y, por tanto, su interposición se considera oportuna.</w:t>
      </w:r>
    </w:p>
    <w:p w14:paraId="6788C09B" w14:textId="77777777" w:rsidR="00A13CFB" w:rsidRPr="000B5049" w:rsidRDefault="000C0B7F" w:rsidP="00A13CFB">
      <w:pPr>
        <w:autoSpaceDE w:val="0"/>
        <w:autoSpaceDN w:val="0"/>
        <w:adjustRightInd w:val="0"/>
        <w:spacing w:before="100" w:beforeAutospacing="1" w:after="100" w:afterAutospacing="1" w:line="360" w:lineRule="auto"/>
        <w:ind w:right="51"/>
        <w:jc w:val="both"/>
        <w:rPr>
          <w:rFonts w:ascii="Palatino Linotype" w:hAnsi="Palatino Linotype"/>
          <w:b/>
          <w:lang w:eastAsia="es-MX"/>
        </w:rPr>
      </w:pPr>
      <w:r w:rsidRPr="000B5049">
        <w:rPr>
          <w:rFonts w:ascii="Palatino Linotype" w:hAnsi="Palatino Linotype" w:cs="Arial"/>
          <w:b/>
          <w:sz w:val="28"/>
          <w:szCs w:val="28"/>
        </w:rPr>
        <w:t>CUARTO</w:t>
      </w:r>
      <w:r w:rsidRPr="000B5049">
        <w:rPr>
          <w:rFonts w:ascii="Palatino Linotype" w:hAnsi="Palatino Linotype"/>
          <w:b/>
          <w:sz w:val="28"/>
          <w:szCs w:val="28"/>
        </w:rPr>
        <w:t>.</w:t>
      </w:r>
      <w:r w:rsidRPr="000B5049">
        <w:rPr>
          <w:rFonts w:ascii="Palatino Linotype" w:hAnsi="Palatino Linotype"/>
          <w:b/>
        </w:rPr>
        <w:t xml:space="preserve"> </w:t>
      </w:r>
      <w:r w:rsidR="00D05C3C" w:rsidRPr="000B5049">
        <w:rPr>
          <w:rFonts w:ascii="Palatino Linotype" w:hAnsi="Palatino Linotype"/>
          <w:b/>
          <w:lang w:eastAsia="es-MX"/>
        </w:rPr>
        <w:t xml:space="preserve">Procedibilidad. </w:t>
      </w:r>
    </w:p>
    <w:p w14:paraId="164D93BF" w14:textId="77777777" w:rsidR="00D82FF6" w:rsidRPr="000B5049" w:rsidRDefault="00D82FF6" w:rsidP="00D82FF6">
      <w:pPr>
        <w:autoSpaceDE w:val="0"/>
        <w:autoSpaceDN w:val="0"/>
        <w:adjustRightInd w:val="0"/>
        <w:spacing w:line="360" w:lineRule="auto"/>
        <w:ind w:right="49"/>
        <w:jc w:val="both"/>
        <w:rPr>
          <w:rFonts w:ascii="Palatino Linotype" w:hAnsi="Palatino Linotype" w:cs="Arial"/>
          <w:lang w:val="es-ES" w:eastAsia="es-MX"/>
        </w:rPr>
      </w:pPr>
      <w:r w:rsidRPr="000B5049">
        <w:rPr>
          <w:rFonts w:ascii="Palatino Linotype" w:hAnsi="Palatino Linotype" w:cs="Arial"/>
          <w:lang w:val="es-ES" w:eastAsia="es-MX"/>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929CED8" w14:textId="77777777" w:rsidR="00D82FF6" w:rsidRPr="000B5049" w:rsidRDefault="00D82FF6" w:rsidP="00D82FF6">
      <w:pPr>
        <w:autoSpaceDE w:val="0"/>
        <w:autoSpaceDN w:val="0"/>
        <w:adjustRightInd w:val="0"/>
        <w:spacing w:line="360" w:lineRule="auto"/>
        <w:ind w:right="49"/>
        <w:jc w:val="both"/>
        <w:rPr>
          <w:rFonts w:ascii="Palatino Linotype" w:hAnsi="Palatino Linotype" w:cs="Arial"/>
          <w:sz w:val="10"/>
          <w:lang w:val="es-ES" w:eastAsia="es-MX"/>
        </w:rPr>
      </w:pPr>
    </w:p>
    <w:p w14:paraId="13F100C0" w14:textId="77777777" w:rsidR="00D82FF6" w:rsidRPr="000B5049" w:rsidRDefault="00D82FF6" w:rsidP="00D82FF6">
      <w:pPr>
        <w:tabs>
          <w:tab w:val="left" w:pos="851"/>
        </w:tabs>
        <w:ind w:left="851" w:right="901"/>
        <w:jc w:val="both"/>
        <w:rPr>
          <w:rFonts w:ascii="Palatino Linotype" w:hAnsi="Palatino Linotype"/>
          <w:b/>
          <w:i/>
          <w:sz w:val="22"/>
          <w:szCs w:val="22"/>
          <w:lang w:val="es-ES" w:eastAsia="es-MX"/>
        </w:rPr>
      </w:pPr>
      <w:r w:rsidRPr="000B5049">
        <w:rPr>
          <w:rFonts w:ascii="Palatino Linotype" w:hAnsi="Palatino Linotype"/>
          <w:b/>
          <w:i/>
          <w:sz w:val="22"/>
          <w:szCs w:val="22"/>
          <w:lang w:val="es-ES" w:eastAsia="es-MX"/>
        </w:rPr>
        <w:t xml:space="preserve">“Artículo 180. </w:t>
      </w:r>
      <w:r w:rsidRPr="000B5049">
        <w:rPr>
          <w:rFonts w:ascii="Palatino Linotype" w:hAnsi="Palatino Linotype"/>
          <w:i/>
          <w:sz w:val="22"/>
          <w:szCs w:val="22"/>
          <w:lang w:val="es-ES" w:eastAsia="es-MX"/>
        </w:rPr>
        <w:t xml:space="preserve">El </w:t>
      </w:r>
      <w:r w:rsidRPr="000B5049">
        <w:rPr>
          <w:rFonts w:ascii="Palatino Linotype" w:hAnsi="Palatino Linotype" w:cs="Arial"/>
          <w:i/>
          <w:sz w:val="22"/>
          <w:szCs w:val="22"/>
          <w:lang w:val="es-ES" w:eastAsia="es-MX"/>
        </w:rPr>
        <w:t>recurso</w:t>
      </w:r>
      <w:r w:rsidRPr="000B5049">
        <w:rPr>
          <w:rFonts w:ascii="Palatino Linotype" w:hAnsi="Palatino Linotype"/>
          <w:i/>
          <w:sz w:val="22"/>
          <w:szCs w:val="22"/>
          <w:lang w:val="es-ES" w:eastAsia="es-MX"/>
        </w:rPr>
        <w:t xml:space="preserve"> </w:t>
      </w:r>
      <w:r w:rsidRPr="000B5049">
        <w:rPr>
          <w:rFonts w:ascii="Palatino Linotype" w:hAnsi="Palatino Linotype" w:cs="Arial"/>
          <w:i/>
          <w:color w:val="222222"/>
          <w:sz w:val="22"/>
          <w:szCs w:val="22"/>
          <w:lang w:val="es-ES" w:eastAsia="es-MX"/>
        </w:rPr>
        <w:t>de</w:t>
      </w:r>
      <w:r w:rsidRPr="000B5049">
        <w:rPr>
          <w:rFonts w:ascii="Palatino Linotype" w:hAnsi="Palatino Linotype"/>
          <w:i/>
          <w:sz w:val="22"/>
          <w:szCs w:val="22"/>
          <w:lang w:val="es-ES" w:eastAsia="es-MX"/>
        </w:rPr>
        <w:t xml:space="preserve"> revisión contendrá:</w:t>
      </w:r>
      <w:r w:rsidRPr="000B5049">
        <w:rPr>
          <w:rFonts w:ascii="Palatino Linotype" w:hAnsi="Palatino Linotype"/>
          <w:b/>
          <w:i/>
          <w:sz w:val="22"/>
          <w:szCs w:val="22"/>
          <w:lang w:val="es-ES" w:eastAsia="es-MX"/>
        </w:rPr>
        <w:t xml:space="preserve"> </w:t>
      </w:r>
    </w:p>
    <w:p w14:paraId="1FB675C8" w14:textId="77777777" w:rsidR="00D82FF6" w:rsidRPr="000B5049" w:rsidRDefault="00D82FF6" w:rsidP="00D82FF6">
      <w:pPr>
        <w:tabs>
          <w:tab w:val="left" w:pos="851"/>
        </w:tabs>
        <w:ind w:left="851" w:right="901"/>
        <w:jc w:val="both"/>
        <w:rPr>
          <w:rFonts w:ascii="Palatino Linotype" w:hAnsi="Palatino Linotype"/>
          <w:b/>
          <w:i/>
          <w:sz w:val="22"/>
          <w:szCs w:val="22"/>
          <w:lang w:val="es-ES" w:eastAsia="es-MX"/>
        </w:rPr>
      </w:pPr>
      <w:r w:rsidRPr="000B5049">
        <w:rPr>
          <w:rFonts w:ascii="Palatino Linotype" w:hAnsi="Palatino Linotype"/>
          <w:b/>
          <w:i/>
          <w:sz w:val="22"/>
          <w:szCs w:val="22"/>
          <w:lang w:val="es-ES" w:eastAsia="es-MX"/>
        </w:rPr>
        <w:t>…</w:t>
      </w:r>
    </w:p>
    <w:p w14:paraId="35D13DB1" w14:textId="77777777" w:rsidR="00D82FF6" w:rsidRPr="000B5049" w:rsidRDefault="00D82FF6" w:rsidP="00D82FF6">
      <w:pPr>
        <w:tabs>
          <w:tab w:val="left" w:pos="851"/>
        </w:tabs>
        <w:ind w:left="851" w:right="901"/>
        <w:jc w:val="both"/>
        <w:rPr>
          <w:rFonts w:ascii="Palatino Linotype" w:hAnsi="Palatino Linotype"/>
          <w:i/>
          <w:sz w:val="22"/>
          <w:szCs w:val="22"/>
          <w:lang w:val="es-ES" w:eastAsia="es-MX"/>
        </w:rPr>
      </w:pPr>
      <w:r w:rsidRPr="000B5049">
        <w:rPr>
          <w:rFonts w:ascii="Palatino Linotype" w:hAnsi="Palatino Linotype"/>
          <w:b/>
          <w:i/>
          <w:sz w:val="22"/>
          <w:szCs w:val="22"/>
          <w:lang w:val="es-ES" w:eastAsia="es-MX"/>
        </w:rPr>
        <w:t xml:space="preserve">II. El nombre del solicitante </w:t>
      </w:r>
      <w:r w:rsidRPr="000B5049">
        <w:rPr>
          <w:rFonts w:ascii="Palatino Linotype" w:hAnsi="Palatino Linotype" w:cs="Arial"/>
          <w:b/>
          <w:i/>
          <w:color w:val="222222"/>
          <w:sz w:val="22"/>
          <w:szCs w:val="22"/>
          <w:lang w:val="es-ES" w:eastAsia="es-MX"/>
        </w:rPr>
        <w:t>que</w:t>
      </w:r>
      <w:r w:rsidRPr="000B5049">
        <w:rPr>
          <w:rFonts w:ascii="Palatino Linotype" w:hAnsi="Palatino Linotype"/>
          <w:b/>
          <w:i/>
          <w:sz w:val="22"/>
          <w:szCs w:val="22"/>
          <w:lang w:val="es-ES" w:eastAsia="es-MX"/>
        </w:rPr>
        <w:t xml:space="preserve"> recurre </w:t>
      </w:r>
      <w:r w:rsidRPr="000B5049">
        <w:rPr>
          <w:rFonts w:ascii="Palatino Linotype" w:hAnsi="Palatino Linotype"/>
          <w:i/>
          <w:sz w:val="22"/>
          <w:szCs w:val="22"/>
          <w:lang w:val="es-ES" w:eastAsia="es-MX"/>
        </w:rPr>
        <w:t>o de su representante y, en su caso</w:t>
      </w:r>
      <w:proofErr w:type="gramStart"/>
      <w:r w:rsidRPr="000B5049">
        <w:rPr>
          <w:rFonts w:ascii="Palatino Linotype" w:hAnsi="Palatino Linotype"/>
          <w:i/>
          <w:sz w:val="22"/>
          <w:szCs w:val="22"/>
          <w:lang w:val="es-ES" w:eastAsia="es-MX"/>
        </w:rPr>
        <w:t>, …</w:t>
      </w:r>
      <w:proofErr w:type="gramEnd"/>
    </w:p>
    <w:p w14:paraId="37388671" w14:textId="77777777" w:rsidR="00D82FF6" w:rsidRPr="000B5049" w:rsidRDefault="00D82FF6" w:rsidP="00D82FF6">
      <w:pPr>
        <w:tabs>
          <w:tab w:val="left" w:pos="851"/>
        </w:tabs>
        <w:ind w:left="851" w:right="901"/>
        <w:jc w:val="both"/>
        <w:rPr>
          <w:rFonts w:ascii="Palatino Linotype" w:hAnsi="Palatino Linotype"/>
          <w:b/>
          <w:i/>
          <w:sz w:val="22"/>
          <w:szCs w:val="22"/>
          <w:lang w:val="es-ES" w:eastAsia="es-MX"/>
        </w:rPr>
      </w:pPr>
      <w:r w:rsidRPr="000B5049">
        <w:rPr>
          <w:rFonts w:ascii="Palatino Linotype" w:hAnsi="Palatino Linotype"/>
          <w:b/>
          <w:i/>
          <w:sz w:val="22"/>
          <w:szCs w:val="22"/>
          <w:lang w:val="es-ES" w:eastAsia="es-MX"/>
        </w:rPr>
        <w:t xml:space="preserve">En caso de </w:t>
      </w:r>
      <w:r w:rsidRPr="000B5049">
        <w:rPr>
          <w:rFonts w:ascii="Palatino Linotype" w:hAnsi="Palatino Linotype" w:cs="Arial"/>
          <w:b/>
          <w:i/>
          <w:color w:val="222222"/>
          <w:sz w:val="22"/>
          <w:szCs w:val="22"/>
          <w:lang w:val="es-ES" w:eastAsia="es-MX"/>
        </w:rPr>
        <w:t>que</w:t>
      </w:r>
      <w:r w:rsidRPr="000B5049">
        <w:rPr>
          <w:rFonts w:ascii="Palatino Linotype" w:hAnsi="Palatino Linotype"/>
          <w:b/>
          <w:i/>
          <w:sz w:val="22"/>
          <w:szCs w:val="22"/>
          <w:lang w:val="es-ES" w:eastAsia="es-MX"/>
        </w:rPr>
        <w:t xml:space="preserve"> el recurso se interponga de manera electrónica no será indispensable que contengan los requisitos establecidos en las fracciones II</w:t>
      </w:r>
      <w:r w:rsidRPr="000B5049">
        <w:rPr>
          <w:rFonts w:ascii="Palatino Linotype" w:hAnsi="Palatino Linotype"/>
          <w:i/>
          <w:sz w:val="22"/>
          <w:szCs w:val="22"/>
          <w:lang w:val="es-ES" w:eastAsia="es-MX"/>
        </w:rPr>
        <w:t>, IV, VII y VIII.</w:t>
      </w:r>
      <w:r w:rsidRPr="000B5049">
        <w:rPr>
          <w:rFonts w:ascii="Palatino Linotype" w:hAnsi="Palatino Linotype"/>
          <w:b/>
          <w:i/>
          <w:sz w:val="22"/>
          <w:szCs w:val="22"/>
          <w:lang w:val="es-ES" w:eastAsia="es-MX"/>
        </w:rPr>
        <w:t>”</w:t>
      </w:r>
    </w:p>
    <w:p w14:paraId="0E8A8069" w14:textId="77777777" w:rsidR="00D82FF6" w:rsidRPr="000B5049" w:rsidRDefault="00D82FF6" w:rsidP="00D82FF6">
      <w:pPr>
        <w:tabs>
          <w:tab w:val="left" w:pos="851"/>
        </w:tabs>
        <w:ind w:left="851" w:right="901"/>
        <w:jc w:val="both"/>
        <w:rPr>
          <w:rFonts w:ascii="Palatino Linotype" w:hAnsi="Palatino Linotype"/>
          <w:b/>
          <w:i/>
          <w:sz w:val="22"/>
          <w:szCs w:val="22"/>
          <w:lang w:val="es-ES" w:eastAsia="es-MX"/>
        </w:rPr>
      </w:pPr>
      <w:r w:rsidRPr="000B5049">
        <w:rPr>
          <w:rFonts w:ascii="Palatino Linotype" w:hAnsi="Palatino Linotype"/>
          <w:b/>
          <w:i/>
          <w:sz w:val="22"/>
          <w:szCs w:val="22"/>
          <w:lang w:val="es-ES" w:eastAsia="es-MX"/>
        </w:rPr>
        <w:t>(Énfasis añadido)</w:t>
      </w:r>
    </w:p>
    <w:p w14:paraId="575CC201" w14:textId="168915FF" w:rsidR="00D82FF6" w:rsidRPr="000B5049" w:rsidRDefault="00D82FF6" w:rsidP="00D82FF6">
      <w:pPr>
        <w:spacing w:before="100" w:beforeAutospacing="1" w:after="100" w:afterAutospacing="1" w:line="360" w:lineRule="auto"/>
        <w:jc w:val="both"/>
        <w:rPr>
          <w:rFonts w:ascii="Palatino Linotype" w:hAnsi="Palatino Linotype"/>
          <w:b/>
          <w:lang w:val="es-ES" w:eastAsia="es-MX"/>
        </w:rPr>
      </w:pPr>
      <w:r w:rsidRPr="000B5049">
        <w:rPr>
          <w:rFonts w:ascii="Palatino Linotype" w:hAnsi="Palatino Linotype"/>
          <w:lang w:val="es-ES" w:eastAsia="es-MX"/>
        </w:rPr>
        <w:t xml:space="preserve">Es así que, derivado que el recurso de revisión materia del presente asunto, se interpuso de manera electrónica, no es </w:t>
      </w:r>
      <w:r w:rsidR="00CA6003" w:rsidRPr="000B5049">
        <w:rPr>
          <w:rFonts w:ascii="Palatino Linotype" w:hAnsi="Palatino Linotype"/>
          <w:lang w:val="es-419" w:eastAsia="es-MX"/>
        </w:rPr>
        <w:t>un requisito</w:t>
      </w:r>
      <w:r w:rsidR="00CA6003" w:rsidRPr="000B5049">
        <w:t xml:space="preserve"> </w:t>
      </w:r>
      <w:r w:rsidR="00CA6003" w:rsidRPr="000B5049">
        <w:rPr>
          <w:rFonts w:ascii="Palatino Linotype" w:hAnsi="Palatino Linotype"/>
          <w:lang w:val="es-419" w:eastAsia="es-MX"/>
        </w:rPr>
        <w:t>sine qua non</w:t>
      </w:r>
      <w:r w:rsidR="00CA6003" w:rsidRPr="000B5049">
        <w:rPr>
          <w:rStyle w:val="Refdenotaalpie"/>
          <w:rFonts w:ascii="Palatino Linotype" w:hAnsi="Palatino Linotype"/>
          <w:lang w:val="es-419" w:eastAsia="es-MX"/>
        </w:rPr>
        <w:footnoteReference w:id="1"/>
      </w:r>
      <w:r w:rsidRPr="000B5049">
        <w:rPr>
          <w:rFonts w:ascii="Palatino Linotype" w:hAnsi="Palatino Linotype"/>
          <w:lang w:val="es-ES" w:eastAsia="es-MX"/>
        </w:rPr>
        <w:t>, el nombre del</w:t>
      </w:r>
      <w:r w:rsidRPr="000B5049">
        <w:rPr>
          <w:rFonts w:ascii="Palatino Linotype" w:hAnsi="Palatino Linotype" w:cs="Arial"/>
          <w:b/>
          <w:lang w:val="es-ES" w:eastAsia="es-MX"/>
        </w:rPr>
        <w:t xml:space="preserve"> RECURRENTE;</w:t>
      </w:r>
      <w:r w:rsidRPr="000B5049">
        <w:rPr>
          <w:rFonts w:ascii="Palatino Linotype" w:hAnsi="Palatino Linotype"/>
          <w:lang w:val="es-ES" w:eastAsia="es-MX"/>
        </w:rPr>
        <w:t xml:space="preserve"> </w:t>
      </w:r>
      <w:r w:rsidR="00CA6003" w:rsidRPr="000B5049">
        <w:rPr>
          <w:rFonts w:ascii="Palatino Linotype" w:hAnsi="Palatino Linotype"/>
          <w:lang w:val="es-419" w:eastAsia="es-MX"/>
        </w:rPr>
        <w:t xml:space="preserve">en atención a que en </w:t>
      </w:r>
      <w:r w:rsidR="00CA6003" w:rsidRPr="000B5049">
        <w:rPr>
          <w:rFonts w:ascii="Palatino Linotype" w:hAnsi="Palatino Linotype"/>
          <w:lang w:val="es-ES" w:eastAsia="es-MX"/>
        </w:rPr>
        <w:t xml:space="preserve">el presente caso, </w:t>
      </w:r>
      <w:r w:rsidRPr="000B5049">
        <w:rPr>
          <w:rFonts w:ascii="Palatino Linotype" w:hAnsi="Palatino Linotype"/>
          <w:lang w:val="es-ES" w:eastAsia="es-MX"/>
        </w:rPr>
        <w:t>el recurso de revisión</w:t>
      </w:r>
      <w:r w:rsidR="00CA6003" w:rsidRPr="000B5049">
        <w:rPr>
          <w:rFonts w:ascii="Palatino Linotype" w:hAnsi="Palatino Linotype"/>
          <w:lang w:val="es-419" w:eastAsia="es-MX"/>
        </w:rPr>
        <w:t xml:space="preserve"> que nos ocupa fue interpuesto</w:t>
      </w:r>
      <w:r w:rsidRPr="000B5049">
        <w:rPr>
          <w:rFonts w:ascii="Palatino Linotype" w:hAnsi="Palatino Linotype"/>
          <w:lang w:val="es-ES" w:eastAsia="es-MX"/>
        </w:rPr>
        <w:t xml:space="preserve"> vía </w:t>
      </w:r>
      <w:r w:rsidRPr="000B5049">
        <w:rPr>
          <w:rFonts w:ascii="Palatino Linotype" w:hAnsi="Palatino Linotype"/>
          <w:b/>
          <w:lang w:val="es-ES" w:eastAsia="es-MX"/>
        </w:rPr>
        <w:t>SAIMEX</w:t>
      </w:r>
      <w:r w:rsidRPr="000B5049">
        <w:rPr>
          <w:rFonts w:ascii="Palatino Linotype" w:hAnsi="Palatino Linotype"/>
          <w:lang w:val="es-ES" w:eastAsia="es-MX"/>
        </w:rPr>
        <w:t>, dicho requisito resulta innecesario.</w:t>
      </w:r>
    </w:p>
    <w:p w14:paraId="1C8B77CF" w14:textId="77777777" w:rsidR="00D82FF6" w:rsidRPr="000B5049" w:rsidRDefault="00D82FF6" w:rsidP="00D82FF6">
      <w:pPr>
        <w:spacing w:before="100" w:beforeAutospacing="1" w:after="100" w:afterAutospacing="1" w:line="360" w:lineRule="auto"/>
        <w:jc w:val="both"/>
        <w:rPr>
          <w:rFonts w:ascii="Palatino Linotype" w:hAnsi="Palatino Linotype" w:cs="Arial"/>
          <w:color w:val="000000"/>
          <w:lang w:val="es-ES" w:eastAsia="es-MX"/>
        </w:rPr>
      </w:pPr>
      <w:r w:rsidRPr="000B5049">
        <w:rPr>
          <w:rFonts w:ascii="Palatino Linotype" w:hAnsi="Palatino Linotype"/>
          <w:lang w:val="es-ES" w:eastAsia="es-MX"/>
        </w:rPr>
        <w:lastRenderedPageBreak/>
        <w:t xml:space="preserve">Lo anterior es así, pues el artículo 15 de </w:t>
      </w:r>
      <w:r w:rsidRPr="000B5049">
        <w:rPr>
          <w:rFonts w:ascii="Palatino Linotype" w:hAnsi="Palatino Linotype" w:cs="Arial"/>
          <w:lang w:val="es-ES" w:eastAsia="es-MX"/>
        </w:rPr>
        <w:t xml:space="preserve">Ley de Transparencia y Acceso a la Información Pública del Estado de México y Municipios </w:t>
      </w:r>
      <w:r w:rsidRPr="000B5049">
        <w:rPr>
          <w:rFonts w:ascii="Palatino Linotype" w:hAnsi="Palatino Linotype" w:cs="Arial"/>
          <w:iCs/>
          <w:lang w:val="es-ES" w:eastAsia="es-MX"/>
        </w:rPr>
        <w:t xml:space="preserve">prevé que, </w:t>
      </w:r>
      <w:r w:rsidRPr="000B5049">
        <w:rPr>
          <w:rFonts w:ascii="Palatino Linotype" w:hAnsi="Palatino Linotype"/>
          <w:lang w:val="es-ES" w:eastAsia="es-MX"/>
        </w:rPr>
        <w:t xml:space="preserve">toda persona tendrá acceso a la información </w:t>
      </w:r>
      <w:r w:rsidRPr="000B5049">
        <w:rPr>
          <w:rFonts w:ascii="Palatino Linotype" w:hAnsi="Palatino Linotype" w:cs="Arial"/>
          <w:color w:val="000000"/>
          <w:lang w:val="es-ES" w:eastAsia="es-MX"/>
        </w:rPr>
        <w:t xml:space="preserve">sin necesidad de acreditar interés alguno o justificar su utilización, de lo que se infiere que para el </w:t>
      </w:r>
      <w:r w:rsidRPr="000B5049">
        <w:rPr>
          <w:rFonts w:ascii="Palatino Linotype" w:hAnsi="Palatino Linotype"/>
          <w:lang w:val="es-ES" w:eastAsia="es-MX"/>
        </w:rPr>
        <w:t>ejercicio</w:t>
      </w:r>
      <w:r w:rsidRPr="000B5049">
        <w:rPr>
          <w:rFonts w:ascii="Palatino Linotype" w:hAnsi="Palatino Linotype" w:cs="Arial"/>
          <w:color w:val="000000"/>
          <w:lang w:val="es-ES" w:eastAsia="es-MX"/>
        </w:rPr>
        <w:t xml:space="preserve"> del derecho de acceso a la información pública, </w:t>
      </w:r>
      <w:r w:rsidRPr="000B5049">
        <w:rPr>
          <w:rFonts w:ascii="Palatino Linotype" w:hAnsi="Palatino Linotype" w:cs="Arial"/>
          <w:b/>
          <w:color w:val="000000"/>
          <w:u w:val="single"/>
          <w:lang w:val="es-ES" w:eastAsia="es-MX"/>
        </w:rPr>
        <w:t xml:space="preserve">el nombre no es un requisito </w:t>
      </w:r>
      <w:r w:rsidRPr="000B5049">
        <w:rPr>
          <w:rFonts w:ascii="Palatino Linotype" w:hAnsi="Palatino Linotype" w:cs="Arial"/>
          <w:b/>
          <w:i/>
          <w:color w:val="000000"/>
          <w:u w:val="single"/>
          <w:lang w:val="es-ES" w:eastAsia="es-MX"/>
        </w:rPr>
        <w:t>sine qua non</w:t>
      </w:r>
      <w:r w:rsidRPr="000B5049">
        <w:rPr>
          <w:rFonts w:ascii="Palatino Linotype" w:hAnsi="Palatino Linotype" w:cs="Arial"/>
          <w:color w:val="000000"/>
          <w:lang w:val="es-ES" w:eastAsia="es-MX"/>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08EA734" w14:textId="77777777" w:rsidR="00D82FF6" w:rsidRPr="000B5049" w:rsidRDefault="00D82FF6" w:rsidP="00D82FF6">
      <w:pPr>
        <w:spacing w:line="360" w:lineRule="auto"/>
        <w:jc w:val="both"/>
        <w:rPr>
          <w:rFonts w:ascii="Palatino Linotype" w:hAnsi="Palatino Linotype"/>
          <w:sz w:val="22"/>
          <w:szCs w:val="22"/>
          <w:lang w:val="es-ES" w:eastAsia="es-MX"/>
        </w:rPr>
      </w:pPr>
      <w:r w:rsidRPr="000B5049">
        <w:rPr>
          <w:rFonts w:ascii="Palatino Linotype" w:hAnsi="Palatino Linotype"/>
          <w:lang w:val="es-ES" w:eastAsia="es-MX"/>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BB13821" w14:textId="77777777" w:rsidR="00D82FF6" w:rsidRPr="000B5049" w:rsidRDefault="00D82FF6" w:rsidP="00D82FF6">
      <w:pPr>
        <w:tabs>
          <w:tab w:val="left" w:pos="851"/>
        </w:tabs>
        <w:ind w:left="851" w:right="901"/>
        <w:jc w:val="both"/>
        <w:rPr>
          <w:rFonts w:ascii="Palatino Linotype" w:hAnsi="Palatino Linotype"/>
          <w:sz w:val="22"/>
          <w:szCs w:val="22"/>
          <w:lang w:val="es-ES" w:eastAsia="es-MX"/>
        </w:rPr>
      </w:pPr>
    </w:p>
    <w:p w14:paraId="78C31357" w14:textId="77777777" w:rsidR="00D82FF6" w:rsidRPr="000B5049" w:rsidRDefault="00D82FF6" w:rsidP="00D82FF6">
      <w:pPr>
        <w:spacing w:line="360" w:lineRule="auto"/>
        <w:jc w:val="both"/>
        <w:rPr>
          <w:rFonts w:ascii="Palatino Linotype" w:hAnsi="Palatino Linotype"/>
          <w:lang w:val="es-ES" w:eastAsia="es-MX"/>
        </w:rPr>
      </w:pPr>
      <w:r w:rsidRPr="000B5049">
        <w:rPr>
          <w:rFonts w:ascii="Palatino Linotype" w:hAnsi="Palatino Linotype"/>
          <w:lang w:val="es-ES" w:eastAsia="es-MX"/>
        </w:rPr>
        <w:t xml:space="preserve">Asimismo, se estima que el requisito relativo al nombre del </w:t>
      </w:r>
      <w:r w:rsidRPr="000B5049">
        <w:rPr>
          <w:rFonts w:ascii="Palatino Linotype" w:hAnsi="Palatino Linotype" w:cs="Arial"/>
          <w:b/>
          <w:lang w:val="es-ES" w:eastAsia="es-MX"/>
        </w:rPr>
        <w:t>RECURRENTE</w:t>
      </w:r>
      <w:r w:rsidRPr="000B5049">
        <w:rPr>
          <w:rFonts w:ascii="Palatino Linotype" w:hAnsi="Palatino Linotype"/>
          <w:lang w:val="es-ES" w:eastAsia="es-MX"/>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0B5049">
        <w:rPr>
          <w:rFonts w:ascii="Palatino Linotype" w:hAnsi="Palatino Linotype"/>
          <w:lang w:val="es-ES" w:eastAsia="es-MX"/>
        </w:rPr>
        <w:lastRenderedPageBreak/>
        <w:t xml:space="preserve">revisión, circunstancia que se acredita en las constancias electrónicas del expediente, de las que se desprende que </w:t>
      </w:r>
      <w:r w:rsidRPr="000B5049">
        <w:rPr>
          <w:rFonts w:ascii="Palatino Linotype" w:hAnsi="Palatino Linotype" w:cs="Arial"/>
          <w:b/>
          <w:lang w:val="es-ES" w:eastAsia="es-MX"/>
        </w:rPr>
        <w:t>EL RECURRENTE</w:t>
      </w:r>
      <w:r w:rsidRPr="000B5049">
        <w:rPr>
          <w:rFonts w:ascii="Palatino Linotype" w:hAnsi="Palatino Linotype"/>
          <w:lang w:val="es-ES" w:eastAsia="es-MX"/>
        </w:rPr>
        <w:t xml:space="preserve"> es la misma persona que realizó la solicitud de acceso a la información pública que ahora se impugna.</w:t>
      </w:r>
    </w:p>
    <w:p w14:paraId="6EC9EA23" w14:textId="77777777" w:rsidR="00D82FF6" w:rsidRPr="000B5049" w:rsidRDefault="00D82FF6" w:rsidP="00D82FF6">
      <w:pPr>
        <w:tabs>
          <w:tab w:val="left" w:pos="851"/>
        </w:tabs>
        <w:ind w:left="851" w:right="901"/>
        <w:jc w:val="both"/>
        <w:rPr>
          <w:rFonts w:ascii="Palatino Linotype" w:hAnsi="Palatino Linotype"/>
          <w:sz w:val="22"/>
          <w:szCs w:val="22"/>
          <w:lang w:val="es-ES" w:eastAsia="es-MX"/>
        </w:rPr>
      </w:pPr>
    </w:p>
    <w:p w14:paraId="53283288" w14:textId="77777777" w:rsidR="00D82FF6" w:rsidRPr="000B5049" w:rsidRDefault="00D82FF6" w:rsidP="00D82FF6">
      <w:pPr>
        <w:spacing w:line="360" w:lineRule="auto"/>
        <w:jc w:val="both"/>
        <w:rPr>
          <w:rFonts w:ascii="Palatino Linotype" w:hAnsi="Palatino Linotype"/>
          <w:lang w:val="es-ES" w:eastAsia="es-MX"/>
        </w:rPr>
      </w:pPr>
      <w:r w:rsidRPr="000B5049">
        <w:rPr>
          <w:rFonts w:ascii="Palatino Linotype" w:hAnsi="Palatino Linotype"/>
          <w:lang w:val="es-ES" w:eastAsia="es-MX"/>
        </w:rPr>
        <w:t xml:space="preserve">Es así que, para el estudio de la materia sobre la que se resuelve el presente recurso de revisión, resulta intrascendente conocer el nombre de la persona que lo hubiere promovido, en virtud de que tanto la </w:t>
      </w:r>
      <w:r w:rsidRPr="000B5049">
        <w:rPr>
          <w:rFonts w:ascii="Palatino Linotype" w:hAnsi="Palatino Linotype" w:cs="Arial"/>
          <w:lang w:val="es-ES" w:eastAsia="es-MX"/>
        </w:rPr>
        <w:t>Constitución</w:t>
      </w:r>
      <w:r w:rsidRPr="000B5049">
        <w:rPr>
          <w:rFonts w:ascii="Palatino Linotype" w:hAnsi="Palatino Linotype"/>
          <w:lang w:val="es-ES" w:eastAsia="es-MX"/>
        </w:rPr>
        <w:t xml:space="preserve"> </w:t>
      </w:r>
      <w:r w:rsidRPr="000B5049">
        <w:rPr>
          <w:rFonts w:ascii="Palatino Linotype" w:hAnsi="Palatino Linotype"/>
          <w:lang w:val="es-419" w:eastAsia="es-MX"/>
        </w:rPr>
        <w:t>Política de los Estados Unidos Mexicanos</w:t>
      </w:r>
      <w:r w:rsidRPr="000B5049">
        <w:rPr>
          <w:rFonts w:ascii="Palatino Linotype" w:hAnsi="Palatino Linotype"/>
          <w:lang w:val="es-ES" w:eastAsia="es-MX"/>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4DD142B" w14:textId="77777777" w:rsidR="00200E3D" w:rsidRPr="000B5049" w:rsidRDefault="00200E3D" w:rsidP="00200E3D">
      <w:pPr>
        <w:pStyle w:val="Textoindependiente"/>
        <w:spacing w:before="100" w:beforeAutospacing="1" w:after="100" w:afterAutospacing="1" w:line="360" w:lineRule="auto"/>
        <w:jc w:val="both"/>
        <w:rPr>
          <w:rFonts w:ascii="Palatino Linotype" w:hAnsi="Palatino Linotype" w:cs="Arial"/>
          <w:b/>
          <w:color w:val="000000"/>
        </w:rPr>
      </w:pPr>
      <w:r w:rsidRPr="000B5049">
        <w:rPr>
          <w:rFonts w:ascii="Palatino Linotype" w:hAnsi="Palatino Linotype"/>
          <w:b/>
          <w:color w:val="000000" w:themeColor="text1"/>
          <w:sz w:val="28"/>
          <w:lang w:eastAsia="es-MX"/>
        </w:rPr>
        <w:t>QUINTO</w:t>
      </w:r>
      <w:bookmarkStart w:id="1" w:name="_Hlk63244169"/>
      <w:r w:rsidRPr="000B5049">
        <w:rPr>
          <w:rFonts w:ascii="Palatino Linotype" w:hAnsi="Palatino Linotype" w:cs="Arial"/>
          <w:b/>
          <w:color w:val="000000" w:themeColor="text1"/>
          <w:lang w:eastAsia="es-MX"/>
        </w:rPr>
        <w:t xml:space="preserve">. </w:t>
      </w:r>
      <w:r w:rsidRPr="000B5049">
        <w:rPr>
          <w:rFonts w:ascii="Palatino Linotype" w:hAnsi="Palatino Linotype" w:cs="Arial"/>
          <w:b/>
        </w:rPr>
        <w:t>Estudio y resolución del recurso</w:t>
      </w:r>
      <w:r w:rsidRPr="000B5049">
        <w:rPr>
          <w:rFonts w:ascii="Palatino Linotype" w:hAnsi="Palatino Linotype" w:cs="Arial"/>
          <w:b/>
          <w:color w:val="000000"/>
        </w:rPr>
        <w:t xml:space="preserve">. </w:t>
      </w:r>
    </w:p>
    <w:p w14:paraId="4CEA0337" w14:textId="610F40AD" w:rsidR="00200E3D" w:rsidRPr="000B5049" w:rsidRDefault="00200E3D" w:rsidP="00200E3D">
      <w:pPr>
        <w:pStyle w:val="Textoindependiente"/>
        <w:spacing w:before="100" w:beforeAutospacing="1" w:after="100" w:afterAutospacing="1" w:line="360" w:lineRule="auto"/>
        <w:jc w:val="both"/>
        <w:rPr>
          <w:rFonts w:ascii="Palatino Linotype" w:hAnsi="Palatino Linotype"/>
          <w:lang w:val="es-419" w:eastAsia="es-MX"/>
        </w:rPr>
      </w:pPr>
      <w:r w:rsidRPr="000B5049">
        <w:rPr>
          <w:rFonts w:ascii="Palatino Linotype" w:hAnsi="Palatino Linotype"/>
          <w:lang w:eastAsia="es-MX"/>
        </w:rPr>
        <w:t xml:space="preserve">Una vez determinada la vía sobre la que versará el presente recurso, y previa revisión del expediente electrónico formado en </w:t>
      </w:r>
      <w:r w:rsidRPr="000B5049">
        <w:rPr>
          <w:rFonts w:ascii="Palatino Linotype" w:hAnsi="Palatino Linotype"/>
          <w:b/>
          <w:lang w:eastAsia="es-MX"/>
        </w:rPr>
        <w:t>EL SAIMEX</w:t>
      </w:r>
      <w:r w:rsidRPr="000B5049">
        <w:rPr>
          <w:rFonts w:ascii="Palatino Linotype" w:hAnsi="Palatino Linotype"/>
          <w:lang w:eastAsia="es-MX"/>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w:t>
      </w:r>
      <w:r w:rsidR="004B02C5" w:rsidRPr="000B5049">
        <w:rPr>
          <w:rFonts w:ascii="Palatino Linotype" w:hAnsi="Palatino Linotype"/>
          <w:lang w:val="es-419" w:eastAsia="es-MX"/>
        </w:rPr>
        <w:t>legislación mexicana.</w:t>
      </w:r>
    </w:p>
    <w:p w14:paraId="15E7859E" w14:textId="4F149713" w:rsidR="004B02C5" w:rsidRPr="000B5049" w:rsidRDefault="00200E3D" w:rsidP="004B02C5">
      <w:pPr>
        <w:widowControl w:val="0"/>
        <w:autoSpaceDE w:val="0"/>
        <w:autoSpaceDN w:val="0"/>
        <w:adjustRightInd w:val="0"/>
        <w:spacing w:before="100" w:beforeAutospacing="1" w:after="100" w:afterAutospacing="1" w:line="360" w:lineRule="auto"/>
        <w:jc w:val="both"/>
        <w:rPr>
          <w:rFonts w:ascii="Palatino Linotype" w:hAnsi="Palatino Linotype" w:cs="Arial"/>
          <w:lang w:val="es-419"/>
        </w:rPr>
      </w:pPr>
      <w:r w:rsidRPr="000B5049">
        <w:rPr>
          <w:rFonts w:ascii="Palatino Linotype" w:hAnsi="Palatino Linotype" w:cs="Arial"/>
        </w:rPr>
        <w:t>Ahora bien, debemos recordar que el hoy</w:t>
      </w:r>
      <w:r w:rsidRPr="000B5049">
        <w:rPr>
          <w:rFonts w:ascii="Palatino Linotype" w:hAnsi="Palatino Linotype" w:cs="Arial"/>
          <w:b/>
        </w:rPr>
        <w:t xml:space="preserve"> RECURRENTE </w:t>
      </w:r>
      <w:r w:rsidRPr="000B5049">
        <w:rPr>
          <w:rFonts w:ascii="Palatino Linotype" w:hAnsi="Palatino Linotype"/>
        </w:rPr>
        <w:t xml:space="preserve">en la solicitud de acceso a la </w:t>
      </w:r>
      <w:r w:rsidRPr="000B5049">
        <w:rPr>
          <w:rFonts w:ascii="Palatino Linotype" w:hAnsi="Palatino Linotype"/>
        </w:rPr>
        <w:lastRenderedPageBreak/>
        <w:t>información pública, requirió del</w:t>
      </w:r>
      <w:r w:rsidRPr="000B5049">
        <w:rPr>
          <w:rFonts w:ascii="Palatino Linotype" w:hAnsi="Palatino Linotype" w:cs="Arial"/>
        </w:rPr>
        <w:t xml:space="preserve"> </w:t>
      </w:r>
      <w:r w:rsidRPr="000B5049">
        <w:rPr>
          <w:rFonts w:ascii="Palatino Linotype" w:hAnsi="Palatino Linotype" w:cs="Arial"/>
          <w:b/>
        </w:rPr>
        <w:t>SUJETO OBLIGADO</w:t>
      </w:r>
      <w:r w:rsidRPr="000B5049">
        <w:rPr>
          <w:rFonts w:ascii="Palatino Linotype" w:hAnsi="Palatino Linotype" w:cs="Arial"/>
        </w:rPr>
        <w:t>,</w:t>
      </w:r>
      <w:r w:rsidRPr="000B5049">
        <w:rPr>
          <w:rFonts w:ascii="Palatino Linotype" w:hAnsi="Palatino Linotype"/>
          <w:b/>
        </w:rPr>
        <w:t xml:space="preserve"> </w:t>
      </w:r>
      <w:r w:rsidRPr="000B5049">
        <w:rPr>
          <w:rFonts w:ascii="Palatino Linotype" w:hAnsi="Palatino Linotype"/>
        </w:rPr>
        <w:t xml:space="preserve">vía </w:t>
      </w:r>
      <w:r w:rsidRPr="000B5049">
        <w:rPr>
          <w:rFonts w:ascii="Palatino Linotype" w:hAnsi="Palatino Linotype"/>
          <w:b/>
        </w:rPr>
        <w:t>EL SAIMEX,</w:t>
      </w:r>
      <w:r w:rsidRPr="000B5049">
        <w:rPr>
          <w:rFonts w:ascii="Palatino Linotype" w:hAnsi="Palatino Linotype" w:cs="Arial"/>
          <w:lang w:val="es-ES"/>
        </w:rPr>
        <w:t xml:space="preserve"> </w:t>
      </w:r>
      <w:r w:rsidR="004B02C5" w:rsidRPr="000B5049">
        <w:rPr>
          <w:rFonts w:ascii="Palatino Linotype" w:hAnsi="Palatino Linotype" w:cs="Arial"/>
          <w:lang w:val="es-ES"/>
        </w:rPr>
        <w:t xml:space="preserve">el diario general de </w:t>
      </w:r>
      <w:r w:rsidR="009C6D63" w:rsidRPr="000B5049">
        <w:rPr>
          <w:rFonts w:ascii="Palatino Linotype" w:hAnsi="Palatino Linotype" w:cs="Arial"/>
          <w:lang w:val="es-ES"/>
        </w:rPr>
        <w:t>pólizas</w:t>
      </w:r>
      <w:r w:rsidR="004B02C5" w:rsidRPr="000B5049">
        <w:rPr>
          <w:rFonts w:ascii="Palatino Linotype" w:hAnsi="Palatino Linotype" w:cs="Arial"/>
          <w:lang w:val="es-ES"/>
        </w:rPr>
        <w:t>, de los años 2019,2020 y 2021 de cada uno de los meses de diciembre</w:t>
      </w:r>
      <w:r w:rsidR="004B02C5" w:rsidRPr="000B5049">
        <w:rPr>
          <w:rFonts w:ascii="Palatino Linotype" w:hAnsi="Palatino Linotype" w:cs="Arial"/>
          <w:lang w:val="es-419"/>
        </w:rPr>
        <w:t>.</w:t>
      </w:r>
    </w:p>
    <w:p w14:paraId="78BFD99F" w14:textId="444589F2" w:rsidR="00200E3D" w:rsidRPr="000B5049" w:rsidRDefault="00CA6003" w:rsidP="004B02C5">
      <w:pPr>
        <w:widowControl w:val="0"/>
        <w:autoSpaceDE w:val="0"/>
        <w:autoSpaceDN w:val="0"/>
        <w:adjustRightInd w:val="0"/>
        <w:spacing w:before="100" w:beforeAutospacing="1" w:after="100" w:afterAutospacing="1" w:line="360" w:lineRule="auto"/>
        <w:jc w:val="both"/>
        <w:rPr>
          <w:rFonts w:ascii="Palatino Linotype" w:hAnsi="Palatino Linotype"/>
          <w:color w:val="000000"/>
        </w:rPr>
      </w:pPr>
      <w:r w:rsidRPr="000B5049">
        <w:rPr>
          <w:rFonts w:ascii="Palatino Linotype" w:hAnsi="Palatino Linotype"/>
          <w:color w:val="000000"/>
        </w:rPr>
        <w:t>Bajo la tesitura anterior, el s</w:t>
      </w:r>
      <w:r w:rsidR="00200E3D" w:rsidRPr="000B5049">
        <w:rPr>
          <w:rFonts w:ascii="Palatino Linotype" w:hAnsi="Palatino Linotype"/>
          <w:color w:val="000000"/>
        </w:rPr>
        <w:t xml:space="preserve">ervidor </w:t>
      </w:r>
      <w:r w:rsidRPr="000B5049">
        <w:rPr>
          <w:rFonts w:ascii="Palatino Linotype" w:hAnsi="Palatino Linotype"/>
          <w:color w:val="000000"/>
          <w:lang w:val="es-419"/>
        </w:rPr>
        <w:t>público</w:t>
      </w:r>
      <w:r w:rsidR="00200E3D" w:rsidRPr="000B5049">
        <w:rPr>
          <w:rFonts w:ascii="Palatino Linotype" w:hAnsi="Palatino Linotype"/>
          <w:color w:val="000000"/>
        </w:rPr>
        <w:t xml:space="preserve"> </w:t>
      </w:r>
      <w:r w:rsidRPr="000B5049">
        <w:rPr>
          <w:rFonts w:ascii="Palatino Linotype" w:hAnsi="Palatino Linotype"/>
          <w:color w:val="000000"/>
          <w:lang w:val="es-419"/>
        </w:rPr>
        <w:t>habilitado</w:t>
      </w:r>
      <w:r w:rsidR="00200E3D" w:rsidRPr="000B5049">
        <w:rPr>
          <w:rFonts w:ascii="Palatino Linotype" w:hAnsi="Palatino Linotype"/>
          <w:color w:val="000000"/>
        </w:rPr>
        <w:t xml:space="preserve">, requirió del área correspondiente información relacionada con la solicitud, a fin de conocer si está, la genera, administra o posee  </w:t>
      </w:r>
      <w:r w:rsidR="00200E3D" w:rsidRPr="000B5049">
        <w:rPr>
          <w:rFonts w:ascii="Palatino Linotype" w:hAnsi="Palatino Linotype"/>
          <w:b/>
          <w:color w:val="000000"/>
        </w:rPr>
        <w:t xml:space="preserve">EL SUJETO OBLIGADO </w:t>
      </w:r>
      <w:r w:rsidR="00200E3D" w:rsidRPr="000B5049">
        <w:rPr>
          <w:rFonts w:ascii="Palatino Linotype" w:hAnsi="Palatino Linotype"/>
          <w:color w:val="000000"/>
        </w:rPr>
        <w:t>y así encontrarse en condiciones para atender la solicitud mencionada en el párrafo anterior.</w:t>
      </w:r>
    </w:p>
    <w:p w14:paraId="5150987E" w14:textId="1D1B2173" w:rsidR="00C54E91" w:rsidRPr="000B5049" w:rsidRDefault="00200E3D" w:rsidP="00200E3D">
      <w:pPr>
        <w:widowControl w:val="0"/>
        <w:autoSpaceDE w:val="0"/>
        <w:autoSpaceDN w:val="0"/>
        <w:adjustRightInd w:val="0"/>
        <w:spacing w:line="360" w:lineRule="auto"/>
        <w:jc w:val="both"/>
        <w:rPr>
          <w:rFonts w:ascii="Palatino Linotype" w:hAnsi="Palatino Linotype" w:cs="Arial"/>
        </w:rPr>
      </w:pPr>
      <w:r w:rsidRPr="000B5049">
        <w:rPr>
          <w:rFonts w:ascii="Palatino Linotype" w:hAnsi="Palatino Linotype"/>
          <w:color w:val="000000"/>
        </w:rPr>
        <w:t>E</w:t>
      </w:r>
      <w:r w:rsidRPr="000B5049">
        <w:rPr>
          <w:rFonts w:ascii="Palatino Linotype" w:hAnsi="Palatino Linotype" w:cs="Arial"/>
        </w:rPr>
        <w:t xml:space="preserve">n respuesta, </w:t>
      </w:r>
      <w:r w:rsidRPr="000B5049">
        <w:rPr>
          <w:rFonts w:ascii="Palatino Linotype" w:hAnsi="Palatino Linotype" w:cs="Arial"/>
          <w:b/>
        </w:rPr>
        <w:t>EL</w:t>
      </w:r>
      <w:r w:rsidRPr="000B5049">
        <w:rPr>
          <w:rFonts w:ascii="Palatino Linotype" w:hAnsi="Palatino Linotype" w:cs="Arial"/>
        </w:rPr>
        <w:t xml:space="preserve"> </w:t>
      </w:r>
      <w:r w:rsidRPr="000B5049">
        <w:rPr>
          <w:rFonts w:ascii="Palatino Linotype" w:hAnsi="Palatino Linotype" w:cs="Arial"/>
          <w:b/>
        </w:rPr>
        <w:t>SUJETO OBLIGADO</w:t>
      </w:r>
      <w:r w:rsidRPr="000B5049">
        <w:rPr>
          <w:rFonts w:ascii="Palatino Linotype" w:hAnsi="Palatino Linotype" w:cs="Arial"/>
        </w:rPr>
        <w:t xml:space="preserve"> solicitó al hoy </w:t>
      </w:r>
      <w:r w:rsidRPr="000B5049">
        <w:rPr>
          <w:rFonts w:ascii="Palatino Linotype" w:hAnsi="Palatino Linotype" w:cs="Arial"/>
          <w:b/>
        </w:rPr>
        <w:t>RECURRENTE,</w:t>
      </w:r>
      <w:r w:rsidRPr="000B5049">
        <w:rPr>
          <w:rFonts w:ascii="Palatino Linotype" w:hAnsi="Palatino Linotype" w:cs="Arial"/>
          <w:i/>
        </w:rPr>
        <w:t xml:space="preserve"> </w:t>
      </w:r>
      <w:r w:rsidRPr="000B5049">
        <w:rPr>
          <w:rFonts w:ascii="Palatino Linotype" w:hAnsi="Palatino Linotype" w:cs="Arial"/>
        </w:rPr>
        <w:t xml:space="preserve">realizar el pago </w:t>
      </w:r>
    </w:p>
    <w:p w14:paraId="46258FC9" w14:textId="476C2ED1" w:rsidR="00200E3D" w:rsidRPr="000B5049" w:rsidRDefault="00200E3D" w:rsidP="0018502E">
      <w:pPr>
        <w:widowControl w:val="0"/>
        <w:autoSpaceDE w:val="0"/>
        <w:autoSpaceDN w:val="0"/>
        <w:adjustRightInd w:val="0"/>
        <w:spacing w:before="100" w:beforeAutospacing="1" w:after="100" w:afterAutospacing="1" w:line="360" w:lineRule="auto"/>
        <w:jc w:val="both"/>
        <w:rPr>
          <w:rFonts w:ascii="Palatino Linotype" w:hAnsi="Palatino Linotype" w:cs="Arial"/>
          <w:b/>
          <w:lang w:val="es-419"/>
        </w:rPr>
      </w:pPr>
      <w:r w:rsidRPr="000B5049">
        <w:rPr>
          <w:rFonts w:ascii="Palatino Linotype" w:hAnsi="Palatino Linotype" w:cs="Arial"/>
        </w:rPr>
        <w:t xml:space="preserve">para la entrega de la información por un monto de $ </w:t>
      </w:r>
      <w:r w:rsidR="009C6D63" w:rsidRPr="000B5049">
        <w:rPr>
          <w:rFonts w:ascii="Palatino Linotype" w:hAnsi="Palatino Linotype" w:cs="Arial"/>
          <w:lang w:val="es-419"/>
        </w:rPr>
        <w:t>462</w:t>
      </w:r>
      <w:r w:rsidRPr="000B5049">
        <w:rPr>
          <w:rFonts w:ascii="Palatino Linotype" w:hAnsi="Palatino Linotype" w:cs="Arial"/>
        </w:rPr>
        <w:t xml:space="preserve"> (</w:t>
      </w:r>
      <w:r w:rsidR="009C6D63" w:rsidRPr="000B5049">
        <w:rPr>
          <w:rFonts w:ascii="Palatino Linotype" w:hAnsi="Palatino Linotype" w:cs="Arial"/>
          <w:lang w:val="es-419"/>
        </w:rPr>
        <w:t>cuatrocientos sesenta y dos</w:t>
      </w:r>
      <w:r w:rsidRPr="000B5049">
        <w:rPr>
          <w:rFonts w:ascii="Palatino Linotype" w:hAnsi="Palatino Linotype" w:cs="Arial"/>
        </w:rPr>
        <w:t xml:space="preserve"> pesos </w:t>
      </w:r>
      <w:r w:rsidR="009C6D63" w:rsidRPr="000B5049">
        <w:rPr>
          <w:rFonts w:ascii="Palatino Linotype" w:hAnsi="Palatino Linotype" w:cs="Arial"/>
          <w:lang w:val="es-419"/>
        </w:rPr>
        <w:t>00</w:t>
      </w:r>
      <w:r w:rsidRPr="000B5049">
        <w:rPr>
          <w:rFonts w:ascii="Palatino Linotype" w:hAnsi="Palatino Linotype" w:cs="Arial"/>
        </w:rPr>
        <w:t>/100 M.N)</w:t>
      </w:r>
      <w:r w:rsidR="009C6D63" w:rsidRPr="000B5049">
        <w:rPr>
          <w:rFonts w:ascii="Palatino Linotype" w:hAnsi="Palatino Linotype" w:cs="Arial"/>
          <w:lang w:val="es-419"/>
        </w:rPr>
        <w:t xml:space="preserve"> para el ejercicio fiscal 2019, </w:t>
      </w:r>
      <w:r w:rsidR="009C6D63" w:rsidRPr="000B5049">
        <w:rPr>
          <w:rFonts w:ascii="Palatino Linotype" w:hAnsi="Palatino Linotype" w:cs="Arial"/>
        </w:rPr>
        <w:t xml:space="preserve">$ </w:t>
      </w:r>
      <w:r w:rsidR="009C6D63" w:rsidRPr="000B5049">
        <w:rPr>
          <w:rFonts w:ascii="Palatino Linotype" w:hAnsi="Palatino Linotype" w:cs="Arial"/>
          <w:lang w:val="es-419"/>
        </w:rPr>
        <w:t>554</w:t>
      </w:r>
      <w:r w:rsidR="009C6D63" w:rsidRPr="000B5049">
        <w:rPr>
          <w:rFonts w:ascii="Palatino Linotype" w:hAnsi="Palatino Linotype" w:cs="Arial"/>
        </w:rPr>
        <w:t xml:space="preserve"> (</w:t>
      </w:r>
      <w:r w:rsidR="009C6D63" w:rsidRPr="000B5049">
        <w:rPr>
          <w:rFonts w:ascii="Palatino Linotype" w:hAnsi="Palatino Linotype" w:cs="Arial"/>
          <w:lang w:val="es-419"/>
        </w:rPr>
        <w:t>quinientos cincuenta y cuatro</w:t>
      </w:r>
      <w:r w:rsidR="009C6D63" w:rsidRPr="000B5049">
        <w:rPr>
          <w:rFonts w:ascii="Palatino Linotype" w:hAnsi="Palatino Linotype" w:cs="Arial"/>
        </w:rPr>
        <w:t xml:space="preserve"> pesos </w:t>
      </w:r>
      <w:r w:rsidR="009C6D63" w:rsidRPr="000B5049">
        <w:rPr>
          <w:rFonts w:ascii="Palatino Linotype" w:hAnsi="Palatino Linotype" w:cs="Arial"/>
          <w:lang w:val="es-419"/>
        </w:rPr>
        <w:t>00</w:t>
      </w:r>
      <w:r w:rsidR="009C6D63" w:rsidRPr="000B5049">
        <w:rPr>
          <w:rFonts w:ascii="Palatino Linotype" w:hAnsi="Palatino Linotype" w:cs="Arial"/>
        </w:rPr>
        <w:t>/100 M.N)</w:t>
      </w:r>
      <w:r w:rsidR="009C6D63" w:rsidRPr="000B5049">
        <w:rPr>
          <w:rFonts w:ascii="Palatino Linotype" w:hAnsi="Palatino Linotype" w:cs="Arial"/>
          <w:lang w:val="es-419"/>
        </w:rPr>
        <w:t xml:space="preserve"> para el ejercicio fiscal 2020 y por último </w:t>
      </w:r>
      <w:r w:rsidR="009C6D63" w:rsidRPr="000B5049">
        <w:rPr>
          <w:rFonts w:ascii="Palatino Linotype" w:hAnsi="Palatino Linotype" w:cs="Arial"/>
        </w:rPr>
        <w:t xml:space="preserve"> $ </w:t>
      </w:r>
      <w:r w:rsidR="009C6D63" w:rsidRPr="000B5049">
        <w:rPr>
          <w:rFonts w:ascii="Palatino Linotype" w:hAnsi="Palatino Linotype" w:cs="Arial"/>
          <w:lang w:val="es-419"/>
        </w:rPr>
        <w:t>65</w:t>
      </w:r>
      <w:r w:rsidR="009C6D63" w:rsidRPr="000B5049">
        <w:rPr>
          <w:rFonts w:ascii="Palatino Linotype" w:hAnsi="Palatino Linotype" w:cs="Arial"/>
        </w:rPr>
        <w:t xml:space="preserve"> (</w:t>
      </w:r>
      <w:r w:rsidR="009C6D63" w:rsidRPr="000B5049">
        <w:rPr>
          <w:rFonts w:ascii="Palatino Linotype" w:hAnsi="Palatino Linotype" w:cs="Arial"/>
          <w:lang w:val="es-419"/>
        </w:rPr>
        <w:t>sesenta y cinco</w:t>
      </w:r>
      <w:r w:rsidR="009C6D63" w:rsidRPr="000B5049">
        <w:rPr>
          <w:rFonts w:ascii="Palatino Linotype" w:hAnsi="Palatino Linotype" w:cs="Arial"/>
        </w:rPr>
        <w:t xml:space="preserve"> pesos </w:t>
      </w:r>
      <w:r w:rsidR="009C6D63" w:rsidRPr="000B5049">
        <w:rPr>
          <w:rFonts w:ascii="Palatino Linotype" w:hAnsi="Palatino Linotype" w:cs="Arial"/>
          <w:lang w:val="es-419"/>
        </w:rPr>
        <w:t>00</w:t>
      </w:r>
      <w:r w:rsidR="009C6D63" w:rsidRPr="000B5049">
        <w:rPr>
          <w:rFonts w:ascii="Palatino Linotype" w:hAnsi="Palatino Linotype" w:cs="Arial"/>
        </w:rPr>
        <w:t>/100 M.N)</w:t>
      </w:r>
      <w:r w:rsidR="009C6D63" w:rsidRPr="000B5049">
        <w:rPr>
          <w:rFonts w:ascii="Palatino Linotype" w:hAnsi="Palatino Linotype" w:cs="Arial"/>
          <w:lang w:val="es-419"/>
        </w:rPr>
        <w:t xml:space="preserve"> para el ejercicio fiscal 2021, </w:t>
      </w:r>
      <w:r w:rsidRPr="000B5049">
        <w:rPr>
          <w:rFonts w:ascii="Palatino Linotype" w:hAnsi="Palatino Linotype" w:cs="Arial"/>
        </w:rPr>
        <w:t xml:space="preserve"> por un total de </w:t>
      </w:r>
      <w:r w:rsidR="004759D1" w:rsidRPr="000B5049">
        <w:rPr>
          <w:rFonts w:ascii="Palatino Linotype" w:hAnsi="Palatino Linotype" w:cs="Arial"/>
          <w:b/>
          <w:bCs/>
          <w:lang w:val="es-419"/>
        </w:rPr>
        <w:t>1</w:t>
      </w:r>
      <w:r w:rsidRPr="000B5049">
        <w:rPr>
          <w:rFonts w:ascii="Palatino Linotype" w:hAnsi="Palatino Linotype" w:cs="Arial"/>
          <w:b/>
          <w:bCs/>
        </w:rPr>
        <w:t>,0</w:t>
      </w:r>
      <w:r w:rsidR="004759D1" w:rsidRPr="000B5049">
        <w:rPr>
          <w:rFonts w:ascii="Palatino Linotype" w:hAnsi="Palatino Linotype" w:cs="Arial"/>
          <w:b/>
          <w:bCs/>
          <w:lang w:val="es-419"/>
        </w:rPr>
        <w:t>8</w:t>
      </w:r>
      <w:r w:rsidR="004759D1" w:rsidRPr="000B5049">
        <w:rPr>
          <w:rFonts w:ascii="Palatino Linotype" w:hAnsi="Palatino Linotype" w:cs="Arial"/>
          <w:b/>
          <w:bCs/>
        </w:rPr>
        <w:t xml:space="preserve">1 hojas que corresponden </w:t>
      </w:r>
      <w:r w:rsidR="004759D1" w:rsidRPr="000B5049">
        <w:rPr>
          <w:rFonts w:ascii="Palatino Linotype" w:hAnsi="Palatino Linotype" w:cs="Arial"/>
          <w:b/>
          <w:bCs/>
          <w:lang w:val="es-419"/>
        </w:rPr>
        <w:t xml:space="preserve">a </w:t>
      </w:r>
      <w:r w:rsidR="004759D1" w:rsidRPr="000B5049">
        <w:rPr>
          <w:rFonts w:ascii="Palatino Linotype" w:hAnsi="Palatino Linotype" w:cs="Arial"/>
          <w:b/>
          <w:bCs/>
        </w:rPr>
        <w:t>los ejercicios</w:t>
      </w:r>
      <w:r w:rsidR="004759D1" w:rsidRPr="000B5049">
        <w:rPr>
          <w:rFonts w:ascii="Palatino Linotype" w:hAnsi="Palatino Linotype" w:cs="Arial"/>
          <w:b/>
          <w:bCs/>
          <w:lang w:val="es-419"/>
        </w:rPr>
        <w:t xml:space="preserve"> fiscales 2019, 2020 y 2021</w:t>
      </w:r>
      <w:r w:rsidRPr="000B5049">
        <w:rPr>
          <w:rFonts w:ascii="Palatino Linotype" w:hAnsi="Palatino Linotype" w:cs="Arial"/>
          <w:b/>
          <w:bCs/>
        </w:rPr>
        <w:t xml:space="preserve">, </w:t>
      </w:r>
      <w:r w:rsidRPr="000B5049">
        <w:rPr>
          <w:rFonts w:ascii="Palatino Linotype" w:hAnsi="Palatino Linotype" w:cs="Arial"/>
          <w:bCs/>
        </w:rPr>
        <w:t>conforme</w:t>
      </w:r>
      <w:r w:rsidR="004759D1" w:rsidRPr="000B5049">
        <w:rPr>
          <w:rFonts w:ascii="Palatino Linotype" w:hAnsi="Palatino Linotype" w:cs="Arial"/>
        </w:rPr>
        <w:t xml:space="preserve"> a la información solicitada</w:t>
      </w:r>
      <w:r w:rsidR="00825EFC" w:rsidRPr="000B5049">
        <w:rPr>
          <w:rFonts w:ascii="Palatino Linotype" w:hAnsi="Palatino Linotype" w:cs="Arial"/>
        </w:rPr>
        <w:t>; previa aclaración</w:t>
      </w:r>
      <w:r w:rsidR="00825EFC" w:rsidRPr="000B5049">
        <w:rPr>
          <w:rFonts w:ascii="Palatino Linotype" w:hAnsi="Palatino Linotype" w:cs="Arial"/>
          <w:lang w:val="es-419"/>
        </w:rPr>
        <w:t xml:space="preserve"> que a dicho del servidor público habilitado, que en este caso le compete al Tesorero Municipal, refiere que no existe fuente obligacional para tener de manera digitalizada la información solicitada, señalando que para tal efecto, se cuenta con la información de manera física en el archivo de trámite del</w:t>
      </w:r>
      <w:r w:rsidR="00825EFC" w:rsidRPr="000B5049">
        <w:rPr>
          <w:rFonts w:ascii="Palatino Linotype" w:hAnsi="Palatino Linotype" w:cs="Arial"/>
          <w:b/>
          <w:lang w:val="es-419"/>
        </w:rPr>
        <w:t xml:space="preserve"> SUJETO OBLIGADO.</w:t>
      </w:r>
    </w:p>
    <w:p w14:paraId="5E1D4324" w14:textId="10953894" w:rsidR="00C54E91" w:rsidRPr="000B5049" w:rsidRDefault="00200E3D" w:rsidP="0018502E">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0B5049">
        <w:rPr>
          <w:rFonts w:ascii="Palatino Linotype" w:hAnsi="Palatino Linotype"/>
        </w:rPr>
        <w:t>Inconforme</w:t>
      </w:r>
      <w:r w:rsidRPr="000B5049">
        <w:rPr>
          <w:rFonts w:ascii="Palatino Linotype" w:hAnsi="Palatino Linotype" w:cs="Arial"/>
          <w:lang w:val="es-ES_tradnl"/>
        </w:rPr>
        <w:t xml:space="preserve"> </w:t>
      </w:r>
      <w:r w:rsidRPr="000B5049">
        <w:rPr>
          <w:rFonts w:ascii="Palatino Linotype" w:hAnsi="Palatino Linotype" w:cs="Arial"/>
        </w:rPr>
        <w:t>con</w:t>
      </w:r>
      <w:r w:rsidRPr="000B5049">
        <w:rPr>
          <w:rFonts w:ascii="Palatino Linotype" w:hAnsi="Palatino Linotype" w:cs="Arial"/>
          <w:lang w:val="es-ES_tradnl"/>
        </w:rPr>
        <w:t xml:space="preserve"> </w:t>
      </w:r>
      <w:r w:rsidRPr="000B5049">
        <w:rPr>
          <w:rFonts w:ascii="Palatino Linotype" w:hAnsi="Palatino Linotype" w:cs="Arial"/>
        </w:rPr>
        <w:t>dicha</w:t>
      </w:r>
      <w:r w:rsidRPr="000B5049">
        <w:rPr>
          <w:rFonts w:ascii="Palatino Linotype" w:hAnsi="Palatino Linotype" w:cs="Arial"/>
          <w:lang w:val="es-ES_tradnl"/>
        </w:rPr>
        <w:t xml:space="preserve"> respuesta, </w:t>
      </w:r>
      <w:r w:rsidRPr="000B5049">
        <w:rPr>
          <w:rFonts w:ascii="Palatino Linotype" w:hAnsi="Palatino Linotype" w:cs="Arial"/>
          <w:b/>
          <w:color w:val="000000"/>
          <w:lang w:eastAsia="es-MX"/>
        </w:rPr>
        <w:t>EL RECURRENTE</w:t>
      </w:r>
      <w:r w:rsidRPr="000B5049">
        <w:rPr>
          <w:rFonts w:ascii="Palatino Linotype" w:hAnsi="Palatino Linotype" w:cs="Arial"/>
          <w:lang w:val="es-ES_tradnl"/>
        </w:rPr>
        <w:t xml:space="preserve"> interpuso el presente recurso de revisión, señalando como acto i</w:t>
      </w:r>
      <w:r w:rsidR="00C54E91" w:rsidRPr="000B5049">
        <w:rPr>
          <w:rFonts w:ascii="Palatino Linotype" w:hAnsi="Palatino Linotype" w:cs="Arial"/>
          <w:lang w:val="es-ES_tradnl"/>
        </w:rPr>
        <w:t xml:space="preserve">mpugnado: </w:t>
      </w:r>
    </w:p>
    <w:p w14:paraId="7414C0AD" w14:textId="77777777" w:rsidR="00C54E91" w:rsidRPr="000B5049" w:rsidRDefault="00C54E91" w:rsidP="00200E3D">
      <w:pPr>
        <w:widowControl w:val="0"/>
        <w:autoSpaceDE w:val="0"/>
        <w:autoSpaceDN w:val="0"/>
        <w:adjustRightInd w:val="0"/>
        <w:spacing w:line="360" w:lineRule="auto"/>
        <w:jc w:val="both"/>
        <w:rPr>
          <w:rFonts w:ascii="Palatino Linotype" w:hAnsi="Palatino Linotype" w:cs="Arial"/>
          <w:sz w:val="10"/>
          <w:lang w:val="es-ES_tradnl"/>
        </w:rPr>
      </w:pPr>
    </w:p>
    <w:p w14:paraId="1CFC01F0" w14:textId="5500BC3F" w:rsidR="00C54E91" w:rsidRPr="000B5049" w:rsidRDefault="00C54E91" w:rsidP="00C54E91">
      <w:pPr>
        <w:ind w:left="709" w:right="757"/>
        <w:jc w:val="both"/>
        <w:rPr>
          <w:rFonts w:ascii="Palatino Linotype" w:hAnsi="Palatino Linotype" w:cs="Arial"/>
          <w:sz w:val="22"/>
          <w:lang w:val="es-419" w:eastAsia="es-MX"/>
        </w:rPr>
      </w:pPr>
      <w:r w:rsidRPr="000B5049">
        <w:rPr>
          <w:rFonts w:ascii="Palatino Linotype" w:hAnsi="Palatino Linotype" w:cs="Arial"/>
          <w:i/>
          <w:sz w:val="22"/>
          <w:lang w:eastAsia="es-MX"/>
        </w:rPr>
        <w:t xml:space="preserve">“NO SE ENTREGA LA INFORMACIÓN” </w:t>
      </w:r>
      <w:r w:rsidRPr="000B5049">
        <w:rPr>
          <w:rFonts w:ascii="Palatino Linotype" w:hAnsi="Palatino Linotype" w:cs="Arial"/>
          <w:sz w:val="22"/>
          <w:lang w:eastAsia="es-MX"/>
        </w:rPr>
        <w:t>(Sic)</w:t>
      </w:r>
      <w:r w:rsidRPr="000B5049">
        <w:rPr>
          <w:rFonts w:ascii="Palatino Linotype" w:hAnsi="Palatino Linotype" w:cs="Arial"/>
          <w:sz w:val="22"/>
          <w:lang w:val="es-419" w:eastAsia="es-MX"/>
        </w:rPr>
        <w:t>.</w:t>
      </w:r>
    </w:p>
    <w:p w14:paraId="22E26521" w14:textId="77777777" w:rsidR="00C54E91" w:rsidRPr="000B5049" w:rsidRDefault="00C54E91" w:rsidP="00200E3D">
      <w:pPr>
        <w:widowControl w:val="0"/>
        <w:autoSpaceDE w:val="0"/>
        <w:autoSpaceDN w:val="0"/>
        <w:adjustRightInd w:val="0"/>
        <w:spacing w:line="360" w:lineRule="auto"/>
        <w:jc w:val="both"/>
        <w:rPr>
          <w:rFonts w:ascii="Palatino Linotype" w:hAnsi="Palatino Linotype" w:cs="Arial"/>
          <w:sz w:val="10"/>
          <w:lang w:val="es-ES_tradnl"/>
        </w:rPr>
      </w:pPr>
    </w:p>
    <w:p w14:paraId="5C8A077C" w14:textId="5E5B6A95" w:rsidR="00200E3D" w:rsidRPr="000B5049" w:rsidRDefault="00C54E91" w:rsidP="00200E3D">
      <w:pPr>
        <w:widowControl w:val="0"/>
        <w:autoSpaceDE w:val="0"/>
        <w:autoSpaceDN w:val="0"/>
        <w:adjustRightInd w:val="0"/>
        <w:spacing w:line="360" w:lineRule="auto"/>
        <w:jc w:val="both"/>
        <w:rPr>
          <w:rFonts w:ascii="Palatino Linotype" w:hAnsi="Palatino Linotype" w:cs="Arial"/>
          <w:lang w:val="es-ES_tradnl"/>
        </w:rPr>
      </w:pPr>
      <w:r w:rsidRPr="000B5049">
        <w:rPr>
          <w:rFonts w:ascii="Palatino Linotype" w:hAnsi="Palatino Linotype" w:cs="Arial"/>
          <w:lang w:val="es-419"/>
        </w:rPr>
        <w:t>Así</w:t>
      </w:r>
      <w:r w:rsidR="00200E3D" w:rsidRPr="000B5049">
        <w:rPr>
          <w:rFonts w:ascii="Palatino Linotype" w:hAnsi="Palatino Linotype" w:cs="Arial"/>
          <w:lang w:val="es-ES_tradnl"/>
        </w:rPr>
        <w:t xml:space="preserve"> como </w:t>
      </w:r>
      <w:r w:rsidR="00200E3D" w:rsidRPr="000B5049">
        <w:rPr>
          <w:rFonts w:ascii="Palatino Linotype" w:hAnsi="Palatino Linotype"/>
        </w:rPr>
        <w:t>razones</w:t>
      </w:r>
      <w:r w:rsidRPr="000B5049">
        <w:rPr>
          <w:rFonts w:ascii="Palatino Linotype" w:hAnsi="Palatino Linotype"/>
        </w:rPr>
        <w:t xml:space="preserve"> o motivos de inconformidad, l</w:t>
      </w:r>
      <w:r w:rsidR="00200E3D" w:rsidRPr="000B5049">
        <w:rPr>
          <w:rFonts w:ascii="Palatino Linotype" w:hAnsi="Palatino Linotype" w:cs="Arial"/>
          <w:lang w:val="es-ES_tradnl"/>
        </w:rPr>
        <w:t>o siguiente:</w:t>
      </w:r>
    </w:p>
    <w:p w14:paraId="6B46EACE" w14:textId="28C9C2E6" w:rsidR="00200E3D" w:rsidRPr="000B5049" w:rsidRDefault="00200E3D" w:rsidP="00200E3D">
      <w:pPr>
        <w:ind w:left="709" w:right="757"/>
        <w:jc w:val="both"/>
        <w:rPr>
          <w:rFonts w:ascii="Palatino Linotype" w:hAnsi="Palatino Linotype" w:cs="Arial"/>
          <w:sz w:val="22"/>
          <w:lang w:val="es-419" w:eastAsia="es-MX"/>
        </w:rPr>
      </w:pPr>
      <w:r w:rsidRPr="000B5049">
        <w:rPr>
          <w:rFonts w:ascii="Palatino Linotype" w:hAnsi="Palatino Linotype" w:cs="Arial"/>
          <w:i/>
          <w:sz w:val="22"/>
          <w:lang w:eastAsia="es-MX"/>
        </w:rPr>
        <w:lastRenderedPageBreak/>
        <w:t>“</w:t>
      </w:r>
      <w:r w:rsidR="00C54E91" w:rsidRPr="000B5049">
        <w:rPr>
          <w:rFonts w:ascii="Palatino Linotype" w:hAnsi="Palatino Linotype" w:cs="Arial"/>
          <w:i/>
          <w:sz w:val="22"/>
          <w:lang w:eastAsia="es-MX"/>
        </w:rPr>
        <w:t xml:space="preserve">el ayuntamiento alude a que la información no se tiene digitalizada y por eso me pide que pague el costo por reproducirlas en copia simple, sin embargo en primer punto yo no </w:t>
      </w:r>
      <w:proofErr w:type="spellStart"/>
      <w:r w:rsidR="00C54E91" w:rsidRPr="000B5049">
        <w:rPr>
          <w:rFonts w:ascii="Palatino Linotype" w:hAnsi="Palatino Linotype" w:cs="Arial"/>
          <w:i/>
          <w:sz w:val="22"/>
          <w:lang w:eastAsia="es-MX"/>
        </w:rPr>
        <w:t>pedi</w:t>
      </w:r>
      <w:proofErr w:type="spellEnd"/>
      <w:r w:rsidR="00C54E91" w:rsidRPr="000B5049">
        <w:rPr>
          <w:rFonts w:ascii="Palatino Linotype" w:hAnsi="Palatino Linotype" w:cs="Arial"/>
          <w:i/>
          <w:sz w:val="22"/>
          <w:lang w:eastAsia="es-MX"/>
        </w:rPr>
        <w:t xml:space="preserve"> copias, </w:t>
      </w:r>
      <w:proofErr w:type="spellStart"/>
      <w:r w:rsidR="00C54E91" w:rsidRPr="000B5049">
        <w:rPr>
          <w:rFonts w:ascii="Palatino Linotype" w:hAnsi="Palatino Linotype" w:cs="Arial"/>
          <w:i/>
          <w:sz w:val="22"/>
          <w:lang w:eastAsia="es-MX"/>
        </w:rPr>
        <w:t>pedi</w:t>
      </w:r>
      <w:proofErr w:type="spellEnd"/>
      <w:r w:rsidR="00C54E91" w:rsidRPr="000B5049">
        <w:rPr>
          <w:rFonts w:ascii="Palatino Linotype" w:hAnsi="Palatino Linotype" w:cs="Arial"/>
          <w:i/>
          <w:sz w:val="22"/>
          <w:lang w:eastAsia="es-MX"/>
        </w:rPr>
        <w:t xml:space="preserve"> la información a </w:t>
      </w:r>
      <w:proofErr w:type="spellStart"/>
      <w:r w:rsidR="00C54E91" w:rsidRPr="000B5049">
        <w:rPr>
          <w:rFonts w:ascii="Palatino Linotype" w:hAnsi="Palatino Linotype" w:cs="Arial"/>
          <w:i/>
          <w:sz w:val="22"/>
          <w:lang w:eastAsia="es-MX"/>
        </w:rPr>
        <w:t>travéz</w:t>
      </w:r>
      <w:proofErr w:type="spellEnd"/>
      <w:r w:rsidR="00C54E91" w:rsidRPr="000B5049">
        <w:rPr>
          <w:rFonts w:ascii="Palatino Linotype" w:hAnsi="Palatino Linotype" w:cs="Arial"/>
          <w:i/>
          <w:sz w:val="22"/>
          <w:lang w:eastAsia="es-MX"/>
        </w:rPr>
        <w:t xml:space="preserve"> de </w:t>
      </w:r>
      <w:proofErr w:type="spellStart"/>
      <w:r w:rsidR="00C54E91" w:rsidRPr="000B5049">
        <w:rPr>
          <w:rFonts w:ascii="Palatino Linotype" w:hAnsi="Palatino Linotype" w:cs="Arial"/>
          <w:i/>
          <w:sz w:val="22"/>
          <w:lang w:eastAsia="es-MX"/>
        </w:rPr>
        <w:t>saimex</w:t>
      </w:r>
      <w:proofErr w:type="spellEnd"/>
      <w:r w:rsidR="00C54E91" w:rsidRPr="000B5049">
        <w:rPr>
          <w:rFonts w:ascii="Palatino Linotype" w:hAnsi="Palatino Linotype" w:cs="Arial"/>
          <w:i/>
          <w:sz w:val="22"/>
          <w:lang w:eastAsia="es-MX"/>
        </w:rPr>
        <w:t xml:space="preserve">, es decir en PDF, segundo, la información que estoy solicitando la debe generar su sistema de contabilidad y ya la genera automáticamente en </w:t>
      </w:r>
      <w:proofErr w:type="spellStart"/>
      <w:r w:rsidR="00C54E91" w:rsidRPr="000B5049">
        <w:rPr>
          <w:rFonts w:ascii="Palatino Linotype" w:hAnsi="Palatino Linotype" w:cs="Arial"/>
          <w:i/>
          <w:sz w:val="22"/>
          <w:lang w:eastAsia="es-MX"/>
        </w:rPr>
        <w:t>pdf</w:t>
      </w:r>
      <w:proofErr w:type="spellEnd"/>
      <w:r w:rsidR="00C54E91" w:rsidRPr="000B5049">
        <w:rPr>
          <w:rFonts w:ascii="Palatino Linotype" w:hAnsi="Palatino Linotype" w:cs="Arial"/>
          <w:i/>
          <w:sz w:val="22"/>
          <w:lang w:eastAsia="es-MX"/>
        </w:rPr>
        <w:t xml:space="preserve">, por lo que no es necesario que me proporcionen copias, con que me proporcionen los </w:t>
      </w:r>
      <w:proofErr w:type="spellStart"/>
      <w:r w:rsidR="00C54E91" w:rsidRPr="000B5049">
        <w:rPr>
          <w:rFonts w:ascii="Palatino Linotype" w:hAnsi="Palatino Linotype" w:cs="Arial"/>
          <w:i/>
          <w:sz w:val="22"/>
          <w:lang w:eastAsia="es-MX"/>
        </w:rPr>
        <w:t>pdf</w:t>
      </w:r>
      <w:proofErr w:type="spellEnd"/>
      <w:r w:rsidR="00C54E91" w:rsidRPr="000B5049">
        <w:rPr>
          <w:rFonts w:ascii="Palatino Linotype" w:hAnsi="Palatino Linotype" w:cs="Arial"/>
          <w:i/>
          <w:sz w:val="22"/>
          <w:lang w:eastAsia="es-MX"/>
        </w:rPr>
        <w:t xml:space="preserve"> que genera el sistema de contabilidad es suficiente y ya </w:t>
      </w:r>
      <w:proofErr w:type="spellStart"/>
      <w:r w:rsidR="00C54E91" w:rsidRPr="000B5049">
        <w:rPr>
          <w:rFonts w:ascii="Palatino Linotype" w:hAnsi="Palatino Linotype" w:cs="Arial"/>
          <w:i/>
          <w:sz w:val="22"/>
          <w:lang w:eastAsia="es-MX"/>
        </w:rPr>
        <w:t>esta</w:t>
      </w:r>
      <w:proofErr w:type="spellEnd"/>
      <w:r w:rsidR="00C54E91" w:rsidRPr="000B5049">
        <w:rPr>
          <w:rFonts w:ascii="Palatino Linotype" w:hAnsi="Palatino Linotype" w:cs="Arial"/>
          <w:i/>
          <w:sz w:val="22"/>
          <w:lang w:eastAsia="es-MX"/>
        </w:rPr>
        <w:t xml:space="preserve"> en </w:t>
      </w:r>
      <w:proofErr w:type="spellStart"/>
      <w:r w:rsidR="00C54E91" w:rsidRPr="000B5049">
        <w:rPr>
          <w:rFonts w:ascii="Palatino Linotype" w:hAnsi="Palatino Linotype" w:cs="Arial"/>
          <w:i/>
          <w:sz w:val="22"/>
          <w:lang w:eastAsia="es-MX"/>
        </w:rPr>
        <w:t>pdf</w:t>
      </w:r>
      <w:proofErr w:type="spellEnd"/>
      <w:r w:rsidR="00C54E91" w:rsidRPr="000B5049">
        <w:rPr>
          <w:rFonts w:ascii="Palatino Linotype" w:hAnsi="Palatino Linotype" w:cs="Arial"/>
          <w:i/>
          <w:sz w:val="22"/>
          <w:lang w:eastAsia="es-MX"/>
        </w:rPr>
        <w:t xml:space="preserve">, tercero, en su respuesta no me indican bajo que fundamento se </w:t>
      </w:r>
      <w:proofErr w:type="spellStart"/>
      <w:r w:rsidR="00C54E91" w:rsidRPr="000B5049">
        <w:rPr>
          <w:rFonts w:ascii="Palatino Linotype" w:hAnsi="Palatino Linotype" w:cs="Arial"/>
          <w:i/>
          <w:sz w:val="22"/>
          <w:lang w:eastAsia="es-MX"/>
        </w:rPr>
        <w:t>fijo</w:t>
      </w:r>
      <w:proofErr w:type="spellEnd"/>
      <w:r w:rsidR="00C54E91" w:rsidRPr="000B5049">
        <w:rPr>
          <w:rFonts w:ascii="Palatino Linotype" w:hAnsi="Palatino Linotype" w:cs="Arial"/>
          <w:i/>
          <w:sz w:val="22"/>
          <w:lang w:eastAsia="es-MX"/>
        </w:rPr>
        <w:t xml:space="preserve"> el monto que me están indicando pagar por la información, por lo que solicito al INFOEM, que revisen mi requerimiento, toda vez que con sus respuesta </w:t>
      </w:r>
      <w:proofErr w:type="spellStart"/>
      <w:r w:rsidR="00C54E91" w:rsidRPr="000B5049">
        <w:rPr>
          <w:rFonts w:ascii="Palatino Linotype" w:hAnsi="Palatino Linotype" w:cs="Arial"/>
          <w:i/>
          <w:sz w:val="22"/>
          <w:lang w:eastAsia="es-MX"/>
        </w:rPr>
        <w:t>estan</w:t>
      </w:r>
      <w:proofErr w:type="spellEnd"/>
      <w:r w:rsidR="00C54E91" w:rsidRPr="000B5049">
        <w:rPr>
          <w:rFonts w:ascii="Palatino Linotype" w:hAnsi="Palatino Linotype" w:cs="Arial"/>
          <w:i/>
          <w:sz w:val="22"/>
          <w:lang w:eastAsia="es-MX"/>
        </w:rPr>
        <w:t xml:space="preserve"> violando mi derecho de acceso a la información pública.</w:t>
      </w:r>
      <w:r w:rsidRPr="000B5049">
        <w:rPr>
          <w:rFonts w:ascii="Palatino Linotype" w:hAnsi="Palatino Linotype" w:cs="Arial"/>
          <w:i/>
          <w:sz w:val="22"/>
          <w:lang w:eastAsia="es-MX"/>
        </w:rPr>
        <w:t xml:space="preserve">” </w:t>
      </w:r>
      <w:r w:rsidRPr="000B5049">
        <w:rPr>
          <w:rFonts w:ascii="Palatino Linotype" w:hAnsi="Palatino Linotype" w:cs="Arial"/>
          <w:sz w:val="22"/>
          <w:lang w:eastAsia="es-MX"/>
        </w:rPr>
        <w:t>(Sic)</w:t>
      </w:r>
      <w:r w:rsidR="00C54E91" w:rsidRPr="000B5049">
        <w:rPr>
          <w:rFonts w:ascii="Palatino Linotype" w:hAnsi="Palatino Linotype" w:cs="Arial"/>
          <w:sz w:val="22"/>
          <w:lang w:val="es-419" w:eastAsia="es-MX"/>
        </w:rPr>
        <w:t>.</w:t>
      </w:r>
    </w:p>
    <w:p w14:paraId="238BC7CD" w14:textId="5CAFBEE0" w:rsidR="00200E3D" w:rsidRPr="000B5049" w:rsidRDefault="00200E3D" w:rsidP="00200E3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B5049">
        <w:rPr>
          <w:rFonts w:ascii="Palatino Linotype" w:hAnsi="Palatino Linotype" w:cs="Arial"/>
        </w:rPr>
        <w:t xml:space="preserve">En concordancia y derivado del análisis </w:t>
      </w:r>
      <w:r w:rsidRPr="000B5049">
        <w:rPr>
          <w:rFonts w:ascii="Palatino Linotype" w:hAnsi="Palatino Linotype"/>
        </w:rPr>
        <w:t>efectuado</w:t>
      </w:r>
      <w:r w:rsidRPr="000B5049">
        <w:rPr>
          <w:rFonts w:ascii="Palatino Linotype" w:hAnsi="Palatino Linotype" w:cs="Arial"/>
        </w:rPr>
        <w:t xml:space="preserve"> se advierte la procedibilidad del </w:t>
      </w:r>
      <w:r w:rsidRPr="000B5049">
        <w:rPr>
          <w:rFonts w:ascii="Palatino Linotype" w:hAnsi="Palatino Linotype"/>
        </w:rPr>
        <w:t>recurso</w:t>
      </w:r>
      <w:r w:rsidRPr="000B5049">
        <w:rPr>
          <w:rFonts w:ascii="Palatino Linotype" w:hAnsi="Palatino Linotype" w:cs="Arial"/>
        </w:rPr>
        <w:t xml:space="preserve"> de revisión, toda vez que se </w:t>
      </w:r>
      <w:r w:rsidR="0018502E" w:rsidRPr="000B5049">
        <w:rPr>
          <w:rFonts w:ascii="Palatino Linotype" w:hAnsi="Palatino Linotype" w:cs="Arial"/>
          <w:lang w:val="es-419"/>
        </w:rPr>
        <w:t>actualizaron</w:t>
      </w:r>
      <w:r w:rsidRPr="000B5049">
        <w:rPr>
          <w:rFonts w:ascii="Palatino Linotype" w:hAnsi="Palatino Linotype" w:cs="Arial"/>
        </w:rPr>
        <w:t xml:space="preserve"> la</w:t>
      </w:r>
      <w:r w:rsidR="0018502E" w:rsidRPr="000B5049">
        <w:rPr>
          <w:rFonts w:ascii="Palatino Linotype" w:hAnsi="Palatino Linotype" w:cs="Arial"/>
          <w:lang w:val="es-419"/>
        </w:rPr>
        <w:t>s</w:t>
      </w:r>
      <w:r w:rsidRPr="000B5049">
        <w:rPr>
          <w:rFonts w:ascii="Palatino Linotype" w:hAnsi="Palatino Linotype" w:cs="Arial"/>
        </w:rPr>
        <w:t xml:space="preserve"> hipótesis prevista</w:t>
      </w:r>
      <w:r w:rsidR="0018502E" w:rsidRPr="000B5049">
        <w:rPr>
          <w:rFonts w:ascii="Palatino Linotype" w:hAnsi="Palatino Linotype" w:cs="Arial"/>
          <w:lang w:val="es-419"/>
        </w:rPr>
        <w:t>s</w:t>
      </w:r>
      <w:r w:rsidRPr="000B5049">
        <w:rPr>
          <w:rFonts w:ascii="Palatino Linotype" w:hAnsi="Palatino Linotype" w:cs="Arial"/>
        </w:rPr>
        <w:t xml:space="preserve"> en las </w:t>
      </w:r>
      <w:r w:rsidR="00C54E91" w:rsidRPr="000B5049">
        <w:rPr>
          <w:rFonts w:ascii="Palatino Linotype" w:hAnsi="Palatino Linotype" w:cs="Arial"/>
        </w:rPr>
        <w:t>fracciones</w:t>
      </w:r>
      <w:r w:rsidRPr="000B5049">
        <w:rPr>
          <w:rFonts w:ascii="Palatino Linotype" w:hAnsi="Palatino Linotype" w:cs="Arial"/>
        </w:rPr>
        <w:t xml:space="preserve"> VIII y X del artículo 179 de la Ley de Transparencia y Acceso a la Información Pública del Estado de México y Municipios, que a la letra </w:t>
      </w:r>
      <w:r w:rsidR="0018502E" w:rsidRPr="000B5049">
        <w:rPr>
          <w:rFonts w:ascii="Palatino Linotype" w:hAnsi="Palatino Linotype" w:cs="Arial"/>
          <w:lang w:val="es-419"/>
        </w:rPr>
        <w:t>señala así</w:t>
      </w:r>
      <w:r w:rsidRPr="000B5049">
        <w:rPr>
          <w:rFonts w:ascii="Palatino Linotype" w:hAnsi="Palatino Linotype" w:cs="Arial"/>
        </w:rPr>
        <w:t>:</w:t>
      </w:r>
    </w:p>
    <w:p w14:paraId="447CD824" w14:textId="77777777" w:rsidR="00200E3D" w:rsidRPr="000B5049" w:rsidRDefault="00200E3D" w:rsidP="00200E3D">
      <w:pPr>
        <w:spacing w:before="100" w:beforeAutospacing="1"/>
        <w:ind w:left="709" w:right="757"/>
        <w:jc w:val="both"/>
        <w:rPr>
          <w:rFonts w:ascii="Palatino Linotype" w:hAnsi="Palatino Linotype" w:cs="Arial"/>
          <w:sz w:val="22"/>
        </w:rPr>
      </w:pPr>
      <w:r w:rsidRPr="000B5049">
        <w:rPr>
          <w:rFonts w:ascii="Palatino Linotype" w:hAnsi="Palatino Linotype" w:cs="Arial"/>
          <w:bCs/>
          <w:i/>
          <w:sz w:val="22"/>
        </w:rPr>
        <w:t>“</w:t>
      </w:r>
      <w:r w:rsidRPr="000B5049">
        <w:rPr>
          <w:rFonts w:ascii="Palatino Linotype" w:hAnsi="Palatino Linotype" w:cs="Arial"/>
          <w:b/>
          <w:bCs/>
          <w:i/>
          <w:sz w:val="22"/>
        </w:rPr>
        <w:t>Artículo 179.</w:t>
      </w:r>
      <w:r w:rsidRPr="000B5049">
        <w:rPr>
          <w:rFonts w:ascii="Palatino Linotype" w:hAnsi="Palatino Linotype" w:cs="Arial"/>
          <w:bCs/>
          <w:i/>
          <w:sz w:val="22"/>
        </w:rPr>
        <w:t xml:space="preserve"> </w:t>
      </w:r>
      <w:r w:rsidRPr="000B5049">
        <w:rPr>
          <w:rFonts w:ascii="Palatino Linotype" w:hAnsi="Palatino Linotype" w:cs="Arial"/>
          <w:b/>
          <w:i/>
          <w:sz w:val="22"/>
          <w:u w:val="single"/>
        </w:rPr>
        <w:t>El recurso de revisión</w:t>
      </w:r>
      <w:r w:rsidRPr="000B5049">
        <w:rPr>
          <w:rFonts w:ascii="Palatino Linotype" w:hAnsi="Palatino Linotype" w:cs="Arial"/>
          <w:i/>
          <w:sz w:val="22"/>
        </w:rPr>
        <w:t xml:space="preserve"> es un medio de protección que la Ley otorga a los particulares, para hacer valer su derecho de acceso a la información pública, y </w:t>
      </w:r>
      <w:r w:rsidRPr="000B5049">
        <w:rPr>
          <w:rFonts w:ascii="Palatino Linotype" w:hAnsi="Palatino Linotype" w:cs="Arial"/>
          <w:b/>
          <w:i/>
          <w:sz w:val="22"/>
          <w:u w:val="single"/>
        </w:rPr>
        <w:t>procederá en contra de las siguientes causas</w:t>
      </w:r>
      <w:r w:rsidRPr="000B5049">
        <w:rPr>
          <w:rFonts w:ascii="Palatino Linotype" w:hAnsi="Palatino Linotype" w:cs="Arial"/>
          <w:sz w:val="22"/>
        </w:rPr>
        <w:t>:</w:t>
      </w:r>
    </w:p>
    <w:p w14:paraId="047CC0A9" w14:textId="77777777" w:rsidR="00200E3D" w:rsidRPr="000B5049" w:rsidRDefault="00200E3D" w:rsidP="00200E3D">
      <w:pPr>
        <w:ind w:left="709" w:right="757"/>
        <w:jc w:val="both"/>
        <w:rPr>
          <w:rFonts w:ascii="Palatino Linotype" w:hAnsi="Palatino Linotype" w:cs="Arial"/>
          <w:sz w:val="22"/>
        </w:rPr>
      </w:pPr>
      <w:r w:rsidRPr="000B5049">
        <w:rPr>
          <w:rFonts w:ascii="Palatino Linotype" w:hAnsi="Palatino Linotype" w:cs="Arial"/>
          <w:sz w:val="22"/>
        </w:rPr>
        <w:t>…</w:t>
      </w:r>
    </w:p>
    <w:p w14:paraId="40F7D63B" w14:textId="77777777" w:rsidR="00200E3D" w:rsidRPr="000B5049" w:rsidRDefault="00200E3D" w:rsidP="00200E3D">
      <w:pPr>
        <w:tabs>
          <w:tab w:val="left" w:pos="1134"/>
        </w:tabs>
        <w:ind w:left="709" w:right="757"/>
        <w:jc w:val="both"/>
        <w:rPr>
          <w:rFonts w:ascii="Palatino Linotype" w:hAnsi="Palatino Linotype" w:cs="Arial"/>
          <w:i/>
          <w:sz w:val="22"/>
        </w:rPr>
      </w:pPr>
      <w:r w:rsidRPr="000B5049">
        <w:rPr>
          <w:rFonts w:ascii="Palatino Linotype" w:hAnsi="Palatino Linotype" w:cs="Arial"/>
          <w:b/>
          <w:i/>
          <w:sz w:val="22"/>
        </w:rPr>
        <w:t>VIII. La notificación, entrega o puesta a disposición de información en una modalidad o formato distinto al solicitado;</w:t>
      </w:r>
      <w:r w:rsidRPr="000B5049">
        <w:rPr>
          <w:rFonts w:ascii="Palatino Linotype" w:hAnsi="Palatino Linotype" w:cs="Arial"/>
          <w:i/>
          <w:sz w:val="22"/>
        </w:rPr>
        <w:t>”</w:t>
      </w:r>
    </w:p>
    <w:p w14:paraId="7EE2702B" w14:textId="77777777" w:rsidR="00200E3D" w:rsidRPr="000B5049" w:rsidRDefault="00200E3D" w:rsidP="00200E3D">
      <w:pPr>
        <w:tabs>
          <w:tab w:val="left" w:pos="1134"/>
        </w:tabs>
        <w:ind w:left="709" w:right="757"/>
        <w:jc w:val="both"/>
        <w:rPr>
          <w:rFonts w:ascii="Palatino Linotype" w:hAnsi="Palatino Linotype" w:cs="Arial"/>
          <w:i/>
          <w:sz w:val="22"/>
        </w:rPr>
      </w:pPr>
      <w:r w:rsidRPr="000B5049">
        <w:rPr>
          <w:rFonts w:ascii="Palatino Linotype" w:hAnsi="Palatino Linotype" w:cs="Arial"/>
          <w:b/>
          <w:i/>
          <w:sz w:val="22"/>
        </w:rPr>
        <w:t>…</w:t>
      </w:r>
    </w:p>
    <w:p w14:paraId="4FF6208D" w14:textId="77777777" w:rsidR="00200E3D" w:rsidRPr="000B5049" w:rsidRDefault="00200E3D" w:rsidP="00200E3D">
      <w:pPr>
        <w:tabs>
          <w:tab w:val="left" w:pos="1134"/>
        </w:tabs>
        <w:ind w:left="709" w:right="757"/>
        <w:jc w:val="both"/>
        <w:rPr>
          <w:rFonts w:ascii="Palatino Linotype" w:hAnsi="Palatino Linotype" w:cs="Arial"/>
          <w:b/>
          <w:i/>
          <w:sz w:val="22"/>
        </w:rPr>
      </w:pPr>
      <w:r w:rsidRPr="000B5049">
        <w:rPr>
          <w:rFonts w:ascii="Palatino Linotype" w:hAnsi="Palatino Linotype" w:cs="Arial"/>
          <w:b/>
          <w:i/>
          <w:sz w:val="22"/>
        </w:rPr>
        <w:t xml:space="preserve">X. </w:t>
      </w:r>
      <w:r w:rsidRPr="000B5049">
        <w:rPr>
          <w:rFonts w:ascii="Palatino Linotype" w:hAnsi="Palatino Linotype" w:cs="Arial"/>
          <w:b/>
          <w:i/>
          <w:sz w:val="22"/>
          <w:u w:val="single"/>
        </w:rPr>
        <w:t>Los costos</w:t>
      </w:r>
      <w:r w:rsidRPr="000B5049">
        <w:rPr>
          <w:rFonts w:ascii="Palatino Linotype" w:hAnsi="Palatino Linotype" w:cs="Arial"/>
          <w:b/>
          <w:i/>
          <w:sz w:val="22"/>
        </w:rPr>
        <w:t xml:space="preserve"> o tiempos de entrega de la información.</w:t>
      </w:r>
    </w:p>
    <w:p w14:paraId="304B8FAD" w14:textId="77777777" w:rsidR="00200E3D" w:rsidRPr="000B5049" w:rsidRDefault="00200E3D" w:rsidP="00200E3D">
      <w:pPr>
        <w:spacing w:before="100" w:beforeAutospacing="1" w:after="100" w:afterAutospacing="1" w:line="360" w:lineRule="auto"/>
        <w:ind w:left="709" w:right="760"/>
        <w:jc w:val="both"/>
        <w:rPr>
          <w:rFonts w:ascii="Palatino Linotype" w:hAnsi="Palatino Linotype" w:cs="Arial"/>
          <w:b/>
          <w:sz w:val="22"/>
          <w:lang w:eastAsia="es-MX"/>
        </w:rPr>
      </w:pPr>
      <w:r w:rsidRPr="000B5049">
        <w:rPr>
          <w:rFonts w:ascii="Palatino Linotype" w:hAnsi="Palatino Linotype" w:cs="Arial"/>
          <w:b/>
          <w:sz w:val="22"/>
          <w:lang w:eastAsia="es-MX"/>
        </w:rPr>
        <w:t>(Énfasis añadido)</w:t>
      </w:r>
    </w:p>
    <w:p w14:paraId="71AC2417" w14:textId="45E0C145" w:rsidR="00200E3D" w:rsidRPr="000B5049" w:rsidRDefault="00200E3D" w:rsidP="0018502E">
      <w:pPr>
        <w:spacing w:before="100" w:beforeAutospacing="1" w:after="100" w:afterAutospacing="1" w:line="360" w:lineRule="auto"/>
        <w:jc w:val="both"/>
        <w:rPr>
          <w:rFonts w:ascii="Palatino Linotype" w:hAnsi="Palatino Linotype" w:cs="Arial"/>
        </w:rPr>
      </w:pPr>
      <w:r w:rsidRPr="000B5049">
        <w:rPr>
          <w:rFonts w:ascii="Palatino Linotype" w:hAnsi="Palatino Linotype" w:cs="Arial"/>
        </w:rPr>
        <w:t xml:space="preserve">Por otra parte, de las constancias que obran en el </w:t>
      </w:r>
      <w:r w:rsidRPr="000B5049">
        <w:rPr>
          <w:rFonts w:ascii="Palatino Linotype" w:hAnsi="Palatino Linotype" w:cs="Arial"/>
          <w:b/>
        </w:rPr>
        <w:t>SAIMEX,</w:t>
      </w:r>
      <w:r w:rsidRPr="000B5049">
        <w:rPr>
          <w:rFonts w:ascii="Palatino Linotype" w:hAnsi="Palatino Linotype" w:cs="Arial"/>
        </w:rPr>
        <w:t xml:space="preserve"> se advierte que </w:t>
      </w:r>
      <w:r w:rsidRPr="000B5049">
        <w:rPr>
          <w:rFonts w:ascii="Palatino Linotype" w:hAnsi="Palatino Linotype" w:cs="Arial"/>
          <w:b/>
        </w:rPr>
        <w:t>EL RECURRENTE</w:t>
      </w:r>
      <w:r w:rsidRPr="000B5049">
        <w:rPr>
          <w:rFonts w:ascii="Palatino Linotype" w:hAnsi="Palatino Linotype" w:cs="Arial"/>
        </w:rPr>
        <w:t xml:space="preserve"> </w:t>
      </w:r>
      <w:r w:rsidR="0018502E" w:rsidRPr="000B5049">
        <w:rPr>
          <w:rFonts w:ascii="Palatino Linotype" w:hAnsi="Palatino Linotype" w:cs="Arial"/>
          <w:lang w:val="es-419"/>
        </w:rPr>
        <w:t>omitió presentar</w:t>
      </w:r>
      <w:r w:rsidRPr="000B5049">
        <w:rPr>
          <w:rFonts w:ascii="Palatino Linotype" w:hAnsi="Palatino Linotype" w:cs="Arial"/>
        </w:rPr>
        <w:t xml:space="preserve"> manifestaciones, alegatos o medios de prueba que a su derecho conviniera, mientras que </w:t>
      </w:r>
      <w:r w:rsidRPr="000B5049">
        <w:rPr>
          <w:rFonts w:ascii="Palatino Linotype" w:hAnsi="Palatino Linotype" w:cs="Arial"/>
          <w:b/>
        </w:rPr>
        <w:t>EL SUJETO OBLIGADO</w:t>
      </w:r>
      <w:r w:rsidRPr="000B5049">
        <w:rPr>
          <w:rFonts w:ascii="Palatino Linotype" w:hAnsi="Palatino Linotype" w:cs="Arial"/>
        </w:rPr>
        <w:t xml:space="preserve">, no exhibió el Informe Justificado </w:t>
      </w:r>
      <w:r w:rsidRPr="000B5049">
        <w:rPr>
          <w:rFonts w:ascii="Palatino Linotype" w:hAnsi="Palatino Linotype" w:cs="Arial"/>
          <w:color w:val="000000"/>
        </w:rPr>
        <w:t>correspondiente</w:t>
      </w:r>
      <w:r w:rsidRPr="000B5049">
        <w:rPr>
          <w:rFonts w:ascii="Palatino Linotype" w:hAnsi="Palatino Linotype" w:cs="Arial"/>
        </w:rPr>
        <w:t>.</w:t>
      </w:r>
    </w:p>
    <w:p w14:paraId="1162891E" w14:textId="1160B92A" w:rsidR="00200E3D" w:rsidRPr="000B5049" w:rsidRDefault="00200E3D" w:rsidP="0018502E">
      <w:pPr>
        <w:widowControl w:val="0"/>
        <w:autoSpaceDE w:val="0"/>
        <w:autoSpaceDN w:val="0"/>
        <w:adjustRightInd w:val="0"/>
        <w:spacing w:before="100" w:beforeAutospacing="1" w:after="100" w:afterAutospacing="1" w:line="360" w:lineRule="auto"/>
        <w:jc w:val="both"/>
        <w:rPr>
          <w:rFonts w:ascii="Palatino Linotype" w:hAnsi="Palatino Linotype"/>
        </w:rPr>
      </w:pPr>
      <w:r w:rsidRPr="000B5049">
        <w:rPr>
          <w:rFonts w:ascii="Palatino Linotype" w:hAnsi="Palatino Linotype" w:cs="Arial"/>
        </w:rPr>
        <w:t xml:space="preserve">Establecido lo </w:t>
      </w:r>
      <w:r w:rsidRPr="000B5049">
        <w:rPr>
          <w:rFonts w:ascii="Palatino Linotype" w:hAnsi="Palatino Linotype" w:cs="Arial"/>
          <w:lang w:val="es-ES_tradnl"/>
        </w:rPr>
        <w:t>anterior</w:t>
      </w:r>
      <w:r w:rsidRPr="000B5049">
        <w:rPr>
          <w:rFonts w:ascii="Palatino Linotype" w:hAnsi="Palatino Linotype" w:cs="Arial"/>
        </w:rPr>
        <w:t xml:space="preserve">, </w:t>
      </w:r>
      <w:r w:rsidR="0018502E" w:rsidRPr="000B5049">
        <w:rPr>
          <w:rFonts w:ascii="Palatino Linotype" w:hAnsi="Palatino Linotype" w:cs="Arial"/>
        </w:rPr>
        <w:t>este</w:t>
      </w:r>
      <w:r w:rsidRPr="000B5049">
        <w:rPr>
          <w:rFonts w:ascii="Palatino Linotype" w:hAnsi="Palatino Linotype" w:cs="Arial"/>
        </w:rPr>
        <w:t xml:space="preserve"> </w:t>
      </w:r>
      <w:r w:rsidR="0018502E" w:rsidRPr="000B5049">
        <w:rPr>
          <w:rFonts w:ascii="Palatino Linotype" w:hAnsi="Palatino Linotype" w:cs="Arial"/>
          <w:lang w:val="es-419"/>
        </w:rPr>
        <w:t xml:space="preserve">Órgano Garante </w:t>
      </w:r>
      <w:r w:rsidRPr="000B5049">
        <w:rPr>
          <w:rFonts w:ascii="Palatino Linotype" w:hAnsi="Palatino Linotype" w:cs="Arial"/>
        </w:rPr>
        <w:t xml:space="preserve">advierte que </w:t>
      </w:r>
      <w:r w:rsidRPr="000B5049">
        <w:rPr>
          <w:rFonts w:ascii="Palatino Linotype" w:hAnsi="Palatino Linotype"/>
        </w:rPr>
        <w:t xml:space="preserve">resultan </w:t>
      </w:r>
      <w:r w:rsidRPr="000B5049">
        <w:rPr>
          <w:rFonts w:ascii="Palatino Linotype" w:hAnsi="Palatino Linotype"/>
          <w:b/>
        </w:rPr>
        <w:t xml:space="preserve">fundadas </w:t>
      </w:r>
      <w:r w:rsidRPr="000B5049">
        <w:rPr>
          <w:rFonts w:ascii="Palatino Linotype" w:hAnsi="Palatino Linotype" w:cs="Arial"/>
        </w:rPr>
        <w:t xml:space="preserve">las </w:t>
      </w:r>
      <w:r w:rsidRPr="000B5049">
        <w:rPr>
          <w:rFonts w:ascii="Palatino Linotype" w:hAnsi="Palatino Linotype" w:cs="Arial"/>
        </w:rPr>
        <w:lastRenderedPageBreak/>
        <w:t xml:space="preserve">razones o motivos de </w:t>
      </w:r>
      <w:r w:rsidRPr="000B5049">
        <w:rPr>
          <w:rFonts w:ascii="Palatino Linotype" w:hAnsi="Palatino Linotype"/>
        </w:rPr>
        <w:t xml:space="preserve">inconformidad expuestas por </w:t>
      </w:r>
      <w:r w:rsidRPr="000B5049">
        <w:rPr>
          <w:rFonts w:ascii="Palatino Linotype" w:hAnsi="Palatino Linotype"/>
          <w:b/>
        </w:rPr>
        <w:t>EL RECURRENTE</w:t>
      </w:r>
      <w:r w:rsidRPr="000B5049">
        <w:rPr>
          <w:rFonts w:ascii="Palatino Linotype" w:hAnsi="Palatino Linotype"/>
        </w:rPr>
        <w:t>, en razón de lo siguiente:</w:t>
      </w:r>
    </w:p>
    <w:p w14:paraId="19F8732C" w14:textId="0F66CD2F" w:rsidR="00200E3D" w:rsidRPr="000B5049" w:rsidRDefault="00200E3D" w:rsidP="00200E3D">
      <w:pPr>
        <w:widowControl w:val="0"/>
        <w:autoSpaceDE w:val="0"/>
        <w:autoSpaceDN w:val="0"/>
        <w:adjustRightInd w:val="0"/>
        <w:spacing w:line="360" w:lineRule="auto"/>
        <w:jc w:val="both"/>
        <w:rPr>
          <w:rFonts w:ascii="Palatino Linotype" w:hAnsi="Palatino Linotype"/>
        </w:rPr>
      </w:pPr>
      <w:r w:rsidRPr="000B5049">
        <w:rPr>
          <w:rFonts w:ascii="Palatino Linotype" w:hAnsi="Palatino Linotype"/>
        </w:rPr>
        <w:t xml:space="preserve">Primeramente, se obvia el análisis de la competencia por parte del </w:t>
      </w:r>
      <w:r w:rsidRPr="000B5049">
        <w:rPr>
          <w:rFonts w:ascii="Palatino Linotype" w:hAnsi="Palatino Linotype"/>
          <w:b/>
        </w:rPr>
        <w:t>SUJETO OBLIGADO</w:t>
      </w:r>
      <w:r w:rsidRPr="000B5049">
        <w:rPr>
          <w:rFonts w:ascii="Palatino Linotype" w:hAnsi="Palatino Linotype"/>
        </w:rPr>
        <w:t xml:space="preserve">, dado que éste ha asumido </w:t>
      </w:r>
      <w:r w:rsidR="0018502E" w:rsidRPr="000B5049">
        <w:rPr>
          <w:rFonts w:ascii="Palatino Linotype" w:hAnsi="Palatino Linotype"/>
          <w:lang w:val="es-419"/>
        </w:rPr>
        <w:t>contar con la información solicitada</w:t>
      </w:r>
      <w:r w:rsidRPr="000B5049">
        <w:rPr>
          <w:rFonts w:ascii="Palatino Linotype" w:hAnsi="Palatino Linotype"/>
        </w:rPr>
        <w:t xml:space="preserve">, en razón que de los argumentos vertidos en su respuesta </w:t>
      </w:r>
      <w:r w:rsidR="0018502E" w:rsidRPr="000B5049">
        <w:rPr>
          <w:rFonts w:ascii="Palatino Linotype" w:hAnsi="Palatino Linotype"/>
          <w:lang w:val="es-419"/>
        </w:rPr>
        <w:t xml:space="preserve">de fecha quince de octubre de dos mil veintiuno, en la que </w:t>
      </w:r>
      <w:r w:rsidRPr="000B5049">
        <w:rPr>
          <w:rFonts w:ascii="Palatino Linotype" w:hAnsi="Palatino Linotype"/>
        </w:rPr>
        <w:t xml:space="preserve">se advierte que genera, administra y posee la información solicitada, ya que señaló que </w:t>
      </w:r>
      <w:r w:rsidRPr="000B5049">
        <w:rPr>
          <w:rFonts w:ascii="Palatino Linotype" w:hAnsi="Palatino Linotype"/>
          <w:i/>
        </w:rPr>
        <w:t>“…</w:t>
      </w:r>
      <w:r w:rsidR="00C54E91" w:rsidRPr="000B5049">
        <w:rPr>
          <w:rFonts w:ascii="Palatino Linotype" w:hAnsi="Palatino Linotype"/>
          <w:i/>
        </w:rPr>
        <w:t>se tiene que la información solicitada en su conjunto representa un total de 1081 hojas correspondientes a los ejercicios fiscales 2019, 2020 y julio de 2021</w:t>
      </w:r>
      <w:r w:rsidRPr="000B5049">
        <w:rPr>
          <w:rFonts w:ascii="Palatino Linotype" w:hAnsi="Palatino Linotype"/>
          <w:i/>
        </w:rPr>
        <w:t>…”</w:t>
      </w:r>
      <w:r w:rsidRPr="000B5049">
        <w:rPr>
          <w:rFonts w:ascii="Palatino Linotype" w:hAnsi="Palatino Linotype"/>
        </w:rPr>
        <w:t xml:space="preserve"> (sic); lo anterior implica que </w:t>
      </w:r>
      <w:r w:rsidRPr="000B5049">
        <w:rPr>
          <w:rFonts w:ascii="Palatino Linotype" w:hAnsi="Palatino Linotype"/>
          <w:b/>
        </w:rPr>
        <w:t>EL SUJETO OBLIGADO</w:t>
      </w:r>
      <w:r w:rsidRPr="000B5049">
        <w:rPr>
          <w:rFonts w:ascii="Palatino Linotype" w:hAnsi="Palatino Linotype"/>
        </w:rPr>
        <w:t xml:space="preserve"> genera, posee, administra, o tiene conocimiento acerca de la información solicitada.</w:t>
      </w:r>
    </w:p>
    <w:p w14:paraId="6C364ACC" w14:textId="77777777" w:rsidR="00200E3D" w:rsidRPr="000B5049" w:rsidRDefault="00200E3D" w:rsidP="00691797">
      <w:pPr>
        <w:widowControl w:val="0"/>
        <w:autoSpaceDE w:val="0"/>
        <w:autoSpaceDN w:val="0"/>
        <w:adjustRightInd w:val="0"/>
        <w:spacing w:before="100" w:beforeAutospacing="1" w:after="100" w:afterAutospacing="1" w:line="360" w:lineRule="auto"/>
        <w:jc w:val="both"/>
        <w:rPr>
          <w:rFonts w:ascii="Palatino Linotype" w:hAnsi="Palatino Linotype"/>
        </w:rPr>
      </w:pPr>
      <w:r w:rsidRPr="000B5049">
        <w:rPr>
          <w:rFonts w:ascii="Palatino Linotype" w:hAnsi="Palatino Linotype"/>
        </w:rPr>
        <w:t xml:space="preserve">En efecto, el hecho de que </w:t>
      </w:r>
      <w:r w:rsidRPr="000B5049">
        <w:rPr>
          <w:rFonts w:ascii="Palatino Linotype" w:hAnsi="Palatino Linotype"/>
          <w:b/>
        </w:rPr>
        <w:t>EL SUJETO OBLIGADO</w:t>
      </w:r>
      <w:r w:rsidRPr="000B5049">
        <w:rPr>
          <w:rFonts w:ascii="Palatino Linotype" w:hAnsi="Palatino Linotype"/>
        </w:rPr>
        <w:t xml:space="preserve"> se haya pronunciado respecto de la información requerida por </w:t>
      </w:r>
      <w:r w:rsidRPr="000B5049">
        <w:rPr>
          <w:rFonts w:ascii="Palatino Linotype" w:hAnsi="Palatino Linotype"/>
          <w:b/>
        </w:rPr>
        <w:t>EL RECURRENTE</w:t>
      </w:r>
      <w:r w:rsidRPr="000B5049">
        <w:rPr>
          <w:rFonts w:ascii="Palatino Linotype" w:hAnsi="Palatino Linotype"/>
        </w:rPr>
        <w:t>, acepta que la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14:paraId="2E462793" w14:textId="77777777" w:rsidR="00200E3D" w:rsidRPr="000B5049" w:rsidRDefault="00200E3D" w:rsidP="00691797">
      <w:pPr>
        <w:widowControl w:val="0"/>
        <w:autoSpaceDE w:val="0"/>
        <w:autoSpaceDN w:val="0"/>
        <w:adjustRightInd w:val="0"/>
        <w:spacing w:before="100" w:beforeAutospacing="1" w:after="100" w:afterAutospacing="1" w:line="360" w:lineRule="auto"/>
        <w:jc w:val="both"/>
        <w:rPr>
          <w:rFonts w:ascii="Palatino Linotype" w:hAnsi="Palatino Linotype"/>
        </w:rPr>
      </w:pPr>
      <w:r w:rsidRPr="000B5049">
        <w:rPr>
          <w:rFonts w:ascii="Palatino Linotype" w:hAnsi="Palatino Linotype"/>
        </w:rPr>
        <w:t xml:space="preserve">De hecho, el estudio de la naturaleza jurídica de la información pública solicitada, tiene por objeto determinar si ésta la genera, posee o administra </w:t>
      </w:r>
      <w:r w:rsidRPr="000B5049">
        <w:rPr>
          <w:rFonts w:ascii="Palatino Linotype" w:hAnsi="Palatino Linotype"/>
          <w:b/>
        </w:rPr>
        <w:t>EL SUJETO OBLIGADO</w:t>
      </w:r>
      <w:r w:rsidRPr="000B5049">
        <w:rPr>
          <w:rFonts w:ascii="Palatino Linotype" w:hAnsi="Palatino Linotype"/>
        </w:rPr>
        <w:t xml:space="preserve">; sin embargo, en aquellos casos en que éste la asume; por consiguiente, a nada práctico nos conduciría su estudio, pues se insiste la información pública solicitada, ya fue asumida por </w:t>
      </w:r>
      <w:r w:rsidRPr="000B5049">
        <w:rPr>
          <w:rFonts w:ascii="Palatino Linotype" w:hAnsi="Palatino Linotype"/>
          <w:b/>
        </w:rPr>
        <w:t>EL SUJETO OBLIGADO</w:t>
      </w:r>
      <w:r w:rsidRPr="000B5049">
        <w:rPr>
          <w:rFonts w:ascii="Palatino Linotype" w:hAnsi="Palatino Linotype"/>
        </w:rPr>
        <w:t>.</w:t>
      </w:r>
    </w:p>
    <w:p w14:paraId="029AEF8F" w14:textId="52BD31B1"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rPr>
      </w:pPr>
      <w:r w:rsidRPr="000B5049">
        <w:rPr>
          <w:rFonts w:ascii="Palatino Linotype" w:hAnsi="Palatino Linotype"/>
        </w:rPr>
        <w:t xml:space="preserve">Asimismo, por lo que corresponde a la respuesta </w:t>
      </w:r>
      <w:r w:rsidR="00825EFC" w:rsidRPr="000B5049">
        <w:rPr>
          <w:rFonts w:ascii="Palatino Linotype" w:hAnsi="Palatino Linotype"/>
          <w:lang w:val="es-419"/>
        </w:rPr>
        <w:t xml:space="preserve">otorgada por </w:t>
      </w:r>
      <w:r w:rsidR="00825EFC" w:rsidRPr="000B5049">
        <w:rPr>
          <w:rFonts w:ascii="Palatino Linotype" w:hAnsi="Palatino Linotype"/>
          <w:b/>
          <w:lang w:val="es-419"/>
        </w:rPr>
        <w:t xml:space="preserve">EL SUJETO OBLIGADO, </w:t>
      </w:r>
      <w:r w:rsidR="00825EFC" w:rsidRPr="000B5049">
        <w:rPr>
          <w:rFonts w:ascii="Palatino Linotype" w:hAnsi="Palatino Linotype"/>
          <w:lang w:val="es-419"/>
        </w:rPr>
        <w:t xml:space="preserve">donde refiere que </w:t>
      </w:r>
      <w:r w:rsidRPr="000B5049">
        <w:rPr>
          <w:rFonts w:ascii="Palatino Linotype" w:hAnsi="Palatino Linotype"/>
        </w:rPr>
        <w:t xml:space="preserve">para acceder a la documentación requerida deberá </w:t>
      </w:r>
      <w:r w:rsidRPr="000B5049">
        <w:rPr>
          <w:rFonts w:ascii="Palatino Linotype" w:hAnsi="Palatino Linotype"/>
        </w:rPr>
        <w:lastRenderedPageBreak/>
        <w:t xml:space="preserve">cubrir el </w:t>
      </w:r>
      <w:r w:rsidR="004F2D5E" w:rsidRPr="000B5049">
        <w:rPr>
          <w:rFonts w:ascii="Palatino Linotype" w:hAnsi="Palatino Linotype"/>
        </w:rPr>
        <w:t>pago</w:t>
      </w:r>
      <w:r w:rsidR="00576026" w:rsidRPr="000B5049">
        <w:rPr>
          <w:rFonts w:ascii="Palatino Linotype" w:hAnsi="Palatino Linotype"/>
          <w:lang w:val="es-419"/>
        </w:rPr>
        <w:t>,</w:t>
      </w:r>
      <w:r w:rsidRPr="000B5049">
        <w:rPr>
          <w:rFonts w:ascii="Palatino Linotype" w:hAnsi="Palatino Linotype"/>
        </w:rPr>
        <w:t xml:space="preserve"> </w:t>
      </w:r>
      <w:r w:rsidR="00825EFC" w:rsidRPr="000B5049">
        <w:rPr>
          <w:rFonts w:ascii="Palatino Linotype" w:hAnsi="Palatino Linotype"/>
          <w:lang w:val="es-419"/>
        </w:rPr>
        <w:t>toda vez que:</w:t>
      </w:r>
      <w:r w:rsidRPr="000B5049">
        <w:rPr>
          <w:rFonts w:ascii="Palatino Linotype" w:hAnsi="Palatino Linotype"/>
        </w:rPr>
        <w:t xml:space="preserve"> “</w:t>
      </w:r>
      <w:r w:rsidR="00691797" w:rsidRPr="000B5049">
        <w:rPr>
          <w:rFonts w:ascii="Palatino Linotype" w:hAnsi="Palatino Linotype"/>
          <w:i/>
        </w:rPr>
        <w:t xml:space="preserve">la información a entregar representa </w:t>
      </w:r>
      <w:proofErr w:type="spellStart"/>
      <w:r w:rsidR="00691797" w:rsidRPr="000B5049">
        <w:rPr>
          <w:rFonts w:ascii="Palatino Linotype" w:hAnsi="Palatino Linotype"/>
          <w:i/>
        </w:rPr>
        <w:t>mas</w:t>
      </w:r>
      <w:proofErr w:type="spellEnd"/>
      <w:r w:rsidR="00691797" w:rsidRPr="000B5049">
        <w:rPr>
          <w:rFonts w:ascii="Palatino Linotype" w:hAnsi="Palatino Linotype"/>
          <w:i/>
        </w:rPr>
        <w:t xml:space="preserve"> de 20 hojas por </w:t>
      </w:r>
      <w:proofErr w:type="spellStart"/>
      <w:r w:rsidR="00691797" w:rsidRPr="000B5049">
        <w:rPr>
          <w:rFonts w:ascii="Palatino Linotype" w:hAnsi="Palatino Linotype"/>
          <w:i/>
        </w:rPr>
        <w:t>ello.deberá</w:t>
      </w:r>
      <w:proofErr w:type="spellEnd"/>
      <w:r w:rsidR="00691797" w:rsidRPr="000B5049">
        <w:rPr>
          <w:rFonts w:ascii="Palatino Linotype" w:hAnsi="Palatino Linotype"/>
          <w:i/>
        </w:rPr>
        <w:t xml:space="preserve"> aplicarse el pago de costos para la entrega de la información relacionada con la solicitud 0088NIVICTOR/IP/2021</w:t>
      </w:r>
      <w:r w:rsidRPr="000B5049">
        <w:rPr>
          <w:rFonts w:ascii="Palatino Linotype" w:hAnsi="Palatino Linotype"/>
        </w:rPr>
        <w:t xml:space="preserve">” (Sic), dicha respuesta no satisfizo el derecho de acceso a la información del </w:t>
      </w:r>
      <w:r w:rsidRPr="000B5049">
        <w:rPr>
          <w:rFonts w:ascii="Palatino Linotype" w:hAnsi="Palatino Linotype"/>
          <w:b/>
        </w:rPr>
        <w:t>RECURRENTE</w:t>
      </w:r>
      <w:r w:rsidRPr="000B5049">
        <w:rPr>
          <w:rFonts w:ascii="Palatino Linotype" w:hAnsi="Palatino Linotype"/>
        </w:rPr>
        <w:t xml:space="preserve">, ya que si bien </w:t>
      </w:r>
      <w:r w:rsidRPr="000B5049">
        <w:rPr>
          <w:rFonts w:ascii="Palatino Linotype" w:hAnsi="Palatino Linotype"/>
          <w:b/>
        </w:rPr>
        <w:t>EL SUJETO OBLIGADO</w:t>
      </w:r>
      <w:r w:rsidRPr="000B5049">
        <w:rPr>
          <w:rFonts w:ascii="Palatino Linotype" w:hAnsi="Palatino Linotype"/>
        </w:rPr>
        <w:t xml:space="preserve"> no niega la entrega de la información, también lo es que la condiciona a que se paguen los derechos por la expedición y reproducción de la documentación solicitada, cuando </w:t>
      </w:r>
      <w:r w:rsidRPr="000B5049">
        <w:rPr>
          <w:rFonts w:ascii="Palatino Linotype" w:hAnsi="Palatino Linotype"/>
          <w:b/>
        </w:rPr>
        <w:t>EL RECURRENTE</w:t>
      </w:r>
      <w:r w:rsidRPr="000B5049">
        <w:rPr>
          <w:rFonts w:ascii="Palatino Linotype" w:hAnsi="Palatino Linotype"/>
        </w:rPr>
        <w:t xml:space="preserve"> solicitó la entrega de la información vía </w:t>
      </w:r>
      <w:r w:rsidRPr="000B5049">
        <w:rPr>
          <w:rFonts w:ascii="Palatino Linotype" w:hAnsi="Palatino Linotype"/>
          <w:b/>
        </w:rPr>
        <w:t>SAIMEX</w:t>
      </w:r>
      <w:r w:rsidRPr="000B5049">
        <w:rPr>
          <w:rFonts w:ascii="Palatino Linotype" w:hAnsi="Palatino Linotype"/>
        </w:rPr>
        <w:t xml:space="preserve">, como se aprecia en la imagen correspondiente a la solicitud: </w:t>
      </w:r>
    </w:p>
    <w:p w14:paraId="0CE4E8D1" w14:textId="2B92B704" w:rsidR="00200E3D" w:rsidRPr="000B5049" w:rsidRDefault="00200E3D" w:rsidP="00200E3D">
      <w:pPr>
        <w:widowControl w:val="0"/>
        <w:autoSpaceDE w:val="0"/>
        <w:autoSpaceDN w:val="0"/>
        <w:adjustRightInd w:val="0"/>
        <w:spacing w:line="360" w:lineRule="auto"/>
        <w:jc w:val="both"/>
        <w:rPr>
          <w:rFonts w:ascii="Palatino Linotype" w:hAnsi="Palatino Linotype"/>
        </w:rPr>
      </w:pPr>
      <w:r w:rsidRPr="000B5049">
        <w:rPr>
          <w:noProof/>
          <w:lang w:eastAsia="es-MX"/>
        </w:rPr>
        <mc:AlternateContent>
          <mc:Choice Requires="wps">
            <w:drawing>
              <wp:anchor distT="0" distB="0" distL="114300" distR="114300" simplePos="0" relativeHeight="251659264" behindDoc="0" locked="0" layoutInCell="1" allowOverlap="1" wp14:anchorId="08D0FF9B" wp14:editId="1A5C2AC6">
                <wp:simplePos x="0" y="0"/>
                <wp:positionH relativeFrom="column">
                  <wp:posOffset>53340</wp:posOffset>
                </wp:positionH>
                <wp:positionV relativeFrom="paragraph">
                  <wp:posOffset>1274445</wp:posOffset>
                </wp:positionV>
                <wp:extent cx="1399264" cy="190831"/>
                <wp:effectExtent l="57150" t="38100" r="67945" b="95250"/>
                <wp:wrapNone/>
                <wp:docPr id="4" name="Rectángulo 4"/>
                <wp:cNvGraphicFramePr/>
                <a:graphic xmlns:a="http://schemas.openxmlformats.org/drawingml/2006/main">
                  <a:graphicData uri="http://schemas.microsoft.com/office/word/2010/wordprocessingShape">
                    <wps:wsp>
                      <wps:cNvSpPr/>
                      <wps:spPr>
                        <a:xfrm>
                          <a:off x="0" y="0"/>
                          <a:ext cx="1399264" cy="19083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029FF" id="Rectángulo 4" o:spid="_x0000_s1026" style="position:absolute;margin-left:4.2pt;margin-top:100.35pt;width:110.2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" filled="f" strokecolor="red" strokeweight="2.25pt"/>
            </w:pict>
          </mc:Fallback>
        </mc:AlternateContent>
      </w:r>
      <w:r w:rsidR="00691797" w:rsidRPr="000B5049">
        <w:rPr>
          <w:noProof/>
          <w:lang w:eastAsia="es-MX"/>
        </w:rPr>
        <w:drawing>
          <wp:inline distT="0" distB="0" distL="0" distR="0" wp14:anchorId="3683E288" wp14:editId="1D25F200">
            <wp:extent cx="5791835" cy="2072640"/>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072640"/>
                    </a:xfrm>
                    <a:prstGeom prst="rect">
                      <a:avLst/>
                    </a:prstGeom>
                  </pic:spPr>
                </pic:pic>
              </a:graphicData>
            </a:graphic>
          </wp:inline>
        </w:drawing>
      </w:r>
    </w:p>
    <w:p w14:paraId="44C43F51" w14:textId="77777777" w:rsidR="00200E3D" w:rsidRPr="000B5049" w:rsidRDefault="00200E3D" w:rsidP="00200E3D">
      <w:pPr>
        <w:widowControl w:val="0"/>
        <w:autoSpaceDE w:val="0"/>
        <w:autoSpaceDN w:val="0"/>
        <w:adjustRightInd w:val="0"/>
        <w:spacing w:line="360" w:lineRule="auto"/>
        <w:jc w:val="both"/>
        <w:rPr>
          <w:rFonts w:ascii="Palatino Linotype" w:hAnsi="Palatino Linotype"/>
        </w:rPr>
      </w:pPr>
      <w:r w:rsidRPr="000B5049">
        <w:rPr>
          <w:rFonts w:ascii="Palatino Linotype" w:hAnsi="Palatino Linotype"/>
        </w:rPr>
        <w:t xml:space="preserve"> </w:t>
      </w:r>
    </w:p>
    <w:p w14:paraId="37BDE966" w14:textId="77777777" w:rsidR="00200E3D" w:rsidRPr="000B5049" w:rsidRDefault="00200E3D" w:rsidP="00200E3D">
      <w:pPr>
        <w:widowControl w:val="0"/>
        <w:autoSpaceDE w:val="0"/>
        <w:autoSpaceDN w:val="0"/>
        <w:adjustRightInd w:val="0"/>
        <w:spacing w:line="360" w:lineRule="auto"/>
        <w:jc w:val="both"/>
        <w:rPr>
          <w:rFonts w:ascii="Palatino Linotype" w:hAnsi="Palatino Linotype" w:cs="Arial"/>
        </w:rPr>
      </w:pPr>
      <w:r w:rsidRPr="000B5049">
        <w:rPr>
          <w:rFonts w:ascii="Palatino Linotype" w:hAnsi="Palatino Linotype"/>
        </w:rPr>
        <w:t xml:space="preserve">En efecto, conforme a la imagen anterior se desprende que </w:t>
      </w:r>
      <w:r w:rsidRPr="000B5049">
        <w:rPr>
          <w:rFonts w:ascii="Palatino Linotype" w:hAnsi="Palatino Linotype"/>
          <w:b/>
        </w:rPr>
        <w:t>EL RECURRENTE</w:t>
      </w:r>
      <w:r w:rsidRPr="000B5049">
        <w:rPr>
          <w:rFonts w:ascii="Palatino Linotype" w:hAnsi="Palatino Linotype"/>
        </w:rPr>
        <w:t xml:space="preserve"> manifestó como modalidad de entrega vía </w:t>
      </w:r>
      <w:r w:rsidRPr="000B5049">
        <w:rPr>
          <w:rFonts w:ascii="Palatino Linotype" w:hAnsi="Palatino Linotype"/>
          <w:b/>
        </w:rPr>
        <w:t>SAIMEX</w:t>
      </w:r>
      <w:r w:rsidRPr="000B5049">
        <w:rPr>
          <w:rFonts w:ascii="Palatino Linotype" w:hAnsi="Palatino Linotype"/>
        </w:rPr>
        <w:t xml:space="preserve">, tal y como se puede apreciar de las constancias que integran el expediente electrónico del </w:t>
      </w:r>
      <w:r w:rsidRPr="000B5049">
        <w:rPr>
          <w:rFonts w:ascii="Palatino Linotype" w:hAnsi="Palatino Linotype"/>
          <w:b/>
        </w:rPr>
        <w:t>SAIMEX</w:t>
      </w:r>
      <w:r w:rsidRPr="000B5049">
        <w:rPr>
          <w:rFonts w:ascii="Palatino Linotype" w:hAnsi="Palatino Linotype"/>
        </w:rPr>
        <w:t xml:space="preserve"> del recurso que nos ocupa; sin embargo, </w:t>
      </w:r>
      <w:r w:rsidRPr="000B5049">
        <w:rPr>
          <w:rFonts w:ascii="Palatino Linotype" w:hAnsi="Palatino Linotype"/>
          <w:b/>
        </w:rPr>
        <w:t>EL SUJETO OBLIGADO</w:t>
      </w:r>
      <w:r w:rsidRPr="000B5049">
        <w:rPr>
          <w:rFonts w:ascii="Palatino Linotype" w:hAnsi="Palatino Linotype"/>
        </w:rPr>
        <w:t xml:space="preserve"> pretende a través de su respuesta cambiar la modalidad para hacer entrega de la información solicitada, por lo que, es necesario resaltar el contenido del </w:t>
      </w:r>
      <w:r w:rsidRPr="000B5049">
        <w:rPr>
          <w:rFonts w:ascii="Palatino Linotype" w:hAnsi="Palatino Linotype" w:cs="Arial"/>
        </w:rPr>
        <w:t xml:space="preserve">artículo 175, de la Ley de Transparencia y Acceso a la Información Pública del Estado de México y Municipios, el cual indica que los sujetos </w:t>
      </w:r>
      <w:r w:rsidRPr="000B5049">
        <w:rPr>
          <w:rFonts w:ascii="Palatino Linotype" w:hAnsi="Palatino Linotype" w:cs="Arial"/>
        </w:rPr>
        <w:lastRenderedPageBreak/>
        <w:t xml:space="preserve">obligados deberán publicar de manera obligatoria la información que deba ser generada de manera electrónica, según lo dispongan las legislaciones administrativas y no podrá tener ningún costo, sirviendo de sustento la transcripción siguiente: </w:t>
      </w:r>
    </w:p>
    <w:p w14:paraId="0BAFB697" w14:textId="77777777" w:rsidR="00200E3D" w:rsidRPr="000B5049" w:rsidRDefault="00200E3D" w:rsidP="00200E3D">
      <w:pPr>
        <w:autoSpaceDE w:val="0"/>
        <w:autoSpaceDN w:val="0"/>
        <w:adjustRightInd w:val="0"/>
        <w:spacing w:before="240" w:after="360"/>
        <w:ind w:left="709" w:right="567"/>
        <w:jc w:val="both"/>
        <w:rPr>
          <w:rFonts w:ascii="Palatino Linotype" w:hAnsi="Palatino Linotype" w:cs="Arial"/>
          <w:i/>
          <w:sz w:val="22"/>
        </w:rPr>
      </w:pPr>
      <w:r w:rsidRPr="000B5049">
        <w:rPr>
          <w:rFonts w:ascii="Palatino Linotype" w:hAnsi="Palatino Linotype" w:cs="Arial"/>
          <w:i/>
          <w:sz w:val="22"/>
        </w:rPr>
        <w:t>“</w:t>
      </w:r>
      <w:r w:rsidRPr="000B5049">
        <w:rPr>
          <w:rFonts w:ascii="Palatino Linotype" w:hAnsi="Palatino Linotype" w:cs="Arial"/>
          <w:b/>
          <w:i/>
          <w:sz w:val="22"/>
        </w:rPr>
        <w:t>Artículo 175.</w:t>
      </w:r>
      <w:r w:rsidRPr="000B5049">
        <w:rPr>
          <w:rFonts w:ascii="Palatino Linotype" w:hAnsi="Palatino Linotype" w:cs="Arial"/>
          <w:i/>
          <w:sz w:val="22"/>
        </w:rPr>
        <w:t xml:space="preserve"> </w:t>
      </w:r>
      <w:r w:rsidRPr="000B5049">
        <w:rPr>
          <w:rFonts w:ascii="Palatino Linotype" w:hAnsi="Palatino Linotype" w:cs="Arial"/>
          <w:b/>
          <w:i/>
          <w:sz w:val="22"/>
          <w:u w:val="single"/>
        </w:rPr>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w:t>
      </w:r>
      <w:r w:rsidRPr="000B5049">
        <w:rPr>
          <w:rFonts w:ascii="Palatino Linotype" w:hAnsi="Palatino Linotype" w:cs="Arial"/>
          <w:i/>
          <w:sz w:val="22"/>
        </w:rPr>
        <w:t>, en aquellos casos en que la modalidad de entrega sea por medio de la plataforma o vía electrónica.</w:t>
      </w:r>
    </w:p>
    <w:p w14:paraId="6EFC6BBC" w14:textId="77777777" w:rsidR="00200E3D" w:rsidRPr="000B5049" w:rsidRDefault="00200E3D" w:rsidP="00200E3D">
      <w:pPr>
        <w:autoSpaceDE w:val="0"/>
        <w:autoSpaceDN w:val="0"/>
        <w:adjustRightInd w:val="0"/>
        <w:spacing w:before="240" w:after="360"/>
        <w:ind w:left="709" w:right="567"/>
        <w:jc w:val="both"/>
        <w:rPr>
          <w:rFonts w:ascii="Palatino Linotype" w:hAnsi="Palatino Linotype" w:cs="Arial"/>
          <w:i/>
          <w:sz w:val="22"/>
        </w:rPr>
      </w:pPr>
      <w:r w:rsidRPr="000B5049">
        <w:rPr>
          <w:rFonts w:ascii="Palatino Linotype" w:hAnsi="Palatino Linotype" w:cs="Arial"/>
          <w:b/>
          <w:i/>
          <w:sz w:val="22"/>
          <w:u w:val="single"/>
        </w:rPr>
        <w:t>En ningún caso, el pago de derechos deberá exceder el costo de reproducción de la información en el material solicitado</w:t>
      </w:r>
      <w:r w:rsidRPr="000B5049">
        <w:rPr>
          <w:rFonts w:ascii="Palatino Linotype" w:hAnsi="Palatino Linotype" w:cs="Arial"/>
          <w:i/>
          <w:sz w:val="22"/>
        </w:rPr>
        <w:t>. Los ajustes razonables que se realicen para el acceso de la información de solicitantes con discapacidad serán sin costo para los mismos.”</w:t>
      </w:r>
    </w:p>
    <w:p w14:paraId="64BE03EE" w14:textId="77777777" w:rsidR="00200E3D" w:rsidRPr="000B5049" w:rsidRDefault="00200E3D" w:rsidP="00200E3D">
      <w:pPr>
        <w:widowControl w:val="0"/>
        <w:autoSpaceDE w:val="0"/>
        <w:autoSpaceDN w:val="0"/>
        <w:adjustRightInd w:val="0"/>
        <w:spacing w:line="360" w:lineRule="auto"/>
        <w:jc w:val="both"/>
        <w:rPr>
          <w:rFonts w:ascii="Palatino Linotype" w:hAnsi="Palatino Linotype" w:cs="Arial"/>
        </w:rPr>
      </w:pPr>
      <w:r w:rsidRPr="000B5049">
        <w:rPr>
          <w:rFonts w:ascii="Palatino Linotype" w:hAnsi="Palatino Linotype"/>
        </w:rPr>
        <w:t xml:space="preserve">Además, es importante señalar que para realizar un cambio de modalidad no basta con que </w:t>
      </w:r>
      <w:r w:rsidRPr="000B5049">
        <w:rPr>
          <w:rFonts w:ascii="Palatino Linotype" w:hAnsi="Palatino Linotype"/>
          <w:b/>
        </w:rPr>
        <w:t>EL SUJETO OBLIGADO</w:t>
      </w:r>
      <w:r w:rsidRPr="000B5049">
        <w:rPr>
          <w:rFonts w:ascii="Palatino Linotype" w:hAnsi="Palatino Linotype"/>
        </w:rPr>
        <w:t xml:space="preserve"> lo manifieste o solicite, sino que este debe de fundar y motivar dicho acto para que este resulte procedente, aunado a que </w:t>
      </w:r>
      <w:r w:rsidRPr="000B5049">
        <w:rPr>
          <w:rFonts w:ascii="Palatino Linotype" w:hAnsi="Palatino Linotype" w:cs="Arial"/>
        </w:rPr>
        <w:t xml:space="preserve">como se ha dicho, el particular mencionó que la modalidad de entrega de la información sería a través del </w:t>
      </w:r>
      <w:r w:rsidRPr="000B5049">
        <w:rPr>
          <w:rFonts w:ascii="Palatino Linotype" w:hAnsi="Palatino Linotype" w:cs="Arial"/>
          <w:b/>
        </w:rPr>
        <w:t>SAIMEX</w:t>
      </w:r>
      <w:r w:rsidRPr="000B5049">
        <w:rPr>
          <w:rFonts w:ascii="Palatino Linotype" w:hAnsi="Palatino Linotype" w:cs="Arial"/>
        </w:rPr>
        <w:t>, en virtud de lo establecido por los artículos 158 y 164 de la Ley de Transparencia y Acceso a la Información Pública del Estado de México y Municipios que contemplan lo siguiente:</w:t>
      </w:r>
    </w:p>
    <w:p w14:paraId="68A9AC62" w14:textId="77777777" w:rsidR="00200E3D" w:rsidRPr="000B5049" w:rsidRDefault="00200E3D" w:rsidP="00200E3D">
      <w:pPr>
        <w:widowControl w:val="0"/>
        <w:autoSpaceDE w:val="0"/>
        <w:autoSpaceDN w:val="0"/>
        <w:adjustRightInd w:val="0"/>
        <w:ind w:left="709" w:right="757"/>
        <w:jc w:val="both"/>
        <w:rPr>
          <w:rFonts w:ascii="Palatino Linotype" w:hAnsi="Palatino Linotype"/>
          <w:b/>
          <w:i/>
          <w:sz w:val="22"/>
        </w:rPr>
      </w:pPr>
      <w:r w:rsidRPr="000B5049">
        <w:rPr>
          <w:rFonts w:ascii="Palatino Linotype" w:hAnsi="Palatino Linotype"/>
          <w:i/>
          <w:sz w:val="22"/>
        </w:rPr>
        <w:t>“</w:t>
      </w:r>
      <w:r w:rsidRPr="000B5049">
        <w:rPr>
          <w:rFonts w:ascii="Palatino Linotype" w:hAnsi="Palatino Linotype"/>
          <w:b/>
          <w:i/>
          <w:sz w:val="22"/>
        </w:rPr>
        <w:t>Artículo 158.</w:t>
      </w:r>
    </w:p>
    <w:p w14:paraId="50470D28" w14:textId="77777777" w:rsidR="00200E3D" w:rsidRPr="000B5049" w:rsidRDefault="00200E3D" w:rsidP="00200E3D">
      <w:pPr>
        <w:widowControl w:val="0"/>
        <w:autoSpaceDE w:val="0"/>
        <w:autoSpaceDN w:val="0"/>
        <w:adjustRightInd w:val="0"/>
        <w:spacing w:before="100" w:beforeAutospacing="1" w:after="100" w:afterAutospacing="1"/>
        <w:ind w:left="709" w:right="760"/>
        <w:contextualSpacing/>
        <w:jc w:val="both"/>
        <w:rPr>
          <w:rFonts w:ascii="Palatino Linotype" w:hAnsi="Palatino Linotype"/>
          <w:i/>
          <w:sz w:val="22"/>
        </w:rPr>
      </w:pPr>
      <w:r w:rsidRPr="000B5049">
        <w:rPr>
          <w:rFonts w:ascii="Palatino Linotype" w:hAnsi="Palatino Linotype"/>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0D0A467" w14:textId="77777777" w:rsidR="00200E3D" w:rsidRPr="000B5049" w:rsidRDefault="00200E3D" w:rsidP="00200E3D">
      <w:pPr>
        <w:widowControl w:val="0"/>
        <w:autoSpaceDE w:val="0"/>
        <w:autoSpaceDN w:val="0"/>
        <w:adjustRightInd w:val="0"/>
        <w:spacing w:before="100" w:beforeAutospacing="1" w:after="100" w:afterAutospacing="1"/>
        <w:ind w:left="709" w:right="760"/>
        <w:contextualSpacing/>
        <w:jc w:val="both"/>
        <w:rPr>
          <w:rFonts w:ascii="Palatino Linotype" w:hAnsi="Palatino Linotype"/>
          <w:i/>
          <w:sz w:val="22"/>
        </w:rPr>
      </w:pPr>
      <w:r w:rsidRPr="000B5049">
        <w:rPr>
          <w:rFonts w:ascii="Palatino Linotype" w:hAnsi="Palatino Linotype"/>
          <w:i/>
          <w:sz w:val="22"/>
        </w:rPr>
        <w:t xml:space="preserve">En todo caso, se facilitará su copia simple o certificada, así como su reproducción por cualquier medio disponible en las instalaciones del sujeto obligado o que, en su caso, </w:t>
      </w:r>
      <w:r w:rsidRPr="000B5049">
        <w:rPr>
          <w:rFonts w:ascii="Palatino Linotype" w:hAnsi="Palatino Linotype"/>
          <w:i/>
          <w:sz w:val="22"/>
        </w:rPr>
        <w:lastRenderedPageBreak/>
        <w:t>aporte el solicitante.</w:t>
      </w:r>
    </w:p>
    <w:p w14:paraId="5CE1B75C" w14:textId="77777777" w:rsidR="00691797" w:rsidRPr="000B5049" w:rsidRDefault="00691797" w:rsidP="00200E3D">
      <w:pPr>
        <w:widowControl w:val="0"/>
        <w:autoSpaceDE w:val="0"/>
        <w:autoSpaceDN w:val="0"/>
        <w:adjustRightInd w:val="0"/>
        <w:spacing w:before="100" w:beforeAutospacing="1" w:after="100" w:afterAutospacing="1"/>
        <w:ind w:left="709" w:right="760"/>
        <w:contextualSpacing/>
        <w:jc w:val="both"/>
        <w:rPr>
          <w:rFonts w:ascii="Palatino Linotype" w:hAnsi="Palatino Linotype"/>
          <w:i/>
          <w:sz w:val="22"/>
        </w:rPr>
      </w:pPr>
    </w:p>
    <w:p w14:paraId="7FA7E3B0" w14:textId="77777777" w:rsidR="00200E3D" w:rsidRPr="000B5049" w:rsidRDefault="00200E3D" w:rsidP="00200E3D">
      <w:pPr>
        <w:tabs>
          <w:tab w:val="left" w:pos="709"/>
        </w:tabs>
        <w:spacing w:before="100" w:beforeAutospacing="1" w:after="100" w:afterAutospacing="1"/>
        <w:ind w:left="709" w:right="618"/>
        <w:contextualSpacing/>
        <w:jc w:val="both"/>
        <w:rPr>
          <w:rFonts w:ascii="Palatino Linotype" w:hAnsi="Palatino Linotype" w:cs="Arial"/>
          <w:i/>
          <w:sz w:val="22"/>
        </w:rPr>
      </w:pPr>
      <w:r w:rsidRPr="000B5049">
        <w:rPr>
          <w:rFonts w:ascii="Palatino Linotype" w:hAnsi="Palatino Linotype" w:cs="Arial"/>
          <w:b/>
          <w:i/>
          <w:sz w:val="22"/>
        </w:rPr>
        <w:t>Artículo 164.</w:t>
      </w:r>
      <w:r w:rsidRPr="000B5049">
        <w:rPr>
          <w:rFonts w:ascii="Palatino Linotype" w:hAnsi="Palatino Linotype" w:cs="Arial"/>
          <w:i/>
          <w:sz w:val="22"/>
        </w:rPr>
        <w:t xml:space="preserve"> </w:t>
      </w:r>
      <w:r w:rsidRPr="000B5049">
        <w:rPr>
          <w:rFonts w:ascii="Palatino Linotype" w:hAnsi="Palatino Linotype" w:cs="Arial"/>
          <w:b/>
          <w:i/>
          <w:sz w:val="22"/>
          <w:u w:val="single"/>
        </w:rPr>
        <w:t>El acceso se dará en la modalidad de entrega y, en su caso, de envío elegidos por el solicitante.</w:t>
      </w:r>
      <w:r w:rsidRPr="000B5049">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66D6DE08" w14:textId="77777777" w:rsidR="00200E3D" w:rsidRPr="000B5049" w:rsidRDefault="00200E3D" w:rsidP="00200E3D">
      <w:pPr>
        <w:tabs>
          <w:tab w:val="left" w:pos="709"/>
        </w:tabs>
        <w:spacing w:before="100" w:beforeAutospacing="1" w:after="100" w:afterAutospacing="1"/>
        <w:ind w:left="709" w:right="618"/>
        <w:contextualSpacing/>
        <w:jc w:val="both"/>
        <w:rPr>
          <w:rFonts w:ascii="Palatino Linotype" w:hAnsi="Palatino Linotype" w:cs="Arial"/>
          <w:i/>
          <w:sz w:val="22"/>
        </w:rPr>
      </w:pPr>
      <w:r w:rsidRPr="000B5049">
        <w:rPr>
          <w:rFonts w:ascii="Palatino Linotype" w:hAnsi="Palatino Linotype" w:cs="Arial"/>
          <w:b/>
          <w:i/>
          <w:sz w:val="22"/>
          <w:u w:val="single"/>
        </w:rPr>
        <w:t>En cualquier caso, se deberá fundar y motivar la necesidad de ofrecer otras modalidades.</w:t>
      </w:r>
      <w:r w:rsidRPr="000B5049">
        <w:rPr>
          <w:rFonts w:ascii="Palatino Linotype" w:hAnsi="Palatino Linotype" w:cs="Arial"/>
          <w:i/>
          <w:sz w:val="22"/>
        </w:rPr>
        <w:t>”</w:t>
      </w:r>
    </w:p>
    <w:p w14:paraId="0A85F9F4" w14:textId="77777777" w:rsidR="00200E3D" w:rsidRPr="000B5049" w:rsidRDefault="00200E3D" w:rsidP="00200E3D">
      <w:pPr>
        <w:tabs>
          <w:tab w:val="left" w:pos="709"/>
        </w:tabs>
        <w:spacing w:before="100" w:beforeAutospacing="1" w:after="100" w:afterAutospacing="1"/>
        <w:ind w:left="709" w:right="618"/>
        <w:contextualSpacing/>
        <w:jc w:val="both"/>
        <w:rPr>
          <w:rFonts w:ascii="Palatino Linotype" w:hAnsi="Palatino Linotype" w:cs="Arial"/>
          <w:b/>
          <w:i/>
          <w:sz w:val="22"/>
        </w:rPr>
      </w:pPr>
      <w:r w:rsidRPr="000B5049">
        <w:rPr>
          <w:rFonts w:ascii="Palatino Linotype" w:hAnsi="Palatino Linotype" w:cs="Arial"/>
          <w:b/>
          <w:i/>
          <w:sz w:val="22"/>
        </w:rPr>
        <w:t>(Énfasis añadido)</w:t>
      </w:r>
    </w:p>
    <w:p w14:paraId="25293B6E" w14:textId="77777777" w:rsidR="00576026" w:rsidRPr="000B5049" w:rsidRDefault="00576026" w:rsidP="00200E3D">
      <w:pPr>
        <w:tabs>
          <w:tab w:val="left" w:pos="709"/>
        </w:tabs>
        <w:spacing w:before="100" w:beforeAutospacing="1" w:after="100" w:afterAutospacing="1"/>
        <w:ind w:left="709" w:right="618"/>
        <w:contextualSpacing/>
        <w:jc w:val="both"/>
        <w:rPr>
          <w:rFonts w:ascii="Palatino Linotype" w:hAnsi="Palatino Linotype" w:cs="Arial"/>
          <w:b/>
          <w:i/>
          <w:sz w:val="22"/>
        </w:rPr>
      </w:pPr>
    </w:p>
    <w:p w14:paraId="41E3253D" w14:textId="77777777" w:rsidR="00200E3D" w:rsidRPr="000B5049" w:rsidRDefault="00200E3D" w:rsidP="00200E3D">
      <w:pPr>
        <w:widowControl w:val="0"/>
        <w:autoSpaceDE w:val="0"/>
        <w:autoSpaceDN w:val="0"/>
        <w:adjustRightInd w:val="0"/>
        <w:spacing w:line="360" w:lineRule="auto"/>
        <w:jc w:val="both"/>
        <w:rPr>
          <w:rFonts w:ascii="Palatino Linotype" w:hAnsi="Palatino Linotype"/>
        </w:rPr>
      </w:pPr>
      <w:r w:rsidRPr="000B5049">
        <w:rPr>
          <w:rFonts w:ascii="Palatino Linotype" w:hAnsi="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0B5049">
        <w:rPr>
          <w:rFonts w:ascii="Palatino Linotype" w:hAnsi="Palatino Linotype"/>
          <w:b/>
        </w:rPr>
        <w:t>SUJETO OBLIGADO</w:t>
      </w:r>
      <w:r w:rsidRPr="000B5049">
        <w:rPr>
          <w:rFonts w:ascii="Palatino Linotype" w:hAnsi="Palatino Linotype"/>
        </w:rPr>
        <w:t>, en términos del ordinal 158 citado con anterioridad.</w:t>
      </w:r>
    </w:p>
    <w:p w14:paraId="42187418" w14:textId="3A07B222" w:rsidR="00200E3D" w:rsidRPr="000B5049" w:rsidRDefault="00200E3D" w:rsidP="00200E3D">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B5049">
        <w:rPr>
          <w:rFonts w:ascii="Palatino Linotype" w:hAnsi="Palatino Linotype" w:cs="Arial"/>
        </w:rPr>
        <w:t>Derivado de la falta de fundamentación y motivación de la r</w:t>
      </w:r>
      <w:r w:rsidR="00576026" w:rsidRPr="000B5049">
        <w:rPr>
          <w:rFonts w:ascii="Palatino Linotype" w:hAnsi="Palatino Linotype" w:cs="Arial"/>
        </w:rPr>
        <w:t>espuesta; es importante que este</w:t>
      </w:r>
      <w:r w:rsidRPr="000B5049">
        <w:rPr>
          <w:rFonts w:ascii="Palatino Linotype" w:hAnsi="Palatino Linotype" w:cs="Arial"/>
        </w:rPr>
        <w:t xml:space="preserve"> </w:t>
      </w:r>
      <w:r w:rsidR="00576026" w:rsidRPr="000B5049">
        <w:rPr>
          <w:rFonts w:ascii="Palatino Linotype" w:hAnsi="Palatino Linotype" w:cs="Arial"/>
          <w:lang w:val="es-419"/>
        </w:rPr>
        <w:t xml:space="preserve">Órgano Garante </w:t>
      </w:r>
      <w:r w:rsidRPr="000B5049">
        <w:rPr>
          <w:rFonts w:ascii="Palatino Linotype" w:hAnsi="Palatino Linotype" w:cs="Arial"/>
        </w:rPr>
        <w:t>traiga a contexto lo establecido por el máximo tribunal del país en razón de que el mismo ha establecido jurisprudencia respecto a qué debe entenderse por fundamentación y motivación, en los siguientes términos:</w:t>
      </w:r>
    </w:p>
    <w:p w14:paraId="3F2A9BE1" w14:textId="77777777" w:rsidR="00200E3D" w:rsidRPr="000B5049" w:rsidRDefault="00200E3D" w:rsidP="004F2D5E">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0B5049">
        <w:rPr>
          <w:rFonts w:ascii="Palatino Linotype" w:hAnsi="Palatino Linotype" w:cs="Arial"/>
          <w:b/>
          <w:i/>
          <w:sz w:val="22"/>
        </w:rPr>
        <w:t>“FUNDAMENTACIÓN Y MOTIVACIÓN.</w:t>
      </w:r>
      <w:r w:rsidRPr="000B5049">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0AAD470" w14:textId="77777777" w:rsidR="00200E3D" w:rsidRPr="000B5049" w:rsidRDefault="00200E3D" w:rsidP="00200E3D">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B5049">
        <w:rPr>
          <w:rFonts w:ascii="Palatino Linotype" w:hAnsi="Palatino Linotype" w:cs="Arial"/>
        </w:rPr>
        <w:t xml:space="preserve">De tal manera que, en un acto de autoridad se surte la debida fundamentación cuando se cita el precepto legal aplicable al caso concreto y la debida motivación cuando se </w:t>
      </w:r>
      <w:r w:rsidRPr="000B5049">
        <w:rPr>
          <w:rFonts w:ascii="Palatino Linotype" w:hAnsi="Palatino Linotype" w:cs="Arial"/>
        </w:rPr>
        <w:lastRenderedPageBreak/>
        <w:t>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14A4B464" w14:textId="77777777" w:rsidR="00200E3D" w:rsidRPr="000B5049" w:rsidRDefault="00200E3D" w:rsidP="00200E3D">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0B5049">
        <w:rPr>
          <w:rFonts w:ascii="Palatino Linotype" w:hAnsi="Palatino Linotype" w:cs="Arial"/>
          <w:i/>
          <w:sz w:val="22"/>
        </w:rPr>
        <w:t>“</w:t>
      </w:r>
      <w:r w:rsidRPr="000B5049">
        <w:rPr>
          <w:rFonts w:ascii="Palatino Linotype" w:hAnsi="Palatino Linotype" w:cs="Arial"/>
          <w:b/>
          <w:i/>
          <w:sz w:val="22"/>
        </w:rPr>
        <w:t>FUNDAMENTACIÓN Y MOTIVACIÓN. EL ASPECTO FORMAL DE LA GARANTÍA Y SU FINALIDAD SE TRADUCEN EN EXPLICAR, JUSTIFICAR, POSIBILITAR LA DEFENSA Y COMUNICAR LA DECISIÓN.</w:t>
      </w:r>
      <w:r w:rsidRPr="000B5049">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0DA922CB" w14:textId="77777777" w:rsidR="00200E3D" w:rsidRPr="000B5049" w:rsidRDefault="00200E3D" w:rsidP="00200E3D">
      <w:pPr>
        <w:widowControl w:val="0"/>
        <w:tabs>
          <w:tab w:val="left" w:pos="1276"/>
        </w:tabs>
        <w:autoSpaceDE w:val="0"/>
        <w:autoSpaceDN w:val="0"/>
        <w:adjustRightInd w:val="0"/>
        <w:spacing w:before="240" w:after="100" w:afterAutospacing="1" w:line="360" w:lineRule="auto"/>
        <w:jc w:val="both"/>
        <w:rPr>
          <w:rFonts w:ascii="Palatino Linotype" w:hAnsi="Palatino Linotype"/>
        </w:rPr>
      </w:pPr>
      <w:r w:rsidRPr="000B5049">
        <w:rPr>
          <w:rFonts w:ascii="Palatino Linotype" w:hAnsi="Palatino Linotype" w:cs="Arial"/>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 </w:t>
      </w:r>
    </w:p>
    <w:p w14:paraId="2CA87DA5" w14:textId="5505EAD2" w:rsidR="00200E3D" w:rsidRPr="000B5049" w:rsidRDefault="00200E3D" w:rsidP="00200E3D">
      <w:pPr>
        <w:pStyle w:val="Prrafodelista"/>
        <w:autoSpaceDE w:val="0"/>
        <w:autoSpaceDN w:val="0"/>
        <w:adjustRightInd w:val="0"/>
        <w:spacing w:before="240" w:after="160" w:line="360" w:lineRule="auto"/>
        <w:ind w:left="0"/>
        <w:jc w:val="both"/>
        <w:rPr>
          <w:rFonts w:ascii="Palatino Linotype" w:hAnsi="Palatino Linotype" w:cs="Arial"/>
        </w:rPr>
      </w:pPr>
      <w:r w:rsidRPr="000B5049">
        <w:rPr>
          <w:rFonts w:ascii="Palatino Linotype" w:hAnsi="Palatino Linotype" w:cs="Arial"/>
        </w:rPr>
        <w:lastRenderedPageBreak/>
        <w:t xml:space="preserve">En ese orden de ideas, de acuerdo al artículo 9 de la Ley </w:t>
      </w:r>
      <w:r w:rsidR="00576026" w:rsidRPr="000B5049">
        <w:rPr>
          <w:rFonts w:ascii="Palatino Linotype" w:hAnsi="Palatino Linotype" w:cs="Arial"/>
          <w:lang w:val="es-419"/>
        </w:rPr>
        <w:t>de Transparencia y Acceso a la Información Pública del Estado de México y Municipios</w:t>
      </w:r>
      <w:r w:rsidRPr="000B5049">
        <w:rPr>
          <w:rFonts w:ascii="Palatino Linotype" w:hAnsi="Palatino Linotype" w:cs="Arial"/>
        </w:rPr>
        <w:t>, estipula que el Instituto de Transparencia, Acceso a la Información Pública y Protección de Datos Personales del Estado de México y Municipios, deberá regir su funcionamiento de acuerdo a los siguientes principios:</w:t>
      </w:r>
    </w:p>
    <w:p w14:paraId="405C372D" w14:textId="77777777" w:rsidR="00200E3D" w:rsidRPr="000B5049" w:rsidRDefault="00200E3D" w:rsidP="00200E3D">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0B5049">
        <w:rPr>
          <w:rFonts w:ascii="Palatino Linotype" w:hAnsi="Palatino Linotype" w:cs="Arial"/>
          <w:i/>
        </w:rPr>
        <w:t>“…</w:t>
      </w:r>
    </w:p>
    <w:p w14:paraId="2CBD9DAE" w14:textId="77777777" w:rsidR="00200E3D" w:rsidRPr="000B5049" w:rsidRDefault="00200E3D" w:rsidP="00200E3D">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sz w:val="12"/>
        </w:rPr>
      </w:pPr>
    </w:p>
    <w:p w14:paraId="0156D802" w14:textId="77777777" w:rsidR="00200E3D" w:rsidRPr="000B5049" w:rsidRDefault="00200E3D" w:rsidP="00200E3D">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0B5049">
        <w:rPr>
          <w:rFonts w:ascii="Palatino Linotype" w:hAnsi="Palatino Linotype" w:cs="Arial"/>
          <w:b/>
          <w:i/>
        </w:rPr>
        <w:t>III. Gratuidad:</w:t>
      </w:r>
      <w:r w:rsidRPr="000B5049">
        <w:rPr>
          <w:rFonts w:ascii="Palatino Linotype" w:hAnsi="Palatino Linotype" w:cs="Arial"/>
          <w:i/>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7BA97640" w14:textId="77777777" w:rsidR="00200E3D" w:rsidRPr="000B5049" w:rsidRDefault="00200E3D" w:rsidP="00200E3D">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0B5049">
        <w:rPr>
          <w:rFonts w:ascii="Palatino Linotype" w:hAnsi="Palatino Linotype" w:cs="Arial"/>
          <w:b/>
          <w:i/>
        </w:rPr>
        <w:t>…</w:t>
      </w:r>
    </w:p>
    <w:p w14:paraId="2F2A77ED" w14:textId="77777777" w:rsidR="00200E3D" w:rsidRPr="000B5049" w:rsidRDefault="00200E3D" w:rsidP="00200E3D">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0B5049">
        <w:rPr>
          <w:rFonts w:ascii="Palatino Linotype" w:hAnsi="Palatino Linotype" w:cs="Arial"/>
          <w:b/>
          <w:i/>
        </w:rPr>
        <w:t>VII. Máxima Publicidad:</w:t>
      </w:r>
      <w:r w:rsidRPr="000B5049">
        <w:rPr>
          <w:rFonts w:ascii="Palatino Linotype" w:hAnsi="Palatino Linotype" w:cs="Arial"/>
          <w:i/>
        </w:rPr>
        <w:t xml:space="preserve"> </w:t>
      </w:r>
      <w:r w:rsidRPr="000B5049">
        <w:rPr>
          <w:rFonts w:ascii="Palatino Linotype" w:hAnsi="Palatino Linotype" w:cs="Arial"/>
          <w:b/>
          <w:i/>
          <w:u w:val="single"/>
        </w:rPr>
        <w:t>Toda la información en posesión de los sujetos obligados será pública, completa, oportuna y accesible</w:t>
      </w:r>
      <w:r w:rsidRPr="000B5049">
        <w:rPr>
          <w:rFonts w:ascii="Palatino Linotype" w:hAnsi="Palatino Linotype" w:cs="Arial"/>
          <w:i/>
        </w:rPr>
        <w:t>, sujeta a un claro régimen de excepciones que deberán estar definidas y ser además legítimas y estrictamente necesarias en una sociedad democrática;</w:t>
      </w:r>
    </w:p>
    <w:p w14:paraId="0B479C16" w14:textId="77777777" w:rsidR="00200E3D" w:rsidRPr="000B5049" w:rsidRDefault="00200E3D" w:rsidP="00200E3D">
      <w:pPr>
        <w:pStyle w:val="Prrafodelista"/>
        <w:autoSpaceDE w:val="0"/>
        <w:autoSpaceDN w:val="0"/>
        <w:adjustRightInd w:val="0"/>
        <w:spacing w:before="100" w:beforeAutospacing="1" w:after="100" w:afterAutospacing="1"/>
        <w:ind w:left="851" w:right="899"/>
        <w:contextualSpacing/>
        <w:jc w:val="both"/>
        <w:rPr>
          <w:rFonts w:ascii="Palatino Linotype" w:hAnsi="Palatino Linotype" w:cs="Arial"/>
          <w:i/>
        </w:rPr>
      </w:pPr>
      <w:r w:rsidRPr="000B5049">
        <w:rPr>
          <w:rFonts w:ascii="Palatino Linotype" w:hAnsi="Palatino Linotype" w:cs="Arial"/>
          <w:i/>
        </w:rPr>
        <w:t xml:space="preserve">…” </w:t>
      </w:r>
    </w:p>
    <w:p w14:paraId="553BBB6D" w14:textId="77777777" w:rsidR="00200E3D" w:rsidRPr="000B5049" w:rsidRDefault="00200E3D" w:rsidP="00200E3D">
      <w:pPr>
        <w:tabs>
          <w:tab w:val="left" w:pos="709"/>
        </w:tabs>
        <w:spacing w:before="100" w:beforeAutospacing="1" w:after="100" w:afterAutospacing="1" w:line="360" w:lineRule="auto"/>
        <w:ind w:left="851" w:right="1041"/>
        <w:rPr>
          <w:rFonts w:ascii="Palatino Linotype" w:hAnsi="Palatino Linotype" w:cs="Arial"/>
          <w:b/>
        </w:rPr>
      </w:pPr>
      <w:r w:rsidRPr="000B5049">
        <w:rPr>
          <w:rFonts w:ascii="Palatino Linotype" w:hAnsi="Palatino Linotype" w:cs="Arial"/>
          <w:b/>
        </w:rPr>
        <w:t xml:space="preserve">(Énfasis añadido) </w:t>
      </w:r>
    </w:p>
    <w:p w14:paraId="6F9230B7" w14:textId="28D79BD6" w:rsidR="00200E3D" w:rsidRPr="000B5049" w:rsidRDefault="00200E3D" w:rsidP="00200E3D">
      <w:pPr>
        <w:tabs>
          <w:tab w:val="left" w:pos="709"/>
        </w:tabs>
        <w:spacing w:before="100" w:beforeAutospacing="1" w:after="100" w:afterAutospacing="1" w:line="360" w:lineRule="auto"/>
        <w:jc w:val="both"/>
        <w:rPr>
          <w:rFonts w:ascii="Palatino Linotype" w:hAnsi="Palatino Linotype" w:cs="Arial"/>
        </w:rPr>
      </w:pPr>
      <w:r w:rsidRPr="000B5049">
        <w:rPr>
          <w:rFonts w:ascii="Palatino Linotype" w:hAnsi="Palatino Linotype" w:cs="Arial"/>
        </w:rPr>
        <w:t xml:space="preserve">Por tal virtud, este Órgano Garante en uso de las facultades que la propia legislación le otorga deberá ordenar la entrega de la información, dada la aceptación del </w:t>
      </w:r>
      <w:r w:rsidRPr="000B5049">
        <w:rPr>
          <w:rFonts w:ascii="Palatino Linotype" w:hAnsi="Palatino Linotype" w:cs="Arial"/>
          <w:b/>
        </w:rPr>
        <w:t xml:space="preserve">SUJETO OBLIGADO </w:t>
      </w:r>
      <w:r w:rsidRPr="000B5049">
        <w:rPr>
          <w:rFonts w:ascii="Palatino Linotype" w:hAnsi="Palatino Linotype" w:cs="Arial"/>
        </w:rPr>
        <w:t xml:space="preserve">de generar, poseer o administrarla, es decir, de tener conocimiento de lo requerido, en la modalidad elegida por el solicitante como se verá más adelante; derivado de que el </w:t>
      </w:r>
      <w:r w:rsidRPr="000B5049">
        <w:rPr>
          <w:rFonts w:ascii="Palatino Linotype" w:hAnsi="Palatino Linotype"/>
        </w:rPr>
        <w:t xml:space="preserve">cambio de modalidad que pretende </w:t>
      </w:r>
      <w:r w:rsidRPr="000B5049">
        <w:rPr>
          <w:rFonts w:ascii="Palatino Linotype" w:hAnsi="Palatino Linotype"/>
          <w:b/>
        </w:rPr>
        <w:t>EL</w:t>
      </w:r>
      <w:r w:rsidRPr="000B5049">
        <w:rPr>
          <w:rFonts w:ascii="Palatino Linotype" w:hAnsi="Palatino Linotype"/>
        </w:rPr>
        <w:t xml:space="preserve"> </w:t>
      </w:r>
      <w:r w:rsidRPr="000B5049">
        <w:rPr>
          <w:rFonts w:ascii="Palatino Linotype" w:hAnsi="Palatino Linotype"/>
          <w:b/>
        </w:rPr>
        <w:t>SUJETO OBLIGADO</w:t>
      </w:r>
      <w:r w:rsidRPr="000B5049">
        <w:rPr>
          <w:rFonts w:ascii="Palatino Linotype" w:hAnsi="Palatino Linotype"/>
        </w:rPr>
        <w:t xml:space="preserve">, debió encontrarse debidamente fundado y motivado; indicando puntualmente las razones por las cuales no haría entrega de la información en la modalidad elegida por </w:t>
      </w:r>
      <w:r w:rsidRPr="000B5049">
        <w:rPr>
          <w:rFonts w:ascii="Palatino Linotype" w:hAnsi="Palatino Linotype"/>
          <w:b/>
        </w:rPr>
        <w:t>EL RECURRENTE</w:t>
      </w:r>
      <w:r w:rsidRPr="000B5049">
        <w:rPr>
          <w:rFonts w:ascii="Palatino Linotype" w:hAnsi="Palatino Linotype"/>
        </w:rPr>
        <w:t xml:space="preserve">, situación que no ocurrió, por lo tanto, </w:t>
      </w:r>
      <w:r w:rsidRPr="000B5049">
        <w:rPr>
          <w:rFonts w:ascii="Palatino Linotype" w:hAnsi="Palatino Linotype"/>
          <w:b/>
        </w:rPr>
        <w:t>no resulta procedente</w:t>
      </w:r>
      <w:r w:rsidRPr="000B5049">
        <w:rPr>
          <w:rFonts w:ascii="Palatino Linotype" w:hAnsi="Palatino Linotype"/>
        </w:rPr>
        <w:t xml:space="preserve"> el cobro por el acceso a la información señalado como respuesta.</w:t>
      </w:r>
    </w:p>
    <w:p w14:paraId="5663E0CE" w14:textId="2CE7ABF5" w:rsidR="00200E3D" w:rsidRPr="000B5049" w:rsidRDefault="00200E3D" w:rsidP="00200E3D">
      <w:pPr>
        <w:spacing w:before="240" w:after="240" w:line="360" w:lineRule="auto"/>
        <w:jc w:val="both"/>
        <w:rPr>
          <w:rFonts w:ascii="Palatino Linotype" w:hAnsi="Palatino Linotype" w:cs="Arial"/>
        </w:rPr>
      </w:pPr>
      <w:r w:rsidRPr="000B5049">
        <w:rPr>
          <w:rFonts w:ascii="Palatino Linotype" w:hAnsi="Palatino Linotype" w:cs="Arial"/>
        </w:rPr>
        <w:lastRenderedPageBreak/>
        <w:t xml:space="preserve">Establecido lo anterior, debemos recordar que </w:t>
      </w:r>
      <w:r w:rsidR="001C153E" w:rsidRPr="000B5049">
        <w:rPr>
          <w:rFonts w:ascii="Palatino Linotype" w:hAnsi="Palatino Linotype" w:cs="Arial"/>
          <w:lang w:val="es-419"/>
        </w:rPr>
        <w:t xml:space="preserve">el </w:t>
      </w:r>
      <w:r w:rsidR="001C153E" w:rsidRPr="000B5049">
        <w:rPr>
          <w:rFonts w:ascii="Palatino Linotype" w:hAnsi="Palatino Linotype" w:cs="Arial"/>
          <w:b/>
          <w:lang w:val="es-419"/>
        </w:rPr>
        <w:t>SUJETO OBLIGADO</w:t>
      </w:r>
      <w:r w:rsidR="00DF6513" w:rsidRPr="000B5049">
        <w:rPr>
          <w:rFonts w:ascii="Palatino Linotype" w:hAnsi="Palatino Linotype" w:cs="Arial"/>
          <w:b/>
          <w:lang w:val="es-419"/>
        </w:rPr>
        <w:t xml:space="preserve"> </w:t>
      </w:r>
      <w:r w:rsidR="00DF6513" w:rsidRPr="000B5049">
        <w:rPr>
          <w:rFonts w:ascii="Palatino Linotype" w:hAnsi="Palatino Linotype" w:cs="Arial"/>
          <w:lang w:val="es-419"/>
        </w:rPr>
        <w:t>refirió en su respuesta primigenia, que no exist</w:t>
      </w:r>
      <w:r w:rsidR="00564BE5" w:rsidRPr="000B5049">
        <w:rPr>
          <w:rFonts w:ascii="Palatino Linotype" w:hAnsi="Palatino Linotype" w:cs="Arial"/>
          <w:lang w:val="es-419"/>
        </w:rPr>
        <w:t>e</w:t>
      </w:r>
      <w:r w:rsidR="00DF6513" w:rsidRPr="000B5049">
        <w:rPr>
          <w:rFonts w:ascii="Palatino Linotype" w:hAnsi="Palatino Linotype" w:cs="Arial"/>
          <w:lang w:val="es-419"/>
        </w:rPr>
        <w:t xml:space="preserve"> f</w:t>
      </w:r>
      <w:r w:rsidR="00564BE5" w:rsidRPr="000B5049">
        <w:rPr>
          <w:rFonts w:ascii="Palatino Linotype" w:hAnsi="Palatino Linotype" w:cs="Arial"/>
          <w:lang w:val="es-419"/>
        </w:rPr>
        <w:t>uente obligacional que le constriñe</w:t>
      </w:r>
      <w:r w:rsidR="00DF6513" w:rsidRPr="000B5049">
        <w:rPr>
          <w:rFonts w:ascii="Palatino Linotype" w:hAnsi="Palatino Linotype" w:cs="Arial"/>
          <w:lang w:val="es-419"/>
        </w:rPr>
        <w:t xml:space="preserve"> a contener la información solicitada por </w:t>
      </w:r>
      <w:r w:rsidR="00DF6513" w:rsidRPr="000B5049">
        <w:rPr>
          <w:rFonts w:ascii="Palatino Linotype" w:hAnsi="Palatino Linotype" w:cs="Arial"/>
          <w:b/>
          <w:lang w:val="es-419"/>
        </w:rPr>
        <w:t xml:space="preserve">EL RECURRENTE </w:t>
      </w:r>
      <w:r w:rsidR="00DF6513" w:rsidRPr="000B5049">
        <w:rPr>
          <w:rFonts w:ascii="Palatino Linotype" w:hAnsi="Palatino Linotype" w:cs="Arial"/>
          <w:lang w:val="es-419"/>
        </w:rPr>
        <w:t xml:space="preserve">de manera digitalizada, </w:t>
      </w:r>
      <w:r w:rsidR="00564BE5" w:rsidRPr="000B5049">
        <w:rPr>
          <w:rFonts w:ascii="Palatino Linotype" w:hAnsi="Palatino Linotype" w:cs="Arial"/>
          <w:lang w:val="es-419"/>
        </w:rPr>
        <w:t xml:space="preserve">motivo por el cual de esta forma </w:t>
      </w:r>
      <w:r w:rsidR="004F2D5E" w:rsidRPr="000B5049">
        <w:rPr>
          <w:rFonts w:ascii="Palatino Linotype" w:hAnsi="Palatino Linotype" w:cs="Arial"/>
          <w:lang w:val="es-419"/>
        </w:rPr>
        <w:t>pretende motivar</w:t>
      </w:r>
      <w:r w:rsidR="00564BE5" w:rsidRPr="000B5049">
        <w:rPr>
          <w:rFonts w:ascii="Palatino Linotype" w:hAnsi="Palatino Linotype" w:cs="Arial"/>
          <w:lang w:val="es-419"/>
        </w:rPr>
        <w:t xml:space="preserve"> un cambi</w:t>
      </w:r>
      <w:r w:rsidR="00DF6513" w:rsidRPr="000B5049">
        <w:rPr>
          <w:rFonts w:ascii="Palatino Linotype" w:hAnsi="Palatino Linotype" w:cs="Arial"/>
          <w:lang w:val="es-419"/>
        </w:rPr>
        <w:t xml:space="preserve">o de modalidad </w:t>
      </w:r>
      <w:r w:rsidR="00564BE5" w:rsidRPr="000B5049">
        <w:rPr>
          <w:rFonts w:ascii="Palatino Linotype" w:hAnsi="Palatino Linotype" w:cs="Arial"/>
          <w:lang w:val="es-419"/>
        </w:rPr>
        <w:t>refiriendo la entrega de la misma en</w:t>
      </w:r>
      <w:r w:rsidR="00DF6513" w:rsidRPr="000B5049">
        <w:rPr>
          <w:rFonts w:ascii="Palatino Linotype" w:hAnsi="Palatino Linotype" w:cs="Arial"/>
          <w:lang w:val="es-419"/>
        </w:rPr>
        <w:t xml:space="preserve"> “copias simples” realiza</w:t>
      </w:r>
      <w:r w:rsidR="00564BE5" w:rsidRPr="000B5049">
        <w:rPr>
          <w:rFonts w:ascii="Palatino Linotype" w:hAnsi="Palatino Linotype" w:cs="Arial"/>
          <w:lang w:val="es-419"/>
        </w:rPr>
        <w:t xml:space="preserve">ndo </w:t>
      </w:r>
      <w:r w:rsidR="00DF6513" w:rsidRPr="000B5049">
        <w:rPr>
          <w:rFonts w:ascii="Palatino Linotype" w:hAnsi="Palatino Linotype" w:cs="Arial"/>
          <w:lang w:val="es-419"/>
        </w:rPr>
        <w:t xml:space="preserve">un cobro para </w:t>
      </w:r>
      <w:r w:rsidR="004F2D5E" w:rsidRPr="000B5049">
        <w:rPr>
          <w:rFonts w:ascii="Palatino Linotype" w:hAnsi="Palatino Linotype" w:cs="Arial"/>
          <w:lang w:val="es-419"/>
        </w:rPr>
        <w:t>dicha</w:t>
      </w:r>
      <w:r w:rsidR="00DF6513" w:rsidRPr="000B5049">
        <w:rPr>
          <w:rFonts w:ascii="Palatino Linotype" w:hAnsi="Palatino Linotype" w:cs="Arial"/>
          <w:lang w:val="es-419"/>
        </w:rPr>
        <w:t xml:space="preserve"> entrega</w:t>
      </w:r>
      <w:r w:rsidRPr="000B5049">
        <w:rPr>
          <w:rFonts w:ascii="Palatino Linotype" w:hAnsi="Palatino Linotype" w:cs="Arial"/>
        </w:rPr>
        <w:t>.</w:t>
      </w:r>
    </w:p>
    <w:p w14:paraId="3642EFD8" w14:textId="413E060D" w:rsidR="00200E3D" w:rsidRPr="000B5049" w:rsidRDefault="00200E3D" w:rsidP="00200E3D">
      <w:pPr>
        <w:tabs>
          <w:tab w:val="right" w:leader="dot" w:pos="8505"/>
        </w:tabs>
        <w:spacing w:before="100" w:beforeAutospacing="1" w:after="100" w:afterAutospacing="1" w:line="360" w:lineRule="auto"/>
        <w:jc w:val="both"/>
        <w:rPr>
          <w:rFonts w:ascii="Palatino Linotype" w:hAnsi="Palatino Linotype"/>
        </w:rPr>
      </w:pPr>
      <w:r w:rsidRPr="000B5049">
        <w:rPr>
          <w:rFonts w:ascii="Palatino Linotype" w:hAnsi="Palatino Linotype"/>
          <w:color w:val="000000"/>
        </w:rPr>
        <w:t xml:space="preserve">En ese tenor, conviene precisar que los municipios del Estado de México, son Sujetos de Fiscalización de conformidad con el numeral 4, fracción II de </w:t>
      </w:r>
      <w:r w:rsidR="00E5430C" w:rsidRPr="000B5049">
        <w:rPr>
          <w:rFonts w:ascii="Palatino Linotype" w:hAnsi="Palatino Linotype"/>
          <w:color w:val="000000"/>
          <w:lang w:val="es-419"/>
        </w:rPr>
        <w:t xml:space="preserve">la </w:t>
      </w:r>
      <w:r w:rsidRPr="000B5049">
        <w:rPr>
          <w:rFonts w:ascii="Palatino Linotype" w:hAnsi="Palatino Linotype" w:cs="Arial"/>
          <w:color w:val="000000"/>
        </w:rPr>
        <w:t xml:space="preserve">Ley de Fiscalización Superior del Estado de México; razón por la cual el </w:t>
      </w:r>
      <w:r w:rsidRPr="000B5049">
        <w:rPr>
          <w:rFonts w:ascii="Palatino Linotype" w:hAnsi="Palatino Linotype" w:cs="Arial"/>
        </w:rPr>
        <w:t>Órgano Superior de Fiscalización del Estado de México</w:t>
      </w:r>
      <w:r w:rsidR="00E5430C" w:rsidRPr="000B5049">
        <w:rPr>
          <w:rFonts w:ascii="Palatino Linotype" w:hAnsi="Palatino Linotype" w:cs="Arial"/>
          <w:color w:val="000000"/>
        </w:rPr>
        <w:t xml:space="preserve"> (</w:t>
      </w:r>
      <w:r w:rsidR="00E5430C" w:rsidRPr="000B5049">
        <w:rPr>
          <w:rFonts w:ascii="Palatino Linotype" w:hAnsi="Palatino Linotype" w:cs="Arial"/>
          <w:b/>
          <w:color w:val="000000"/>
        </w:rPr>
        <w:t>OSFEM</w:t>
      </w:r>
      <w:r w:rsidR="00E5430C" w:rsidRPr="000B5049">
        <w:rPr>
          <w:rFonts w:ascii="Palatino Linotype" w:hAnsi="Palatino Linotype" w:cs="Arial"/>
          <w:color w:val="000000"/>
        </w:rPr>
        <w:t xml:space="preserve">) </w:t>
      </w:r>
      <w:r w:rsidR="004F2D5E" w:rsidRPr="000B5049">
        <w:rPr>
          <w:rFonts w:ascii="Palatino Linotype" w:hAnsi="Palatino Linotype" w:cs="Arial"/>
          <w:color w:val="000000"/>
        </w:rPr>
        <w:t>emití</w:t>
      </w:r>
      <w:r w:rsidR="004F2D5E" w:rsidRPr="000B5049">
        <w:rPr>
          <w:rFonts w:ascii="Palatino Linotype" w:hAnsi="Palatino Linotype" w:cs="Arial"/>
          <w:color w:val="000000"/>
          <w:lang w:val="es-419"/>
        </w:rPr>
        <w:t>o</w:t>
      </w:r>
      <w:r w:rsidRPr="000B5049">
        <w:rPr>
          <w:rFonts w:ascii="Palatino Linotype" w:hAnsi="Palatino Linotype" w:cs="Arial"/>
          <w:color w:val="000000"/>
        </w:rPr>
        <w:t xml:space="preserve"> anualmente los </w:t>
      </w:r>
      <w:r w:rsidRPr="000B5049">
        <w:rPr>
          <w:rFonts w:ascii="Palatino Linotype" w:hAnsi="Palatino Linotype" w:cs="Arial"/>
          <w:b/>
          <w:color w:val="000000"/>
        </w:rPr>
        <w:t>Lineamientos para la entrega de Informe Mensual</w:t>
      </w:r>
      <w:r w:rsidRPr="000B5049">
        <w:rPr>
          <w:rFonts w:ascii="Palatino Linotype" w:hAnsi="Palatino Linotype" w:cs="Arial"/>
          <w:color w:val="000000"/>
        </w:rPr>
        <w:t xml:space="preserve">, para el caso de los Ejercicios 2019 - 2020 y los </w:t>
      </w:r>
      <w:r w:rsidRPr="000B5049">
        <w:rPr>
          <w:rFonts w:ascii="Palatino Linotype" w:hAnsi="Palatino Linotype" w:cs="Arial"/>
          <w:b/>
          <w:color w:val="000000"/>
        </w:rPr>
        <w:t>Lineamientos para la Integración del Informe Trimestral</w:t>
      </w:r>
      <w:r w:rsidRPr="000B5049">
        <w:rPr>
          <w:rFonts w:ascii="Palatino Linotype" w:hAnsi="Palatino Linotype" w:cs="Arial"/>
          <w:color w:val="000000"/>
        </w:rPr>
        <w:t xml:space="preserve"> </w:t>
      </w:r>
      <w:r w:rsidRPr="000B5049">
        <w:rPr>
          <w:rFonts w:ascii="Palatino Linotype" w:hAnsi="Palatino Linotype" w:cs="Arial"/>
          <w:b/>
          <w:color w:val="000000"/>
        </w:rPr>
        <w:t xml:space="preserve">de los Sujetos de Fiscalización Municipales </w:t>
      </w:r>
      <w:r w:rsidRPr="000B5049">
        <w:rPr>
          <w:rFonts w:ascii="Palatino Linotype" w:hAnsi="Palatino Linotype" w:cs="Arial"/>
          <w:color w:val="000000"/>
        </w:rPr>
        <w:t>para el Ejercicio 2021</w:t>
      </w:r>
      <w:r w:rsidRPr="000B5049">
        <w:rPr>
          <w:rFonts w:ascii="Palatino Linotype" w:hAnsi="Palatino Linotype"/>
        </w:rPr>
        <w:t>.</w:t>
      </w:r>
    </w:p>
    <w:p w14:paraId="40F7EF36" w14:textId="04D20F89" w:rsidR="00200E3D" w:rsidRPr="000B5049" w:rsidRDefault="00200E3D" w:rsidP="00200E3D">
      <w:pPr>
        <w:tabs>
          <w:tab w:val="right" w:leader="dot" w:pos="8505"/>
        </w:tabs>
        <w:spacing w:before="100" w:beforeAutospacing="1" w:after="100" w:afterAutospacing="1" w:line="360" w:lineRule="auto"/>
        <w:jc w:val="both"/>
        <w:rPr>
          <w:rFonts w:ascii="Palatino Linotype" w:hAnsi="Palatino Linotype"/>
        </w:rPr>
      </w:pPr>
      <w:r w:rsidRPr="000B5049">
        <w:rPr>
          <w:rFonts w:ascii="Palatino Linotype" w:hAnsi="Palatino Linotype"/>
        </w:rPr>
        <w:t xml:space="preserve">De esta forma, </w:t>
      </w:r>
      <w:r w:rsidR="004F2D5E" w:rsidRPr="000B5049">
        <w:rPr>
          <w:rFonts w:ascii="Palatino Linotype" w:hAnsi="Palatino Linotype"/>
          <w:lang w:val="es-419"/>
        </w:rPr>
        <w:t xml:space="preserve">al realizar un </w:t>
      </w:r>
      <w:r w:rsidRPr="000B5049">
        <w:rPr>
          <w:rFonts w:ascii="Palatino Linotype" w:hAnsi="Palatino Linotype"/>
        </w:rPr>
        <w:t xml:space="preserve">estudio </w:t>
      </w:r>
      <w:r w:rsidR="004F2D5E" w:rsidRPr="000B5049">
        <w:rPr>
          <w:rFonts w:ascii="Palatino Linotype" w:hAnsi="Palatino Linotype"/>
          <w:lang w:val="es-419"/>
        </w:rPr>
        <w:t>en</w:t>
      </w:r>
      <w:r w:rsidRPr="000B5049">
        <w:rPr>
          <w:rFonts w:ascii="Palatino Linotype" w:hAnsi="Palatino Linotype"/>
        </w:rPr>
        <w:t xml:space="preserve"> la presente resolución, </w:t>
      </w:r>
      <w:r w:rsidR="004F2D5E" w:rsidRPr="000B5049">
        <w:rPr>
          <w:rFonts w:ascii="Palatino Linotype" w:hAnsi="Palatino Linotype"/>
          <w:lang w:val="es-419"/>
        </w:rPr>
        <w:t>sobre</w:t>
      </w:r>
      <w:r w:rsidRPr="000B5049">
        <w:rPr>
          <w:rFonts w:ascii="Palatino Linotype" w:hAnsi="Palatino Linotype"/>
        </w:rPr>
        <w:t xml:space="preserve"> los </w:t>
      </w:r>
      <w:r w:rsidRPr="000B5049">
        <w:rPr>
          <w:rFonts w:ascii="Palatino Linotype" w:hAnsi="Palatino Linotype" w:cs="Arial"/>
          <w:b/>
          <w:color w:val="000000"/>
        </w:rPr>
        <w:t xml:space="preserve">Lineamientos para la Integración del Informe Mensual, </w:t>
      </w:r>
      <w:r w:rsidRPr="000B5049">
        <w:rPr>
          <w:rFonts w:ascii="Palatino Linotype" w:hAnsi="Palatino Linotype" w:cs="Arial"/>
          <w:color w:val="000000"/>
        </w:rPr>
        <w:t xml:space="preserve">mismo que </w:t>
      </w:r>
      <w:r w:rsidRPr="000B5049">
        <w:rPr>
          <w:rFonts w:ascii="Palatino Linotype" w:hAnsi="Palatino Linotype"/>
        </w:rPr>
        <w:t xml:space="preserve">el OSFEM </w:t>
      </w:r>
      <w:r w:rsidR="004F2D5E" w:rsidRPr="000B5049">
        <w:rPr>
          <w:rFonts w:ascii="Palatino Linotype" w:hAnsi="Palatino Linotype"/>
          <w:lang w:val="es-419"/>
        </w:rPr>
        <w:t>emite</w:t>
      </w:r>
      <w:r w:rsidRPr="000B5049">
        <w:rPr>
          <w:rFonts w:ascii="Palatino Linotype" w:hAnsi="Palatino Linotype"/>
        </w:rPr>
        <w:t xml:space="preserve"> anualmente </w:t>
      </w:r>
      <w:r w:rsidR="004F2D5E" w:rsidRPr="000B5049">
        <w:rPr>
          <w:rFonts w:ascii="Palatino Linotype" w:hAnsi="Palatino Linotype"/>
          <w:lang w:val="es-419"/>
        </w:rPr>
        <w:t xml:space="preserve">y en el cual </w:t>
      </w:r>
      <w:r w:rsidR="004F2D5E" w:rsidRPr="000B5049">
        <w:rPr>
          <w:rFonts w:ascii="Palatino Linotype" w:hAnsi="Palatino Linotype"/>
        </w:rPr>
        <w:t>define</w:t>
      </w:r>
      <w:r w:rsidRPr="000B5049">
        <w:rPr>
          <w:rFonts w:ascii="Palatino Linotype" w:hAnsi="Palatino Linotype"/>
        </w:rPr>
        <w:t xml:space="preserve"> los criterios, formatos y documentación necesaria para presentar los informes mensuales, dentro de los cuales destacan –en relación con el análisis que nos ocupa-, el Disco </w:t>
      </w:r>
      <w:r w:rsidR="00564BE5" w:rsidRPr="000B5049">
        <w:rPr>
          <w:rFonts w:ascii="Palatino Linotype" w:hAnsi="Palatino Linotype"/>
          <w:lang w:val="es-419"/>
        </w:rPr>
        <w:t>1</w:t>
      </w:r>
      <w:r w:rsidRPr="000B5049">
        <w:rPr>
          <w:rFonts w:ascii="Palatino Linotype" w:hAnsi="Palatino Linotype"/>
        </w:rPr>
        <w:t>, relativo a la información de</w:t>
      </w:r>
      <w:r w:rsidR="00564BE5" w:rsidRPr="000B5049">
        <w:rPr>
          <w:rFonts w:ascii="Palatino Linotype" w:hAnsi="Palatino Linotype"/>
          <w:lang w:val="es-419"/>
        </w:rPr>
        <w:t>l</w:t>
      </w:r>
      <w:r w:rsidRPr="000B5049">
        <w:rPr>
          <w:rFonts w:ascii="Palatino Linotype" w:hAnsi="Palatino Linotype"/>
        </w:rPr>
        <w:t xml:space="preserve"> </w:t>
      </w:r>
      <w:r w:rsidR="00564BE5" w:rsidRPr="000B5049">
        <w:rPr>
          <w:rFonts w:ascii="Palatino Linotype" w:hAnsi="Palatino Linotype"/>
        </w:rPr>
        <w:t>Diario General de Pólizas</w:t>
      </w:r>
      <w:r w:rsidRPr="000B5049">
        <w:rPr>
          <w:rFonts w:ascii="Palatino Linotype" w:hAnsi="Palatino Linotype"/>
        </w:rPr>
        <w:t>.</w:t>
      </w:r>
    </w:p>
    <w:p w14:paraId="02A0B7DF" w14:textId="67389461" w:rsidR="00200E3D" w:rsidRPr="000B5049" w:rsidRDefault="004F2D5E" w:rsidP="00200E3D">
      <w:pPr>
        <w:spacing w:before="100" w:beforeAutospacing="1" w:after="100" w:afterAutospacing="1" w:line="360" w:lineRule="auto"/>
        <w:jc w:val="both"/>
        <w:rPr>
          <w:rFonts w:ascii="Palatino Linotype" w:hAnsi="Palatino Linotype"/>
        </w:rPr>
      </w:pPr>
      <w:r w:rsidRPr="000B5049">
        <w:rPr>
          <w:rFonts w:ascii="Palatino Linotype" w:hAnsi="Palatino Linotype"/>
          <w:lang w:val="es-419"/>
        </w:rPr>
        <w:t>Es importante precisar, que estos</w:t>
      </w:r>
      <w:r w:rsidR="00200E3D" w:rsidRPr="000B5049">
        <w:rPr>
          <w:rFonts w:ascii="Palatino Linotype" w:hAnsi="Palatino Linotype"/>
        </w:rPr>
        <w:t xml:space="preserve"> lineamientos son de observancia general para todos los servidores públicos</w:t>
      </w:r>
      <w:r w:rsidRPr="000B5049">
        <w:rPr>
          <w:rFonts w:ascii="Palatino Linotype" w:hAnsi="Palatino Linotype"/>
        </w:rPr>
        <w:t xml:space="preserve"> de las entidades fiscalizables, </w:t>
      </w:r>
      <w:r w:rsidR="00200E3D" w:rsidRPr="000B5049">
        <w:rPr>
          <w:rFonts w:ascii="Palatino Linotype" w:hAnsi="Palatino Linotype"/>
        </w:rPr>
        <w:t xml:space="preserve">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w:t>
      </w:r>
      <w:r w:rsidR="00200E3D" w:rsidRPr="000B5049">
        <w:rPr>
          <w:rFonts w:ascii="Palatino Linotype" w:hAnsi="Palatino Linotype"/>
        </w:rPr>
        <w:lastRenderedPageBreak/>
        <w:t>del mes correspondiente de acuerdo a lo establecido en el artículo 32 de la Ley de Fiscalización Superior del Estado de México, que a la letra dice:</w:t>
      </w:r>
    </w:p>
    <w:p w14:paraId="6ABAA3E6" w14:textId="77777777" w:rsidR="00200E3D" w:rsidRPr="000B5049" w:rsidRDefault="00200E3D" w:rsidP="00200E3D">
      <w:pPr>
        <w:ind w:left="851" w:right="899"/>
        <w:jc w:val="both"/>
        <w:rPr>
          <w:rFonts w:ascii="Palatino Linotype" w:hAnsi="Palatino Linotype"/>
          <w:i/>
          <w:sz w:val="22"/>
          <w:szCs w:val="22"/>
        </w:rPr>
      </w:pPr>
      <w:r w:rsidRPr="000B5049">
        <w:rPr>
          <w:rFonts w:ascii="Palatino Linotype" w:hAnsi="Palatino Linotype"/>
          <w:b/>
          <w:i/>
          <w:sz w:val="22"/>
          <w:szCs w:val="22"/>
        </w:rPr>
        <w:t>“Artículo</w:t>
      </w:r>
      <w:r w:rsidRPr="000B5049">
        <w:rPr>
          <w:rFonts w:ascii="Palatino Linotype" w:hAnsi="Palatino Linotype"/>
          <w:b/>
          <w:i/>
        </w:rPr>
        <w:t xml:space="preserve"> </w:t>
      </w:r>
      <w:r w:rsidRPr="000B5049">
        <w:rPr>
          <w:rFonts w:ascii="Palatino Linotype" w:hAnsi="Palatino Linotype"/>
          <w:b/>
          <w:i/>
          <w:sz w:val="22"/>
          <w:szCs w:val="22"/>
        </w:rPr>
        <w:t>32.-</w:t>
      </w:r>
      <w:r w:rsidRPr="000B5049">
        <w:rPr>
          <w:rFonts w:ascii="Palatino Linotype" w:hAnsi="Palatino Linotype"/>
          <w:i/>
        </w:rPr>
        <w:t xml:space="preserve"> </w:t>
      </w:r>
      <w:r w:rsidRPr="000B5049">
        <w:rPr>
          <w:rFonts w:ascii="Palatino Linotype" w:hAnsi="Palatino Linotype"/>
          <w:i/>
          <w:sz w:val="22"/>
          <w:szCs w:val="22"/>
        </w:rPr>
        <w:t>El</w:t>
      </w:r>
      <w:r w:rsidRPr="000B5049">
        <w:rPr>
          <w:rFonts w:ascii="Palatino Linotype" w:hAnsi="Palatino Linotype"/>
          <w:i/>
        </w:rPr>
        <w:t xml:space="preserve"> </w:t>
      </w:r>
      <w:r w:rsidRPr="000B5049">
        <w:rPr>
          <w:rFonts w:ascii="Palatino Linotype" w:hAnsi="Palatino Linotype"/>
          <w:i/>
          <w:sz w:val="22"/>
          <w:szCs w:val="22"/>
        </w:rPr>
        <w:t>Gobernador</w:t>
      </w:r>
      <w:r w:rsidRPr="000B5049">
        <w:rPr>
          <w:rFonts w:ascii="Palatino Linotype" w:hAnsi="Palatino Linotype"/>
          <w:i/>
        </w:rPr>
        <w:t xml:space="preserve"> </w:t>
      </w:r>
      <w:r w:rsidRPr="000B5049">
        <w:rPr>
          <w:rFonts w:ascii="Palatino Linotype" w:hAnsi="Palatino Linotype"/>
          <w:i/>
          <w:sz w:val="22"/>
          <w:szCs w:val="22"/>
        </w:rPr>
        <w:t>del</w:t>
      </w:r>
      <w:r w:rsidRPr="000B5049">
        <w:rPr>
          <w:rFonts w:ascii="Palatino Linotype" w:hAnsi="Palatino Linotype"/>
          <w:i/>
        </w:rPr>
        <w:t xml:space="preserve"> </w:t>
      </w:r>
      <w:r w:rsidRPr="000B5049">
        <w:rPr>
          <w:rFonts w:ascii="Palatino Linotype" w:hAnsi="Palatino Linotype"/>
          <w:i/>
          <w:sz w:val="22"/>
          <w:szCs w:val="22"/>
        </w:rPr>
        <w:t>Estado,</w:t>
      </w:r>
      <w:r w:rsidRPr="000B5049">
        <w:rPr>
          <w:rFonts w:ascii="Palatino Linotype" w:hAnsi="Palatino Linotype"/>
          <w:i/>
        </w:rPr>
        <w:t xml:space="preserve"> </w:t>
      </w:r>
      <w:r w:rsidRPr="000B5049">
        <w:rPr>
          <w:rFonts w:ascii="Palatino Linotype" w:hAnsi="Palatino Linotype"/>
          <w:i/>
          <w:sz w:val="22"/>
          <w:szCs w:val="22"/>
        </w:rPr>
        <w:t>por</w:t>
      </w:r>
      <w:r w:rsidRPr="000B5049">
        <w:rPr>
          <w:rFonts w:ascii="Palatino Linotype" w:hAnsi="Palatino Linotype"/>
          <w:i/>
        </w:rPr>
        <w:t xml:space="preserve"> </w:t>
      </w:r>
      <w:r w:rsidRPr="000B5049">
        <w:rPr>
          <w:rFonts w:ascii="Palatino Linotype" w:hAnsi="Palatino Linotype"/>
          <w:i/>
          <w:sz w:val="22"/>
          <w:szCs w:val="22"/>
        </w:rPr>
        <w:t>conducto</w:t>
      </w:r>
      <w:r w:rsidRPr="000B5049">
        <w:rPr>
          <w:rFonts w:ascii="Palatino Linotype" w:hAnsi="Palatino Linotype"/>
          <w:i/>
        </w:rPr>
        <w:t xml:space="preserve"> </w:t>
      </w:r>
      <w:r w:rsidRPr="000B5049">
        <w:rPr>
          <w:rFonts w:ascii="Palatino Linotype" w:hAnsi="Palatino Linotype"/>
          <w:i/>
          <w:sz w:val="22"/>
          <w:szCs w:val="22"/>
        </w:rPr>
        <w:t>del</w:t>
      </w:r>
      <w:r w:rsidRPr="000B5049">
        <w:rPr>
          <w:rFonts w:ascii="Palatino Linotype" w:hAnsi="Palatino Linotype"/>
          <w:i/>
        </w:rPr>
        <w:t xml:space="preserve"> </w:t>
      </w:r>
      <w:r w:rsidRPr="000B5049">
        <w:rPr>
          <w:rFonts w:ascii="Palatino Linotype" w:hAnsi="Palatino Linotype"/>
          <w:i/>
          <w:sz w:val="22"/>
          <w:szCs w:val="22"/>
        </w:rPr>
        <w:t>titular</w:t>
      </w:r>
      <w:r w:rsidRPr="000B5049">
        <w:rPr>
          <w:rFonts w:ascii="Palatino Linotype" w:hAnsi="Palatino Linotype"/>
          <w:i/>
        </w:rPr>
        <w:t xml:space="preserve"> </w:t>
      </w:r>
      <w:r w:rsidRPr="000B5049">
        <w:rPr>
          <w:rFonts w:ascii="Palatino Linotype" w:hAnsi="Palatino Linotype"/>
          <w:i/>
          <w:sz w:val="22"/>
          <w:szCs w:val="22"/>
        </w:rPr>
        <w:t>de</w:t>
      </w:r>
      <w:r w:rsidRPr="000B5049">
        <w:rPr>
          <w:rFonts w:ascii="Palatino Linotype" w:hAnsi="Palatino Linotype"/>
          <w:i/>
        </w:rPr>
        <w:t xml:space="preserve"> </w:t>
      </w:r>
      <w:r w:rsidRPr="000B5049">
        <w:rPr>
          <w:rFonts w:ascii="Palatino Linotype" w:hAnsi="Palatino Linotype"/>
          <w:i/>
          <w:sz w:val="22"/>
          <w:szCs w:val="22"/>
        </w:rPr>
        <w:t>la</w:t>
      </w:r>
      <w:r w:rsidRPr="000B5049">
        <w:rPr>
          <w:rFonts w:ascii="Palatino Linotype" w:hAnsi="Palatino Linotype"/>
          <w:i/>
        </w:rPr>
        <w:t xml:space="preserve"> </w:t>
      </w:r>
      <w:r w:rsidRPr="000B5049">
        <w:rPr>
          <w:rFonts w:ascii="Palatino Linotype" w:hAnsi="Palatino Linotype"/>
          <w:i/>
          <w:sz w:val="22"/>
          <w:szCs w:val="22"/>
        </w:rPr>
        <w:t>dependencia</w:t>
      </w:r>
      <w:r w:rsidRPr="000B5049">
        <w:rPr>
          <w:rFonts w:ascii="Palatino Linotype" w:hAnsi="Palatino Linotype"/>
          <w:i/>
        </w:rPr>
        <w:t xml:space="preserve"> </w:t>
      </w:r>
      <w:r w:rsidRPr="000B5049">
        <w:rPr>
          <w:rFonts w:ascii="Palatino Linotype" w:hAnsi="Palatino Linotype"/>
          <w:i/>
          <w:sz w:val="22"/>
          <w:szCs w:val="22"/>
        </w:rPr>
        <w:t>competente,</w:t>
      </w:r>
      <w:r w:rsidRPr="000B5049">
        <w:rPr>
          <w:rFonts w:ascii="Palatino Linotype" w:hAnsi="Palatino Linotype"/>
          <w:i/>
        </w:rPr>
        <w:t xml:space="preserve"> </w:t>
      </w:r>
      <w:r w:rsidRPr="000B5049">
        <w:rPr>
          <w:rFonts w:ascii="Palatino Linotype" w:hAnsi="Palatino Linotype"/>
          <w:i/>
          <w:sz w:val="22"/>
          <w:szCs w:val="22"/>
        </w:rPr>
        <w:t>presentará</w:t>
      </w:r>
      <w:r w:rsidRPr="000B5049">
        <w:rPr>
          <w:rFonts w:ascii="Palatino Linotype" w:hAnsi="Palatino Linotype"/>
          <w:i/>
        </w:rPr>
        <w:t xml:space="preserve"> </w:t>
      </w:r>
      <w:r w:rsidRPr="000B5049">
        <w:rPr>
          <w:rFonts w:ascii="Palatino Linotype" w:hAnsi="Palatino Linotype"/>
          <w:i/>
          <w:sz w:val="22"/>
          <w:szCs w:val="22"/>
        </w:rPr>
        <w:t>a</w:t>
      </w:r>
      <w:r w:rsidRPr="000B5049">
        <w:rPr>
          <w:rFonts w:ascii="Palatino Linotype" w:hAnsi="Palatino Linotype"/>
          <w:i/>
        </w:rPr>
        <w:t xml:space="preserve"> </w:t>
      </w:r>
      <w:r w:rsidRPr="000B5049">
        <w:rPr>
          <w:rFonts w:ascii="Palatino Linotype" w:hAnsi="Palatino Linotype"/>
          <w:i/>
          <w:sz w:val="22"/>
          <w:szCs w:val="22"/>
        </w:rPr>
        <w:t>la</w:t>
      </w:r>
      <w:r w:rsidRPr="000B5049">
        <w:rPr>
          <w:rFonts w:ascii="Palatino Linotype" w:hAnsi="Palatino Linotype"/>
          <w:i/>
        </w:rPr>
        <w:t xml:space="preserve"> </w:t>
      </w:r>
      <w:r w:rsidRPr="000B5049">
        <w:rPr>
          <w:rFonts w:ascii="Palatino Linotype" w:hAnsi="Palatino Linotype"/>
          <w:i/>
          <w:sz w:val="22"/>
          <w:szCs w:val="22"/>
        </w:rPr>
        <w:t>Legislatura</w:t>
      </w:r>
      <w:r w:rsidRPr="000B5049">
        <w:rPr>
          <w:rFonts w:ascii="Palatino Linotype" w:hAnsi="Palatino Linotype"/>
          <w:i/>
        </w:rPr>
        <w:t xml:space="preserve"> </w:t>
      </w:r>
      <w:r w:rsidRPr="000B5049">
        <w:rPr>
          <w:rFonts w:ascii="Palatino Linotype" w:hAnsi="Palatino Linotype"/>
          <w:i/>
          <w:sz w:val="22"/>
          <w:szCs w:val="22"/>
        </w:rPr>
        <w:t>la</w:t>
      </w:r>
      <w:r w:rsidRPr="000B5049">
        <w:rPr>
          <w:rFonts w:ascii="Palatino Linotype" w:hAnsi="Palatino Linotype"/>
          <w:i/>
        </w:rPr>
        <w:t xml:space="preserve"> </w:t>
      </w:r>
      <w:r w:rsidRPr="000B5049">
        <w:rPr>
          <w:rFonts w:ascii="Palatino Linotype" w:hAnsi="Palatino Linotype"/>
          <w:i/>
          <w:sz w:val="22"/>
          <w:szCs w:val="22"/>
        </w:rPr>
        <w:t>cuenta</w:t>
      </w:r>
      <w:r w:rsidRPr="000B5049">
        <w:rPr>
          <w:rFonts w:ascii="Palatino Linotype" w:hAnsi="Palatino Linotype"/>
          <w:i/>
        </w:rPr>
        <w:t xml:space="preserve"> </w:t>
      </w:r>
      <w:r w:rsidRPr="000B5049">
        <w:rPr>
          <w:rFonts w:ascii="Palatino Linotype" w:hAnsi="Palatino Linotype"/>
          <w:i/>
          <w:sz w:val="22"/>
          <w:szCs w:val="22"/>
        </w:rPr>
        <w:t>pública</w:t>
      </w:r>
      <w:r w:rsidRPr="000B5049">
        <w:rPr>
          <w:rFonts w:ascii="Palatino Linotype" w:hAnsi="Palatino Linotype"/>
          <w:i/>
        </w:rPr>
        <w:t xml:space="preserve"> </w:t>
      </w:r>
      <w:r w:rsidRPr="000B5049">
        <w:rPr>
          <w:rFonts w:ascii="Palatino Linotype" w:hAnsi="Palatino Linotype"/>
          <w:i/>
          <w:sz w:val="22"/>
          <w:szCs w:val="22"/>
        </w:rPr>
        <w:t>del</w:t>
      </w:r>
      <w:r w:rsidRPr="000B5049">
        <w:rPr>
          <w:rFonts w:ascii="Palatino Linotype" w:hAnsi="Palatino Linotype"/>
          <w:i/>
        </w:rPr>
        <w:t xml:space="preserve"> </w:t>
      </w:r>
      <w:r w:rsidRPr="000B5049">
        <w:rPr>
          <w:rFonts w:ascii="Palatino Linotype" w:hAnsi="Palatino Linotype"/>
          <w:i/>
          <w:sz w:val="22"/>
          <w:szCs w:val="22"/>
        </w:rPr>
        <w:t>Gobierno</w:t>
      </w:r>
      <w:r w:rsidRPr="000B5049">
        <w:rPr>
          <w:rFonts w:ascii="Palatino Linotype" w:hAnsi="Palatino Linotype"/>
          <w:i/>
        </w:rPr>
        <w:t xml:space="preserve"> </w:t>
      </w:r>
      <w:r w:rsidRPr="000B5049">
        <w:rPr>
          <w:rFonts w:ascii="Palatino Linotype" w:hAnsi="Palatino Linotype"/>
          <w:i/>
          <w:sz w:val="22"/>
          <w:szCs w:val="22"/>
        </w:rPr>
        <w:t>del</w:t>
      </w:r>
      <w:r w:rsidRPr="000B5049">
        <w:rPr>
          <w:rFonts w:ascii="Palatino Linotype" w:hAnsi="Palatino Linotype"/>
          <w:i/>
        </w:rPr>
        <w:t xml:space="preserve"> </w:t>
      </w:r>
      <w:r w:rsidRPr="000B5049">
        <w:rPr>
          <w:rFonts w:ascii="Palatino Linotype" w:hAnsi="Palatino Linotype"/>
          <w:i/>
          <w:sz w:val="22"/>
          <w:szCs w:val="22"/>
        </w:rPr>
        <w:t>Estado</w:t>
      </w:r>
      <w:r w:rsidRPr="000B5049">
        <w:rPr>
          <w:rFonts w:ascii="Palatino Linotype" w:hAnsi="Palatino Linotype"/>
          <w:i/>
        </w:rPr>
        <w:t xml:space="preserve"> </w:t>
      </w:r>
      <w:r w:rsidRPr="000B5049">
        <w:rPr>
          <w:rFonts w:ascii="Palatino Linotype" w:hAnsi="Palatino Linotype"/>
          <w:i/>
          <w:sz w:val="22"/>
          <w:szCs w:val="22"/>
        </w:rPr>
        <w:t>del</w:t>
      </w:r>
      <w:r w:rsidRPr="000B5049">
        <w:rPr>
          <w:rFonts w:ascii="Palatino Linotype" w:hAnsi="Palatino Linotype"/>
          <w:i/>
        </w:rPr>
        <w:t xml:space="preserve"> </w:t>
      </w:r>
      <w:r w:rsidRPr="000B5049">
        <w:rPr>
          <w:rFonts w:ascii="Palatino Linotype" w:hAnsi="Palatino Linotype"/>
          <w:i/>
          <w:sz w:val="22"/>
          <w:szCs w:val="22"/>
        </w:rPr>
        <w:t>ejercicio</w:t>
      </w:r>
      <w:r w:rsidRPr="000B5049">
        <w:rPr>
          <w:rFonts w:ascii="Palatino Linotype" w:hAnsi="Palatino Linotype"/>
          <w:i/>
        </w:rPr>
        <w:t xml:space="preserve"> </w:t>
      </w:r>
      <w:r w:rsidRPr="000B5049">
        <w:rPr>
          <w:rFonts w:ascii="Palatino Linotype" w:hAnsi="Palatino Linotype"/>
          <w:i/>
          <w:sz w:val="22"/>
          <w:szCs w:val="22"/>
        </w:rPr>
        <w:t>fiscal</w:t>
      </w:r>
      <w:r w:rsidRPr="000B5049">
        <w:rPr>
          <w:rFonts w:ascii="Palatino Linotype" w:hAnsi="Palatino Linotype"/>
          <w:i/>
        </w:rPr>
        <w:t xml:space="preserve"> </w:t>
      </w:r>
      <w:r w:rsidRPr="000B5049">
        <w:rPr>
          <w:rFonts w:ascii="Palatino Linotype" w:hAnsi="Palatino Linotype"/>
          <w:i/>
          <w:sz w:val="22"/>
          <w:szCs w:val="22"/>
        </w:rPr>
        <w:t>inmediato</w:t>
      </w:r>
      <w:r w:rsidRPr="000B5049">
        <w:rPr>
          <w:rFonts w:ascii="Palatino Linotype" w:hAnsi="Palatino Linotype"/>
          <w:i/>
        </w:rPr>
        <w:t xml:space="preserve"> </w:t>
      </w:r>
      <w:r w:rsidRPr="000B5049">
        <w:rPr>
          <w:rFonts w:ascii="Palatino Linotype" w:hAnsi="Palatino Linotype"/>
          <w:i/>
          <w:sz w:val="22"/>
          <w:szCs w:val="22"/>
        </w:rPr>
        <w:t>anterior,</w:t>
      </w:r>
      <w:r w:rsidRPr="000B5049">
        <w:rPr>
          <w:rFonts w:ascii="Palatino Linotype" w:hAnsi="Palatino Linotype"/>
          <w:i/>
        </w:rPr>
        <w:t xml:space="preserve"> </w:t>
      </w:r>
      <w:r w:rsidRPr="000B5049">
        <w:rPr>
          <w:rFonts w:ascii="Palatino Linotype" w:hAnsi="Palatino Linotype"/>
          <w:i/>
          <w:sz w:val="22"/>
          <w:szCs w:val="22"/>
        </w:rPr>
        <w:t>a</w:t>
      </w:r>
      <w:r w:rsidRPr="000B5049">
        <w:rPr>
          <w:rFonts w:ascii="Palatino Linotype" w:hAnsi="Palatino Linotype"/>
          <w:i/>
        </w:rPr>
        <w:t xml:space="preserve"> </w:t>
      </w:r>
      <w:r w:rsidRPr="000B5049">
        <w:rPr>
          <w:rFonts w:ascii="Palatino Linotype" w:hAnsi="Palatino Linotype"/>
          <w:i/>
          <w:sz w:val="22"/>
          <w:szCs w:val="22"/>
        </w:rPr>
        <w:t>más</w:t>
      </w:r>
      <w:r w:rsidRPr="000B5049">
        <w:rPr>
          <w:rFonts w:ascii="Palatino Linotype" w:hAnsi="Palatino Linotype"/>
          <w:i/>
        </w:rPr>
        <w:t xml:space="preserve"> </w:t>
      </w:r>
      <w:r w:rsidRPr="000B5049">
        <w:rPr>
          <w:rFonts w:ascii="Palatino Linotype" w:hAnsi="Palatino Linotype"/>
          <w:i/>
          <w:sz w:val="22"/>
          <w:szCs w:val="22"/>
        </w:rPr>
        <w:t>tardar</w:t>
      </w:r>
      <w:r w:rsidRPr="000B5049">
        <w:rPr>
          <w:rFonts w:ascii="Palatino Linotype" w:hAnsi="Palatino Linotype"/>
          <w:i/>
        </w:rPr>
        <w:t xml:space="preserve"> </w:t>
      </w:r>
      <w:r w:rsidRPr="000B5049">
        <w:rPr>
          <w:rFonts w:ascii="Palatino Linotype" w:hAnsi="Palatino Linotype"/>
          <w:i/>
          <w:sz w:val="22"/>
          <w:szCs w:val="22"/>
        </w:rPr>
        <w:t>el</w:t>
      </w:r>
      <w:r w:rsidRPr="000B5049">
        <w:rPr>
          <w:rFonts w:ascii="Palatino Linotype" w:hAnsi="Palatino Linotype"/>
          <w:i/>
        </w:rPr>
        <w:t xml:space="preserve"> </w:t>
      </w:r>
      <w:r w:rsidRPr="000B5049">
        <w:rPr>
          <w:rFonts w:ascii="Palatino Linotype" w:hAnsi="Palatino Linotype"/>
          <w:i/>
          <w:sz w:val="22"/>
          <w:szCs w:val="22"/>
        </w:rPr>
        <w:t>quince</w:t>
      </w:r>
      <w:r w:rsidRPr="000B5049">
        <w:rPr>
          <w:rFonts w:ascii="Palatino Linotype" w:hAnsi="Palatino Linotype"/>
          <w:i/>
        </w:rPr>
        <w:t xml:space="preserve"> </w:t>
      </w:r>
      <w:r w:rsidRPr="000B5049">
        <w:rPr>
          <w:rFonts w:ascii="Palatino Linotype" w:hAnsi="Palatino Linotype"/>
          <w:i/>
          <w:sz w:val="22"/>
          <w:szCs w:val="22"/>
        </w:rPr>
        <w:t>de</w:t>
      </w:r>
      <w:r w:rsidRPr="000B5049">
        <w:rPr>
          <w:rFonts w:ascii="Palatino Linotype" w:hAnsi="Palatino Linotype"/>
          <w:i/>
        </w:rPr>
        <w:t xml:space="preserve"> </w:t>
      </w:r>
      <w:r w:rsidRPr="000B5049">
        <w:rPr>
          <w:rFonts w:ascii="Palatino Linotype" w:hAnsi="Palatino Linotype"/>
          <w:i/>
          <w:sz w:val="22"/>
          <w:szCs w:val="22"/>
        </w:rPr>
        <w:t>mayo</w:t>
      </w:r>
      <w:r w:rsidRPr="000B5049">
        <w:rPr>
          <w:rFonts w:ascii="Palatino Linotype" w:hAnsi="Palatino Linotype"/>
          <w:i/>
        </w:rPr>
        <w:t xml:space="preserve"> </w:t>
      </w:r>
      <w:r w:rsidRPr="000B5049">
        <w:rPr>
          <w:rFonts w:ascii="Palatino Linotype" w:hAnsi="Palatino Linotype"/>
          <w:i/>
          <w:sz w:val="22"/>
          <w:szCs w:val="22"/>
        </w:rPr>
        <w:t>de</w:t>
      </w:r>
      <w:r w:rsidRPr="000B5049">
        <w:rPr>
          <w:rFonts w:ascii="Palatino Linotype" w:hAnsi="Palatino Linotype"/>
          <w:i/>
        </w:rPr>
        <w:t xml:space="preserve"> </w:t>
      </w:r>
      <w:r w:rsidRPr="000B5049">
        <w:rPr>
          <w:rFonts w:ascii="Palatino Linotype" w:hAnsi="Palatino Linotype"/>
          <w:i/>
          <w:sz w:val="22"/>
          <w:szCs w:val="22"/>
        </w:rPr>
        <w:t>cada</w:t>
      </w:r>
      <w:r w:rsidRPr="000B5049">
        <w:rPr>
          <w:rFonts w:ascii="Palatino Linotype" w:hAnsi="Palatino Linotype"/>
          <w:i/>
        </w:rPr>
        <w:t xml:space="preserve"> </w:t>
      </w:r>
      <w:r w:rsidRPr="000B5049">
        <w:rPr>
          <w:rFonts w:ascii="Palatino Linotype" w:hAnsi="Palatino Linotype"/>
          <w:i/>
          <w:sz w:val="22"/>
          <w:szCs w:val="22"/>
        </w:rPr>
        <w:t>año.</w:t>
      </w:r>
    </w:p>
    <w:p w14:paraId="152EB01C" w14:textId="77777777" w:rsidR="00200E3D" w:rsidRPr="000B5049" w:rsidRDefault="00200E3D" w:rsidP="00200E3D">
      <w:pPr>
        <w:ind w:left="851" w:right="899"/>
        <w:jc w:val="both"/>
        <w:rPr>
          <w:rFonts w:ascii="Palatino Linotype" w:hAnsi="Palatino Linotype"/>
          <w:b/>
          <w:i/>
          <w:sz w:val="22"/>
          <w:szCs w:val="22"/>
        </w:rPr>
      </w:pPr>
      <w:r w:rsidRPr="000B5049">
        <w:rPr>
          <w:rFonts w:ascii="Palatino Linotype" w:hAnsi="Palatino Linotype"/>
          <w:b/>
          <w:i/>
          <w:sz w:val="22"/>
          <w:szCs w:val="22"/>
        </w:rPr>
        <w:t>Los</w:t>
      </w:r>
      <w:r w:rsidRPr="000B5049">
        <w:rPr>
          <w:rFonts w:ascii="Palatino Linotype" w:hAnsi="Palatino Linotype"/>
          <w:b/>
          <w:i/>
        </w:rPr>
        <w:t xml:space="preserve"> </w:t>
      </w:r>
      <w:r w:rsidRPr="000B5049">
        <w:rPr>
          <w:rFonts w:ascii="Palatino Linotype" w:hAnsi="Palatino Linotype"/>
          <w:b/>
          <w:i/>
          <w:sz w:val="22"/>
          <w:szCs w:val="22"/>
        </w:rPr>
        <w:t>Presidentes</w:t>
      </w:r>
      <w:r w:rsidRPr="000B5049">
        <w:rPr>
          <w:rFonts w:ascii="Palatino Linotype" w:hAnsi="Palatino Linotype"/>
          <w:b/>
          <w:i/>
        </w:rPr>
        <w:t xml:space="preserve"> </w:t>
      </w:r>
      <w:r w:rsidRPr="000B5049">
        <w:rPr>
          <w:rFonts w:ascii="Palatino Linotype" w:hAnsi="Palatino Linotype"/>
          <w:b/>
          <w:i/>
          <w:sz w:val="22"/>
          <w:szCs w:val="22"/>
        </w:rPr>
        <w:t>Municipales</w:t>
      </w:r>
      <w:r w:rsidRPr="000B5049">
        <w:rPr>
          <w:rFonts w:ascii="Palatino Linotype" w:hAnsi="Palatino Linotype"/>
          <w:b/>
          <w:i/>
        </w:rPr>
        <w:t xml:space="preserve"> </w:t>
      </w:r>
      <w:r w:rsidRPr="000B5049">
        <w:rPr>
          <w:rFonts w:ascii="Palatino Linotype" w:hAnsi="Palatino Linotype"/>
          <w:b/>
          <w:i/>
          <w:sz w:val="22"/>
          <w:szCs w:val="22"/>
        </w:rPr>
        <w:t>presentarán</w:t>
      </w:r>
      <w:r w:rsidRPr="000B5049">
        <w:rPr>
          <w:rFonts w:ascii="Palatino Linotype" w:hAnsi="Palatino Linotype"/>
          <w:b/>
          <w:i/>
        </w:rPr>
        <w:t xml:space="preserve"> </w:t>
      </w:r>
      <w:r w:rsidRPr="000B5049">
        <w:rPr>
          <w:rFonts w:ascii="Palatino Linotype" w:hAnsi="Palatino Linotype"/>
          <w:b/>
          <w:i/>
          <w:sz w:val="22"/>
          <w:szCs w:val="22"/>
        </w:rPr>
        <w:t>a</w:t>
      </w:r>
      <w:r w:rsidRPr="000B5049">
        <w:rPr>
          <w:rFonts w:ascii="Palatino Linotype" w:hAnsi="Palatino Linotype"/>
          <w:b/>
          <w:i/>
        </w:rPr>
        <w:t xml:space="preserve"> </w:t>
      </w:r>
      <w:r w:rsidRPr="000B5049">
        <w:rPr>
          <w:rFonts w:ascii="Palatino Linotype" w:hAnsi="Palatino Linotype"/>
          <w:b/>
          <w:i/>
          <w:sz w:val="22"/>
          <w:szCs w:val="22"/>
        </w:rPr>
        <w:t>la</w:t>
      </w:r>
      <w:r w:rsidRPr="000B5049">
        <w:rPr>
          <w:rFonts w:ascii="Palatino Linotype" w:hAnsi="Palatino Linotype"/>
          <w:b/>
          <w:i/>
        </w:rPr>
        <w:t xml:space="preserve"> </w:t>
      </w:r>
      <w:r w:rsidRPr="000B5049">
        <w:rPr>
          <w:rFonts w:ascii="Palatino Linotype" w:hAnsi="Palatino Linotype"/>
          <w:b/>
          <w:i/>
          <w:sz w:val="22"/>
          <w:szCs w:val="22"/>
        </w:rPr>
        <w:t>Legislatura</w:t>
      </w:r>
      <w:r w:rsidRPr="000B5049">
        <w:rPr>
          <w:rFonts w:ascii="Palatino Linotype" w:hAnsi="Palatino Linotype"/>
          <w:b/>
          <w:i/>
        </w:rPr>
        <w:t xml:space="preserve"> </w:t>
      </w:r>
      <w:r w:rsidRPr="000B5049">
        <w:rPr>
          <w:rFonts w:ascii="Palatino Linotype" w:hAnsi="Palatino Linotype"/>
          <w:b/>
          <w:i/>
          <w:sz w:val="22"/>
          <w:szCs w:val="22"/>
        </w:rPr>
        <w:t>las</w:t>
      </w:r>
      <w:r w:rsidRPr="000B5049">
        <w:rPr>
          <w:rFonts w:ascii="Palatino Linotype" w:hAnsi="Palatino Linotype"/>
          <w:b/>
          <w:i/>
        </w:rPr>
        <w:t xml:space="preserve"> </w:t>
      </w:r>
      <w:r w:rsidRPr="000B5049">
        <w:rPr>
          <w:rFonts w:ascii="Palatino Linotype" w:hAnsi="Palatino Linotype"/>
          <w:b/>
          <w:i/>
          <w:sz w:val="22"/>
          <w:szCs w:val="22"/>
        </w:rPr>
        <w:t>cuentas</w:t>
      </w:r>
      <w:r w:rsidRPr="000B5049">
        <w:rPr>
          <w:rFonts w:ascii="Palatino Linotype" w:hAnsi="Palatino Linotype"/>
          <w:b/>
          <w:i/>
        </w:rPr>
        <w:t xml:space="preserve"> </w:t>
      </w:r>
      <w:r w:rsidRPr="000B5049">
        <w:rPr>
          <w:rFonts w:ascii="Palatino Linotype" w:hAnsi="Palatino Linotype"/>
          <w:b/>
          <w:i/>
          <w:sz w:val="22"/>
          <w:szCs w:val="22"/>
        </w:rPr>
        <w:t>públicas</w:t>
      </w:r>
      <w:r w:rsidRPr="000B5049">
        <w:rPr>
          <w:rFonts w:ascii="Palatino Linotype" w:hAnsi="Palatino Linotype"/>
          <w:b/>
          <w:i/>
        </w:rPr>
        <w:t xml:space="preserve"> </w:t>
      </w:r>
      <w:r w:rsidRPr="000B5049">
        <w:rPr>
          <w:rFonts w:ascii="Palatino Linotype" w:hAnsi="Palatino Linotype"/>
          <w:b/>
          <w:i/>
          <w:sz w:val="22"/>
          <w:szCs w:val="22"/>
        </w:rPr>
        <w:t>anuales</w:t>
      </w:r>
      <w:r w:rsidRPr="000B5049">
        <w:rPr>
          <w:rFonts w:ascii="Palatino Linotype" w:hAnsi="Palatino Linotype"/>
          <w:i/>
        </w:rPr>
        <w:t xml:space="preserve"> </w:t>
      </w:r>
      <w:r w:rsidRPr="000B5049">
        <w:rPr>
          <w:rFonts w:ascii="Palatino Linotype" w:hAnsi="Palatino Linotype"/>
          <w:i/>
          <w:sz w:val="22"/>
          <w:szCs w:val="22"/>
        </w:rPr>
        <w:t>de</w:t>
      </w:r>
      <w:r w:rsidRPr="000B5049">
        <w:rPr>
          <w:rFonts w:ascii="Palatino Linotype" w:hAnsi="Palatino Linotype"/>
          <w:i/>
        </w:rPr>
        <w:t xml:space="preserve"> </w:t>
      </w:r>
      <w:r w:rsidRPr="000B5049">
        <w:rPr>
          <w:rFonts w:ascii="Palatino Linotype" w:hAnsi="Palatino Linotype"/>
          <w:i/>
          <w:sz w:val="22"/>
          <w:szCs w:val="22"/>
        </w:rPr>
        <w:t>sus</w:t>
      </w:r>
      <w:r w:rsidRPr="000B5049">
        <w:rPr>
          <w:rFonts w:ascii="Palatino Linotype" w:hAnsi="Palatino Linotype"/>
          <w:i/>
        </w:rPr>
        <w:t xml:space="preserve"> </w:t>
      </w:r>
      <w:r w:rsidRPr="000B5049">
        <w:rPr>
          <w:rFonts w:ascii="Palatino Linotype" w:hAnsi="Palatino Linotype"/>
          <w:i/>
          <w:sz w:val="22"/>
          <w:szCs w:val="22"/>
        </w:rPr>
        <w:t>respectivos</w:t>
      </w:r>
      <w:r w:rsidRPr="000B5049">
        <w:rPr>
          <w:rFonts w:ascii="Palatino Linotype" w:hAnsi="Palatino Linotype"/>
          <w:i/>
        </w:rPr>
        <w:t xml:space="preserve"> </w:t>
      </w:r>
      <w:r w:rsidRPr="000B5049">
        <w:rPr>
          <w:rFonts w:ascii="Palatino Linotype" w:hAnsi="Palatino Linotype"/>
          <w:i/>
          <w:sz w:val="22"/>
          <w:szCs w:val="22"/>
        </w:rPr>
        <w:t>municipios,</w:t>
      </w:r>
      <w:r w:rsidRPr="000B5049">
        <w:rPr>
          <w:rFonts w:ascii="Palatino Linotype" w:hAnsi="Palatino Linotype"/>
          <w:i/>
        </w:rPr>
        <w:t xml:space="preserve"> </w:t>
      </w:r>
      <w:r w:rsidRPr="000B5049">
        <w:rPr>
          <w:rFonts w:ascii="Palatino Linotype" w:hAnsi="Palatino Linotype"/>
          <w:i/>
          <w:sz w:val="22"/>
          <w:szCs w:val="22"/>
        </w:rPr>
        <w:t>del</w:t>
      </w:r>
      <w:r w:rsidRPr="000B5049">
        <w:rPr>
          <w:rFonts w:ascii="Palatino Linotype" w:hAnsi="Palatino Linotype"/>
          <w:i/>
        </w:rPr>
        <w:t xml:space="preserve"> </w:t>
      </w:r>
      <w:r w:rsidRPr="000B5049">
        <w:rPr>
          <w:rFonts w:ascii="Palatino Linotype" w:hAnsi="Palatino Linotype"/>
          <w:i/>
          <w:sz w:val="22"/>
          <w:szCs w:val="22"/>
        </w:rPr>
        <w:t>ejercicio</w:t>
      </w:r>
      <w:r w:rsidRPr="000B5049">
        <w:rPr>
          <w:rFonts w:ascii="Palatino Linotype" w:hAnsi="Palatino Linotype"/>
          <w:i/>
        </w:rPr>
        <w:t xml:space="preserve"> </w:t>
      </w:r>
      <w:r w:rsidRPr="000B5049">
        <w:rPr>
          <w:rFonts w:ascii="Palatino Linotype" w:hAnsi="Palatino Linotype"/>
          <w:i/>
          <w:sz w:val="22"/>
          <w:szCs w:val="22"/>
        </w:rPr>
        <w:t>fiscal</w:t>
      </w:r>
      <w:r w:rsidRPr="000B5049">
        <w:rPr>
          <w:rFonts w:ascii="Palatino Linotype" w:hAnsi="Palatino Linotype"/>
          <w:i/>
        </w:rPr>
        <w:t xml:space="preserve"> </w:t>
      </w:r>
      <w:r w:rsidRPr="000B5049">
        <w:rPr>
          <w:rFonts w:ascii="Palatino Linotype" w:hAnsi="Palatino Linotype"/>
          <w:i/>
          <w:sz w:val="22"/>
          <w:szCs w:val="22"/>
        </w:rPr>
        <w:t>inmediato</w:t>
      </w:r>
      <w:r w:rsidRPr="000B5049">
        <w:rPr>
          <w:rFonts w:ascii="Palatino Linotype" w:hAnsi="Palatino Linotype"/>
          <w:i/>
        </w:rPr>
        <w:t xml:space="preserve"> </w:t>
      </w:r>
      <w:r w:rsidRPr="000B5049">
        <w:rPr>
          <w:rFonts w:ascii="Palatino Linotype" w:hAnsi="Palatino Linotype"/>
          <w:i/>
          <w:sz w:val="22"/>
          <w:szCs w:val="22"/>
        </w:rPr>
        <w:t>anterior,</w:t>
      </w:r>
      <w:r w:rsidRPr="000B5049">
        <w:rPr>
          <w:rFonts w:ascii="Palatino Linotype" w:hAnsi="Palatino Linotype"/>
          <w:i/>
        </w:rPr>
        <w:t xml:space="preserve"> </w:t>
      </w:r>
      <w:r w:rsidRPr="000B5049">
        <w:rPr>
          <w:rFonts w:ascii="Palatino Linotype" w:hAnsi="Palatino Linotype"/>
          <w:b/>
          <w:i/>
          <w:sz w:val="22"/>
          <w:szCs w:val="22"/>
        </w:rPr>
        <w:t>dentro</w:t>
      </w:r>
      <w:r w:rsidRPr="000B5049">
        <w:rPr>
          <w:rFonts w:ascii="Palatino Linotype" w:hAnsi="Palatino Linotype"/>
          <w:b/>
          <w:i/>
        </w:rPr>
        <w:t xml:space="preserve"> </w:t>
      </w:r>
      <w:r w:rsidRPr="000B5049">
        <w:rPr>
          <w:rFonts w:ascii="Palatino Linotype" w:hAnsi="Palatino Linotype"/>
          <w:b/>
          <w:i/>
          <w:sz w:val="22"/>
          <w:szCs w:val="22"/>
        </w:rPr>
        <w:t>de</w:t>
      </w:r>
      <w:r w:rsidRPr="000B5049">
        <w:rPr>
          <w:rFonts w:ascii="Palatino Linotype" w:hAnsi="Palatino Linotype"/>
          <w:b/>
          <w:i/>
        </w:rPr>
        <w:t xml:space="preserve"> </w:t>
      </w:r>
      <w:r w:rsidRPr="000B5049">
        <w:rPr>
          <w:rFonts w:ascii="Palatino Linotype" w:hAnsi="Palatino Linotype"/>
          <w:b/>
          <w:i/>
          <w:sz w:val="22"/>
          <w:szCs w:val="22"/>
        </w:rPr>
        <w:t>los</w:t>
      </w:r>
      <w:r w:rsidRPr="000B5049">
        <w:rPr>
          <w:rFonts w:ascii="Palatino Linotype" w:hAnsi="Palatino Linotype"/>
          <w:b/>
          <w:i/>
        </w:rPr>
        <w:t xml:space="preserve"> </w:t>
      </w:r>
      <w:r w:rsidRPr="000B5049">
        <w:rPr>
          <w:rFonts w:ascii="Palatino Linotype" w:hAnsi="Palatino Linotype"/>
          <w:b/>
          <w:i/>
          <w:sz w:val="22"/>
          <w:szCs w:val="22"/>
        </w:rPr>
        <w:t>quince</w:t>
      </w:r>
      <w:r w:rsidRPr="000B5049">
        <w:rPr>
          <w:rFonts w:ascii="Palatino Linotype" w:hAnsi="Palatino Linotype"/>
          <w:b/>
          <w:i/>
        </w:rPr>
        <w:t xml:space="preserve"> </w:t>
      </w:r>
      <w:r w:rsidRPr="000B5049">
        <w:rPr>
          <w:rFonts w:ascii="Palatino Linotype" w:hAnsi="Palatino Linotype"/>
          <w:b/>
          <w:i/>
          <w:sz w:val="22"/>
          <w:szCs w:val="22"/>
        </w:rPr>
        <w:t>primeros</w:t>
      </w:r>
      <w:r w:rsidRPr="000B5049">
        <w:rPr>
          <w:rFonts w:ascii="Palatino Linotype" w:hAnsi="Palatino Linotype"/>
          <w:b/>
          <w:i/>
        </w:rPr>
        <w:t xml:space="preserve"> </w:t>
      </w:r>
      <w:r w:rsidRPr="000B5049">
        <w:rPr>
          <w:rFonts w:ascii="Palatino Linotype" w:hAnsi="Palatino Linotype"/>
          <w:b/>
          <w:i/>
          <w:sz w:val="22"/>
          <w:szCs w:val="22"/>
        </w:rPr>
        <w:t>días</w:t>
      </w:r>
      <w:r w:rsidRPr="000B5049">
        <w:rPr>
          <w:rFonts w:ascii="Palatino Linotype" w:hAnsi="Palatino Linotype"/>
          <w:b/>
          <w:i/>
        </w:rPr>
        <w:t xml:space="preserve"> </w:t>
      </w:r>
      <w:r w:rsidRPr="000B5049">
        <w:rPr>
          <w:rFonts w:ascii="Palatino Linotype" w:hAnsi="Palatino Linotype"/>
          <w:b/>
          <w:i/>
          <w:sz w:val="22"/>
          <w:szCs w:val="22"/>
        </w:rPr>
        <w:t>del</w:t>
      </w:r>
      <w:r w:rsidRPr="000B5049">
        <w:rPr>
          <w:rFonts w:ascii="Palatino Linotype" w:hAnsi="Palatino Linotype"/>
          <w:b/>
          <w:i/>
        </w:rPr>
        <w:t xml:space="preserve"> </w:t>
      </w:r>
      <w:r w:rsidRPr="000B5049">
        <w:rPr>
          <w:rFonts w:ascii="Palatino Linotype" w:hAnsi="Palatino Linotype"/>
          <w:b/>
          <w:i/>
          <w:sz w:val="22"/>
          <w:szCs w:val="22"/>
        </w:rPr>
        <w:t>mes</w:t>
      </w:r>
      <w:r w:rsidRPr="000B5049">
        <w:rPr>
          <w:rFonts w:ascii="Palatino Linotype" w:hAnsi="Palatino Linotype"/>
          <w:b/>
          <w:i/>
        </w:rPr>
        <w:t xml:space="preserve"> </w:t>
      </w:r>
      <w:r w:rsidRPr="000B5049">
        <w:rPr>
          <w:rFonts w:ascii="Palatino Linotype" w:hAnsi="Palatino Linotype"/>
          <w:b/>
          <w:i/>
          <w:sz w:val="22"/>
          <w:szCs w:val="22"/>
        </w:rPr>
        <w:t>de</w:t>
      </w:r>
      <w:r w:rsidRPr="000B5049">
        <w:rPr>
          <w:rFonts w:ascii="Palatino Linotype" w:hAnsi="Palatino Linotype"/>
          <w:b/>
          <w:i/>
        </w:rPr>
        <w:t xml:space="preserve"> </w:t>
      </w:r>
      <w:r w:rsidRPr="000B5049">
        <w:rPr>
          <w:rFonts w:ascii="Palatino Linotype" w:hAnsi="Palatino Linotype"/>
          <w:b/>
          <w:i/>
          <w:sz w:val="22"/>
          <w:szCs w:val="22"/>
        </w:rPr>
        <w:t>marzo</w:t>
      </w:r>
      <w:r w:rsidRPr="000B5049">
        <w:rPr>
          <w:rFonts w:ascii="Palatino Linotype" w:hAnsi="Palatino Linotype"/>
          <w:i/>
        </w:rPr>
        <w:t xml:space="preserve"> </w:t>
      </w:r>
      <w:r w:rsidRPr="000B5049">
        <w:rPr>
          <w:rFonts w:ascii="Palatino Linotype" w:hAnsi="Palatino Linotype"/>
          <w:i/>
          <w:sz w:val="22"/>
          <w:szCs w:val="22"/>
        </w:rPr>
        <w:t>de</w:t>
      </w:r>
      <w:r w:rsidRPr="000B5049">
        <w:rPr>
          <w:rFonts w:ascii="Palatino Linotype" w:hAnsi="Palatino Linotype"/>
          <w:i/>
        </w:rPr>
        <w:t xml:space="preserve"> </w:t>
      </w:r>
      <w:r w:rsidRPr="000B5049">
        <w:rPr>
          <w:rFonts w:ascii="Palatino Linotype" w:hAnsi="Palatino Linotype"/>
          <w:i/>
          <w:sz w:val="22"/>
          <w:szCs w:val="22"/>
        </w:rPr>
        <w:t>cada</w:t>
      </w:r>
      <w:r w:rsidRPr="000B5049">
        <w:rPr>
          <w:rFonts w:ascii="Palatino Linotype" w:hAnsi="Palatino Linotype"/>
          <w:i/>
        </w:rPr>
        <w:t xml:space="preserve"> </w:t>
      </w:r>
      <w:r w:rsidRPr="000B5049">
        <w:rPr>
          <w:rFonts w:ascii="Palatino Linotype" w:hAnsi="Palatino Linotype"/>
          <w:i/>
          <w:sz w:val="22"/>
          <w:szCs w:val="22"/>
        </w:rPr>
        <w:t>año;</w:t>
      </w:r>
      <w:r w:rsidRPr="000B5049">
        <w:rPr>
          <w:rFonts w:ascii="Palatino Linotype" w:hAnsi="Palatino Linotype"/>
          <w:i/>
        </w:rPr>
        <w:t xml:space="preserve"> </w:t>
      </w:r>
      <w:r w:rsidRPr="000B5049">
        <w:rPr>
          <w:rFonts w:ascii="Palatino Linotype" w:hAnsi="Palatino Linotype"/>
          <w:b/>
          <w:i/>
          <w:sz w:val="22"/>
          <w:szCs w:val="22"/>
        </w:rPr>
        <w:t>asimism</w:t>
      </w:r>
      <w:r w:rsidRPr="000B5049">
        <w:rPr>
          <w:rFonts w:ascii="Palatino Linotype" w:hAnsi="Palatino Linotype"/>
          <w:i/>
          <w:sz w:val="22"/>
          <w:szCs w:val="22"/>
        </w:rPr>
        <w:t>o,</w:t>
      </w:r>
      <w:r w:rsidRPr="000B5049">
        <w:rPr>
          <w:rFonts w:ascii="Palatino Linotype" w:hAnsi="Palatino Linotype"/>
          <w:i/>
        </w:rPr>
        <w:t xml:space="preserve"> </w:t>
      </w:r>
      <w:r w:rsidRPr="000B5049">
        <w:rPr>
          <w:rFonts w:ascii="Palatino Linotype" w:hAnsi="Palatino Linotype"/>
          <w:b/>
          <w:i/>
          <w:sz w:val="22"/>
          <w:szCs w:val="22"/>
        </w:rPr>
        <w:t>los</w:t>
      </w:r>
      <w:r w:rsidRPr="000B5049">
        <w:rPr>
          <w:rFonts w:ascii="Palatino Linotype" w:hAnsi="Palatino Linotype"/>
          <w:b/>
          <w:i/>
        </w:rPr>
        <w:t xml:space="preserve"> </w:t>
      </w:r>
      <w:r w:rsidRPr="000B5049">
        <w:rPr>
          <w:rFonts w:ascii="Palatino Linotype" w:hAnsi="Palatino Linotype"/>
          <w:b/>
          <w:i/>
          <w:sz w:val="22"/>
          <w:szCs w:val="22"/>
        </w:rPr>
        <w:t>informes</w:t>
      </w:r>
      <w:r w:rsidRPr="000B5049">
        <w:rPr>
          <w:rFonts w:ascii="Palatino Linotype" w:hAnsi="Palatino Linotype"/>
          <w:b/>
          <w:i/>
        </w:rPr>
        <w:t xml:space="preserve"> </w:t>
      </w:r>
      <w:r w:rsidRPr="000B5049">
        <w:rPr>
          <w:rFonts w:ascii="Palatino Linotype" w:hAnsi="Palatino Linotype"/>
          <w:b/>
          <w:i/>
          <w:sz w:val="22"/>
          <w:szCs w:val="22"/>
        </w:rPr>
        <w:t>mensuales</w:t>
      </w:r>
      <w:r w:rsidRPr="000B5049">
        <w:rPr>
          <w:rFonts w:ascii="Palatino Linotype" w:hAnsi="Palatino Linotype"/>
          <w:i/>
        </w:rPr>
        <w:t xml:space="preserve"> </w:t>
      </w:r>
      <w:r w:rsidRPr="000B5049">
        <w:rPr>
          <w:rFonts w:ascii="Palatino Linotype" w:hAnsi="Palatino Linotype"/>
          <w:i/>
          <w:sz w:val="22"/>
          <w:szCs w:val="22"/>
        </w:rPr>
        <w:t>los</w:t>
      </w:r>
      <w:r w:rsidRPr="000B5049">
        <w:rPr>
          <w:rFonts w:ascii="Palatino Linotype" w:hAnsi="Palatino Linotype"/>
          <w:i/>
        </w:rPr>
        <w:t xml:space="preserve"> </w:t>
      </w:r>
      <w:r w:rsidRPr="000B5049">
        <w:rPr>
          <w:rFonts w:ascii="Palatino Linotype" w:hAnsi="Palatino Linotype"/>
          <w:i/>
          <w:sz w:val="22"/>
          <w:szCs w:val="22"/>
        </w:rPr>
        <w:t>deberán</w:t>
      </w:r>
      <w:r w:rsidRPr="000B5049">
        <w:rPr>
          <w:rFonts w:ascii="Palatino Linotype" w:hAnsi="Palatino Linotype"/>
          <w:i/>
        </w:rPr>
        <w:t xml:space="preserve"> </w:t>
      </w:r>
      <w:r w:rsidRPr="000B5049">
        <w:rPr>
          <w:rFonts w:ascii="Palatino Linotype" w:hAnsi="Palatino Linotype"/>
          <w:i/>
          <w:sz w:val="22"/>
          <w:szCs w:val="22"/>
        </w:rPr>
        <w:t>presentar</w:t>
      </w:r>
      <w:r w:rsidRPr="000B5049">
        <w:rPr>
          <w:rFonts w:ascii="Palatino Linotype" w:hAnsi="Palatino Linotype"/>
          <w:i/>
        </w:rPr>
        <w:t xml:space="preserve"> </w:t>
      </w:r>
      <w:r w:rsidRPr="000B5049">
        <w:rPr>
          <w:rFonts w:ascii="Palatino Linotype" w:hAnsi="Palatino Linotype"/>
          <w:b/>
          <w:i/>
          <w:sz w:val="22"/>
          <w:szCs w:val="22"/>
        </w:rPr>
        <w:t>dentro</w:t>
      </w:r>
      <w:r w:rsidRPr="000B5049">
        <w:rPr>
          <w:rFonts w:ascii="Palatino Linotype" w:hAnsi="Palatino Linotype"/>
          <w:b/>
          <w:i/>
        </w:rPr>
        <w:t xml:space="preserve"> </w:t>
      </w:r>
      <w:r w:rsidRPr="000B5049">
        <w:rPr>
          <w:rFonts w:ascii="Palatino Linotype" w:hAnsi="Palatino Linotype"/>
          <w:b/>
          <w:i/>
          <w:sz w:val="22"/>
          <w:szCs w:val="22"/>
        </w:rPr>
        <w:t>de</w:t>
      </w:r>
      <w:r w:rsidRPr="000B5049">
        <w:rPr>
          <w:rFonts w:ascii="Palatino Linotype" w:hAnsi="Palatino Linotype"/>
          <w:b/>
          <w:i/>
        </w:rPr>
        <w:t xml:space="preserve"> </w:t>
      </w:r>
      <w:r w:rsidRPr="000B5049">
        <w:rPr>
          <w:rFonts w:ascii="Palatino Linotype" w:hAnsi="Palatino Linotype"/>
          <w:b/>
          <w:i/>
          <w:sz w:val="22"/>
          <w:szCs w:val="22"/>
        </w:rPr>
        <w:t>los</w:t>
      </w:r>
      <w:r w:rsidRPr="000B5049">
        <w:rPr>
          <w:rFonts w:ascii="Palatino Linotype" w:hAnsi="Palatino Linotype"/>
          <w:b/>
          <w:i/>
        </w:rPr>
        <w:t xml:space="preserve"> </w:t>
      </w:r>
      <w:r w:rsidRPr="000B5049">
        <w:rPr>
          <w:rFonts w:ascii="Palatino Linotype" w:hAnsi="Palatino Linotype"/>
          <w:b/>
          <w:i/>
          <w:sz w:val="22"/>
          <w:szCs w:val="22"/>
        </w:rPr>
        <w:t>veinte</w:t>
      </w:r>
      <w:r w:rsidRPr="000B5049">
        <w:rPr>
          <w:rFonts w:ascii="Palatino Linotype" w:hAnsi="Palatino Linotype"/>
          <w:b/>
          <w:i/>
        </w:rPr>
        <w:t xml:space="preserve"> </w:t>
      </w:r>
      <w:r w:rsidRPr="000B5049">
        <w:rPr>
          <w:rFonts w:ascii="Palatino Linotype" w:hAnsi="Palatino Linotype"/>
          <w:b/>
          <w:i/>
          <w:sz w:val="22"/>
          <w:szCs w:val="22"/>
        </w:rPr>
        <w:t>días</w:t>
      </w:r>
      <w:r w:rsidRPr="000B5049">
        <w:rPr>
          <w:rFonts w:ascii="Palatino Linotype" w:hAnsi="Palatino Linotype"/>
          <w:b/>
          <w:i/>
        </w:rPr>
        <w:t xml:space="preserve"> </w:t>
      </w:r>
      <w:r w:rsidRPr="000B5049">
        <w:rPr>
          <w:rFonts w:ascii="Palatino Linotype" w:hAnsi="Palatino Linotype"/>
          <w:b/>
          <w:i/>
          <w:sz w:val="22"/>
          <w:szCs w:val="22"/>
        </w:rPr>
        <w:t>posteriores</w:t>
      </w:r>
      <w:r w:rsidRPr="000B5049">
        <w:rPr>
          <w:rFonts w:ascii="Palatino Linotype" w:hAnsi="Palatino Linotype"/>
          <w:b/>
          <w:i/>
        </w:rPr>
        <w:t xml:space="preserve"> </w:t>
      </w:r>
      <w:r w:rsidRPr="000B5049">
        <w:rPr>
          <w:rFonts w:ascii="Palatino Linotype" w:hAnsi="Palatino Linotype"/>
          <w:b/>
          <w:i/>
          <w:sz w:val="22"/>
          <w:szCs w:val="22"/>
        </w:rPr>
        <w:t>al</w:t>
      </w:r>
      <w:r w:rsidRPr="000B5049">
        <w:rPr>
          <w:rFonts w:ascii="Palatino Linotype" w:hAnsi="Palatino Linotype"/>
          <w:b/>
          <w:i/>
        </w:rPr>
        <w:t xml:space="preserve"> </w:t>
      </w:r>
      <w:r w:rsidRPr="000B5049">
        <w:rPr>
          <w:rFonts w:ascii="Palatino Linotype" w:hAnsi="Palatino Linotype"/>
          <w:b/>
          <w:i/>
          <w:sz w:val="22"/>
          <w:szCs w:val="22"/>
        </w:rPr>
        <w:t>término</w:t>
      </w:r>
      <w:r w:rsidRPr="000B5049">
        <w:rPr>
          <w:rFonts w:ascii="Palatino Linotype" w:hAnsi="Palatino Linotype"/>
          <w:b/>
          <w:i/>
        </w:rPr>
        <w:t xml:space="preserve"> </w:t>
      </w:r>
      <w:r w:rsidRPr="000B5049">
        <w:rPr>
          <w:rFonts w:ascii="Palatino Linotype" w:hAnsi="Palatino Linotype"/>
          <w:b/>
          <w:i/>
          <w:sz w:val="22"/>
          <w:szCs w:val="22"/>
        </w:rPr>
        <w:t>del</w:t>
      </w:r>
      <w:r w:rsidRPr="000B5049">
        <w:rPr>
          <w:rFonts w:ascii="Palatino Linotype" w:hAnsi="Palatino Linotype"/>
          <w:b/>
          <w:i/>
        </w:rPr>
        <w:t xml:space="preserve"> </w:t>
      </w:r>
      <w:r w:rsidRPr="000B5049">
        <w:rPr>
          <w:rFonts w:ascii="Palatino Linotype" w:hAnsi="Palatino Linotype"/>
          <w:b/>
          <w:i/>
          <w:sz w:val="22"/>
          <w:szCs w:val="22"/>
        </w:rPr>
        <w:t>mes</w:t>
      </w:r>
      <w:r w:rsidRPr="000B5049">
        <w:rPr>
          <w:rFonts w:ascii="Palatino Linotype" w:hAnsi="Palatino Linotype"/>
          <w:b/>
          <w:i/>
        </w:rPr>
        <w:t xml:space="preserve"> </w:t>
      </w:r>
      <w:r w:rsidRPr="000B5049">
        <w:rPr>
          <w:rFonts w:ascii="Palatino Linotype" w:hAnsi="Palatino Linotype"/>
          <w:b/>
          <w:i/>
          <w:sz w:val="22"/>
          <w:szCs w:val="22"/>
        </w:rPr>
        <w:t>correspondiente.”</w:t>
      </w:r>
    </w:p>
    <w:p w14:paraId="3B26EED3" w14:textId="77777777" w:rsidR="00200E3D" w:rsidRPr="000B5049" w:rsidRDefault="00200E3D" w:rsidP="00200E3D">
      <w:pPr>
        <w:ind w:left="851" w:right="899"/>
        <w:jc w:val="both"/>
        <w:rPr>
          <w:rFonts w:ascii="Palatino Linotype" w:hAnsi="Palatino Linotype"/>
          <w:b/>
          <w:sz w:val="22"/>
          <w:szCs w:val="22"/>
        </w:rPr>
      </w:pPr>
      <w:r w:rsidRPr="000B5049">
        <w:rPr>
          <w:rFonts w:ascii="Palatino Linotype" w:hAnsi="Palatino Linotype"/>
          <w:b/>
          <w:sz w:val="22"/>
          <w:szCs w:val="22"/>
        </w:rPr>
        <w:t>(Énfasis</w:t>
      </w:r>
      <w:r w:rsidRPr="000B5049">
        <w:rPr>
          <w:rFonts w:ascii="Palatino Linotype" w:hAnsi="Palatino Linotype"/>
          <w:b/>
        </w:rPr>
        <w:t xml:space="preserve"> </w:t>
      </w:r>
      <w:r w:rsidRPr="000B5049">
        <w:rPr>
          <w:rFonts w:ascii="Palatino Linotype" w:hAnsi="Palatino Linotype"/>
          <w:b/>
          <w:sz w:val="22"/>
          <w:szCs w:val="22"/>
        </w:rPr>
        <w:t>añadido)</w:t>
      </w:r>
    </w:p>
    <w:p w14:paraId="5FA4E785" w14:textId="43F9CA3C" w:rsidR="00200E3D" w:rsidRPr="000B5049" w:rsidRDefault="004F2D5E" w:rsidP="00200E3D">
      <w:pPr>
        <w:spacing w:before="100" w:beforeAutospacing="1" w:after="100" w:afterAutospacing="1" w:line="360" w:lineRule="auto"/>
        <w:ind w:right="-91"/>
        <w:jc w:val="both"/>
        <w:rPr>
          <w:rFonts w:ascii="Palatino Linotype" w:hAnsi="Palatino Linotype"/>
          <w:color w:val="000000"/>
          <w:lang w:val="es-ES"/>
        </w:rPr>
      </w:pPr>
      <w:r w:rsidRPr="000B5049">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0D043F9" wp14:editId="52180AB1">
                <wp:simplePos x="0" y="0"/>
                <wp:positionH relativeFrom="column">
                  <wp:posOffset>-22860</wp:posOffset>
                </wp:positionH>
                <wp:positionV relativeFrom="paragraph">
                  <wp:posOffset>3437254</wp:posOffset>
                </wp:positionV>
                <wp:extent cx="5791200" cy="155257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791200" cy="1552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7B00F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270.65pt" to="454.2pt,3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" strokecolor="#4f81bd [3204]" strokeweight="2pt">
                <v:shadow on="t" color="black" opacity="24903f" origin=",.5" offset="0,.55556mm"/>
              </v:line>
            </w:pict>
          </mc:Fallback>
        </mc:AlternateContent>
      </w:r>
      <w:r w:rsidR="00200E3D" w:rsidRPr="000B5049">
        <w:rPr>
          <w:rFonts w:ascii="Palatino Linotype" w:hAnsi="Palatino Linotype"/>
        </w:rPr>
        <w:t xml:space="preserve">Por ello, la información </w:t>
      </w:r>
      <w:r w:rsidR="00200E3D" w:rsidRPr="000B5049">
        <w:rPr>
          <w:rFonts w:ascii="Palatino Linotype" w:hAnsi="Palatino Linotype"/>
          <w:b/>
        </w:rPr>
        <w:t>documental comprobatoria</w:t>
      </w:r>
      <w:r w:rsidR="00200E3D" w:rsidRPr="000B5049">
        <w:rPr>
          <w:rFonts w:ascii="Palatino Linotype" w:hAnsi="Palatino Linotype"/>
        </w:rPr>
        <w:t xml:space="preserve">, </w:t>
      </w:r>
      <w:r w:rsidR="00200E3D" w:rsidRPr="000B5049">
        <w:rPr>
          <w:rFonts w:ascii="Palatino Linotype" w:hAnsi="Palatino Linotype"/>
          <w:b/>
        </w:rPr>
        <w:t>deberá conservarse en los archivos de la entidad fiscalizada –Municipio</w:t>
      </w:r>
      <w:r w:rsidR="00200E3D" w:rsidRPr="000B5049">
        <w:rPr>
          <w:rFonts w:ascii="Palatino Linotype" w:hAnsi="Palatino Linotype"/>
        </w:rPr>
        <w:t xml:space="preserve">-, en original y debidamente integrada en términos de los lineamientos de referencia, pues son susceptibles de revisión directa por el </w:t>
      </w:r>
      <w:r w:rsidR="00200E3D" w:rsidRPr="000B5049">
        <w:rPr>
          <w:rFonts w:ascii="Palatino Linotype" w:hAnsi="Palatino Linotype"/>
          <w:color w:val="000000"/>
          <w:lang w:val="es-ES"/>
        </w:rPr>
        <w:t>OSFEM</w:t>
      </w:r>
      <w:r w:rsidR="00200E3D" w:rsidRPr="000B5049">
        <w:rPr>
          <w:rFonts w:ascii="Palatino Linotype" w:hAnsi="Palatino Linotype"/>
        </w:rPr>
        <w:t xml:space="preserve">; así que, </w:t>
      </w:r>
      <w:r w:rsidR="00200E3D" w:rsidRPr="000B5049">
        <w:rPr>
          <w:rFonts w:ascii="Palatino Linotype" w:hAnsi="Palatino Linotype"/>
          <w:color w:val="000000"/>
          <w:lang w:val="es-ES"/>
        </w:rPr>
        <w:t xml:space="preserve">para la Integración del Informe Mensual 2019 y 2020, dichos lineamientos se encuentran visibles en la página oficial del OSFEM en el sitio de internet </w:t>
      </w:r>
      <w:hyperlink r:id="rId12" w:history="1">
        <w:r w:rsidR="00200E3D" w:rsidRPr="000B5049">
          <w:rPr>
            <w:rStyle w:val="Hipervnculo"/>
            <w:rFonts w:ascii="Palatino Linotype" w:hAnsi="Palatino Linotype"/>
          </w:rPr>
          <w:t>https://www.osfem.gob.mx/04_Iconografia/Ent_Fisc/Doc_Apoy/Doc_Apoy_19.html</w:t>
        </w:r>
      </w:hyperlink>
      <w:r w:rsidR="00200E3D" w:rsidRPr="000B5049">
        <w:rPr>
          <w:rStyle w:val="Hipervnculo"/>
          <w:rFonts w:ascii="Palatino Linotype" w:hAnsi="Palatino Linotype"/>
        </w:rPr>
        <w:t xml:space="preserve"> </w:t>
      </w:r>
      <w:r w:rsidR="00200E3D" w:rsidRPr="000B5049">
        <w:rPr>
          <w:rStyle w:val="Hipervnculo"/>
          <w:rFonts w:ascii="Palatino Linotype" w:hAnsi="Palatino Linotype"/>
          <w:color w:val="000000" w:themeColor="text1"/>
        </w:rPr>
        <w:t xml:space="preserve">y </w:t>
      </w:r>
      <w:hyperlink r:id="rId13" w:history="1">
        <w:r w:rsidR="00200E3D" w:rsidRPr="000B5049">
          <w:rPr>
            <w:rStyle w:val="Hipervnculo"/>
            <w:rFonts w:ascii="Palatino Linotype" w:hAnsi="Palatino Linotype"/>
          </w:rPr>
          <w:t>https://www.osfem.gob.mx/04_Iconografia/Ent_Fisc/Doc_Apoy/Doc_Apoy_20.html</w:t>
        </w:r>
      </w:hyperlink>
      <w:r w:rsidR="00200E3D" w:rsidRPr="000B5049">
        <w:rPr>
          <w:rFonts w:ascii="Palatino Linotype" w:hAnsi="Palatino Linotype"/>
          <w:color w:val="000000"/>
          <w:lang w:val="es-ES"/>
        </w:rPr>
        <w:t xml:space="preserve">, respectivamente; destacando que dentro de los informes mensuales que </w:t>
      </w:r>
      <w:r w:rsidR="00200E3D" w:rsidRPr="000B5049">
        <w:rPr>
          <w:rFonts w:ascii="Palatino Linotype" w:hAnsi="Palatino Linotype"/>
          <w:b/>
          <w:color w:val="000000"/>
          <w:lang w:val="es-ES"/>
        </w:rPr>
        <w:t xml:space="preserve">EL SUJETO OBLIGADO </w:t>
      </w:r>
      <w:r w:rsidR="00200E3D" w:rsidRPr="000B5049">
        <w:rPr>
          <w:rFonts w:ascii="Palatino Linotype" w:hAnsi="Palatino Linotype"/>
          <w:color w:val="000000"/>
          <w:lang w:val="es-ES"/>
        </w:rPr>
        <w:t xml:space="preserve">tiene la obligación de rendir, se contempla precisamente la presentación de la Información referente a los comprobantes fiscales por internet por concepto de nómina y honorarios; tal y como, se muestra en la imagen siguiente: </w:t>
      </w:r>
    </w:p>
    <w:p w14:paraId="5452D579" w14:textId="39201001" w:rsidR="00200E3D" w:rsidRPr="000B5049" w:rsidRDefault="00200E3D" w:rsidP="004F2D5E">
      <w:pPr>
        <w:spacing w:before="100" w:beforeAutospacing="1" w:after="100" w:afterAutospacing="1" w:line="360" w:lineRule="auto"/>
        <w:ind w:right="-91"/>
        <w:jc w:val="center"/>
        <w:rPr>
          <w:rFonts w:ascii="Palatino Linotype" w:hAnsi="Palatino Linotype"/>
          <w:color w:val="000000"/>
          <w:lang w:val="es-ES"/>
        </w:rPr>
      </w:pPr>
      <w:r w:rsidRPr="000B5049">
        <w:rPr>
          <w:noProof/>
          <w:lang w:eastAsia="es-MX"/>
        </w:rPr>
        <w:lastRenderedPageBreak/>
        <mc:AlternateContent>
          <mc:Choice Requires="wps">
            <w:drawing>
              <wp:anchor distT="0" distB="0" distL="114300" distR="114300" simplePos="0" relativeHeight="251660288" behindDoc="0" locked="0" layoutInCell="1" allowOverlap="1" wp14:anchorId="42E023AC" wp14:editId="0D73B8D0">
                <wp:simplePos x="0" y="0"/>
                <wp:positionH relativeFrom="column">
                  <wp:posOffset>224790</wp:posOffset>
                </wp:positionH>
                <wp:positionV relativeFrom="paragraph">
                  <wp:posOffset>6508750</wp:posOffset>
                </wp:positionV>
                <wp:extent cx="3305175" cy="390525"/>
                <wp:effectExtent l="57150" t="38100" r="85725" b="104775"/>
                <wp:wrapNone/>
                <wp:docPr id="7" name="Rectángulo 7"/>
                <wp:cNvGraphicFramePr/>
                <a:graphic xmlns:a="http://schemas.openxmlformats.org/drawingml/2006/main">
                  <a:graphicData uri="http://schemas.microsoft.com/office/word/2010/wordprocessingShape">
                    <wps:wsp>
                      <wps:cNvSpPr/>
                      <wps:spPr>
                        <a:xfrm>
                          <a:off x="0" y="0"/>
                          <a:ext cx="3305175" cy="390525"/>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E4726" id="Rectángulo 7" o:spid="_x0000_s1026" style="position:absolute;margin-left:17.7pt;margin-top:512.5pt;width:260.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" filled="f" strokecolor="red" strokeweight="3pt">
                <v:shadow on="t" color="black" opacity="22937f" origin=",.5" offset="0,.63889mm"/>
              </v:rect>
            </w:pict>
          </mc:Fallback>
        </mc:AlternateContent>
      </w:r>
      <w:r w:rsidR="00785035" w:rsidRPr="000B5049">
        <w:rPr>
          <w:noProof/>
          <w:lang w:eastAsia="es-MX"/>
        </w:rPr>
        <w:drawing>
          <wp:inline distT="0" distB="0" distL="0" distR="0" wp14:anchorId="0BFD5AF6" wp14:editId="7C517ACF">
            <wp:extent cx="5767705" cy="6953250"/>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1310" cy="6993762"/>
                    </a:xfrm>
                    <a:prstGeom prst="rect">
                      <a:avLst/>
                    </a:prstGeom>
                  </pic:spPr>
                </pic:pic>
              </a:graphicData>
            </a:graphic>
          </wp:inline>
        </w:drawing>
      </w:r>
    </w:p>
    <w:p w14:paraId="08D45BFA" w14:textId="5188D839" w:rsidR="00200E3D" w:rsidRPr="000B5049" w:rsidRDefault="00785035" w:rsidP="00200E3D">
      <w:pPr>
        <w:spacing w:before="100" w:beforeAutospacing="1" w:after="100" w:afterAutospacing="1" w:line="360" w:lineRule="auto"/>
        <w:ind w:right="-91"/>
        <w:jc w:val="both"/>
        <w:rPr>
          <w:rFonts w:ascii="Palatino Linotype" w:hAnsi="Palatino Linotype"/>
          <w:color w:val="000000"/>
          <w:lang w:val="es-ES"/>
        </w:rPr>
      </w:pPr>
      <w:r w:rsidRPr="000B5049">
        <w:rPr>
          <w:noProof/>
          <w:lang w:eastAsia="es-MX"/>
        </w:rPr>
        <w:lastRenderedPageBreak/>
        <mc:AlternateContent>
          <mc:Choice Requires="wps">
            <w:drawing>
              <wp:anchor distT="0" distB="0" distL="114300" distR="114300" simplePos="0" relativeHeight="251661312" behindDoc="0" locked="0" layoutInCell="1" allowOverlap="1" wp14:anchorId="3A7E8F8F" wp14:editId="5996FAC8">
                <wp:simplePos x="0" y="0"/>
                <wp:positionH relativeFrom="column">
                  <wp:posOffset>110490</wp:posOffset>
                </wp:positionH>
                <wp:positionV relativeFrom="paragraph">
                  <wp:posOffset>1603375</wp:posOffset>
                </wp:positionV>
                <wp:extent cx="5677535" cy="238125"/>
                <wp:effectExtent l="57150" t="38100" r="75565" b="104775"/>
                <wp:wrapNone/>
                <wp:docPr id="10" name="Rectángulo 10"/>
                <wp:cNvGraphicFramePr/>
                <a:graphic xmlns:a="http://schemas.openxmlformats.org/drawingml/2006/main">
                  <a:graphicData uri="http://schemas.microsoft.com/office/word/2010/wordprocessingShape">
                    <wps:wsp>
                      <wps:cNvSpPr/>
                      <wps:spPr>
                        <a:xfrm>
                          <a:off x="0" y="0"/>
                          <a:ext cx="5677535" cy="238125"/>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5F3B9" id="Rectángulo 10" o:spid="_x0000_s1026" style="position:absolute;margin-left:8.7pt;margin-top:126.25pt;width:447.0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" filled="f" strokecolor="red" strokeweight="2.25pt">
                <v:shadow on="t" color="black" opacity="22937f" origin=",.5" offset="0,.63889mm"/>
              </v:rect>
            </w:pict>
          </mc:Fallback>
        </mc:AlternateContent>
      </w:r>
      <w:r w:rsidRPr="000B5049">
        <w:rPr>
          <w:noProof/>
          <w:lang w:eastAsia="es-MX"/>
        </w:rPr>
        <w:drawing>
          <wp:inline distT="0" distB="0" distL="0" distR="0" wp14:anchorId="72CF7FF9" wp14:editId="146C721F">
            <wp:extent cx="5791835" cy="33813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381375"/>
                    </a:xfrm>
                    <a:prstGeom prst="rect">
                      <a:avLst/>
                    </a:prstGeom>
                  </pic:spPr>
                </pic:pic>
              </a:graphicData>
            </a:graphic>
          </wp:inline>
        </w:drawing>
      </w:r>
      <w:r w:rsidRPr="000B5049">
        <w:rPr>
          <w:noProof/>
          <w:lang w:val="es-ES"/>
        </w:rPr>
        <w:t xml:space="preserve"> </w:t>
      </w:r>
    </w:p>
    <w:p w14:paraId="08417841" w14:textId="02950B89" w:rsidR="00200E3D" w:rsidRPr="000B5049" w:rsidRDefault="00200E3D" w:rsidP="00785035">
      <w:pPr>
        <w:spacing w:before="240" w:after="240" w:line="360" w:lineRule="auto"/>
        <w:jc w:val="both"/>
        <w:rPr>
          <w:rFonts w:ascii="Palatino Linotype" w:hAnsi="Palatino Linotype" w:cs="Arial"/>
          <w:lang w:val="es-419"/>
        </w:rPr>
      </w:pPr>
      <w:r w:rsidRPr="000B5049">
        <w:rPr>
          <w:rFonts w:ascii="Palatino Linotype" w:hAnsi="Palatino Linotype" w:cs="Arial"/>
          <w:noProof/>
          <w:lang w:eastAsia="es-MX"/>
        </w:rPr>
        <w:t>Aunado a lo anterior,</w:t>
      </w:r>
      <w:r w:rsidRPr="000B5049">
        <w:rPr>
          <w:rFonts w:ascii="Palatino Linotype" w:hAnsi="Palatino Linotype" w:cs="Arial"/>
        </w:rPr>
        <w:t xml:space="preserve"> los </w:t>
      </w:r>
      <w:r w:rsidRPr="000B5049">
        <w:rPr>
          <w:rFonts w:ascii="Palatino Linotype" w:hAnsi="Palatino Linotype" w:cs="Arial"/>
          <w:b/>
        </w:rPr>
        <w:t>Lineamientos para la Integración del Informe Trimestral de los Sujetos de Fiscalización MUNICIPALES para el Ejercicio 2021</w:t>
      </w:r>
      <w:r w:rsidRPr="000B5049">
        <w:rPr>
          <w:rFonts w:ascii="Palatino Linotype" w:hAnsi="Palatino Linotype" w:cs="Arial"/>
        </w:rPr>
        <w:t xml:space="preserve">, emitidos por el Órgano Superior de Fiscalización del Estado de México, contienen los formatos e información que debe ser proporcionada para la integración de los informes trimestrales que se entregan a éste, siendo uno de ellos la relativa a la Información de </w:t>
      </w:r>
      <w:r w:rsidR="00785035" w:rsidRPr="000B5049">
        <w:rPr>
          <w:rFonts w:ascii="Palatino Linotype" w:hAnsi="Palatino Linotype" w:cs="Arial"/>
          <w:lang w:val="es-419"/>
        </w:rPr>
        <w:t>el Diario General de Pólizas, teniendo como finalidad registrar las operaciones contables de la entidad que implica las entradas y salidas de dinero al banco y operaciones que no reflejen movimientos bancarios, pero si su justificación al que hace referencia dicho movimiento</w:t>
      </w:r>
      <w:r w:rsidRPr="000B5049">
        <w:rPr>
          <w:rFonts w:ascii="Palatino Linotype" w:hAnsi="Palatino Linotype" w:cs="Arial"/>
        </w:rPr>
        <w:t>; d</w:t>
      </w:r>
      <w:r w:rsidRPr="000B5049">
        <w:rPr>
          <w:rFonts w:ascii="Palatino Linotype" w:hAnsi="Palatino Linotype" w:cs="Arial"/>
          <w:bCs/>
        </w:rPr>
        <w:t xml:space="preserve">e tal manera, dicho formato constituye un soporte documental de que la información solicitada por </w:t>
      </w:r>
      <w:r w:rsidRPr="000B5049">
        <w:rPr>
          <w:rFonts w:ascii="Palatino Linotype" w:hAnsi="Palatino Linotype" w:cs="Arial"/>
          <w:b/>
          <w:bCs/>
        </w:rPr>
        <w:t>EL RECURRENTE</w:t>
      </w:r>
      <w:r w:rsidRPr="000B5049">
        <w:rPr>
          <w:rFonts w:ascii="Palatino Linotype" w:hAnsi="Palatino Linotype" w:cs="Arial"/>
          <w:bCs/>
        </w:rPr>
        <w:t xml:space="preserve">, obra en los archivos del </w:t>
      </w:r>
      <w:r w:rsidRPr="000B5049">
        <w:rPr>
          <w:rFonts w:ascii="Palatino Linotype" w:hAnsi="Palatino Linotype" w:cs="Arial"/>
          <w:b/>
          <w:bCs/>
        </w:rPr>
        <w:t>SUJETO OBLIGADO</w:t>
      </w:r>
      <w:r w:rsidRPr="000B5049">
        <w:rPr>
          <w:rFonts w:ascii="Palatino Linotype" w:hAnsi="Palatino Linotype" w:cs="Arial"/>
          <w:bCs/>
        </w:rPr>
        <w:t xml:space="preserve">, como se advierte a continuación: </w:t>
      </w:r>
    </w:p>
    <w:p w14:paraId="52AEF95A" w14:textId="2AE836A6" w:rsidR="00200E3D" w:rsidRPr="000B5049" w:rsidRDefault="00200E3D" w:rsidP="00200E3D">
      <w:pPr>
        <w:spacing w:before="240" w:after="240" w:line="360" w:lineRule="auto"/>
        <w:jc w:val="center"/>
        <w:rPr>
          <w:noProof/>
          <w:lang w:val="es-ES"/>
        </w:rPr>
      </w:pPr>
    </w:p>
    <w:p w14:paraId="1DA0E430" w14:textId="007FD761" w:rsidR="00200E3D" w:rsidRPr="000B5049" w:rsidRDefault="00785035" w:rsidP="00200E3D">
      <w:pPr>
        <w:spacing w:before="240" w:after="240" w:line="360" w:lineRule="auto"/>
        <w:jc w:val="center"/>
        <w:rPr>
          <w:noProof/>
          <w:lang w:val="es-ES"/>
        </w:rPr>
      </w:pPr>
      <w:r w:rsidRPr="000B5049">
        <w:rPr>
          <w:noProof/>
          <w:lang w:eastAsia="es-MX"/>
        </w:rPr>
        <w:lastRenderedPageBreak/>
        <w:drawing>
          <wp:inline distT="0" distB="0" distL="0" distR="0" wp14:anchorId="62B75F41" wp14:editId="2FCE2D69">
            <wp:extent cx="4143375" cy="15716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43375" cy="1571625"/>
                    </a:xfrm>
                    <a:prstGeom prst="rect">
                      <a:avLst/>
                    </a:prstGeom>
                  </pic:spPr>
                </pic:pic>
              </a:graphicData>
            </a:graphic>
          </wp:inline>
        </w:drawing>
      </w:r>
      <w:r w:rsidRPr="000B5049">
        <w:rPr>
          <w:noProof/>
          <w:lang w:val="es-ES"/>
        </w:rPr>
        <w:t xml:space="preserve"> </w:t>
      </w:r>
      <w:r w:rsidRPr="000B5049">
        <w:rPr>
          <w:noProof/>
          <w:lang w:eastAsia="es-MX"/>
        </w:rPr>
        <w:drawing>
          <wp:inline distT="0" distB="0" distL="0" distR="0" wp14:anchorId="372421F8" wp14:editId="00380761">
            <wp:extent cx="5753100" cy="47434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3100" cy="4743450"/>
                    </a:xfrm>
                    <a:prstGeom prst="rect">
                      <a:avLst/>
                    </a:prstGeom>
                  </pic:spPr>
                </pic:pic>
              </a:graphicData>
            </a:graphic>
          </wp:inline>
        </w:drawing>
      </w:r>
      <w:r w:rsidR="00200E3D" w:rsidRPr="000B5049">
        <w:rPr>
          <w:noProof/>
          <w:lang w:val="es-ES"/>
        </w:rPr>
        <w:t xml:space="preserve"> </w:t>
      </w:r>
    </w:p>
    <w:p w14:paraId="405ECDE5" w14:textId="7BF80796" w:rsidR="00200E3D" w:rsidRPr="000B5049" w:rsidRDefault="00200E3D" w:rsidP="00200E3D">
      <w:pPr>
        <w:spacing w:before="100" w:beforeAutospacing="1" w:after="100" w:afterAutospacing="1" w:line="360" w:lineRule="auto"/>
        <w:ind w:right="-91"/>
        <w:jc w:val="center"/>
        <w:rPr>
          <w:rFonts w:ascii="Palatino Linotype" w:hAnsi="Palatino Linotype"/>
          <w:color w:val="000000"/>
        </w:rPr>
      </w:pPr>
    </w:p>
    <w:p w14:paraId="100D9679" w14:textId="0D81D562" w:rsidR="00200E3D" w:rsidRPr="000B5049" w:rsidRDefault="004F2D5E" w:rsidP="00200E3D">
      <w:pPr>
        <w:spacing w:before="100" w:beforeAutospacing="1" w:after="100" w:afterAutospacing="1" w:line="360" w:lineRule="auto"/>
        <w:jc w:val="both"/>
        <w:rPr>
          <w:rFonts w:ascii="Palatino Linotype" w:hAnsi="Palatino Linotype" w:cs="Arial"/>
          <w:lang w:val="es-ES"/>
        </w:rPr>
      </w:pPr>
      <w:r w:rsidRPr="000B5049">
        <w:rPr>
          <w:rFonts w:ascii="Palatino Linotype" w:hAnsi="Palatino Linotype" w:cs="Arial"/>
          <w:lang w:val="es-419"/>
        </w:rPr>
        <w:lastRenderedPageBreak/>
        <w:t>Derivado del análisis realizado</w:t>
      </w:r>
      <w:r w:rsidR="00200E3D" w:rsidRPr="000B5049">
        <w:rPr>
          <w:rFonts w:ascii="Palatino Linotype" w:hAnsi="Palatino Linotype" w:cs="Arial"/>
          <w:lang w:val="es-ES"/>
        </w:rPr>
        <w:t xml:space="preserve">, resulta claro que </w:t>
      </w:r>
      <w:r w:rsidR="00200E3D" w:rsidRPr="000B5049">
        <w:rPr>
          <w:rFonts w:ascii="Palatino Linotype" w:hAnsi="Palatino Linotype" w:cs="Arial"/>
          <w:b/>
          <w:u w:val="single"/>
          <w:lang w:val="es-ES"/>
        </w:rPr>
        <w:t>existe fuente obligacional</w:t>
      </w:r>
      <w:r w:rsidR="00200E3D" w:rsidRPr="000B5049">
        <w:rPr>
          <w:rFonts w:ascii="Palatino Linotype" w:hAnsi="Palatino Linotype" w:cs="Arial"/>
          <w:lang w:val="es-ES"/>
        </w:rPr>
        <w:t xml:space="preserve"> que constriñe al </w:t>
      </w:r>
      <w:r w:rsidR="00200E3D" w:rsidRPr="000B5049">
        <w:rPr>
          <w:rFonts w:ascii="Palatino Linotype" w:hAnsi="Palatino Linotype" w:cs="Arial"/>
          <w:b/>
          <w:lang w:val="es-ES"/>
        </w:rPr>
        <w:t>SUJETO OBLIGADO</w:t>
      </w:r>
      <w:r w:rsidR="00200E3D" w:rsidRPr="000B5049">
        <w:rPr>
          <w:rFonts w:ascii="Palatino Linotype" w:hAnsi="Palatino Linotype" w:cs="Arial"/>
          <w:lang w:val="es-ES"/>
        </w:rPr>
        <w:t>, para entregar los informes mensuales al OSFEM para el caso de los ejercicios fiscales 2019 y 2020, así como la entrega de los informes trimestrales para el ejercicio fiscal 2021, de conformidad con el artículo 32 de la Ley de Fiscalización Superior del Estado de México, en los cuales se incluye lo referente a</w:t>
      </w:r>
      <w:r w:rsidR="00785035" w:rsidRPr="000B5049">
        <w:rPr>
          <w:rFonts w:ascii="Palatino Linotype" w:hAnsi="Palatino Linotype" w:cs="Arial"/>
          <w:lang w:val="es-419"/>
        </w:rPr>
        <w:t xml:space="preserve">l </w:t>
      </w:r>
      <w:r w:rsidR="00785035" w:rsidRPr="000B5049">
        <w:rPr>
          <w:rFonts w:ascii="Palatino Linotype" w:hAnsi="Palatino Linotype" w:cs="Arial"/>
          <w:b/>
          <w:lang w:val="es-419"/>
        </w:rPr>
        <w:t>Diario General de Pólizas</w:t>
      </w:r>
      <w:r w:rsidR="00200E3D" w:rsidRPr="000B5049">
        <w:rPr>
          <w:rFonts w:ascii="Palatino Linotype" w:hAnsi="Palatino Linotype" w:cs="Arial"/>
          <w:b/>
          <w:lang w:val="es-ES"/>
        </w:rPr>
        <w:t>,</w:t>
      </w:r>
      <w:r w:rsidR="00200E3D" w:rsidRPr="000B5049">
        <w:rPr>
          <w:rFonts w:ascii="Palatino Linotype" w:hAnsi="Palatino Linotype" w:cs="Arial"/>
          <w:i/>
          <w:lang w:val="es-ES"/>
        </w:rPr>
        <w:t xml:space="preserve"> </w:t>
      </w:r>
      <w:r w:rsidR="00200E3D" w:rsidRPr="000B5049">
        <w:rPr>
          <w:rFonts w:ascii="Palatino Linotype" w:hAnsi="Palatino Linotype" w:cs="Arial"/>
          <w:lang w:val="es-ES"/>
        </w:rPr>
        <w:t>que comprenden la información relativa a</w:t>
      </w:r>
      <w:r w:rsidR="00785035" w:rsidRPr="000B5049">
        <w:rPr>
          <w:rFonts w:ascii="Palatino Linotype" w:hAnsi="Palatino Linotype" w:cs="Arial"/>
          <w:lang w:val="es-419"/>
        </w:rPr>
        <w:t xml:space="preserve"> entradas y salidas de las cuentas bancarias del ente fiscalizado</w:t>
      </w:r>
      <w:r w:rsidR="00785035" w:rsidRPr="000B5049">
        <w:rPr>
          <w:rFonts w:ascii="Palatino Linotype" w:hAnsi="Palatino Linotype" w:cs="Arial"/>
          <w:lang w:val="es-ES"/>
        </w:rPr>
        <w:t xml:space="preserve"> </w:t>
      </w:r>
      <w:r w:rsidR="00200E3D" w:rsidRPr="000B5049">
        <w:rPr>
          <w:rFonts w:ascii="Palatino Linotype" w:hAnsi="Palatino Linotype" w:cs="Arial"/>
          <w:lang w:val="es-ES"/>
        </w:rPr>
        <w:t xml:space="preserve">correspondiente a un periodo determinado; en consecuencia, la información solicitada por </w:t>
      </w:r>
      <w:r w:rsidR="00200E3D" w:rsidRPr="000B5049">
        <w:rPr>
          <w:rFonts w:ascii="Palatino Linotype" w:hAnsi="Palatino Linotype"/>
          <w:b/>
          <w:lang w:val="es-ES"/>
        </w:rPr>
        <w:t>EL</w:t>
      </w:r>
      <w:r w:rsidR="00200E3D" w:rsidRPr="000B5049">
        <w:rPr>
          <w:rFonts w:ascii="Palatino Linotype" w:hAnsi="Palatino Linotype" w:cs="Arial"/>
          <w:b/>
          <w:lang w:val="es-ES"/>
        </w:rPr>
        <w:t xml:space="preserve"> RECURRENTE, </w:t>
      </w:r>
      <w:r w:rsidR="00200E3D" w:rsidRPr="000B5049">
        <w:rPr>
          <w:rFonts w:ascii="Palatino Linotype" w:hAnsi="Palatino Linotype" w:cs="Arial"/>
          <w:lang w:val="es-ES"/>
        </w:rPr>
        <w:t xml:space="preserve">como ya se dejó claro, </w:t>
      </w:r>
      <w:r w:rsidR="00200E3D" w:rsidRPr="000B5049">
        <w:rPr>
          <w:rFonts w:ascii="Palatino Linotype" w:hAnsi="Palatino Linotype" w:cs="Arial"/>
          <w:b/>
          <w:lang w:val="es-ES"/>
        </w:rPr>
        <w:t>debe obrar de manera electrónica en los archivos del</w:t>
      </w:r>
      <w:r w:rsidR="00200E3D" w:rsidRPr="000B5049">
        <w:rPr>
          <w:rFonts w:ascii="Palatino Linotype" w:hAnsi="Palatino Linotype" w:cs="Arial"/>
          <w:lang w:val="es-ES"/>
        </w:rPr>
        <w:t xml:space="preserve"> </w:t>
      </w:r>
      <w:r w:rsidR="00200E3D" w:rsidRPr="000B5049">
        <w:rPr>
          <w:rFonts w:ascii="Palatino Linotype" w:hAnsi="Palatino Linotype" w:cs="Arial"/>
          <w:b/>
          <w:lang w:val="es-ES"/>
        </w:rPr>
        <w:t>SUJETO OBLIGADO</w:t>
      </w:r>
      <w:r w:rsidR="00200E3D" w:rsidRPr="000B5049">
        <w:rPr>
          <w:rFonts w:ascii="Palatino Linotype" w:hAnsi="Palatino Linotype" w:cs="Arial"/>
          <w:lang w:val="es-ES"/>
        </w:rPr>
        <w:t xml:space="preserve"> </w:t>
      </w:r>
      <w:r w:rsidR="00200E3D" w:rsidRPr="000B5049">
        <w:rPr>
          <w:rFonts w:ascii="Palatino Linotype" w:hAnsi="Palatino Linotype" w:cs="Arial"/>
          <w:b/>
          <w:lang w:val="es-ES"/>
        </w:rPr>
        <w:t>en atención a la normatividad en comento</w:t>
      </w:r>
      <w:r w:rsidR="00200E3D" w:rsidRPr="000B5049">
        <w:rPr>
          <w:rFonts w:ascii="Palatino Linotype" w:hAnsi="Palatino Linotype" w:cs="Arial"/>
          <w:lang w:val="es-ES"/>
        </w:rPr>
        <w:t xml:space="preserve">; una razón más para determinar improcedente el cobro que pretende realizar por el acceso a información </w:t>
      </w:r>
      <w:r w:rsidRPr="000B5049">
        <w:rPr>
          <w:rFonts w:ascii="Palatino Linotype" w:hAnsi="Palatino Linotype" w:cs="Arial"/>
          <w:lang w:val="es-419"/>
        </w:rPr>
        <w:t xml:space="preserve">la cual se advierte, es </w:t>
      </w:r>
      <w:r w:rsidR="00200E3D" w:rsidRPr="000B5049">
        <w:rPr>
          <w:rFonts w:ascii="Palatino Linotype" w:hAnsi="Palatino Linotype" w:cs="Arial"/>
          <w:lang w:val="es-ES"/>
        </w:rPr>
        <w:t>de carácter público.</w:t>
      </w:r>
    </w:p>
    <w:p w14:paraId="74524FFC" w14:textId="77777777" w:rsidR="00200E3D" w:rsidRPr="000B5049" w:rsidRDefault="00200E3D" w:rsidP="00200E3D">
      <w:pPr>
        <w:spacing w:before="100" w:beforeAutospacing="1" w:after="100" w:afterAutospacing="1" w:line="360" w:lineRule="auto"/>
        <w:jc w:val="both"/>
        <w:rPr>
          <w:rFonts w:ascii="Palatino Linotype" w:hAnsi="Palatino Linotype" w:cs="Arial"/>
          <w:sz w:val="28"/>
          <w:lang w:val="es-ES"/>
        </w:rPr>
      </w:pPr>
      <w:r w:rsidRPr="000B5049">
        <w:rPr>
          <w:rFonts w:ascii="Palatino Linotype" w:hAnsi="Palatino Linotype" w:cs="Arial"/>
          <w:lang w:val="es-ES"/>
        </w:rPr>
        <w:t xml:space="preserve">En este sentido, </w:t>
      </w:r>
      <w:r w:rsidRPr="000B5049">
        <w:rPr>
          <w:rFonts w:ascii="Palatino Linotype" w:hAnsi="Palatino Linotype" w:cs="Arial"/>
          <w:b/>
          <w:lang w:val="es-ES"/>
        </w:rPr>
        <w:t>EL SUJETO OBLIGADO</w:t>
      </w:r>
      <w:r w:rsidRPr="000B5049">
        <w:rPr>
          <w:rFonts w:ascii="Palatino Linotype" w:hAnsi="Palatino Linotype" w:cs="Arial"/>
          <w:lang w:val="es-ES"/>
        </w:rPr>
        <w:t xml:space="preserve"> se encuentra constreñido a entregar la información solicitada por </w:t>
      </w:r>
      <w:r w:rsidRPr="000B5049">
        <w:rPr>
          <w:rFonts w:ascii="Palatino Linotype" w:hAnsi="Palatino Linotype" w:cs="Arial"/>
          <w:b/>
          <w:color w:val="000000"/>
          <w:lang w:eastAsia="es-MX"/>
        </w:rPr>
        <w:t>EL RECURRENTE</w:t>
      </w:r>
      <w:r w:rsidRPr="000B5049">
        <w:rPr>
          <w:rFonts w:ascii="Palatino Linotype" w:hAnsi="Palatino Linotype" w:cs="Arial"/>
          <w:lang w:val="es-ES"/>
        </w:rPr>
        <w:t xml:space="preserve">, de acuerdo a lo dispuesto por los artículos 3, fracción XI, 12 y 92, fracción VIII </w:t>
      </w:r>
      <w:r w:rsidRPr="000B5049">
        <w:rPr>
          <w:rFonts w:ascii="Palatino Linotype" w:hAnsi="Palatino Linotype" w:cs="Arial"/>
          <w:bCs/>
          <w:lang w:val="es-ES"/>
        </w:rPr>
        <w:t>de la Ley de Transparencia y Acceso a la Información Pública del Estado de México y Municipios</w:t>
      </w:r>
      <w:r w:rsidRPr="000B5049">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14D360F3" w14:textId="77777777" w:rsidR="00200E3D" w:rsidRPr="000B5049" w:rsidRDefault="00200E3D" w:rsidP="00200E3D">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0B5049">
        <w:rPr>
          <w:rFonts w:ascii="Palatino Linotype" w:hAnsi="Palatino Linotype" w:cs="Arial"/>
          <w:lang w:val="es-ES"/>
        </w:rPr>
        <w:t xml:space="preserve">Siendo aplicable, el criterio </w:t>
      </w:r>
      <w:r w:rsidRPr="000B5049">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w:t>
      </w:r>
      <w:r w:rsidRPr="000B5049">
        <w:rPr>
          <w:rFonts w:ascii="Palatino Linotype" w:hAnsi="Palatino Linotype" w:cs="Arial"/>
          <w:bCs/>
          <w:lang w:val="es-ES"/>
        </w:rPr>
        <w:lastRenderedPageBreak/>
        <w:t xml:space="preserve">de México “Gaceta del Gobierno” el diecinueve de octubre de dos mil once, </w:t>
      </w:r>
      <w:r w:rsidRPr="000B5049">
        <w:rPr>
          <w:rFonts w:ascii="Palatino Linotype" w:hAnsi="Palatino Linotype" w:cs="Arial"/>
          <w:lang w:val="es-ES"/>
        </w:rPr>
        <w:t>cuyo rubro y texto dispone:</w:t>
      </w:r>
    </w:p>
    <w:p w14:paraId="0C3AFB0F" w14:textId="77777777" w:rsidR="00200E3D" w:rsidRPr="000B5049" w:rsidRDefault="00200E3D" w:rsidP="00200E3D">
      <w:pPr>
        <w:ind w:left="709" w:right="899"/>
        <w:jc w:val="center"/>
        <w:rPr>
          <w:rFonts w:ascii="Palatino Linotype" w:hAnsi="Palatino Linotype" w:cs="Arial"/>
          <w:b/>
          <w:i/>
          <w:sz w:val="22"/>
          <w:lang w:val="es-ES"/>
        </w:rPr>
      </w:pPr>
      <w:r w:rsidRPr="000B5049">
        <w:rPr>
          <w:rFonts w:ascii="Palatino Linotype" w:hAnsi="Palatino Linotype" w:cs="Arial"/>
          <w:b/>
          <w:i/>
          <w:sz w:val="22"/>
          <w:lang w:val="es-ES"/>
        </w:rPr>
        <w:t>“CRITERIO</w:t>
      </w:r>
      <w:r w:rsidRPr="000B5049">
        <w:rPr>
          <w:rFonts w:ascii="Palatino Linotype" w:hAnsi="Palatino Linotype" w:cs="Arial"/>
          <w:b/>
          <w:i/>
          <w:lang w:val="es-ES"/>
        </w:rPr>
        <w:t xml:space="preserve"> </w:t>
      </w:r>
      <w:r w:rsidRPr="000B5049">
        <w:rPr>
          <w:rFonts w:ascii="Palatino Linotype" w:hAnsi="Palatino Linotype" w:cs="Arial"/>
          <w:b/>
          <w:i/>
          <w:sz w:val="22"/>
          <w:lang w:val="es-ES"/>
        </w:rPr>
        <w:t>0002-11</w:t>
      </w:r>
    </w:p>
    <w:p w14:paraId="4DBE2B71" w14:textId="77777777" w:rsidR="00200E3D" w:rsidRPr="000B5049" w:rsidRDefault="00200E3D" w:rsidP="00200E3D">
      <w:pPr>
        <w:ind w:left="709" w:right="899"/>
        <w:jc w:val="both"/>
        <w:rPr>
          <w:rFonts w:ascii="Palatino Linotype" w:hAnsi="Palatino Linotype" w:cs="Arial"/>
          <w:i/>
          <w:sz w:val="22"/>
          <w:lang w:val="es-ES"/>
        </w:rPr>
      </w:pPr>
      <w:r w:rsidRPr="000B5049">
        <w:rPr>
          <w:rFonts w:ascii="Palatino Linotype" w:hAnsi="Palatino Linotype" w:cs="Arial"/>
          <w:b/>
          <w:i/>
          <w:sz w:val="22"/>
          <w:lang w:val="es-ES"/>
        </w:rPr>
        <w:t>INFORMACIÓN</w:t>
      </w:r>
      <w:r w:rsidRPr="000B5049">
        <w:rPr>
          <w:rFonts w:ascii="Palatino Linotype" w:hAnsi="Palatino Linotype" w:cs="Arial"/>
          <w:b/>
          <w:i/>
          <w:lang w:val="es-ES"/>
        </w:rPr>
        <w:t xml:space="preserve"> </w:t>
      </w:r>
      <w:r w:rsidRPr="000B5049">
        <w:rPr>
          <w:rFonts w:ascii="Palatino Linotype" w:hAnsi="Palatino Linotype" w:cs="Arial"/>
          <w:b/>
          <w:i/>
          <w:sz w:val="22"/>
          <w:lang w:val="es-ES"/>
        </w:rPr>
        <w:t>PÚBLICA,</w:t>
      </w:r>
      <w:r w:rsidRPr="000B5049">
        <w:rPr>
          <w:rFonts w:ascii="Palatino Linotype" w:hAnsi="Palatino Linotype" w:cs="Arial"/>
          <w:b/>
          <w:i/>
          <w:lang w:val="es-ES"/>
        </w:rPr>
        <w:t xml:space="preserve"> </w:t>
      </w:r>
      <w:r w:rsidRPr="000B5049">
        <w:rPr>
          <w:rFonts w:ascii="Palatino Linotype" w:hAnsi="Palatino Linotype" w:cs="Arial"/>
          <w:b/>
          <w:i/>
          <w:sz w:val="22"/>
          <w:lang w:val="es-ES"/>
        </w:rPr>
        <w:t>CONCEPTO</w:t>
      </w:r>
      <w:r w:rsidRPr="000B5049">
        <w:rPr>
          <w:rFonts w:ascii="Palatino Linotype" w:hAnsi="Palatino Linotype" w:cs="Arial"/>
          <w:b/>
          <w:i/>
          <w:lang w:val="es-ES"/>
        </w:rPr>
        <w:t xml:space="preserve"> </w:t>
      </w:r>
      <w:r w:rsidRPr="000B5049">
        <w:rPr>
          <w:rFonts w:ascii="Palatino Linotype" w:hAnsi="Palatino Linotype" w:cs="Arial"/>
          <w:b/>
          <w:i/>
          <w:sz w:val="22"/>
          <w:lang w:val="es-ES"/>
        </w:rPr>
        <w:t>DE,</w:t>
      </w:r>
      <w:r w:rsidRPr="000B5049">
        <w:rPr>
          <w:rFonts w:ascii="Palatino Linotype" w:hAnsi="Palatino Linotype" w:cs="Arial"/>
          <w:b/>
          <w:i/>
          <w:lang w:val="es-ES"/>
        </w:rPr>
        <w:t xml:space="preserve"> </w:t>
      </w:r>
      <w:r w:rsidRPr="000B5049">
        <w:rPr>
          <w:rFonts w:ascii="Palatino Linotype" w:hAnsi="Palatino Linotype" w:cs="Arial"/>
          <w:b/>
          <w:i/>
          <w:sz w:val="22"/>
          <w:lang w:val="es-ES"/>
        </w:rPr>
        <w:t>EN</w:t>
      </w:r>
      <w:r w:rsidRPr="000B5049">
        <w:rPr>
          <w:rFonts w:ascii="Palatino Linotype" w:hAnsi="Palatino Linotype" w:cs="Arial"/>
          <w:b/>
          <w:i/>
          <w:lang w:val="es-ES"/>
        </w:rPr>
        <w:t xml:space="preserve"> </w:t>
      </w:r>
      <w:r w:rsidRPr="000B5049">
        <w:rPr>
          <w:rFonts w:ascii="Palatino Linotype" w:hAnsi="Palatino Linotype" w:cs="Arial"/>
          <w:b/>
          <w:i/>
          <w:sz w:val="22"/>
          <w:lang w:val="es-ES"/>
        </w:rPr>
        <w:t>MATERIA</w:t>
      </w:r>
      <w:r w:rsidRPr="000B5049">
        <w:rPr>
          <w:rFonts w:ascii="Palatino Linotype" w:hAnsi="Palatino Linotype" w:cs="Arial"/>
          <w:b/>
          <w:i/>
          <w:lang w:val="es-ES"/>
        </w:rPr>
        <w:t xml:space="preserve"> </w:t>
      </w:r>
      <w:r w:rsidRPr="000B5049">
        <w:rPr>
          <w:rFonts w:ascii="Palatino Linotype" w:hAnsi="Palatino Linotype" w:cs="Arial"/>
          <w:b/>
          <w:i/>
          <w:sz w:val="22"/>
          <w:lang w:val="es-ES"/>
        </w:rPr>
        <w:t>DE</w:t>
      </w:r>
      <w:r w:rsidRPr="000B5049">
        <w:rPr>
          <w:rFonts w:ascii="Palatino Linotype" w:hAnsi="Palatino Linotype" w:cs="Arial"/>
          <w:b/>
          <w:i/>
          <w:lang w:val="es-ES"/>
        </w:rPr>
        <w:t xml:space="preserve"> </w:t>
      </w:r>
      <w:r w:rsidRPr="000B5049">
        <w:rPr>
          <w:rFonts w:ascii="Palatino Linotype" w:hAnsi="Palatino Linotype" w:cs="Arial"/>
          <w:b/>
          <w:i/>
          <w:sz w:val="22"/>
          <w:lang w:val="es-ES"/>
        </w:rPr>
        <w:t>TRANSPARENCIA.</w:t>
      </w:r>
      <w:r w:rsidRPr="000B5049">
        <w:rPr>
          <w:rFonts w:ascii="Palatino Linotype" w:hAnsi="Palatino Linotype" w:cs="Arial"/>
          <w:b/>
          <w:i/>
          <w:lang w:val="es-ES"/>
        </w:rPr>
        <w:t xml:space="preserve"> </w:t>
      </w:r>
      <w:r w:rsidRPr="000B5049">
        <w:rPr>
          <w:rFonts w:ascii="Palatino Linotype" w:hAnsi="Palatino Linotype" w:cs="Arial"/>
          <w:b/>
          <w:i/>
          <w:sz w:val="22"/>
          <w:lang w:val="es-ES"/>
        </w:rPr>
        <w:t>INTERPRETACIÓN</w:t>
      </w:r>
      <w:r w:rsidRPr="000B5049">
        <w:rPr>
          <w:rFonts w:ascii="Palatino Linotype" w:hAnsi="Palatino Linotype" w:cs="Arial"/>
          <w:b/>
          <w:i/>
          <w:lang w:val="es-ES"/>
        </w:rPr>
        <w:t xml:space="preserve"> </w:t>
      </w:r>
      <w:r w:rsidRPr="000B5049">
        <w:rPr>
          <w:rFonts w:ascii="Palatino Linotype" w:hAnsi="Palatino Linotype" w:cs="Arial"/>
          <w:b/>
          <w:i/>
          <w:sz w:val="22"/>
          <w:lang w:val="es-ES"/>
        </w:rPr>
        <w:t>TEMÁTICA</w:t>
      </w:r>
      <w:r w:rsidRPr="000B5049">
        <w:rPr>
          <w:rFonts w:ascii="Palatino Linotype" w:hAnsi="Palatino Linotype" w:cs="Arial"/>
          <w:b/>
          <w:i/>
          <w:lang w:val="es-ES"/>
        </w:rPr>
        <w:t xml:space="preserve"> </w:t>
      </w:r>
      <w:r w:rsidRPr="000B5049">
        <w:rPr>
          <w:rFonts w:ascii="Palatino Linotype" w:hAnsi="Palatino Linotype" w:cs="Arial"/>
          <w:b/>
          <w:i/>
          <w:sz w:val="22"/>
          <w:lang w:val="es-ES"/>
        </w:rPr>
        <w:t>DE</w:t>
      </w:r>
      <w:r w:rsidRPr="000B5049">
        <w:rPr>
          <w:rFonts w:ascii="Palatino Linotype" w:hAnsi="Palatino Linotype" w:cs="Arial"/>
          <w:b/>
          <w:i/>
          <w:lang w:val="es-ES"/>
        </w:rPr>
        <w:t xml:space="preserve"> </w:t>
      </w:r>
      <w:r w:rsidRPr="000B5049">
        <w:rPr>
          <w:rFonts w:ascii="Palatino Linotype" w:hAnsi="Palatino Linotype" w:cs="Arial"/>
          <w:b/>
          <w:i/>
          <w:sz w:val="22"/>
          <w:lang w:val="es-ES"/>
        </w:rPr>
        <w:t>LOS</w:t>
      </w:r>
      <w:r w:rsidRPr="000B5049">
        <w:rPr>
          <w:rFonts w:ascii="Palatino Linotype" w:hAnsi="Palatino Linotype" w:cs="Arial"/>
          <w:b/>
          <w:i/>
          <w:lang w:val="es-ES"/>
        </w:rPr>
        <w:t xml:space="preserve"> </w:t>
      </w:r>
      <w:r w:rsidRPr="000B5049">
        <w:rPr>
          <w:rFonts w:ascii="Palatino Linotype" w:hAnsi="Palatino Linotype" w:cs="Arial"/>
          <w:b/>
          <w:i/>
          <w:sz w:val="22"/>
          <w:lang w:val="es-ES"/>
        </w:rPr>
        <w:t>ARTÍCULOS</w:t>
      </w:r>
      <w:r w:rsidRPr="000B5049">
        <w:rPr>
          <w:rFonts w:ascii="Palatino Linotype" w:hAnsi="Palatino Linotype" w:cs="Arial"/>
          <w:b/>
          <w:i/>
          <w:lang w:val="es-ES"/>
        </w:rPr>
        <w:t xml:space="preserve"> </w:t>
      </w:r>
      <w:r w:rsidRPr="000B5049">
        <w:rPr>
          <w:rFonts w:ascii="Palatino Linotype" w:hAnsi="Palatino Linotype" w:cs="Arial"/>
          <w:b/>
          <w:i/>
          <w:sz w:val="22"/>
          <w:lang w:val="es-ES"/>
        </w:rPr>
        <w:t>2</w:t>
      </w:r>
      <w:r w:rsidRPr="000B5049">
        <w:rPr>
          <w:rFonts w:ascii="Palatino Linotype" w:hAnsi="Palatino Linotype" w:cs="Arial"/>
          <w:b/>
          <w:i/>
          <w:lang w:val="es-ES"/>
        </w:rPr>
        <w:t xml:space="preserve"> </w:t>
      </w:r>
      <w:r w:rsidRPr="000B5049">
        <w:rPr>
          <w:rFonts w:ascii="Palatino Linotype" w:hAnsi="Palatino Linotype" w:cs="Arial"/>
          <w:b/>
          <w:i/>
          <w:sz w:val="22"/>
          <w:lang w:val="es-ES"/>
        </w:rPr>
        <w:t>2,</w:t>
      </w:r>
      <w:r w:rsidRPr="000B5049">
        <w:rPr>
          <w:rFonts w:ascii="Palatino Linotype" w:hAnsi="Palatino Linotype" w:cs="Arial"/>
          <w:b/>
          <w:i/>
          <w:lang w:val="es-ES"/>
        </w:rPr>
        <w:t xml:space="preserve"> </w:t>
      </w:r>
      <w:r w:rsidRPr="000B5049">
        <w:rPr>
          <w:rFonts w:ascii="Palatino Linotype" w:hAnsi="Palatino Linotype" w:cs="Arial"/>
          <w:b/>
          <w:i/>
          <w:sz w:val="22"/>
          <w:lang w:val="es-ES"/>
        </w:rPr>
        <w:t>FRACCIÓN</w:t>
      </w:r>
      <w:r w:rsidRPr="000B5049">
        <w:rPr>
          <w:rFonts w:ascii="Palatino Linotype" w:hAnsi="Palatino Linotype" w:cs="Arial"/>
          <w:b/>
          <w:i/>
          <w:lang w:val="es-ES"/>
        </w:rPr>
        <w:t xml:space="preserve"> </w:t>
      </w:r>
      <w:r w:rsidRPr="000B5049">
        <w:rPr>
          <w:rFonts w:ascii="Palatino Linotype" w:hAnsi="Palatino Linotype" w:cs="Arial"/>
          <w:b/>
          <w:bCs/>
          <w:i/>
          <w:sz w:val="22"/>
          <w:lang w:val="es-ES"/>
        </w:rPr>
        <w:t>V,</w:t>
      </w:r>
      <w:r w:rsidRPr="000B5049">
        <w:rPr>
          <w:rFonts w:ascii="Palatino Linotype" w:hAnsi="Palatino Linotype" w:cs="Arial"/>
          <w:b/>
          <w:bCs/>
          <w:i/>
          <w:lang w:val="es-ES"/>
        </w:rPr>
        <w:t xml:space="preserve"> </w:t>
      </w:r>
      <w:r w:rsidRPr="000B5049">
        <w:rPr>
          <w:rFonts w:ascii="Palatino Linotype" w:hAnsi="Palatino Linotype" w:cs="Arial"/>
          <w:b/>
          <w:bCs/>
          <w:i/>
          <w:sz w:val="22"/>
          <w:lang w:val="es-ES"/>
        </w:rPr>
        <w:t>XV,</w:t>
      </w:r>
      <w:r w:rsidRPr="000B5049">
        <w:rPr>
          <w:rFonts w:ascii="Palatino Linotype" w:hAnsi="Palatino Linotype" w:cs="Arial"/>
          <w:b/>
          <w:bCs/>
          <w:i/>
          <w:lang w:val="es-ES"/>
        </w:rPr>
        <w:t xml:space="preserve"> </w:t>
      </w:r>
      <w:r w:rsidRPr="000B5049">
        <w:rPr>
          <w:rFonts w:ascii="Palatino Linotype" w:hAnsi="Palatino Linotype" w:cs="Arial"/>
          <w:b/>
          <w:bCs/>
          <w:i/>
          <w:sz w:val="22"/>
          <w:lang w:val="es-ES"/>
        </w:rPr>
        <w:t>Y</w:t>
      </w:r>
      <w:r w:rsidRPr="000B5049">
        <w:rPr>
          <w:rFonts w:ascii="Palatino Linotype" w:hAnsi="Palatino Linotype" w:cs="Arial"/>
          <w:b/>
          <w:bCs/>
          <w:i/>
          <w:lang w:val="es-ES"/>
        </w:rPr>
        <w:t xml:space="preserve"> </w:t>
      </w:r>
      <w:r w:rsidRPr="000B5049">
        <w:rPr>
          <w:rFonts w:ascii="Palatino Linotype" w:hAnsi="Palatino Linotype" w:cs="Arial"/>
          <w:b/>
          <w:bCs/>
          <w:i/>
          <w:sz w:val="22"/>
          <w:lang w:val="es-ES"/>
        </w:rPr>
        <w:t>XVI,</w:t>
      </w:r>
      <w:r w:rsidRPr="000B5049">
        <w:rPr>
          <w:rFonts w:ascii="Palatino Linotype" w:hAnsi="Palatino Linotype" w:cs="Arial"/>
          <w:b/>
          <w:bCs/>
          <w:i/>
          <w:lang w:val="es-ES"/>
        </w:rPr>
        <w:t xml:space="preserve"> </w:t>
      </w:r>
      <w:r w:rsidRPr="000B5049">
        <w:rPr>
          <w:rFonts w:ascii="Palatino Linotype" w:hAnsi="Palatino Linotype" w:cs="Arial"/>
          <w:b/>
          <w:i/>
          <w:sz w:val="22"/>
          <w:lang w:val="es-ES"/>
        </w:rPr>
        <w:t>32,</w:t>
      </w:r>
      <w:r w:rsidRPr="000B5049">
        <w:rPr>
          <w:rFonts w:ascii="Palatino Linotype" w:hAnsi="Palatino Linotype" w:cs="Arial"/>
          <w:b/>
          <w:i/>
          <w:lang w:val="es-ES"/>
        </w:rPr>
        <w:t xml:space="preserve"> </w:t>
      </w:r>
      <w:r w:rsidRPr="000B5049">
        <w:rPr>
          <w:rFonts w:ascii="Palatino Linotype" w:hAnsi="Palatino Linotype" w:cs="Arial"/>
          <w:b/>
          <w:i/>
          <w:sz w:val="22"/>
          <w:lang w:val="es-ES"/>
        </w:rPr>
        <w:t>4,11</w:t>
      </w:r>
      <w:r w:rsidRPr="000B5049">
        <w:rPr>
          <w:rFonts w:ascii="Palatino Linotype" w:hAnsi="Palatino Linotype" w:cs="Arial"/>
          <w:b/>
          <w:i/>
          <w:lang w:val="es-ES"/>
        </w:rPr>
        <w:t xml:space="preserve"> </w:t>
      </w:r>
      <w:r w:rsidRPr="000B5049">
        <w:rPr>
          <w:rFonts w:ascii="Palatino Linotype" w:hAnsi="Palatino Linotype" w:cs="Arial"/>
          <w:b/>
          <w:i/>
          <w:sz w:val="22"/>
          <w:lang w:val="es-ES"/>
        </w:rPr>
        <w:t>Y</w:t>
      </w:r>
      <w:r w:rsidRPr="000B5049">
        <w:rPr>
          <w:rFonts w:ascii="Palatino Linotype" w:hAnsi="Palatino Linotype" w:cs="Arial"/>
          <w:b/>
          <w:i/>
          <w:lang w:val="es-ES"/>
        </w:rPr>
        <w:t xml:space="preserve"> </w:t>
      </w:r>
      <w:r w:rsidRPr="000B5049">
        <w:rPr>
          <w:rFonts w:ascii="Palatino Linotype" w:hAnsi="Palatino Linotype" w:cs="Arial"/>
          <w:b/>
          <w:i/>
          <w:sz w:val="22"/>
          <w:lang w:val="es-ES"/>
        </w:rPr>
        <w:t>41.</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conformidad</w:t>
      </w:r>
      <w:r w:rsidRPr="000B5049">
        <w:rPr>
          <w:rFonts w:ascii="Palatino Linotype" w:hAnsi="Palatino Linotype" w:cs="Arial"/>
          <w:i/>
          <w:lang w:val="es-ES"/>
        </w:rPr>
        <w:t xml:space="preserve"> </w:t>
      </w:r>
      <w:r w:rsidRPr="000B5049">
        <w:rPr>
          <w:rFonts w:ascii="Palatino Linotype" w:hAnsi="Palatino Linotype" w:cs="Arial"/>
          <w:i/>
          <w:sz w:val="22"/>
          <w:lang w:val="es-ES"/>
        </w:rPr>
        <w:t>con</w:t>
      </w:r>
      <w:r w:rsidRPr="000B5049">
        <w:rPr>
          <w:rFonts w:ascii="Palatino Linotype" w:hAnsi="Palatino Linotype" w:cs="Arial"/>
          <w:i/>
          <w:lang w:val="es-ES"/>
        </w:rPr>
        <w:t xml:space="preserve"> </w:t>
      </w:r>
      <w:r w:rsidRPr="000B5049">
        <w:rPr>
          <w:rFonts w:ascii="Palatino Linotype" w:hAnsi="Palatino Linotype" w:cs="Arial"/>
          <w:i/>
          <w:sz w:val="22"/>
          <w:lang w:val="es-ES"/>
        </w:rPr>
        <w:t>los</w:t>
      </w:r>
      <w:r w:rsidRPr="000B5049">
        <w:rPr>
          <w:rFonts w:ascii="Palatino Linotype" w:hAnsi="Palatino Linotype" w:cs="Arial"/>
          <w:i/>
          <w:lang w:val="es-ES"/>
        </w:rPr>
        <w:t xml:space="preserve"> </w:t>
      </w:r>
      <w:r w:rsidRPr="000B5049">
        <w:rPr>
          <w:rFonts w:ascii="Palatino Linotype" w:hAnsi="Palatino Linotype" w:cs="Arial"/>
          <w:i/>
          <w:sz w:val="22"/>
          <w:lang w:val="es-ES"/>
        </w:rPr>
        <w:t>artículos</w:t>
      </w:r>
      <w:r w:rsidRPr="000B5049">
        <w:rPr>
          <w:rFonts w:ascii="Palatino Linotype" w:hAnsi="Palatino Linotype" w:cs="Arial"/>
          <w:i/>
          <w:lang w:val="es-ES"/>
        </w:rPr>
        <w:t xml:space="preserve"> </w:t>
      </w:r>
      <w:r w:rsidRPr="000B5049">
        <w:rPr>
          <w:rFonts w:ascii="Palatino Linotype" w:hAnsi="Palatino Linotype" w:cs="Arial"/>
          <w:i/>
          <w:sz w:val="22"/>
          <w:lang w:val="es-ES"/>
        </w:rPr>
        <w:t>antes</w:t>
      </w:r>
      <w:r w:rsidRPr="000B5049">
        <w:rPr>
          <w:rFonts w:ascii="Palatino Linotype" w:hAnsi="Palatino Linotype" w:cs="Arial"/>
          <w:i/>
          <w:lang w:val="es-ES"/>
        </w:rPr>
        <w:t xml:space="preserve"> </w:t>
      </w:r>
      <w:r w:rsidRPr="000B5049">
        <w:rPr>
          <w:rFonts w:ascii="Palatino Linotype" w:hAnsi="Palatino Linotype" w:cs="Arial"/>
          <w:i/>
          <w:sz w:val="22"/>
          <w:lang w:val="es-ES"/>
        </w:rPr>
        <w:t>referidos,</w:t>
      </w:r>
      <w:r w:rsidRPr="000B5049">
        <w:rPr>
          <w:rFonts w:ascii="Palatino Linotype" w:hAnsi="Palatino Linotype" w:cs="Arial"/>
          <w:i/>
          <w:lang w:val="es-ES"/>
        </w:rPr>
        <w:t xml:space="preserve"> </w:t>
      </w:r>
      <w:r w:rsidRPr="000B5049">
        <w:rPr>
          <w:rFonts w:ascii="Palatino Linotype" w:hAnsi="Palatino Linotype" w:cs="Arial"/>
          <w:i/>
          <w:sz w:val="22"/>
          <w:lang w:val="es-ES"/>
        </w:rPr>
        <w:t>el</w:t>
      </w:r>
      <w:r w:rsidRPr="000B5049">
        <w:rPr>
          <w:rFonts w:ascii="Palatino Linotype" w:hAnsi="Palatino Linotype" w:cs="Arial"/>
          <w:i/>
          <w:lang w:val="es-ES"/>
        </w:rPr>
        <w:t xml:space="preserve"> </w:t>
      </w:r>
      <w:r w:rsidRPr="000B5049">
        <w:rPr>
          <w:rFonts w:ascii="Palatino Linotype" w:hAnsi="Palatino Linotype" w:cs="Arial"/>
          <w:i/>
          <w:sz w:val="22"/>
          <w:lang w:val="es-ES"/>
        </w:rPr>
        <w:t>derecho</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acceso</w:t>
      </w:r>
      <w:r w:rsidRPr="000B5049">
        <w:rPr>
          <w:rFonts w:ascii="Palatino Linotype" w:hAnsi="Palatino Linotype" w:cs="Arial"/>
          <w:i/>
          <w:lang w:val="es-ES"/>
        </w:rPr>
        <w:t xml:space="preserve"> </w:t>
      </w:r>
      <w:r w:rsidRPr="000B5049">
        <w:rPr>
          <w:rFonts w:ascii="Palatino Linotype" w:hAnsi="Palatino Linotype" w:cs="Arial"/>
          <w:i/>
          <w:sz w:val="22"/>
          <w:lang w:val="es-ES"/>
        </w:rPr>
        <w:t>a</w:t>
      </w:r>
      <w:r w:rsidRPr="000B5049">
        <w:rPr>
          <w:rFonts w:ascii="Palatino Linotype" w:hAnsi="Palatino Linotype" w:cs="Arial"/>
          <w:i/>
          <w:lang w:val="es-ES"/>
        </w:rPr>
        <w:t xml:space="preserve"> </w:t>
      </w:r>
      <w:r w:rsidRPr="000B5049">
        <w:rPr>
          <w:rFonts w:ascii="Palatino Linotype" w:hAnsi="Palatino Linotype" w:cs="Arial"/>
          <w:i/>
          <w:sz w:val="22"/>
          <w:lang w:val="es-ES"/>
        </w:rPr>
        <w:t>la</w:t>
      </w:r>
      <w:r w:rsidRPr="000B5049">
        <w:rPr>
          <w:rFonts w:ascii="Palatino Linotype" w:hAnsi="Palatino Linotype" w:cs="Arial"/>
          <w:i/>
          <w:lang w:val="es-ES"/>
        </w:rPr>
        <w:t xml:space="preserve"> </w:t>
      </w:r>
      <w:r w:rsidRPr="000B5049">
        <w:rPr>
          <w:rFonts w:ascii="Palatino Linotype" w:hAnsi="Palatino Linotype" w:cs="Arial"/>
          <w:i/>
          <w:sz w:val="22"/>
          <w:lang w:val="es-ES"/>
        </w:rPr>
        <w:t>información</w:t>
      </w:r>
      <w:r w:rsidRPr="000B5049">
        <w:rPr>
          <w:rFonts w:ascii="Palatino Linotype" w:hAnsi="Palatino Linotype" w:cs="Arial"/>
          <w:i/>
          <w:lang w:val="es-ES"/>
        </w:rPr>
        <w:t xml:space="preserve"> </w:t>
      </w:r>
      <w:r w:rsidRPr="000B5049">
        <w:rPr>
          <w:rFonts w:ascii="Palatino Linotype" w:hAnsi="Palatino Linotype" w:cs="Arial"/>
          <w:i/>
          <w:sz w:val="22"/>
          <w:lang w:val="es-ES"/>
        </w:rPr>
        <w:t>pública,</w:t>
      </w:r>
      <w:r w:rsidRPr="000B5049">
        <w:rPr>
          <w:rFonts w:ascii="Palatino Linotype" w:hAnsi="Palatino Linotype" w:cs="Arial"/>
          <w:i/>
          <w:lang w:val="es-ES"/>
        </w:rPr>
        <w:t xml:space="preserve"> </w:t>
      </w:r>
      <w:r w:rsidRPr="000B5049">
        <w:rPr>
          <w:rFonts w:ascii="Palatino Linotype" w:hAnsi="Palatino Linotype" w:cs="Arial"/>
          <w:i/>
          <w:sz w:val="22"/>
          <w:lang w:val="es-ES"/>
        </w:rPr>
        <w:t>se</w:t>
      </w:r>
      <w:r w:rsidRPr="000B5049">
        <w:rPr>
          <w:rFonts w:ascii="Palatino Linotype" w:hAnsi="Palatino Linotype" w:cs="Arial"/>
          <w:i/>
          <w:lang w:val="es-ES"/>
        </w:rPr>
        <w:t xml:space="preserve"> </w:t>
      </w:r>
      <w:r w:rsidRPr="000B5049">
        <w:rPr>
          <w:rFonts w:ascii="Palatino Linotype" w:hAnsi="Palatino Linotype" w:cs="Arial"/>
          <w:i/>
          <w:sz w:val="22"/>
          <w:lang w:val="es-ES"/>
        </w:rPr>
        <w:t>define</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cuanto</w:t>
      </w:r>
      <w:r w:rsidRPr="000B5049">
        <w:rPr>
          <w:rFonts w:ascii="Palatino Linotype" w:hAnsi="Palatino Linotype" w:cs="Arial"/>
          <w:i/>
          <w:lang w:val="es-ES"/>
        </w:rPr>
        <w:t xml:space="preserve"> </w:t>
      </w:r>
      <w:r w:rsidRPr="000B5049">
        <w:rPr>
          <w:rFonts w:ascii="Palatino Linotype" w:hAnsi="Palatino Linotype" w:cs="Arial"/>
          <w:i/>
          <w:sz w:val="22"/>
          <w:lang w:val="es-ES"/>
        </w:rPr>
        <w:t>a</w:t>
      </w:r>
      <w:r w:rsidRPr="000B5049">
        <w:rPr>
          <w:rFonts w:ascii="Palatino Linotype" w:hAnsi="Palatino Linotype" w:cs="Arial"/>
          <w:i/>
          <w:lang w:val="es-ES"/>
        </w:rPr>
        <w:t xml:space="preserve"> </w:t>
      </w:r>
      <w:r w:rsidRPr="000B5049">
        <w:rPr>
          <w:rFonts w:ascii="Palatino Linotype" w:hAnsi="Palatino Linotype" w:cs="Arial"/>
          <w:i/>
          <w:sz w:val="22"/>
          <w:lang w:val="es-ES"/>
        </w:rPr>
        <w:t>su</w:t>
      </w:r>
      <w:r w:rsidRPr="000B5049">
        <w:rPr>
          <w:rFonts w:ascii="Palatino Linotype" w:hAnsi="Palatino Linotype" w:cs="Arial"/>
          <w:i/>
          <w:lang w:val="es-ES"/>
        </w:rPr>
        <w:t xml:space="preserve"> </w:t>
      </w:r>
      <w:r w:rsidRPr="000B5049">
        <w:rPr>
          <w:rFonts w:ascii="Palatino Linotype" w:hAnsi="Palatino Linotype" w:cs="Arial"/>
          <w:i/>
          <w:sz w:val="22"/>
          <w:lang w:val="es-ES"/>
        </w:rPr>
        <w:t>alcance</w:t>
      </w:r>
      <w:r w:rsidRPr="000B5049">
        <w:rPr>
          <w:rFonts w:ascii="Palatino Linotype" w:hAnsi="Palatino Linotype" w:cs="Arial"/>
          <w:i/>
          <w:lang w:val="es-ES"/>
        </w:rPr>
        <w:t xml:space="preserve"> </w:t>
      </w:r>
      <w:r w:rsidRPr="000B5049">
        <w:rPr>
          <w:rFonts w:ascii="Palatino Linotype" w:hAnsi="Palatino Linotype" w:cs="Arial"/>
          <w:i/>
          <w:sz w:val="22"/>
          <w:lang w:val="es-ES"/>
        </w:rPr>
        <w:t>y</w:t>
      </w:r>
      <w:r w:rsidRPr="000B5049">
        <w:rPr>
          <w:rFonts w:ascii="Palatino Linotype" w:hAnsi="Palatino Linotype" w:cs="Arial"/>
          <w:i/>
          <w:lang w:val="es-ES"/>
        </w:rPr>
        <w:t xml:space="preserve"> </w:t>
      </w:r>
      <w:r w:rsidRPr="000B5049">
        <w:rPr>
          <w:rFonts w:ascii="Palatino Linotype" w:hAnsi="Palatino Linotype" w:cs="Arial"/>
          <w:i/>
          <w:sz w:val="22"/>
          <w:lang w:val="es-ES"/>
        </w:rPr>
        <w:t>resultado</w:t>
      </w:r>
      <w:r w:rsidRPr="000B5049">
        <w:rPr>
          <w:rFonts w:ascii="Palatino Linotype" w:hAnsi="Palatino Linotype" w:cs="Arial"/>
          <w:i/>
          <w:lang w:val="es-ES"/>
        </w:rPr>
        <w:t xml:space="preserve"> </w:t>
      </w:r>
      <w:r w:rsidRPr="000B5049">
        <w:rPr>
          <w:rFonts w:ascii="Palatino Linotype" w:hAnsi="Palatino Linotype" w:cs="Arial"/>
          <w:i/>
          <w:sz w:val="22"/>
          <w:lang w:val="es-ES"/>
        </w:rPr>
        <w:t>material,</w:t>
      </w:r>
      <w:r w:rsidRPr="000B5049">
        <w:rPr>
          <w:rFonts w:ascii="Palatino Linotype" w:hAnsi="Palatino Linotype" w:cs="Arial"/>
          <w:i/>
          <w:lang w:val="es-ES"/>
        </w:rPr>
        <w:t xml:space="preserve"> </w:t>
      </w:r>
      <w:r w:rsidRPr="000B5049">
        <w:rPr>
          <w:rFonts w:ascii="Palatino Linotype" w:hAnsi="Palatino Linotype" w:cs="Arial"/>
          <w:i/>
          <w:sz w:val="22"/>
          <w:lang w:val="es-ES"/>
        </w:rPr>
        <w:t>el</w:t>
      </w:r>
      <w:r w:rsidRPr="000B5049">
        <w:rPr>
          <w:rFonts w:ascii="Palatino Linotype" w:hAnsi="Palatino Linotype" w:cs="Arial"/>
          <w:i/>
          <w:lang w:val="es-ES"/>
        </w:rPr>
        <w:t xml:space="preserve"> </w:t>
      </w:r>
      <w:r w:rsidRPr="000B5049">
        <w:rPr>
          <w:rFonts w:ascii="Palatino Linotype" w:hAnsi="Palatino Linotype" w:cs="Arial"/>
          <w:i/>
          <w:sz w:val="22"/>
          <w:lang w:val="es-ES"/>
        </w:rPr>
        <w:t>acceso</w:t>
      </w:r>
      <w:r w:rsidRPr="000B5049">
        <w:rPr>
          <w:rFonts w:ascii="Palatino Linotype" w:hAnsi="Palatino Linotype" w:cs="Arial"/>
          <w:i/>
          <w:lang w:val="es-ES"/>
        </w:rPr>
        <w:t xml:space="preserve"> </w:t>
      </w:r>
      <w:r w:rsidRPr="000B5049">
        <w:rPr>
          <w:rFonts w:ascii="Palatino Linotype" w:hAnsi="Palatino Linotype" w:cs="Arial"/>
          <w:i/>
          <w:sz w:val="22"/>
          <w:lang w:val="es-ES"/>
        </w:rPr>
        <w:t>a</w:t>
      </w:r>
      <w:r w:rsidRPr="000B5049">
        <w:rPr>
          <w:rFonts w:ascii="Palatino Linotype" w:hAnsi="Palatino Linotype" w:cs="Arial"/>
          <w:i/>
          <w:lang w:val="es-ES"/>
        </w:rPr>
        <w:t xml:space="preserve"> </w:t>
      </w:r>
      <w:r w:rsidRPr="000B5049">
        <w:rPr>
          <w:rFonts w:ascii="Palatino Linotype" w:hAnsi="Palatino Linotype" w:cs="Arial"/>
          <w:i/>
          <w:sz w:val="22"/>
          <w:lang w:val="es-ES"/>
        </w:rPr>
        <w:t>los</w:t>
      </w:r>
      <w:r w:rsidRPr="000B5049">
        <w:rPr>
          <w:rFonts w:ascii="Palatino Linotype" w:hAnsi="Palatino Linotype" w:cs="Arial"/>
          <w:i/>
          <w:lang w:val="es-ES"/>
        </w:rPr>
        <w:t xml:space="preserve"> </w:t>
      </w:r>
      <w:r w:rsidRPr="000B5049">
        <w:rPr>
          <w:rFonts w:ascii="Palatino Linotype" w:hAnsi="Palatino Linotype" w:cs="Arial"/>
          <w:i/>
          <w:sz w:val="22"/>
          <w:lang w:val="es-ES"/>
        </w:rPr>
        <w:t>archivos,</w:t>
      </w:r>
      <w:r w:rsidRPr="000B5049">
        <w:rPr>
          <w:rFonts w:ascii="Palatino Linotype" w:hAnsi="Palatino Linotype" w:cs="Arial"/>
          <w:i/>
          <w:lang w:val="es-ES"/>
        </w:rPr>
        <w:t xml:space="preserve"> </w:t>
      </w:r>
      <w:r w:rsidRPr="000B5049">
        <w:rPr>
          <w:rFonts w:ascii="Palatino Linotype" w:hAnsi="Palatino Linotype" w:cs="Arial"/>
          <w:i/>
          <w:sz w:val="22"/>
          <w:lang w:val="es-ES"/>
        </w:rPr>
        <w:t>registros</w:t>
      </w:r>
      <w:r w:rsidRPr="000B5049">
        <w:rPr>
          <w:rFonts w:ascii="Palatino Linotype" w:hAnsi="Palatino Linotype" w:cs="Arial"/>
          <w:i/>
          <w:lang w:val="es-ES"/>
        </w:rPr>
        <w:t xml:space="preserve"> </w:t>
      </w:r>
      <w:r w:rsidRPr="000B5049">
        <w:rPr>
          <w:rFonts w:ascii="Palatino Linotype" w:hAnsi="Palatino Linotype" w:cs="Arial"/>
          <w:i/>
          <w:sz w:val="22"/>
          <w:lang w:val="es-ES"/>
        </w:rPr>
        <w:t>y</w:t>
      </w:r>
      <w:r w:rsidRPr="000B5049">
        <w:rPr>
          <w:rFonts w:ascii="Palatino Linotype" w:hAnsi="Palatino Linotype" w:cs="Arial"/>
          <w:i/>
          <w:lang w:val="es-ES"/>
        </w:rPr>
        <w:t xml:space="preserve"> </w:t>
      </w:r>
      <w:r w:rsidRPr="000B5049">
        <w:rPr>
          <w:rFonts w:ascii="Palatino Linotype" w:hAnsi="Palatino Linotype" w:cs="Arial"/>
          <w:i/>
          <w:sz w:val="22"/>
          <w:lang w:val="es-ES"/>
        </w:rPr>
        <w:t>documentos</w:t>
      </w:r>
      <w:r w:rsidRPr="000B5049">
        <w:rPr>
          <w:rFonts w:ascii="Palatino Linotype" w:hAnsi="Palatino Linotype" w:cs="Arial"/>
          <w:i/>
          <w:lang w:val="es-ES"/>
        </w:rPr>
        <w:t xml:space="preserve"> </w:t>
      </w:r>
      <w:r w:rsidRPr="000B5049">
        <w:rPr>
          <w:rFonts w:ascii="Palatino Linotype" w:hAnsi="Palatino Linotype" w:cs="Arial"/>
          <w:i/>
          <w:sz w:val="22"/>
          <w:lang w:val="es-ES"/>
        </w:rPr>
        <w:t>públicos,</w:t>
      </w:r>
      <w:r w:rsidRPr="000B5049">
        <w:rPr>
          <w:rFonts w:ascii="Palatino Linotype" w:hAnsi="Palatino Linotype" w:cs="Arial"/>
          <w:i/>
          <w:lang w:val="es-ES"/>
        </w:rPr>
        <w:t xml:space="preserve"> </w:t>
      </w:r>
      <w:r w:rsidRPr="000B5049">
        <w:rPr>
          <w:rFonts w:ascii="Palatino Linotype" w:hAnsi="Palatino Linotype" w:cs="Arial"/>
          <w:i/>
          <w:sz w:val="22"/>
          <w:lang w:val="es-ES"/>
        </w:rPr>
        <w:t>administrados,</w:t>
      </w:r>
      <w:r w:rsidRPr="000B5049">
        <w:rPr>
          <w:rFonts w:ascii="Palatino Linotype" w:hAnsi="Palatino Linotype" w:cs="Arial"/>
          <w:i/>
          <w:lang w:val="es-ES"/>
        </w:rPr>
        <w:t xml:space="preserve"> </w:t>
      </w:r>
      <w:r w:rsidRPr="000B5049">
        <w:rPr>
          <w:rFonts w:ascii="Palatino Linotype" w:hAnsi="Palatino Linotype" w:cs="Arial"/>
          <w:i/>
          <w:sz w:val="22"/>
          <w:lang w:val="es-ES"/>
        </w:rPr>
        <w:t>generados</w:t>
      </w:r>
      <w:r w:rsidRPr="000B5049">
        <w:rPr>
          <w:rFonts w:ascii="Palatino Linotype" w:hAnsi="Palatino Linotype" w:cs="Arial"/>
          <w:i/>
          <w:lang w:val="es-ES"/>
        </w:rPr>
        <w:t xml:space="preserve"> </w:t>
      </w:r>
      <w:r w:rsidRPr="000B5049">
        <w:rPr>
          <w:rFonts w:ascii="Palatino Linotype" w:hAnsi="Palatino Linotype" w:cs="Arial"/>
          <w:i/>
          <w:sz w:val="22"/>
          <w:lang w:val="es-ES"/>
        </w:rPr>
        <w:t>o</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posesión</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los</w:t>
      </w:r>
      <w:r w:rsidRPr="000B5049">
        <w:rPr>
          <w:rFonts w:ascii="Palatino Linotype" w:hAnsi="Palatino Linotype" w:cs="Arial"/>
          <w:i/>
          <w:lang w:val="es-ES"/>
        </w:rPr>
        <w:t xml:space="preserve"> </w:t>
      </w:r>
      <w:r w:rsidRPr="000B5049">
        <w:rPr>
          <w:rFonts w:ascii="Palatino Linotype" w:hAnsi="Palatino Linotype" w:cs="Arial"/>
          <w:i/>
          <w:sz w:val="22"/>
          <w:lang w:val="es-ES"/>
        </w:rPr>
        <w:t>órganos</w:t>
      </w:r>
      <w:r w:rsidRPr="000B5049">
        <w:rPr>
          <w:rFonts w:ascii="Palatino Linotype" w:hAnsi="Palatino Linotype" w:cs="Arial"/>
          <w:i/>
          <w:lang w:val="es-ES"/>
        </w:rPr>
        <w:t xml:space="preserve"> </w:t>
      </w:r>
      <w:r w:rsidRPr="000B5049">
        <w:rPr>
          <w:rFonts w:ascii="Palatino Linotype" w:hAnsi="Palatino Linotype" w:cs="Arial"/>
          <w:i/>
          <w:sz w:val="22"/>
          <w:lang w:val="es-ES"/>
        </w:rPr>
        <w:t>u</w:t>
      </w:r>
      <w:r w:rsidRPr="000B5049">
        <w:rPr>
          <w:rFonts w:ascii="Palatino Linotype" w:hAnsi="Palatino Linotype" w:cs="Arial"/>
          <w:i/>
          <w:lang w:val="es-ES"/>
        </w:rPr>
        <w:t xml:space="preserve"> </w:t>
      </w:r>
      <w:r w:rsidRPr="000B5049">
        <w:rPr>
          <w:rFonts w:ascii="Palatino Linotype" w:hAnsi="Palatino Linotype" w:cs="Arial"/>
          <w:i/>
          <w:sz w:val="22"/>
          <w:lang w:val="es-ES"/>
        </w:rPr>
        <w:t>organismos</w:t>
      </w:r>
      <w:r w:rsidRPr="000B5049">
        <w:rPr>
          <w:rFonts w:ascii="Palatino Linotype" w:hAnsi="Palatino Linotype" w:cs="Arial"/>
          <w:i/>
          <w:lang w:val="es-ES"/>
        </w:rPr>
        <w:t xml:space="preserve"> </w:t>
      </w:r>
      <w:r w:rsidRPr="000B5049">
        <w:rPr>
          <w:rFonts w:ascii="Palatino Linotype" w:hAnsi="Palatino Linotype" w:cs="Arial"/>
          <w:i/>
          <w:sz w:val="22"/>
          <w:lang w:val="es-ES"/>
        </w:rPr>
        <w:t>públicos,</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virtud</w:t>
      </w:r>
      <w:r w:rsidRPr="000B5049">
        <w:rPr>
          <w:rFonts w:ascii="Palatino Linotype" w:hAnsi="Palatino Linotype" w:cs="Arial"/>
          <w:i/>
          <w:lang w:val="es-ES"/>
        </w:rPr>
        <w:t xml:space="preserve"> </w:t>
      </w:r>
      <w:r w:rsidRPr="000B5049">
        <w:rPr>
          <w:rFonts w:ascii="Palatino Linotype" w:hAnsi="Palatino Linotype" w:cs="Arial"/>
          <w:i/>
          <w:sz w:val="22"/>
          <w:lang w:val="es-ES"/>
        </w:rPr>
        <w:t>del</w:t>
      </w:r>
      <w:r w:rsidRPr="000B5049">
        <w:rPr>
          <w:rFonts w:ascii="Palatino Linotype" w:hAnsi="Palatino Linotype" w:cs="Arial"/>
          <w:i/>
          <w:lang w:val="es-ES"/>
        </w:rPr>
        <w:t xml:space="preserve"> </w:t>
      </w:r>
      <w:r w:rsidRPr="000B5049">
        <w:rPr>
          <w:rFonts w:ascii="Palatino Linotype" w:hAnsi="Palatino Linotype" w:cs="Arial"/>
          <w:i/>
          <w:sz w:val="22"/>
          <w:lang w:val="es-ES"/>
        </w:rPr>
        <w:t>ejercicio</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sus</w:t>
      </w:r>
      <w:r w:rsidRPr="000B5049">
        <w:rPr>
          <w:rFonts w:ascii="Palatino Linotype" w:hAnsi="Palatino Linotype" w:cs="Arial"/>
          <w:i/>
          <w:lang w:val="es-ES"/>
        </w:rPr>
        <w:t xml:space="preserve"> </w:t>
      </w:r>
      <w:r w:rsidRPr="000B5049">
        <w:rPr>
          <w:rFonts w:ascii="Palatino Linotype" w:hAnsi="Palatino Linotype" w:cs="Arial"/>
          <w:i/>
          <w:sz w:val="22"/>
          <w:lang w:val="es-ES"/>
        </w:rPr>
        <w:t>funciones</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derecho</w:t>
      </w:r>
      <w:r w:rsidRPr="000B5049">
        <w:rPr>
          <w:rFonts w:ascii="Palatino Linotype" w:hAnsi="Palatino Linotype" w:cs="Arial"/>
          <w:i/>
          <w:lang w:val="es-ES"/>
        </w:rPr>
        <w:t xml:space="preserve"> </w:t>
      </w:r>
      <w:r w:rsidRPr="000B5049">
        <w:rPr>
          <w:rFonts w:ascii="Palatino Linotype" w:hAnsi="Palatino Linotype" w:cs="Arial"/>
          <w:i/>
          <w:sz w:val="22"/>
          <w:lang w:val="es-ES"/>
        </w:rPr>
        <w:t>público,</w:t>
      </w:r>
      <w:r w:rsidRPr="000B5049">
        <w:rPr>
          <w:rFonts w:ascii="Palatino Linotype" w:hAnsi="Palatino Linotype" w:cs="Arial"/>
          <w:i/>
          <w:lang w:val="es-ES"/>
        </w:rPr>
        <w:t xml:space="preserve"> </w:t>
      </w:r>
      <w:r w:rsidRPr="000B5049">
        <w:rPr>
          <w:rFonts w:ascii="Palatino Linotype" w:hAnsi="Palatino Linotype" w:cs="Arial"/>
          <w:i/>
          <w:sz w:val="22"/>
          <w:lang w:val="es-ES"/>
        </w:rPr>
        <w:t>sin</w:t>
      </w:r>
      <w:r w:rsidRPr="000B5049">
        <w:rPr>
          <w:rFonts w:ascii="Palatino Linotype" w:hAnsi="Palatino Linotype" w:cs="Arial"/>
          <w:i/>
          <w:lang w:val="es-ES"/>
        </w:rPr>
        <w:t xml:space="preserve"> </w:t>
      </w:r>
      <w:r w:rsidRPr="000B5049">
        <w:rPr>
          <w:rFonts w:ascii="Palatino Linotype" w:hAnsi="Palatino Linotype" w:cs="Arial"/>
          <w:i/>
          <w:sz w:val="22"/>
          <w:lang w:val="es-ES"/>
        </w:rPr>
        <w:t>importar</w:t>
      </w:r>
      <w:r w:rsidRPr="000B5049">
        <w:rPr>
          <w:rFonts w:ascii="Palatino Linotype" w:hAnsi="Palatino Linotype" w:cs="Arial"/>
          <w:i/>
          <w:lang w:val="es-ES"/>
        </w:rPr>
        <w:t xml:space="preserve"> </w:t>
      </w:r>
      <w:r w:rsidRPr="000B5049">
        <w:rPr>
          <w:rFonts w:ascii="Palatino Linotype" w:hAnsi="Palatino Linotype" w:cs="Arial"/>
          <w:i/>
          <w:sz w:val="22"/>
          <w:lang w:val="es-ES"/>
        </w:rPr>
        <w:t>su</w:t>
      </w:r>
      <w:r w:rsidRPr="000B5049">
        <w:rPr>
          <w:rFonts w:ascii="Palatino Linotype" w:hAnsi="Palatino Linotype" w:cs="Arial"/>
          <w:i/>
          <w:lang w:val="es-ES"/>
        </w:rPr>
        <w:t xml:space="preserve"> </w:t>
      </w:r>
      <w:r w:rsidRPr="000B5049">
        <w:rPr>
          <w:rFonts w:ascii="Palatino Linotype" w:hAnsi="Palatino Linotype" w:cs="Arial"/>
          <w:i/>
          <w:sz w:val="22"/>
          <w:lang w:val="es-ES"/>
        </w:rPr>
        <w:t>fuente,</w:t>
      </w:r>
      <w:r w:rsidRPr="000B5049">
        <w:rPr>
          <w:rFonts w:ascii="Palatino Linotype" w:hAnsi="Palatino Linotype" w:cs="Arial"/>
          <w:i/>
          <w:lang w:val="es-ES"/>
        </w:rPr>
        <w:t xml:space="preserve"> </w:t>
      </w:r>
      <w:r w:rsidRPr="000B5049">
        <w:rPr>
          <w:rFonts w:ascii="Palatino Linotype" w:hAnsi="Palatino Linotype" w:cs="Arial"/>
          <w:i/>
          <w:sz w:val="22"/>
          <w:lang w:val="es-ES"/>
        </w:rPr>
        <w:t>soporte</w:t>
      </w:r>
      <w:r w:rsidRPr="000B5049">
        <w:rPr>
          <w:rFonts w:ascii="Palatino Linotype" w:hAnsi="Palatino Linotype" w:cs="Arial"/>
          <w:i/>
          <w:lang w:val="es-ES"/>
        </w:rPr>
        <w:t xml:space="preserve"> </w:t>
      </w:r>
      <w:r w:rsidRPr="000B5049">
        <w:rPr>
          <w:rFonts w:ascii="Palatino Linotype" w:hAnsi="Palatino Linotype" w:cs="Arial"/>
          <w:i/>
          <w:sz w:val="22"/>
          <w:lang w:val="es-ES"/>
        </w:rPr>
        <w:t>o</w:t>
      </w:r>
      <w:r w:rsidRPr="000B5049">
        <w:rPr>
          <w:rFonts w:ascii="Palatino Linotype" w:hAnsi="Palatino Linotype" w:cs="Arial"/>
          <w:i/>
          <w:lang w:val="es-ES"/>
        </w:rPr>
        <w:t xml:space="preserve"> </w:t>
      </w:r>
      <w:r w:rsidRPr="000B5049">
        <w:rPr>
          <w:rFonts w:ascii="Palatino Linotype" w:hAnsi="Palatino Linotype" w:cs="Arial"/>
          <w:i/>
          <w:sz w:val="22"/>
          <w:lang w:val="es-ES"/>
        </w:rPr>
        <w:t>fecha</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elaboración.</w:t>
      </w:r>
    </w:p>
    <w:p w14:paraId="13956259" w14:textId="77777777" w:rsidR="00200E3D" w:rsidRPr="000B5049" w:rsidRDefault="00200E3D" w:rsidP="00200E3D">
      <w:pPr>
        <w:ind w:left="709" w:right="899"/>
        <w:jc w:val="both"/>
        <w:rPr>
          <w:rFonts w:ascii="Palatino Linotype" w:hAnsi="Palatino Linotype" w:cs="Arial"/>
          <w:i/>
          <w:sz w:val="22"/>
          <w:lang w:val="es-ES"/>
        </w:rPr>
      </w:pP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consecuencia</w:t>
      </w:r>
      <w:r w:rsidRPr="000B5049">
        <w:rPr>
          <w:rFonts w:ascii="Palatino Linotype" w:hAnsi="Palatino Linotype" w:cs="Arial"/>
          <w:i/>
          <w:lang w:val="es-ES"/>
        </w:rPr>
        <w:t xml:space="preserve"> </w:t>
      </w:r>
      <w:r w:rsidRPr="000B5049">
        <w:rPr>
          <w:rFonts w:ascii="Palatino Linotype" w:hAnsi="Palatino Linotype" w:cs="Arial"/>
          <w:i/>
          <w:sz w:val="22"/>
          <w:lang w:val="es-ES"/>
        </w:rPr>
        <w:t>el</w:t>
      </w:r>
      <w:r w:rsidRPr="000B5049">
        <w:rPr>
          <w:rFonts w:ascii="Palatino Linotype" w:hAnsi="Palatino Linotype" w:cs="Arial"/>
          <w:i/>
          <w:lang w:val="es-ES"/>
        </w:rPr>
        <w:t xml:space="preserve"> </w:t>
      </w:r>
      <w:r w:rsidRPr="000B5049">
        <w:rPr>
          <w:rFonts w:ascii="Palatino Linotype" w:hAnsi="Palatino Linotype" w:cs="Arial"/>
          <w:i/>
          <w:sz w:val="22"/>
          <w:lang w:val="es-ES"/>
        </w:rPr>
        <w:t>acceso</w:t>
      </w:r>
      <w:r w:rsidRPr="000B5049">
        <w:rPr>
          <w:rFonts w:ascii="Palatino Linotype" w:hAnsi="Palatino Linotype" w:cs="Arial"/>
          <w:i/>
          <w:lang w:val="es-ES"/>
        </w:rPr>
        <w:t xml:space="preserve"> </w:t>
      </w:r>
      <w:r w:rsidRPr="000B5049">
        <w:rPr>
          <w:rFonts w:ascii="Palatino Linotype" w:hAnsi="Palatino Linotype" w:cs="Arial"/>
          <w:i/>
          <w:sz w:val="22"/>
          <w:lang w:val="es-ES"/>
        </w:rPr>
        <w:t>a</w:t>
      </w:r>
      <w:r w:rsidRPr="000B5049">
        <w:rPr>
          <w:rFonts w:ascii="Palatino Linotype" w:hAnsi="Palatino Linotype" w:cs="Arial"/>
          <w:i/>
          <w:lang w:val="es-ES"/>
        </w:rPr>
        <w:t xml:space="preserve"> </w:t>
      </w:r>
      <w:r w:rsidRPr="000B5049">
        <w:rPr>
          <w:rFonts w:ascii="Palatino Linotype" w:hAnsi="Palatino Linotype" w:cs="Arial"/>
          <w:i/>
          <w:sz w:val="22"/>
          <w:lang w:val="es-ES"/>
        </w:rPr>
        <w:t>la</w:t>
      </w:r>
      <w:r w:rsidRPr="000B5049">
        <w:rPr>
          <w:rFonts w:ascii="Palatino Linotype" w:hAnsi="Palatino Linotype" w:cs="Arial"/>
          <w:i/>
          <w:lang w:val="es-ES"/>
        </w:rPr>
        <w:t xml:space="preserve"> </w:t>
      </w:r>
      <w:r w:rsidRPr="000B5049">
        <w:rPr>
          <w:rFonts w:ascii="Palatino Linotype" w:hAnsi="Palatino Linotype" w:cs="Arial"/>
          <w:i/>
          <w:sz w:val="22"/>
          <w:lang w:val="es-ES"/>
        </w:rPr>
        <w:t>información</w:t>
      </w:r>
      <w:r w:rsidRPr="000B5049">
        <w:rPr>
          <w:rFonts w:ascii="Palatino Linotype" w:hAnsi="Palatino Linotype" w:cs="Arial"/>
          <w:i/>
          <w:lang w:val="es-ES"/>
        </w:rPr>
        <w:t xml:space="preserve"> </w:t>
      </w:r>
      <w:r w:rsidRPr="000B5049">
        <w:rPr>
          <w:rFonts w:ascii="Palatino Linotype" w:hAnsi="Palatino Linotype" w:cs="Arial"/>
          <w:i/>
          <w:sz w:val="22"/>
          <w:lang w:val="es-ES"/>
        </w:rPr>
        <w:t>se</w:t>
      </w:r>
      <w:r w:rsidRPr="000B5049">
        <w:rPr>
          <w:rFonts w:ascii="Palatino Linotype" w:hAnsi="Palatino Linotype" w:cs="Arial"/>
          <w:i/>
          <w:lang w:val="es-ES"/>
        </w:rPr>
        <w:t xml:space="preserve"> </w:t>
      </w:r>
      <w:r w:rsidRPr="000B5049">
        <w:rPr>
          <w:rFonts w:ascii="Palatino Linotype" w:hAnsi="Palatino Linotype" w:cs="Arial"/>
          <w:i/>
          <w:sz w:val="22"/>
          <w:lang w:val="es-ES"/>
        </w:rPr>
        <w:t>refiere</w:t>
      </w:r>
      <w:r w:rsidRPr="000B5049">
        <w:rPr>
          <w:rFonts w:ascii="Palatino Linotype" w:hAnsi="Palatino Linotype" w:cs="Arial"/>
          <w:i/>
          <w:lang w:val="es-ES"/>
        </w:rPr>
        <w:t xml:space="preserve"> </w:t>
      </w:r>
      <w:r w:rsidRPr="000B5049">
        <w:rPr>
          <w:rFonts w:ascii="Palatino Linotype" w:hAnsi="Palatino Linotype" w:cs="Arial"/>
          <w:i/>
          <w:sz w:val="22"/>
          <w:lang w:val="es-ES"/>
        </w:rPr>
        <w:t>a</w:t>
      </w:r>
      <w:r w:rsidRPr="000B5049">
        <w:rPr>
          <w:rFonts w:ascii="Palatino Linotype" w:hAnsi="Palatino Linotype" w:cs="Arial"/>
          <w:i/>
          <w:lang w:val="es-ES"/>
        </w:rPr>
        <w:t xml:space="preserve"> </w:t>
      </w:r>
      <w:r w:rsidRPr="000B5049">
        <w:rPr>
          <w:rFonts w:ascii="Palatino Linotype" w:hAnsi="Palatino Linotype" w:cs="Arial"/>
          <w:i/>
          <w:sz w:val="22"/>
          <w:lang w:val="es-ES"/>
        </w:rPr>
        <w:t>que</w:t>
      </w:r>
      <w:r w:rsidRPr="000B5049">
        <w:rPr>
          <w:rFonts w:ascii="Palatino Linotype" w:hAnsi="Palatino Linotype" w:cs="Arial"/>
          <w:i/>
          <w:lang w:val="es-ES"/>
        </w:rPr>
        <w:t xml:space="preserve"> </w:t>
      </w:r>
      <w:r w:rsidRPr="000B5049">
        <w:rPr>
          <w:rFonts w:ascii="Palatino Linotype" w:hAnsi="Palatino Linotype" w:cs="Arial"/>
          <w:i/>
          <w:sz w:val="22"/>
          <w:lang w:val="es-ES"/>
        </w:rPr>
        <w:t>se</w:t>
      </w:r>
      <w:r w:rsidRPr="000B5049">
        <w:rPr>
          <w:rFonts w:ascii="Palatino Linotype" w:hAnsi="Palatino Linotype" w:cs="Arial"/>
          <w:i/>
          <w:lang w:val="es-ES"/>
        </w:rPr>
        <w:t xml:space="preserve"> </w:t>
      </w:r>
      <w:r w:rsidRPr="000B5049">
        <w:rPr>
          <w:rFonts w:ascii="Palatino Linotype" w:hAnsi="Palatino Linotype" w:cs="Arial"/>
          <w:i/>
          <w:sz w:val="22"/>
          <w:lang w:val="es-ES"/>
        </w:rPr>
        <w:t>cumplan</w:t>
      </w:r>
      <w:r w:rsidRPr="000B5049">
        <w:rPr>
          <w:rFonts w:ascii="Palatino Linotype" w:hAnsi="Palatino Linotype" w:cs="Arial"/>
          <w:i/>
          <w:lang w:val="es-ES"/>
        </w:rPr>
        <w:t xml:space="preserve"> </w:t>
      </w:r>
      <w:r w:rsidRPr="000B5049">
        <w:rPr>
          <w:rFonts w:ascii="Palatino Linotype" w:hAnsi="Palatino Linotype" w:cs="Arial"/>
          <w:i/>
          <w:sz w:val="22"/>
          <w:lang w:val="es-ES"/>
        </w:rPr>
        <w:t>cualquiera</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los</w:t>
      </w:r>
      <w:r w:rsidRPr="000B5049">
        <w:rPr>
          <w:rFonts w:ascii="Palatino Linotype" w:hAnsi="Palatino Linotype" w:cs="Arial"/>
          <w:i/>
          <w:lang w:val="es-ES"/>
        </w:rPr>
        <w:t xml:space="preserve"> </w:t>
      </w:r>
      <w:r w:rsidRPr="000B5049">
        <w:rPr>
          <w:rFonts w:ascii="Palatino Linotype" w:hAnsi="Palatino Linotype" w:cs="Arial"/>
          <w:i/>
          <w:sz w:val="22"/>
          <w:lang w:val="es-ES"/>
        </w:rPr>
        <w:t>siguientes</w:t>
      </w:r>
      <w:r w:rsidRPr="000B5049">
        <w:rPr>
          <w:rFonts w:ascii="Palatino Linotype" w:hAnsi="Palatino Linotype" w:cs="Arial"/>
          <w:i/>
          <w:lang w:val="es-ES"/>
        </w:rPr>
        <w:t xml:space="preserve"> </w:t>
      </w:r>
      <w:r w:rsidRPr="000B5049">
        <w:rPr>
          <w:rFonts w:ascii="Palatino Linotype" w:hAnsi="Palatino Linotype" w:cs="Arial"/>
          <w:i/>
          <w:sz w:val="22"/>
          <w:lang w:val="es-ES"/>
        </w:rPr>
        <w:t>tres</w:t>
      </w:r>
      <w:r w:rsidRPr="000B5049">
        <w:rPr>
          <w:rFonts w:ascii="Palatino Linotype" w:hAnsi="Palatino Linotype" w:cs="Arial"/>
          <w:i/>
          <w:lang w:val="es-ES"/>
        </w:rPr>
        <w:t xml:space="preserve"> </w:t>
      </w:r>
      <w:r w:rsidRPr="000B5049">
        <w:rPr>
          <w:rFonts w:ascii="Palatino Linotype" w:hAnsi="Palatino Linotype" w:cs="Arial"/>
          <w:i/>
          <w:sz w:val="22"/>
          <w:lang w:val="es-ES"/>
        </w:rPr>
        <w:t>supuestos:</w:t>
      </w:r>
    </w:p>
    <w:p w14:paraId="64EAB111" w14:textId="77777777" w:rsidR="00200E3D" w:rsidRPr="000B5049" w:rsidRDefault="00200E3D" w:rsidP="00200E3D">
      <w:pPr>
        <w:ind w:left="709" w:right="899"/>
        <w:jc w:val="both"/>
        <w:rPr>
          <w:rFonts w:ascii="Palatino Linotype" w:hAnsi="Palatino Linotype" w:cs="Arial"/>
          <w:b/>
          <w:i/>
          <w:sz w:val="22"/>
          <w:lang w:val="es-ES"/>
        </w:rPr>
      </w:pPr>
      <w:r w:rsidRPr="000B5049">
        <w:rPr>
          <w:rFonts w:ascii="Palatino Linotype" w:hAnsi="Palatino Linotype" w:cs="Arial"/>
          <w:b/>
          <w:i/>
          <w:sz w:val="22"/>
          <w:lang w:val="es-ES"/>
        </w:rPr>
        <w:t>1)</w:t>
      </w:r>
      <w:r w:rsidRPr="000B5049">
        <w:rPr>
          <w:rFonts w:ascii="Palatino Linotype" w:hAnsi="Palatino Linotype" w:cs="Arial"/>
          <w:b/>
          <w:i/>
          <w:lang w:val="es-ES"/>
        </w:rPr>
        <w:t xml:space="preserve"> </w:t>
      </w:r>
      <w:r w:rsidRPr="000B5049">
        <w:rPr>
          <w:rFonts w:ascii="Palatino Linotype" w:hAnsi="Palatino Linotype" w:cs="Arial"/>
          <w:b/>
          <w:i/>
          <w:sz w:val="22"/>
          <w:lang w:val="es-ES"/>
        </w:rPr>
        <w:t>Que</w:t>
      </w:r>
      <w:r w:rsidRPr="000B5049">
        <w:rPr>
          <w:rFonts w:ascii="Palatino Linotype" w:hAnsi="Palatino Linotype" w:cs="Arial"/>
          <w:b/>
          <w:i/>
          <w:lang w:val="es-ES"/>
        </w:rPr>
        <w:t xml:space="preserve"> </w:t>
      </w:r>
      <w:r w:rsidRPr="000B5049">
        <w:rPr>
          <w:rFonts w:ascii="Palatino Linotype" w:hAnsi="Palatino Linotype" w:cs="Arial"/>
          <w:b/>
          <w:i/>
          <w:sz w:val="22"/>
          <w:lang w:val="es-ES"/>
        </w:rPr>
        <w:t>se</w:t>
      </w:r>
      <w:r w:rsidRPr="000B5049">
        <w:rPr>
          <w:rFonts w:ascii="Palatino Linotype" w:hAnsi="Palatino Linotype" w:cs="Arial"/>
          <w:b/>
          <w:i/>
          <w:lang w:val="es-ES"/>
        </w:rPr>
        <w:t xml:space="preserve"> </w:t>
      </w:r>
      <w:r w:rsidRPr="000B5049">
        <w:rPr>
          <w:rFonts w:ascii="Palatino Linotype" w:hAnsi="Palatino Linotype" w:cs="Arial"/>
          <w:b/>
          <w:i/>
          <w:sz w:val="22"/>
          <w:lang w:val="es-ES"/>
        </w:rPr>
        <w:t>trate</w:t>
      </w:r>
      <w:r w:rsidRPr="000B5049">
        <w:rPr>
          <w:rFonts w:ascii="Palatino Linotype" w:hAnsi="Palatino Linotype" w:cs="Arial"/>
          <w:b/>
          <w:i/>
          <w:lang w:val="es-ES"/>
        </w:rPr>
        <w:t xml:space="preserve"> </w:t>
      </w:r>
      <w:r w:rsidRPr="000B5049">
        <w:rPr>
          <w:rFonts w:ascii="Palatino Linotype" w:hAnsi="Palatino Linotype" w:cs="Arial"/>
          <w:b/>
          <w:i/>
          <w:sz w:val="22"/>
          <w:lang w:val="es-ES"/>
        </w:rPr>
        <w:t>de</w:t>
      </w:r>
      <w:r w:rsidRPr="000B5049">
        <w:rPr>
          <w:rFonts w:ascii="Palatino Linotype" w:hAnsi="Palatino Linotype" w:cs="Arial"/>
          <w:b/>
          <w:i/>
          <w:lang w:val="es-ES"/>
        </w:rPr>
        <w:t xml:space="preserve"> </w:t>
      </w:r>
      <w:r w:rsidRPr="000B5049">
        <w:rPr>
          <w:rFonts w:ascii="Palatino Linotype" w:hAnsi="Palatino Linotype" w:cs="Arial"/>
          <w:b/>
          <w:i/>
          <w:sz w:val="22"/>
          <w:lang w:val="es-ES"/>
        </w:rPr>
        <w:t>información</w:t>
      </w:r>
      <w:r w:rsidRPr="000B5049">
        <w:rPr>
          <w:rFonts w:ascii="Palatino Linotype" w:hAnsi="Palatino Linotype" w:cs="Arial"/>
          <w:b/>
          <w:i/>
          <w:lang w:val="es-ES"/>
        </w:rPr>
        <w:t xml:space="preserve"> </w:t>
      </w:r>
      <w:r w:rsidRPr="000B5049">
        <w:rPr>
          <w:rFonts w:ascii="Palatino Linotype" w:hAnsi="Palatino Linotype" w:cs="Arial"/>
          <w:b/>
          <w:i/>
          <w:sz w:val="22"/>
          <w:lang w:val="es-ES"/>
        </w:rPr>
        <w:t>registrada</w:t>
      </w:r>
      <w:r w:rsidRPr="000B5049">
        <w:rPr>
          <w:rFonts w:ascii="Palatino Linotype" w:hAnsi="Palatino Linotype" w:cs="Arial"/>
          <w:b/>
          <w:i/>
          <w:lang w:val="es-ES"/>
        </w:rPr>
        <w:t xml:space="preserve"> </w:t>
      </w:r>
      <w:r w:rsidRPr="000B5049">
        <w:rPr>
          <w:rFonts w:ascii="Palatino Linotype" w:hAnsi="Palatino Linotype" w:cs="Arial"/>
          <w:b/>
          <w:i/>
          <w:sz w:val="22"/>
          <w:lang w:val="es-ES"/>
        </w:rPr>
        <w:t>en</w:t>
      </w:r>
      <w:r w:rsidRPr="000B5049">
        <w:rPr>
          <w:rFonts w:ascii="Palatino Linotype" w:hAnsi="Palatino Linotype" w:cs="Arial"/>
          <w:b/>
          <w:i/>
          <w:lang w:val="es-ES"/>
        </w:rPr>
        <w:t xml:space="preserve"> </w:t>
      </w:r>
      <w:r w:rsidRPr="000B5049">
        <w:rPr>
          <w:rFonts w:ascii="Palatino Linotype" w:hAnsi="Palatino Linotype" w:cs="Arial"/>
          <w:b/>
          <w:i/>
          <w:sz w:val="22"/>
          <w:lang w:val="es-ES"/>
        </w:rPr>
        <w:t>cualquier</w:t>
      </w:r>
      <w:r w:rsidRPr="000B5049">
        <w:rPr>
          <w:rFonts w:ascii="Palatino Linotype" w:hAnsi="Palatino Linotype" w:cs="Arial"/>
          <w:b/>
          <w:i/>
          <w:lang w:val="es-ES"/>
        </w:rPr>
        <w:t xml:space="preserve"> </w:t>
      </w:r>
      <w:r w:rsidRPr="000B5049">
        <w:rPr>
          <w:rFonts w:ascii="Palatino Linotype" w:hAnsi="Palatino Linotype" w:cs="Arial"/>
          <w:b/>
          <w:i/>
          <w:sz w:val="22"/>
          <w:lang w:val="es-ES"/>
        </w:rPr>
        <w:t>soporte</w:t>
      </w:r>
      <w:r w:rsidRPr="000B5049">
        <w:rPr>
          <w:rFonts w:ascii="Palatino Linotype" w:hAnsi="Palatino Linotype" w:cs="Arial"/>
          <w:b/>
          <w:i/>
          <w:lang w:val="es-ES"/>
        </w:rPr>
        <w:t xml:space="preserve"> </w:t>
      </w:r>
      <w:r w:rsidRPr="000B5049">
        <w:rPr>
          <w:rFonts w:ascii="Palatino Linotype" w:hAnsi="Palatino Linotype" w:cs="Arial"/>
          <w:b/>
          <w:i/>
          <w:sz w:val="22"/>
          <w:lang w:val="es-ES"/>
        </w:rPr>
        <w:t>documental,</w:t>
      </w:r>
      <w:r w:rsidRPr="000B5049">
        <w:rPr>
          <w:rFonts w:ascii="Palatino Linotype" w:hAnsi="Palatino Linotype" w:cs="Arial"/>
          <w:b/>
          <w:i/>
          <w:lang w:val="es-ES"/>
        </w:rPr>
        <w:t xml:space="preserve"> </w:t>
      </w:r>
      <w:r w:rsidRPr="000B5049">
        <w:rPr>
          <w:rFonts w:ascii="Palatino Linotype" w:hAnsi="Palatino Linotype" w:cs="Arial"/>
          <w:b/>
          <w:i/>
          <w:sz w:val="22"/>
          <w:lang w:val="es-ES"/>
        </w:rPr>
        <w:t>que</w:t>
      </w:r>
      <w:r w:rsidRPr="000B5049">
        <w:rPr>
          <w:rFonts w:ascii="Palatino Linotype" w:hAnsi="Palatino Linotype" w:cs="Arial"/>
          <w:b/>
          <w:i/>
          <w:lang w:val="es-ES"/>
        </w:rPr>
        <w:t xml:space="preserve"> </w:t>
      </w:r>
      <w:r w:rsidRPr="000B5049">
        <w:rPr>
          <w:rFonts w:ascii="Palatino Linotype" w:hAnsi="Palatino Linotype" w:cs="Arial"/>
          <w:b/>
          <w:i/>
          <w:sz w:val="22"/>
          <w:lang w:val="es-ES"/>
        </w:rPr>
        <w:t>en</w:t>
      </w:r>
      <w:r w:rsidRPr="000B5049">
        <w:rPr>
          <w:rFonts w:ascii="Palatino Linotype" w:hAnsi="Palatino Linotype" w:cs="Arial"/>
          <w:b/>
          <w:i/>
          <w:lang w:val="es-ES"/>
        </w:rPr>
        <w:t xml:space="preserve"> </w:t>
      </w:r>
      <w:r w:rsidRPr="000B5049">
        <w:rPr>
          <w:rFonts w:ascii="Palatino Linotype" w:hAnsi="Palatino Linotype" w:cs="Arial"/>
          <w:b/>
          <w:i/>
          <w:sz w:val="22"/>
          <w:lang w:val="es-ES"/>
        </w:rPr>
        <w:t>ejercicio</w:t>
      </w:r>
      <w:r w:rsidRPr="000B5049">
        <w:rPr>
          <w:rFonts w:ascii="Palatino Linotype" w:hAnsi="Palatino Linotype" w:cs="Arial"/>
          <w:b/>
          <w:i/>
          <w:lang w:val="es-ES"/>
        </w:rPr>
        <w:t xml:space="preserve"> </w:t>
      </w:r>
      <w:r w:rsidRPr="000B5049">
        <w:rPr>
          <w:rFonts w:ascii="Palatino Linotype" w:hAnsi="Palatino Linotype" w:cs="Arial"/>
          <w:b/>
          <w:i/>
          <w:sz w:val="22"/>
          <w:lang w:val="es-ES"/>
        </w:rPr>
        <w:t>de</w:t>
      </w:r>
      <w:r w:rsidRPr="000B5049">
        <w:rPr>
          <w:rFonts w:ascii="Palatino Linotype" w:hAnsi="Palatino Linotype" w:cs="Arial"/>
          <w:b/>
          <w:i/>
          <w:lang w:val="es-ES"/>
        </w:rPr>
        <w:t xml:space="preserve"> </w:t>
      </w:r>
      <w:r w:rsidRPr="000B5049">
        <w:rPr>
          <w:rFonts w:ascii="Palatino Linotype" w:hAnsi="Palatino Linotype" w:cs="Arial"/>
          <w:b/>
          <w:i/>
          <w:sz w:val="22"/>
          <w:lang w:val="es-ES"/>
        </w:rPr>
        <w:t>las</w:t>
      </w:r>
      <w:r w:rsidRPr="000B5049">
        <w:rPr>
          <w:rFonts w:ascii="Palatino Linotype" w:hAnsi="Palatino Linotype" w:cs="Arial"/>
          <w:b/>
          <w:i/>
          <w:lang w:val="es-ES"/>
        </w:rPr>
        <w:t xml:space="preserve"> </w:t>
      </w:r>
      <w:r w:rsidRPr="000B5049">
        <w:rPr>
          <w:rFonts w:ascii="Palatino Linotype" w:hAnsi="Palatino Linotype" w:cs="Arial"/>
          <w:b/>
          <w:i/>
          <w:sz w:val="22"/>
          <w:lang w:val="es-ES"/>
        </w:rPr>
        <w:t>atribuciones</w:t>
      </w:r>
      <w:r w:rsidRPr="000B5049">
        <w:rPr>
          <w:rFonts w:ascii="Palatino Linotype" w:hAnsi="Palatino Linotype" w:cs="Arial"/>
          <w:b/>
          <w:i/>
          <w:lang w:val="es-ES"/>
        </w:rPr>
        <w:t xml:space="preserve"> </w:t>
      </w:r>
      <w:r w:rsidRPr="000B5049">
        <w:rPr>
          <w:rFonts w:ascii="Palatino Linotype" w:hAnsi="Palatino Linotype" w:cs="Arial"/>
          <w:b/>
          <w:i/>
          <w:sz w:val="22"/>
          <w:lang w:val="es-ES"/>
        </w:rPr>
        <w:t>conferidas,</w:t>
      </w:r>
      <w:r w:rsidRPr="000B5049">
        <w:rPr>
          <w:rFonts w:ascii="Palatino Linotype" w:hAnsi="Palatino Linotype" w:cs="Arial"/>
          <w:b/>
          <w:i/>
          <w:lang w:val="es-ES"/>
        </w:rPr>
        <w:t xml:space="preserve"> </w:t>
      </w:r>
      <w:r w:rsidRPr="000B5049">
        <w:rPr>
          <w:rFonts w:ascii="Palatino Linotype" w:hAnsi="Palatino Linotype" w:cs="Arial"/>
          <w:b/>
          <w:i/>
          <w:sz w:val="22"/>
          <w:lang w:val="es-ES"/>
        </w:rPr>
        <w:t>sea</w:t>
      </w:r>
      <w:r w:rsidRPr="000B5049">
        <w:rPr>
          <w:rFonts w:ascii="Palatino Linotype" w:hAnsi="Palatino Linotype" w:cs="Arial"/>
          <w:b/>
          <w:i/>
          <w:lang w:val="es-ES"/>
        </w:rPr>
        <w:t xml:space="preserve"> </w:t>
      </w:r>
      <w:r w:rsidRPr="000B5049">
        <w:rPr>
          <w:rFonts w:ascii="Palatino Linotype" w:hAnsi="Palatino Linotype" w:cs="Arial"/>
          <w:b/>
          <w:i/>
          <w:sz w:val="22"/>
          <w:lang w:val="es-ES"/>
        </w:rPr>
        <w:t>generada</w:t>
      </w:r>
      <w:r w:rsidRPr="000B5049">
        <w:rPr>
          <w:rFonts w:ascii="Palatino Linotype" w:hAnsi="Palatino Linotype" w:cs="Arial"/>
          <w:b/>
          <w:i/>
          <w:lang w:val="es-ES"/>
        </w:rPr>
        <w:t xml:space="preserve"> </w:t>
      </w:r>
      <w:r w:rsidRPr="000B5049">
        <w:rPr>
          <w:rFonts w:ascii="Palatino Linotype" w:hAnsi="Palatino Linotype" w:cs="Arial"/>
          <w:b/>
          <w:i/>
          <w:sz w:val="22"/>
          <w:lang w:val="es-ES"/>
        </w:rPr>
        <w:t>por</w:t>
      </w:r>
      <w:r w:rsidRPr="000B5049">
        <w:rPr>
          <w:rFonts w:ascii="Palatino Linotype" w:hAnsi="Palatino Linotype" w:cs="Arial"/>
          <w:b/>
          <w:i/>
          <w:lang w:val="es-ES"/>
        </w:rPr>
        <w:t xml:space="preserve"> </w:t>
      </w:r>
      <w:r w:rsidRPr="000B5049">
        <w:rPr>
          <w:rFonts w:ascii="Palatino Linotype" w:hAnsi="Palatino Linotype" w:cs="Arial"/>
          <w:b/>
          <w:i/>
          <w:sz w:val="22"/>
          <w:lang w:val="es-ES"/>
        </w:rPr>
        <w:t>los</w:t>
      </w:r>
      <w:r w:rsidRPr="000B5049">
        <w:rPr>
          <w:rFonts w:ascii="Palatino Linotype" w:hAnsi="Palatino Linotype" w:cs="Arial"/>
          <w:b/>
          <w:i/>
          <w:lang w:val="es-ES"/>
        </w:rPr>
        <w:t xml:space="preserve"> </w:t>
      </w:r>
      <w:r w:rsidRPr="000B5049">
        <w:rPr>
          <w:rFonts w:ascii="Palatino Linotype" w:hAnsi="Palatino Linotype" w:cs="Arial"/>
          <w:b/>
          <w:i/>
          <w:sz w:val="22"/>
          <w:lang w:val="es-ES"/>
        </w:rPr>
        <w:t>Sujetos</w:t>
      </w:r>
      <w:r w:rsidRPr="000B5049">
        <w:rPr>
          <w:rFonts w:ascii="Palatino Linotype" w:hAnsi="Palatino Linotype" w:cs="Arial"/>
          <w:b/>
          <w:i/>
          <w:lang w:val="es-ES"/>
        </w:rPr>
        <w:t xml:space="preserve"> </w:t>
      </w:r>
      <w:r w:rsidRPr="000B5049">
        <w:rPr>
          <w:rFonts w:ascii="Palatino Linotype" w:hAnsi="Palatino Linotype" w:cs="Arial"/>
          <w:b/>
          <w:i/>
          <w:sz w:val="22"/>
          <w:lang w:val="es-ES"/>
        </w:rPr>
        <w:t>Obligados;</w:t>
      </w:r>
    </w:p>
    <w:p w14:paraId="1A97D6FC" w14:textId="77777777" w:rsidR="00200E3D" w:rsidRPr="000B5049" w:rsidRDefault="00200E3D" w:rsidP="00200E3D">
      <w:pPr>
        <w:ind w:left="709" w:right="899"/>
        <w:jc w:val="both"/>
        <w:rPr>
          <w:rFonts w:ascii="Palatino Linotype" w:hAnsi="Palatino Linotype" w:cs="Arial"/>
          <w:i/>
          <w:sz w:val="22"/>
          <w:lang w:val="es-ES"/>
        </w:rPr>
      </w:pPr>
      <w:r w:rsidRPr="000B5049">
        <w:rPr>
          <w:rFonts w:ascii="Palatino Linotype" w:hAnsi="Palatino Linotype" w:cs="Arial"/>
          <w:i/>
          <w:sz w:val="22"/>
          <w:lang w:val="es-ES"/>
        </w:rPr>
        <w:t>2)</w:t>
      </w:r>
      <w:r w:rsidRPr="000B5049">
        <w:rPr>
          <w:rFonts w:ascii="Palatino Linotype" w:hAnsi="Palatino Linotype" w:cs="Arial"/>
          <w:i/>
          <w:lang w:val="es-ES"/>
        </w:rPr>
        <w:t xml:space="preserve"> </w:t>
      </w:r>
      <w:r w:rsidRPr="000B5049">
        <w:rPr>
          <w:rFonts w:ascii="Palatino Linotype" w:hAnsi="Palatino Linotype" w:cs="Arial"/>
          <w:i/>
          <w:sz w:val="22"/>
          <w:lang w:val="es-ES"/>
        </w:rPr>
        <w:t>Que</w:t>
      </w:r>
      <w:r w:rsidRPr="000B5049">
        <w:rPr>
          <w:rFonts w:ascii="Palatino Linotype" w:hAnsi="Palatino Linotype" w:cs="Arial"/>
          <w:i/>
          <w:lang w:val="es-ES"/>
        </w:rPr>
        <w:t xml:space="preserve"> </w:t>
      </w:r>
      <w:r w:rsidRPr="000B5049">
        <w:rPr>
          <w:rFonts w:ascii="Palatino Linotype" w:hAnsi="Palatino Linotype" w:cs="Arial"/>
          <w:i/>
          <w:sz w:val="22"/>
          <w:lang w:val="es-ES"/>
        </w:rPr>
        <w:t>se</w:t>
      </w:r>
      <w:r w:rsidRPr="000B5049">
        <w:rPr>
          <w:rFonts w:ascii="Palatino Linotype" w:hAnsi="Palatino Linotype" w:cs="Arial"/>
          <w:i/>
          <w:lang w:val="es-ES"/>
        </w:rPr>
        <w:t xml:space="preserve"> </w:t>
      </w:r>
      <w:r w:rsidRPr="000B5049">
        <w:rPr>
          <w:rFonts w:ascii="Palatino Linotype" w:hAnsi="Palatino Linotype" w:cs="Arial"/>
          <w:i/>
          <w:sz w:val="22"/>
          <w:lang w:val="es-ES"/>
        </w:rPr>
        <w:t>trate</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información</w:t>
      </w:r>
      <w:r w:rsidRPr="000B5049">
        <w:rPr>
          <w:rFonts w:ascii="Palatino Linotype" w:hAnsi="Palatino Linotype" w:cs="Arial"/>
          <w:i/>
          <w:lang w:val="es-ES"/>
        </w:rPr>
        <w:t xml:space="preserve"> </w:t>
      </w:r>
      <w:r w:rsidRPr="000B5049">
        <w:rPr>
          <w:rFonts w:ascii="Palatino Linotype" w:hAnsi="Palatino Linotype" w:cs="Arial"/>
          <w:i/>
          <w:sz w:val="22"/>
          <w:lang w:val="es-ES"/>
        </w:rPr>
        <w:t>registrada</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cualquier</w:t>
      </w:r>
      <w:r w:rsidRPr="000B5049">
        <w:rPr>
          <w:rFonts w:ascii="Palatino Linotype" w:hAnsi="Palatino Linotype" w:cs="Arial"/>
          <w:i/>
          <w:lang w:val="es-ES"/>
        </w:rPr>
        <w:t xml:space="preserve"> </w:t>
      </w:r>
      <w:r w:rsidRPr="000B5049">
        <w:rPr>
          <w:rFonts w:ascii="Palatino Linotype" w:hAnsi="Palatino Linotype" w:cs="Arial"/>
          <w:i/>
          <w:sz w:val="22"/>
          <w:lang w:val="es-ES"/>
        </w:rPr>
        <w:t>soporte</w:t>
      </w:r>
      <w:r w:rsidRPr="000B5049">
        <w:rPr>
          <w:rFonts w:ascii="Palatino Linotype" w:hAnsi="Palatino Linotype" w:cs="Arial"/>
          <w:i/>
          <w:lang w:val="es-ES"/>
        </w:rPr>
        <w:t xml:space="preserve"> </w:t>
      </w:r>
      <w:r w:rsidRPr="000B5049">
        <w:rPr>
          <w:rFonts w:ascii="Palatino Linotype" w:hAnsi="Palatino Linotype" w:cs="Arial"/>
          <w:i/>
          <w:sz w:val="22"/>
          <w:lang w:val="es-ES"/>
        </w:rPr>
        <w:t>documental,</w:t>
      </w:r>
      <w:r w:rsidRPr="000B5049">
        <w:rPr>
          <w:rFonts w:ascii="Palatino Linotype" w:hAnsi="Palatino Linotype" w:cs="Arial"/>
          <w:i/>
          <w:lang w:val="es-ES"/>
        </w:rPr>
        <w:t xml:space="preserve"> </w:t>
      </w:r>
      <w:r w:rsidRPr="000B5049">
        <w:rPr>
          <w:rFonts w:ascii="Palatino Linotype" w:hAnsi="Palatino Linotype" w:cs="Arial"/>
          <w:i/>
          <w:sz w:val="22"/>
          <w:lang w:val="es-ES"/>
        </w:rPr>
        <w:t>que</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ejercicio</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las</w:t>
      </w:r>
      <w:r w:rsidRPr="000B5049">
        <w:rPr>
          <w:rFonts w:ascii="Palatino Linotype" w:hAnsi="Palatino Linotype" w:cs="Arial"/>
          <w:i/>
          <w:lang w:val="es-ES"/>
        </w:rPr>
        <w:t xml:space="preserve"> </w:t>
      </w:r>
      <w:r w:rsidRPr="000B5049">
        <w:rPr>
          <w:rFonts w:ascii="Palatino Linotype" w:hAnsi="Palatino Linotype" w:cs="Arial"/>
          <w:i/>
          <w:sz w:val="22"/>
          <w:lang w:val="es-ES"/>
        </w:rPr>
        <w:t>atribuciones</w:t>
      </w:r>
      <w:r w:rsidRPr="000B5049">
        <w:rPr>
          <w:rFonts w:ascii="Palatino Linotype" w:hAnsi="Palatino Linotype" w:cs="Arial"/>
          <w:i/>
          <w:lang w:val="es-ES"/>
        </w:rPr>
        <w:t xml:space="preserve"> </w:t>
      </w:r>
      <w:r w:rsidRPr="000B5049">
        <w:rPr>
          <w:rFonts w:ascii="Palatino Linotype" w:hAnsi="Palatino Linotype" w:cs="Arial"/>
          <w:i/>
          <w:sz w:val="22"/>
          <w:lang w:val="es-ES"/>
        </w:rPr>
        <w:t>conferidas,</w:t>
      </w:r>
      <w:r w:rsidRPr="000B5049">
        <w:rPr>
          <w:rFonts w:ascii="Palatino Linotype" w:hAnsi="Palatino Linotype" w:cs="Arial"/>
          <w:i/>
          <w:lang w:val="es-ES"/>
        </w:rPr>
        <w:t xml:space="preserve"> </w:t>
      </w:r>
      <w:r w:rsidRPr="000B5049">
        <w:rPr>
          <w:rFonts w:ascii="Palatino Linotype" w:hAnsi="Palatino Linotype" w:cs="Arial"/>
          <w:i/>
          <w:sz w:val="22"/>
          <w:lang w:val="es-ES"/>
        </w:rPr>
        <w:t>sea</w:t>
      </w:r>
      <w:r w:rsidRPr="000B5049">
        <w:rPr>
          <w:rFonts w:ascii="Palatino Linotype" w:hAnsi="Palatino Linotype" w:cs="Arial"/>
          <w:i/>
          <w:lang w:val="es-ES"/>
        </w:rPr>
        <w:t xml:space="preserve"> </w:t>
      </w:r>
      <w:r w:rsidRPr="000B5049">
        <w:rPr>
          <w:rFonts w:ascii="Palatino Linotype" w:hAnsi="Palatino Linotype" w:cs="Arial"/>
          <w:i/>
          <w:sz w:val="22"/>
          <w:lang w:val="es-ES"/>
        </w:rPr>
        <w:t>administrada</w:t>
      </w:r>
      <w:r w:rsidRPr="000B5049">
        <w:rPr>
          <w:rFonts w:ascii="Palatino Linotype" w:hAnsi="Palatino Linotype" w:cs="Arial"/>
          <w:i/>
          <w:lang w:val="es-ES"/>
        </w:rPr>
        <w:t xml:space="preserve"> </w:t>
      </w:r>
      <w:r w:rsidRPr="000B5049">
        <w:rPr>
          <w:rFonts w:ascii="Palatino Linotype" w:hAnsi="Palatino Linotype" w:cs="Arial"/>
          <w:i/>
          <w:sz w:val="22"/>
          <w:lang w:val="es-ES"/>
        </w:rPr>
        <w:t>por</w:t>
      </w:r>
      <w:r w:rsidRPr="000B5049">
        <w:rPr>
          <w:rFonts w:ascii="Palatino Linotype" w:hAnsi="Palatino Linotype" w:cs="Arial"/>
          <w:i/>
          <w:lang w:val="es-ES"/>
        </w:rPr>
        <w:t xml:space="preserve"> </w:t>
      </w:r>
      <w:r w:rsidRPr="000B5049">
        <w:rPr>
          <w:rFonts w:ascii="Palatino Linotype" w:hAnsi="Palatino Linotype" w:cs="Arial"/>
          <w:i/>
          <w:sz w:val="22"/>
          <w:lang w:val="es-ES"/>
        </w:rPr>
        <w:t>los</w:t>
      </w:r>
      <w:r w:rsidRPr="000B5049">
        <w:rPr>
          <w:rFonts w:ascii="Palatino Linotype" w:hAnsi="Palatino Linotype" w:cs="Arial"/>
          <w:i/>
          <w:lang w:val="es-ES"/>
        </w:rPr>
        <w:t xml:space="preserve"> </w:t>
      </w:r>
      <w:r w:rsidRPr="000B5049">
        <w:rPr>
          <w:rFonts w:ascii="Palatino Linotype" w:hAnsi="Palatino Linotype" w:cs="Arial"/>
          <w:i/>
          <w:sz w:val="22"/>
          <w:lang w:val="es-ES"/>
        </w:rPr>
        <w:t>Sujetos</w:t>
      </w:r>
      <w:r w:rsidRPr="000B5049">
        <w:rPr>
          <w:rFonts w:ascii="Palatino Linotype" w:hAnsi="Palatino Linotype" w:cs="Arial"/>
          <w:i/>
          <w:lang w:val="es-ES"/>
        </w:rPr>
        <w:t xml:space="preserve"> </w:t>
      </w:r>
      <w:r w:rsidRPr="000B5049">
        <w:rPr>
          <w:rFonts w:ascii="Palatino Linotype" w:hAnsi="Palatino Linotype" w:cs="Arial"/>
          <w:i/>
          <w:sz w:val="22"/>
          <w:lang w:val="es-ES"/>
        </w:rPr>
        <w:t>Obligados,</w:t>
      </w:r>
      <w:r w:rsidRPr="000B5049">
        <w:rPr>
          <w:rFonts w:ascii="Palatino Linotype" w:hAnsi="Palatino Linotype" w:cs="Arial"/>
          <w:i/>
          <w:lang w:val="es-ES"/>
        </w:rPr>
        <w:t xml:space="preserve"> </w:t>
      </w:r>
      <w:r w:rsidRPr="000B5049">
        <w:rPr>
          <w:rFonts w:ascii="Palatino Linotype" w:hAnsi="Palatino Linotype" w:cs="Arial"/>
          <w:i/>
          <w:sz w:val="22"/>
          <w:lang w:val="es-ES"/>
        </w:rPr>
        <w:t>y</w:t>
      </w:r>
    </w:p>
    <w:p w14:paraId="4E1F340C" w14:textId="77777777" w:rsidR="00200E3D" w:rsidRPr="000B5049" w:rsidRDefault="00200E3D" w:rsidP="00200E3D">
      <w:pPr>
        <w:ind w:left="709" w:right="899"/>
        <w:jc w:val="both"/>
        <w:rPr>
          <w:rFonts w:ascii="Palatino Linotype" w:hAnsi="Palatino Linotype" w:cs="Arial"/>
          <w:i/>
          <w:sz w:val="22"/>
          <w:lang w:val="es-ES"/>
        </w:rPr>
      </w:pPr>
      <w:r w:rsidRPr="000B5049">
        <w:rPr>
          <w:rFonts w:ascii="Palatino Linotype" w:hAnsi="Palatino Linotype" w:cs="Arial"/>
          <w:i/>
          <w:sz w:val="22"/>
          <w:lang w:val="es-ES"/>
        </w:rPr>
        <w:t>3)</w:t>
      </w:r>
      <w:r w:rsidRPr="000B5049">
        <w:rPr>
          <w:rFonts w:ascii="Palatino Linotype" w:hAnsi="Palatino Linotype" w:cs="Arial"/>
          <w:i/>
          <w:lang w:val="es-ES"/>
        </w:rPr>
        <w:t xml:space="preserve"> </w:t>
      </w:r>
      <w:r w:rsidRPr="000B5049">
        <w:rPr>
          <w:rFonts w:ascii="Palatino Linotype" w:hAnsi="Palatino Linotype" w:cs="Arial"/>
          <w:i/>
          <w:sz w:val="22"/>
          <w:lang w:val="es-ES"/>
        </w:rPr>
        <w:t>Que</w:t>
      </w:r>
      <w:r w:rsidRPr="000B5049">
        <w:rPr>
          <w:rFonts w:ascii="Palatino Linotype" w:hAnsi="Palatino Linotype" w:cs="Arial"/>
          <w:i/>
          <w:lang w:val="es-ES"/>
        </w:rPr>
        <w:t xml:space="preserve"> </w:t>
      </w:r>
      <w:r w:rsidRPr="000B5049">
        <w:rPr>
          <w:rFonts w:ascii="Palatino Linotype" w:hAnsi="Palatino Linotype" w:cs="Arial"/>
          <w:i/>
          <w:sz w:val="22"/>
          <w:lang w:val="es-ES"/>
        </w:rPr>
        <w:t>se</w:t>
      </w:r>
      <w:r w:rsidRPr="000B5049">
        <w:rPr>
          <w:rFonts w:ascii="Palatino Linotype" w:hAnsi="Palatino Linotype" w:cs="Arial"/>
          <w:i/>
          <w:lang w:val="es-ES"/>
        </w:rPr>
        <w:t xml:space="preserve"> </w:t>
      </w:r>
      <w:r w:rsidRPr="000B5049">
        <w:rPr>
          <w:rFonts w:ascii="Palatino Linotype" w:hAnsi="Palatino Linotype" w:cs="Arial"/>
          <w:i/>
          <w:sz w:val="22"/>
          <w:lang w:val="es-ES"/>
        </w:rPr>
        <w:t>trate</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información</w:t>
      </w:r>
      <w:r w:rsidRPr="000B5049">
        <w:rPr>
          <w:rFonts w:ascii="Palatino Linotype" w:hAnsi="Palatino Linotype" w:cs="Arial"/>
          <w:i/>
          <w:lang w:val="es-ES"/>
        </w:rPr>
        <w:t xml:space="preserve"> </w:t>
      </w:r>
      <w:r w:rsidRPr="000B5049">
        <w:rPr>
          <w:rFonts w:ascii="Palatino Linotype" w:hAnsi="Palatino Linotype" w:cs="Arial"/>
          <w:i/>
          <w:sz w:val="22"/>
          <w:lang w:val="es-ES"/>
        </w:rPr>
        <w:t>registrada</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cualquier</w:t>
      </w:r>
      <w:r w:rsidRPr="000B5049">
        <w:rPr>
          <w:rFonts w:ascii="Palatino Linotype" w:hAnsi="Palatino Linotype" w:cs="Arial"/>
          <w:i/>
          <w:lang w:val="es-ES"/>
        </w:rPr>
        <w:t xml:space="preserve"> </w:t>
      </w:r>
      <w:r w:rsidRPr="000B5049">
        <w:rPr>
          <w:rFonts w:ascii="Palatino Linotype" w:hAnsi="Palatino Linotype" w:cs="Arial"/>
          <w:i/>
          <w:sz w:val="22"/>
          <w:lang w:val="es-ES"/>
        </w:rPr>
        <w:t>soporte</w:t>
      </w:r>
      <w:r w:rsidRPr="000B5049">
        <w:rPr>
          <w:rFonts w:ascii="Palatino Linotype" w:hAnsi="Palatino Linotype" w:cs="Arial"/>
          <w:i/>
          <w:lang w:val="es-ES"/>
        </w:rPr>
        <w:t xml:space="preserve"> </w:t>
      </w:r>
      <w:r w:rsidRPr="000B5049">
        <w:rPr>
          <w:rFonts w:ascii="Palatino Linotype" w:hAnsi="Palatino Linotype" w:cs="Arial"/>
          <w:i/>
          <w:sz w:val="22"/>
          <w:lang w:val="es-ES"/>
        </w:rPr>
        <w:t>documental,</w:t>
      </w:r>
      <w:r w:rsidRPr="000B5049">
        <w:rPr>
          <w:rFonts w:ascii="Palatino Linotype" w:hAnsi="Palatino Linotype" w:cs="Arial"/>
          <w:i/>
          <w:lang w:val="es-ES"/>
        </w:rPr>
        <w:t xml:space="preserve"> </w:t>
      </w:r>
      <w:r w:rsidRPr="000B5049">
        <w:rPr>
          <w:rFonts w:ascii="Palatino Linotype" w:hAnsi="Palatino Linotype" w:cs="Arial"/>
          <w:i/>
          <w:sz w:val="22"/>
          <w:lang w:val="es-ES"/>
        </w:rPr>
        <w:t>que</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ejercicio</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las</w:t>
      </w:r>
      <w:r w:rsidRPr="000B5049">
        <w:rPr>
          <w:rFonts w:ascii="Palatino Linotype" w:hAnsi="Palatino Linotype" w:cs="Arial"/>
          <w:i/>
          <w:lang w:val="es-ES"/>
        </w:rPr>
        <w:t xml:space="preserve"> </w:t>
      </w:r>
      <w:r w:rsidRPr="000B5049">
        <w:rPr>
          <w:rFonts w:ascii="Palatino Linotype" w:hAnsi="Palatino Linotype" w:cs="Arial"/>
          <w:i/>
          <w:sz w:val="22"/>
          <w:lang w:val="es-ES"/>
        </w:rPr>
        <w:t>atribuciones</w:t>
      </w:r>
      <w:r w:rsidRPr="000B5049">
        <w:rPr>
          <w:rFonts w:ascii="Palatino Linotype" w:hAnsi="Palatino Linotype" w:cs="Arial"/>
          <w:i/>
          <w:lang w:val="es-ES"/>
        </w:rPr>
        <w:t xml:space="preserve"> </w:t>
      </w:r>
      <w:r w:rsidRPr="000B5049">
        <w:rPr>
          <w:rFonts w:ascii="Palatino Linotype" w:hAnsi="Palatino Linotype" w:cs="Arial"/>
          <w:i/>
          <w:sz w:val="22"/>
          <w:lang w:val="es-ES"/>
        </w:rPr>
        <w:t>conferidas,</w:t>
      </w:r>
      <w:r w:rsidRPr="000B5049">
        <w:rPr>
          <w:rFonts w:ascii="Palatino Linotype" w:hAnsi="Palatino Linotype" w:cs="Arial"/>
          <w:i/>
          <w:lang w:val="es-ES"/>
        </w:rPr>
        <w:t xml:space="preserve"> </w:t>
      </w:r>
      <w:r w:rsidRPr="000B5049">
        <w:rPr>
          <w:rFonts w:ascii="Palatino Linotype" w:hAnsi="Palatino Linotype" w:cs="Arial"/>
          <w:i/>
          <w:sz w:val="22"/>
          <w:lang w:val="es-ES"/>
        </w:rPr>
        <w:t>se</w:t>
      </w:r>
      <w:r w:rsidRPr="000B5049">
        <w:rPr>
          <w:rFonts w:ascii="Palatino Linotype" w:hAnsi="Palatino Linotype" w:cs="Arial"/>
          <w:i/>
          <w:lang w:val="es-ES"/>
        </w:rPr>
        <w:t xml:space="preserve"> </w:t>
      </w:r>
      <w:r w:rsidRPr="000B5049">
        <w:rPr>
          <w:rFonts w:ascii="Palatino Linotype" w:hAnsi="Palatino Linotype" w:cs="Arial"/>
          <w:i/>
          <w:sz w:val="22"/>
          <w:lang w:val="es-ES"/>
        </w:rPr>
        <w:t>encuentre</w:t>
      </w:r>
      <w:r w:rsidRPr="000B5049">
        <w:rPr>
          <w:rFonts w:ascii="Palatino Linotype" w:hAnsi="Palatino Linotype" w:cs="Arial"/>
          <w:i/>
          <w:lang w:val="es-ES"/>
        </w:rPr>
        <w:t xml:space="preserve"> </w:t>
      </w:r>
      <w:r w:rsidRPr="000B5049">
        <w:rPr>
          <w:rFonts w:ascii="Palatino Linotype" w:hAnsi="Palatino Linotype" w:cs="Arial"/>
          <w:i/>
          <w:sz w:val="22"/>
          <w:lang w:val="es-ES"/>
        </w:rPr>
        <w:t>en</w:t>
      </w:r>
      <w:r w:rsidRPr="000B5049">
        <w:rPr>
          <w:rFonts w:ascii="Palatino Linotype" w:hAnsi="Palatino Linotype" w:cs="Arial"/>
          <w:i/>
          <w:lang w:val="es-ES"/>
        </w:rPr>
        <w:t xml:space="preserve"> </w:t>
      </w:r>
      <w:r w:rsidRPr="000B5049">
        <w:rPr>
          <w:rFonts w:ascii="Palatino Linotype" w:hAnsi="Palatino Linotype" w:cs="Arial"/>
          <w:i/>
          <w:sz w:val="22"/>
          <w:lang w:val="es-ES"/>
        </w:rPr>
        <w:t>posesión</w:t>
      </w:r>
      <w:r w:rsidRPr="000B5049">
        <w:rPr>
          <w:rFonts w:ascii="Palatino Linotype" w:hAnsi="Palatino Linotype" w:cs="Arial"/>
          <w:i/>
          <w:lang w:val="es-ES"/>
        </w:rPr>
        <w:t xml:space="preserve"> </w:t>
      </w:r>
      <w:r w:rsidRPr="000B5049">
        <w:rPr>
          <w:rFonts w:ascii="Palatino Linotype" w:hAnsi="Palatino Linotype" w:cs="Arial"/>
          <w:i/>
          <w:sz w:val="22"/>
          <w:lang w:val="es-ES"/>
        </w:rPr>
        <w:t>de</w:t>
      </w:r>
      <w:r w:rsidRPr="000B5049">
        <w:rPr>
          <w:rFonts w:ascii="Palatino Linotype" w:hAnsi="Palatino Linotype" w:cs="Arial"/>
          <w:i/>
          <w:lang w:val="es-ES"/>
        </w:rPr>
        <w:t xml:space="preserve"> </w:t>
      </w:r>
      <w:r w:rsidRPr="000B5049">
        <w:rPr>
          <w:rFonts w:ascii="Palatino Linotype" w:hAnsi="Palatino Linotype" w:cs="Arial"/>
          <w:i/>
          <w:sz w:val="22"/>
          <w:lang w:val="es-ES"/>
        </w:rPr>
        <w:t>los</w:t>
      </w:r>
      <w:r w:rsidRPr="000B5049">
        <w:rPr>
          <w:rFonts w:ascii="Palatino Linotype" w:hAnsi="Palatino Linotype" w:cs="Arial"/>
          <w:i/>
          <w:lang w:val="es-ES"/>
        </w:rPr>
        <w:t xml:space="preserve"> </w:t>
      </w:r>
      <w:r w:rsidRPr="000B5049">
        <w:rPr>
          <w:rFonts w:ascii="Palatino Linotype" w:hAnsi="Palatino Linotype" w:cs="Arial"/>
          <w:i/>
          <w:sz w:val="22"/>
          <w:lang w:val="es-ES"/>
        </w:rPr>
        <w:t>Sujetos</w:t>
      </w:r>
      <w:r w:rsidRPr="000B5049">
        <w:rPr>
          <w:rFonts w:ascii="Palatino Linotype" w:hAnsi="Palatino Linotype" w:cs="Arial"/>
          <w:i/>
          <w:lang w:val="es-ES"/>
        </w:rPr>
        <w:t xml:space="preserve"> </w:t>
      </w:r>
      <w:r w:rsidRPr="000B5049">
        <w:rPr>
          <w:rFonts w:ascii="Palatino Linotype" w:hAnsi="Palatino Linotype" w:cs="Arial"/>
          <w:i/>
          <w:sz w:val="22"/>
          <w:lang w:val="es-ES"/>
        </w:rPr>
        <w:t>Obligados.”</w:t>
      </w:r>
      <w:r w:rsidRPr="000B5049">
        <w:rPr>
          <w:rFonts w:ascii="Palatino Linotype" w:hAnsi="Palatino Linotype" w:cs="Arial"/>
          <w:i/>
          <w:lang w:val="es-ES"/>
        </w:rPr>
        <w:t xml:space="preserve"> </w:t>
      </w:r>
    </w:p>
    <w:p w14:paraId="1E1C9A89" w14:textId="77777777" w:rsidR="00200E3D" w:rsidRPr="000B5049" w:rsidRDefault="00200E3D" w:rsidP="00200E3D">
      <w:pPr>
        <w:ind w:left="709" w:right="899"/>
        <w:jc w:val="both"/>
        <w:rPr>
          <w:rFonts w:ascii="Palatino Linotype" w:hAnsi="Palatino Linotype"/>
          <w:b/>
          <w:color w:val="000000"/>
          <w:sz w:val="22"/>
          <w:lang w:val="es-ES"/>
        </w:rPr>
      </w:pPr>
      <w:r w:rsidRPr="000B5049">
        <w:rPr>
          <w:rFonts w:ascii="Palatino Linotype" w:hAnsi="Palatino Linotype"/>
          <w:b/>
          <w:color w:val="000000"/>
          <w:sz w:val="22"/>
          <w:lang w:val="es-ES"/>
        </w:rPr>
        <w:t>(Énfasis</w:t>
      </w:r>
      <w:r w:rsidRPr="000B5049">
        <w:rPr>
          <w:rFonts w:ascii="Palatino Linotype" w:hAnsi="Palatino Linotype"/>
          <w:b/>
          <w:color w:val="000000"/>
          <w:lang w:val="es-ES"/>
        </w:rPr>
        <w:t xml:space="preserve"> </w:t>
      </w:r>
      <w:r w:rsidRPr="000B5049">
        <w:rPr>
          <w:rFonts w:ascii="Palatino Linotype" w:hAnsi="Palatino Linotype"/>
          <w:b/>
          <w:color w:val="000000"/>
          <w:sz w:val="22"/>
          <w:lang w:val="es-ES"/>
        </w:rPr>
        <w:t>Añadido)</w:t>
      </w:r>
    </w:p>
    <w:p w14:paraId="4A613C01" w14:textId="43F089D3" w:rsidR="00200E3D" w:rsidRPr="000B5049" w:rsidRDefault="00200E3D" w:rsidP="00200E3D">
      <w:pPr>
        <w:spacing w:before="100" w:beforeAutospacing="1" w:after="100" w:afterAutospacing="1" w:line="360" w:lineRule="auto"/>
        <w:jc w:val="both"/>
        <w:rPr>
          <w:rFonts w:ascii="Palatino Linotype" w:hAnsi="Palatino Linotype" w:cs="Arial"/>
          <w:lang w:val="es-419"/>
        </w:rPr>
      </w:pPr>
      <w:r w:rsidRPr="000B5049">
        <w:rPr>
          <w:rFonts w:ascii="Palatino Linotype" w:hAnsi="Palatino Linotype" w:cs="Arial"/>
          <w:lang w:val="es-ES"/>
        </w:rPr>
        <w:t xml:space="preserve">En tal sentido y a fin de salvaguardar el derecho de acceso a la información pública, </w:t>
      </w:r>
      <w:r w:rsidR="00364471" w:rsidRPr="000B5049">
        <w:rPr>
          <w:rFonts w:ascii="Palatino Linotype" w:hAnsi="Palatino Linotype" w:cs="Arial"/>
          <w:lang w:val="es-ES"/>
        </w:rPr>
        <w:t>este</w:t>
      </w:r>
      <w:r w:rsidRPr="000B5049">
        <w:rPr>
          <w:rFonts w:ascii="Palatino Linotype" w:hAnsi="Palatino Linotype" w:cs="Arial"/>
          <w:lang w:val="es-ES"/>
        </w:rPr>
        <w:t xml:space="preserve"> </w:t>
      </w:r>
      <w:r w:rsidR="00364471" w:rsidRPr="000B5049">
        <w:rPr>
          <w:rFonts w:ascii="Palatino Linotype" w:hAnsi="Palatino Linotype" w:cs="Arial"/>
          <w:lang w:val="es-419"/>
        </w:rPr>
        <w:t>Órgano Garante</w:t>
      </w:r>
      <w:r w:rsidRPr="000B5049">
        <w:rPr>
          <w:rFonts w:ascii="Palatino Linotype" w:hAnsi="Palatino Linotype" w:cs="Arial"/>
          <w:lang w:val="es-ES"/>
        </w:rPr>
        <w:t xml:space="preserve">, determina </w:t>
      </w:r>
      <w:r w:rsidRPr="000B5049">
        <w:rPr>
          <w:rFonts w:ascii="Palatino Linotype" w:hAnsi="Palatino Linotype" w:cs="Arial"/>
          <w:b/>
          <w:lang w:val="es-ES"/>
        </w:rPr>
        <w:t>MODIFICAR</w:t>
      </w:r>
      <w:r w:rsidRPr="000B5049">
        <w:rPr>
          <w:rFonts w:ascii="Palatino Linotype" w:hAnsi="Palatino Linotype" w:cs="Arial"/>
          <w:lang w:val="es-ES"/>
        </w:rPr>
        <w:t xml:space="preserve"> la respuesta y ordenar al </w:t>
      </w:r>
      <w:r w:rsidRPr="000B5049">
        <w:rPr>
          <w:rFonts w:ascii="Palatino Linotype" w:hAnsi="Palatino Linotype" w:cs="Arial"/>
          <w:b/>
          <w:lang w:val="es-ES"/>
        </w:rPr>
        <w:t>SUJETO OBLIGADO</w:t>
      </w:r>
      <w:r w:rsidRPr="000B5049">
        <w:rPr>
          <w:rFonts w:ascii="Palatino Linotype" w:hAnsi="Palatino Linotype" w:cs="Arial"/>
          <w:lang w:val="es-ES"/>
        </w:rPr>
        <w:t xml:space="preserve"> entregar la información solicitada al hoy </w:t>
      </w:r>
      <w:r w:rsidRPr="000B5049">
        <w:rPr>
          <w:rFonts w:ascii="Palatino Linotype" w:hAnsi="Palatino Linotype" w:cs="Arial"/>
          <w:b/>
          <w:lang w:val="es-ES"/>
        </w:rPr>
        <w:t>RECURRRENTE</w:t>
      </w:r>
      <w:r w:rsidRPr="000B5049">
        <w:rPr>
          <w:rFonts w:ascii="Palatino Linotype" w:hAnsi="Palatino Linotype" w:cs="Arial"/>
          <w:lang w:val="es-ES"/>
        </w:rPr>
        <w:t>, en versión pública</w:t>
      </w:r>
      <w:r w:rsidR="00364471" w:rsidRPr="000B5049">
        <w:rPr>
          <w:rFonts w:ascii="Palatino Linotype" w:hAnsi="Palatino Linotype" w:cs="Arial"/>
          <w:lang w:val="es-419"/>
        </w:rPr>
        <w:t xml:space="preserve"> si es procedente</w:t>
      </w:r>
      <w:r w:rsidRPr="000B5049">
        <w:rPr>
          <w:rFonts w:ascii="Palatino Linotype" w:hAnsi="Palatino Linotype" w:cs="Arial"/>
          <w:lang w:val="es-ES"/>
        </w:rPr>
        <w:t>, concern</w:t>
      </w:r>
      <w:r w:rsidR="00364471" w:rsidRPr="000B5049">
        <w:rPr>
          <w:rFonts w:ascii="Palatino Linotype" w:hAnsi="Palatino Linotype" w:cs="Arial"/>
          <w:lang w:val="es-ES"/>
        </w:rPr>
        <w:t>iente al Diario General de P</w:t>
      </w:r>
      <w:proofErr w:type="spellStart"/>
      <w:r w:rsidR="00364471" w:rsidRPr="000B5049">
        <w:rPr>
          <w:rFonts w:ascii="Palatino Linotype" w:hAnsi="Palatino Linotype" w:cs="Arial"/>
          <w:lang w:val="es-419"/>
        </w:rPr>
        <w:t>ólizas</w:t>
      </w:r>
      <w:proofErr w:type="spellEnd"/>
      <w:r w:rsidR="00364471" w:rsidRPr="000B5049">
        <w:rPr>
          <w:rFonts w:ascii="Palatino Linotype" w:hAnsi="Palatino Linotype" w:cs="Arial"/>
          <w:lang w:val="es-419"/>
        </w:rPr>
        <w:t xml:space="preserve"> de los meses de diciembre del año 2019 y 2020, generados por el Ayuntamiento de Villa Guerrero mismo que funge como </w:t>
      </w:r>
      <w:r w:rsidR="00364471" w:rsidRPr="000B5049">
        <w:rPr>
          <w:rFonts w:ascii="Palatino Linotype" w:hAnsi="Palatino Linotype" w:cs="Arial"/>
          <w:b/>
          <w:lang w:val="es-419"/>
        </w:rPr>
        <w:t xml:space="preserve">SUJETO OBLIGADO </w:t>
      </w:r>
      <w:r w:rsidR="00364471" w:rsidRPr="000B5049">
        <w:rPr>
          <w:rFonts w:ascii="Palatino Linotype" w:hAnsi="Palatino Linotype" w:cs="Arial"/>
          <w:lang w:val="es-419"/>
        </w:rPr>
        <w:t xml:space="preserve">en el caso que nos ocupa, precisando para tal efecto, que se omite ordenar lo antes señalado para el caso del ejercicio fiscal 2021 por ser especifica la literalidad de lo peticionado al referir </w:t>
      </w:r>
      <w:r w:rsidR="00364471" w:rsidRPr="000B5049">
        <w:rPr>
          <w:rFonts w:ascii="Palatino Linotype" w:hAnsi="Palatino Linotype" w:cs="Arial"/>
          <w:b/>
          <w:lang w:val="es-419"/>
        </w:rPr>
        <w:t xml:space="preserve">EL RECURRENTE </w:t>
      </w:r>
      <w:r w:rsidR="00364471" w:rsidRPr="000B5049">
        <w:rPr>
          <w:rFonts w:ascii="Palatino Linotype" w:hAnsi="Palatino Linotype" w:cs="Arial"/>
          <w:lang w:val="es-419"/>
        </w:rPr>
        <w:t>que la información solicitada es “de cada uno de los meses de diciembre”</w:t>
      </w:r>
      <w:r w:rsidR="001815D2" w:rsidRPr="000B5049">
        <w:rPr>
          <w:rFonts w:ascii="Palatino Linotype" w:hAnsi="Palatino Linotype" w:cs="Arial"/>
          <w:lang w:val="es-419"/>
        </w:rPr>
        <w:t xml:space="preserve">, </w:t>
      </w:r>
      <w:r w:rsidR="00364471" w:rsidRPr="000B5049">
        <w:rPr>
          <w:rFonts w:ascii="Palatino Linotype" w:hAnsi="Palatino Linotype" w:cs="Arial"/>
          <w:lang w:val="es-419"/>
        </w:rPr>
        <w:t xml:space="preserve">encontrándonos </w:t>
      </w:r>
      <w:r w:rsidR="00364471" w:rsidRPr="000B5049">
        <w:rPr>
          <w:rFonts w:ascii="Palatino Linotype" w:hAnsi="Palatino Linotype" w:cs="Arial"/>
          <w:lang w:val="es-419"/>
        </w:rPr>
        <w:lastRenderedPageBreak/>
        <w:t>en el supuesto de que</w:t>
      </w:r>
      <w:r w:rsidR="001815D2" w:rsidRPr="000B5049">
        <w:rPr>
          <w:rFonts w:ascii="Palatino Linotype" w:hAnsi="Palatino Linotype" w:cs="Arial"/>
          <w:lang w:val="es-419"/>
        </w:rPr>
        <w:t xml:space="preserve"> al </w:t>
      </w:r>
      <w:r w:rsidR="00364471" w:rsidRPr="000B5049">
        <w:rPr>
          <w:rFonts w:ascii="Palatino Linotype" w:hAnsi="Palatino Linotype" w:cs="Arial"/>
          <w:lang w:val="es-419"/>
        </w:rPr>
        <w:t xml:space="preserve">ordenar del mes de diciembre del </w:t>
      </w:r>
      <w:r w:rsidR="001815D2" w:rsidRPr="000B5049">
        <w:rPr>
          <w:rFonts w:ascii="Palatino Linotype" w:hAnsi="Palatino Linotype" w:cs="Arial"/>
          <w:lang w:val="es-419"/>
        </w:rPr>
        <w:t xml:space="preserve">ejercicio fiscal </w:t>
      </w:r>
      <w:r w:rsidR="00364471" w:rsidRPr="000B5049">
        <w:rPr>
          <w:rFonts w:ascii="Palatino Linotype" w:hAnsi="Palatino Linotype" w:cs="Arial"/>
          <w:lang w:val="es-419"/>
        </w:rPr>
        <w:t xml:space="preserve">2021 </w:t>
      </w:r>
      <w:r w:rsidR="001815D2" w:rsidRPr="000B5049">
        <w:rPr>
          <w:rFonts w:ascii="Palatino Linotype" w:hAnsi="Palatino Linotype" w:cs="Arial"/>
          <w:lang w:val="es-419"/>
        </w:rPr>
        <w:t>estaríamos</w:t>
      </w:r>
      <w:r w:rsidR="00364471" w:rsidRPr="000B5049">
        <w:rPr>
          <w:rFonts w:ascii="Palatino Linotype" w:hAnsi="Palatino Linotype" w:cs="Arial"/>
          <w:lang w:val="es-419"/>
        </w:rPr>
        <w:t xml:space="preserve"> en</w:t>
      </w:r>
      <w:r w:rsidR="002E07C5" w:rsidRPr="000B5049">
        <w:rPr>
          <w:rFonts w:ascii="Palatino Linotype" w:hAnsi="Palatino Linotype" w:cs="Arial"/>
          <w:lang w:val="es-419"/>
        </w:rPr>
        <w:t xml:space="preserve"> el supuesto de hechos futuros.</w:t>
      </w:r>
    </w:p>
    <w:p w14:paraId="1DE060DC" w14:textId="64F1846B" w:rsidR="002E07C5" w:rsidRPr="000B5049" w:rsidRDefault="002E07C5" w:rsidP="00200E3D">
      <w:pPr>
        <w:spacing w:before="100" w:beforeAutospacing="1" w:after="100" w:afterAutospacing="1" w:line="360" w:lineRule="auto"/>
        <w:jc w:val="both"/>
        <w:rPr>
          <w:rFonts w:ascii="Palatino Linotype" w:hAnsi="Palatino Linotype" w:cs="Arial"/>
          <w:lang w:val="es-419"/>
        </w:rPr>
      </w:pPr>
      <w:r w:rsidRPr="000B5049">
        <w:rPr>
          <w:rFonts w:ascii="Palatino Linotype" w:hAnsi="Palatino Linotype" w:cs="Arial"/>
          <w:lang w:val="es-419"/>
        </w:rPr>
        <w:t xml:space="preserve">Es así que, la determinación que antecede se tomó en atención a que a consideración de este Órgano Garante, no puede ordenarse el Diario General de Pólizas del ejercicio fiscal 2021 toda vez que a la fecha de la solicitud no se ha generado la información solicitada aunado que a la fecha de la presente resolución de acuerdo a lo señalado con anterioridad en el artículo 31 de </w:t>
      </w:r>
      <w:r w:rsidRPr="000B5049">
        <w:rPr>
          <w:rFonts w:ascii="Palatino Linotype" w:hAnsi="Palatino Linotype"/>
        </w:rPr>
        <w:t>la Ley de Fiscalización Superior del Estado de México</w:t>
      </w:r>
      <w:r w:rsidRPr="000B5049">
        <w:rPr>
          <w:rFonts w:ascii="Palatino Linotype" w:hAnsi="Palatino Linotype"/>
          <w:lang w:val="es-419"/>
        </w:rPr>
        <w:t>,</w:t>
      </w:r>
      <w:r w:rsidRPr="000B5049">
        <w:rPr>
          <w:rFonts w:ascii="Palatino Linotype" w:hAnsi="Palatino Linotype" w:cs="Arial"/>
          <w:lang w:val="es-419"/>
        </w:rPr>
        <w:t xml:space="preserve"> será enviada dicha información con fecha limite al veinte de diciembre del año en curso al Órgano Superior de Fiscalización; por lo antes expuesto se estaría ordenando la entrega de hechos futuros que resultarían inciertos incluso para las partes e imposibles de demostrar.</w:t>
      </w:r>
    </w:p>
    <w:p w14:paraId="0F47E216" w14:textId="77777777" w:rsidR="00200E3D" w:rsidRPr="000B5049" w:rsidRDefault="00200E3D" w:rsidP="00200E3D">
      <w:pPr>
        <w:spacing w:before="100" w:beforeAutospacing="1" w:after="100" w:afterAutospacing="1" w:line="360" w:lineRule="auto"/>
        <w:jc w:val="both"/>
        <w:rPr>
          <w:rFonts w:ascii="Palatino Linotype" w:hAnsi="Palatino Linotype" w:cs="Arial"/>
        </w:rPr>
      </w:pPr>
      <w:r w:rsidRPr="000B5049">
        <w:rPr>
          <w:rFonts w:ascii="Palatino Linotype" w:hAnsi="Palatino Linotype" w:cs="Arial"/>
          <w:color w:val="000000"/>
        </w:rPr>
        <w:t xml:space="preserve">Por tanto, se determina ordenar la entrega de los documentos donde conste la información solicitada por el particular, en </w:t>
      </w:r>
      <w:r w:rsidRPr="000B5049">
        <w:rPr>
          <w:rFonts w:ascii="Palatino Linotype" w:hAnsi="Palatino Linotype" w:cs="Arial"/>
          <w:b/>
          <w:color w:val="000000"/>
        </w:rPr>
        <w:t>versión pública</w:t>
      </w:r>
      <w:r w:rsidRPr="000B5049">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53B912CC" w14:textId="77777777" w:rsidR="00200E3D" w:rsidRPr="000B5049" w:rsidRDefault="00200E3D" w:rsidP="00200E3D">
      <w:pPr>
        <w:widowControl w:val="0"/>
        <w:autoSpaceDE w:val="0"/>
        <w:autoSpaceDN w:val="0"/>
        <w:adjustRightInd w:val="0"/>
        <w:spacing w:line="360" w:lineRule="auto"/>
        <w:jc w:val="both"/>
        <w:rPr>
          <w:rFonts w:ascii="Palatino Linotype" w:hAnsi="Palatino Linotype" w:cs="Arial"/>
          <w:lang w:val="es-ES_tradnl"/>
        </w:rPr>
      </w:pPr>
      <w:r w:rsidRPr="000B5049">
        <w:rPr>
          <w:rFonts w:ascii="Palatino Linotype" w:hAnsi="Palatino Linotype"/>
          <w:color w:val="000000"/>
        </w:rPr>
        <w:t xml:space="preserve">Así, en relación a la información de la que se ordena su entrega en </w:t>
      </w:r>
      <w:r w:rsidRPr="000B5049">
        <w:rPr>
          <w:rFonts w:ascii="Palatino Linotype" w:hAnsi="Palatino Linotype"/>
          <w:b/>
          <w:color w:val="000000"/>
        </w:rPr>
        <w:t>versión pública</w:t>
      </w:r>
      <w:r w:rsidRPr="000B5049">
        <w:rPr>
          <w:rFonts w:ascii="Palatino Linotype" w:hAnsi="Palatino Linotype"/>
          <w:color w:val="000000"/>
        </w:rPr>
        <w:t xml:space="preserve">, en términos del artículo 143 de la Ley de Transparencia y Acceso a la Información Pública del Estado de México y Municipios, se deberá </w:t>
      </w:r>
      <w:r w:rsidRPr="000B5049">
        <w:rPr>
          <w:rFonts w:ascii="Palatino Linotype" w:eastAsia="Arial Unicode MS" w:hAnsi="Palatino Linotype" w:cs="Arial"/>
        </w:rPr>
        <w:t>omitir, eliminar o suprimir la</w:t>
      </w:r>
      <w:r w:rsidRPr="000B5049">
        <w:rPr>
          <w:rFonts w:ascii="Palatino Linotype" w:hAnsi="Palatino Linotype"/>
          <w:color w:val="000000"/>
        </w:rPr>
        <w:t xml:space="preserve"> información </w:t>
      </w:r>
      <w:r w:rsidRPr="000B5049">
        <w:rPr>
          <w:rFonts w:ascii="Palatino Linotype" w:hAnsi="Palatino Linotype"/>
          <w:b/>
          <w:color w:val="000000"/>
        </w:rPr>
        <w:t>confidencial</w:t>
      </w:r>
      <w:r w:rsidRPr="000B5049">
        <w:rPr>
          <w:rFonts w:ascii="Palatino Linotype" w:eastAsia="Arial Unicode MS" w:hAnsi="Palatino Linotype" w:cs="Arial"/>
        </w:rPr>
        <w:t xml:space="preserve">. En ese sentido, </w:t>
      </w:r>
      <w:r w:rsidRPr="000B5049">
        <w:rPr>
          <w:rFonts w:ascii="Palatino Linotype" w:hAnsi="Palatino Linotype" w:cs="Arial"/>
          <w:lang w:val="es-ES_tradnl"/>
        </w:rPr>
        <w:t xml:space="preserve">sólo podrán </w:t>
      </w:r>
      <w:r w:rsidRPr="000B5049">
        <w:rPr>
          <w:rFonts w:ascii="Palatino Linotype" w:hAnsi="Palatino Linotype" w:cs="Arial"/>
        </w:rPr>
        <w:t>ser</w:t>
      </w:r>
      <w:r w:rsidRPr="000B5049">
        <w:rPr>
          <w:rFonts w:ascii="Palatino Linotype" w:hAnsi="Palatino Linotype" w:cs="Arial"/>
          <w:lang w:val="es-ES_tradnl"/>
        </w:rPr>
        <w:t xml:space="preserve"> testados los datos que </w:t>
      </w:r>
      <w:r w:rsidRPr="000B5049">
        <w:rPr>
          <w:rFonts w:ascii="Palatino Linotype" w:hAnsi="Palatino Linotype" w:cs="Arial"/>
          <w:lang w:val="es-ES_tradnl"/>
        </w:rPr>
        <w:lastRenderedPageBreak/>
        <w:t>actualicen las hipótesis normativas previstas en dicho precepto legal, y deberá procederse a su clasificación mediante las formalidades de Ley, es decir,</w:t>
      </w:r>
      <w:r w:rsidRPr="000B5049">
        <w:rPr>
          <w:rFonts w:ascii="Palatino Linotype" w:hAnsi="Palatino Linotype" w:cs="Arial"/>
        </w:rPr>
        <w:t xml:space="preserve"> que el Comité de Transparencia del </w:t>
      </w:r>
      <w:r w:rsidRPr="000B5049">
        <w:rPr>
          <w:rFonts w:ascii="Palatino Linotype" w:hAnsi="Palatino Linotype" w:cs="Arial"/>
          <w:b/>
        </w:rPr>
        <w:t>SUJETO OBLIGADO</w:t>
      </w:r>
      <w:r w:rsidRPr="000B5049">
        <w:rPr>
          <w:rFonts w:ascii="Palatino Linotype" w:hAnsi="Palatino Linotype" w:cs="Arial"/>
        </w:rPr>
        <w:t xml:space="preserve"> emita el Acuerdo de Clasificación correspondiente</w:t>
      </w:r>
      <w:r w:rsidRPr="000B5049">
        <w:rPr>
          <w:rFonts w:ascii="Palatino Linotype" w:hAnsi="Palatino Linotype" w:cs="Arial"/>
          <w:lang w:val="es-ES_tradnl"/>
        </w:rPr>
        <w:t xml:space="preserve"> debidamente fundado y motivado, en el cual se</w:t>
      </w:r>
      <w:r w:rsidRPr="000B5049">
        <w:rPr>
          <w:rFonts w:ascii="Palatino Linotype" w:hAnsi="Palatino Linotype" w:cs="Arial"/>
        </w:rPr>
        <w:t xml:space="preserve"> sustente la versión pública, </w:t>
      </w:r>
      <w:r w:rsidRPr="000B5049">
        <w:rPr>
          <w:rFonts w:ascii="Palatino Linotype" w:hAnsi="Palatino Linotype" w:cs="Arial"/>
          <w:lang w:val="es-ES_tradnl"/>
        </w:rPr>
        <w:t xml:space="preserve">en </w:t>
      </w:r>
      <w:r w:rsidRPr="000B5049">
        <w:rPr>
          <w:rFonts w:ascii="Palatino Linotype" w:hAnsi="Palatino Linotype" w:cs="Arial"/>
          <w:noProof/>
          <w:lang w:eastAsia="es-MX"/>
        </w:rPr>
        <w:t>términos</w:t>
      </w:r>
      <w:r w:rsidRPr="000B504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130DC6" w14:textId="77777777" w:rsidR="00200E3D" w:rsidRPr="000B5049" w:rsidRDefault="00200E3D" w:rsidP="00200E3D">
      <w:pPr>
        <w:ind w:left="709" w:right="757"/>
        <w:jc w:val="center"/>
        <w:rPr>
          <w:rFonts w:ascii="Palatino Linotype" w:hAnsi="Palatino Linotype" w:cs="Arial"/>
          <w:b/>
          <w:i/>
          <w:sz w:val="22"/>
        </w:rPr>
      </w:pPr>
      <w:r w:rsidRPr="000B5049">
        <w:rPr>
          <w:rFonts w:ascii="Palatino Linotype" w:hAnsi="Palatino Linotype" w:cs="Arial"/>
          <w:b/>
          <w:i/>
          <w:sz w:val="22"/>
        </w:rPr>
        <w:t>Ley de Transparencia y Acceso a la Información Pública del Estado de México y Municipios</w:t>
      </w:r>
    </w:p>
    <w:p w14:paraId="3C0453D3" w14:textId="77777777" w:rsidR="00200E3D" w:rsidRPr="000B5049" w:rsidRDefault="00200E3D" w:rsidP="00200E3D">
      <w:pPr>
        <w:ind w:left="709" w:right="757"/>
        <w:jc w:val="center"/>
        <w:rPr>
          <w:rFonts w:ascii="Palatino Linotype" w:hAnsi="Palatino Linotype" w:cs="Arial"/>
          <w:b/>
          <w:i/>
          <w:sz w:val="22"/>
        </w:rPr>
      </w:pPr>
    </w:p>
    <w:p w14:paraId="0D1098E7"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w:t>
      </w:r>
      <w:r w:rsidRPr="000B5049">
        <w:rPr>
          <w:rFonts w:ascii="Palatino Linotype" w:hAnsi="Palatino Linotype" w:cs="Arial"/>
          <w:b/>
          <w:i/>
          <w:sz w:val="22"/>
          <w:szCs w:val="22"/>
          <w:lang w:eastAsia="es-MX"/>
        </w:rPr>
        <w:t xml:space="preserve">Artículo 49. </w:t>
      </w:r>
      <w:r w:rsidRPr="000B5049">
        <w:rPr>
          <w:rFonts w:ascii="Palatino Linotype" w:hAnsi="Palatino Linotype" w:cs="Arial"/>
          <w:i/>
          <w:sz w:val="22"/>
          <w:szCs w:val="22"/>
          <w:lang w:eastAsia="es-MX"/>
        </w:rPr>
        <w:t xml:space="preserve">Los </w:t>
      </w:r>
      <w:r w:rsidRPr="000B5049">
        <w:rPr>
          <w:rFonts w:ascii="Palatino Linotype" w:hAnsi="Palatino Linotype" w:cs="Arial"/>
          <w:i/>
          <w:sz w:val="22"/>
        </w:rPr>
        <w:t>Comités</w:t>
      </w:r>
      <w:r w:rsidRPr="000B5049">
        <w:rPr>
          <w:rFonts w:ascii="Palatino Linotype" w:hAnsi="Palatino Linotype" w:cs="Arial"/>
          <w:i/>
          <w:sz w:val="22"/>
          <w:szCs w:val="22"/>
          <w:lang w:eastAsia="es-MX"/>
        </w:rPr>
        <w:t xml:space="preserve"> de </w:t>
      </w:r>
      <w:r w:rsidRPr="000B5049">
        <w:rPr>
          <w:rFonts w:ascii="Palatino Linotype" w:hAnsi="Palatino Linotype" w:cs="Arial"/>
          <w:i/>
          <w:sz w:val="22"/>
          <w:lang w:eastAsia="es-MX"/>
        </w:rPr>
        <w:t>Transparencia</w:t>
      </w:r>
      <w:r w:rsidRPr="000B5049">
        <w:rPr>
          <w:rFonts w:ascii="Palatino Linotype" w:hAnsi="Palatino Linotype" w:cs="Arial"/>
          <w:i/>
          <w:sz w:val="22"/>
          <w:szCs w:val="22"/>
          <w:lang w:eastAsia="es-MX"/>
        </w:rPr>
        <w:t xml:space="preserve"> </w:t>
      </w:r>
      <w:r w:rsidRPr="000B5049">
        <w:rPr>
          <w:rFonts w:ascii="Palatino Linotype" w:hAnsi="Palatino Linotype"/>
          <w:i/>
          <w:sz w:val="22"/>
          <w:szCs w:val="22"/>
        </w:rPr>
        <w:t>tendrán</w:t>
      </w:r>
      <w:r w:rsidRPr="000B5049">
        <w:rPr>
          <w:rFonts w:ascii="Palatino Linotype" w:hAnsi="Palatino Linotype" w:cs="Arial"/>
          <w:i/>
          <w:sz w:val="22"/>
          <w:szCs w:val="22"/>
          <w:lang w:eastAsia="es-MX"/>
        </w:rPr>
        <w:t xml:space="preserve"> las siguientes atribuciones:</w:t>
      </w:r>
    </w:p>
    <w:p w14:paraId="50C681D3"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VIII.</w:t>
      </w:r>
      <w:r w:rsidRPr="000B5049">
        <w:rPr>
          <w:rFonts w:ascii="Palatino Linotype" w:hAnsi="Palatino Linotype" w:cs="Arial"/>
          <w:i/>
          <w:sz w:val="22"/>
          <w:szCs w:val="22"/>
          <w:lang w:eastAsia="es-MX"/>
        </w:rPr>
        <w:t xml:space="preserve"> Aprobar, </w:t>
      </w:r>
      <w:r w:rsidRPr="000B5049">
        <w:rPr>
          <w:rFonts w:ascii="Palatino Linotype" w:hAnsi="Palatino Linotype" w:cs="Arial"/>
          <w:i/>
          <w:sz w:val="22"/>
        </w:rPr>
        <w:t>modificar</w:t>
      </w:r>
      <w:r w:rsidRPr="000B5049">
        <w:rPr>
          <w:rFonts w:ascii="Palatino Linotype" w:hAnsi="Palatino Linotype" w:cs="Arial"/>
          <w:i/>
          <w:sz w:val="22"/>
          <w:szCs w:val="22"/>
          <w:lang w:eastAsia="es-MX"/>
        </w:rPr>
        <w:t xml:space="preserve"> o revocar la clasificación de la información;</w:t>
      </w:r>
    </w:p>
    <w:p w14:paraId="6A6F666C"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4EB93738"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Artículo 132.</w:t>
      </w:r>
      <w:r w:rsidRPr="000B5049">
        <w:rPr>
          <w:rFonts w:ascii="Palatino Linotype" w:hAnsi="Palatino Linotype" w:cs="Arial"/>
          <w:i/>
          <w:sz w:val="22"/>
          <w:szCs w:val="22"/>
          <w:lang w:eastAsia="es-MX"/>
        </w:rPr>
        <w:t xml:space="preserve"> La </w:t>
      </w:r>
      <w:r w:rsidRPr="000B5049">
        <w:rPr>
          <w:rFonts w:ascii="Palatino Linotype" w:hAnsi="Palatino Linotype" w:cs="Arial"/>
          <w:i/>
          <w:sz w:val="22"/>
          <w:lang w:eastAsia="es-MX"/>
        </w:rPr>
        <w:t>clasificación</w:t>
      </w:r>
      <w:r w:rsidRPr="000B5049">
        <w:rPr>
          <w:rFonts w:ascii="Palatino Linotype" w:hAnsi="Palatino Linotype" w:cs="Arial"/>
          <w:i/>
          <w:sz w:val="22"/>
          <w:szCs w:val="22"/>
          <w:lang w:eastAsia="es-MX"/>
        </w:rPr>
        <w:t xml:space="preserve"> de la información se llevará a cabo en el momento en que:</w:t>
      </w:r>
    </w:p>
    <w:p w14:paraId="32882E18"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w:t>
      </w:r>
    </w:p>
    <w:p w14:paraId="2D5D24E3"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II.</w:t>
      </w:r>
      <w:r w:rsidRPr="000B5049">
        <w:rPr>
          <w:rFonts w:ascii="Palatino Linotype" w:hAnsi="Palatino Linotype" w:cs="Arial"/>
          <w:i/>
          <w:sz w:val="22"/>
          <w:szCs w:val="22"/>
          <w:lang w:eastAsia="es-MX"/>
        </w:rPr>
        <w:t xml:space="preserve"> Se determine </w:t>
      </w:r>
      <w:r w:rsidRPr="000B5049">
        <w:rPr>
          <w:rFonts w:ascii="Palatino Linotype" w:hAnsi="Palatino Linotype" w:cs="Arial"/>
          <w:i/>
          <w:sz w:val="22"/>
          <w:lang w:eastAsia="es-MX"/>
        </w:rPr>
        <w:t>mediante</w:t>
      </w:r>
      <w:r w:rsidRPr="000B5049">
        <w:rPr>
          <w:rFonts w:ascii="Palatino Linotype" w:hAnsi="Palatino Linotype" w:cs="Arial"/>
          <w:i/>
          <w:sz w:val="22"/>
          <w:szCs w:val="22"/>
          <w:lang w:eastAsia="es-MX"/>
        </w:rPr>
        <w:t xml:space="preserve"> resolución de autoridad competente; o</w:t>
      </w:r>
    </w:p>
    <w:p w14:paraId="695CEDF5"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III</w:t>
      </w:r>
      <w:r w:rsidRPr="000B5049">
        <w:rPr>
          <w:rFonts w:ascii="Palatino Linotype" w:hAnsi="Palatino Linotype" w:cs="Arial"/>
          <w:i/>
          <w:sz w:val="22"/>
          <w:szCs w:val="22"/>
          <w:lang w:eastAsia="es-MX"/>
        </w:rPr>
        <w:t xml:space="preserve">. Se generen </w:t>
      </w:r>
      <w:r w:rsidRPr="000B5049">
        <w:rPr>
          <w:rFonts w:ascii="Palatino Linotype" w:hAnsi="Palatino Linotype" w:cs="Arial"/>
          <w:i/>
          <w:sz w:val="22"/>
          <w:lang w:eastAsia="es-MX"/>
        </w:rPr>
        <w:t>versiones</w:t>
      </w:r>
      <w:r w:rsidRPr="000B5049">
        <w:rPr>
          <w:rFonts w:ascii="Palatino Linotype" w:hAnsi="Palatino Linotype" w:cs="Arial"/>
          <w:i/>
          <w:sz w:val="22"/>
          <w:szCs w:val="22"/>
          <w:lang w:eastAsia="es-MX"/>
        </w:rPr>
        <w:t xml:space="preserve"> públicas para dar cumplimiento a las obligaciones de transparencia previstas en esta Ley.”</w:t>
      </w:r>
    </w:p>
    <w:p w14:paraId="2D21B383" w14:textId="77777777" w:rsidR="00200E3D" w:rsidRPr="000B5049" w:rsidRDefault="00200E3D" w:rsidP="00200E3D">
      <w:pPr>
        <w:ind w:left="709" w:right="757"/>
        <w:jc w:val="center"/>
        <w:rPr>
          <w:rFonts w:ascii="Palatino Linotype" w:hAnsi="Palatino Linotype" w:cs="Arial"/>
          <w:b/>
          <w:i/>
          <w:sz w:val="22"/>
          <w:szCs w:val="22"/>
          <w:lang w:eastAsia="es-MX"/>
        </w:rPr>
      </w:pPr>
    </w:p>
    <w:p w14:paraId="00F06476" w14:textId="77777777" w:rsidR="00200E3D" w:rsidRPr="000B5049" w:rsidRDefault="00200E3D" w:rsidP="00200E3D">
      <w:pPr>
        <w:ind w:left="709" w:right="757"/>
        <w:jc w:val="center"/>
        <w:rPr>
          <w:rFonts w:ascii="Palatino Linotype" w:hAnsi="Palatino Linotype" w:cs="Arial"/>
          <w:b/>
          <w:i/>
          <w:sz w:val="22"/>
          <w:szCs w:val="22"/>
          <w:lang w:eastAsia="es-MX"/>
        </w:rPr>
      </w:pPr>
      <w:r w:rsidRPr="000B5049">
        <w:rPr>
          <w:rFonts w:ascii="Palatino Linotype" w:hAnsi="Palatino Linotype" w:cs="Arial"/>
          <w:b/>
          <w:i/>
          <w:sz w:val="22"/>
          <w:szCs w:val="22"/>
          <w:lang w:eastAsia="es-MX"/>
        </w:rPr>
        <w:t xml:space="preserve">Lineamientos Generales en materia de Clasificación y Desclasificación de la </w:t>
      </w:r>
      <w:r w:rsidRPr="000B5049">
        <w:rPr>
          <w:rFonts w:ascii="Palatino Linotype" w:hAnsi="Palatino Linotype" w:cs="Arial"/>
          <w:b/>
          <w:i/>
          <w:sz w:val="22"/>
        </w:rPr>
        <w:t>Información, así como para la elaboración de Versiones Públicas</w:t>
      </w:r>
    </w:p>
    <w:p w14:paraId="214ABB5E"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p>
    <w:p w14:paraId="4B02B6FA"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w:t>
      </w:r>
      <w:r w:rsidRPr="000B5049">
        <w:rPr>
          <w:rFonts w:ascii="Palatino Linotype" w:hAnsi="Palatino Linotype" w:cs="Arial"/>
          <w:b/>
          <w:i/>
          <w:sz w:val="22"/>
          <w:szCs w:val="22"/>
          <w:lang w:eastAsia="es-MX"/>
        </w:rPr>
        <w:t>Segundo.-</w:t>
      </w:r>
      <w:r w:rsidRPr="000B5049">
        <w:rPr>
          <w:rFonts w:ascii="Palatino Linotype" w:hAnsi="Palatino Linotype" w:cs="Arial"/>
          <w:i/>
          <w:sz w:val="22"/>
          <w:szCs w:val="22"/>
          <w:lang w:eastAsia="es-MX"/>
        </w:rPr>
        <w:t xml:space="preserve"> Para </w:t>
      </w:r>
      <w:r w:rsidRPr="000B5049">
        <w:rPr>
          <w:rFonts w:ascii="Palatino Linotype" w:hAnsi="Palatino Linotype" w:cs="Arial"/>
          <w:i/>
          <w:sz w:val="22"/>
          <w:lang w:eastAsia="es-MX"/>
        </w:rPr>
        <w:t>efectos</w:t>
      </w:r>
      <w:r w:rsidRPr="000B5049">
        <w:rPr>
          <w:rFonts w:ascii="Palatino Linotype" w:hAnsi="Palatino Linotype" w:cs="Arial"/>
          <w:i/>
          <w:sz w:val="22"/>
          <w:szCs w:val="22"/>
          <w:lang w:eastAsia="es-MX"/>
        </w:rPr>
        <w:t xml:space="preserve"> de los </w:t>
      </w:r>
      <w:r w:rsidRPr="000B5049">
        <w:rPr>
          <w:rFonts w:ascii="Palatino Linotype" w:hAnsi="Palatino Linotype" w:cs="Arial"/>
          <w:i/>
          <w:sz w:val="22"/>
        </w:rPr>
        <w:t>presentes</w:t>
      </w:r>
      <w:r w:rsidRPr="000B5049">
        <w:rPr>
          <w:rFonts w:ascii="Palatino Linotype" w:hAnsi="Palatino Linotype" w:cs="Arial"/>
          <w:i/>
          <w:sz w:val="22"/>
          <w:szCs w:val="22"/>
          <w:lang w:eastAsia="es-MX"/>
        </w:rPr>
        <w:t xml:space="preserve"> Lineamientos Generales, se entenderá por:</w:t>
      </w:r>
    </w:p>
    <w:p w14:paraId="42327225"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2451C504"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XVIII.</w:t>
      </w:r>
      <w:r w:rsidRPr="000B5049">
        <w:rPr>
          <w:rFonts w:ascii="Palatino Linotype" w:hAnsi="Palatino Linotype" w:cs="Arial"/>
          <w:i/>
          <w:sz w:val="22"/>
          <w:szCs w:val="22"/>
          <w:lang w:eastAsia="es-MX"/>
        </w:rPr>
        <w:t xml:space="preserve"> </w:t>
      </w:r>
      <w:r w:rsidRPr="000B5049">
        <w:rPr>
          <w:rFonts w:ascii="Palatino Linotype" w:hAnsi="Palatino Linotype" w:cs="Arial"/>
          <w:b/>
          <w:i/>
          <w:sz w:val="22"/>
          <w:szCs w:val="22"/>
          <w:lang w:eastAsia="es-MX"/>
        </w:rPr>
        <w:t>Versión pública:</w:t>
      </w:r>
      <w:r w:rsidRPr="000B5049">
        <w:rPr>
          <w:rFonts w:ascii="Palatino Linotype" w:hAnsi="Palatino Linotype" w:cs="Arial"/>
          <w:i/>
          <w:sz w:val="22"/>
          <w:szCs w:val="22"/>
          <w:lang w:eastAsia="es-MX"/>
        </w:rPr>
        <w:t xml:space="preserve"> El </w:t>
      </w:r>
      <w:r w:rsidRPr="000B5049">
        <w:rPr>
          <w:rFonts w:ascii="Palatino Linotype" w:hAnsi="Palatino Linotype" w:cs="Arial"/>
          <w:bCs/>
          <w:i/>
          <w:noProof/>
          <w:sz w:val="22"/>
        </w:rPr>
        <w:t>documento</w:t>
      </w:r>
      <w:r w:rsidRPr="000B504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0B5049">
        <w:rPr>
          <w:rFonts w:ascii="Palatino Linotype" w:hAnsi="Palatino Linotype" w:cs="Arial"/>
          <w:b/>
          <w:i/>
          <w:sz w:val="22"/>
          <w:szCs w:val="22"/>
          <w:u w:val="single"/>
          <w:lang w:eastAsia="es-MX"/>
        </w:rPr>
        <w:t>fundando y motivando la</w:t>
      </w:r>
      <w:r w:rsidRPr="000B5049">
        <w:rPr>
          <w:rFonts w:ascii="Palatino Linotype" w:hAnsi="Palatino Linotype" w:cs="Arial"/>
          <w:i/>
          <w:sz w:val="22"/>
          <w:szCs w:val="22"/>
          <w:lang w:eastAsia="es-MX"/>
        </w:rPr>
        <w:t xml:space="preserve"> reserva o </w:t>
      </w:r>
      <w:r w:rsidRPr="000B5049">
        <w:rPr>
          <w:rFonts w:ascii="Palatino Linotype" w:hAnsi="Palatino Linotype" w:cs="Arial"/>
          <w:b/>
          <w:i/>
          <w:sz w:val="22"/>
          <w:szCs w:val="22"/>
          <w:u w:val="single"/>
          <w:lang w:eastAsia="es-MX"/>
        </w:rPr>
        <w:t>confidencialidad</w:t>
      </w:r>
      <w:r w:rsidRPr="000B5049">
        <w:rPr>
          <w:rFonts w:ascii="Palatino Linotype" w:hAnsi="Palatino Linotype" w:cs="Arial"/>
          <w:i/>
          <w:sz w:val="22"/>
          <w:szCs w:val="22"/>
          <w:lang w:eastAsia="es-MX"/>
        </w:rPr>
        <w:t xml:space="preserve">, a través de la resolución que para tal efecto emita el </w:t>
      </w:r>
      <w:r w:rsidRPr="000B5049">
        <w:rPr>
          <w:rFonts w:ascii="Palatino Linotype" w:hAnsi="Palatino Linotype" w:cs="Arial"/>
          <w:bCs/>
          <w:i/>
          <w:noProof/>
          <w:sz w:val="22"/>
        </w:rPr>
        <w:t>Comité</w:t>
      </w:r>
      <w:r w:rsidRPr="000B5049">
        <w:rPr>
          <w:rFonts w:ascii="Palatino Linotype" w:hAnsi="Palatino Linotype" w:cs="Arial"/>
          <w:i/>
          <w:sz w:val="22"/>
          <w:szCs w:val="22"/>
          <w:lang w:eastAsia="es-MX"/>
        </w:rPr>
        <w:t xml:space="preserve"> de Transparencia.</w:t>
      </w:r>
    </w:p>
    <w:p w14:paraId="7000008B"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4B21C962"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lastRenderedPageBreak/>
        <w:t>Cuarto.</w:t>
      </w:r>
      <w:r w:rsidRPr="000B5049">
        <w:rPr>
          <w:rFonts w:ascii="Palatino Linotype" w:hAnsi="Palatino Linotype" w:cs="Arial"/>
          <w:i/>
          <w:sz w:val="22"/>
          <w:szCs w:val="22"/>
          <w:lang w:eastAsia="es-MX"/>
        </w:rPr>
        <w:t xml:space="preserve"> Para clasificar la información como reservada o confidencial, de manera total o parcial, el </w:t>
      </w:r>
      <w:r w:rsidRPr="000B5049">
        <w:rPr>
          <w:rFonts w:ascii="Palatino Linotype" w:hAnsi="Palatino Linotype" w:cs="Arial"/>
          <w:i/>
          <w:sz w:val="22"/>
          <w:lang w:eastAsia="es-MX"/>
        </w:rPr>
        <w:t>titular</w:t>
      </w:r>
      <w:r w:rsidRPr="000B5049">
        <w:rPr>
          <w:rFonts w:ascii="Palatino Linotype" w:hAnsi="Palatino Linotype" w:cs="Arial"/>
          <w:i/>
          <w:sz w:val="22"/>
          <w:szCs w:val="22"/>
          <w:lang w:eastAsia="es-MX"/>
        </w:rPr>
        <w:t xml:space="preserve"> del </w:t>
      </w:r>
      <w:r w:rsidRPr="000B5049">
        <w:rPr>
          <w:rFonts w:ascii="Palatino Linotype" w:hAnsi="Palatino Linotype" w:cs="Arial"/>
          <w:bCs/>
          <w:i/>
          <w:noProof/>
          <w:sz w:val="22"/>
        </w:rPr>
        <w:t>área</w:t>
      </w:r>
      <w:r w:rsidRPr="000B5049">
        <w:rPr>
          <w:rFonts w:ascii="Palatino Linotype" w:hAnsi="Palatino Linotype" w:cs="Arial"/>
          <w:i/>
          <w:sz w:val="22"/>
          <w:szCs w:val="22"/>
          <w:lang w:eastAsia="es-MX"/>
        </w:rPr>
        <w:t xml:space="preserve"> del sujeto </w:t>
      </w:r>
      <w:r w:rsidRPr="000B5049">
        <w:rPr>
          <w:rFonts w:ascii="Palatino Linotype" w:hAnsi="Palatino Linotype" w:cs="Arial"/>
          <w:i/>
          <w:sz w:val="22"/>
        </w:rPr>
        <w:t>obligado</w:t>
      </w:r>
      <w:r w:rsidRPr="000B5049">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379C3A"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p>
    <w:p w14:paraId="72713EED"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 xml:space="preserve">Los sujetos obligados deberán aplicar, de manera estricta, las excepciones al derecho de acceso a la </w:t>
      </w:r>
      <w:r w:rsidRPr="000B5049">
        <w:rPr>
          <w:rFonts w:ascii="Palatino Linotype" w:hAnsi="Palatino Linotype" w:cs="Arial"/>
          <w:bCs/>
          <w:i/>
          <w:noProof/>
          <w:sz w:val="22"/>
        </w:rPr>
        <w:t>información</w:t>
      </w:r>
      <w:r w:rsidRPr="000B5049">
        <w:rPr>
          <w:rFonts w:ascii="Palatino Linotype" w:hAnsi="Palatino Linotype" w:cs="Arial"/>
          <w:i/>
          <w:sz w:val="22"/>
          <w:szCs w:val="22"/>
          <w:lang w:eastAsia="es-MX"/>
        </w:rPr>
        <w:t xml:space="preserve"> y sólo </w:t>
      </w:r>
      <w:r w:rsidRPr="000B5049">
        <w:rPr>
          <w:rFonts w:ascii="Palatino Linotype" w:hAnsi="Palatino Linotype" w:cs="Arial"/>
          <w:i/>
          <w:sz w:val="22"/>
        </w:rPr>
        <w:t>podrán</w:t>
      </w:r>
      <w:r w:rsidRPr="000B5049">
        <w:rPr>
          <w:rFonts w:ascii="Palatino Linotype" w:hAnsi="Palatino Linotype" w:cs="Arial"/>
          <w:i/>
          <w:sz w:val="22"/>
          <w:szCs w:val="22"/>
          <w:lang w:eastAsia="es-MX"/>
        </w:rPr>
        <w:t xml:space="preserve"> invocarlas cuando acrediten su procedencia.</w:t>
      </w:r>
    </w:p>
    <w:p w14:paraId="7D87EC7A"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6287F130"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Quinto.</w:t>
      </w:r>
      <w:r w:rsidRPr="000B5049">
        <w:rPr>
          <w:rFonts w:ascii="Palatino Linotype" w:hAnsi="Palatino Linotype" w:cs="Arial"/>
          <w:i/>
          <w:sz w:val="22"/>
          <w:szCs w:val="22"/>
          <w:lang w:eastAsia="es-MX"/>
        </w:rPr>
        <w:t xml:space="preserve"> La carga de </w:t>
      </w:r>
      <w:r w:rsidRPr="000B5049">
        <w:rPr>
          <w:rFonts w:ascii="Palatino Linotype" w:hAnsi="Palatino Linotype" w:cs="Arial"/>
          <w:i/>
          <w:sz w:val="22"/>
          <w:lang w:eastAsia="es-MX"/>
        </w:rPr>
        <w:t>la</w:t>
      </w:r>
      <w:r w:rsidRPr="000B5049">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0B5049">
        <w:rPr>
          <w:rFonts w:ascii="Palatino Linotype" w:hAnsi="Palatino Linotype" w:cs="Arial"/>
          <w:i/>
          <w:sz w:val="22"/>
        </w:rPr>
        <w:t>corresponderá</w:t>
      </w:r>
      <w:r w:rsidRPr="000B504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3CBBCC"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78FD3029"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Sexto.</w:t>
      </w:r>
      <w:r w:rsidRPr="000B5049">
        <w:rPr>
          <w:rFonts w:ascii="Palatino Linotype" w:hAnsi="Palatino Linotype" w:cs="Arial"/>
          <w:i/>
          <w:sz w:val="22"/>
          <w:szCs w:val="22"/>
          <w:lang w:eastAsia="es-MX"/>
        </w:rPr>
        <w:t xml:space="preserve"> Los sujetos obligados no podrán emitir acuerdos de carácter general ni particular que clasifiquen </w:t>
      </w:r>
      <w:r w:rsidRPr="000B5049">
        <w:rPr>
          <w:rFonts w:ascii="Palatino Linotype" w:hAnsi="Palatino Linotype" w:cs="Arial"/>
          <w:bCs/>
          <w:i/>
          <w:noProof/>
          <w:sz w:val="22"/>
        </w:rPr>
        <w:t>documentos</w:t>
      </w:r>
      <w:r w:rsidRPr="000B504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42D97CC" w14:textId="77777777" w:rsidR="00200E3D" w:rsidRPr="000B5049" w:rsidRDefault="00200E3D" w:rsidP="00200E3D">
      <w:pPr>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 xml:space="preserve">La clasificación de </w:t>
      </w:r>
      <w:r w:rsidRPr="000B5049">
        <w:rPr>
          <w:rFonts w:ascii="Palatino Linotype" w:hAnsi="Palatino Linotype" w:cs="Arial"/>
          <w:i/>
          <w:sz w:val="22"/>
        </w:rPr>
        <w:t>información</w:t>
      </w:r>
      <w:r w:rsidRPr="000B5049">
        <w:rPr>
          <w:rFonts w:ascii="Palatino Linotype" w:hAnsi="Palatino Linotype" w:cs="Arial"/>
          <w:i/>
          <w:sz w:val="22"/>
          <w:szCs w:val="22"/>
          <w:lang w:eastAsia="es-MX"/>
        </w:rPr>
        <w:t xml:space="preserve"> se realizará conforme a un análisis caso por caso, mediante la aplicación </w:t>
      </w:r>
      <w:r w:rsidRPr="000B5049">
        <w:rPr>
          <w:rFonts w:ascii="Palatino Linotype" w:hAnsi="Palatino Linotype" w:cs="Arial"/>
          <w:bCs/>
          <w:i/>
          <w:noProof/>
          <w:sz w:val="22"/>
        </w:rPr>
        <w:t>de</w:t>
      </w:r>
      <w:r w:rsidRPr="000B5049">
        <w:rPr>
          <w:rFonts w:ascii="Palatino Linotype" w:hAnsi="Palatino Linotype" w:cs="Arial"/>
          <w:i/>
          <w:sz w:val="22"/>
          <w:szCs w:val="22"/>
          <w:lang w:eastAsia="es-MX"/>
        </w:rPr>
        <w:t xml:space="preserve"> la prueba de daño y de interés público.</w:t>
      </w:r>
    </w:p>
    <w:p w14:paraId="04252D2D"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2142D671"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Séptimo.</w:t>
      </w:r>
      <w:r w:rsidRPr="000B5049">
        <w:rPr>
          <w:rFonts w:ascii="Palatino Linotype" w:hAnsi="Palatino Linotype" w:cs="Arial"/>
          <w:i/>
          <w:sz w:val="22"/>
          <w:szCs w:val="22"/>
          <w:lang w:eastAsia="es-MX"/>
        </w:rPr>
        <w:t xml:space="preserve"> La </w:t>
      </w:r>
      <w:r w:rsidRPr="000B5049">
        <w:rPr>
          <w:rFonts w:ascii="Palatino Linotype" w:hAnsi="Palatino Linotype" w:cs="Arial"/>
          <w:i/>
          <w:sz w:val="22"/>
          <w:lang w:eastAsia="es-MX"/>
        </w:rPr>
        <w:t>clasificación</w:t>
      </w:r>
      <w:r w:rsidRPr="000B5049">
        <w:rPr>
          <w:rFonts w:ascii="Palatino Linotype" w:hAnsi="Palatino Linotype" w:cs="Arial"/>
          <w:i/>
          <w:sz w:val="22"/>
          <w:szCs w:val="22"/>
          <w:lang w:eastAsia="es-MX"/>
        </w:rPr>
        <w:t xml:space="preserve"> </w:t>
      </w:r>
      <w:r w:rsidRPr="000B5049">
        <w:rPr>
          <w:rFonts w:ascii="Palatino Linotype" w:hAnsi="Palatino Linotype" w:cs="Arial"/>
          <w:bCs/>
          <w:i/>
          <w:noProof/>
          <w:sz w:val="22"/>
        </w:rPr>
        <w:t>de</w:t>
      </w:r>
      <w:r w:rsidRPr="000B5049">
        <w:rPr>
          <w:rFonts w:ascii="Palatino Linotype" w:hAnsi="Palatino Linotype" w:cs="Arial"/>
          <w:i/>
          <w:sz w:val="22"/>
          <w:szCs w:val="22"/>
          <w:lang w:eastAsia="es-MX"/>
        </w:rPr>
        <w:t xml:space="preserve"> la </w:t>
      </w:r>
      <w:r w:rsidRPr="000B5049">
        <w:rPr>
          <w:rFonts w:ascii="Palatino Linotype" w:hAnsi="Palatino Linotype" w:cs="Arial"/>
          <w:i/>
          <w:sz w:val="22"/>
        </w:rPr>
        <w:t>información</w:t>
      </w:r>
      <w:r w:rsidRPr="000B5049">
        <w:rPr>
          <w:rFonts w:ascii="Palatino Linotype" w:hAnsi="Palatino Linotype" w:cs="Arial"/>
          <w:i/>
          <w:sz w:val="22"/>
          <w:szCs w:val="22"/>
          <w:lang w:eastAsia="es-MX"/>
        </w:rPr>
        <w:t xml:space="preserve"> se llevará a cabo en el momento en que:</w:t>
      </w:r>
    </w:p>
    <w:p w14:paraId="1C295E48"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7A12B097"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I.</w:t>
      </w:r>
      <w:r w:rsidRPr="000B5049">
        <w:rPr>
          <w:rFonts w:ascii="Palatino Linotype" w:hAnsi="Palatino Linotype" w:cs="Arial"/>
          <w:i/>
          <w:sz w:val="22"/>
          <w:szCs w:val="22"/>
          <w:lang w:eastAsia="es-MX"/>
        </w:rPr>
        <w:t xml:space="preserve"> Se reciba una </w:t>
      </w:r>
      <w:r w:rsidRPr="000B5049">
        <w:rPr>
          <w:rFonts w:ascii="Palatino Linotype" w:hAnsi="Palatino Linotype" w:cs="Arial"/>
          <w:i/>
          <w:sz w:val="22"/>
          <w:lang w:eastAsia="es-MX"/>
        </w:rPr>
        <w:t>solicitud</w:t>
      </w:r>
      <w:r w:rsidRPr="000B5049">
        <w:rPr>
          <w:rFonts w:ascii="Palatino Linotype" w:hAnsi="Palatino Linotype" w:cs="Arial"/>
          <w:i/>
          <w:sz w:val="22"/>
          <w:szCs w:val="22"/>
          <w:lang w:eastAsia="es-MX"/>
        </w:rPr>
        <w:t xml:space="preserve"> de acceso a la información;</w:t>
      </w:r>
    </w:p>
    <w:p w14:paraId="3A0D9927"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II.</w:t>
      </w:r>
      <w:r w:rsidRPr="000B5049">
        <w:rPr>
          <w:rFonts w:ascii="Palatino Linotype" w:hAnsi="Palatino Linotype" w:cs="Arial"/>
          <w:i/>
          <w:sz w:val="22"/>
          <w:szCs w:val="22"/>
          <w:lang w:eastAsia="es-MX"/>
        </w:rPr>
        <w:t xml:space="preserve"> Se determine </w:t>
      </w:r>
      <w:r w:rsidRPr="000B5049">
        <w:rPr>
          <w:rFonts w:ascii="Palatino Linotype" w:hAnsi="Palatino Linotype" w:cs="Arial"/>
          <w:bCs/>
          <w:i/>
          <w:noProof/>
          <w:sz w:val="22"/>
        </w:rPr>
        <w:t>mediante</w:t>
      </w:r>
      <w:r w:rsidRPr="000B5049">
        <w:rPr>
          <w:rFonts w:ascii="Palatino Linotype" w:hAnsi="Palatino Linotype" w:cs="Arial"/>
          <w:i/>
          <w:sz w:val="22"/>
          <w:szCs w:val="22"/>
          <w:lang w:eastAsia="es-MX"/>
        </w:rPr>
        <w:t xml:space="preserve"> resolución de autoridad competente, o</w:t>
      </w:r>
    </w:p>
    <w:p w14:paraId="36B9303B"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III.</w:t>
      </w:r>
      <w:r w:rsidRPr="000B5049">
        <w:rPr>
          <w:rFonts w:ascii="Palatino Linotype" w:hAnsi="Palatino Linotype" w:cs="Arial"/>
          <w:i/>
          <w:sz w:val="22"/>
          <w:szCs w:val="22"/>
          <w:lang w:eastAsia="es-MX"/>
        </w:rPr>
        <w:t xml:space="preserve"> Se generen </w:t>
      </w:r>
      <w:r w:rsidRPr="000B5049">
        <w:rPr>
          <w:rFonts w:ascii="Palatino Linotype" w:hAnsi="Palatino Linotype" w:cs="Arial"/>
          <w:bCs/>
          <w:i/>
          <w:noProof/>
          <w:sz w:val="22"/>
        </w:rPr>
        <w:t>versiones</w:t>
      </w:r>
      <w:r w:rsidRPr="000B5049">
        <w:rPr>
          <w:rFonts w:ascii="Palatino Linotype" w:hAnsi="Palatino Linotype" w:cs="Arial"/>
          <w:i/>
          <w:sz w:val="22"/>
          <w:szCs w:val="22"/>
          <w:lang w:eastAsia="es-MX"/>
        </w:rPr>
        <w:t xml:space="preserve"> públicas para dar cumplimiento a las obligaciones de transparencia </w:t>
      </w:r>
      <w:r w:rsidRPr="000B5049">
        <w:rPr>
          <w:rFonts w:ascii="Palatino Linotype" w:hAnsi="Palatino Linotype" w:cs="Arial"/>
          <w:i/>
          <w:sz w:val="22"/>
          <w:lang w:eastAsia="es-MX"/>
        </w:rPr>
        <w:t>previstas</w:t>
      </w:r>
      <w:r w:rsidRPr="000B5049">
        <w:rPr>
          <w:rFonts w:ascii="Palatino Linotype" w:hAnsi="Palatino Linotype" w:cs="Arial"/>
          <w:i/>
          <w:sz w:val="22"/>
          <w:szCs w:val="22"/>
          <w:lang w:eastAsia="es-MX"/>
        </w:rPr>
        <w:t xml:space="preserve"> en la Ley General, la Ley Federal y las correspondientes de las entidades federativas.</w:t>
      </w:r>
    </w:p>
    <w:p w14:paraId="797C10B6"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p>
    <w:p w14:paraId="279A08AF"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 xml:space="preserve">Los titulares de las áreas deberán revisar la clasificación al momento de la recepción de una solicitud de </w:t>
      </w:r>
      <w:r w:rsidRPr="000B5049">
        <w:rPr>
          <w:rFonts w:ascii="Palatino Linotype" w:hAnsi="Palatino Linotype" w:cs="Arial"/>
          <w:bCs/>
          <w:i/>
          <w:noProof/>
          <w:sz w:val="22"/>
        </w:rPr>
        <w:t>acceso</w:t>
      </w:r>
      <w:r w:rsidRPr="000B5049">
        <w:rPr>
          <w:rFonts w:ascii="Palatino Linotype" w:hAnsi="Palatino Linotype" w:cs="Arial"/>
          <w:i/>
          <w:sz w:val="22"/>
          <w:szCs w:val="22"/>
          <w:lang w:eastAsia="es-MX"/>
        </w:rPr>
        <w:t xml:space="preserve"> a la información, para verificar si encuadra en una causal de reserva o de confidencialidad.</w:t>
      </w:r>
    </w:p>
    <w:p w14:paraId="5B4BF112"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0B6C3508"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Octavo.</w:t>
      </w:r>
      <w:r w:rsidRPr="000B5049">
        <w:rPr>
          <w:rFonts w:ascii="Palatino Linotype" w:hAnsi="Palatino Linotype" w:cs="Arial"/>
          <w:i/>
          <w:sz w:val="22"/>
          <w:szCs w:val="22"/>
          <w:lang w:eastAsia="es-MX"/>
        </w:rPr>
        <w:t xml:space="preserve"> Para fundar la clasificación de la información se debe señalar el artículo, fracción, inciso, </w:t>
      </w:r>
      <w:r w:rsidRPr="000B5049">
        <w:rPr>
          <w:rFonts w:ascii="Palatino Linotype" w:hAnsi="Palatino Linotype" w:cs="Arial"/>
          <w:i/>
          <w:sz w:val="22"/>
          <w:lang w:eastAsia="es-MX"/>
        </w:rPr>
        <w:t>párrafo</w:t>
      </w:r>
      <w:r w:rsidRPr="000B5049">
        <w:rPr>
          <w:rFonts w:ascii="Palatino Linotype" w:hAnsi="Palatino Linotype" w:cs="Arial"/>
          <w:i/>
          <w:sz w:val="22"/>
          <w:szCs w:val="22"/>
          <w:lang w:eastAsia="es-MX"/>
        </w:rPr>
        <w:t xml:space="preserve"> o numeral de la ley o tratado internacional suscrito por el Estado mexicano que </w:t>
      </w:r>
      <w:r w:rsidRPr="000B5049">
        <w:rPr>
          <w:rFonts w:ascii="Palatino Linotype" w:hAnsi="Palatino Linotype" w:cs="Arial"/>
          <w:bCs/>
          <w:i/>
          <w:noProof/>
          <w:sz w:val="22"/>
        </w:rPr>
        <w:t>expresamente</w:t>
      </w:r>
      <w:r w:rsidRPr="000B5049">
        <w:rPr>
          <w:rFonts w:ascii="Palatino Linotype" w:hAnsi="Palatino Linotype" w:cs="Arial"/>
          <w:i/>
          <w:sz w:val="22"/>
          <w:szCs w:val="22"/>
          <w:lang w:eastAsia="es-MX"/>
        </w:rPr>
        <w:t xml:space="preserve"> le otorga el carácter de reservada o confidencial.</w:t>
      </w:r>
    </w:p>
    <w:p w14:paraId="513B2030" w14:textId="77777777" w:rsidR="00200E3D" w:rsidRPr="000B5049" w:rsidRDefault="00200E3D" w:rsidP="00200E3D">
      <w:pPr>
        <w:autoSpaceDE w:val="0"/>
        <w:autoSpaceDN w:val="0"/>
        <w:adjustRightInd w:val="0"/>
        <w:ind w:left="709" w:right="757"/>
        <w:jc w:val="both"/>
        <w:rPr>
          <w:rFonts w:ascii="Palatino Linotype" w:hAnsi="Palatino Linotype" w:cs="Arial"/>
          <w:bCs/>
          <w:i/>
          <w:noProof/>
          <w:sz w:val="22"/>
        </w:rPr>
      </w:pPr>
      <w:r w:rsidRPr="000B5049">
        <w:rPr>
          <w:rFonts w:ascii="Palatino Linotype" w:hAnsi="Palatino Linotype" w:cs="Arial"/>
          <w:i/>
          <w:sz w:val="22"/>
          <w:szCs w:val="22"/>
          <w:lang w:eastAsia="es-MX"/>
        </w:rPr>
        <w:lastRenderedPageBreak/>
        <w:t xml:space="preserve">Para </w:t>
      </w:r>
      <w:r w:rsidRPr="000B5049">
        <w:rPr>
          <w:rFonts w:ascii="Palatino Linotype" w:hAnsi="Palatino Linotype" w:cs="Arial"/>
          <w:bCs/>
          <w:i/>
          <w:noProof/>
          <w:sz w:val="22"/>
        </w:rPr>
        <w:t xml:space="preserve">motivar la clasificación se deberán señalar las razones o circunstancias especiales que lo </w:t>
      </w:r>
      <w:r w:rsidRPr="000B5049">
        <w:rPr>
          <w:rFonts w:ascii="Palatino Linotype" w:hAnsi="Palatino Linotype" w:cs="Arial"/>
          <w:i/>
          <w:sz w:val="22"/>
          <w:szCs w:val="22"/>
          <w:lang w:eastAsia="es-MX"/>
        </w:rPr>
        <w:t>llevaron</w:t>
      </w:r>
      <w:r w:rsidRPr="000B5049">
        <w:rPr>
          <w:rFonts w:ascii="Palatino Linotype" w:hAnsi="Palatino Linotype" w:cs="Arial"/>
          <w:bCs/>
          <w:i/>
          <w:noProof/>
          <w:sz w:val="22"/>
        </w:rPr>
        <w:t xml:space="preserve"> a concluir que el caso particular se ajusta al supuesto previsto por la norma legal invocada como fundamento.</w:t>
      </w:r>
    </w:p>
    <w:p w14:paraId="644EB8B0" w14:textId="77777777" w:rsidR="00200E3D" w:rsidRPr="000B5049" w:rsidRDefault="00200E3D" w:rsidP="00200E3D">
      <w:pPr>
        <w:autoSpaceDE w:val="0"/>
        <w:autoSpaceDN w:val="0"/>
        <w:adjustRightInd w:val="0"/>
        <w:ind w:left="709" w:right="757"/>
        <w:jc w:val="both"/>
        <w:rPr>
          <w:rFonts w:ascii="Palatino Linotype" w:hAnsi="Palatino Linotype" w:cs="Arial"/>
          <w:bCs/>
          <w:i/>
          <w:noProof/>
          <w:sz w:val="22"/>
        </w:rPr>
      </w:pPr>
    </w:p>
    <w:p w14:paraId="3B101D51" w14:textId="77777777" w:rsidR="00200E3D" w:rsidRPr="000B5049" w:rsidRDefault="00200E3D" w:rsidP="00200E3D">
      <w:pPr>
        <w:autoSpaceDE w:val="0"/>
        <w:autoSpaceDN w:val="0"/>
        <w:adjustRightInd w:val="0"/>
        <w:ind w:left="709" w:right="757"/>
        <w:jc w:val="both"/>
        <w:rPr>
          <w:rFonts w:ascii="Palatino Linotype" w:hAnsi="Palatino Linotype" w:cs="Arial"/>
          <w:bCs/>
          <w:i/>
          <w:noProof/>
          <w:sz w:val="22"/>
        </w:rPr>
      </w:pPr>
      <w:r w:rsidRPr="000B504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0B5049">
        <w:rPr>
          <w:rFonts w:ascii="Palatino Linotype" w:hAnsi="Palatino Linotype" w:cs="Arial"/>
          <w:i/>
          <w:sz w:val="22"/>
          <w:szCs w:val="22"/>
          <w:lang w:eastAsia="es-MX"/>
        </w:rPr>
        <w:t>de</w:t>
      </w:r>
      <w:r w:rsidRPr="000B5049">
        <w:rPr>
          <w:rFonts w:ascii="Palatino Linotype" w:hAnsi="Palatino Linotype" w:cs="Arial"/>
          <w:bCs/>
          <w:i/>
          <w:noProof/>
          <w:sz w:val="22"/>
        </w:rPr>
        <w:t xml:space="preserve"> </w:t>
      </w:r>
      <w:r w:rsidRPr="000B5049">
        <w:rPr>
          <w:rFonts w:ascii="Palatino Linotype" w:hAnsi="Palatino Linotype" w:cs="Arial"/>
          <w:i/>
          <w:sz w:val="22"/>
          <w:szCs w:val="22"/>
          <w:lang w:eastAsia="es-MX"/>
        </w:rPr>
        <w:t>reserva</w:t>
      </w:r>
      <w:r w:rsidRPr="000B5049">
        <w:rPr>
          <w:rFonts w:ascii="Palatino Linotype" w:hAnsi="Palatino Linotype" w:cs="Arial"/>
          <w:bCs/>
          <w:i/>
          <w:noProof/>
          <w:sz w:val="22"/>
        </w:rPr>
        <w:t>.</w:t>
      </w:r>
    </w:p>
    <w:p w14:paraId="74417D0C"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p>
    <w:p w14:paraId="0F672049" w14:textId="77777777" w:rsidR="00200E3D" w:rsidRPr="000B5049" w:rsidRDefault="00200E3D" w:rsidP="00200E3D">
      <w:pPr>
        <w:autoSpaceDE w:val="0"/>
        <w:autoSpaceDN w:val="0"/>
        <w:adjustRightInd w:val="0"/>
        <w:ind w:left="709" w:right="757"/>
        <w:jc w:val="both"/>
        <w:rPr>
          <w:rFonts w:ascii="Palatino Linotype" w:hAnsi="Palatino Linotype" w:cs="Arial"/>
          <w:bCs/>
          <w:i/>
          <w:noProof/>
          <w:sz w:val="22"/>
        </w:rPr>
      </w:pPr>
      <w:r w:rsidRPr="000B5049">
        <w:rPr>
          <w:rFonts w:ascii="Palatino Linotype" w:hAnsi="Palatino Linotype" w:cs="Arial"/>
          <w:i/>
          <w:sz w:val="22"/>
          <w:szCs w:val="22"/>
          <w:lang w:eastAsia="es-MX"/>
        </w:rPr>
        <w:t>Tratándose</w:t>
      </w:r>
      <w:r w:rsidRPr="000B5049">
        <w:rPr>
          <w:rFonts w:ascii="Palatino Linotype" w:hAnsi="Palatino Linotype" w:cs="Arial"/>
          <w:bCs/>
          <w:i/>
          <w:noProof/>
          <w:sz w:val="22"/>
        </w:rPr>
        <w:t xml:space="preserve"> de información clasificada como confidencial respecto de la cual se haya </w:t>
      </w:r>
      <w:r w:rsidRPr="000B5049">
        <w:rPr>
          <w:rFonts w:ascii="Palatino Linotype" w:hAnsi="Palatino Linotype" w:cs="Arial"/>
          <w:i/>
          <w:sz w:val="22"/>
          <w:lang w:eastAsia="es-MX"/>
        </w:rPr>
        <w:t>determinado</w:t>
      </w:r>
      <w:r w:rsidRPr="000B5049">
        <w:rPr>
          <w:rFonts w:ascii="Palatino Linotype" w:hAnsi="Palatino Linotype" w:cs="Arial"/>
          <w:bCs/>
          <w:i/>
          <w:noProof/>
          <w:sz w:val="22"/>
        </w:rPr>
        <w:t xml:space="preserve"> </w:t>
      </w:r>
      <w:r w:rsidRPr="000B5049">
        <w:rPr>
          <w:rFonts w:ascii="Palatino Linotype" w:hAnsi="Palatino Linotype" w:cs="Arial"/>
          <w:i/>
          <w:sz w:val="22"/>
          <w:szCs w:val="22"/>
          <w:lang w:eastAsia="es-MX"/>
        </w:rPr>
        <w:t>su</w:t>
      </w:r>
      <w:r w:rsidRPr="000B504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24E4BCB"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Cs/>
          <w:i/>
          <w:noProof/>
          <w:sz w:val="22"/>
        </w:rPr>
        <w:t>Los documentos contenidos</w:t>
      </w:r>
      <w:r w:rsidRPr="000B5049">
        <w:rPr>
          <w:rFonts w:ascii="Palatino Linotype" w:hAnsi="Palatino Linotype" w:cs="Arial"/>
          <w:i/>
          <w:sz w:val="22"/>
          <w:szCs w:val="22"/>
          <w:lang w:eastAsia="es-MX"/>
        </w:rPr>
        <w:t xml:space="preserve"> en los archivos históricos y los identificados como históricos confidenciales no </w:t>
      </w:r>
      <w:r w:rsidRPr="000B5049">
        <w:rPr>
          <w:rFonts w:ascii="Palatino Linotype" w:hAnsi="Palatino Linotype" w:cs="Arial"/>
          <w:i/>
          <w:sz w:val="22"/>
          <w:lang w:eastAsia="es-MX"/>
        </w:rPr>
        <w:t>serán</w:t>
      </w:r>
      <w:r w:rsidRPr="000B5049">
        <w:rPr>
          <w:rFonts w:ascii="Palatino Linotype" w:hAnsi="Palatino Linotype" w:cs="Arial"/>
          <w:i/>
          <w:sz w:val="22"/>
          <w:szCs w:val="22"/>
          <w:lang w:eastAsia="es-MX"/>
        </w:rPr>
        <w:t xml:space="preserve"> susceptibles de clasificación como reservados.</w:t>
      </w:r>
    </w:p>
    <w:p w14:paraId="10BE51DD"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705737B8"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Noveno.</w:t>
      </w:r>
      <w:r w:rsidRPr="000B504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0173AB"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1BBF61A2"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Décimo.</w:t>
      </w:r>
      <w:r w:rsidRPr="000B5049">
        <w:rPr>
          <w:rFonts w:ascii="Palatino Linotype" w:hAnsi="Palatino Linotype" w:cs="Arial"/>
          <w:i/>
          <w:sz w:val="22"/>
          <w:szCs w:val="22"/>
          <w:lang w:eastAsia="es-MX"/>
        </w:rPr>
        <w:t xml:space="preserve"> Los titulares de las áreas, deberán tener conocimiento y llevar un registro del personal que, por la </w:t>
      </w:r>
      <w:r w:rsidRPr="000B5049">
        <w:rPr>
          <w:rFonts w:ascii="Palatino Linotype" w:hAnsi="Palatino Linotype" w:cs="Arial"/>
          <w:i/>
          <w:sz w:val="22"/>
          <w:lang w:eastAsia="es-MX"/>
        </w:rPr>
        <w:t>naturaleza</w:t>
      </w:r>
      <w:r w:rsidRPr="000B5049">
        <w:rPr>
          <w:rFonts w:ascii="Palatino Linotype" w:hAnsi="Palatino Linotype" w:cs="Arial"/>
          <w:i/>
          <w:sz w:val="22"/>
          <w:szCs w:val="22"/>
          <w:lang w:eastAsia="es-MX"/>
        </w:rPr>
        <w:t xml:space="preserve"> de sus atribuciones, tenga acceso a los </w:t>
      </w:r>
      <w:r w:rsidRPr="000B5049">
        <w:rPr>
          <w:rFonts w:ascii="Palatino Linotype" w:hAnsi="Palatino Linotype" w:cs="Arial"/>
          <w:i/>
          <w:sz w:val="22"/>
        </w:rPr>
        <w:t>documentos</w:t>
      </w:r>
      <w:r w:rsidRPr="000B504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1136A8"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B5049">
        <w:rPr>
          <w:rFonts w:ascii="Palatino Linotype" w:hAnsi="Palatino Linotype" w:cs="Arial"/>
          <w:i/>
          <w:sz w:val="22"/>
        </w:rPr>
        <w:t>que</w:t>
      </w:r>
      <w:r w:rsidRPr="000B5049">
        <w:rPr>
          <w:rFonts w:ascii="Palatino Linotype" w:hAnsi="Palatino Linotype" w:cs="Arial"/>
          <w:i/>
          <w:sz w:val="22"/>
          <w:szCs w:val="22"/>
          <w:lang w:eastAsia="es-MX"/>
        </w:rPr>
        <w:t xml:space="preserve"> rija la actuación del sujeto obligado.</w:t>
      </w:r>
    </w:p>
    <w:p w14:paraId="676A8459" w14:textId="77777777" w:rsidR="00200E3D" w:rsidRPr="000B5049" w:rsidRDefault="00200E3D" w:rsidP="00200E3D">
      <w:pPr>
        <w:autoSpaceDE w:val="0"/>
        <w:autoSpaceDN w:val="0"/>
        <w:adjustRightInd w:val="0"/>
        <w:ind w:left="709" w:right="757"/>
        <w:jc w:val="both"/>
        <w:rPr>
          <w:rFonts w:ascii="Palatino Linotype" w:hAnsi="Palatino Linotype" w:cs="Arial"/>
          <w:b/>
          <w:i/>
          <w:sz w:val="22"/>
          <w:szCs w:val="22"/>
          <w:lang w:eastAsia="es-MX"/>
        </w:rPr>
      </w:pPr>
    </w:p>
    <w:p w14:paraId="7C6448CF"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Décimo primero.</w:t>
      </w:r>
      <w:r w:rsidRPr="000B504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E4A1E6B" w14:textId="77777777" w:rsidR="00200E3D" w:rsidRPr="000B5049" w:rsidRDefault="00200E3D" w:rsidP="00200E3D">
      <w:pPr>
        <w:autoSpaceDE w:val="0"/>
        <w:autoSpaceDN w:val="0"/>
        <w:adjustRightInd w:val="0"/>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w:t>
      </w:r>
    </w:p>
    <w:p w14:paraId="6C7DB407" w14:textId="77777777" w:rsidR="00200E3D" w:rsidRPr="000B5049" w:rsidRDefault="00200E3D" w:rsidP="00200E3D">
      <w:pPr>
        <w:ind w:left="709" w:right="757"/>
        <w:jc w:val="center"/>
        <w:rPr>
          <w:rFonts w:ascii="Palatino Linotype" w:hAnsi="Palatino Linotype" w:cs="Arial"/>
          <w:b/>
          <w:i/>
          <w:sz w:val="22"/>
          <w:szCs w:val="22"/>
          <w:lang w:eastAsia="es-MX"/>
        </w:rPr>
      </w:pPr>
    </w:p>
    <w:p w14:paraId="2071EC24" w14:textId="77777777" w:rsidR="004F2D5E" w:rsidRPr="000B5049" w:rsidRDefault="004F2D5E" w:rsidP="00200E3D">
      <w:pPr>
        <w:ind w:left="709" w:right="757"/>
        <w:jc w:val="center"/>
        <w:rPr>
          <w:rFonts w:ascii="Palatino Linotype" w:hAnsi="Palatino Linotype" w:cs="Arial"/>
          <w:b/>
          <w:i/>
          <w:sz w:val="22"/>
          <w:szCs w:val="22"/>
          <w:lang w:eastAsia="es-MX"/>
        </w:rPr>
      </w:pPr>
    </w:p>
    <w:p w14:paraId="4D7CF0CD" w14:textId="77777777" w:rsidR="004F2D5E" w:rsidRPr="000B5049" w:rsidRDefault="004F2D5E" w:rsidP="00200E3D">
      <w:pPr>
        <w:ind w:left="709" w:right="757"/>
        <w:jc w:val="center"/>
        <w:rPr>
          <w:rFonts w:ascii="Palatino Linotype" w:hAnsi="Palatino Linotype" w:cs="Arial"/>
          <w:b/>
          <w:i/>
          <w:sz w:val="22"/>
          <w:szCs w:val="22"/>
          <w:lang w:eastAsia="es-MX"/>
        </w:rPr>
      </w:pPr>
    </w:p>
    <w:p w14:paraId="4D2ECC80" w14:textId="77777777" w:rsidR="004F2D5E" w:rsidRPr="000B5049" w:rsidRDefault="004F2D5E" w:rsidP="00200E3D">
      <w:pPr>
        <w:ind w:left="709" w:right="757"/>
        <w:jc w:val="center"/>
        <w:rPr>
          <w:rFonts w:ascii="Palatino Linotype" w:hAnsi="Palatino Linotype" w:cs="Arial"/>
          <w:b/>
          <w:i/>
          <w:sz w:val="22"/>
          <w:szCs w:val="22"/>
          <w:lang w:eastAsia="es-MX"/>
        </w:rPr>
      </w:pPr>
    </w:p>
    <w:p w14:paraId="17683726" w14:textId="77777777" w:rsidR="004F2D5E" w:rsidRPr="000B5049" w:rsidRDefault="004F2D5E" w:rsidP="00200E3D">
      <w:pPr>
        <w:ind w:left="709" w:right="757"/>
        <w:jc w:val="center"/>
        <w:rPr>
          <w:rFonts w:ascii="Palatino Linotype" w:hAnsi="Palatino Linotype" w:cs="Arial"/>
          <w:b/>
          <w:i/>
          <w:sz w:val="22"/>
          <w:szCs w:val="22"/>
          <w:lang w:eastAsia="es-MX"/>
        </w:rPr>
      </w:pPr>
    </w:p>
    <w:p w14:paraId="2D70637C" w14:textId="77777777" w:rsidR="00200E3D" w:rsidRPr="000B5049" w:rsidRDefault="00200E3D" w:rsidP="00200E3D">
      <w:pPr>
        <w:ind w:left="709" w:right="757"/>
        <w:jc w:val="center"/>
        <w:rPr>
          <w:rFonts w:ascii="Palatino Linotype" w:hAnsi="Palatino Linotype" w:cs="Arial"/>
          <w:b/>
          <w:i/>
          <w:sz w:val="22"/>
          <w:szCs w:val="22"/>
          <w:lang w:eastAsia="es-MX"/>
        </w:rPr>
      </w:pPr>
      <w:r w:rsidRPr="000B5049">
        <w:rPr>
          <w:rFonts w:ascii="Palatino Linotype" w:hAnsi="Palatino Linotype" w:cs="Arial"/>
          <w:b/>
          <w:i/>
          <w:sz w:val="22"/>
          <w:szCs w:val="22"/>
          <w:lang w:eastAsia="es-MX"/>
        </w:rPr>
        <w:lastRenderedPageBreak/>
        <w:t>CAPÍTULO VIII</w:t>
      </w:r>
    </w:p>
    <w:p w14:paraId="4BA55819" w14:textId="77777777" w:rsidR="00200E3D" w:rsidRPr="000B5049" w:rsidRDefault="00200E3D" w:rsidP="00200E3D">
      <w:pPr>
        <w:ind w:left="709" w:right="757"/>
        <w:jc w:val="center"/>
        <w:rPr>
          <w:rFonts w:ascii="Palatino Linotype" w:hAnsi="Palatino Linotype" w:cs="Arial"/>
          <w:b/>
          <w:i/>
          <w:sz w:val="22"/>
          <w:szCs w:val="22"/>
          <w:lang w:eastAsia="es-MX"/>
        </w:rPr>
      </w:pPr>
      <w:r w:rsidRPr="000B5049">
        <w:rPr>
          <w:rFonts w:ascii="Palatino Linotype" w:hAnsi="Palatino Linotype" w:cs="Arial"/>
          <w:b/>
          <w:i/>
          <w:sz w:val="22"/>
          <w:szCs w:val="22"/>
          <w:lang w:eastAsia="es-MX"/>
        </w:rPr>
        <w:t>DE LA LEYENDA DE CLASIFICACIÓN</w:t>
      </w:r>
    </w:p>
    <w:p w14:paraId="21319EEF" w14:textId="77777777" w:rsidR="00200E3D" w:rsidRPr="000B5049" w:rsidRDefault="00200E3D" w:rsidP="00200E3D">
      <w:pPr>
        <w:ind w:left="709" w:right="757"/>
        <w:jc w:val="both"/>
        <w:rPr>
          <w:rFonts w:ascii="Palatino Linotype" w:hAnsi="Palatino Linotype" w:cs="Arial"/>
          <w:b/>
          <w:i/>
          <w:sz w:val="22"/>
          <w:szCs w:val="22"/>
          <w:lang w:eastAsia="es-MX"/>
        </w:rPr>
      </w:pPr>
    </w:p>
    <w:p w14:paraId="07AB073A" w14:textId="77777777" w:rsidR="00200E3D" w:rsidRPr="000B5049" w:rsidRDefault="00200E3D" w:rsidP="00200E3D">
      <w:pPr>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 xml:space="preserve">Quincuagésimo. </w:t>
      </w:r>
      <w:r w:rsidRPr="000B504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B5049">
        <w:rPr>
          <w:rFonts w:ascii="Palatino Linotype" w:hAnsi="Palatino Linotype" w:cs="Arial"/>
          <w:i/>
          <w:sz w:val="22"/>
          <w:szCs w:val="22"/>
          <w:lang w:eastAsia="es-MX"/>
        </w:rPr>
        <w:t xml:space="preserve"> para señalar la clasificación de documentos o expedientes, sin perjuicio de que establezcan los propios.</w:t>
      </w:r>
    </w:p>
    <w:p w14:paraId="4740EBB9" w14:textId="77777777" w:rsidR="00200E3D" w:rsidRPr="000B5049" w:rsidRDefault="00200E3D" w:rsidP="00200E3D">
      <w:pPr>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w:t>
      </w:r>
    </w:p>
    <w:p w14:paraId="20A00621" w14:textId="77777777" w:rsidR="00200E3D" w:rsidRPr="000B5049" w:rsidRDefault="00200E3D" w:rsidP="00200E3D">
      <w:pPr>
        <w:ind w:left="709" w:right="757"/>
        <w:jc w:val="both"/>
        <w:rPr>
          <w:rFonts w:ascii="Palatino Linotype" w:hAnsi="Palatino Linotype" w:cs="Arial"/>
          <w:b/>
          <w:i/>
          <w:sz w:val="22"/>
          <w:szCs w:val="22"/>
          <w:lang w:eastAsia="es-MX"/>
        </w:rPr>
      </w:pPr>
    </w:p>
    <w:p w14:paraId="3617E55F" w14:textId="77777777" w:rsidR="00200E3D" w:rsidRPr="000B5049" w:rsidRDefault="00200E3D" w:rsidP="00200E3D">
      <w:pPr>
        <w:ind w:left="709" w:right="757"/>
        <w:jc w:val="both"/>
        <w:rPr>
          <w:rFonts w:ascii="Palatino Linotype" w:hAnsi="Palatino Linotype" w:cs="Arial"/>
          <w:i/>
          <w:sz w:val="22"/>
          <w:szCs w:val="22"/>
          <w:lang w:eastAsia="es-MX"/>
        </w:rPr>
      </w:pPr>
      <w:r w:rsidRPr="000B5049">
        <w:rPr>
          <w:rFonts w:ascii="Palatino Linotype" w:hAnsi="Palatino Linotype" w:cs="Arial"/>
          <w:b/>
          <w:i/>
          <w:sz w:val="22"/>
          <w:szCs w:val="22"/>
          <w:lang w:eastAsia="es-MX"/>
        </w:rPr>
        <w:t xml:space="preserve">Quincuagésimo tercero. </w:t>
      </w:r>
      <w:r w:rsidRPr="000B5049">
        <w:rPr>
          <w:rFonts w:ascii="Palatino Linotype" w:hAnsi="Palatino Linotype" w:cs="Arial"/>
          <w:b/>
          <w:i/>
          <w:sz w:val="22"/>
          <w:szCs w:val="22"/>
          <w:u w:val="single"/>
          <w:lang w:eastAsia="es-MX"/>
        </w:rPr>
        <w:t>El formato para señalar la clasificación parcial de un documento</w:t>
      </w:r>
      <w:r w:rsidRPr="000B5049">
        <w:rPr>
          <w:rFonts w:ascii="Palatino Linotype" w:hAnsi="Palatino Linotype" w:cs="Arial"/>
          <w:i/>
          <w:sz w:val="22"/>
          <w:szCs w:val="22"/>
          <w:lang w:eastAsia="es-MX"/>
        </w:rPr>
        <w:t>, es el siguiente:</w:t>
      </w:r>
    </w:p>
    <w:p w14:paraId="4DC74EFE" w14:textId="77777777" w:rsidR="00200E3D" w:rsidRPr="000B5049" w:rsidRDefault="00200E3D" w:rsidP="00200E3D">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200E3D" w:rsidRPr="000B5049" w14:paraId="7A1374C1" w14:textId="77777777" w:rsidTr="00C774D3">
        <w:tc>
          <w:tcPr>
            <w:tcW w:w="1129" w:type="dxa"/>
            <w:tcBorders>
              <w:top w:val="nil"/>
              <w:left w:val="nil"/>
              <w:bottom w:val="single" w:sz="4" w:space="0" w:color="auto"/>
              <w:right w:val="single" w:sz="4" w:space="0" w:color="auto"/>
            </w:tcBorders>
          </w:tcPr>
          <w:p w14:paraId="722E4C2C"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2D3562" w14:textId="77777777" w:rsidR="00200E3D" w:rsidRPr="000B5049" w:rsidRDefault="00200E3D" w:rsidP="00C774D3">
            <w:pPr>
              <w:spacing w:line="252" w:lineRule="auto"/>
              <w:ind w:right="757"/>
              <w:jc w:val="center"/>
              <w:rPr>
                <w:rFonts w:ascii="Palatino Linotype" w:hAnsi="Palatino Linotype"/>
                <w:b/>
                <w:i/>
                <w:sz w:val="22"/>
                <w:szCs w:val="22"/>
              </w:rPr>
            </w:pPr>
            <w:r w:rsidRPr="000B5049">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6265E51D" w14:textId="77777777" w:rsidR="00200E3D" w:rsidRPr="000B5049" w:rsidRDefault="00200E3D" w:rsidP="00C774D3">
            <w:pPr>
              <w:spacing w:line="252" w:lineRule="auto"/>
              <w:ind w:right="757"/>
              <w:jc w:val="center"/>
              <w:rPr>
                <w:rFonts w:ascii="Palatino Linotype" w:hAnsi="Palatino Linotype"/>
                <w:b/>
                <w:i/>
                <w:sz w:val="22"/>
                <w:szCs w:val="22"/>
              </w:rPr>
            </w:pPr>
            <w:r w:rsidRPr="000B5049">
              <w:rPr>
                <w:rFonts w:ascii="Palatino Linotype" w:hAnsi="Palatino Linotype"/>
                <w:b/>
                <w:i/>
                <w:sz w:val="22"/>
                <w:szCs w:val="22"/>
              </w:rPr>
              <w:t>Dónde:</w:t>
            </w:r>
          </w:p>
        </w:tc>
      </w:tr>
      <w:tr w:rsidR="00200E3D" w:rsidRPr="000B5049" w14:paraId="1174119D" w14:textId="77777777" w:rsidTr="00C774D3">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7730D8B" w14:textId="77777777" w:rsidR="00200E3D" w:rsidRPr="000B5049" w:rsidRDefault="00200E3D" w:rsidP="00C774D3">
            <w:pPr>
              <w:spacing w:line="252" w:lineRule="auto"/>
              <w:ind w:right="757"/>
              <w:jc w:val="center"/>
              <w:rPr>
                <w:rFonts w:ascii="Palatino Linotype" w:hAnsi="Palatino Linotype" w:cs="Arial"/>
                <w:b/>
                <w:i/>
                <w:sz w:val="22"/>
                <w:szCs w:val="22"/>
                <w:lang w:eastAsia="es-MX"/>
              </w:rPr>
            </w:pPr>
            <w:r w:rsidRPr="000B5049">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3DB6A08"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437F9B42"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Se anotará la fecha en la que el Comité de Transparencia confirmó la clasificación del documento, en su caso.</w:t>
            </w:r>
          </w:p>
        </w:tc>
      </w:tr>
      <w:tr w:rsidR="00200E3D" w:rsidRPr="000B5049" w14:paraId="5410B3F1"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2CD47752"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F262F9"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06CBD0AA"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Se señalará el nombre del área del cual es titular quien clasifica.</w:t>
            </w:r>
          </w:p>
        </w:tc>
      </w:tr>
      <w:tr w:rsidR="00200E3D" w:rsidRPr="000B5049" w14:paraId="2DB99EEE"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1FD40882"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57228B"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3DD4F4A1"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B5049">
              <w:rPr>
                <w:rFonts w:ascii="Palatino Linotype" w:hAnsi="Palatino Linotype" w:cs="Arial"/>
                <w:i/>
                <w:sz w:val="22"/>
                <w:szCs w:val="22"/>
                <w:lang w:eastAsia="es-MX"/>
              </w:rPr>
              <w:t>anotarán</w:t>
            </w:r>
            <w:proofErr w:type="gramEnd"/>
            <w:r w:rsidRPr="000B5049">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200E3D" w:rsidRPr="000B5049" w14:paraId="2D19183B"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4512CD27"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552FF3"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481D74DD"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Se anotará el número de años o meses por los que se mantendrá el documento o las partes del mismo como reservado.</w:t>
            </w:r>
          </w:p>
        </w:tc>
      </w:tr>
      <w:tr w:rsidR="00200E3D" w:rsidRPr="000B5049" w14:paraId="477965A3"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36C35006"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E1BFAE"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58837DAE"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200E3D" w:rsidRPr="000B5049" w14:paraId="2ED1C710"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173CE77F"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89BF57"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3D7E3C08"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 xml:space="preserve">En caso de haber solicitado la ampliación del periodo de reserva originalmente establecido, se deberá </w:t>
            </w:r>
            <w:r w:rsidRPr="000B5049">
              <w:rPr>
                <w:rFonts w:ascii="Palatino Linotype" w:hAnsi="Palatino Linotype" w:cs="Arial"/>
                <w:i/>
                <w:sz w:val="22"/>
                <w:szCs w:val="22"/>
                <w:lang w:eastAsia="es-MX"/>
              </w:rPr>
              <w:lastRenderedPageBreak/>
              <w:t>anotar el número de años o meses por los que se amplía la reserva.</w:t>
            </w:r>
          </w:p>
        </w:tc>
      </w:tr>
      <w:tr w:rsidR="00200E3D" w:rsidRPr="000B5049" w14:paraId="0AF4908D"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40CE8794"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341FA4"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40AEBF7A"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00E3D" w:rsidRPr="000B5049" w14:paraId="74A86441"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635A33E8"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863E73"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7167C39"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200E3D" w:rsidRPr="000B5049" w14:paraId="38264022"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7B1B11BD"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8470E0"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6BEB2CE5"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Rúbrica autógrafa de quien clasifica.</w:t>
            </w:r>
          </w:p>
        </w:tc>
      </w:tr>
      <w:tr w:rsidR="00200E3D" w:rsidRPr="000B5049" w14:paraId="2940D940"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2E772468"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BBC6B45"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766C0676" w14:textId="77777777" w:rsidR="00200E3D" w:rsidRPr="000B5049" w:rsidRDefault="00200E3D" w:rsidP="00C774D3">
            <w:pPr>
              <w:spacing w:line="252" w:lineRule="auto"/>
              <w:ind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Se anotará la fecha en que se desclasifica el documento.</w:t>
            </w:r>
          </w:p>
        </w:tc>
      </w:tr>
      <w:tr w:rsidR="00200E3D" w:rsidRPr="000B5049" w14:paraId="707020A6" w14:textId="77777777" w:rsidTr="00C774D3">
        <w:tc>
          <w:tcPr>
            <w:tcW w:w="0" w:type="auto"/>
            <w:vMerge/>
            <w:tcBorders>
              <w:top w:val="single" w:sz="4" w:space="0" w:color="auto"/>
              <w:left w:val="single" w:sz="4" w:space="0" w:color="auto"/>
              <w:bottom w:val="single" w:sz="4" w:space="0" w:color="auto"/>
              <w:right w:val="single" w:sz="4" w:space="0" w:color="auto"/>
            </w:tcBorders>
            <w:vAlign w:val="center"/>
            <w:hideMark/>
          </w:tcPr>
          <w:p w14:paraId="37DB33CF" w14:textId="77777777" w:rsidR="00200E3D" w:rsidRPr="000B5049" w:rsidRDefault="00200E3D" w:rsidP="00C774D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5F5195" w14:textId="77777777" w:rsidR="00200E3D" w:rsidRPr="000B5049" w:rsidRDefault="00200E3D" w:rsidP="00C774D3">
            <w:pPr>
              <w:spacing w:line="252" w:lineRule="auto"/>
              <w:ind w:right="757"/>
              <w:jc w:val="center"/>
              <w:rPr>
                <w:rFonts w:ascii="Palatino Linotype" w:hAnsi="Palatino Linotype" w:cs="Arial"/>
                <w:i/>
                <w:sz w:val="22"/>
                <w:szCs w:val="22"/>
                <w:lang w:eastAsia="es-MX"/>
              </w:rPr>
            </w:pPr>
            <w:r w:rsidRPr="000B5049">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6C9A29D" w14:textId="77777777" w:rsidR="00200E3D" w:rsidRPr="000B5049" w:rsidRDefault="00200E3D" w:rsidP="00C774D3">
            <w:pPr>
              <w:spacing w:line="252" w:lineRule="auto"/>
              <w:ind w:right="757"/>
              <w:rPr>
                <w:rFonts w:ascii="Palatino Linotype" w:hAnsi="Palatino Linotype" w:cs="Arial"/>
                <w:i/>
                <w:sz w:val="22"/>
                <w:szCs w:val="22"/>
                <w:lang w:eastAsia="es-MX"/>
              </w:rPr>
            </w:pPr>
            <w:r w:rsidRPr="000B5049">
              <w:rPr>
                <w:rFonts w:ascii="Palatino Linotype" w:hAnsi="Palatino Linotype" w:cs="Arial"/>
                <w:i/>
                <w:sz w:val="22"/>
                <w:szCs w:val="22"/>
                <w:lang w:eastAsia="es-MX"/>
              </w:rPr>
              <w:t>Rúbrica autógrafa de quien desclasifica.</w:t>
            </w:r>
          </w:p>
        </w:tc>
      </w:tr>
    </w:tbl>
    <w:p w14:paraId="18A16250" w14:textId="77777777" w:rsidR="00200E3D" w:rsidRPr="000B5049" w:rsidRDefault="00200E3D" w:rsidP="00200E3D">
      <w:pPr>
        <w:ind w:left="709" w:right="757"/>
        <w:jc w:val="both"/>
        <w:rPr>
          <w:rFonts w:ascii="Palatino Linotype" w:hAnsi="Palatino Linotype" w:cs="Arial"/>
          <w:i/>
          <w:sz w:val="22"/>
          <w:szCs w:val="22"/>
          <w:lang w:eastAsia="es-MX"/>
        </w:rPr>
      </w:pPr>
      <w:r w:rsidRPr="000B5049">
        <w:rPr>
          <w:rFonts w:ascii="Palatino Linotype" w:hAnsi="Palatino Linotype" w:cs="Arial"/>
          <w:i/>
          <w:sz w:val="22"/>
          <w:szCs w:val="22"/>
          <w:lang w:eastAsia="es-MX"/>
        </w:rPr>
        <w:t>…”</w:t>
      </w:r>
    </w:p>
    <w:p w14:paraId="02456105" w14:textId="77777777" w:rsidR="00200E3D" w:rsidRPr="000B5049" w:rsidRDefault="00200E3D" w:rsidP="00200E3D">
      <w:pPr>
        <w:ind w:left="709" w:right="757"/>
        <w:jc w:val="both"/>
        <w:rPr>
          <w:rFonts w:ascii="Palatino Linotype" w:hAnsi="Palatino Linotype" w:cs="Arial"/>
          <w:b/>
          <w:sz w:val="22"/>
          <w:szCs w:val="22"/>
          <w:lang w:eastAsia="es-MX"/>
        </w:rPr>
      </w:pPr>
      <w:r w:rsidRPr="000B5049">
        <w:rPr>
          <w:rFonts w:ascii="Palatino Linotype" w:hAnsi="Palatino Linotype" w:cs="Arial"/>
          <w:b/>
          <w:sz w:val="22"/>
          <w:szCs w:val="22"/>
          <w:lang w:eastAsia="es-MX"/>
        </w:rPr>
        <w:t>(Énfasis Añadido)</w:t>
      </w:r>
    </w:p>
    <w:p w14:paraId="3AA7BB02" w14:textId="77777777" w:rsidR="00200E3D" w:rsidRPr="000B5049" w:rsidRDefault="00200E3D" w:rsidP="00200E3D">
      <w:pPr>
        <w:spacing w:line="360" w:lineRule="auto"/>
        <w:ind w:left="709" w:right="757"/>
        <w:jc w:val="both"/>
        <w:rPr>
          <w:rFonts w:ascii="Palatino Linotype" w:hAnsi="Palatino Linotype" w:cs="Arial"/>
          <w:sz w:val="22"/>
          <w:szCs w:val="22"/>
          <w:lang w:eastAsia="es-MX"/>
        </w:rPr>
      </w:pPr>
    </w:p>
    <w:p w14:paraId="4FBE0C6D" w14:textId="77777777" w:rsidR="00200E3D" w:rsidRPr="000B5049" w:rsidRDefault="00200E3D" w:rsidP="00200E3D">
      <w:pPr>
        <w:widowControl w:val="0"/>
        <w:autoSpaceDE w:val="0"/>
        <w:autoSpaceDN w:val="0"/>
        <w:adjustRightInd w:val="0"/>
        <w:spacing w:line="360" w:lineRule="auto"/>
        <w:jc w:val="both"/>
        <w:rPr>
          <w:rFonts w:ascii="Palatino Linotype" w:hAnsi="Palatino Linotype" w:cs="Arial"/>
        </w:rPr>
      </w:pPr>
      <w:r w:rsidRPr="000B5049">
        <w:rPr>
          <w:rFonts w:ascii="Palatino Linotype" w:hAnsi="Palatino Linotype" w:cs="Arial"/>
        </w:rPr>
        <w:t>Por lo tanto,</w:t>
      </w:r>
      <w:r w:rsidRPr="000B5049">
        <w:rPr>
          <w:rFonts w:ascii="Palatino Linotype" w:hAnsi="Palatino Linotype"/>
        </w:rPr>
        <w:t xml:space="preserve"> es importante referir que </w:t>
      </w:r>
      <w:r w:rsidRPr="000B5049">
        <w:rPr>
          <w:rFonts w:ascii="Palatino Linotype" w:hAnsi="Palatino Linotype"/>
          <w:b/>
        </w:rPr>
        <w:t>EL SUJETO OBLIGADO</w:t>
      </w:r>
      <w:r w:rsidRPr="000B5049">
        <w:rPr>
          <w:rFonts w:ascii="Palatino Linotype" w:hAnsi="Palatino Linotype"/>
        </w:rPr>
        <w:t xml:space="preserve"> deberá seguir el procedimiento legal establecido para su </w:t>
      </w:r>
      <w:r w:rsidRPr="000B5049">
        <w:rPr>
          <w:rFonts w:ascii="Palatino Linotype" w:hAnsi="Palatino Linotype"/>
          <w:lang w:eastAsia="es-MX"/>
        </w:rPr>
        <w:t>clasificación</w:t>
      </w:r>
      <w:r w:rsidRPr="000B5049">
        <w:rPr>
          <w:rFonts w:ascii="Palatino Linotype" w:hAnsi="Palatino Linotype"/>
        </w:rPr>
        <w:t>, esto es, que su Comité de</w:t>
      </w:r>
      <w:r w:rsidRPr="000B5049">
        <w:rPr>
          <w:rFonts w:ascii="Palatino Linotype" w:hAnsi="Palatino Linotype" w:cs="Arial"/>
        </w:rPr>
        <w:t xml:space="preserve"> Transparencia emita </w:t>
      </w:r>
      <w:r w:rsidRPr="000B5049">
        <w:rPr>
          <w:rFonts w:ascii="Palatino Linotype" w:hAnsi="Palatino Linotype" w:cs="Arial"/>
          <w:lang w:val="es-ES_tradnl"/>
        </w:rPr>
        <w:t>un</w:t>
      </w:r>
      <w:r w:rsidRPr="000B5049">
        <w:rPr>
          <w:rFonts w:ascii="Palatino Linotype" w:hAnsi="Palatino Linotype" w:cs="Arial"/>
        </w:rPr>
        <w:t xml:space="preserve"> Acuerdo de Clasificación que cumpla con las formalidades previstas, antes citadas</w:t>
      </w:r>
      <w:r w:rsidRPr="000B5049">
        <w:rPr>
          <w:rFonts w:ascii="Palatino Linotype" w:hAnsi="Palatino Linotype" w:cs="Arial"/>
          <w:b/>
        </w:rPr>
        <w:t xml:space="preserve"> </w:t>
      </w:r>
      <w:r w:rsidRPr="000B5049">
        <w:rPr>
          <w:rFonts w:ascii="Palatino Linotype" w:hAnsi="Palatino Linotype" w:cs="Arial"/>
        </w:rPr>
        <w:t xml:space="preserve">que la sustente, en el </w:t>
      </w:r>
      <w:r w:rsidRPr="000B5049">
        <w:rPr>
          <w:rFonts w:ascii="Palatino Linotype" w:hAnsi="Palatino Linotype" w:cs="Arial"/>
          <w:lang w:eastAsia="es-MX"/>
        </w:rPr>
        <w:t>que</w:t>
      </w:r>
      <w:r w:rsidRPr="000B504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0B5049">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EF9421"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B5049">
        <w:rPr>
          <w:rFonts w:ascii="Palatino Linotype" w:hAnsi="Palatino Linotype"/>
        </w:rPr>
        <w:t xml:space="preserve">Precisado lo anterior, entre los datos que de manera enunciativa más no limitativa, pudieran contenerse en </w:t>
      </w:r>
      <w:r w:rsidRPr="000B5049">
        <w:rPr>
          <w:rFonts w:ascii="Palatino Linotype" w:eastAsia="Arial Unicode MS" w:hAnsi="Palatino Linotype" w:cs="Arial"/>
        </w:rPr>
        <w:t>los documentos</w:t>
      </w:r>
      <w:r w:rsidRPr="000B5049">
        <w:rPr>
          <w:rFonts w:ascii="Palatino Linotype" w:eastAsia="Arial Unicode MS" w:hAnsi="Palatino Linotype" w:cs="Arial"/>
          <w:b/>
        </w:rPr>
        <w:t xml:space="preserve"> </w:t>
      </w:r>
      <w:r w:rsidRPr="000B5049">
        <w:rPr>
          <w:rFonts w:ascii="Palatino Linotype" w:hAnsi="Palatino Linotype"/>
        </w:rPr>
        <w:t xml:space="preserve">que se ordena entregar en versión pública, se encuentran </w:t>
      </w:r>
      <w:r w:rsidRPr="000B5049">
        <w:rPr>
          <w:rFonts w:ascii="Palatino Linotype" w:hAnsi="Palatino Linotype" w:cs="Arial"/>
        </w:rPr>
        <w:t xml:space="preserve">el </w:t>
      </w:r>
      <w:r w:rsidRPr="000B5049">
        <w:rPr>
          <w:rFonts w:ascii="Palatino Linotype" w:hAnsi="Palatino Linotype" w:cs="Arial"/>
          <w:b/>
        </w:rPr>
        <w:t>Registro Federal de Contribuyentes</w:t>
      </w:r>
      <w:r w:rsidRPr="000B5049">
        <w:rPr>
          <w:rFonts w:ascii="Palatino Linotype" w:hAnsi="Palatino Linotype" w:cs="Arial"/>
        </w:rPr>
        <w:t xml:space="preserve"> (RFC), la </w:t>
      </w:r>
      <w:r w:rsidRPr="000B5049">
        <w:rPr>
          <w:rFonts w:ascii="Palatino Linotype" w:hAnsi="Palatino Linotype" w:cs="Arial"/>
          <w:b/>
        </w:rPr>
        <w:t>Clave Única de Registro de Población</w:t>
      </w:r>
      <w:r w:rsidRPr="000B5049">
        <w:rPr>
          <w:rFonts w:ascii="Palatino Linotype" w:hAnsi="Palatino Linotype" w:cs="Arial"/>
        </w:rPr>
        <w:t xml:space="preserve"> (CURP), </w:t>
      </w:r>
      <w:r w:rsidRPr="000B5049">
        <w:rPr>
          <w:rFonts w:ascii="Palatino Linotype" w:hAnsi="Palatino Linotype" w:cs="Arial"/>
          <w:b/>
        </w:rPr>
        <w:t>domicilios particulares</w:t>
      </w:r>
      <w:r w:rsidRPr="000B5049">
        <w:rPr>
          <w:rFonts w:ascii="Palatino Linotype" w:hAnsi="Palatino Linotype" w:cs="Arial"/>
        </w:rPr>
        <w:t xml:space="preserve">, </w:t>
      </w:r>
      <w:r w:rsidRPr="000B5049">
        <w:rPr>
          <w:rFonts w:ascii="Palatino Linotype" w:hAnsi="Palatino Linotype" w:cs="Arial"/>
          <w:b/>
        </w:rPr>
        <w:t>claves de elector</w:t>
      </w:r>
      <w:r w:rsidRPr="000B5049">
        <w:rPr>
          <w:rFonts w:ascii="Palatino Linotype" w:hAnsi="Palatino Linotype" w:cs="Arial"/>
        </w:rPr>
        <w:t xml:space="preserve">, </w:t>
      </w:r>
      <w:r w:rsidRPr="000B5049">
        <w:rPr>
          <w:rFonts w:ascii="Palatino Linotype" w:hAnsi="Palatino Linotype" w:cs="Arial"/>
          <w:b/>
        </w:rPr>
        <w:t>huella digital</w:t>
      </w:r>
      <w:r w:rsidRPr="000B5049">
        <w:rPr>
          <w:rFonts w:ascii="Palatino Linotype" w:hAnsi="Palatino Linotype" w:cs="Arial"/>
        </w:rPr>
        <w:t xml:space="preserve">, entre otros, </w:t>
      </w:r>
      <w:r w:rsidRPr="000B5049">
        <w:rPr>
          <w:rFonts w:ascii="Palatino Linotype" w:hAnsi="Palatino Linotype"/>
        </w:rPr>
        <w:t xml:space="preserve">los cuales son susceptibles de ser clasificados como información </w:t>
      </w:r>
      <w:r w:rsidRPr="000B5049">
        <w:rPr>
          <w:rFonts w:ascii="Palatino Linotype" w:hAnsi="Palatino Linotype" w:cs="Arial"/>
          <w:b/>
          <w:u w:val="single"/>
        </w:rPr>
        <w:t>confidencial</w:t>
      </w:r>
      <w:r w:rsidRPr="000B5049">
        <w:rPr>
          <w:rFonts w:ascii="Palatino Linotype" w:hAnsi="Palatino Linotype" w:cs="Arial"/>
        </w:rPr>
        <w:t>.</w:t>
      </w:r>
    </w:p>
    <w:p w14:paraId="2A128A5C"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rPr>
      </w:pPr>
      <w:r w:rsidRPr="000B5049">
        <w:rPr>
          <w:rFonts w:ascii="Palatino Linotype" w:hAnsi="Palatino Linotype" w:cs="Arial"/>
          <w:lang w:eastAsia="es-MX"/>
        </w:rPr>
        <w:t xml:space="preserve">Por cuanto hace al </w:t>
      </w:r>
      <w:r w:rsidRPr="000B5049">
        <w:rPr>
          <w:rFonts w:ascii="Palatino Linotype" w:hAnsi="Palatino Linotype" w:cs="Arial"/>
          <w:b/>
          <w:lang w:eastAsia="es-MX"/>
        </w:rPr>
        <w:t>Registro Federal de Contribuyentes</w:t>
      </w:r>
      <w:r w:rsidRPr="000B5049">
        <w:rPr>
          <w:rFonts w:ascii="Palatino Linotype" w:hAnsi="Palatino Linotype" w:cs="Arial"/>
          <w:lang w:eastAsia="es-MX"/>
        </w:rPr>
        <w:t xml:space="preserve"> </w:t>
      </w:r>
      <w:r w:rsidRPr="000B5049">
        <w:rPr>
          <w:rFonts w:ascii="Palatino Linotype" w:hAnsi="Palatino Linotype" w:cs="Arial"/>
          <w:b/>
          <w:lang w:eastAsia="es-MX"/>
        </w:rPr>
        <w:t>de las personas físicas</w:t>
      </w:r>
      <w:r w:rsidRPr="000B504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0B5049">
        <w:rPr>
          <w:rFonts w:ascii="Palatino Linotype" w:hAnsi="Palatino Linotype"/>
          <w:bCs/>
        </w:rPr>
        <w:t>del</w:t>
      </w:r>
      <w:r w:rsidRPr="000B5049">
        <w:rPr>
          <w:rFonts w:ascii="Palatino Linotype" w:hAnsi="Palatino Linotype" w:cs="Arial"/>
          <w:lang w:eastAsia="es-MX"/>
        </w:rPr>
        <w:t xml:space="preserve"> apellido paterno; seguida de la primera letra Vocal del primer </w:t>
      </w:r>
      <w:r w:rsidRPr="000B5049">
        <w:rPr>
          <w:rFonts w:ascii="Palatino Linotype" w:hAnsi="Palatino Linotype" w:cs="Arial"/>
        </w:rPr>
        <w:t>apellido</w:t>
      </w:r>
      <w:r w:rsidRPr="000B5049">
        <w:rPr>
          <w:rFonts w:ascii="Palatino Linotype" w:hAnsi="Palatino Linotype" w:cs="Arial"/>
          <w:lang w:eastAsia="es-MX"/>
        </w:rPr>
        <w:t>; seguida de la primera letra del segundo apellido y por último la primera letra del nombre, posterior la fecha de nacimiento año/mes/día</w:t>
      </w:r>
      <w:r w:rsidRPr="000B5049">
        <w:rPr>
          <w:rFonts w:ascii="Palatino Linotype" w:hAnsi="Palatino Linotype"/>
        </w:rPr>
        <w:t xml:space="preserve"> y finalmente la </w:t>
      </w:r>
      <w:proofErr w:type="spellStart"/>
      <w:r w:rsidRPr="000B5049">
        <w:rPr>
          <w:rFonts w:ascii="Palatino Linotype" w:hAnsi="Palatino Linotype"/>
        </w:rPr>
        <w:t>homoclave</w:t>
      </w:r>
      <w:proofErr w:type="spellEnd"/>
      <w:r w:rsidRPr="000B5049">
        <w:rPr>
          <w:rFonts w:ascii="Palatino Linotype" w:hAnsi="Palatino Linotype"/>
        </w:rPr>
        <w:t>; la cual, para su obtención es necesario acreditar personalidad, fecha de nacimiento entre otros con documentos oficiales.</w:t>
      </w:r>
    </w:p>
    <w:p w14:paraId="2452B321"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b/>
          <w:bCs/>
          <w:color w:val="000000"/>
        </w:rPr>
      </w:pPr>
      <w:r w:rsidRPr="000B5049">
        <w:rPr>
          <w:rFonts w:ascii="Palatino Linotype" w:hAnsi="Palatino Linotype" w:cs="Arial"/>
          <w:lang w:eastAsia="es-MX"/>
        </w:rPr>
        <w:t xml:space="preserve">Al respecto, </w:t>
      </w:r>
      <w:r w:rsidRPr="000B5049">
        <w:rPr>
          <w:rFonts w:ascii="Palatino Linotype" w:hAnsi="Palatino Linotype" w:cs="Arial"/>
          <w:color w:val="000000"/>
        </w:rPr>
        <w:t xml:space="preserve">es aplicable el Criterio 19/17 de la Segunda Época, emitido por </w:t>
      </w:r>
      <w:r w:rsidRPr="000B5049">
        <w:rPr>
          <w:rFonts w:ascii="Palatino Linotype" w:eastAsia="Arial Unicode MS" w:hAnsi="Palatino Linotype" w:cs="Arial"/>
          <w:color w:val="000000"/>
        </w:rPr>
        <w:t xml:space="preserve">el Instituto Nacional de </w:t>
      </w:r>
      <w:r w:rsidRPr="000B5049">
        <w:rPr>
          <w:rFonts w:ascii="Palatino Linotype" w:hAnsi="Palatino Linotype" w:cs="Arial"/>
        </w:rPr>
        <w:t>Transparencia</w:t>
      </w:r>
      <w:r w:rsidRPr="000B5049">
        <w:rPr>
          <w:rFonts w:ascii="Palatino Linotype" w:eastAsia="Arial Unicode MS" w:hAnsi="Palatino Linotype" w:cs="Arial"/>
          <w:color w:val="000000"/>
        </w:rPr>
        <w:t>, Acceso a la Información y Protección de Datos Personales,</w:t>
      </w:r>
      <w:r w:rsidRPr="000B5049">
        <w:rPr>
          <w:rFonts w:ascii="Palatino Linotype" w:hAnsi="Palatino Linotype"/>
          <w:bCs/>
          <w:color w:val="000000"/>
        </w:rPr>
        <w:t xml:space="preserve"> que dice:</w:t>
      </w:r>
      <w:r w:rsidRPr="000B5049">
        <w:rPr>
          <w:rFonts w:ascii="Palatino Linotype" w:hAnsi="Palatino Linotype"/>
          <w:b/>
          <w:bCs/>
          <w:color w:val="000000"/>
        </w:rPr>
        <w:t xml:space="preserve"> </w:t>
      </w:r>
    </w:p>
    <w:p w14:paraId="13AECC50" w14:textId="77777777" w:rsidR="00200E3D" w:rsidRPr="000B5049" w:rsidRDefault="00200E3D" w:rsidP="00200E3D">
      <w:pPr>
        <w:autoSpaceDE w:val="0"/>
        <w:autoSpaceDN w:val="0"/>
        <w:adjustRightInd w:val="0"/>
        <w:ind w:left="709" w:right="709"/>
        <w:jc w:val="both"/>
        <w:rPr>
          <w:rFonts w:ascii="Palatino Linotype" w:hAnsi="Palatino Linotype" w:cs="Arial"/>
          <w:bCs/>
          <w:i/>
          <w:sz w:val="22"/>
          <w:lang w:eastAsia="en-US"/>
        </w:rPr>
      </w:pPr>
      <w:r w:rsidRPr="000B5049">
        <w:rPr>
          <w:rFonts w:ascii="Palatino Linotype" w:hAnsi="Palatino Linotype" w:cs="Arial"/>
          <w:bCs/>
          <w:i/>
          <w:sz w:val="22"/>
        </w:rPr>
        <w:lastRenderedPageBreak/>
        <w:t>“</w:t>
      </w:r>
      <w:r w:rsidRPr="000B5049">
        <w:rPr>
          <w:rFonts w:ascii="Palatino Linotype" w:hAnsi="Palatino Linotype" w:cs="Arial"/>
          <w:b/>
          <w:bCs/>
          <w:i/>
          <w:sz w:val="22"/>
        </w:rPr>
        <w:t>Registro Federal de Contribuyentes (RFC) de personas físicas. El RFC es una clave</w:t>
      </w:r>
      <w:r w:rsidRPr="000B5049">
        <w:rPr>
          <w:rFonts w:ascii="Palatino Linotype" w:hAnsi="Palatino Linotype" w:cs="Arial"/>
          <w:bCs/>
          <w:i/>
          <w:sz w:val="22"/>
        </w:rPr>
        <w:t xml:space="preserve"> de carácter fiscal, </w:t>
      </w:r>
      <w:proofErr w:type="gramStart"/>
      <w:r w:rsidRPr="000B5049">
        <w:rPr>
          <w:rFonts w:ascii="Palatino Linotype" w:hAnsi="Palatino Linotype" w:cs="Arial"/>
          <w:bCs/>
          <w:i/>
          <w:sz w:val="22"/>
        </w:rPr>
        <w:t>única</w:t>
      </w:r>
      <w:proofErr w:type="gramEnd"/>
      <w:r w:rsidRPr="000B5049">
        <w:rPr>
          <w:rFonts w:ascii="Palatino Linotype" w:hAnsi="Palatino Linotype" w:cs="Arial"/>
          <w:bCs/>
          <w:i/>
          <w:sz w:val="22"/>
        </w:rPr>
        <w:t xml:space="preserve"> e irrepetible, </w:t>
      </w:r>
      <w:r w:rsidRPr="000B5049">
        <w:rPr>
          <w:rFonts w:ascii="Palatino Linotype" w:hAnsi="Palatino Linotype" w:cs="Arial"/>
          <w:b/>
          <w:bCs/>
          <w:i/>
          <w:sz w:val="22"/>
        </w:rPr>
        <w:t>que permite identificar al titular, su edad y fecha de nacimiento</w:t>
      </w:r>
      <w:r w:rsidRPr="000B5049">
        <w:rPr>
          <w:rFonts w:ascii="Palatino Linotype" w:hAnsi="Palatino Linotype" w:cs="Arial"/>
          <w:bCs/>
          <w:i/>
          <w:sz w:val="22"/>
        </w:rPr>
        <w:t xml:space="preserve">, por lo que </w:t>
      </w:r>
      <w:r w:rsidRPr="000B5049">
        <w:rPr>
          <w:rFonts w:ascii="Palatino Linotype" w:hAnsi="Palatino Linotype" w:cs="Arial"/>
          <w:b/>
          <w:bCs/>
          <w:i/>
          <w:sz w:val="22"/>
        </w:rPr>
        <w:t>es un dato personal de carácter confidencial</w:t>
      </w:r>
      <w:r w:rsidRPr="000B5049">
        <w:rPr>
          <w:rFonts w:ascii="Palatino Linotype" w:hAnsi="Palatino Linotype" w:cs="Arial"/>
          <w:i/>
          <w:sz w:val="22"/>
        </w:rPr>
        <w:t>.</w:t>
      </w:r>
    </w:p>
    <w:p w14:paraId="33E0CBF1" w14:textId="77777777" w:rsidR="00200E3D" w:rsidRPr="000B5049" w:rsidRDefault="00200E3D" w:rsidP="00200E3D">
      <w:pPr>
        <w:autoSpaceDE w:val="0"/>
        <w:autoSpaceDN w:val="0"/>
        <w:adjustRightInd w:val="0"/>
        <w:ind w:left="709" w:right="709"/>
        <w:jc w:val="both"/>
        <w:rPr>
          <w:rFonts w:ascii="Palatino Linotype" w:hAnsi="Palatino Linotype" w:cs="Arial"/>
          <w:bCs/>
          <w:i/>
          <w:sz w:val="22"/>
        </w:rPr>
      </w:pPr>
      <w:r w:rsidRPr="000B5049">
        <w:rPr>
          <w:rFonts w:ascii="Palatino Linotype" w:hAnsi="Palatino Linotype" w:cs="Arial"/>
          <w:bCs/>
          <w:i/>
          <w:sz w:val="22"/>
        </w:rPr>
        <w:t>Resoluciones:</w:t>
      </w:r>
    </w:p>
    <w:p w14:paraId="4606006F" w14:textId="77777777" w:rsidR="00200E3D" w:rsidRPr="000B5049" w:rsidRDefault="00200E3D" w:rsidP="00200E3D">
      <w:pPr>
        <w:autoSpaceDE w:val="0"/>
        <w:autoSpaceDN w:val="0"/>
        <w:adjustRightInd w:val="0"/>
        <w:ind w:left="709" w:right="709"/>
        <w:jc w:val="both"/>
        <w:rPr>
          <w:rFonts w:ascii="Palatino Linotype" w:hAnsi="Palatino Linotype" w:cs="Arial"/>
          <w:b/>
          <w:sz w:val="22"/>
        </w:rPr>
      </w:pPr>
      <w:r w:rsidRPr="000B5049">
        <w:rPr>
          <w:rFonts w:ascii="Palatino Linotype" w:hAnsi="Palatino Linotype" w:cs="Arial"/>
          <w:b/>
          <w:sz w:val="22"/>
        </w:rPr>
        <w:t>(Énfasis añadido)</w:t>
      </w:r>
    </w:p>
    <w:p w14:paraId="6F4B6D1A"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B5049">
        <w:rPr>
          <w:rFonts w:ascii="Palatino Linotype" w:hAnsi="Palatino Linotype" w:cs="Arial"/>
          <w:lang w:eastAsia="es-MX"/>
        </w:rPr>
        <w:t xml:space="preserve">De lo anterior, se desprende que el Registro Federal de Contribuyentes se vincula al nombre de su </w:t>
      </w:r>
      <w:r w:rsidRPr="000B5049">
        <w:rPr>
          <w:rFonts w:ascii="Palatino Linotype" w:hAnsi="Palatino Linotype"/>
          <w:bCs/>
        </w:rPr>
        <w:t>titular</w:t>
      </w:r>
      <w:r w:rsidRPr="000B5049">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0B5049">
        <w:rPr>
          <w:rFonts w:ascii="Palatino Linotype" w:hAnsi="Palatino Linotype"/>
          <w:lang w:eastAsia="es-MX"/>
        </w:rPr>
        <w:t>Municipios</w:t>
      </w:r>
      <w:r w:rsidRPr="000B5049">
        <w:rPr>
          <w:rFonts w:ascii="Palatino Linotype" w:hAnsi="Palatino Linotype" w:cs="Arial"/>
          <w:lang w:eastAsia="es-MX"/>
        </w:rPr>
        <w:t xml:space="preserve"> y </w:t>
      </w:r>
      <w:r w:rsidRPr="000B5049">
        <w:rPr>
          <w:rFonts w:ascii="Palatino Linotype" w:hAnsi="Palatino Linotype" w:cs="Arial"/>
        </w:rPr>
        <w:t>4 fracción XI</w:t>
      </w:r>
      <w:r w:rsidRPr="000B5049">
        <w:rPr>
          <w:rFonts w:ascii="Palatino Linotype" w:hAnsi="Palatino Linotype" w:cs="Arial"/>
          <w:lang w:eastAsia="es-MX"/>
        </w:rPr>
        <w:t xml:space="preserve"> </w:t>
      </w:r>
      <w:r w:rsidRPr="000B5049">
        <w:rPr>
          <w:rFonts w:ascii="Palatino Linotype" w:hAnsi="Palatino Linotype" w:cs="Arial"/>
        </w:rPr>
        <w:t>de la Ley de Protección de Datos Personales en Posesión de Sujetos Obligados del Estado de México y Municipios.</w:t>
      </w:r>
    </w:p>
    <w:p w14:paraId="3BA562ED"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0B5049">
        <w:rPr>
          <w:rFonts w:ascii="Palatino Linotype" w:hAnsi="Palatino Linotype" w:cs="Arial"/>
          <w:lang w:eastAsia="es-MX"/>
        </w:rPr>
        <w:t xml:space="preserve">Por cuanto hace a la </w:t>
      </w:r>
      <w:r w:rsidRPr="000B5049">
        <w:rPr>
          <w:rFonts w:ascii="Palatino Linotype" w:hAnsi="Palatino Linotype" w:cs="Arial"/>
          <w:b/>
        </w:rPr>
        <w:t xml:space="preserve">Clave Única de Registro de Población, </w:t>
      </w:r>
      <w:r w:rsidRPr="000B5049">
        <w:rPr>
          <w:rFonts w:ascii="Palatino Linotype" w:hAnsi="Palatino Linotype" w:cs="Arial"/>
          <w:lang w:eastAsia="es-MX"/>
        </w:rPr>
        <w:t xml:space="preserve">constituye un dato </w:t>
      </w:r>
      <w:r w:rsidRPr="000B5049">
        <w:rPr>
          <w:rFonts w:ascii="Palatino Linotype" w:hAnsi="Palatino Linotype" w:cs="Arial"/>
        </w:rPr>
        <w:t>personal</w:t>
      </w:r>
      <w:r w:rsidRPr="000B5049">
        <w:rPr>
          <w:rFonts w:ascii="Palatino Linotype" w:hAnsi="Palatino Linotype" w:cs="Arial"/>
          <w:lang w:eastAsia="es-MX"/>
        </w:rPr>
        <w:t xml:space="preserve">, ya que </w:t>
      </w:r>
      <w:r w:rsidRPr="000B5049">
        <w:rPr>
          <w:rFonts w:ascii="Palatino Linotype" w:hAnsi="Palatino Linotype"/>
          <w:lang w:eastAsia="es-MX"/>
        </w:rPr>
        <w:t>tiene</w:t>
      </w:r>
      <w:r w:rsidRPr="000B504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2D0E7E7" w14:textId="77777777" w:rsidR="00200E3D" w:rsidRPr="000B5049" w:rsidRDefault="00200E3D" w:rsidP="00200E3D">
      <w:pPr>
        <w:widowControl w:val="0"/>
        <w:autoSpaceDE w:val="0"/>
        <w:autoSpaceDN w:val="0"/>
        <w:adjustRightInd w:val="0"/>
        <w:spacing w:line="360" w:lineRule="auto"/>
        <w:jc w:val="both"/>
        <w:rPr>
          <w:rFonts w:ascii="Palatino Linotype" w:hAnsi="Palatino Linotype" w:cs="Arial"/>
          <w:lang w:eastAsia="es-MX"/>
        </w:rPr>
      </w:pPr>
      <w:r w:rsidRPr="000B5049">
        <w:rPr>
          <w:rFonts w:ascii="Palatino Linotype" w:hAnsi="Palatino Linotype" w:cs="Arial"/>
          <w:lang w:eastAsia="es-MX"/>
        </w:rPr>
        <w:t xml:space="preserve">Lo anterior, </w:t>
      </w:r>
      <w:r w:rsidRPr="000B5049">
        <w:rPr>
          <w:rFonts w:ascii="Palatino Linotype" w:hAnsi="Palatino Linotype" w:cs="Arial"/>
        </w:rPr>
        <w:t>tiene</w:t>
      </w:r>
      <w:r w:rsidRPr="000B5049">
        <w:rPr>
          <w:rFonts w:ascii="Palatino Linotype" w:hAnsi="Palatino Linotype" w:cs="Arial"/>
          <w:lang w:eastAsia="es-MX"/>
        </w:rPr>
        <w:t xml:space="preserve"> sustento en los artículos 86 y 91 de la Ley General de Población, la cual señala lo siguiente:</w:t>
      </w:r>
    </w:p>
    <w:p w14:paraId="335D5F89" w14:textId="77777777" w:rsidR="00200E3D" w:rsidRPr="000B5049" w:rsidRDefault="00200E3D" w:rsidP="00200E3D">
      <w:pPr>
        <w:autoSpaceDE w:val="0"/>
        <w:autoSpaceDN w:val="0"/>
        <w:adjustRightInd w:val="0"/>
        <w:ind w:left="709" w:right="709"/>
        <w:jc w:val="both"/>
        <w:rPr>
          <w:rFonts w:ascii="Palatino Linotype" w:hAnsi="Palatino Linotype" w:cs="Arial"/>
          <w:i/>
          <w:sz w:val="22"/>
          <w:lang w:eastAsia="es-MX"/>
        </w:rPr>
      </w:pPr>
      <w:r w:rsidRPr="000B5049">
        <w:rPr>
          <w:rFonts w:ascii="Palatino Linotype" w:hAnsi="Palatino Linotype" w:cs="Arial,Bold"/>
          <w:bCs/>
          <w:i/>
          <w:sz w:val="22"/>
          <w:lang w:eastAsia="es-MX"/>
        </w:rPr>
        <w:t>“</w:t>
      </w:r>
      <w:r w:rsidRPr="000B5049">
        <w:rPr>
          <w:rFonts w:ascii="Palatino Linotype" w:hAnsi="Palatino Linotype" w:cs="Arial,Bold"/>
          <w:b/>
          <w:bCs/>
          <w:i/>
          <w:sz w:val="22"/>
          <w:lang w:eastAsia="es-MX"/>
        </w:rPr>
        <w:t xml:space="preserve">Artículo 86. </w:t>
      </w:r>
      <w:r w:rsidRPr="000B5049">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0B5049">
        <w:rPr>
          <w:rFonts w:ascii="Palatino Linotype" w:hAnsi="Palatino Linotype" w:cs="Arial"/>
          <w:bCs/>
          <w:i/>
          <w:sz w:val="22"/>
        </w:rPr>
        <w:t>fehacientemente</w:t>
      </w:r>
      <w:r w:rsidRPr="000B5049">
        <w:rPr>
          <w:rFonts w:ascii="Palatino Linotype" w:hAnsi="Palatino Linotype" w:cs="Arial"/>
          <w:i/>
          <w:sz w:val="22"/>
          <w:lang w:eastAsia="es-MX"/>
        </w:rPr>
        <w:t xml:space="preserve"> su identidad.</w:t>
      </w:r>
    </w:p>
    <w:p w14:paraId="2026E3B6" w14:textId="77777777" w:rsidR="00200E3D" w:rsidRPr="000B5049" w:rsidRDefault="00200E3D" w:rsidP="00200E3D">
      <w:pPr>
        <w:autoSpaceDE w:val="0"/>
        <w:autoSpaceDN w:val="0"/>
        <w:adjustRightInd w:val="0"/>
        <w:ind w:left="709" w:right="709"/>
        <w:jc w:val="both"/>
        <w:rPr>
          <w:rFonts w:ascii="Palatino Linotype" w:hAnsi="Palatino Linotype" w:cs="Arial,Bold"/>
          <w:b/>
          <w:bCs/>
          <w:i/>
          <w:sz w:val="22"/>
          <w:lang w:eastAsia="es-MX"/>
        </w:rPr>
      </w:pPr>
    </w:p>
    <w:p w14:paraId="0EFA87E6" w14:textId="77777777" w:rsidR="00200E3D" w:rsidRPr="000B5049" w:rsidRDefault="00200E3D" w:rsidP="00200E3D">
      <w:pPr>
        <w:autoSpaceDE w:val="0"/>
        <w:autoSpaceDN w:val="0"/>
        <w:adjustRightInd w:val="0"/>
        <w:ind w:left="709" w:right="709"/>
        <w:jc w:val="both"/>
        <w:rPr>
          <w:rFonts w:ascii="Palatino Linotype" w:hAnsi="Palatino Linotype" w:cs="Arial"/>
          <w:i/>
          <w:sz w:val="22"/>
          <w:lang w:eastAsia="es-MX"/>
        </w:rPr>
      </w:pPr>
      <w:r w:rsidRPr="000B5049">
        <w:rPr>
          <w:rFonts w:ascii="Palatino Linotype" w:hAnsi="Palatino Linotype" w:cs="Arial,Bold"/>
          <w:b/>
          <w:bCs/>
          <w:i/>
          <w:sz w:val="22"/>
          <w:lang w:eastAsia="es-MX"/>
        </w:rPr>
        <w:t xml:space="preserve">Artículo 91. </w:t>
      </w:r>
      <w:r w:rsidRPr="000B5049">
        <w:rPr>
          <w:rFonts w:ascii="Palatino Linotype" w:hAnsi="Palatino Linotype" w:cs="Arial"/>
          <w:i/>
          <w:sz w:val="22"/>
          <w:lang w:eastAsia="es-MX"/>
        </w:rPr>
        <w:t xml:space="preserve">Al incorporar a una persona en el Registro Nacional de Población, se le asignará una clave que se </w:t>
      </w:r>
      <w:r w:rsidRPr="000B5049">
        <w:rPr>
          <w:rFonts w:ascii="Palatino Linotype" w:hAnsi="Palatino Linotype" w:cs="Arial"/>
          <w:bCs/>
          <w:i/>
          <w:sz w:val="22"/>
        </w:rPr>
        <w:t>denominará</w:t>
      </w:r>
      <w:r w:rsidRPr="000B5049">
        <w:rPr>
          <w:rFonts w:ascii="Palatino Linotype" w:hAnsi="Palatino Linotype" w:cs="Arial"/>
          <w:i/>
          <w:sz w:val="22"/>
          <w:lang w:eastAsia="es-MX"/>
        </w:rPr>
        <w:t xml:space="preserve"> Clave Única de Registro de Población. Esta servirá para registrarla e identificarla en forma individual.”</w:t>
      </w:r>
    </w:p>
    <w:p w14:paraId="3C3C40AC" w14:textId="77777777" w:rsidR="00200E3D" w:rsidRPr="000B5049" w:rsidRDefault="00200E3D" w:rsidP="00200E3D">
      <w:pPr>
        <w:autoSpaceDE w:val="0"/>
        <w:autoSpaceDN w:val="0"/>
        <w:adjustRightInd w:val="0"/>
        <w:ind w:left="709" w:right="709"/>
        <w:jc w:val="both"/>
        <w:rPr>
          <w:rFonts w:ascii="Palatino Linotype" w:hAnsi="Palatino Linotype" w:cs="Arial"/>
          <w:i/>
          <w:sz w:val="22"/>
          <w:lang w:eastAsia="es-MX"/>
        </w:rPr>
      </w:pPr>
    </w:p>
    <w:p w14:paraId="6E89D036"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lang w:eastAsia="es-MX"/>
        </w:rPr>
      </w:pPr>
      <w:r w:rsidRPr="000B5049">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w:t>
      </w:r>
      <w:r w:rsidRPr="000B5049">
        <w:rPr>
          <w:rFonts w:ascii="Palatino Linotype" w:hAnsi="Palatino Linotype"/>
          <w:bCs/>
        </w:rPr>
        <w:t>identidad</w:t>
      </w:r>
      <w:r w:rsidRPr="000B5049">
        <w:rPr>
          <w:rFonts w:ascii="Palatino Linotype" w:hAnsi="Palatino Linotype"/>
          <w:lang w:eastAsia="es-MX"/>
        </w:rPr>
        <w:t xml:space="preserve"> (acta de nacimiento, carta de naturalización o documento </w:t>
      </w:r>
      <w:r w:rsidRPr="000B5049">
        <w:rPr>
          <w:rFonts w:ascii="Palatino Linotype" w:hAnsi="Palatino Linotype" w:cs="Arial"/>
          <w:lang w:eastAsia="es-MX"/>
        </w:rPr>
        <w:t>migratorio</w:t>
      </w:r>
      <w:r w:rsidRPr="000B5049">
        <w:rPr>
          <w:rFonts w:ascii="Palatino Linotype" w:hAnsi="Palatino Linotype"/>
          <w:lang w:eastAsia="es-MX"/>
        </w:rPr>
        <w:t xml:space="preserve">), la </w:t>
      </w:r>
      <w:r w:rsidRPr="000B5049">
        <w:rPr>
          <w:rFonts w:ascii="Palatino Linotype" w:hAnsi="Palatino Linotype" w:cs="Arial"/>
        </w:rPr>
        <w:t>cual</w:t>
      </w:r>
      <w:r w:rsidRPr="000B5049">
        <w:rPr>
          <w:rFonts w:ascii="Palatino Linotype" w:hAnsi="Palatino Linotype"/>
          <w:lang w:eastAsia="es-MX"/>
        </w:rPr>
        <w:t xml:space="preserve"> se integra de</w:t>
      </w:r>
      <w:r w:rsidRPr="000B504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0B5049">
        <w:rPr>
          <w:rFonts w:ascii="Palatino Linotype" w:hAnsi="Palatino Linotype"/>
          <w:lang w:eastAsia="es-MX"/>
        </w:rPr>
        <w:t>; sexo; Entidad Federativa de nacimiento; consonantes internas del nombre y apellidos; un diferenciador de homonimia y siglo; así como un dígito verificador.</w:t>
      </w:r>
    </w:p>
    <w:p w14:paraId="38059DA1"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0B5049">
        <w:rPr>
          <w:rFonts w:ascii="Palatino Linotype" w:hAnsi="Palatino Linotype" w:cs="Arial"/>
          <w:lang w:eastAsia="es-MX"/>
        </w:rPr>
        <w:t xml:space="preserve">Al respecto, el </w:t>
      </w:r>
      <w:r w:rsidRPr="000B5049">
        <w:rPr>
          <w:rFonts w:ascii="Palatino Linotype" w:eastAsia="Arial Unicode MS" w:hAnsi="Palatino Linotype" w:cs="Arial"/>
        </w:rPr>
        <w:t>Instituto Nacional de Transparencia, Acceso a la Información y Protección de Datos Personales (INAI),</w:t>
      </w:r>
      <w:r w:rsidRPr="000B5049">
        <w:rPr>
          <w:rFonts w:ascii="Palatino Linotype" w:hAnsi="Palatino Linotype" w:cs="Arial"/>
          <w:lang w:eastAsia="es-MX"/>
        </w:rPr>
        <w:t xml:space="preserve"> a través del Criterio 18/17 de la Segunda Época, señala literalmente lo siguiente:</w:t>
      </w:r>
    </w:p>
    <w:p w14:paraId="4A7D06A0" w14:textId="77777777" w:rsidR="00200E3D" w:rsidRPr="000B5049" w:rsidRDefault="00200E3D" w:rsidP="004F2D5E">
      <w:pPr>
        <w:autoSpaceDE w:val="0"/>
        <w:autoSpaceDN w:val="0"/>
        <w:adjustRightInd w:val="0"/>
        <w:ind w:left="709" w:right="709"/>
        <w:contextualSpacing/>
        <w:jc w:val="both"/>
        <w:rPr>
          <w:rFonts w:ascii="Palatino Linotype" w:hAnsi="Palatino Linotype" w:cs="Arial"/>
          <w:i/>
          <w:sz w:val="22"/>
          <w:lang w:eastAsia="es-MX"/>
        </w:rPr>
      </w:pPr>
      <w:r w:rsidRPr="000B5049">
        <w:rPr>
          <w:rFonts w:ascii="Palatino Linotype" w:hAnsi="Palatino Linotype" w:cs="Arial"/>
          <w:i/>
          <w:sz w:val="22"/>
          <w:lang w:eastAsia="es-MX"/>
        </w:rPr>
        <w:t>“</w:t>
      </w:r>
      <w:r w:rsidRPr="000B5049">
        <w:rPr>
          <w:rFonts w:ascii="Palatino Linotype" w:hAnsi="Palatino Linotype" w:cs="Arial"/>
          <w:b/>
          <w:i/>
          <w:sz w:val="22"/>
          <w:lang w:eastAsia="es-MX"/>
        </w:rPr>
        <w:t>Clave Única de Registro de Población (CURP).</w:t>
      </w:r>
      <w:r w:rsidRPr="000B5049">
        <w:rPr>
          <w:rFonts w:ascii="Palatino Linotype" w:hAnsi="Palatino Linotype" w:cs="Arial"/>
          <w:i/>
          <w:sz w:val="22"/>
          <w:lang w:eastAsia="es-MX"/>
        </w:rPr>
        <w:t xml:space="preserve"> </w:t>
      </w:r>
      <w:r w:rsidRPr="000B5049">
        <w:rPr>
          <w:rFonts w:ascii="Palatino Linotype" w:hAnsi="Palatino Linotype" w:cs="Arial"/>
          <w:b/>
          <w:i/>
          <w:sz w:val="22"/>
          <w:u w:val="single"/>
          <w:lang w:eastAsia="es-MX"/>
        </w:rPr>
        <w:t>La Clave Única de Registro de Población se integra por datos personales que sólo conciernen al particular titular</w:t>
      </w:r>
      <w:r w:rsidRPr="000B5049">
        <w:rPr>
          <w:rFonts w:ascii="Palatino Linotype" w:hAnsi="Palatino Linotype" w:cs="Arial"/>
          <w:i/>
          <w:sz w:val="22"/>
          <w:lang w:eastAsia="es-MX"/>
        </w:rPr>
        <w:t xml:space="preserve"> de la misma, </w:t>
      </w:r>
      <w:r w:rsidRPr="000B5049">
        <w:rPr>
          <w:rFonts w:ascii="Palatino Linotype" w:hAnsi="Palatino Linotype" w:cs="Arial"/>
          <w:b/>
          <w:i/>
          <w:sz w:val="22"/>
          <w:u w:val="single"/>
          <w:lang w:eastAsia="es-MX"/>
        </w:rPr>
        <w:t>como lo son su nombre, apellidos, fecha de nacimiento, lugar de nacimiento y sexo</w:t>
      </w:r>
      <w:r w:rsidRPr="000B5049">
        <w:rPr>
          <w:rFonts w:ascii="Palatino Linotype" w:hAnsi="Palatino Linotype" w:cs="Arial"/>
          <w:i/>
          <w:sz w:val="22"/>
          <w:lang w:eastAsia="es-MX"/>
        </w:rPr>
        <w:t xml:space="preserve">. Dichos datos, constituyen información que distingue plenamente a una persona física del resto de los habitantes del país, </w:t>
      </w:r>
      <w:r w:rsidRPr="000B5049">
        <w:rPr>
          <w:rFonts w:ascii="Palatino Linotype" w:hAnsi="Palatino Linotype" w:cs="Arial"/>
          <w:b/>
          <w:i/>
          <w:sz w:val="22"/>
          <w:u w:val="single"/>
          <w:lang w:eastAsia="es-MX"/>
        </w:rPr>
        <w:t>por lo que la CURP está considerada como información confidencial</w:t>
      </w:r>
      <w:r w:rsidRPr="000B5049">
        <w:rPr>
          <w:rFonts w:ascii="Palatino Linotype" w:hAnsi="Palatino Linotype" w:cs="Arial"/>
          <w:i/>
          <w:sz w:val="22"/>
          <w:lang w:eastAsia="es-MX"/>
        </w:rPr>
        <w:t xml:space="preserve">. </w:t>
      </w:r>
    </w:p>
    <w:p w14:paraId="56F1A23E" w14:textId="14186ED2" w:rsidR="00200E3D" w:rsidRPr="000B5049" w:rsidRDefault="004F2D5E" w:rsidP="004F2D5E">
      <w:pPr>
        <w:autoSpaceDE w:val="0"/>
        <w:autoSpaceDN w:val="0"/>
        <w:adjustRightInd w:val="0"/>
        <w:ind w:left="709" w:right="709"/>
        <w:contextualSpacing/>
        <w:jc w:val="both"/>
        <w:rPr>
          <w:rFonts w:ascii="Palatino Linotype" w:hAnsi="Palatino Linotype" w:cs="Arial"/>
          <w:b/>
          <w:i/>
          <w:sz w:val="22"/>
        </w:rPr>
      </w:pPr>
      <w:r w:rsidRPr="000B5049">
        <w:rPr>
          <w:rFonts w:ascii="Palatino Linotype" w:hAnsi="Palatino Linotype" w:cs="Arial"/>
          <w:b/>
          <w:i/>
          <w:sz w:val="22"/>
        </w:rPr>
        <w:t xml:space="preserve"> </w:t>
      </w:r>
      <w:r w:rsidR="00200E3D" w:rsidRPr="000B5049">
        <w:rPr>
          <w:rFonts w:ascii="Palatino Linotype" w:hAnsi="Palatino Linotype" w:cs="Arial"/>
          <w:b/>
          <w:i/>
          <w:sz w:val="22"/>
        </w:rPr>
        <w:t>(Énfasis añadido)</w:t>
      </w:r>
    </w:p>
    <w:p w14:paraId="0EEA17EB"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hAnsi="Palatino Linotype" w:cs="Arial"/>
          <w:lang w:eastAsia="es-MX"/>
        </w:rPr>
      </w:pPr>
      <w:r w:rsidRPr="000B5049">
        <w:rPr>
          <w:rFonts w:ascii="Palatino Linotype" w:hAnsi="Palatino Linotype" w:cs="Arial"/>
          <w:lang w:eastAsia="es-MX"/>
        </w:rPr>
        <w:t xml:space="preserve">De lo anterior, se desprende que la </w:t>
      </w:r>
      <w:r w:rsidRPr="000B5049">
        <w:rPr>
          <w:rFonts w:ascii="Palatino Linotype" w:hAnsi="Palatino Linotype"/>
          <w:lang w:eastAsia="es-MX"/>
        </w:rPr>
        <w:t xml:space="preserve">Clave Única de Registro de Población, </w:t>
      </w:r>
      <w:r w:rsidRPr="000B5049">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0B5049">
        <w:rPr>
          <w:rFonts w:ascii="Palatino Linotype" w:hAnsi="Palatino Linotype"/>
          <w:bCs/>
        </w:rPr>
        <w:t>personal</w:t>
      </w:r>
      <w:r w:rsidRPr="000B5049">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0B5049">
        <w:rPr>
          <w:rFonts w:ascii="Palatino Linotype" w:hAnsi="Palatino Linotype" w:cs="Arial"/>
        </w:rPr>
        <w:t>4 fracción XI</w:t>
      </w:r>
      <w:r w:rsidRPr="000B5049">
        <w:rPr>
          <w:rFonts w:ascii="Palatino Linotype" w:hAnsi="Palatino Linotype" w:cs="Arial"/>
          <w:lang w:eastAsia="es-MX"/>
        </w:rPr>
        <w:t xml:space="preserve"> </w:t>
      </w:r>
      <w:r w:rsidRPr="000B5049">
        <w:rPr>
          <w:rFonts w:ascii="Palatino Linotype" w:hAnsi="Palatino Linotype" w:cs="Arial"/>
        </w:rPr>
        <w:t xml:space="preserve">de la Ley de Protección de Datos Personales en Posesión de Sujetos Obligados del Estado </w:t>
      </w:r>
      <w:r w:rsidRPr="000B5049">
        <w:rPr>
          <w:rFonts w:ascii="Palatino Linotype" w:hAnsi="Palatino Linotype" w:cs="Arial"/>
        </w:rPr>
        <w:lastRenderedPageBreak/>
        <w:t>de México y Municipios</w:t>
      </w:r>
      <w:r w:rsidRPr="000B5049">
        <w:rPr>
          <w:rFonts w:ascii="Palatino Linotype" w:hAnsi="Palatino Linotype" w:cs="Arial"/>
          <w:lang w:eastAsia="es-MX"/>
        </w:rPr>
        <w:t>.</w:t>
      </w:r>
    </w:p>
    <w:p w14:paraId="45A43B5B" w14:textId="77777777" w:rsidR="00200E3D" w:rsidRPr="000B5049" w:rsidRDefault="00200E3D" w:rsidP="00200E3D">
      <w:pPr>
        <w:spacing w:before="100" w:beforeAutospacing="1" w:after="100" w:afterAutospacing="1" w:line="360" w:lineRule="auto"/>
        <w:jc w:val="both"/>
        <w:rPr>
          <w:rFonts w:ascii="Palatino Linotype" w:hAnsi="Palatino Linotype" w:cs="Arial"/>
          <w:lang w:val="es-ES"/>
        </w:rPr>
      </w:pPr>
      <w:r w:rsidRPr="000B5049">
        <w:rPr>
          <w:rFonts w:ascii="Palatino Linotype" w:hAnsi="Palatino Linotype" w:cs="Arial"/>
          <w:lang w:val="es-ES"/>
        </w:rPr>
        <w:t xml:space="preserve">Por lo tanto, la entrega de documentos en su versión pública debe acompañarse necesariamente del Acuerdo del Comité de Transparencia del </w:t>
      </w:r>
      <w:r w:rsidRPr="000B5049">
        <w:rPr>
          <w:rFonts w:ascii="Palatino Linotype" w:hAnsi="Palatino Linotype" w:cs="Arial"/>
          <w:b/>
          <w:lang w:val="es-ES"/>
        </w:rPr>
        <w:t xml:space="preserve">SUJETO OBLIGADO </w:t>
      </w:r>
      <w:r w:rsidRPr="000B5049">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85F99C" w14:textId="77777777" w:rsidR="00200E3D" w:rsidRPr="000B5049" w:rsidRDefault="00200E3D" w:rsidP="00200E3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B5049">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0B5049">
        <w:rPr>
          <w:rFonts w:ascii="Palatino Linotype" w:eastAsia="Calibri" w:hAnsi="Palatino Linotype" w:cs="Arial"/>
          <w:b/>
        </w:rPr>
        <w:t xml:space="preserve">Modificar </w:t>
      </w:r>
      <w:r w:rsidRPr="000B5049">
        <w:rPr>
          <w:rFonts w:ascii="Palatino Linotype" w:eastAsia="Calibri" w:hAnsi="Palatino Linotype" w:cs="Arial"/>
        </w:rPr>
        <w:t xml:space="preserve">la respuesta del </w:t>
      </w:r>
      <w:r w:rsidRPr="000B5049">
        <w:rPr>
          <w:rFonts w:ascii="Palatino Linotype" w:eastAsia="Calibri" w:hAnsi="Palatino Linotype" w:cs="Arial"/>
          <w:b/>
        </w:rPr>
        <w:t>SUJETO OBLIGADO</w:t>
      </w:r>
      <w:r w:rsidRPr="000B5049">
        <w:rPr>
          <w:rFonts w:ascii="Palatino Linotype" w:eastAsia="Calibri" w:hAnsi="Palatino Linotype" w:cs="Arial"/>
        </w:rPr>
        <w:t xml:space="preserve"> y ordenar la entrega de la información en los términos descritos en el cuerpo de la resolución del recurso de revisión que nos ocupa.</w:t>
      </w:r>
    </w:p>
    <w:p w14:paraId="56C5B08F" w14:textId="77777777" w:rsidR="00200E3D" w:rsidRPr="000B5049" w:rsidRDefault="00200E3D" w:rsidP="00200E3D">
      <w:pPr>
        <w:spacing w:line="360" w:lineRule="auto"/>
        <w:jc w:val="both"/>
        <w:rPr>
          <w:rFonts w:ascii="Palatino Linotype" w:eastAsia="Calibri" w:hAnsi="Palatino Linotype" w:cs="Arial"/>
        </w:rPr>
      </w:pPr>
      <w:r w:rsidRPr="000B5049">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bookmarkEnd w:id="1"/>
    <w:p w14:paraId="79134473" w14:textId="77777777" w:rsidR="00200E3D" w:rsidRPr="000B5049" w:rsidRDefault="00200E3D" w:rsidP="00200E3D">
      <w:pPr>
        <w:spacing w:before="100" w:beforeAutospacing="1" w:after="100" w:afterAutospacing="1" w:line="360" w:lineRule="auto"/>
        <w:jc w:val="center"/>
        <w:rPr>
          <w:rFonts w:ascii="Palatino Linotype" w:eastAsia="Calibri" w:hAnsi="Palatino Linotype" w:cs="Arial"/>
          <w:b/>
          <w:sz w:val="28"/>
          <w:lang w:val="pt-BR"/>
        </w:rPr>
      </w:pPr>
      <w:r w:rsidRPr="000B5049">
        <w:rPr>
          <w:rFonts w:ascii="Palatino Linotype" w:eastAsia="Calibri" w:hAnsi="Palatino Linotype" w:cs="Arial"/>
          <w:b/>
          <w:sz w:val="28"/>
          <w:lang w:val="pt-BR"/>
        </w:rPr>
        <w:lastRenderedPageBreak/>
        <w:t>R E S U E L V E</w:t>
      </w:r>
    </w:p>
    <w:p w14:paraId="7335DC32" w14:textId="77777777" w:rsidR="00200E3D" w:rsidRPr="000B5049" w:rsidRDefault="00200E3D" w:rsidP="00200E3D">
      <w:pPr>
        <w:spacing w:before="100" w:beforeAutospacing="1" w:after="100" w:afterAutospacing="1" w:line="360" w:lineRule="auto"/>
        <w:jc w:val="both"/>
        <w:rPr>
          <w:rFonts w:ascii="Palatino Linotype" w:eastAsia="Calibri" w:hAnsi="Palatino Linotype" w:cs="Arial"/>
        </w:rPr>
      </w:pPr>
      <w:r w:rsidRPr="000B5049">
        <w:rPr>
          <w:rFonts w:ascii="Palatino Linotype" w:eastAsia="Calibri" w:hAnsi="Palatino Linotype" w:cs="Arial"/>
          <w:b/>
          <w:sz w:val="28"/>
          <w:lang w:val="pt-BR"/>
        </w:rPr>
        <w:t>PRIMERO</w:t>
      </w:r>
      <w:r w:rsidRPr="000B5049">
        <w:rPr>
          <w:rFonts w:ascii="Palatino Linotype" w:eastAsia="Calibri" w:hAnsi="Palatino Linotype" w:cs="Arial"/>
          <w:lang w:val="pt-BR"/>
        </w:rPr>
        <w:t xml:space="preserve">. </w:t>
      </w:r>
      <w:r w:rsidRPr="000B5049">
        <w:rPr>
          <w:rFonts w:ascii="Palatino Linotype" w:eastAsia="Calibri" w:hAnsi="Palatino Linotype" w:cs="Arial"/>
        </w:rPr>
        <w:t xml:space="preserve">Resultan </w:t>
      </w:r>
      <w:r w:rsidRPr="000B5049">
        <w:rPr>
          <w:rFonts w:ascii="Palatino Linotype" w:eastAsia="Calibri" w:hAnsi="Palatino Linotype" w:cs="Arial"/>
          <w:b/>
        </w:rPr>
        <w:t>fundadas</w:t>
      </w:r>
      <w:r w:rsidRPr="000B5049">
        <w:rPr>
          <w:rFonts w:ascii="Palatino Linotype" w:eastAsia="Calibri" w:hAnsi="Palatino Linotype" w:cs="Arial"/>
        </w:rPr>
        <w:t xml:space="preserve"> las razones o motivos de inconformidad planteadas por </w:t>
      </w:r>
      <w:r w:rsidRPr="000B5049">
        <w:rPr>
          <w:rFonts w:ascii="Palatino Linotype" w:eastAsia="Calibri" w:hAnsi="Palatino Linotype" w:cs="Arial"/>
          <w:b/>
        </w:rPr>
        <w:t>EL RECURRENTE</w:t>
      </w:r>
      <w:r w:rsidRPr="000B5049">
        <w:rPr>
          <w:rFonts w:ascii="Palatino Linotype" w:eastAsia="Calibri" w:hAnsi="Palatino Linotype" w:cs="Arial"/>
        </w:rPr>
        <w:t xml:space="preserve">, en términos del Considerando </w:t>
      </w:r>
      <w:r w:rsidRPr="000B5049">
        <w:rPr>
          <w:rFonts w:ascii="Palatino Linotype" w:eastAsia="Calibri" w:hAnsi="Palatino Linotype" w:cs="Arial"/>
          <w:b/>
        </w:rPr>
        <w:t>QUINTO</w:t>
      </w:r>
      <w:r w:rsidRPr="000B5049">
        <w:rPr>
          <w:rFonts w:ascii="Palatino Linotype" w:eastAsia="Calibri" w:hAnsi="Palatino Linotype" w:cs="Arial"/>
        </w:rPr>
        <w:t xml:space="preserve"> de la presente resolución.</w:t>
      </w:r>
    </w:p>
    <w:p w14:paraId="744D6412" w14:textId="6D00D6AC" w:rsidR="00200E3D" w:rsidRPr="000B5049" w:rsidRDefault="00200E3D" w:rsidP="00200E3D">
      <w:pPr>
        <w:spacing w:line="360" w:lineRule="auto"/>
        <w:jc w:val="both"/>
        <w:rPr>
          <w:rFonts w:ascii="Palatino Linotype" w:eastAsia="Calibri" w:hAnsi="Palatino Linotype" w:cs="Arial"/>
        </w:rPr>
      </w:pPr>
      <w:r w:rsidRPr="000B5049">
        <w:rPr>
          <w:rFonts w:ascii="Palatino Linotype" w:eastAsia="Calibri" w:hAnsi="Palatino Linotype" w:cs="Arial"/>
          <w:b/>
          <w:sz w:val="28"/>
        </w:rPr>
        <w:t>SEGUNDO</w:t>
      </w:r>
      <w:r w:rsidRPr="000B5049">
        <w:rPr>
          <w:rFonts w:ascii="Palatino Linotype" w:eastAsia="Calibri" w:hAnsi="Palatino Linotype" w:cs="Arial"/>
        </w:rPr>
        <w:t xml:space="preserve">. Se </w:t>
      </w:r>
      <w:r w:rsidRPr="000B5049">
        <w:rPr>
          <w:rFonts w:ascii="Palatino Linotype" w:eastAsia="Calibri" w:hAnsi="Palatino Linotype" w:cs="Arial"/>
          <w:b/>
        </w:rPr>
        <w:t xml:space="preserve">MODIFICA </w:t>
      </w:r>
      <w:r w:rsidRPr="000B5049">
        <w:rPr>
          <w:rFonts w:ascii="Palatino Linotype" w:eastAsia="Calibri" w:hAnsi="Palatino Linotype" w:cs="Arial"/>
        </w:rPr>
        <w:t xml:space="preserve">la respuesta otorgada por </w:t>
      </w:r>
      <w:r w:rsidRPr="000B5049">
        <w:rPr>
          <w:rFonts w:ascii="Palatino Linotype" w:eastAsia="Calibri" w:hAnsi="Palatino Linotype" w:cs="Arial"/>
          <w:b/>
        </w:rPr>
        <w:t>EL SUJETO OBLIGADO</w:t>
      </w:r>
      <w:r w:rsidRPr="000B5049">
        <w:rPr>
          <w:rFonts w:ascii="Palatino Linotype" w:eastAsia="Calibri" w:hAnsi="Palatino Linotype" w:cs="Arial"/>
        </w:rPr>
        <w:t xml:space="preserve"> a la solicitud de información que dio origen al recurso de revisión </w:t>
      </w:r>
      <w:r w:rsidR="007E3F00" w:rsidRPr="000B5049">
        <w:rPr>
          <w:rFonts w:ascii="Palatino Linotype" w:hAnsi="Palatino Linotype"/>
          <w:b/>
          <w:lang w:val="es-419"/>
        </w:rPr>
        <w:t>05282</w:t>
      </w:r>
      <w:r w:rsidRPr="000B5049">
        <w:rPr>
          <w:rFonts w:ascii="Palatino Linotype" w:hAnsi="Palatino Linotype"/>
          <w:b/>
          <w:lang w:val="es-ES_tradnl"/>
        </w:rPr>
        <w:t>/INFOEM/IP/RR/2021</w:t>
      </w:r>
      <w:r w:rsidRPr="000B5049">
        <w:rPr>
          <w:rFonts w:ascii="Palatino Linotype" w:hAnsi="Palatino Linotype"/>
          <w:b/>
          <w:sz w:val="22"/>
          <w:szCs w:val="22"/>
          <w:lang w:val="es-ES_tradnl"/>
        </w:rPr>
        <w:t xml:space="preserve"> </w:t>
      </w:r>
      <w:r w:rsidRPr="000B5049">
        <w:rPr>
          <w:rFonts w:ascii="Palatino Linotype" w:eastAsia="Calibri" w:hAnsi="Palatino Linotype" w:cs="Arial"/>
        </w:rPr>
        <w:t xml:space="preserve">y se le ordena en términos del Considerando </w:t>
      </w:r>
      <w:r w:rsidRPr="000B5049">
        <w:rPr>
          <w:rFonts w:ascii="Palatino Linotype" w:eastAsia="Calibri" w:hAnsi="Palatino Linotype" w:cs="Arial"/>
          <w:b/>
        </w:rPr>
        <w:t>QUINTO</w:t>
      </w:r>
      <w:r w:rsidRPr="000B5049">
        <w:rPr>
          <w:rFonts w:ascii="Palatino Linotype" w:eastAsia="Calibri" w:hAnsi="Palatino Linotype" w:cs="Arial"/>
        </w:rPr>
        <w:t xml:space="preserve"> de la presente resolución, entregue al </w:t>
      </w:r>
      <w:r w:rsidRPr="000B5049">
        <w:rPr>
          <w:rFonts w:ascii="Palatino Linotype" w:eastAsia="Calibri" w:hAnsi="Palatino Linotype" w:cs="Arial"/>
          <w:b/>
        </w:rPr>
        <w:t>RECURRENTE</w:t>
      </w:r>
      <w:r w:rsidRPr="000B5049">
        <w:rPr>
          <w:rFonts w:ascii="Palatino Linotype" w:eastAsia="Calibri" w:hAnsi="Palatino Linotype" w:cs="Arial"/>
        </w:rPr>
        <w:t xml:space="preserve"> vía </w:t>
      </w:r>
      <w:r w:rsidRPr="000B5049">
        <w:rPr>
          <w:rFonts w:ascii="Palatino Linotype" w:eastAsia="Calibri" w:hAnsi="Palatino Linotype" w:cs="Arial"/>
          <w:b/>
        </w:rPr>
        <w:t>SAIMEX</w:t>
      </w:r>
      <w:r w:rsidRPr="000B5049">
        <w:rPr>
          <w:rFonts w:ascii="Palatino Linotype" w:eastAsia="Calibri" w:hAnsi="Palatino Linotype" w:cs="Arial"/>
        </w:rPr>
        <w:t xml:space="preserve">, </w:t>
      </w:r>
      <w:r w:rsidR="007E3F00" w:rsidRPr="000B5049">
        <w:rPr>
          <w:rFonts w:ascii="Palatino Linotype" w:eastAsia="Calibri" w:hAnsi="Palatino Linotype" w:cs="Arial"/>
          <w:lang w:val="es-419"/>
        </w:rPr>
        <w:t>de ser procedente en</w:t>
      </w:r>
      <w:r w:rsidRPr="000B5049">
        <w:rPr>
          <w:rFonts w:ascii="Palatino Linotype" w:eastAsia="Calibri" w:hAnsi="Palatino Linotype" w:cs="Arial"/>
        </w:rPr>
        <w:t xml:space="preserve"> </w:t>
      </w:r>
      <w:r w:rsidR="007E3F00" w:rsidRPr="000B5049">
        <w:rPr>
          <w:rFonts w:ascii="Palatino Linotype" w:eastAsia="Calibri" w:hAnsi="Palatino Linotype" w:cs="Arial"/>
          <w:b/>
        </w:rPr>
        <w:t>versión pública</w:t>
      </w:r>
      <w:r w:rsidRPr="000B5049">
        <w:rPr>
          <w:rFonts w:ascii="Palatino Linotype" w:eastAsia="Calibri" w:hAnsi="Palatino Linotype" w:cs="Arial"/>
        </w:rPr>
        <w:t xml:space="preserve"> </w:t>
      </w:r>
      <w:r w:rsidR="007E3F00" w:rsidRPr="000B5049">
        <w:rPr>
          <w:rFonts w:ascii="Palatino Linotype" w:eastAsia="Calibri" w:hAnsi="Palatino Linotype" w:cs="Arial"/>
          <w:lang w:val="es-419"/>
        </w:rPr>
        <w:t xml:space="preserve">de </w:t>
      </w:r>
      <w:r w:rsidRPr="000B5049">
        <w:rPr>
          <w:rFonts w:ascii="Palatino Linotype" w:eastAsia="Calibri" w:hAnsi="Palatino Linotype" w:cs="Arial"/>
        </w:rPr>
        <w:t>lo siguiente:</w:t>
      </w:r>
    </w:p>
    <w:p w14:paraId="6F0EE9A3" w14:textId="77777777" w:rsidR="00F36E46" w:rsidRPr="000B5049" w:rsidRDefault="00F36E46" w:rsidP="00200E3D">
      <w:pPr>
        <w:spacing w:line="360" w:lineRule="auto"/>
        <w:jc w:val="both"/>
        <w:rPr>
          <w:rFonts w:ascii="Palatino Linotype" w:eastAsia="Calibri" w:hAnsi="Palatino Linotype" w:cs="Arial"/>
          <w:sz w:val="12"/>
        </w:rPr>
      </w:pPr>
    </w:p>
    <w:p w14:paraId="5804F4C2" w14:textId="5C678531" w:rsidR="00200E3D" w:rsidRPr="000B5049" w:rsidRDefault="00200E3D" w:rsidP="00200E3D">
      <w:pPr>
        <w:ind w:left="851" w:right="899"/>
        <w:jc w:val="both"/>
        <w:rPr>
          <w:rFonts w:ascii="Palatino Linotype" w:eastAsia="Calibri" w:hAnsi="Palatino Linotype" w:cs="Arial"/>
          <w:i/>
        </w:rPr>
      </w:pPr>
      <w:r w:rsidRPr="000B5049">
        <w:rPr>
          <w:rFonts w:ascii="Palatino Linotype" w:eastAsia="Calibri" w:hAnsi="Palatino Linotype" w:cs="Arial"/>
          <w:i/>
        </w:rPr>
        <w:t>“</w:t>
      </w:r>
      <w:r w:rsidR="007E3F00" w:rsidRPr="000B5049">
        <w:rPr>
          <w:rFonts w:ascii="Palatino Linotype" w:eastAsia="Calibri" w:hAnsi="Palatino Linotype" w:cs="Arial"/>
          <w:i/>
          <w:lang w:val="es-419"/>
        </w:rPr>
        <w:t>El Diario General de Pólizas, generado por el Ayuntamiento de Villa Victoria para los meses de diciembre relativo a los ejercicios fiscales 2019 y 2020</w:t>
      </w:r>
      <w:r w:rsidRPr="000B5049">
        <w:rPr>
          <w:rFonts w:ascii="Palatino Linotype" w:eastAsia="Calibri" w:hAnsi="Palatino Linotype" w:cs="Arial"/>
          <w:i/>
        </w:rPr>
        <w:t>.</w:t>
      </w:r>
    </w:p>
    <w:p w14:paraId="512E97CF" w14:textId="77777777" w:rsidR="00200E3D" w:rsidRPr="000B5049" w:rsidRDefault="00200E3D" w:rsidP="00200E3D">
      <w:pPr>
        <w:pStyle w:val="Textoindependienteprimerasangra2"/>
        <w:ind w:left="851" w:right="899" w:firstLine="0"/>
        <w:jc w:val="both"/>
        <w:rPr>
          <w:rFonts w:ascii="Palatino Linotype" w:eastAsia="Calibri" w:hAnsi="Palatino Linotype" w:cs="Arial"/>
          <w:i/>
        </w:rPr>
      </w:pPr>
    </w:p>
    <w:p w14:paraId="0382B82B" w14:textId="0A6D8BC9" w:rsidR="00200E3D" w:rsidRPr="000B5049" w:rsidRDefault="00200E3D" w:rsidP="00200E3D">
      <w:pPr>
        <w:pStyle w:val="Textoindependienteprimerasangra2"/>
        <w:ind w:left="851" w:right="899" w:firstLine="0"/>
        <w:jc w:val="both"/>
        <w:rPr>
          <w:rFonts w:ascii="Palatino Linotype" w:eastAsia="Calibri" w:hAnsi="Palatino Linotype" w:cs="Arial"/>
          <w:i/>
        </w:rPr>
      </w:pPr>
      <w:r w:rsidRPr="000B5049">
        <w:rPr>
          <w:rFonts w:ascii="Palatino Linotype" w:eastAsia="Calibri" w:hAnsi="Palatino Linotype" w:cs="Arial"/>
          <w:i/>
        </w:rPr>
        <w:t xml:space="preserve">Debiendo notificar al </w:t>
      </w:r>
      <w:r w:rsidRPr="000B5049">
        <w:rPr>
          <w:rFonts w:ascii="Palatino Linotype" w:eastAsia="Calibri" w:hAnsi="Palatino Linotype" w:cs="Arial"/>
          <w:b/>
          <w:i/>
        </w:rPr>
        <w:t>RECURRENTE</w:t>
      </w:r>
      <w:r w:rsidRPr="000B5049">
        <w:rPr>
          <w:rFonts w:ascii="Palatino Linotype" w:eastAsia="Calibri" w:hAnsi="Palatino Linotype" w:cs="Arial"/>
          <w:i/>
        </w:rPr>
        <w:t xml:space="preserve"> el Acuerdo de Clasificación de la información que emita el Comité de Transparencia con motivo de la versión pública</w:t>
      </w:r>
      <w:r w:rsidR="007E3F00" w:rsidRPr="000B5049">
        <w:rPr>
          <w:rFonts w:ascii="Palatino Linotype" w:eastAsia="Calibri" w:hAnsi="Palatino Linotype" w:cs="Arial"/>
          <w:i/>
          <w:lang w:val="es-419"/>
        </w:rPr>
        <w:t xml:space="preserve"> de ser procedente</w:t>
      </w:r>
      <w:r w:rsidRPr="000B5049">
        <w:rPr>
          <w:rFonts w:ascii="Palatino Linotype" w:eastAsia="Calibri" w:hAnsi="Palatino Linotype" w:cs="Arial"/>
          <w:i/>
        </w:rPr>
        <w:t>.”</w:t>
      </w:r>
    </w:p>
    <w:p w14:paraId="2A260049" w14:textId="77777777" w:rsidR="00F36E46" w:rsidRPr="000B5049" w:rsidRDefault="00F36E46" w:rsidP="00200E3D">
      <w:pPr>
        <w:pStyle w:val="Textoindependienteprimerasangra2"/>
        <w:ind w:left="851" w:right="899" w:firstLine="0"/>
        <w:jc w:val="both"/>
        <w:rPr>
          <w:rFonts w:ascii="Palatino Linotype" w:eastAsia="Calibri" w:hAnsi="Palatino Linotype" w:cs="Arial"/>
          <w:i/>
          <w:sz w:val="12"/>
        </w:rPr>
      </w:pPr>
    </w:p>
    <w:p w14:paraId="48E0068A" w14:textId="60E2396B" w:rsidR="00200E3D" w:rsidRPr="000B5049" w:rsidRDefault="00200E3D" w:rsidP="00200E3D">
      <w:pPr>
        <w:spacing w:before="100" w:beforeAutospacing="1" w:after="100" w:afterAutospacing="1" w:line="360" w:lineRule="auto"/>
        <w:jc w:val="both"/>
        <w:rPr>
          <w:rFonts w:ascii="Palatino Linotype" w:eastAsia="Calibri" w:hAnsi="Palatino Linotype" w:cs="Arial"/>
        </w:rPr>
      </w:pPr>
      <w:r w:rsidRPr="000B5049">
        <w:rPr>
          <w:rFonts w:ascii="Palatino Linotype" w:eastAsia="Calibri" w:hAnsi="Palatino Linotype" w:cs="Arial"/>
          <w:b/>
          <w:sz w:val="28"/>
        </w:rPr>
        <w:t>TERCERO</w:t>
      </w:r>
      <w:r w:rsidRPr="000B5049">
        <w:rPr>
          <w:rFonts w:ascii="Palatino Linotype" w:eastAsia="Calibri" w:hAnsi="Palatino Linotype" w:cs="Arial"/>
        </w:rPr>
        <w:t xml:space="preserve">. </w:t>
      </w:r>
      <w:r w:rsidRPr="000B5049">
        <w:rPr>
          <w:rFonts w:ascii="Palatino Linotype" w:eastAsia="Calibri" w:hAnsi="Palatino Linotype" w:cs="Arial"/>
          <w:b/>
        </w:rPr>
        <w:t>Notifíquese</w:t>
      </w:r>
      <w:r w:rsidRPr="000B5049">
        <w:rPr>
          <w:rFonts w:ascii="Palatino Linotype" w:eastAsia="Calibri" w:hAnsi="Palatino Linotype" w:cs="Arial"/>
        </w:rPr>
        <w:t xml:space="preserve"> al Titular de la Unidad de Transparencia del </w:t>
      </w:r>
      <w:r w:rsidRPr="000B5049">
        <w:rPr>
          <w:rFonts w:ascii="Palatino Linotype" w:eastAsia="Calibri" w:hAnsi="Palatino Linotype" w:cs="Arial"/>
          <w:b/>
        </w:rPr>
        <w:t>SUJETO OBLIGADO</w:t>
      </w:r>
      <w:r w:rsidRPr="000B5049">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567A975" w14:textId="6328AFA4" w:rsidR="00200E3D" w:rsidRPr="000B5049" w:rsidRDefault="00200E3D" w:rsidP="00200E3D">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0B5049">
        <w:rPr>
          <w:rFonts w:ascii="Palatino Linotype" w:eastAsia="Calibri" w:hAnsi="Palatino Linotype" w:cs="Arial"/>
          <w:b/>
          <w:sz w:val="28"/>
        </w:rPr>
        <w:lastRenderedPageBreak/>
        <w:t>CUARTO</w:t>
      </w:r>
      <w:r w:rsidRPr="000B5049">
        <w:rPr>
          <w:rFonts w:ascii="Palatino Linotype" w:eastAsia="Calibri" w:hAnsi="Palatino Linotype" w:cs="Arial"/>
        </w:rPr>
        <w:t xml:space="preserve">. </w:t>
      </w:r>
      <w:r w:rsidRPr="000B5049">
        <w:rPr>
          <w:rFonts w:ascii="Palatino Linotype" w:hAnsi="Palatino Linotype"/>
          <w:b/>
          <w:szCs w:val="17"/>
          <w:lang w:eastAsia="es-ES_tradnl"/>
        </w:rPr>
        <w:t>Notifíquese</w:t>
      </w:r>
      <w:r w:rsidRPr="000B5049">
        <w:rPr>
          <w:rFonts w:ascii="Palatino Linotype" w:hAnsi="Palatino Linotype"/>
          <w:szCs w:val="17"/>
          <w:lang w:eastAsia="es-ES_tradnl"/>
        </w:rPr>
        <w:t xml:space="preserve"> al</w:t>
      </w:r>
      <w:r w:rsidR="007E3F00" w:rsidRPr="000B5049">
        <w:rPr>
          <w:rFonts w:ascii="Palatino Linotype" w:hAnsi="Palatino Linotype"/>
          <w:szCs w:val="17"/>
          <w:lang w:val="es-419" w:eastAsia="es-ES_tradnl"/>
        </w:rPr>
        <w:t xml:space="preserve"> </w:t>
      </w:r>
      <w:r w:rsidRPr="000B5049">
        <w:rPr>
          <w:rFonts w:ascii="Palatino Linotype" w:hAnsi="Palatino Linotype" w:cs="Arial"/>
          <w:b/>
        </w:rPr>
        <w:t>RECURRENTE</w:t>
      </w:r>
      <w:r w:rsidRPr="000B5049">
        <w:rPr>
          <w:rFonts w:ascii="Palatino Linotype" w:hAnsi="Palatino Linotype"/>
          <w:szCs w:val="17"/>
          <w:lang w:eastAsia="es-ES_tradnl"/>
        </w:rPr>
        <w:t xml:space="preserve"> </w:t>
      </w:r>
      <w:r w:rsidR="007E3F00" w:rsidRPr="000B5049">
        <w:rPr>
          <w:rFonts w:ascii="Palatino Linotype" w:hAnsi="Palatino Linotype"/>
          <w:szCs w:val="17"/>
          <w:lang w:eastAsia="es-ES_tradnl"/>
        </w:rPr>
        <w:t>vía Sistema de Acceso a la Información Mexiquense (</w:t>
      </w:r>
      <w:r w:rsidR="007E3F00" w:rsidRPr="000B5049">
        <w:rPr>
          <w:rFonts w:ascii="Palatino Linotype" w:hAnsi="Palatino Linotype"/>
          <w:b/>
          <w:szCs w:val="17"/>
          <w:lang w:eastAsia="es-ES_tradnl"/>
        </w:rPr>
        <w:t>SAIMEX</w:t>
      </w:r>
      <w:r w:rsidR="007E3F00" w:rsidRPr="000B5049">
        <w:rPr>
          <w:rFonts w:ascii="Palatino Linotype" w:hAnsi="Palatino Linotype"/>
          <w:szCs w:val="17"/>
          <w:lang w:eastAsia="es-ES_tradnl"/>
        </w:rPr>
        <w:t>), la presente resolución.</w:t>
      </w:r>
    </w:p>
    <w:p w14:paraId="04DCD8BB" w14:textId="77777777" w:rsidR="00200E3D" w:rsidRPr="000B5049" w:rsidRDefault="00200E3D" w:rsidP="00200E3D">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0B5049">
        <w:rPr>
          <w:rFonts w:ascii="Palatino Linotype" w:eastAsia="Calibri" w:hAnsi="Palatino Linotype" w:cs="Arial"/>
          <w:b/>
          <w:sz w:val="28"/>
        </w:rPr>
        <w:t>QUINTO</w:t>
      </w:r>
      <w:r w:rsidRPr="000B5049">
        <w:rPr>
          <w:rFonts w:ascii="Palatino Linotype" w:eastAsia="Calibri" w:hAnsi="Palatino Linotype" w:cs="Arial"/>
        </w:rPr>
        <w:t xml:space="preserve">. </w:t>
      </w:r>
      <w:r w:rsidRPr="000B5049">
        <w:rPr>
          <w:rFonts w:ascii="Palatino Linotype" w:hAnsi="Palatino Linotype"/>
          <w:b/>
          <w:szCs w:val="17"/>
          <w:lang w:eastAsia="es-ES_tradnl"/>
        </w:rPr>
        <w:t>Hágase</w:t>
      </w:r>
      <w:r w:rsidRPr="000B5049">
        <w:rPr>
          <w:rFonts w:ascii="Palatino Linotype" w:hAnsi="Palatino Linotype"/>
          <w:szCs w:val="17"/>
          <w:lang w:eastAsia="es-ES_tradnl"/>
        </w:rPr>
        <w:t xml:space="preserve"> </w:t>
      </w:r>
      <w:r w:rsidRPr="000B5049">
        <w:rPr>
          <w:rFonts w:ascii="Palatino Linotype" w:hAnsi="Palatino Linotype"/>
          <w:b/>
          <w:szCs w:val="17"/>
          <w:lang w:eastAsia="es-ES_tradnl"/>
        </w:rPr>
        <w:t>del conocimiento</w:t>
      </w:r>
      <w:r w:rsidRPr="000B5049">
        <w:rPr>
          <w:rFonts w:ascii="Palatino Linotype" w:hAnsi="Palatino Linotype"/>
          <w:szCs w:val="17"/>
          <w:lang w:eastAsia="es-ES_tradnl"/>
        </w:rPr>
        <w:t xml:space="preserve"> </w:t>
      </w:r>
      <w:r w:rsidRPr="000B5049">
        <w:rPr>
          <w:rFonts w:ascii="Palatino Linotype" w:hAnsi="Palatino Linotype"/>
        </w:rPr>
        <w:t xml:space="preserve">del </w:t>
      </w:r>
      <w:r w:rsidRPr="000B5049">
        <w:rPr>
          <w:rFonts w:ascii="Palatino Linotype" w:hAnsi="Palatino Linotype" w:cs="Arial"/>
          <w:b/>
        </w:rPr>
        <w:t>RECURRENTE</w:t>
      </w:r>
      <w:r w:rsidRPr="000B5049">
        <w:rPr>
          <w:rFonts w:ascii="Palatino Linotype" w:hAnsi="Palatino Linotype"/>
        </w:rPr>
        <w:t xml:space="preserve"> </w:t>
      </w:r>
      <w:r w:rsidRPr="000B5049">
        <w:rPr>
          <w:rFonts w:ascii="Palatino Linotype" w:hAnsi="Palatino Linotype"/>
          <w:szCs w:val="17"/>
          <w:lang w:eastAsia="es-ES_tradnl"/>
        </w:rPr>
        <w:t xml:space="preserve">que, de conformidad </w:t>
      </w:r>
      <w:r w:rsidRPr="000B5049">
        <w:rPr>
          <w:rFonts w:ascii="Palatino Linotype" w:hAnsi="Palatino Linotype" w:cs="Arial"/>
        </w:rPr>
        <w:t>con</w:t>
      </w:r>
      <w:r w:rsidRPr="000B5049">
        <w:rPr>
          <w:rFonts w:ascii="Palatino Linotype" w:hAnsi="Palatino Linotype"/>
          <w:szCs w:val="17"/>
          <w:lang w:eastAsia="es-ES_tradnl"/>
        </w:rPr>
        <w:t xml:space="preserve"> lo </w:t>
      </w:r>
      <w:r w:rsidRPr="000B5049">
        <w:rPr>
          <w:rFonts w:ascii="Palatino Linotype" w:hAnsi="Palatino Linotype" w:cs="Arial"/>
        </w:rPr>
        <w:t>establecido</w:t>
      </w:r>
      <w:r w:rsidRPr="000B5049">
        <w:rPr>
          <w:rFonts w:ascii="Palatino Linotype" w:hAnsi="Palatino Linotype"/>
          <w:szCs w:val="17"/>
          <w:lang w:eastAsia="es-ES_tradnl"/>
        </w:rPr>
        <w:t xml:space="preserve"> en el artículo 196 de la Ley de </w:t>
      </w:r>
      <w:r w:rsidRPr="000B5049">
        <w:rPr>
          <w:rFonts w:ascii="Palatino Linotype" w:hAnsi="Palatino Linotype" w:cs="Arial"/>
        </w:rPr>
        <w:t>Transparencia</w:t>
      </w:r>
      <w:r w:rsidRPr="000B5049">
        <w:rPr>
          <w:rFonts w:ascii="Palatino Linotype" w:hAnsi="Palatino Linotype"/>
          <w:szCs w:val="17"/>
          <w:lang w:eastAsia="es-ES_tradnl"/>
        </w:rPr>
        <w:t xml:space="preserve"> y </w:t>
      </w:r>
      <w:r w:rsidRPr="000B5049">
        <w:rPr>
          <w:rFonts w:ascii="Palatino Linotype" w:hAnsi="Palatino Linotype" w:cs="Arial"/>
        </w:rPr>
        <w:t>Acceso</w:t>
      </w:r>
      <w:r w:rsidRPr="000B5049">
        <w:rPr>
          <w:rFonts w:ascii="Palatino Linotype" w:hAnsi="Palatino Linotype"/>
          <w:szCs w:val="17"/>
          <w:lang w:eastAsia="es-ES_tradnl"/>
        </w:rPr>
        <w:t xml:space="preserve"> a la Información </w:t>
      </w:r>
      <w:r w:rsidRPr="000B5049">
        <w:rPr>
          <w:rFonts w:ascii="Palatino Linotype" w:hAnsi="Palatino Linotype"/>
          <w:lang w:eastAsia="es-ES_tradnl"/>
        </w:rPr>
        <w:t>Pública</w:t>
      </w:r>
      <w:r w:rsidRPr="000B5049">
        <w:rPr>
          <w:rFonts w:ascii="Palatino Linotype" w:hAnsi="Palatino Linotype"/>
          <w:szCs w:val="17"/>
          <w:lang w:eastAsia="es-ES_tradnl"/>
        </w:rPr>
        <w:t xml:space="preserve"> del Estado de México y Municipios, podrá impugnarla vía Juicio de Amparo en los términos de las leyes aplicables.</w:t>
      </w:r>
    </w:p>
    <w:p w14:paraId="27732EA4" w14:textId="77777777" w:rsidR="00200E3D" w:rsidRPr="000B5049" w:rsidRDefault="00200E3D" w:rsidP="00200E3D">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0B5049">
        <w:rPr>
          <w:rFonts w:ascii="Palatino Linotype" w:eastAsia="Calibri" w:hAnsi="Palatino Linotype" w:cs="Arial"/>
          <w:b/>
          <w:sz w:val="28"/>
        </w:rPr>
        <w:t>SEXTO</w:t>
      </w:r>
      <w:r w:rsidRPr="000B5049">
        <w:rPr>
          <w:rFonts w:ascii="Palatino Linotype" w:eastAsia="Calibri" w:hAnsi="Palatino Linotype" w:cs="Arial"/>
        </w:rPr>
        <w:t xml:space="preserve">. </w:t>
      </w:r>
      <w:r w:rsidRPr="000B5049">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Pr="000B5049">
        <w:rPr>
          <w:rFonts w:ascii="Palatino Linotype" w:hAnsi="Palatino Linotype"/>
          <w:b/>
          <w:color w:val="222222"/>
          <w:szCs w:val="17"/>
          <w:lang w:eastAsia="es-ES_tradnl"/>
        </w:rPr>
        <w:t>EL SUJETO OBLIGADO</w:t>
      </w:r>
      <w:r w:rsidRPr="000B5049">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44C3E3FA" w14:textId="77777777" w:rsidR="000B7A05" w:rsidRPr="000B5049" w:rsidRDefault="000B7A05" w:rsidP="00052828">
      <w:pPr>
        <w:spacing w:line="360" w:lineRule="auto"/>
        <w:jc w:val="both"/>
        <w:rPr>
          <w:rFonts w:ascii="Palatino Linotype" w:hAnsi="Palatino Linotype" w:cs="Arial"/>
          <w:bCs/>
          <w:color w:val="000000" w:themeColor="text1"/>
          <w:sz w:val="28"/>
          <w:szCs w:val="28"/>
        </w:rPr>
      </w:pPr>
    </w:p>
    <w:p w14:paraId="25AB5639" w14:textId="00A8570C" w:rsidR="000D74DD" w:rsidRPr="000B5049" w:rsidRDefault="000D74DD" w:rsidP="00052828">
      <w:pPr>
        <w:spacing w:line="360" w:lineRule="auto"/>
        <w:jc w:val="both"/>
        <w:rPr>
          <w:rFonts w:ascii="Palatino Linotype" w:hAnsi="Palatino Linotype" w:cs="Arial"/>
          <w:color w:val="000000" w:themeColor="text1"/>
          <w:lang w:val="es-ES"/>
        </w:rPr>
      </w:pPr>
      <w:r w:rsidRPr="000B5049">
        <w:rPr>
          <w:rFonts w:ascii="Palatino Linotype" w:hAnsi="Palatino Linotype" w:cs="Arial"/>
          <w:color w:val="000000" w:themeColor="text1"/>
          <w:lang w:val="es-ES"/>
        </w:rPr>
        <w:t xml:space="preserve">ASÍ LO RESUELVE, POR </w:t>
      </w:r>
      <w:r w:rsidR="000B5049" w:rsidRPr="000B5049">
        <w:rPr>
          <w:rFonts w:ascii="Palatino Linotype" w:hAnsi="Palatino Linotype" w:cs="Arial"/>
          <w:color w:val="000000" w:themeColor="text1"/>
          <w:lang w:val="es-ES"/>
        </w:rPr>
        <w:t xml:space="preserve">UNANIMIDAD </w:t>
      </w:r>
      <w:r w:rsidRPr="000B5049">
        <w:rPr>
          <w:rFonts w:ascii="Palatino Linotype" w:hAnsi="Palatino Linotype" w:cs="Arial"/>
          <w:color w:val="000000" w:themeColor="text1"/>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E3F00" w:rsidRPr="000B5049">
        <w:rPr>
          <w:rFonts w:ascii="Palatino Linotype" w:hAnsi="Palatino Linotype" w:cs="Arial"/>
          <w:color w:val="000000" w:themeColor="text1"/>
          <w:lang w:val="es-419"/>
        </w:rPr>
        <w:t xml:space="preserve"> (AUSENCIA JUSTIFICADA)</w:t>
      </w:r>
      <w:r w:rsidRPr="000B5049">
        <w:rPr>
          <w:rFonts w:ascii="Palatino Linotype" w:hAnsi="Palatino Linotype" w:cs="Arial"/>
          <w:color w:val="000000" w:themeColor="text1"/>
          <w:lang w:val="es-ES"/>
        </w:rPr>
        <w:t xml:space="preserve">; LUIS GUSTAVO PARRA NORIEGA Y GUADALUPE RAMÍREZ PEÑA; EN LA </w:t>
      </w:r>
      <w:r w:rsidR="007E3F00" w:rsidRPr="000B5049">
        <w:rPr>
          <w:rFonts w:ascii="Palatino Linotype" w:hAnsi="Palatino Linotype" w:cs="Arial"/>
          <w:color w:val="000000" w:themeColor="text1"/>
          <w:lang w:val="es-419"/>
        </w:rPr>
        <w:t>PRIMERA</w:t>
      </w:r>
      <w:r w:rsidR="00325F1D" w:rsidRPr="000B5049">
        <w:rPr>
          <w:rFonts w:ascii="Palatino Linotype" w:hAnsi="Palatino Linotype" w:cs="Arial"/>
          <w:color w:val="000000" w:themeColor="text1"/>
          <w:lang w:val="es-ES"/>
        </w:rPr>
        <w:t xml:space="preserve"> </w:t>
      </w:r>
      <w:r w:rsidRPr="000B5049">
        <w:rPr>
          <w:rFonts w:ascii="Palatino Linotype" w:hAnsi="Palatino Linotype" w:cs="Arial"/>
          <w:color w:val="000000" w:themeColor="text1"/>
          <w:lang w:val="es-ES"/>
        </w:rPr>
        <w:t xml:space="preserve">SESIÓN ORDINARIA CELEBRADA EL </w:t>
      </w:r>
      <w:r w:rsidR="007E3F00" w:rsidRPr="000B5049">
        <w:rPr>
          <w:rFonts w:ascii="Palatino Linotype" w:hAnsi="Palatino Linotype" w:cs="Arial"/>
          <w:color w:val="000000" w:themeColor="text1"/>
          <w:lang w:val="es-419"/>
        </w:rPr>
        <w:t>DOCE</w:t>
      </w:r>
      <w:r w:rsidR="00E710C1" w:rsidRPr="000B5049">
        <w:rPr>
          <w:rFonts w:ascii="Palatino Linotype" w:hAnsi="Palatino Linotype" w:cs="Arial"/>
          <w:color w:val="000000" w:themeColor="text1"/>
          <w:lang w:val="es-ES"/>
        </w:rPr>
        <w:t xml:space="preserve"> </w:t>
      </w:r>
      <w:r w:rsidRPr="000B5049">
        <w:rPr>
          <w:rFonts w:ascii="Palatino Linotype" w:hAnsi="Palatino Linotype" w:cs="Arial"/>
          <w:color w:val="000000" w:themeColor="text1"/>
          <w:lang w:val="es-ES"/>
        </w:rPr>
        <w:t xml:space="preserve">DE </w:t>
      </w:r>
      <w:r w:rsidR="007E3F00" w:rsidRPr="000B5049">
        <w:rPr>
          <w:rFonts w:ascii="Palatino Linotype" w:hAnsi="Palatino Linotype" w:cs="Arial"/>
          <w:color w:val="000000" w:themeColor="text1"/>
          <w:lang w:val="es-419"/>
        </w:rPr>
        <w:t>ENERO</w:t>
      </w:r>
      <w:r w:rsidRPr="000B5049">
        <w:rPr>
          <w:rFonts w:ascii="Palatino Linotype" w:hAnsi="Palatino Linotype" w:cs="Arial"/>
          <w:color w:val="000000" w:themeColor="text1"/>
          <w:lang w:val="es-ES"/>
        </w:rPr>
        <w:t xml:space="preserve"> </w:t>
      </w:r>
      <w:r w:rsidR="000B5049" w:rsidRPr="000B5049">
        <w:rPr>
          <w:rFonts w:ascii="Palatino Linotype" w:hAnsi="Palatino Linotype" w:cs="Arial"/>
          <w:color w:val="000000" w:themeColor="text1"/>
          <w:lang w:val="es-ES"/>
        </w:rPr>
        <w:t>DE DOS MIL VEINTIDÓS</w:t>
      </w:r>
      <w:r w:rsidRPr="000B5049">
        <w:rPr>
          <w:rFonts w:ascii="Palatino Linotype" w:hAnsi="Palatino Linotype" w:cs="Arial"/>
          <w:color w:val="000000" w:themeColor="text1"/>
          <w:lang w:val="es-ES"/>
        </w:rPr>
        <w:t>, ANTE EL SECRETARIO TÉCNICO DEL PLENO, ALEXIS TAPIA RAMÍREZ.</w:t>
      </w:r>
    </w:p>
    <w:p w14:paraId="391793B6" w14:textId="552008C7" w:rsidR="00325F1D" w:rsidRDefault="000B5049" w:rsidP="000D74DD">
      <w:pPr>
        <w:jc w:val="both"/>
        <w:rPr>
          <w:rFonts w:ascii="Palatino Linotype" w:eastAsiaTheme="minorEastAsia" w:hAnsi="Palatino Linotype" w:cs="Arial"/>
          <w:color w:val="000000" w:themeColor="text1"/>
          <w:sz w:val="20"/>
          <w:szCs w:val="20"/>
          <w:lang w:val="es-ES_tradnl"/>
        </w:rPr>
      </w:pPr>
      <w:r w:rsidRPr="000B5049">
        <w:rPr>
          <w:rFonts w:ascii="Palatino Linotype" w:eastAsiaTheme="minorEastAsia" w:hAnsi="Palatino Linotype" w:cs="Arial"/>
          <w:color w:val="000000" w:themeColor="text1"/>
          <w:sz w:val="20"/>
          <w:szCs w:val="20"/>
          <w:lang w:val="es-ES_tradnl"/>
        </w:rPr>
        <w:t>JMV/CCR/</w:t>
      </w:r>
      <w:r w:rsidR="00325F1D" w:rsidRPr="000B5049">
        <w:rPr>
          <w:rFonts w:ascii="Palatino Linotype" w:eastAsiaTheme="minorEastAsia" w:hAnsi="Palatino Linotype" w:cs="Arial"/>
          <w:color w:val="000000" w:themeColor="text1"/>
          <w:sz w:val="20"/>
          <w:szCs w:val="20"/>
          <w:lang w:val="es-ES_tradnl"/>
        </w:rPr>
        <w:t>BLA/DEMF/CCA</w:t>
      </w:r>
    </w:p>
    <w:p w14:paraId="0316B3FB" w14:textId="7116E02A" w:rsidR="00325F1D" w:rsidRDefault="00325F1D">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101EAE2F" w14:textId="77777777" w:rsidR="000D74DD" w:rsidRDefault="000D74DD" w:rsidP="000D74DD">
      <w:pPr>
        <w:jc w:val="both"/>
        <w:rPr>
          <w:rFonts w:ascii="Palatino Linotype" w:eastAsiaTheme="minorEastAsia" w:hAnsi="Palatino Linotype" w:cs="Arial"/>
          <w:color w:val="000000" w:themeColor="text1"/>
          <w:sz w:val="20"/>
          <w:szCs w:val="20"/>
          <w:lang w:val="es-ES_tradnl"/>
        </w:rPr>
      </w:pPr>
    </w:p>
    <w:sectPr w:rsidR="000D74DD" w:rsidSect="009A3259">
      <w:headerReference w:type="even" r:id="rId18"/>
      <w:headerReference w:type="default" r:id="rId19"/>
      <w:footerReference w:type="default" r:id="rId20"/>
      <w:headerReference w:type="first" r:id="rId21"/>
      <w:footerReference w:type="first" r:id="rId22"/>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C3E30" w14:textId="77777777" w:rsidR="003C506D" w:rsidRDefault="003C506D" w:rsidP="00C80F8C">
      <w:r>
        <w:separator/>
      </w:r>
    </w:p>
  </w:endnote>
  <w:endnote w:type="continuationSeparator" w:id="0">
    <w:p w14:paraId="1E2C9692" w14:textId="77777777" w:rsidR="003C506D" w:rsidRDefault="003C50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05BB998" w:rsidR="00E571A2" w:rsidRPr="0010196A" w:rsidRDefault="00E571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4B68">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4B6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5E1CD9D" w:rsidR="00E571A2" w:rsidRPr="0010196A" w:rsidRDefault="00E571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4B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4B6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2DB2" w14:textId="77777777" w:rsidR="003C506D" w:rsidRDefault="003C506D" w:rsidP="00C80F8C">
      <w:r>
        <w:separator/>
      </w:r>
    </w:p>
  </w:footnote>
  <w:footnote w:type="continuationSeparator" w:id="0">
    <w:p w14:paraId="6E527E6D" w14:textId="77777777" w:rsidR="003C506D" w:rsidRDefault="003C506D" w:rsidP="00C80F8C">
      <w:r>
        <w:continuationSeparator/>
      </w:r>
    </w:p>
  </w:footnote>
  <w:footnote w:id="1">
    <w:p w14:paraId="27D0BEB4" w14:textId="05BED227" w:rsidR="00CA6003" w:rsidRPr="00CA6003" w:rsidRDefault="00CA6003">
      <w:pPr>
        <w:pStyle w:val="Textonotapie"/>
        <w:rPr>
          <w:lang w:val="es-419"/>
        </w:rPr>
      </w:pPr>
      <w:r w:rsidRPr="00CA6003">
        <w:rPr>
          <w:rFonts w:ascii="Palatino Linotype" w:eastAsia="Times New Roman" w:hAnsi="Palatino Linotype" w:cs="Times New Roman"/>
          <w:sz w:val="16"/>
          <w:szCs w:val="24"/>
          <w:lang w:val="es-ES" w:eastAsia="es-MX"/>
        </w:rPr>
        <w:footnoteRef/>
      </w:r>
      <w:r w:rsidRPr="00CA6003">
        <w:rPr>
          <w:rFonts w:ascii="Palatino Linotype" w:eastAsia="Times New Roman" w:hAnsi="Palatino Linotype" w:cs="Times New Roman"/>
          <w:sz w:val="16"/>
          <w:szCs w:val="24"/>
          <w:lang w:val="es-ES" w:eastAsia="es-MX"/>
        </w:rPr>
        <w:t xml:space="preserve"> Expresión latina que significa ‘sin la cual no’ y se aplica a una condición que necesariamente ha de cumplirse o es indispensable para que suceda o se cumpla algo.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571A2" w:rsidRDefault="003D4B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571A2" w:rsidRPr="0010196A" w:rsidRDefault="003D4B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E571A2" w:rsidRPr="008F2CCC" w14:paraId="1F097D8A" w14:textId="77777777" w:rsidTr="001502AC">
      <w:tc>
        <w:tcPr>
          <w:tcW w:w="3261" w:type="dxa"/>
          <w:vMerge w:val="restart"/>
        </w:tcPr>
        <w:p w14:paraId="1F780A0C" w14:textId="1EFF25F4" w:rsidR="00E571A2" w:rsidRPr="008F2CCC" w:rsidRDefault="00E571A2" w:rsidP="00A6235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571A2" w:rsidRPr="00664658" w:rsidRDefault="00E571A2" w:rsidP="00A6235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tcPr>
        <w:p w14:paraId="65AFA994" w14:textId="57022DDC" w:rsidR="00E571A2" w:rsidRPr="00664658" w:rsidRDefault="003A629D" w:rsidP="00AD2AC6">
          <w:pPr>
            <w:jc w:val="both"/>
            <w:rPr>
              <w:rFonts w:ascii="Palatino Linotype" w:hAnsi="Palatino Linotype"/>
              <w:b/>
              <w:sz w:val="22"/>
              <w:szCs w:val="22"/>
              <w:lang w:val="es-ES_tradnl"/>
            </w:rPr>
          </w:pPr>
          <w:r>
            <w:rPr>
              <w:rFonts w:ascii="Palatino Linotype" w:hAnsi="Palatino Linotype"/>
              <w:b/>
              <w:sz w:val="22"/>
              <w:szCs w:val="22"/>
              <w:lang w:val="es-419"/>
            </w:rPr>
            <w:t>05282</w:t>
          </w:r>
          <w:r w:rsidR="000B4747" w:rsidRPr="00FD5671">
            <w:rPr>
              <w:rFonts w:ascii="Palatino Linotype" w:hAnsi="Palatino Linotype"/>
              <w:b/>
              <w:sz w:val="22"/>
              <w:szCs w:val="22"/>
              <w:lang w:val="es-ES_tradnl"/>
            </w:rPr>
            <w:t>/INFOEM/IP/RR/2021</w:t>
          </w:r>
        </w:p>
      </w:tc>
    </w:tr>
    <w:tr w:rsidR="00E571A2" w:rsidRPr="008F2CCC" w14:paraId="049677A3" w14:textId="77777777" w:rsidTr="001502AC">
      <w:tc>
        <w:tcPr>
          <w:tcW w:w="3261" w:type="dxa"/>
          <w:vMerge/>
        </w:tcPr>
        <w:p w14:paraId="4A21EAC1" w14:textId="5C1F145E" w:rsidR="00E571A2" w:rsidRPr="008F2CCC" w:rsidRDefault="00E571A2" w:rsidP="00A6235E">
          <w:pPr>
            <w:rPr>
              <w:rFonts w:ascii="Palatino Linotype" w:hAnsi="Palatino Linotype"/>
              <w:b/>
              <w:sz w:val="22"/>
              <w:szCs w:val="22"/>
              <w:lang w:val="es-ES_tradnl"/>
            </w:rPr>
          </w:pPr>
        </w:p>
      </w:tc>
      <w:tc>
        <w:tcPr>
          <w:tcW w:w="2551" w:type="dxa"/>
          <w:shd w:val="clear" w:color="auto" w:fill="auto"/>
        </w:tcPr>
        <w:p w14:paraId="1237BCDE" w14:textId="77777777" w:rsidR="00E571A2" w:rsidRPr="00664658" w:rsidRDefault="00E571A2" w:rsidP="00A6235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tcPr>
        <w:p w14:paraId="7F554073" w14:textId="5EC51704" w:rsidR="00E571A2" w:rsidRPr="00D41D47" w:rsidRDefault="003A629D" w:rsidP="00A6235E">
          <w:pPr>
            <w:jc w:val="both"/>
            <w:rPr>
              <w:rFonts w:ascii="Palatino Linotype" w:hAnsi="Palatino Linotype"/>
              <w:b/>
              <w:sz w:val="22"/>
              <w:szCs w:val="22"/>
              <w:lang w:val="es-ES_tradnl"/>
            </w:rPr>
          </w:pPr>
          <w:r w:rsidRPr="0002513E">
            <w:rPr>
              <w:rFonts w:ascii="Palatino Linotype" w:hAnsi="Palatino Linotype"/>
              <w:b/>
              <w:bCs/>
              <w:sz w:val="22"/>
              <w:szCs w:val="22"/>
            </w:rPr>
            <w:t>Ayuntamiento de Villa Victoria</w:t>
          </w:r>
        </w:p>
      </w:tc>
    </w:tr>
    <w:tr w:rsidR="00E571A2" w:rsidRPr="008F2CCC" w14:paraId="72CD087D" w14:textId="77777777" w:rsidTr="00036B4C">
      <w:trPr>
        <w:trHeight w:val="228"/>
      </w:trPr>
      <w:tc>
        <w:tcPr>
          <w:tcW w:w="3261" w:type="dxa"/>
          <w:vMerge/>
        </w:tcPr>
        <w:p w14:paraId="1B78656F" w14:textId="01E6F6F6" w:rsidR="00E571A2" w:rsidRPr="008F2CCC" w:rsidRDefault="00E571A2" w:rsidP="00070856">
          <w:pPr>
            <w:rPr>
              <w:rFonts w:ascii="Palatino Linotype" w:hAnsi="Palatino Linotype"/>
              <w:b/>
              <w:sz w:val="22"/>
              <w:szCs w:val="22"/>
              <w:lang w:val="es-ES_tradnl"/>
            </w:rPr>
          </w:pPr>
        </w:p>
      </w:tc>
      <w:tc>
        <w:tcPr>
          <w:tcW w:w="2551" w:type="dxa"/>
          <w:shd w:val="clear" w:color="auto" w:fill="auto"/>
        </w:tcPr>
        <w:p w14:paraId="74D81628" w14:textId="4EBA589C" w:rsidR="00E571A2" w:rsidRPr="00664658" w:rsidRDefault="00E571A2" w:rsidP="003A629D">
          <w:pPr>
            <w:rPr>
              <w:rFonts w:ascii="Palatino Linotype" w:hAnsi="Palatino Linotype"/>
              <w:b/>
              <w:sz w:val="22"/>
              <w:szCs w:val="22"/>
              <w:lang w:val="es-ES_tradnl"/>
            </w:rPr>
          </w:pPr>
          <w:r>
            <w:rPr>
              <w:rFonts w:ascii="Palatino Linotype" w:hAnsi="Palatino Linotype"/>
              <w:b/>
              <w:sz w:val="22"/>
              <w:szCs w:val="22"/>
              <w:lang w:val="es-ES_tradnl"/>
            </w:rPr>
            <w:t>Comisionad</w:t>
          </w:r>
          <w:r w:rsidR="003A629D">
            <w:rPr>
              <w:rFonts w:ascii="Palatino Linotype" w:hAnsi="Palatino Linotype"/>
              <w:b/>
              <w:sz w:val="22"/>
              <w:szCs w:val="22"/>
              <w:lang w:val="es-419"/>
            </w:rPr>
            <w:t>o</w:t>
          </w:r>
          <w:r>
            <w:rPr>
              <w:rFonts w:ascii="Palatino Linotype" w:hAnsi="Palatino Linotype"/>
              <w:b/>
              <w:sz w:val="22"/>
              <w:szCs w:val="22"/>
              <w:lang w:val="es-ES_tradnl"/>
            </w:rPr>
            <w:t xml:space="preserve"> </w:t>
          </w:r>
          <w:r w:rsidR="000B4747">
            <w:rPr>
              <w:rFonts w:ascii="Palatino Linotype" w:hAnsi="Palatino Linotype"/>
              <w:b/>
              <w:sz w:val="22"/>
              <w:szCs w:val="22"/>
              <w:lang w:val="es-419"/>
            </w:rPr>
            <w:t>P</w:t>
          </w:r>
          <w:proofErr w:type="spellStart"/>
          <w:r w:rsidRPr="00664658">
            <w:rPr>
              <w:rFonts w:ascii="Palatino Linotype" w:hAnsi="Palatino Linotype"/>
              <w:b/>
              <w:sz w:val="22"/>
              <w:szCs w:val="22"/>
              <w:lang w:val="es-ES_tradnl"/>
            </w:rPr>
            <w:t>onente</w:t>
          </w:r>
          <w:proofErr w:type="spellEnd"/>
          <w:r w:rsidRPr="00664658">
            <w:rPr>
              <w:rFonts w:ascii="Palatino Linotype" w:hAnsi="Palatino Linotype"/>
              <w:b/>
              <w:sz w:val="22"/>
              <w:szCs w:val="22"/>
              <w:lang w:val="es-ES_tradnl"/>
            </w:rPr>
            <w:t>:</w:t>
          </w:r>
        </w:p>
      </w:tc>
      <w:tc>
        <w:tcPr>
          <w:tcW w:w="3544" w:type="dxa"/>
          <w:shd w:val="clear" w:color="auto" w:fill="auto"/>
        </w:tcPr>
        <w:p w14:paraId="20D6FDA3" w14:textId="1848BB0E" w:rsidR="00E571A2" w:rsidRPr="003A629D" w:rsidRDefault="003A629D" w:rsidP="00070856">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3ECB9F0B" w14:textId="77777777" w:rsidR="00E571A2" w:rsidRPr="0010196A" w:rsidRDefault="00E571A2" w:rsidP="002E63E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571A2" w:rsidRPr="0010196A" w:rsidRDefault="00E571A2">
    <w:pPr>
      <w:rPr>
        <w:rFonts w:ascii="Palatino Linotype" w:hAnsi="Palatino Linotype"/>
        <w:sz w:val="28"/>
        <w:szCs w:val="28"/>
      </w:rPr>
    </w:pPr>
  </w:p>
  <w:tbl>
    <w:tblPr>
      <w:tblW w:w="9214" w:type="dxa"/>
      <w:tblLayout w:type="fixed"/>
      <w:tblLook w:val="04A0" w:firstRow="1" w:lastRow="0" w:firstColumn="1" w:lastColumn="0" w:noHBand="0" w:noVBand="1"/>
    </w:tblPr>
    <w:tblGrid>
      <w:gridCol w:w="3402"/>
      <w:gridCol w:w="2552"/>
      <w:gridCol w:w="3260"/>
    </w:tblGrid>
    <w:tr w:rsidR="00E571A2" w:rsidRPr="008F2CCC" w14:paraId="6ABABA57" w14:textId="77777777" w:rsidTr="00036B4C">
      <w:tc>
        <w:tcPr>
          <w:tcW w:w="3402" w:type="dxa"/>
          <w:vMerge w:val="restart"/>
          <w:shd w:val="clear" w:color="auto" w:fill="auto"/>
        </w:tcPr>
        <w:p w14:paraId="6AA376CC" w14:textId="51AC810B" w:rsidR="00E571A2" w:rsidRPr="008F2CCC" w:rsidRDefault="00E571A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571A2" w:rsidRPr="008F2CCC" w:rsidRDefault="00E571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3418C65E" w:rsidR="00E571A2" w:rsidRPr="008F2CCC" w:rsidRDefault="0002513E" w:rsidP="00FD5671">
          <w:pPr>
            <w:jc w:val="both"/>
            <w:rPr>
              <w:rFonts w:ascii="Palatino Linotype" w:hAnsi="Palatino Linotype"/>
              <w:b/>
              <w:sz w:val="22"/>
              <w:szCs w:val="22"/>
              <w:lang w:val="es-ES_tradnl"/>
            </w:rPr>
          </w:pPr>
          <w:r w:rsidRPr="0002513E">
            <w:rPr>
              <w:rFonts w:ascii="Palatino Linotype" w:hAnsi="Palatino Linotype"/>
              <w:b/>
              <w:sz w:val="22"/>
              <w:szCs w:val="22"/>
              <w:lang w:val="es-419"/>
            </w:rPr>
            <w:t>05282/INFOEM/IP/RR/2021</w:t>
          </w:r>
        </w:p>
      </w:tc>
    </w:tr>
    <w:tr w:rsidR="00E571A2" w:rsidRPr="008F2CCC" w14:paraId="3B45FB53" w14:textId="77777777" w:rsidTr="00036B4C">
      <w:tc>
        <w:tcPr>
          <w:tcW w:w="3402" w:type="dxa"/>
          <w:vMerge/>
          <w:shd w:val="clear" w:color="auto" w:fill="auto"/>
        </w:tcPr>
        <w:p w14:paraId="188B82EF" w14:textId="77777777" w:rsidR="00E571A2" w:rsidRPr="008F2CCC" w:rsidRDefault="00E571A2" w:rsidP="00A2780F">
          <w:pPr>
            <w:rPr>
              <w:rFonts w:ascii="Palatino Linotype" w:hAnsi="Palatino Linotype"/>
              <w:b/>
              <w:sz w:val="22"/>
              <w:szCs w:val="22"/>
              <w:lang w:val="es-ES_tradnl"/>
            </w:rPr>
          </w:pPr>
        </w:p>
      </w:tc>
      <w:tc>
        <w:tcPr>
          <w:tcW w:w="2552" w:type="dxa"/>
          <w:shd w:val="clear" w:color="auto" w:fill="auto"/>
        </w:tcPr>
        <w:p w14:paraId="3B2AD0CF" w14:textId="77777777" w:rsidR="00E571A2" w:rsidRPr="008F2CCC" w:rsidRDefault="00E571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2CEB8AB8" w:rsidR="00E571A2" w:rsidRPr="008F2CCC" w:rsidRDefault="003D4B68" w:rsidP="00A6235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E571A2" w:rsidRPr="008F2CCC" w14:paraId="28A493EB" w14:textId="77777777" w:rsidTr="00036B4C">
      <w:trPr>
        <w:trHeight w:val="228"/>
      </w:trPr>
      <w:tc>
        <w:tcPr>
          <w:tcW w:w="3402" w:type="dxa"/>
          <w:vMerge/>
          <w:shd w:val="clear" w:color="auto" w:fill="auto"/>
        </w:tcPr>
        <w:p w14:paraId="06C77D31" w14:textId="77777777" w:rsidR="00E571A2" w:rsidRPr="008F2CCC" w:rsidRDefault="00E571A2" w:rsidP="00E37C88">
          <w:pPr>
            <w:rPr>
              <w:rFonts w:ascii="Palatino Linotype" w:hAnsi="Palatino Linotype"/>
              <w:b/>
              <w:sz w:val="22"/>
              <w:szCs w:val="22"/>
              <w:lang w:val="es-ES_tradnl"/>
            </w:rPr>
          </w:pPr>
        </w:p>
      </w:tc>
      <w:tc>
        <w:tcPr>
          <w:tcW w:w="2552" w:type="dxa"/>
          <w:shd w:val="clear" w:color="auto" w:fill="auto"/>
        </w:tcPr>
        <w:p w14:paraId="2E1A72B4" w14:textId="77777777" w:rsidR="00E571A2" w:rsidRPr="008F2CCC" w:rsidRDefault="00E571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43496CB6" w:rsidR="00E571A2" w:rsidRPr="00DC41C8" w:rsidRDefault="0002513E" w:rsidP="003A629D">
          <w:pPr>
            <w:ind w:right="-108"/>
            <w:jc w:val="both"/>
            <w:rPr>
              <w:rFonts w:ascii="Palatino Linotype" w:hAnsi="Palatino Linotype"/>
              <w:b/>
              <w:sz w:val="22"/>
              <w:szCs w:val="22"/>
            </w:rPr>
          </w:pPr>
          <w:r w:rsidRPr="0002513E">
            <w:rPr>
              <w:rFonts w:ascii="Palatino Linotype" w:hAnsi="Palatino Linotype"/>
              <w:b/>
              <w:bCs/>
              <w:sz w:val="22"/>
              <w:szCs w:val="22"/>
            </w:rPr>
            <w:t>Ayuntamiento de Villa Victoria</w:t>
          </w:r>
        </w:p>
      </w:tc>
    </w:tr>
    <w:tr w:rsidR="00E571A2" w:rsidRPr="008F2CCC" w14:paraId="0F114FF0" w14:textId="77777777" w:rsidTr="00036B4C">
      <w:tc>
        <w:tcPr>
          <w:tcW w:w="3402" w:type="dxa"/>
          <w:vMerge/>
          <w:shd w:val="clear" w:color="auto" w:fill="auto"/>
        </w:tcPr>
        <w:p w14:paraId="4CCB64BA" w14:textId="77777777" w:rsidR="00E571A2" w:rsidRPr="008F2CCC" w:rsidRDefault="00E571A2" w:rsidP="00A2780F">
          <w:pPr>
            <w:rPr>
              <w:rFonts w:ascii="Palatino Linotype" w:hAnsi="Palatino Linotype"/>
              <w:b/>
              <w:sz w:val="22"/>
              <w:szCs w:val="22"/>
              <w:lang w:val="es-ES_tradnl"/>
            </w:rPr>
          </w:pPr>
        </w:p>
      </w:tc>
      <w:tc>
        <w:tcPr>
          <w:tcW w:w="2552" w:type="dxa"/>
          <w:shd w:val="clear" w:color="auto" w:fill="auto"/>
        </w:tcPr>
        <w:p w14:paraId="31E422EA" w14:textId="61A43CF3" w:rsidR="00E571A2" w:rsidRPr="008F2CCC" w:rsidRDefault="00E571A2" w:rsidP="000B474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3A629D">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0B4747">
            <w:rPr>
              <w:rFonts w:ascii="Palatino Linotype" w:hAnsi="Palatino Linotype"/>
              <w:b/>
              <w:sz w:val="22"/>
              <w:szCs w:val="22"/>
              <w:lang w:val="es-419"/>
            </w:rPr>
            <w:t>P</w:t>
          </w:r>
          <w:proofErr w:type="spellStart"/>
          <w:r w:rsidRPr="008F2CCC">
            <w:rPr>
              <w:rFonts w:ascii="Palatino Linotype" w:hAnsi="Palatino Linotype"/>
              <w:b/>
              <w:sz w:val="22"/>
              <w:szCs w:val="22"/>
              <w:lang w:val="es-ES_tradnl"/>
            </w:rPr>
            <w:t>onente</w:t>
          </w:r>
          <w:proofErr w:type="spellEnd"/>
          <w:r w:rsidRPr="008F2CCC">
            <w:rPr>
              <w:rFonts w:ascii="Palatino Linotype" w:hAnsi="Palatino Linotype"/>
              <w:b/>
              <w:sz w:val="22"/>
              <w:szCs w:val="22"/>
              <w:lang w:val="es-ES_tradnl"/>
            </w:rPr>
            <w:t>:</w:t>
          </w:r>
        </w:p>
      </w:tc>
      <w:tc>
        <w:tcPr>
          <w:tcW w:w="3260" w:type="dxa"/>
          <w:shd w:val="clear" w:color="auto" w:fill="auto"/>
        </w:tcPr>
        <w:p w14:paraId="181C41B4" w14:textId="0553D770" w:rsidR="00E571A2" w:rsidRPr="003A629D" w:rsidRDefault="003A629D" w:rsidP="003C718E">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263470D9" w14:textId="35AB92B3" w:rsidR="00E571A2" w:rsidRPr="0010196A" w:rsidRDefault="003D4B6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6.8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876C02"/>
    <w:multiLevelType w:val="hybridMultilevel"/>
    <w:tmpl w:val="56F2E2C0"/>
    <w:styleLink w:val="Estiloimportado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9E01E4"/>
    <w:multiLevelType w:val="hybridMultilevel"/>
    <w:tmpl w:val="92265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36963A3"/>
    <w:multiLevelType w:val="hybridMultilevel"/>
    <w:tmpl w:val="31CCB532"/>
    <w:lvl w:ilvl="0" w:tplc="9E8E35A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nsid w:val="759A657B"/>
    <w:multiLevelType w:val="hybridMultilevel"/>
    <w:tmpl w:val="264EE2E4"/>
    <w:lvl w:ilvl="0" w:tplc="0C0A000F">
      <w:start w:val="1"/>
      <w:numFmt w:val="decimal"/>
      <w:lvlText w:val="%1."/>
      <w:lvlJc w:val="left"/>
      <w:pPr>
        <w:ind w:left="927" w:hanging="360"/>
      </w:pPr>
      <w:rPr>
        <w:rFonts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0"/>
  </w:num>
  <w:num w:numId="8">
    <w:abstractNumId w:val="7"/>
  </w:num>
  <w:num w:numId="9">
    <w:abstractNumId w:val="1"/>
  </w:num>
  <w:num w:numId="10">
    <w:abstractNumId w:val="9"/>
    <w:lvlOverride w:ilvl="0"/>
    <w:lvlOverride w:ilvl="1">
      <w:startOverride w:val="1"/>
    </w:lvlOverride>
    <w:lvlOverride w:ilvl="2"/>
    <w:lvlOverride w:ilvl="3"/>
    <w:lvlOverride w:ilvl="4"/>
    <w:lvlOverride w:ilvl="5"/>
    <w:lvlOverride w:ilvl="6"/>
    <w:lvlOverride w:ilvl="7"/>
    <w:lvlOverride w:ilvl="8"/>
  </w:num>
  <w:num w:numId="11">
    <w:abstractNumId w:val="8"/>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F05"/>
    <w:rsid w:val="000244C6"/>
    <w:rsid w:val="0002471C"/>
    <w:rsid w:val="00024A5F"/>
    <w:rsid w:val="00024E68"/>
    <w:rsid w:val="0002513E"/>
    <w:rsid w:val="000254C2"/>
    <w:rsid w:val="00025CF8"/>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0E4"/>
    <w:rsid w:val="00035676"/>
    <w:rsid w:val="00035CDF"/>
    <w:rsid w:val="000362C4"/>
    <w:rsid w:val="00036439"/>
    <w:rsid w:val="00036B1A"/>
    <w:rsid w:val="00036B4C"/>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828"/>
    <w:rsid w:val="00052E1B"/>
    <w:rsid w:val="0005363B"/>
    <w:rsid w:val="00053A25"/>
    <w:rsid w:val="00053A7A"/>
    <w:rsid w:val="00053FA9"/>
    <w:rsid w:val="00054446"/>
    <w:rsid w:val="000546E2"/>
    <w:rsid w:val="00054CFB"/>
    <w:rsid w:val="000550D6"/>
    <w:rsid w:val="00055200"/>
    <w:rsid w:val="000558A1"/>
    <w:rsid w:val="00055BF6"/>
    <w:rsid w:val="00055E68"/>
    <w:rsid w:val="00055FCD"/>
    <w:rsid w:val="00056469"/>
    <w:rsid w:val="00056548"/>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64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24"/>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747"/>
    <w:rsid w:val="000B5041"/>
    <w:rsid w:val="000B5049"/>
    <w:rsid w:val="000B5051"/>
    <w:rsid w:val="000B5A14"/>
    <w:rsid w:val="000B61F5"/>
    <w:rsid w:val="000B633D"/>
    <w:rsid w:val="000B6507"/>
    <w:rsid w:val="000B666B"/>
    <w:rsid w:val="000B676D"/>
    <w:rsid w:val="000B68DF"/>
    <w:rsid w:val="000B7784"/>
    <w:rsid w:val="000B7A05"/>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C"/>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2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83D"/>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5AF"/>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4F6"/>
    <w:rsid w:val="00141EE7"/>
    <w:rsid w:val="001425F5"/>
    <w:rsid w:val="00142B4D"/>
    <w:rsid w:val="001433DD"/>
    <w:rsid w:val="00144BB9"/>
    <w:rsid w:val="0014538F"/>
    <w:rsid w:val="00145F32"/>
    <w:rsid w:val="00146317"/>
    <w:rsid w:val="00146D8A"/>
    <w:rsid w:val="001471C8"/>
    <w:rsid w:val="0014732A"/>
    <w:rsid w:val="00147FCE"/>
    <w:rsid w:val="001502AC"/>
    <w:rsid w:val="00150B44"/>
    <w:rsid w:val="00150BAE"/>
    <w:rsid w:val="00150CF7"/>
    <w:rsid w:val="00151C8C"/>
    <w:rsid w:val="00151EC2"/>
    <w:rsid w:val="001528A8"/>
    <w:rsid w:val="00152D76"/>
    <w:rsid w:val="00152FDC"/>
    <w:rsid w:val="00153435"/>
    <w:rsid w:val="0015349A"/>
    <w:rsid w:val="00153F8E"/>
    <w:rsid w:val="00154B38"/>
    <w:rsid w:val="001554A0"/>
    <w:rsid w:val="001554CB"/>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D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5D2"/>
    <w:rsid w:val="00181D67"/>
    <w:rsid w:val="00182009"/>
    <w:rsid w:val="001821FD"/>
    <w:rsid w:val="001825CC"/>
    <w:rsid w:val="001826A7"/>
    <w:rsid w:val="001830EE"/>
    <w:rsid w:val="001834AE"/>
    <w:rsid w:val="00183ACB"/>
    <w:rsid w:val="00183CB1"/>
    <w:rsid w:val="00184684"/>
    <w:rsid w:val="00184A75"/>
    <w:rsid w:val="0018502E"/>
    <w:rsid w:val="001854E0"/>
    <w:rsid w:val="00185B0F"/>
    <w:rsid w:val="00185D81"/>
    <w:rsid w:val="00185EEA"/>
    <w:rsid w:val="00186EDD"/>
    <w:rsid w:val="00187106"/>
    <w:rsid w:val="0018725D"/>
    <w:rsid w:val="0018726A"/>
    <w:rsid w:val="00187682"/>
    <w:rsid w:val="001877EE"/>
    <w:rsid w:val="001900D7"/>
    <w:rsid w:val="00190687"/>
    <w:rsid w:val="0019098B"/>
    <w:rsid w:val="00190BFD"/>
    <w:rsid w:val="0019130A"/>
    <w:rsid w:val="00191B16"/>
    <w:rsid w:val="00192B47"/>
    <w:rsid w:val="0019369B"/>
    <w:rsid w:val="001937AC"/>
    <w:rsid w:val="00193D12"/>
    <w:rsid w:val="0019504F"/>
    <w:rsid w:val="00195288"/>
    <w:rsid w:val="0019536A"/>
    <w:rsid w:val="00195609"/>
    <w:rsid w:val="00195662"/>
    <w:rsid w:val="00195F6E"/>
    <w:rsid w:val="001962AC"/>
    <w:rsid w:val="0019649B"/>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91"/>
    <w:rsid w:val="001A78D9"/>
    <w:rsid w:val="001A7F2F"/>
    <w:rsid w:val="001A7FCE"/>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53E"/>
    <w:rsid w:val="001C218F"/>
    <w:rsid w:val="001C21AE"/>
    <w:rsid w:val="001C2264"/>
    <w:rsid w:val="001C2469"/>
    <w:rsid w:val="001C26E5"/>
    <w:rsid w:val="001C285A"/>
    <w:rsid w:val="001C3FB7"/>
    <w:rsid w:val="001C404E"/>
    <w:rsid w:val="001C40A4"/>
    <w:rsid w:val="001C4310"/>
    <w:rsid w:val="001C45B4"/>
    <w:rsid w:val="001C4E80"/>
    <w:rsid w:val="001C503A"/>
    <w:rsid w:val="001C55E0"/>
    <w:rsid w:val="001C5D0B"/>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5D1"/>
    <w:rsid w:val="001E079B"/>
    <w:rsid w:val="001E0842"/>
    <w:rsid w:val="001E0A85"/>
    <w:rsid w:val="001E1048"/>
    <w:rsid w:val="001E1485"/>
    <w:rsid w:val="001E16B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2F81"/>
    <w:rsid w:val="001F35D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1F7FB3"/>
    <w:rsid w:val="00200095"/>
    <w:rsid w:val="00200E18"/>
    <w:rsid w:val="00200E3D"/>
    <w:rsid w:val="00200E9B"/>
    <w:rsid w:val="00201538"/>
    <w:rsid w:val="002015C4"/>
    <w:rsid w:val="00201926"/>
    <w:rsid w:val="00201D37"/>
    <w:rsid w:val="00201EFA"/>
    <w:rsid w:val="00202781"/>
    <w:rsid w:val="002028D5"/>
    <w:rsid w:val="0020314B"/>
    <w:rsid w:val="002034BD"/>
    <w:rsid w:val="00204207"/>
    <w:rsid w:val="00204DE3"/>
    <w:rsid w:val="00204FDF"/>
    <w:rsid w:val="0020533C"/>
    <w:rsid w:val="0020564A"/>
    <w:rsid w:val="00205684"/>
    <w:rsid w:val="00205BDE"/>
    <w:rsid w:val="00205ED5"/>
    <w:rsid w:val="00206007"/>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7A"/>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AB8"/>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0E44"/>
    <w:rsid w:val="002A1156"/>
    <w:rsid w:val="002A1348"/>
    <w:rsid w:val="002A157A"/>
    <w:rsid w:val="002A16E7"/>
    <w:rsid w:val="002A2814"/>
    <w:rsid w:val="002A3240"/>
    <w:rsid w:val="002A3253"/>
    <w:rsid w:val="002A33E8"/>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317"/>
    <w:rsid w:val="002B2608"/>
    <w:rsid w:val="002B285A"/>
    <w:rsid w:val="002B29D7"/>
    <w:rsid w:val="002B2AF8"/>
    <w:rsid w:val="002B2F18"/>
    <w:rsid w:val="002B323A"/>
    <w:rsid w:val="002B38AB"/>
    <w:rsid w:val="002B578D"/>
    <w:rsid w:val="002B5A2B"/>
    <w:rsid w:val="002B60B8"/>
    <w:rsid w:val="002B60DC"/>
    <w:rsid w:val="002B6394"/>
    <w:rsid w:val="002B6DE5"/>
    <w:rsid w:val="002B6E64"/>
    <w:rsid w:val="002B7094"/>
    <w:rsid w:val="002B7129"/>
    <w:rsid w:val="002B7695"/>
    <w:rsid w:val="002B7D32"/>
    <w:rsid w:val="002C0512"/>
    <w:rsid w:val="002C0CD3"/>
    <w:rsid w:val="002C12D5"/>
    <w:rsid w:val="002C135F"/>
    <w:rsid w:val="002C18C0"/>
    <w:rsid w:val="002C1C07"/>
    <w:rsid w:val="002C2724"/>
    <w:rsid w:val="002C28D8"/>
    <w:rsid w:val="002C34F0"/>
    <w:rsid w:val="002C3654"/>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7C5"/>
    <w:rsid w:val="002E0AF3"/>
    <w:rsid w:val="002E1112"/>
    <w:rsid w:val="002E1339"/>
    <w:rsid w:val="002E1819"/>
    <w:rsid w:val="002E18C2"/>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E4"/>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D1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F1D"/>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73D"/>
    <w:rsid w:val="003561CB"/>
    <w:rsid w:val="0035677A"/>
    <w:rsid w:val="003567C7"/>
    <w:rsid w:val="00356E5D"/>
    <w:rsid w:val="00357421"/>
    <w:rsid w:val="003576E8"/>
    <w:rsid w:val="00357994"/>
    <w:rsid w:val="003579AB"/>
    <w:rsid w:val="0036004B"/>
    <w:rsid w:val="003604BD"/>
    <w:rsid w:val="003604F7"/>
    <w:rsid w:val="003605BA"/>
    <w:rsid w:val="00360675"/>
    <w:rsid w:val="00361478"/>
    <w:rsid w:val="003622CB"/>
    <w:rsid w:val="003628F4"/>
    <w:rsid w:val="0036306A"/>
    <w:rsid w:val="00364471"/>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1FD9"/>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29D"/>
    <w:rsid w:val="003A6DCE"/>
    <w:rsid w:val="003A71DD"/>
    <w:rsid w:val="003A73F9"/>
    <w:rsid w:val="003A79AE"/>
    <w:rsid w:val="003A7A3C"/>
    <w:rsid w:val="003A7F6E"/>
    <w:rsid w:val="003B0016"/>
    <w:rsid w:val="003B0C64"/>
    <w:rsid w:val="003B0D5C"/>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C63"/>
    <w:rsid w:val="003C0F0A"/>
    <w:rsid w:val="003C20B9"/>
    <w:rsid w:val="003C22CD"/>
    <w:rsid w:val="003C2568"/>
    <w:rsid w:val="003C3640"/>
    <w:rsid w:val="003C3ACE"/>
    <w:rsid w:val="003C3D09"/>
    <w:rsid w:val="003C46B9"/>
    <w:rsid w:val="003C492A"/>
    <w:rsid w:val="003C4FD6"/>
    <w:rsid w:val="003C506D"/>
    <w:rsid w:val="003C549A"/>
    <w:rsid w:val="003C582F"/>
    <w:rsid w:val="003C5AD5"/>
    <w:rsid w:val="003C5BE8"/>
    <w:rsid w:val="003C5FA2"/>
    <w:rsid w:val="003C653B"/>
    <w:rsid w:val="003C65F0"/>
    <w:rsid w:val="003C687A"/>
    <w:rsid w:val="003C718E"/>
    <w:rsid w:val="003C736B"/>
    <w:rsid w:val="003D110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4A8"/>
    <w:rsid w:val="003D4B68"/>
    <w:rsid w:val="003D4F06"/>
    <w:rsid w:val="003D53DD"/>
    <w:rsid w:val="003D544E"/>
    <w:rsid w:val="003D5A25"/>
    <w:rsid w:val="003D5BE3"/>
    <w:rsid w:val="003D606B"/>
    <w:rsid w:val="003D63D4"/>
    <w:rsid w:val="003D63E5"/>
    <w:rsid w:val="003D69F1"/>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A59"/>
    <w:rsid w:val="003E7BF9"/>
    <w:rsid w:val="003E7D00"/>
    <w:rsid w:val="003F012C"/>
    <w:rsid w:val="003F01CE"/>
    <w:rsid w:val="003F05FB"/>
    <w:rsid w:val="003F0AD8"/>
    <w:rsid w:val="003F14A0"/>
    <w:rsid w:val="003F1B99"/>
    <w:rsid w:val="003F1D20"/>
    <w:rsid w:val="003F1D4C"/>
    <w:rsid w:val="003F1FF7"/>
    <w:rsid w:val="003F216F"/>
    <w:rsid w:val="003F2B44"/>
    <w:rsid w:val="003F2F77"/>
    <w:rsid w:val="003F38D6"/>
    <w:rsid w:val="003F3F31"/>
    <w:rsid w:val="003F45DE"/>
    <w:rsid w:val="003F4BAB"/>
    <w:rsid w:val="003F4DDF"/>
    <w:rsid w:val="003F4F0B"/>
    <w:rsid w:val="003F614E"/>
    <w:rsid w:val="003F623D"/>
    <w:rsid w:val="003F6CF0"/>
    <w:rsid w:val="003F6FC8"/>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45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1D"/>
    <w:rsid w:val="00433CF2"/>
    <w:rsid w:val="00434458"/>
    <w:rsid w:val="00434879"/>
    <w:rsid w:val="00434C7F"/>
    <w:rsid w:val="0043508A"/>
    <w:rsid w:val="0043548E"/>
    <w:rsid w:val="004356D0"/>
    <w:rsid w:val="00435CB4"/>
    <w:rsid w:val="00435E48"/>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54E"/>
    <w:rsid w:val="00451252"/>
    <w:rsid w:val="00451491"/>
    <w:rsid w:val="00451515"/>
    <w:rsid w:val="004527CE"/>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B6"/>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59D1"/>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1FC7"/>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2C5"/>
    <w:rsid w:val="004B090C"/>
    <w:rsid w:val="004B1A91"/>
    <w:rsid w:val="004B2086"/>
    <w:rsid w:val="004B2305"/>
    <w:rsid w:val="004B2C2F"/>
    <w:rsid w:val="004B2E59"/>
    <w:rsid w:val="004B3947"/>
    <w:rsid w:val="004B3B51"/>
    <w:rsid w:val="004B3DAC"/>
    <w:rsid w:val="004B4CB8"/>
    <w:rsid w:val="004B5412"/>
    <w:rsid w:val="004B597B"/>
    <w:rsid w:val="004B5AC6"/>
    <w:rsid w:val="004B5B55"/>
    <w:rsid w:val="004B5C8D"/>
    <w:rsid w:val="004B5D0B"/>
    <w:rsid w:val="004B60B8"/>
    <w:rsid w:val="004B674C"/>
    <w:rsid w:val="004B6890"/>
    <w:rsid w:val="004B6BE3"/>
    <w:rsid w:val="004B705B"/>
    <w:rsid w:val="004B7285"/>
    <w:rsid w:val="004B7691"/>
    <w:rsid w:val="004B7780"/>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00"/>
    <w:rsid w:val="004D0A26"/>
    <w:rsid w:val="004D0E38"/>
    <w:rsid w:val="004D0F05"/>
    <w:rsid w:val="004D14B9"/>
    <w:rsid w:val="004D1605"/>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C4F"/>
    <w:rsid w:val="004E7E86"/>
    <w:rsid w:val="004E7F4E"/>
    <w:rsid w:val="004F00D5"/>
    <w:rsid w:val="004F033F"/>
    <w:rsid w:val="004F0479"/>
    <w:rsid w:val="004F08E9"/>
    <w:rsid w:val="004F0AA1"/>
    <w:rsid w:val="004F1E8F"/>
    <w:rsid w:val="004F2186"/>
    <w:rsid w:val="004F21D5"/>
    <w:rsid w:val="004F2412"/>
    <w:rsid w:val="004F266A"/>
    <w:rsid w:val="004F28E9"/>
    <w:rsid w:val="004F2952"/>
    <w:rsid w:val="004F2D5E"/>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CF6"/>
    <w:rsid w:val="00504DB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8A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071"/>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8CC"/>
    <w:rsid w:val="00541A1C"/>
    <w:rsid w:val="00541D5C"/>
    <w:rsid w:val="00542308"/>
    <w:rsid w:val="005424CA"/>
    <w:rsid w:val="005429CB"/>
    <w:rsid w:val="00542A86"/>
    <w:rsid w:val="00542CBE"/>
    <w:rsid w:val="00542E83"/>
    <w:rsid w:val="00543224"/>
    <w:rsid w:val="005438F5"/>
    <w:rsid w:val="00543CC6"/>
    <w:rsid w:val="005446F5"/>
    <w:rsid w:val="00544C69"/>
    <w:rsid w:val="00544EAC"/>
    <w:rsid w:val="0054525B"/>
    <w:rsid w:val="00545557"/>
    <w:rsid w:val="0054560F"/>
    <w:rsid w:val="00545A2E"/>
    <w:rsid w:val="005465AB"/>
    <w:rsid w:val="00546A25"/>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F01"/>
    <w:rsid w:val="0056137D"/>
    <w:rsid w:val="00561B68"/>
    <w:rsid w:val="00561EFF"/>
    <w:rsid w:val="00561FC0"/>
    <w:rsid w:val="00561FDC"/>
    <w:rsid w:val="00562849"/>
    <w:rsid w:val="005628B0"/>
    <w:rsid w:val="0056290A"/>
    <w:rsid w:val="00562E5C"/>
    <w:rsid w:val="00564311"/>
    <w:rsid w:val="00564773"/>
    <w:rsid w:val="0056486B"/>
    <w:rsid w:val="00564BE5"/>
    <w:rsid w:val="00564BED"/>
    <w:rsid w:val="00564E58"/>
    <w:rsid w:val="0056502C"/>
    <w:rsid w:val="00565584"/>
    <w:rsid w:val="005655B3"/>
    <w:rsid w:val="0056625C"/>
    <w:rsid w:val="0056632B"/>
    <w:rsid w:val="00566E70"/>
    <w:rsid w:val="00567880"/>
    <w:rsid w:val="00567DF8"/>
    <w:rsid w:val="0057021D"/>
    <w:rsid w:val="00570375"/>
    <w:rsid w:val="0057094C"/>
    <w:rsid w:val="005712F6"/>
    <w:rsid w:val="005714ED"/>
    <w:rsid w:val="00571503"/>
    <w:rsid w:val="00571728"/>
    <w:rsid w:val="00571B8B"/>
    <w:rsid w:val="00571E5C"/>
    <w:rsid w:val="005721BD"/>
    <w:rsid w:val="005722C2"/>
    <w:rsid w:val="00572D72"/>
    <w:rsid w:val="0057305F"/>
    <w:rsid w:val="0057429C"/>
    <w:rsid w:val="005743E7"/>
    <w:rsid w:val="00574774"/>
    <w:rsid w:val="00574A7B"/>
    <w:rsid w:val="005750D1"/>
    <w:rsid w:val="00575E4F"/>
    <w:rsid w:val="00575F20"/>
    <w:rsid w:val="00576026"/>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A7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350"/>
    <w:rsid w:val="005C1FEE"/>
    <w:rsid w:val="005C21E7"/>
    <w:rsid w:val="005C267D"/>
    <w:rsid w:val="005C283E"/>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A1D"/>
    <w:rsid w:val="005E1D28"/>
    <w:rsid w:val="005E2992"/>
    <w:rsid w:val="005E2AF7"/>
    <w:rsid w:val="005E336C"/>
    <w:rsid w:val="005E3AB6"/>
    <w:rsid w:val="005E4AF2"/>
    <w:rsid w:val="005E4B08"/>
    <w:rsid w:val="005E4DDB"/>
    <w:rsid w:val="005E5B29"/>
    <w:rsid w:val="005E63B2"/>
    <w:rsid w:val="005E654B"/>
    <w:rsid w:val="005E6947"/>
    <w:rsid w:val="005E6E3C"/>
    <w:rsid w:val="005E7155"/>
    <w:rsid w:val="005E7228"/>
    <w:rsid w:val="005E7383"/>
    <w:rsid w:val="005E75D0"/>
    <w:rsid w:val="005E7646"/>
    <w:rsid w:val="005E7DA8"/>
    <w:rsid w:val="005E7EE0"/>
    <w:rsid w:val="005F02F1"/>
    <w:rsid w:val="005F0962"/>
    <w:rsid w:val="005F09E6"/>
    <w:rsid w:val="005F0E0A"/>
    <w:rsid w:val="005F1B32"/>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3"/>
    <w:rsid w:val="00612635"/>
    <w:rsid w:val="00612762"/>
    <w:rsid w:val="00612BD9"/>
    <w:rsid w:val="00612E97"/>
    <w:rsid w:val="006133AA"/>
    <w:rsid w:val="00613633"/>
    <w:rsid w:val="006138A9"/>
    <w:rsid w:val="00613AB3"/>
    <w:rsid w:val="00613DEA"/>
    <w:rsid w:val="00613E66"/>
    <w:rsid w:val="00613E98"/>
    <w:rsid w:val="00614531"/>
    <w:rsid w:val="00614B17"/>
    <w:rsid w:val="00614C9F"/>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61"/>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A7A"/>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EC7"/>
    <w:rsid w:val="00655403"/>
    <w:rsid w:val="00655596"/>
    <w:rsid w:val="0065631D"/>
    <w:rsid w:val="0065642B"/>
    <w:rsid w:val="006565A2"/>
    <w:rsid w:val="00656BBE"/>
    <w:rsid w:val="00656CBA"/>
    <w:rsid w:val="00656EB8"/>
    <w:rsid w:val="00657406"/>
    <w:rsid w:val="006578F2"/>
    <w:rsid w:val="00660118"/>
    <w:rsid w:val="00660136"/>
    <w:rsid w:val="006604CA"/>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8ED"/>
    <w:rsid w:val="00680D81"/>
    <w:rsid w:val="00680F91"/>
    <w:rsid w:val="0068120B"/>
    <w:rsid w:val="00681911"/>
    <w:rsid w:val="00681AC4"/>
    <w:rsid w:val="00681BBD"/>
    <w:rsid w:val="00681D62"/>
    <w:rsid w:val="00682357"/>
    <w:rsid w:val="0068241F"/>
    <w:rsid w:val="0068264A"/>
    <w:rsid w:val="006826AB"/>
    <w:rsid w:val="00682BE9"/>
    <w:rsid w:val="00682EA5"/>
    <w:rsid w:val="006836CA"/>
    <w:rsid w:val="00684125"/>
    <w:rsid w:val="006848FB"/>
    <w:rsid w:val="00684A1C"/>
    <w:rsid w:val="006852FD"/>
    <w:rsid w:val="00686102"/>
    <w:rsid w:val="0068633E"/>
    <w:rsid w:val="00686869"/>
    <w:rsid w:val="006868B0"/>
    <w:rsid w:val="00686FEE"/>
    <w:rsid w:val="0069069F"/>
    <w:rsid w:val="00691797"/>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4EB"/>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C93"/>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979"/>
    <w:rsid w:val="006C2BE2"/>
    <w:rsid w:val="006C2EF9"/>
    <w:rsid w:val="006C2FB3"/>
    <w:rsid w:val="006C3E4C"/>
    <w:rsid w:val="006C4712"/>
    <w:rsid w:val="006C4797"/>
    <w:rsid w:val="006C5127"/>
    <w:rsid w:val="006C53E6"/>
    <w:rsid w:val="006C56AC"/>
    <w:rsid w:val="006C5C5E"/>
    <w:rsid w:val="006C69FF"/>
    <w:rsid w:val="006C6A74"/>
    <w:rsid w:val="006C6E05"/>
    <w:rsid w:val="006C6F3E"/>
    <w:rsid w:val="006C7581"/>
    <w:rsid w:val="006C767D"/>
    <w:rsid w:val="006D047D"/>
    <w:rsid w:val="006D071E"/>
    <w:rsid w:val="006D0C2A"/>
    <w:rsid w:val="006D0D92"/>
    <w:rsid w:val="006D0E52"/>
    <w:rsid w:val="006D1488"/>
    <w:rsid w:val="006D1B0A"/>
    <w:rsid w:val="006D201B"/>
    <w:rsid w:val="006D2023"/>
    <w:rsid w:val="006D2625"/>
    <w:rsid w:val="006D26D3"/>
    <w:rsid w:val="006D2CA2"/>
    <w:rsid w:val="006D2D7F"/>
    <w:rsid w:val="006D3972"/>
    <w:rsid w:val="006D4392"/>
    <w:rsid w:val="006D4A76"/>
    <w:rsid w:val="006D4D7E"/>
    <w:rsid w:val="006D5B86"/>
    <w:rsid w:val="006D6201"/>
    <w:rsid w:val="006D69DF"/>
    <w:rsid w:val="006D6E39"/>
    <w:rsid w:val="006D79EC"/>
    <w:rsid w:val="006D7EA2"/>
    <w:rsid w:val="006D7EEB"/>
    <w:rsid w:val="006D7F59"/>
    <w:rsid w:val="006E0022"/>
    <w:rsid w:val="006E070A"/>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1C"/>
    <w:rsid w:val="006F01F2"/>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4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793"/>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EE2"/>
    <w:rsid w:val="00732FA0"/>
    <w:rsid w:val="007330C3"/>
    <w:rsid w:val="0073311C"/>
    <w:rsid w:val="007344E5"/>
    <w:rsid w:val="007347F5"/>
    <w:rsid w:val="0073525E"/>
    <w:rsid w:val="007353F0"/>
    <w:rsid w:val="00735930"/>
    <w:rsid w:val="00735F72"/>
    <w:rsid w:val="00736B73"/>
    <w:rsid w:val="00736C06"/>
    <w:rsid w:val="00737125"/>
    <w:rsid w:val="00740052"/>
    <w:rsid w:val="007400E8"/>
    <w:rsid w:val="00740238"/>
    <w:rsid w:val="0074027D"/>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0EC"/>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2EC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0B1"/>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A52"/>
    <w:rsid w:val="00783BE3"/>
    <w:rsid w:val="00784081"/>
    <w:rsid w:val="00784B31"/>
    <w:rsid w:val="00785035"/>
    <w:rsid w:val="0078534B"/>
    <w:rsid w:val="00785735"/>
    <w:rsid w:val="007857C6"/>
    <w:rsid w:val="00786260"/>
    <w:rsid w:val="007863C2"/>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B0"/>
    <w:rsid w:val="007B1DCE"/>
    <w:rsid w:val="007B1E73"/>
    <w:rsid w:val="007B1EBC"/>
    <w:rsid w:val="007B2194"/>
    <w:rsid w:val="007B21F2"/>
    <w:rsid w:val="007B228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D1"/>
    <w:rsid w:val="007E1DA4"/>
    <w:rsid w:val="007E21A3"/>
    <w:rsid w:val="007E24D5"/>
    <w:rsid w:val="007E2DEB"/>
    <w:rsid w:val="007E30BA"/>
    <w:rsid w:val="007E341D"/>
    <w:rsid w:val="007E36A0"/>
    <w:rsid w:val="007E3BE3"/>
    <w:rsid w:val="007E3E3F"/>
    <w:rsid w:val="007E3ED1"/>
    <w:rsid w:val="007E3F00"/>
    <w:rsid w:val="007E4B5E"/>
    <w:rsid w:val="007E4B86"/>
    <w:rsid w:val="007E4CB2"/>
    <w:rsid w:val="007E4CE9"/>
    <w:rsid w:val="007E4D42"/>
    <w:rsid w:val="007E4FC7"/>
    <w:rsid w:val="007E552B"/>
    <w:rsid w:val="007E63B0"/>
    <w:rsid w:val="007E63E3"/>
    <w:rsid w:val="007E65A8"/>
    <w:rsid w:val="007E75A5"/>
    <w:rsid w:val="007E7685"/>
    <w:rsid w:val="007F079E"/>
    <w:rsid w:val="007F0E94"/>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917"/>
    <w:rsid w:val="00804B03"/>
    <w:rsid w:val="008056AC"/>
    <w:rsid w:val="008059FF"/>
    <w:rsid w:val="00805A5B"/>
    <w:rsid w:val="00805CAE"/>
    <w:rsid w:val="00805E83"/>
    <w:rsid w:val="00806C71"/>
    <w:rsid w:val="00806D9B"/>
    <w:rsid w:val="0080775D"/>
    <w:rsid w:val="008079A9"/>
    <w:rsid w:val="00807DA0"/>
    <w:rsid w:val="00810766"/>
    <w:rsid w:val="008117CC"/>
    <w:rsid w:val="00811E51"/>
    <w:rsid w:val="00812866"/>
    <w:rsid w:val="00812C3A"/>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93D"/>
    <w:rsid w:val="00824389"/>
    <w:rsid w:val="00824392"/>
    <w:rsid w:val="008245DA"/>
    <w:rsid w:val="008256D6"/>
    <w:rsid w:val="0082576A"/>
    <w:rsid w:val="00825798"/>
    <w:rsid w:val="00825EFC"/>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7BF"/>
    <w:rsid w:val="00837CE4"/>
    <w:rsid w:val="00837D19"/>
    <w:rsid w:val="00840312"/>
    <w:rsid w:val="008403E9"/>
    <w:rsid w:val="008404D4"/>
    <w:rsid w:val="0084074D"/>
    <w:rsid w:val="00840B86"/>
    <w:rsid w:val="00840BB1"/>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009"/>
    <w:rsid w:val="00847359"/>
    <w:rsid w:val="00847A4A"/>
    <w:rsid w:val="00847F47"/>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4B3"/>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654"/>
    <w:rsid w:val="00877DA5"/>
    <w:rsid w:val="00877F14"/>
    <w:rsid w:val="0088062A"/>
    <w:rsid w:val="00880852"/>
    <w:rsid w:val="00881598"/>
    <w:rsid w:val="00881F95"/>
    <w:rsid w:val="008825E0"/>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2EF"/>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944"/>
    <w:rsid w:val="008B0019"/>
    <w:rsid w:val="008B00B8"/>
    <w:rsid w:val="008B0908"/>
    <w:rsid w:val="008B11CC"/>
    <w:rsid w:val="008B1339"/>
    <w:rsid w:val="008B1DD6"/>
    <w:rsid w:val="008B225B"/>
    <w:rsid w:val="008B280B"/>
    <w:rsid w:val="008B2966"/>
    <w:rsid w:val="008B34DD"/>
    <w:rsid w:val="008B39BD"/>
    <w:rsid w:val="008B3A69"/>
    <w:rsid w:val="008B5001"/>
    <w:rsid w:val="008B63C9"/>
    <w:rsid w:val="008B6925"/>
    <w:rsid w:val="008B700A"/>
    <w:rsid w:val="008B71B5"/>
    <w:rsid w:val="008B743F"/>
    <w:rsid w:val="008B7526"/>
    <w:rsid w:val="008C01A1"/>
    <w:rsid w:val="008C078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174"/>
    <w:rsid w:val="008E3662"/>
    <w:rsid w:val="008E3D18"/>
    <w:rsid w:val="008E4388"/>
    <w:rsid w:val="008E43D6"/>
    <w:rsid w:val="008E4E7F"/>
    <w:rsid w:val="008E4FBA"/>
    <w:rsid w:val="008E4FED"/>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6AD"/>
    <w:rsid w:val="008F4D68"/>
    <w:rsid w:val="008F4E04"/>
    <w:rsid w:val="008F4F7D"/>
    <w:rsid w:val="008F5255"/>
    <w:rsid w:val="008F5667"/>
    <w:rsid w:val="008F5901"/>
    <w:rsid w:val="008F5905"/>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DBE"/>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C0"/>
    <w:rsid w:val="00914199"/>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D4"/>
    <w:rsid w:val="00922191"/>
    <w:rsid w:val="0092226E"/>
    <w:rsid w:val="009224D0"/>
    <w:rsid w:val="009226E5"/>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6"/>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0A"/>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259"/>
    <w:rsid w:val="009A3CAE"/>
    <w:rsid w:val="009A415B"/>
    <w:rsid w:val="009A4985"/>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0CF"/>
    <w:rsid w:val="009C44F7"/>
    <w:rsid w:val="009C48F3"/>
    <w:rsid w:val="009C4EB4"/>
    <w:rsid w:val="009C4F3B"/>
    <w:rsid w:val="009C622E"/>
    <w:rsid w:val="009C6744"/>
    <w:rsid w:val="009C6D63"/>
    <w:rsid w:val="009C6DB0"/>
    <w:rsid w:val="009D00C1"/>
    <w:rsid w:val="009D0ED6"/>
    <w:rsid w:val="009D0F71"/>
    <w:rsid w:val="009D11BE"/>
    <w:rsid w:val="009D1831"/>
    <w:rsid w:val="009D201E"/>
    <w:rsid w:val="009D27E2"/>
    <w:rsid w:val="009D294A"/>
    <w:rsid w:val="009D2BC3"/>
    <w:rsid w:val="009D2EC8"/>
    <w:rsid w:val="009D2EDB"/>
    <w:rsid w:val="009D374B"/>
    <w:rsid w:val="009D3EC7"/>
    <w:rsid w:val="009D45E5"/>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85F"/>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31"/>
    <w:rsid w:val="009F150F"/>
    <w:rsid w:val="009F1764"/>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00F"/>
    <w:rsid w:val="00A033DA"/>
    <w:rsid w:val="00A04476"/>
    <w:rsid w:val="00A04CFA"/>
    <w:rsid w:val="00A05730"/>
    <w:rsid w:val="00A059CF"/>
    <w:rsid w:val="00A060F8"/>
    <w:rsid w:val="00A0756F"/>
    <w:rsid w:val="00A07627"/>
    <w:rsid w:val="00A10D6F"/>
    <w:rsid w:val="00A11024"/>
    <w:rsid w:val="00A11233"/>
    <w:rsid w:val="00A11619"/>
    <w:rsid w:val="00A11B39"/>
    <w:rsid w:val="00A11C34"/>
    <w:rsid w:val="00A127A4"/>
    <w:rsid w:val="00A1302E"/>
    <w:rsid w:val="00A13637"/>
    <w:rsid w:val="00A13741"/>
    <w:rsid w:val="00A1375F"/>
    <w:rsid w:val="00A139D8"/>
    <w:rsid w:val="00A13CFB"/>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BDC"/>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094"/>
    <w:rsid w:val="00A57335"/>
    <w:rsid w:val="00A57AD7"/>
    <w:rsid w:val="00A57C21"/>
    <w:rsid w:val="00A57CBA"/>
    <w:rsid w:val="00A57EAE"/>
    <w:rsid w:val="00A60552"/>
    <w:rsid w:val="00A60B7A"/>
    <w:rsid w:val="00A61848"/>
    <w:rsid w:val="00A61970"/>
    <w:rsid w:val="00A62001"/>
    <w:rsid w:val="00A6216D"/>
    <w:rsid w:val="00A6235E"/>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77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697"/>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BF3"/>
    <w:rsid w:val="00AA0F9F"/>
    <w:rsid w:val="00AA1022"/>
    <w:rsid w:val="00AA140F"/>
    <w:rsid w:val="00AA16C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EE5"/>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F68"/>
    <w:rsid w:val="00AC0987"/>
    <w:rsid w:val="00AC0B68"/>
    <w:rsid w:val="00AC0C4F"/>
    <w:rsid w:val="00AC11DF"/>
    <w:rsid w:val="00AC1491"/>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F8F"/>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AC6"/>
    <w:rsid w:val="00AD2EC9"/>
    <w:rsid w:val="00AD2F55"/>
    <w:rsid w:val="00AD303D"/>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DB5"/>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AB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C8F"/>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439"/>
    <w:rsid w:val="00B54512"/>
    <w:rsid w:val="00B54876"/>
    <w:rsid w:val="00B54939"/>
    <w:rsid w:val="00B5509D"/>
    <w:rsid w:val="00B551A5"/>
    <w:rsid w:val="00B551B4"/>
    <w:rsid w:val="00B55972"/>
    <w:rsid w:val="00B55BF1"/>
    <w:rsid w:val="00B56218"/>
    <w:rsid w:val="00B57D62"/>
    <w:rsid w:val="00B57E2A"/>
    <w:rsid w:val="00B57FE5"/>
    <w:rsid w:val="00B600B2"/>
    <w:rsid w:val="00B60E5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1FDA"/>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3D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2A4"/>
    <w:rsid w:val="00BD44FE"/>
    <w:rsid w:val="00BD4B33"/>
    <w:rsid w:val="00BD4F5C"/>
    <w:rsid w:val="00BD5937"/>
    <w:rsid w:val="00BD5B6A"/>
    <w:rsid w:val="00BD5D75"/>
    <w:rsid w:val="00BD6296"/>
    <w:rsid w:val="00BD66FC"/>
    <w:rsid w:val="00BD6EC9"/>
    <w:rsid w:val="00BD7032"/>
    <w:rsid w:val="00BD7483"/>
    <w:rsid w:val="00BD7868"/>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733"/>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2"/>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5CA"/>
    <w:rsid w:val="00C24971"/>
    <w:rsid w:val="00C252A2"/>
    <w:rsid w:val="00C25439"/>
    <w:rsid w:val="00C25446"/>
    <w:rsid w:val="00C25553"/>
    <w:rsid w:val="00C255DF"/>
    <w:rsid w:val="00C266A8"/>
    <w:rsid w:val="00C26AA3"/>
    <w:rsid w:val="00C26DD8"/>
    <w:rsid w:val="00C27064"/>
    <w:rsid w:val="00C2731F"/>
    <w:rsid w:val="00C278AE"/>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4E91"/>
    <w:rsid w:val="00C550F0"/>
    <w:rsid w:val="00C56191"/>
    <w:rsid w:val="00C563FC"/>
    <w:rsid w:val="00C569C1"/>
    <w:rsid w:val="00C56E89"/>
    <w:rsid w:val="00C56EB4"/>
    <w:rsid w:val="00C56FDC"/>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E7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A4A"/>
    <w:rsid w:val="00C91E7D"/>
    <w:rsid w:val="00C92FBA"/>
    <w:rsid w:val="00C92FC4"/>
    <w:rsid w:val="00C9333A"/>
    <w:rsid w:val="00C934EE"/>
    <w:rsid w:val="00C93FD5"/>
    <w:rsid w:val="00C94744"/>
    <w:rsid w:val="00C948B7"/>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003"/>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F08"/>
    <w:rsid w:val="00CB4447"/>
    <w:rsid w:val="00CB5121"/>
    <w:rsid w:val="00CB51FB"/>
    <w:rsid w:val="00CB5833"/>
    <w:rsid w:val="00CB6118"/>
    <w:rsid w:val="00CB6497"/>
    <w:rsid w:val="00CB6556"/>
    <w:rsid w:val="00CB70A1"/>
    <w:rsid w:val="00CB74B8"/>
    <w:rsid w:val="00CB75B4"/>
    <w:rsid w:val="00CB77B0"/>
    <w:rsid w:val="00CB7A9F"/>
    <w:rsid w:val="00CB7BD0"/>
    <w:rsid w:val="00CC099B"/>
    <w:rsid w:val="00CC0C98"/>
    <w:rsid w:val="00CC0ECF"/>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42B"/>
    <w:rsid w:val="00CC6AB2"/>
    <w:rsid w:val="00CC7872"/>
    <w:rsid w:val="00CC7989"/>
    <w:rsid w:val="00CC7BDB"/>
    <w:rsid w:val="00CC7D0C"/>
    <w:rsid w:val="00CD0754"/>
    <w:rsid w:val="00CD0935"/>
    <w:rsid w:val="00CD121D"/>
    <w:rsid w:val="00CD188C"/>
    <w:rsid w:val="00CD1A7C"/>
    <w:rsid w:val="00CD22CF"/>
    <w:rsid w:val="00CD2319"/>
    <w:rsid w:val="00CD290E"/>
    <w:rsid w:val="00CD2DE8"/>
    <w:rsid w:val="00CD39AB"/>
    <w:rsid w:val="00CD39D7"/>
    <w:rsid w:val="00CD3AEA"/>
    <w:rsid w:val="00CD3DDA"/>
    <w:rsid w:val="00CD4055"/>
    <w:rsid w:val="00CD42F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9EC"/>
    <w:rsid w:val="00CE7A2C"/>
    <w:rsid w:val="00CE7C6E"/>
    <w:rsid w:val="00CF08B0"/>
    <w:rsid w:val="00CF0BF6"/>
    <w:rsid w:val="00CF0C23"/>
    <w:rsid w:val="00CF0DAD"/>
    <w:rsid w:val="00CF1264"/>
    <w:rsid w:val="00CF175F"/>
    <w:rsid w:val="00CF1933"/>
    <w:rsid w:val="00CF19BD"/>
    <w:rsid w:val="00CF1D8A"/>
    <w:rsid w:val="00CF212D"/>
    <w:rsid w:val="00CF2131"/>
    <w:rsid w:val="00CF2159"/>
    <w:rsid w:val="00CF23B8"/>
    <w:rsid w:val="00CF268C"/>
    <w:rsid w:val="00CF26F9"/>
    <w:rsid w:val="00CF30B2"/>
    <w:rsid w:val="00CF3BA6"/>
    <w:rsid w:val="00CF3C1A"/>
    <w:rsid w:val="00CF40D8"/>
    <w:rsid w:val="00CF43CE"/>
    <w:rsid w:val="00CF5A72"/>
    <w:rsid w:val="00CF5B6A"/>
    <w:rsid w:val="00CF6421"/>
    <w:rsid w:val="00CF7515"/>
    <w:rsid w:val="00D00664"/>
    <w:rsid w:val="00D00A64"/>
    <w:rsid w:val="00D00B6E"/>
    <w:rsid w:val="00D014AE"/>
    <w:rsid w:val="00D017F2"/>
    <w:rsid w:val="00D01D8E"/>
    <w:rsid w:val="00D023BF"/>
    <w:rsid w:val="00D0320A"/>
    <w:rsid w:val="00D034AE"/>
    <w:rsid w:val="00D03738"/>
    <w:rsid w:val="00D03D86"/>
    <w:rsid w:val="00D041DB"/>
    <w:rsid w:val="00D05C3C"/>
    <w:rsid w:val="00D060F4"/>
    <w:rsid w:val="00D06221"/>
    <w:rsid w:val="00D06721"/>
    <w:rsid w:val="00D07B90"/>
    <w:rsid w:val="00D07DE6"/>
    <w:rsid w:val="00D10920"/>
    <w:rsid w:val="00D10BB0"/>
    <w:rsid w:val="00D10C69"/>
    <w:rsid w:val="00D11A5A"/>
    <w:rsid w:val="00D11E57"/>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AA6"/>
    <w:rsid w:val="00D53CF7"/>
    <w:rsid w:val="00D53E8C"/>
    <w:rsid w:val="00D53FB7"/>
    <w:rsid w:val="00D5480B"/>
    <w:rsid w:val="00D54AF1"/>
    <w:rsid w:val="00D54E64"/>
    <w:rsid w:val="00D5530D"/>
    <w:rsid w:val="00D55B77"/>
    <w:rsid w:val="00D5610C"/>
    <w:rsid w:val="00D566DF"/>
    <w:rsid w:val="00D56D58"/>
    <w:rsid w:val="00D57CB6"/>
    <w:rsid w:val="00D60074"/>
    <w:rsid w:val="00D60251"/>
    <w:rsid w:val="00D607A2"/>
    <w:rsid w:val="00D611EE"/>
    <w:rsid w:val="00D61478"/>
    <w:rsid w:val="00D61554"/>
    <w:rsid w:val="00D61DE5"/>
    <w:rsid w:val="00D62461"/>
    <w:rsid w:val="00D626F4"/>
    <w:rsid w:val="00D62A02"/>
    <w:rsid w:val="00D64204"/>
    <w:rsid w:val="00D642C4"/>
    <w:rsid w:val="00D6540E"/>
    <w:rsid w:val="00D65AEB"/>
    <w:rsid w:val="00D6610B"/>
    <w:rsid w:val="00D66DEF"/>
    <w:rsid w:val="00D67464"/>
    <w:rsid w:val="00D67770"/>
    <w:rsid w:val="00D67B93"/>
    <w:rsid w:val="00D7117C"/>
    <w:rsid w:val="00D71480"/>
    <w:rsid w:val="00D7177B"/>
    <w:rsid w:val="00D71EA4"/>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E35"/>
    <w:rsid w:val="00D774E5"/>
    <w:rsid w:val="00D77927"/>
    <w:rsid w:val="00D77A5E"/>
    <w:rsid w:val="00D77A78"/>
    <w:rsid w:val="00D812BF"/>
    <w:rsid w:val="00D8180F"/>
    <w:rsid w:val="00D8259E"/>
    <w:rsid w:val="00D82FF6"/>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F04"/>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ABE"/>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5F63"/>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0F"/>
    <w:rsid w:val="00DF0034"/>
    <w:rsid w:val="00DF0B69"/>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13"/>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BB4"/>
    <w:rsid w:val="00E06C26"/>
    <w:rsid w:val="00E06C59"/>
    <w:rsid w:val="00E072A8"/>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7D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30C"/>
    <w:rsid w:val="00E5460E"/>
    <w:rsid w:val="00E5559D"/>
    <w:rsid w:val="00E55A55"/>
    <w:rsid w:val="00E55C0B"/>
    <w:rsid w:val="00E5610C"/>
    <w:rsid w:val="00E5626A"/>
    <w:rsid w:val="00E5676C"/>
    <w:rsid w:val="00E56E8D"/>
    <w:rsid w:val="00E56EE0"/>
    <w:rsid w:val="00E571A2"/>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0C1"/>
    <w:rsid w:val="00E71201"/>
    <w:rsid w:val="00E714FC"/>
    <w:rsid w:val="00E71A52"/>
    <w:rsid w:val="00E72105"/>
    <w:rsid w:val="00E72B1C"/>
    <w:rsid w:val="00E72C63"/>
    <w:rsid w:val="00E73552"/>
    <w:rsid w:val="00E736AA"/>
    <w:rsid w:val="00E73744"/>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C8D"/>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8ED"/>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0D6"/>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C69"/>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F9"/>
    <w:rsid w:val="00EE4801"/>
    <w:rsid w:val="00EE4CD3"/>
    <w:rsid w:val="00EE4D66"/>
    <w:rsid w:val="00EE50D3"/>
    <w:rsid w:val="00EE52D0"/>
    <w:rsid w:val="00EE5AB7"/>
    <w:rsid w:val="00EE6B21"/>
    <w:rsid w:val="00EE6DB4"/>
    <w:rsid w:val="00EE76EB"/>
    <w:rsid w:val="00EE77DC"/>
    <w:rsid w:val="00EE7A5A"/>
    <w:rsid w:val="00EE7AD7"/>
    <w:rsid w:val="00EE7F79"/>
    <w:rsid w:val="00EF06BF"/>
    <w:rsid w:val="00EF06C6"/>
    <w:rsid w:val="00EF101D"/>
    <w:rsid w:val="00EF1C96"/>
    <w:rsid w:val="00EF1DAE"/>
    <w:rsid w:val="00EF1F1B"/>
    <w:rsid w:val="00EF2DC4"/>
    <w:rsid w:val="00EF377C"/>
    <w:rsid w:val="00EF3D86"/>
    <w:rsid w:val="00EF3DC2"/>
    <w:rsid w:val="00EF3E64"/>
    <w:rsid w:val="00EF3EB6"/>
    <w:rsid w:val="00EF4240"/>
    <w:rsid w:val="00EF5FD3"/>
    <w:rsid w:val="00EF5FEF"/>
    <w:rsid w:val="00EF6383"/>
    <w:rsid w:val="00EF645D"/>
    <w:rsid w:val="00EF6910"/>
    <w:rsid w:val="00EF7031"/>
    <w:rsid w:val="00EF7198"/>
    <w:rsid w:val="00EF7308"/>
    <w:rsid w:val="00EF751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C19"/>
    <w:rsid w:val="00F35168"/>
    <w:rsid w:val="00F35B56"/>
    <w:rsid w:val="00F369F8"/>
    <w:rsid w:val="00F36E46"/>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206"/>
    <w:rsid w:val="00F4732B"/>
    <w:rsid w:val="00F478CD"/>
    <w:rsid w:val="00F47E74"/>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9A0"/>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A3F"/>
    <w:rsid w:val="00F72E59"/>
    <w:rsid w:val="00F73129"/>
    <w:rsid w:val="00F745D1"/>
    <w:rsid w:val="00F74E4E"/>
    <w:rsid w:val="00F74FF2"/>
    <w:rsid w:val="00F75600"/>
    <w:rsid w:val="00F757B3"/>
    <w:rsid w:val="00F75C16"/>
    <w:rsid w:val="00F75F32"/>
    <w:rsid w:val="00F76334"/>
    <w:rsid w:val="00F7794C"/>
    <w:rsid w:val="00F77BFA"/>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377"/>
    <w:rsid w:val="00F969DB"/>
    <w:rsid w:val="00F96A5D"/>
    <w:rsid w:val="00F96C31"/>
    <w:rsid w:val="00F96E7D"/>
    <w:rsid w:val="00F96EF1"/>
    <w:rsid w:val="00F97398"/>
    <w:rsid w:val="00FA041E"/>
    <w:rsid w:val="00FA0690"/>
    <w:rsid w:val="00FA06CA"/>
    <w:rsid w:val="00FA176F"/>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02"/>
    <w:rsid w:val="00FA6EF0"/>
    <w:rsid w:val="00FA7B36"/>
    <w:rsid w:val="00FB0039"/>
    <w:rsid w:val="00FB080F"/>
    <w:rsid w:val="00FB0FB2"/>
    <w:rsid w:val="00FB1331"/>
    <w:rsid w:val="00FB1337"/>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7C7"/>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179"/>
    <w:rsid w:val="00FD0744"/>
    <w:rsid w:val="00FD11A5"/>
    <w:rsid w:val="00FD15D9"/>
    <w:rsid w:val="00FD22CB"/>
    <w:rsid w:val="00FD241D"/>
    <w:rsid w:val="00FD37A4"/>
    <w:rsid w:val="00FD387E"/>
    <w:rsid w:val="00FD3CA5"/>
    <w:rsid w:val="00FD3CB1"/>
    <w:rsid w:val="00FD4135"/>
    <w:rsid w:val="00FD41F6"/>
    <w:rsid w:val="00FD50ED"/>
    <w:rsid w:val="00FD5206"/>
    <w:rsid w:val="00FD5671"/>
    <w:rsid w:val="00FD5889"/>
    <w:rsid w:val="00FD5A53"/>
    <w:rsid w:val="00FD645D"/>
    <w:rsid w:val="00FD6506"/>
    <w:rsid w:val="00FD6D3C"/>
    <w:rsid w:val="00FD6F87"/>
    <w:rsid w:val="00FD736A"/>
    <w:rsid w:val="00FD78AF"/>
    <w:rsid w:val="00FE021D"/>
    <w:rsid w:val="00FE0D14"/>
    <w:rsid w:val="00FE135A"/>
    <w:rsid w:val="00FE1EC8"/>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55F"/>
    <w:rsid w:val="00FF0610"/>
    <w:rsid w:val="00FF08B7"/>
    <w:rsid w:val="00FF0A60"/>
    <w:rsid w:val="00FF1A93"/>
    <w:rsid w:val="00FF200F"/>
    <w:rsid w:val="00FF20CE"/>
    <w:rsid w:val="00FF2316"/>
    <w:rsid w:val="00FF25D7"/>
    <w:rsid w:val="00FF3111"/>
    <w:rsid w:val="00FF40E7"/>
    <w:rsid w:val="00FF4AF4"/>
    <w:rsid w:val="00FF4D2F"/>
    <w:rsid w:val="00FF5232"/>
    <w:rsid w:val="00FF52C4"/>
    <w:rsid w:val="00FF5BDE"/>
    <w:rsid w:val="00FF5D54"/>
    <w:rsid w:val="00FF603F"/>
    <w:rsid w:val="00FF61F3"/>
    <w:rsid w:val="00FF62F6"/>
    <w:rsid w:val="00FF7502"/>
    <w:rsid w:val="00FF78D5"/>
    <w:rsid w:val="00FF797E"/>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71B2F1-2A64-4C4E-A98B-E0886550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E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qFormat/>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qFormat/>
    <w:rsid w:val="00504CF6"/>
  </w:style>
  <w:style w:type="character" w:customStyle="1" w:styleId="EnlacedeInternet">
    <w:name w:val="Enlace de Internet"/>
    <w:uiPriority w:val="99"/>
    <w:unhideWhenUsed/>
    <w:rsid w:val="00504CF6"/>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504CF6"/>
    <w:rPr>
      <w:color w:val="954F72"/>
      <w:u w:val="single"/>
    </w:rPr>
  </w:style>
  <w:style w:type="character" w:customStyle="1" w:styleId="Ancladenotaalpie">
    <w:name w:val="Ancla de nota al pie"/>
    <w:rsid w:val="00504CF6"/>
    <w:rPr>
      <w:vertAlign w:val="superscript"/>
    </w:rPr>
  </w:style>
  <w:style w:type="character" w:customStyle="1" w:styleId="FootnoteCharacters">
    <w:name w:val="Footnote Characters"/>
    <w:basedOn w:val="Fuentedeprrafopredeter"/>
    <w:uiPriority w:val="99"/>
    <w:unhideWhenUsed/>
    <w:qFormat/>
    <w:rsid w:val="00504CF6"/>
    <w:rPr>
      <w:vertAlign w:val="superscript"/>
    </w:rPr>
  </w:style>
  <w:style w:type="character" w:customStyle="1" w:styleId="Destacado">
    <w:name w:val="Destacado"/>
    <w:basedOn w:val="Fuentedeprrafopredeter"/>
    <w:uiPriority w:val="20"/>
    <w:qFormat/>
    <w:rsid w:val="00504CF6"/>
    <w:rPr>
      <w:i/>
      <w:iCs/>
    </w:rPr>
  </w:style>
  <w:style w:type="character" w:customStyle="1" w:styleId="Textoindependiente3Car">
    <w:name w:val="Texto independiente 3 Car"/>
    <w:basedOn w:val="Fuentedeprrafopredeter"/>
    <w:link w:val="Textoindependiente3"/>
    <w:uiPriority w:val="99"/>
    <w:semiHidden/>
    <w:qFormat/>
    <w:rsid w:val="00504CF6"/>
    <w:rPr>
      <w:rFonts w:ascii="Times New Roman" w:eastAsia="Times New Roman" w:hAnsi="Times New Roman" w:cs="Times New Roman"/>
      <w:sz w:val="16"/>
      <w:szCs w:val="16"/>
    </w:rPr>
  </w:style>
  <w:style w:type="character" w:customStyle="1" w:styleId="eop">
    <w:name w:val="eop"/>
    <w:basedOn w:val="Fuentedeprrafopredeter"/>
    <w:qFormat/>
    <w:rsid w:val="00504CF6"/>
  </w:style>
  <w:style w:type="paragraph" w:customStyle="1" w:styleId="Ttulo10">
    <w:name w:val="Título1"/>
    <w:basedOn w:val="Normal"/>
    <w:next w:val="Textoindependiente"/>
    <w:qFormat/>
    <w:rsid w:val="00504CF6"/>
    <w:pPr>
      <w:keepNext/>
      <w:suppressAutoHyphens/>
      <w:spacing w:before="240" w:after="120"/>
    </w:pPr>
    <w:rPr>
      <w:rFonts w:ascii="Liberation Sans" w:eastAsia="Noto Sans CJK SC" w:hAnsi="Liberation Sans" w:cs="Lohit Devanagari"/>
      <w:sz w:val="28"/>
      <w:szCs w:val="28"/>
    </w:rPr>
  </w:style>
  <w:style w:type="character" w:customStyle="1" w:styleId="TextoindependienteCar1">
    <w:name w:val="Texto independiente Car1"/>
    <w:basedOn w:val="Fuentedeprrafopredeter"/>
    <w:uiPriority w:val="99"/>
    <w:semiHidden/>
    <w:rsid w:val="00504CF6"/>
    <w:rPr>
      <w:rFonts w:ascii="Times New Roman" w:eastAsia="Times New Roman" w:hAnsi="Times New Roman" w:cs="Times New Roman"/>
      <w:sz w:val="24"/>
      <w:szCs w:val="24"/>
      <w:lang w:eastAsia="es-ES"/>
    </w:rPr>
  </w:style>
  <w:style w:type="paragraph" w:styleId="Descripcin">
    <w:name w:val="caption"/>
    <w:basedOn w:val="Normal"/>
    <w:qFormat/>
    <w:rsid w:val="00504CF6"/>
    <w:pPr>
      <w:suppressLineNumbers/>
      <w:suppressAutoHyphens/>
      <w:spacing w:before="120" w:after="120"/>
    </w:pPr>
    <w:rPr>
      <w:rFonts w:cs="Lohit Devanagari"/>
      <w:i/>
      <w:iCs/>
    </w:rPr>
  </w:style>
  <w:style w:type="paragraph" w:customStyle="1" w:styleId="ndice">
    <w:name w:val="Índice"/>
    <w:basedOn w:val="Normal"/>
    <w:qFormat/>
    <w:rsid w:val="00504CF6"/>
    <w:pPr>
      <w:suppressLineNumbers/>
      <w:suppressAutoHyphens/>
    </w:pPr>
    <w:rPr>
      <w:rFonts w:cs="Lohit Devanagari"/>
    </w:rPr>
  </w:style>
  <w:style w:type="paragraph" w:customStyle="1" w:styleId="Cabeceraypie">
    <w:name w:val="Cabecera y pie"/>
    <w:basedOn w:val="Normal"/>
    <w:qFormat/>
    <w:rsid w:val="00504CF6"/>
    <w:pPr>
      <w:suppressAutoHyphens/>
    </w:pPr>
  </w:style>
  <w:style w:type="character" w:customStyle="1" w:styleId="EncabezadoCar1">
    <w:name w:val="Encabezado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504CF6"/>
    <w:rPr>
      <w:rFonts w:ascii="Segoe UI" w:eastAsia="Times New Roman" w:hAnsi="Segoe UI" w:cs="Segoe UI"/>
      <w:sz w:val="18"/>
      <w:szCs w:val="18"/>
      <w:lang w:eastAsia="es-ES"/>
    </w:rPr>
  </w:style>
  <w:style w:type="character" w:customStyle="1" w:styleId="Textoindependiente2Car1">
    <w:name w:val="Texto independiente 2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504CF6"/>
    <w:rPr>
      <w:rFonts w:ascii="Consolas" w:eastAsia="Times New Roman" w:hAnsi="Consolas" w:cs="Consolas"/>
      <w:sz w:val="21"/>
      <w:szCs w:val="21"/>
      <w:lang w:eastAsia="es-ES"/>
    </w:rPr>
  </w:style>
  <w:style w:type="character" w:customStyle="1" w:styleId="TextocomentarioCar1">
    <w:name w:val="Texto comentario Car1"/>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504CF6"/>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qFormat/>
    <w:rsid w:val="00504CF6"/>
    <w:pPr>
      <w:suppressAutoHyphens/>
      <w:ind w:left="566" w:hanging="283"/>
      <w:contextualSpacing/>
    </w:pPr>
    <w:rPr>
      <w:lang w:val="es-ES"/>
    </w:rPr>
  </w:style>
  <w:style w:type="paragraph" w:styleId="Listaconvietas4">
    <w:name w:val="List Bullet 4"/>
    <w:basedOn w:val="Normal"/>
    <w:uiPriority w:val="99"/>
    <w:unhideWhenUsed/>
    <w:qFormat/>
    <w:rsid w:val="00504CF6"/>
    <w:pPr>
      <w:suppressAutoHyphens/>
      <w:ind w:left="849" w:hanging="283"/>
      <w:contextualSpacing/>
    </w:pPr>
    <w:rPr>
      <w:lang w:val="es-ES"/>
    </w:rPr>
  </w:style>
  <w:style w:type="character" w:customStyle="1" w:styleId="SangradetextonormalCar1">
    <w:name w:val="Sangría de texto normal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independienteprimerasangra2Car1">
    <w:name w:val="Texto independiente primera sangría 2 Car1"/>
    <w:basedOn w:val="SangradetextonormalCar1"/>
    <w:uiPriority w:val="99"/>
    <w:semiHidden/>
    <w:rsid w:val="00504CF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qFormat/>
    <w:rsid w:val="00504CF6"/>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504CF6"/>
    <w:rPr>
      <w:rFonts w:ascii="Times New Roman" w:eastAsia="Times New Roman" w:hAnsi="Times New Roman" w:cs="Times New Roman"/>
      <w:sz w:val="16"/>
      <w:szCs w:val="16"/>
      <w:lang w:val="es-MX"/>
    </w:rPr>
  </w:style>
  <w:style w:type="paragraph" w:customStyle="1" w:styleId="xmsonormal">
    <w:name w:val="x_msonormal"/>
    <w:basedOn w:val="Normal"/>
    <w:qFormat/>
    <w:rsid w:val="00504CF6"/>
    <w:pPr>
      <w:suppressAutoHyphens/>
      <w:spacing w:beforeAutospacing="1" w:afterAutospacing="1"/>
    </w:pPr>
    <w:rPr>
      <w:lang w:eastAsia="es-MX"/>
    </w:rPr>
  </w:style>
  <w:style w:type="numbering" w:customStyle="1" w:styleId="Estiloimportado21">
    <w:name w:val="Estilo importado 21"/>
    <w:qFormat/>
    <w:rsid w:val="00504CF6"/>
  </w:style>
  <w:style w:type="numbering" w:customStyle="1" w:styleId="Estiloimportado11">
    <w:name w:val="Estilo importado 11"/>
    <w:qFormat/>
    <w:rsid w:val="00504CF6"/>
    <w:pPr>
      <w:numPr>
        <w:numId w:val="3"/>
      </w:numPr>
    </w:pPr>
  </w:style>
  <w:style w:type="numbering" w:customStyle="1" w:styleId="Sinlista11">
    <w:name w:val="Sin lista11"/>
    <w:uiPriority w:val="99"/>
    <w:semiHidden/>
    <w:unhideWhenUsed/>
    <w:qFormat/>
    <w:rsid w:val="00504CF6"/>
  </w:style>
  <w:style w:type="numbering" w:customStyle="1" w:styleId="Sinlista111">
    <w:name w:val="Sin lista111"/>
    <w:uiPriority w:val="99"/>
    <w:semiHidden/>
    <w:unhideWhenUsed/>
    <w:qFormat/>
    <w:rsid w:val="00504CF6"/>
  </w:style>
  <w:style w:type="numbering" w:customStyle="1" w:styleId="Sinlista1111">
    <w:name w:val="Sin lista1111"/>
    <w:uiPriority w:val="99"/>
    <w:semiHidden/>
    <w:unhideWhenUsed/>
    <w:qFormat/>
    <w:rsid w:val="00504CF6"/>
  </w:style>
  <w:style w:type="numbering" w:customStyle="1" w:styleId="Sinlista2">
    <w:name w:val="Sin lista2"/>
    <w:uiPriority w:val="99"/>
    <w:semiHidden/>
    <w:unhideWhenUsed/>
    <w:qFormat/>
    <w:rsid w:val="00504CF6"/>
  </w:style>
  <w:style w:type="numbering" w:customStyle="1" w:styleId="Sinlista3">
    <w:name w:val="Sin lista3"/>
    <w:uiPriority w:val="99"/>
    <w:semiHidden/>
    <w:unhideWhenUsed/>
    <w:qFormat/>
    <w:rsid w:val="00504CF6"/>
  </w:style>
  <w:style w:type="numbering" w:customStyle="1" w:styleId="Sinlista4">
    <w:name w:val="Sin lista4"/>
    <w:uiPriority w:val="99"/>
    <w:semiHidden/>
    <w:unhideWhenUsed/>
    <w:qFormat/>
    <w:rsid w:val="00504CF6"/>
  </w:style>
  <w:style w:type="numbering" w:customStyle="1" w:styleId="Sinlista5">
    <w:name w:val="Sin lista5"/>
    <w:uiPriority w:val="99"/>
    <w:semiHidden/>
    <w:unhideWhenUsed/>
    <w:qFormat/>
    <w:rsid w:val="00504CF6"/>
  </w:style>
  <w:style w:type="numbering" w:customStyle="1" w:styleId="Sinlista6">
    <w:name w:val="Sin lista6"/>
    <w:uiPriority w:val="99"/>
    <w:semiHidden/>
    <w:unhideWhenUsed/>
    <w:qFormat/>
    <w:rsid w:val="00504CF6"/>
  </w:style>
  <w:style w:type="table" w:customStyle="1" w:styleId="Tablaconcuadrcula3">
    <w:name w:val="Tabla con cuadrícula3"/>
    <w:basedOn w:val="Tablanormal"/>
    <w:next w:val="Tablaconcuadrcula"/>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504CF6"/>
    <w:pPr>
      <w:suppressAutoHyphens/>
    </w:pPr>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04CF6"/>
    <w:pPr>
      <w:suppressAutoHyphens/>
    </w:pPr>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504CF6"/>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04CF6"/>
  </w:style>
  <w:style w:type="table" w:customStyle="1" w:styleId="Tablaconcuadrcula211">
    <w:name w:val="Tabla con cuadrícula2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04CF6"/>
  </w:style>
  <w:style w:type="numbering" w:customStyle="1" w:styleId="Sinlista31">
    <w:name w:val="Sin lista31"/>
    <w:next w:val="Sinlista"/>
    <w:uiPriority w:val="99"/>
    <w:semiHidden/>
    <w:unhideWhenUsed/>
    <w:rsid w:val="00504CF6"/>
  </w:style>
  <w:style w:type="table" w:customStyle="1" w:styleId="Tablaconcuadrcula31">
    <w:name w:val="Tabla con cuadrícula3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04CF6"/>
  </w:style>
  <w:style w:type="table" w:customStyle="1" w:styleId="Tablaconcuadrcula41">
    <w:name w:val="Tabla con cuadrícula4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504CF6"/>
  </w:style>
  <w:style w:type="numbering" w:customStyle="1" w:styleId="Estiloimportado111">
    <w:name w:val="Estilo importado 111"/>
    <w:rsid w:val="00504CF6"/>
  </w:style>
  <w:style w:type="numbering" w:customStyle="1" w:styleId="Sinlista11111">
    <w:name w:val="Sin lista11111"/>
    <w:next w:val="Sinlista"/>
    <w:uiPriority w:val="99"/>
    <w:semiHidden/>
    <w:unhideWhenUsed/>
    <w:rsid w:val="00504CF6"/>
  </w:style>
  <w:style w:type="table" w:customStyle="1" w:styleId="Tablaconcuadrcula113">
    <w:name w:val="Tabla con cuadrícula113"/>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504CF6"/>
  </w:style>
  <w:style w:type="table" w:customStyle="1" w:styleId="Tablaconcuadrcula7">
    <w:name w:val="Tabla con cuadrícula7"/>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504CF6"/>
  </w:style>
  <w:style w:type="table" w:customStyle="1" w:styleId="Tablaconcuadrcula13">
    <w:name w:val="Tabla con cuadrícula13"/>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04CF6"/>
  </w:style>
  <w:style w:type="table" w:customStyle="1" w:styleId="Tablaconcuadrcula22">
    <w:name w:val="Tabla con cuadrícula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504CF6"/>
  </w:style>
  <w:style w:type="table" w:customStyle="1" w:styleId="Tablaconcuadrcula32">
    <w:name w:val="Tabla con cuadrícula3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504CF6"/>
  </w:style>
  <w:style w:type="table" w:customStyle="1" w:styleId="Tablaconcuadrcula42">
    <w:name w:val="Tabla con cuadrícula4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504CF6"/>
  </w:style>
  <w:style w:type="table" w:customStyle="1" w:styleId="Tablaconcuadrcula51">
    <w:name w:val="Tabla con cuadrícula5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504CF6"/>
  </w:style>
  <w:style w:type="table" w:customStyle="1" w:styleId="Tablaconcuadrcula61">
    <w:name w:val="Tabla con cuadrícula6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504CF6"/>
    <w:pPr>
      <w:numPr>
        <w:numId w:val="4"/>
      </w:numPr>
    </w:pPr>
  </w:style>
  <w:style w:type="numbering" w:customStyle="1" w:styleId="Estiloimportado12">
    <w:name w:val="Estilo importado 12"/>
    <w:rsid w:val="00504CF6"/>
    <w:pPr>
      <w:numPr>
        <w:numId w:val="5"/>
      </w:numPr>
    </w:pPr>
  </w:style>
  <w:style w:type="table" w:customStyle="1" w:styleId="Tablaconcuadrcula121">
    <w:name w:val="Tabla con cuadrícula12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504CF6"/>
  </w:style>
  <w:style w:type="numbering" w:customStyle="1" w:styleId="Sinlista1112">
    <w:name w:val="Sin lista1112"/>
    <w:next w:val="Sinlista"/>
    <w:uiPriority w:val="99"/>
    <w:semiHidden/>
    <w:unhideWhenUsed/>
    <w:rsid w:val="00504CF6"/>
  </w:style>
  <w:style w:type="numbering" w:customStyle="1" w:styleId="Sinlista211">
    <w:name w:val="Sin lista211"/>
    <w:next w:val="Sinlista"/>
    <w:uiPriority w:val="99"/>
    <w:semiHidden/>
    <w:unhideWhenUsed/>
    <w:rsid w:val="00504CF6"/>
  </w:style>
  <w:style w:type="numbering" w:customStyle="1" w:styleId="Sinlista311">
    <w:name w:val="Sin lista311"/>
    <w:next w:val="Sinlista"/>
    <w:uiPriority w:val="99"/>
    <w:semiHidden/>
    <w:unhideWhenUsed/>
    <w:rsid w:val="00504CF6"/>
  </w:style>
  <w:style w:type="table" w:customStyle="1" w:styleId="Tablaconcuadrcula311">
    <w:name w:val="Tabla con cuadrícula3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504CF6"/>
  </w:style>
  <w:style w:type="table" w:customStyle="1" w:styleId="Tablaconcuadrcula411">
    <w:name w:val="Tabla con cuadrícula4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504CF6"/>
  </w:style>
  <w:style w:type="numbering" w:customStyle="1" w:styleId="Sinlista121">
    <w:name w:val="Sin lista121"/>
    <w:next w:val="Sinlista"/>
    <w:uiPriority w:val="99"/>
    <w:semiHidden/>
    <w:unhideWhenUsed/>
    <w:rsid w:val="00504CF6"/>
  </w:style>
  <w:style w:type="numbering" w:customStyle="1" w:styleId="Sinlista111111">
    <w:name w:val="Sin lista111111"/>
    <w:next w:val="Sinlista"/>
    <w:uiPriority w:val="99"/>
    <w:semiHidden/>
    <w:unhideWhenUsed/>
    <w:rsid w:val="00504CF6"/>
  </w:style>
  <w:style w:type="numbering" w:customStyle="1" w:styleId="Sinlista2111">
    <w:name w:val="Sin lista2111"/>
    <w:next w:val="Sinlista"/>
    <w:uiPriority w:val="99"/>
    <w:semiHidden/>
    <w:unhideWhenUsed/>
    <w:rsid w:val="00504CF6"/>
  </w:style>
  <w:style w:type="numbering" w:customStyle="1" w:styleId="Sinlista3111">
    <w:name w:val="Sin lista3111"/>
    <w:next w:val="Sinlista"/>
    <w:uiPriority w:val="99"/>
    <w:semiHidden/>
    <w:unhideWhenUsed/>
    <w:rsid w:val="00504CF6"/>
  </w:style>
  <w:style w:type="numbering" w:customStyle="1" w:styleId="Sinlista4111">
    <w:name w:val="Sin lista4111"/>
    <w:next w:val="Sinlista"/>
    <w:uiPriority w:val="99"/>
    <w:semiHidden/>
    <w:unhideWhenUsed/>
    <w:rsid w:val="00504CF6"/>
  </w:style>
  <w:style w:type="numbering" w:customStyle="1" w:styleId="Sinlista71">
    <w:name w:val="Sin lista71"/>
    <w:next w:val="Sinlista"/>
    <w:uiPriority w:val="99"/>
    <w:semiHidden/>
    <w:unhideWhenUsed/>
    <w:rsid w:val="00504CF6"/>
  </w:style>
  <w:style w:type="table" w:customStyle="1" w:styleId="Tablaconcuadrcula8">
    <w:name w:val="Tabla con cuadrícula8"/>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504CF6"/>
  </w:style>
  <w:style w:type="numbering" w:customStyle="1" w:styleId="Estiloimportado1111">
    <w:name w:val="Estilo importado 1111"/>
    <w:rsid w:val="00504CF6"/>
  </w:style>
  <w:style w:type="numbering" w:customStyle="1" w:styleId="Sinlista131">
    <w:name w:val="Sin lista131"/>
    <w:next w:val="Sinlista"/>
    <w:uiPriority w:val="99"/>
    <w:semiHidden/>
    <w:unhideWhenUsed/>
    <w:rsid w:val="00504CF6"/>
  </w:style>
  <w:style w:type="numbering" w:customStyle="1" w:styleId="Sinlista1121">
    <w:name w:val="Sin lista1121"/>
    <w:next w:val="Sinlista"/>
    <w:uiPriority w:val="99"/>
    <w:semiHidden/>
    <w:unhideWhenUsed/>
    <w:rsid w:val="00504CF6"/>
  </w:style>
  <w:style w:type="table" w:customStyle="1" w:styleId="Tablaconcuadrcula1121">
    <w:name w:val="Tabla con cuadrícula11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504CF6"/>
  </w:style>
  <w:style w:type="numbering" w:customStyle="1" w:styleId="Sinlista321">
    <w:name w:val="Sin lista321"/>
    <w:next w:val="Sinlista"/>
    <w:uiPriority w:val="99"/>
    <w:semiHidden/>
    <w:unhideWhenUsed/>
    <w:rsid w:val="00504CF6"/>
  </w:style>
  <w:style w:type="numbering" w:customStyle="1" w:styleId="Sinlista421">
    <w:name w:val="Sin lista421"/>
    <w:next w:val="Sinlista"/>
    <w:uiPriority w:val="99"/>
    <w:semiHidden/>
    <w:unhideWhenUsed/>
    <w:rsid w:val="00504CF6"/>
  </w:style>
  <w:style w:type="numbering" w:customStyle="1" w:styleId="Estiloimportado23">
    <w:name w:val="Estilo importado 23"/>
    <w:rsid w:val="00504CF6"/>
  </w:style>
  <w:style w:type="numbering" w:customStyle="1" w:styleId="Estiloimportado13">
    <w:name w:val="Estilo importado 13"/>
    <w:rsid w:val="00504CF6"/>
  </w:style>
  <w:style w:type="numbering" w:customStyle="1" w:styleId="Estiloimportado212">
    <w:name w:val="Estilo importado 212"/>
    <w:rsid w:val="00504CF6"/>
    <w:pPr>
      <w:numPr>
        <w:numId w:val="6"/>
      </w:numPr>
    </w:pPr>
  </w:style>
  <w:style w:type="numbering" w:customStyle="1" w:styleId="Estiloimportado112">
    <w:name w:val="Estilo importado 112"/>
    <w:rsid w:val="00504CF6"/>
    <w:pPr>
      <w:numPr>
        <w:numId w:val="7"/>
      </w:numPr>
    </w:pPr>
  </w:style>
  <w:style w:type="table" w:customStyle="1" w:styleId="Tablaconcuadrcula1122">
    <w:name w:val="Tabla con cuadrícula11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504CF6"/>
  </w:style>
  <w:style w:type="table" w:customStyle="1" w:styleId="Tablaconcuadrcula9">
    <w:name w:val="Tabla con cuadrícula9"/>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504CF6"/>
  </w:style>
  <w:style w:type="table" w:customStyle="1" w:styleId="Tablaconcuadrcula14">
    <w:name w:val="Tabla con cuadrícula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504CF6"/>
  </w:style>
  <w:style w:type="table" w:customStyle="1" w:styleId="Tablaconcuadrcula23">
    <w:name w:val="Tabla con cuadrícula2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504CF6"/>
  </w:style>
  <w:style w:type="table" w:customStyle="1" w:styleId="Tablaconcuadrcula33">
    <w:name w:val="Tabla con cuadrícula3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504CF6"/>
  </w:style>
  <w:style w:type="table" w:customStyle="1" w:styleId="Tablaconcuadrcula43">
    <w:name w:val="Tabla con cuadrícula4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504CF6"/>
  </w:style>
  <w:style w:type="table" w:customStyle="1" w:styleId="Tablaconcuadrcula52">
    <w:name w:val="Tabla con cuadrícula5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504CF6"/>
  </w:style>
  <w:style w:type="table" w:customStyle="1" w:styleId="Tablaconcuadrcula62">
    <w:name w:val="Tabla con cuadrícula6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504CF6"/>
    <w:pPr>
      <w:numPr>
        <w:numId w:val="8"/>
      </w:numPr>
    </w:pPr>
  </w:style>
  <w:style w:type="numbering" w:customStyle="1" w:styleId="Estiloimportado14">
    <w:name w:val="Estilo importado 14"/>
    <w:rsid w:val="00504CF6"/>
    <w:pPr>
      <w:numPr>
        <w:numId w:val="9"/>
      </w:numPr>
    </w:pPr>
  </w:style>
  <w:style w:type="table" w:customStyle="1" w:styleId="Tablaconcuadrcula122">
    <w:name w:val="Tabla con cuadrícula122"/>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504CF6"/>
  </w:style>
  <w:style w:type="table" w:customStyle="1" w:styleId="Tablaconcuadrcula212">
    <w:name w:val="Tabla con cuadrícula2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504CF6"/>
  </w:style>
  <w:style w:type="table" w:customStyle="1" w:styleId="Tablaconcuadrcula1112">
    <w:name w:val="Tabla con cuadrícula11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04CF6"/>
  </w:style>
  <w:style w:type="numbering" w:customStyle="1" w:styleId="Sinlista312">
    <w:name w:val="Sin lista312"/>
    <w:next w:val="Sinlista"/>
    <w:uiPriority w:val="99"/>
    <w:semiHidden/>
    <w:unhideWhenUsed/>
    <w:rsid w:val="00504CF6"/>
  </w:style>
  <w:style w:type="table" w:customStyle="1" w:styleId="Tablaconcuadrcula312">
    <w:name w:val="Tabla con cuadrícula3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504CF6"/>
  </w:style>
  <w:style w:type="table" w:customStyle="1" w:styleId="Tablaconcuadrcula412">
    <w:name w:val="Tabla con cuadrícula4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504CF6"/>
  </w:style>
  <w:style w:type="table" w:customStyle="1" w:styleId="Tablaconcuadrcula511">
    <w:name w:val="Tabla con cuadrícula5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504CF6"/>
  </w:style>
  <w:style w:type="numbering" w:customStyle="1" w:styleId="Sinlista11112">
    <w:name w:val="Sin lista11112"/>
    <w:next w:val="Sinlista"/>
    <w:uiPriority w:val="99"/>
    <w:semiHidden/>
    <w:unhideWhenUsed/>
    <w:rsid w:val="00504CF6"/>
  </w:style>
  <w:style w:type="numbering" w:customStyle="1" w:styleId="Sinlista2112">
    <w:name w:val="Sin lista2112"/>
    <w:next w:val="Sinlista"/>
    <w:uiPriority w:val="99"/>
    <w:semiHidden/>
    <w:unhideWhenUsed/>
    <w:rsid w:val="00504CF6"/>
  </w:style>
  <w:style w:type="numbering" w:customStyle="1" w:styleId="Sinlista3112">
    <w:name w:val="Sin lista3112"/>
    <w:next w:val="Sinlista"/>
    <w:uiPriority w:val="99"/>
    <w:semiHidden/>
    <w:unhideWhenUsed/>
    <w:rsid w:val="00504CF6"/>
  </w:style>
  <w:style w:type="numbering" w:customStyle="1" w:styleId="Sinlista4112">
    <w:name w:val="Sin lista4112"/>
    <w:next w:val="Sinlista"/>
    <w:uiPriority w:val="99"/>
    <w:semiHidden/>
    <w:unhideWhenUsed/>
    <w:rsid w:val="00504CF6"/>
  </w:style>
  <w:style w:type="numbering" w:customStyle="1" w:styleId="Sinlista72">
    <w:name w:val="Sin lista72"/>
    <w:next w:val="Sinlista"/>
    <w:uiPriority w:val="99"/>
    <w:semiHidden/>
    <w:unhideWhenUsed/>
    <w:rsid w:val="00504CF6"/>
  </w:style>
  <w:style w:type="table" w:customStyle="1" w:styleId="Tablaconcuadrcula81">
    <w:name w:val="Tabla con cuadrícula8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504CF6"/>
  </w:style>
  <w:style w:type="numbering" w:customStyle="1" w:styleId="Estiloimportado113">
    <w:name w:val="Estilo importado 113"/>
    <w:rsid w:val="00504CF6"/>
  </w:style>
  <w:style w:type="table" w:customStyle="1" w:styleId="Tablaconcuadrcula131">
    <w:name w:val="Tabla con cuadrícula13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504CF6"/>
  </w:style>
  <w:style w:type="table" w:customStyle="1" w:styleId="Tablaconcuadrcula221">
    <w:name w:val="Tabla con cuadrícula2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504CF6"/>
  </w:style>
  <w:style w:type="table" w:customStyle="1" w:styleId="Tablaconcuadrcula1123">
    <w:name w:val="Tabla con cuadrícula112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504CF6"/>
  </w:style>
  <w:style w:type="numbering" w:customStyle="1" w:styleId="Sinlista322">
    <w:name w:val="Sin lista322"/>
    <w:next w:val="Sinlista"/>
    <w:uiPriority w:val="99"/>
    <w:semiHidden/>
    <w:unhideWhenUsed/>
    <w:rsid w:val="00504CF6"/>
  </w:style>
  <w:style w:type="table" w:customStyle="1" w:styleId="Tablaconcuadrcula321">
    <w:name w:val="Tabla con cuadrícula3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504CF6"/>
  </w:style>
  <w:style w:type="table" w:customStyle="1" w:styleId="Tablaconcuadrcula421">
    <w:name w:val="Tabla con cuadrícula4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504CF6"/>
  </w:style>
  <w:style w:type="table" w:customStyle="1" w:styleId="Tablaconcuadrcula10">
    <w:name w:val="Tabla con cuadrícula10"/>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504CF6"/>
  </w:style>
  <w:style w:type="table" w:customStyle="1" w:styleId="Tablaconcuadrcula24">
    <w:name w:val="Tabla con cuadrícula2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504CF6"/>
  </w:style>
  <w:style w:type="table" w:customStyle="1" w:styleId="Tablaconcuadrcula116">
    <w:name w:val="Tabla con cuadrícula116"/>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504CF6"/>
  </w:style>
  <w:style w:type="numbering" w:customStyle="1" w:styleId="Sinlista34">
    <w:name w:val="Sin lista34"/>
    <w:next w:val="Sinlista"/>
    <w:uiPriority w:val="99"/>
    <w:semiHidden/>
    <w:unhideWhenUsed/>
    <w:rsid w:val="00504CF6"/>
  </w:style>
  <w:style w:type="table" w:customStyle="1" w:styleId="Tablaconcuadrcula34">
    <w:name w:val="Tabla con cuadrícula3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504CF6"/>
  </w:style>
  <w:style w:type="table" w:customStyle="1" w:styleId="Tablaconcuadrcula44">
    <w:name w:val="Tabla con cuadrícula4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504CF6"/>
  </w:style>
  <w:style w:type="table" w:customStyle="1" w:styleId="Tablaconcuadrcula53">
    <w:name w:val="Tabla con cuadrícula5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504CF6"/>
  </w:style>
  <w:style w:type="table" w:customStyle="1" w:styleId="Tablaconcuadrcula213">
    <w:name w:val="Tabla con cuadrícula2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504CF6"/>
  </w:style>
  <w:style w:type="table" w:customStyle="1" w:styleId="Tablaconcuadrcula1113">
    <w:name w:val="Tabla con cuadrícula11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504CF6"/>
  </w:style>
  <w:style w:type="numbering" w:customStyle="1" w:styleId="Sinlista313">
    <w:name w:val="Sin lista313"/>
    <w:next w:val="Sinlista"/>
    <w:uiPriority w:val="99"/>
    <w:semiHidden/>
    <w:unhideWhenUsed/>
    <w:rsid w:val="00504CF6"/>
  </w:style>
  <w:style w:type="table" w:customStyle="1" w:styleId="Tablaconcuadrcula313">
    <w:name w:val="Tabla con cuadrícula3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504CF6"/>
  </w:style>
  <w:style w:type="table" w:customStyle="1" w:styleId="Tablaconcuadrcula413">
    <w:name w:val="Tabla con cuadrícula41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504CF6"/>
  </w:style>
  <w:style w:type="numbering" w:customStyle="1" w:styleId="Estiloimportado114">
    <w:name w:val="Estilo importado 114"/>
    <w:rsid w:val="00504CF6"/>
  </w:style>
  <w:style w:type="numbering" w:customStyle="1" w:styleId="Sinlista11113">
    <w:name w:val="Sin lista11113"/>
    <w:next w:val="Sinlista"/>
    <w:uiPriority w:val="99"/>
    <w:semiHidden/>
    <w:unhideWhenUsed/>
    <w:rsid w:val="00504CF6"/>
  </w:style>
  <w:style w:type="numbering" w:customStyle="1" w:styleId="Sinlista63">
    <w:name w:val="Sin lista63"/>
    <w:next w:val="Sinlista"/>
    <w:uiPriority w:val="99"/>
    <w:semiHidden/>
    <w:unhideWhenUsed/>
    <w:rsid w:val="00504CF6"/>
  </w:style>
  <w:style w:type="table" w:customStyle="1" w:styleId="Tablaconcuadrcula63">
    <w:name w:val="Tabla con cuadrícula63"/>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504CF6"/>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504CF6"/>
  </w:style>
  <w:style w:type="table" w:customStyle="1" w:styleId="Tablaconcuadrcula16">
    <w:name w:val="Tabla con cuadrícula16"/>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504CF6"/>
  </w:style>
  <w:style w:type="numbering" w:customStyle="1" w:styleId="Estiloimportado15">
    <w:name w:val="Estilo importado 15"/>
    <w:rsid w:val="00504CF6"/>
  </w:style>
  <w:style w:type="table" w:customStyle="1" w:styleId="Tablaconcuadrcula1114">
    <w:name w:val="Tabla con cuadrícula11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504CF6"/>
  </w:style>
  <w:style w:type="table" w:customStyle="1" w:styleId="Tablaconcuadrcula17">
    <w:name w:val="Tabla con cuadrícula17"/>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04CF6"/>
  </w:style>
  <w:style w:type="numbering" w:customStyle="1" w:styleId="Sinlista25">
    <w:name w:val="Sin lista25"/>
    <w:next w:val="Sinlista"/>
    <w:uiPriority w:val="99"/>
    <w:semiHidden/>
    <w:unhideWhenUsed/>
    <w:rsid w:val="00504CF6"/>
  </w:style>
  <w:style w:type="numbering" w:customStyle="1" w:styleId="Sinlista35">
    <w:name w:val="Sin lista35"/>
    <w:next w:val="Sinlista"/>
    <w:uiPriority w:val="99"/>
    <w:semiHidden/>
    <w:unhideWhenUsed/>
    <w:rsid w:val="00504CF6"/>
  </w:style>
  <w:style w:type="table" w:customStyle="1" w:styleId="Tablaconcuadrcula35">
    <w:name w:val="Tabla con cuadrícula3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504CF6"/>
  </w:style>
  <w:style w:type="table" w:customStyle="1" w:styleId="Tablaconcuadrcula45">
    <w:name w:val="Tabla con cuadrícula45"/>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504CF6"/>
  </w:style>
  <w:style w:type="table" w:customStyle="1" w:styleId="Tablaconcuadrcula54">
    <w:name w:val="Tabla con cuadrícula5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504CF6"/>
  </w:style>
  <w:style w:type="table" w:customStyle="1" w:styleId="Tablaconcuadrcula214">
    <w:name w:val="Tabla con cuadrícula2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504CF6"/>
  </w:style>
  <w:style w:type="numbering" w:customStyle="1" w:styleId="Sinlista214">
    <w:name w:val="Sin lista214"/>
    <w:next w:val="Sinlista"/>
    <w:uiPriority w:val="99"/>
    <w:semiHidden/>
    <w:unhideWhenUsed/>
    <w:rsid w:val="00504CF6"/>
  </w:style>
  <w:style w:type="numbering" w:customStyle="1" w:styleId="Sinlista314">
    <w:name w:val="Sin lista314"/>
    <w:next w:val="Sinlista"/>
    <w:uiPriority w:val="99"/>
    <w:semiHidden/>
    <w:unhideWhenUsed/>
    <w:rsid w:val="00504CF6"/>
  </w:style>
  <w:style w:type="table" w:customStyle="1" w:styleId="Tablaconcuadrcula314">
    <w:name w:val="Tabla con cuadrícula3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504CF6"/>
  </w:style>
  <w:style w:type="table" w:customStyle="1" w:styleId="Tablaconcuadrcula414">
    <w:name w:val="Tabla con cuadrícula41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504CF6"/>
  </w:style>
  <w:style w:type="numbering" w:customStyle="1" w:styleId="Estiloimportado115">
    <w:name w:val="Estilo importado 115"/>
    <w:rsid w:val="00504CF6"/>
  </w:style>
  <w:style w:type="numbering" w:customStyle="1" w:styleId="Sinlista64">
    <w:name w:val="Sin lista64"/>
    <w:next w:val="Sinlista"/>
    <w:uiPriority w:val="99"/>
    <w:semiHidden/>
    <w:unhideWhenUsed/>
    <w:rsid w:val="00504CF6"/>
  </w:style>
  <w:style w:type="table" w:customStyle="1" w:styleId="Tablaconcuadrcula64">
    <w:name w:val="Tabla con cuadrícula64"/>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504CF6"/>
  </w:style>
  <w:style w:type="table" w:customStyle="1" w:styleId="Tablaconcuadrcula72">
    <w:name w:val="Tabla con cuadrícula7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504CF6"/>
  </w:style>
  <w:style w:type="numbering" w:customStyle="1" w:styleId="Estiloimportado121">
    <w:name w:val="Estilo importado 121"/>
    <w:rsid w:val="00504CF6"/>
  </w:style>
  <w:style w:type="table" w:customStyle="1" w:styleId="Tablaconcuadrcula11121">
    <w:name w:val="Tabla con cuadrícula1112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504CF6"/>
  </w:style>
  <w:style w:type="table" w:customStyle="1" w:styleId="Tablaconcuadrcula132">
    <w:name w:val="Tabla con cuadrícula13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504CF6"/>
  </w:style>
  <w:style w:type="numbering" w:customStyle="1" w:styleId="Sinlista223">
    <w:name w:val="Sin lista223"/>
    <w:next w:val="Sinlista"/>
    <w:uiPriority w:val="99"/>
    <w:semiHidden/>
    <w:unhideWhenUsed/>
    <w:rsid w:val="00504CF6"/>
  </w:style>
  <w:style w:type="numbering" w:customStyle="1" w:styleId="Sinlista323">
    <w:name w:val="Sin lista323"/>
    <w:next w:val="Sinlista"/>
    <w:uiPriority w:val="99"/>
    <w:semiHidden/>
    <w:unhideWhenUsed/>
    <w:rsid w:val="00504CF6"/>
  </w:style>
  <w:style w:type="table" w:customStyle="1" w:styleId="Tablaconcuadrcula322">
    <w:name w:val="Tabla con cuadrícula3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504CF6"/>
  </w:style>
  <w:style w:type="table" w:customStyle="1" w:styleId="Tablaconcuadrcula422">
    <w:name w:val="Tabla con cuadrícula42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504CF6"/>
  </w:style>
  <w:style w:type="table" w:customStyle="1" w:styleId="Tablaconcuadrcula512">
    <w:name w:val="Tabla con cuadrícula5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504CF6"/>
  </w:style>
  <w:style w:type="table" w:customStyle="1" w:styleId="Tablaconcuadrcula2111">
    <w:name w:val="Tabla con cuadrícula2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504CF6"/>
  </w:style>
  <w:style w:type="numbering" w:customStyle="1" w:styleId="Sinlista2113">
    <w:name w:val="Sin lista2113"/>
    <w:next w:val="Sinlista"/>
    <w:uiPriority w:val="99"/>
    <w:semiHidden/>
    <w:unhideWhenUsed/>
    <w:rsid w:val="00504CF6"/>
  </w:style>
  <w:style w:type="numbering" w:customStyle="1" w:styleId="Sinlista3113">
    <w:name w:val="Sin lista3113"/>
    <w:next w:val="Sinlista"/>
    <w:uiPriority w:val="99"/>
    <w:semiHidden/>
    <w:unhideWhenUsed/>
    <w:rsid w:val="00504CF6"/>
  </w:style>
  <w:style w:type="table" w:customStyle="1" w:styleId="Tablaconcuadrcula3111">
    <w:name w:val="Tabla con cuadrícula3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504CF6"/>
  </w:style>
  <w:style w:type="table" w:customStyle="1" w:styleId="Tablaconcuadrcula4111">
    <w:name w:val="Tabla con cuadrícula4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1">
    <w:name w:val="Estilo importado 21111"/>
    <w:rsid w:val="00504CF6"/>
  </w:style>
  <w:style w:type="numbering" w:customStyle="1" w:styleId="Estiloimportado11111">
    <w:name w:val="Estilo importado 11111"/>
    <w:rsid w:val="00504CF6"/>
  </w:style>
  <w:style w:type="numbering" w:customStyle="1" w:styleId="Sinlista611">
    <w:name w:val="Sin lista611"/>
    <w:next w:val="Sinlista"/>
    <w:uiPriority w:val="99"/>
    <w:semiHidden/>
    <w:unhideWhenUsed/>
    <w:rsid w:val="00504CF6"/>
  </w:style>
  <w:style w:type="table" w:customStyle="1" w:styleId="Tablaconcuadrcula611">
    <w:name w:val="Tabla con cuadrícula6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504CF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504CF6"/>
  </w:style>
  <w:style w:type="numbering" w:customStyle="1" w:styleId="Estiloimportado131">
    <w:name w:val="Estilo importado 131"/>
    <w:rsid w:val="00504CF6"/>
  </w:style>
  <w:style w:type="table" w:customStyle="1" w:styleId="Tablaconcuadrcula11221">
    <w:name w:val="Tabla con cuadrícula11221"/>
    <w:basedOn w:val="Tablanormal"/>
    <w:next w:val="Tablaconcuadrcula"/>
    <w:uiPriority w:val="39"/>
    <w:rsid w:val="00504CF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04CF6"/>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04CF6"/>
    <w:rPr>
      <w:rFonts w:eastAsia="Calibri"/>
      <w:sz w:val="22"/>
      <w:szCs w:val="22"/>
      <w:lang w:val="es-MX"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11">
    <w:name w:val="Tabla de cuadrícula 1 clara - Énfasis 11"/>
    <w:basedOn w:val="Tablanormal"/>
    <w:next w:val="Tabladecuadrcula1clara-nfasis1"/>
    <w:uiPriority w:val="46"/>
    <w:rsid w:val="00504CF6"/>
    <w:rPr>
      <w:rFonts w:eastAsia="Calibri"/>
      <w:sz w:val="22"/>
      <w:szCs w:val="22"/>
      <w:lang w:val="es-MX"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504CF6"/>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6B2C93"/>
    <w:rPr>
      <w:sz w:val="20"/>
      <w:szCs w:val="20"/>
    </w:rPr>
  </w:style>
  <w:style w:type="character" w:customStyle="1" w:styleId="TextonotaalfinalCar">
    <w:name w:val="Texto nota al final Car"/>
    <w:basedOn w:val="Fuentedeprrafopredeter"/>
    <w:link w:val="Textonotaalfinal"/>
    <w:uiPriority w:val="99"/>
    <w:semiHidden/>
    <w:rsid w:val="006B2C93"/>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6B2C93"/>
    <w:rPr>
      <w:vertAlign w:val="superscript"/>
    </w:rPr>
  </w:style>
  <w:style w:type="table" w:customStyle="1" w:styleId="Tablaconcuadrcula19">
    <w:name w:val="Tabla con cuadrícula19"/>
    <w:basedOn w:val="Tablanormal"/>
    <w:next w:val="Tablaconcuadrcula"/>
    <w:uiPriority w:val="59"/>
    <w:rsid w:val="00FF0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031642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732117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980995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55534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72836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Iconografia/Ent_Fisc/Doc_Apoy/Doc_Apoy_20.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osfem.gob.mx/04_Iconografia/Ent_Fisc/Doc_Apoy/Doc_Apoy_19.html"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FF94-D31B-4246-BE11-FED49BE1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40</Pages>
  <Words>10036</Words>
  <Characters>55203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23</cp:revision>
  <cp:lastPrinted>2021-12-16T23:11:00Z</cp:lastPrinted>
  <dcterms:created xsi:type="dcterms:W3CDTF">2021-11-19T00:03:00Z</dcterms:created>
  <dcterms:modified xsi:type="dcterms:W3CDTF">2022-02-09T20:56:00Z</dcterms:modified>
</cp:coreProperties>
</file>