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3790B" w14:textId="44D5BC58" w:rsidR="006E2564" w:rsidRPr="00113544" w:rsidRDefault="009B11D6" w:rsidP="006E2564">
      <w:pPr>
        <w:tabs>
          <w:tab w:val="left" w:pos="3465"/>
        </w:tabs>
        <w:spacing w:line="360" w:lineRule="auto"/>
        <w:jc w:val="both"/>
        <w:rPr>
          <w:rFonts w:ascii="Palatino Linotype" w:hAnsi="Palatino Linotype"/>
          <w:color w:val="000000" w:themeColor="text1"/>
        </w:rPr>
      </w:pPr>
      <w:r w:rsidRPr="00113544">
        <w:rPr>
          <w:rFonts w:ascii="Palatino Linotype" w:hAnsi="Palatino Linotype"/>
          <w:color w:val="000000" w:themeColor="text1"/>
        </w:rPr>
        <w:t>R</w:t>
      </w:r>
      <w:r w:rsidR="00662C69" w:rsidRPr="00113544">
        <w:rPr>
          <w:rFonts w:ascii="Palatino Linotype" w:hAnsi="Palatino Linotype"/>
          <w:color w:val="000000" w:themeColor="text1"/>
        </w:rPr>
        <w:t>esolución del Pleno del Instituto de Transparencia, Acceso a la Información Pública y Protección de Datos Personales del Estado de México y Mun</w:t>
      </w:r>
      <w:r w:rsidR="000D5A1D" w:rsidRPr="00113544">
        <w:rPr>
          <w:rFonts w:ascii="Palatino Linotype" w:hAnsi="Palatino Linotype"/>
          <w:color w:val="000000" w:themeColor="text1"/>
        </w:rPr>
        <w:t>icipios, con</w:t>
      </w:r>
      <w:r w:rsidR="00662C69" w:rsidRPr="00113544">
        <w:rPr>
          <w:rFonts w:ascii="Palatino Linotype" w:hAnsi="Palatino Linotype"/>
          <w:color w:val="000000" w:themeColor="text1"/>
        </w:rPr>
        <w:t xml:space="preserve"> </w:t>
      </w:r>
      <w:r w:rsidR="00485DB6" w:rsidRPr="00113544">
        <w:rPr>
          <w:rFonts w:ascii="Palatino Linotype" w:hAnsi="Palatino Linotype"/>
          <w:color w:val="000000" w:themeColor="text1"/>
        </w:rPr>
        <w:t xml:space="preserve">domicilio </w:t>
      </w:r>
      <w:r w:rsidR="00662C69" w:rsidRPr="00113544">
        <w:rPr>
          <w:rFonts w:ascii="Palatino Linotype" w:hAnsi="Palatino Linotype"/>
          <w:color w:val="000000" w:themeColor="text1"/>
        </w:rPr>
        <w:t xml:space="preserve">en Metepec, Estado de México; </w:t>
      </w:r>
      <w:r w:rsidR="000039D0" w:rsidRPr="00113544">
        <w:rPr>
          <w:rFonts w:ascii="Palatino Linotype" w:hAnsi="Palatino Linotype"/>
          <w:color w:val="000000" w:themeColor="text1"/>
        </w:rPr>
        <w:t xml:space="preserve">de </w:t>
      </w:r>
      <w:r w:rsidR="000B6286" w:rsidRPr="00113544">
        <w:rPr>
          <w:rFonts w:ascii="Palatino Linotype" w:hAnsi="Palatino Linotype"/>
          <w:color w:val="000000" w:themeColor="text1"/>
        </w:rPr>
        <w:t>diez (10) de agosto</w:t>
      </w:r>
      <w:r w:rsidR="006E2564" w:rsidRPr="00113544">
        <w:rPr>
          <w:rFonts w:ascii="Palatino Linotype" w:hAnsi="Palatino Linotype"/>
          <w:color w:val="000000" w:themeColor="text1"/>
        </w:rPr>
        <w:t xml:space="preserve"> de dos mil veintidós.</w:t>
      </w:r>
    </w:p>
    <w:p w14:paraId="1181C59D" w14:textId="5E7E4254" w:rsidR="00B31E90" w:rsidRPr="00113544" w:rsidRDefault="00B31E90" w:rsidP="00B31E90">
      <w:pPr>
        <w:tabs>
          <w:tab w:val="left" w:pos="3465"/>
        </w:tabs>
        <w:spacing w:line="360" w:lineRule="auto"/>
        <w:jc w:val="both"/>
        <w:rPr>
          <w:rFonts w:ascii="Palatino Linotype" w:hAnsi="Palatino Linotype"/>
          <w:color w:val="000000" w:themeColor="text1"/>
        </w:rPr>
      </w:pPr>
    </w:p>
    <w:p w14:paraId="04F87235" w14:textId="6A6A5950" w:rsidR="005F0007" w:rsidRPr="00113544" w:rsidRDefault="00662C69" w:rsidP="00B31E90">
      <w:pPr>
        <w:spacing w:line="360" w:lineRule="auto"/>
        <w:jc w:val="both"/>
        <w:rPr>
          <w:rFonts w:ascii="Palatino Linotype" w:eastAsia="Times New Roman" w:hAnsi="Palatino Linotype" w:cs="Times New Roman"/>
          <w:color w:val="000000" w:themeColor="text1"/>
        </w:rPr>
      </w:pPr>
      <w:r w:rsidRPr="00113544">
        <w:rPr>
          <w:rFonts w:ascii="Palatino Linotype" w:hAnsi="Palatino Linotype"/>
          <w:b/>
          <w:color w:val="000000" w:themeColor="text1"/>
        </w:rPr>
        <w:t>VISTO</w:t>
      </w:r>
      <w:r w:rsidRPr="00113544">
        <w:rPr>
          <w:rFonts w:ascii="Palatino Linotype" w:hAnsi="Palatino Linotype"/>
          <w:color w:val="000000" w:themeColor="text1"/>
        </w:rPr>
        <w:t xml:space="preserve"> el expediente electrónico for</w:t>
      </w:r>
      <w:r w:rsidR="00D37494" w:rsidRPr="00113544">
        <w:rPr>
          <w:rFonts w:ascii="Palatino Linotype" w:hAnsi="Palatino Linotype"/>
          <w:color w:val="000000" w:themeColor="text1"/>
        </w:rPr>
        <w:t>mado con mot</w:t>
      </w:r>
      <w:bookmarkStart w:id="0" w:name="_GoBack"/>
      <w:bookmarkEnd w:id="0"/>
      <w:r w:rsidR="00D37494" w:rsidRPr="00113544">
        <w:rPr>
          <w:rFonts w:ascii="Palatino Linotype" w:hAnsi="Palatino Linotype"/>
          <w:color w:val="000000" w:themeColor="text1"/>
        </w:rPr>
        <w:t>ivo del</w:t>
      </w:r>
      <w:r w:rsidRPr="00113544">
        <w:rPr>
          <w:rFonts w:ascii="Palatino Linotype" w:hAnsi="Palatino Linotype"/>
          <w:color w:val="000000" w:themeColor="text1"/>
        </w:rPr>
        <w:t xml:space="preserve"> recurso de revisión </w:t>
      </w:r>
      <w:r w:rsidR="000B6286" w:rsidRPr="00113544">
        <w:rPr>
          <w:rFonts w:ascii="Palatino Linotype" w:hAnsi="Palatino Linotype"/>
          <w:b/>
          <w:bCs/>
          <w:color w:val="000000" w:themeColor="text1"/>
        </w:rPr>
        <w:t>02133/INFOEM/IP/RR/2022</w:t>
      </w:r>
      <w:r w:rsidR="005F1362" w:rsidRPr="00113544">
        <w:rPr>
          <w:rFonts w:ascii="Palatino Linotype" w:eastAsia="Times New Roman" w:hAnsi="Palatino Linotype" w:cs="Arial"/>
          <w:bCs/>
          <w:color w:val="000000" w:themeColor="text1"/>
        </w:rPr>
        <w:t xml:space="preserve">, </w:t>
      </w:r>
      <w:r w:rsidR="006B31E7" w:rsidRPr="00113544">
        <w:rPr>
          <w:rFonts w:ascii="Palatino Linotype" w:eastAsia="Times New Roman" w:hAnsi="Palatino Linotype" w:cs="Times New Roman"/>
          <w:color w:val="000000" w:themeColor="text1"/>
        </w:rPr>
        <w:t>interpuesto por</w:t>
      </w:r>
      <w:r w:rsidR="0078249C" w:rsidRPr="00113544">
        <w:rPr>
          <w:rFonts w:ascii="Palatino Linotype" w:eastAsia="Times New Roman" w:hAnsi="Palatino Linotype" w:cs="Times New Roman"/>
          <w:color w:val="000000" w:themeColor="text1"/>
        </w:rPr>
        <w:t xml:space="preserve"> </w:t>
      </w:r>
      <w:r w:rsidR="000F0E0D" w:rsidRPr="00113544">
        <w:rPr>
          <w:rFonts w:ascii="Palatino Linotype" w:eastAsia="Times New Roman" w:hAnsi="Palatino Linotype" w:cs="Times New Roman"/>
          <w:color w:val="000000" w:themeColor="text1"/>
        </w:rPr>
        <w:t>una o un usuario del Sistema de Acceso a la Información Mexiquense (SAIMEX) quien no señaló ningún nombre, seudónimo o carácter para ser identificado, por lo que</w:t>
      </w:r>
      <w:r w:rsidR="007076C5" w:rsidRPr="00113544">
        <w:rPr>
          <w:rFonts w:ascii="Palatino Linotype" w:eastAsia="Times New Roman" w:hAnsi="Palatino Linotype" w:cs="Times New Roman"/>
          <w:color w:val="000000" w:themeColor="text1"/>
        </w:rPr>
        <w:t xml:space="preserve"> en </w:t>
      </w:r>
      <w:r w:rsidR="000F0E0D" w:rsidRPr="00113544">
        <w:rPr>
          <w:rFonts w:ascii="Palatino Linotype" w:eastAsia="Times New Roman" w:hAnsi="Palatino Linotype" w:cs="Times New Roman"/>
          <w:color w:val="000000" w:themeColor="text1"/>
        </w:rPr>
        <w:t xml:space="preserve">delante se le reconocerá como </w:t>
      </w:r>
      <w:r w:rsidR="000F0E0D" w:rsidRPr="00113544">
        <w:rPr>
          <w:rFonts w:ascii="Palatino Linotype" w:eastAsia="Times New Roman" w:hAnsi="Palatino Linotype" w:cs="Times New Roman"/>
          <w:b/>
          <w:color w:val="000000" w:themeColor="text1"/>
        </w:rPr>
        <w:t>EL</w:t>
      </w:r>
      <w:r w:rsidR="00E92215" w:rsidRPr="00113544">
        <w:rPr>
          <w:rFonts w:ascii="Palatino Linotype" w:eastAsia="Times New Roman" w:hAnsi="Palatino Linotype" w:cs="Times New Roman"/>
          <w:color w:val="000000" w:themeColor="text1"/>
        </w:rPr>
        <w:t xml:space="preserve"> </w:t>
      </w:r>
      <w:r w:rsidR="006B31E7" w:rsidRPr="00113544">
        <w:rPr>
          <w:rFonts w:ascii="Palatino Linotype" w:eastAsia="Times New Roman" w:hAnsi="Palatino Linotype" w:cs="Times New Roman"/>
          <w:b/>
          <w:bCs/>
          <w:color w:val="000000" w:themeColor="text1"/>
        </w:rPr>
        <w:t>RECURRENTE</w:t>
      </w:r>
      <w:r w:rsidR="00E647FF" w:rsidRPr="00113544">
        <w:rPr>
          <w:rFonts w:ascii="Palatino Linotype" w:eastAsia="Times New Roman" w:hAnsi="Palatino Linotype" w:cs="Arial"/>
          <w:color w:val="000000" w:themeColor="text1"/>
        </w:rPr>
        <w:t>;</w:t>
      </w:r>
      <w:r w:rsidR="005F1362" w:rsidRPr="00113544">
        <w:rPr>
          <w:rFonts w:ascii="Palatino Linotype" w:eastAsia="Times New Roman" w:hAnsi="Palatino Linotype" w:cs="Arial"/>
          <w:color w:val="000000" w:themeColor="text1"/>
        </w:rPr>
        <w:t xml:space="preserve"> en contra de la respuesta del</w:t>
      </w:r>
      <w:r w:rsidR="002C1007" w:rsidRPr="00113544">
        <w:rPr>
          <w:rFonts w:ascii="Palatino Linotype" w:eastAsia="Times New Roman" w:hAnsi="Palatino Linotype" w:cs="Arial"/>
          <w:color w:val="000000" w:themeColor="text1"/>
        </w:rPr>
        <w:t xml:space="preserve"> </w:t>
      </w:r>
      <w:r w:rsidR="000039D0" w:rsidRPr="00113544">
        <w:rPr>
          <w:rFonts w:ascii="Palatino Linotype" w:eastAsia="Times New Roman" w:hAnsi="Palatino Linotype" w:cs="Arial"/>
          <w:b/>
          <w:color w:val="000000" w:themeColor="text1"/>
        </w:rPr>
        <w:t>Ayuntamiento de Metepec</w:t>
      </w:r>
      <w:r w:rsidR="009572EE" w:rsidRPr="00113544">
        <w:rPr>
          <w:rFonts w:ascii="Palatino Linotype" w:eastAsia="Calibri" w:hAnsi="Palatino Linotype" w:cs="Arial"/>
          <w:color w:val="000000" w:themeColor="text1"/>
          <w:lang w:val="es-ES"/>
        </w:rPr>
        <w:t>,</w:t>
      </w:r>
      <w:r w:rsidR="005F1362" w:rsidRPr="00113544">
        <w:rPr>
          <w:rFonts w:ascii="Palatino Linotype" w:eastAsia="Calibri" w:hAnsi="Palatino Linotype" w:cs="Arial"/>
          <w:color w:val="000000" w:themeColor="text1"/>
          <w:lang w:val="es-ES"/>
        </w:rPr>
        <w:t xml:space="preserve"> </w:t>
      </w:r>
      <w:r w:rsidR="005F1362" w:rsidRPr="00113544">
        <w:rPr>
          <w:rFonts w:ascii="Palatino Linotype" w:eastAsia="Times New Roman" w:hAnsi="Palatino Linotype" w:cs="Times New Roman"/>
          <w:color w:val="000000" w:themeColor="text1"/>
        </w:rPr>
        <w:t>en lo sucesivo el</w:t>
      </w:r>
      <w:r w:rsidR="005F1362" w:rsidRPr="00113544">
        <w:rPr>
          <w:rFonts w:ascii="Palatino Linotype" w:eastAsia="Times New Roman" w:hAnsi="Palatino Linotype" w:cs="Times New Roman"/>
          <w:b/>
          <w:color w:val="000000" w:themeColor="text1"/>
        </w:rPr>
        <w:t xml:space="preserve"> SUJETO OBLIGADO, </w:t>
      </w:r>
      <w:r w:rsidR="005F1362" w:rsidRPr="00113544">
        <w:rPr>
          <w:rFonts w:ascii="Palatino Linotype" w:eastAsia="Times New Roman" w:hAnsi="Palatino Linotype" w:cs="Times New Roman"/>
          <w:color w:val="000000" w:themeColor="text1"/>
        </w:rPr>
        <w:t>se procede a dictar la presente resolución, con base en los siguientes:</w:t>
      </w:r>
    </w:p>
    <w:p w14:paraId="11EE5310" w14:textId="77777777" w:rsidR="009A593A" w:rsidRPr="00113544" w:rsidRDefault="009A593A" w:rsidP="00B31E90">
      <w:pPr>
        <w:spacing w:line="360" w:lineRule="auto"/>
        <w:jc w:val="both"/>
        <w:rPr>
          <w:rFonts w:ascii="Palatino Linotype" w:hAnsi="Palatino Linotype"/>
          <w:b/>
          <w:color w:val="000000" w:themeColor="text1"/>
        </w:rPr>
      </w:pPr>
    </w:p>
    <w:p w14:paraId="769E1410" w14:textId="77F45709" w:rsidR="00587366" w:rsidRPr="00113544" w:rsidRDefault="00662C69" w:rsidP="00B31E90">
      <w:pPr>
        <w:pStyle w:val="Ttulo1"/>
        <w:spacing w:before="0" w:line="360" w:lineRule="auto"/>
        <w:jc w:val="center"/>
        <w:rPr>
          <w:b/>
          <w:color w:val="000000" w:themeColor="text1"/>
        </w:rPr>
      </w:pPr>
      <w:bookmarkStart w:id="1" w:name="_Toc461555884"/>
      <w:bookmarkStart w:id="2" w:name="_Toc466371847"/>
      <w:bookmarkStart w:id="3" w:name="_Toc87456484"/>
      <w:r w:rsidRPr="00113544">
        <w:rPr>
          <w:b/>
          <w:color w:val="000000" w:themeColor="text1"/>
        </w:rPr>
        <w:t>A</w:t>
      </w:r>
      <w:r w:rsidR="00C967DD" w:rsidRPr="00113544">
        <w:rPr>
          <w:b/>
          <w:color w:val="000000" w:themeColor="text1"/>
        </w:rPr>
        <w:t xml:space="preserve"> </w:t>
      </w:r>
      <w:r w:rsidRPr="00113544">
        <w:rPr>
          <w:b/>
          <w:color w:val="000000" w:themeColor="text1"/>
        </w:rPr>
        <w:t>N</w:t>
      </w:r>
      <w:r w:rsidR="00C967DD" w:rsidRPr="00113544">
        <w:rPr>
          <w:b/>
          <w:color w:val="000000" w:themeColor="text1"/>
        </w:rPr>
        <w:t xml:space="preserve"> </w:t>
      </w:r>
      <w:r w:rsidRPr="00113544">
        <w:rPr>
          <w:b/>
          <w:color w:val="000000" w:themeColor="text1"/>
        </w:rPr>
        <w:t>T</w:t>
      </w:r>
      <w:r w:rsidR="00C967DD" w:rsidRPr="00113544">
        <w:rPr>
          <w:b/>
          <w:color w:val="000000" w:themeColor="text1"/>
        </w:rPr>
        <w:t xml:space="preserve"> </w:t>
      </w:r>
      <w:r w:rsidRPr="00113544">
        <w:rPr>
          <w:b/>
          <w:color w:val="000000" w:themeColor="text1"/>
        </w:rPr>
        <w:t>E</w:t>
      </w:r>
      <w:r w:rsidR="00C967DD" w:rsidRPr="00113544">
        <w:rPr>
          <w:b/>
          <w:color w:val="000000" w:themeColor="text1"/>
        </w:rPr>
        <w:t xml:space="preserve"> </w:t>
      </w:r>
      <w:r w:rsidRPr="00113544">
        <w:rPr>
          <w:b/>
          <w:color w:val="000000" w:themeColor="text1"/>
        </w:rPr>
        <w:t>C</w:t>
      </w:r>
      <w:r w:rsidR="00C967DD" w:rsidRPr="00113544">
        <w:rPr>
          <w:b/>
          <w:color w:val="000000" w:themeColor="text1"/>
        </w:rPr>
        <w:t xml:space="preserve"> </w:t>
      </w:r>
      <w:r w:rsidRPr="00113544">
        <w:rPr>
          <w:b/>
          <w:color w:val="000000" w:themeColor="text1"/>
        </w:rPr>
        <w:t>E</w:t>
      </w:r>
      <w:r w:rsidR="00C967DD" w:rsidRPr="00113544">
        <w:rPr>
          <w:b/>
          <w:color w:val="000000" w:themeColor="text1"/>
        </w:rPr>
        <w:t xml:space="preserve"> </w:t>
      </w:r>
      <w:r w:rsidRPr="00113544">
        <w:rPr>
          <w:b/>
          <w:color w:val="000000" w:themeColor="text1"/>
        </w:rPr>
        <w:t>D</w:t>
      </w:r>
      <w:r w:rsidR="00C967DD" w:rsidRPr="00113544">
        <w:rPr>
          <w:b/>
          <w:color w:val="000000" w:themeColor="text1"/>
        </w:rPr>
        <w:t xml:space="preserve"> </w:t>
      </w:r>
      <w:r w:rsidRPr="00113544">
        <w:rPr>
          <w:b/>
          <w:color w:val="000000" w:themeColor="text1"/>
        </w:rPr>
        <w:t>E</w:t>
      </w:r>
      <w:r w:rsidR="00C967DD" w:rsidRPr="00113544">
        <w:rPr>
          <w:b/>
          <w:color w:val="000000" w:themeColor="text1"/>
        </w:rPr>
        <w:t xml:space="preserve"> </w:t>
      </w:r>
      <w:r w:rsidRPr="00113544">
        <w:rPr>
          <w:b/>
          <w:color w:val="000000" w:themeColor="text1"/>
        </w:rPr>
        <w:t>N</w:t>
      </w:r>
      <w:r w:rsidR="00C967DD" w:rsidRPr="00113544">
        <w:rPr>
          <w:b/>
          <w:color w:val="000000" w:themeColor="text1"/>
        </w:rPr>
        <w:t xml:space="preserve"> </w:t>
      </w:r>
      <w:r w:rsidRPr="00113544">
        <w:rPr>
          <w:b/>
          <w:color w:val="000000" w:themeColor="text1"/>
        </w:rPr>
        <w:t>T</w:t>
      </w:r>
      <w:r w:rsidR="00C967DD" w:rsidRPr="00113544">
        <w:rPr>
          <w:b/>
          <w:color w:val="000000" w:themeColor="text1"/>
        </w:rPr>
        <w:t xml:space="preserve"> </w:t>
      </w:r>
      <w:r w:rsidRPr="00113544">
        <w:rPr>
          <w:b/>
          <w:color w:val="000000" w:themeColor="text1"/>
        </w:rPr>
        <w:t>E</w:t>
      </w:r>
      <w:r w:rsidR="00C967DD" w:rsidRPr="00113544">
        <w:rPr>
          <w:b/>
          <w:color w:val="000000" w:themeColor="text1"/>
        </w:rPr>
        <w:t xml:space="preserve"> </w:t>
      </w:r>
      <w:r w:rsidRPr="00113544">
        <w:rPr>
          <w:b/>
          <w:color w:val="000000" w:themeColor="text1"/>
        </w:rPr>
        <w:t>S</w:t>
      </w:r>
      <w:bookmarkEnd w:id="1"/>
      <w:bookmarkEnd w:id="2"/>
      <w:bookmarkEnd w:id="3"/>
    </w:p>
    <w:p w14:paraId="5672105D" w14:textId="77777777" w:rsidR="00B31E90" w:rsidRPr="00113544" w:rsidRDefault="00B31E90"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402A4C0A" w14:textId="6A56E9E0" w:rsidR="00D9392E" w:rsidRPr="00113544" w:rsidRDefault="005F0007"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13544">
        <w:rPr>
          <w:rFonts w:ascii="Palatino Linotype" w:eastAsia="Calibri" w:hAnsi="Palatino Linotype" w:cs="Arial"/>
          <w:color w:val="000000" w:themeColor="text1"/>
          <w:lang w:val="es-ES"/>
        </w:rPr>
        <w:t>El</w:t>
      </w:r>
      <w:r w:rsidR="00D9392E" w:rsidRPr="00113544">
        <w:rPr>
          <w:rFonts w:ascii="Palatino Linotype" w:eastAsia="Calibri" w:hAnsi="Palatino Linotype" w:cs="Arial"/>
          <w:color w:val="000000" w:themeColor="text1"/>
          <w:lang w:val="es-ES"/>
        </w:rPr>
        <w:t xml:space="preserve"> </w:t>
      </w:r>
      <w:r w:rsidR="000039D0" w:rsidRPr="00113544">
        <w:rPr>
          <w:rFonts w:ascii="Palatino Linotype" w:eastAsia="Calibri" w:hAnsi="Palatino Linotype" w:cs="Arial"/>
          <w:color w:val="000000" w:themeColor="text1"/>
          <w:lang w:val="es-ES"/>
        </w:rPr>
        <w:t>diez (10) de enero</w:t>
      </w:r>
      <w:r w:rsidR="000F0E0D" w:rsidRPr="00113544">
        <w:rPr>
          <w:rFonts w:ascii="Palatino Linotype" w:eastAsia="Calibri" w:hAnsi="Palatino Linotype" w:cs="Arial"/>
          <w:color w:val="000000" w:themeColor="text1"/>
          <w:lang w:val="es-ES"/>
        </w:rPr>
        <w:t xml:space="preserve"> de dos mil veintidós</w:t>
      </w:r>
      <w:r w:rsidR="005F1362" w:rsidRPr="00113544">
        <w:rPr>
          <w:rFonts w:ascii="Palatino Linotype" w:eastAsia="Calibri" w:hAnsi="Palatino Linotype" w:cs="Arial"/>
          <w:color w:val="000000" w:themeColor="text1"/>
          <w:lang w:val="es-ES"/>
        </w:rPr>
        <w:t xml:space="preserve">, </w:t>
      </w:r>
      <w:r w:rsidR="000F0E0D" w:rsidRPr="00113544">
        <w:rPr>
          <w:rFonts w:ascii="Palatino Linotype" w:eastAsia="Calibri" w:hAnsi="Palatino Linotype" w:cs="Arial"/>
          <w:color w:val="000000" w:themeColor="text1"/>
          <w:lang w:val="es-ES"/>
        </w:rPr>
        <w:t>se</w:t>
      </w:r>
      <w:r w:rsidR="005F1362" w:rsidRPr="00113544">
        <w:rPr>
          <w:rFonts w:ascii="Palatino Linotype" w:hAnsi="Palatino Linotype"/>
          <w:color w:val="000000" w:themeColor="text1"/>
        </w:rPr>
        <w:t xml:space="preserve"> presentó</w:t>
      </w:r>
      <w:r w:rsidR="005F1362" w:rsidRPr="00113544">
        <w:rPr>
          <w:rFonts w:ascii="Palatino Linotype" w:hAnsi="Palatino Linotype"/>
          <w:b/>
          <w:color w:val="000000" w:themeColor="text1"/>
        </w:rPr>
        <w:t xml:space="preserve"> </w:t>
      </w:r>
      <w:r w:rsidR="00127E68" w:rsidRPr="00113544">
        <w:rPr>
          <w:rFonts w:ascii="Palatino Linotype" w:hAnsi="Palatino Linotype"/>
          <w:bCs/>
          <w:color w:val="000000" w:themeColor="text1"/>
        </w:rPr>
        <w:t xml:space="preserve">a través </w:t>
      </w:r>
      <w:r w:rsidR="000F0E0D" w:rsidRPr="00113544">
        <w:rPr>
          <w:rFonts w:ascii="Palatino Linotype" w:hAnsi="Palatino Linotype"/>
          <w:bCs/>
          <w:color w:val="000000" w:themeColor="text1"/>
        </w:rPr>
        <w:t>del SAIMEX</w:t>
      </w:r>
      <w:r w:rsidR="005F1362" w:rsidRPr="00113544">
        <w:rPr>
          <w:rFonts w:ascii="Palatino Linotype" w:eastAsia="Calibri" w:hAnsi="Palatino Linotype" w:cs="Arial"/>
          <w:color w:val="000000" w:themeColor="text1"/>
          <w:lang w:val="es-ES"/>
        </w:rPr>
        <w:t>, la solicitud de información pública registrada con el número</w:t>
      </w:r>
      <w:r w:rsidR="005F1362" w:rsidRPr="00113544">
        <w:rPr>
          <w:rFonts w:ascii="Palatino Linotype" w:hAnsi="Palatino Linotype"/>
          <w:b/>
          <w:bCs/>
          <w:color w:val="000000" w:themeColor="text1"/>
        </w:rPr>
        <w:t xml:space="preserve"> </w:t>
      </w:r>
      <w:r w:rsidR="000B6286" w:rsidRPr="00113544">
        <w:rPr>
          <w:rFonts w:ascii="Palatino Linotype" w:hAnsi="Palatino Linotype"/>
          <w:b/>
          <w:bCs/>
          <w:color w:val="000000" w:themeColor="text1"/>
        </w:rPr>
        <w:t>00486/METEPEC/IP/2022</w:t>
      </w:r>
      <w:r w:rsidR="005F1362" w:rsidRPr="00113544">
        <w:rPr>
          <w:rFonts w:ascii="Palatino Linotype" w:hAnsi="Palatino Linotype"/>
          <w:b/>
          <w:bCs/>
          <w:color w:val="000000" w:themeColor="text1"/>
        </w:rPr>
        <w:t>,</w:t>
      </w:r>
      <w:r w:rsidR="005F1362" w:rsidRPr="00113544">
        <w:rPr>
          <w:rFonts w:ascii="Palatino Linotype" w:eastAsia="Calibri" w:hAnsi="Palatino Linotype" w:cs="Arial"/>
          <w:color w:val="000000" w:themeColor="text1"/>
          <w:lang w:val="es-ES"/>
        </w:rPr>
        <w:t xml:space="preserve"> mediante la cual requirió</w:t>
      </w:r>
      <w:r w:rsidR="00022D89" w:rsidRPr="00113544">
        <w:rPr>
          <w:rFonts w:ascii="Palatino Linotype" w:eastAsia="Calibri" w:hAnsi="Palatino Linotype" w:cs="Arial"/>
          <w:color w:val="000000" w:themeColor="text1"/>
          <w:lang w:val="es-ES"/>
        </w:rPr>
        <w:t xml:space="preserve"> lo siguiente</w:t>
      </w:r>
      <w:r w:rsidR="005F1362" w:rsidRPr="00113544">
        <w:rPr>
          <w:rFonts w:ascii="Palatino Linotype" w:eastAsia="Calibri" w:hAnsi="Palatino Linotype" w:cs="Arial"/>
          <w:color w:val="000000" w:themeColor="text1"/>
          <w:lang w:val="es-ES"/>
        </w:rPr>
        <w:t>:</w:t>
      </w:r>
    </w:p>
    <w:p w14:paraId="76EB7490" w14:textId="77777777" w:rsidR="00B31E90" w:rsidRPr="00113544" w:rsidRDefault="00B31E90" w:rsidP="00B31E90">
      <w:pPr>
        <w:pStyle w:val="Prrafodelista"/>
        <w:spacing w:line="276" w:lineRule="auto"/>
        <w:ind w:left="567" w:right="567"/>
        <w:jc w:val="both"/>
        <w:rPr>
          <w:rFonts w:ascii="Palatino Linotype" w:hAnsi="Palatino Linotype"/>
          <w:i/>
          <w:color w:val="000000" w:themeColor="text1"/>
          <w:sz w:val="22"/>
          <w:szCs w:val="22"/>
        </w:rPr>
      </w:pPr>
    </w:p>
    <w:p w14:paraId="605C5067" w14:textId="2027636B" w:rsidR="0097210F" w:rsidRPr="00113544" w:rsidRDefault="005F1362" w:rsidP="00B31E90">
      <w:pPr>
        <w:pStyle w:val="Prrafodelista"/>
        <w:spacing w:line="276" w:lineRule="auto"/>
        <w:ind w:left="567" w:right="567"/>
        <w:jc w:val="both"/>
        <w:rPr>
          <w:rFonts w:ascii="Palatino Linotype" w:hAnsi="Palatino Linotype"/>
          <w:i/>
          <w:color w:val="000000" w:themeColor="text1"/>
          <w:szCs w:val="22"/>
        </w:rPr>
      </w:pPr>
      <w:r w:rsidRPr="00113544">
        <w:rPr>
          <w:rFonts w:ascii="Palatino Linotype" w:hAnsi="Palatino Linotype"/>
          <w:i/>
          <w:color w:val="000000" w:themeColor="text1"/>
          <w:sz w:val="22"/>
          <w:szCs w:val="22"/>
        </w:rPr>
        <w:t>“</w:t>
      </w:r>
      <w:r w:rsidR="000B6286" w:rsidRPr="00113544">
        <w:rPr>
          <w:rFonts w:ascii="Palatino Linotype" w:hAnsi="Palatino Linotype"/>
          <w:i/>
          <w:iCs/>
          <w:color w:val="000000" w:themeColor="text1"/>
          <w:sz w:val="22"/>
          <w:szCs w:val="22"/>
        </w:rPr>
        <w:t>Se solicita el nombre del servidor público responsable de la transmisión en vivo del siguiente video: "https://www.facebook.com/AyuntamientoMetepec/videos/618432896079738/"</w:t>
      </w:r>
      <w:r w:rsidRPr="00113544">
        <w:rPr>
          <w:rFonts w:ascii="Palatino Linotype" w:hAnsi="Palatino Linotype"/>
          <w:i/>
          <w:color w:val="000000" w:themeColor="text1"/>
          <w:sz w:val="22"/>
          <w:szCs w:val="22"/>
        </w:rPr>
        <w:t xml:space="preserve">” </w:t>
      </w:r>
      <w:r w:rsidRPr="00113544">
        <w:rPr>
          <w:rFonts w:ascii="Palatino Linotype" w:hAnsi="Palatino Linotype"/>
          <w:color w:val="000000" w:themeColor="text1"/>
          <w:sz w:val="22"/>
          <w:szCs w:val="22"/>
        </w:rPr>
        <w:t>(Sic).</w:t>
      </w:r>
    </w:p>
    <w:p w14:paraId="65A03C8D" w14:textId="77777777" w:rsidR="005F1362" w:rsidRPr="00113544" w:rsidRDefault="005F1362" w:rsidP="00B31E90">
      <w:pPr>
        <w:spacing w:line="360" w:lineRule="auto"/>
        <w:ind w:right="333"/>
        <w:jc w:val="both"/>
        <w:rPr>
          <w:rFonts w:ascii="Palatino Linotype" w:hAnsi="Palatino Linotype"/>
          <w:color w:val="000000" w:themeColor="text1"/>
        </w:rPr>
      </w:pPr>
    </w:p>
    <w:p w14:paraId="49C21E77" w14:textId="7850A145" w:rsidR="0039142B" w:rsidRPr="00113544" w:rsidRDefault="005F1362"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13544">
        <w:rPr>
          <w:rFonts w:ascii="Palatino Linotype" w:hAnsi="Palatino Linotype" w:cs="Arial"/>
          <w:color w:val="000000" w:themeColor="text1"/>
        </w:rPr>
        <w:t xml:space="preserve">Se hace constar que </w:t>
      </w:r>
      <w:r w:rsidR="00BD7A19" w:rsidRPr="00113544">
        <w:rPr>
          <w:rFonts w:ascii="Palatino Linotype" w:eastAsia="Times New Roman" w:hAnsi="Palatino Linotype" w:cs="Arial"/>
          <w:color w:val="000000" w:themeColor="text1"/>
          <w:lang w:val="es-ES"/>
        </w:rPr>
        <w:t>el</w:t>
      </w:r>
      <w:r w:rsidR="00025127" w:rsidRPr="00113544">
        <w:rPr>
          <w:rFonts w:ascii="Palatino Linotype" w:eastAsia="Times New Roman" w:hAnsi="Palatino Linotype" w:cs="Arial"/>
          <w:color w:val="000000" w:themeColor="text1"/>
          <w:lang w:val="es-ES"/>
        </w:rPr>
        <w:t xml:space="preserve"> entonces</w:t>
      </w:r>
      <w:r w:rsidR="00FD7996" w:rsidRPr="00113544">
        <w:rPr>
          <w:rFonts w:ascii="Palatino Linotype" w:eastAsia="Times New Roman" w:hAnsi="Palatino Linotype" w:cs="Arial"/>
          <w:color w:val="000000" w:themeColor="text1"/>
          <w:lang w:val="es-ES"/>
        </w:rPr>
        <w:t xml:space="preserve"> </w:t>
      </w:r>
      <w:r w:rsidR="00FD7996" w:rsidRPr="00113544">
        <w:rPr>
          <w:rFonts w:ascii="Palatino Linotype" w:eastAsia="Times New Roman" w:hAnsi="Palatino Linotype" w:cs="Arial"/>
          <w:b/>
          <w:color w:val="000000" w:themeColor="text1"/>
          <w:lang w:val="es-ES"/>
        </w:rPr>
        <w:t>SOLICITANTE</w:t>
      </w:r>
      <w:r w:rsidRPr="00113544">
        <w:rPr>
          <w:rFonts w:ascii="Palatino Linotype" w:eastAsia="Times New Roman" w:hAnsi="Palatino Linotype" w:cs="Arial"/>
          <w:color w:val="000000" w:themeColor="text1"/>
          <w:lang w:val="es-ES"/>
        </w:rPr>
        <w:t xml:space="preserve"> </w:t>
      </w:r>
      <w:r w:rsidR="007076C5" w:rsidRPr="00113544">
        <w:rPr>
          <w:rFonts w:ascii="Palatino Linotype" w:eastAsia="Times New Roman" w:hAnsi="Palatino Linotype" w:cs="Arial"/>
          <w:color w:val="000000" w:themeColor="text1"/>
          <w:lang w:val="es-ES"/>
        </w:rPr>
        <w:t>no señaló</w:t>
      </w:r>
      <w:r w:rsidRPr="00113544">
        <w:rPr>
          <w:rFonts w:ascii="Palatino Linotype" w:eastAsia="Times New Roman" w:hAnsi="Palatino Linotype" w:cs="Arial"/>
          <w:color w:val="000000" w:themeColor="text1"/>
          <w:lang w:val="es-ES"/>
        </w:rPr>
        <w:t xml:space="preserve"> modalidad de entrega de la información</w:t>
      </w:r>
      <w:r w:rsidRPr="00113544">
        <w:rPr>
          <w:rFonts w:ascii="Palatino Linotype" w:eastAsia="Times New Roman" w:hAnsi="Palatino Linotype" w:cs="Arial"/>
          <w:b/>
          <w:color w:val="000000" w:themeColor="text1"/>
          <w:lang w:val="es-ES"/>
        </w:rPr>
        <w:t>:</w:t>
      </w:r>
      <w:r w:rsidR="001E4152" w:rsidRPr="00113544">
        <w:rPr>
          <w:rFonts w:ascii="Palatino Linotype" w:eastAsia="Times New Roman" w:hAnsi="Palatino Linotype" w:cs="Arial"/>
          <w:b/>
          <w:color w:val="000000" w:themeColor="text1"/>
          <w:lang w:val="es-ES"/>
        </w:rPr>
        <w:t xml:space="preserve"> </w:t>
      </w:r>
      <w:r w:rsidR="001E4152" w:rsidRPr="00113544">
        <w:rPr>
          <w:rFonts w:ascii="Palatino Linotype" w:eastAsia="Times New Roman" w:hAnsi="Palatino Linotype" w:cs="Arial"/>
          <w:b/>
          <w:i/>
          <w:iCs/>
          <w:color w:val="000000" w:themeColor="text1"/>
          <w:lang w:val="es-ES"/>
        </w:rPr>
        <w:t>A través del SAIMEX</w:t>
      </w:r>
      <w:r w:rsidR="000F0E0D" w:rsidRPr="00113544">
        <w:rPr>
          <w:rFonts w:ascii="Palatino Linotype" w:eastAsia="Calibri" w:hAnsi="Palatino Linotype" w:cs="Arial"/>
          <w:color w:val="000000" w:themeColor="text1"/>
          <w:lang w:val="es-AR"/>
        </w:rPr>
        <w:t>.</w:t>
      </w:r>
    </w:p>
    <w:p w14:paraId="35BA18A9" w14:textId="77777777" w:rsidR="0039142B" w:rsidRPr="00113544" w:rsidRDefault="0039142B" w:rsidP="00B31E90">
      <w:pPr>
        <w:pStyle w:val="Prrafodelista"/>
        <w:spacing w:line="360" w:lineRule="auto"/>
        <w:ind w:left="284"/>
        <w:jc w:val="both"/>
        <w:rPr>
          <w:rFonts w:ascii="Palatino Linotype" w:eastAsia="MS Mincho" w:hAnsi="Palatino Linotype" w:cs="Times New Roman"/>
          <w:color w:val="000000" w:themeColor="text1"/>
        </w:rPr>
      </w:pPr>
    </w:p>
    <w:p w14:paraId="63FF00F5" w14:textId="4383DF4E" w:rsidR="000039D0" w:rsidRPr="00113544" w:rsidRDefault="00B31E9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13544">
        <w:rPr>
          <w:rFonts w:ascii="Palatino Linotype" w:eastAsia="MS Mincho" w:hAnsi="Palatino Linotype" w:cs="Times New Roman"/>
          <w:color w:val="000000" w:themeColor="text1"/>
        </w:rPr>
        <w:lastRenderedPageBreak/>
        <w:t>E</w:t>
      </w:r>
      <w:r w:rsidR="000039D0" w:rsidRPr="00113544">
        <w:rPr>
          <w:rFonts w:ascii="Palatino Linotype" w:eastAsia="MS Mincho" w:hAnsi="Palatino Linotype" w:cs="Times New Roman"/>
          <w:color w:val="000000" w:themeColor="text1"/>
        </w:rPr>
        <w:t xml:space="preserve">l veintinueve (29) de enero de dos mil veintidós, el </w:t>
      </w:r>
      <w:r w:rsidR="000039D0" w:rsidRPr="00113544">
        <w:rPr>
          <w:rFonts w:ascii="Palatino Linotype" w:eastAsia="MS Mincho" w:hAnsi="Palatino Linotype" w:cs="Times New Roman"/>
          <w:b/>
          <w:bCs/>
          <w:color w:val="000000" w:themeColor="text1"/>
        </w:rPr>
        <w:t>SUJETO OBLIGADO</w:t>
      </w:r>
      <w:r w:rsidR="000039D0" w:rsidRPr="00113544">
        <w:rPr>
          <w:rFonts w:ascii="Palatino Linotype" w:eastAsia="MS Mincho" w:hAnsi="Palatino Linotype" w:cs="Times New Roman"/>
          <w:color w:val="000000" w:themeColor="text1"/>
        </w:rPr>
        <w:t xml:space="preserve"> notificó al particular sobre una prórroga para atender su solicitud de información </w:t>
      </w:r>
      <w:r w:rsidR="004F3A6B" w:rsidRPr="00113544">
        <w:rPr>
          <w:rFonts w:ascii="Palatino Linotype" w:eastAsia="MS Mincho" w:hAnsi="Palatino Linotype" w:cs="Times New Roman"/>
          <w:color w:val="000000" w:themeColor="text1"/>
        </w:rPr>
        <w:t>en los términos siguientes:</w:t>
      </w:r>
    </w:p>
    <w:p w14:paraId="50520249" w14:textId="351A82B0" w:rsidR="000039D0" w:rsidRPr="00113544"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7CB0CAA0" w14:textId="77777777" w:rsidR="000B6286" w:rsidRPr="00113544" w:rsidRDefault="004F3A6B"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113544">
        <w:rPr>
          <w:rFonts w:ascii="Palatino Linotype" w:eastAsia="MS Mincho" w:hAnsi="Palatino Linotype" w:cs="Times New Roman"/>
          <w:i/>
          <w:iCs/>
          <w:color w:val="000000" w:themeColor="text1"/>
          <w:sz w:val="22"/>
          <w:szCs w:val="22"/>
        </w:rPr>
        <w:t>“</w:t>
      </w:r>
      <w:r w:rsidR="000B6286" w:rsidRPr="00113544">
        <w:rPr>
          <w:rFonts w:ascii="Palatino Linotype" w:eastAsia="MS Mincho" w:hAnsi="Palatino Linotype" w:cs="Times New Roman"/>
          <w:i/>
          <w:iCs/>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602D6BB5" w14:textId="77777777" w:rsidR="000B6286" w:rsidRPr="00113544"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255A4494" w14:textId="795C2CBE" w:rsidR="000B6286" w:rsidRPr="00113544"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113544">
        <w:rPr>
          <w:rFonts w:ascii="Palatino Linotype" w:eastAsia="MS Mincho" w:hAnsi="Palatino Linotype" w:cs="Times New Roman"/>
          <w:i/>
          <w:iCs/>
          <w:color w:val="000000" w:themeColor="text1"/>
          <w:sz w:val="22"/>
          <w:szCs w:val="22"/>
        </w:rPr>
        <w:t>METEPEC, ESTADO DE MEXICO, ENERO DEL AÑO 2022. ASUNTO: EL QUE SE INDICA A QUIEN CORRESPONDA P R E S E N T E. Por medio de este conducto y con fundamento en lo dispuesto por los artículos 53, fracción VI y 163 de la Ley de Transparencia y Acceso a la Información Pública del Estado de México y Municipios, me permito notificarle la ampliación del plazo por siete días más, aprobado por el comité de transparencia del Ayuntamiento de Metepec, Estado de México, mediante la primera sesión extraordinaria de fecha 21 de enero de 2022 Por lo anterior, se adjunta el acta del comité No CT/MET/1RASE/2022. Sin más por el momento quedo a sus órdenes. ATENTAMENTE GERARDO ARTURO OZUNA MARTÍNEZ JEFE DE LA UNIDAD DE TRANSPARENCIA</w:t>
      </w:r>
    </w:p>
    <w:p w14:paraId="4C68E14C" w14:textId="77777777" w:rsidR="000B6286" w:rsidRPr="00113544"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p>
    <w:p w14:paraId="13059D56" w14:textId="4989F42B" w:rsidR="000B6286" w:rsidRPr="00113544" w:rsidRDefault="000B6286" w:rsidP="000B6286">
      <w:pPr>
        <w:pStyle w:val="Prrafodelista"/>
        <w:tabs>
          <w:tab w:val="left" w:pos="426"/>
        </w:tabs>
        <w:spacing w:line="276" w:lineRule="auto"/>
        <w:ind w:left="567" w:right="567"/>
        <w:jc w:val="both"/>
        <w:rPr>
          <w:rFonts w:ascii="Palatino Linotype" w:eastAsia="MS Mincho" w:hAnsi="Palatino Linotype" w:cs="Times New Roman"/>
          <w:i/>
          <w:iCs/>
          <w:color w:val="000000" w:themeColor="text1"/>
          <w:sz w:val="22"/>
          <w:szCs w:val="22"/>
        </w:rPr>
      </w:pPr>
      <w:r w:rsidRPr="00113544">
        <w:rPr>
          <w:rFonts w:ascii="Palatino Linotype" w:eastAsia="MS Mincho" w:hAnsi="Palatino Linotype" w:cs="Times New Roman"/>
          <w:i/>
          <w:iCs/>
          <w:color w:val="000000" w:themeColor="text1"/>
          <w:sz w:val="22"/>
          <w:szCs w:val="22"/>
        </w:rPr>
        <w:t>Lic. Gerardo Arturo Ozuna Martínez</w:t>
      </w:r>
    </w:p>
    <w:p w14:paraId="55145B20" w14:textId="5971AF3A" w:rsidR="004F3A6B" w:rsidRPr="00113544" w:rsidRDefault="000B6286" w:rsidP="000B6286">
      <w:pPr>
        <w:pStyle w:val="Prrafodelista"/>
        <w:tabs>
          <w:tab w:val="left" w:pos="426"/>
        </w:tabs>
        <w:spacing w:line="276" w:lineRule="auto"/>
        <w:ind w:left="567" w:right="567"/>
        <w:jc w:val="both"/>
        <w:rPr>
          <w:rFonts w:ascii="Palatino Linotype" w:eastAsia="MS Mincho" w:hAnsi="Palatino Linotype" w:cs="Times New Roman"/>
          <w:color w:val="000000" w:themeColor="text1"/>
          <w:sz w:val="22"/>
          <w:szCs w:val="22"/>
        </w:rPr>
      </w:pPr>
      <w:r w:rsidRPr="00113544">
        <w:rPr>
          <w:rFonts w:ascii="Palatino Linotype" w:eastAsia="MS Mincho" w:hAnsi="Palatino Linotype" w:cs="Times New Roman"/>
          <w:i/>
          <w:iCs/>
          <w:color w:val="000000" w:themeColor="text1"/>
          <w:sz w:val="22"/>
          <w:szCs w:val="22"/>
        </w:rPr>
        <w:t>Responsable de la Unidad de Transparencia</w:t>
      </w:r>
      <w:r w:rsidR="004F3A6B" w:rsidRPr="00113544">
        <w:rPr>
          <w:rFonts w:ascii="Palatino Linotype" w:eastAsia="MS Mincho" w:hAnsi="Palatino Linotype" w:cs="Times New Roman"/>
          <w:i/>
          <w:iCs/>
          <w:color w:val="000000" w:themeColor="text1"/>
          <w:sz w:val="22"/>
          <w:szCs w:val="22"/>
        </w:rPr>
        <w:t>”</w:t>
      </w:r>
      <w:r w:rsidR="004F3A6B" w:rsidRPr="00113544">
        <w:rPr>
          <w:rFonts w:ascii="Palatino Linotype" w:eastAsia="MS Mincho" w:hAnsi="Palatino Linotype" w:cs="Times New Roman"/>
          <w:color w:val="000000" w:themeColor="text1"/>
          <w:sz w:val="22"/>
          <w:szCs w:val="22"/>
        </w:rPr>
        <w:t xml:space="preserve"> (Sic)</w:t>
      </w:r>
    </w:p>
    <w:p w14:paraId="48584917" w14:textId="77777777" w:rsidR="004F3A6B" w:rsidRPr="00113544" w:rsidRDefault="004F3A6B"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1A602B01" w14:textId="4295CCED" w:rsidR="000039D0" w:rsidRPr="00113544" w:rsidRDefault="004F3A6B"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13544">
        <w:rPr>
          <w:rFonts w:ascii="Palatino Linotype" w:eastAsia="MS Mincho" w:hAnsi="Palatino Linotype" w:cs="Times New Roman"/>
          <w:color w:val="000000" w:themeColor="text1"/>
        </w:rPr>
        <w:t xml:space="preserve">Se hace constar que el </w:t>
      </w:r>
      <w:r w:rsidRPr="00113544">
        <w:rPr>
          <w:rFonts w:ascii="Palatino Linotype" w:eastAsia="MS Mincho" w:hAnsi="Palatino Linotype" w:cs="Times New Roman"/>
          <w:b/>
          <w:bCs/>
          <w:color w:val="000000" w:themeColor="text1"/>
        </w:rPr>
        <w:t>SUJETO OBLIGADO</w:t>
      </w:r>
      <w:r w:rsidRPr="00113544">
        <w:rPr>
          <w:rFonts w:ascii="Palatino Linotype" w:eastAsia="MS Mincho" w:hAnsi="Palatino Linotype" w:cs="Times New Roman"/>
          <w:color w:val="000000" w:themeColor="text1"/>
        </w:rPr>
        <w:t xml:space="preserve"> acompañó su notificación de prórroga con el siguiente archivo electrónico:</w:t>
      </w:r>
    </w:p>
    <w:p w14:paraId="07E37119" w14:textId="5F3272D9" w:rsidR="004F3A6B" w:rsidRPr="00113544" w:rsidRDefault="004F3A6B" w:rsidP="004F3A6B">
      <w:pPr>
        <w:pStyle w:val="Prrafodelista"/>
        <w:numPr>
          <w:ilvl w:val="1"/>
          <w:numId w:val="11"/>
        </w:numPr>
        <w:tabs>
          <w:tab w:val="left" w:pos="426"/>
        </w:tabs>
        <w:spacing w:line="360" w:lineRule="auto"/>
        <w:ind w:left="1134"/>
        <w:jc w:val="both"/>
        <w:rPr>
          <w:rFonts w:ascii="Palatino Linotype" w:eastAsia="MS Mincho" w:hAnsi="Palatino Linotype" w:cs="Times New Roman"/>
          <w:color w:val="000000" w:themeColor="text1"/>
        </w:rPr>
      </w:pPr>
      <w:r w:rsidRPr="00113544">
        <w:rPr>
          <w:rFonts w:ascii="Palatino Linotype" w:eastAsia="MS Mincho" w:hAnsi="Palatino Linotype" w:cs="Times New Roman"/>
          <w:b/>
          <w:bCs/>
          <w:i/>
          <w:iCs/>
          <w:color w:val="000000" w:themeColor="text1"/>
        </w:rPr>
        <w:t xml:space="preserve">“acta primera </w:t>
      </w:r>
      <w:proofErr w:type="spellStart"/>
      <w:r w:rsidRPr="00113544">
        <w:rPr>
          <w:rFonts w:ascii="Palatino Linotype" w:eastAsia="MS Mincho" w:hAnsi="Palatino Linotype" w:cs="Times New Roman"/>
          <w:b/>
          <w:bCs/>
          <w:i/>
          <w:iCs/>
          <w:color w:val="000000" w:themeColor="text1"/>
        </w:rPr>
        <w:t>sesion</w:t>
      </w:r>
      <w:proofErr w:type="spellEnd"/>
      <w:r w:rsidRPr="00113544">
        <w:rPr>
          <w:rFonts w:ascii="Palatino Linotype" w:eastAsia="MS Mincho" w:hAnsi="Palatino Linotype" w:cs="Times New Roman"/>
          <w:b/>
          <w:bCs/>
          <w:i/>
          <w:iCs/>
          <w:color w:val="000000" w:themeColor="text1"/>
        </w:rPr>
        <w:t xml:space="preserve"> extraordinaria.pdf”</w:t>
      </w:r>
      <w:r w:rsidRPr="00113544">
        <w:rPr>
          <w:rFonts w:ascii="Palatino Linotype" w:eastAsia="MS Mincho" w:hAnsi="Palatino Linotype" w:cs="Times New Roman"/>
          <w:color w:val="000000" w:themeColor="text1"/>
        </w:rPr>
        <w:t xml:space="preserve">: Documento de 17 fojas consistente en el Acta de la Primera Sesión Extraordinaria del Comité de Transparencia, celebrada el veintiuno (21) de enero de dos mil veintidós, a través de la cual, y dentro de sus puntos del Orden del Día, se aprueba </w:t>
      </w:r>
      <w:r w:rsidRPr="00113544">
        <w:rPr>
          <w:rFonts w:ascii="Palatino Linotype" w:eastAsia="MS Mincho" w:hAnsi="Palatino Linotype" w:cs="Times New Roman"/>
          <w:color w:val="000000" w:themeColor="text1"/>
        </w:rPr>
        <w:lastRenderedPageBreak/>
        <w:t xml:space="preserve">la ampliación del término para dar respuesta a diversas solicitudes de información, entre las que se incluye la </w:t>
      </w:r>
      <w:r w:rsidR="000B6286" w:rsidRPr="00113544">
        <w:rPr>
          <w:rFonts w:ascii="Palatino Linotype" w:eastAsia="MS Mincho" w:hAnsi="Palatino Linotype" w:cs="Times New Roman"/>
          <w:b/>
          <w:bCs/>
          <w:color w:val="000000" w:themeColor="text1"/>
        </w:rPr>
        <w:t>00486/METEPEC/IP/2022</w:t>
      </w:r>
      <w:r w:rsidRPr="00113544">
        <w:rPr>
          <w:rFonts w:ascii="Palatino Linotype" w:eastAsia="MS Mincho" w:hAnsi="Palatino Linotype" w:cs="Times New Roman"/>
          <w:color w:val="000000" w:themeColor="text1"/>
        </w:rPr>
        <w:t>.</w:t>
      </w:r>
    </w:p>
    <w:p w14:paraId="1AC901E3" w14:textId="77777777" w:rsidR="000039D0" w:rsidRPr="00113544" w:rsidRDefault="000039D0" w:rsidP="000039D0">
      <w:pPr>
        <w:pStyle w:val="Prrafodelista"/>
        <w:tabs>
          <w:tab w:val="left" w:pos="426"/>
        </w:tabs>
        <w:spacing w:line="360" w:lineRule="auto"/>
        <w:ind w:left="0"/>
        <w:jc w:val="both"/>
        <w:rPr>
          <w:rFonts w:ascii="Palatino Linotype" w:eastAsia="MS Mincho" w:hAnsi="Palatino Linotype" w:cs="Times New Roman"/>
          <w:color w:val="000000" w:themeColor="text1"/>
        </w:rPr>
      </w:pPr>
    </w:p>
    <w:p w14:paraId="60DCDA4B" w14:textId="7AD83B4F" w:rsidR="0022448D" w:rsidRPr="00113544" w:rsidRDefault="000039D0" w:rsidP="00DA22D8">
      <w:pPr>
        <w:pStyle w:val="Prrafodelista"/>
        <w:numPr>
          <w:ilvl w:val="0"/>
          <w:numId w:val="1"/>
        </w:numPr>
        <w:tabs>
          <w:tab w:val="left" w:pos="426"/>
        </w:tabs>
        <w:spacing w:line="360" w:lineRule="auto"/>
        <w:jc w:val="both"/>
        <w:rPr>
          <w:rFonts w:ascii="Palatino Linotype" w:eastAsia="MS Mincho" w:hAnsi="Palatino Linotype" w:cs="Times New Roman"/>
          <w:color w:val="000000" w:themeColor="text1"/>
        </w:rPr>
      </w:pPr>
      <w:r w:rsidRPr="00113544">
        <w:rPr>
          <w:rFonts w:ascii="Palatino Linotype" w:eastAsia="MS Mincho" w:hAnsi="Palatino Linotype" w:cs="Times New Roman"/>
          <w:color w:val="000000" w:themeColor="text1"/>
        </w:rPr>
        <w:t>E</w:t>
      </w:r>
      <w:r w:rsidR="00B31E90" w:rsidRPr="00113544">
        <w:rPr>
          <w:rFonts w:ascii="Palatino Linotype" w:eastAsia="MS Mincho" w:hAnsi="Palatino Linotype" w:cs="Times New Roman"/>
          <w:color w:val="000000" w:themeColor="text1"/>
        </w:rPr>
        <w:t xml:space="preserve">l </w:t>
      </w:r>
      <w:r w:rsidR="000B6286" w:rsidRPr="00113544">
        <w:rPr>
          <w:rFonts w:ascii="Palatino Linotype" w:eastAsia="MS Mincho" w:hAnsi="Palatino Linotype" w:cs="Times New Roman"/>
          <w:color w:val="000000" w:themeColor="text1"/>
        </w:rPr>
        <w:t>diez (10</w:t>
      </w:r>
      <w:r w:rsidR="000F0E0D" w:rsidRPr="00113544">
        <w:rPr>
          <w:rFonts w:ascii="Palatino Linotype" w:eastAsia="MS Mincho" w:hAnsi="Palatino Linotype" w:cs="Times New Roman"/>
          <w:color w:val="000000" w:themeColor="text1"/>
        </w:rPr>
        <w:t xml:space="preserve">) de </w:t>
      </w:r>
      <w:r w:rsidR="00247139" w:rsidRPr="00113544">
        <w:rPr>
          <w:rFonts w:ascii="Palatino Linotype" w:eastAsia="MS Mincho" w:hAnsi="Palatino Linotype" w:cs="Times New Roman"/>
          <w:color w:val="000000" w:themeColor="text1"/>
        </w:rPr>
        <w:t>febrero</w:t>
      </w:r>
      <w:r w:rsidR="000F0E0D" w:rsidRPr="00113544">
        <w:rPr>
          <w:rFonts w:ascii="Palatino Linotype" w:eastAsia="MS Mincho" w:hAnsi="Palatino Linotype" w:cs="Times New Roman"/>
          <w:color w:val="000000" w:themeColor="text1"/>
        </w:rPr>
        <w:t xml:space="preserve"> de dos mil veintidós</w:t>
      </w:r>
      <w:r w:rsidR="00762697" w:rsidRPr="00113544">
        <w:rPr>
          <w:rFonts w:ascii="Palatino Linotype" w:eastAsia="MS Mincho" w:hAnsi="Palatino Linotype" w:cs="Times New Roman"/>
          <w:color w:val="000000" w:themeColor="text1"/>
        </w:rPr>
        <w:t xml:space="preserve">, </w:t>
      </w:r>
      <w:r w:rsidR="005F1362" w:rsidRPr="00113544">
        <w:rPr>
          <w:rFonts w:ascii="Palatino Linotype" w:hAnsi="Palatino Linotype"/>
          <w:color w:val="000000" w:themeColor="text1"/>
          <w:szCs w:val="14"/>
        </w:rPr>
        <w:t xml:space="preserve">el </w:t>
      </w:r>
      <w:r w:rsidR="005F1362" w:rsidRPr="00113544">
        <w:rPr>
          <w:rFonts w:ascii="Palatino Linotype" w:hAnsi="Palatino Linotype"/>
          <w:b/>
          <w:color w:val="000000" w:themeColor="text1"/>
          <w:szCs w:val="14"/>
        </w:rPr>
        <w:t>SUJETO OBLIGADO</w:t>
      </w:r>
      <w:r w:rsidR="005F1362" w:rsidRPr="00113544">
        <w:rPr>
          <w:rFonts w:ascii="Palatino Linotype" w:hAnsi="Palatino Linotype"/>
          <w:color w:val="000000" w:themeColor="text1"/>
          <w:szCs w:val="14"/>
        </w:rPr>
        <w:t xml:space="preserve"> </w:t>
      </w:r>
      <w:r w:rsidR="007076C5" w:rsidRPr="00113544">
        <w:rPr>
          <w:rFonts w:ascii="Palatino Linotype" w:hAnsi="Palatino Linotype"/>
          <w:color w:val="000000" w:themeColor="text1"/>
          <w:szCs w:val="14"/>
        </w:rPr>
        <w:t xml:space="preserve">dio respuesta a la solicitud de información </w:t>
      </w:r>
      <w:r w:rsidR="000B6286" w:rsidRPr="00113544">
        <w:rPr>
          <w:rFonts w:ascii="Palatino Linotype" w:hAnsi="Palatino Linotype"/>
          <w:b/>
          <w:color w:val="000000" w:themeColor="text1"/>
          <w:szCs w:val="14"/>
        </w:rPr>
        <w:t>00486/METEPEC/IP/2022</w:t>
      </w:r>
      <w:r w:rsidR="007076C5" w:rsidRPr="00113544">
        <w:rPr>
          <w:rFonts w:ascii="Palatino Linotype" w:hAnsi="Palatino Linotype"/>
          <w:color w:val="000000" w:themeColor="text1"/>
          <w:szCs w:val="14"/>
        </w:rPr>
        <w:t xml:space="preserve"> en los siguientes términos</w:t>
      </w:r>
      <w:r w:rsidR="005F1362" w:rsidRPr="00113544">
        <w:rPr>
          <w:rFonts w:ascii="Palatino Linotype" w:hAnsi="Palatino Linotype"/>
          <w:color w:val="000000" w:themeColor="text1"/>
          <w:szCs w:val="14"/>
        </w:rPr>
        <w:t>:</w:t>
      </w:r>
    </w:p>
    <w:p w14:paraId="0E759FD5" w14:textId="77777777" w:rsidR="009A593A" w:rsidRPr="00113544" w:rsidRDefault="009A593A" w:rsidP="00B31E90">
      <w:pPr>
        <w:pStyle w:val="Sinespaciado"/>
        <w:ind w:left="567" w:right="567"/>
        <w:jc w:val="right"/>
        <w:rPr>
          <w:rFonts w:ascii="Palatino Linotype" w:hAnsi="Palatino Linotype"/>
          <w:i/>
          <w:noProof/>
          <w:color w:val="000000" w:themeColor="text1"/>
          <w:lang w:eastAsia="es-MX"/>
        </w:rPr>
      </w:pPr>
    </w:p>
    <w:p w14:paraId="5A083CB5" w14:textId="77777777" w:rsidR="000B6286" w:rsidRPr="00113544" w:rsidRDefault="005F1362" w:rsidP="000B628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13544">
        <w:rPr>
          <w:rFonts w:ascii="Palatino Linotype" w:hAnsi="Palatino Linotype"/>
          <w:i/>
          <w:noProof/>
          <w:color w:val="000000" w:themeColor="text1"/>
          <w:sz w:val="22"/>
          <w:szCs w:val="22"/>
          <w:lang w:val="es-MX" w:eastAsia="es-MX"/>
        </w:rPr>
        <w:t>“</w:t>
      </w:r>
      <w:r w:rsidR="000B6286" w:rsidRPr="00113544">
        <w:rPr>
          <w:rFonts w:ascii="Palatino Linotype" w:hAnsi="Palatino Linotype"/>
          <w:i/>
          <w:noProof/>
          <w:color w:val="000000" w:themeColor="text1"/>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B0CBC52" w14:textId="77777777" w:rsidR="000B6286" w:rsidRPr="00113544" w:rsidRDefault="000B6286" w:rsidP="000B6286">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090DD34F" w14:textId="1DA62CAD" w:rsidR="000B6286" w:rsidRPr="00113544" w:rsidRDefault="000B6286" w:rsidP="000B628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13544">
        <w:rPr>
          <w:rFonts w:ascii="Palatino Linotype" w:hAnsi="Palatino Linotype"/>
          <w:i/>
          <w:noProof/>
          <w:color w:val="000000" w:themeColor="text1"/>
          <w:sz w:val="22"/>
          <w:szCs w:val="22"/>
          <w:lang w:val="es-MX" w:eastAsia="es-MX"/>
        </w:rPr>
        <w:t>C. SOLICITANTE P R E S E N T E. En respuesta a la solicitud número 00486/METEPEC/IP/2022, recibida por medio del Sistema de Acceso a la Información Mexiquense (SAIMEX). Al respecto, le informo que esta Unidad de Transparencia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Sin más por el momento, me despido de usted, reiterando estar a sus órdenes. ATENTAMENTE GERARDO ARTURO OZUNA MARTÍNEZ JEFE DE LA UNIDAD DE TRANSPARENCIA</w:t>
      </w:r>
    </w:p>
    <w:p w14:paraId="0284305C" w14:textId="77777777" w:rsidR="000B6286" w:rsidRPr="00113544" w:rsidRDefault="000B6286" w:rsidP="000B6286">
      <w:pPr>
        <w:pStyle w:val="Sinespaciado"/>
        <w:spacing w:line="276" w:lineRule="auto"/>
        <w:ind w:left="567" w:right="567"/>
        <w:jc w:val="both"/>
        <w:rPr>
          <w:rFonts w:ascii="Palatino Linotype" w:hAnsi="Palatino Linotype"/>
          <w:i/>
          <w:noProof/>
          <w:color w:val="000000" w:themeColor="text1"/>
          <w:sz w:val="22"/>
          <w:szCs w:val="22"/>
          <w:lang w:val="es-MX" w:eastAsia="es-MX"/>
        </w:rPr>
      </w:pPr>
    </w:p>
    <w:p w14:paraId="72703239" w14:textId="02A1569B" w:rsidR="000B6286" w:rsidRPr="00113544" w:rsidRDefault="000B6286" w:rsidP="000B6286">
      <w:pPr>
        <w:pStyle w:val="Sinespaciado"/>
        <w:spacing w:line="276" w:lineRule="auto"/>
        <w:ind w:left="567" w:right="567"/>
        <w:jc w:val="both"/>
        <w:rPr>
          <w:rFonts w:ascii="Palatino Linotype" w:hAnsi="Palatino Linotype"/>
          <w:i/>
          <w:noProof/>
          <w:color w:val="000000" w:themeColor="text1"/>
          <w:sz w:val="22"/>
          <w:szCs w:val="22"/>
          <w:lang w:val="es-MX" w:eastAsia="es-MX"/>
        </w:rPr>
      </w:pPr>
      <w:r w:rsidRPr="00113544">
        <w:rPr>
          <w:rFonts w:ascii="Palatino Linotype" w:hAnsi="Palatino Linotype"/>
          <w:i/>
          <w:noProof/>
          <w:color w:val="000000" w:themeColor="text1"/>
          <w:sz w:val="22"/>
          <w:szCs w:val="22"/>
          <w:lang w:val="es-MX" w:eastAsia="es-MX"/>
        </w:rPr>
        <w:t>ATENTAMENTE</w:t>
      </w:r>
    </w:p>
    <w:p w14:paraId="35A36DE0" w14:textId="55439B35" w:rsidR="0039142B" w:rsidRPr="00113544" w:rsidRDefault="000B6286" w:rsidP="000B6286">
      <w:pPr>
        <w:pStyle w:val="Sinespaciado"/>
        <w:spacing w:line="276" w:lineRule="auto"/>
        <w:ind w:left="567" w:right="567"/>
        <w:jc w:val="both"/>
        <w:rPr>
          <w:rFonts w:ascii="Palatino Linotype" w:hAnsi="Palatino Linotype"/>
          <w:noProof/>
          <w:color w:val="000000" w:themeColor="text1"/>
          <w:sz w:val="22"/>
          <w:szCs w:val="22"/>
          <w:lang w:val="es-MX" w:eastAsia="es-MX"/>
        </w:rPr>
      </w:pPr>
      <w:r w:rsidRPr="00113544">
        <w:rPr>
          <w:rFonts w:ascii="Palatino Linotype" w:hAnsi="Palatino Linotype"/>
          <w:i/>
          <w:noProof/>
          <w:color w:val="000000" w:themeColor="text1"/>
          <w:sz w:val="22"/>
          <w:szCs w:val="22"/>
          <w:lang w:val="es-MX" w:eastAsia="es-MX"/>
        </w:rPr>
        <w:t>Lic. Gerardo Arturo Ozuna Martínez</w:t>
      </w:r>
      <w:r w:rsidR="005F1362" w:rsidRPr="00113544">
        <w:rPr>
          <w:rFonts w:ascii="Palatino Linotype" w:hAnsi="Palatino Linotype"/>
          <w:i/>
          <w:noProof/>
          <w:color w:val="000000" w:themeColor="text1"/>
          <w:sz w:val="22"/>
          <w:szCs w:val="22"/>
          <w:lang w:val="es-MX" w:eastAsia="es-MX"/>
        </w:rPr>
        <w:t>”</w:t>
      </w:r>
      <w:r w:rsidR="00EB3DF7" w:rsidRPr="00113544">
        <w:rPr>
          <w:rFonts w:ascii="Palatino Linotype" w:hAnsi="Palatino Linotype"/>
          <w:noProof/>
          <w:color w:val="000000" w:themeColor="text1"/>
          <w:sz w:val="22"/>
          <w:szCs w:val="22"/>
          <w:lang w:val="es-MX" w:eastAsia="es-MX"/>
        </w:rPr>
        <w:t xml:space="preserve"> (Sic.)</w:t>
      </w:r>
    </w:p>
    <w:p w14:paraId="2D68519B" w14:textId="77777777" w:rsidR="0097210F" w:rsidRPr="00113544" w:rsidRDefault="0097210F" w:rsidP="009A593A">
      <w:pPr>
        <w:pStyle w:val="Sinespaciado"/>
        <w:ind w:right="567"/>
        <w:jc w:val="both"/>
        <w:rPr>
          <w:rFonts w:ascii="Palatino Linotype" w:hAnsi="Palatino Linotype"/>
          <w:noProof/>
          <w:color w:val="000000" w:themeColor="text1"/>
          <w:lang w:val="es-MX" w:eastAsia="es-MX"/>
        </w:rPr>
      </w:pPr>
    </w:p>
    <w:p w14:paraId="170BD45E" w14:textId="1CD60DCB" w:rsidR="00022D89" w:rsidRPr="00113544" w:rsidRDefault="00022D89"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13544">
        <w:rPr>
          <w:rFonts w:ascii="Palatino Linotype" w:hAnsi="Palatino Linotype"/>
          <w:color w:val="000000" w:themeColor="text1"/>
          <w:szCs w:val="22"/>
        </w:rPr>
        <w:t xml:space="preserve">Adjunto al acuse de </w:t>
      </w:r>
      <w:r w:rsidR="007076C5" w:rsidRPr="00113544">
        <w:rPr>
          <w:rFonts w:ascii="Palatino Linotype" w:hAnsi="Palatino Linotype"/>
          <w:color w:val="000000" w:themeColor="text1"/>
          <w:szCs w:val="22"/>
        </w:rPr>
        <w:t>respuesta</w:t>
      </w:r>
      <w:r w:rsidRPr="00113544">
        <w:rPr>
          <w:rFonts w:ascii="Palatino Linotype" w:hAnsi="Palatino Linotype"/>
          <w:color w:val="000000" w:themeColor="text1"/>
          <w:szCs w:val="22"/>
        </w:rPr>
        <w:t xml:space="preserve">, el </w:t>
      </w:r>
      <w:r w:rsidRPr="00113544">
        <w:rPr>
          <w:rFonts w:ascii="Palatino Linotype" w:hAnsi="Palatino Linotype"/>
          <w:b/>
          <w:bCs/>
          <w:color w:val="000000" w:themeColor="text1"/>
          <w:szCs w:val="22"/>
        </w:rPr>
        <w:t>SUJETO OBLIGADO</w:t>
      </w:r>
      <w:r w:rsidRPr="00113544">
        <w:rPr>
          <w:rFonts w:ascii="Palatino Linotype" w:hAnsi="Palatino Linotype"/>
          <w:color w:val="000000" w:themeColor="text1"/>
          <w:szCs w:val="22"/>
        </w:rPr>
        <w:t xml:space="preserve"> entregó a</w:t>
      </w:r>
      <w:r w:rsidR="007076C5" w:rsidRPr="00113544">
        <w:rPr>
          <w:rFonts w:ascii="Palatino Linotype" w:hAnsi="Palatino Linotype"/>
          <w:color w:val="000000" w:themeColor="text1"/>
          <w:szCs w:val="22"/>
        </w:rPr>
        <w:t xml:space="preserve"> </w:t>
      </w:r>
      <w:r w:rsidRPr="00113544">
        <w:rPr>
          <w:rFonts w:ascii="Palatino Linotype" w:hAnsi="Palatino Linotype"/>
          <w:color w:val="000000" w:themeColor="text1"/>
          <w:szCs w:val="22"/>
        </w:rPr>
        <w:t>l</w:t>
      </w:r>
      <w:r w:rsidR="007076C5" w:rsidRPr="00113544">
        <w:rPr>
          <w:rFonts w:ascii="Palatino Linotype" w:hAnsi="Palatino Linotype"/>
          <w:color w:val="000000" w:themeColor="text1"/>
          <w:szCs w:val="22"/>
        </w:rPr>
        <w:t>a</w:t>
      </w:r>
      <w:r w:rsidRPr="00113544">
        <w:rPr>
          <w:rFonts w:ascii="Palatino Linotype" w:hAnsi="Palatino Linotype"/>
          <w:color w:val="000000" w:themeColor="text1"/>
          <w:szCs w:val="22"/>
        </w:rPr>
        <w:t xml:space="preserve"> particular </w:t>
      </w:r>
      <w:r w:rsidR="007076C5" w:rsidRPr="00113544">
        <w:rPr>
          <w:rFonts w:ascii="Palatino Linotype" w:hAnsi="Palatino Linotype"/>
          <w:color w:val="000000" w:themeColor="text1"/>
          <w:szCs w:val="22"/>
        </w:rPr>
        <w:t>el</w:t>
      </w:r>
      <w:r w:rsidRPr="00113544">
        <w:rPr>
          <w:rFonts w:ascii="Palatino Linotype" w:hAnsi="Palatino Linotype"/>
          <w:color w:val="000000" w:themeColor="text1"/>
          <w:szCs w:val="22"/>
        </w:rPr>
        <w:t xml:space="preserve"> </w:t>
      </w:r>
      <w:r w:rsidR="007076C5" w:rsidRPr="00113544">
        <w:rPr>
          <w:rFonts w:ascii="Palatino Linotype" w:hAnsi="Palatino Linotype"/>
          <w:color w:val="000000" w:themeColor="text1"/>
          <w:szCs w:val="22"/>
        </w:rPr>
        <w:t>archivo electrónico</w:t>
      </w:r>
      <w:r w:rsidRPr="00113544">
        <w:rPr>
          <w:rFonts w:ascii="Palatino Linotype" w:hAnsi="Palatino Linotype"/>
          <w:color w:val="000000" w:themeColor="text1"/>
          <w:szCs w:val="22"/>
        </w:rPr>
        <w:t xml:space="preserve"> </w:t>
      </w:r>
      <w:r w:rsidR="007076C5" w:rsidRPr="00113544">
        <w:rPr>
          <w:rFonts w:ascii="Palatino Linotype" w:hAnsi="Palatino Linotype"/>
          <w:color w:val="000000" w:themeColor="text1"/>
          <w:szCs w:val="22"/>
        </w:rPr>
        <w:t>cuyo contenido</w:t>
      </w:r>
      <w:r w:rsidRPr="00113544">
        <w:rPr>
          <w:rFonts w:ascii="Palatino Linotype" w:hAnsi="Palatino Linotype"/>
          <w:color w:val="000000" w:themeColor="text1"/>
          <w:szCs w:val="22"/>
        </w:rPr>
        <w:t xml:space="preserve"> se describe a continuación:</w:t>
      </w:r>
    </w:p>
    <w:p w14:paraId="11423777" w14:textId="60EC91F7" w:rsidR="00F96460" w:rsidRPr="00113544" w:rsidRDefault="006B31E7" w:rsidP="000F0E0D">
      <w:pPr>
        <w:pStyle w:val="Prrafodelista"/>
        <w:numPr>
          <w:ilvl w:val="0"/>
          <w:numId w:val="4"/>
        </w:numPr>
        <w:spacing w:line="360" w:lineRule="auto"/>
        <w:contextualSpacing w:val="0"/>
        <w:jc w:val="both"/>
        <w:rPr>
          <w:rFonts w:ascii="Palatino Linotype" w:hAnsi="Palatino Linotype" w:cs="Arial"/>
        </w:rPr>
      </w:pPr>
      <w:r w:rsidRPr="00113544">
        <w:rPr>
          <w:rFonts w:ascii="Palatino Linotype" w:hAnsi="Palatino Linotype" w:cs="Arial"/>
          <w:b/>
          <w:i/>
        </w:rPr>
        <w:t>“</w:t>
      </w:r>
      <w:r w:rsidR="000B6286" w:rsidRPr="00113544">
        <w:rPr>
          <w:rFonts w:ascii="Palatino Linotype" w:hAnsi="Palatino Linotype" w:cs="Arial"/>
          <w:b/>
          <w:i/>
        </w:rPr>
        <w:t>00486</w:t>
      </w:r>
      <w:r w:rsidR="000F0E0D" w:rsidRPr="00113544">
        <w:rPr>
          <w:rFonts w:ascii="Palatino Linotype" w:hAnsi="Palatino Linotype" w:cs="Arial"/>
          <w:b/>
          <w:i/>
        </w:rPr>
        <w:t>.pdf</w:t>
      </w:r>
      <w:r w:rsidRPr="00113544">
        <w:rPr>
          <w:rFonts w:ascii="Palatino Linotype" w:hAnsi="Palatino Linotype" w:cs="Arial"/>
          <w:b/>
          <w:i/>
        </w:rPr>
        <w:t>”</w:t>
      </w:r>
      <w:r w:rsidRPr="00113544">
        <w:rPr>
          <w:rFonts w:ascii="Palatino Linotype" w:hAnsi="Palatino Linotype" w:cs="Arial"/>
        </w:rPr>
        <w:t xml:space="preserve">: Documento </w:t>
      </w:r>
      <w:r w:rsidR="00C967DD" w:rsidRPr="00113544">
        <w:rPr>
          <w:rFonts w:ascii="Palatino Linotype" w:hAnsi="Palatino Linotype" w:cs="Arial"/>
        </w:rPr>
        <w:t xml:space="preserve">de </w:t>
      </w:r>
      <w:r w:rsidR="00247139" w:rsidRPr="00113544">
        <w:rPr>
          <w:rFonts w:ascii="Palatino Linotype" w:hAnsi="Palatino Linotype" w:cs="Arial"/>
        </w:rPr>
        <w:t>una foja consistente en la copia digitalizada del</w:t>
      </w:r>
      <w:r w:rsidR="000B6286" w:rsidRPr="00113544">
        <w:rPr>
          <w:rFonts w:ascii="Palatino Linotype" w:hAnsi="Palatino Linotype" w:cs="Arial"/>
        </w:rPr>
        <w:t xml:space="preserve"> oficio número CCS/052/2022, de veintiséis (26) de enero de dos mil veintidós, </w:t>
      </w:r>
      <w:r w:rsidR="000B6286" w:rsidRPr="00113544">
        <w:rPr>
          <w:rFonts w:ascii="Palatino Linotype" w:hAnsi="Palatino Linotype" w:cs="Arial"/>
        </w:rPr>
        <w:lastRenderedPageBreak/>
        <w:t xml:space="preserve">emitido por el Coordinador de Comunicación Social, por el que informa el nombre de la Servidora Pública quien realizó la transmisión en vivo del video referido en la solicitud de información </w:t>
      </w:r>
      <w:r w:rsidR="000B6286" w:rsidRPr="00113544">
        <w:rPr>
          <w:rFonts w:ascii="Palatino Linotype" w:hAnsi="Palatino Linotype" w:cs="Arial"/>
          <w:b/>
          <w:bCs/>
        </w:rPr>
        <w:t>00486/METEPEC/IP/2022</w:t>
      </w:r>
      <w:r w:rsidR="000B6286" w:rsidRPr="00113544">
        <w:rPr>
          <w:rFonts w:ascii="Palatino Linotype" w:hAnsi="Palatino Linotype" w:cs="Arial"/>
        </w:rPr>
        <w:t>.</w:t>
      </w:r>
    </w:p>
    <w:p w14:paraId="3CDD0E7E" w14:textId="77777777" w:rsidR="00C967DD" w:rsidRPr="00113544" w:rsidRDefault="00C967DD" w:rsidP="00C967DD">
      <w:pPr>
        <w:pStyle w:val="Prrafodelista"/>
        <w:tabs>
          <w:tab w:val="left" w:pos="284"/>
          <w:tab w:val="left" w:pos="426"/>
        </w:tabs>
        <w:spacing w:line="360" w:lineRule="auto"/>
        <w:ind w:left="0"/>
        <w:jc w:val="both"/>
        <w:rPr>
          <w:rFonts w:ascii="Palatino Linotype" w:hAnsi="Palatino Linotype"/>
          <w:color w:val="000000" w:themeColor="text1"/>
          <w:szCs w:val="22"/>
        </w:rPr>
      </w:pPr>
    </w:p>
    <w:p w14:paraId="272B63B3" w14:textId="1C16E41E" w:rsidR="000D5A1D" w:rsidRPr="00113544" w:rsidRDefault="00FD7996" w:rsidP="00DA22D8">
      <w:pPr>
        <w:pStyle w:val="Prrafodelista"/>
        <w:numPr>
          <w:ilvl w:val="0"/>
          <w:numId w:val="1"/>
        </w:numPr>
        <w:tabs>
          <w:tab w:val="left" w:pos="284"/>
          <w:tab w:val="left" w:pos="426"/>
        </w:tabs>
        <w:spacing w:line="360" w:lineRule="auto"/>
        <w:jc w:val="both"/>
        <w:rPr>
          <w:rFonts w:ascii="Palatino Linotype" w:hAnsi="Palatino Linotype"/>
          <w:color w:val="000000" w:themeColor="text1"/>
          <w:szCs w:val="22"/>
        </w:rPr>
      </w:pPr>
      <w:r w:rsidRPr="00113544">
        <w:rPr>
          <w:rFonts w:ascii="Palatino Linotype" w:eastAsia="Times New Roman" w:hAnsi="Palatino Linotype" w:cs="Arial"/>
          <w:color w:val="000000" w:themeColor="text1"/>
          <w:lang w:val="es-ES"/>
        </w:rPr>
        <w:t>D</w:t>
      </w:r>
      <w:r w:rsidR="00561ED1" w:rsidRPr="00113544">
        <w:rPr>
          <w:rFonts w:ascii="Palatino Linotype" w:eastAsia="Times New Roman" w:hAnsi="Palatino Linotype" w:cs="Arial"/>
          <w:color w:val="000000" w:themeColor="text1"/>
          <w:lang w:val="es-ES"/>
        </w:rPr>
        <w:t xml:space="preserve">erivado de la respuesta emitida por el </w:t>
      </w:r>
      <w:r w:rsidR="00561ED1" w:rsidRPr="00113544">
        <w:rPr>
          <w:rFonts w:ascii="Palatino Linotype" w:eastAsia="Times New Roman" w:hAnsi="Palatino Linotype" w:cs="Arial"/>
          <w:b/>
          <w:color w:val="000000" w:themeColor="text1"/>
          <w:lang w:val="es-ES"/>
        </w:rPr>
        <w:t>SUJETO OBLIGADO</w:t>
      </w:r>
      <w:r w:rsidR="00561ED1" w:rsidRPr="00113544">
        <w:rPr>
          <w:rFonts w:ascii="Palatino Linotype" w:eastAsia="Times New Roman" w:hAnsi="Palatino Linotype" w:cs="Arial"/>
          <w:color w:val="000000" w:themeColor="text1"/>
          <w:lang w:val="es-ES"/>
        </w:rPr>
        <w:t>, e</w:t>
      </w:r>
      <w:r w:rsidR="00DB4BEF" w:rsidRPr="00113544">
        <w:rPr>
          <w:rFonts w:ascii="Palatino Linotype" w:eastAsia="Times New Roman" w:hAnsi="Palatino Linotype" w:cs="Arial"/>
          <w:color w:val="000000" w:themeColor="text1"/>
          <w:lang w:val="es-ES"/>
        </w:rPr>
        <w:t xml:space="preserve">l </w:t>
      </w:r>
      <w:r w:rsidR="00247139" w:rsidRPr="00113544">
        <w:rPr>
          <w:rFonts w:ascii="Palatino Linotype" w:eastAsia="Times New Roman" w:hAnsi="Palatino Linotype" w:cs="Arial"/>
          <w:color w:val="000000" w:themeColor="text1"/>
          <w:lang w:val="es-ES"/>
        </w:rPr>
        <w:t>veintiocho (28) de febrero</w:t>
      </w:r>
      <w:r w:rsidR="000F0E0D" w:rsidRPr="00113544">
        <w:rPr>
          <w:rFonts w:ascii="Palatino Linotype" w:eastAsia="Times New Roman" w:hAnsi="Palatino Linotype" w:cs="Arial"/>
          <w:color w:val="000000" w:themeColor="text1"/>
          <w:lang w:val="es-ES"/>
        </w:rPr>
        <w:t xml:space="preserve"> de dos mil veintidós</w:t>
      </w:r>
      <w:r w:rsidR="00FE49E3" w:rsidRPr="00113544">
        <w:rPr>
          <w:rFonts w:ascii="Palatino Linotype" w:eastAsia="Times New Roman" w:hAnsi="Palatino Linotype" w:cs="Arial"/>
          <w:color w:val="000000" w:themeColor="text1"/>
          <w:lang w:val="es-ES"/>
        </w:rPr>
        <w:t xml:space="preserve">, </w:t>
      </w:r>
      <w:r w:rsidR="000F0E0D" w:rsidRPr="00113544">
        <w:rPr>
          <w:rFonts w:ascii="Palatino Linotype" w:eastAsia="Times New Roman" w:hAnsi="Palatino Linotype" w:cs="Arial"/>
          <w:color w:val="000000" w:themeColor="text1"/>
          <w:lang w:val="es-ES"/>
        </w:rPr>
        <w:t>el</w:t>
      </w:r>
      <w:r w:rsidR="005F1362" w:rsidRPr="00113544">
        <w:rPr>
          <w:rFonts w:ascii="Palatino Linotype" w:eastAsia="Times New Roman" w:hAnsi="Palatino Linotype" w:cs="Arial"/>
          <w:color w:val="000000" w:themeColor="text1"/>
          <w:lang w:val="es-ES"/>
        </w:rPr>
        <w:t xml:space="preserve"> particular</w:t>
      </w:r>
      <w:r w:rsidR="00DB4BEF" w:rsidRPr="00113544">
        <w:rPr>
          <w:rFonts w:ascii="Palatino Linotype" w:eastAsia="Times New Roman" w:hAnsi="Palatino Linotype" w:cs="Arial"/>
          <w:color w:val="000000" w:themeColor="text1"/>
          <w:lang w:val="es-ES"/>
        </w:rPr>
        <w:t xml:space="preserve"> interpuso</w:t>
      </w:r>
      <w:r w:rsidR="009316E9" w:rsidRPr="00113544">
        <w:rPr>
          <w:rFonts w:ascii="Palatino Linotype" w:eastAsia="Times New Roman" w:hAnsi="Palatino Linotype" w:cs="Arial"/>
          <w:color w:val="000000" w:themeColor="text1"/>
          <w:lang w:val="es-ES"/>
        </w:rPr>
        <w:t xml:space="preserve"> </w:t>
      </w:r>
      <w:r w:rsidR="00102D65" w:rsidRPr="00113544">
        <w:rPr>
          <w:rFonts w:ascii="Palatino Linotype" w:eastAsia="Times New Roman" w:hAnsi="Palatino Linotype" w:cs="Arial"/>
          <w:color w:val="000000" w:themeColor="text1"/>
          <w:lang w:val="es-ES"/>
        </w:rPr>
        <w:t>el</w:t>
      </w:r>
      <w:r w:rsidR="004D68F8" w:rsidRPr="00113544">
        <w:rPr>
          <w:rFonts w:ascii="Palatino Linotype" w:eastAsia="Times New Roman" w:hAnsi="Palatino Linotype" w:cs="Arial"/>
          <w:color w:val="000000" w:themeColor="text1"/>
          <w:lang w:val="es-ES"/>
        </w:rPr>
        <w:t xml:space="preserve"> recurso de revisión </w:t>
      </w:r>
      <w:r w:rsidR="000B6286" w:rsidRPr="00113544">
        <w:rPr>
          <w:rFonts w:ascii="Palatino Linotype" w:eastAsia="Calibri" w:hAnsi="Palatino Linotype" w:cs="Arial"/>
          <w:b/>
          <w:color w:val="000000" w:themeColor="text1"/>
          <w:lang w:val="es-ES"/>
        </w:rPr>
        <w:t>02133/INFOEM/IP/RR/2022</w:t>
      </w:r>
      <w:r w:rsidR="009A0461" w:rsidRPr="00113544">
        <w:rPr>
          <w:rFonts w:ascii="Palatino Linotype" w:eastAsia="Calibri" w:hAnsi="Palatino Linotype" w:cs="Arial"/>
          <w:b/>
          <w:color w:val="000000" w:themeColor="text1"/>
          <w:lang w:val="es-ES"/>
        </w:rPr>
        <w:t>;</w:t>
      </w:r>
      <w:r w:rsidR="00102D65" w:rsidRPr="00113544">
        <w:rPr>
          <w:rFonts w:ascii="Palatino Linotype" w:eastAsia="Times New Roman" w:hAnsi="Palatino Linotype" w:cs="Arial"/>
          <w:color w:val="000000" w:themeColor="text1"/>
          <w:lang w:val="es-ES"/>
        </w:rPr>
        <w:t xml:space="preserve"> impugnación</w:t>
      </w:r>
      <w:r w:rsidR="004D68F8" w:rsidRPr="00113544">
        <w:rPr>
          <w:rFonts w:ascii="Palatino Linotype" w:eastAsia="Times New Roman" w:hAnsi="Palatino Linotype" w:cs="Arial"/>
          <w:color w:val="000000" w:themeColor="text1"/>
          <w:lang w:val="es-ES"/>
        </w:rPr>
        <w:t xml:space="preserve"> </w:t>
      </w:r>
      <w:r w:rsidR="00A45546" w:rsidRPr="00113544">
        <w:rPr>
          <w:rFonts w:ascii="Palatino Linotype" w:eastAsia="Times New Roman" w:hAnsi="Palatino Linotype" w:cs="Arial"/>
          <w:color w:val="000000" w:themeColor="text1"/>
          <w:lang w:val="es-ES"/>
        </w:rPr>
        <w:t xml:space="preserve">en </w:t>
      </w:r>
      <w:r w:rsidR="00977D37" w:rsidRPr="00113544">
        <w:rPr>
          <w:rFonts w:ascii="Palatino Linotype" w:eastAsia="Times New Roman" w:hAnsi="Palatino Linotype" w:cs="Arial"/>
          <w:color w:val="000000" w:themeColor="text1"/>
          <w:lang w:val="es-ES"/>
        </w:rPr>
        <w:t>la</w:t>
      </w:r>
      <w:r w:rsidR="00A45546" w:rsidRPr="00113544">
        <w:rPr>
          <w:rFonts w:ascii="Palatino Linotype" w:eastAsia="Times New Roman" w:hAnsi="Palatino Linotype" w:cs="Arial"/>
          <w:color w:val="000000" w:themeColor="text1"/>
          <w:lang w:val="es-ES"/>
        </w:rPr>
        <w:t xml:space="preserve"> que refirió </w:t>
      </w:r>
      <w:r w:rsidR="004D68F8" w:rsidRPr="00113544">
        <w:rPr>
          <w:rFonts w:ascii="Palatino Linotype" w:eastAsia="Times New Roman" w:hAnsi="Palatino Linotype" w:cs="Arial"/>
          <w:color w:val="000000" w:themeColor="text1"/>
          <w:lang w:val="es-ES"/>
        </w:rPr>
        <w:t>lo siguiente:</w:t>
      </w:r>
    </w:p>
    <w:p w14:paraId="054906C6" w14:textId="77777777" w:rsidR="00E34622" w:rsidRPr="00113544" w:rsidRDefault="00E34622" w:rsidP="00B31E90">
      <w:pPr>
        <w:pStyle w:val="Prrafodelista"/>
        <w:tabs>
          <w:tab w:val="left" w:pos="426"/>
        </w:tabs>
        <w:spacing w:line="360" w:lineRule="auto"/>
        <w:ind w:left="284"/>
        <w:jc w:val="both"/>
        <w:rPr>
          <w:rFonts w:ascii="Palatino Linotype" w:eastAsia="Times New Roman" w:hAnsi="Palatino Linotype" w:cs="Arial"/>
          <w:color w:val="000000" w:themeColor="text1"/>
        </w:rPr>
      </w:pPr>
    </w:p>
    <w:p w14:paraId="5D958B88" w14:textId="7B6BBF8F" w:rsidR="00E34622" w:rsidRPr="00113544" w:rsidRDefault="00E34622" w:rsidP="007A078A">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13544">
        <w:rPr>
          <w:rFonts w:ascii="Palatino Linotype" w:eastAsia="Times New Roman" w:hAnsi="Palatino Linotype" w:cs="Arial"/>
          <w:b/>
          <w:color w:val="000000" w:themeColor="text1"/>
          <w:lang w:val="es-ES"/>
        </w:rPr>
        <w:t>Acto impugnado:</w:t>
      </w:r>
      <w:r w:rsidRPr="00113544">
        <w:rPr>
          <w:rFonts w:ascii="Palatino Linotype" w:eastAsia="Times New Roman" w:hAnsi="Palatino Linotype" w:cs="Arial"/>
          <w:color w:val="000000" w:themeColor="text1"/>
          <w:lang w:val="es-ES"/>
        </w:rPr>
        <w:t xml:space="preserve"> “</w:t>
      </w:r>
      <w:r w:rsidR="00E463FD" w:rsidRPr="00113544">
        <w:rPr>
          <w:rFonts w:ascii="Palatino Linotype" w:eastAsia="Times New Roman" w:hAnsi="Palatino Linotype" w:cs="Arial"/>
          <w:i/>
          <w:color w:val="000000" w:themeColor="text1"/>
        </w:rPr>
        <w:t>La respuesta proporcionada por el Sujeto Obligado.</w:t>
      </w:r>
      <w:r w:rsidRPr="00113544">
        <w:rPr>
          <w:rFonts w:ascii="Palatino Linotype" w:eastAsia="Times New Roman" w:hAnsi="Palatino Linotype" w:cs="Arial"/>
          <w:i/>
          <w:color w:val="000000" w:themeColor="text1"/>
          <w:lang w:val="es-ES"/>
        </w:rPr>
        <w:t>”</w:t>
      </w:r>
      <w:r w:rsidRPr="00113544">
        <w:rPr>
          <w:rFonts w:ascii="Palatino Linotype" w:eastAsia="Times New Roman" w:hAnsi="Palatino Linotype" w:cs="Arial"/>
          <w:color w:val="000000" w:themeColor="text1"/>
          <w:lang w:val="es-ES"/>
        </w:rPr>
        <w:t xml:space="preserve"> (Sic).</w:t>
      </w:r>
    </w:p>
    <w:p w14:paraId="38724B8B" w14:textId="77777777" w:rsidR="001468E9" w:rsidRPr="00113544" w:rsidRDefault="001468E9" w:rsidP="00B31E90">
      <w:pPr>
        <w:pStyle w:val="Prrafodelista"/>
        <w:tabs>
          <w:tab w:val="left" w:pos="426"/>
        </w:tabs>
        <w:spacing w:line="360" w:lineRule="auto"/>
        <w:ind w:left="1004"/>
        <w:jc w:val="both"/>
        <w:rPr>
          <w:rFonts w:ascii="Palatino Linotype" w:eastAsia="Times New Roman" w:hAnsi="Palatino Linotype" w:cs="Arial"/>
          <w:color w:val="000000" w:themeColor="text1"/>
          <w:lang w:val="es-ES"/>
        </w:rPr>
      </w:pPr>
    </w:p>
    <w:p w14:paraId="4E73B63B" w14:textId="19263124" w:rsidR="00E34622" w:rsidRPr="00113544" w:rsidRDefault="00E34622" w:rsidP="00D12402">
      <w:pPr>
        <w:pStyle w:val="Prrafodelista"/>
        <w:numPr>
          <w:ilvl w:val="0"/>
          <w:numId w:val="2"/>
        </w:numPr>
        <w:tabs>
          <w:tab w:val="left" w:pos="426"/>
        </w:tabs>
        <w:spacing w:line="360" w:lineRule="auto"/>
        <w:jc w:val="both"/>
        <w:rPr>
          <w:rFonts w:ascii="Palatino Linotype" w:eastAsia="Times New Roman" w:hAnsi="Palatino Linotype" w:cs="Arial"/>
          <w:color w:val="000000" w:themeColor="text1"/>
          <w:lang w:val="es-ES"/>
        </w:rPr>
      </w:pPr>
      <w:r w:rsidRPr="00113544">
        <w:rPr>
          <w:rFonts w:ascii="Palatino Linotype" w:eastAsia="Times New Roman" w:hAnsi="Palatino Linotype" w:cs="Arial"/>
          <w:b/>
          <w:color w:val="000000" w:themeColor="text1"/>
          <w:lang w:val="es-ES"/>
        </w:rPr>
        <w:t>Razones o motivos de inconformidad:</w:t>
      </w:r>
      <w:r w:rsidR="00874321" w:rsidRPr="00113544">
        <w:rPr>
          <w:rFonts w:ascii="Palatino Linotype" w:eastAsia="Times New Roman" w:hAnsi="Palatino Linotype" w:cs="Arial"/>
          <w:color w:val="000000" w:themeColor="text1"/>
          <w:lang w:val="es-ES"/>
        </w:rPr>
        <w:t xml:space="preserve"> </w:t>
      </w:r>
      <w:r w:rsidR="00EF7B70" w:rsidRPr="00113544">
        <w:rPr>
          <w:rFonts w:ascii="Palatino Linotype" w:eastAsia="Times New Roman" w:hAnsi="Palatino Linotype" w:cs="Arial"/>
          <w:i/>
          <w:color w:val="000000" w:themeColor="text1"/>
          <w:lang w:val="es-ES"/>
        </w:rPr>
        <w:t>“</w:t>
      </w:r>
      <w:r w:rsidR="000B6286" w:rsidRPr="00113544">
        <w:rPr>
          <w:rFonts w:ascii="Palatino Linotype" w:eastAsia="Times New Roman" w:hAnsi="Palatino Linotype" w:cs="Arial"/>
          <w:i/>
          <w:color w:val="000000" w:themeColor="text1"/>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w:t>
      </w:r>
      <w:r w:rsidR="000B6286" w:rsidRPr="00113544">
        <w:rPr>
          <w:rFonts w:ascii="Palatino Linotype" w:eastAsia="Times New Roman" w:hAnsi="Palatino Linotype" w:cs="Arial"/>
          <w:i/>
          <w:color w:val="000000" w:themeColor="text1"/>
        </w:rPr>
        <w:lastRenderedPageBreak/>
        <w:t xml:space="preserve">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w:t>
      </w:r>
      <w:r w:rsidR="000B6286" w:rsidRPr="00113544">
        <w:rPr>
          <w:rFonts w:ascii="Palatino Linotype" w:eastAsia="Times New Roman" w:hAnsi="Palatino Linotype" w:cs="Arial"/>
          <w:i/>
          <w:color w:val="000000" w:themeColor="text1"/>
        </w:rPr>
        <w:lastRenderedPageBreak/>
        <w:t>recurso de revisión, de acuerdo a lo señalado por el artículo 177 de la ley en mención.</w:t>
      </w:r>
      <w:r w:rsidR="00EF7B70" w:rsidRPr="00113544">
        <w:rPr>
          <w:rFonts w:ascii="Palatino Linotype" w:eastAsia="Times New Roman" w:hAnsi="Palatino Linotype" w:cs="Arial"/>
          <w:i/>
          <w:color w:val="000000" w:themeColor="text1"/>
        </w:rPr>
        <w:t>”</w:t>
      </w:r>
      <w:r w:rsidR="00EF7B70" w:rsidRPr="00113544">
        <w:rPr>
          <w:rFonts w:ascii="Palatino Linotype" w:eastAsia="Times New Roman" w:hAnsi="Palatino Linotype" w:cs="Arial"/>
          <w:color w:val="000000" w:themeColor="text1"/>
        </w:rPr>
        <w:t xml:space="preserve"> (Sic).</w:t>
      </w:r>
    </w:p>
    <w:p w14:paraId="4D16C3B0" w14:textId="77777777" w:rsidR="00E34622" w:rsidRPr="00113544" w:rsidRDefault="00E34622" w:rsidP="00874321">
      <w:pPr>
        <w:tabs>
          <w:tab w:val="left" w:pos="426"/>
        </w:tabs>
        <w:spacing w:line="360" w:lineRule="auto"/>
        <w:jc w:val="both"/>
        <w:rPr>
          <w:rFonts w:ascii="Palatino Linotype" w:hAnsi="Palatino Linotype"/>
          <w:color w:val="000000" w:themeColor="text1"/>
          <w:szCs w:val="22"/>
        </w:rPr>
      </w:pPr>
    </w:p>
    <w:p w14:paraId="65CB77BE" w14:textId="3357B14E" w:rsidR="005F1362" w:rsidRPr="00113544" w:rsidRDefault="005F1362"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13544">
        <w:rPr>
          <w:rFonts w:ascii="Palatino Linotype" w:eastAsia="Times New Roman" w:hAnsi="Palatino Linotype" w:cs="Arial"/>
          <w:color w:val="000000" w:themeColor="text1"/>
          <w:lang w:val="es-ES"/>
        </w:rPr>
        <w:t xml:space="preserve">Se registró el recurso de revisión bajo el número de expediente </w:t>
      </w:r>
      <w:r w:rsidR="004F785F" w:rsidRPr="00113544">
        <w:rPr>
          <w:rFonts w:ascii="Palatino Linotype" w:hAnsi="Palatino Linotype" w:cs="Arial"/>
          <w:bCs/>
          <w:color w:val="000000" w:themeColor="text1"/>
        </w:rPr>
        <w:t>al rubro indicado, asi</w:t>
      </w:r>
      <w:r w:rsidRPr="00113544">
        <w:rPr>
          <w:rFonts w:ascii="Palatino Linotype" w:hAnsi="Palatino Linotype" w:cs="Arial"/>
          <w:bCs/>
          <w:color w:val="000000" w:themeColor="text1"/>
        </w:rPr>
        <w:t xml:space="preserve">mismo, con fundamento en lo dispuesto por el </w:t>
      </w:r>
      <w:r w:rsidRPr="00113544">
        <w:rPr>
          <w:rFonts w:ascii="Palatino Linotype" w:eastAsia="Calibri" w:hAnsi="Palatino Linotype" w:cs="Arial"/>
          <w:bCs/>
          <w:color w:val="000000" w:themeColor="text1"/>
          <w:lang w:val="es-ES"/>
        </w:rPr>
        <w:t>artículo 185</w:t>
      </w:r>
      <w:r w:rsidR="00EF7B70" w:rsidRPr="00113544">
        <w:rPr>
          <w:rFonts w:ascii="Palatino Linotype" w:eastAsia="Calibri" w:hAnsi="Palatino Linotype" w:cs="Arial"/>
          <w:bCs/>
          <w:color w:val="000000" w:themeColor="text1"/>
          <w:lang w:val="es-ES"/>
        </w:rPr>
        <w:t>,</w:t>
      </w:r>
      <w:r w:rsidRPr="00113544">
        <w:rPr>
          <w:rFonts w:ascii="Palatino Linotype" w:eastAsia="Calibri" w:hAnsi="Palatino Linotype" w:cs="Arial"/>
          <w:bCs/>
          <w:color w:val="000000" w:themeColor="text1"/>
          <w:lang w:val="es-ES"/>
        </w:rPr>
        <w:t xml:space="preserve"> fracción I</w:t>
      </w:r>
      <w:r w:rsidR="00EF7B70" w:rsidRPr="00113544">
        <w:rPr>
          <w:rFonts w:ascii="Palatino Linotype" w:eastAsia="Calibri" w:hAnsi="Palatino Linotype" w:cs="Arial"/>
          <w:bCs/>
          <w:color w:val="000000" w:themeColor="text1"/>
          <w:lang w:val="es-ES"/>
        </w:rPr>
        <w:t>,</w:t>
      </w:r>
      <w:r w:rsidRPr="00113544">
        <w:rPr>
          <w:rFonts w:ascii="Palatino Linotype" w:eastAsia="Calibri" w:hAnsi="Palatino Linotype" w:cs="Arial"/>
          <w:bCs/>
          <w:color w:val="000000" w:themeColor="text1"/>
          <w:lang w:val="es-ES"/>
        </w:rPr>
        <w:t xml:space="preserve"> de la Ley de Transparencia y Acceso a la Información Pública del Estado de México y Municipios </w:t>
      </w:r>
      <w:r w:rsidRPr="00113544">
        <w:rPr>
          <w:rFonts w:ascii="Palatino Linotype" w:eastAsia="Times New Roman" w:hAnsi="Palatino Linotype" w:cs="Arial"/>
          <w:bCs/>
          <w:color w:val="000000" w:themeColor="text1"/>
          <w:lang w:val="es-ES"/>
        </w:rPr>
        <w:t xml:space="preserve">se turnó </w:t>
      </w:r>
      <w:r w:rsidR="0096234B" w:rsidRPr="00113544">
        <w:rPr>
          <w:rFonts w:ascii="Palatino Linotype" w:eastAsia="Times New Roman" w:hAnsi="Palatino Linotype" w:cs="Arial"/>
          <w:bCs/>
          <w:color w:val="000000" w:themeColor="text1"/>
          <w:lang w:val="es-ES"/>
        </w:rPr>
        <w:t xml:space="preserve">a la </w:t>
      </w:r>
      <w:r w:rsidR="0096234B" w:rsidRPr="00113544">
        <w:rPr>
          <w:rFonts w:ascii="Palatino Linotype" w:eastAsia="Times New Roman" w:hAnsi="Palatino Linotype" w:cs="Arial"/>
          <w:b/>
          <w:bCs/>
          <w:color w:val="000000" w:themeColor="text1"/>
          <w:lang w:val="es-ES"/>
        </w:rPr>
        <w:t xml:space="preserve">Comisionada </w:t>
      </w:r>
      <w:r w:rsidR="00D12402" w:rsidRPr="00113544">
        <w:rPr>
          <w:rFonts w:ascii="Palatino Linotype" w:eastAsia="Times New Roman" w:hAnsi="Palatino Linotype" w:cs="Arial"/>
          <w:b/>
          <w:bCs/>
          <w:color w:val="000000" w:themeColor="text1"/>
          <w:lang w:val="es-ES"/>
        </w:rPr>
        <w:t>María del Rosario Mejía Ayala</w:t>
      </w:r>
      <w:r w:rsidRPr="00113544">
        <w:rPr>
          <w:rFonts w:ascii="Palatino Linotype" w:eastAsia="Times New Roman" w:hAnsi="Palatino Linotype" w:cs="Arial"/>
          <w:bCs/>
          <w:color w:val="000000" w:themeColor="text1"/>
          <w:lang w:val="es-ES"/>
        </w:rPr>
        <w:t xml:space="preserve">, con el objeto de </w:t>
      </w:r>
      <w:r w:rsidRPr="00113544">
        <w:rPr>
          <w:rFonts w:ascii="Palatino Linotype" w:eastAsia="Times New Roman" w:hAnsi="Palatino Linotype" w:cs="Arial"/>
          <w:bCs/>
          <w:color w:val="000000" w:themeColor="text1"/>
        </w:rPr>
        <w:t>su análisis.</w:t>
      </w:r>
    </w:p>
    <w:p w14:paraId="2BDE682E" w14:textId="77777777" w:rsidR="005F1362" w:rsidRPr="00113544" w:rsidRDefault="005F1362" w:rsidP="00B31E9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24A0AECF" w:rsidR="007446C2" w:rsidRPr="00113544" w:rsidRDefault="0096234B" w:rsidP="00DA22D8">
      <w:pPr>
        <w:pStyle w:val="Prrafodelista"/>
        <w:numPr>
          <w:ilvl w:val="0"/>
          <w:numId w:val="1"/>
        </w:numPr>
        <w:tabs>
          <w:tab w:val="left" w:pos="426"/>
        </w:tabs>
        <w:spacing w:line="360" w:lineRule="auto"/>
        <w:jc w:val="both"/>
        <w:rPr>
          <w:rFonts w:ascii="Palatino Linotype" w:eastAsia="Calibri" w:hAnsi="Palatino Linotype" w:cs="Arial"/>
          <w:color w:val="000000" w:themeColor="text1"/>
          <w:lang w:val="es-ES"/>
        </w:rPr>
      </w:pPr>
      <w:r w:rsidRPr="00113544">
        <w:rPr>
          <w:rFonts w:ascii="Palatino Linotype" w:eastAsia="Times New Roman" w:hAnsi="Palatino Linotype" w:cs="Arial"/>
          <w:color w:val="000000" w:themeColor="text1"/>
          <w:lang w:val="es-ES"/>
        </w:rPr>
        <w:t>La</w:t>
      </w:r>
      <w:r w:rsidR="00E647FF" w:rsidRPr="00113544">
        <w:rPr>
          <w:rFonts w:ascii="Palatino Linotype" w:eastAsia="Times New Roman" w:hAnsi="Palatino Linotype" w:cs="Arial"/>
          <w:color w:val="000000" w:themeColor="text1"/>
          <w:lang w:val="es-ES"/>
        </w:rPr>
        <w:t xml:space="preserve"> </w:t>
      </w:r>
      <w:r w:rsidR="0004686A" w:rsidRPr="00113544">
        <w:rPr>
          <w:rFonts w:ascii="Palatino Linotype" w:eastAsia="Calibri" w:hAnsi="Palatino Linotype" w:cs="Arial"/>
          <w:color w:val="000000" w:themeColor="text1"/>
          <w:lang w:val="es-ES"/>
        </w:rPr>
        <w:t>Comisionad</w:t>
      </w:r>
      <w:r w:rsidRPr="00113544">
        <w:rPr>
          <w:rFonts w:ascii="Palatino Linotype" w:eastAsia="Calibri" w:hAnsi="Palatino Linotype" w:cs="Arial"/>
          <w:color w:val="000000" w:themeColor="text1"/>
          <w:lang w:val="es-ES"/>
        </w:rPr>
        <w:t>a</w:t>
      </w:r>
      <w:r w:rsidR="0004686A" w:rsidRPr="00113544">
        <w:rPr>
          <w:rFonts w:ascii="Palatino Linotype" w:eastAsia="Calibri" w:hAnsi="Palatino Linotype" w:cs="Arial"/>
          <w:color w:val="000000" w:themeColor="text1"/>
          <w:lang w:val="es-ES"/>
        </w:rPr>
        <w:t xml:space="preserve"> Ponente</w:t>
      </w:r>
      <w:r w:rsidR="006B31E7" w:rsidRPr="00113544">
        <w:rPr>
          <w:rFonts w:ascii="Palatino Linotype" w:eastAsia="Calibri" w:hAnsi="Palatino Linotype" w:cs="Arial"/>
          <w:color w:val="000000" w:themeColor="text1"/>
          <w:lang w:val="es-ES"/>
        </w:rPr>
        <w:t>,</w:t>
      </w:r>
      <w:r w:rsidR="0004686A" w:rsidRPr="00113544">
        <w:rPr>
          <w:rFonts w:ascii="Palatino Linotype" w:eastAsia="Calibri" w:hAnsi="Palatino Linotype" w:cs="Arial"/>
          <w:color w:val="000000" w:themeColor="text1"/>
          <w:lang w:val="es-ES"/>
        </w:rPr>
        <w:t xml:space="preserve"> con fundamento en lo dispuesto por el artículo 185</w:t>
      </w:r>
      <w:r w:rsidR="00EF7B70" w:rsidRPr="00113544">
        <w:rPr>
          <w:rFonts w:ascii="Palatino Linotype" w:eastAsia="Calibri" w:hAnsi="Palatino Linotype" w:cs="Arial"/>
          <w:color w:val="000000" w:themeColor="text1"/>
          <w:lang w:val="es-ES"/>
        </w:rPr>
        <w:t>,</w:t>
      </w:r>
      <w:r w:rsidR="0004686A" w:rsidRPr="00113544">
        <w:rPr>
          <w:rFonts w:ascii="Palatino Linotype" w:eastAsia="Calibri" w:hAnsi="Palatino Linotype" w:cs="Arial"/>
          <w:color w:val="000000" w:themeColor="text1"/>
          <w:lang w:val="es-ES"/>
        </w:rPr>
        <w:t xml:space="preserve"> fracción II</w:t>
      </w:r>
      <w:r w:rsidR="00EF7B70" w:rsidRPr="00113544">
        <w:rPr>
          <w:rFonts w:ascii="Palatino Linotype" w:eastAsia="Calibri" w:hAnsi="Palatino Linotype" w:cs="Arial"/>
          <w:color w:val="000000" w:themeColor="text1"/>
          <w:lang w:val="es-ES"/>
        </w:rPr>
        <w:t>,</w:t>
      </w:r>
      <w:r w:rsidR="0004686A" w:rsidRPr="00113544">
        <w:rPr>
          <w:rFonts w:ascii="Palatino Linotype" w:eastAsia="Calibri" w:hAnsi="Palatino Linotype" w:cs="Arial"/>
          <w:color w:val="000000" w:themeColor="text1"/>
          <w:lang w:val="es-ES"/>
        </w:rPr>
        <w:t xml:space="preserve"> de la </w:t>
      </w:r>
      <w:r w:rsidR="00613655" w:rsidRPr="00113544">
        <w:rPr>
          <w:rFonts w:ascii="Palatino Linotype" w:eastAsia="Calibri" w:hAnsi="Palatino Linotype" w:cs="Arial"/>
          <w:color w:val="000000" w:themeColor="text1"/>
          <w:lang w:val="es-ES"/>
        </w:rPr>
        <w:t>Ley de Transparencia y Acceso a la Información Pública del Estado de México y Municipios</w:t>
      </w:r>
      <w:r w:rsidR="0004686A" w:rsidRPr="00113544">
        <w:rPr>
          <w:rFonts w:ascii="Palatino Linotype" w:eastAsia="Calibri" w:hAnsi="Palatino Linotype" w:cs="Arial"/>
          <w:color w:val="000000" w:themeColor="text1"/>
          <w:lang w:val="es-ES"/>
        </w:rPr>
        <w:t xml:space="preserve">, a través </w:t>
      </w:r>
      <w:r w:rsidR="006E4E2A" w:rsidRPr="00113544">
        <w:rPr>
          <w:rFonts w:ascii="Palatino Linotype" w:eastAsia="Calibri" w:hAnsi="Palatino Linotype" w:cs="Arial"/>
          <w:color w:val="000000" w:themeColor="text1"/>
          <w:lang w:val="es-ES"/>
        </w:rPr>
        <w:t>del</w:t>
      </w:r>
      <w:r w:rsidR="0004686A" w:rsidRPr="00113544">
        <w:rPr>
          <w:rFonts w:ascii="Palatino Linotype" w:eastAsia="Calibri" w:hAnsi="Palatino Linotype" w:cs="Arial"/>
          <w:color w:val="000000" w:themeColor="text1"/>
          <w:lang w:val="es-ES"/>
        </w:rPr>
        <w:t xml:space="preserve"> </w:t>
      </w:r>
      <w:r w:rsidR="00B81371" w:rsidRPr="00113544">
        <w:rPr>
          <w:rFonts w:ascii="Palatino Linotype" w:eastAsia="Calibri" w:hAnsi="Palatino Linotype" w:cs="Arial"/>
          <w:color w:val="000000" w:themeColor="text1"/>
          <w:lang w:val="es-ES"/>
        </w:rPr>
        <w:t xml:space="preserve">acuerdo </w:t>
      </w:r>
      <w:r w:rsidR="00F147C6" w:rsidRPr="00113544">
        <w:rPr>
          <w:rFonts w:ascii="Palatino Linotype" w:eastAsia="Calibri" w:hAnsi="Palatino Linotype" w:cs="Arial"/>
          <w:color w:val="000000" w:themeColor="text1"/>
          <w:lang w:val="es-ES"/>
        </w:rPr>
        <w:t xml:space="preserve">de admisión </w:t>
      </w:r>
      <w:r w:rsidR="00B81371" w:rsidRPr="00113544">
        <w:rPr>
          <w:rFonts w:ascii="Palatino Linotype" w:eastAsia="Calibri" w:hAnsi="Palatino Linotype" w:cs="Arial"/>
          <w:color w:val="000000" w:themeColor="text1"/>
          <w:lang w:val="es-ES"/>
        </w:rPr>
        <w:t xml:space="preserve">de </w:t>
      </w:r>
      <w:r w:rsidR="00247139" w:rsidRPr="00113544">
        <w:rPr>
          <w:rFonts w:ascii="Palatino Linotype" w:eastAsia="Calibri" w:hAnsi="Palatino Linotype" w:cs="Arial"/>
          <w:color w:val="000000" w:themeColor="text1"/>
          <w:lang w:val="es-ES"/>
        </w:rPr>
        <w:t>tres (03)</w:t>
      </w:r>
      <w:r w:rsidR="00EF7B70" w:rsidRPr="00113544">
        <w:rPr>
          <w:rFonts w:ascii="Palatino Linotype" w:eastAsia="Calibri" w:hAnsi="Palatino Linotype" w:cs="Arial"/>
          <w:color w:val="000000" w:themeColor="text1"/>
          <w:lang w:val="es-ES"/>
        </w:rPr>
        <w:t xml:space="preserve"> de marzo de dos mil veintidós</w:t>
      </w:r>
      <w:r w:rsidR="006A1047" w:rsidRPr="00113544">
        <w:rPr>
          <w:rFonts w:ascii="Palatino Linotype" w:eastAsia="Calibri" w:hAnsi="Palatino Linotype" w:cs="Arial"/>
          <w:color w:val="000000" w:themeColor="text1"/>
          <w:lang w:val="es-ES"/>
        </w:rPr>
        <w:t xml:space="preserve">, </w:t>
      </w:r>
      <w:r w:rsidR="00B81371" w:rsidRPr="00113544">
        <w:rPr>
          <w:rFonts w:ascii="Palatino Linotype" w:eastAsia="Calibri" w:hAnsi="Palatino Linotype" w:cs="Arial"/>
          <w:color w:val="000000" w:themeColor="text1"/>
          <w:lang w:val="es-ES"/>
        </w:rPr>
        <w:t xml:space="preserve">puso a </w:t>
      </w:r>
      <w:r w:rsidR="00875167" w:rsidRPr="00113544">
        <w:rPr>
          <w:rFonts w:ascii="Palatino Linotype" w:eastAsia="Calibri" w:hAnsi="Palatino Linotype" w:cs="Arial"/>
          <w:color w:val="000000" w:themeColor="text1"/>
          <w:lang w:val="es-ES"/>
        </w:rPr>
        <w:t>disposición</w:t>
      </w:r>
      <w:r w:rsidR="00B81371" w:rsidRPr="00113544">
        <w:rPr>
          <w:rFonts w:ascii="Palatino Linotype" w:eastAsia="Calibri" w:hAnsi="Palatino Linotype" w:cs="Arial"/>
          <w:color w:val="000000" w:themeColor="text1"/>
          <w:lang w:val="es-ES"/>
        </w:rPr>
        <w:t xml:space="preserve"> de las partes el expediente electrónico </w:t>
      </w:r>
      <w:r w:rsidR="00B81371" w:rsidRPr="00113544">
        <w:rPr>
          <w:rFonts w:ascii="Palatino Linotype" w:eastAsia="Calibri" w:hAnsi="Palatino Linotype" w:cs="Arial"/>
          <w:color w:val="000000" w:themeColor="text1"/>
        </w:rPr>
        <w:t>vía</w:t>
      </w:r>
      <w:r w:rsidR="00EF7B70" w:rsidRPr="00113544">
        <w:rPr>
          <w:rFonts w:ascii="Palatino Linotype" w:eastAsia="Calibri" w:hAnsi="Palatino Linotype" w:cs="Arial"/>
          <w:color w:val="000000" w:themeColor="text1"/>
        </w:rPr>
        <w:t xml:space="preserve"> SAIMEX</w:t>
      </w:r>
      <w:r w:rsidR="00B81371" w:rsidRPr="00113544">
        <w:rPr>
          <w:rFonts w:ascii="Palatino Linotype" w:eastAsia="Calibri" w:hAnsi="Palatino Linotype" w:cs="Arial"/>
          <w:b/>
          <w:color w:val="000000" w:themeColor="text1"/>
          <w:lang w:val="es-ES"/>
        </w:rPr>
        <w:t xml:space="preserve"> </w:t>
      </w:r>
      <w:r w:rsidR="00B81371" w:rsidRPr="00113544">
        <w:rPr>
          <w:rFonts w:ascii="Palatino Linotype" w:eastAsia="Calibri" w:hAnsi="Palatino Linotype" w:cs="Arial"/>
          <w:color w:val="000000" w:themeColor="text1"/>
          <w:lang w:val="es-ES"/>
        </w:rPr>
        <w:t xml:space="preserve">a efecto de que en un plazo máximo de siete días </w:t>
      </w:r>
      <w:r w:rsidR="00875167" w:rsidRPr="00113544">
        <w:rPr>
          <w:rFonts w:ascii="Palatino Linotype" w:eastAsia="Calibri" w:hAnsi="Palatino Linotype" w:cs="Arial"/>
          <w:color w:val="000000" w:themeColor="text1"/>
          <w:lang w:val="es-ES"/>
        </w:rPr>
        <w:t>manifestaran</w:t>
      </w:r>
      <w:r w:rsidR="00B81371" w:rsidRPr="00113544">
        <w:rPr>
          <w:rFonts w:ascii="Palatino Linotype" w:eastAsia="Calibri" w:hAnsi="Palatino Linotype" w:cs="Arial"/>
          <w:color w:val="000000" w:themeColor="text1"/>
          <w:lang w:val="es-ES"/>
        </w:rPr>
        <w:t xml:space="preserve"> lo que a</w:t>
      </w:r>
      <w:r w:rsidR="003A2029" w:rsidRPr="00113544">
        <w:rPr>
          <w:rFonts w:ascii="Palatino Linotype" w:eastAsia="Calibri" w:hAnsi="Palatino Linotype" w:cs="Arial"/>
          <w:color w:val="000000" w:themeColor="text1"/>
          <w:lang w:val="es-ES"/>
        </w:rPr>
        <w:t xml:space="preserve"> su</w:t>
      </w:r>
      <w:r w:rsidR="00B81371" w:rsidRPr="00113544">
        <w:rPr>
          <w:rFonts w:ascii="Palatino Linotype" w:eastAsia="Calibri" w:hAnsi="Palatino Linotype" w:cs="Arial"/>
          <w:color w:val="000000" w:themeColor="text1"/>
          <w:lang w:val="es-ES"/>
        </w:rPr>
        <w:t xml:space="preserve"> derecho conviniera</w:t>
      </w:r>
      <w:r w:rsidR="00875167" w:rsidRPr="00113544">
        <w:rPr>
          <w:rFonts w:ascii="Palatino Linotype" w:eastAsia="Calibri" w:hAnsi="Palatino Linotype" w:cs="Arial"/>
          <w:color w:val="000000" w:themeColor="text1"/>
          <w:lang w:val="es-ES"/>
        </w:rPr>
        <w:t>n</w:t>
      </w:r>
      <w:r w:rsidR="00032493" w:rsidRPr="00113544">
        <w:rPr>
          <w:rFonts w:ascii="Palatino Linotype" w:eastAsia="Calibri" w:hAnsi="Palatino Linotype" w:cs="Arial"/>
          <w:color w:val="000000" w:themeColor="text1"/>
          <w:lang w:val="es-ES"/>
        </w:rPr>
        <w:t>,</w:t>
      </w:r>
      <w:r w:rsidR="00B81371" w:rsidRPr="00113544">
        <w:rPr>
          <w:rFonts w:ascii="Palatino Linotype" w:eastAsia="Calibri" w:hAnsi="Palatino Linotype" w:cs="Arial"/>
          <w:color w:val="000000" w:themeColor="text1"/>
          <w:lang w:val="es-ES"/>
        </w:rPr>
        <w:t xml:space="preserve"> </w:t>
      </w:r>
      <w:r w:rsidR="00875167" w:rsidRPr="00113544">
        <w:rPr>
          <w:rFonts w:ascii="Palatino Linotype" w:eastAsia="Calibri" w:hAnsi="Palatino Linotype" w:cs="Arial"/>
          <w:color w:val="000000" w:themeColor="text1"/>
          <w:lang w:val="es-ES"/>
        </w:rPr>
        <w:t>ofrecieran pruebas y</w:t>
      </w:r>
      <w:r w:rsidR="00132C06" w:rsidRPr="00113544">
        <w:rPr>
          <w:rFonts w:ascii="Palatino Linotype" w:eastAsia="Calibri" w:hAnsi="Palatino Linotype" w:cs="Arial"/>
          <w:color w:val="000000" w:themeColor="text1"/>
          <w:lang w:val="es-ES"/>
        </w:rPr>
        <w:t xml:space="preserve"> </w:t>
      </w:r>
      <w:r w:rsidR="00875167" w:rsidRPr="00113544">
        <w:rPr>
          <w:rFonts w:ascii="Palatino Linotype" w:eastAsia="Calibri" w:hAnsi="Palatino Linotype" w:cs="Arial"/>
          <w:color w:val="000000" w:themeColor="text1"/>
          <w:lang w:val="es-ES"/>
        </w:rPr>
        <w:t>alegatos según corresponda a</w:t>
      </w:r>
      <w:r w:rsidR="004C20F2" w:rsidRPr="00113544">
        <w:rPr>
          <w:rFonts w:ascii="Palatino Linotype" w:eastAsia="Calibri" w:hAnsi="Palatino Linotype" w:cs="Arial"/>
          <w:color w:val="000000" w:themeColor="text1"/>
          <w:lang w:val="es-ES"/>
        </w:rPr>
        <w:t xml:space="preserve"> </w:t>
      </w:r>
      <w:r w:rsidR="00875167" w:rsidRPr="00113544">
        <w:rPr>
          <w:rFonts w:ascii="Palatino Linotype" w:eastAsia="Calibri" w:hAnsi="Palatino Linotype" w:cs="Arial"/>
          <w:color w:val="000000" w:themeColor="text1"/>
          <w:lang w:val="es-ES"/>
        </w:rPr>
        <w:t>l</w:t>
      </w:r>
      <w:r w:rsidR="004C20F2" w:rsidRPr="00113544">
        <w:rPr>
          <w:rFonts w:ascii="Palatino Linotype" w:eastAsia="Calibri" w:hAnsi="Palatino Linotype" w:cs="Arial"/>
          <w:color w:val="000000" w:themeColor="text1"/>
          <w:lang w:val="es-ES"/>
        </w:rPr>
        <w:t>os</w:t>
      </w:r>
      <w:r w:rsidR="00875167" w:rsidRPr="00113544">
        <w:rPr>
          <w:rFonts w:ascii="Palatino Linotype" w:eastAsia="Calibri" w:hAnsi="Palatino Linotype" w:cs="Arial"/>
          <w:color w:val="000000" w:themeColor="text1"/>
          <w:lang w:val="es-ES"/>
        </w:rPr>
        <w:t xml:space="preserve"> caso</w:t>
      </w:r>
      <w:r w:rsidR="004C20F2" w:rsidRPr="00113544">
        <w:rPr>
          <w:rFonts w:ascii="Palatino Linotype" w:eastAsia="Calibri" w:hAnsi="Palatino Linotype" w:cs="Arial"/>
          <w:color w:val="000000" w:themeColor="text1"/>
          <w:lang w:val="es-ES"/>
        </w:rPr>
        <w:t>s</w:t>
      </w:r>
      <w:r w:rsidR="00875167" w:rsidRPr="00113544">
        <w:rPr>
          <w:rFonts w:ascii="Palatino Linotype" w:eastAsia="Calibri" w:hAnsi="Palatino Linotype" w:cs="Arial"/>
          <w:color w:val="000000" w:themeColor="text1"/>
          <w:lang w:val="es-ES"/>
        </w:rPr>
        <w:t xml:space="preserve"> concreto</w:t>
      </w:r>
      <w:r w:rsidR="004C20F2" w:rsidRPr="00113544">
        <w:rPr>
          <w:rFonts w:ascii="Palatino Linotype" w:eastAsia="Calibri" w:hAnsi="Palatino Linotype" w:cs="Arial"/>
          <w:color w:val="000000" w:themeColor="text1"/>
          <w:lang w:val="es-ES"/>
        </w:rPr>
        <w:t>s</w:t>
      </w:r>
      <w:r w:rsidR="00875167" w:rsidRPr="00113544">
        <w:rPr>
          <w:rFonts w:ascii="Palatino Linotype" w:eastAsia="Calibri" w:hAnsi="Palatino Linotype" w:cs="Arial"/>
          <w:color w:val="000000" w:themeColor="text1"/>
          <w:lang w:val="es-ES"/>
        </w:rPr>
        <w:t xml:space="preserve">, </w:t>
      </w:r>
      <w:r w:rsidR="00F147C6" w:rsidRPr="00113544">
        <w:rPr>
          <w:rFonts w:ascii="Palatino Linotype" w:eastAsia="Calibri" w:hAnsi="Palatino Linotype" w:cs="Arial"/>
          <w:color w:val="000000" w:themeColor="text1"/>
          <w:lang w:val="es-ES"/>
        </w:rPr>
        <w:t>de esta forma</w:t>
      </w:r>
      <w:r w:rsidR="00875167" w:rsidRPr="00113544">
        <w:rPr>
          <w:rFonts w:ascii="Palatino Linotype" w:eastAsia="Calibri" w:hAnsi="Palatino Linotype" w:cs="Arial"/>
          <w:color w:val="000000" w:themeColor="text1"/>
          <w:lang w:val="es-ES"/>
        </w:rPr>
        <w:t xml:space="preserve"> para que el </w:t>
      </w:r>
      <w:r w:rsidR="00875167" w:rsidRPr="00113544">
        <w:rPr>
          <w:rFonts w:ascii="Palatino Linotype" w:eastAsia="Calibri" w:hAnsi="Palatino Linotype" w:cs="Arial"/>
          <w:b/>
          <w:color w:val="000000" w:themeColor="text1"/>
          <w:lang w:val="es-ES"/>
        </w:rPr>
        <w:t>SUJETO OBLIGADO</w:t>
      </w:r>
      <w:r w:rsidR="00875167" w:rsidRPr="00113544">
        <w:rPr>
          <w:rFonts w:ascii="Palatino Linotype" w:eastAsia="Calibri" w:hAnsi="Palatino Linotype" w:cs="Arial"/>
          <w:color w:val="000000" w:themeColor="text1"/>
          <w:lang w:val="es-ES"/>
        </w:rPr>
        <w:t xml:space="preserve"> </w:t>
      </w:r>
      <w:r w:rsidR="00B81371" w:rsidRPr="00113544">
        <w:rPr>
          <w:rFonts w:ascii="Palatino Linotype" w:eastAsia="Calibri" w:hAnsi="Palatino Linotype" w:cs="Arial"/>
          <w:color w:val="000000" w:themeColor="text1"/>
          <w:lang w:val="es-ES"/>
        </w:rPr>
        <w:t>presentar</w:t>
      </w:r>
      <w:r w:rsidR="003A03D0" w:rsidRPr="00113544">
        <w:rPr>
          <w:rFonts w:ascii="Palatino Linotype" w:eastAsia="Calibri" w:hAnsi="Palatino Linotype" w:cs="Arial"/>
          <w:color w:val="000000" w:themeColor="text1"/>
          <w:lang w:val="es-ES"/>
        </w:rPr>
        <w:t>a</w:t>
      </w:r>
      <w:r w:rsidR="00B81371" w:rsidRPr="00113544">
        <w:rPr>
          <w:rFonts w:ascii="Palatino Linotype" w:eastAsia="Calibri" w:hAnsi="Palatino Linotype" w:cs="Arial"/>
          <w:color w:val="000000" w:themeColor="text1"/>
          <w:lang w:val="es-ES"/>
        </w:rPr>
        <w:t xml:space="preserve"> el </w:t>
      </w:r>
      <w:r w:rsidR="00556F72" w:rsidRPr="00113544">
        <w:rPr>
          <w:rFonts w:ascii="Palatino Linotype" w:eastAsia="Calibri" w:hAnsi="Palatino Linotype" w:cs="Arial"/>
          <w:color w:val="000000" w:themeColor="text1"/>
          <w:lang w:val="es-ES"/>
        </w:rPr>
        <w:t xml:space="preserve">informe justificado </w:t>
      </w:r>
      <w:r w:rsidR="00875167" w:rsidRPr="00113544">
        <w:rPr>
          <w:rFonts w:ascii="Palatino Linotype" w:eastAsia="Calibri" w:hAnsi="Palatino Linotype" w:cs="Arial"/>
          <w:color w:val="000000" w:themeColor="text1"/>
          <w:lang w:val="es-ES"/>
        </w:rPr>
        <w:t>procedente</w:t>
      </w:r>
      <w:r w:rsidR="00787184" w:rsidRPr="00113544">
        <w:rPr>
          <w:rFonts w:ascii="Palatino Linotype" w:eastAsia="Calibri" w:hAnsi="Palatino Linotype" w:cs="Arial"/>
          <w:color w:val="000000" w:themeColor="text1"/>
          <w:lang w:val="es-ES"/>
        </w:rPr>
        <w:t>.</w:t>
      </w:r>
    </w:p>
    <w:p w14:paraId="455C196B" w14:textId="77777777" w:rsidR="003F0DDA" w:rsidRPr="00113544" w:rsidRDefault="003F0DDA" w:rsidP="003F0DDA">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3998AB1E" w14:textId="079C9EA5" w:rsidR="00EF7B70" w:rsidRPr="00113544" w:rsidRDefault="00346C5D" w:rsidP="00E463FD">
      <w:pPr>
        <w:pStyle w:val="Prrafodelista"/>
        <w:numPr>
          <w:ilvl w:val="0"/>
          <w:numId w:val="1"/>
        </w:numPr>
        <w:tabs>
          <w:tab w:val="left" w:pos="426"/>
        </w:tabs>
        <w:spacing w:line="360" w:lineRule="auto"/>
        <w:jc w:val="both"/>
        <w:rPr>
          <w:rFonts w:ascii="Palatino Linotype" w:hAnsi="Palatino Linotype"/>
          <w:color w:val="000000" w:themeColor="text1"/>
        </w:rPr>
      </w:pPr>
      <w:r w:rsidRPr="00113544">
        <w:rPr>
          <w:rFonts w:ascii="Palatino Linotype" w:eastAsia="Calibri" w:hAnsi="Palatino Linotype" w:cs="Arial"/>
          <w:color w:val="000000" w:themeColor="text1"/>
          <w:lang w:val="es-ES"/>
        </w:rPr>
        <w:t xml:space="preserve">El catorce (14) de julio de dos mil veintidós, el </w:t>
      </w:r>
      <w:r w:rsidRPr="00113544">
        <w:rPr>
          <w:rFonts w:ascii="Palatino Linotype" w:eastAsia="Calibri" w:hAnsi="Palatino Linotype" w:cs="Arial"/>
          <w:b/>
          <w:bCs/>
          <w:color w:val="000000" w:themeColor="text1"/>
          <w:lang w:val="es-ES"/>
        </w:rPr>
        <w:t>SUJETO OBLIGADO</w:t>
      </w:r>
      <w:r w:rsidRPr="00113544">
        <w:rPr>
          <w:rFonts w:ascii="Palatino Linotype" w:eastAsia="Calibri" w:hAnsi="Palatino Linotype" w:cs="Arial"/>
          <w:color w:val="000000" w:themeColor="text1"/>
          <w:lang w:val="es-ES"/>
        </w:rPr>
        <w:t xml:space="preserve"> presentó su informe justificado a través del apartado de </w:t>
      </w:r>
      <w:r w:rsidRPr="00113544">
        <w:rPr>
          <w:rFonts w:ascii="Palatino Linotype" w:eastAsia="Calibri" w:hAnsi="Palatino Linotype" w:cs="Arial"/>
          <w:i/>
          <w:iCs/>
          <w:color w:val="000000" w:themeColor="text1"/>
          <w:lang w:val="es-ES"/>
        </w:rPr>
        <w:t>Manifestaciones</w:t>
      </w:r>
      <w:r w:rsidRPr="00113544">
        <w:rPr>
          <w:rFonts w:ascii="Palatino Linotype" w:eastAsia="Calibri" w:hAnsi="Palatino Linotype" w:cs="Arial"/>
          <w:color w:val="000000" w:themeColor="text1"/>
          <w:lang w:val="es-ES"/>
        </w:rPr>
        <w:t xml:space="preserve"> del SAIMEX, mediante el archivo electrónico consistente en:</w:t>
      </w:r>
    </w:p>
    <w:p w14:paraId="5915849F" w14:textId="0DDD2B27" w:rsidR="00346C5D" w:rsidRPr="00113544" w:rsidRDefault="00346C5D" w:rsidP="00346C5D">
      <w:pPr>
        <w:pStyle w:val="Prrafodelista"/>
        <w:numPr>
          <w:ilvl w:val="1"/>
          <w:numId w:val="16"/>
        </w:numPr>
        <w:tabs>
          <w:tab w:val="left" w:pos="426"/>
        </w:tabs>
        <w:spacing w:line="360" w:lineRule="auto"/>
        <w:ind w:left="1134"/>
        <w:jc w:val="both"/>
        <w:rPr>
          <w:rFonts w:ascii="Palatino Linotype" w:hAnsi="Palatino Linotype"/>
          <w:color w:val="000000" w:themeColor="text1"/>
        </w:rPr>
      </w:pPr>
      <w:r w:rsidRPr="00113544">
        <w:rPr>
          <w:rFonts w:ascii="Palatino Linotype" w:eastAsia="Calibri" w:hAnsi="Palatino Linotype" w:cs="Arial"/>
          <w:b/>
          <w:bCs/>
          <w:i/>
          <w:iCs/>
          <w:color w:val="000000" w:themeColor="text1"/>
          <w:lang w:val="es-ES"/>
        </w:rPr>
        <w:t>“486 COMU SOCIAL.pdf”</w:t>
      </w:r>
      <w:r w:rsidRPr="00113544">
        <w:rPr>
          <w:rFonts w:ascii="Palatino Linotype" w:eastAsia="Calibri" w:hAnsi="Palatino Linotype" w:cs="Arial"/>
          <w:color w:val="000000" w:themeColor="text1"/>
          <w:lang w:val="es-ES"/>
        </w:rPr>
        <w:t xml:space="preserve">: Documento de una foja consistente en el oficio número CCS/052/2022, de veintiséis (26) de enero de dos mil veintidós, emitido por el Coordinador de Comunicación Social, </w:t>
      </w:r>
      <w:r w:rsidRPr="00113544">
        <w:rPr>
          <w:rFonts w:ascii="Palatino Linotype" w:eastAsia="Calibri" w:hAnsi="Palatino Linotype" w:cs="Arial"/>
          <w:color w:val="000000" w:themeColor="text1"/>
          <w:lang w:val="es-ES"/>
        </w:rPr>
        <w:lastRenderedPageBreak/>
        <w:t>entregado originalmente en respuesta a la solicitud de información primigenia.</w:t>
      </w:r>
    </w:p>
    <w:p w14:paraId="6EB741BC" w14:textId="10848FFB" w:rsidR="00E463FD" w:rsidRPr="00113544" w:rsidRDefault="00E463FD" w:rsidP="00E463FD">
      <w:pPr>
        <w:pStyle w:val="Prrafodelista"/>
        <w:tabs>
          <w:tab w:val="left" w:pos="426"/>
        </w:tabs>
        <w:spacing w:line="360" w:lineRule="auto"/>
        <w:ind w:left="0"/>
        <w:jc w:val="both"/>
        <w:rPr>
          <w:rFonts w:ascii="Palatino Linotype" w:hAnsi="Palatino Linotype"/>
          <w:color w:val="000000" w:themeColor="text1"/>
        </w:rPr>
      </w:pPr>
    </w:p>
    <w:p w14:paraId="698D4E63" w14:textId="436B98FE" w:rsidR="00346C5D" w:rsidRPr="00113544" w:rsidRDefault="001B095D" w:rsidP="009F3E50">
      <w:pPr>
        <w:pStyle w:val="Prrafodelista"/>
        <w:numPr>
          <w:ilvl w:val="0"/>
          <w:numId w:val="1"/>
        </w:numPr>
        <w:tabs>
          <w:tab w:val="left" w:pos="426"/>
        </w:tabs>
        <w:spacing w:line="360" w:lineRule="auto"/>
        <w:jc w:val="both"/>
        <w:rPr>
          <w:rFonts w:ascii="Palatino Linotype" w:hAnsi="Palatino Linotype"/>
          <w:color w:val="000000" w:themeColor="text1"/>
        </w:rPr>
      </w:pPr>
      <w:bookmarkStart w:id="4" w:name="_Toc461555889"/>
      <w:bookmarkStart w:id="5" w:name="_Toc466371858"/>
      <w:r w:rsidRPr="00113544">
        <w:rPr>
          <w:rFonts w:ascii="Palatino Linotype" w:hAnsi="Palatino Linotype" w:cs="Arial"/>
          <w:color w:val="000000" w:themeColor="text1"/>
        </w:rPr>
        <w:t>E</w:t>
      </w:r>
      <w:r w:rsidR="00346C5D" w:rsidRPr="00113544">
        <w:rPr>
          <w:rFonts w:ascii="Palatino Linotype" w:hAnsi="Palatino Linotype" w:cs="Arial"/>
          <w:color w:val="000000" w:themeColor="text1"/>
        </w:rPr>
        <w:t xml:space="preserve">l cuatro (04) de agosto de dos mil veintidós, la Ponencia </w:t>
      </w:r>
      <w:proofErr w:type="spellStart"/>
      <w:r w:rsidR="00346C5D" w:rsidRPr="00113544">
        <w:rPr>
          <w:rFonts w:ascii="Palatino Linotype" w:hAnsi="Palatino Linotype" w:cs="Arial"/>
          <w:color w:val="000000" w:themeColor="text1"/>
        </w:rPr>
        <w:t>Resolutora</w:t>
      </w:r>
      <w:proofErr w:type="spellEnd"/>
      <w:r w:rsidR="00346C5D" w:rsidRPr="00113544">
        <w:rPr>
          <w:rFonts w:ascii="Palatino Linotype" w:hAnsi="Palatino Linotype" w:cs="Arial"/>
          <w:color w:val="000000" w:themeColor="text1"/>
        </w:rPr>
        <w:t xml:space="preserve"> puso a la vista del </w:t>
      </w:r>
      <w:r w:rsidR="00346C5D" w:rsidRPr="00113544">
        <w:rPr>
          <w:rFonts w:ascii="Palatino Linotype" w:hAnsi="Palatino Linotype" w:cs="Arial"/>
          <w:b/>
          <w:bCs/>
          <w:color w:val="000000" w:themeColor="text1"/>
        </w:rPr>
        <w:t>RECURRENTE</w:t>
      </w:r>
      <w:r w:rsidR="00346C5D" w:rsidRPr="00113544">
        <w:rPr>
          <w:rFonts w:ascii="Palatino Linotype" w:hAnsi="Palatino Linotype" w:cs="Arial"/>
          <w:color w:val="000000" w:themeColor="text1"/>
        </w:rPr>
        <w:t xml:space="preserve"> el archivo remitido por el </w:t>
      </w:r>
      <w:r w:rsidR="00346C5D" w:rsidRPr="00113544">
        <w:rPr>
          <w:rFonts w:ascii="Palatino Linotype" w:hAnsi="Palatino Linotype" w:cs="Arial"/>
          <w:b/>
          <w:bCs/>
          <w:color w:val="000000" w:themeColor="text1"/>
        </w:rPr>
        <w:t>SUJETO OBLIGADO</w:t>
      </w:r>
      <w:r w:rsidR="00346C5D" w:rsidRPr="00113544">
        <w:rPr>
          <w:rFonts w:ascii="Palatino Linotype" w:hAnsi="Palatino Linotype" w:cs="Arial"/>
          <w:color w:val="000000" w:themeColor="text1"/>
        </w:rPr>
        <w:t xml:space="preserve"> en vía de informe justificado, concediéndole a aquél </w:t>
      </w:r>
      <w:r w:rsidR="009F3E50" w:rsidRPr="00113544">
        <w:rPr>
          <w:rFonts w:ascii="Palatino Linotype" w:hAnsi="Palatino Linotype"/>
          <w:color w:val="000000" w:themeColor="text1"/>
        </w:rPr>
        <w:t xml:space="preserve">un plazo de tres (03) días para que manifestara lo que a su derecho conviniera, de conformidad con el artículo 185, fracción III, de la Ley de Transparencia y Acceso a la Información Pública del Estado de México y Municipios; no obstante, se hace constar que el particular no ejerció su derecho de réplica sobre los nuevos contenidos; asimismo, </w:t>
      </w:r>
      <w:r w:rsidR="009F3E50" w:rsidRPr="00113544">
        <w:rPr>
          <w:rFonts w:ascii="Palatino Linotype" w:hAnsi="Palatino Linotype" w:cs="Arial"/>
          <w:color w:val="000000" w:themeColor="text1"/>
          <w:lang w:val="es-ES"/>
        </w:rPr>
        <w:t>con fundamento en el artículo 181, tercer párrafo, de la Ley de Transparencia y Acceso a la Información Pública del Estado de México y Municipios,</w:t>
      </w:r>
      <w:r w:rsidR="009F3E50" w:rsidRPr="00113544">
        <w:rPr>
          <w:rFonts w:ascii="Palatino Linotype" w:hAnsi="Palatino Linotype" w:cs="Arial"/>
          <w:bCs/>
          <w:color w:val="000000" w:themeColor="text1"/>
          <w:lang w:val="es-ES"/>
        </w:rPr>
        <w:t xml:space="preserve"> </w:t>
      </w:r>
      <w:r w:rsidR="009F3E50" w:rsidRPr="00113544">
        <w:rPr>
          <w:rFonts w:ascii="Palatino Linotype" w:hAnsi="Palatino Linotype" w:cs="Arial"/>
          <w:color w:val="000000" w:themeColor="text1"/>
          <w:lang w:val="es-ES"/>
        </w:rPr>
        <w:t>se notificó que el plazo de treinta (30) días para resolver los recursos de revisión acumulados sería ampliado por un periodo de quince (15) días hábiles adicionales.</w:t>
      </w:r>
    </w:p>
    <w:p w14:paraId="07A52F6A" w14:textId="77777777" w:rsidR="009F3E50" w:rsidRPr="00113544" w:rsidRDefault="009F3E50" w:rsidP="009F3E50">
      <w:pPr>
        <w:pStyle w:val="Prrafodelista"/>
        <w:tabs>
          <w:tab w:val="left" w:pos="426"/>
        </w:tabs>
        <w:spacing w:line="360" w:lineRule="auto"/>
        <w:ind w:left="0"/>
        <w:jc w:val="both"/>
        <w:rPr>
          <w:rFonts w:ascii="Palatino Linotype" w:hAnsi="Palatino Linotype"/>
          <w:color w:val="000000" w:themeColor="text1"/>
        </w:rPr>
      </w:pPr>
    </w:p>
    <w:p w14:paraId="432EFF04" w14:textId="0F457CB6" w:rsidR="001B095D" w:rsidRPr="00113544" w:rsidRDefault="00346C5D" w:rsidP="00B94E9A">
      <w:pPr>
        <w:pStyle w:val="Prrafodelista"/>
        <w:numPr>
          <w:ilvl w:val="0"/>
          <w:numId w:val="1"/>
        </w:numPr>
        <w:tabs>
          <w:tab w:val="left" w:pos="426"/>
        </w:tabs>
        <w:spacing w:line="360" w:lineRule="auto"/>
        <w:jc w:val="both"/>
        <w:rPr>
          <w:rFonts w:ascii="Palatino Linotype" w:hAnsi="Palatino Linotype"/>
          <w:color w:val="000000" w:themeColor="text1"/>
        </w:rPr>
      </w:pPr>
      <w:r w:rsidRPr="00113544">
        <w:rPr>
          <w:rFonts w:ascii="Palatino Linotype" w:hAnsi="Palatino Linotype" w:cs="Arial"/>
          <w:color w:val="000000" w:themeColor="text1"/>
        </w:rPr>
        <w:t>E</w:t>
      </w:r>
      <w:r w:rsidR="00EF7B70" w:rsidRPr="00113544">
        <w:rPr>
          <w:rFonts w:ascii="Palatino Linotype" w:hAnsi="Palatino Linotype" w:cs="Arial"/>
          <w:color w:val="000000" w:themeColor="text1"/>
        </w:rPr>
        <w:t xml:space="preserve">l </w:t>
      </w:r>
      <w:r w:rsidR="009F3E50" w:rsidRPr="00113544">
        <w:rPr>
          <w:rFonts w:ascii="Palatino Linotype" w:eastAsia="Times New Roman" w:hAnsi="Palatino Linotype" w:cs="Arial"/>
          <w:color w:val="000000" w:themeColor="text1"/>
        </w:rPr>
        <w:t>diez (10) de agosto</w:t>
      </w:r>
      <w:r w:rsidR="00EF7B70" w:rsidRPr="00113544">
        <w:rPr>
          <w:rFonts w:ascii="Palatino Linotype" w:eastAsia="Times New Roman" w:hAnsi="Palatino Linotype" w:cs="Arial"/>
          <w:color w:val="000000" w:themeColor="text1"/>
        </w:rPr>
        <w:t xml:space="preserve"> de dos mil veintidós, </w:t>
      </w:r>
      <w:r w:rsidR="00E463FD" w:rsidRPr="00113544">
        <w:rPr>
          <w:rFonts w:ascii="Palatino Linotype" w:hAnsi="Palatino Linotype" w:cs="Arial"/>
          <w:color w:val="000000" w:themeColor="text1"/>
        </w:rPr>
        <w:t>la Comisionada Ponente decretó el cierre del periodo de instrucción, por lo que ordenó turnar el expediente para su resolución, misma que ahora se pronuncia;</w:t>
      </w:r>
      <w:r w:rsidR="00E463FD" w:rsidRPr="00113544">
        <w:rPr>
          <w:rFonts w:ascii="Palatino Linotype" w:hAnsi="Palatino Linotype" w:cs="Arial"/>
          <w:color w:val="000000" w:themeColor="text1"/>
          <w:lang w:val="es-ES"/>
        </w:rPr>
        <w:t xml:space="preserve"> </w:t>
      </w:r>
    </w:p>
    <w:p w14:paraId="390F237B" w14:textId="77777777" w:rsidR="00027E25" w:rsidRPr="00113544" w:rsidRDefault="00027E25" w:rsidP="00027E25">
      <w:pPr>
        <w:pStyle w:val="Prrafodelista"/>
        <w:rPr>
          <w:rFonts w:ascii="Palatino Linotype" w:hAnsi="Palatino Linotype"/>
          <w:color w:val="000000" w:themeColor="text1"/>
        </w:rPr>
      </w:pPr>
    </w:p>
    <w:p w14:paraId="1BE79FE8" w14:textId="77777777" w:rsidR="00027E25" w:rsidRPr="00113544" w:rsidRDefault="00027E25" w:rsidP="00027E25">
      <w:pPr>
        <w:pStyle w:val="Prrafodelista"/>
        <w:numPr>
          <w:ilvl w:val="0"/>
          <w:numId w:val="1"/>
        </w:numPr>
        <w:tabs>
          <w:tab w:val="left" w:pos="426"/>
        </w:tabs>
        <w:spacing w:before="240" w:after="240" w:line="360" w:lineRule="auto"/>
        <w:jc w:val="both"/>
        <w:rPr>
          <w:rFonts w:ascii="Palatino Linotype" w:hAnsi="Palatino Linotype"/>
        </w:rPr>
      </w:pPr>
      <w:r w:rsidRPr="00113544">
        <w:rPr>
          <w:rFonts w:ascii="Palatino Linotype" w:eastAsia="Calibri" w:hAnsi="Palatino Linotype" w:cs="Arial"/>
          <w:color w:val="000000" w:themeColor="text1"/>
        </w:rPr>
        <w:t xml:space="preserve">Este </w:t>
      </w:r>
      <w:r w:rsidRPr="00113544">
        <w:rPr>
          <w:rFonts w:ascii="Palatino Linotype" w:eastAsia="Calibri" w:hAnsi="Palatino Linotype" w:cs="Arial"/>
        </w:rPr>
        <w:t xml:space="preserve">Organismo Garante no pasa por alto explicar, que la dilación en la resolución del presente asunto encuentra justificación en el alto número de recursos de revisión recibidos dentro del primer semestre del dos mil veintidós; que, en comparación con los recibidos el año pasado, y en el mismo periodo, se ha incrementado aproximadamente un 400% el número de medios de impugnación que deben resolverse por este Instituto. Circunstancia atípica que ha rebasado las </w:t>
      </w:r>
      <w:r w:rsidRPr="00113544">
        <w:rPr>
          <w:rFonts w:ascii="Palatino Linotype" w:eastAsia="Calibri" w:hAnsi="Palatino Linotype" w:cs="Arial"/>
        </w:rPr>
        <w:lastRenderedPageBreak/>
        <w:t>capacidades técnicas y humanas del personal encargado de la proyección de las resoluciones a dichos medios de impugnación.</w:t>
      </w:r>
    </w:p>
    <w:p w14:paraId="1FEE5702" w14:textId="77777777" w:rsidR="00027E25" w:rsidRPr="00113544" w:rsidRDefault="00027E25" w:rsidP="00027E25">
      <w:pPr>
        <w:pStyle w:val="Prrafodelista"/>
        <w:tabs>
          <w:tab w:val="left" w:pos="426"/>
        </w:tabs>
        <w:spacing w:before="240" w:after="240" w:line="360" w:lineRule="auto"/>
        <w:ind w:left="0"/>
        <w:jc w:val="both"/>
        <w:rPr>
          <w:rFonts w:ascii="Palatino Linotype" w:hAnsi="Palatino Linotype"/>
        </w:rPr>
      </w:pPr>
    </w:p>
    <w:p w14:paraId="158CA565" w14:textId="77777777" w:rsidR="00027E25" w:rsidRPr="00113544" w:rsidRDefault="00027E25" w:rsidP="00027E25">
      <w:pPr>
        <w:pStyle w:val="Prrafodelista"/>
        <w:numPr>
          <w:ilvl w:val="0"/>
          <w:numId w:val="1"/>
        </w:numPr>
        <w:tabs>
          <w:tab w:val="left" w:pos="426"/>
        </w:tabs>
        <w:spacing w:line="360" w:lineRule="auto"/>
        <w:jc w:val="both"/>
        <w:rPr>
          <w:rFonts w:ascii="Palatino Linotype" w:hAnsi="Palatino Linotype"/>
          <w:color w:val="000000" w:themeColor="text1"/>
        </w:rPr>
      </w:pPr>
      <w:r w:rsidRPr="00113544">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4FB1D9F9" w14:textId="77777777" w:rsidR="00027E25" w:rsidRPr="00113544" w:rsidRDefault="00027E25" w:rsidP="00027E25">
      <w:pPr>
        <w:pStyle w:val="Prrafodelista"/>
        <w:tabs>
          <w:tab w:val="left" w:pos="426"/>
        </w:tabs>
        <w:spacing w:line="360" w:lineRule="auto"/>
        <w:ind w:left="0"/>
        <w:jc w:val="both"/>
        <w:rPr>
          <w:rFonts w:ascii="Palatino Linotype" w:hAnsi="Palatino Linotype"/>
          <w:color w:val="000000" w:themeColor="text1"/>
        </w:rPr>
      </w:pPr>
    </w:p>
    <w:p w14:paraId="75040DD4" w14:textId="77777777" w:rsidR="00027E25" w:rsidRPr="00113544" w:rsidRDefault="00027E25" w:rsidP="00027E25">
      <w:pPr>
        <w:pStyle w:val="Prrafodelista"/>
        <w:numPr>
          <w:ilvl w:val="0"/>
          <w:numId w:val="1"/>
        </w:numPr>
        <w:tabs>
          <w:tab w:val="left" w:pos="426"/>
        </w:tabs>
        <w:spacing w:before="240" w:after="240" w:line="360" w:lineRule="auto"/>
        <w:jc w:val="both"/>
        <w:rPr>
          <w:rFonts w:ascii="Palatino Linotype" w:hAnsi="Palatino Linotype"/>
        </w:rPr>
      </w:pPr>
      <w:r w:rsidRPr="00113544">
        <w:rPr>
          <w:rFonts w:ascii="Palatino Linotype" w:eastAsia="Calibri" w:hAnsi="Palatino Linotype" w:cs="Arial"/>
          <w:color w:val="000000" w:themeColor="text1"/>
        </w:rPr>
        <w:t xml:space="preserve">Así, </w:t>
      </w:r>
      <w:r w:rsidRPr="00113544">
        <w:rPr>
          <w:rFonts w:ascii="Palatino Linotype" w:hAnsi="Palatino Linotype"/>
        </w:rPr>
        <w:t>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937F31" w14:textId="77777777" w:rsidR="00027E25" w:rsidRPr="00113544" w:rsidRDefault="00027E25" w:rsidP="00027E25">
      <w:pPr>
        <w:pStyle w:val="Prrafodelista"/>
        <w:tabs>
          <w:tab w:val="left" w:pos="426"/>
        </w:tabs>
        <w:spacing w:before="240" w:after="240" w:line="360" w:lineRule="auto"/>
        <w:ind w:left="0"/>
        <w:jc w:val="both"/>
        <w:rPr>
          <w:rFonts w:ascii="Palatino Linotype" w:hAnsi="Palatino Linotype"/>
        </w:rPr>
      </w:pPr>
    </w:p>
    <w:p w14:paraId="30835A56" w14:textId="77777777" w:rsidR="00027E25" w:rsidRPr="00113544" w:rsidRDefault="00027E25" w:rsidP="00027E25">
      <w:pPr>
        <w:pStyle w:val="Prrafodelista"/>
        <w:numPr>
          <w:ilvl w:val="0"/>
          <w:numId w:val="1"/>
        </w:numPr>
        <w:tabs>
          <w:tab w:val="left" w:pos="426"/>
        </w:tabs>
        <w:spacing w:before="240" w:after="240" w:line="360" w:lineRule="auto"/>
        <w:jc w:val="both"/>
        <w:rPr>
          <w:rFonts w:ascii="Palatino Linotype" w:hAnsi="Palatino Linotype"/>
        </w:rPr>
      </w:pPr>
      <w:r w:rsidRPr="00113544">
        <w:rPr>
          <w:rFonts w:ascii="Palatino Linotype" w:eastAsia="Calibri" w:hAnsi="Palatino Linotype" w:cs="Arial"/>
        </w:rPr>
        <w:t xml:space="preserve">En </w:t>
      </w:r>
      <w:r w:rsidRPr="00113544">
        <w:rPr>
          <w:rFonts w:ascii="Palatino Linotype" w:hAnsi="Palatino Linotype"/>
        </w:rPr>
        <w:t>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A2D5F6C" w14:textId="77777777" w:rsidR="00027E25" w:rsidRPr="00113544" w:rsidRDefault="00027E25" w:rsidP="00027E25">
      <w:pPr>
        <w:pStyle w:val="Prrafodelista"/>
        <w:tabs>
          <w:tab w:val="left" w:pos="426"/>
        </w:tabs>
        <w:spacing w:before="240" w:after="240" w:line="360" w:lineRule="auto"/>
        <w:ind w:left="0"/>
        <w:jc w:val="both"/>
        <w:rPr>
          <w:rFonts w:ascii="Palatino Linotype" w:hAnsi="Palatino Linotype"/>
        </w:rPr>
      </w:pPr>
    </w:p>
    <w:p w14:paraId="79B28554" w14:textId="77777777" w:rsidR="00027E25" w:rsidRPr="00113544" w:rsidRDefault="00027E25" w:rsidP="00027E25">
      <w:pPr>
        <w:pStyle w:val="Prrafodelista"/>
        <w:numPr>
          <w:ilvl w:val="0"/>
          <w:numId w:val="1"/>
        </w:numPr>
        <w:tabs>
          <w:tab w:val="left" w:pos="426"/>
        </w:tabs>
        <w:spacing w:line="360" w:lineRule="auto"/>
        <w:jc w:val="both"/>
        <w:rPr>
          <w:rFonts w:ascii="Palatino Linotype" w:hAnsi="Palatino Linotype"/>
          <w:color w:val="000000" w:themeColor="text1"/>
        </w:rPr>
      </w:pPr>
      <w:r w:rsidRPr="00113544">
        <w:rPr>
          <w:rFonts w:ascii="Palatino Linotype" w:eastAsia="Calibri" w:hAnsi="Palatino Linotype" w:cs="Arial"/>
        </w:rPr>
        <w:t xml:space="preserve">Por </w:t>
      </w:r>
      <w:r w:rsidRPr="00113544">
        <w:rPr>
          <w:rFonts w:ascii="Palatino Linotype" w:hAnsi="Palatino Linotype"/>
        </w:rPr>
        <w:t>ello, excepcionalmente, si un asunto es resuelto con posterioridad a los plazos señalados por la norma debe analizarse la razonabilidad de dicha dilación atendiendo a los siguientes criterios:</w:t>
      </w:r>
    </w:p>
    <w:p w14:paraId="50B1D236" w14:textId="77777777" w:rsidR="00027E25" w:rsidRPr="00113544" w:rsidRDefault="00027E25" w:rsidP="00027E25">
      <w:pPr>
        <w:pStyle w:val="Prrafodelista"/>
        <w:numPr>
          <w:ilvl w:val="1"/>
          <w:numId w:val="17"/>
        </w:numPr>
        <w:tabs>
          <w:tab w:val="left" w:pos="426"/>
        </w:tabs>
        <w:spacing w:line="360" w:lineRule="auto"/>
        <w:ind w:left="1134"/>
        <w:jc w:val="both"/>
        <w:rPr>
          <w:rFonts w:ascii="Palatino Linotype" w:eastAsia="Calibri" w:hAnsi="Palatino Linotype" w:cs="Arial"/>
        </w:rPr>
      </w:pPr>
      <w:r w:rsidRPr="00113544">
        <w:rPr>
          <w:rFonts w:ascii="Palatino Linotype" w:eastAsia="Calibri" w:hAnsi="Palatino Linotype" w:cs="Arial"/>
          <w:b/>
          <w:bCs/>
        </w:rPr>
        <w:lastRenderedPageBreak/>
        <w:t>Complejidad del Asunto:</w:t>
      </w:r>
      <w:r w:rsidRPr="00113544">
        <w:rPr>
          <w:rFonts w:ascii="Palatino Linotype" w:eastAsia="Calibri" w:hAnsi="Palatino Linotype" w:cs="Arial"/>
        </w:rPr>
        <w:t xml:space="preserve"> La complejidad de la prueba, la pluralidad de sujetos procesales, el tiempo transcurrido, las características y contexto del recurso.</w:t>
      </w:r>
    </w:p>
    <w:p w14:paraId="50DA54A2" w14:textId="77777777" w:rsidR="00027E25" w:rsidRPr="00113544" w:rsidRDefault="00027E25" w:rsidP="00027E25">
      <w:pPr>
        <w:pStyle w:val="Prrafodelista"/>
        <w:numPr>
          <w:ilvl w:val="1"/>
          <w:numId w:val="17"/>
        </w:numPr>
        <w:tabs>
          <w:tab w:val="left" w:pos="426"/>
        </w:tabs>
        <w:spacing w:line="360" w:lineRule="auto"/>
        <w:ind w:left="1134"/>
        <w:jc w:val="both"/>
        <w:rPr>
          <w:rFonts w:ascii="Palatino Linotype" w:eastAsia="Calibri" w:hAnsi="Palatino Linotype" w:cs="Arial"/>
        </w:rPr>
      </w:pPr>
      <w:r w:rsidRPr="00113544">
        <w:rPr>
          <w:rFonts w:ascii="Palatino Linotype" w:eastAsia="Calibri" w:hAnsi="Palatino Linotype" w:cs="Arial"/>
          <w:b/>
          <w:bCs/>
        </w:rPr>
        <w:t>Actividad Procesal del interesado:</w:t>
      </w:r>
      <w:r w:rsidRPr="00113544">
        <w:rPr>
          <w:rFonts w:ascii="Palatino Linotype" w:eastAsia="Calibri" w:hAnsi="Palatino Linotype" w:cs="Arial"/>
        </w:rPr>
        <w:t xml:space="preserve"> Acciones u omisiones del interesado.</w:t>
      </w:r>
    </w:p>
    <w:p w14:paraId="62ED9DB8" w14:textId="77777777" w:rsidR="00027E25" w:rsidRPr="00113544" w:rsidRDefault="00027E25" w:rsidP="00027E25">
      <w:pPr>
        <w:pStyle w:val="Prrafodelista"/>
        <w:numPr>
          <w:ilvl w:val="1"/>
          <w:numId w:val="17"/>
        </w:numPr>
        <w:tabs>
          <w:tab w:val="left" w:pos="426"/>
        </w:tabs>
        <w:spacing w:line="360" w:lineRule="auto"/>
        <w:ind w:left="1134"/>
        <w:jc w:val="both"/>
        <w:rPr>
          <w:rFonts w:ascii="Palatino Linotype" w:eastAsia="Calibri" w:hAnsi="Palatino Linotype" w:cs="Arial"/>
        </w:rPr>
      </w:pPr>
      <w:r w:rsidRPr="00113544">
        <w:rPr>
          <w:rFonts w:ascii="Palatino Linotype" w:eastAsia="Calibri" w:hAnsi="Palatino Linotype" w:cs="Arial"/>
          <w:b/>
          <w:bCs/>
        </w:rPr>
        <w:t>Conducta de la Autoridad:</w:t>
      </w:r>
      <w:r w:rsidRPr="00113544">
        <w:rPr>
          <w:rFonts w:ascii="Palatino Linotype" w:eastAsia="Calibri" w:hAnsi="Palatino Linotype" w:cs="Arial"/>
        </w:rPr>
        <w:t xml:space="preserve"> Las Acciones u omisiones realizadas en el procedimiento. Así como si la autoridad actuó con la debida diligencia.</w:t>
      </w:r>
    </w:p>
    <w:p w14:paraId="50C89800" w14:textId="77777777" w:rsidR="00027E25" w:rsidRPr="00113544" w:rsidRDefault="00027E25" w:rsidP="00027E25">
      <w:pPr>
        <w:pStyle w:val="Prrafodelista"/>
        <w:numPr>
          <w:ilvl w:val="1"/>
          <w:numId w:val="17"/>
        </w:numPr>
        <w:tabs>
          <w:tab w:val="left" w:pos="426"/>
        </w:tabs>
        <w:spacing w:line="360" w:lineRule="auto"/>
        <w:ind w:left="1134"/>
        <w:jc w:val="both"/>
        <w:rPr>
          <w:rFonts w:ascii="Palatino Linotype" w:hAnsi="Palatino Linotype"/>
          <w:color w:val="000000" w:themeColor="text1"/>
        </w:rPr>
      </w:pPr>
      <w:r w:rsidRPr="00113544">
        <w:rPr>
          <w:rFonts w:ascii="Palatino Linotype" w:eastAsia="Calibri" w:hAnsi="Palatino Linotype" w:cs="Arial"/>
          <w:b/>
          <w:bCs/>
        </w:rPr>
        <w:t xml:space="preserve">La afectación generada en la situación jurídica de la persona involucrada en el proceso: </w:t>
      </w:r>
      <w:r w:rsidRPr="00113544">
        <w:rPr>
          <w:rFonts w:ascii="Palatino Linotype" w:eastAsia="Calibri" w:hAnsi="Palatino Linotype" w:cs="Arial"/>
        </w:rPr>
        <w:t>Violación a sus derechos humanos.</w:t>
      </w:r>
    </w:p>
    <w:p w14:paraId="3A7C1104" w14:textId="77777777" w:rsidR="00027E25" w:rsidRPr="00113544" w:rsidRDefault="00027E25" w:rsidP="00027E25">
      <w:pPr>
        <w:pStyle w:val="Prrafodelista"/>
        <w:tabs>
          <w:tab w:val="left" w:pos="426"/>
        </w:tabs>
        <w:spacing w:line="360" w:lineRule="auto"/>
        <w:ind w:left="0"/>
        <w:jc w:val="both"/>
        <w:rPr>
          <w:rFonts w:ascii="Palatino Linotype" w:hAnsi="Palatino Linotype"/>
          <w:color w:val="000000" w:themeColor="text1"/>
        </w:rPr>
      </w:pPr>
    </w:p>
    <w:p w14:paraId="44A59833" w14:textId="77777777" w:rsidR="00027E25" w:rsidRPr="00113544" w:rsidRDefault="00027E25" w:rsidP="00027E25">
      <w:pPr>
        <w:pStyle w:val="Prrafodelista"/>
        <w:numPr>
          <w:ilvl w:val="0"/>
          <w:numId w:val="1"/>
        </w:numPr>
        <w:tabs>
          <w:tab w:val="left" w:pos="426"/>
        </w:tabs>
        <w:spacing w:before="240" w:after="240" w:line="360" w:lineRule="auto"/>
        <w:jc w:val="both"/>
        <w:rPr>
          <w:rFonts w:ascii="Palatino Linotype" w:hAnsi="Palatino Linotype"/>
        </w:rPr>
      </w:pPr>
      <w:r w:rsidRPr="00113544">
        <w:rPr>
          <w:rFonts w:ascii="Palatino Linotype" w:eastAsia="Calibri" w:hAnsi="Palatino Linotype" w:cs="Arial"/>
          <w:color w:val="000000" w:themeColor="text1"/>
        </w:rPr>
        <w:t xml:space="preserve">De </w:t>
      </w:r>
      <w:r w:rsidRPr="00113544">
        <w:rPr>
          <w:rFonts w:ascii="Palatino Linotype" w:hAnsi="Palatino Linotype"/>
        </w:rPr>
        <w:t>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FCCBCE3" w14:textId="77777777" w:rsidR="00027E25" w:rsidRPr="00113544" w:rsidRDefault="00027E25" w:rsidP="00027E25">
      <w:pPr>
        <w:pStyle w:val="Prrafodelista"/>
        <w:tabs>
          <w:tab w:val="left" w:pos="426"/>
        </w:tabs>
        <w:spacing w:before="240" w:after="240" w:line="360" w:lineRule="auto"/>
        <w:ind w:left="0"/>
        <w:jc w:val="both"/>
        <w:rPr>
          <w:rFonts w:ascii="Palatino Linotype" w:hAnsi="Palatino Linotype"/>
        </w:rPr>
      </w:pPr>
    </w:p>
    <w:p w14:paraId="0C771A93" w14:textId="77777777" w:rsidR="00027E25" w:rsidRPr="00113544" w:rsidRDefault="00027E25" w:rsidP="00027E25">
      <w:pPr>
        <w:pStyle w:val="Prrafodelista"/>
        <w:numPr>
          <w:ilvl w:val="0"/>
          <w:numId w:val="1"/>
        </w:numPr>
        <w:tabs>
          <w:tab w:val="left" w:pos="426"/>
        </w:tabs>
        <w:spacing w:before="240" w:after="240" w:line="360" w:lineRule="auto"/>
        <w:jc w:val="both"/>
        <w:rPr>
          <w:rFonts w:ascii="Palatino Linotype" w:hAnsi="Palatino Linotype"/>
        </w:rPr>
      </w:pPr>
      <w:r w:rsidRPr="00113544">
        <w:rPr>
          <w:rFonts w:ascii="Palatino Linotype" w:eastAsia="Calibri" w:hAnsi="Palatino Linotype" w:cs="Arial"/>
        </w:rPr>
        <w:t xml:space="preserve">Argumento </w:t>
      </w:r>
      <w:r w:rsidRPr="00113544">
        <w:rPr>
          <w:rFonts w:ascii="Palatino Linotype" w:hAnsi="Palatino Linotype"/>
        </w:rPr>
        <w:t>que encuentra sustento en la jurisprudencia P</w:t>
      </w:r>
      <w:proofErr w:type="gramStart"/>
      <w:r w:rsidRPr="00113544">
        <w:rPr>
          <w:rFonts w:ascii="Palatino Linotype" w:hAnsi="Palatino Linotype"/>
        </w:rPr>
        <w:t>./</w:t>
      </w:r>
      <w:proofErr w:type="gramEnd"/>
      <w:r w:rsidRPr="00113544">
        <w:rPr>
          <w:rFonts w:ascii="Palatino Linotype" w:hAnsi="Palatino Linotype"/>
        </w:rPr>
        <w:t xml:space="preserve">J. 32/92 emitida por el Pleno de la Suprema Corte de Justicia de la Nación de rubro </w:t>
      </w:r>
      <w:r w:rsidRPr="00113544">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113544">
        <w:rPr>
          <w:rStyle w:val="Refdenotaalpie"/>
          <w:rFonts w:ascii="Palatino Linotype" w:hAnsi="Palatino Linotype"/>
          <w:i/>
        </w:rPr>
        <w:footnoteReference w:id="1"/>
      </w:r>
      <w:r w:rsidRPr="00113544">
        <w:rPr>
          <w:rFonts w:ascii="Palatino Linotype" w:hAnsi="Palatino Linotype"/>
        </w:rPr>
        <w:t>, visible en la Gaceta del Seminario Judicial de la Federación con el registro digital 205635.</w:t>
      </w:r>
    </w:p>
    <w:p w14:paraId="50431F2A" w14:textId="77777777" w:rsidR="00027E25" w:rsidRPr="00113544" w:rsidRDefault="00027E25" w:rsidP="00027E25">
      <w:pPr>
        <w:pStyle w:val="Prrafodelista"/>
        <w:tabs>
          <w:tab w:val="left" w:pos="426"/>
        </w:tabs>
        <w:spacing w:before="240" w:after="240" w:line="360" w:lineRule="auto"/>
        <w:ind w:left="0"/>
        <w:jc w:val="both"/>
        <w:rPr>
          <w:rFonts w:ascii="Palatino Linotype" w:hAnsi="Palatino Linotype"/>
        </w:rPr>
      </w:pPr>
    </w:p>
    <w:p w14:paraId="3A0F7D14" w14:textId="77777777" w:rsidR="00027E25" w:rsidRPr="00113544" w:rsidRDefault="00027E25" w:rsidP="00027E25">
      <w:pPr>
        <w:pStyle w:val="Prrafodelista"/>
        <w:numPr>
          <w:ilvl w:val="0"/>
          <w:numId w:val="1"/>
        </w:numPr>
        <w:tabs>
          <w:tab w:val="left" w:pos="426"/>
        </w:tabs>
        <w:spacing w:before="240" w:after="240" w:line="360" w:lineRule="auto"/>
        <w:jc w:val="both"/>
        <w:rPr>
          <w:rFonts w:ascii="Palatino Linotype" w:hAnsi="Palatino Linotype"/>
        </w:rPr>
      </w:pPr>
      <w:r w:rsidRPr="00113544">
        <w:rPr>
          <w:rFonts w:ascii="Palatino Linotype" w:eastAsia="Calibri" w:hAnsi="Palatino Linotype" w:cs="Arial"/>
        </w:rPr>
        <w:t xml:space="preserve">Razones </w:t>
      </w:r>
      <w:r w:rsidRPr="00113544">
        <w:rPr>
          <w:rFonts w:ascii="Palatino Linotype" w:hAnsi="Palatino Linotype"/>
        </w:rPr>
        <w:t>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F3E348A" w14:textId="77777777" w:rsidR="00027E25" w:rsidRPr="00113544" w:rsidRDefault="00027E25" w:rsidP="00027E25">
      <w:pPr>
        <w:pStyle w:val="Prrafodelista"/>
        <w:tabs>
          <w:tab w:val="left" w:pos="426"/>
        </w:tabs>
        <w:spacing w:before="240" w:after="240" w:line="360" w:lineRule="auto"/>
        <w:ind w:left="0"/>
        <w:jc w:val="both"/>
        <w:rPr>
          <w:rFonts w:ascii="Palatino Linotype" w:hAnsi="Palatino Linotype"/>
        </w:rPr>
      </w:pPr>
    </w:p>
    <w:p w14:paraId="22F674B6" w14:textId="77777777" w:rsidR="00027E25" w:rsidRPr="00113544" w:rsidRDefault="00027E25" w:rsidP="00027E25">
      <w:pPr>
        <w:pStyle w:val="Prrafodelista"/>
        <w:numPr>
          <w:ilvl w:val="0"/>
          <w:numId w:val="1"/>
        </w:numPr>
        <w:tabs>
          <w:tab w:val="left" w:pos="426"/>
        </w:tabs>
        <w:spacing w:before="240" w:after="240" w:line="360" w:lineRule="auto"/>
        <w:jc w:val="both"/>
        <w:rPr>
          <w:rFonts w:ascii="Palatino Linotype" w:hAnsi="Palatino Linotype"/>
        </w:rPr>
      </w:pPr>
      <w:r w:rsidRPr="00113544">
        <w:rPr>
          <w:rFonts w:ascii="Palatino Linotype" w:eastAsia="Calibri" w:hAnsi="Palatino Linotype" w:cs="Arial"/>
        </w:rPr>
        <w:lastRenderedPageBreak/>
        <w:t xml:space="preserve">Por </w:t>
      </w:r>
      <w:r w:rsidRPr="00113544">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C9B8CAE" w14:textId="77777777" w:rsidR="00027E25" w:rsidRPr="00113544" w:rsidRDefault="00027E25" w:rsidP="00027E25">
      <w:pPr>
        <w:pStyle w:val="Prrafodelista"/>
        <w:rPr>
          <w:rFonts w:ascii="Palatino Linotype" w:hAnsi="Palatino Linotype"/>
        </w:rPr>
      </w:pPr>
    </w:p>
    <w:p w14:paraId="459D088A" w14:textId="63E829E1" w:rsidR="00027E25" w:rsidRPr="00113544" w:rsidRDefault="00027E25" w:rsidP="00027E25">
      <w:pPr>
        <w:pStyle w:val="Prrafodelista"/>
        <w:numPr>
          <w:ilvl w:val="0"/>
          <w:numId w:val="1"/>
        </w:numPr>
        <w:tabs>
          <w:tab w:val="left" w:pos="426"/>
        </w:tabs>
        <w:spacing w:before="240" w:after="240" w:line="360" w:lineRule="auto"/>
        <w:jc w:val="both"/>
        <w:rPr>
          <w:rFonts w:ascii="Palatino Linotype" w:hAnsi="Palatino Linotype"/>
        </w:rPr>
      </w:pPr>
      <w:r w:rsidRPr="00113544">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345D63D6" w14:textId="77777777" w:rsidR="00027E25" w:rsidRPr="00113544" w:rsidRDefault="00027E25" w:rsidP="00027E25">
      <w:pPr>
        <w:spacing w:line="360" w:lineRule="auto"/>
        <w:jc w:val="both"/>
        <w:rPr>
          <w:rFonts w:ascii="Palatino Linotype" w:hAnsi="Palatino Linotype"/>
        </w:rPr>
      </w:pPr>
    </w:p>
    <w:p w14:paraId="7DCBD58A" w14:textId="77777777" w:rsidR="00027E25" w:rsidRPr="00113544" w:rsidRDefault="00027E25" w:rsidP="00027E25">
      <w:pPr>
        <w:spacing w:line="360" w:lineRule="auto"/>
        <w:ind w:left="426" w:right="474"/>
        <w:jc w:val="both"/>
        <w:rPr>
          <w:rFonts w:ascii="Palatino Linotype" w:hAnsi="Palatino Linotype"/>
        </w:rPr>
      </w:pPr>
      <w:r w:rsidRPr="00113544">
        <w:rPr>
          <w:rFonts w:ascii="Palatino Linotype" w:hAnsi="Palatino Linotype"/>
        </w:rPr>
        <w:t xml:space="preserve"> </w:t>
      </w:r>
      <w:r w:rsidRPr="00113544">
        <w:rPr>
          <w:rFonts w:ascii="Palatino Linotype" w:hAnsi="Palatino Linotype"/>
          <w:i/>
        </w:rPr>
        <w:t>“PLAZO RAZONABLE PARA RESOLVER. DIMENSIÓN Y EFECTOS DE ESTE CONCEPTO CUANDO SE ADUCE EXCESIVA CARGA DE TRABAJO.”</w:t>
      </w:r>
      <w:r w:rsidRPr="00113544">
        <w:rPr>
          <w:rFonts w:ascii="Palatino Linotype" w:hAnsi="Palatino Linotype"/>
        </w:rPr>
        <w:t xml:space="preserve"> consultable en el Seminario Judicial de la Federación y su gaceta, con el registro digital 2002351.</w:t>
      </w:r>
    </w:p>
    <w:p w14:paraId="0FCC164F" w14:textId="77777777" w:rsidR="00027E25" w:rsidRPr="00113544" w:rsidRDefault="00027E25" w:rsidP="00027E25">
      <w:pPr>
        <w:spacing w:line="360" w:lineRule="auto"/>
        <w:ind w:left="426" w:right="474"/>
        <w:jc w:val="both"/>
        <w:rPr>
          <w:rFonts w:ascii="Palatino Linotype" w:hAnsi="Palatino Linotype"/>
          <w:b/>
        </w:rPr>
      </w:pPr>
    </w:p>
    <w:p w14:paraId="23807BE4" w14:textId="77777777" w:rsidR="00027E25" w:rsidRPr="00113544" w:rsidRDefault="00027E25" w:rsidP="00027E25">
      <w:pPr>
        <w:spacing w:line="360" w:lineRule="auto"/>
        <w:ind w:left="426" w:right="474"/>
        <w:jc w:val="both"/>
        <w:rPr>
          <w:rFonts w:ascii="Palatino Linotype" w:hAnsi="Palatino Linotype"/>
        </w:rPr>
      </w:pPr>
      <w:r w:rsidRPr="00113544">
        <w:rPr>
          <w:rFonts w:ascii="Palatino Linotype" w:hAnsi="Palatino Linotype"/>
          <w:i/>
        </w:rPr>
        <w:t>“PLAZO RAZONABLE PARA RESOLVER. CONCEPTO Y ELEMENTOS QUE LO INTEGRAN A LA LUZ DEL DERECHO INTERNACIONAL DE LOS DERECHOS HUMANOS.”</w:t>
      </w:r>
      <w:r w:rsidRPr="00113544">
        <w:rPr>
          <w:rFonts w:ascii="Palatino Linotype" w:hAnsi="Palatino Linotype"/>
        </w:rPr>
        <w:t>, visible en el Seminario Judicial de la Federación y su gaceta, con el registro digital 2002350.</w:t>
      </w:r>
    </w:p>
    <w:p w14:paraId="67274A43" w14:textId="77777777" w:rsidR="00027E25" w:rsidRPr="00113544" w:rsidRDefault="00027E25" w:rsidP="00027E25">
      <w:pPr>
        <w:spacing w:line="360" w:lineRule="auto"/>
        <w:ind w:left="426" w:right="474"/>
        <w:jc w:val="both"/>
        <w:rPr>
          <w:rFonts w:ascii="Palatino Linotype" w:hAnsi="Palatino Linotype"/>
        </w:rPr>
      </w:pPr>
    </w:p>
    <w:p w14:paraId="141C28A0" w14:textId="77777777" w:rsidR="00027E25" w:rsidRPr="00113544" w:rsidRDefault="00027E25" w:rsidP="00027E25">
      <w:pPr>
        <w:pStyle w:val="Prrafodelista"/>
        <w:numPr>
          <w:ilvl w:val="0"/>
          <w:numId w:val="1"/>
        </w:numPr>
        <w:tabs>
          <w:tab w:val="left" w:pos="426"/>
        </w:tabs>
        <w:spacing w:line="360" w:lineRule="auto"/>
        <w:jc w:val="both"/>
        <w:rPr>
          <w:rFonts w:ascii="Palatino Linotype" w:hAnsi="Palatino Linotype"/>
          <w:color w:val="000000" w:themeColor="text1"/>
        </w:rPr>
      </w:pPr>
      <w:r w:rsidRPr="00113544">
        <w:rPr>
          <w:rFonts w:ascii="Palatino Linotype" w:eastAsia="Calibri" w:hAnsi="Palatino Linotype" w:cs="Arial"/>
          <w:color w:val="000000" w:themeColor="text1"/>
        </w:rPr>
        <w:t xml:space="preserve">Por </w:t>
      </w:r>
      <w:r w:rsidRPr="00113544">
        <w:rPr>
          <w:rFonts w:ascii="Palatino Linotype" w:hAnsi="Palatino Linotype"/>
        </w:rPr>
        <w:t>ello, este Organismo Garante, comprometido con la tutela de los derechos humanos confiados, señala que este exceso del plazo legal para resolver el presente asunto, resulta de carácter excepcional.</w:t>
      </w:r>
    </w:p>
    <w:p w14:paraId="5C447C51" w14:textId="77777777" w:rsidR="0096234B" w:rsidRPr="00113544" w:rsidRDefault="0096234B" w:rsidP="00B31E90">
      <w:pPr>
        <w:pStyle w:val="Prrafodelista"/>
        <w:tabs>
          <w:tab w:val="left" w:pos="426"/>
        </w:tabs>
        <w:spacing w:line="360" w:lineRule="auto"/>
        <w:ind w:left="0"/>
        <w:jc w:val="both"/>
        <w:rPr>
          <w:rFonts w:ascii="Palatino Linotype" w:hAnsi="Palatino Linotype"/>
          <w:color w:val="000000" w:themeColor="text1"/>
        </w:rPr>
      </w:pPr>
    </w:p>
    <w:p w14:paraId="5CB47E4D" w14:textId="5226F808" w:rsidR="00C33279" w:rsidRPr="00113544" w:rsidRDefault="007C0013" w:rsidP="00B31E90">
      <w:pPr>
        <w:pStyle w:val="Ttulo1"/>
        <w:spacing w:before="0"/>
        <w:jc w:val="center"/>
        <w:rPr>
          <w:b/>
          <w:color w:val="000000" w:themeColor="text1"/>
        </w:rPr>
      </w:pPr>
      <w:bookmarkStart w:id="6" w:name="_Toc87456485"/>
      <w:r w:rsidRPr="00113544">
        <w:rPr>
          <w:b/>
          <w:color w:val="000000" w:themeColor="text1"/>
        </w:rPr>
        <w:t>C</w:t>
      </w:r>
      <w:r w:rsidR="00E463FD" w:rsidRPr="00113544">
        <w:rPr>
          <w:b/>
          <w:color w:val="000000" w:themeColor="text1"/>
        </w:rPr>
        <w:t xml:space="preserve"> </w:t>
      </w:r>
      <w:r w:rsidRPr="00113544">
        <w:rPr>
          <w:b/>
          <w:color w:val="000000" w:themeColor="text1"/>
        </w:rPr>
        <w:t>O</w:t>
      </w:r>
      <w:r w:rsidR="00E463FD" w:rsidRPr="00113544">
        <w:rPr>
          <w:b/>
          <w:color w:val="000000" w:themeColor="text1"/>
        </w:rPr>
        <w:t xml:space="preserve"> </w:t>
      </w:r>
      <w:r w:rsidRPr="00113544">
        <w:rPr>
          <w:b/>
          <w:color w:val="000000" w:themeColor="text1"/>
        </w:rPr>
        <w:t>N</w:t>
      </w:r>
      <w:r w:rsidR="00E463FD" w:rsidRPr="00113544">
        <w:rPr>
          <w:b/>
          <w:color w:val="000000" w:themeColor="text1"/>
        </w:rPr>
        <w:t xml:space="preserve"> </w:t>
      </w:r>
      <w:r w:rsidRPr="00113544">
        <w:rPr>
          <w:b/>
          <w:color w:val="000000" w:themeColor="text1"/>
        </w:rPr>
        <w:t>S</w:t>
      </w:r>
      <w:r w:rsidR="00E463FD" w:rsidRPr="00113544">
        <w:rPr>
          <w:b/>
          <w:color w:val="000000" w:themeColor="text1"/>
        </w:rPr>
        <w:t xml:space="preserve"> </w:t>
      </w:r>
      <w:r w:rsidRPr="00113544">
        <w:rPr>
          <w:b/>
          <w:color w:val="000000" w:themeColor="text1"/>
        </w:rPr>
        <w:t>I</w:t>
      </w:r>
      <w:r w:rsidR="00E463FD" w:rsidRPr="00113544">
        <w:rPr>
          <w:b/>
          <w:color w:val="000000" w:themeColor="text1"/>
        </w:rPr>
        <w:t xml:space="preserve"> </w:t>
      </w:r>
      <w:r w:rsidRPr="00113544">
        <w:rPr>
          <w:b/>
          <w:color w:val="000000" w:themeColor="text1"/>
        </w:rPr>
        <w:t>D</w:t>
      </w:r>
      <w:r w:rsidR="00E463FD" w:rsidRPr="00113544">
        <w:rPr>
          <w:b/>
          <w:color w:val="000000" w:themeColor="text1"/>
        </w:rPr>
        <w:t xml:space="preserve"> </w:t>
      </w:r>
      <w:r w:rsidRPr="00113544">
        <w:rPr>
          <w:b/>
          <w:color w:val="000000" w:themeColor="text1"/>
        </w:rPr>
        <w:t>E</w:t>
      </w:r>
      <w:r w:rsidR="00E463FD" w:rsidRPr="00113544">
        <w:rPr>
          <w:b/>
          <w:color w:val="000000" w:themeColor="text1"/>
        </w:rPr>
        <w:t xml:space="preserve"> </w:t>
      </w:r>
      <w:r w:rsidRPr="00113544">
        <w:rPr>
          <w:b/>
          <w:color w:val="000000" w:themeColor="text1"/>
        </w:rPr>
        <w:t>R</w:t>
      </w:r>
      <w:r w:rsidR="00E463FD" w:rsidRPr="00113544">
        <w:rPr>
          <w:b/>
          <w:color w:val="000000" w:themeColor="text1"/>
        </w:rPr>
        <w:t xml:space="preserve"> </w:t>
      </w:r>
      <w:r w:rsidRPr="00113544">
        <w:rPr>
          <w:b/>
          <w:color w:val="000000" w:themeColor="text1"/>
        </w:rPr>
        <w:t>A</w:t>
      </w:r>
      <w:r w:rsidR="00E463FD" w:rsidRPr="00113544">
        <w:rPr>
          <w:b/>
          <w:color w:val="000000" w:themeColor="text1"/>
        </w:rPr>
        <w:t xml:space="preserve"> </w:t>
      </w:r>
      <w:r w:rsidRPr="00113544">
        <w:rPr>
          <w:b/>
          <w:color w:val="000000" w:themeColor="text1"/>
        </w:rPr>
        <w:t>N</w:t>
      </w:r>
      <w:r w:rsidR="00E463FD" w:rsidRPr="00113544">
        <w:rPr>
          <w:b/>
          <w:color w:val="000000" w:themeColor="text1"/>
        </w:rPr>
        <w:t xml:space="preserve"> </w:t>
      </w:r>
      <w:r w:rsidRPr="00113544">
        <w:rPr>
          <w:b/>
          <w:color w:val="000000" w:themeColor="text1"/>
        </w:rPr>
        <w:t>D</w:t>
      </w:r>
      <w:r w:rsidR="00E463FD" w:rsidRPr="00113544">
        <w:rPr>
          <w:b/>
          <w:color w:val="000000" w:themeColor="text1"/>
        </w:rPr>
        <w:t xml:space="preserve"> </w:t>
      </w:r>
      <w:r w:rsidRPr="00113544">
        <w:rPr>
          <w:b/>
          <w:color w:val="000000" w:themeColor="text1"/>
        </w:rPr>
        <w:t>O</w:t>
      </w:r>
      <w:bookmarkEnd w:id="4"/>
      <w:bookmarkEnd w:id="5"/>
      <w:bookmarkEnd w:id="6"/>
    </w:p>
    <w:p w14:paraId="435CF9A4" w14:textId="77777777" w:rsidR="00FC1DA7" w:rsidRPr="00113544" w:rsidRDefault="00FC1DA7" w:rsidP="00B31E90">
      <w:pPr>
        <w:rPr>
          <w:color w:val="000000" w:themeColor="text1"/>
          <w:lang w:eastAsia="en-US"/>
        </w:rPr>
      </w:pPr>
    </w:p>
    <w:p w14:paraId="629A5BE2" w14:textId="56C3E7D5" w:rsidR="007C0013" w:rsidRPr="00113544" w:rsidRDefault="007C0013" w:rsidP="00B31E90">
      <w:pPr>
        <w:pStyle w:val="Ttulo2"/>
        <w:spacing w:before="0"/>
        <w:rPr>
          <w:rFonts w:ascii="Palatino Linotype" w:hAnsi="Palatino Linotype"/>
          <w:b/>
          <w:color w:val="000000" w:themeColor="text1"/>
          <w:sz w:val="24"/>
        </w:rPr>
      </w:pPr>
      <w:bookmarkStart w:id="7" w:name="_Toc461555890"/>
      <w:bookmarkStart w:id="8" w:name="_Toc466371859"/>
      <w:bookmarkStart w:id="9" w:name="_Toc87456486"/>
      <w:r w:rsidRPr="00113544">
        <w:rPr>
          <w:rFonts w:ascii="Palatino Linotype" w:hAnsi="Palatino Linotype"/>
          <w:b/>
          <w:color w:val="000000" w:themeColor="text1"/>
          <w:sz w:val="24"/>
        </w:rPr>
        <w:t>PRIMERO. De la competencia</w:t>
      </w:r>
      <w:bookmarkEnd w:id="7"/>
      <w:bookmarkEnd w:id="8"/>
      <w:bookmarkEnd w:id="9"/>
    </w:p>
    <w:p w14:paraId="60FBD8C7" w14:textId="77777777" w:rsidR="00FC1DA7" w:rsidRPr="00113544" w:rsidRDefault="00FC1DA7" w:rsidP="00B31E90">
      <w:pPr>
        <w:rPr>
          <w:rFonts w:ascii="Palatino Linotype" w:hAnsi="Palatino Linotype"/>
          <w:color w:val="000000" w:themeColor="text1"/>
          <w:lang w:eastAsia="en-US"/>
        </w:rPr>
      </w:pPr>
    </w:p>
    <w:p w14:paraId="0BF52B18" w14:textId="515C3AEB" w:rsidR="005A228F" w:rsidRPr="00113544" w:rsidRDefault="00A45546" w:rsidP="00DA22D8">
      <w:pPr>
        <w:pStyle w:val="Prrafodelista"/>
        <w:numPr>
          <w:ilvl w:val="0"/>
          <w:numId w:val="1"/>
        </w:numPr>
        <w:tabs>
          <w:tab w:val="left" w:pos="426"/>
        </w:tabs>
        <w:spacing w:line="360" w:lineRule="auto"/>
        <w:jc w:val="both"/>
        <w:rPr>
          <w:rFonts w:ascii="Palatino Linotype" w:eastAsia="Calibri" w:hAnsi="Palatino Linotype" w:cs="Times New Roman"/>
          <w:b/>
          <w:color w:val="000000" w:themeColor="text1"/>
          <w:lang w:val="es-ES"/>
        </w:rPr>
      </w:pPr>
      <w:r w:rsidRPr="00113544">
        <w:rPr>
          <w:rFonts w:ascii="Palatino Linotype" w:eastAsia="Calibri" w:hAnsi="Palatino Linotype" w:cs="Times New Roman"/>
          <w:color w:val="000000" w:themeColor="text1"/>
          <w:lang w:val="es-ES"/>
        </w:rPr>
        <w:lastRenderedPageBreak/>
        <w:t>Este Instituto de Transparencia, Acceso a la Información Pública y Protección de Datos Personales del Estado de México y Municipios, es comp</w:t>
      </w:r>
      <w:r w:rsidR="00D10AB0" w:rsidRPr="00113544">
        <w:rPr>
          <w:rFonts w:ascii="Palatino Linotype" w:eastAsia="Calibri" w:hAnsi="Palatino Linotype" w:cs="Times New Roman"/>
          <w:color w:val="000000" w:themeColor="text1"/>
          <w:lang w:val="es-ES"/>
        </w:rPr>
        <w:t xml:space="preserve">etente para conocer y resolver </w:t>
      </w:r>
      <w:r w:rsidRPr="00113544">
        <w:rPr>
          <w:rFonts w:ascii="Palatino Linotype" w:eastAsia="Calibri" w:hAnsi="Palatino Linotype" w:cs="Times New Roman"/>
          <w:color w:val="000000" w:themeColor="text1"/>
          <w:lang w:val="es-ES"/>
        </w:rPr>
        <w:t xml:space="preserve">el presente recurso de conformidad con el artículo: 6, apartado A, fracción IV de la </w:t>
      </w:r>
      <w:r w:rsidRPr="00113544">
        <w:rPr>
          <w:rFonts w:ascii="Palatino Linotype" w:eastAsia="Calibri" w:hAnsi="Palatino Linotype" w:cs="Times New Roman"/>
          <w:b/>
          <w:color w:val="000000" w:themeColor="text1"/>
          <w:lang w:val="es-ES"/>
        </w:rPr>
        <w:t>Constitución Política de los Estados Unidos Mexicanos</w:t>
      </w:r>
      <w:r w:rsidRPr="00113544">
        <w:rPr>
          <w:rFonts w:ascii="Palatino Linotype" w:eastAsia="Calibri" w:hAnsi="Palatino Linotype" w:cs="Times New Roman"/>
          <w:color w:val="000000" w:themeColor="text1"/>
          <w:lang w:val="es-ES"/>
        </w:rPr>
        <w:t xml:space="preserve">; 5, párrafos </w:t>
      </w:r>
      <w:r w:rsidR="000B7C4F" w:rsidRPr="00113544">
        <w:rPr>
          <w:rFonts w:ascii="Palatino Linotype" w:eastAsia="Calibri" w:hAnsi="Palatino Linotype" w:cs="Times New Roman"/>
          <w:color w:val="000000" w:themeColor="text1"/>
          <w:lang w:val="es-ES"/>
        </w:rPr>
        <w:t>trigésimo, trigésimo primero y trigésimo segundo</w:t>
      </w:r>
      <w:r w:rsidR="004F785F" w:rsidRPr="00113544">
        <w:rPr>
          <w:rFonts w:ascii="Palatino Linotype" w:eastAsia="Calibri" w:hAnsi="Palatino Linotype" w:cs="Times New Roman"/>
          <w:color w:val="000000" w:themeColor="text1"/>
          <w:lang w:val="es-ES"/>
        </w:rPr>
        <w:t>,</w:t>
      </w:r>
      <w:r w:rsidRPr="00113544">
        <w:rPr>
          <w:rFonts w:ascii="Palatino Linotype" w:eastAsia="Calibri" w:hAnsi="Palatino Linotype" w:cs="Times New Roman"/>
          <w:color w:val="000000" w:themeColor="text1"/>
          <w:lang w:val="es-ES"/>
        </w:rPr>
        <w:t xml:space="preserve"> fracciones IV y V</w:t>
      </w:r>
      <w:r w:rsidR="004F785F" w:rsidRPr="00113544">
        <w:rPr>
          <w:rFonts w:ascii="Palatino Linotype" w:eastAsia="Calibri" w:hAnsi="Palatino Linotype" w:cs="Times New Roman"/>
          <w:color w:val="000000" w:themeColor="text1"/>
          <w:lang w:val="es-ES"/>
        </w:rPr>
        <w:t>,</w:t>
      </w:r>
      <w:r w:rsidRPr="00113544">
        <w:rPr>
          <w:rFonts w:ascii="Palatino Linotype" w:eastAsia="Calibri" w:hAnsi="Palatino Linotype" w:cs="Times New Roman"/>
          <w:color w:val="000000" w:themeColor="text1"/>
          <w:lang w:val="es-ES"/>
        </w:rPr>
        <w:t xml:space="preserve"> de la </w:t>
      </w:r>
      <w:r w:rsidRPr="00113544">
        <w:rPr>
          <w:rFonts w:ascii="Palatino Linotype" w:eastAsia="Calibri" w:hAnsi="Palatino Linotype" w:cs="Times New Roman"/>
          <w:b/>
          <w:color w:val="000000" w:themeColor="text1"/>
          <w:lang w:val="es-ES"/>
        </w:rPr>
        <w:t>Constitución Política del Estado Libre y Soberano de México</w:t>
      </w:r>
      <w:r w:rsidRPr="00113544">
        <w:rPr>
          <w:rFonts w:ascii="Palatino Linotype" w:eastAsia="Calibri" w:hAnsi="Palatino Linotype" w:cs="Times New Roman"/>
          <w:color w:val="000000" w:themeColor="text1"/>
          <w:lang w:val="es-ES"/>
        </w:rPr>
        <w:t xml:space="preserve">; artículos 1, 2 fracción II, 13, 29, 36 fracciones I y II, 176, 178, 179, 181 párrafo tercero y 185 </w:t>
      </w:r>
      <w:r w:rsidRPr="00113544">
        <w:rPr>
          <w:rFonts w:ascii="Palatino Linotype" w:eastAsia="Calibri" w:hAnsi="Palatino Linotype" w:cs="Arial"/>
          <w:color w:val="000000" w:themeColor="text1"/>
          <w:lang w:val="es-ES"/>
        </w:rPr>
        <w:t xml:space="preserve">de la </w:t>
      </w:r>
      <w:r w:rsidRPr="00113544">
        <w:rPr>
          <w:rFonts w:ascii="Palatino Linotype" w:eastAsia="Calibri" w:hAnsi="Palatino Linotype" w:cs="Arial"/>
          <w:b/>
          <w:color w:val="000000" w:themeColor="text1"/>
          <w:lang w:val="es-ES"/>
        </w:rPr>
        <w:t>Ley de Transparencia y Acceso a la Información Pública del Estado de México y Municipios</w:t>
      </w:r>
      <w:r w:rsidRPr="00113544">
        <w:rPr>
          <w:rFonts w:ascii="Palatino Linotype" w:eastAsia="Calibri" w:hAnsi="Palatino Linotype" w:cs="Arial"/>
          <w:color w:val="000000" w:themeColor="text1"/>
          <w:lang w:val="es-ES"/>
        </w:rPr>
        <w:t xml:space="preserve">; y 10, 7, 9 fracciones I y XXIV, y 11 del </w:t>
      </w:r>
      <w:r w:rsidRPr="00113544">
        <w:rPr>
          <w:rFonts w:ascii="Palatino Linotype" w:eastAsia="Calibri" w:hAnsi="Palatino Linotype" w:cs="Arial"/>
          <w:b/>
          <w:color w:val="000000" w:themeColor="text1"/>
          <w:lang w:val="es-ES"/>
        </w:rPr>
        <w:t>Reglamento Interior del Instituto de Transparencia, Acceso a la Información Pública y Protección de Datos Personales del Estado de México y Municipios.</w:t>
      </w:r>
    </w:p>
    <w:p w14:paraId="67A0A8E3" w14:textId="77777777" w:rsidR="002630E4" w:rsidRPr="00113544" w:rsidRDefault="002630E4" w:rsidP="00751061">
      <w:pPr>
        <w:pStyle w:val="Prrafodelista"/>
        <w:tabs>
          <w:tab w:val="left" w:pos="426"/>
        </w:tabs>
        <w:spacing w:line="360" w:lineRule="auto"/>
        <w:ind w:left="0"/>
        <w:jc w:val="both"/>
        <w:rPr>
          <w:rFonts w:ascii="Palatino Linotype" w:eastAsia="Calibri" w:hAnsi="Palatino Linotype" w:cs="Times New Roman"/>
          <w:b/>
          <w:color w:val="000000" w:themeColor="text1"/>
          <w:lang w:val="es-ES"/>
        </w:rPr>
      </w:pPr>
    </w:p>
    <w:p w14:paraId="753DC7A1" w14:textId="5E205177" w:rsidR="00C6440A" w:rsidRPr="00113544" w:rsidRDefault="007C0013" w:rsidP="00B31E90">
      <w:pPr>
        <w:pStyle w:val="Ttulo2"/>
        <w:tabs>
          <w:tab w:val="left" w:pos="426"/>
        </w:tabs>
        <w:spacing w:before="0"/>
        <w:rPr>
          <w:rFonts w:ascii="Palatino Linotype" w:hAnsi="Palatino Linotype"/>
          <w:b/>
          <w:color w:val="000000" w:themeColor="text1"/>
          <w:sz w:val="24"/>
        </w:rPr>
      </w:pPr>
      <w:bookmarkStart w:id="10" w:name="_Toc461555891"/>
      <w:bookmarkStart w:id="11" w:name="_Toc466371860"/>
      <w:bookmarkStart w:id="12" w:name="_Toc87456487"/>
      <w:r w:rsidRPr="00113544">
        <w:rPr>
          <w:rFonts w:ascii="Palatino Linotype" w:hAnsi="Palatino Linotype"/>
          <w:b/>
          <w:color w:val="000000" w:themeColor="text1"/>
          <w:sz w:val="24"/>
        </w:rPr>
        <w:t>SEGUNDO. De la oportunidad y proced</w:t>
      </w:r>
      <w:r w:rsidR="00F35C44" w:rsidRPr="00113544">
        <w:rPr>
          <w:rFonts w:ascii="Palatino Linotype" w:hAnsi="Palatino Linotype"/>
          <w:b/>
          <w:color w:val="000000" w:themeColor="text1"/>
          <w:sz w:val="24"/>
        </w:rPr>
        <w:t>encia</w:t>
      </w:r>
      <w:r w:rsidRPr="00113544">
        <w:rPr>
          <w:rFonts w:ascii="Palatino Linotype" w:hAnsi="Palatino Linotype"/>
          <w:b/>
          <w:color w:val="000000" w:themeColor="text1"/>
          <w:sz w:val="24"/>
        </w:rPr>
        <w:t>.</w:t>
      </w:r>
      <w:bookmarkEnd w:id="10"/>
      <w:bookmarkEnd w:id="11"/>
      <w:bookmarkEnd w:id="12"/>
    </w:p>
    <w:p w14:paraId="18E22450" w14:textId="77777777" w:rsidR="00C6440A" w:rsidRPr="00113544" w:rsidRDefault="00C6440A" w:rsidP="00B31E90">
      <w:pPr>
        <w:rPr>
          <w:color w:val="000000" w:themeColor="text1"/>
          <w:lang w:eastAsia="en-US"/>
        </w:rPr>
      </w:pPr>
    </w:p>
    <w:p w14:paraId="63E5A495" w14:textId="41FF6826" w:rsidR="009E360A" w:rsidRPr="00113544" w:rsidRDefault="003E6D0F"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13544">
        <w:rPr>
          <w:rFonts w:ascii="Palatino Linotype" w:eastAsia="Calibri" w:hAnsi="Palatino Linotype" w:cs="Arial"/>
          <w:color w:val="000000" w:themeColor="text1"/>
        </w:rPr>
        <w:t xml:space="preserve">El </w:t>
      </w:r>
      <w:r w:rsidR="00740BA4" w:rsidRPr="00113544">
        <w:rPr>
          <w:rFonts w:ascii="Palatino Linotype" w:eastAsia="Calibri" w:hAnsi="Palatino Linotype" w:cs="Arial"/>
          <w:color w:val="000000" w:themeColor="text1"/>
        </w:rPr>
        <w:t xml:space="preserve">medio de impugnación fue presentado a través del </w:t>
      </w:r>
      <w:r w:rsidR="00740BA4" w:rsidRPr="00113544">
        <w:rPr>
          <w:rFonts w:ascii="Palatino Linotype" w:eastAsia="Calibri" w:hAnsi="Palatino Linotype" w:cs="Arial"/>
          <w:bCs/>
          <w:iCs/>
          <w:color w:val="000000" w:themeColor="text1"/>
        </w:rPr>
        <w:t>SAIMEX</w:t>
      </w:r>
      <w:r w:rsidR="00740BA4" w:rsidRPr="00113544">
        <w:rPr>
          <w:rFonts w:ascii="Palatino Linotype" w:eastAsia="Calibri" w:hAnsi="Palatino Linotype" w:cs="Arial"/>
          <w:color w:val="000000" w:themeColor="text1"/>
        </w:rPr>
        <w:t xml:space="preserve"> en el formato previamente aprobado para tal efecto y dentro del plazo legal de quince días hábiles otorgados; siendo así que el </w:t>
      </w:r>
      <w:r w:rsidR="00740BA4" w:rsidRPr="00113544">
        <w:rPr>
          <w:rFonts w:ascii="Palatino Linotype" w:eastAsia="Calibri" w:hAnsi="Palatino Linotype" w:cs="Arial"/>
          <w:b/>
          <w:color w:val="000000" w:themeColor="text1"/>
        </w:rPr>
        <w:t>SUJETO OBLIGADO</w:t>
      </w:r>
      <w:r w:rsidR="00740BA4" w:rsidRPr="00113544">
        <w:rPr>
          <w:rFonts w:ascii="Palatino Linotype" w:eastAsia="Calibri" w:hAnsi="Palatino Linotype" w:cs="Arial"/>
          <w:color w:val="000000" w:themeColor="text1"/>
        </w:rPr>
        <w:t xml:space="preserve"> entregó respuesta el </w:t>
      </w:r>
      <w:r w:rsidR="009F3E50" w:rsidRPr="00113544">
        <w:rPr>
          <w:rFonts w:ascii="Palatino Linotype" w:eastAsia="Calibri" w:hAnsi="Palatino Linotype" w:cs="Arial"/>
          <w:color w:val="000000" w:themeColor="text1"/>
        </w:rPr>
        <w:t>diez (10</w:t>
      </w:r>
      <w:r w:rsidR="00EF7B70" w:rsidRPr="00113544">
        <w:rPr>
          <w:rFonts w:ascii="Palatino Linotype" w:eastAsia="Calibri" w:hAnsi="Palatino Linotype" w:cs="Arial"/>
          <w:color w:val="000000" w:themeColor="text1"/>
        </w:rPr>
        <w:t xml:space="preserve">) de </w:t>
      </w:r>
      <w:r w:rsidR="001B095D" w:rsidRPr="00113544">
        <w:rPr>
          <w:rFonts w:ascii="Palatino Linotype" w:eastAsia="Calibri" w:hAnsi="Palatino Linotype" w:cs="Arial"/>
          <w:color w:val="000000" w:themeColor="text1"/>
        </w:rPr>
        <w:t>febrero</w:t>
      </w:r>
      <w:r w:rsidR="00EF7B70" w:rsidRPr="00113544">
        <w:rPr>
          <w:rFonts w:ascii="Palatino Linotype" w:eastAsia="Calibri" w:hAnsi="Palatino Linotype" w:cs="Arial"/>
          <w:color w:val="000000" w:themeColor="text1"/>
        </w:rPr>
        <w:t xml:space="preserve"> de dos mil veintidós</w:t>
      </w:r>
      <w:r w:rsidR="00740BA4" w:rsidRPr="00113544">
        <w:rPr>
          <w:rFonts w:ascii="Palatino Linotype" w:eastAsia="Calibri" w:hAnsi="Palatino Linotype" w:cs="Arial"/>
          <w:color w:val="000000" w:themeColor="text1"/>
        </w:rPr>
        <w:t xml:space="preserve">, de tal forma que el plazo para interponer el recurso de revisión transcurrió del </w:t>
      </w:r>
      <w:r w:rsidR="009F3E50" w:rsidRPr="00113544">
        <w:rPr>
          <w:rFonts w:ascii="Palatino Linotype" w:eastAsia="Calibri" w:hAnsi="Palatino Linotype" w:cs="Arial"/>
          <w:color w:val="000000" w:themeColor="text1"/>
        </w:rPr>
        <w:t>once (11</w:t>
      </w:r>
      <w:r w:rsidR="00666897" w:rsidRPr="00113544">
        <w:rPr>
          <w:rFonts w:ascii="Palatino Linotype" w:eastAsia="Calibri" w:hAnsi="Palatino Linotype" w:cs="Arial"/>
          <w:color w:val="000000" w:themeColor="text1"/>
        </w:rPr>
        <w:t>) de febrero</w:t>
      </w:r>
      <w:r w:rsidR="009F3E50" w:rsidRPr="00113544">
        <w:rPr>
          <w:rFonts w:ascii="Palatino Linotype" w:eastAsia="Calibri" w:hAnsi="Palatino Linotype" w:cs="Arial"/>
          <w:color w:val="000000" w:themeColor="text1"/>
        </w:rPr>
        <w:t xml:space="preserve"> al cuatro (04) de marzo</w:t>
      </w:r>
      <w:r w:rsidR="00705CFC" w:rsidRPr="00113544">
        <w:rPr>
          <w:rFonts w:ascii="Palatino Linotype" w:eastAsia="Calibri" w:hAnsi="Palatino Linotype" w:cs="Arial"/>
          <w:color w:val="000000" w:themeColor="text1"/>
        </w:rPr>
        <w:t xml:space="preserve"> de dos mil veintidós</w:t>
      </w:r>
      <w:r w:rsidR="00921375" w:rsidRPr="00113544">
        <w:rPr>
          <w:rFonts w:ascii="Palatino Linotype" w:eastAsia="Calibri" w:hAnsi="Palatino Linotype" w:cs="Arial"/>
          <w:color w:val="000000" w:themeColor="text1"/>
        </w:rPr>
        <w:t>,</w:t>
      </w:r>
      <w:r w:rsidR="00740BA4" w:rsidRPr="00113544">
        <w:rPr>
          <w:rFonts w:ascii="Palatino Linotype" w:eastAsia="Calibri" w:hAnsi="Palatino Linotype" w:cs="Arial"/>
          <w:color w:val="000000" w:themeColor="text1"/>
        </w:rPr>
        <w:t xml:space="preserve"> sin contemplar en el cómputo los </w:t>
      </w:r>
      <w:r w:rsidR="009F3E50" w:rsidRPr="00113544">
        <w:rPr>
          <w:rFonts w:ascii="Palatino Linotype" w:eastAsia="Calibri" w:hAnsi="Palatino Linotype" w:cs="Arial"/>
          <w:color w:val="000000" w:themeColor="text1"/>
        </w:rPr>
        <w:t>sábados, domingos y días inhábiles</w:t>
      </w:r>
      <w:r w:rsidR="00666897" w:rsidRPr="00113544">
        <w:rPr>
          <w:rFonts w:ascii="Palatino Linotype" w:eastAsia="Calibri" w:hAnsi="Palatino Linotype" w:cs="Arial"/>
          <w:color w:val="000000" w:themeColor="text1"/>
        </w:rPr>
        <w:t xml:space="preserve">, </w:t>
      </w:r>
      <w:r w:rsidR="00740BA4" w:rsidRPr="00113544">
        <w:rPr>
          <w:rFonts w:ascii="Palatino Linotype" w:eastAsia="Calibri" w:hAnsi="Palatino Linotype" w:cs="Arial"/>
          <w:color w:val="000000" w:themeColor="text1"/>
        </w:rPr>
        <w:t>en términos del artículo 3</w:t>
      </w:r>
      <w:r w:rsidR="00921375" w:rsidRPr="00113544">
        <w:rPr>
          <w:rFonts w:ascii="Palatino Linotype" w:eastAsia="Calibri" w:hAnsi="Palatino Linotype" w:cs="Arial"/>
          <w:color w:val="000000" w:themeColor="text1"/>
        </w:rPr>
        <w:t>,</w:t>
      </w:r>
      <w:r w:rsidR="00740BA4" w:rsidRPr="00113544">
        <w:rPr>
          <w:rFonts w:ascii="Palatino Linotype" w:eastAsia="Calibri" w:hAnsi="Palatino Linotype" w:cs="Arial"/>
          <w:color w:val="000000" w:themeColor="text1"/>
        </w:rPr>
        <w:t xml:space="preserve"> fracción X</w:t>
      </w:r>
      <w:r w:rsidR="00921375" w:rsidRPr="00113544">
        <w:rPr>
          <w:rFonts w:ascii="Palatino Linotype" w:eastAsia="Calibri" w:hAnsi="Palatino Linotype" w:cs="Arial"/>
          <w:color w:val="000000" w:themeColor="text1"/>
        </w:rPr>
        <w:t>,</w:t>
      </w:r>
      <w:r w:rsidR="00740BA4" w:rsidRPr="00113544">
        <w:rPr>
          <w:rFonts w:ascii="Palatino Linotype" w:eastAsia="Calibri" w:hAnsi="Palatino Linotype" w:cs="Arial"/>
          <w:color w:val="000000" w:themeColor="text1"/>
        </w:rPr>
        <w:t xml:space="preserve"> de la Ley de Transparencia y Acceso a la Información Pública del Estado de México y Municipios.</w:t>
      </w:r>
    </w:p>
    <w:p w14:paraId="21903286" w14:textId="77777777" w:rsidR="00740BA4" w:rsidRPr="00113544" w:rsidRDefault="00740BA4" w:rsidP="00740BA4">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2666509F" w14:textId="4B36B419" w:rsidR="00740BA4" w:rsidRPr="00113544" w:rsidRDefault="00E95534"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13544">
        <w:rPr>
          <w:rFonts w:ascii="Palatino Linotype" w:eastAsia="Calibri" w:hAnsi="Palatino Linotype" w:cs="Arial"/>
          <w:color w:val="000000" w:themeColor="text1"/>
        </w:rPr>
        <w:t xml:space="preserve">Luego </w:t>
      </w:r>
      <w:r w:rsidRPr="00113544">
        <w:rPr>
          <w:rFonts w:ascii="Palatino Linotype" w:hAnsi="Palatino Linotype"/>
          <w:color w:val="000000" w:themeColor="text1"/>
        </w:rPr>
        <w:t xml:space="preserve">entonces, si el presente recurso de revisión fue interpuesto el </w:t>
      </w:r>
      <w:r w:rsidR="008474DB" w:rsidRPr="00113544">
        <w:rPr>
          <w:rFonts w:ascii="Palatino Linotype" w:hAnsi="Palatino Linotype"/>
          <w:color w:val="000000" w:themeColor="text1"/>
        </w:rPr>
        <w:t>veintiocho (28) de febrero</w:t>
      </w:r>
      <w:r w:rsidR="00705CFC" w:rsidRPr="00113544">
        <w:rPr>
          <w:rFonts w:ascii="Palatino Linotype" w:hAnsi="Palatino Linotype"/>
          <w:color w:val="000000" w:themeColor="text1"/>
        </w:rPr>
        <w:t xml:space="preserve"> de dos mil veintidós</w:t>
      </w:r>
      <w:r w:rsidRPr="00113544">
        <w:rPr>
          <w:rFonts w:ascii="Palatino Linotype" w:hAnsi="Palatino Linotype"/>
          <w:color w:val="000000" w:themeColor="text1"/>
        </w:rPr>
        <w:t>, éste</w:t>
      </w:r>
      <w:r w:rsidRPr="00113544">
        <w:rPr>
          <w:rFonts w:ascii="Palatino Linotype" w:hAnsi="Palatino Linotype" w:cs="Arial"/>
          <w:color w:val="000000" w:themeColor="text1"/>
        </w:rPr>
        <w:t xml:space="preserve"> se encuentra dentro de los márgenes </w:t>
      </w:r>
      <w:r w:rsidRPr="00113544">
        <w:rPr>
          <w:rFonts w:ascii="Palatino Linotype" w:hAnsi="Palatino Linotype" w:cs="Arial"/>
          <w:color w:val="000000" w:themeColor="text1"/>
        </w:rPr>
        <w:lastRenderedPageBreak/>
        <w:t>temporales previstos en el artículo 178 de la Ley de Transparencia y Acceso a la Información Pública del Estado de México y Municipios</w:t>
      </w:r>
      <w:r w:rsidRPr="00113544">
        <w:rPr>
          <w:rFonts w:ascii="Palatino Linotype" w:hAnsi="Palatino Linotype" w:cs="Arial"/>
          <w:b/>
          <w:color w:val="000000" w:themeColor="text1"/>
        </w:rPr>
        <w:t xml:space="preserve"> </w:t>
      </w:r>
      <w:r w:rsidRPr="00113544">
        <w:rPr>
          <w:rFonts w:ascii="Palatino Linotype" w:hAnsi="Palatino Linotype" w:cs="Arial"/>
          <w:color w:val="000000" w:themeColor="text1"/>
        </w:rPr>
        <w:t>vigente.</w:t>
      </w:r>
    </w:p>
    <w:p w14:paraId="59CCEA40" w14:textId="77777777" w:rsidR="00774AB3" w:rsidRPr="00113544"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72B2F168" w14:textId="33E83BAE" w:rsidR="00774AB3" w:rsidRPr="00113544"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13544">
        <w:rPr>
          <w:rFonts w:ascii="Palatino Linotype" w:hAnsi="Palatino Linotype" w:cs="Arial"/>
          <w:color w:val="000000" w:themeColor="text1"/>
        </w:rPr>
        <w:t xml:space="preserve">Por </w:t>
      </w:r>
      <w:r w:rsidRPr="00113544">
        <w:rPr>
          <w:rFonts w:ascii="Palatino Linotype" w:hAnsi="Palatino Linotype" w:cs="Arial"/>
          <w:color w:val="000000" w:themeColor="text1"/>
          <w:lang w:val="es-ES"/>
        </w:rPr>
        <w:t xml:space="preserve">otro lado, de la revisión al expediente electrónico contenido en el </w:t>
      </w:r>
      <w:r w:rsidR="00705CFC" w:rsidRPr="00113544">
        <w:rPr>
          <w:rFonts w:ascii="Palatino Linotype" w:hAnsi="Palatino Linotype" w:cs="Arial"/>
          <w:color w:val="000000" w:themeColor="text1"/>
          <w:lang w:val="es-ES"/>
        </w:rPr>
        <w:t>SAIMEX,</w:t>
      </w:r>
      <w:r w:rsidRPr="00113544">
        <w:rPr>
          <w:rFonts w:ascii="Palatino Linotype" w:hAnsi="Palatino Linotype" w:cs="Arial"/>
          <w:color w:val="000000" w:themeColor="text1"/>
          <w:lang w:val="es-ES"/>
        </w:rPr>
        <w:t xml:space="preserve"> se desprende que la parte solicitante, en ejercicio de su derecho de acceso a la información pública, tanto en la solicitud de información como en el recurso de revisión, </w:t>
      </w:r>
      <w:r w:rsidRPr="00113544">
        <w:rPr>
          <w:rFonts w:ascii="Palatino Linotype" w:hAnsi="Palatino Linotype" w:cs="Arial"/>
          <w:b/>
          <w:color w:val="000000" w:themeColor="text1"/>
          <w:lang w:val="es-ES"/>
        </w:rPr>
        <w:t xml:space="preserve">no </w:t>
      </w:r>
      <w:r w:rsidR="00921375" w:rsidRPr="00113544">
        <w:rPr>
          <w:rFonts w:ascii="Palatino Linotype" w:hAnsi="Palatino Linotype" w:cs="Arial"/>
          <w:b/>
          <w:color w:val="000000" w:themeColor="text1"/>
          <w:lang w:val="es-ES"/>
        </w:rPr>
        <w:t xml:space="preserve">señaló </w:t>
      </w:r>
      <w:r w:rsidR="00705CFC" w:rsidRPr="00113544">
        <w:rPr>
          <w:rFonts w:ascii="Palatino Linotype" w:hAnsi="Palatino Linotype" w:cs="Arial"/>
          <w:b/>
          <w:color w:val="000000" w:themeColor="text1"/>
          <w:lang w:val="es-ES"/>
        </w:rPr>
        <w:t>ningún</w:t>
      </w:r>
      <w:r w:rsidR="00921375" w:rsidRPr="00113544">
        <w:rPr>
          <w:rFonts w:ascii="Palatino Linotype" w:hAnsi="Palatino Linotype" w:cs="Arial"/>
          <w:b/>
          <w:color w:val="000000" w:themeColor="text1"/>
          <w:lang w:val="es-ES"/>
        </w:rPr>
        <w:t xml:space="preserve"> nombre</w:t>
      </w:r>
      <w:r w:rsidR="00705CFC" w:rsidRPr="00113544">
        <w:rPr>
          <w:rFonts w:ascii="Palatino Linotype" w:hAnsi="Palatino Linotype" w:cs="Arial"/>
          <w:b/>
          <w:color w:val="000000" w:themeColor="text1"/>
          <w:lang w:val="es-ES"/>
        </w:rPr>
        <w:t>, seudónimo o carácter para ser identificado</w:t>
      </w:r>
      <w:r w:rsidR="00921375" w:rsidRPr="00113544">
        <w:rPr>
          <w:rFonts w:ascii="Palatino Linotype" w:hAnsi="Palatino Linotype" w:cs="Arial"/>
          <w:b/>
          <w:color w:val="000000" w:themeColor="text1"/>
          <w:lang w:val="es-ES"/>
        </w:rPr>
        <w:t>, ni se tiene certeza de su identidad</w:t>
      </w:r>
      <w:r w:rsidRPr="00113544">
        <w:rPr>
          <w:rFonts w:ascii="Palatino Linotype" w:hAnsi="Palatino Linotype" w:cs="Arial"/>
          <w:color w:val="000000" w:themeColor="text1"/>
          <w:lang w:val="es-ES"/>
        </w:rPr>
        <w:t xml:space="preserve">; sin embargo, es importante señalar que </w:t>
      </w:r>
      <w:r w:rsidRPr="00113544">
        <w:rPr>
          <w:rFonts w:ascii="Palatino Linotype" w:hAnsi="Palatino Linotype" w:cs="Arial"/>
          <w:color w:val="000000" w:themeColor="text1"/>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254381B4" w14:textId="77777777" w:rsidR="00774AB3" w:rsidRPr="00113544"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5E42741" w14:textId="51A5ADFE" w:rsidR="00774AB3" w:rsidRPr="00113544"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13544">
        <w:rPr>
          <w:rFonts w:ascii="Palatino Linotype" w:hAnsi="Palatino Linotype" w:cs="Arial"/>
          <w:color w:val="000000" w:themeColor="text1"/>
        </w:rPr>
        <w:t xml:space="preserve">Esto </w:t>
      </w:r>
      <w:r w:rsidRPr="00113544">
        <w:rPr>
          <w:rFonts w:ascii="Palatino Linotype" w:hAnsi="Palatino Linotype" w:cs="Arial"/>
          <w:color w:val="000000" w:themeColor="text1"/>
          <w:lang w:val="es-ES"/>
        </w:rPr>
        <w:t xml:space="preserve">es así, ya que de conformidad con los artículos 6, apartado A, fracciones III y IV de la </w:t>
      </w:r>
      <w:r w:rsidRPr="00113544">
        <w:rPr>
          <w:rFonts w:ascii="Palatino Linotype" w:hAnsi="Palatino Linotype" w:cs="Arial"/>
          <w:b/>
          <w:color w:val="000000" w:themeColor="text1"/>
          <w:lang w:val="es-ES"/>
        </w:rPr>
        <w:t>Constitución Política de los Estados Unidos Mexicanos</w:t>
      </w:r>
      <w:r w:rsidRPr="00113544">
        <w:rPr>
          <w:rFonts w:ascii="Palatino Linotype" w:hAnsi="Palatino Linotype" w:cs="Arial"/>
          <w:color w:val="000000" w:themeColor="text1"/>
          <w:lang w:val="es-ES"/>
        </w:rPr>
        <w:t xml:space="preserve">; 5, párrafos vigésimo segundo, vigésimo tercero y vigésimo cuarto, fracciones III, IV y V, de la </w:t>
      </w:r>
      <w:r w:rsidRPr="00113544">
        <w:rPr>
          <w:rFonts w:ascii="Palatino Linotype" w:hAnsi="Palatino Linotype" w:cs="Arial"/>
          <w:b/>
          <w:color w:val="000000" w:themeColor="text1"/>
          <w:lang w:val="es-ES"/>
        </w:rPr>
        <w:t>Constitución Política del Estado Libre y Soberano de México</w:t>
      </w:r>
      <w:r w:rsidRPr="00113544">
        <w:rPr>
          <w:rFonts w:ascii="Palatino Linotype" w:hAnsi="Palatino Linotype" w:cs="Arial"/>
          <w:color w:val="000000" w:themeColor="text1"/>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9D391CF" w14:textId="77777777" w:rsidR="00774AB3" w:rsidRPr="00113544"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4779A480" w14:textId="3D6523B9" w:rsidR="00774AB3" w:rsidRPr="00113544"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13544">
        <w:rPr>
          <w:rFonts w:ascii="Palatino Linotype" w:hAnsi="Palatino Linotype" w:cs="Arial"/>
          <w:color w:val="000000" w:themeColor="text1"/>
        </w:rPr>
        <w:lastRenderedPageBreak/>
        <w:t xml:space="preserve">Por </w:t>
      </w:r>
      <w:r w:rsidRPr="00113544">
        <w:rPr>
          <w:rFonts w:ascii="Palatino Linotype" w:eastAsia="Times New Roman" w:hAnsi="Palatino Linotype" w:cs="Arial"/>
          <w:color w:val="000000" w:themeColor="text1"/>
          <w:lang w:val="es-ES" w:eastAsia="es-MX"/>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48D8D9D" w14:textId="77777777" w:rsidR="00774AB3" w:rsidRPr="00113544"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0F83678" w14:textId="530BDC20" w:rsidR="00774AB3" w:rsidRPr="00113544"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13544">
        <w:rPr>
          <w:rFonts w:ascii="Palatino Linotype" w:hAnsi="Palatino Linotype" w:cs="Arial"/>
          <w:color w:val="000000" w:themeColor="text1"/>
        </w:rPr>
        <w:t xml:space="preserve">Asimismo, </w:t>
      </w:r>
      <w:r w:rsidRPr="00113544">
        <w:rPr>
          <w:rFonts w:ascii="Palatino Linotype" w:eastAsia="Calibri" w:hAnsi="Palatino Linotype" w:cs="Arial"/>
        </w:rPr>
        <w:t>como lo establece la Convención Americana en su artículo 13, el derecho de acceso a la información es un derecho humano universal y en consecuencia, toda persona tiene derecho a solicitar acceso a la información.</w:t>
      </w:r>
    </w:p>
    <w:p w14:paraId="357E8A97" w14:textId="77777777" w:rsidR="00774AB3" w:rsidRPr="00113544"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5011FBA9" w14:textId="64AA7D6D" w:rsidR="00774AB3" w:rsidRPr="00113544" w:rsidRDefault="00774AB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13544">
        <w:rPr>
          <w:rFonts w:ascii="Palatino Linotype" w:hAnsi="Palatino Linotype" w:cs="Arial"/>
          <w:color w:val="000000" w:themeColor="text1"/>
        </w:rPr>
        <w:t xml:space="preserve">De </w:t>
      </w:r>
      <w:r w:rsidRPr="00113544">
        <w:rPr>
          <w:rFonts w:ascii="Palatino Linotype" w:eastAsia="Calibri"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5297926E" w14:textId="77777777" w:rsidR="00774AB3" w:rsidRPr="00113544" w:rsidRDefault="00774AB3" w:rsidP="00774AB3">
      <w:pPr>
        <w:pStyle w:val="Prrafodelista"/>
        <w:tabs>
          <w:tab w:val="left" w:pos="426"/>
        </w:tabs>
        <w:spacing w:line="360" w:lineRule="auto"/>
        <w:ind w:left="0" w:right="49"/>
        <w:jc w:val="both"/>
        <w:rPr>
          <w:rFonts w:ascii="Palatino Linotype" w:eastAsia="Times New Roman" w:hAnsi="Palatino Linotype" w:cs="Arial"/>
          <w:bCs/>
          <w:color w:val="000000" w:themeColor="text1"/>
          <w:lang w:eastAsia="es-MX"/>
        </w:rPr>
      </w:pPr>
    </w:p>
    <w:p w14:paraId="0C0C5B9A" w14:textId="135C7B6C" w:rsidR="00774AB3" w:rsidRPr="00113544" w:rsidRDefault="009B1D13" w:rsidP="00DA22D8">
      <w:pPr>
        <w:pStyle w:val="Prrafodelista"/>
        <w:numPr>
          <w:ilvl w:val="0"/>
          <w:numId w:val="1"/>
        </w:numPr>
        <w:tabs>
          <w:tab w:val="left" w:pos="426"/>
        </w:tabs>
        <w:spacing w:line="360" w:lineRule="auto"/>
        <w:ind w:right="49"/>
        <w:jc w:val="both"/>
        <w:rPr>
          <w:rFonts w:ascii="Palatino Linotype" w:eastAsia="Times New Roman" w:hAnsi="Palatino Linotype" w:cs="Arial"/>
          <w:bCs/>
          <w:color w:val="000000" w:themeColor="text1"/>
          <w:lang w:eastAsia="es-MX"/>
        </w:rPr>
      </w:pPr>
      <w:r w:rsidRPr="00113544">
        <w:rPr>
          <w:rFonts w:ascii="Palatino Linotype" w:hAnsi="Palatino Linotype" w:cs="Arial"/>
          <w:color w:val="000000" w:themeColor="text1"/>
        </w:rPr>
        <w:t>Luego entonces</w:t>
      </w:r>
      <w:r w:rsidR="00774AB3" w:rsidRPr="00113544">
        <w:rPr>
          <w:rFonts w:ascii="Palatino Linotype" w:eastAsia="Calibri" w:hAnsi="Palatino Linotype" w:cs="Arial"/>
        </w:rPr>
        <w:t xml:space="preserve">, </w:t>
      </w:r>
      <w:r w:rsidR="00774AB3" w:rsidRPr="00113544">
        <w:rPr>
          <w:rFonts w:ascii="Palatino Linotype" w:eastAsia="Times New Roman" w:hAnsi="Palatino Linotype" w:cs="Arial"/>
          <w:color w:val="000000" w:themeColor="text1"/>
          <w:lang w:val="es-ES" w:eastAsia="es-MX"/>
        </w:rPr>
        <w:t xml:space="preserve">el nombre del </w:t>
      </w:r>
      <w:r w:rsidR="00774AB3" w:rsidRPr="00113544">
        <w:rPr>
          <w:rFonts w:ascii="Palatino Linotype" w:eastAsia="Times New Roman" w:hAnsi="Palatino Linotype" w:cs="Arial"/>
          <w:b/>
          <w:color w:val="000000" w:themeColor="text1"/>
          <w:lang w:val="es-ES" w:eastAsia="es-MX"/>
        </w:rPr>
        <w:t>SOLICITANTE</w:t>
      </w:r>
      <w:r w:rsidR="00774AB3" w:rsidRPr="00113544">
        <w:rPr>
          <w:rFonts w:ascii="Palatino Linotype" w:eastAsia="Times New Roman" w:hAnsi="Palatino Linotype" w:cs="Arial"/>
          <w:color w:val="000000" w:themeColor="text1"/>
          <w:lang w:val="es-ES" w:eastAsia="es-MX"/>
        </w:rPr>
        <w:t xml:space="preserve"> y subsecuente </w:t>
      </w:r>
      <w:r w:rsidR="00774AB3" w:rsidRPr="00113544">
        <w:rPr>
          <w:rFonts w:ascii="Palatino Linotype" w:eastAsia="Times New Roman" w:hAnsi="Palatino Linotype" w:cs="Arial"/>
          <w:b/>
          <w:color w:val="000000" w:themeColor="text1"/>
          <w:lang w:val="es-ES" w:eastAsia="es-MX"/>
        </w:rPr>
        <w:t>RECURRENTE</w:t>
      </w:r>
      <w:r w:rsidR="00774AB3" w:rsidRPr="00113544">
        <w:rPr>
          <w:rFonts w:ascii="Palatino Linotype" w:eastAsia="Times New Roman" w:hAnsi="Palatino Linotype" w:cs="Arial"/>
          <w:color w:val="000000" w:themeColor="text1"/>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00774AB3" w:rsidRPr="00113544">
        <w:rPr>
          <w:rFonts w:ascii="Palatino Linotype" w:eastAsia="Times New Roman" w:hAnsi="Palatino Linotype" w:cs="Arial"/>
          <w:color w:val="000000" w:themeColor="text1"/>
          <w:lang w:val="es-ES" w:eastAsia="es-MX"/>
        </w:rPr>
        <w:t>Resolutor</w:t>
      </w:r>
      <w:proofErr w:type="spellEnd"/>
      <w:r w:rsidR="00774AB3" w:rsidRPr="00113544">
        <w:rPr>
          <w:rFonts w:ascii="Palatino Linotype" w:eastAsia="Times New Roman" w:hAnsi="Palatino Linotype" w:cs="Arial"/>
          <w:color w:val="000000" w:themeColor="text1"/>
          <w:lang w:val="es-ES" w:eastAsia="es-MX"/>
        </w:rPr>
        <w:t>.</w:t>
      </w:r>
    </w:p>
    <w:p w14:paraId="2394D29D" w14:textId="77777777" w:rsidR="009C4817" w:rsidRPr="00113544" w:rsidRDefault="009C4817" w:rsidP="009C4817">
      <w:pPr>
        <w:pStyle w:val="Prrafodelista"/>
        <w:rPr>
          <w:rFonts w:ascii="Palatino Linotype" w:eastAsia="Times New Roman" w:hAnsi="Palatino Linotype" w:cs="Arial"/>
          <w:bCs/>
          <w:color w:val="000000" w:themeColor="text1"/>
          <w:lang w:eastAsia="es-MX"/>
        </w:rPr>
      </w:pPr>
    </w:p>
    <w:p w14:paraId="52DD5993" w14:textId="08389A07" w:rsidR="005F1362" w:rsidRPr="00113544" w:rsidRDefault="00C6440A" w:rsidP="00DA22D8">
      <w:pPr>
        <w:pStyle w:val="Prrafodelista"/>
        <w:numPr>
          <w:ilvl w:val="0"/>
          <w:numId w:val="1"/>
        </w:numPr>
        <w:tabs>
          <w:tab w:val="left" w:pos="426"/>
        </w:tabs>
        <w:spacing w:line="360" w:lineRule="auto"/>
        <w:jc w:val="both"/>
        <w:rPr>
          <w:rFonts w:ascii="Palatino Linotype" w:hAnsi="Palatino Linotype"/>
          <w:color w:val="000000" w:themeColor="text1"/>
        </w:rPr>
      </w:pPr>
      <w:r w:rsidRPr="00113544">
        <w:rPr>
          <w:rFonts w:ascii="Palatino Linotype" w:eastAsia="Calibri" w:hAnsi="Palatino Linotype" w:cs="Arial"/>
          <w:color w:val="000000" w:themeColor="text1"/>
        </w:rPr>
        <w:lastRenderedPageBreak/>
        <w:t>C</w:t>
      </w:r>
      <w:r w:rsidR="00AF6795" w:rsidRPr="00113544">
        <w:rPr>
          <w:rFonts w:ascii="Palatino Linotype" w:eastAsia="Calibri" w:hAnsi="Palatino Linotype" w:cs="Arial"/>
          <w:color w:val="000000" w:themeColor="text1"/>
        </w:rPr>
        <w:t>onsecuencia de lo anterior, este</w:t>
      </w:r>
      <w:r w:rsidRPr="00113544">
        <w:rPr>
          <w:rFonts w:ascii="Palatino Linotype" w:eastAsia="Calibri" w:hAnsi="Palatino Linotype" w:cs="Arial"/>
          <w:color w:val="000000" w:themeColor="text1"/>
        </w:rPr>
        <w:t xml:space="preserve"> </w:t>
      </w:r>
      <w:r w:rsidR="00AF6795" w:rsidRPr="00113544">
        <w:rPr>
          <w:rFonts w:ascii="Palatino Linotype" w:eastAsia="Calibri" w:hAnsi="Palatino Linotype" w:cs="Arial"/>
          <w:color w:val="000000" w:themeColor="text1"/>
        </w:rPr>
        <w:t>Órgano Garante</w:t>
      </w:r>
      <w:r w:rsidRPr="00113544">
        <w:rPr>
          <w:rFonts w:ascii="Palatino Linotype" w:eastAsia="Calibri" w:hAnsi="Palatino Linotype" w:cs="Arial"/>
          <w:color w:val="000000" w:themeColor="text1"/>
        </w:rPr>
        <w:t xml:space="preserve"> advierte que </w:t>
      </w:r>
      <w:r w:rsidR="00540208" w:rsidRPr="00113544">
        <w:rPr>
          <w:rFonts w:ascii="Palatino Linotype" w:eastAsia="Calibri" w:hAnsi="Palatino Linotype" w:cs="Arial"/>
          <w:color w:val="000000" w:themeColor="text1"/>
        </w:rPr>
        <w:t xml:space="preserve">el escrito contiene las formalidades previstas por el artículo 180 último párrafo de la Ley </w:t>
      </w:r>
      <w:r w:rsidR="004911B6" w:rsidRPr="00113544">
        <w:rPr>
          <w:rFonts w:ascii="Palatino Linotype" w:eastAsia="Calibri" w:hAnsi="Palatino Linotype" w:cs="Arial"/>
          <w:color w:val="000000" w:themeColor="text1"/>
        </w:rPr>
        <w:t>de Transparencia y Acceso a la Información Pública del Estado de México y Municipios</w:t>
      </w:r>
      <w:r w:rsidR="00540208" w:rsidRPr="00113544">
        <w:rPr>
          <w:rFonts w:ascii="Palatino Linotype" w:eastAsia="Calibri" w:hAnsi="Palatino Linotype" w:cs="Arial"/>
          <w:color w:val="000000" w:themeColor="text1"/>
        </w:rPr>
        <w:t xml:space="preserve">, por lo que es procedente que </w:t>
      </w:r>
      <w:r w:rsidR="004911B6" w:rsidRPr="00113544">
        <w:rPr>
          <w:rFonts w:ascii="Palatino Linotype" w:eastAsia="Calibri" w:hAnsi="Palatino Linotype" w:cs="Arial"/>
          <w:color w:val="000000" w:themeColor="text1"/>
        </w:rPr>
        <w:t>e</w:t>
      </w:r>
      <w:r w:rsidR="00540208" w:rsidRPr="00113544">
        <w:rPr>
          <w:rFonts w:ascii="Palatino Linotype" w:eastAsia="Calibri" w:hAnsi="Palatino Linotype" w:cs="Arial"/>
          <w:color w:val="000000" w:themeColor="text1"/>
        </w:rPr>
        <w:t>ste Instituto de Transparencia, Acceso a la Información Pública y Protección de Datos Personales del Estado de México y Municipios, conozca y resuelva el presente recurso.</w:t>
      </w:r>
    </w:p>
    <w:p w14:paraId="7E79C293" w14:textId="202A7EE9" w:rsidR="00872016" w:rsidRPr="00113544" w:rsidRDefault="00872016" w:rsidP="00872016">
      <w:pPr>
        <w:pStyle w:val="Prrafodelista"/>
        <w:tabs>
          <w:tab w:val="left" w:pos="426"/>
        </w:tabs>
        <w:spacing w:line="360" w:lineRule="auto"/>
        <w:ind w:left="0"/>
        <w:jc w:val="both"/>
        <w:rPr>
          <w:rFonts w:ascii="Palatino Linotype" w:eastAsia="Calibri" w:hAnsi="Palatino Linotype" w:cs="Arial"/>
          <w:color w:val="000000" w:themeColor="text1"/>
        </w:rPr>
      </w:pPr>
    </w:p>
    <w:p w14:paraId="15661DD9" w14:textId="305C4FBC" w:rsidR="00540208" w:rsidRPr="00113544" w:rsidRDefault="00027E25" w:rsidP="00B31E90">
      <w:pPr>
        <w:pStyle w:val="Ttulo2"/>
        <w:spacing w:before="0"/>
        <w:rPr>
          <w:rFonts w:ascii="Palatino Linotype" w:hAnsi="Palatino Linotype"/>
          <w:b/>
          <w:color w:val="000000" w:themeColor="text1"/>
          <w:sz w:val="24"/>
          <w:szCs w:val="24"/>
        </w:rPr>
      </w:pPr>
      <w:bookmarkStart w:id="13" w:name="_Toc500360400"/>
      <w:bookmarkStart w:id="14" w:name="_Toc500786931"/>
      <w:bookmarkStart w:id="15" w:name="_Toc87456488"/>
      <w:bookmarkStart w:id="16" w:name="_Toc495427545"/>
      <w:bookmarkStart w:id="17" w:name="_Toc499296549"/>
      <w:bookmarkStart w:id="18" w:name="_Toc459174366"/>
      <w:bookmarkStart w:id="19" w:name="_Toc459659884"/>
      <w:bookmarkStart w:id="20" w:name="_Toc461687280"/>
      <w:bookmarkStart w:id="21" w:name="_Toc462771051"/>
      <w:bookmarkStart w:id="22" w:name="_Toc464139201"/>
      <w:r w:rsidRPr="00113544">
        <w:rPr>
          <w:rFonts w:ascii="Palatino Linotype" w:hAnsi="Palatino Linotype"/>
          <w:b/>
          <w:color w:val="000000" w:themeColor="text1"/>
          <w:sz w:val="24"/>
          <w:szCs w:val="24"/>
        </w:rPr>
        <w:t>TERCERO</w:t>
      </w:r>
      <w:r w:rsidR="00C50A2B" w:rsidRPr="00113544">
        <w:rPr>
          <w:rFonts w:ascii="Palatino Linotype" w:hAnsi="Palatino Linotype"/>
          <w:b/>
          <w:color w:val="000000" w:themeColor="text1"/>
          <w:sz w:val="24"/>
          <w:szCs w:val="24"/>
        </w:rPr>
        <w:t>. De</w:t>
      </w:r>
      <w:r w:rsidR="00AD76A1" w:rsidRPr="00113544">
        <w:rPr>
          <w:rFonts w:ascii="Palatino Linotype" w:hAnsi="Palatino Linotype"/>
          <w:b/>
          <w:color w:val="000000" w:themeColor="text1"/>
          <w:sz w:val="24"/>
          <w:szCs w:val="24"/>
        </w:rPr>
        <w:t xml:space="preserve">l planteamiento de la </w:t>
      </w:r>
      <w:r w:rsidR="00AD76A1" w:rsidRPr="00113544">
        <w:rPr>
          <w:rFonts w:ascii="Palatino Linotype" w:hAnsi="Palatino Linotype"/>
          <w:b/>
          <w:i/>
          <w:color w:val="000000" w:themeColor="text1"/>
          <w:sz w:val="24"/>
          <w:szCs w:val="24"/>
        </w:rPr>
        <w:t>Litis</w:t>
      </w:r>
      <w:r w:rsidR="00C50A2B" w:rsidRPr="00113544">
        <w:rPr>
          <w:rFonts w:ascii="Palatino Linotype" w:hAnsi="Palatino Linotype"/>
          <w:b/>
          <w:color w:val="000000" w:themeColor="text1"/>
          <w:sz w:val="24"/>
          <w:szCs w:val="24"/>
        </w:rPr>
        <w:t>.</w:t>
      </w:r>
      <w:bookmarkEnd w:id="13"/>
      <w:bookmarkEnd w:id="14"/>
      <w:bookmarkEnd w:id="15"/>
    </w:p>
    <w:p w14:paraId="4231B8D5" w14:textId="77777777" w:rsidR="00540208" w:rsidRPr="00113544" w:rsidRDefault="00540208" w:rsidP="00B31E90">
      <w:pPr>
        <w:rPr>
          <w:rFonts w:ascii="Palatino Linotype" w:hAnsi="Palatino Linotype"/>
          <w:color w:val="000000" w:themeColor="text1"/>
          <w:lang w:eastAsia="en-US"/>
        </w:rPr>
      </w:pPr>
    </w:p>
    <w:bookmarkEnd w:id="16"/>
    <w:bookmarkEnd w:id="17"/>
    <w:p w14:paraId="65FB414C" w14:textId="56C05C1A" w:rsidR="009F3E50" w:rsidRPr="00113544" w:rsidRDefault="001C20E8"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13544">
        <w:rPr>
          <w:rFonts w:ascii="Palatino Linotype" w:hAnsi="Palatino Linotype" w:cs="Arial"/>
          <w:color w:val="000000" w:themeColor="text1"/>
        </w:rPr>
        <w:t xml:space="preserve">Se requirió </w:t>
      </w:r>
      <w:r w:rsidR="008474DB" w:rsidRPr="00113544">
        <w:rPr>
          <w:rFonts w:ascii="Palatino Linotype" w:hAnsi="Palatino Linotype" w:cs="Arial"/>
          <w:color w:val="000000" w:themeColor="text1"/>
        </w:rPr>
        <w:t xml:space="preserve">conocer </w:t>
      </w:r>
      <w:r w:rsidR="009F3E50" w:rsidRPr="00113544">
        <w:rPr>
          <w:rFonts w:ascii="Palatino Linotype" w:hAnsi="Palatino Linotype" w:cs="Arial"/>
          <w:color w:val="000000" w:themeColor="text1"/>
        </w:rPr>
        <w:t xml:space="preserve">el nombre del servidor público responsable de la transmisión en vivo de un vídeo publicado en la red social </w:t>
      </w:r>
      <w:r w:rsidR="009F3E50" w:rsidRPr="00113544">
        <w:rPr>
          <w:rFonts w:ascii="Palatino Linotype" w:hAnsi="Palatino Linotype" w:cs="Arial"/>
          <w:i/>
          <w:iCs/>
          <w:color w:val="000000" w:themeColor="text1"/>
        </w:rPr>
        <w:t>Facebook</w:t>
      </w:r>
      <w:r w:rsidR="009F3E50" w:rsidRPr="00113544">
        <w:rPr>
          <w:rFonts w:ascii="Palatino Linotype" w:hAnsi="Palatino Linotype" w:cs="Arial"/>
          <w:color w:val="000000" w:themeColor="text1"/>
        </w:rPr>
        <w:t xml:space="preserve"> del Ayuntamiento de Metepec</w:t>
      </w:r>
      <w:r w:rsidR="007E64B6" w:rsidRPr="00113544">
        <w:rPr>
          <w:rFonts w:ascii="Palatino Linotype" w:hAnsi="Palatino Linotype" w:cs="Arial"/>
          <w:color w:val="000000" w:themeColor="text1"/>
        </w:rPr>
        <w:t>.</w:t>
      </w:r>
      <w:r w:rsidR="00910076" w:rsidRPr="00113544">
        <w:rPr>
          <w:rFonts w:ascii="Palatino Linotype" w:hAnsi="Palatino Linotype" w:cs="Arial"/>
          <w:color w:val="000000" w:themeColor="text1"/>
        </w:rPr>
        <w:t xml:space="preserve"> El </w:t>
      </w:r>
      <w:r w:rsidR="00910076" w:rsidRPr="00113544">
        <w:rPr>
          <w:rFonts w:ascii="Palatino Linotype" w:hAnsi="Palatino Linotype" w:cs="Arial"/>
          <w:b/>
          <w:bCs/>
          <w:color w:val="000000" w:themeColor="text1"/>
        </w:rPr>
        <w:t>SUJETO OBLIGADO</w:t>
      </w:r>
      <w:r w:rsidR="00910076" w:rsidRPr="00113544">
        <w:rPr>
          <w:rFonts w:ascii="Palatino Linotype" w:hAnsi="Palatino Linotype" w:cs="Arial"/>
          <w:color w:val="000000" w:themeColor="text1"/>
        </w:rPr>
        <w:t xml:space="preserve"> </w:t>
      </w:r>
      <w:r w:rsidR="004364EE" w:rsidRPr="00113544">
        <w:rPr>
          <w:rFonts w:ascii="Palatino Linotype" w:hAnsi="Palatino Linotype" w:cs="Arial"/>
          <w:color w:val="000000" w:themeColor="text1"/>
        </w:rPr>
        <w:t>inform</w:t>
      </w:r>
      <w:r w:rsidR="008474DB" w:rsidRPr="00113544">
        <w:rPr>
          <w:rFonts w:ascii="Palatino Linotype" w:hAnsi="Palatino Linotype" w:cs="Arial"/>
          <w:color w:val="000000" w:themeColor="text1"/>
        </w:rPr>
        <w:t>ó</w:t>
      </w:r>
      <w:r w:rsidR="009F3E50" w:rsidRPr="00113544">
        <w:rPr>
          <w:rFonts w:ascii="Palatino Linotype" w:hAnsi="Palatino Linotype" w:cs="Arial"/>
          <w:color w:val="000000" w:themeColor="text1"/>
        </w:rPr>
        <w:t xml:space="preserve"> el nombre de la servidora pública quien realizó la transmisión.</w:t>
      </w:r>
    </w:p>
    <w:p w14:paraId="2C9A2930" w14:textId="77777777" w:rsidR="009F3E50" w:rsidRPr="00113544" w:rsidRDefault="009F3E50" w:rsidP="009F3E50">
      <w:pPr>
        <w:pStyle w:val="Prrafodelista"/>
        <w:tabs>
          <w:tab w:val="left" w:pos="426"/>
        </w:tabs>
        <w:spacing w:line="360" w:lineRule="auto"/>
        <w:ind w:left="0" w:right="49"/>
        <w:jc w:val="both"/>
        <w:rPr>
          <w:rFonts w:ascii="Palatino Linotype" w:hAnsi="Palatino Linotype" w:cs="Arial"/>
          <w:color w:val="000000" w:themeColor="text1"/>
        </w:rPr>
      </w:pPr>
    </w:p>
    <w:p w14:paraId="26137E4C" w14:textId="0DC59813" w:rsidR="0056788F" w:rsidRPr="00113544" w:rsidRDefault="009F3E50"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13544">
        <w:rPr>
          <w:rFonts w:ascii="Palatino Linotype" w:hAnsi="Palatino Linotype" w:cs="Arial"/>
          <w:color w:val="000000" w:themeColor="text1"/>
        </w:rPr>
        <w:t>Por su parte, e</w:t>
      </w:r>
      <w:r w:rsidR="00705CFC" w:rsidRPr="00113544">
        <w:rPr>
          <w:rFonts w:ascii="Palatino Linotype" w:hAnsi="Palatino Linotype" w:cs="Arial"/>
          <w:color w:val="000000" w:themeColor="text1"/>
        </w:rPr>
        <w:t>l</w:t>
      </w:r>
      <w:r w:rsidR="00080B7D" w:rsidRPr="00113544">
        <w:rPr>
          <w:rFonts w:ascii="Palatino Linotype" w:hAnsi="Palatino Linotype" w:cs="Arial"/>
          <w:color w:val="000000" w:themeColor="text1"/>
        </w:rPr>
        <w:t xml:space="preserve"> </w:t>
      </w:r>
      <w:r w:rsidR="007758D3" w:rsidRPr="00113544">
        <w:rPr>
          <w:rFonts w:ascii="Palatino Linotype" w:hAnsi="Palatino Linotype" w:cs="Arial"/>
          <w:color w:val="000000" w:themeColor="text1"/>
        </w:rPr>
        <w:t xml:space="preserve">particular impugnó la respuesta del </w:t>
      </w:r>
      <w:r w:rsidR="007758D3" w:rsidRPr="00113544">
        <w:rPr>
          <w:rFonts w:ascii="Palatino Linotype" w:hAnsi="Palatino Linotype" w:cs="Arial"/>
          <w:b/>
          <w:color w:val="000000" w:themeColor="text1"/>
        </w:rPr>
        <w:t>SUJETO OBLIGADO</w:t>
      </w:r>
      <w:r w:rsidR="007758D3" w:rsidRPr="00113544">
        <w:rPr>
          <w:rFonts w:ascii="Palatino Linotype" w:hAnsi="Palatino Linotype" w:cs="Arial"/>
          <w:color w:val="000000" w:themeColor="text1"/>
        </w:rPr>
        <w:t xml:space="preserve"> mediante recurso de revisión</w:t>
      </w:r>
      <w:r w:rsidR="00080B7D" w:rsidRPr="00113544">
        <w:rPr>
          <w:rFonts w:ascii="Palatino Linotype" w:hAnsi="Palatino Linotype" w:cs="Arial"/>
          <w:color w:val="000000" w:themeColor="text1"/>
        </w:rPr>
        <w:t>,</w:t>
      </w:r>
      <w:r w:rsidR="007758D3" w:rsidRPr="00113544">
        <w:rPr>
          <w:rFonts w:ascii="Palatino Linotype" w:hAnsi="Palatino Linotype" w:cs="Arial"/>
          <w:color w:val="000000" w:themeColor="text1"/>
        </w:rPr>
        <w:t xml:space="preserve"> en el que señaló por agravios</w:t>
      </w:r>
      <w:r w:rsidR="008474DB" w:rsidRPr="00113544">
        <w:rPr>
          <w:rFonts w:ascii="Palatino Linotype" w:hAnsi="Palatino Linotype" w:cs="Arial"/>
          <w:color w:val="000000" w:themeColor="text1"/>
        </w:rPr>
        <w:t xml:space="preserve"> que la respuesta era deficiente, pues el </w:t>
      </w:r>
      <w:r w:rsidR="008474DB" w:rsidRPr="00113544">
        <w:rPr>
          <w:rFonts w:ascii="Palatino Linotype" w:hAnsi="Palatino Linotype" w:cs="Arial"/>
          <w:b/>
          <w:bCs/>
          <w:color w:val="000000" w:themeColor="text1"/>
        </w:rPr>
        <w:t>SUJETO OBLIGADO</w:t>
      </w:r>
      <w:r w:rsidR="008474DB" w:rsidRPr="00113544">
        <w:rPr>
          <w:rFonts w:ascii="Palatino Linotype" w:hAnsi="Palatino Linotype" w:cs="Arial"/>
          <w:color w:val="000000" w:themeColor="text1"/>
        </w:rPr>
        <w:t xml:space="preserve"> no había dado cumplimiento al procedimiento establecido para la atender las solicitudes de información, aunado a que fue omiso en las formalidades de clasificación</w:t>
      </w:r>
      <w:r w:rsidR="007758D3" w:rsidRPr="00113544">
        <w:rPr>
          <w:rFonts w:ascii="Palatino Linotype" w:hAnsi="Palatino Linotype" w:cs="Arial"/>
          <w:color w:val="000000" w:themeColor="text1"/>
        </w:rPr>
        <w:t>.</w:t>
      </w:r>
    </w:p>
    <w:p w14:paraId="52493E42" w14:textId="77777777" w:rsidR="0056788F" w:rsidRPr="00113544" w:rsidRDefault="0056788F" w:rsidP="0056788F">
      <w:pPr>
        <w:pStyle w:val="Prrafodelista"/>
        <w:tabs>
          <w:tab w:val="left" w:pos="426"/>
        </w:tabs>
        <w:spacing w:line="360" w:lineRule="auto"/>
        <w:ind w:left="0" w:right="49"/>
        <w:jc w:val="both"/>
        <w:rPr>
          <w:rFonts w:ascii="Palatino Linotype" w:hAnsi="Palatino Linotype" w:cs="Arial"/>
          <w:color w:val="000000" w:themeColor="text1"/>
        </w:rPr>
      </w:pPr>
    </w:p>
    <w:p w14:paraId="17C58E36" w14:textId="4D8A3448" w:rsidR="001A032D" w:rsidRPr="00113544" w:rsidRDefault="001A032D"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13544">
        <w:rPr>
          <w:rFonts w:ascii="Palatino Linotype" w:hAnsi="Palatino Linotype" w:cs="Arial"/>
          <w:color w:val="000000" w:themeColor="text1"/>
        </w:rPr>
        <w:t xml:space="preserve">En ese sentido, </w:t>
      </w:r>
      <w:r w:rsidR="00AF6795" w:rsidRPr="00113544">
        <w:rPr>
          <w:rFonts w:ascii="Palatino Linotype" w:hAnsi="Palatino Linotype" w:cs="Arial"/>
          <w:color w:val="000000" w:themeColor="text1"/>
        </w:rPr>
        <w:t>este</w:t>
      </w:r>
      <w:r w:rsidR="002E160F" w:rsidRPr="00113544">
        <w:rPr>
          <w:rFonts w:ascii="Palatino Linotype" w:hAnsi="Palatino Linotype" w:cs="Arial"/>
          <w:color w:val="000000" w:themeColor="text1"/>
        </w:rPr>
        <w:t xml:space="preserve"> </w:t>
      </w:r>
      <w:r w:rsidR="00AF6795" w:rsidRPr="00113544">
        <w:rPr>
          <w:rFonts w:ascii="Palatino Linotype" w:hAnsi="Palatino Linotype" w:cs="Arial"/>
          <w:color w:val="000000" w:themeColor="text1"/>
        </w:rPr>
        <w:t>Órgano Garante</w:t>
      </w:r>
      <w:r w:rsidR="002E160F" w:rsidRPr="00113544">
        <w:rPr>
          <w:rFonts w:ascii="Palatino Linotype" w:hAnsi="Palatino Linotype" w:cs="Arial"/>
          <w:color w:val="000000" w:themeColor="text1"/>
        </w:rPr>
        <w:t xml:space="preserve"> advierte que las razones o motivos de inconformidad manifestados por el </w:t>
      </w:r>
      <w:r w:rsidRPr="00113544">
        <w:rPr>
          <w:rFonts w:ascii="Palatino Linotype" w:hAnsi="Palatino Linotype" w:cs="Arial"/>
          <w:b/>
          <w:bCs/>
          <w:color w:val="000000" w:themeColor="text1"/>
        </w:rPr>
        <w:t>RECURRENTE</w:t>
      </w:r>
      <w:r w:rsidRPr="00113544">
        <w:rPr>
          <w:rFonts w:ascii="Palatino Linotype" w:hAnsi="Palatino Linotype" w:cs="Arial"/>
          <w:color w:val="000000" w:themeColor="text1"/>
        </w:rPr>
        <w:t xml:space="preserve"> </w:t>
      </w:r>
      <w:r w:rsidR="002E160F" w:rsidRPr="00113544">
        <w:rPr>
          <w:rFonts w:ascii="Palatino Linotype" w:hAnsi="Palatino Linotype" w:cs="Arial"/>
          <w:color w:val="000000" w:themeColor="text1"/>
        </w:rPr>
        <w:t>sugieren que la respuesta proporcionada</w:t>
      </w:r>
      <w:r w:rsidR="00B855AA" w:rsidRPr="00113544">
        <w:rPr>
          <w:rFonts w:ascii="Palatino Linotype" w:hAnsi="Palatino Linotype" w:cs="Arial"/>
          <w:color w:val="000000" w:themeColor="text1"/>
        </w:rPr>
        <w:t xml:space="preserve"> por el </w:t>
      </w:r>
      <w:r w:rsidR="00B855AA" w:rsidRPr="00113544">
        <w:rPr>
          <w:rFonts w:ascii="Palatino Linotype" w:hAnsi="Palatino Linotype" w:cs="Arial"/>
          <w:b/>
          <w:bCs/>
          <w:color w:val="000000" w:themeColor="text1"/>
        </w:rPr>
        <w:t>SUJETO OBLIGADO</w:t>
      </w:r>
      <w:r w:rsidR="00B855AA" w:rsidRPr="00113544">
        <w:rPr>
          <w:rFonts w:ascii="Palatino Linotype" w:hAnsi="Palatino Linotype" w:cs="Arial"/>
          <w:color w:val="000000" w:themeColor="text1"/>
        </w:rPr>
        <w:t xml:space="preserve"> no cumplió con </w:t>
      </w:r>
      <w:r w:rsidR="008F7752" w:rsidRPr="00113544">
        <w:rPr>
          <w:rFonts w:ascii="Palatino Linotype" w:hAnsi="Palatino Linotype" w:cs="Arial"/>
          <w:color w:val="000000" w:themeColor="text1"/>
        </w:rPr>
        <w:t>los</w:t>
      </w:r>
      <w:r w:rsidR="00B855AA" w:rsidRPr="00113544">
        <w:rPr>
          <w:rFonts w:ascii="Palatino Linotype" w:hAnsi="Palatino Linotype" w:cs="Arial"/>
          <w:color w:val="000000" w:themeColor="text1"/>
        </w:rPr>
        <w:t xml:space="preserve"> principio</w:t>
      </w:r>
      <w:r w:rsidR="008F7752" w:rsidRPr="00113544">
        <w:rPr>
          <w:rFonts w:ascii="Palatino Linotype" w:hAnsi="Palatino Linotype" w:cs="Arial"/>
          <w:color w:val="000000" w:themeColor="text1"/>
        </w:rPr>
        <w:t>s</w:t>
      </w:r>
      <w:r w:rsidR="00B855AA" w:rsidRPr="00113544">
        <w:rPr>
          <w:rFonts w:ascii="Palatino Linotype" w:hAnsi="Palatino Linotype" w:cs="Arial"/>
          <w:color w:val="000000" w:themeColor="text1"/>
        </w:rPr>
        <w:t xml:space="preserve"> contendido</w:t>
      </w:r>
      <w:r w:rsidR="008F7752" w:rsidRPr="00113544">
        <w:rPr>
          <w:rFonts w:ascii="Palatino Linotype" w:hAnsi="Palatino Linotype" w:cs="Arial"/>
          <w:color w:val="000000" w:themeColor="text1"/>
        </w:rPr>
        <w:t>s</w:t>
      </w:r>
      <w:r w:rsidR="00B855AA" w:rsidRPr="00113544">
        <w:rPr>
          <w:rFonts w:ascii="Palatino Linotype" w:hAnsi="Palatino Linotype" w:cs="Arial"/>
          <w:color w:val="000000" w:themeColor="text1"/>
        </w:rPr>
        <w:t xml:space="preserve"> en el artículo 11 de la Ley de Transparencia y Acceso a la Información Pública del Estado de México y Municipios, l</w:t>
      </w:r>
      <w:r w:rsidR="008F7752" w:rsidRPr="00113544">
        <w:rPr>
          <w:rFonts w:ascii="Palatino Linotype" w:hAnsi="Palatino Linotype" w:cs="Arial"/>
          <w:color w:val="000000" w:themeColor="text1"/>
        </w:rPr>
        <w:t>os</w:t>
      </w:r>
      <w:r w:rsidR="00B855AA" w:rsidRPr="00113544">
        <w:rPr>
          <w:rFonts w:ascii="Palatino Linotype" w:hAnsi="Palatino Linotype" w:cs="Arial"/>
          <w:color w:val="000000" w:themeColor="text1"/>
        </w:rPr>
        <w:t xml:space="preserve"> cual</w:t>
      </w:r>
      <w:r w:rsidR="008F7752" w:rsidRPr="00113544">
        <w:rPr>
          <w:rFonts w:ascii="Palatino Linotype" w:hAnsi="Palatino Linotype" w:cs="Arial"/>
          <w:color w:val="000000" w:themeColor="text1"/>
        </w:rPr>
        <w:t>es</w:t>
      </w:r>
      <w:r w:rsidR="00B855AA" w:rsidRPr="00113544">
        <w:rPr>
          <w:rFonts w:ascii="Palatino Linotype" w:hAnsi="Palatino Linotype" w:cs="Arial"/>
          <w:color w:val="000000" w:themeColor="text1"/>
        </w:rPr>
        <w:t xml:space="preserve"> señala</w:t>
      </w:r>
      <w:r w:rsidR="008F7752" w:rsidRPr="00113544">
        <w:rPr>
          <w:rFonts w:ascii="Palatino Linotype" w:hAnsi="Palatino Linotype" w:cs="Arial"/>
          <w:color w:val="000000" w:themeColor="text1"/>
        </w:rPr>
        <w:t>n</w:t>
      </w:r>
      <w:r w:rsidR="00B855AA" w:rsidRPr="00113544">
        <w:rPr>
          <w:rFonts w:ascii="Palatino Linotype" w:hAnsi="Palatino Linotype" w:cs="Arial"/>
          <w:color w:val="000000" w:themeColor="text1"/>
        </w:rPr>
        <w:t xml:space="preserve"> que en la generación, </w:t>
      </w:r>
      <w:r w:rsidR="00B855AA" w:rsidRPr="00113544">
        <w:rPr>
          <w:rFonts w:ascii="Palatino Linotype" w:hAnsi="Palatino Linotype" w:cs="Arial"/>
          <w:color w:val="000000" w:themeColor="text1"/>
        </w:rPr>
        <w:lastRenderedPageBreak/>
        <w:t xml:space="preserve">publicación y entrega de información se deberá garantizar que ésta </w:t>
      </w:r>
      <w:r w:rsidR="00C51671" w:rsidRPr="00113544">
        <w:rPr>
          <w:rFonts w:ascii="Palatino Linotype" w:hAnsi="Palatino Linotype" w:cs="Arial"/>
          <w:color w:val="000000" w:themeColor="text1"/>
        </w:rPr>
        <w:t>sea</w:t>
      </w:r>
      <w:r w:rsidR="008474DB" w:rsidRPr="00113544">
        <w:rPr>
          <w:rFonts w:ascii="Palatino Linotype" w:hAnsi="Palatino Linotype" w:cs="Arial"/>
          <w:color w:val="000000" w:themeColor="text1"/>
        </w:rPr>
        <w:t xml:space="preserve"> </w:t>
      </w:r>
      <w:r w:rsidR="008474DB" w:rsidRPr="00113544">
        <w:rPr>
          <w:rFonts w:ascii="Palatino Linotype" w:hAnsi="Palatino Linotype" w:cs="Arial"/>
          <w:b/>
          <w:bCs/>
          <w:color w:val="000000" w:themeColor="text1"/>
        </w:rPr>
        <w:t>accesible</w:t>
      </w:r>
      <w:r w:rsidR="008474DB" w:rsidRPr="00113544">
        <w:rPr>
          <w:rFonts w:ascii="Palatino Linotype" w:hAnsi="Palatino Linotype" w:cs="Arial"/>
          <w:color w:val="000000" w:themeColor="text1"/>
        </w:rPr>
        <w:t xml:space="preserve"> y</w:t>
      </w:r>
      <w:r w:rsidR="00B855AA" w:rsidRPr="00113544">
        <w:rPr>
          <w:rFonts w:ascii="Palatino Linotype" w:hAnsi="Palatino Linotype" w:cs="Arial"/>
          <w:color w:val="000000" w:themeColor="text1"/>
        </w:rPr>
        <w:t xml:space="preserve"> </w:t>
      </w:r>
      <w:r w:rsidR="007758D3" w:rsidRPr="00113544">
        <w:rPr>
          <w:rFonts w:ascii="Palatino Linotype" w:hAnsi="Palatino Linotype" w:cs="Arial"/>
          <w:b/>
          <w:bCs/>
          <w:color w:val="000000" w:themeColor="text1"/>
        </w:rPr>
        <w:t>confiable</w:t>
      </w:r>
      <w:r w:rsidR="00B855AA" w:rsidRPr="00113544">
        <w:rPr>
          <w:rFonts w:ascii="Palatino Linotype" w:hAnsi="Palatino Linotype" w:cs="Arial"/>
          <w:color w:val="000000" w:themeColor="text1"/>
        </w:rPr>
        <w:t>.</w:t>
      </w:r>
    </w:p>
    <w:p w14:paraId="026A3A70" w14:textId="77777777" w:rsidR="00197091" w:rsidRPr="00113544" w:rsidRDefault="00197091" w:rsidP="00B31E90">
      <w:pPr>
        <w:pStyle w:val="Prrafodelista"/>
        <w:tabs>
          <w:tab w:val="left" w:pos="426"/>
        </w:tabs>
        <w:spacing w:line="360" w:lineRule="auto"/>
        <w:ind w:left="0" w:right="49"/>
        <w:jc w:val="both"/>
        <w:rPr>
          <w:rFonts w:ascii="Palatino Linotype" w:hAnsi="Palatino Linotype" w:cs="Arial"/>
          <w:color w:val="000000" w:themeColor="text1"/>
        </w:rPr>
      </w:pPr>
    </w:p>
    <w:p w14:paraId="4B724D91" w14:textId="5CBE077F" w:rsidR="00AD76A1" w:rsidRPr="00113544" w:rsidRDefault="00BC4307" w:rsidP="00DA22D8">
      <w:pPr>
        <w:pStyle w:val="Prrafodelista"/>
        <w:numPr>
          <w:ilvl w:val="0"/>
          <w:numId w:val="1"/>
        </w:numPr>
        <w:tabs>
          <w:tab w:val="left" w:pos="426"/>
        </w:tabs>
        <w:spacing w:line="360" w:lineRule="auto"/>
        <w:ind w:right="49"/>
        <w:jc w:val="both"/>
        <w:rPr>
          <w:rFonts w:ascii="Palatino Linotype" w:hAnsi="Palatino Linotype" w:cs="Arial"/>
          <w:color w:val="000000" w:themeColor="text1"/>
        </w:rPr>
      </w:pPr>
      <w:r w:rsidRPr="00113544">
        <w:rPr>
          <w:rFonts w:ascii="Palatino Linotype" w:hAnsi="Palatino Linotype" w:cs="Arial"/>
          <w:color w:val="000000" w:themeColor="text1"/>
          <w:szCs w:val="23"/>
        </w:rPr>
        <w:t xml:space="preserve">Por lo anterior, la </w:t>
      </w:r>
      <w:r w:rsidRPr="00113544">
        <w:rPr>
          <w:rFonts w:ascii="Palatino Linotype" w:hAnsi="Palatino Linotype" w:cs="Arial"/>
          <w:i/>
          <w:color w:val="000000" w:themeColor="text1"/>
          <w:szCs w:val="23"/>
        </w:rPr>
        <w:t>Litis</w:t>
      </w:r>
      <w:r w:rsidRPr="00113544">
        <w:rPr>
          <w:rFonts w:ascii="Palatino Linotype" w:hAnsi="Palatino Linotype" w:cs="Arial"/>
          <w:color w:val="000000" w:themeColor="text1"/>
          <w:szCs w:val="23"/>
        </w:rPr>
        <w:t xml:space="preserve"> a resolver en el presente recurso se circunscribe en determinar si</w:t>
      </w:r>
      <w:r w:rsidR="002C6561" w:rsidRPr="00113544">
        <w:rPr>
          <w:rFonts w:ascii="Palatino Linotype" w:hAnsi="Palatino Linotype" w:cs="Arial"/>
          <w:color w:val="000000" w:themeColor="text1"/>
          <w:szCs w:val="23"/>
        </w:rPr>
        <w:t xml:space="preserve"> </w:t>
      </w:r>
      <w:r w:rsidR="004B0EB6" w:rsidRPr="00113544">
        <w:rPr>
          <w:rFonts w:ascii="Palatino Linotype" w:hAnsi="Palatino Linotype" w:cs="Arial"/>
          <w:color w:val="000000" w:themeColor="text1"/>
          <w:szCs w:val="23"/>
        </w:rPr>
        <w:t>la respuesta del</w:t>
      </w:r>
      <w:r w:rsidR="002C6561" w:rsidRPr="00113544">
        <w:rPr>
          <w:rFonts w:ascii="Palatino Linotype" w:hAnsi="Palatino Linotype" w:cs="Arial"/>
          <w:color w:val="000000" w:themeColor="text1"/>
          <w:szCs w:val="23"/>
        </w:rPr>
        <w:t xml:space="preserve"> </w:t>
      </w:r>
      <w:r w:rsidR="002C6561" w:rsidRPr="00113544">
        <w:rPr>
          <w:rFonts w:ascii="Palatino Linotype" w:hAnsi="Palatino Linotype" w:cs="Arial"/>
          <w:b/>
          <w:bCs/>
          <w:color w:val="000000" w:themeColor="text1"/>
          <w:szCs w:val="23"/>
        </w:rPr>
        <w:t>SUJETO OBLIGADO</w:t>
      </w:r>
      <w:r w:rsidR="002C6561" w:rsidRPr="00113544">
        <w:rPr>
          <w:rFonts w:ascii="Palatino Linotype" w:hAnsi="Palatino Linotype" w:cs="Arial"/>
          <w:color w:val="000000" w:themeColor="text1"/>
          <w:szCs w:val="23"/>
        </w:rPr>
        <w:t xml:space="preserve"> </w:t>
      </w:r>
      <w:r w:rsidR="004B0EB6" w:rsidRPr="00113544">
        <w:rPr>
          <w:rFonts w:ascii="Palatino Linotype" w:hAnsi="Palatino Linotype" w:cs="Arial"/>
          <w:color w:val="000000" w:themeColor="text1"/>
          <w:szCs w:val="23"/>
        </w:rPr>
        <w:t xml:space="preserve">colma el derecho de acceso a la información ejercido por el </w:t>
      </w:r>
      <w:r w:rsidR="004B0EB6" w:rsidRPr="00113544">
        <w:rPr>
          <w:rFonts w:ascii="Palatino Linotype" w:hAnsi="Palatino Linotype" w:cs="Arial"/>
          <w:b/>
          <w:bCs/>
          <w:color w:val="000000" w:themeColor="text1"/>
          <w:szCs w:val="23"/>
        </w:rPr>
        <w:t>RECURRENTE</w:t>
      </w:r>
      <w:r w:rsidR="002C6561" w:rsidRPr="00113544">
        <w:rPr>
          <w:rFonts w:ascii="Palatino Linotype" w:hAnsi="Palatino Linotype" w:cs="Arial"/>
          <w:color w:val="000000" w:themeColor="text1"/>
          <w:szCs w:val="23"/>
        </w:rPr>
        <w:t>; o si, por el contrario, se</w:t>
      </w:r>
      <w:r w:rsidR="00E32652" w:rsidRPr="00113544">
        <w:rPr>
          <w:rFonts w:ascii="Palatino Linotype" w:hAnsi="Palatino Linotype" w:cs="Arial"/>
          <w:color w:val="000000" w:themeColor="text1"/>
          <w:szCs w:val="23"/>
        </w:rPr>
        <w:t xml:space="preserve"> </w:t>
      </w:r>
      <w:r w:rsidR="0028248C" w:rsidRPr="00113544">
        <w:rPr>
          <w:rFonts w:ascii="Palatino Linotype" w:hAnsi="Palatino Linotype"/>
          <w:color w:val="000000" w:themeColor="text1"/>
        </w:rPr>
        <w:t>actualiza la causal de procedencia</w:t>
      </w:r>
      <w:r w:rsidR="00E66A80" w:rsidRPr="00113544">
        <w:rPr>
          <w:rFonts w:ascii="Palatino Linotype" w:hAnsi="Palatino Linotype" w:cs="Arial"/>
          <w:color w:val="000000" w:themeColor="text1"/>
          <w:szCs w:val="23"/>
        </w:rPr>
        <w:t xml:space="preserve"> del recurso de revisión establecida en el artículo 179</w:t>
      </w:r>
      <w:r w:rsidR="004364EE" w:rsidRPr="00113544">
        <w:rPr>
          <w:rFonts w:ascii="Palatino Linotype" w:hAnsi="Palatino Linotype" w:cs="Arial"/>
          <w:color w:val="000000" w:themeColor="text1"/>
          <w:szCs w:val="23"/>
        </w:rPr>
        <w:t>,</w:t>
      </w:r>
      <w:r w:rsidR="00E66A80" w:rsidRPr="00113544">
        <w:rPr>
          <w:rFonts w:ascii="Palatino Linotype" w:hAnsi="Palatino Linotype" w:cs="Arial"/>
          <w:color w:val="000000" w:themeColor="text1"/>
          <w:szCs w:val="23"/>
        </w:rPr>
        <w:t xml:space="preserve"> </w:t>
      </w:r>
      <w:r w:rsidR="00C51671" w:rsidRPr="00113544">
        <w:rPr>
          <w:rFonts w:ascii="Palatino Linotype" w:hAnsi="Palatino Linotype" w:cs="Arial"/>
          <w:color w:val="000000" w:themeColor="text1"/>
          <w:szCs w:val="23"/>
        </w:rPr>
        <w:t>fracci</w:t>
      </w:r>
      <w:r w:rsidR="004364EE" w:rsidRPr="00113544">
        <w:rPr>
          <w:rFonts w:ascii="Palatino Linotype" w:hAnsi="Palatino Linotype" w:cs="Arial"/>
          <w:color w:val="000000" w:themeColor="text1"/>
          <w:szCs w:val="23"/>
        </w:rPr>
        <w:t>ón</w:t>
      </w:r>
      <w:r w:rsidR="00E66A80" w:rsidRPr="00113544">
        <w:rPr>
          <w:rFonts w:ascii="Palatino Linotype" w:hAnsi="Palatino Linotype" w:cs="Arial"/>
          <w:color w:val="000000" w:themeColor="text1"/>
          <w:szCs w:val="23"/>
        </w:rPr>
        <w:t xml:space="preserve"> </w:t>
      </w:r>
      <w:r w:rsidR="002C6561" w:rsidRPr="00113544">
        <w:rPr>
          <w:rFonts w:ascii="Palatino Linotype" w:hAnsi="Palatino Linotype" w:cs="Arial"/>
          <w:color w:val="000000" w:themeColor="text1"/>
          <w:szCs w:val="23"/>
        </w:rPr>
        <w:t>I</w:t>
      </w:r>
      <w:r w:rsidR="008969BB" w:rsidRPr="00113544">
        <w:rPr>
          <w:rFonts w:ascii="Palatino Linotype" w:hAnsi="Palatino Linotype" w:cs="Arial"/>
          <w:color w:val="000000" w:themeColor="text1"/>
          <w:szCs w:val="23"/>
        </w:rPr>
        <w:t>, II</w:t>
      </w:r>
      <w:r w:rsidR="008474DB" w:rsidRPr="00113544">
        <w:rPr>
          <w:rFonts w:ascii="Palatino Linotype" w:hAnsi="Palatino Linotype" w:cs="Arial"/>
          <w:color w:val="000000" w:themeColor="text1"/>
          <w:szCs w:val="23"/>
        </w:rPr>
        <w:t xml:space="preserve"> y/o </w:t>
      </w:r>
      <w:r w:rsidR="008969BB" w:rsidRPr="00113544">
        <w:rPr>
          <w:rFonts w:ascii="Palatino Linotype" w:hAnsi="Palatino Linotype" w:cs="Arial"/>
          <w:color w:val="000000" w:themeColor="text1"/>
          <w:szCs w:val="23"/>
        </w:rPr>
        <w:t>XIII</w:t>
      </w:r>
      <w:r w:rsidR="00C15F97" w:rsidRPr="00113544">
        <w:rPr>
          <w:rFonts w:ascii="Palatino Linotype" w:hAnsi="Palatino Linotype" w:cs="Arial"/>
          <w:color w:val="000000" w:themeColor="text1"/>
          <w:szCs w:val="23"/>
        </w:rPr>
        <w:t xml:space="preserve"> </w:t>
      </w:r>
      <w:r w:rsidR="00E66A80" w:rsidRPr="00113544">
        <w:rPr>
          <w:rFonts w:ascii="Palatino Linotype" w:hAnsi="Palatino Linotype" w:cs="Arial"/>
          <w:color w:val="000000" w:themeColor="text1"/>
          <w:szCs w:val="23"/>
        </w:rPr>
        <w:t xml:space="preserve">de la Ley de Transparencia y Acceso a la Información Pública del Estado de México y Municipios, </w:t>
      </w:r>
      <w:r w:rsidR="004364EE" w:rsidRPr="00113544">
        <w:rPr>
          <w:rFonts w:ascii="Palatino Linotype" w:hAnsi="Palatino Linotype" w:cs="Arial"/>
          <w:color w:val="000000" w:themeColor="text1"/>
          <w:szCs w:val="23"/>
        </w:rPr>
        <w:t>misma</w:t>
      </w:r>
      <w:r w:rsidR="00C51671" w:rsidRPr="00113544">
        <w:rPr>
          <w:rFonts w:ascii="Palatino Linotype" w:hAnsi="Palatino Linotype" w:cs="Arial"/>
          <w:color w:val="000000" w:themeColor="text1"/>
          <w:szCs w:val="23"/>
        </w:rPr>
        <w:t xml:space="preserve"> </w:t>
      </w:r>
      <w:r w:rsidR="00E66A80" w:rsidRPr="00113544">
        <w:rPr>
          <w:rFonts w:ascii="Palatino Linotype" w:hAnsi="Palatino Linotype" w:cs="Arial"/>
          <w:color w:val="000000" w:themeColor="text1"/>
          <w:szCs w:val="23"/>
        </w:rPr>
        <w:t>que se transcribe a continuación:</w:t>
      </w:r>
    </w:p>
    <w:p w14:paraId="5D251E5B" w14:textId="77777777" w:rsidR="002630E4" w:rsidRPr="00113544" w:rsidRDefault="002630E4" w:rsidP="00B31E90">
      <w:pPr>
        <w:pStyle w:val="Sinespaciado"/>
        <w:tabs>
          <w:tab w:val="left" w:pos="426"/>
        </w:tabs>
        <w:ind w:left="851" w:right="567"/>
        <w:jc w:val="both"/>
        <w:rPr>
          <w:rFonts w:ascii="Palatino Linotype" w:hAnsi="Palatino Linotype"/>
          <w:i/>
          <w:color w:val="000000" w:themeColor="text1"/>
          <w:sz w:val="22"/>
        </w:rPr>
      </w:pPr>
    </w:p>
    <w:p w14:paraId="694942AF" w14:textId="62D2F7A9" w:rsidR="00AD76A1" w:rsidRPr="00113544" w:rsidRDefault="00E66A80" w:rsidP="00B31E90">
      <w:pPr>
        <w:pStyle w:val="Sinespaciado"/>
        <w:tabs>
          <w:tab w:val="left" w:pos="426"/>
        </w:tabs>
        <w:ind w:left="851" w:right="567"/>
        <w:jc w:val="both"/>
        <w:rPr>
          <w:rFonts w:ascii="Palatino Linotype" w:hAnsi="Palatino Linotype"/>
          <w:i/>
          <w:color w:val="000000" w:themeColor="text1"/>
          <w:sz w:val="22"/>
        </w:rPr>
      </w:pPr>
      <w:r w:rsidRPr="00113544">
        <w:rPr>
          <w:rFonts w:ascii="Palatino Linotype" w:hAnsi="Palatino Linotype"/>
          <w:i/>
          <w:color w:val="000000" w:themeColor="text1"/>
          <w:sz w:val="22"/>
        </w:rPr>
        <w:t>“</w:t>
      </w:r>
      <w:r w:rsidRPr="00113544">
        <w:rPr>
          <w:rFonts w:ascii="Palatino Linotype" w:hAnsi="Palatino Linotype"/>
          <w:b/>
          <w:i/>
          <w:color w:val="000000" w:themeColor="text1"/>
          <w:sz w:val="22"/>
        </w:rPr>
        <w:t>Artículo 179.</w:t>
      </w:r>
      <w:r w:rsidRPr="00113544">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670586AC" w14:textId="35CDB4F3" w:rsidR="00C51671" w:rsidRPr="00113544" w:rsidRDefault="00C51671" w:rsidP="00B31E90">
      <w:pPr>
        <w:pStyle w:val="Sinespaciado"/>
        <w:tabs>
          <w:tab w:val="left" w:pos="426"/>
        </w:tabs>
        <w:ind w:left="851" w:right="567"/>
        <w:jc w:val="both"/>
        <w:rPr>
          <w:rFonts w:ascii="Palatino Linotype" w:hAnsi="Palatino Linotype"/>
          <w:i/>
          <w:color w:val="000000" w:themeColor="text1"/>
          <w:sz w:val="22"/>
        </w:rPr>
      </w:pPr>
      <w:r w:rsidRPr="00113544">
        <w:rPr>
          <w:rFonts w:ascii="Palatino Linotype" w:hAnsi="Palatino Linotype"/>
          <w:b/>
          <w:bCs/>
          <w:i/>
          <w:color w:val="000000" w:themeColor="text1"/>
          <w:sz w:val="22"/>
        </w:rPr>
        <w:t>I.</w:t>
      </w:r>
      <w:r w:rsidRPr="00113544">
        <w:rPr>
          <w:rFonts w:ascii="Palatino Linotype" w:hAnsi="Palatino Linotype"/>
          <w:i/>
          <w:color w:val="000000" w:themeColor="text1"/>
          <w:sz w:val="22"/>
        </w:rPr>
        <w:t xml:space="preserve"> La negativa a la información solicitada;</w:t>
      </w:r>
    </w:p>
    <w:p w14:paraId="0AE3F272" w14:textId="7AD6049C" w:rsidR="008969BB" w:rsidRPr="00113544" w:rsidRDefault="008969BB" w:rsidP="004364EE">
      <w:pPr>
        <w:pStyle w:val="Sinespaciado"/>
        <w:tabs>
          <w:tab w:val="left" w:pos="426"/>
        </w:tabs>
        <w:ind w:left="851" w:right="567"/>
        <w:jc w:val="both"/>
        <w:rPr>
          <w:rFonts w:ascii="Palatino Linotype" w:hAnsi="Palatino Linotype"/>
          <w:i/>
          <w:color w:val="000000" w:themeColor="text1"/>
          <w:sz w:val="22"/>
        </w:rPr>
      </w:pPr>
      <w:r w:rsidRPr="00113544">
        <w:rPr>
          <w:rFonts w:ascii="Palatino Linotype" w:hAnsi="Palatino Linotype"/>
          <w:b/>
          <w:bCs/>
          <w:i/>
          <w:color w:val="000000" w:themeColor="text1"/>
          <w:sz w:val="22"/>
          <w:lang w:val="es-MX"/>
        </w:rPr>
        <w:t>II.</w:t>
      </w:r>
      <w:r w:rsidRPr="00113544">
        <w:rPr>
          <w:rFonts w:ascii="Palatino Linotype" w:hAnsi="Palatino Linotype"/>
          <w:i/>
          <w:color w:val="000000" w:themeColor="text1"/>
          <w:sz w:val="22"/>
          <w:lang w:val="es-MX"/>
        </w:rPr>
        <w:t xml:space="preserve"> La clasificación de la información;</w:t>
      </w:r>
    </w:p>
    <w:p w14:paraId="2A0424B8" w14:textId="559BC7CB" w:rsidR="008969BB" w:rsidRPr="00113544" w:rsidRDefault="00515DEC" w:rsidP="004364EE">
      <w:pPr>
        <w:pStyle w:val="Sinespaciado"/>
        <w:tabs>
          <w:tab w:val="left" w:pos="426"/>
        </w:tabs>
        <w:ind w:left="851" w:right="567"/>
        <w:jc w:val="both"/>
        <w:rPr>
          <w:rFonts w:ascii="Palatino Linotype" w:hAnsi="Palatino Linotype"/>
          <w:i/>
          <w:color w:val="000000" w:themeColor="text1"/>
          <w:sz w:val="22"/>
        </w:rPr>
      </w:pPr>
      <w:r w:rsidRPr="00113544">
        <w:rPr>
          <w:rFonts w:ascii="Palatino Linotype" w:hAnsi="Palatino Linotype"/>
          <w:i/>
          <w:color w:val="000000" w:themeColor="text1"/>
          <w:sz w:val="22"/>
        </w:rPr>
        <w:t>(…)</w:t>
      </w:r>
    </w:p>
    <w:p w14:paraId="544C8A5D" w14:textId="47C42605" w:rsidR="008969BB" w:rsidRPr="00113544" w:rsidRDefault="008969BB" w:rsidP="004364EE">
      <w:pPr>
        <w:pStyle w:val="Sinespaciado"/>
        <w:tabs>
          <w:tab w:val="left" w:pos="426"/>
        </w:tabs>
        <w:ind w:left="851" w:right="567"/>
        <w:jc w:val="both"/>
        <w:rPr>
          <w:rFonts w:ascii="Palatino Linotype" w:hAnsi="Palatino Linotype"/>
          <w:i/>
          <w:color w:val="000000" w:themeColor="text1"/>
          <w:sz w:val="22"/>
        </w:rPr>
      </w:pPr>
      <w:r w:rsidRPr="00113544">
        <w:rPr>
          <w:rFonts w:ascii="Palatino Linotype" w:hAnsi="Palatino Linotype"/>
          <w:b/>
          <w:bCs/>
          <w:i/>
          <w:color w:val="000000" w:themeColor="text1"/>
          <w:sz w:val="22"/>
          <w:lang w:val="es-MX"/>
        </w:rPr>
        <w:t>XIII.</w:t>
      </w:r>
      <w:r w:rsidRPr="00113544">
        <w:rPr>
          <w:rFonts w:ascii="Palatino Linotype" w:hAnsi="Palatino Linotype"/>
          <w:i/>
          <w:color w:val="000000" w:themeColor="text1"/>
          <w:sz w:val="22"/>
          <w:lang w:val="es-MX"/>
        </w:rPr>
        <w:t xml:space="preserve"> La falta, deficiencia o insuficiencia de la fundamentación y/o motivación en la respuesta; y</w:t>
      </w:r>
    </w:p>
    <w:p w14:paraId="4FCA9B3F" w14:textId="4F1F3D4A" w:rsidR="00515DEC" w:rsidRPr="00113544" w:rsidRDefault="008969BB" w:rsidP="004364EE">
      <w:pPr>
        <w:pStyle w:val="Sinespaciado"/>
        <w:tabs>
          <w:tab w:val="left" w:pos="426"/>
        </w:tabs>
        <w:ind w:left="851" w:right="567"/>
        <w:jc w:val="both"/>
        <w:rPr>
          <w:rFonts w:ascii="Palatino Linotype" w:hAnsi="Palatino Linotype"/>
          <w:i/>
          <w:color w:val="000000" w:themeColor="text1"/>
          <w:sz w:val="22"/>
        </w:rPr>
      </w:pPr>
      <w:r w:rsidRPr="00113544">
        <w:rPr>
          <w:rFonts w:ascii="Palatino Linotype" w:hAnsi="Palatino Linotype"/>
          <w:i/>
          <w:color w:val="000000" w:themeColor="text1"/>
          <w:sz w:val="22"/>
        </w:rPr>
        <w:t>(…)</w:t>
      </w:r>
      <w:r w:rsidR="00A073A0" w:rsidRPr="00113544">
        <w:rPr>
          <w:rFonts w:ascii="Palatino Linotype" w:hAnsi="Palatino Linotype"/>
          <w:i/>
          <w:color w:val="000000" w:themeColor="text1"/>
          <w:sz w:val="22"/>
        </w:rPr>
        <w:t>”</w:t>
      </w:r>
    </w:p>
    <w:p w14:paraId="1C5AB6B5" w14:textId="46B28510" w:rsidR="009F1566" w:rsidRPr="00113544" w:rsidRDefault="009F1566" w:rsidP="00F96156">
      <w:pPr>
        <w:pStyle w:val="Ttulo2"/>
        <w:tabs>
          <w:tab w:val="left" w:pos="426"/>
        </w:tabs>
        <w:rPr>
          <w:rFonts w:ascii="Palatino Linotype" w:hAnsi="Palatino Linotype" w:cs="Arial"/>
          <w:b/>
          <w:color w:val="FF0000"/>
          <w:sz w:val="24"/>
        </w:rPr>
      </w:pPr>
    </w:p>
    <w:p w14:paraId="5CEC2F48" w14:textId="6C422779" w:rsidR="00EF014A" w:rsidRPr="00113544" w:rsidRDefault="00027E25" w:rsidP="00F96156">
      <w:pPr>
        <w:pStyle w:val="Ttulo2"/>
        <w:tabs>
          <w:tab w:val="left" w:pos="426"/>
        </w:tabs>
        <w:rPr>
          <w:rFonts w:ascii="Palatino Linotype" w:hAnsi="Palatino Linotype" w:cs="Arial"/>
          <w:b/>
          <w:color w:val="000000" w:themeColor="text1"/>
          <w:sz w:val="24"/>
        </w:rPr>
      </w:pPr>
      <w:bookmarkStart w:id="23" w:name="_Toc87456489"/>
      <w:r w:rsidRPr="00113544">
        <w:rPr>
          <w:rFonts w:ascii="Palatino Linotype" w:hAnsi="Palatino Linotype" w:cs="Arial"/>
          <w:b/>
          <w:color w:val="000000" w:themeColor="text1"/>
          <w:sz w:val="24"/>
        </w:rPr>
        <w:t>CUARTO</w:t>
      </w:r>
      <w:r w:rsidR="00EF014A" w:rsidRPr="00113544">
        <w:rPr>
          <w:rFonts w:ascii="Palatino Linotype" w:hAnsi="Palatino Linotype" w:cs="Arial"/>
          <w:b/>
          <w:color w:val="000000" w:themeColor="text1"/>
          <w:sz w:val="24"/>
        </w:rPr>
        <w:t>. Estudio y Resolución del asunto.</w:t>
      </w:r>
      <w:bookmarkEnd w:id="23"/>
    </w:p>
    <w:p w14:paraId="6E979250" w14:textId="2A34D6B5" w:rsidR="00A55D2B" w:rsidRPr="00113544" w:rsidRDefault="00A55D2B" w:rsidP="00B8225B">
      <w:pPr>
        <w:pStyle w:val="Prrafodelista"/>
        <w:tabs>
          <w:tab w:val="left" w:pos="426"/>
        </w:tabs>
        <w:spacing w:line="360" w:lineRule="auto"/>
        <w:ind w:left="0" w:right="51"/>
        <w:jc w:val="both"/>
        <w:rPr>
          <w:rFonts w:ascii="Palatino Linotype" w:hAnsi="Palatino Linotype"/>
          <w:color w:val="000000" w:themeColor="text1"/>
        </w:rPr>
      </w:pPr>
      <w:bookmarkStart w:id="24" w:name="_Toc466371865"/>
      <w:bookmarkStart w:id="25" w:name="_Toc466377653"/>
      <w:bookmarkEnd w:id="18"/>
      <w:bookmarkEnd w:id="19"/>
      <w:bookmarkEnd w:id="20"/>
      <w:bookmarkEnd w:id="21"/>
      <w:bookmarkEnd w:id="22"/>
    </w:p>
    <w:p w14:paraId="46B0833E" w14:textId="66D496E7" w:rsidR="00DA2D95" w:rsidRPr="00113544" w:rsidRDefault="00DA2D95" w:rsidP="00DA2D95">
      <w:pPr>
        <w:pStyle w:val="Prrafodelista"/>
        <w:tabs>
          <w:tab w:val="left" w:pos="426"/>
        </w:tabs>
        <w:spacing w:before="240" w:after="240" w:line="360" w:lineRule="auto"/>
        <w:ind w:left="0" w:right="51"/>
        <w:jc w:val="both"/>
        <w:outlineLvl w:val="2"/>
        <w:rPr>
          <w:rFonts w:ascii="Palatino Linotype" w:hAnsi="Palatino Linotype"/>
          <w:b/>
          <w:bCs/>
          <w:color w:val="000000" w:themeColor="text1"/>
        </w:rPr>
      </w:pPr>
      <w:bookmarkStart w:id="26" w:name="_Toc87456490"/>
      <w:r w:rsidRPr="00113544">
        <w:rPr>
          <w:rFonts w:ascii="Palatino Linotype" w:hAnsi="Palatino Linotype"/>
          <w:b/>
          <w:bCs/>
          <w:color w:val="000000" w:themeColor="text1"/>
        </w:rPr>
        <w:t xml:space="preserve">I. De la </w:t>
      </w:r>
      <w:r w:rsidR="00167813" w:rsidRPr="00113544">
        <w:rPr>
          <w:rFonts w:ascii="Palatino Linotype" w:hAnsi="Palatino Linotype"/>
          <w:b/>
          <w:bCs/>
          <w:color w:val="000000" w:themeColor="text1"/>
        </w:rPr>
        <w:t>atención</w:t>
      </w:r>
      <w:r w:rsidR="00D00269" w:rsidRPr="00113544">
        <w:rPr>
          <w:rFonts w:ascii="Palatino Linotype" w:hAnsi="Palatino Linotype"/>
          <w:b/>
          <w:bCs/>
          <w:color w:val="000000" w:themeColor="text1"/>
        </w:rPr>
        <w:t xml:space="preserve"> a la solicitud de información</w:t>
      </w:r>
      <w:r w:rsidRPr="00113544">
        <w:rPr>
          <w:rFonts w:ascii="Palatino Linotype" w:hAnsi="Palatino Linotype"/>
          <w:b/>
          <w:bCs/>
          <w:color w:val="000000" w:themeColor="text1"/>
        </w:rPr>
        <w:t>.</w:t>
      </w:r>
      <w:bookmarkEnd w:id="26"/>
    </w:p>
    <w:p w14:paraId="47DD46B3" w14:textId="77777777" w:rsidR="00DA2D95" w:rsidRPr="00113544" w:rsidRDefault="00DA2D95" w:rsidP="00A55D2B">
      <w:pPr>
        <w:pStyle w:val="Prrafodelista"/>
        <w:tabs>
          <w:tab w:val="left" w:pos="426"/>
        </w:tabs>
        <w:spacing w:before="240" w:after="240" w:line="360" w:lineRule="auto"/>
        <w:ind w:left="0" w:right="51"/>
        <w:jc w:val="both"/>
        <w:rPr>
          <w:rFonts w:ascii="Palatino Linotype" w:hAnsi="Palatino Linotype"/>
          <w:color w:val="000000" w:themeColor="text1"/>
        </w:rPr>
      </w:pPr>
    </w:p>
    <w:p w14:paraId="7F7D1D3A" w14:textId="77777777" w:rsidR="005810A7" w:rsidRPr="00113544" w:rsidRDefault="007A21AC" w:rsidP="007B12AA">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rPr>
        <w:t>D</w:t>
      </w:r>
      <w:r w:rsidR="00910076" w:rsidRPr="00113544">
        <w:rPr>
          <w:rFonts w:ascii="Palatino Linotype" w:hAnsi="Palatino Linotype"/>
        </w:rPr>
        <w:t xml:space="preserve">e la lectura a la solicitud de información </w:t>
      </w:r>
      <w:r w:rsidR="000B6286" w:rsidRPr="00113544">
        <w:rPr>
          <w:rFonts w:ascii="Palatino Linotype" w:hAnsi="Palatino Linotype"/>
          <w:b/>
          <w:bCs/>
        </w:rPr>
        <w:t>00486/METEPEC/IP/2022</w:t>
      </w:r>
      <w:r w:rsidR="00910076" w:rsidRPr="00113544">
        <w:rPr>
          <w:rFonts w:ascii="Palatino Linotype" w:hAnsi="Palatino Linotype"/>
        </w:rPr>
        <w:t xml:space="preserve">, y como fuera señalado en el </w:t>
      </w:r>
      <w:r w:rsidR="00910076" w:rsidRPr="00113544">
        <w:rPr>
          <w:rFonts w:ascii="Palatino Linotype" w:hAnsi="Palatino Linotype"/>
          <w:i/>
          <w:iCs/>
        </w:rPr>
        <w:t>Planteamiento de la Litis</w:t>
      </w:r>
      <w:r w:rsidR="00910076" w:rsidRPr="00113544">
        <w:rPr>
          <w:rFonts w:ascii="Palatino Linotype" w:hAnsi="Palatino Linotype"/>
        </w:rPr>
        <w:t xml:space="preserve"> de esta resolución, se advierte que </w:t>
      </w:r>
      <w:r w:rsidR="004003E9" w:rsidRPr="00113544">
        <w:rPr>
          <w:rFonts w:ascii="Palatino Linotype" w:hAnsi="Palatino Linotype"/>
        </w:rPr>
        <w:t>el</w:t>
      </w:r>
      <w:r w:rsidR="00910076" w:rsidRPr="00113544">
        <w:rPr>
          <w:rFonts w:ascii="Palatino Linotype" w:hAnsi="Palatino Linotype"/>
        </w:rPr>
        <w:t xml:space="preserve"> </w:t>
      </w:r>
      <w:r w:rsidR="00EB3F5C" w:rsidRPr="00113544">
        <w:rPr>
          <w:rFonts w:ascii="Palatino Linotype" w:hAnsi="Palatino Linotype"/>
        </w:rPr>
        <w:t xml:space="preserve">entonces </w:t>
      </w:r>
      <w:r w:rsidR="00EB3F5C" w:rsidRPr="00113544">
        <w:rPr>
          <w:rFonts w:ascii="Palatino Linotype" w:hAnsi="Palatino Linotype"/>
          <w:b/>
        </w:rPr>
        <w:t>SOLICITANTE</w:t>
      </w:r>
      <w:r w:rsidR="00EB3F5C" w:rsidRPr="00113544">
        <w:rPr>
          <w:rFonts w:ascii="Palatino Linotype" w:hAnsi="Palatino Linotype"/>
        </w:rPr>
        <w:t xml:space="preserve"> requirió</w:t>
      </w:r>
      <w:r w:rsidR="00910076" w:rsidRPr="00113544">
        <w:rPr>
          <w:rFonts w:ascii="Palatino Linotype" w:hAnsi="Palatino Linotype"/>
        </w:rPr>
        <w:t xml:space="preserve"> </w:t>
      </w:r>
      <w:r w:rsidR="00B8225B" w:rsidRPr="00113544">
        <w:rPr>
          <w:rFonts w:ascii="Palatino Linotype" w:hAnsi="Palatino Linotype"/>
        </w:rPr>
        <w:t xml:space="preserve">al </w:t>
      </w:r>
      <w:r w:rsidR="000039D0" w:rsidRPr="00113544">
        <w:rPr>
          <w:rFonts w:ascii="Palatino Linotype" w:hAnsi="Palatino Linotype"/>
        </w:rPr>
        <w:t>Ayuntamiento de Metepec</w:t>
      </w:r>
      <w:r w:rsidR="00B8225B" w:rsidRPr="00113544">
        <w:rPr>
          <w:rFonts w:ascii="Palatino Linotype" w:hAnsi="Palatino Linotype"/>
        </w:rPr>
        <w:t>,</w:t>
      </w:r>
      <w:r w:rsidR="00910076" w:rsidRPr="00113544">
        <w:rPr>
          <w:rFonts w:ascii="Palatino Linotype" w:hAnsi="Palatino Linotype"/>
        </w:rPr>
        <w:t xml:space="preserve"> </w:t>
      </w:r>
      <w:r w:rsidR="00872016" w:rsidRPr="00113544">
        <w:rPr>
          <w:rFonts w:ascii="Palatino Linotype" w:hAnsi="Palatino Linotype" w:cs="Arial"/>
          <w:color w:val="000000" w:themeColor="text1"/>
        </w:rPr>
        <w:t xml:space="preserve">el nombre del servidor público responsable de la transmisión en vivo de un vídeo publicado en la </w:t>
      </w:r>
      <w:r w:rsidR="00872016" w:rsidRPr="00113544">
        <w:rPr>
          <w:rFonts w:ascii="Palatino Linotype" w:hAnsi="Palatino Linotype" w:cs="Arial"/>
          <w:color w:val="000000" w:themeColor="text1"/>
        </w:rPr>
        <w:lastRenderedPageBreak/>
        <w:t xml:space="preserve">red social </w:t>
      </w:r>
      <w:r w:rsidR="00872016" w:rsidRPr="00113544">
        <w:rPr>
          <w:rFonts w:ascii="Palatino Linotype" w:hAnsi="Palatino Linotype" w:cs="Arial"/>
          <w:i/>
          <w:iCs/>
          <w:color w:val="000000" w:themeColor="text1"/>
        </w:rPr>
        <w:t>Facebook</w:t>
      </w:r>
      <w:r w:rsidR="00872016" w:rsidRPr="00113544">
        <w:rPr>
          <w:rFonts w:ascii="Palatino Linotype" w:hAnsi="Palatino Linotype" w:cs="Arial"/>
          <w:color w:val="000000" w:themeColor="text1"/>
        </w:rPr>
        <w:t xml:space="preserve"> del Ayuntamiento de Metepec</w:t>
      </w:r>
      <w:r w:rsidR="00FB4B96" w:rsidRPr="00113544">
        <w:rPr>
          <w:rFonts w:ascii="Palatino Linotype" w:hAnsi="Palatino Linotype"/>
        </w:rPr>
        <w:t>, mismo que puede ser consultado a través de la siguiente liga:</w:t>
      </w:r>
    </w:p>
    <w:p w14:paraId="29D23E2C" w14:textId="141EDFD1" w:rsidR="007B12AA" w:rsidRPr="00113544" w:rsidRDefault="00FB4B96" w:rsidP="005810A7">
      <w:pPr>
        <w:pStyle w:val="Prrafodelista"/>
        <w:numPr>
          <w:ilvl w:val="1"/>
          <w:numId w:val="19"/>
        </w:numPr>
        <w:tabs>
          <w:tab w:val="left" w:pos="426"/>
        </w:tabs>
        <w:spacing w:before="240" w:after="240" w:line="360" w:lineRule="auto"/>
        <w:ind w:left="1134" w:right="51"/>
        <w:jc w:val="both"/>
        <w:rPr>
          <w:rFonts w:ascii="Palatino Linotype" w:hAnsi="Palatino Linotype"/>
          <w:color w:val="000000" w:themeColor="text1"/>
        </w:rPr>
      </w:pPr>
      <w:r w:rsidRPr="00113544">
        <w:rPr>
          <w:rFonts w:ascii="Palatino Linotype" w:hAnsi="Palatino Linotype"/>
        </w:rPr>
        <w:t>https://www.facebook.com/AyuntamientoMetepec/videos/618432896079738/</w:t>
      </w:r>
    </w:p>
    <w:p w14:paraId="15771B33" w14:textId="01A7F3A2" w:rsidR="00B8225B" w:rsidRPr="00113544" w:rsidRDefault="007B12AA" w:rsidP="007B12AA">
      <w:pPr>
        <w:pStyle w:val="Prrafodelista"/>
        <w:tabs>
          <w:tab w:val="left" w:pos="426"/>
        </w:tabs>
        <w:spacing w:before="240" w:after="240" w:line="360" w:lineRule="auto"/>
        <w:ind w:left="0" w:right="51"/>
        <w:jc w:val="both"/>
        <w:rPr>
          <w:rFonts w:ascii="Palatino Linotype" w:hAnsi="Palatino Linotype"/>
          <w:color w:val="000000" w:themeColor="text1"/>
        </w:rPr>
      </w:pPr>
      <w:r w:rsidRPr="00113544">
        <w:rPr>
          <w:rFonts w:ascii="Palatino Linotype" w:hAnsi="Palatino Linotype"/>
          <w:color w:val="000000" w:themeColor="text1"/>
        </w:rPr>
        <w:t xml:space="preserve"> </w:t>
      </w:r>
    </w:p>
    <w:p w14:paraId="5F0704B0" w14:textId="7A1E0C19" w:rsidR="005810A7" w:rsidRPr="00113544" w:rsidRDefault="005810A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 xml:space="preserve">Al ingresar el enlace anterior dentro de un navegador de internet, éste nos dirige a la consulta de un vídeo de 15:14 minutos publicado en la red social oficial </w:t>
      </w:r>
      <w:r w:rsidRPr="00113544">
        <w:rPr>
          <w:rFonts w:ascii="Palatino Linotype" w:hAnsi="Palatino Linotype"/>
          <w:i/>
          <w:iCs/>
          <w:color w:val="000000" w:themeColor="text1"/>
        </w:rPr>
        <w:t>Facebook</w:t>
      </w:r>
      <w:r w:rsidRPr="00113544">
        <w:rPr>
          <w:rFonts w:ascii="Palatino Linotype" w:hAnsi="Palatino Linotype"/>
          <w:color w:val="000000" w:themeColor="text1"/>
        </w:rPr>
        <w:t xml:space="preserve"> del Ayuntamiento de Metepec, mismo que lleva por título o nota </w:t>
      </w:r>
      <w:r w:rsidRPr="00113544">
        <w:rPr>
          <w:rFonts w:ascii="Palatino Linotype" w:hAnsi="Palatino Linotype"/>
          <w:i/>
          <w:iCs/>
          <w:color w:val="000000" w:themeColor="text1"/>
        </w:rPr>
        <w:t>“Inicia caravana con motivo de Día de Reyes para que todos los niños </w:t>
      </w:r>
      <w:r w:rsidRPr="00113544">
        <w:rPr>
          <w:rFonts w:ascii="Palatino Linotype" w:hAnsi="Palatino Linotype"/>
          <w:i/>
          <w:iCs/>
          <w:noProof/>
          <w:color w:val="000000" w:themeColor="text1"/>
          <w:lang w:eastAsia="es-MX"/>
        </w:rPr>
        <w:drawing>
          <wp:inline distT="0" distB="0" distL="0" distR="0" wp14:anchorId="342E9BFE" wp14:editId="2F74D064">
            <wp:extent cx="152400" cy="152400"/>
            <wp:effectExtent l="0" t="0" r="0" b="0"/>
            <wp:docPr id="5" name="Imagen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3544">
        <w:rPr>
          <w:rFonts w:ascii="Palatino Linotype" w:hAnsi="Palatino Linotype"/>
          <w:i/>
          <w:iCs/>
          <w:color w:val="000000" w:themeColor="text1"/>
        </w:rPr>
        <w:t> y las niñas</w:t>
      </w:r>
      <w:r w:rsidRPr="00113544">
        <w:rPr>
          <w:rFonts w:ascii="Palatino Linotype" w:hAnsi="Palatino Linotype"/>
          <w:i/>
          <w:iCs/>
          <w:noProof/>
          <w:color w:val="000000" w:themeColor="text1"/>
          <w:lang w:eastAsia="es-MX"/>
        </w:rPr>
        <w:drawing>
          <wp:inline distT="0" distB="0" distL="0" distR="0" wp14:anchorId="7B2322C8" wp14:editId="45D427A6">
            <wp:extent cx="152400" cy="152400"/>
            <wp:effectExtent l="0" t="0" r="0" b="0"/>
            <wp:docPr id="4" name="Imagen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113544">
        <w:rPr>
          <w:rFonts w:ascii="Palatino Linotype" w:hAnsi="Palatino Linotype"/>
          <w:i/>
          <w:iCs/>
          <w:color w:val="000000" w:themeColor="text1"/>
        </w:rPr>
        <w:t> reciban un regalo.”</w:t>
      </w:r>
      <w:r w:rsidRPr="00113544">
        <w:rPr>
          <w:rFonts w:ascii="Palatino Linotype" w:hAnsi="Palatino Linotype"/>
          <w:color w:val="000000" w:themeColor="text1"/>
        </w:rPr>
        <w:t xml:space="preserve">, y en el cual, se observa al Presidente Municipal en un evento organizado con motivo de la celebración del </w:t>
      </w:r>
      <w:r w:rsidRPr="00113544">
        <w:rPr>
          <w:rFonts w:ascii="Palatino Linotype" w:hAnsi="Palatino Linotype"/>
          <w:i/>
          <w:iCs/>
          <w:color w:val="000000" w:themeColor="text1"/>
        </w:rPr>
        <w:t>Día de los Reyes Magos</w:t>
      </w:r>
      <w:r w:rsidRPr="00113544">
        <w:rPr>
          <w:rFonts w:ascii="Palatino Linotype" w:hAnsi="Palatino Linotype"/>
          <w:color w:val="000000" w:themeColor="text1"/>
        </w:rPr>
        <w:t>, conviviendo con vecinos del municipio y, posteriormente, dando un discurso en conmemoración de la fecha.</w:t>
      </w:r>
    </w:p>
    <w:p w14:paraId="6E6AFA76" w14:textId="77777777" w:rsidR="005810A7" w:rsidRPr="00113544" w:rsidRDefault="005810A7" w:rsidP="005810A7">
      <w:pPr>
        <w:pStyle w:val="Prrafodelista"/>
        <w:tabs>
          <w:tab w:val="left" w:pos="426"/>
        </w:tabs>
        <w:spacing w:before="240" w:after="240" w:line="360" w:lineRule="auto"/>
        <w:ind w:left="0" w:right="51"/>
        <w:jc w:val="both"/>
        <w:rPr>
          <w:rFonts w:ascii="Palatino Linotype" w:hAnsi="Palatino Linotype"/>
          <w:color w:val="000000" w:themeColor="text1"/>
        </w:rPr>
      </w:pPr>
    </w:p>
    <w:p w14:paraId="2D403DA4" w14:textId="1F078B23" w:rsidR="00910076" w:rsidRPr="00113544" w:rsidRDefault="005810A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Señalado lo anterior, y en</w:t>
      </w:r>
      <w:r w:rsidR="00794C2B" w:rsidRPr="00113544">
        <w:rPr>
          <w:rFonts w:ascii="Palatino Linotype" w:hAnsi="Palatino Linotype"/>
          <w:color w:val="000000" w:themeColor="text1"/>
        </w:rPr>
        <w:t xml:space="preserve"> respuesta a la solicitud de información, </w:t>
      </w:r>
      <w:r w:rsidR="00EB3F5C" w:rsidRPr="00113544">
        <w:rPr>
          <w:rFonts w:ascii="Palatino Linotype" w:hAnsi="Palatino Linotype"/>
          <w:color w:val="000000" w:themeColor="text1"/>
        </w:rPr>
        <w:t xml:space="preserve">el </w:t>
      </w:r>
      <w:r w:rsidR="00EB3F5C" w:rsidRPr="00113544">
        <w:rPr>
          <w:rFonts w:ascii="Palatino Linotype" w:hAnsi="Palatino Linotype"/>
          <w:b/>
          <w:color w:val="000000" w:themeColor="text1"/>
        </w:rPr>
        <w:t>SUJETO OBLIGADO</w:t>
      </w:r>
      <w:r w:rsidR="00C871C7" w:rsidRPr="00113544">
        <w:rPr>
          <w:rFonts w:ascii="Palatino Linotype" w:hAnsi="Palatino Linotype"/>
          <w:color w:val="000000" w:themeColor="text1"/>
        </w:rPr>
        <w:t xml:space="preserve"> </w:t>
      </w:r>
      <w:r w:rsidR="0075728A" w:rsidRPr="00113544">
        <w:rPr>
          <w:rFonts w:ascii="Palatino Linotype" w:hAnsi="Palatino Linotype"/>
          <w:color w:val="000000" w:themeColor="text1"/>
        </w:rPr>
        <w:t xml:space="preserve">entregó al particular, el oficio número </w:t>
      </w:r>
      <w:r w:rsidR="00872016" w:rsidRPr="00113544">
        <w:rPr>
          <w:rFonts w:ascii="Palatino Linotype" w:hAnsi="Palatino Linotype"/>
          <w:color w:val="000000" w:themeColor="text1"/>
        </w:rPr>
        <w:t>CCS/</w:t>
      </w:r>
      <w:r w:rsidR="002D0C79" w:rsidRPr="00113544">
        <w:rPr>
          <w:rFonts w:ascii="Palatino Linotype" w:hAnsi="Palatino Linotype"/>
          <w:color w:val="000000" w:themeColor="text1"/>
        </w:rPr>
        <w:t>052/2022, firmado por el Coordinador de Comunicación Social</w:t>
      </w:r>
      <w:r w:rsidR="0075728A" w:rsidRPr="00113544">
        <w:rPr>
          <w:rFonts w:ascii="Palatino Linotype" w:hAnsi="Palatino Linotype"/>
          <w:color w:val="000000" w:themeColor="text1"/>
        </w:rPr>
        <w:t>, en el que manifestó lo siguiente:</w:t>
      </w:r>
    </w:p>
    <w:p w14:paraId="34B541A5" w14:textId="77777777" w:rsidR="00100C6D" w:rsidRPr="00113544" w:rsidRDefault="00100C6D"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0D139949" w14:textId="2E58AEB8" w:rsidR="00EB3F5C" w:rsidRPr="00113544" w:rsidRDefault="0089651A" w:rsidP="00371EE6">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113544">
        <w:rPr>
          <w:rFonts w:ascii="Palatino Linotype" w:hAnsi="Palatino Linotype"/>
          <w:i/>
          <w:color w:val="000000" w:themeColor="text1"/>
          <w:sz w:val="22"/>
        </w:rPr>
        <w:t>“</w:t>
      </w:r>
      <w:r w:rsidR="002D0C79" w:rsidRPr="00113544">
        <w:rPr>
          <w:rFonts w:ascii="Palatino Linotype" w:hAnsi="Palatino Linotype"/>
          <w:bCs/>
          <w:i/>
          <w:color w:val="000000" w:themeColor="text1"/>
          <w:sz w:val="22"/>
        </w:rPr>
        <w:t xml:space="preserve">Me permito informarle que </w:t>
      </w:r>
      <w:r w:rsidR="002D0C79" w:rsidRPr="00113544">
        <w:rPr>
          <w:rFonts w:ascii="Palatino Linotype" w:hAnsi="Palatino Linotype"/>
          <w:b/>
          <w:i/>
          <w:color w:val="000000" w:themeColor="text1"/>
          <w:sz w:val="22"/>
        </w:rPr>
        <w:t>el servidor público quien realizó la transmisión en vivo de dicho video fue la C. Jessica Rodríguez Sánchez</w:t>
      </w:r>
      <w:r w:rsidR="002D0C79" w:rsidRPr="00113544">
        <w:rPr>
          <w:rFonts w:ascii="Palatino Linotype" w:hAnsi="Palatino Linotype"/>
          <w:bCs/>
          <w:i/>
          <w:color w:val="000000" w:themeColor="text1"/>
          <w:sz w:val="22"/>
        </w:rPr>
        <w:t>, adscrita a esta Coordinación de Comunicación Social-</w:t>
      </w:r>
      <w:r w:rsidR="00EB3F5C" w:rsidRPr="00113544">
        <w:rPr>
          <w:rFonts w:ascii="Palatino Linotype" w:hAnsi="Palatino Linotype"/>
          <w:i/>
          <w:color w:val="000000" w:themeColor="text1"/>
          <w:sz w:val="22"/>
        </w:rPr>
        <w:t>”</w:t>
      </w:r>
      <w:r w:rsidR="00EB3F5C" w:rsidRPr="00113544">
        <w:rPr>
          <w:rFonts w:ascii="Palatino Linotype" w:hAnsi="Palatino Linotype"/>
          <w:color w:val="000000" w:themeColor="text1"/>
          <w:sz w:val="22"/>
        </w:rPr>
        <w:t xml:space="preserve"> (Sic)</w:t>
      </w:r>
    </w:p>
    <w:p w14:paraId="423F8CC8" w14:textId="4CE1C30E" w:rsidR="005655F3" w:rsidRPr="00113544" w:rsidRDefault="005655F3" w:rsidP="008969BB">
      <w:pPr>
        <w:pStyle w:val="Prrafodelista"/>
        <w:tabs>
          <w:tab w:val="left" w:pos="426"/>
        </w:tabs>
        <w:spacing w:before="240" w:after="240" w:line="276" w:lineRule="auto"/>
        <w:ind w:left="567" w:right="567"/>
        <w:jc w:val="both"/>
        <w:rPr>
          <w:rFonts w:ascii="Palatino Linotype" w:hAnsi="Palatino Linotype"/>
          <w:color w:val="000000" w:themeColor="text1"/>
          <w:sz w:val="22"/>
        </w:rPr>
      </w:pPr>
      <w:r w:rsidRPr="00113544">
        <w:rPr>
          <w:rFonts w:ascii="Palatino Linotype" w:hAnsi="Palatino Linotype"/>
          <w:color w:val="000000" w:themeColor="text1"/>
          <w:sz w:val="22"/>
        </w:rPr>
        <w:t>(Énfasis añadido)</w:t>
      </w:r>
    </w:p>
    <w:p w14:paraId="6BBC322F" w14:textId="77777777" w:rsidR="00EB3F5C" w:rsidRPr="00113544" w:rsidRDefault="00EB3F5C" w:rsidP="00100C6D">
      <w:pPr>
        <w:pStyle w:val="Prrafodelista"/>
        <w:tabs>
          <w:tab w:val="left" w:pos="426"/>
        </w:tabs>
        <w:spacing w:before="240" w:after="240" w:line="360" w:lineRule="auto"/>
        <w:ind w:left="0" w:right="51"/>
        <w:jc w:val="both"/>
        <w:rPr>
          <w:rFonts w:ascii="Palatino Linotype" w:hAnsi="Palatino Linotype"/>
          <w:color w:val="000000" w:themeColor="text1"/>
        </w:rPr>
      </w:pPr>
    </w:p>
    <w:p w14:paraId="186A75AA" w14:textId="327ECD92" w:rsidR="00100C6D" w:rsidRPr="00113544" w:rsidRDefault="005810A7"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Por su parte</w:t>
      </w:r>
      <w:r w:rsidR="00EB3F5C" w:rsidRPr="00113544">
        <w:rPr>
          <w:rFonts w:ascii="Palatino Linotype" w:hAnsi="Palatino Linotype"/>
          <w:color w:val="000000" w:themeColor="text1"/>
        </w:rPr>
        <w:t xml:space="preserve">, </w:t>
      </w:r>
      <w:r w:rsidR="004003E9" w:rsidRPr="00113544">
        <w:rPr>
          <w:rFonts w:ascii="Palatino Linotype" w:hAnsi="Palatino Linotype"/>
          <w:color w:val="000000" w:themeColor="text1"/>
        </w:rPr>
        <w:t>el</w:t>
      </w:r>
      <w:r w:rsidR="00EB3F5C" w:rsidRPr="00113544">
        <w:rPr>
          <w:rFonts w:ascii="Palatino Linotype" w:hAnsi="Palatino Linotype"/>
          <w:color w:val="000000" w:themeColor="text1"/>
        </w:rPr>
        <w:t xml:space="preserve"> </w:t>
      </w:r>
      <w:r w:rsidR="00EB3F5C" w:rsidRPr="00113544">
        <w:rPr>
          <w:rFonts w:ascii="Palatino Linotype" w:hAnsi="Palatino Linotype"/>
          <w:b/>
          <w:color w:val="000000" w:themeColor="text1"/>
        </w:rPr>
        <w:t>RECURRENTE</w:t>
      </w:r>
      <w:r w:rsidR="00EB3F5C" w:rsidRPr="00113544">
        <w:rPr>
          <w:rFonts w:ascii="Palatino Linotype" w:hAnsi="Palatino Linotype"/>
          <w:color w:val="000000" w:themeColor="text1"/>
        </w:rPr>
        <w:t xml:space="preserve"> promovió el recurso de revisión con número al rubro indicado</w:t>
      </w:r>
      <w:r w:rsidR="004003E9" w:rsidRPr="00113544">
        <w:rPr>
          <w:rFonts w:ascii="Palatino Linotype" w:hAnsi="Palatino Linotype"/>
          <w:color w:val="000000" w:themeColor="text1"/>
        </w:rPr>
        <w:t>,</w:t>
      </w:r>
      <w:r w:rsidR="00EB3F5C" w:rsidRPr="00113544">
        <w:rPr>
          <w:rFonts w:ascii="Palatino Linotype" w:hAnsi="Palatino Linotype"/>
          <w:color w:val="000000" w:themeColor="text1"/>
        </w:rPr>
        <w:t xml:space="preserve"> en contra de la respuesta del </w:t>
      </w:r>
      <w:r w:rsidR="00EB3F5C" w:rsidRPr="00113544">
        <w:rPr>
          <w:rFonts w:ascii="Palatino Linotype" w:hAnsi="Palatino Linotype"/>
          <w:b/>
          <w:color w:val="000000" w:themeColor="text1"/>
        </w:rPr>
        <w:t>SUJETO OBLIGADO</w:t>
      </w:r>
      <w:r w:rsidR="00EB3F5C" w:rsidRPr="00113544">
        <w:rPr>
          <w:rFonts w:ascii="Palatino Linotype" w:hAnsi="Palatino Linotype"/>
          <w:color w:val="000000" w:themeColor="text1"/>
        </w:rPr>
        <w:t>,</w:t>
      </w:r>
      <w:r w:rsidR="004003E9" w:rsidRPr="00113544">
        <w:rPr>
          <w:rFonts w:ascii="Palatino Linotype" w:hAnsi="Palatino Linotype"/>
          <w:color w:val="000000" w:themeColor="text1"/>
        </w:rPr>
        <w:t xml:space="preserve"> y</w:t>
      </w:r>
      <w:r w:rsidR="00EB3F5C" w:rsidRPr="00113544">
        <w:rPr>
          <w:rFonts w:ascii="Palatino Linotype" w:hAnsi="Palatino Linotype"/>
          <w:color w:val="000000" w:themeColor="text1"/>
        </w:rPr>
        <w:t xml:space="preserve"> en el que señaló por agravios,</w:t>
      </w:r>
      <w:r w:rsidR="0089651A" w:rsidRPr="00113544">
        <w:rPr>
          <w:rFonts w:ascii="Palatino Linotype" w:hAnsi="Palatino Linotype"/>
          <w:color w:val="000000" w:themeColor="text1"/>
        </w:rPr>
        <w:t xml:space="preserve"> esencialmente,</w:t>
      </w:r>
      <w:r w:rsidR="00EB3F5C" w:rsidRPr="00113544">
        <w:rPr>
          <w:rFonts w:ascii="Palatino Linotype" w:hAnsi="Palatino Linotype"/>
          <w:color w:val="000000" w:themeColor="text1"/>
        </w:rPr>
        <w:t xml:space="preserve"> lo siguiente:</w:t>
      </w:r>
    </w:p>
    <w:p w14:paraId="74C0DB4E" w14:textId="2D8D1D69" w:rsidR="000B750B" w:rsidRPr="00113544"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113544">
        <w:rPr>
          <w:rFonts w:ascii="Palatino Linotype" w:hAnsi="Palatino Linotype"/>
          <w:color w:val="000000" w:themeColor="text1"/>
        </w:rPr>
        <w:lastRenderedPageBreak/>
        <w:t xml:space="preserve">Que la respuesta era deficiente, pues el </w:t>
      </w:r>
      <w:r w:rsidRPr="00113544">
        <w:rPr>
          <w:rFonts w:ascii="Palatino Linotype" w:hAnsi="Palatino Linotype"/>
          <w:b/>
          <w:bCs/>
          <w:color w:val="000000" w:themeColor="text1"/>
        </w:rPr>
        <w:t>SUJETO OBLIGADO</w:t>
      </w:r>
      <w:r w:rsidRPr="00113544">
        <w:rPr>
          <w:rFonts w:ascii="Palatino Linotype" w:hAnsi="Palatino Linotype"/>
          <w:color w:val="000000" w:themeColor="text1"/>
        </w:rPr>
        <w:t xml:space="preserve"> no dio cumplimiento al procedimiento establecido para la atención de las solicitudes de acceso a la información; y</w:t>
      </w:r>
    </w:p>
    <w:p w14:paraId="19AE1CE3" w14:textId="24DE1BA9" w:rsidR="005655F3" w:rsidRPr="00113544" w:rsidRDefault="005655F3" w:rsidP="005655F3">
      <w:pPr>
        <w:pStyle w:val="Prrafodelista"/>
        <w:numPr>
          <w:ilvl w:val="1"/>
          <w:numId w:val="12"/>
        </w:numPr>
        <w:tabs>
          <w:tab w:val="left" w:pos="426"/>
        </w:tabs>
        <w:spacing w:before="240" w:after="240" w:line="360" w:lineRule="auto"/>
        <w:ind w:left="1134" w:right="51"/>
        <w:jc w:val="both"/>
        <w:rPr>
          <w:rFonts w:ascii="Palatino Linotype" w:hAnsi="Palatino Linotype"/>
          <w:color w:val="000000" w:themeColor="text1"/>
        </w:rPr>
      </w:pPr>
      <w:r w:rsidRPr="00113544">
        <w:rPr>
          <w:rFonts w:ascii="Palatino Linotype" w:hAnsi="Palatino Linotype"/>
          <w:color w:val="000000" w:themeColor="text1"/>
        </w:rPr>
        <w:t xml:space="preserve">Que el </w:t>
      </w:r>
      <w:r w:rsidRPr="00113544">
        <w:rPr>
          <w:rFonts w:ascii="Palatino Linotype" w:hAnsi="Palatino Linotype"/>
          <w:b/>
          <w:bCs/>
          <w:color w:val="000000" w:themeColor="text1"/>
        </w:rPr>
        <w:t>SUJETO OBLIGADO</w:t>
      </w:r>
      <w:r w:rsidRPr="00113544">
        <w:rPr>
          <w:rFonts w:ascii="Palatino Linotype" w:hAnsi="Palatino Linotype"/>
          <w:color w:val="000000" w:themeColor="text1"/>
        </w:rPr>
        <w:t xml:space="preserve"> fue omiso en las formalidades de clasificación.</w:t>
      </w:r>
    </w:p>
    <w:p w14:paraId="702E3841" w14:textId="77777777" w:rsidR="007820F2" w:rsidRPr="00113544"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6E57BF85" w14:textId="3CB7F471" w:rsidR="00960E81" w:rsidRPr="00113544"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 xml:space="preserve">Así las cosas, toda vez que la inconformidad del </w:t>
      </w:r>
      <w:r w:rsidRPr="00113544">
        <w:rPr>
          <w:rFonts w:ascii="Palatino Linotype" w:hAnsi="Palatino Linotype"/>
          <w:b/>
          <w:bCs/>
          <w:color w:val="000000" w:themeColor="text1"/>
        </w:rPr>
        <w:t>RECURRENTE</w:t>
      </w:r>
      <w:r w:rsidRPr="00113544">
        <w:rPr>
          <w:rFonts w:ascii="Palatino Linotype" w:hAnsi="Palatino Linotype"/>
          <w:color w:val="000000" w:themeColor="text1"/>
        </w:rPr>
        <w:t xml:space="preserve"> radica específicamente en que el </w:t>
      </w:r>
      <w:r w:rsidRPr="00113544">
        <w:rPr>
          <w:rFonts w:ascii="Palatino Linotype" w:hAnsi="Palatino Linotype"/>
          <w:b/>
          <w:color w:val="000000" w:themeColor="text1"/>
        </w:rPr>
        <w:t>SUJETO OBLIGADO</w:t>
      </w:r>
      <w:r w:rsidRPr="00113544">
        <w:rPr>
          <w:rFonts w:ascii="Palatino Linotype" w:hAnsi="Palatino Linotype"/>
          <w:color w:val="000000" w:themeColor="text1"/>
        </w:rPr>
        <w:t xml:space="preserve"> </w:t>
      </w:r>
      <w:r w:rsidR="00841181" w:rsidRPr="00113544">
        <w:rPr>
          <w:rFonts w:ascii="Palatino Linotype" w:hAnsi="Palatino Linotype"/>
          <w:color w:val="000000" w:themeColor="text1"/>
        </w:rPr>
        <w:t>no dio cumplimiento al procedimiento establecido para atender la solicitud de información, y que fue omiso en observar las formalidades de clasificación</w:t>
      </w:r>
      <w:r w:rsidRPr="00113544">
        <w:rPr>
          <w:rFonts w:ascii="Palatino Linotype" w:hAnsi="Palatino Linotype"/>
          <w:color w:val="000000" w:themeColor="text1"/>
        </w:rPr>
        <w:t xml:space="preserve">, se debe entender que </w:t>
      </w:r>
      <w:r w:rsidR="00841181" w:rsidRPr="00113544">
        <w:rPr>
          <w:rFonts w:ascii="Palatino Linotype" w:hAnsi="Palatino Linotype"/>
          <w:color w:val="000000" w:themeColor="text1"/>
        </w:rPr>
        <w:t>el</w:t>
      </w:r>
      <w:r w:rsidRPr="00113544">
        <w:rPr>
          <w:rFonts w:ascii="Palatino Linotype" w:hAnsi="Palatino Linotype"/>
          <w:color w:val="000000" w:themeColor="text1"/>
        </w:rPr>
        <w:t xml:space="preserve"> particular está parcialmente conforme con la respuesta proporcionada por el Ayuntamiento de </w:t>
      </w:r>
      <w:r w:rsidR="00841181" w:rsidRPr="00113544">
        <w:rPr>
          <w:rFonts w:ascii="Palatino Linotype" w:hAnsi="Palatino Linotype"/>
          <w:color w:val="000000" w:themeColor="text1"/>
        </w:rPr>
        <w:t>Metepec</w:t>
      </w:r>
      <w:r w:rsidRPr="00113544">
        <w:rPr>
          <w:rFonts w:ascii="Palatino Linotype" w:hAnsi="Palatino Linotype"/>
          <w:color w:val="000000" w:themeColor="text1"/>
        </w:rPr>
        <w:t>.</w:t>
      </w:r>
    </w:p>
    <w:p w14:paraId="67F5D1B0" w14:textId="77777777" w:rsidR="00960E81" w:rsidRPr="00113544"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3730AAE1" w14:textId="0301DA24" w:rsidR="00960E81" w:rsidRPr="00113544"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 xml:space="preserve">En ese sentido, por cuando hace a la respuesta proveída por el </w:t>
      </w:r>
      <w:r w:rsidRPr="00113544">
        <w:rPr>
          <w:rFonts w:ascii="Palatino Linotype" w:hAnsi="Palatino Linotype"/>
          <w:b/>
          <w:bCs/>
          <w:color w:val="000000" w:themeColor="text1"/>
        </w:rPr>
        <w:t>SUJETO OBLIGADO</w:t>
      </w:r>
      <w:r w:rsidRPr="00113544">
        <w:rPr>
          <w:rFonts w:ascii="Palatino Linotype" w:hAnsi="Palatino Linotype"/>
          <w:color w:val="000000" w:themeColor="text1"/>
        </w:rPr>
        <w:t xml:space="preserve"> en relación </w:t>
      </w:r>
      <w:r w:rsidR="00841181" w:rsidRPr="00113544">
        <w:rPr>
          <w:rFonts w:ascii="Palatino Linotype" w:hAnsi="Palatino Linotype"/>
          <w:color w:val="000000" w:themeColor="text1"/>
        </w:rPr>
        <w:t xml:space="preserve">con el </w:t>
      </w:r>
      <w:r w:rsidR="002D0C79" w:rsidRPr="00113544">
        <w:rPr>
          <w:rFonts w:ascii="Palatino Linotype" w:hAnsi="Palatino Linotype"/>
          <w:color w:val="000000" w:themeColor="text1"/>
        </w:rPr>
        <w:t>nombre de la servidora pública encargada de transmitir en vivo el vídeo señalado en la solicitud primigenia</w:t>
      </w:r>
      <w:r w:rsidRPr="00113544">
        <w:rPr>
          <w:rFonts w:ascii="Palatino Linotype" w:hAnsi="Palatino Linotype"/>
          <w:color w:val="000000" w:themeColor="text1"/>
        </w:rPr>
        <w:t xml:space="preserve">, debe entenderse como consentida por </w:t>
      </w:r>
      <w:r w:rsidR="00841181" w:rsidRPr="00113544">
        <w:rPr>
          <w:rFonts w:ascii="Palatino Linotype" w:hAnsi="Palatino Linotype"/>
          <w:color w:val="000000" w:themeColor="text1"/>
        </w:rPr>
        <w:t>el</w:t>
      </w:r>
      <w:r w:rsidRPr="00113544">
        <w:rPr>
          <w:rFonts w:ascii="Palatino Linotype" w:hAnsi="Palatino Linotype"/>
          <w:color w:val="000000" w:themeColor="text1"/>
        </w:rPr>
        <w:t xml:space="preserve"> </w:t>
      </w:r>
      <w:r w:rsidRPr="00113544">
        <w:rPr>
          <w:rFonts w:ascii="Palatino Linotype" w:hAnsi="Palatino Linotype"/>
          <w:b/>
          <w:bCs/>
          <w:color w:val="000000" w:themeColor="text1"/>
        </w:rPr>
        <w:t>RECURRENTE</w:t>
      </w:r>
      <w:r w:rsidRPr="00113544">
        <w:rPr>
          <w:rFonts w:ascii="Palatino Linotype" w:hAnsi="Palatino Linotype"/>
          <w:color w:val="000000" w:themeColor="text1"/>
        </w:rPr>
        <w:t xml:space="preserve">. Ello es así, debido a que cuando los solicitantes no expresan razón o motivo de inconformidad en contra de los rubros de las respuestas que pudieran ser un agravio a su derecho, </w:t>
      </w:r>
      <w:r w:rsidRPr="00113544">
        <w:rPr>
          <w:rFonts w:ascii="Palatino Linotype" w:hAnsi="Palatino Linotype"/>
          <w:b/>
          <w:color w:val="000000" w:themeColor="text1"/>
        </w:rPr>
        <w:t>los mismos deben estimarse atendidos</w:t>
      </w:r>
      <w:r w:rsidRPr="00113544">
        <w:rPr>
          <w:rFonts w:ascii="Palatino Linotype" w:hAnsi="Palatino Linotype"/>
          <w:color w:val="000000" w:themeColor="text1"/>
        </w:rPr>
        <w:t>.</w:t>
      </w:r>
    </w:p>
    <w:p w14:paraId="56312653" w14:textId="77777777" w:rsidR="00960E81" w:rsidRPr="00113544"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5CF325A2" w14:textId="4FDCBA98" w:rsidR="00960E81" w:rsidRPr="00113544"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Sirve de apoyo a lo anterior, por analogía, la Tesis Jurisprudencial Número 3ª./J.7/91, publicada en el Semanario Judicial de la Federación y su Gaceta bajo el número de registro 174,177, que establece lo siguiente:</w:t>
      </w:r>
    </w:p>
    <w:p w14:paraId="05B4A7BD" w14:textId="22CB54D6" w:rsidR="00960E81" w:rsidRPr="00113544" w:rsidRDefault="00960E81" w:rsidP="00960E81">
      <w:pPr>
        <w:pStyle w:val="Prrafodelista"/>
        <w:tabs>
          <w:tab w:val="left" w:pos="426"/>
        </w:tabs>
        <w:spacing w:line="360" w:lineRule="auto"/>
        <w:ind w:left="0" w:right="51"/>
        <w:jc w:val="both"/>
        <w:rPr>
          <w:rFonts w:ascii="Palatino Linotype" w:hAnsi="Palatino Linotype"/>
          <w:color w:val="000000" w:themeColor="text1"/>
        </w:rPr>
      </w:pPr>
    </w:p>
    <w:p w14:paraId="151C0D18" w14:textId="77777777" w:rsidR="00960E81" w:rsidRPr="00113544" w:rsidRDefault="00960E81" w:rsidP="00960E81">
      <w:pPr>
        <w:spacing w:line="276" w:lineRule="auto"/>
        <w:ind w:left="567" w:right="567"/>
        <w:jc w:val="both"/>
        <w:rPr>
          <w:rFonts w:ascii="Palatino Linotype" w:hAnsi="Palatino Linotype" w:cs="Arial"/>
          <w:i/>
          <w:sz w:val="22"/>
          <w:szCs w:val="22"/>
          <w:lang w:eastAsia="es-MX"/>
        </w:rPr>
      </w:pPr>
      <w:r w:rsidRPr="00113544">
        <w:rPr>
          <w:rFonts w:ascii="Palatino Linotype" w:hAnsi="Palatino Linotype" w:cs="Arial"/>
          <w:b/>
          <w:i/>
          <w:sz w:val="22"/>
          <w:szCs w:val="22"/>
          <w:lang w:eastAsia="es-MX"/>
        </w:rPr>
        <w:lastRenderedPageBreak/>
        <w:t>REVISIÓN EN AMPARO. LOS RESOLUTIVOS NO COMBATIDOS DEBEN DECLARARSE FIRMES</w:t>
      </w:r>
      <w:r w:rsidRPr="00113544">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17CE883B" w14:textId="77777777" w:rsidR="00960E81" w:rsidRPr="00113544"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7BC2C973" w14:textId="063CBEEF" w:rsidR="00960E81" w:rsidRPr="00113544"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 xml:space="preserve">Luego entonces, </w:t>
      </w:r>
      <w:r w:rsidRPr="00113544">
        <w:rPr>
          <w:rFonts w:ascii="Palatino Linotype" w:eastAsia="Times New Roman" w:hAnsi="Palatino Linotype" w:cs="Arial"/>
        </w:rPr>
        <w:t xml:space="preserve">la parte de la solicitud sobre la que no se expresó inconformidad, debe declararse consentida por </w:t>
      </w:r>
      <w:r w:rsidR="00841181" w:rsidRPr="00113544">
        <w:rPr>
          <w:rFonts w:ascii="Palatino Linotype" w:eastAsia="Times New Roman" w:hAnsi="Palatino Linotype" w:cs="Arial"/>
        </w:rPr>
        <w:t>el</w:t>
      </w:r>
      <w:r w:rsidRPr="00113544">
        <w:rPr>
          <w:rFonts w:ascii="Palatino Linotype" w:eastAsia="Times New Roman" w:hAnsi="Palatino Linotype" w:cs="Arial"/>
        </w:rPr>
        <w:t xml:space="preserve"> hoy </w:t>
      </w:r>
      <w:r w:rsidRPr="00113544">
        <w:rPr>
          <w:rFonts w:ascii="Palatino Linotype" w:eastAsia="Times New Roman" w:hAnsi="Palatino Linotype" w:cs="Arial"/>
          <w:b/>
        </w:rPr>
        <w:t>RECURRENTE</w:t>
      </w:r>
      <w:r w:rsidRPr="00113544">
        <w:rPr>
          <w:rFonts w:ascii="Palatino Linotype" w:eastAsia="Times New Roman" w:hAnsi="Palatino Linotype" w:cs="Arial"/>
        </w:rPr>
        <w:t>, ya que no pueden producirse efectos jurídicos tendentes a revocar, confirmar o modificar la parte de la respuesta con relación a la parte de la solicitud que no fue motivo de disenso, ya que se infiere un consentimiento de la particular ante la falta de impugnación eficaz. Sirve de sustento a lo anterior, por analogía, la Tesis Jurisprudencial número VI.3o.C. J/60, publicada en el Semanario Judicial de la Federación y su Gaceta bajo el número de registro 176,608 que a la letra dice:</w:t>
      </w:r>
    </w:p>
    <w:p w14:paraId="052184D2" w14:textId="33E1DED9" w:rsidR="00960E81" w:rsidRPr="00113544" w:rsidRDefault="00960E81" w:rsidP="00960E81">
      <w:pPr>
        <w:pStyle w:val="Prrafodelista"/>
        <w:tabs>
          <w:tab w:val="left" w:pos="426"/>
        </w:tabs>
        <w:spacing w:line="360" w:lineRule="auto"/>
        <w:ind w:left="0" w:right="51"/>
        <w:jc w:val="both"/>
        <w:rPr>
          <w:rFonts w:ascii="Palatino Linotype" w:hAnsi="Palatino Linotype"/>
          <w:color w:val="000000" w:themeColor="text1"/>
        </w:rPr>
      </w:pPr>
    </w:p>
    <w:p w14:paraId="10602CDD" w14:textId="77777777" w:rsidR="00960E81" w:rsidRPr="00113544" w:rsidRDefault="00960E81" w:rsidP="00960E81">
      <w:pPr>
        <w:spacing w:line="276" w:lineRule="auto"/>
        <w:ind w:left="567" w:right="567"/>
        <w:jc w:val="both"/>
        <w:rPr>
          <w:rFonts w:ascii="Palatino Linotype" w:hAnsi="Palatino Linotype" w:cs="Arial"/>
          <w:i/>
          <w:sz w:val="22"/>
          <w:szCs w:val="22"/>
          <w:lang w:eastAsia="es-MX"/>
        </w:rPr>
      </w:pPr>
      <w:r w:rsidRPr="00113544">
        <w:rPr>
          <w:rFonts w:ascii="Palatino Linotype" w:hAnsi="Palatino Linotype" w:cs="Arial"/>
          <w:b/>
          <w:i/>
          <w:sz w:val="22"/>
          <w:szCs w:val="22"/>
          <w:lang w:eastAsia="es-MX"/>
        </w:rPr>
        <w:t>ACTOS CONSENTIDOS. SON LOS QUE NO SE IMPUGNAN MEDIANTE EL RECURSO IDÓNEO</w:t>
      </w:r>
      <w:r w:rsidRPr="00113544">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06E20E60" w14:textId="77777777" w:rsidR="00960E81" w:rsidRPr="00113544" w:rsidRDefault="00960E81" w:rsidP="00960E81">
      <w:pPr>
        <w:pStyle w:val="Prrafodelista"/>
        <w:tabs>
          <w:tab w:val="left" w:pos="426"/>
        </w:tabs>
        <w:spacing w:before="240" w:after="240" w:line="360" w:lineRule="auto"/>
        <w:ind w:left="0" w:right="51"/>
        <w:jc w:val="both"/>
        <w:rPr>
          <w:rFonts w:ascii="Palatino Linotype" w:hAnsi="Palatino Linotype"/>
          <w:color w:val="000000" w:themeColor="text1"/>
        </w:rPr>
      </w:pPr>
    </w:p>
    <w:p w14:paraId="60E1DD3E" w14:textId="12D0F154" w:rsidR="007820F2" w:rsidRPr="00113544" w:rsidRDefault="00960E81" w:rsidP="00910076">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E</w:t>
      </w:r>
      <w:r w:rsidR="007820F2" w:rsidRPr="00113544">
        <w:rPr>
          <w:rFonts w:ascii="Palatino Linotype" w:hAnsi="Palatino Linotype"/>
          <w:color w:val="000000" w:themeColor="text1"/>
        </w:rPr>
        <w:t xml:space="preserve">n razón de lo anterior, el estudio del presente asuntó versará en analizar </w:t>
      </w:r>
      <w:r w:rsidR="005655F3" w:rsidRPr="00113544">
        <w:rPr>
          <w:rFonts w:ascii="Palatino Linotype" w:hAnsi="Palatino Linotype"/>
          <w:color w:val="000000" w:themeColor="text1"/>
        </w:rPr>
        <w:t xml:space="preserve">las constancias que obran en el expediente digital formado en el SAIMEX, así como </w:t>
      </w:r>
      <w:r w:rsidR="00841181" w:rsidRPr="00113544">
        <w:rPr>
          <w:rFonts w:ascii="Palatino Linotype" w:hAnsi="Palatino Linotype"/>
          <w:color w:val="000000" w:themeColor="text1"/>
        </w:rPr>
        <w:t xml:space="preserve">los agravios expuestos por el </w:t>
      </w:r>
      <w:r w:rsidR="00841181" w:rsidRPr="00113544">
        <w:rPr>
          <w:rFonts w:ascii="Palatino Linotype" w:hAnsi="Palatino Linotype"/>
          <w:b/>
          <w:bCs/>
          <w:color w:val="000000" w:themeColor="text1"/>
        </w:rPr>
        <w:t>RECURRENTE</w:t>
      </w:r>
      <w:r w:rsidR="00841181" w:rsidRPr="00113544">
        <w:rPr>
          <w:rFonts w:ascii="Palatino Linotype" w:hAnsi="Palatino Linotype"/>
          <w:color w:val="000000" w:themeColor="text1"/>
        </w:rPr>
        <w:t xml:space="preserve"> a través del recurso de revisión </w:t>
      </w:r>
      <w:r w:rsidR="002D0C79" w:rsidRPr="00113544">
        <w:rPr>
          <w:rFonts w:ascii="Palatino Linotype" w:hAnsi="Palatino Linotype"/>
          <w:b/>
          <w:bCs/>
          <w:color w:val="000000" w:themeColor="text1"/>
        </w:rPr>
        <w:lastRenderedPageBreak/>
        <w:t>02133/METEPEC/IP/RR/2022</w:t>
      </w:r>
      <w:r w:rsidR="004003E9" w:rsidRPr="00113544">
        <w:rPr>
          <w:rFonts w:ascii="Palatino Linotype" w:hAnsi="Palatino Linotype"/>
          <w:color w:val="000000" w:themeColor="text1"/>
        </w:rPr>
        <w:t xml:space="preserve">, con el objeto de determinar si, con su respuesta, el </w:t>
      </w:r>
      <w:r w:rsidR="004003E9" w:rsidRPr="00113544">
        <w:rPr>
          <w:rFonts w:ascii="Palatino Linotype" w:hAnsi="Palatino Linotype"/>
          <w:b/>
          <w:color w:val="000000" w:themeColor="text1"/>
        </w:rPr>
        <w:t>SUJETO OBLIGADO</w:t>
      </w:r>
      <w:r w:rsidR="004003E9" w:rsidRPr="00113544">
        <w:rPr>
          <w:rFonts w:ascii="Palatino Linotype" w:hAnsi="Palatino Linotype"/>
          <w:color w:val="000000" w:themeColor="text1"/>
        </w:rPr>
        <w:t xml:space="preserve"> colmó el derecho de acceso a la información o, si por el contrario, procede la entrega de información.</w:t>
      </w:r>
    </w:p>
    <w:p w14:paraId="2ACA06ED" w14:textId="77777777" w:rsidR="007820F2" w:rsidRPr="00113544"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2E231DA7" w14:textId="35FA17F8" w:rsidR="007820F2" w:rsidRPr="00113544" w:rsidRDefault="007820F2" w:rsidP="007820F2">
      <w:pPr>
        <w:pStyle w:val="Prrafodelista"/>
        <w:tabs>
          <w:tab w:val="left" w:pos="426"/>
        </w:tabs>
        <w:spacing w:before="240" w:after="240" w:line="360" w:lineRule="auto"/>
        <w:ind w:left="0" w:right="51"/>
        <w:jc w:val="both"/>
        <w:outlineLvl w:val="2"/>
        <w:rPr>
          <w:rFonts w:ascii="Palatino Linotype" w:hAnsi="Palatino Linotype"/>
          <w:b/>
          <w:color w:val="000000" w:themeColor="text1"/>
        </w:rPr>
      </w:pPr>
      <w:bookmarkStart w:id="27" w:name="_Toc87456491"/>
      <w:r w:rsidRPr="00113544">
        <w:rPr>
          <w:rFonts w:ascii="Palatino Linotype" w:hAnsi="Palatino Linotype"/>
          <w:b/>
          <w:color w:val="000000" w:themeColor="text1"/>
        </w:rPr>
        <w:t xml:space="preserve">II. </w:t>
      </w:r>
      <w:r w:rsidR="007A21AC" w:rsidRPr="00113544">
        <w:rPr>
          <w:rFonts w:ascii="Palatino Linotype" w:hAnsi="Palatino Linotype"/>
          <w:b/>
          <w:color w:val="000000" w:themeColor="text1"/>
        </w:rPr>
        <w:t xml:space="preserve">De la </w:t>
      </w:r>
      <w:r w:rsidR="002D0C79" w:rsidRPr="00113544">
        <w:rPr>
          <w:rFonts w:ascii="Palatino Linotype" w:hAnsi="Palatino Linotype"/>
          <w:b/>
          <w:color w:val="000000" w:themeColor="text1"/>
        </w:rPr>
        <w:t>Coordinación de Comunicación Social</w:t>
      </w:r>
      <w:r w:rsidRPr="00113544">
        <w:rPr>
          <w:rFonts w:ascii="Palatino Linotype" w:hAnsi="Palatino Linotype"/>
          <w:b/>
          <w:color w:val="000000" w:themeColor="text1"/>
        </w:rPr>
        <w:t>.</w:t>
      </w:r>
      <w:bookmarkEnd w:id="27"/>
    </w:p>
    <w:p w14:paraId="1435567A" w14:textId="77777777" w:rsidR="007820F2" w:rsidRPr="00113544" w:rsidRDefault="007820F2" w:rsidP="007820F2">
      <w:pPr>
        <w:pStyle w:val="Prrafodelista"/>
        <w:tabs>
          <w:tab w:val="left" w:pos="426"/>
        </w:tabs>
        <w:spacing w:before="240" w:after="240" w:line="360" w:lineRule="auto"/>
        <w:ind w:left="0" w:right="51"/>
        <w:jc w:val="both"/>
        <w:rPr>
          <w:rFonts w:ascii="Palatino Linotype" w:hAnsi="Palatino Linotype"/>
          <w:color w:val="000000" w:themeColor="text1"/>
        </w:rPr>
      </w:pPr>
    </w:p>
    <w:p w14:paraId="13EDB48A" w14:textId="77777777" w:rsidR="007A21AC" w:rsidRPr="00113544"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14:paraId="2133D8A4" w14:textId="77777777" w:rsidR="007A21AC" w:rsidRPr="00113544"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D0AE27E" w14:textId="77777777" w:rsidR="007A21AC" w:rsidRPr="00113544"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 xml:space="preserve">Para </w:t>
      </w:r>
      <w:r w:rsidRPr="00113544">
        <w:rPr>
          <w:rFonts w:ascii="Palatino Linotype" w:hAnsi="Palatino Linotype" w:cs="Arial"/>
        </w:rPr>
        <w:t xml:space="preserve">atender las solicitudes de información, los Sujetos Obligados contarán con un área denominada </w:t>
      </w:r>
      <w:r w:rsidRPr="00113544">
        <w:rPr>
          <w:rFonts w:ascii="Palatino Linotype" w:hAnsi="Palatino Linotype" w:cs="Arial"/>
          <w:b/>
          <w:bCs/>
        </w:rPr>
        <w:t>Unidad de Transparencia</w:t>
      </w:r>
      <w:r w:rsidRPr="00113544">
        <w:rPr>
          <w:rFonts w:ascii="Palatino Linotype" w:hAnsi="Palatino Linotype" w:cs="Arial"/>
          <w:vertAlign w:val="superscript"/>
        </w:rPr>
        <w:footnoteReference w:id="2"/>
      </w:r>
      <w:r w:rsidRPr="00113544">
        <w:rPr>
          <w:rFonts w:ascii="Palatino Linotype" w:hAnsi="Palatino Linotype" w:cs="Arial"/>
        </w:rPr>
        <w:t xml:space="preserve">, la cual será presidida por un Titular, quien fungirá como enlace entre éstos y los solicitantes. Dicha Unidad </w:t>
      </w:r>
      <w:r w:rsidRPr="00113544">
        <w:rPr>
          <w:rFonts w:ascii="Palatino Linotype" w:hAnsi="Palatino Linotype" w:cs="Arial"/>
          <w:b/>
          <w:bCs/>
        </w:rPr>
        <w:t>será la encargada de tramitar internamente la solicitud de información</w:t>
      </w:r>
      <w:r w:rsidRPr="00113544">
        <w:rPr>
          <w:rFonts w:ascii="Palatino Linotype" w:hAnsi="Palatino Linotype" w:cs="Arial"/>
        </w:rPr>
        <w:t xml:space="preserve"> y tendrá la responsabilidad de verificar en cada caso que la misma no sea confidencial o reservada. Asimismo, contará con las facultades internas necesarias para </w:t>
      </w:r>
      <w:r w:rsidRPr="00113544">
        <w:rPr>
          <w:rFonts w:ascii="Palatino Linotype" w:hAnsi="Palatino Linotype" w:cs="Arial"/>
          <w:b/>
          <w:bCs/>
        </w:rPr>
        <w:t xml:space="preserve">gestionar la atención a las solicitudes de información </w:t>
      </w:r>
      <w:r w:rsidRPr="00113544">
        <w:rPr>
          <w:rFonts w:ascii="Palatino Linotype" w:hAnsi="Palatino Linotype" w:cs="Arial"/>
        </w:rPr>
        <w:t>en los términos de la Ley General y la Ley de Transparencia y Acceso a la Información Pública del Estado de México y Municipios</w:t>
      </w:r>
      <w:r w:rsidRPr="00113544">
        <w:rPr>
          <w:rFonts w:ascii="Palatino Linotype" w:hAnsi="Palatino Linotype" w:cs="Arial"/>
          <w:vertAlign w:val="superscript"/>
        </w:rPr>
        <w:footnoteReference w:id="3"/>
      </w:r>
      <w:r w:rsidRPr="00113544">
        <w:rPr>
          <w:rFonts w:ascii="Palatino Linotype" w:hAnsi="Palatino Linotype" w:cs="Arial"/>
        </w:rPr>
        <w:t>.</w:t>
      </w:r>
    </w:p>
    <w:p w14:paraId="059FF097" w14:textId="77777777" w:rsidR="007A21AC" w:rsidRPr="00113544"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63DD8B26" w14:textId="77777777" w:rsidR="007A21AC" w:rsidRPr="00113544"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 xml:space="preserve">De </w:t>
      </w:r>
      <w:r w:rsidRPr="00113544">
        <w:rPr>
          <w:rFonts w:ascii="Palatino Linotype" w:hAnsi="Palatino Linotype" w:cs="Arial"/>
          <w:color w:val="000000" w:themeColor="text1"/>
        </w:rPr>
        <w:t>conformidad con lo dispuesto por el artículo 53 de la Ley de Transparencia y Acceso a la Información Pública del Estado de México y Municipios, las Unidades de Transparencia tendrán, entre sus atribuciones, las siguientes:</w:t>
      </w:r>
    </w:p>
    <w:p w14:paraId="453016C8" w14:textId="77777777" w:rsidR="007A21AC" w:rsidRPr="00113544"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113544">
        <w:rPr>
          <w:rFonts w:ascii="Palatino Linotype" w:hAnsi="Palatino Linotype" w:cs="Arial"/>
          <w:color w:val="000000" w:themeColor="text1"/>
        </w:rPr>
        <w:t>Recibir, tramitar y dar respuesta a las solicitudes de acceso a la información;</w:t>
      </w:r>
    </w:p>
    <w:p w14:paraId="60E6D8A9" w14:textId="77777777" w:rsidR="007A21AC" w:rsidRPr="00113544"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113544">
        <w:rPr>
          <w:rFonts w:ascii="Palatino Linotype" w:hAnsi="Palatino Linotype" w:cs="Arial"/>
          <w:color w:val="000000" w:themeColor="text1"/>
        </w:rPr>
        <w:t xml:space="preserve">Realizar, con efectividad, los trámites internos necesarios para la atención de las solicitudes de acceso a la información; </w:t>
      </w:r>
    </w:p>
    <w:p w14:paraId="1312BBB7" w14:textId="77777777" w:rsidR="007A21AC" w:rsidRPr="00113544"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s="Arial"/>
          <w:color w:val="000000" w:themeColor="text1"/>
        </w:rPr>
      </w:pPr>
      <w:r w:rsidRPr="00113544">
        <w:rPr>
          <w:rFonts w:ascii="Palatino Linotype" w:hAnsi="Palatino Linotype" w:cs="Arial"/>
          <w:color w:val="000000" w:themeColor="text1"/>
        </w:rPr>
        <w:t xml:space="preserve">Entregar, en su caso, a los particulares la información solicitada; y </w:t>
      </w:r>
    </w:p>
    <w:p w14:paraId="50B819AC" w14:textId="77777777" w:rsidR="007A21AC" w:rsidRPr="00113544" w:rsidRDefault="007A21AC" w:rsidP="007A21AC">
      <w:pPr>
        <w:pStyle w:val="Prrafodelista"/>
        <w:numPr>
          <w:ilvl w:val="1"/>
          <w:numId w:val="5"/>
        </w:numPr>
        <w:tabs>
          <w:tab w:val="left" w:pos="426"/>
        </w:tabs>
        <w:spacing w:before="240" w:after="240" w:line="360" w:lineRule="auto"/>
        <w:ind w:left="1134" w:right="51"/>
        <w:jc w:val="both"/>
        <w:rPr>
          <w:rFonts w:ascii="Palatino Linotype" w:hAnsi="Palatino Linotype"/>
          <w:color w:val="000000" w:themeColor="text1"/>
        </w:rPr>
      </w:pPr>
      <w:r w:rsidRPr="00113544">
        <w:rPr>
          <w:rFonts w:ascii="Palatino Linotype" w:hAnsi="Palatino Linotype" w:cs="Arial"/>
          <w:color w:val="000000" w:themeColor="text1"/>
        </w:rPr>
        <w:t>Efectuar las notificaciones a los solicitantes.</w:t>
      </w:r>
    </w:p>
    <w:p w14:paraId="41BDAC2F" w14:textId="77777777" w:rsidR="007A21AC" w:rsidRPr="00113544"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2483529B" w14:textId="77777777" w:rsidR="007A21AC" w:rsidRPr="00113544"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 xml:space="preserve">Otros </w:t>
      </w:r>
      <w:r w:rsidRPr="00113544">
        <w:rPr>
          <w:rFonts w:ascii="Palatino Linotype" w:hAnsi="Palatino Linotype" w:cs="Arial"/>
          <w:color w:val="000000" w:themeColor="text1"/>
        </w:rPr>
        <w:t>sujetos del proceso de atención a las solicitudes de información son los servidores públicos habilitados, quienes serán designados por el titular del Sujeto Obligado a propuesta del responsable de la Unidad de Transparencia</w:t>
      </w:r>
      <w:r w:rsidRPr="00113544">
        <w:rPr>
          <w:rStyle w:val="Refdenotaalpie"/>
          <w:rFonts w:ascii="Palatino Linotype" w:hAnsi="Palatino Linotype" w:cs="Arial"/>
          <w:color w:val="000000" w:themeColor="text1"/>
        </w:rPr>
        <w:footnoteReference w:id="4"/>
      </w:r>
      <w:r w:rsidRPr="00113544">
        <w:rPr>
          <w:rFonts w:ascii="Palatino Linotype" w:hAnsi="Palatino Linotype" w:cs="Arial"/>
          <w:color w:val="000000" w:themeColor="text1"/>
        </w:rPr>
        <w:t xml:space="preserve"> y tendrán, entre sus atribuciones, las siguientes</w:t>
      </w:r>
      <w:r w:rsidRPr="00113544">
        <w:rPr>
          <w:rStyle w:val="Refdenotaalpie"/>
          <w:rFonts w:ascii="Palatino Linotype" w:hAnsi="Palatino Linotype" w:cs="Arial"/>
          <w:color w:val="000000" w:themeColor="text1"/>
        </w:rPr>
        <w:footnoteReference w:id="5"/>
      </w:r>
      <w:r w:rsidRPr="00113544">
        <w:rPr>
          <w:rFonts w:ascii="Palatino Linotype" w:hAnsi="Palatino Linotype" w:cs="Arial"/>
          <w:color w:val="000000" w:themeColor="text1"/>
        </w:rPr>
        <w:t>:</w:t>
      </w:r>
    </w:p>
    <w:p w14:paraId="5D04BB61" w14:textId="77777777" w:rsidR="007A21AC" w:rsidRPr="00113544"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s="Arial"/>
          <w:color w:val="000000" w:themeColor="text1"/>
        </w:rPr>
      </w:pPr>
      <w:r w:rsidRPr="00113544">
        <w:rPr>
          <w:rFonts w:ascii="Palatino Linotype" w:hAnsi="Palatino Linotype" w:cs="Arial"/>
          <w:color w:val="000000" w:themeColor="text1"/>
        </w:rPr>
        <w:t>Localizar la información que le solicite la Unidad de Transparencia; y</w:t>
      </w:r>
    </w:p>
    <w:p w14:paraId="1995657D" w14:textId="77777777" w:rsidR="007A21AC" w:rsidRPr="00113544" w:rsidRDefault="007A21AC" w:rsidP="007A21AC">
      <w:pPr>
        <w:pStyle w:val="Prrafodelista"/>
        <w:numPr>
          <w:ilvl w:val="1"/>
          <w:numId w:val="6"/>
        </w:numPr>
        <w:tabs>
          <w:tab w:val="left" w:pos="426"/>
        </w:tabs>
        <w:spacing w:before="240" w:after="240" w:line="360" w:lineRule="auto"/>
        <w:ind w:left="1134" w:right="51"/>
        <w:jc w:val="both"/>
        <w:rPr>
          <w:rFonts w:ascii="Palatino Linotype" w:hAnsi="Palatino Linotype"/>
          <w:color w:val="000000" w:themeColor="text1"/>
        </w:rPr>
      </w:pPr>
      <w:r w:rsidRPr="00113544">
        <w:rPr>
          <w:rFonts w:ascii="Palatino Linotype" w:hAnsi="Palatino Linotype" w:cs="Arial"/>
          <w:color w:val="000000" w:themeColor="text1"/>
        </w:rPr>
        <w:t>Proporcionar la información que obre en los archivos y que le sea solicitada por la Unidad de Transparencia.</w:t>
      </w:r>
    </w:p>
    <w:p w14:paraId="13631972" w14:textId="77777777" w:rsidR="007A21AC" w:rsidRPr="00113544"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5BD3E442" w14:textId="77777777" w:rsidR="007A21AC" w:rsidRPr="00113544" w:rsidRDefault="007A21AC" w:rsidP="007A21AC">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 xml:space="preserve">De </w:t>
      </w:r>
      <w:r w:rsidRPr="00113544">
        <w:rPr>
          <w:rFonts w:ascii="Palatino Linotype" w:hAnsi="Palatino Linotype" w:cs="Arial"/>
          <w:color w:val="000000" w:themeColor="text1"/>
        </w:rPr>
        <w:t xml:space="preserve">tal manera que cada una de las áreas administrativas del </w:t>
      </w:r>
      <w:r w:rsidRPr="00113544">
        <w:rPr>
          <w:rFonts w:ascii="Palatino Linotype" w:hAnsi="Palatino Linotype" w:cs="Arial"/>
          <w:b/>
          <w:bCs/>
          <w:color w:val="000000" w:themeColor="text1"/>
        </w:rPr>
        <w:t>SUJETO OBLIGADO</w:t>
      </w:r>
      <w:r w:rsidRPr="00113544">
        <w:rPr>
          <w:rFonts w:ascii="Palatino Linotype" w:hAnsi="Palatino Linotype" w:cs="Arial"/>
          <w:color w:val="000000" w:themeColor="text1"/>
        </w:rPr>
        <w:t xml:space="preserve"> deberá contar con un servidor público habilitado, quien será, a su vez, el enlace entre la Unidad de Transparencia y el área administrativa, y se encargará </w:t>
      </w:r>
      <w:r w:rsidRPr="00113544">
        <w:rPr>
          <w:rFonts w:ascii="Palatino Linotype" w:hAnsi="Palatino Linotype" w:cs="Arial"/>
          <w:color w:val="000000" w:themeColor="text1"/>
        </w:rPr>
        <w:lastRenderedPageBreak/>
        <w:t>de buscar, localizar y proporcionar la información que se requiera a través de las solicitudes de acceso a la información.</w:t>
      </w:r>
    </w:p>
    <w:p w14:paraId="4F46FF51" w14:textId="77777777" w:rsidR="007A21AC" w:rsidRPr="00113544" w:rsidRDefault="007A21AC" w:rsidP="007A21AC">
      <w:pPr>
        <w:pStyle w:val="Prrafodelista"/>
        <w:tabs>
          <w:tab w:val="left" w:pos="426"/>
        </w:tabs>
        <w:spacing w:before="240" w:after="240" w:line="360" w:lineRule="auto"/>
        <w:ind w:left="0" w:right="51"/>
        <w:jc w:val="both"/>
        <w:rPr>
          <w:rFonts w:ascii="Palatino Linotype" w:hAnsi="Palatino Linotype"/>
          <w:color w:val="000000" w:themeColor="text1"/>
        </w:rPr>
      </w:pPr>
    </w:p>
    <w:p w14:paraId="2BD337F0" w14:textId="44732D49" w:rsidR="007820F2" w:rsidRPr="00113544" w:rsidRDefault="007A21AC"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Dicho lo anterior, el</w:t>
      </w:r>
      <w:r w:rsidR="007820F2" w:rsidRPr="00113544">
        <w:rPr>
          <w:rFonts w:ascii="Palatino Linotype" w:hAnsi="Palatino Linotype"/>
          <w:color w:val="000000" w:themeColor="text1"/>
        </w:rPr>
        <w:t xml:space="preserve"> artículo 115 de la Constitución Política de los Estados Unidos Mexicanos, en su fracción II, establece que los municipios estarán investidos de personalidad jurídica y manejarán su patrimonio conforme a la ley; derivado de lo anterior, tendrán facultades para aprobar, de acuerdo con las leyes en materia municipal, los bandos de policía y gobierno, los reglamentos, circulares y disposiciones administrativas de observancia general dentro de sus respectivas jurisdicciones, que organicen </w:t>
      </w:r>
      <w:r w:rsidR="007820F2" w:rsidRPr="00113544">
        <w:rPr>
          <w:rFonts w:ascii="Palatino Linotype" w:hAnsi="Palatino Linotype"/>
          <w:b/>
          <w:color w:val="000000" w:themeColor="text1"/>
        </w:rPr>
        <w:t>la administración pública municipal, regulen las materias, procedimientos, funciones y servicios públicos de su competencia y aseguren la participación ciudadana y vecinal</w:t>
      </w:r>
      <w:r w:rsidR="007820F2" w:rsidRPr="00113544">
        <w:rPr>
          <w:rFonts w:ascii="Palatino Linotype" w:hAnsi="Palatino Linotype"/>
          <w:color w:val="000000" w:themeColor="text1"/>
        </w:rPr>
        <w:t>.</w:t>
      </w:r>
    </w:p>
    <w:p w14:paraId="787E1536" w14:textId="77777777" w:rsidR="00707912" w:rsidRPr="00113544"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6A562A58" w14:textId="3D76FD94" w:rsidR="00707912" w:rsidRPr="00113544"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En seguimiento al mandato constitucional, la Ley Orgánica Municipal del Estado de México establece que cada municipio será gobernado por un ayuntamiento de elección popular directa y no habrá ninguna autoridad intermedia entre éste y el Gobierno del Estado</w:t>
      </w:r>
      <w:r w:rsidRPr="00113544">
        <w:rPr>
          <w:rStyle w:val="Refdenotaalpie"/>
          <w:rFonts w:ascii="Palatino Linotype" w:hAnsi="Palatino Linotype"/>
          <w:color w:val="000000" w:themeColor="text1"/>
        </w:rPr>
        <w:footnoteReference w:id="6"/>
      </w:r>
      <w:r w:rsidRPr="00113544">
        <w:rPr>
          <w:rFonts w:ascii="Palatino Linotype" w:hAnsi="Palatino Linotype"/>
          <w:color w:val="000000" w:themeColor="text1"/>
        </w:rPr>
        <w:t>.</w:t>
      </w:r>
    </w:p>
    <w:p w14:paraId="1800A7AA" w14:textId="77777777" w:rsidR="00707912" w:rsidRPr="00113544"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6A37360" w14:textId="292ED5DB" w:rsidR="00707912" w:rsidRPr="00113544" w:rsidRDefault="00707912"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Para el ejercicio de sus atribuciones y responsabilidades ejecutivas, el ayuntamiento se auxiliará con las dependencias y entidades de la administración pública municipal, que en cada caso acuerde el Cabildo a propuesta del Presidente Municipal, las que estarán subordinadas a este servidor público</w:t>
      </w:r>
      <w:r w:rsidRPr="00113544">
        <w:rPr>
          <w:rStyle w:val="Refdenotaalpie"/>
          <w:rFonts w:ascii="Palatino Linotype" w:hAnsi="Palatino Linotype"/>
          <w:color w:val="000000" w:themeColor="text1"/>
        </w:rPr>
        <w:footnoteReference w:id="7"/>
      </w:r>
      <w:r w:rsidRPr="00113544">
        <w:rPr>
          <w:rFonts w:ascii="Palatino Linotype" w:hAnsi="Palatino Linotype"/>
          <w:color w:val="000000" w:themeColor="text1"/>
        </w:rPr>
        <w:t>.</w:t>
      </w:r>
    </w:p>
    <w:p w14:paraId="6C2CEB1D" w14:textId="77777777" w:rsidR="00707912" w:rsidRPr="00113544"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0E450EDD" w14:textId="594BE7C8" w:rsidR="00707912" w:rsidRPr="00113544" w:rsidRDefault="00C66B6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lastRenderedPageBreak/>
        <w:t xml:space="preserve">Correlativo a lo anterior, </w:t>
      </w:r>
      <w:r w:rsidR="00513D21" w:rsidRPr="00113544">
        <w:rPr>
          <w:rFonts w:ascii="Palatino Linotype" w:hAnsi="Palatino Linotype"/>
          <w:color w:val="000000" w:themeColor="text1"/>
        </w:rPr>
        <w:t xml:space="preserve"> el Bando Municipal </w:t>
      </w:r>
      <w:r w:rsidRPr="00113544">
        <w:rPr>
          <w:rFonts w:ascii="Palatino Linotype" w:hAnsi="Palatino Linotype"/>
          <w:color w:val="000000" w:themeColor="text1"/>
        </w:rPr>
        <w:t>Metepec</w:t>
      </w:r>
      <w:r w:rsidR="00513D21" w:rsidRPr="00113544">
        <w:rPr>
          <w:rFonts w:ascii="Palatino Linotype" w:hAnsi="Palatino Linotype"/>
          <w:color w:val="000000" w:themeColor="text1"/>
        </w:rPr>
        <w:t xml:space="preserve">, </w:t>
      </w:r>
      <w:r w:rsidRPr="00113544">
        <w:rPr>
          <w:rFonts w:ascii="Palatino Linotype" w:hAnsi="Palatino Linotype"/>
          <w:color w:val="000000" w:themeColor="text1"/>
        </w:rPr>
        <w:t>en su artículo 34, establece que para el despacho de los asuntos municipales, el Ayuntamiento se auxiliará de las dependencias administrativas, organismos públicos descentralizados, centralizados y entidades de la Administración Pública Municipal que considere necesarias, las que estarán subordinadas al Presidente Municipal</w:t>
      </w:r>
      <w:r w:rsidRPr="00113544">
        <w:rPr>
          <w:rStyle w:val="Refdenotaalpie"/>
          <w:rFonts w:ascii="Palatino Linotype" w:hAnsi="Palatino Linotype"/>
          <w:color w:val="000000" w:themeColor="text1"/>
        </w:rPr>
        <w:footnoteReference w:id="8"/>
      </w:r>
      <w:r w:rsidRPr="00113544">
        <w:rPr>
          <w:rFonts w:ascii="Palatino Linotype" w:hAnsi="Palatino Linotype"/>
          <w:color w:val="000000" w:themeColor="text1"/>
        </w:rPr>
        <w:t>.</w:t>
      </w:r>
    </w:p>
    <w:p w14:paraId="5007C822" w14:textId="77777777" w:rsidR="00C66B68" w:rsidRPr="00113544" w:rsidRDefault="00C66B68" w:rsidP="00C66B68">
      <w:pPr>
        <w:pStyle w:val="Prrafodelista"/>
        <w:tabs>
          <w:tab w:val="left" w:pos="426"/>
        </w:tabs>
        <w:spacing w:before="240" w:after="240" w:line="360" w:lineRule="auto"/>
        <w:ind w:left="0" w:right="51"/>
        <w:jc w:val="both"/>
        <w:rPr>
          <w:rFonts w:ascii="Palatino Linotype" w:hAnsi="Palatino Linotype"/>
          <w:color w:val="000000" w:themeColor="text1"/>
        </w:rPr>
      </w:pPr>
    </w:p>
    <w:p w14:paraId="0A46F5D5" w14:textId="29602718" w:rsidR="00C66B68" w:rsidRPr="00113544" w:rsidRDefault="00C66B68" w:rsidP="007820F2">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 xml:space="preserve">Por su parte, el artículo 35 del Bando Municipal del </w:t>
      </w:r>
      <w:r w:rsidRPr="00113544">
        <w:rPr>
          <w:rFonts w:ascii="Palatino Linotype" w:hAnsi="Palatino Linotype"/>
          <w:b/>
          <w:bCs/>
          <w:color w:val="000000" w:themeColor="text1"/>
        </w:rPr>
        <w:t xml:space="preserve">SUJETO OBLIGADO </w:t>
      </w:r>
      <w:r w:rsidRPr="00113544">
        <w:rPr>
          <w:rFonts w:ascii="Palatino Linotype" w:hAnsi="Palatino Linotype"/>
          <w:color w:val="000000" w:themeColor="text1"/>
        </w:rPr>
        <w:t>establece lo siguiente:</w:t>
      </w:r>
    </w:p>
    <w:p w14:paraId="6EC2DC94" w14:textId="3E8861F1" w:rsidR="00707912" w:rsidRPr="00113544" w:rsidRDefault="00707912" w:rsidP="00707912">
      <w:pPr>
        <w:pStyle w:val="Prrafodelista"/>
        <w:tabs>
          <w:tab w:val="left" w:pos="426"/>
        </w:tabs>
        <w:spacing w:before="240" w:after="240" w:line="360" w:lineRule="auto"/>
        <w:ind w:left="0" w:right="51"/>
        <w:jc w:val="both"/>
        <w:rPr>
          <w:rFonts w:ascii="Palatino Linotype" w:hAnsi="Palatino Linotype"/>
          <w:color w:val="000000" w:themeColor="text1"/>
        </w:rPr>
      </w:pPr>
    </w:p>
    <w:p w14:paraId="1122316F" w14:textId="083EE968" w:rsidR="00C66B68" w:rsidRPr="00113544" w:rsidRDefault="00C66B68" w:rsidP="00365C29">
      <w:pPr>
        <w:pStyle w:val="Prrafodelista"/>
        <w:tabs>
          <w:tab w:val="left" w:pos="426"/>
        </w:tabs>
        <w:spacing w:line="276" w:lineRule="auto"/>
        <w:ind w:left="567" w:right="567"/>
        <w:jc w:val="both"/>
        <w:rPr>
          <w:rFonts w:ascii="Palatino Linotype" w:hAnsi="Palatino Linotype"/>
          <w:i/>
          <w:iCs/>
          <w:color w:val="000000" w:themeColor="text1"/>
          <w:sz w:val="22"/>
          <w:szCs w:val="22"/>
        </w:rPr>
      </w:pPr>
      <w:r w:rsidRPr="00113544">
        <w:rPr>
          <w:rFonts w:ascii="Palatino Linotype" w:hAnsi="Palatino Linotype"/>
          <w:i/>
          <w:iCs/>
          <w:color w:val="000000" w:themeColor="text1"/>
          <w:sz w:val="22"/>
          <w:szCs w:val="22"/>
        </w:rPr>
        <w:t>“</w:t>
      </w:r>
      <w:r w:rsidRPr="00113544">
        <w:rPr>
          <w:rFonts w:ascii="Palatino Linotype" w:hAnsi="Palatino Linotype"/>
          <w:b/>
          <w:bCs/>
          <w:i/>
          <w:iCs/>
          <w:color w:val="000000" w:themeColor="text1"/>
          <w:sz w:val="22"/>
          <w:szCs w:val="22"/>
        </w:rPr>
        <w:t>ARTÍCULO 35.-</w:t>
      </w:r>
      <w:r w:rsidRPr="00113544">
        <w:rPr>
          <w:rFonts w:ascii="Palatino Linotype" w:hAnsi="Palatino Linotype"/>
          <w:i/>
          <w:iCs/>
          <w:color w:val="000000" w:themeColor="text1"/>
          <w:sz w:val="22"/>
          <w:szCs w:val="22"/>
        </w:rPr>
        <w:t xml:space="preserve"> La Administración Pública Centralizada, es una forma de organización de la Administración Pública del Municipio, la cual se integra por:</w:t>
      </w:r>
    </w:p>
    <w:p w14:paraId="3E2BDD44" w14:textId="77777777" w:rsidR="00365C29" w:rsidRPr="00113544" w:rsidRDefault="00365C29" w:rsidP="00365C29">
      <w:pPr>
        <w:pStyle w:val="Prrafodelista"/>
        <w:tabs>
          <w:tab w:val="left" w:pos="426"/>
        </w:tabs>
        <w:spacing w:line="276" w:lineRule="auto"/>
        <w:ind w:right="51"/>
        <w:jc w:val="both"/>
        <w:rPr>
          <w:rFonts w:ascii="Palatino Linotype" w:hAnsi="Palatino Linotype"/>
          <w:b/>
          <w:bCs/>
          <w:i/>
          <w:iCs/>
          <w:color w:val="000000" w:themeColor="text1"/>
          <w:sz w:val="22"/>
          <w:szCs w:val="22"/>
        </w:rPr>
      </w:pPr>
      <w:r w:rsidRPr="00113544">
        <w:rPr>
          <w:rFonts w:ascii="Palatino Linotype" w:hAnsi="Palatino Linotype"/>
          <w:b/>
          <w:bCs/>
          <w:i/>
          <w:iCs/>
          <w:color w:val="000000" w:themeColor="text1"/>
          <w:sz w:val="22"/>
          <w:szCs w:val="22"/>
        </w:rPr>
        <w:t>I. Presidencia Municipal;</w:t>
      </w:r>
    </w:p>
    <w:p w14:paraId="33D46168" w14:textId="77777777" w:rsidR="00365C29" w:rsidRPr="00113544"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II.</w:t>
      </w:r>
      <w:r w:rsidRPr="00113544">
        <w:rPr>
          <w:rFonts w:ascii="Palatino Linotype" w:hAnsi="Palatino Linotype"/>
          <w:i/>
          <w:iCs/>
          <w:color w:val="000000" w:themeColor="text1"/>
          <w:sz w:val="22"/>
          <w:szCs w:val="22"/>
        </w:rPr>
        <w:t xml:space="preserve"> Secretaría del Ayuntamiento;</w:t>
      </w:r>
    </w:p>
    <w:p w14:paraId="75A9953D" w14:textId="77777777" w:rsidR="00365C29" w:rsidRPr="00113544"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III.</w:t>
      </w:r>
      <w:r w:rsidRPr="00113544">
        <w:rPr>
          <w:rFonts w:ascii="Palatino Linotype" w:hAnsi="Palatino Linotype"/>
          <w:i/>
          <w:iCs/>
          <w:color w:val="000000" w:themeColor="text1"/>
          <w:sz w:val="22"/>
          <w:szCs w:val="22"/>
        </w:rPr>
        <w:t xml:space="preserve"> Tesorería Municipal;</w:t>
      </w:r>
    </w:p>
    <w:p w14:paraId="05CF49CA" w14:textId="77777777" w:rsidR="00365C29" w:rsidRPr="00113544"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IV.</w:t>
      </w:r>
      <w:r w:rsidRPr="00113544">
        <w:rPr>
          <w:rFonts w:ascii="Palatino Linotype" w:hAnsi="Palatino Linotype"/>
          <w:i/>
          <w:iCs/>
          <w:color w:val="000000" w:themeColor="text1"/>
          <w:sz w:val="22"/>
          <w:szCs w:val="22"/>
        </w:rPr>
        <w:t xml:space="preserve"> Contraloría Interna Municipal;</w:t>
      </w:r>
    </w:p>
    <w:p w14:paraId="7C4E6AF9" w14:textId="77777777" w:rsidR="00365C29" w:rsidRPr="00113544"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V.</w:t>
      </w:r>
      <w:r w:rsidRPr="00113544">
        <w:rPr>
          <w:rFonts w:ascii="Palatino Linotype" w:hAnsi="Palatino Linotype"/>
          <w:i/>
          <w:iCs/>
          <w:color w:val="000000" w:themeColor="text1"/>
          <w:sz w:val="22"/>
          <w:szCs w:val="22"/>
        </w:rPr>
        <w:t xml:space="preserve"> Consejería Jurídica;</w:t>
      </w:r>
    </w:p>
    <w:p w14:paraId="676AD32F" w14:textId="77777777" w:rsidR="00365C29" w:rsidRPr="00113544" w:rsidRDefault="00365C29" w:rsidP="00365C29">
      <w:pPr>
        <w:pStyle w:val="Prrafodelista"/>
        <w:tabs>
          <w:tab w:val="left" w:pos="426"/>
        </w:tabs>
        <w:spacing w:line="276" w:lineRule="auto"/>
        <w:ind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VI.</w:t>
      </w:r>
      <w:r w:rsidRPr="00113544">
        <w:rPr>
          <w:rFonts w:ascii="Palatino Linotype" w:hAnsi="Palatino Linotype"/>
          <w:i/>
          <w:iCs/>
          <w:color w:val="000000" w:themeColor="text1"/>
          <w:sz w:val="22"/>
          <w:szCs w:val="22"/>
        </w:rPr>
        <w:t xml:space="preserve"> Direcciones de:</w:t>
      </w:r>
    </w:p>
    <w:p w14:paraId="08348E51"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a)</w:t>
      </w:r>
      <w:r w:rsidRPr="00113544">
        <w:rPr>
          <w:rFonts w:ascii="Palatino Linotype" w:hAnsi="Palatino Linotype"/>
          <w:i/>
          <w:iCs/>
          <w:color w:val="000000" w:themeColor="text1"/>
          <w:sz w:val="22"/>
          <w:szCs w:val="22"/>
        </w:rPr>
        <w:t xml:space="preserve"> Administración;</w:t>
      </w:r>
    </w:p>
    <w:p w14:paraId="63445D8A"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b)</w:t>
      </w:r>
      <w:r w:rsidRPr="00113544">
        <w:rPr>
          <w:rFonts w:ascii="Palatino Linotype" w:hAnsi="Palatino Linotype"/>
          <w:i/>
          <w:iCs/>
          <w:color w:val="000000" w:themeColor="text1"/>
          <w:sz w:val="22"/>
          <w:szCs w:val="22"/>
        </w:rPr>
        <w:t xml:space="preserve"> Cultura;</w:t>
      </w:r>
    </w:p>
    <w:p w14:paraId="50C5661A"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c)</w:t>
      </w:r>
      <w:r w:rsidRPr="00113544">
        <w:rPr>
          <w:rFonts w:ascii="Palatino Linotype" w:hAnsi="Palatino Linotype"/>
          <w:i/>
          <w:iCs/>
          <w:color w:val="000000" w:themeColor="text1"/>
          <w:sz w:val="22"/>
          <w:szCs w:val="22"/>
        </w:rPr>
        <w:t xml:space="preserve"> Desarrollo Económico, Turístico y Artesanal;</w:t>
      </w:r>
    </w:p>
    <w:p w14:paraId="3FEACDA9"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d)</w:t>
      </w:r>
      <w:r w:rsidRPr="00113544">
        <w:rPr>
          <w:rFonts w:ascii="Palatino Linotype" w:hAnsi="Palatino Linotype"/>
          <w:i/>
          <w:iCs/>
          <w:color w:val="000000" w:themeColor="text1"/>
          <w:sz w:val="22"/>
          <w:szCs w:val="22"/>
        </w:rPr>
        <w:t xml:space="preserve"> Desarrollo Social y Asuntos Indígenas;</w:t>
      </w:r>
    </w:p>
    <w:p w14:paraId="2DE09A8C"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e)</w:t>
      </w:r>
      <w:r w:rsidRPr="00113544">
        <w:rPr>
          <w:rFonts w:ascii="Palatino Linotype" w:hAnsi="Palatino Linotype"/>
          <w:i/>
          <w:iCs/>
          <w:color w:val="000000" w:themeColor="text1"/>
          <w:sz w:val="22"/>
          <w:szCs w:val="22"/>
        </w:rPr>
        <w:t xml:space="preserve"> Desarrollo Urbano y Metropolitano;</w:t>
      </w:r>
    </w:p>
    <w:p w14:paraId="1C95B1A5"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f)</w:t>
      </w:r>
      <w:r w:rsidRPr="00113544">
        <w:rPr>
          <w:rFonts w:ascii="Palatino Linotype" w:hAnsi="Palatino Linotype"/>
          <w:i/>
          <w:iCs/>
          <w:color w:val="000000" w:themeColor="text1"/>
          <w:sz w:val="22"/>
          <w:szCs w:val="22"/>
        </w:rPr>
        <w:t xml:space="preserve"> Educación;</w:t>
      </w:r>
    </w:p>
    <w:p w14:paraId="35CCD70A"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g)</w:t>
      </w:r>
      <w:r w:rsidRPr="00113544">
        <w:rPr>
          <w:rFonts w:ascii="Palatino Linotype" w:hAnsi="Palatino Linotype"/>
          <w:i/>
          <w:iCs/>
          <w:color w:val="000000" w:themeColor="text1"/>
          <w:sz w:val="22"/>
          <w:szCs w:val="22"/>
        </w:rPr>
        <w:t xml:space="preserve"> Gobernación;</w:t>
      </w:r>
    </w:p>
    <w:p w14:paraId="0E627B25"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h)</w:t>
      </w:r>
      <w:r w:rsidRPr="00113544">
        <w:rPr>
          <w:rFonts w:ascii="Palatino Linotype" w:hAnsi="Palatino Linotype"/>
          <w:i/>
          <w:iCs/>
          <w:color w:val="000000" w:themeColor="text1"/>
          <w:sz w:val="22"/>
          <w:szCs w:val="22"/>
        </w:rPr>
        <w:t xml:space="preserve"> Gobierno por Resultados;</w:t>
      </w:r>
    </w:p>
    <w:p w14:paraId="731AEC1E"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i)</w:t>
      </w:r>
      <w:r w:rsidRPr="00113544">
        <w:rPr>
          <w:rFonts w:ascii="Palatino Linotype" w:hAnsi="Palatino Linotype"/>
          <w:i/>
          <w:iCs/>
          <w:color w:val="000000" w:themeColor="text1"/>
          <w:sz w:val="22"/>
          <w:szCs w:val="22"/>
        </w:rPr>
        <w:t xml:space="preserve"> Igualdad de Género;</w:t>
      </w:r>
    </w:p>
    <w:p w14:paraId="6AE12525"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j)</w:t>
      </w:r>
      <w:r w:rsidRPr="00113544">
        <w:rPr>
          <w:rFonts w:ascii="Palatino Linotype" w:hAnsi="Palatino Linotype"/>
          <w:i/>
          <w:iCs/>
          <w:color w:val="000000" w:themeColor="text1"/>
          <w:sz w:val="22"/>
          <w:szCs w:val="22"/>
        </w:rPr>
        <w:t xml:space="preserve"> Medio Ambiente;</w:t>
      </w:r>
    </w:p>
    <w:p w14:paraId="5A5AEC29"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k)</w:t>
      </w:r>
      <w:r w:rsidRPr="00113544">
        <w:rPr>
          <w:rFonts w:ascii="Palatino Linotype" w:hAnsi="Palatino Linotype"/>
          <w:i/>
          <w:iCs/>
          <w:color w:val="000000" w:themeColor="text1"/>
          <w:sz w:val="22"/>
          <w:szCs w:val="22"/>
        </w:rPr>
        <w:t xml:space="preserve"> Obras Públicas;</w:t>
      </w:r>
    </w:p>
    <w:p w14:paraId="5F80A1E8" w14:textId="77777777" w:rsidR="00365C29"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l)</w:t>
      </w:r>
      <w:r w:rsidRPr="00113544">
        <w:rPr>
          <w:rFonts w:ascii="Palatino Linotype" w:hAnsi="Palatino Linotype"/>
          <w:i/>
          <w:iCs/>
          <w:color w:val="000000" w:themeColor="text1"/>
          <w:sz w:val="22"/>
          <w:szCs w:val="22"/>
        </w:rPr>
        <w:t xml:space="preserve"> Seguridad Pública; y </w:t>
      </w:r>
    </w:p>
    <w:p w14:paraId="111ABCC7" w14:textId="51A26EC7" w:rsidR="00C66B68" w:rsidRPr="00113544" w:rsidRDefault="00365C29" w:rsidP="00365C29">
      <w:pPr>
        <w:pStyle w:val="Prrafodelista"/>
        <w:tabs>
          <w:tab w:val="left" w:pos="426"/>
        </w:tabs>
        <w:spacing w:line="276" w:lineRule="auto"/>
        <w:ind w:left="1134" w:right="51"/>
        <w:jc w:val="both"/>
        <w:rPr>
          <w:rFonts w:ascii="Palatino Linotype" w:hAnsi="Palatino Linotype"/>
          <w:i/>
          <w:iCs/>
          <w:color w:val="000000" w:themeColor="text1"/>
          <w:sz w:val="22"/>
          <w:szCs w:val="22"/>
        </w:rPr>
      </w:pPr>
      <w:r w:rsidRPr="00113544">
        <w:rPr>
          <w:rFonts w:ascii="Palatino Linotype" w:hAnsi="Palatino Linotype"/>
          <w:b/>
          <w:bCs/>
          <w:i/>
          <w:iCs/>
          <w:color w:val="000000" w:themeColor="text1"/>
          <w:sz w:val="22"/>
          <w:szCs w:val="22"/>
        </w:rPr>
        <w:t>m)</w:t>
      </w:r>
      <w:r w:rsidRPr="00113544">
        <w:rPr>
          <w:rFonts w:ascii="Palatino Linotype" w:hAnsi="Palatino Linotype"/>
          <w:i/>
          <w:iCs/>
          <w:color w:val="000000" w:themeColor="text1"/>
          <w:sz w:val="22"/>
          <w:szCs w:val="22"/>
        </w:rPr>
        <w:t xml:space="preserve"> Servicios Públicos”</w:t>
      </w:r>
    </w:p>
    <w:p w14:paraId="4C71DB17" w14:textId="66239031" w:rsidR="00365C29" w:rsidRPr="00113544" w:rsidRDefault="00365C29" w:rsidP="00365C29">
      <w:pPr>
        <w:pStyle w:val="Prrafodelista"/>
        <w:tabs>
          <w:tab w:val="left" w:pos="426"/>
        </w:tabs>
        <w:spacing w:line="276" w:lineRule="auto"/>
        <w:ind w:right="51"/>
        <w:jc w:val="both"/>
        <w:rPr>
          <w:rFonts w:ascii="Palatino Linotype" w:hAnsi="Palatino Linotype"/>
          <w:color w:val="000000" w:themeColor="text1"/>
        </w:rPr>
      </w:pPr>
      <w:r w:rsidRPr="00113544">
        <w:rPr>
          <w:rFonts w:ascii="Palatino Linotype" w:hAnsi="Palatino Linotype"/>
          <w:color w:val="000000" w:themeColor="text1"/>
          <w:sz w:val="22"/>
          <w:szCs w:val="22"/>
        </w:rPr>
        <w:lastRenderedPageBreak/>
        <w:t>(Énfasis añadido)</w:t>
      </w:r>
    </w:p>
    <w:p w14:paraId="3012852D" w14:textId="77777777" w:rsidR="00B66C6E" w:rsidRPr="00113544" w:rsidRDefault="00B66C6E" w:rsidP="00B66C6E">
      <w:pPr>
        <w:pStyle w:val="Prrafodelista"/>
        <w:autoSpaceDE w:val="0"/>
        <w:autoSpaceDN w:val="0"/>
        <w:adjustRightInd w:val="0"/>
        <w:spacing w:line="360" w:lineRule="auto"/>
        <w:ind w:left="0" w:right="113"/>
        <w:jc w:val="both"/>
        <w:rPr>
          <w:rFonts w:ascii="Palatino Linotype" w:hAnsi="Palatino Linotype"/>
        </w:rPr>
      </w:pPr>
    </w:p>
    <w:p w14:paraId="3C32AF6E" w14:textId="73519010" w:rsidR="00365C29" w:rsidRPr="00113544" w:rsidRDefault="00365C29"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113544">
        <w:rPr>
          <w:rFonts w:ascii="Palatino Linotype" w:hAnsi="Palatino Linotype"/>
          <w:iCs/>
        </w:rPr>
        <w:t>Siendo de especial interés para el presente asunto el área denominada Presidencia Municipal, la cual contará con las siguientes dependencias administrativas</w:t>
      </w:r>
      <w:r w:rsidR="006B0F58" w:rsidRPr="00113544">
        <w:rPr>
          <w:rStyle w:val="Refdenotaalpie"/>
          <w:rFonts w:ascii="Palatino Linotype" w:hAnsi="Palatino Linotype"/>
          <w:iCs/>
        </w:rPr>
        <w:footnoteReference w:id="9"/>
      </w:r>
      <w:r w:rsidRPr="00113544">
        <w:rPr>
          <w:rFonts w:ascii="Palatino Linotype" w:hAnsi="Palatino Linotype"/>
          <w:iCs/>
        </w:rPr>
        <w:t>:</w:t>
      </w:r>
    </w:p>
    <w:p w14:paraId="359414AF" w14:textId="77777777" w:rsidR="006B0F58" w:rsidRPr="00113544" w:rsidRDefault="006B0F58" w:rsidP="006B0F58">
      <w:pPr>
        <w:pStyle w:val="Prrafodelista"/>
        <w:numPr>
          <w:ilvl w:val="1"/>
          <w:numId w:val="18"/>
        </w:numPr>
        <w:autoSpaceDE w:val="0"/>
        <w:autoSpaceDN w:val="0"/>
        <w:adjustRightInd w:val="0"/>
        <w:spacing w:line="360" w:lineRule="auto"/>
        <w:ind w:left="1134" w:right="113"/>
        <w:jc w:val="both"/>
        <w:rPr>
          <w:rFonts w:ascii="Palatino Linotype" w:hAnsi="Palatino Linotype"/>
          <w:i/>
          <w:iCs/>
        </w:rPr>
      </w:pPr>
      <w:r w:rsidRPr="00113544">
        <w:rPr>
          <w:rFonts w:ascii="Palatino Linotype" w:hAnsi="Palatino Linotype"/>
          <w:iCs/>
        </w:rPr>
        <w:t xml:space="preserve">Oficina de Presidencia; </w:t>
      </w:r>
    </w:p>
    <w:p w14:paraId="421FA28D" w14:textId="77777777" w:rsidR="006B0F58" w:rsidRPr="00113544" w:rsidRDefault="006B0F58" w:rsidP="006B0F58">
      <w:pPr>
        <w:pStyle w:val="Prrafodelista"/>
        <w:numPr>
          <w:ilvl w:val="1"/>
          <w:numId w:val="18"/>
        </w:numPr>
        <w:autoSpaceDE w:val="0"/>
        <w:autoSpaceDN w:val="0"/>
        <w:adjustRightInd w:val="0"/>
        <w:spacing w:line="360" w:lineRule="auto"/>
        <w:ind w:left="1134" w:right="113"/>
        <w:jc w:val="both"/>
        <w:rPr>
          <w:rFonts w:ascii="Palatino Linotype" w:hAnsi="Palatino Linotype"/>
          <w:i/>
          <w:iCs/>
        </w:rPr>
      </w:pPr>
      <w:r w:rsidRPr="00113544">
        <w:rPr>
          <w:rFonts w:ascii="Palatino Linotype" w:hAnsi="Palatino Linotype"/>
          <w:iCs/>
        </w:rPr>
        <w:t xml:space="preserve">Secretaría Técnica; </w:t>
      </w:r>
    </w:p>
    <w:p w14:paraId="6B85D9E5" w14:textId="77777777" w:rsidR="006B0F58" w:rsidRPr="00113544" w:rsidRDefault="006B0F58" w:rsidP="006B0F58">
      <w:pPr>
        <w:pStyle w:val="Prrafodelista"/>
        <w:numPr>
          <w:ilvl w:val="1"/>
          <w:numId w:val="18"/>
        </w:numPr>
        <w:autoSpaceDE w:val="0"/>
        <w:autoSpaceDN w:val="0"/>
        <w:adjustRightInd w:val="0"/>
        <w:spacing w:line="360" w:lineRule="auto"/>
        <w:ind w:left="1134" w:right="113"/>
        <w:jc w:val="both"/>
        <w:rPr>
          <w:rFonts w:ascii="Palatino Linotype" w:hAnsi="Palatino Linotype"/>
          <w:i/>
          <w:iCs/>
        </w:rPr>
      </w:pPr>
      <w:r w:rsidRPr="00113544">
        <w:rPr>
          <w:rFonts w:ascii="Palatino Linotype" w:hAnsi="Palatino Linotype"/>
          <w:iCs/>
        </w:rPr>
        <w:t xml:space="preserve">Secretaría Particular; </w:t>
      </w:r>
    </w:p>
    <w:p w14:paraId="4D72568A" w14:textId="77777777" w:rsidR="006B0F58" w:rsidRPr="00113544" w:rsidRDefault="006B0F58" w:rsidP="006B0F58">
      <w:pPr>
        <w:pStyle w:val="Prrafodelista"/>
        <w:numPr>
          <w:ilvl w:val="1"/>
          <w:numId w:val="18"/>
        </w:numPr>
        <w:autoSpaceDE w:val="0"/>
        <w:autoSpaceDN w:val="0"/>
        <w:adjustRightInd w:val="0"/>
        <w:spacing w:line="360" w:lineRule="auto"/>
        <w:ind w:left="1134" w:right="113"/>
        <w:jc w:val="both"/>
        <w:rPr>
          <w:rFonts w:ascii="Palatino Linotype" w:hAnsi="Palatino Linotype"/>
          <w:i/>
          <w:iCs/>
        </w:rPr>
      </w:pPr>
      <w:r w:rsidRPr="00113544">
        <w:rPr>
          <w:rFonts w:ascii="Palatino Linotype" w:hAnsi="Palatino Linotype"/>
          <w:iCs/>
        </w:rPr>
        <w:t xml:space="preserve">Coordinación de Giras y Logística; </w:t>
      </w:r>
    </w:p>
    <w:p w14:paraId="428F2B03" w14:textId="77777777" w:rsidR="006B0F58" w:rsidRPr="00113544" w:rsidRDefault="006B0F58" w:rsidP="006B0F58">
      <w:pPr>
        <w:pStyle w:val="Prrafodelista"/>
        <w:numPr>
          <w:ilvl w:val="1"/>
          <w:numId w:val="18"/>
        </w:numPr>
        <w:autoSpaceDE w:val="0"/>
        <w:autoSpaceDN w:val="0"/>
        <w:adjustRightInd w:val="0"/>
        <w:spacing w:line="360" w:lineRule="auto"/>
        <w:ind w:left="1134" w:right="113"/>
        <w:jc w:val="both"/>
        <w:rPr>
          <w:rFonts w:ascii="Palatino Linotype" w:hAnsi="Palatino Linotype"/>
          <w:b/>
          <w:bCs/>
          <w:i/>
          <w:iCs/>
        </w:rPr>
      </w:pPr>
      <w:r w:rsidRPr="00113544">
        <w:rPr>
          <w:rFonts w:ascii="Palatino Linotype" w:hAnsi="Palatino Linotype"/>
          <w:b/>
          <w:bCs/>
          <w:iCs/>
        </w:rPr>
        <w:t xml:space="preserve">Coordinación de Comunicación Social; </w:t>
      </w:r>
    </w:p>
    <w:p w14:paraId="38076551" w14:textId="77777777" w:rsidR="006B0F58" w:rsidRPr="00113544" w:rsidRDefault="006B0F58" w:rsidP="006B0F58">
      <w:pPr>
        <w:pStyle w:val="Prrafodelista"/>
        <w:numPr>
          <w:ilvl w:val="1"/>
          <w:numId w:val="18"/>
        </w:numPr>
        <w:autoSpaceDE w:val="0"/>
        <w:autoSpaceDN w:val="0"/>
        <w:adjustRightInd w:val="0"/>
        <w:spacing w:line="360" w:lineRule="auto"/>
        <w:ind w:left="1134" w:right="113"/>
        <w:jc w:val="both"/>
        <w:rPr>
          <w:rFonts w:ascii="Palatino Linotype" w:hAnsi="Palatino Linotype"/>
          <w:i/>
          <w:iCs/>
        </w:rPr>
      </w:pPr>
      <w:r w:rsidRPr="00113544">
        <w:rPr>
          <w:rFonts w:ascii="Palatino Linotype" w:hAnsi="Palatino Linotype"/>
          <w:iCs/>
        </w:rPr>
        <w:t xml:space="preserve">Coordinación de Asuntos Religiosos; </w:t>
      </w:r>
    </w:p>
    <w:p w14:paraId="6FC52D93" w14:textId="77777777" w:rsidR="006B0F58" w:rsidRPr="00113544" w:rsidRDefault="006B0F58" w:rsidP="006B0F58">
      <w:pPr>
        <w:pStyle w:val="Prrafodelista"/>
        <w:numPr>
          <w:ilvl w:val="1"/>
          <w:numId w:val="18"/>
        </w:numPr>
        <w:autoSpaceDE w:val="0"/>
        <w:autoSpaceDN w:val="0"/>
        <w:adjustRightInd w:val="0"/>
        <w:spacing w:line="360" w:lineRule="auto"/>
        <w:ind w:left="1134" w:right="113"/>
        <w:jc w:val="both"/>
        <w:rPr>
          <w:rFonts w:ascii="Palatino Linotype" w:hAnsi="Palatino Linotype"/>
          <w:i/>
          <w:iCs/>
        </w:rPr>
      </w:pPr>
      <w:r w:rsidRPr="00113544">
        <w:rPr>
          <w:rFonts w:ascii="Palatino Linotype" w:hAnsi="Palatino Linotype"/>
          <w:iCs/>
        </w:rPr>
        <w:t xml:space="preserve">Coordinación de Asesores; </w:t>
      </w:r>
    </w:p>
    <w:p w14:paraId="5541CDB8" w14:textId="77777777" w:rsidR="006B0F58" w:rsidRPr="00113544" w:rsidRDefault="006B0F58" w:rsidP="006B0F58">
      <w:pPr>
        <w:pStyle w:val="Prrafodelista"/>
        <w:numPr>
          <w:ilvl w:val="1"/>
          <w:numId w:val="18"/>
        </w:numPr>
        <w:autoSpaceDE w:val="0"/>
        <w:autoSpaceDN w:val="0"/>
        <w:adjustRightInd w:val="0"/>
        <w:spacing w:line="360" w:lineRule="auto"/>
        <w:ind w:left="1134" w:right="113"/>
        <w:jc w:val="both"/>
        <w:rPr>
          <w:rFonts w:ascii="Palatino Linotype" w:hAnsi="Palatino Linotype"/>
          <w:i/>
          <w:iCs/>
        </w:rPr>
      </w:pPr>
      <w:r w:rsidRPr="00113544">
        <w:rPr>
          <w:rFonts w:ascii="Palatino Linotype" w:hAnsi="Palatino Linotype"/>
          <w:iCs/>
        </w:rPr>
        <w:t xml:space="preserve">Coordinación de Protección Civil y Bomberos; </w:t>
      </w:r>
    </w:p>
    <w:p w14:paraId="7BD43F37" w14:textId="77777777" w:rsidR="006B0F58" w:rsidRPr="00113544" w:rsidRDefault="006B0F58" w:rsidP="006B0F58">
      <w:pPr>
        <w:pStyle w:val="Prrafodelista"/>
        <w:numPr>
          <w:ilvl w:val="1"/>
          <w:numId w:val="18"/>
        </w:numPr>
        <w:autoSpaceDE w:val="0"/>
        <w:autoSpaceDN w:val="0"/>
        <w:adjustRightInd w:val="0"/>
        <w:spacing w:line="360" w:lineRule="auto"/>
        <w:ind w:left="1134" w:right="113"/>
        <w:jc w:val="both"/>
        <w:rPr>
          <w:rFonts w:ascii="Palatino Linotype" w:hAnsi="Palatino Linotype"/>
          <w:i/>
          <w:iCs/>
        </w:rPr>
      </w:pPr>
      <w:r w:rsidRPr="00113544">
        <w:rPr>
          <w:rFonts w:ascii="Palatino Linotype" w:hAnsi="Palatino Linotype"/>
          <w:iCs/>
        </w:rPr>
        <w:t xml:space="preserve">Unidad de Gobierno Digital y Electrónico; </w:t>
      </w:r>
    </w:p>
    <w:p w14:paraId="30FA7B20" w14:textId="77777777" w:rsidR="006B0F58" w:rsidRPr="00113544" w:rsidRDefault="006B0F58" w:rsidP="006B0F58">
      <w:pPr>
        <w:pStyle w:val="Prrafodelista"/>
        <w:numPr>
          <w:ilvl w:val="1"/>
          <w:numId w:val="18"/>
        </w:numPr>
        <w:autoSpaceDE w:val="0"/>
        <w:autoSpaceDN w:val="0"/>
        <w:adjustRightInd w:val="0"/>
        <w:spacing w:line="360" w:lineRule="auto"/>
        <w:ind w:left="1134" w:right="113"/>
        <w:jc w:val="both"/>
        <w:rPr>
          <w:rFonts w:ascii="Palatino Linotype" w:hAnsi="Palatino Linotype"/>
          <w:i/>
          <w:iCs/>
        </w:rPr>
      </w:pPr>
      <w:r w:rsidRPr="00113544">
        <w:rPr>
          <w:rFonts w:ascii="Palatino Linotype" w:hAnsi="Palatino Linotype"/>
          <w:iCs/>
        </w:rPr>
        <w:t xml:space="preserve">Unidad de Transparencia; y </w:t>
      </w:r>
    </w:p>
    <w:p w14:paraId="1B10B68B" w14:textId="3580EA13" w:rsidR="006B0F58" w:rsidRPr="00113544" w:rsidRDefault="006B0F58" w:rsidP="006B0F58">
      <w:pPr>
        <w:pStyle w:val="Prrafodelista"/>
        <w:numPr>
          <w:ilvl w:val="1"/>
          <w:numId w:val="18"/>
        </w:numPr>
        <w:autoSpaceDE w:val="0"/>
        <w:autoSpaceDN w:val="0"/>
        <w:adjustRightInd w:val="0"/>
        <w:spacing w:line="360" w:lineRule="auto"/>
        <w:ind w:left="1134" w:right="113"/>
        <w:jc w:val="both"/>
        <w:rPr>
          <w:rFonts w:ascii="Palatino Linotype" w:hAnsi="Palatino Linotype"/>
          <w:i/>
          <w:iCs/>
        </w:rPr>
      </w:pPr>
      <w:r w:rsidRPr="00113544">
        <w:rPr>
          <w:rFonts w:ascii="Palatino Linotype" w:hAnsi="Palatino Linotype"/>
          <w:iCs/>
        </w:rPr>
        <w:t>Gerencia de la Ciudad.</w:t>
      </w:r>
    </w:p>
    <w:p w14:paraId="597C4091" w14:textId="77777777" w:rsidR="00365C29" w:rsidRPr="00113544" w:rsidRDefault="00365C29" w:rsidP="00365C29">
      <w:pPr>
        <w:pStyle w:val="Prrafodelista"/>
        <w:autoSpaceDE w:val="0"/>
        <w:autoSpaceDN w:val="0"/>
        <w:adjustRightInd w:val="0"/>
        <w:spacing w:line="360" w:lineRule="auto"/>
        <w:ind w:left="0" w:right="113"/>
        <w:jc w:val="both"/>
        <w:rPr>
          <w:rFonts w:ascii="Palatino Linotype" w:hAnsi="Palatino Linotype"/>
          <w:i/>
          <w:iCs/>
        </w:rPr>
      </w:pPr>
    </w:p>
    <w:p w14:paraId="5C3FF038" w14:textId="1C36CF70" w:rsidR="00365C29" w:rsidRPr="00113544" w:rsidRDefault="006B0F58" w:rsidP="00B22AB4">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13544">
        <w:rPr>
          <w:rFonts w:ascii="Palatino Linotype" w:hAnsi="Palatino Linotype"/>
          <w:iCs/>
        </w:rPr>
        <w:t>Por cuanto hace a la Coordinación de Comunicación Social, de conformidad con lo establecido por el artículo 3.15 del Código de Reglamentación Municipal de Metepec, ésta tendrá entre sus atribuciones, las siguientes:</w:t>
      </w:r>
    </w:p>
    <w:p w14:paraId="5853C828" w14:textId="7DC0B2E8" w:rsidR="00365C29" w:rsidRPr="00113544" w:rsidRDefault="00365C29" w:rsidP="00365C29">
      <w:pPr>
        <w:pStyle w:val="Prrafodelista"/>
        <w:autoSpaceDE w:val="0"/>
        <w:autoSpaceDN w:val="0"/>
        <w:adjustRightInd w:val="0"/>
        <w:spacing w:line="360" w:lineRule="auto"/>
        <w:ind w:left="0" w:right="113"/>
        <w:jc w:val="both"/>
        <w:rPr>
          <w:rFonts w:ascii="Palatino Linotype" w:hAnsi="Palatino Linotype"/>
          <w:iCs/>
        </w:rPr>
      </w:pPr>
    </w:p>
    <w:p w14:paraId="72ED060E" w14:textId="77777777" w:rsidR="00FB4B96" w:rsidRPr="00113544" w:rsidRDefault="00FB4B96" w:rsidP="00FB4B96">
      <w:pPr>
        <w:pStyle w:val="Prrafodelista"/>
        <w:autoSpaceDE w:val="0"/>
        <w:autoSpaceDN w:val="0"/>
        <w:adjustRightInd w:val="0"/>
        <w:spacing w:line="276" w:lineRule="auto"/>
        <w:ind w:left="567" w:right="567"/>
        <w:jc w:val="both"/>
        <w:rPr>
          <w:rFonts w:ascii="Palatino Linotype" w:hAnsi="Palatino Linotype"/>
          <w:i/>
          <w:sz w:val="22"/>
          <w:szCs w:val="22"/>
        </w:rPr>
      </w:pPr>
      <w:r w:rsidRPr="00113544">
        <w:rPr>
          <w:rFonts w:ascii="Palatino Linotype" w:hAnsi="Palatino Linotype"/>
          <w:i/>
          <w:sz w:val="22"/>
          <w:szCs w:val="22"/>
        </w:rPr>
        <w:t>“</w:t>
      </w:r>
      <w:r w:rsidRPr="00113544">
        <w:rPr>
          <w:rFonts w:ascii="Palatino Linotype" w:hAnsi="Palatino Linotype"/>
          <w:b/>
          <w:bCs/>
          <w:i/>
          <w:sz w:val="22"/>
          <w:szCs w:val="22"/>
        </w:rPr>
        <w:t xml:space="preserve">Artículo 3.15.- </w:t>
      </w:r>
      <w:r w:rsidRPr="00113544">
        <w:rPr>
          <w:rFonts w:ascii="Palatino Linotype" w:hAnsi="Palatino Linotype"/>
          <w:i/>
          <w:sz w:val="22"/>
          <w:szCs w:val="22"/>
        </w:rPr>
        <w:t>La Coordinación de Comunicación Social tendrá las atribuciones las siguientes:</w:t>
      </w:r>
    </w:p>
    <w:p w14:paraId="0A0E4CC3" w14:textId="77777777" w:rsidR="00FB4B96" w:rsidRPr="00113544" w:rsidRDefault="00FB4B96" w:rsidP="00FB4B96">
      <w:pPr>
        <w:pStyle w:val="Prrafodelista"/>
        <w:autoSpaceDE w:val="0"/>
        <w:autoSpaceDN w:val="0"/>
        <w:adjustRightInd w:val="0"/>
        <w:spacing w:line="276" w:lineRule="auto"/>
        <w:ind w:left="567" w:right="567"/>
        <w:jc w:val="both"/>
        <w:rPr>
          <w:rFonts w:ascii="Palatino Linotype" w:hAnsi="Palatino Linotype"/>
          <w:i/>
          <w:sz w:val="22"/>
          <w:szCs w:val="22"/>
        </w:rPr>
      </w:pPr>
      <w:r w:rsidRPr="00113544">
        <w:rPr>
          <w:rFonts w:ascii="Palatino Linotype" w:hAnsi="Palatino Linotype"/>
          <w:b/>
          <w:bCs/>
          <w:i/>
          <w:sz w:val="22"/>
          <w:szCs w:val="22"/>
        </w:rPr>
        <w:t>I. Coordinar la cobertura informativa de</w:t>
      </w:r>
      <w:r w:rsidRPr="00113544">
        <w:rPr>
          <w:rFonts w:ascii="Palatino Linotype" w:hAnsi="Palatino Linotype"/>
          <w:i/>
          <w:sz w:val="22"/>
          <w:szCs w:val="22"/>
        </w:rPr>
        <w:t xml:space="preserve"> giras y </w:t>
      </w:r>
      <w:r w:rsidRPr="00113544">
        <w:rPr>
          <w:rFonts w:ascii="Palatino Linotype" w:hAnsi="Palatino Linotype"/>
          <w:b/>
          <w:bCs/>
          <w:i/>
          <w:sz w:val="22"/>
          <w:szCs w:val="22"/>
        </w:rPr>
        <w:t>eventos</w:t>
      </w:r>
      <w:r w:rsidRPr="00113544">
        <w:rPr>
          <w:rFonts w:ascii="Palatino Linotype" w:hAnsi="Palatino Linotype"/>
          <w:i/>
          <w:sz w:val="22"/>
          <w:szCs w:val="22"/>
        </w:rPr>
        <w:t xml:space="preserve"> del Ayuntamiento, de las </w:t>
      </w:r>
    </w:p>
    <w:p w14:paraId="649C6976" w14:textId="76C8B20C" w:rsidR="006B0F58" w:rsidRPr="00113544" w:rsidRDefault="00FB4B96" w:rsidP="00FB4B96">
      <w:pPr>
        <w:pStyle w:val="Prrafodelista"/>
        <w:autoSpaceDE w:val="0"/>
        <w:autoSpaceDN w:val="0"/>
        <w:adjustRightInd w:val="0"/>
        <w:spacing w:line="276" w:lineRule="auto"/>
        <w:ind w:left="567" w:right="567"/>
        <w:jc w:val="both"/>
        <w:rPr>
          <w:rFonts w:ascii="Palatino Linotype" w:hAnsi="Palatino Linotype"/>
          <w:i/>
          <w:sz w:val="22"/>
          <w:szCs w:val="22"/>
        </w:rPr>
      </w:pPr>
      <w:proofErr w:type="gramStart"/>
      <w:r w:rsidRPr="00113544">
        <w:rPr>
          <w:rFonts w:ascii="Palatino Linotype" w:hAnsi="Palatino Linotype"/>
          <w:i/>
          <w:sz w:val="22"/>
          <w:szCs w:val="22"/>
        </w:rPr>
        <w:lastRenderedPageBreak/>
        <w:t>dependencias</w:t>
      </w:r>
      <w:proofErr w:type="gramEnd"/>
      <w:r w:rsidRPr="00113544">
        <w:rPr>
          <w:rFonts w:ascii="Palatino Linotype" w:hAnsi="Palatino Linotype"/>
          <w:i/>
          <w:sz w:val="22"/>
          <w:szCs w:val="22"/>
        </w:rPr>
        <w:t xml:space="preserve"> y organismos descentralizados y autónomos, </w:t>
      </w:r>
      <w:r w:rsidRPr="00113544">
        <w:rPr>
          <w:rFonts w:ascii="Palatino Linotype" w:hAnsi="Palatino Linotype"/>
          <w:b/>
          <w:bCs/>
          <w:i/>
          <w:sz w:val="22"/>
          <w:szCs w:val="22"/>
        </w:rPr>
        <w:t>que se lleven a cabo dentro y fuera del Municipio</w:t>
      </w:r>
      <w:r w:rsidRPr="00113544">
        <w:rPr>
          <w:rFonts w:ascii="Palatino Linotype" w:hAnsi="Palatino Linotype"/>
          <w:i/>
          <w:sz w:val="22"/>
          <w:szCs w:val="22"/>
        </w:rPr>
        <w:t>;</w:t>
      </w:r>
    </w:p>
    <w:p w14:paraId="0C6360B0" w14:textId="613EE5A4" w:rsidR="00FB4B96" w:rsidRPr="00113544" w:rsidRDefault="00FB4B96" w:rsidP="00FB4B96">
      <w:pPr>
        <w:pStyle w:val="Prrafodelista"/>
        <w:autoSpaceDE w:val="0"/>
        <w:autoSpaceDN w:val="0"/>
        <w:adjustRightInd w:val="0"/>
        <w:spacing w:line="276" w:lineRule="auto"/>
        <w:ind w:left="567" w:right="567"/>
        <w:jc w:val="both"/>
        <w:rPr>
          <w:rFonts w:ascii="Palatino Linotype" w:hAnsi="Palatino Linotype"/>
          <w:i/>
          <w:sz w:val="22"/>
          <w:szCs w:val="22"/>
        </w:rPr>
      </w:pPr>
      <w:r w:rsidRPr="00113544">
        <w:rPr>
          <w:rFonts w:ascii="Palatino Linotype" w:hAnsi="Palatino Linotype"/>
          <w:i/>
          <w:sz w:val="22"/>
          <w:szCs w:val="22"/>
        </w:rPr>
        <w:t>(…)</w:t>
      </w:r>
    </w:p>
    <w:p w14:paraId="5231FF2C" w14:textId="4B2F1314" w:rsidR="00FB4B96" w:rsidRPr="00113544" w:rsidRDefault="00FB4B96" w:rsidP="00FB4B96">
      <w:pPr>
        <w:pStyle w:val="Prrafodelista"/>
        <w:autoSpaceDE w:val="0"/>
        <w:autoSpaceDN w:val="0"/>
        <w:adjustRightInd w:val="0"/>
        <w:spacing w:line="276" w:lineRule="auto"/>
        <w:ind w:left="567" w:right="567"/>
        <w:jc w:val="both"/>
        <w:rPr>
          <w:rFonts w:ascii="Palatino Linotype" w:hAnsi="Palatino Linotype"/>
          <w:i/>
          <w:sz w:val="22"/>
          <w:szCs w:val="22"/>
        </w:rPr>
      </w:pPr>
      <w:r w:rsidRPr="00113544">
        <w:rPr>
          <w:rFonts w:ascii="Palatino Linotype" w:hAnsi="Palatino Linotype"/>
          <w:b/>
          <w:bCs/>
          <w:i/>
          <w:sz w:val="22"/>
          <w:szCs w:val="22"/>
        </w:rPr>
        <w:t>III. Difundir las acciones y actos de gobierno</w:t>
      </w:r>
      <w:r w:rsidRPr="00113544">
        <w:rPr>
          <w:rFonts w:ascii="Palatino Linotype" w:hAnsi="Palatino Linotype"/>
          <w:i/>
          <w:sz w:val="22"/>
          <w:szCs w:val="22"/>
        </w:rPr>
        <w:t>;</w:t>
      </w:r>
      <w:r w:rsidRPr="00113544">
        <w:rPr>
          <w:rFonts w:ascii="Palatino Linotype" w:hAnsi="Palatino Linotype"/>
          <w:i/>
          <w:sz w:val="22"/>
          <w:szCs w:val="22"/>
        </w:rPr>
        <w:cr/>
        <w:t>(…)</w:t>
      </w:r>
    </w:p>
    <w:p w14:paraId="44FCAB9B" w14:textId="3E4DD145" w:rsidR="00FB4B96" w:rsidRPr="00113544" w:rsidRDefault="00FB4B96" w:rsidP="00FB4B96">
      <w:pPr>
        <w:pStyle w:val="Prrafodelista"/>
        <w:autoSpaceDE w:val="0"/>
        <w:autoSpaceDN w:val="0"/>
        <w:adjustRightInd w:val="0"/>
        <w:spacing w:line="276" w:lineRule="auto"/>
        <w:ind w:left="567" w:right="567"/>
        <w:jc w:val="both"/>
        <w:rPr>
          <w:rFonts w:ascii="Palatino Linotype" w:hAnsi="Palatino Linotype"/>
          <w:i/>
          <w:sz w:val="22"/>
          <w:szCs w:val="22"/>
        </w:rPr>
      </w:pPr>
      <w:r w:rsidRPr="00113544">
        <w:rPr>
          <w:rFonts w:ascii="Palatino Linotype" w:hAnsi="Palatino Linotype"/>
          <w:b/>
          <w:bCs/>
          <w:i/>
          <w:sz w:val="22"/>
          <w:szCs w:val="22"/>
        </w:rPr>
        <w:t>VIII.</w:t>
      </w:r>
      <w:r w:rsidRPr="00113544">
        <w:rPr>
          <w:rFonts w:ascii="Palatino Linotype" w:hAnsi="Palatino Linotype"/>
          <w:i/>
          <w:sz w:val="22"/>
          <w:szCs w:val="22"/>
        </w:rPr>
        <w:t xml:space="preserve"> Definir que los recursos de comunicación social coadyuven en la opinión pública;</w:t>
      </w:r>
    </w:p>
    <w:p w14:paraId="4A6207CD" w14:textId="70375C56" w:rsidR="00FB4B96" w:rsidRPr="00113544" w:rsidRDefault="00FB4B96" w:rsidP="00FB4B96">
      <w:pPr>
        <w:pStyle w:val="Prrafodelista"/>
        <w:autoSpaceDE w:val="0"/>
        <w:autoSpaceDN w:val="0"/>
        <w:adjustRightInd w:val="0"/>
        <w:spacing w:line="276" w:lineRule="auto"/>
        <w:ind w:left="567" w:right="567"/>
        <w:jc w:val="both"/>
        <w:rPr>
          <w:rFonts w:ascii="Palatino Linotype" w:hAnsi="Palatino Linotype"/>
          <w:i/>
          <w:sz w:val="22"/>
          <w:szCs w:val="22"/>
        </w:rPr>
      </w:pPr>
      <w:r w:rsidRPr="00113544">
        <w:rPr>
          <w:rFonts w:ascii="Palatino Linotype" w:hAnsi="Palatino Linotype"/>
          <w:b/>
          <w:bCs/>
          <w:i/>
          <w:sz w:val="22"/>
          <w:szCs w:val="22"/>
        </w:rPr>
        <w:t>(…</w:t>
      </w:r>
      <w:r w:rsidRPr="00113544">
        <w:rPr>
          <w:rFonts w:ascii="Palatino Linotype" w:hAnsi="Palatino Linotype"/>
          <w:i/>
          <w:sz w:val="22"/>
          <w:szCs w:val="22"/>
        </w:rPr>
        <w:t>)</w:t>
      </w:r>
    </w:p>
    <w:p w14:paraId="0E01D113" w14:textId="77777777" w:rsidR="00FB4B96" w:rsidRPr="00113544" w:rsidRDefault="00FB4B96" w:rsidP="00FB4B96">
      <w:pPr>
        <w:pStyle w:val="Prrafodelista"/>
        <w:autoSpaceDE w:val="0"/>
        <w:autoSpaceDN w:val="0"/>
        <w:adjustRightInd w:val="0"/>
        <w:spacing w:line="276" w:lineRule="auto"/>
        <w:ind w:left="567" w:right="567"/>
        <w:jc w:val="both"/>
        <w:rPr>
          <w:rFonts w:ascii="Palatino Linotype" w:hAnsi="Palatino Linotype"/>
          <w:i/>
          <w:sz w:val="22"/>
          <w:szCs w:val="22"/>
        </w:rPr>
      </w:pPr>
      <w:r w:rsidRPr="00113544">
        <w:rPr>
          <w:rFonts w:ascii="Palatino Linotype" w:hAnsi="Palatino Linotype"/>
          <w:b/>
          <w:bCs/>
          <w:i/>
          <w:sz w:val="22"/>
          <w:szCs w:val="22"/>
        </w:rPr>
        <w:t xml:space="preserve">X. Difundir los proyectos, programas y actividades de la o el </w:t>
      </w:r>
      <w:proofErr w:type="gramStart"/>
      <w:r w:rsidRPr="00113544">
        <w:rPr>
          <w:rFonts w:ascii="Palatino Linotype" w:hAnsi="Palatino Linotype"/>
          <w:b/>
          <w:bCs/>
          <w:i/>
          <w:sz w:val="22"/>
          <w:szCs w:val="22"/>
        </w:rPr>
        <w:t>Presidenta(</w:t>
      </w:r>
      <w:proofErr w:type="gramEnd"/>
      <w:r w:rsidRPr="00113544">
        <w:rPr>
          <w:rFonts w:ascii="Palatino Linotype" w:hAnsi="Palatino Linotype"/>
          <w:b/>
          <w:bCs/>
          <w:i/>
          <w:sz w:val="22"/>
          <w:szCs w:val="22"/>
        </w:rPr>
        <w:t>e)</w:t>
      </w:r>
      <w:r w:rsidRPr="00113544">
        <w:rPr>
          <w:rFonts w:ascii="Palatino Linotype" w:hAnsi="Palatino Linotype"/>
          <w:i/>
          <w:sz w:val="22"/>
          <w:szCs w:val="22"/>
        </w:rPr>
        <w:t>;</w:t>
      </w:r>
    </w:p>
    <w:p w14:paraId="16DE519F" w14:textId="05A4E002" w:rsidR="00FB4B96" w:rsidRPr="00113544" w:rsidRDefault="00FB4B96" w:rsidP="00FB4B96">
      <w:pPr>
        <w:pStyle w:val="Prrafodelista"/>
        <w:autoSpaceDE w:val="0"/>
        <w:autoSpaceDN w:val="0"/>
        <w:adjustRightInd w:val="0"/>
        <w:spacing w:line="276" w:lineRule="auto"/>
        <w:ind w:left="567" w:right="567"/>
        <w:jc w:val="both"/>
        <w:rPr>
          <w:rFonts w:ascii="Palatino Linotype" w:hAnsi="Palatino Linotype"/>
          <w:i/>
          <w:sz w:val="22"/>
          <w:szCs w:val="22"/>
        </w:rPr>
      </w:pPr>
      <w:r w:rsidRPr="00113544">
        <w:rPr>
          <w:rFonts w:ascii="Palatino Linotype" w:hAnsi="Palatino Linotype"/>
          <w:b/>
          <w:bCs/>
          <w:i/>
          <w:sz w:val="22"/>
          <w:szCs w:val="22"/>
        </w:rPr>
        <w:t>XI. Diseñar y producir campañas de difusión de las acciones del Gobierno Municipal</w:t>
      </w:r>
      <w:r w:rsidRPr="00113544">
        <w:rPr>
          <w:rFonts w:ascii="Palatino Linotype" w:hAnsi="Palatino Linotype"/>
          <w:i/>
          <w:sz w:val="22"/>
          <w:szCs w:val="22"/>
        </w:rPr>
        <w:t>; y</w:t>
      </w:r>
    </w:p>
    <w:p w14:paraId="213257AA" w14:textId="2E4DC845" w:rsidR="00FB4B96" w:rsidRPr="00113544" w:rsidRDefault="00FB4B96" w:rsidP="00FB4B96">
      <w:pPr>
        <w:pStyle w:val="Prrafodelista"/>
        <w:autoSpaceDE w:val="0"/>
        <w:autoSpaceDN w:val="0"/>
        <w:adjustRightInd w:val="0"/>
        <w:spacing w:line="276" w:lineRule="auto"/>
        <w:ind w:left="567" w:right="567"/>
        <w:jc w:val="both"/>
        <w:rPr>
          <w:rFonts w:ascii="Palatino Linotype" w:hAnsi="Palatino Linotype"/>
          <w:i/>
          <w:sz w:val="22"/>
          <w:szCs w:val="22"/>
        </w:rPr>
      </w:pPr>
      <w:r w:rsidRPr="00113544">
        <w:rPr>
          <w:rFonts w:ascii="Palatino Linotype" w:hAnsi="Palatino Linotype"/>
          <w:b/>
          <w:bCs/>
          <w:i/>
          <w:sz w:val="22"/>
          <w:szCs w:val="22"/>
        </w:rPr>
        <w:t>(</w:t>
      </w:r>
      <w:r w:rsidRPr="00113544">
        <w:rPr>
          <w:rFonts w:ascii="Palatino Linotype" w:hAnsi="Palatino Linotype"/>
          <w:i/>
          <w:sz w:val="22"/>
          <w:szCs w:val="22"/>
        </w:rPr>
        <w:t>…)”</w:t>
      </w:r>
    </w:p>
    <w:p w14:paraId="7908D84E" w14:textId="28711A6E" w:rsidR="00FB4B96" w:rsidRPr="00113544" w:rsidRDefault="00FB4B96" w:rsidP="00FB4B96">
      <w:pPr>
        <w:pStyle w:val="Prrafodelista"/>
        <w:autoSpaceDE w:val="0"/>
        <w:autoSpaceDN w:val="0"/>
        <w:adjustRightInd w:val="0"/>
        <w:spacing w:line="276" w:lineRule="auto"/>
        <w:ind w:left="567" w:right="567"/>
        <w:jc w:val="both"/>
        <w:rPr>
          <w:rFonts w:ascii="Palatino Linotype" w:hAnsi="Palatino Linotype"/>
          <w:iCs/>
          <w:sz w:val="22"/>
          <w:szCs w:val="22"/>
        </w:rPr>
      </w:pPr>
      <w:r w:rsidRPr="00113544">
        <w:rPr>
          <w:rFonts w:ascii="Palatino Linotype" w:hAnsi="Palatino Linotype"/>
          <w:iCs/>
          <w:sz w:val="22"/>
          <w:szCs w:val="22"/>
        </w:rPr>
        <w:t>(Énfasis añadido)</w:t>
      </w:r>
    </w:p>
    <w:p w14:paraId="504F218F" w14:textId="77777777" w:rsidR="006B0F58" w:rsidRPr="00113544" w:rsidRDefault="006B0F58" w:rsidP="00365C29">
      <w:pPr>
        <w:pStyle w:val="Prrafodelista"/>
        <w:autoSpaceDE w:val="0"/>
        <w:autoSpaceDN w:val="0"/>
        <w:adjustRightInd w:val="0"/>
        <w:spacing w:line="360" w:lineRule="auto"/>
        <w:ind w:left="0" w:right="113"/>
        <w:jc w:val="both"/>
        <w:rPr>
          <w:rFonts w:ascii="Palatino Linotype" w:hAnsi="Palatino Linotype"/>
          <w:iCs/>
        </w:rPr>
      </w:pPr>
    </w:p>
    <w:p w14:paraId="4109B669" w14:textId="63F88F2B" w:rsidR="00365C29" w:rsidRPr="00113544" w:rsidRDefault="00365C29" w:rsidP="00B22AB4">
      <w:pPr>
        <w:pStyle w:val="Prrafodelista"/>
        <w:numPr>
          <w:ilvl w:val="0"/>
          <w:numId w:val="1"/>
        </w:numPr>
        <w:autoSpaceDE w:val="0"/>
        <w:autoSpaceDN w:val="0"/>
        <w:adjustRightInd w:val="0"/>
        <w:spacing w:line="360" w:lineRule="auto"/>
        <w:ind w:right="113"/>
        <w:jc w:val="both"/>
        <w:rPr>
          <w:rFonts w:ascii="Palatino Linotype" w:hAnsi="Palatino Linotype"/>
          <w:iCs/>
        </w:rPr>
      </w:pPr>
      <w:r w:rsidRPr="00113544">
        <w:rPr>
          <w:rFonts w:ascii="Palatino Linotype" w:hAnsi="Palatino Linotype"/>
          <w:iCs/>
        </w:rPr>
        <w:t>D</w:t>
      </w:r>
      <w:r w:rsidR="00304DE3" w:rsidRPr="00113544">
        <w:rPr>
          <w:rFonts w:ascii="Palatino Linotype" w:hAnsi="Palatino Linotype"/>
          <w:iCs/>
        </w:rPr>
        <w:t>e lo anterior se colige que parte de las actividades esenciales de la Coordinación de Comunicación Social del Ayuntamiento de Metepec será la coordinación y difusión de eventos y acciones de gobierno que realicen no sólo el Presidente, sino todas y cada una de las áreas que conforman la administración pública municipal, con el objeto de informar sobre las actividades y proyectos que se realicen y, con ello, coadyuvar en la generación de la opinión pública.</w:t>
      </w:r>
    </w:p>
    <w:p w14:paraId="56A25EFD" w14:textId="77777777" w:rsidR="003E05D7" w:rsidRPr="00113544" w:rsidRDefault="003E05D7" w:rsidP="003E05D7">
      <w:pPr>
        <w:pStyle w:val="Prrafodelista"/>
        <w:autoSpaceDE w:val="0"/>
        <w:autoSpaceDN w:val="0"/>
        <w:adjustRightInd w:val="0"/>
        <w:spacing w:line="360" w:lineRule="auto"/>
        <w:ind w:left="0" w:right="113"/>
        <w:jc w:val="both"/>
        <w:rPr>
          <w:rFonts w:ascii="Palatino Linotype" w:hAnsi="Palatino Linotype"/>
          <w:i/>
          <w:iCs/>
        </w:rPr>
      </w:pPr>
    </w:p>
    <w:p w14:paraId="74517B4D" w14:textId="527B33E8" w:rsidR="002A4DEB" w:rsidRPr="00113544" w:rsidRDefault="003E05D7"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113544">
        <w:rPr>
          <w:rFonts w:ascii="Palatino Linotype" w:hAnsi="Palatino Linotype"/>
          <w:iCs/>
        </w:rPr>
        <w:t>A</w:t>
      </w:r>
      <w:r w:rsidR="002A4DEB" w:rsidRPr="00113544">
        <w:rPr>
          <w:rFonts w:ascii="Palatino Linotype" w:hAnsi="Palatino Linotype"/>
          <w:iCs/>
        </w:rPr>
        <w:t xml:space="preserve">sí las cosas, y toda vez que fue justamente la </w:t>
      </w:r>
      <w:r w:rsidR="00304DE3" w:rsidRPr="00113544">
        <w:rPr>
          <w:rFonts w:ascii="Palatino Linotype" w:hAnsi="Palatino Linotype"/>
          <w:iCs/>
        </w:rPr>
        <w:t>Coordinación de Comunicación Social</w:t>
      </w:r>
      <w:r w:rsidR="002A4DEB" w:rsidRPr="00113544">
        <w:rPr>
          <w:rFonts w:ascii="Palatino Linotype" w:hAnsi="Palatino Linotype"/>
          <w:iCs/>
        </w:rPr>
        <w:t xml:space="preserve"> del </w:t>
      </w:r>
      <w:r w:rsidR="002A4DEB" w:rsidRPr="00113544">
        <w:rPr>
          <w:rFonts w:ascii="Palatino Linotype" w:hAnsi="Palatino Linotype"/>
          <w:b/>
          <w:bCs/>
          <w:iCs/>
        </w:rPr>
        <w:t>SUJETO OBLIGADO</w:t>
      </w:r>
      <w:r w:rsidR="002A4DEB" w:rsidRPr="00113544">
        <w:rPr>
          <w:rFonts w:ascii="Palatino Linotype" w:hAnsi="Palatino Linotype"/>
          <w:iCs/>
        </w:rPr>
        <w:t xml:space="preserve"> quien atendió la solicitud de información </w:t>
      </w:r>
      <w:r w:rsidR="000B6286" w:rsidRPr="00113544">
        <w:rPr>
          <w:rFonts w:ascii="Palatino Linotype" w:hAnsi="Palatino Linotype"/>
          <w:b/>
          <w:bCs/>
          <w:iCs/>
        </w:rPr>
        <w:t>00486/METEPEC/IP/2022</w:t>
      </w:r>
      <w:r w:rsidR="002A4DEB" w:rsidRPr="00113544">
        <w:rPr>
          <w:rFonts w:ascii="Palatino Linotype" w:hAnsi="Palatino Linotype"/>
          <w:iCs/>
        </w:rPr>
        <w:t xml:space="preserve">, mediante el oficio número </w:t>
      </w:r>
      <w:r w:rsidR="00304DE3" w:rsidRPr="00113544">
        <w:rPr>
          <w:rFonts w:ascii="Palatino Linotype" w:hAnsi="Palatino Linotype"/>
          <w:iCs/>
        </w:rPr>
        <w:t>CCS</w:t>
      </w:r>
      <w:r w:rsidR="002A4DEB" w:rsidRPr="00113544">
        <w:rPr>
          <w:rFonts w:ascii="Palatino Linotype" w:hAnsi="Palatino Linotype"/>
          <w:iCs/>
        </w:rPr>
        <w:t>/</w:t>
      </w:r>
      <w:r w:rsidR="00304DE3" w:rsidRPr="00113544">
        <w:rPr>
          <w:rFonts w:ascii="Palatino Linotype" w:hAnsi="Palatino Linotype"/>
          <w:iCs/>
        </w:rPr>
        <w:t>052</w:t>
      </w:r>
      <w:r w:rsidR="002A4DEB" w:rsidRPr="00113544">
        <w:rPr>
          <w:rFonts w:ascii="Palatino Linotype" w:hAnsi="Palatino Linotype"/>
          <w:iCs/>
        </w:rPr>
        <w:t xml:space="preserve">/2022, y por el que informó de forma directa que </w:t>
      </w:r>
      <w:r w:rsidR="00304DE3" w:rsidRPr="00113544">
        <w:rPr>
          <w:rFonts w:ascii="Palatino Linotype" w:hAnsi="Palatino Linotype"/>
          <w:b/>
          <w:bCs/>
          <w:iCs/>
        </w:rPr>
        <w:t xml:space="preserve">quien realizó la transmisión en vivo del evento de </w:t>
      </w:r>
      <w:r w:rsidR="00304DE3" w:rsidRPr="00113544">
        <w:rPr>
          <w:rFonts w:ascii="Palatino Linotype" w:hAnsi="Palatino Linotype"/>
          <w:b/>
          <w:bCs/>
          <w:i/>
        </w:rPr>
        <w:t>Día de Reyes,</w:t>
      </w:r>
      <w:r w:rsidR="00304DE3" w:rsidRPr="00113544">
        <w:rPr>
          <w:rFonts w:ascii="Palatino Linotype" w:hAnsi="Palatino Linotype"/>
          <w:b/>
          <w:bCs/>
          <w:iCs/>
        </w:rPr>
        <w:t xml:space="preserve"> referido por el particular en su solicitud primigenia, fue la servidora pública </w:t>
      </w:r>
      <w:r w:rsidR="00304DE3" w:rsidRPr="00113544">
        <w:rPr>
          <w:rFonts w:ascii="Palatino Linotype" w:hAnsi="Palatino Linotype"/>
          <w:b/>
          <w:bCs/>
          <w:i/>
        </w:rPr>
        <w:t>Jessica Rodríguez Sánchez</w:t>
      </w:r>
      <w:r w:rsidR="00304DE3" w:rsidRPr="00113544">
        <w:rPr>
          <w:rFonts w:ascii="Palatino Linotype" w:hAnsi="Palatino Linotype"/>
          <w:b/>
          <w:bCs/>
          <w:iCs/>
        </w:rPr>
        <w:t>, adscrita a la Coordinación antes mencionada</w:t>
      </w:r>
      <w:r w:rsidR="002A4DEB" w:rsidRPr="00113544">
        <w:rPr>
          <w:rFonts w:ascii="Palatino Linotype" w:hAnsi="Palatino Linotype"/>
          <w:iCs/>
        </w:rPr>
        <w:t xml:space="preserve">, este Organismo Garante </w:t>
      </w:r>
      <w:r w:rsidR="00660214" w:rsidRPr="00113544">
        <w:rPr>
          <w:rFonts w:ascii="Palatino Linotype" w:hAnsi="Palatino Linotype"/>
          <w:iCs/>
        </w:rPr>
        <w:t xml:space="preserve">encuentra que, contrario a lo manifestado por el </w:t>
      </w:r>
      <w:r w:rsidR="00660214" w:rsidRPr="00113544">
        <w:rPr>
          <w:rFonts w:ascii="Palatino Linotype" w:hAnsi="Palatino Linotype"/>
          <w:b/>
          <w:bCs/>
          <w:iCs/>
        </w:rPr>
        <w:t>RECURRENTE</w:t>
      </w:r>
      <w:r w:rsidR="00660214" w:rsidRPr="00113544">
        <w:rPr>
          <w:rFonts w:ascii="Palatino Linotype" w:hAnsi="Palatino Linotype"/>
          <w:iCs/>
        </w:rPr>
        <w:t xml:space="preserve">, la Unidad de Transparencia sí atendió eficazmente el procedimiento de atención a su solicitud de información; tan es así, que el área </w:t>
      </w:r>
      <w:r w:rsidR="00660214" w:rsidRPr="00113544">
        <w:rPr>
          <w:rFonts w:ascii="Palatino Linotype" w:hAnsi="Palatino Linotype"/>
          <w:iCs/>
        </w:rPr>
        <w:lastRenderedPageBreak/>
        <w:t>administrativa encargada de poseer, generar y administrar lo requerido ofreció una respuesta directa a su requerimiento.</w:t>
      </w:r>
    </w:p>
    <w:p w14:paraId="5CFE571F" w14:textId="77777777" w:rsidR="00600CE2" w:rsidRPr="00113544" w:rsidRDefault="00600CE2" w:rsidP="00600CE2">
      <w:pPr>
        <w:pStyle w:val="Prrafodelista"/>
        <w:autoSpaceDE w:val="0"/>
        <w:autoSpaceDN w:val="0"/>
        <w:adjustRightInd w:val="0"/>
        <w:spacing w:line="360" w:lineRule="auto"/>
        <w:ind w:left="0" w:right="113"/>
        <w:jc w:val="both"/>
        <w:rPr>
          <w:rFonts w:ascii="Palatino Linotype" w:hAnsi="Palatino Linotype"/>
          <w:i/>
          <w:iCs/>
        </w:rPr>
      </w:pPr>
    </w:p>
    <w:p w14:paraId="7CFF1EE3" w14:textId="32C9F1BC" w:rsidR="00600CE2" w:rsidRPr="00113544" w:rsidRDefault="00600CE2"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113544">
        <w:rPr>
          <w:rFonts w:ascii="Palatino Linotype" w:hAnsi="Palatino Linotype"/>
          <w:iCs/>
        </w:rPr>
        <w:t xml:space="preserve">Consecuencia de lo anterior, por cuanto hace al agravio del </w:t>
      </w:r>
      <w:r w:rsidRPr="00113544">
        <w:rPr>
          <w:rFonts w:ascii="Palatino Linotype" w:hAnsi="Palatino Linotype"/>
          <w:b/>
          <w:bCs/>
          <w:iCs/>
        </w:rPr>
        <w:t>RECURRENTE</w:t>
      </w:r>
      <w:r w:rsidRPr="00113544">
        <w:rPr>
          <w:rFonts w:ascii="Palatino Linotype" w:hAnsi="Palatino Linotype"/>
          <w:iCs/>
        </w:rPr>
        <w:t xml:space="preserve">, por medio del cual, se dolió porque el </w:t>
      </w:r>
      <w:r w:rsidRPr="00113544">
        <w:rPr>
          <w:rFonts w:ascii="Palatino Linotype" w:hAnsi="Palatino Linotype"/>
          <w:b/>
          <w:bCs/>
          <w:iCs/>
        </w:rPr>
        <w:t>SUJETO OBLIGADO</w:t>
      </w:r>
      <w:r w:rsidRPr="00113544">
        <w:rPr>
          <w:rFonts w:ascii="Palatino Linotype" w:hAnsi="Palatino Linotype"/>
          <w:iCs/>
        </w:rPr>
        <w:t xml:space="preserve"> no había seguido el procedimiento de atención a la solicitud de información </w:t>
      </w:r>
      <w:r w:rsidR="000B6286" w:rsidRPr="00113544">
        <w:rPr>
          <w:rFonts w:ascii="Palatino Linotype" w:hAnsi="Palatino Linotype"/>
          <w:b/>
          <w:bCs/>
          <w:iCs/>
        </w:rPr>
        <w:t>00486/METEPEC/IP/2022</w:t>
      </w:r>
      <w:r w:rsidRPr="00113544">
        <w:rPr>
          <w:rFonts w:ascii="Palatino Linotype" w:hAnsi="Palatino Linotype"/>
          <w:iCs/>
        </w:rPr>
        <w:t xml:space="preserve">, se determina </w:t>
      </w:r>
      <w:r w:rsidRPr="00113544">
        <w:rPr>
          <w:rFonts w:ascii="Palatino Linotype" w:hAnsi="Palatino Linotype"/>
          <w:b/>
          <w:bCs/>
          <w:iCs/>
        </w:rPr>
        <w:t>infundado</w:t>
      </w:r>
      <w:r w:rsidRPr="00113544">
        <w:rPr>
          <w:rFonts w:ascii="Palatino Linotype" w:hAnsi="Palatino Linotype"/>
          <w:iCs/>
        </w:rPr>
        <w:t>.</w:t>
      </w:r>
    </w:p>
    <w:p w14:paraId="7DE31E32" w14:textId="77777777" w:rsidR="00660214" w:rsidRPr="00113544"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89BE859" w14:textId="36FB1891" w:rsidR="00660214" w:rsidRPr="00113544" w:rsidRDefault="00600CE2" w:rsidP="0066021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sidRPr="00113544">
        <w:rPr>
          <w:rFonts w:ascii="Palatino Linotype" w:hAnsi="Palatino Linotype"/>
          <w:iCs/>
        </w:rPr>
        <w:t>No es ocioso referir que</w:t>
      </w:r>
      <w:r w:rsidR="00660214" w:rsidRPr="00113544">
        <w:rPr>
          <w:rFonts w:ascii="Palatino Linotype" w:hAnsi="Palatino Linotype"/>
          <w:iCs/>
        </w:rPr>
        <w:t xml:space="preserve"> al existir un pronunciamiento directo por parte del </w:t>
      </w:r>
      <w:r w:rsidR="00660214" w:rsidRPr="00113544">
        <w:rPr>
          <w:rFonts w:ascii="Palatino Linotype" w:hAnsi="Palatino Linotype"/>
          <w:b/>
          <w:iCs/>
        </w:rPr>
        <w:t>SUJETO OBLIGADO</w:t>
      </w:r>
      <w:r w:rsidR="00660214" w:rsidRPr="00113544">
        <w:rPr>
          <w:rFonts w:ascii="Palatino Linotype" w:hAnsi="Palatino Linotype"/>
          <w:iCs/>
        </w:rPr>
        <w:t xml:space="preserve">, a fin de atender la solicitud planteada por el hoy </w:t>
      </w:r>
      <w:r w:rsidR="00660214" w:rsidRPr="00113544">
        <w:rPr>
          <w:rFonts w:ascii="Palatino Linotype" w:hAnsi="Palatino Linotype"/>
          <w:b/>
          <w:iCs/>
        </w:rPr>
        <w:t>RECURRENTE</w:t>
      </w:r>
      <w:r w:rsidR="00660214" w:rsidRPr="00113544">
        <w:rPr>
          <w:rFonts w:ascii="Palatino Linotype" w:hAnsi="Palatino Linotype"/>
          <w:iCs/>
        </w:rPr>
        <w:t xml:space="preserve">, es necesario señalar que este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w:t>
      </w:r>
      <w:r w:rsidR="00660214" w:rsidRPr="00113544">
        <w:rPr>
          <w:rFonts w:ascii="Palatino Linotype" w:hAnsi="Palatino Linotype"/>
          <w:bCs/>
          <w:iCs/>
        </w:rPr>
        <w:t>SAIMEX</w:t>
      </w:r>
      <w:r w:rsidR="00660214" w:rsidRPr="00113544">
        <w:rPr>
          <w:rFonts w:ascii="Palatino Linotype" w:hAnsi="Palatino Linotype"/>
          <w:iCs/>
        </w:rPr>
        <w:t>.</w:t>
      </w:r>
    </w:p>
    <w:p w14:paraId="00B3DA26" w14:textId="77777777" w:rsidR="00660214" w:rsidRPr="00113544" w:rsidRDefault="00660214" w:rsidP="00660214">
      <w:pPr>
        <w:pStyle w:val="Prrafodelista"/>
        <w:tabs>
          <w:tab w:val="left" w:pos="426"/>
        </w:tabs>
        <w:autoSpaceDE w:val="0"/>
        <w:autoSpaceDN w:val="0"/>
        <w:adjustRightInd w:val="0"/>
        <w:spacing w:line="360" w:lineRule="auto"/>
        <w:ind w:left="0" w:right="113"/>
        <w:jc w:val="both"/>
        <w:rPr>
          <w:rFonts w:ascii="Palatino Linotype" w:hAnsi="Palatino Linotype"/>
          <w:i/>
          <w:iCs/>
        </w:rPr>
      </w:pPr>
    </w:p>
    <w:p w14:paraId="38A63DCA" w14:textId="235ED7BC" w:rsidR="00660214" w:rsidRPr="00113544" w:rsidRDefault="00660214" w:rsidP="00660214">
      <w:pPr>
        <w:pStyle w:val="Prrafodelista"/>
        <w:numPr>
          <w:ilvl w:val="0"/>
          <w:numId w:val="1"/>
        </w:numPr>
        <w:tabs>
          <w:tab w:val="left" w:pos="426"/>
        </w:tabs>
        <w:autoSpaceDE w:val="0"/>
        <w:autoSpaceDN w:val="0"/>
        <w:adjustRightInd w:val="0"/>
        <w:spacing w:line="360" w:lineRule="auto"/>
        <w:ind w:right="113"/>
        <w:jc w:val="both"/>
        <w:rPr>
          <w:rFonts w:ascii="Palatino Linotype" w:hAnsi="Palatino Linotype"/>
          <w:i/>
          <w:iCs/>
        </w:rPr>
      </w:pPr>
      <w:r w:rsidRPr="00113544">
        <w:rPr>
          <w:rFonts w:ascii="Palatino Linotype" w:hAnsi="Palatino Linotype"/>
          <w:iCs/>
        </w:rPr>
        <w:t>Sirve de apoyo a lo anterior por analogía, el Criterio 31-10 emitido por el ahora Instituto Nacional de Transparencia, Acceso a la Información y Protección de Datos Personales, que a la letra dice:</w:t>
      </w:r>
    </w:p>
    <w:p w14:paraId="5423547B" w14:textId="3B193656" w:rsidR="002A4DEB" w:rsidRPr="00113544" w:rsidRDefault="002A4DEB" w:rsidP="002A4DEB">
      <w:pPr>
        <w:pStyle w:val="Prrafodelista"/>
        <w:autoSpaceDE w:val="0"/>
        <w:autoSpaceDN w:val="0"/>
        <w:adjustRightInd w:val="0"/>
        <w:spacing w:line="360" w:lineRule="auto"/>
        <w:ind w:left="0" w:right="113"/>
        <w:jc w:val="both"/>
        <w:rPr>
          <w:rFonts w:ascii="Palatino Linotype" w:hAnsi="Palatino Linotype"/>
          <w:i/>
          <w:iCs/>
        </w:rPr>
      </w:pPr>
    </w:p>
    <w:p w14:paraId="65CB0E4D" w14:textId="77777777" w:rsidR="00660214" w:rsidRPr="00113544" w:rsidRDefault="00660214" w:rsidP="00660214">
      <w:pPr>
        <w:pStyle w:val="Default"/>
        <w:spacing w:line="276" w:lineRule="auto"/>
        <w:ind w:left="567" w:right="567"/>
        <w:jc w:val="both"/>
        <w:rPr>
          <w:rFonts w:ascii="Palatino Linotype" w:hAnsi="Palatino Linotype"/>
          <w:sz w:val="22"/>
          <w:szCs w:val="20"/>
        </w:rPr>
      </w:pPr>
      <w:r w:rsidRPr="00113544">
        <w:rPr>
          <w:rFonts w:ascii="Palatino Linotype" w:hAnsi="Palatino Linotype"/>
          <w:b/>
          <w:i/>
          <w:sz w:val="22"/>
          <w:szCs w:val="20"/>
        </w:rPr>
        <w:t>EL INSTITUTO FEDERAL DE ACCESO A LA INFORMACIÓN Y PROTECCIÓN DE DATOS</w:t>
      </w:r>
      <w:r w:rsidRPr="00113544">
        <w:rPr>
          <w:rFonts w:ascii="Palatino Linotype" w:hAnsi="Palatino Linotype"/>
          <w:i/>
          <w:sz w:val="22"/>
          <w:szCs w:val="20"/>
        </w:rPr>
        <w:t xml:space="preserve"> </w:t>
      </w:r>
      <w:r w:rsidRPr="00113544">
        <w:rPr>
          <w:rFonts w:ascii="Palatino Linotype" w:hAnsi="Palatino Linotype"/>
          <w:b/>
          <w:i/>
          <w:sz w:val="22"/>
          <w:szCs w:val="20"/>
        </w:rPr>
        <w:t>NO CUENTA CON FACULTADES PARA PRONUNCIARSE RESPECTO DE LA VERACIDAD DE LOS DOCUMENTOS PROPORCIONADOS POR LOS SUJETOS OBLIGADOS.</w:t>
      </w:r>
      <w:r w:rsidRPr="00113544">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w:t>
      </w:r>
      <w:r w:rsidRPr="00113544">
        <w:rPr>
          <w:rFonts w:ascii="Palatino Linotype" w:hAnsi="Palatino Linotype"/>
          <w:i/>
          <w:sz w:val="22"/>
          <w:szCs w:val="20"/>
        </w:rPr>
        <w:lastRenderedPageBreak/>
        <w:t xml:space="preserve">promover y difundir el ejercicio del derecho de acceso a la información; resolver sobre la negativa de las solicitudes de acceso a la información; y proteger los datos personales en poder de las dependencias y entidades. Sin embargo, </w:t>
      </w:r>
      <w:r w:rsidRPr="00113544">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113544">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113544">
        <w:rPr>
          <w:rFonts w:ascii="Palatino Linotype" w:hAnsi="Palatino Linotype"/>
          <w:i/>
          <w:sz w:val="22"/>
          <w:szCs w:val="20"/>
        </w:rPr>
        <w:br/>
      </w:r>
      <w:r w:rsidRPr="00113544">
        <w:rPr>
          <w:rFonts w:ascii="Palatino Linotype" w:hAnsi="Palatino Linotype"/>
          <w:sz w:val="22"/>
          <w:szCs w:val="20"/>
        </w:rPr>
        <w:t>(Énfasis añadido)</w:t>
      </w:r>
    </w:p>
    <w:p w14:paraId="1CD8173F" w14:textId="77777777" w:rsidR="00660214" w:rsidRPr="00113544" w:rsidRDefault="00660214" w:rsidP="002A4DEB">
      <w:pPr>
        <w:pStyle w:val="Prrafodelista"/>
        <w:autoSpaceDE w:val="0"/>
        <w:autoSpaceDN w:val="0"/>
        <w:adjustRightInd w:val="0"/>
        <w:spacing w:line="360" w:lineRule="auto"/>
        <w:ind w:left="0" w:right="113"/>
        <w:jc w:val="both"/>
        <w:rPr>
          <w:rFonts w:ascii="Palatino Linotype" w:hAnsi="Palatino Linotype"/>
          <w:i/>
          <w:iCs/>
        </w:rPr>
      </w:pPr>
    </w:p>
    <w:p w14:paraId="1DB36F1D" w14:textId="6D531DBA" w:rsidR="00660214" w:rsidRPr="00113544" w:rsidRDefault="0066021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113544">
        <w:rPr>
          <w:rFonts w:ascii="Palatino Linotype" w:hAnsi="Palatino Linotype"/>
          <w:iCs/>
        </w:rPr>
        <w:t>En el mismo sentido, el artículo 3 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y que a la letra señalan:</w:t>
      </w:r>
    </w:p>
    <w:p w14:paraId="14A0EC53" w14:textId="2A4A9029" w:rsidR="00660214" w:rsidRPr="00113544"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FFE9134" w14:textId="77777777" w:rsidR="00660214" w:rsidRPr="00113544" w:rsidRDefault="00660214" w:rsidP="00660214">
      <w:pPr>
        <w:pStyle w:val="Prrafodelista"/>
        <w:spacing w:line="276" w:lineRule="auto"/>
        <w:ind w:left="567" w:right="567"/>
        <w:jc w:val="both"/>
        <w:rPr>
          <w:rFonts w:ascii="Palatino Linotype" w:hAnsi="Palatino Linotype" w:cs="Arial"/>
          <w:b/>
          <w:i/>
          <w:sz w:val="22"/>
          <w:szCs w:val="22"/>
        </w:rPr>
      </w:pPr>
      <w:r w:rsidRPr="00113544">
        <w:rPr>
          <w:rFonts w:ascii="Palatino Linotype" w:hAnsi="Palatino Linotype" w:cs="Arial"/>
          <w:b/>
          <w:i/>
          <w:sz w:val="22"/>
          <w:szCs w:val="22"/>
        </w:rPr>
        <w:t>Artículo 3.-</w:t>
      </w:r>
      <w:r w:rsidRPr="00113544">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de la información. </w:t>
      </w:r>
      <w:r w:rsidRPr="00113544">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741551E0" w14:textId="77777777" w:rsidR="00660214" w:rsidRPr="00113544" w:rsidRDefault="00660214" w:rsidP="00660214">
      <w:pPr>
        <w:pStyle w:val="Prrafodelista"/>
        <w:spacing w:line="276" w:lineRule="auto"/>
        <w:ind w:left="567" w:right="567"/>
        <w:jc w:val="both"/>
        <w:rPr>
          <w:rFonts w:ascii="Palatino Linotype" w:hAnsi="Palatino Linotype" w:cs="Arial"/>
          <w:iCs/>
          <w:sz w:val="22"/>
          <w:szCs w:val="22"/>
        </w:rPr>
      </w:pPr>
      <w:r w:rsidRPr="00113544">
        <w:rPr>
          <w:rFonts w:ascii="Palatino Linotype" w:hAnsi="Palatino Linotype" w:cs="Arial"/>
          <w:iCs/>
          <w:sz w:val="22"/>
          <w:szCs w:val="22"/>
        </w:rPr>
        <w:t>(Énfasis añadido)</w:t>
      </w:r>
    </w:p>
    <w:p w14:paraId="090341D9" w14:textId="77777777" w:rsidR="00660214" w:rsidRPr="00113544"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4A9CD019" w14:textId="68D24728" w:rsidR="00660214" w:rsidRPr="00113544" w:rsidRDefault="0066021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113544">
        <w:rPr>
          <w:rFonts w:ascii="Palatino Linotype" w:hAnsi="Palatino Linotype"/>
          <w:iCs/>
        </w:rPr>
        <w:t xml:space="preserve">Disposiciones que compelen al </w:t>
      </w:r>
      <w:r w:rsidRPr="00113544">
        <w:rPr>
          <w:rFonts w:ascii="Palatino Linotype" w:hAnsi="Palatino Linotype"/>
          <w:b/>
          <w:iCs/>
        </w:rPr>
        <w:t>SUJETO OBLIGADO</w:t>
      </w:r>
      <w:r w:rsidRPr="00113544">
        <w:rPr>
          <w:rFonts w:ascii="Palatino Linotype" w:hAnsi="Palatino Linotype"/>
          <w:iCs/>
        </w:rPr>
        <w:t xml:space="preserve"> a apegarse en todo momento a los criterios ya expuestos, impidiendo a este Órgano Colegiado cuestionar la veracidad de la información.</w:t>
      </w:r>
    </w:p>
    <w:p w14:paraId="6600C456" w14:textId="77777777" w:rsidR="00FD1354" w:rsidRPr="00113544" w:rsidRDefault="00FD1354" w:rsidP="00FD1354">
      <w:pPr>
        <w:pStyle w:val="Prrafodelista"/>
        <w:autoSpaceDE w:val="0"/>
        <w:autoSpaceDN w:val="0"/>
        <w:adjustRightInd w:val="0"/>
        <w:spacing w:line="360" w:lineRule="auto"/>
        <w:ind w:left="0" w:right="113"/>
        <w:jc w:val="both"/>
        <w:rPr>
          <w:rFonts w:ascii="Palatino Linotype" w:hAnsi="Palatino Linotype"/>
          <w:i/>
          <w:iCs/>
        </w:rPr>
      </w:pPr>
    </w:p>
    <w:p w14:paraId="5BF5A860" w14:textId="169F4637" w:rsidR="00FD1354" w:rsidRPr="00113544" w:rsidRDefault="00FD135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113544">
        <w:rPr>
          <w:rFonts w:ascii="Palatino Linotype" w:hAnsi="Palatino Linotype"/>
          <w:iCs/>
        </w:rPr>
        <w:t xml:space="preserve">Por otro lado, no se ignora que el </w:t>
      </w:r>
      <w:r w:rsidRPr="00113544">
        <w:rPr>
          <w:rFonts w:ascii="Palatino Linotype" w:hAnsi="Palatino Linotype"/>
          <w:b/>
          <w:bCs/>
          <w:iCs/>
        </w:rPr>
        <w:t>RECURRENTE</w:t>
      </w:r>
      <w:r w:rsidRPr="00113544">
        <w:rPr>
          <w:rFonts w:ascii="Palatino Linotype" w:hAnsi="Palatino Linotype"/>
          <w:iCs/>
        </w:rPr>
        <w:t xml:space="preserve"> señaló, como segundo agravio dentro de su recurso de revisión, que el </w:t>
      </w:r>
      <w:r w:rsidRPr="00113544">
        <w:rPr>
          <w:rFonts w:ascii="Palatino Linotype" w:hAnsi="Palatino Linotype"/>
          <w:b/>
          <w:bCs/>
          <w:iCs/>
        </w:rPr>
        <w:t>SUJETO OBLIGADO</w:t>
      </w:r>
      <w:r w:rsidRPr="00113544">
        <w:rPr>
          <w:rFonts w:ascii="Palatino Linotype" w:hAnsi="Palatino Linotype"/>
          <w:iCs/>
        </w:rPr>
        <w:t xml:space="preserve"> había sido omiso en observar las formalidades de clasificación; empero, de las constancias que obran en el expediente digital formado en el SAIMEX, mismas que han sido </w:t>
      </w:r>
      <w:r w:rsidR="00737453" w:rsidRPr="00113544">
        <w:rPr>
          <w:rFonts w:ascii="Palatino Linotype" w:hAnsi="Palatino Linotype"/>
          <w:iCs/>
        </w:rPr>
        <w:t>analizadas a profundidad</w:t>
      </w:r>
      <w:r w:rsidRPr="00113544">
        <w:rPr>
          <w:rFonts w:ascii="Palatino Linotype" w:hAnsi="Palatino Linotype"/>
          <w:iCs/>
        </w:rPr>
        <w:t xml:space="preserve"> en la presente resolución, no se advierte que la información solicitada, así como la respuesta otorgada inicialmente por el Ayuntamiento de Metepec, se relacionen de alguna forma con el procedimiento de clasificación establecido en la Ley de Transparencia y Acceso a la Información Pública del Estado de México y Municipios; razón por la cual, el agravio en cuestión debe desestimarse como </w:t>
      </w:r>
      <w:r w:rsidRPr="00113544">
        <w:rPr>
          <w:rFonts w:ascii="Palatino Linotype" w:hAnsi="Palatino Linotype"/>
          <w:b/>
          <w:bCs/>
          <w:iCs/>
        </w:rPr>
        <w:t>inoperante</w:t>
      </w:r>
      <w:r w:rsidRPr="00113544">
        <w:rPr>
          <w:rFonts w:ascii="Palatino Linotype" w:hAnsi="Palatino Linotype"/>
          <w:iCs/>
        </w:rPr>
        <w:t>.</w:t>
      </w:r>
    </w:p>
    <w:p w14:paraId="7E2398ED" w14:textId="77777777" w:rsidR="00660214" w:rsidRPr="00113544" w:rsidRDefault="00660214" w:rsidP="00660214">
      <w:pPr>
        <w:pStyle w:val="Prrafodelista"/>
        <w:autoSpaceDE w:val="0"/>
        <w:autoSpaceDN w:val="0"/>
        <w:adjustRightInd w:val="0"/>
        <w:spacing w:line="360" w:lineRule="auto"/>
        <w:ind w:left="0" w:right="113"/>
        <w:jc w:val="both"/>
        <w:rPr>
          <w:rFonts w:ascii="Palatino Linotype" w:hAnsi="Palatino Linotype"/>
          <w:i/>
          <w:iCs/>
        </w:rPr>
      </w:pPr>
    </w:p>
    <w:p w14:paraId="209B8C78" w14:textId="633CAC30" w:rsidR="00880132" w:rsidRPr="00113544" w:rsidRDefault="00FD1354" w:rsidP="00B22AB4">
      <w:pPr>
        <w:pStyle w:val="Prrafodelista"/>
        <w:numPr>
          <w:ilvl w:val="0"/>
          <w:numId w:val="1"/>
        </w:numPr>
        <w:autoSpaceDE w:val="0"/>
        <w:autoSpaceDN w:val="0"/>
        <w:adjustRightInd w:val="0"/>
        <w:spacing w:line="360" w:lineRule="auto"/>
        <w:ind w:right="113"/>
        <w:jc w:val="both"/>
        <w:rPr>
          <w:rFonts w:ascii="Palatino Linotype" w:hAnsi="Palatino Linotype"/>
          <w:i/>
          <w:iCs/>
        </w:rPr>
      </w:pPr>
      <w:r w:rsidRPr="00113544">
        <w:rPr>
          <w:rFonts w:ascii="Palatino Linotype" w:hAnsi="Palatino Linotype"/>
          <w:iCs/>
        </w:rPr>
        <w:t>Así las cosas</w:t>
      </w:r>
      <w:r w:rsidR="00307DBB" w:rsidRPr="00113544">
        <w:rPr>
          <w:rFonts w:ascii="Palatino Linotype" w:hAnsi="Palatino Linotype"/>
          <w:iCs/>
        </w:rPr>
        <w:t xml:space="preserve">, este Organismo Garante </w:t>
      </w:r>
      <w:r w:rsidR="00660214" w:rsidRPr="00113544">
        <w:rPr>
          <w:rFonts w:ascii="Palatino Linotype" w:hAnsi="Palatino Linotype"/>
          <w:iCs/>
        </w:rPr>
        <w:t>concluye</w:t>
      </w:r>
      <w:r w:rsidR="00307DBB" w:rsidRPr="00113544">
        <w:rPr>
          <w:rFonts w:ascii="Palatino Linotype" w:hAnsi="Palatino Linotype"/>
          <w:iCs/>
        </w:rPr>
        <w:t xml:space="preserve"> que el </w:t>
      </w:r>
      <w:r w:rsidR="00307DBB" w:rsidRPr="00113544">
        <w:rPr>
          <w:rFonts w:ascii="Palatino Linotype" w:hAnsi="Palatino Linotype"/>
          <w:b/>
          <w:bCs/>
          <w:iCs/>
        </w:rPr>
        <w:t>SUJETO OBLIGADO</w:t>
      </w:r>
      <w:r w:rsidR="00307DBB" w:rsidRPr="00113544">
        <w:rPr>
          <w:rFonts w:ascii="Palatino Linotype" w:hAnsi="Palatino Linotype"/>
          <w:iCs/>
        </w:rPr>
        <w:t xml:space="preserve"> atendió</w:t>
      </w:r>
      <w:r w:rsidR="00660214" w:rsidRPr="00113544">
        <w:rPr>
          <w:rFonts w:ascii="Palatino Linotype" w:hAnsi="Palatino Linotype"/>
          <w:iCs/>
        </w:rPr>
        <w:t xml:space="preserve"> adecuadamente</w:t>
      </w:r>
      <w:r w:rsidR="00307DBB" w:rsidRPr="00113544">
        <w:rPr>
          <w:rFonts w:ascii="Palatino Linotype" w:hAnsi="Palatino Linotype"/>
          <w:iCs/>
        </w:rPr>
        <w:t xml:space="preserve"> el derecho de acceso a la información </w:t>
      </w:r>
      <w:r w:rsidR="00660214" w:rsidRPr="00113544">
        <w:rPr>
          <w:rFonts w:ascii="Palatino Linotype" w:hAnsi="Palatino Linotype"/>
          <w:iCs/>
        </w:rPr>
        <w:t>ejercido por el</w:t>
      </w:r>
      <w:r w:rsidR="00307DBB" w:rsidRPr="00113544">
        <w:rPr>
          <w:rFonts w:ascii="Palatino Linotype" w:hAnsi="Palatino Linotype"/>
          <w:iCs/>
        </w:rPr>
        <w:t xml:space="preserve"> particular, toda vez que</w:t>
      </w:r>
      <w:r w:rsidR="00660214" w:rsidRPr="00113544">
        <w:rPr>
          <w:rFonts w:ascii="Palatino Linotype" w:hAnsi="Palatino Linotype"/>
          <w:iCs/>
        </w:rPr>
        <w:t xml:space="preserve">, en su respuesta, informó </w:t>
      </w:r>
      <w:r w:rsidR="005F704E" w:rsidRPr="00113544">
        <w:rPr>
          <w:rFonts w:ascii="Palatino Linotype" w:hAnsi="Palatino Linotype"/>
          <w:iCs/>
        </w:rPr>
        <w:t xml:space="preserve">sobre </w:t>
      </w:r>
      <w:r w:rsidR="00737453" w:rsidRPr="00113544">
        <w:rPr>
          <w:rFonts w:ascii="Palatino Linotype" w:hAnsi="Palatino Linotype"/>
          <w:iCs/>
        </w:rPr>
        <w:t xml:space="preserve">el nombre de la servidora pública quien se encargó de transmitir en vivo el evento organizado por el Ayuntamiento de Metepec en conmemoración del </w:t>
      </w:r>
      <w:r w:rsidR="00737453" w:rsidRPr="00113544">
        <w:rPr>
          <w:rFonts w:ascii="Palatino Linotype" w:hAnsi="Palatino Linotype"/>
          <w:i/>
        </w:rPr>
        <w:t>Día de Reyes</w:t>
      </w:r>
      <w:r w:rsidR="00737453" w:rsidRPr="00113544">
        <w:rPr>
          <w:rFonts w:ascii="Palatino Linotype" w:hAnsi="Palatino Linotype"/>
          <w:iCs/>
        </w:rPr>
        <w:t>, el seis (06) de enero de dos mil veintidós</w:t>
      </w:r>
      <w:r w:rsidR="005F704E" w:rsidRPr="00113544">
        <w:rPr>
          <w:rFonts w:ascii="Palatino Linotype" w:hAnsi="Palatino Linotype"/>
          <w:iCs/>
        </w:rPr>
        <w:t>.</w:t>
      </w:r>
    </w:p>
    <w:p w14:paraId="254A5A38" w14:textId="77777777" w:rsidR="00B22AB4" w:rsidRPr="00113544" w:rsidRDefault="00B22AB4" w:rsidP="00B22AB4">
      <w:pPr>
        <w:pStyle w:val="Prrafodelista"/>
        <w:autoSpaceDE w:val="0"/>
        <w:autoSpaceDN w:val="0"/>
        <w:adjustRightInd w:val="0"/>
        <w:spacing w:line="360" w:lineRule="auto"/>
        <w:ind w:left="0" w:right="113"/>
        <w:jc w:val="both"/>
        <w:rPr>
          <w:rFonts w:ascii="Palatino Linotype" w:hAnsi="Palatino Linotype"/>
          <w:i/>
          <w:iCs/>
        </w:rPr>
      </w:pPr>
    </w:p>
    <w:p w14:paraId="42D3AEAD" w14:textId="53EBAA53" w:rsidR="007F6131" w:rsidRPr="00113544" w:rsidRDefault="00332BCD"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 xml:space="preserve">Luego entonces, </w:t>
      </w:r>
      <w:r w:rsidR="00B22AB4" w:rsidRPr="00113544">
        <w:rPr>
          <w:rFonts w:ascii="Palatino Linotype" w:hAnsi="Palatino Linotype"/>
          <w:color w:val="000000" w:themeColor="text1"/>
        </w:rPr>
        <w:t>este Órgano Garante</w:t>
      </w:r>
      <w:r w:rsidRPr="00113544">
        <w:rPr>
          <w:rFonts w:ascii="Palatino Linotype" w:hAnsi="Palatino Linotype"/>
          <w:color w:val="000000" w:themeColor="text1"/>
        </w:rPr>
        <w:t xml:space="preserve"> </w:t>
      </w:r>
      <w:r w:rsidR="00DE355C" w:rsidRPr="00113544">
        <w:rPr>
          <w:rFonts w:ascii="Palatino Linotype" w:hAnsi="Palatino Linotype"/>
          <w:color w:val="000000" w:themeColor="text1"/>
        </w:rPr>
        <w:t>concluye</w:t>
      </w:r>
      <w:r w:rsidR="00F94AEA" w:rsidRPr="00113544">
        <w:rPr>
          <w:rFonts w:ascii="Palatino Linotype" w:hAnsi="Palatino Linotype"/>
          <w:color w:val="000000" w:themeColor="text1"/>
        </w:rPr>
        <w:t xml:space="preserve"> conforme a derecho </w:t>
      </w:r>
      <w:r w:rsidR="00F94AEA" w:rsidRPr="00113544">
        <w:rPr>
          <w:rFonts w:ascii="Palatino Linotype" w:hAnsi="Palatino Linotype"/>
          <w:b/>
          <w:color w:val="000000" w:themeColor="text1"/>
        </w:rPr>
        <w:t>confirmar</w:t>
      </w:r>
      <w:r w:rsidR="00F94AEA" w:rsidRPr="00113544">
        <w:rPr>
          <w:rFonts w:ascii="Palatino Linotype" w:hAnsi="Palatino Linotype"/>
          <w:color w:val="000000" w:themeColor="text1"/>
        </w:rPr>
        <w:t xml:space="preserve"> la respuesta a la solicitud de información </w:t>
      </w:r>
      <w:r w:rsidR="000B6286" w:rsidRPr="00113544">
        <w:rPr>
          <w:rFonts w:ascii="Palatino Linotype" w:hAnsi="Palatino Linotype"/>
          <w:b/>
          <w:color w:val="000000" w:themeColor="text1"/>
        </w:rPr>
        <w:t>00486/METEPEC/IP/2022</w:t>
      </w:r>
      <w:r w:rsidR="00F94AEA" w:rsidRPr="00113544">
        <w:rPr>
          <w:rFonts w:ascii="Palatino Linotype" w:hAnsi="Palatino Linotype"/>
          <w:color w:val="000000" w:themeColor="text1"/>
        </w:rPr>
        <w:t>.</w:t>
      </w:r>
    </w:p>
    <w:p w14:paraId="2687A380" w14:textId="77777777" w:rsidR="007F6131" w:rsidRPr="00113544" w:rsidRDefault="007F6131" w:rsidP="007F6131">
      <w:pPr>
        <w:pStyle w:val="Prrafodelista"/>
        <w:tabs>
          <w:tab w:val="left" w:pos="426"/>
        </w:tabs>
        <w:spacing w:before="240" w:after="240" w:line="360" w:lineRule="auto"/>
        <w:ind w:left="0" w:right="51"/>
        <w:jc w:val="both"/>
        <w:rPr>
          <w:rFonts w:ascii="Palatino Linotype" w:hAnsi="Palatino Linotype"/>
          <w:color w:val="000000" w:themeColor="text1"/>
        </w:rPr>
      </w:pPr>
    </w:p>
    <w:p w14:paraId="5AD03E5D" w14:textId="6A80C3EB" w:rsidR="007F6131" w:rsidRPr="00113544" w:rsidRDefault="007F6131" w:rsidP="007F6131">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 xml:space="preserve">Finalmente, </w:t>
      </w:r>
      <w:r w:rsidRPr="00113544">
        <w:rPr>
          <w:rFonts w:ascii="Palatino Linotype" w:hAnsi="Palatino Linotype"/>
          <w:color w:val="000000" w:themeColor="text1"/>
          <w:lang w:val="es-ES_tradnl"/>
        </w:rPr>
        <w:t xml:space="preserve">no pasa desapercibido que el </w:t>
      </w:r>
      <w:r w:rsidRPr="00113544">
        <w:rPr>
          <w:rFonts w:ascii="Palatino Linotype" w:hAnsi="Palatino Linotype"/>
          <w:b/>
          <w:color w:val="000000" w:themeColor="text1"/>
          <w:lang w:val="es-ES_tradnl"/>
        </w:rPr>
        <w:t>RECURRENTE</w:t>
      </w:r>
      <w:r w:rsidRPr="00113544">
        <w:rPr>
          <w:rFonts w:ascii="Palatino Linotype" w:hAnsi="Palatino Linotype"/>
          <w:color w:val="000000" w:themeColor="text1"/>
          <w:lang w:val="es-ES_tradnl"/>
        </w:rPr>
        <w:t xml:space="preserve">, a través de la interposición del recurso de revisión </w:t>
      </w:r>
      <w:r w:rsidR="000B6286" w:rsidRPr="00113544">
        <w:rPr>
          <w:rFonts w:ascii="Palatino Linotype" w:hAnsi="Palatino Linotype"/>
          <w:b/>
          <w:color w:val="000000" w:themeColor="text1"/>
          <w:lang w:val="es-ES_tradnl"/>
        </w:rPr>
        <w:t>02133/INFOEM/IP/RR/2022</w:t>
      </w:r>
      <w:r w:rsidRPr="00113544">
        <w:rPr>
          <w:rFonts w:ascii="Palatino Linotype" w:hAnsi="Palatino Linotype"/>
          <w:color w:val="000000" w:themeColor="text1"/>
          <w:lang w:val="es-ES_tradnl"/>
        </w:rPr>
        <w:t xml:space="preserve">, solicitó a este Organismo Garante dar vista a la Contraloría Interna y Órgano de </w:t>
      </w:r>
      <w:r w:rsidR="005F704E" w:rsidRPr="00113544">
        <w:rPr>
          <w:rFonts w:ascii="Palatino Linotype" w:hAnsi="Palatino Linotype"/>
          <w:color w:val="000000" w:themeColor="text1"/>
          <w:lang w:val="es-ES_tradnl"/>
        </w:rPr>
        <w:t xml:space="preserve">Control </w:t>
      </w:r>
      <w:r w:rsidRPr="00113544">
        <w:rPr>
          <w:rFonts w:ascii="Palatino Linotype" w:hAnsi="Palatino Linotype"/>
          <w:color w:val="000000" w:themeColor="text1"/>
          <w:lang w:val="es-ES_tradnl"/>
        </w:rPr>
        <w:t xml:space="preserve">y </w:t>
      </w:r>
      <w:r w:rsidRPr="00113544">
        <w:rPr>
          <w:rFonts w:ascii="Palatino Linotype" w:hAnsi="Palatino Linotype"/>
          <w:color w:val="000000" w:themeColor="text1"/>
          <w:lang w:val="es-ES_tradnl"/>
        </w:rPr>
        <w:lastRenderedPageBreak/>
        <w:t xml:space="preserve">Vigilancia para que, en términos de la Ley de Responsabilidades de los Servidores Públicos del Estado de México y Municipios, determine el grado de responsabilidad por la respuesta deficiente. Sin embargo, </w:t>
      </w:r>
      <w:r w:rsidR="009F0BD0" w:rsidRPr="00113544">
        <w:rPr>
          <w:rFonts w:ascii="Palatino Linotype" w:hAnsi="Palatino Linotype"/>
          <w:color w:val="000000" w:themeColor="text1"/>
          <w:lang w:val="es-ES_tradnl"/>
        </w:rPr>
        <w:t xml:space="preserve">y como ha sido demostrado a lo largo del presente estudio, toda vez que el </w:t>
      </w:r>
      <w:r w:rsidR="009F0BD0" w:rsidRPr="00113544">
        <w:rPr>
          <w:rFonts w:ascii="Palatino Linotype" w:hAnsi="Palatino Linotype"/>
          <w:b/>
          <w:bCs/>
          <w:color w:val="000000" w:themeColor="text1"/>
          <w:lang w:val="es-ES_tradnl"/>
        </w:rPr>
        <w:t>SUJETO OBLIGADO</w:t>
      </w:r>
      <w:r w:rsidR="009F0BD0" w:rsidRPr="00113544">
        <w:rPr>
          <w:rFonts w:ascii="Palatino Linotype" w:hAnsi="Palatino Linotype"/>
          <w:color w:val="000000" w:themeColor="text1"/>
          <w:lang w:val="es-ES_tradnl"/>
        </w:rPr>
        <w:t xml:space="preserve"> atendió correctamente la solicitud de información </w:t>
      </w:r>
      <w:r w:rsidR="000B6286" w:rsidRPr="00113544">
        <w:rPr>
          <w:rFonts w:ascii="Palatino Linotype" w:hAnsi="Palatino Linotype"/>
          <w:b/>
          <w:bCs/>
          <w:color w:val="000000" w:themeColor="text1"/>
          <w:lang w:val="es-ES_tradnl"/>
        </w:rPr>
        <w:t>00486/METEPEC/IP/2022</w:t>
      </w:r>
      <w:r w:rsidR="009F0BD0" w:rsidRPr="00113544">
        <w:rPr>
          <w:rFonts w:ascii="Palatino Linotype" w:hAnsi="Palatino Linotype"/>
          <w:color w:val="000000" w:themeColor="text1"/>
          <w:lang w:val="es-ES_tradnl"/>
        </w:rPr>
        <w:t xml:space="preserve">, el agravio en cuestión expresado por el </w:t>
      </w:r>
      <w:r w:rsidR="009F0BD0" w:rsidRPr="00113544">
        <w:rPr>
          <w:rFonts w:ascii="Palatino Linotype" w:hAnsi="Palatino Linotype"/>
          <w:b/>
          <w:bCs/>
          <w:color w:val="000000" w:themeColor="text1"/>
          <w:lang w:val="es-ES_tradnl"/>
        </w:rPr>
        <w:t>RECURENTE</w:t>
      </w:r>
      <w:r w:rsidR="009F0BD0" w:rsidRPr="00113544">
        <w:rPr>
          <w:rFonts w:ascii="Palatino Linotype" w:hAnsi="Palatino Linotype"/>
          <w:color w:val="000000" w:themeColor="text1"/>
          <w:lang w:val="es-ES_tradnl"/>
        </w:rPr>
        <w:t xml:space="preserve"> se advierte </w:t>
      </w:r>
      <w:r w:rsidR="009F0BD0" w:rsidRPr="00113544">
        <w:rPr>
          <w:rFonts w:ascii="Palatino Linotype" w:hAnsi="Palatino Linotype"/>
          <w:b/>
          <w:bCs/>
          <w:color w:val="000000" w:themeColor="text1"/>
          <w:lang w:val="es-ES_tradnl"/>
        </w:rPr>
        <w:t>infundado</w:t>
      </w:r>
      <w:r w:rsidR="009F0BD0" w:rsidRPr="00113544">
        <w:rPr>
          <w:rFonts w:ascii="Palatino Linotype" w:hAnsi="Palatino Linotype"/>
          <w:color w:val="000000" w:themeColor="text1"/>
          <w:lang w:val="es-ES_tradnl"/>
        </w:rPr>
        <w:t>.</w:t>
      </w:r>
    </w:p>
    <w:p w14:paraId="1E1FC468" w14:textId="77777777" w:rsidR="003F2CBE" w:rsidRPr="00113544" w:rsidRDefault="003F2CBE" w:rsidP="007F6131">
      <w:pPr>
        <w:rPr>
          <w:rFonts w:ascii="Palatino Linotype" w:hAnsi="Palatino Linotype"/>
          <w:color w:val="000000" w:themeColor="text1"/>
        </w:rPr>
      </w:pPr>
    </w:p>
    <w:p w14:paraId="2859A909" w14:textId="046EEC8B" w:rsidR="007C5B45" w:rsidRPr="00113544" w:rsidRDefault="00027E2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bookmarkStart w:id="28" w:name="_Toc87456496"/>
      <w:r w:rsidRPr="00113544">
        <w:rPr>
          <w:rFonts w:ascii="Palatino Linotype" w:hAnsi="Palatino Linotype"/>
          <w:b/>
          <w:bCs/>
          <w:color w:val="000000" w:themeColor="text1"/>
        </w:rPr>
        <w:t>QUINTO</w:t>
      </w:r>
      <w:r w:rsidR="00953B03" w:rsidRPr="00113544">
        <w:rPr>
          <w:rFonts w:ascii="Palatino Linotype" w:hAnsi="Palatino Linotype"/>
          <w:b/>
          <w:bCs/>
          <w:color w:val="000000" w:themeColor="text1"/>
        </w:rPr>
        <w:t>. Decisión</w:t>
      </w:r>
      <w:bookmarkEnd w:id="28"/>
    </w:p>
    <w:p w14:paraId="1C31858D" w14:textId="77777777" w:rsidR="007C5B45" w:rsidRPr="00113544" w:rsidRDefault="007C5B45" w:rsidP="00953B03">
      <w:pPr>
        <w:pStyle w:val="Prrafodelista"/>
        <w:tabs>
          <w:tab w:val="left" w:pos="426"/>
        </w:tabs>
        <w:spacing w:before="240" w:after="240" w:line="360" w:lineRule="auto"/>
        <w:ind w:left="0" w:right="51"/>
        <w:jc w:val="both"/>
        <w:outlineLvl w:val="1"/>
        <w:rPr>
          <w:rFonts w:ascii="Palatino Linotype" w:hAnsi="Palatino Linotype"/>
          <w:b/>
          <w:bCs/>
          <w:color w:val="000000" w:themeColor="text1"/>
        </w:rPr>
      </w:pPr>
    </w:p>
    <w:p w14:paraId="3CD5E519" w14:textId="3C69D7D6" w:rsidR="007C5B45" w:rsidRPr="00113544" w:rsidRDefault="00892AB9"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Luego de</w:t>
      </w:r>
      <w:r w:rsidR="00477710" w:rsidRPr="00113544">
        <w:rPr>
          <w:rFonts w:ascii="Palatino Linotype" w:hAnsi="Palatino Linotype"/>
          <w:color w:val="000000" w:themeColor="text1"/>
        </w:rPr>
        <w:t xml:space="preserve"> analizar</w:t>
      </w:r>
      <w:r w:rsidR="007F6131" w:rsidRPr="00113544">
        <w:rPr>
          <w:rFonts w:ascii="Palatino Linotype" w:hAnsi="Palatino Linotype"/>
          <w:color w:val="000000" w:themeColor="text1"/>
        </w:rPr>
        <w:t xml:space="preserve"> las constancias que obran dentro del expediente digital del SAIMEX, se concluyó que el </w:t>
      </w:r>
      <w:r w:rsidR="007F6131" w:rsidRPr="00113544">
        <w:rPr>
          <w:rFonts w:ascii="Palatino Linotype" w:hAnsi="Palatino Linotype"/>
          <w:b/>
          <w:bCs/>
          <w:color w:val="000000" w:themeColor="text1"/>
        </w:rPr>
        <w:t>SUJETO OBLIGADO</w:t>
      </w:r>
      <w:r w:rsidR="007F6131" w:rsidRPr="00113544">
        <w:rPr>
          <w:rFonts w:ascii="Palatino Linotype" w:hAnsi="Palatino Linotype"/>
          <w:color w:val="000000" w:themeColor="text1"/>
        </w:rPr>
        <w:t xml:space="preserve"> había atendido adecuadamente el derecho de acceso a la información ejercido por el </w:t>
      </w:r>
      <w:r w:rsidR="007F6131" w:rsidRPr="00113544">
        <w:rPr>
          <w:rFonts w:ascii="Palatino Linotype" w:hAnsi="Palatino Linotype"/>
          <w:b/>
          <w:bCs/>
          <w:color w:val="000000" w:themeColor="text1"/>
        </w:rPr>
        <w:t>RECURRENTE</w:t>
      </w:r>
      <w:r w:rsidR="007F6131" w:rsidRPr="00113544">
        <w:rPr>
          <w:rFonts w:ascii="Palatino Linotype" w:hAnsi="Palatino Linotype"/>
          <w:color w:val="000000" w:themeColor="text1"/>
        </w:rPr>
        <w:t xml:space="preserve">, ya que la Unidad de Transparencia turnó de forma eficaz la solicitud de información al área competente para poseer, generar y administrar lo solicitado, misma que atendió el requerimiento del particular de forma directa mediante el oficio número </w:t>
      </w:r>
      <w:r w:rsidR="00737453" w:rsidRPr="00113544">
        <w:rPr>
          <w:rFonts w:ascii="Palatino Linotype" w:hAnsi="Palatino Linotype"/>
          <w:color w:val="000000" w:themeColor="text1"/>
        </w:rPr>
        <w:t>CCS</w:t>
      </w:r>
      <w:r w:rsidR="007F6131" w:rsidRPr="00113544">
        <w:rPr>
          <w:rFonts w:ascii="Palatino Linotype" w:hAnsi="Palatino Linotype"/>
          <w:color w:val="000000" w:themeColor="text1"/>
        </w:rPr>
        <w:t>/</w:t>
      </w:r>
      <w:r w:rsidR="00737453" w:rsidRPr="00113544">
        <w:rPr>
          <w:rFonts w:ascii="Palatino Linotype" w:hAnsi="Palatino Linotype"/>
          <w:color w:val="000000" w:themeColor="text1"/>
        </w:rPr>
        <w:t>052</w:t>
      </w:r>
      <w:r w:rsidR="007F6131" w:rsidRPr="00113544">
        <w:rPr>
          <w:rFonts w:ascii="Palatino Linotype" w:hAnsi="Palatino Linotype"/>
          <w:color w:val="000000" w:themeColor="text1"/>
        </w:rPr>
        <w:t>/2022</w:t>
      </w:r>
      <w:r w:rsidR="009421FB" w:rsidRPr="00113544">
        <w:rPr>
          <w:rFonts w:ascii="Palatino Linotype" w:hAnsi="Palatino Linotype"/>
          <w:color w:val="000000" w:themeColor="text1"/>
        </w:rPr>
        <w:t xml:space="preserve">; por lo tanto, se determinó </w:t>
      </w:r>
      <w:r w:rsidR="009421FB" w:rsidRPr="00113544">
        <w:rPr>
          <w:rFonts w:ascii="Palatino Linotype" w:hAnsi="Palatino Linotype"/>
          <w:b/>
          <w:bCs/>
          <w:color w:val="000000" w:themeColor="text1"/>
        </w:rPr>
        <w:t>confirmar</w:t>
      </w:r>
      <w:r w:rsidR="009421FB" w:rsidRPr="00113544">
        <w:rPr>
          <w:rFonts w:ascii="Palatino Linotype" w:hAnsi="Palatino Linotype"/>
          <w:color w:val="000000" w:themeColor="text1"/>
        </w:rPr>
        <w:t xml:space="preserve"> la respuesta del </w:t>
      </w:r>
      <w:r w:rsidR="000039D0" w:rsidRPr="00113544">
        <w:rPr>
          <w:rFonts w:ascii="Palatino Linotype" w:hAnsi="Palatino Linotype"/>
          <w:color w:val="000000" w:themeColor="text1"/>
        </w:rPr>
        <w:t>Ayuntamiento de Metepec</w:t>
      </w:r>
      <w:r w:rsidR="009421FB" w:rsidRPr="00113544">
        <w:rPr>
          <w:rFonts w:ascii="Palatino Linotype" w:hAnsi="Palatino Linotype"/>
          <w:color w:val="000000" w:themeColor="text1"/>
        </w:rPr>
        <w:t>.</w:t>
      </w:r>
    </w:p>
    <w:p w14:paraId="6C179252" w14:textId="77777777" w:rsidR="007C5B45" w:rsidRPr="00113544" w:rsidRDefault="007C5B45" w:rsidP="007C5B45">
      <w:pPr>
        <w:pStyle w:val="Prrafodelista"/>
        <w:tabs>
          <w:tab w:val="left" w:pos="426"/>
        </w:tabs>
        <w:spacing w:before="240" w:after="240" w:line="360" w:lineRule="auto"/>
        <w:ind w:left="0" w:right="51"/>
        <w:jc w:val="both"/>
        <w:rPr>
          <w:rFonts w:ascii="Palatino Linotype" w:hAnsi="Palatino Linotype"/>
          <w:color w:val="000000" w:themeColor="text1"/>
        </w:rPr>
      </w:pPr>
    </w:p>
    <w:p w14:paraId="61B5E6A2" w14:textId="64EAC1AB" w:rsidR="00F01443" w:rsidRPr="00113544" w:rsidRDefault="00737453" w:rsidP="00DA22D8">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rPr>
        <w:t>En consecuencia</w:t>
      </w:r>
      <w:r w:rsidR="007C5B45" w:rsidRPr="00113544">
        <w:rPr>
          <w:rFonts w:ascii="Palatino Linotype" w:eastAsia="MS Mincho" w:hAnsi="Palatino Linotype" w:cstheme="majorBidi"/>
        </w:rPr>
        <w:t xml:space="preserve">, </w:t>
      </w:r>
      <w:r w:rsidR="003E6079" w:rsidRPr="00113544">
        <w:rPr>
          <w:rFonts w:ascii="Palatino Linotype" w:eastAsia="MS Mincho" w:hAnsi="Palatino Linotype" w:cstheme="majorBidi"/>
          <w:lang w:val="es-ES"/>
        </w:rPr>
        <w:t xml:space="preserve">y en mérito de lo expuesto en líneas anteriores, resultan </w:t>
      </w:r>
      <w:r w:rsidR="00115F2B" w:rsidRPr="00113544">
        <w:rPr>
          <w:rFonts w:ascii="Palatino Linotype" w:eastAsia="MS Mincho" w:hAnsi="Palatino Linotype" w:cstheme="majorBidi"/>
          <w:lang w:val="es-ES"/>
        </w:rPr>
        <w:t>in</w:t>
      </w:r>
      <w:r w:rsidR="003E6079" w:rsidRPr="00113544">
        <w:rPr>
          <w:rFonts w:ascii="Palatino Linotype" w:eastAsia="MS Mincho" w:hAnsi="Palatino Linotype" w:cstheme="majorBidi"/>
          <w:lang w:val="es-ES"/>
        </w:rPr>
        <w:t xml:space="preserve">fundadas las razones o motivos de inconformidad hechos valer por el </w:t>
      </w:r>
      <w:r w:rsidR="003E6079" w:rsidRPr="00113544">
        <w:rPr>
          <w:rFonts w:ascii="Palatino Linotype" w:eastAsia="MS Mincho" w:hAnsi="Palatino Linotype" w:cstheme="majorBidi"/>
          <w:b/>
          <w:lang w:val="es-ES"/>
        </w:rPr>
        <w:t>RECURRENTE</w:t>
      </w:r>
      <w:r w:rsidR="003E6079" w:rsidRPr="00113544">
        <w:rPr>
          <w:rFonts w:ascii="Palatino Linotype" w:eastAsia="MS Mincho" w:hAnsi="Palatino Linotype" w:cstheme="majorBidi"/>
          <w:lang w:val="es-ES"/>
        </w:rPr>
        <w:t xml:space="preserve"> dentro del recurso de revisión </w:t>
      </w:r>
      <w:r w:rsidR="000B6286" w:rsidRPr="00113544">
        <w:rPr>
          <w:rFonts w:ascii="Palatino Linotype" w:eastAsia="MS Mincho" w:hAnsi="Palatino Linotype" w:cstheme="majorBidi"/>
          <w:b/>
          <w:bCs/>
          <w:lang w:val="es-ES"/>
        </w:rPr>
        <w:t>02133/INFOEM/IP/RR/2022</w:t>
      </w:r>
      <w:r w:rsidR="003E6079" w:rsidRPr="00113544">
        <w:rPr>
          <w:rFonts w:ascii="Palatino Linotype" w:eastAsia="MS Mincho" w:hAnsi="Palatino Linotype" w:cstheme="majorBidi"/>
          <w:lang w:val="es-ES"/>
        </w:rPr>
        <w:t xml:space="preserve">; por ello, y con fundamento en la fracción II del numeral 186 de la Ley de Transparencia y Acceso a la Información Pública del Estado de México y Municipios, se </w:t>
      </w:r>
      <w:r w:rsidR="00115F2B" w:rsidRPr="00113544">
        <w:rPr>
          <w:rFonts w:ascii="Palatino Linotype" w:eastAsia="MS Mincho" w:hAnsi="Palatino Linotype" w:cstheme="majorBidi"/>
          <w:b/>
          <w:lang w:val="es-ES"/>
        </w:rPr>
        <w:lastRenderedPageBreak/>
        <w:t>CONFIRMA</w:t>
      </w:r>
      <w:r w:rsidR="003E6079" w:rsidRPr="00113544">
        <w:rPr>
          <w:rFonts w:ascii="Palatino Linotype" w:eastAsia="MS Mincho" w:hAnsi="Palatino Linotype" w:cstheme="majorBidi"/>
          <w:lang w:val="es-ES"/>
        </w:rPr>
        <w:t xml:space="preserve"> la respuesta a la solicitud de información número </w:t>
      </w:r>
      <w:r w:rsidR="000B6286" w:rsidRPr="00113544">
        <w:rPr>
          <w:rFonts w:ascii="Palatino Linotype" w:eastAsia="MS Mincho" w:hAnsi="Palatino Linotype" w:cstheme="majorBidi"/>
          <w:b/>
          <w:lang w:val="es-ES"/>
        </w:rPr>
        <w:t>00486/METEPEC/IP/2022</w:t>
      </w:r>
      <w:r w:rsidR="003E6079" w:rsidRPr="00113544">
        <w:rPr>
          <w:rFonts w:ascii="Palatino Linotype" w:eastAsia="MS Mincho" w:hAnsi="Palatino Linotype" w:cstheme="majorBidi"/>
          <w:lang w:val="es-ES"/>
        </w:rPr>
        <w:t>.</w:t>
      </w:r>
    </w:p>
    <w:p w14:paraId="370E910A" w14:textId="77777777" w:rsidR="00F01443" w:rsidRPr="00113544" w:rsidRDefault="00F01443" w:rsidP="00F01443">
      <w:pPr>
        <w:pStyle w:val="Prrafodelista"/>
        <w:tabs>
          <w:tab w:val="left" w:pos="426"/>
        </w:tabs>
        <w:spacing w:before="240" w:after="240" w:line="360" w:lineRule="auto"/>
        <w:ind w:left="0" w:right="51"/>
        <w:jc w:val="both"/>
        <w:rPr>
          <w:rFonts w:ascii="Palatino Linotype" w:hAnsi="Palatino Linotype"/>
          <w:color w:val="000000" w:themeColor="text1"/>
        </w:rPr>
      </w:pPr>
    </w:p>
    <w:p w14:paraId="19A111DC" w14:textId="7153E0D9" w:rsidR="00737453" w:rsidRPr="00113544" w:rsidRDefault="00F01801" w:rsidP="00113544">
      <w:pPr>
        <w:pStyle w:val="Prrafodelista"/>
        <w:numPr>
          <w:ilvl w:val="0"/>
          <w:numId w:val="1"/>
        </w:numPr>
        <w:tabs>
          <w:tab w:val="left" w:pos="426"/>
        </w:tabs>
        <w:spacing w:before="240" w:after="240" w:line="360" w:lineRule="auto"/>
        <w:ind w:right="51"/>
        <w:jc w:val="both"/>
        <w:rPr>
          <w:rFonts w:ascii="Palatino Linotype" w:hAnsi="Palatino Linotype"/>
          <w:color w:val="000000" w:themeColor="text1"/>
        </w:rPr>
      </w:pPr>
      <w:r w:rsidRPr="00113544">
        <w:rPr>
          <w:rFonts w:ascii="Palatino Linotype" w:hAnsi="Palatino Linotype"/>
          <w:color w:val="000000" w:themeColor="text1"/>
          <w:lang w:val="es-ES"/>
        </w:rPr>
        <w:t xml:space="preserve">Por </w:t>
      </w:r>
      <w:r w:rsidR="00B41516" w:rsidRPr="00113544">
        <w:rPr>
          <w:rFonts w:ascii="Palatino Linotype" w:hAnsi="Palatino Linotype"/>
          <w:color w:val="000000" w:themeColor="text1"/>
        </w:rPr>
        <w:t xml:space="preserve">lo anteriormente expuesto y fundado, </w:t>
      </w:r>
      <w:r w:rsidR="003E6079" w:rsidRPr="00113544">
        <w:rPr>
          <w:rFonts w:ascii="Palatino Linotype" w:hAnsi="Palatino Linotype"/>
          <w:color w:val="000000" w:themeColor="text1"/>
        </w:rPr>
        <w:t>e</w:t>
      </w:r>
      <w:r w:rsidR="00B41516" w:rsidRPr="00113544">
        <w:rPr>
          <w:rFonts w:ascii="Palatino Linotype" w:hAnsi="Palatino Linotype"/>
          <w:color w:val="000000" w:themeColor="text1"/>
        </w:rPr>
        <w:t xml:space="preserve">ste </w:t>
      </w:r>
      <w:r w:rsidR="00B41516" w:rsidRPr="00113544">
        <w:rPr>
          <w:rFonts w:ascii="Palatino Linotype" w:hAnsi="Palatino Linotype"/>
          <w:b/>
          <w:color w:val="000000" w:themeColor="text1"/>
        </w:rPr>
        <w:t>ÓRGANO GARANTE</w:t>
      </w:r>
      <w:r w:rsidR="00B41516" w:rsidRPr="00113544">
        <w:rPr>
          <w:rFonts w:ascii="Palatino Linotype" w:hAnsi="Palatino Linotype"/>
          <w:color w:val="000000" w:themeColor="text1"/>
        </w:rPr>
        <w:t xml:space="preserve"> emite los siguientes:</w:t>
      </w:r>
      <w:r w:rsidR="009421FB" w:rsidRPr="00113544">
        <w:rPr>
          <w:rFonts w:ascii="Palatino Linotype" w:hAnsi="Palatino Linotype"/>
          <w:color w:val="000000" w:themeColor="text1"/>
        </w:rPr>
        <w:t xml:space="preserve"> -------------------------------------------------------------------------------------------------------------------------------------------------------------------------------------------------------------------------------------------------------------------------------------------------------------------------</w:t>
      </w:r>
    </w:p>
    <w:p w14:paraId="18C7D92B" w14:textId="77777777" w:rsidR="009959DB" w:rsidRPr="00113544"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87456497"/>
      <w:r w:rsidRPr="00113544">
        <w:rPr>
          <w:b/>
          <w:color w:val="000000" w:themeColor="text1"/>
          <w:szCs w:val="24"/>
        </w:rPr>
        <w:t>R E S O L U T I V O S</w:t>
      </w:r>
      <w:bookmarkEnd w:id="24"/>
      <w:bookmarkEnd w:id="25"/>
      <w:bookmarkEnd w:id="29"/>
      <w:bookmarkEnd w:id="30"/>
      <w:bookmarkEnd w:id="31"/>
    </w:p>
    <w:p w14:paraId="124AD733" w14:textId="77777777" w:rsidR="00737453" w:rsidRPr="00113544" w:rsidRDefault="00737453" w:rsidP="00CA0640">
      <w:pPr>
        <w:spacing w:line="360" w:lineRule="auto"/>
        <w:jc w:val="both"/>
        <w:rPr>
          <w:rFonts w:ascii="Palatino Linotype" w:eastAsia="Times New Roman" w:hAnsi="Palatino Linotype" w:cs="Arial"/>
          <w:b/>
          <w:sz w:val="28"/>
          <w:szCs w:val="28"/>
        </w:rPr>
      </w:pPr>
    </w:p>
    <w:p w14:paraId="67A78F7D" w14:textId="6164B428" w:rsidR="00CA0640" w:rsidRPr="00113544" w:rsidRDefault="00CA0640" w:rsidP="00CA0640">
      <w:pPr>
        <w:spacing w:line="360" w:lineRule="auto"/>
        <w:jc w:val="both"/>
        <w:rPr>
          <w:rFonts w:ascii="Palatino Linotype" w:eastAsia="Times New Roman" w:hAnsi="Palatino Linotype" w:cs="Times New Roman"/>
        </w:rPr>
      </w:pPr>
      <w:r w:rsidRPr="00113544">
        <w:rPr>
          <w:rFonts w:ascii="Palatino Linotype" w:eastAsia="Times New Roman" w:hAnsi="Palatino Linotype" w:cs="Arial"/>
          <w:b/>
          <w:sz w:val="28"/>
          <w:szCs w:val="28"/>
        </w:rPr>
        <w:t>PRIMERO</w:t>
      </w:r>
      <w:r w:rsidRPr="00113544">
        <w:rPr>
          <w:rFonts w:ascii="Palatino Linotype" w:eastAsia="Times New Roman" w:hAnsi="Palatino Linotype" w:cs="Arial"/>
          <w:b/>
        </w:rPr>
        <w:t xml:space="preserve">. </w:t>
      </w:r>
      <w:r w:rsidRPr="00113544">
        <w:rPr>
          <w:rFonts w:ascii="Palatino Linotype" w:eastAsia="Times New Roman" w:hAnsi="Palatino Linotype" w:cs="Arial"/>
        </w:rPr>
        <w:t>Resultan</w:t>
      </w:r>
      <w:r w:rsidR="00892AB9" w:rsidRPr="00113544">
        <w:rPr>
          <w:rFonts w:ascii="Palatino Linotype" w:eastAsia="Times New Roman" w:hAnsi="Palatino Linotype" w:cs="Arial"/>
        </w:rPr>
        <w:t xml:space="preserve"> </w:t>
      </w:r>
      <w:r w:rsidR="00115F2B" w:rsidRPr="00113544">
        <w:rPr>
          <w:rFonts w:ascii="Palatino Linotype" w:eastAsia="Times New Roman" w:hAnsi="Palatino Linotype" w:cs="Arial"/>
        </w:rPr>
        <w:t>in</w:t>
      </w:r>
      <w:r w:rsidRPr="00113544">
        <w:rPr>
          <w:rFonts w:ascii="Palatino Linotype" w:eastAsia="Times New Roman" w:hAnsi="Palatino Linotype" w:cs="Arial"/>
        </w:rPr>
        <w:t>fundadas las</w:t>
      </w:r>
      <w:r w:rsidRPr="00113544">
        <w:rPr>
          <w:rFonts w:ascii="Palatino Linotype" w:eastAsia="Times New Roman" w:hAnsi="Palatino Linotype" w:cs="Arial"/>
          <w:b/>
        </w:rPr>
        <w:t xml:space="preserve"> </w:t>
      </w:r>
      <w:r w:rsidRPr="00113544">
        <w:rPr>
          <w:rFonts w:ascii="Palatino Linotype" w:eastAsia="Times New Roman" w:hAnsi="Palatino Linotype" w:cs="Arial"/>
          <w:lang w:val="es-ES"/>
        </w:rPr>
        <w:t xml:space="preserve">razones o motivos de inconformidad hechos valer </w:t>
      </w:r>
      <w:r w:rsidRPr="00113544">
        <w:rPr>
          <w:rFonts w:ascii="Palatino Linotype" w:eastAsia="Calibri" w:hAnsi="Palatino Linotype" w:cs="Arial"/>
          <w:lang w:val="es-ES"/>
        </w:rPr>
        <w:t xml:space="preserve">en el recurso de revisión </w:t>
      </w:r>
      <w:r w:rsidR="000B6286" w:rsidRPr="00113544">
        <w:rPr>
          <w:rFonts w:ascii="Palatino Linotype" w:eastAsia="Times New Roman" w:hAnsi="Palatino Linotype" w:cs="Times New Roman"/>
          <w:b/>
        </w:rPr>
        <w:t>02133/INFOEM/IP/RR/2022</w:t>
      </w:r>
      <w:r w:rsidRPr="00113544">
        <w:rPr>
          <w:rFonts w:ascii="Palatino Linotype" w:eastAsia="Times New Roman" w:hAnsi="Palatino Linotype" w:cs="Times New Roman"/>
          <w:b/>
        </w:rPr>
        <w:t xml:space="preserve"> </w:t>
      </w:r>
      <w:r w:rsidRPr="00113544">
        <w:rPr>
          <w:rFonts w:ascii="Palatino Linotype" w:eastAsia="Times New Roman" w:hAnsi="Palatino Linotype" w:cs="Times New Roman"/>
        </w:rPr>
        <w:t>en términos del</w:t>
      </w:r>
      <w:r w:rsidRPr="00113544">
        <w:rPr>
          <w:rFonts w:ascii="Palatino Linotype" w:eastAsia="Times New Roman" w:hAnsi="Palatino Linotype" w:cs="Times New Roman"/>
          <w:b/>
          <w:bCs/>
        </w:rPr>
        <w:t xml:space="preserve"> Considerando</w:t>
      </w:r>
      <w:r w:rsidRPr="00113544">
        <w:rPr>
          <w:rFonts w:ascii="Palatino Linotype" w:eastAsia="Times New Roman" w:hAnsi="Palatino Linotype" w:cs="Times New Roman"/>
        </w:rPr>
        <w:t xml:space="preserve"> </w:t>
      </w:r>
      <w:r w:rsidR="00027E25" w:rsidRPr="00113544">
        <w:rPr>
          <w:rFonts w:ascii="Palatino Linotype" w:eastAsia="Times New Roman" w:hAnsi="Palatino Linotype" w:cs="Times New Roman"/>
          <w:b/>
        </w:rPr>
        <w:t>CUARTO</w:t>
      </w:r>
      <w:r w:rsidRPr="00113544">
        <w:rPr>
          <w:rFonts w:ascii="Palatino Linotype" w:eastAsia="Times New Roman" w:hAnsi="Palatino Linotype" w:cs="Times New Roman"/>
        </w:rPr>
        <w:t xml:space="preserve"> </w:t>
      </w:r>
      <w:r w:rsidR="00115F2B" w:rsidRPr="00113544">
        <w:rPr>
          <w:rFonts w:ascii="Palatino Linotype" w:eastAsia="Times New Roman" w:hAnsi="Palatino Linotype" w:cs="Times New Roman"/>
        </w:rPr>
        <w:t>d</w:t>
      </w:r>
      <w:r w:rsidRPr="00113544">
        <w:rPr>
          <w:rFonts w:ascii="Palatino Linotype" w:eastAsia="Times New Roman" w:hAnsi="Palatino Linotype" w:cs="Times New Roman"/>
        </w:rPr>
        <w:t>e la presente resolución.</w:t>
      </w:r>
    </w:p>
    <w:p w14:paraId="223895AA" w14:textId="77777777" w:rsidR="00CA0640" w:rsidRPr="00113544" w:rsidRDefault="00CA0640" w:rsidP="00CA0640">
      <w:pPr>
        <w:spacing w:line="360" w:lineRule="auto"/>
        <w:contextualSpacing/>
        <w:jc w:val="both"/>
        <w:rPr>
          <w:rFonts w:ascii="Palatino Linotype" w:eastAsia="Calibri" w:hAnsi="Palatino Linotype" w:cs="Arial"/>
          <w:b/>
          <w:bCs/>
          <w:lang w:val="es-ES"/>
        </w:rPr>
      </w:pPr>
    </w:p>
    <w:p w14:paraId="19C3E213" w14:textId="0DC5D8BC" w:rsidR="00CA0640" w:rsidRPr="00113544" w:rsidRDefault="00CA0640" w:rsidP="00115F2B">
      <w:pPr>
        <w:spacing w:line="360" w:lineRule="auto"/>
        <w:contextualSpacing/>
        <w:jc w:val="both"/>
        <w:rPr>
          <w:rFonts w:ascii="Palatino Linotype" w:eastAsia="Calibri" w:hAnsi="Palatino Linotype" w:cs="Arial"/>
        </w:rPr>
      </w:pPr>
      <w:r w:rsidRPr="00113544">
        <w:rPr>
          <w:rFonts w:ascii="Palatino Linotype" w:eastAsia="Calibri" w:hAnsi="Palatino Linotype" w:cs="Arial"/>
          <w:b/>
          <w:bCs/>
          <w:sz w:val="28"/>
          <w:szCs w:val="28"/>
          <w:lang w:val="es-ES"/>
        </w:rPr>
        <w:t>SEGUNDO</w:t>
      </w:r>
      <w:r w:rsidRPr="00113544">
        <w:rPr>
          <w:rFonts w:ascii="Palatino Linotype" w:eastAsia="Calibri" w:hAnsi="Palatino Linotype" w:cs="Arial"/>
          <w:b/>
          <w:bCs/>
          <w:lang w:val="es-ES"/>
        </w:rPr>
        <w:t xml:space="preserve">. </w:t>
      </w:r>
      <w:r w:rsidRPr="00113544">
        <w:rPr>
          <w:rFonts w:ascii="Palatino Linotype" w:eastAsia="Calibri" w:hAnsi="Palatino Linotype" w:cs="Arial"/>
          <w:lang w:val="es-ES"/>
        </w:rPr>
        <w:t xml:space="preserve">Se </w:t>
      </w:r>
      <w:r w:rsidR="00115F2B" w:rsidRPr="00113544">
        <w:rPr>
          <w:rFonts w:ascii="Palatino Linotype" w:eastAsia="Calibri" w:hAnsi="Palatino Linotype" w:cs="Arial"/>
          <w:b/>
          <w:lang w:val="es-ES"/>
        </w:rPr>
        <w:t>CONFIRMA</w:t>
      </w:r>
      <w:r w:rsidRPr="00113544">
        <w:rPr>
          <w:rFonts w:ascii="Palatino Linotype" w:eastAsia="Calibri" w:hAnsi="Palatino Linotype" w:cs="Arial"/>
          <w:lang w:val="es-ES"/>
        </w:rPr>
        <w:t xml:space="preserve"> la respuesta emitida por </w:t>
      </w:r>
      <w:r w:rsidR="00F94AEA" w:rsidRPr="00113544">
        <w:rPr>
          <w:rFonts w:ascii="Palatino Linotype" w:eastAsia="Calibri" w:hAnsi="Palatino Linotype" w:cs="Arial"/>
          <w:lang w:val="es-ES"/>
        </w:rPr>
        <w:t>el</w:t>
      </w:r>
      <w:r w:rsidRPr="00113544">
        <w:rPr>
          <w:rFonts w:ascii="Palatino Linotype" w:eastAsia="Calibri" w:hAnsi="Palatino Linotype" w:cs="Arial"/>
          <w:lang w:val="es-ES"/>
        </w:rPr>
        <w:t xml:space="preserve"> </w:t>
      </w:r>
      <w:r w:rsidR="000039D0" w:rsidRPr="00113544">
        <w:rPr>
          <w:rFonts w:ascii="Palatino Linotype" w:eastAsia="Calibri" w:hAnsi="Palatino Linotype" w:cs="Arial"/>
          <w:b/>
        </w:rPr>
        <w:t>Ayuntamiento de Metepec</w:t>
      </w:r>
      <w:r w:rsidRPr="00113544">
        <w:rPr>
          <w:rFonts w:ascii="Palatino Linotype" w:eastAsia="Calibri" w:hAnsi="Palatino Linotype" w:cs="Arial"/>
          <w:bCs/>
        </w:rPr>
        <w:t xml:space="preserve"> a la solicitud </w:t>
      </w:r>
      <w:r w:rsidR="000B6286" w:rsidRPr="00113544">
        <w:rPr>
          <w:rFonts w:ascii="Palatino Linotype" w:eastAsia="Calibri" w:hAnsi="Palatino Linotype" w:cs="Arial"/>
          <w:b/>
        </w:rPr>
        <w:t>00486/METEPEC/IP/2022</w:t>
      </w:r>
      <w:bookmarkStart w:id="32" w:name="_Toc460947013"/>
      <w:r w:rsidR="00115F2B" w:rsidRPr="00113544">
        <w:rPr>
          <w:rFonts w:ascii="Palatino Linotype" w:eastAsia="Calibri" w:hAnsi="Palatino Linotype" w:cs="Arial"/>
        </w:rPr>
        <w:t>.</w:t>
      </w:r>
    </w:p>
    <w:p w14:paraId="0AC4C062" w14:textId="77777777" w:rsidR="00CA0640" w:rsidRPr="00113544" w:rsidRDefault="00CA0640" w:rsidP="00CA0640">
      <w:pPr>
        <w:tabs>
          <w:tab w:val="left" w:pos="993"/>
        </w:tabs>
        <w:spacing w:line="360" w:lineRule="auto"/>
        <w:ind w:right="567"/>
        <w:jc w:val="both"/>
        <w:rPr>
          <w:rFonts w:ascii="Palatino Linotype" w:eastAsia="Calibri" w:hAnsi="Palatino Linotype" w:cs="Arial"/>
        </w:rPr>
      </w:pPr>
    </w:p>
    <w:p w14:paraId="362E096D" w14:textId="4BFE0F2A" w:rsidR="00115F2B" w:rsidRPr="00113544" w:rsidRDefault="00CA0640" w:rsidP="00115F2B">
      <w:pPr>
        <w:tabs>
          <w:tab w:val="left" w:pos="8080"/>
        </w:tabs>
        <w:spacing w:line="360" w:lineRule="auto"/>
        <w:ind w:right="49"/>
        <w:contextualSpacing/>
        <w:jc w:val="both"/>
        <w:rPr>
          <w:rFonts w:ascii="Palatino Linotype" w:eastAsia="Palatino Linotype" w:hAnsi="Palatino Linotype" w:cs="Palatino Linotype"/>
          <w:b/>
        </w:rPr>
      </w:pPr>
      <w:r w:rsidRPr="00113544">
        <w:rPr>
          <w:rFonts w:ascii="Palatino Linotype" w:eastAsia="MS Mincho" w:hAnsi="Palatino Linotype" w:cs="Times New Roman"/>
          <w:b/>
          <w:color w:val="000000"/>
          <w:sz w:val="28"/>
          <w:szCs w:val="28"/>
        </w:rPr>
        <w:t>TERCERO</w:t>
      </w:r>
      <w:r w:rsidRPr="00113544">
        <w:rPr>
          <w:rFonts w:ascii="Palatino Linotype" w:eastAsia="MS Mincho" w:hAnsi="Palatino Linotype" w:cs="Times New Roman"/>
          <w:b/>
          <w:color w:val="000000"/>
        </w:rPr>
        <w:t>.</w:t>
      </w:r>
      <w:r w:rsidRPr="00113544">
        <w:rPr>
          <w:rFonts w:ascii="Palatino Linotype" w:eastAsia="MS Mincho" w:hAnsi="Palatino Linotype" w:cs="Times New Roman"/>
          <w:color w:val="000000"/>
        </w:rPr>
        <w:t xml:space="preserve"> </w:t>
      </w:r>
      <w:bookmarkEnd w:id="32"/>
      <w:r w:rsidR="00F94AEA" w:rsidRPr="00113544">
        <w:rPr>
          <w:rFonts w:ascii="Palatino Linotype" w:eastAsia="Palatino Linotype" w:hAnsi="Palatino Linotype" w:cs="Palatino Linotype"/>
          <w:b/>
        </w:rPr>
        <w:t>Notifíquese</w:t>
      </w:r>
      <w:r w:rsidR="00115F2B" w:rsidRPr="00113544">
        <w:rPr>
          <w:rFonts w:ascii="Palatino Linotype" w:eastAsia="Palatino Linotype" w:hAnsi="Palatino Linotype" w:cs="Palatino Linotype"/>
          <w:b/>
        </w:rPr>
        <w:t xml:space="preserve">, </w:t>
      </w:r>
      <w:r w:rsidR="00115F2B" w:rsidRPr="00113544">
        <w:rPr>
          <w:rFonts w:ascii="Palatino Linotype" w:eastAsia="Palatino Linotype" w:hAnsi="Palatino Linotype" w:cs="Palatino Linotype"/>
        </w:rPr>
        <w:t xml:space="preserve">vía Sistema de Acceso a la Información Mexiquense (SAIMEX), la presente resolución al Titular de la Unidad de Transparencia del </w:t>
      </w:r>
      <w:r w:rsidR="00115F2B" w:rsidRPr="00113544">
        <w:rPr>
          <w:rFonts w:ascii="Palatino Linotype" w:eastAsia="Palatino Linotype" w:hAnsi="Palatino Linotype" w:cs="Palatino Linotype"/>
          <w:b/>
        </w:rPr>
        <w:t>SUJETO OBLIGADO.</w:t>
      </w:r>
    </w:p>
    <w:p w14:paraId="1F2C60E2" w14:textId="77777777" w:rsidR="00115F2B" w:rsidRPr="00113544" w:rsidRDefault="00115F2B" w:rsidP="00115F2B">
      <w:pPr>
        <w:tabs>
          <w:tab w:val="left" w:pos="8080"/>
        </w:tabs>
        <w:spacing w:line="360" w:lineRule="auto"/>
        <w:ind w:right="49"/>
        <w:contextualSpacing/>
        <w:jc w:val="both"/>
        <w:rPr>
          <w:rFonts w:ascii="Palatino Linotype" w:eastAsia="Palatino Linotype" w:hAnsi="Palatino Linotype" w:cs="Palatino Linotype"/>
          <w:b/>
        </w:rPr>
      </w:pPr>
    </w:p>
    <w:p w14:paraId="048D801E" w14:textId="0A579CD6" w:rsidR="00115F2B" w:rsidRPr="00113544" w:rsidRDefault="00115F2B" w:rsidP="00115F2B">
      <w:pPr>
        <w:shd w:val="clear" w:color="auto" w:fill="FFFFFF"/>
        <w:spacing w:line="360" w:lineRule="auto"/>
        <w:jc w:val="both"/>
        <w:rPr>
          <w:rFonts w:ascii="Palatino Linotype" w:hAnsi="Palatino Linotype"/>
        </w:rPr>
      </w:pPr>
      <w:r w:rsidRPr="00113544">
        <w:rPr>
          <w:rFonts w:ascii="Palatino Linotype" w:eastAsia="Times New Roman" w:hAnsi="Palatino Linotype" w:cs="Arial"/>
          <w:b/>
          <w:sz w:val="28"/>
        </w:rPr>
        <w:t>CUARTO</w:t>
      </w:r>
      <w:r w:rsidRPr="00113544">
        <w:rPr>
          <w:rFonts w:ascii="Palatino Linotype" w:eastAsia="Times New Roman" w:hAnsi="Palatino Linotype" w:cs="Arial"/>
          <w:b/>
        </w:rPr>
        <w:t xml:space="preserve">. </w:t>
      </w:r>
      <w:r w:rsidRPr="00113544">
        <w:rPr>
          <w:rFonts w:ascii="Palatino Linotype" w:eastAsia="Times New Roman" w:hAnsi="Palatino Linotype" w:cs="Times New Roman"/>
          <w:b/>
          <w:bCs/>
          <w:color w:val="222222"/>
          <w:lang w:val="es-ES"/>
        </w:rPr>
        <w:t>Notifíquese al</w:t>
      </w:r>
      <w:r w:rsidRPr="00113544">
        <w:rPr>
          <w:rFonts w:ascii="Palatino Linotype" w:hAnsi="Palatino Linotype"/>
          <w:b/>
        </w:rPr>
        <w:t xml:space="preserve"> RECURRENTE</w:t>
      </w:r>
      <w:r w:rsidR="00F94AEA" w:rsidRPr="00113544">
        <w:rPr>
          <w:rFonts w:ascii="Palatino Linotype" w:hAnsi="Palatino Linotype"/>
        </w:rPr>
        <w:t xml:space="preserve"> la presente resolución, </w:t>
      </w:r>
      <w:r w:rsidR="00F94AEA" w:rsidRPr="00113544">
        <w:rPr>
          <w:rFonts w:ascii="Palatino Linotype" w:eastAsia="Palatino Linotype" w:hAnsi="Palatino Linotype" w:cs="Palatino Linotype"/>
        </w:rPr>
        <w:t>vía Sistema de Acceso a la Información Mexiquense (SAIMEX).</w:t>
      </w:r>
    </w:p>
    <w:p w14:paraId="4378B359" w14:textId="77777777" w:rsidR="00115F2B" w:rsidRPr="00113544" w:rsidRDefault="00115F2B" w:rsidP="00115F2B">
      <w:pPr>
        <w:shd w:val="clear" w:color="auto" w:fill="FFFFFF"/>
        <w:spacing w:line="360" w:lineRule="auto"/>
        <w:jc w:val="both"/>
        <w:rPr>
          <w:rFonts w:ascii="Palatino Linotype" w:hAnsi="Palatino Linotype"/>
        </w:rPr>
      </w:pPr>
    </w:p>
    <w:p w14:paraId="08853CDF" w14:textId="591D5A9E" w:rsidR="00115F2B" w:rsidRPr="00113544" w:rsidRDefault="00115F2B" w:rsidP="00115F2B">
      <w:pPr>
        <w:spacing w:line="360" w:lineRule="auto"/>
        <w:jc w:val="both"/>
        <w:rPr>
          <w:rFonts w:ascii="Palatino Linotype" w:eastAsia="MS Mincho" w:hAnsi="Palatino Linotype" w:cs="Times New Roman"/>
          <w:lang w:val="es-ES"/>
        </w:rPr>
      </w:pPr>
      <w:r w:rsidRPr="00113544">
        <w:rPr>
          <w:rFonts w:ascii="Palatino Linotype" w:eastAsia="MS Mincho" w:hAnsi="Palatino Linotype" w:cs="Times New Roman"/>
          <w:b/>
          <w:sz w:val="28"/>
        </w:rPr>
        <w:lastRenderedPageBreak/>
        <w:t>QUINTO</w:t>
      </w:r>
      <w:r w:rsidRPr="00113544">
        <w:rPr>
          <w:rFonts w:ascii="Palatino Linotype" w:eastAsia="MS Mincho" w:hAnsi="Palatino Linotype" w:cs="Times New Roman"/>
          <w:b/>
        </w:rPr>
        <w:t>.</w:t>
      </w:r>
      <w:r w:rsidRPr="00113544">
        <w:rPr>
          <w:rFonts w:ascii="Palatino Linotype" w:eastAsia="MS Mincho" w:hAnsi="Palatino Linotype" w:cs="Times New Roman"/>
        </w:rPr>
        <w:t xml:space="preserve"> </w:t>
      </w:r>
      <w:r w:rsidRPr="00113544">
        <w:rPr>
          <w:rFonts w:ascii="Palatino Linotype" w:eastAsia="MS Mincho" w:hAnsi="Palatino Linotype" w:cs="Times New Roman"/>
          <w:lang w:val="es-ES"/>
        </w:rPr>
        <w:t xml:space="preserve">Se hace del conocimiento del </w:t>
      </w:r>
      <w:r w:rsidRPr="00113544">
        <w:rPr>
          <w:rFonts w:ascii="Palatino Linotype" w:eastAsia="MS Mincho" w:hAnsi="Palatino Linotype" w:cs="Times New Roman"/>
          <w:b/>
          <w:lang w:val="es-ES"/>
        </w:rPr>
        <w:t>RECURRENTE</w:t>
      </w:r>
      <w:r w:rsidRPr="00113544">
        <w:rPr>
          <w:rFonts w:ascii="Palatino Linotype" w:eastAsia="MS Mincho" w:hAnsi="Palatino Linotype" w:cs="Times New Roman"/>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113544">
        <w:rPr>
          <w:rFonts w:ascii="Palatino Linotype" w:eastAsia="MS Mincho" w:hAnsi="Palatino Linotype" w:cs="Times New Roman"/>
          <w:bCs/>
          <w:lang w:val="es-ES"/>
        </w:rPr>
        <w:t>vía juicio de amparo</w:t>
      </w:r>
      <w:r w:rsidRPr="00113544">
        <w:rPr>
          <w:rFonts w:ascii="Palatino Linotype" w:eastAsia="MS Mincho" w:hAnsi="Palatino Linotype" w:cs="Times New Roman"/>
          <w:lang w:val="es-ES"/>
        </w:rPr>
        <w:t xml:space="preserve"> en los términos de las leyes aplicables.</w:t>
      </w:r>
    </w:p>
    <w:p w14:paraId="3193C8FC" w14:textId="77777777" w:rsidR="00CA0640" w:rsidRPr="00113544" w:rsidRDefault="00CA0640" w:rsidP="00CA0640">
      <w:pPr>
        <w:spacing w:line="360" w:lineRule="auto"/>
        <w:jc w:val="both"/>
        <w:rPr>
          <w:rFonts w:ascii="Palatino Linotype" w:eastAsia="MS Mincho" w:hAnsi="Palatino Linotype" w:cs="Times New Roman"/>
          <w:color w:val="000000"/>
          <w:lang w:val="es-ES"/>
        </w:rPr>
      </w:pPr>
    </w:p>
    <w:p w14:paraId="55D95C3C" w14:textId="77777777" w:rsidR="007545E8" w:rsidRDefault="007545E8" w:rsidP="007545E8">
      <w:pPr>
        <w:spacing w:before="240" w:after="240" w:line="360" w:lineRule="auto"/>
        <w:jc w:val="both"/>
        <w:rPr>
          <w:rFonts w:ascii="Palatino Linotype" w:hAnsi="Palatino Linotype"/>
        </w:rPr>
      </w:pPr>
      <w:r w:rsidRPr="00113544">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OCTAVA SESIÓN ORDINARIA CELEBRADA EL DIEZ (10) DE AGOSTO DE DOS MIL VEINTIDÓS, ANTE EL SECRETARIO TÉCNICO DEL PLENO ALEXIS TAPIA RAMÍREZ.</w:t>
      </w:r>
      <w:r w:rsidRPr="00624AAD">
        <w:rPr>
          <w:rFonts w:ascii="Palatino Linotype" w:hAnsi="Palatino Linotype"/>
        </w:rPr>
        <w:t xml:space="preserve"> </w:t>
      </w:r>
    </w:p>
    <w:p w14:paraId="7EFA4F21" w14:textId="77777777" w:rsidR="00895335" w:rsidRDefault="00895335">
      <w:pPr>
        <w:rPr>
          <w:rFonts w:ascii="Palatino Linotype" w:hAnsi="Palatino Linotype" w:cs="Arial"/>
          <w:color w:val="000000" w:themeColor="text1"/>
        </w:rPr>
      </w:pPr>
      <w:r>
        <w:rPr>
          <w:rFonts w:ascii="Palatino Linotype" w:hAnsi="Palatino Linotype" w:cs="Arial"/>
          <w:color w:val="000000" w:themeColor="text1"/>
        </w:rPr>
        <w:br w:type="page"/>
      </w:r>
    </w:p>
    <w:sectPr w:rsidR="00895335" w:rsidSect="00472C41">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81DF8" w14:textId="77777777" w:rsidR="00624001" w:rsidRDefault="00624001" w:rsidP="00587366">
      <w:r>
        <w:separator/>
      </w:r>
    </w:p>
  </w:endnote>
  <w:endnote w:type="continuationSeparator" w:id="0">
    <w:p w14:paraId="5818BFCA" w14:textId="77777777" w:rsidR="00624001" w:rsidRDefault="0062400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Grande">
    <w:altName w:val="Times New Roman"/>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10661408" w:rsidR="004003E9" w:rsidRPr="00883450" w:rsidRDefault="004003E9">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113544">
              <w:rPr>
                <w:rFonts w:ascii="Palatino Linotype" w:hAnsi="Palatino Linotype"/>
                <w:b/>
                <w:bCs/>
                <w:noProof/>
                <w:sz w:val="22"/>
                <w:szCs w:val="20"/>
              </w:rPr>
              <w:t>21</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113544">
              <w:rPr>
                <w:rFonts w:ascii="Palatino Linotype" w:hAnsi="Palatino Linotype"/>
                <w:b/>
                <w:bCs/>
                <w:noProof/>
                <w:sz w:val="22"/>
                <w:szCs w:val="20"/>
              </w:rPr>
              <w:t>32</w:t>
            </w:r>
            <w:r w:rsidRPr="00883450">
              <w:rPr>
                <w:rFonts w:ascii="Palatino Linotype" w:hAnsi="Palatino Linotype"/>
                <w:b/>
                <w:bCs/>
                <w:sz w:val="22"/>
                <w:szCs w:val="20"/>
              </w:rPr>
              <w:fldChar w:fldCharType="end"/>
            </w:r>
          </w:p>
        </w:sdtContent>
      </w:sdt>
    </w:sdtContent>
  </w:sdt>
  <w:p w14:paraId="6243EC1B" w14:textId="47B193F0" w:rsidR="004003E9" w:rsidRDefault="00400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2A420DD" w:rsidR="004003E9" w:rsidRPr="00883450" w:rsidRDefault="004003E9"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113544" w:rsidRPr="00113544">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113544" w:rsidRPr="00113544">
      <w:rPr>
        <w:rFonts w:ascii="Palatino Linotype" w:hAnsi="Palatino Linotype"/>
        <w:noProof/>
        <w:sz w:val="22"/>
        <w:szCs w:val="22"/>
        <w:lang w:val="es-ES"/>
      </w:rPr>
      <w:t>32</w:t>
    </w:r>
    <w:r w:rsidRPr="00883450">
      <w:rPr>
        <w:rFonts w:ascii="Palatino Linotype" w:hAnsi="Palatino Linotype"/>
        <w:sz w:val="22"/>
        <w:szCs w:val="22"/>
      </w:rPr>
      <w:fldChar w:fldCharType="end"/>
    </w:r>
  </w:p>
  <w:p w14:paraId="5F5C4865" w14:textId="0A9A2B26" w:rsidR="004003E9" w:rsidRPr="00883450" w:rsidRDefault="004003E9">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472375" w14:textId="77777777" w:rsidR="00624001" w:rsidRDefault="00624001" w:rsidP="00587366">
      <w:r>
        <w:separator/>
      </w:r>
    </w:p>
  </w:footnote>
  <w:footnote w:type="continuationSeparator" w:id="0">
    <w:p w14:paraId="3794D450" w14:textId="77777777" w:rsidR="00624001" w:rsidRDefault="00624001" w:rsidP="00587366">
      <w:r>
        <w:continuationSeparator/>
      </w:r>
    </w:p>
  </w:footnote>
  <w:footnote w:id="1">
    <w:p w14:paraId="174F50E1" w14:textId="77777777" w:rsidR="00027E25" w:rsidRPr="00C7183E" w:rsidRDefault="00027E25" w:rsidP="00027E25">
      <w:pPr>
        <w:jc w:val="both"/>
        <w:rPr>
          <w:rFonts w:eastAsiaTheme="minorHAnsi"/>
          <w:sz w:val="20"/>
          <w:szCs w:val="20"/>
          <w:lang w:eastAsia="en-US"/>
        </w:rPr>
      </w:pPr>
      <w:r>
        <w:rPr>
          <w:rStyle w:val="Refdenotaalpie"/>
        </w:rPr>
        <w:footnoteRef/>
      </w:r>
      <w:r>
        <w:t xml:space="preserve"> “</w:t>
      </w:r>
      <w:r w:rsidRPr="00C7183E">
        <w:rPr>
          <w:rFonts w:eastAsiaTheme="minorHAnsi"/>
          <w:i/>
          <w:sz w:val="20"/>
          <w:szCs w:val="20"/>
          <w:lang w:eastAsia="en-US"/>
        </w:rPr>
        <w:t>El artículo 17 de la Constitución consagra la garantía denominada derecho a la jurisdicción que consiste, conforme al texto literal del precepto, en que "toda persona tiene derecho a que se le administre justicia por tribunales que estarán expeditos para impartirla en los plazos y términos que fijan las leyes, emitiendo sus resoluciones de manera pronta, completa e imparcial" lo que significa, por regla general, que un funcionario judicial actúa indebidamente cuando incurre en dilaciones que lo llevan a vulnerar esos dispositivos al no acordar las promociones de las partes o emitir las resoluciones dentro de los términos específicos que para cada situación señalan las normas procesales aplicables. De ello se sigue que si se formula una queja administrativa con motivo de esas irregularidades y el funcionario admite que incurrió en ellas o las mismas se encuentran probadas, en principio, debe considerarse fundada la queja e imponer las correcciones disciplinarias que correspondan o adoptar medidas que se juzguen convenientes. Sin embargo, al examinar cada caso se debe considerar que el legislador al fijar términos procesales en las leyes respectivas no pudo atender a la variada gama de casos que se someten a los tribunales, tanto por la índole de las cuestiones jurídicas que se controvierten como por la complejidad de los hechos a los que se refieren, así como al volumen del expediente y la extensión de los escritos aportados y pruebas desahogadas. Por la naturaleza del problema resulta lógico inferir que el legislador, al hacer la determinación a que se alude tomó en cuenta, por una parte, el tiempo que previsiblemente, considerando la capacidad y diligencia medias de un juzgador y de su personal profesional y administrativo de apoyo, se requiere para acordar o resolver la generalidad de los asuntos que ingresan a los órganos jurisdiccionales y, por otra, a que este ingreso sea en número proporcionado a la potencialidad de trabajo del juzgado o tribunal que corresponda. Por todo ello cuando se trate de un asunto excepcional, por alguna o todas las características mencionadas o bien cuando el ingreso de asuntos al órgano jurisdiccional respectivo supere notoriamente al que podría considerarse normal, debe concluirse que o bien se presentaron atenuantes o bien, excluyentes de responsabilidad en relación con la actuación del funcionario contra el que se formuló la queja administrativa y resolverla en consecuencia.</w:t>
      </w:r>
      <w:r>
        <w:rPr>
          <w:rFonts w:eastAsiaTheme="minorHAnsi"/>
          <w:sz w:val="20"/>
          <w:szCs w:val="20"/>
          <w:lang w:eastAsia="en-US"/>
        </w:rPr>
        <w:t>”</w:t>
      </w:r>
    </w:p>
  </w:footnote>
  <w:footnote w:id="2">
    <w:p w14:paraId="6AE89A81" w14:textId="77777777" w:rsidR="007A21AC" w:rsidRDefault="007A21AC" w:rsidP="007A21AC">
      <w:pPr>
        <w:pStyle w:val="Textonotapie"/>
      </w:pPr>
      <w:r>
        <w:rPr>
          <w:rStyle w:val="Refdenotaalpie"/>
        </w:rPr>
        <w:footnoteRef/>
      </w:r>
      <w:r>
        <w:t xml:space="preserve"> Artículo 50, Ley de Transparencia y Acceso a la Información Pública del Estado de México y Municipios.</w:t>
      </w:r>
    </w:p>
  </w:footnote>
  <w:footnote w:id="3">
    <w:p w14:paraId="787C4198" w14:textId="77777777" w:rsidR="007A21AC" w:rsidRDefault="007A21AC" w:rsidP="007A21AC">
      <w:pPr>
        <w:pStyle w:val="Textonotapie"/>
      </w:pPr>
      <w:r>
        <w:rPr>
          <w:rStyle w:val="Refdenotaalpie"/>
        </w:rPr>
        <w:footnoteRef/>
      </w:r>
      <w:r>
        <w:t xml:space="preserve"> Artículo 51, Ídem.</w:t>
      </w:r>
    </w:p>
  </w:footnote>
  <w:footnote w:id="4">
    <w:p w14:paraId="51ED5270" w14:textId="77777777" w:rsidR="007A21AC" w:rsidRDefault="007A21AC" w:rsidP="007A21AC">
      <w:pPr>
        <w:pStyle w:val="Textonotapie"/>
      </w:pPr>
      <w:r>
        <w:rPr>
          <w:rStyle w:val="Refdenotaalpie"/>
        </w:rPr>
        <w:footnoteRef/>
      </w:r>
      <w:r>
        <w:t xml:space="preserve"> Artículo 58, Ley de Transparencia y Acceso a la Información Pública del Estado de México y Municipios.</w:t>
      </w:r>
    </w:p>
  </w:footnote>
  <w:footnote w:id="5">
    <w:p w14:paraId="18807406" w14:textId="77777777" w:rsidR="007A21AC" w:rsidRDefault="007A21AC" w:rsidP="007A21AC">
      <w:pPr>
        <w:pStyle w:val="Textonotapie"/>
      </w:pPr>
      <w:r>
        <w:rPr>
          <w:rStyle w:val="Refdenotaalpie"/>
        </w:rPr>
        <w:footnoteRef/>
      </w:r>
      <w:r>
        <w:t xml:space="preserve"> Artículo 59, Ídem.</w:t>
      </w:r>
    </w:p>
  </w:footnote>
  <w:footnote w:id="6">
    <w:p w14:paraId="18EAF8B3" w14:textId="78A05C0D" w:rsidR="00707912" w:rsidRDefault="00707912">
      <w:pPr>
        <w:pStyle w:val="Textonotapie"/>
      </w:pPr>
      <w:r>
        <w:rPr>
          <w:rStyle w:val="Refdenotaalpie"/>
        </w:rPr>
        <w:footnoteRef/>
      </w:r>
      <w:r>
        <w:t xml:space="preserve"> Artículo 15, Ley Orgánica Municipal del Estado de México.</w:t>
      </w:r>
    </w:p>
  </w:footnote>
  <w:footnote w:id="7">
    <w:p w14:paraId="01EC802A" w14:textId="345A97A5" w:rsidR="00707912" w:rsidRDefault="00707912">
      <w:pPr>
        <w:pStyle w:val="Textonotapie"/>
      </w:pPr>
      <w:r>
        <w:rPr>
          <w:rStyle w:val="Refdenotaalpie"/>
        </w:rPr>
        <w:footnoteRef/>
      </w:r>
      <w:r>
        <w:t xml:space="preserve"> Artículo 86, </w:t>
      </w:r>
      <w:r w:rsidR="00E77E59">
        <w:t>Ley Orgánica Municipal del Estado de México</w:t>
      </w:r>
      <w:r>
        <w:t>.</w:t>
      </w:r>
    </w:p>
  </w:footnote>
  <w:footnote w:id="8">
    <w:p w14:paraId="0803A204" w14:textId="37389060" w:rsidR="00C66B68" w:rsidRDefault="00C66B68">
      <w:pPr>
        <w:pStyle w:val="Textonotapie"/>
      </w:pPr>
      <w:r>
        <w:rPr>
          <w:rStyle w:val="Refdenotaalpie"/>
        </w:rPr>
        <w:footnoteRef/>
      </w:r>
      <w:r>
        <w:t xml:space="preserve"> Artículo 34, Bando Municipal de Metepec.</w:t>
      </w:r>
    </w:p>
  </w:footnote>
  <w:footnote w:id="9">
    <w:p w14:paraId="77C0B32E" w14:textId="310DA3CC" w:rsidR="006B0F58" w:rsidRDefault="006B0F58">
      <w:pPr>
        <w:pStyle w:val="Textonotapie"/>
      </w:pPr>
      <w:r>
        <w:rPr>
          <w:rStyle w:val="Refdenotaalpie"/>
        </w:rPr>
        <w:footnoteRef/>
      </w:r>
      <w:r>
        <w:t xml:space="preserve"> Artículo 29, Bando Municipal de Metepec.</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95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0"/>
      <w:gridCol w:w="3690"/>
    </w:tblGrid>
    <w:tr w:rsidR="004003E9" w:rsidRPr="00025127" w14:paraId="73F1FE1C" w14:textId="77777777" w:rsidTr="00FA0F09">
      <w:trPr>
        <w:trHeight w:val="138"/>
        <w:jc w:val="right"/>
      </w:trPr>
      <w:tc>
        <w:tcPr>
          <w:tcW w:w="3260" w:type="dxa"/>
          <w:vAlign w:val="center"/>
        </w:tcPr>
        <w:p w14:paraId="4771C587" w14:textId="77777777" w:rsidR="004003E9" w:rsidRPr="00025127" w:rsidRDefault="004003E9" w:rsidP="005F1362">
          <w:pPr>
            <w:ind w:right="34"/>
            <w:jc w:val="right"/>
            <w:rPr>
              <w:rFonts w:ascii="Palatino Linotype" w:hAnsi="Palatino Linotype"/>
              <w:b/>
              <w:sz w:val="22"/>
              <w:szCs w:val="22"/>
            </w:rPr>
          </w:pPr>
        </w:p>
      </w:tc>
      <w:tc>
        <w:tcPr>
          <w:tcW w:w="3690" w:type="dxa"/>
          <w:vAlign w:val="center"/>
        </w:tcPr>
        <w:p w14:paraId="72B3B9F6" w14:textId="77777777" w:rsidR="004003E9" w:rsidRDefault="004003E9" w:rsidP="005F1362">
          <w:pPr>
            <w:pStyle w:val="Encabezado"/>
            <w:jc w:val="both"/>
            <w:rPr>
              <w:rFonts w:ascii="Palatino Linotype" w:hAnsi="Palatino Linotype"/>
              <w:b/>
              <w:sz w:val="22"/>
              <w:szCs w:val="22"/>
            </w:rPr>
          </w:pPr>
        </w:p>
      </w:tc>
    </w:tr>
    <w:tr w:rsidR="004003E9" w:rsidRPr="00025127" w14:paraId="07F2896E" w14:textId="77777777" w:rsidTr="00FA0F09">
      <w:trPr>
        <w:trHeight w:val="138"/>
        <w:jc w:val="right"/>
      </w:trPr>
      <w:tc>
        <w:tcPr>
          <w:tcW w:w="3260" w:type="dxa"/>
          <w:vAlign w:val="center"/>
        </w:tcPr>
        <w:p w14:paraId="4A5B1974" w14:textId="44CA9AFE" w:rsidR="004003E9" w:rsidRPr="00025127" w:rsidRDefault="004003E9" w:rsidP="005F1362">
          <w:pPr>
            <w:ind w:right="34"/>
            <w:jc w:val="right"/>
            <w:rPr>
              <w:rFonts w:ascii="Palatino Linotype" w:hAnsi="Palatino Linotype"/>
              <w:b/>
              <w:sz w:val="22"/>
              <w:szCs w:val="22"/>
            </w:rPr>
          </w:pPr>
          <w:r w:rsidRPr="00025127">
            <w:rPr>
              <w:rFonts w:ascii="Palatino Linotype" w:hAnsi="Palatino Linotype"/>
              <w:b/>
              <w:sz w:val="22"/>
              <w:szCs w:val="22"/>
            </w:rPr>
            <w:t>RECURSO DE REVISIÓN:</w:t>
          </w:r>
        </w:p>
      </w:tc>
      <w:tc>
        <w:tcPr>
          <w:tcW w:w="3690" w:type="dxa"/>
          <w:vAlign w:val="center"/>
        </w:tcPr>
        <w:p w14:paraId="3A05B4B6" w14:textId="35152CF8" w:rsidR="004003E9" w:rsidRPr="00025127" w:rsidRDefault="000B6286" w:rsidP="005F1362">
          <w:pPr>
            <w:pStyle w:val="Encabezado"/>
            <w:jc w:val="both"/>
            <w:rPr>
              <w:rFonts w:ascii="Palatino Linotype" w:hAnsi="Palatino Linotype"/>
              <w:b/>
              <w:sz w:val="22"/>
              <w:szCs w:val="22"/>
            </w:rPr>
          </w:pPr>
          <w:r>
            <w:rPr>
              <w:rFonts w:ascii="Palatino Linotype" w:hAnsi="Palatino Linotype"/>
              <w:b/>
              <w:sz w:val="22"/>
              <w:szCs w:val="22"/>
            </w:rPr>
            <w:t>02133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B5D8690" w14:textId="77777777" w:rsidTr="00FA0F09">
      <w:trPr>
        <w:trHeight w:val="233"/>
        <w:jc w:val="right"/>
      </w:trPr>
      <w:tc>
        <w:tcPr>
          <w:tcW w:w="3260" w:type="dxa"/>
          <w:vAlign w:val="center"/>
        </w:tcPr>
        <w:p w14:paraId="3903F2C6" w14:textId="22D569F8" w:rsidR="004003E9" w:rsidRPr="00025127" w:rsidRDefault="004003E9" w:rsidP="000F0E0D">
          <w:pPr>
            <w:ind w:right="34"/>
            <w:jc w:val="right"/>
            <w:rPr>
              <w:rFonts w:ascii="Palatino Linotype" w:hAnsi="Palatino Linotype"/>
              <w:b/>
              <w:sz w:val="22"/>
              <w:szCs w:val="22"/>
            </w:rPr>
          </w:pPr>
          <w:r w:rsidRPr="00025127">
            <w:rPr>
              <w:rFonts w:ascii="Palatino Linotype" w:hAnsi="Palatino Linotype"/>
              <w:b/>
              <w:sz w:val="22"/>
              <w:szCs w:val="22"/>
            </w:rPr>
            <w:t>SUJETO OBLIGADO:</w:t>
          </w:r>
        </w:p>
      </w:tc>
      <w:tc>
        <w:tcPr>
          <w:tcW w:w="3690" w:type="dxa"/>
          <w:vAlign w:val="center"/>
        </w:tcPr>
        <w:p w14:paraId="03C799A2" w14:textId="1A2A97AB" w:rsidR="004003E9" w:rsidRPr="00025127" w:rsidRDefault="004003E9" w:rsidP="000F0E0D">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95EB01B" w14:textId="77777777" w:rsidTr="00FA0F09">
      <w:trPr>
        <w:trHeight w:val="321"/>
        <w:jc w:val="right"/>
      </w:trPr>
      <w:tc>
        <w:tcPr>
          <w:tcW w:w="3260" w:type="dxa"/>
          <w:vAlign w:val="center"/>
        </w:tcPr>
        <w:p w14:paraId="6E000A51" w14:textId="05E1861A" w:rsidR="004003E9" w:rsidRPr="00025127" w:rsidRDefault="004003E9" w:rsidP="006E6B65">
          <w:pPr>
            <w:ind w:right="34"/>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690" w:type="dxa"/>
          <w:vAlign w:val="center"/>
        </w:tcPr>
        <w:p w14:paraId="07560085" w14:textId="64DC8836" w:rsidR="004003E9" w:rsidRPr="00025127" w:rsidRDefault="004003E9" w:rsidP="00472C41">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096C1B8" w14:textId="2BA8EB40" w:rsidR="004003E9" w:rsidRDefault="004003E9" w:rsidP="00472C41">
    <w:pPr>
      <w:pStyle w:val="Encabezado"/>
    </w:pPr>
    <w:r>
      <w:rPr>
        <w:noProof/>
        <w:lang w:eastAsia="es-MX"/>
      </w:rPr>
      <w:drawing>
        <wp:anchor distT="0" distB="0" distL="114300" distR="114300" simplePos="0" relativeHeight="251657216" behindDoc="1" locked="0" layoutInCell="0" allowOverlap="1" wp14:anchorId="1A29E15A" wp14:editId="008297B4">
          <wp:simplePos x="0" y="0"/>
          <wp:positionH relativeFrom="page">
            <wp:posOffset>30480</wp:posOffset>
          </wp:positionH>
          <wp:positionV relativeFrom="page">
            <wp:posOffset>6019</wp:posOffset>
          </wp:positionV>
          <wp:extent cx="7695210" cy="10020839"/>
          <wp:effectExtent l="0" t="0" r="127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5210" cy="10020839"/>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43D004EA" w:rsidR="004003E9" w:rsidRDefault="00624001" w:rsidP="00472C41">
    <w:pPr>
      <w:pStyle w:val="Encabezado"/>
      <w:tabs>
        <w:tab w:val="clear" w:pos="4252"/>
        <w:tab w:val="clear" w:pos="8504"/>
        <w:tab w:val="left" w:pos="3103"/>
      </w:tabs>
    </w:pPr>
    <w:r>
      <w:rPr>
        <w:noProof/>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100.7pt;margin-top:-130.15pt;width:663.5pt;height:12in;z-index:-251658240;mso-position-horizontal-relative:margin;mso-position-vertical-relative:margin" o:allowincell="f">
          <v:imagedata r:id="rId1" o:title="PHOTO-2020-08-13-10-14-39"/>
          <w10:wrap anchorx="margin" anchory="margin"/>
        </v:shape>
      </w:pict>
    </w:r>
    <w:r w:rsidR="004003E9">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69"/>
      <w:gridCol w:w="3403"/>
    </w:tblGrid>
    <w:tr w:rsidR="004003E9" w:rsidRPr="00025127" w14:paraId="0A3256F2" w14:textId="77777777" w:rsidTr="000F0E0D">
      <w:trPr>
        <w:trHeight w:val="138"/>
        <w:jc w:val="right"/>
      </w:trPr>
      <w:tc>
        <w:tcPr>
          <w:tcW w:w="3969" w:type="dxa"/>
          <w:vAlign w:val="center"/>
        </w:tcPr>
        <w:p w14:paraId="3D80769D" w14:textId="316F11F8"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RECURSO DE REVISIÓN:</w:t>
          </w:r>
        </w:p>
      </w:tc>
      <w:tc>
        <w:tcPr>
          <w:tcW w:w="3403" w:type="dxa"/>
          <w:vAlign w:val="center"/>
        </w:tcPr>
        <w:p w14:paraId="0453495E" w14:textId="05FDAF8B" w:rsidR="004003E9" w:rsidRPr="00025127" w:rsidRDefault="00240349" w:rsidP="005F1362">
          <w:pPr>
            <w:pStyle w:val="Encabezado"/>
            <w:rPr>
              <w:rFonts w:ascii="Palatino Linotype" w:hAnsi="Palatino Linotype"/>
              <w:b/>
              <w:sz w:val="22"/>
              <w:szCs w:val="22"/>
            </w:rPr>
          </w:pPr>
          <w:r>
            <w:rPr>
              <w:rFonts w:ascii="Palatino Linotype" w:hAnsi="Palatino Linotype"/>
              <w:b/>
              <w:sz w:val="22"/>
              <w:szCs w:val="22"/>
            </w:rPr>
            <w:t>02133</w:t>
          </w:r>
          <w:r w:rsidR="004003E9" w:rsidRPr="00025127">
            <w:rPr>
              <w:rFonts w:ascii="Palatino Linotype" w:hAnsi="Palatino Linotype"/>
              <w:b/>
              <w:sz w:val="22"/>
              <w:szCs w:val="22"/>
            </w:rPr>
            <w:t>/INFOEM/IP/RR/</w:t>
          </w:r>
          <w:r w:rsidR="004003E9">
            <w:rPr>
              <w:rFonts w:ascii="Palatino Linotype" w:hAnsi="Palatino Linotype"/>
              <w:b/>
              <w:sz w:val="22"/>
              <w:szCs w:val="22"/>
            </w:rPr>
            <w:t>2022</w:t>
          </w:r>
        </w:p>
      </w:tc>
    </w:tr>
    <w:tr w:rsidR="004003E9" w:rsidRPr="00025127" w14:paraId="128C8B3C" w14:textId="77777777" w:rsidTr="000F0E0D">
      <w:trPr>
        <w:trHeight w:val="233"/>
        <w:jc w:val="right"/>
      </w:trPr>
      <w:tc>
        <w:tcPr>
          <w:tcW w:w="3969" w:type="dxa"/>
          <w:vAlign w:val="center"/>
        </w:tcPr>
        <w:p w14:paraId="483E3371" w14:textId="66B1BC74"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RECURRENTE:</w:t>
          </w:r>
        </w:p>
      </w:tc>
      <w:tc>
        <w:tcPr>
          <w:tcW w:w="3403" w:type="dxa"/>
        </w:tcPr>
        <w:p w14:paraId="1548525E" w14:textId="14A4D338" w:rsidR="004003E9" w:rsidRPr="00025127" w:rsidRDefault="004003E9" w:rsidP="0058757A">
          <w:pPr>
            <w:pStyle w:val="Encabezado"/>
            <w:rPr>
              <w:rFonts w:ascii="Palatino Linotype" w:hAnsi="Palatino Linotype"/>
              <w:b/>
              <w:sz w:val="22"/>
              <w:szCs w:val="22"/>
            </w:rPr>
          </w:pPr>
          <w:r>
            <w:rPr>
              <w:rFonts w:ascii="Palatino Linotype" w:hAnsi="Palatino Linotype"/>
              <w:b/>
              <w:sz w:val="22"/>
              <w:szCs w:val="22"/>
            </w:rPr>
            <w:t>RECURRENTE</w:t>
          </w:r>
        </w:p>
      </w:tc>
    </w:tr>
    <w:tr w:rsidR="004003E9" w:rsidRPr="00025127" w14:paraId="41BE0704" w14:textId="77777777" w:rsidTr="000F0E0D">
      <w:trPr>
        <w:trHeight w:val="321"/>
        <w:jc w:val="right"/>
      </w:trPr>
      <w:tc>
        <w:tcPr>
          <w:tcW w:w="3969" w:type="dxa"/>
          <w:vAlign w:val="center"/>
        </w:tcPr>
        <w:p w14:paraId="34C64148" w14:textId="10C6C8A9" w:rsidR="004003E9" w:rsidRPr="00025127" w:rsidRDefault="004003E9" w:rsidP="005F1362">
          <w:pPr>
            <w:jc w:val="right"/>
            <w:rPr>
              <w:rFonts w:ascii="Palatino Linotype" w:hAnsi="Palatino Linotype"/>
              <w:b/>
              <w:sz w:val="22"/>
              <w:szCs w:val="22"/>
            </w:rPr>
          </w:pPr>
          <w:r w:rsidRPr="00025127">
            <w:rPr>
              <w:rFonts w:ascii="Palatino Linotype" w:hAnsi="Palatino Linotype"/>
              <w:b/>
              <w:sz w:val="22"/>
              <w:szCs w:val="22"/>
            </w:rPr>
            <w:t>SUJETO OBLIGADO:</w:t>
          </w:r>
        </w:p>
      </w:tc>
      <w:tc>
        <w:tcPr>
          <w:tcW w:w="3403" w:type="dxa"/>
          <w:vAlign w:val="center"/>
        </w:tcPr>
        <w:p w14:paraId="34C341BF" w14:textId="28084896" w:rsidR="004003E9" w:rsidRPr="00025127" w:rsidRDefault="004003E9" w:rsidP="00AD2718">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0039D0">
            <w:rPr>
              <w:rFonts w:ascii="Palatino Linotype" w:hAnsi="Palatino Linotype"/>
              <w:b/>
              <w:bCs/>
              <w:color w:val="000000"/>
              <w:sz w:val="22"/>
              <w:szCs w:val="22"/>
            </w:rPr>
            <w:t>Metepec</w:t>
          </w:r>
        </w:p>
      </w:tc>
    </w:tr>
    <w:tr w:rsidR="004003E9" w:rsidRPr="00025127" w14:paraId="0C8B6193" w14:textId="77777777" w:rsidTr="000F0E0D">
      <w:trPr>
        <w:trHeight w:val="321"/>
        <w:jc w:val="right"/>
      </w:trPr>
      <w:tc>
        <w:tcPr>
          <w:tcW w:w="3969" w:type="dxa"/>
          <w:vAlign w:val="center"/>
        </w:tcPr>
        <w:p w14:paraId="321FFAFF" w14:textId="0E8C2CE7" w:rsidR="004003E9" w:rsidRPr="00025127" w:rsidRDefault="004003E9" w:rsidP="00472C41">
          <w:pPr>
            <w:jc w:val="right"/>
            <w:rPr>
              <w:rFonts w:ascii="Palatino Linotype" w:hAnsi="Palatino Linotype"/>
              <w:b/>
              <w:sz w:val="22"/>
              <w:szCs w:val="22"/>
            </w:rPr>
          </w:pPr>
          <w:r w:rsidRPr="00025127">
            <w:rPr>
              <w:rFonts w:ascii="Palatino Linotype" w:hAnsi="Palatino Linotype"/>
              <w:b/>
              <w:sz w:val="22"/>
              <w:szCs w:val="22"/>
            </w:rPr>
            <w:t>COMISIONAD</w:t>
          </w:r>
          <w:r>
            <w:rPr>
              <w:rFonts w:ascii="Palatino Linotype" w:hAnsi="Palatino Linotype"/>
              <w:b/>
              <w:sz w:val="22"/>
              <w:szCs w:val="22"/>
            </w:rPr>
            <w:t>A</w:t>
          </w:r>
          <w:r w:rsidRPr="00025127">
            <w:rPr>
              <w:rFonts w:ascii="Palatino Linotype" w:hAnsi="Palatino Linotype"/>
              <w:b/>
              <w:sz w:val="22"/>
              <w:szCs w:val="22"/>
            </w:rPr>
            <w:t xml:space="preserve"> PONENTE:</w:t>
          </w:r>
        </w:p>
      </w:tc>
      <w:tc>
        <w:tcPr>
          <w:tcW w:w="3403" w:type="dxa"/>
          <w:vAlign w:val="center"/>
        </w:tcPr>
        <w:p w14:paraId="0FECDA9D" w14:textId="6D336FD0" w:rsidR="004003E9" w:rsidRPr="00025127" w:rsidRDefault="004003E9" w:rsidP="00B44F9F">
          <w:pPr>
            <w:pStyle w:val="Encabezado"/>
            <w:ind w:left="33"/>
            <w:rPr>
              <w:rFonts w:ascii="Palatino Linotype" w:hAnsi="Palatino Linotype"/>
              <w:b/>
              <w:sz w:val="22"/>
              <w:szCs w:val="22"/>
            </w:rPr>
          </w:pPr>
          <w:r>
            <w:rPr>
              <w:rFonts w:ascii="Palatino Linotype" w:hAnsi="Palatino Linotype"/>
              <w:b/>
              <w:sz w:val="22"/>
              <w:szCs w:val="22"/>
            </w:rPr>
            <w:t>María del Rosario Mejía Ayala</w:t>
          </w:r>
        </w:p>
      </w:tc>
    </w:tr>
  </w:tbl>
  <w:p w14:paraId="156B5574" w14:textId="3EA5B995" w:rsidR="004003E9" w:rsidRDefault="004003E9"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1C23165A"/>
    <w:multiLevelType w:val="hybridMultilevel"/>
    <w:tmpl w:val="6C3CAA9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440"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1D4174A9"/>
    <w:multiLevelType w:val="hybridMultilevel"/>
    <w:tmpl w:val="94DC40AA"/>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23A2242B"/>
    <w:multiLevelType w:val="hybridMultilevel"/>
    <w:tmpl w:val="89447BAE"/>
    <w:lvl w:ilvl="0" w:tplc="FFFFFFFF">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3F8F1A63"/>
    <w:multiLevelType w:val="hybridMultilevel"/>
    <w:tmpl w:val="DB18E968"/>
    <w:lvl w:ilvl="0" w:tplc="080A000B">
      <w:start w:val="1"/>
      <w:numFmt w:val="bullet"/>
      <w:lvlText w:val=""/>
      <w:lvlJc w:val="left"/>
      <w:pPr>
        <w:ind w:left="720" w:hanging="360"/>
      </w:pPr>
      <w:rPr>
        <w:rFonts w:ascii="Wingdings" w:hAnsi="Wingdings" w:hint="default"/>
        <w:b/>
        <w:bCs/>
      </w:rPr>
    </w:lvl>
    <w:lvl w:ilvl="1" w:tplc="1458D568">
      <w:start w:val="1"/>
      <w:numFmt w:val="lowerLetter"/>
      <w:lvlText w:val="%2)"/>
      <w:lvlJc w:val="left"/>
      <w:pPr>
        <w:ind w:left="1440" w:hanging="360"/>
      </w:pPr>
      <w:rPr>
        <w:rFonts w:hint="default"/>
        <w:b/>
        <w:bCs/>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3166773"/>
    <w:multiLevelType w:val="hybridMultilevel"/>
    <w:tmpl w:val="26304EA2"/>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43BA75A7"/>
    <w:multiLevelType w:val="hybridMultilevel"/>
    <w:tmpl w:val="A6F6B4F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443E3101"/>
    <w:multiLevelType w:val="hybridMultilevel"/>
    <w:tmpl w:val="46FEE5CE"/>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483553F0"/>
    <w:multiLevelType w:val="hybridMultilevel"/>
    <w:tmpl w:val="C5A607D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8523D2E"/>
    <w:multiLevelType w:val="hybridMultilevel"/>
    <w:tmpl w:val="F5C411AA"/>
    <w:lvl w:ilvl="0" w:tplc="FFFFFFFF">
      <w:start w:val="1"/>
      <w:numFmt w:val="decimal"/>
      <w:lvlText w:val="%1."/>
      <w:lvlJc w:val="left"/>
      <w:pPr>
        <w:ind w:left="0" w:firstLine="0"/>
      </w:pPr>
      <w:rPr>
        <w:rFonts w:ascii="Palatino Linotype" w:hAnsi="Palatino Linotype" w:hint="default"/>
        <w:b/>
        <w:i w:val="0"/>
        <w:sz w:val="24"/>
      </w:rPr>
    </w:lvl>
    <w:lvl w:ilvl="1" w:tplc="188C304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nsid w:val="4E6B2C05"/>
    <w:multiLevelType w:val="hybridMultilevel"/>
    <w:tmpl w:val="7CD2EC38"/>
    <w:lvl w:ilvl="0" w:tplc="FFFFFFFF">
      <w:start w:val="1"/>
      <w:numFmt w:val="decimal"/>
      <w:lvlText w:val="%1."/>
      <w:lvlJc w:val="left"/>
      <w:pPr>
        <w:ind w:left="0" w:firstLine="0"/>
      </w:pPr>
      <w:rPr>
        <w:rFonts w:ascii="Palatino Linotype" w:hAnsi="Palatino Linotype" w:hint="default"/>
        <w:b/>
        <w:i w:val="0"/>
        <w:sz w:val="24"/>
      </w:rPr>
    </w:lvl>
    <w:lvl w:ilvl="1" w:tplc="A7E2F954">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nsid w:val="5C5866BE"/>
    <w:multiLevelType w:val="hybridMultilevel"/>
    <w:tmpl w:val="B3C86EAA"/>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5F131A9E"/>
    <w:multiLevelType w:val="hybridMultilevel"/>
    <w:tmpl w:val="27126700"/>
    <w:lvl w:ilvl="0" w:tplc="FFFFFFFF">
      <w:start w:val="1"/>
      <w:numFmt w:val="decimal"/>
      <w:lvlText w:val="%1."/>
      <w:lvlJc w:val="left"/>
      <w:pPr>
        <w:ind w:left="0" w:firstLine="0"/>
      </w:pPr>
      <w:rPr>
        <w:rFonts w:ascii="Palatino Linotype" w:hAnsi="Palatino Linotype" w:hint="default"/>
        <w:b/>
        <w:i w:val="0"/>
        <w:sz w:val="24"/>
      </w:rPr>
    </w:lvl>
    <w:lvl w:ilvl="1" w:tplc="C658D306">
      <w:start w:val="1"/>
      <w:numFmt w:val="upperRoman"/>
      <w:lvlText w:val="%2."/>
      <w:lvlJc w:val="right"/>
      <w:pPr>
        <w:ind w:left="1440" w:hanging="360"/>
      </w:pPr>
      <w:rPr>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nsid w:val="606853C6"/>
    <w:multiLevelType w:val="hybridMultilevel"/>
    <w:tmpl w:val="2BB07CF6"/>
    <w:lvl w:ilvl="0" w:tplc="7EE0C6EC">
      <w:start w:val="1"/>
      <w:numFmt w:val="decimal"/>
      <w:lvlText w:val="%1."/>
      <w:lvlJc w:val="left"/>
      <w:pPr>
        <w:ind w:left="0" w:firstLine="0"/>
      </w:pPr>
      <w:rPr>
        <w:rFonts w:ascii="Palatino Linotype" w:hAnsi="Palatino Linotype" w:hint="default"/>
        <w:b/>
        <w:i w:val="0"/>
        <w:sz w:val="24"/>
      </w:rPr>
    </w:lvl>
    <w:lvl w:ilvl="1" w:tplc="080A0013">
      <w:start w:val="1"/>
      <w:numFmt w:val="upperRoman"/>
      <w:lvlText w:val="%2."/>
      <w:lvlJc w:val="righ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64F73405"/>
    <w:multiLevelType w:val="hybridMultilevel"/>
    <w:tmpl w:val="8806B6B4"/>
    <w:lvl w:ilvl="0" w:tplc="FFFFFFFF">
      <w:start w:val="1"/>
      <w:numFmt w:val="decimal"/>
      <w:lvlText w:val="%1."/>
      <w:lvlJc w:val="left"/>
      <w:pPr>
        <w:ind w:left="0" w:firstLine="0"/>
      </w:pPr>
      <w:rPr>
        <w:rFonts w:ascii="Palatino Linotype" w:hAnsi="Palatino Linotype" w:hint="default"/>
        <w:b/>
        <w:i w:val="0"/>
        <w:sz w:val="24"/>
      </w:rPr>
    </w:lvl>
    <w:lvl w:ilvl="1" w:tplc="080A000B">
      <w:start w:val="1"/>
      <w:numFmt w:val="bullet"/>
      <w:lvlText w:val=""/>
      <w:lvlJc w:val="left"/>
      <w:pPr>
        <w:ind w:left="1004" w:hanging="360"/>
      </w:pPr>
      <w:rPr>
        <w:rFonts w:ascii="Wingdings" w:hAnsi="Wingdings" w:cs="Wingdings" w:hint="default"/>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nsid w:val="67DC4222"/>
    <w:multiLevelType w:val="hybridMultilevel"/>
    <w:tmpl w:val="CC5EAE82"/>
    <w:lvl w:ilvl="0" w:tplc="FFFFFFFF">
      <w:start w:val="1"/>
      <w:numFmt w:val="decimal"/>
      <w:lvlText w:val="%1."/>
      <w:lvlJc w:val="left"/>
      <w:pPr>
        <w:ind w:left="0" w:firstLine="0"/>
      </w:pPr>
      <w:rPr>
        <w:rFonts w:ascii="Palatino Linotype" w:hAnsi="Palatino Linotype" w:hint="default"/>
        <w:b/>
        <w:i w:val="0"/>
        <w:sz w:val="24"/>
      </w:rPr>
    </w:lvl>
    <w:lvl w:ilvl="1" w:tplc="04090013">
      <w:start w:val="1"/>
      <w:numFmt w:val="upperRoman"/>
      <w:lvlText w:val="%2."/>
      <w:lvlJc w:val="right"/>
      <w:pPr>
        <w:ind w:left="1440" w:hanging="360"/>
      </w:pPr>
      <w:rPr>
        <w:rFonts w:hint="default"/>
        <w:b/>
        <w:bCs/>
        <w:i w:val="0"/>
        <w:iCs w:val="0"/>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nsid w:val="6EDC38E2"/>
    <w:multiLevelType w:val="hybridMultilevel"/>
    <w:tmpl w:val="CCCEAFFA"/>
    <w:lvl w:ilvl="0" w:tplc="FFFFFFFF">
      <w:start w:val="1"/>
      <w:numFmt w:val="decimal"/>
      <w:lvlText w:val="%1."/>
      <w:lvlJc w:val="left"/>
      <w:pPr>
        <w:ind w:left="0" w:firstLine="0"/>
      </w:pPr>
      <w:rPr>
        <w:rFonts w:ascii="Palatino Linotype" w:hAnsi="Palatino Linotype" w:hint="default"/>
        <w:b/>
        <w:i w:val="0"/>
        <w:sz w:val="24"/>
      </w:rPr>
    </w:lvl>
    <w:lvl w:ilvl="1" w:tplc="B2BC41FA">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12"/>
  </w:num>
  <w:num w:numId="3">
    <w:abstractNumId w:val="0"/>
  </w:num>
  <w:num w:numId="4">
    <w:abstractNumId w:val="5"/>
  </w:num>
  <w:num w:numId="5">
    <w:abstractNumId w:val="13"/>
  </w:num>
  <w:num w:numId="6">
    <w:abstractNumId w:val="15"/>
  </w:num>
  <w:num w:numId="7">
    <w:abstractNumId w:val="9"/>
  </w:num>
  <w:num w:numId="8">
    <w:abstractNumId w:val="17"/>
  </w:num>
  <w:num w:numId="9">
    <w:abstractNumId w:val="7"/>
  </w:num>
  <w:num w:numId="10">
    <w:abstractNumId w:val="8"/>
  </w:num>
  <w:num w:numId="11">
    <w:abstractNumId w:val="1"/>
  </w:num>
  <w:num w:numId="12">
    <w:abstractNumId w:val="11"/>
  </w:num>
  <w:num w:numId="13">
    <w:abstractNumId w:val="10"/>
  </w:num>
  <w:num w:numId="14">
    <w:abstractNumId w:val="2"/>
  </w:num>
  <w:num w:numId="15">
    <w:abstractNumId w:val="18"/>
  </w:num>
  <w:num w:numId="16">
    <w:abstractNumId w:val="16"/>
  </w:num>
  <w:num w:numId="17">
    <w:abstractNumId w:val="3"/>
  </w:num>
  <w:num w:numId="18">
    <w:abstractNumId w:val="14"/>
  </w:num>
  <w:num w:numId="19">
    <w:abstractNumId w:val="6"/>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EC"/>
    <w:rsid w:val="00001265"/>
    <w:rsid w:val="0000310F"/>
    <w:rsid w:val="0000381E"/>
    <w:rsid w:val="000039D0"/>
    <w:rsid w:val="00003A05"/>
    <w:rsid w:val="0000407F"/>
    <w:rsid w:val="000058E3"/>
    <w:rsid w:val="0000797D"/>
    <w:rsid w:val="00007E8A"/>
    <w:rsid w:val="000100D7"/>
    <w:rsid w:val="0001106B"/>
    <w:rsid w:val="00011B17"/>
    <w:rsid w:val="00012472"/>
    <w:rsid w:val="0001398B"/>
    <w:rsid w:val="000160F8"/>
    <w:rsid w:val="000203D3"/>
    <w:rsid w:val="000204A6"/>
    <w:rsid w:val="000211F8"/>
    <w:rsid w:val="0002146F"/>
    <w:rsid w:val="00022D89"/>
    <w:rsid w:val="00023250"/>
    <w:rsid w:val="000236A3"/>
    <w:rsid w:val="00024F35"/>
    <w:rsid w:val="00025127"/>
    <w:rsid w:val="00025266"/>
    <w:rsid w:val="00027E25"/>
    <w:rsid w:val="0003063D"/>
    <w:rsid w:val="00031D37"/>
    <w:rsid w:val="00031F10"/>
    <w:rsid w:val="00031F98"/>
    <w:rsid w:val="00032493"/>
    <w:rsid w:val="0004072A"/>
    <w:rsid w:val="0004193F"/>
    <w:rsid w:val="00042380"/>
    <w:rsid w:val="00044DB9"/>
    <w:rsid w:val="0004686A"/>
    <w:rsid w:val="000468E2"/>
    <w:rsid w:val="00046CEE"/>
    <w:rsid w:val="000478BA"/>
    <w:rsid w:val="0005237C"/>
    <w:rsid w:val="00052A3C"/>
    <w:rsid w:val="00053394"/>
    <w:rsid w:val="00054A03"/>
    <w:rsid w:val="00056A79"/>
    <w:rsid w:val="0005777B"/>
    <w:rsid w:val="00061344"/>
    <w:rsid w:val="000622ED"/>
    <w:rsid w:val="0006247F"/>
    <w:rsid w:val="00062648"/>
    <w:rsid w:val="000631D9"/>
    <w:rsid w:val="0006381D"/>
    <w:rsid w:val="00063D06"/>
    <w:rsid w:val="0006407E"/>
    <w:rsid w:val="00064577"/>
    <w:rsid w:val="00064A37"/>
    <w:rsid w:val="00064B95"/>
    <w:rsid w:val="0007221E"/>
    <w:rsid w:val="00074573"/>
    <w:rsid w:val="000800AC"/>
    <w:rsid w:val="00080B7D"/>
    <w:rsid w:val="0008230A"/>
    <w:rsid w:val="00082D11"/>
    <w:rsid w:val="00082E28"/>
    <w:rsid w:val="000834FE"/>
    <w:rsid w:val="0008465D"/>
    <w:rsid w:val="00084E31"/>
    <w:rsid w:val="0008542A"/>
    <w:rsid w:val="00087CFE"/>
    <w:rsid w:val="00090D6F"/>
    <w:rsid w:val="00091C2C"/>
    <w:rsid w:val="00093FB4"/>
    <w:rsid w:val="00093FC7"/>
    <w:rsid w:val="000953E2"/>
    <w:rsid w:val="00095BB9"/>
    <w:rsid w:val="0009663D"/>
    <w:rsid w:val="000A26B8"/>
    <w:rsid w:val="000A3F90"/>
    <w:rsid w:val="000A4554"/>
    <w:rsid w:val="000A45FD"/>
    <w:rsid w:val="000A4E44"/>
    <w:rsid w:val="000A556A"/>
    <w:rsid w:val="000A6439"/>
    <w:rsid w:val="000A77ED"/>
    <w:rsid w:val="000B0370"/>
    <w:rsid w:val="000B5AB1"/>
    <w:rsid w:val="000B5D79"/>
    <w:rsid w:val="000B6286"/>
    <w:rsid w:val="000B6C46"/>
    <w:rsid w:val="000B6D31"/>
    <w:rsid w:val="000B750B"/>
    <w:rsid w:val="000B7C4F"/>
    <w:rsid w:val="000C0061"/>
    <w:rsid w:val="000C0663"/>
    <w:rsid w:val="000C0BBB"/>
    <w:rsid w:val="000C10B9"/>
    <w:rsid w:val="000C1D19"/>
    <w:rsid w:val="000C2E5F"/>
    <w:rsid w:val="000C3423"/>
    <w:rsid w:val="000C3861"/>
    <w:rsid w:val="000C48CA"/>
    <w:rsid w:val="000C4A8E"/>
    <w:rsid w:val="000C5A04"/>
    <w:rsid w:val="000C5AF7"/>
    <w:rsid w:val="000D0855"/>
    <w:rsid w:val="000D11CC"/>
    <w:rsid w:val="000D1E0F"/>
    <w:rsid w:val="000D2DC2"/>
    <w:rsid w:val="000D3275"/>
    <w:rsid w:val="000D5A1D"/>
    <w:rsid w:val="000D62FF"/>
    <w:rsid w:val="000D69DF"/>
    <w:rsid w:val="000D7369"/>
    <w:rsid w:val="000D7394"/>
    <w:rsid w:val="000E07DC"/>
    <w:rsid w:val="000E1389"/>
    <w:rsid w:val="000E2665"/>
    <w:rsid w:val="000E2A46"/>
    <w:rsid w:val="000E5176"/>
    <w:rsid w:val="000E67FC"/>
    <w:rsid w:val="000E77B8"/>
    <w:rsid w:val="000F0E0D"/>
    <w:rsid w:val="000F1731"/>
    <w:rsid w:val="000F1B9F"/>
    <w:rsid w:val="000F2739"/>
    <w:rsid w:val="000F2EDD"/>
    <w:rsid w:val="000F3457"/>
    <w:rsid w:val="000F37A8"/>
    <w:rsid w:val="000F55C1"/>
    <w:rsid w:val="000F6BFE"/>
    <w:rsid w:val="000F6D7E"/>
    <w:rsid w:val="00100187"/>
    <w:rsid w:val="00100C6D"/>
    <w:rsid w:val="00100DDD"/>
    <w:rsid w:val="00102D65"/>
    <w:rsid w:val="00103662"/>
    <w:rsid w:val="00103888"/>
    <w:rsid w:val="00107499"/>
    <w:rsid w:val="00107557"/>
    <w:rsid w:val="00111418"/>
    <w:rsid w:val="0011167C"/>
    <w:rsid w:val="00111F02"/>
    <w:rsid w:val="0011279B"/>
    <w:rsid w:val="00112B02"/>
    <w:rsid w:val="00112F09"/>
    <w:rsid w:val="00113544"/>
    <w:rsid w:val="00114A21"/>
    <w:rsid w:val="00115F2B"/>
    <w:rsid w:val="00117441"/>
    <w:rsid w:val="0012006D"/>
    <w:rsid w:val="00121F4A"/>
    <w:rsid w:val="00122E4B"/>
    <w:rsid w:val="0012380D"/>
    <w:rsid w:val="00123CC2"/>
    <w:rsid w:val="00124015"/>
    <w:rsid w:val="00124CF1"/>
    <w:rsid w:val="001250B4"/>
    <w:rsid w:val="001253D1"/>
    <w:rsid w:val="00127E68"/>
    <w:rsid w:val="001318D2"/>
    <w:rsid w:val="00132C06"/>
    <w:rsid w:val="00133B79"/>
    <w:rsid w:val="00133CE5"/>
    <w:rsid w:val="00134AEC"/>
    <w:rsid w:val="001352E5"/>
    <w:rsid w:val="00135DD5"/>
    <w:rsid w:val="0013673A"/>
    <w:rsid w:val="0013752C"/>
    <w:rsid w:val="00140206"/>
    <w:rsid w:val="00140D44"/>
    <w:rsid w:val="00142648"/>
    <w:rsid w:val="00143219"/>
    <w:rsid w:val="001436BB"/>
    <w:rsid w:val="001437CC"/>
    <w:rsid w:val="00143BD1"/>
    <w:rsid w:val="001459C8"/>
    <w:rsid w:val="001468E9"/>
    <w:rsid w:val="00147864"/>
    <w:rsid w:val="00151114"/>
    <w:rsid w:val="0015233C"/>
    <w:rsid w:val="00152F19"/>
    <w:rsid w:val="001534BC"/>
    <w:rsid w:val="00153833"/>
    <w:rsid w:val="00153FA4"/>
    <w:rsid w:val="00154304"/>
    <w:rsid w:val="0015466E"/>
    <w:rsid w:val="00154765"/>
    <w:rsid w:val="001548CB"/>
    <w:rsid w:val="00154EF0"/>
    <w:rsid w:val="00156A23"/>
    <w:rsid w:val="001611E5"/>
    <w:rsid w:val="00161E95"/>
    <w:rsid w:val="00163780"/>
    <w:rsid w:val="00163B1F"/>
    <w:rsid w:val="001648EE"/>
    <w:rsid w:val="00164B65"/>
    <w:rsid w:val="001656F2"/>
    <w:rsid w:val="00166794"/>
    <w:rsid w:val="00167813"/>
    <w:rsid w:val="0017273C"/>
    <w:rsid w:val="001732E3"/>
    <w:rsid w:val="00174E02"/>
    <w:rsid w:val="0017653A"/>
    <w:rsid w:val="001775DF"/>
    <w:rsid w:val="00185460"/>
    <w:rsid w:val="001862A3"/>
    <w:rsid w:val="00186F78"/>
    <w:rsid w:val="00192E4B"/>
    <w:rsid w:val="00194D62"/>
    <w:rsid w:val="001957B4"/>
    <w:rsid w:val="00196407"/>
    <w:rsid w:val="00197091"/>
    <w:rsid w:val="001972CC"/>
    <w:rsid w:val="001A032D"/>
    <w:rsid w:val="001A125E"/>
    <w:rsid w:val="001A138D"/>
    <w:rsid w:val="001A2857"/>
    <w:rsid w:val="001A2A89"/>
    <w:rsid w:val="001A2C62"/>
    <w:rsid w:val="001A3634"/>
    <w:rsid w:val="001A4D5D"/>
    <w:rsid w:val="001A5150"/>
    <w:rsid w:val="001A58B9"/>
    <w:rsid w:val="001A61E1"/>
    <w:rsid w:val="001A6C1E"/>
    <w:rsid w:val="001A7A87"/>
    <w:rsid w:val="001B095D"/>
    <w:rsid w:val="001B30F9"/>
    <w:rsid w:val="001B3659"/>
    <w:rsid w:val="001B40F3"/>
    <w:rsid w:val="001B53A0"/>
    <w:rsid w:val="001B5F70"/>
    <w:rsid w:val="001B6845"/>
    <w:rsid w:val="001C0AED"/>
    <w:rsid w:val="001C13B1"/>
    <w:rsid w:val="001C1C2A"/>
    <w:rsid w:val="001C1CDE"/>
    <w:rsid w:val="001C20E8"/>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596"/>
    <w:rsid w:val="001E3F91"/>
    <w:rsid w:val="001E4152"/>
    <w:rsid w:val="001E489D"/>
    <w:rsid w:val="001E5C94"/>
    <w:rsid w:val="001E6822"/>
    <w:rsid w:val="001E74A5"/>
    <w:rsid w:val="001E7B9E"/>
    <w:rsid w:val="001F025B"/>
    <w:rsid w:val="001F2B8C"/>
    <w:rsid w:val="001F783F"/>
    <w:rsid w:val="001F7AFD"/>
    <w:rsid w:val="001F7DE2"/>
    <w:rsid w:val="002001BE"/>
    <w:rsid w:val="002031F3"/>
    <w:rsid w:val="002058A7"/>
    <w:rsid w:val="00205A1A"/>
    <w:rsid w:val="00207665"/>
    <w:rsid w:val="00211229"/>
    <w:rsid w:val="00211E8C"/>
    <w:rsid w:val="00212C9C"/>
    <w:rsid w:val="00212FCA"/>
    <w:rsid w:val="00213108"/>
    <w:rsid w:val="0021453E"/>
    <w:rsid w:val="0021475E"/>
    <w:rsid w:val="00216B8B"/>
    <w:rsid w:val="002179AC"/>
    <w:rsid w:val="00220ADB"/>
    <w:rsid w:val="002217BA"/>
    <w:rsid w:val="00221E74"/>
    <w:rsid w:val="00223507"/>
    <w:rsid w:val="00223ACC"/>
    <w:rsid w:val="0022448D"/>
    <w:rsid w:val="002275DE"/>
    <w:rsid w:val="00230170"/>
    <w:rsid w:val="002305CF"/>
    <w:rsid w:val="00233E08"/>
    <w:rsid w:val="002345FF"/>
    <w:rsid w:val="00237611"/>
    <w:rsid w:val="00240349"/>
    <w:rsid w:val="002408D7"/>
    <w:rsid w:val="002426EA"/>
    <w:rsid w:val="00244476"/>
    <w:rsid w:val="002457CF"/>
    <w:rsid w:val="00247139"/>
    <w:rsid w:val="002507D8"/>
    <w:rsid w:val="00252A20"/>
    <w:rsid w:val="00252B41"/>
    <w:rsid w:val="0025524F"/>
    <w:rsid w:val="00257E5F"/>
    <w:rsid w:val="00260C1D"/>
    <w:rsid w:val="00261001"/>
    <w:rsid w:val="00261A42"/>
    <w:rsid w:val="00261D84"/>
    <w:rsid w:val="002629A6"/>
    <w:rsid w:val="002630E4"/>
    <w:rsid w:val="00263F23"/>
    <w:rsid w:val="00264D02"/>
    <w:rsid w:val="0026500D"/>
    <w:rsid w:val="002654AA"/>
    <w:rsid w:val="00265CD7"/>
    <w:rsid w:val="00266588"/>
    <w:rsid w:val="002665BD"/>
    <w:rsid w:val="00271B06"/>
    <w:rsid w:val="00272FEC"/>
    <w:rsid w:val="00273013"/>
    <w:rsid w:val="00273C37"/>
    <w:rsid w:val="00273D1A"/>
    <w:rsid w:val="0027430D"/>
    <w:rsid w:val="002746D9"/>
    <w:rsid w:val="00274ED2"/>
    <w:rsid w:val="002765F2"/>
    <w:rsid w:val="00277A35"/>
    <w:rsid w:val="00280994"/>
    <w:rsid w:val="00280E3F"/>
    <w:rsid w:val="00280F05"/>
    <w:rsid w:val="0028248C"/>
    <w:rsid w:val="00286DDB"/>
    <w:rsid w:val="002871EB"/>
    <w:rsid w:val="00290A25"/>
    <w:rsid w:val="002948C4"/>
    <w:rsid w:val="00297E45"/>
    <w:rsid w:val="002A2099"/>
    <w:rsid w:val="002A229B"/>
    <w:rsid w:val="002A35B6"/>
    <w:rsid w:val="002A4172"/>
    <w:rsid w:val="002A4516"/>
    <w:rsid w:val="002A4DEB"/>
    <w:rsid w:val="002A54DE"/>
    <w:rsid w:val="002A7FAB"/>
    <w:rsid w:val="002B085C"/>
    <w:rsid w:val="002B1AE9"/>
    <w:rsid w:val="002B2278"/>
    <w:rsid w:val="002B284F"/>
    <w:rsid w:val="002B2A2E"/>
    <w:rsid w:val="002B2F59"/>
    <w:rsid w:val="002B309C"/>
    <w:rsid w:val="002B4D21"/>
    <w:rsid w:val="002B703A"/>
    <w:rsid w:val="002C0074"/>
    <w:rsid w:val="002C0159"/>
    <w:rsid w:val="002C0804"/>
    <w:rsid w:val="002C0DC5"/>
    <w:rsid w:val="002C1007"/>
    <w:rsid w:val="002C2D44"/>
    <w:rsid w:val="002C4715"/>
    <w:rsid w:val="002C4780"/>
    <w:rsid w:val="002C47ED"/>
    <w:rsid w:val="002C484A"/>
    <w:rsid w:val="002C570D"/>
    <w:rsid w:val="002C6561"/>
    <w:rsid w:val="002C6DB3"/>
    <w:rsid w:val="002D0C79"/>
    <w:rsid w:val="002D0E3D"/>
    <w:rsid w:val="002D10C8"/>
    <w:rsid w:val="002D1A38"/>
    <w:rsid w:val="002D1AA7"/>
    <w:rsid w:val="002D28CB"/>
    <w:rsid w:val="002D2E16"/>
    <w:rsid w:val="002D35AE"/>
    <w:rsid w:val="002D373C"/>
    <w:rsid w:val="002E126F"/>
    <w:rsid w:val="002E160F"/>
    <w:rsid w:val="002E191E"/>
    <w:rsid w:val="002E1C05"/>
    <w:rsid w:val="002E3FAE"/>
    <w:rsid w:val="002E482C"/>
    <w:rsid w:val="002E5399"/>
    <w:rsid w:val="002E5A0B"/>
    <w:rsid w:val="002E6295"/>
    <w:rsid w:val="002E6531"/>
    <w:rsid w:val="002E66CA"/>
    <w:rsid w:val="002E689B"/>
    <w:rsid w:val="002E6CFE"/>
    <w:rsid w:val="002E74CE"/>
    <w:rsid w:val="002E76FD"/>
    <w:rsid w:val="002E7AD0"/>
    <w:rsid w:val="002F1871"/>
    <w:rsid w:val="002F3672"/>
    <w:rsid w:val="002F37C1"/>
    <w:rsid w:val="002F72FA"/>
    <w:rsid w:val="002F7D11"/>
    <w:rsid w:val="003007E0"/>
    <w:rsid w:val="0030150B"/>
    <w:rsid w:val="00301B41"/>
    <w:rsid w:val="00301D47"/>
    <w:rsid w:val="003030B1"/>
    <w:rsid w:val="00303717"/>
    <w:rsid w:val="00304013"/>
    <w:rsid w:val="00304137"/>
    <w:rsid w:val="003046AA"/>
    <w:rsid w:val="003049F3"/>
    <w:rsid w:val="00304CDF"/>
    <w:rsid w:val="00304DE3"/>
    <w:rsid w:val="00305BB3"/>
    <w:rsid w:val="00305F6D"/>
    <w:rsid w:val="003064B8"/>
    <w:rsid w:val="00306E7D"/>
    <w:rsid w:val="00307227"/>
    <w:rsid w:val="003076B1"/>
    <w:rsid w:val="0030794F"/>
    <w:rsid w:val="00307DBB"/>
    <w:rsid w:val="003105D0"/>
    <w:rsid w:val="003105D6"/>
    <w:rsid w:val="003106F6"/>
    <w:rsid w:val="00310B1D"/>
    <w:rsid w:val="00310D66"/>
    <w:rsid w:val="003111C5"/>
    <w:rsid w:val="00311481"/>
    <w:rsid w:val="003116A6"/>
    <w:rsid w:val="00311863"/>
    <w:rsid w:val="00312733"/>
    <w:rsid w:val="00316065"/>
    <w:rsid w:val="00317883"/>
    <w:rsid w:val="00317EFF"/>
    <w:rsid w:val="00321AA3"/>
    <w:rsid w:val="00321AE9"/>
    <w:rsid w:val="00321EEE"/>
    <w:rsid w:val="00323895"/>
    <w:rsid w:val="0032586C"/>
    <w:rsid w:val="00326579"/>
    <w:rsid w:val="00327D79"/>
    <w:rsid w:val="00332BCD"/>
    <w:rsid w:val="00332E6B"/>
    <w:rsid w:val="003337F3"/>
    <w:rsid w:val="00333BE8"/>
    <w:rsid w:val="003344DB"/>
    <w:rsid w:val="00335793"/>
    <w:rsid w:val="00335898"/>
    <w:rsid w:val="00335BFE"/>
    <w:rsid w:val="00335E9C"/>
    <w:rsid w:val="0033608B"/>
    <w:rsid w:val="0033675D"/>
    <w:rsid w:val="00337941"/>
    <w:rsid w:val="003407D0"/>
    <w:rsid w:val="0034181B"/>
    <w:rsid w:val="00342C51"/>
    <w:rsid w:val="00345856"/>
    <w:rsid w:val="0034595C"/>
    <w:rsid w:val="00345B79"/>
    <w:rsid w:val="00345D0F"/>
    <w:rsid w:val="0034614E"/>
    <w:rsid w:val="00346885"/>
    <w:rsid w:val="00346C5D"/>
    <w:rsid w:val="003472B3"/>
    <w:rsid w:val="0035104F"/>
    <w:rsid w:val="003522BF"/>
    <w:rsid w:val="00352901"/>
    <w:rsid w:val="00355AEE"/>
    <w:rsid w:val="00355D3B"/>
    <w:rsid w:val="0035606B"/>
    <w:rsid w:val="0036073F"/>
    <w:rsid w:val="003615A3"/>
    <w:rsid w:val="003629EE"/>
    <w:rsid w:val="003643B3"/>
    <w:rsid w:val="00365C29"/>
    <w:rsid w:val="003708DD"/>
    <w:rsid w:val="00370B8E"/>
    <w:rsid w:val="00370BB1"/>
    <w:rsid w:val="00371EE6"/>
    <w:rsid w:val="003721B2"/>
    <w:rsid w:val="00372328"/>
    <w:rsid w:val="00374CE8"/>
    <w:rsid w:val="003762FD"/>
    <w:rsid w:val="00376FD2"/>
    <w:rsid w:val="00377278"/>
    <w:rsid w:val="0038132B"/>
    <w:rsid w:val="00383E66"/>
    <w:rsid w:val="00384AE2"/>
    <w:rsid w:val="00385699"/>
    <w:rsid w:val="00387DC9"/>
    <w:rsid w:val="00390D23"/>
    <w:rsid w:val="0039142B"/>
    <w:rsid w:val="0039193E"/>
    <w:rsid w:val="00391ADA"/>
    <w:rsid w:val="00392CDB"/>
    <w:rsid w:val="0039380F"/>
    <w:rsid w:val="00393B71"/>
    <w:rsid w:val="00394095"/>
    <w:rsid w:val="003940F6"/>
    <w:rsid w:val="003955D3"/>
    <w:rsid w:val="00396545"/>
    <w:rsid w:val="0039671B"/>
    <w:rsid w:val="00396F71"/>
    <w:rsid w:val="003A03D0"/>
    <w:rsid w:val="003A04FF"/>
    <w:rsid w:val="003A1B01"/>
    <w:rsid w:val="003A2029"/>
    <w:rsid w:val="003A6080"/>
    <w:rsid w:val="003A6417"/>
    <w:rsid w:val="003A65FE"/>
    <w:rsid w:val="003A6A5A"/>
    <w:rsid w:val="003A7221"/>
    <w:rsid w:val="003A730E"/>
    <w:rsid w:val="003B1CEE"/>
    <w:rsid w:val="003B2199"/>
    <w:rsid w:val="003B2856"/>
    <w:rsid w:val="003B2A0D"/>
    <w:rsid w:val="003B31FA"/>
    <w:rsid w:val="003B55AD"/>
    <w:rsid w:val="003B7EC4"/>
    <w:rsid w:val="003C183D"/>
    <w:rsid w:val="003C7282"/>
    <w:rsid w:val="003D00D5"/>
    <w:rsid w:val="003D0A29"/>
    <w:rsid w:val="003D0BC7"/>
    <w:rsid w:val="003D181D"/>
    <w:rsid w:val="003D20C4"/>
    <w:rsid w:val="003D4163"/>
    <w:rsid w:val="003D46D0"/>
    <w:rsid w:val="003D5661"/>
    <w:rsid w:val="003D792A"/>
    <w:rsid w:val="003E05D7"/>
    <w:rsid w:val="003E2E98"/>
    <w:rsid w:val="003E4096"/>
    <w:rsid w:val="003E4701"/>
    <w:rsid w:val="003E6079"/>
    <w:rsid w:val="003E6128"/>
    <w:rsid w:val="003E6679"/>
    <w:rsid w:val="003E6D0F"/>
    <w:rsid w:val="003E712E"/>
    <w:rsid w:val="003F0DDA"/>
    <w:rsid w:val="003F140F"/>
    <w:rsid w:val="003F15DB"/>
    <w:rsid w:val="003F2702"/>
    <w:rsid w:val="003F2778"/>
    <w:rsid w:val="003F2CBE"/>
    <w:rsid w:val="003F36A4"/>
    <w:rsid w:val="003F4900"/>
    <w:rsid w:val="003F4A7B"/>
    <w:rsid w:val="003F70CA"/>
    <w:rsid w:val="003F7823"/>
    <w:rsid w:val="004003E9"/>
    <w:rsid w:val="00400E76"/>
    <w:rsid w:val="0040137F"/>
    <w:rsid w:val="00402179"/>
    <w:rsid w:val="0040278D"/>
    <w:rsid w:val="00403249"/>
    <w:rsid w:val="004078C8"/>
    <w:rsid w:val="004102DE"/>
    <w:rsid w:val="00412696"/>
    <w:rsid w:val="00412E24"/>
    <w:rsid w:val="004147B1"/>
    <w:rsid w:val="00416727"/>
    <w:rsid w:val="0042068A"/>
    <w:rsid w:val="0042267F"/>
    <w:rsid w:val="0042437A"/>
    <w:rsid w:val="00424992"/>
    <w:rsid w:val="00424E72"/>
    <w:rsid w:val="00425F0D"/>
    <w:rsid w:val="00426D7C"/>
    <w:rsid w:val="00427621"/>
    <w:rsid w:val="004300ED"/>
    <w:rsid w:val="00431687"/>
    <w:rsid w:val="00432B72"/>
    <w:rsid w:val="00433016"/>
    <w:rsid w:val="004333EB"/>
    <w:rsid w:val="004342F1"/>
    <w:rsid w:val="004349C0"/>
    <w:rsid w:val="004364EE"/>
    <w:rsid w:val="00437702"/>
    <w:rsid w:val="00437909"/>
    <w:rsid w:val="004401B5"/>
    <w:rsid w:val="0044066C"/>
    <w:rsid w:val="00440800"/>
    <w:rsid w:val="004413DD"/>
    <w:rsid w:val="00442393"/>
    <w:rsid w:val="004436D7"/>
    <w:rsid w:val="00443DCB"/>
    <w:rsid w:val="00443DEB"/>
    <w:rsid w:val="0044535B"/>
    <w:rsid w:val="00445FDA"/>
    <w:rsid w:val="004466B2"/>
    <w:rsid w:val="004473B2"/>
    <w:rsid w:val="00447F0D"/>
    <w:rsid w:val="00450A5F"/>
    <w:rsid w:val="00451514"/>
    <w:rsid w:val="00453BB4"/>
    <w:rsid w:val="00454B9D"/>
    <w:rsid w:val="00456317"/>
    <w:rsid w:val="00456348"/>
    <w:rsid w:val="004572A1"/>
    <w:rsid w:val="00457F74"/>
    <w:rsid w:val="004613B1"/>
    <w:rsid w:val="00461F2A"/>
    <w:rsid w:val="0046231E"/>
    <w:rsid w:val="0046340E"/>
    <w:rsid w:val="004635E2"/>
    <w:rsid w:val="00464CB6"/>
    <w:rsid w:val="0046532D"/>
    <w:rsid w:val="0046566E"/>
    <w:rsid w:val="00470027"/>
    <w:rsid w:val="0047025A"/>
    <w:rsid w:val="004724EC"/>
    <w:rsid w:val="00472C41"/>
    <w:rsid w:val="00473115"/>
    <w:rsid w:val="004738D8"/>
    <w:rsid w:val="00473BD2"/>
    <w:rsid w:val="00474477"/>
    <w:rsid w:val="004764CB"/>
    <w:rsid w:val="00476730"/>
    <w:rsid w:val="004769A5"/>
    <w:rsid w:val="004773A3"/>
    <w:rsid w:val="004773E6"/>
    <w:rsid w:val="00477710"/>
    <w:rsid w:val="00481A7B"/>
    <w:rsid w:val="0048386B"/>
    <w:rsid w:val="00483C14"/>
    <w:rsid w:val="004858CD"/>
    <w:rsid w:val="00485DB6"/>
    <w:rsid w:val="0048628A"/>
    <w:rsid w:val="0048658E"/>
    <w:rsid w:val="00487D6A"/>
    <w:rsid w:val="004911B6"/>
    <w:rsid w:val="00491C96"/>
    <w:rsid w:val="004923B6"/>
    <w:rsid w:val="00494294"/>
    <w:rsid w:val="00495611"/>
    <w:rsid w:val="004961DA"/>
    <w:rsid w:val="00496359"/>
    <w:rsid w:val="00497926"/>
    <w:rsid w:val="004A115C"/>
    <w:rsid w:val="004A14BE"/>
    <w:rsid w:val="004A2BF5"/>
    <w:rsid w:val="004A3085"/>
    <w:rsid w:val="004A3C58"/>
    <w:rsid w:val="004A4178"/>
    <w:rsid w:val="004A4BD5"/>
    <w:rsid w:val="004A4CFD"/>
    <w:rsid w:val="004A677C"/>
    <w:rsid w:val="004A6C04"/>
    <w:rsid w:val="004B05A5"/>
    <w:rsid w:val="004B0EB6"/>
    <w:rsid w:val="004B176B"/>
    <w:rsid w:val="004B293C"/>
    <w:rsid w:val="004B3A2A"/>
    <w:rsid w:val="004B3D59"/>
    <w:rsid w:val="004B50F8"/>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6A1"/>
    <w:rsid w:val="004D37D7"/>
    <w:rsid w:val="004D4509"/>
    <w:rsid w:val="004D52DD"/>
    <w:rsid w:val="004D5A36"/>
    <w:rsid w:val="004D68F8"/>
    <w:rsid w:val="004D6D19"/>
    <w:rsid w:val="004E11D8"/>
    <w:rsid w:val="004E6E3A"/>
    <w:rsid w:val="004F0C96"/>
    <w:rsid w:val="004F0F98"/>
    <w:rsid w:val="004F28A0"/>
    <w:rsid w:val="004F39A4"/>
    <w:rsid w:val="004F3A6B"/>
    <w:rsid w:val="004F44C7"/>
    <w:rsid w:val="004F489F"/>
    <w:rsid w:val="004F4958"/>
    <w:rsid w:val="004F766F"/>
    <w:rsid w:val="004F785F"/>
    <w:rsid w:val="004F78B7"/>
    <w:rsid w:val="004F7944"/>
    <w:rsid w:val="00500224"/>
    <w:rsid w:val="00501B93"/>
    <w:rsid w:val="005041C2"/>
    <w:rsid w:val="00505CA0"/>
    <w:rsid w:val="00507043"/>
    <w:rsid w:val="00507C08"/>
    <w:rsid w:val="00507D18"/>
    <w:rsid w:val="0051016E"/>
    <w:rsid w:val="00511A30"/>
    <w:rsid w:val="00511FD6"/>
    <w:rsid w:val="00512F22"/>
    <w:rsid w:val="00513D21"/>
    <w:rsid w:val="005140E4"/>
    <w:rsid w:val="00514343"/>
    <w:rsid w:val="00514426"/>
    <w:rsid w:val="00515DEC"/>
    <w:rsid w:val="00516603"/>
    <w:rsid w:val="005166F9"/>
    <w:rsid w:val="005167B1"/>
    <w:rsid w:val="00517A46"/>
    <w:rsid w:val="00517D20"/>
    <w:rsid w:val="00520763"/>
    <w:rsid w:val="005215EE"/>
    <w:rsid w:val="00521F15"/>
    <w:rsid w:val="00522599"/>
    <w:rsid w:val="00522F5F"/>
    <w:rsid w:val="005248B9"/>
    <w:rsid w:val="005255D3"/>
    <w:rsid w:val="00525C4F"/>
    <w:rsid w:val="00526446"/>
    <w:rsid w:val="00527495"/>
    <w:rsid w:val="00527E7A"/>
    <w:rsid w:val="00531594"/>
    <w:rsid w:val="00537E2C"/>
    <w:rsid w:val="00540208"/>
    <w:rsid w:val="00542797"/>
    <w:rsid w:val="00542B3A"/>
    <w:rsid w:val="00544ADC"/>
    <w:rsid w:val="00544B9C"/>
    <w:rsid w:val="00544E13"/>
    <w:rsid w:val="00544EC9"/>
    <w:rsid w:val="00545B93"/>
    <w:rsid w:val="00546FBD"/>
    <w:rsid w:val="0055159A"/>
    <w:rsid w:val="005516E0"/>
    <w:rsid w:val="00551A9B"/>
    <w:rsid w:val="005520BF"/>
    <w:rsid w:val="00552213"/>
    <w:rsid w:val="005526F4"/>
    <w:rsid w:val="0055544F"/>
    <w:rsid w:val="00556B04"/>
    <w:rsid w:val="00556F72"/>
    <w:rsid w:val="00556F82"/>
    <w:rsid w:val="00560C00"/>
    <w:rsid w:val="00561ED1"/>
    <w:rsid w:val="00562B0A"/>
    <w:rsid w:val="00562CCE"/>
    <w:rsid w:val="00563FC3"/>
    <w:rsid w:val="0056555A"/>
    <w:rsid w:val="005655F3"/>
    <w:rsid w:val="005669D6"/>
    <w:rsid w:val="00566F30"/>
    <w:rsid w:val="0056788F"/>
    <w:rsid w:val="00567998"/>
    <w:rsid w:val="00573BC6"/>
    <w:rsid w:val="005759CD"/>
    <w:rsid w:val="00575D39"/>
    <w:rsid w:val="00575F2C"/>
    <w:rsid w:val="00577884"/>
    <w:rsid w:val="005810A7"/>
    <w:rsid w:val="00581C0F"/>
    <w:rsid w:val="00582919"/>
    <w:rsid w:val="005849B2"/>
    <w:rsid w:val="00585172"/>
    <w:rsid w:val="00586BA1"/>
    <w:rsid w:val="00587366"/>
    <w:rsid w:val="0058757A"/>
    <w:rsid w:val="00590037"/>
    <w:rsid w:val="00590892"/>
    <w:rsid w:val="00593476"/>
    <w:rsid w:val="005937BC"/>
    <w:rsid w:val="00594C52"/>
    <w:rsid w:val="00595511"/>
    <w:rsid w:val="00596514"/>
    <w:rsid w:val="0059679B"/>
    <w:rsid w:val="00597B44"/>
    <w:rsid w:val="00597D18"/>
    <w:rsid w:val="005A094D"/>
    <w:rsid w:val="005A1FAB"/>
    <w:rsid w:val="005A228F"/>
    <w:rsid w:val="005A2A65"/>
    <w:rsid w:val="005A2F65"/>
    <w:rsid w:val="005A3513"/>
    <w:rsid w:val="005A3581"/>
    <w:rsid w:val="005A3BD7"/>
    <w:rsid w:val="005A60E1"/>
    <w:rsid w:val="005A6788"/>
    <w:rsid w:val="005A786F"/>
    <w:rsid w:val="005B13E4"/>
    <w:rsid w:val="005B169C"/>
    <w:rsid w:val="005B2DD1"/>
    <w:rsid w:val="005B3A49"/>
    <w:rsid w:val="005B6ADF"/>
    <w:rsid w:val="005B773D"/>
    <w:rsid w:val="005B7C5D"/>
    <w:rsid w:val="005C02B5"/>
    <w:rsid w:val="005C0821"/>
    <w:rsid w:val="005C1A74"/>
    <w:rsid w:val="005C3294"/>
    <w:rsid w:val="005C347F"/>
    <w:rsid w:val="005C3B63"/>
    <w:rsid w:val="005C450C"/>
    <w:rsid w:val="005C6961"/>
    <w:rsid w:val="005C6F55"/>
    <w:rsid w:val="005D0EB4"/>
    <w:rsid w:val="005D18A6"/>
    <w:rsid w:val="005D27DD"/>
    <w:rsid w:val="005D3493"/>
    <w:rsid w:val="005D622E"/>
    <w:rsid w:val="005D6617"/>
    <w:rsid w:val="005D6FF0"/>
    <w:rsid w:val="005E11D5"/>
    <w:rsid w:val="005E34D4"/>
    <w:rsid w:val="005E3716"/>
    <w:rsid w:val="005E3AE2"/>
    <w:rsid w:val="005E3FDE"/>
    <w:rsid w:val="005E55F2"/>
    <w:rsid w:val="005E68FC"/>
    <w:rsid w:val="005E7271"/>
    <w:rsid w:val="005E7CC9"/>
    <w:rsid w:val="005F0007"/>
    <w:rsid w:val="005F0E6C"/>
    <w:rsid w:val="005F1362"/>
    <w:rsid w:val="005F1BAD"/>
    <w:rsid w:val="005F487C"/>
    <w:rsid w:val="005F53A4"/>
    <w:rsid w:val="005F5FE1"/>
    <w:rsid w:val="005F62B2"/>
    <w:rsid w:val="005F704E"/>
    <w:rsid w:val="005F715E"/>
    <w:rsid w:val="00600CE2"/>
    <w:rsid w:val="006010DA"/>
    <w:rsid w:val="006017AB"/>
    <w:rsid w:val="00601E23"/>
    <w:rsid w:val="00604AC3"/>
    <w:rsid w:val="00605865"/>
    <w:rsid w:val="00607B9A"/>
    <w:rsid w:val="00611DC1"/>
    <w:rsid w:val="00613655"/>
    <w:rsid w:val="006144EE"/>
    <w:rsid w:val="00617125"/>
    <w:rsid w:val="00617813"/>
    <w:rsid w:val="006206CC"/>
    <w:rsid w:val="00622B06"/>
    <w:rsid w:val="00624001"/>
    <w:rsid w:val="00624425"/>
    <w:rsid w:val="006257C2"/>
    <w:rsid w:val="00625B2B"/>
    <w:rsid w:val="00627163"/>
    <w:rsid w:val="0063034E"/>
    <w:rsid w:val="00632E24"/>
    <w:rsid w:val="00634476"/>
    <w:rsid w:val="00637475"/>
    <w:rsid w:val="0064393B"/>
    <w:rsid w:val="006439A1"/>
    <w:rsid w:val="00644375"/>
    <w:rsid w:val="00644A5C"/>
    <w:rsid w:val="00646A08"/>
    <w:rsid w:val="00650392"/>
    <w:rsid w:val="0065061D"/>
    <w:rsid w:val="00651701"/>
    <w:rsid w:val="00655146"/>
    <w:rsid w:val="0065715E"/>
    <w:rsid w:val="00657670"/>
    <w:rsid w:val="00657DBF"/>
    <w:rsid w:val="00657DE0"/>
    <w:rsid w:val="00660214"/>
    <w:rsid w:val="00662C69"/>
    <w:rsid w:val="006633C0"/>
    <w:rsid w:val="00663470"/>
    <w:rsid w:val="00663CC7"/>
    <w:rsid w:val="0066458B"/>
    <w:rsid w:val="006646C6"/>
    <w:rsid w:val="00664805"/>
    <w:rsid w:val="00664FB5"/>
    <w:rsid w:val="00666897"/>
    <w:rsid w:val="006674A0"/>
    <w:rsid w:val="006718FB"/>
    <w:rsid w:val="006720F3"/>
    <w:rsid w:val="00672744"/>
    <w:rsid w:val="00673695"/>
    <w:rsid w:val="00673DB5"/>
    <w:rsid w:val="00674701"/>
    <w:rsid w:val="00674A46"/>
    <w:rsid w:val="006752B0"/>
    <w:rsid w:val="00675F80"/>
    <w:rsid w:val="00676959"/>
    <w:rsid w:val="00676C6B"/>
    <w:rsid w:val="00677358"/>
    <w:rsid w:val="00680F25"/>
    <w:rsid w:val="00682297"/>
    <w:rsid w:val="00682EF5"/>
    <w:rsid w:val="006842C0"/>
    <w:rsid w:val="00685689"/>
    <w:rsid w:val="0068594B"/>
    <w:rsid w:val="00686B04"/>
    <w:rsid w:val="00687CAD"/>
    <w:rsid w:val="006901FA"/>
    <w:rsid w:val="006904D3"/>
    <w:rsid w:val="00690ED0"/>
    <w:rsid w:val="00692D5E"/>
    <w:rsid w:val="00693427"/>
    <w:rsid w:val="00693FA4"/>
    <w:rsid w:val="00694C00"/>
    <w:rsid w:val="006958A7"/>
    <w:rsid w:val="00695F94"/>
    <w:rsid w:val="006964F5"/>
    <w:rsid w:val="00696EF8"/>
    <w:rsid w:val="00697159"/>
    <w:rsid w:val="00697365"/>
    <w:rsid w:val="00697C1C"/>
    <w:rsid w:val="006A0339"/>
    <w:rsid w:val="006A1047"/>
    <w:rsid w:val="006A11C8"/>
    <w:rsid w:val="006A2CF3"/>
    <w:rsid w:val="006A2D34"/>
    <w:rsid w:val="006A2EDE"/>
    <w:rsid w:val="006A2EFB"/>
    <w:rsid w:val="006A32B6"/>
    <w:rsid w:val="006A3D7A"/>
    <w:rsid w:val="006A79C3"/>
    <w:rsid w:val="006B004E"/>
    <w:rsid w:val="006B0198"/>
    <w:rsid w:val="006B0F58"/>
    <w:rsid w:val="006B0F92"/>
    <w:rsid w:val="006B12E8"/>
    <w:rsid w:val="006B1C19"/>
    <w:rsid w:val="006B31E7"/>
    <w:rsid w:val="006B65D4"/>
    <w:rsid w:val="006B7A58"/>
    <w:rsid w:val="006C26B3"/>
    <w:rsid w:val="006C2FEE"/>
    <w:rsid w:val="006C50B1"/>
    <w:rsid w:val="006C50C2"/>
    <w:rsid w:val="006C563A"/>
    <w:rsid w:val="006C6C8C"/>
    <w:rsid w:val="006C6E1A"/>
    <w:rsid w:val="006D24C4"/>
    <w:rsid w:val="006D27EF"/>
    <w:rsid w:val="006D425C"/>
    <w:rsid w:val="006D52D1"/>
    <w:rsid w:val="006D77A2"/>
    <w:rsid w:val="006E013D"/>
    <w:rsid w:val="006E1056"/>
    <w:rsid w:val="006E21C6"/>
    <w:rsid w:val="006E2564"/>
    <w:rsid w:val="006E3A2A"/>
    <w:rsid w:val="006E3C4C"/>
    <w:rsid w:val="006E4BD4"/>
    <w:rsid w:val="006E4E2A"/>
    <w:rsid w:val="006E5950"/>
    <w:rsid w:val="006E65C0"/>
    <w:rsid w:val="006E6B65"/>
    <w:rsid w:val="006E6C14"/>
    <w:rsid w:val="006E7CC5"/>
    <w:rsid w:val="006F1E31"/>
    <w:rsid w:val="006F2C12"/>
    <w:rsid w:val="006F2F92"/>
    <w:rsid w:val="006F3266"/>
    <w:rsid w:val="006F40FD"/>
    <w:rsid w:val="006F51AA"/>
    <w:rsid w:val="006F69E5"/>
    <w:rsid w:val="007050B1"/>
    <w:rsid w:val="00705527"/>
    <w:rsid w:val="00705CFC"/>
    <w:rsid w:val="00707096"/>
    <w:rsid w:val="007076C5"/>
    <w:rsid w:val="00707912"/>
    <w:rsid w:val="007127BB"/>
    <w:rsid w:val="007136BC"/>
    <w:rsid w:val="00714576"/>
    <w:rsid w:val="00714FEC"/>
    <w:rsid w:val="00715A04"/>
    <w:rsid w:val="00715B7D"/>
    <w:rsid w:val="00721335"/>
    <w:rsid w:val="00721924"/>
    <w:rsid w:val="00721F66"/>
    <w:rsid w:val="00722B93"/>
    <w:rsid w:val="0072445A"/>
    <w:rsid w:val="00731F1F"/>
    <w:rsid w:val="0073324B"/>
    <w:rsid w:val="007337E6"/>
    <w:rsid w:val="00735A75"/>
    <w:rsid w:val="007365AD"/>
    <w:rsid w:val="00737453"/>
    <w:rsid w:val="00740BA4"/>
    <w:rsid w:val="00742486"/>
    <w:rsid w:val="0074433B"/>
    <w:rsid w:val="007446C2"/>
    <w:rsid w:val="00744E29"/>
    <w:rsid w:val="0074573F"/>
    <w:rsid w:val="0074628D"/>
    <w:rsid w:val="007473D2"/>
    <w:rsid w:val="007479C2"/>
    <w:rsid w:val="00750A80"/>
    <w:rsid w:val="00751061"/>
    <w:rsid w:val="0075151E"/>
    <w:rsid w:val="00752573"/>
    <w:rsid w:val="0075265E"/>
    <w:rsid w:val="0075440D"/>
    <w:rsid w:val="007545E8"/>
    <w:rsid w:val="00754EF8"/>
    <w:rsid w:val="00755369"/>
    <w:rsid w:val="0075604A"/>
    <w:rsid w:val="0075650E"/>
    <w:rsid w:val="0075728A"/>
    <w:rsid w:val="00757995"/>
    <w:rsid w:val="00760BAE"/>
    <w:rsid w:val="00762511"/>
    <w:rsid w:val="00762697"/>
    <w:rsid w:val="007644E6"/>
    <w:rsid w:val="007652EA"/>
    <w:rsid w:val="00766CDD"/>
    <w:rsid w:val="007674F3"/>
    <w:rsid w:val="00767CD2"/>
    <w:rsid w:val="00770859"/>
    <w:rsid w:val="00774A5F"/>
    <w:rsid w:val="00774AB3"/>
    <w:rsid w:val="00774DFD"/>
    <w:rsid w:val="007753FA"/>
    <w:rsid w:val="0077544D"/>
    <w:rsid w:val="00775598"/>
    <w:rsid w:val="007758D3"/>
    <w:rsid w:val="00775D67"/>
    <w:rsid w:val="00776C78"/>
    <w:rsid w:val="0078079A"/>
    <w:rsid w:val="007820F2"/>
    <w:rsid w:val="0078249C"/>
    <w:rsid w:val="00784AA0"/>
    <w:rsid w:val="00784F3D"/>
    <w:rsid w:val="00785321"/>
    <w:rsid w:val="00785E63"/>
    <w:rsid w:val="007860B9"/>
    <w:rsid w:val="00786DD5"/>
    <w:rsid w:val="00787184"/>
    <w:rsid w:val="007914E4"/>
    <w:rsid w:val="00791E58"/>
    <w:rsid w:val="00794C2B"/>
    <w:rsid w:val="00797D59"/>
    <w:rsid w:val="007A0692"/>
    <w:rsid w:val="007A078A"/>
    <w:rsid w:val="007A082B"/>
    <w:rsid w:val="007A0A0E"/>
    <w:rsid w:val="007A1303"/>
    <w:rsid w:val="007A21AC"/>
    <w:rsid w:val="007A2C90"/>
    <w:rsid w:val="007A4419"/>
    <w:rsid w:val="007A65E0"/>
    <w:rsid w:val="007A70B9"/>
    <w:rsid w:val="007A729D"/>
    <w:rsid w:val="007A7602"/>
    <w:rsid w:val="007A76B7"/>
    <w:rsid w:val="007A7A58"/>
    <w:rsid w:val="007A7E06"/>
    <w:rsid w:val="007B02B9"/>
    <w:rsid w:val="007B12AA"/>
    <w:rsid w:val="007B1AED"/>
    <w:rsid w:val="007B233D"/>
    <w:rsid w:val="007B2587"/>
    <w:rsid w:val="007B26B2"/>
    <w:rsid w:val="007B30F3"/>
    <w:rsid w:val="007B5AF0"/>
    <w:rsid w:val="007B6317"/>
    <w:rsid w:val="007B694D"/>
    <w:rsid w:val="007B79A9"/>
    <w:rsid w:val="007C0013"/>
    <w:rsid w:val="007C0CBC"/>
    <w:rsid w:val="007C255D"/>
    <w:rsid w:val="007C37D2"/>
    <w:rsid w:val="007C3985"/>
    <w:rsid w:val="007C5B45"/>
    <w:rsid w:val="007C6110"/>
    <w:rsid w:val="007C6AE2"/>
    <w:rsid w:val="007C7154"/>
    <w:rsid w:val="007D0C01"/>
    <w:rsid w:val="007D26D2"/>
    <w:rsid w:val="007D2922"/>
    <w:rsid w:val="007D3FBD"/>
    <w:rsid w:val="007D49A0"/>
    <w:rsid w:val="007D586E"/>
    <w:rsid w:val="007D7EF3"/>
    <w:rsid w:val="007E0553"/>
    <w:rsid w:val="007E5125"/>
    <w:rsid w:val="007E5DB4"/>
    <w:rsid w:val="007E6334"/>
    <w:rsid w:val="007E64B6"/>
    <w:rsid w:val="007E72DF"/>
    <w:rsid w:val="007F0617"/>
    <w:rsid w:val="007F313E"/>
    <w:rsid w:val="007F372C"/>
    <w:rsid w:val="007F3993"/>
    <w:rsid w:val="007F3A5A"/>
    <w:rsid w:val="007F5AD6"/>
    <w:rsid w:val="007F6131"/>
    <w:rsid w:val="007F6F57"/>
    <w:rsid w:val="007F729E"/>
    <w:rsid w:val="00800E69"/>
    <w:rsid w:val="00800EFF"/>
    <w:rsid w:val="00802BFE"/>
    <w:rsid w:val="00803827"/>
    <w:rsid w:val="0080391F"/>
    <w:rsid w:val="008039C2"/>
    <w:rsid w:val="008046E4"/>
    <w:rsid w:val="00804992"/>
    <w:rsid w:val="008055FF"/>
    <w:rsid w:val="00806782"/>
    <w:rsid w:val="00810302"/>
    <w:rsid w:val="0081094B"/>
    <w:rsid w:val="00810F94"/>
    <w:rsid w:val="008118AF"/>
    <w:rsid w:val="00814A17"/>
    <w:rsid w:val="008167F5"/>
    <w:rsid w:val="0081794B"/>
    <w:rsid w:val="00817D8E"/>
    <w:rsid w:val="008200A3"/>
    <w:rsid w:val="00820BF2"/>
    <w:rsid w:val="00824C4E"/>
    <w:rsid w:val="00826125"/>
    <w:rsid w:val="00826F38"/>
    <w:rsid w:val="00830D70"/>
    <w:rsid w:val="00831969"/>
    <w:rsid w:val="00833E4C"/>
    <w:rsid w:val="00834316"/>
    <w:rsid w:val="00836224"/>
    <w:rsid w:val="008374E9"/>
    <w:rsid w:val="008376CD"/>
    <w:rsid w:val="00837BE4"/>
    <w:rsid w:val="00840559"/>
    <w:rsid w:val="00841181"/>
    <w:rsid w:val="00842534"/>
    <w:rsid w:val="00843153"/>
    <w:rsid w:val="008433C1"/>
    <w:rsid w:val="00843908"/>
    <w:rsid w:val="008443E1"/>
    <w:rsid w:val="00845D12"/>
    <w:rsid w:val="00846713"/>
    <w:rsid w:val="00846D48"/>
    <w:rsid w:val="008473FA"/>
    <w:rsid w:val="008474DB"/>
    <w:rsid w:val="00847830"/>
    <w:rsid w:val="00851A81"/>
    <w:rsid w:val="00851DE7"/>
    <w:rsid w:val="00851F4C"/>
    <w:rsid w:val="0085224B"/>
    <w:rsid w:val="008523BA"/>
    <w:rsid w:val="00852B26"/>
    <w:rsid w:val="0085480B"/>
    <w:rsid w:val="00855021"/>
    <w:rsid w:val="00855985"/>
    <w:rsid w:val="008560F4"/>
    <w:rsid w:val="008568B1"/>
    <w:rsid w:val="008570EB"/>
    <w:rsid w:val="00857AE5"/>
    <w:rsid w:val="00860A1E"/>
    <w:rsid w:val="00861622"/>
    <w:rsid w:val="00863125"/>
    <w:rsid w:val="008662C0"/>
    <w:rsid w:val="0087030B"/>
    <w:rsid w:val="008705E1"/>
    <w:rsid w:val="0087153F"/>
    <w:rsid w:val="00872016"/>
    <w:rsid w:val="00872938"/>
    <w:rsid w:val="00873ABF"/>
    <w:rsid w:val="00874321"/>
    <w:rsid w:val="0087459A"/>
    <w:rsid w:val="00875167"/>
    <w:rsid w:val="00875A88"/>
    <w:rsid w:val="00875DF8"/>
    <w:rsid w:val="008765E3"/>
    <w:rsid w:val="00876DCE"/>
    <w:rsid w:val="00876FBF"/>
    <w:rsid w:val="00880132"/>
    <w:rsid w:val="00881572"/>
    <w:rsid w:val="00882FEA"/>
    <w:rsid w:val="0088320F"/>
    <w:rsid w:val="00883450"/>
    <w:rsid w:val="0088398C"/>
    <w:rsid w:val="00885A71"/>
    <w:rsid w:val="00885C6E"/>
    <w:rsid w:val="00886AF2"/>
    <w:rsid w:val="0088743F"/>
    <w:rsid w:val="0089067B"/>
    <w:rsid w:val="00890700"/>
    <w:rsid w:val="00892AB9"/>
    <w:rsid w:val="00893857"/>
    <w:rsid w:val="0089412A"/>
    <w:rsid w:val="00894767"/>
    <w:rsid w:val="00895335"/>
    <w:rsid w:val="00895536"/>
    <w:rsid w:val="0089651A"/>
    <w:rsid w:val="008965EF"/>
    <w:rsid w:val="008969BB"/>
    <w:rsid w:val="00896AD4"/>
    <w:rsid w:val="00897752"/>
    <w:rsid w:val="008A2811"/>
    <w:rsid w:val="008A3FC8"/>
    <w:rsid w:val="008A52F3"/>
    <w:rsid w:val="008A5456"/>
    <w:rsid w:val="008A7536"/>
    <w:rsid w:val="008A7F7D"/>
    <w:rsid w:val="008B1A5A"/>
    <w:rsid w:val="008B382F"/>
    <w:rsid w:val="008B38BC"/>
    <w:rsid w:val="008B4590"/>
    <w:rsid w:val="008B5AB4"/>
    <w:rsid w:val="008B66A6"/>
    <w:rsid w:val="008B6849"/>
    <w:rsid w:val="008B7FFE"/>
    <w:rsid w:val="008C0446"/>
    <w:rsid w:val="008C0D98"/>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2B17"/>
    <w:rsid w:val="008E3E12"/>
    <w:rsid w:val="008E4DCD"/>
    <w:rsid w:val="008E5767"/>
    <w:rsid w:val="008E580D"/>
    <w:rsid w:val="008F12E6"/>
    <w:rsid w:val="008F1558"/>
    <w:rsid w:val="008F2B44"/>
    <w:rsid w:val="008F5927"/>
    <w:rsid w:val="008F5F96"/>
    <w:rsid w:val="008F7752"/>
    <w:rsid w:val="0090174A"/>
    <w:rsid w:val="00902E52"/>
    <w:rsid w:val="0090359E"/>
    <w:rsid w:val="009036B3"/>
    <w:rsid w:val="0090620F"/>
    <w:rsid w:val="009071FE"/>
    <w:rsid w:val="00907761"/>
    <w:rsid w:val="009077A0"/>
    <w:rsid w:val="00907A46"/>
    <w:rsid w:val="00910076"/>
    <w:rsid w:val="0091242A"/>
    <w:rsid w:val="00912E53"/>
    <w:rsid w:val="0091395C"/>
    <w:rsid w:val="00913AA4"/>
    <w:rsid w:val="00915778"/>
    <w:rsid w:val="009164DD"/>
    <w:rsid w:val="009210C9"/>
    <w:rsid w:val="00921375"/>
    <w:rsid w:val="00925C68"/>
    <w:rsid w:val="00927DE1"/>
    <w:rsid w:val="009315B0"/>
    <w:rsid w:val="009316E9"/>
    <w:rsid w:val="00931C93"/>
    <w:rsid w:val="00931EE2"/>
    <w:rsid w:val="00931FD8"/>
    <w:rsid w:val="0093282F"/>
    <w:rsid w:val="0093416D"/>
    <w:rsid w:val="0093652D"/>
    <w:rsid w:val="00937309"/>
    <w:rsid w:val="00937D66"/>
    <w:rsid w:val="0094065A"/>
    <w:rsid w:val="00940FE2"/>
    <w:rsid w:val="009421FB"/>
    <w:rsid w:val="00943E62"/>
    <w:rsid w:val="00945A61"/>
    <w:rsid w:val="00950154"/>
    <w:rsid w:val="00950C6E"/>
    <w:rsid w:val="00951ECA"/>
    <w:rsid w:val="00953054"/>
    <w:rsid w:val="009531D6"/>
    <w:rsid w:val="00953610"/>
    <w:rsid w:val="0095382C"/>
    <w:rsid w:val="00953B03"/>
    <w:rsid w:val="009548C1"/>
    <w:rsid w:val="00956219"/>
    <w:rsid w:val="009563A5"/>
    <w:rsid w:val="00956868"/>
    <w:rsid w:val="0095723E"/>
    <w:rsid w:val="009572EE"/>
    <w:rsid w:val="0095765F"/>
    <w:rsid w:val="009606E6"/>
    <w:rsid w:val="009609D2"/>
    <w:rsid w:val="00960CFA"/>
    <w:rsid w:val="00960E81"/>
    <w:rsid w:val="0096161F"/>
    <w:rsid w:val="0096234B"/>
    <w:rsid w:val="00962F40"/>
    <w:rsid w:val="00963968"/>
    <w:rsid w:val="009670E9"/>
    <w:rsid w:val="00970F70"/>
    <w:rsid w:val="00971056"/>
    <w:rsid w:val="0097210F"/>
    <w:rsid w:val="0097252B"/>
    <w:rsid w:val="00972668"/>
    <w:rsid w:val="009727B4"/>
    <w:rsid w:val="00972C36"/>
    <w:rsid w:val="00972DF8"/>
    <w:rsid w:val="009750AA"/>
    <w:rsid w:val="00977D37"/>
    <w:rsid w:val="009813EA"/>
    <w:rsid w:val="009830D3"/>
    <w:rsid w:val="00983B8F"/>
    <w:rsid w:val="0098472F"/>
    <w:rsid w:val="009849BB"/>
    <w:rsid w:val="0098595E"/>
    <w:rsid w:val="00986073"/>
    <w:rsid w:val="00990EE2"/>
    <w:rsid w:val="009916D2"/>
    <w:rsid w:val="009917E9"/>
    <w:rsid w:val="009918B7"/>
    <w:rsid w:val="009918C6"/>
    <w:rsid w:val="0099229C"/>
    <w:rsid w:val="00994E5F"/>
    <w:rsid w:val="009959DB"/>
    <w:rsid w:val="00995C9F"/>
    <w:rsid w:val="0099752D"/>
    <w:rsid w:val="00997C2A"/>
    <w:rsid w:val="009A0358"/>
    <w:rsid w:val="009A0461"/>
    <w:rsid w:val="009A0E2A"/>
    <w:rsid w:val="009A28A2"/>
    <w:rsid w:val="009A2D33"/>
    <w:rsid w:val="009A5191"/>
    <w:rsid w:val="009A593A"/>
    <w:rsid w:val="009A5FBB"/>
    <w:rsid w:val="009B0F5C"/>
    <w:rsid w:val="009B11D6"/>
    <w:rsid w:val="009B1D13"/>
    <w:rsid w:val="009B2EE9"/>
    <w:rsid w:val="009B2FBC"/>
    <w:rsid w:val="009B3771"/>
    <w:rsid w:val="009B4864"/>
    <w:rsid w:val="009B5504"/>
    <w:rsid w:val="009B5D1A"/>
    <w:rsid w:val="009B649B"/>
    <w:rsid w:val="009B6F16"/>
    <w:rsid w:val="009C0940"/>
    <w:rsid w:val="009C0950"/>
    <w:rsid w:val="009C1D99"/>
    <w:rsid w:val="009C1F8B"/>
    <w:rsid w:val="009C20A8"/>
    <w:rsid w:val="009C4817"/>
    <w:rsid w:val="009C5057"/>
    <w:rsid w:val="009D1378"/>
    <w:rsid w:val="009D1780"/>
    <w:rsid w:val="009D2384"/>
    <w:rsid w:val="009D3240"/>
    <w:rsid w:val="009D3A6E"/>
    <w:rsid w:val="009D61D9"/>
    <w:rsid w:val="009D624D"/>
    <w:rsid w:val="009D6AD5"/>
    <w:rsid w:val="009E0AB4"/>
    <w:rsid w:val="009E10C7"/>
    <w:rsid w:val="009E360A"/>
    <w:rsid w:val="009E38A4"/>
    <w:rsid w:val="009E3D82"/>
    <w:rsid w:val="009E4942"/>
    <w:rsid w:val="009E6E48"/>
    <w:rsid w:val="009F0B67"/>
    <w:rsid w:val="009F0BD0"/>
    <w:rsid w:val="009F1566"/>
    <w:rsid w:val="009F1E4B"/>
    <w:rsid w:val="009F307E"/>
    <w:rsid w:val="009F37D5"/>
    <w:rsid w:val="009F3E50"/>
    <w:rsid w:val="009F50DE"/>
    <w:rsid w:val="009F5F3E"/>
    <w:rsid w:val="009F6D34"/>
    <w:rsid w:val="009F74A2"/>
    <w:rsid w:val="009F7BB0"/>
    <w:rsid w:val="00A0179F"/>
    <w:rsid w:val="00A01B7D"/>
    <w:rsid w:val="00A036C5"/>
    <w:rsid w:val="00A03AD2"/>
    <w:rsid w:val="00A05DA0"/>
    <w:rsid w:val="00A073A0"/>
    <w:rsid w:val="00A07D84"/>
    <w:rsid w:val="00A10336"/>
    <w:rsid w:val="00A10CE2"/>
    <w:rsid w:val="00A13703"/>
    <w:rsid w:val="00A13811"/>
    <w:rsid w:val="00A15C42"/>
    <w:rsid w:val="00A16DF1"/>
    <w:rsid w:val="00A17302"/>
    <w:rsid w:val="00A17A17"/>
    <w:rsid w:val="00A20B1F"/>
    <w:rsid w:val="00A21050"/>
    <w:rsid w:val="00A235D0"/>
    <w:rsid w:val="00A24131"/>
    <w:rsid w:val="00A27A7F"/>
    <w:rsid w:val="00A31BF8"/>
    <w:rsid w:val="00A31C8E"/>
    <w:rsid w:val="00A3276A"/>
    <w:rsid w:val="00A349D2"/>
    <w:rsid w:val="00A34C05"/>
    <w:rsid w:val="00A35492"/>
    <w:rsid w:val="00A4044E"/>
    <w:rsid w:val="00A40951"/>
    <w:rsid w:val="00A42475"/>
    <w:rsid w:val="00A42869"/>
    <w:rsid w:val="00A4379F"/>
    <w:rsid w:val="00A4434D"/>
    <w:rsid w:val="00A45039"/>
    <w:rsid w:val="00A454E0"/>
    <w:rsid w:val="00A45546"/>
    <w:rsid w:val="00A4585A"/>
    <w:rsid w:val="00A459B3"/>
    <w:rsid w:val="00A459D6"/>
    <w:rsid w:val="00A45B12"/>
    <w:rsid w:val="00A462D5"/>
    <w:rsid w:val="00A4650A"/>
    <w:rsid w:val="00A46F7C"/>
    <w:rsid w:val="00A471A7"/>
    <w:rsid w:val="00A47279"/>
    <w:rsid w:val="00A50720"/>
    <w:rsid w:val="00A50922"/>
    <w:rsid w:val="00A50B8A"/>
    <w:rsid w:val="00A51F40"/>
    <w:rsid w:val="00A55D2B"/>
    <w:rsid w:val="00A572BC"/>
    <w:rsid w:val="00A57A82"/>
    <w:rsid w:val="00A62B7B"/>
    <w:rsid w:val="00A66AE9"/>
    <w:rsid w:val="00A67428"/>
    <w:rsid w:val="00A70CF3"/>
    <w:rsid w:val="00A7155E"/>
    <w:rsid w:val="00A74EDE"/>
    <w:rsid w:val="00A763AE"/>
    <w:rsid w:val="00A76619"/>
    <w:rsid w:val="00A766D5"/>
    <w:rsid w:val="00A76B0D"/>
    <w:rsid w:val="00A80223"/>
    <w:rsid w:val="00A816EE"/>
    <w:rsid w:val="00A81AB5"/>
    <w:rsid w:val="00A82724"/>
    <w:rsid w:val="00A82C5A"/>
    <w:rsid w:val="00A83FF6"/>
    <w:rsid w:val="00A85CB7"/>
    <w:rsid w:val="00A8620F"/>
    <w:rsid w:val="00A8652F"/>
    <w:rsid w:val="00A86AAB"/>
    <w:rsid w:val="00A86D49"/>
    <w:rsid w:val="00A8769A"/>
    <w:rsid w:val="00A87B22"/>
    <w:rsid w:val="00A90FF4"/>
    <w:rsid w:val="00A92E9F"/>
    <w:rsid w:val="00A92EC0"/>
    <w:rsid w:val="00A92EED"/>
    <w:rsid w:val="00A975D5"/>
    <w:rsid w:val="00A9772B"/>
    <w:rsid w:val="00AA0660"/>
    <w:rsid w:val="00AA1409"/>
    <w:rsid w:val="00AA36BA"/>
    <w:rsid w:val="00AA3875"/>
    <w:rsid w:val="00AA404A"/>
    <w:rsid w:val="00AA40DC"/>
    <w:rsid w:val="00AA6228"/>
    <w:rsid w:val="00AA69A4"/>
    <w:rsid w:val="00AB1131"/>
    <w:rsid w:val="00AB1B91"/>
    <w:rsid w:val="00AB2744"/>
    <w:rsid w:val="00AB274F"/>
    <w:rsid w:val="00AB5F30"/>
    <w:rsid w:val="00AB61E4"/>
    <w:rsid w:val="00AB6BE3"/>
    <w:rsid w:val="00AB7AAA"/>
    <w:rsid w:val="00AC2197"/>
    <w:rsid w:val="00AC37C3"/>
    <w:rsid w:val="00AC3E65"/>
    <w:rsid w:val="00AC535B"/>
    <w:rsid w:val="00AC5F6A"/>
    <w:rsid w:val="00AC758A"/>
    <w:rsid w:val="00AD0B3C"/>
    <w:rsid w:val="00AD0FC3"/>
    <w:rsid w:val="00AD1CC0"/>
    <w:rsid w:val="00AD22B5"/>
    <w:rsid w:val="00AD2718"/>
    <w:rsid w:val="00AD33D3"/>
    <w:rsid w:val="00AD3DB4"/>
    <w:rsid w:val="00AD5133"/>
    <w:rsid w:val="00AD5712"/>
    <w:rsid w:val="00AD6AC5"/>
    <w:rsid w:val="00AD76A1"/>
    <w:rsid w:val="00AE48E8"/>
    <w:rsid w:val="00AE7F20"/>
    <w:rsid w:val="00AF0E7C"/>
    <w:rsid w:val="00AF1F04"/>
    <w:rsid w:val="00AF2612"/>
    <w:rsid w:val="00AF3B55"/>
    <w:rsid w:val="00AF3D59"/>
    <w:rsid w:val="00AF50BF"/>
    <w:rsid w:val="00AF6794"/>
    <w:rsid w:val="00AF6795"/>
    <w:rsid w:val="00AF6F48"/>
    <w:rsid w:val="00AF717E"/>
    <w:rsid w:val="00B016F7"/>
    <w:rsid w:val="00B02BDD"/>
    <w:rsid w:val="00B04E10"/>
    <w:rsid w:val="00B055B9"/>
    <w:rsid w:val="00B13243"/>
    <w:rsid w:val="00B13511"/>
    <w:rsid w:val="00B13D85"/>
    <w:rsid w:val="00B16296"/>
    <w:rsid w:val="00B16CC7"/>
    <w:rsid w:val="00B1786A"/>
    <w:rsid w:val="00B206D8"/>
    <w:rsid w:val="00B20C75"/>
    <w:rsid w:val="00B22AB4"/>
    <w:rsid w:val="00B22B27"/>
    <w:rsid w:val="00B230E5"/>
    <w:rsid w:val="00B23E88"/>
    <w:rsid w:val="00B267A4"/>
    <w:rsid w:val="00B312C7"/>
    <w:rsid w:val="00B316B9"/>
    <w:rsid w:val="00B31E90"/>
    <w:rsid w:val="00B32E58"/>
    <w:rsid w:val="00B335A2"/>
    <w:rsid w:val="00B342D1"/>
    <w:rsid w:val="00B34371"/>
    <w:rsid w:val="00B346F5"/>
    <w:rsid w:val="00B357DD"/>
    <w:rsid w:val="00B36BEC"/>
    <w:rsid w:val="00B37104"/>
    <w:rsid w:val="00B406E3"/>
    <w:rsid w:val="00B41516"/>
    <w:rsid w:val="00B433EB"/>
    <w:rsid w:val="00B447D7"/>
    <w:rsid w:val="00B44F9F"/>
    <w:rsid w:val="00B451F7"/>
    <w:rsid w:val="00B452A3"/>
    <w:rsid w:val="00B4545E"/>
    <w:rsid w:val="00B47889"/>
    <w:rsid w:val="00B47D0D"/>
    <w:rsid w:val="00B52B7D"/>
    <w:rsid w:val="00B531D2"/>
    <w:rsid w:val="00B537D8"/>
    <w:rsid w:val="00B53CCA"/>
    <w:rsid w:val="00B54441"/>
    <w:rsid w:val="00B54A5F"/>
    <w:rsid w:val="00B560C2"/>
    <w:rsid w:val="00B56409"/>
    <w:rsid w:val="00B56F9B"/>
    <w:rsid w:val="00B64099"/>
    <w:rsid w:val="00B643D6"/>
    <w:rsid w:val="00B64919"/>
    <w:rsid w:val="00B667C6"/>
    <w:rsid w:val="00B66BC8"/>
    <w:rsid w:val="00B66C6E"/>
    <w:rsid w:val="00B71F08"/>
    <w:rsid w:val="00B73838"/>
    <w:rsid w:val="00B7421A"/>
    <w:rsid w:val="00B74366"/>
    <w:rsid w:val="00B75F20"/>
    <w:rsid w:val="00B762FD"/>
    <w:rsid w:val="00B808A4"/>
    <w:rsid w:val="00B81371"/>
    <w:rsid w:val="00B818B8"/>
    <w:rsid w:val="00B8225B"/>
    <w:rsid w:val="00B83E2E"/>
    <w:rsid w:val="00B855AA"/>
    <w:rsid w:val="00B8642B"/>
    <w:rsid w:val="00B8780A"/>
    <w:rsid w:val="00B902E7"/>
    <w:rsid w:val="00B922D9"/>
    <w:rsid w:val="00B926D6"/>
    <w:rsid w:val="00B93351"/>
    <w:rsid w:val="00B945F2"/>
    <w:rsid w:val="00B95670"/>
    <w:rsid w:val="00B959FD"/>
    <w:rsid w:val="00B966BF"/>
    <w:rsid w:val="00B974B4"/>
    <w:rsid w:val="00BA0012"/>
    <w:rsid w:val="00BA0458"/>
    <w:rsid w:val="00BA4F66"/>
    <w:rsid w:val="00BA54A2"/>
    <w:rsid w:val="00BA6D15"/>
    <w:rsid w:val="00BA7987"/>
    <w:rsid w:val="00BA7CFA"/>
    <w:rsid w:val="00BB1309"/>
    <w:rsid w:val="00BB2592"/>
    <w:rsid w:val="00BB3156"/>
    <w:rsid w:val="00BB5CA9"/>
    <w:rsid w:val="00BB6662"/>
    <w:rsid w:val="00BB7E0C"/>
    <w:rsid w:val="00BC0CE4"/>
    <w:rsid w:val="00BC12BA"/>
    <w:rsid w:val="00BC22CD"/>
    <w:rsid w:val="00BC260A"/>
    <w:rsid w:val="00BC30BF"/>
    <w:rsid w:val="00BC3150"/>
    <w:rsid w:val="00BC4013"/>
    <w:rsid w:val="00BC4307"/>
    <w:rsid w:val="00BC4C44"/>
    <w:rsid w:val="00BC61B2"/>
    <w:rsid w:val="00BC7E69"/>
    <w:rsid w:val="00BD025A"/>
    <w:rsid w:val="00BD02D5"/>
    <w:rsid w:val="00BD0A1C"/>
    <w:rsid w:val="00BD0DA4"/>
    <w:rsid w:val="00BD1B67"/>
    <w:rsid w:val="00BD2E8E"/>
    <w:rsid w:val="00BD335B"/>
    <w:rsid w:val="00BD33B6"/>
    <w:rsid w:val="00BD3D7F"/>
    <w:rsid w:val="00BD4097"/>
    <w:rsid w:val="00BD4163"/>
    <w:rsid w:val="00BD4E41"/>
    <w:rsid w:val="00BD4F95"/>
    <w:rsid w:val="00BD517B"/>
    <w:rsid w:val="00BD650E"/>
    <w:rsid w:val="00BD6560"/>
    <w:rsid w:val="00BD687D"/>
    <w:rsid w:val="00BD6C40"/>
    <w:rsid w:val="00BD7A19"/>
    <w:rsid w:val="00BE00FA"/>
    <w:rsid w:val="00BE0C95"/>
    <w:rsid w:val="00BE1433"/>
    <w:rsid w:val="00BE31BD"/>
    <w:rsid w:val="00BE462E"/>
    <w:rsid w:val="00BE545A"/>
    <w:rsid w:val="00BE57A2"/>
    <w:rsid w:val="00BE5E11"/>
    <w:rsid w:val="00BE6C95"/>
    <w:rsid w:val="00BE74FA"/>
    <w:rsid w:val="00BF0A54"/>
    <w:rsid w:val="00BF0F1C"/>
    <w:rsid w:val="00BF1278"/>
    <w:rsid w:val="00BF1B7F"/>
    <w:rsid w:val="00BF2346"/>
    <w:rsid w:val="00BF3B85"/>
    <w:rsid w:val="00BF46DB"/>
    <w:rsid w:val="00BF485E"/>
    <w:rsid w:val="00BF6B5B"/>
    <w:rsid w:val="00BF6D83"/>
    <w:rsid w:val="00BF704D"/>
    <w:rsid w:val="00BF7365"/>
    <w:rsid w:val="00BF7824"/>
    <w:rsid w:val="00BF793C"/>
    <w:rsid w:val="00C020F8"/>
    <w:rsid w:val="00C02535"/>
    <w:rsid w:val="00C04666"/>
    <w:rsid w:val="00C04D22"/>
    <w:rsid w:val="00C06C02"/>
    <w:rsid w:val="00C11482"/>
    <w:rsid w:val="00C1254E"/>
    <w:rsid w:val="00C12E38"/>
    <w:rsid w:val="00C14CDF"/>
    <w:rsid w:val="00C150E0"/>
    <w:rsid w:val="00C150F6"/>
    <w:rsid w:val="00C15F97"/>
    <w:rsid w:val="00C16762"/>
    <w:rsid w:val="00C17637"/>
    <w:rsid w:val="00C179FC"/>
    <w:rsid w:val="00C203F6"/>
    <w:rsid w:val="00C20EB1"/>
    <w:rsid w:val="00C2139F"/>
    <w:rsid w:val="00C24101"/>
    <w:rsid w:val="00C24FF3"/>
    <w:rsid w:val="00C2575E"/>
    <w:rsid w:val="00C26121"/>
    <w:rsid w:val="00C27ABF"/>
    <w:rsid w:val="00C3086E"/>
    <w:rsid w:val="00C315FB"/>
    <w:rsid w:val="00C31713"/>
    <w:rsid w:val="00C317BD"/>
    <w:rsid w:val="00C33279"/>
    <w:rsid w:val="00C34B8F"/>
    <w:rsid w:val="00C35332"/>
    <w:rsid w:val="00C37421"/>
    <w:rsid w:val="00C41015"/>
    <w:rsid w:val="00C41131"/>
    <w:rsid w:val="00C411C1"/>
    <w:rsid w:val="00C422BD"/>
    <w:rsid w:val="00C42ED3"/>
    <w:rsid w:val="00C43A3B"/>
    <w:rsid w:val="00C45581"/>
    <w:rsid w:val="00C45BF0"/>
    <w:rsid w:val="00C46213"/>
    <w:rsid w:val="00C4712A"/>
    <w:rsid w:val="00C47468"/>
    <w:rsid w:val="00C47CDC"/>
    <w:rsid w:val="00C50A2B"/>
    <w:rsid w:val="00C51671"/>
    <w:rsid w:val="00C5280A"/>
    <w:rsid w:val="00C5401F"/>
    <w:rsid w:val="00C54922"/>
    <w:rsid w:val="00C55FE8"/>
    <w:rsid w:val="00C601EF"/>
    <w:rsid w:val="00C6220B"/>
    <w:rsid w:val="00C62658"/>
    <w:rsid w:val="00C634D6"/>
    <w:rsid w:val="00C63CF2"/>
    <w:rsid w:val="00C6440A"/>
    <w:rsid w:val="00C648FC"/>
    <w:rsid w:val="00C65EDE"/>
    <w:rsid w:val="00C663BE"/>
    <w:rsid w:val="00C66B68"/>
    <w:rsid w:val="00C70AB7"/>
    <w:rsid w:val="00C71858"/>
    <w:rsid w:val="00C722C5"/>
    <w:rsid w:val="00C74346"/>
    <w:rsid w:val="00C744AE"/>
    <w:rsid w:val="00C74781"/>
    <w:rsid w:val="00C76B87"/>
    <w:rsid w:val="00C77AE1"/>
    <w:rsid w:val="00C80034"/>
    <w:rsid w:val="00C828E8"/>
    <w:rsid w:val="00C83579"/>
    <w:rsid w:val="00C83EA7"/>
    <w:rsid w:val="00C84559"/>
    <w:rsid w:val="00C84E31"/>
    <w:rsid w:val="00C862C4"/>
    <w:rsid w:val="00C86977"/>
    <w:rsid w:val="00C86B34"/>
    <w:rsid w:val="00C86FFF"/>
    <w:rsid w:val="00C871C7"/>
    <w:rsid w:val="00C91060"/>
    <w:rsid w:val="00C928FD"/>
    <w:rsid w:val="00C95593"/>
    <w:rsid w:val="00C967DD"/>
    <w:rsid w:val="00CA0640"/>
    <w:rsid w:val="00CA2022"/>
    <w:rsid w:val="00CA4741"/>
    <w:rsid w:val="00CA7A78"/>
    <w:rsid w:val="00CA7F49"/>
    <w:rsid w:val="00CB2FC0"/>
    <w:rsid w:val="00CB3C69"/>
    <w:rsid w:val="00CB57BF"/>
    <w:rsid w:val="00CB58C6"/>
    <w:rsid w:val="00CB5AEC"/>
    <w:rsid w:val="00CB7F82"/>
    <w:rsid w:val="00CC0B3A"/>
    <w:rsid w:val="00CC10A6"/>
    <w:rsid w:val="00CC10B3"/>
    <w:rsid w:val="00CC27BA"/>
    <w:rsid w:val="00CC2DE4"/>
    <w:rsid w:val="00CC360E"/>
    <w:rsid w:val="00CC3B04"/>
    <w:rsid w:val="00CC3D18"/>
    <w:rsid w:val="00CC3FC7"/>
    <w:rsid w:val="00CC48D6"/>
    <w:rsid w:val="00CD32FE"/>
    <w:rsid w:val="00CD3E7D"/>
    <w:rsid w:val="00CD5036"/>
    <w:rsid w:val="00CD6866"/>
    <w:rsid w:val="00CD76D4"/>
    <w:rsid w:val="00CD7893"/>
    <w:rsid w:val="00CD7911"/>
    <w:rsid w:val="00CE03CC"/>
    <w:rsid w:val="00CE7E6A"/>
    <w:rsid w:val="00CF030B"/>
    <w:rsid w:val="00CF23A2"/>
    <w:rsid w:val="00CF5D77"/>
    <w:rsid w:val="00CF6EB2"/>
    <w:rsid w:val="00D00269"/>
    <w:rsid w:val="00D007D1"/>
    <w:rsid w:val="00D02F72"/>
    <w:rsid w:val="00D07CFB"/>
    <w:rsid w:val="00D10AB0"/>
    <w:rsid w:val="00D12372"/>
    <w:rsid w:val="00D12402"/>
    <w:rsid w:val="00D12EE7"/>
    <w:rsid w:val="00D1373C"/>
    <w:rsid w:val="00D16B19"/>
    <w:rsid w:val="00D16BAD"/>
    <w:rsid w:val="00D172B8"/>
    <w:rsid w:val="00D1735B"/>
    <w:rsid w:val="00D17702"/>
    <w:rsid w:val="00D17C3D"/>
    <w:rsid w:val="00D20E91"/>
    <w:rsid w:val="00D225CB"/>
    <w:rsid w:val="00D23CD2"/>
    <w:rsid w:val="00D25A9F"/>
    <w:rsid w:val="00D266ED"/>
    <w:rsid w:val="00D2734A"/>
    <w:rsid w:val="00D276CF"/>
    <w:rsid w:val="00D27F25"/>
    <w:rsid w:val="00D30003"/>
    <w:rsid w:val="00D306AB"/>
    <w:rsid w:val="00D31B93"/>
    <w:rsid w:val="00D31D5F"/>
    <w:rsid w:val="00D32293"/>
    <w:rsid w:val="00D33323"/>
    <w:rsid w:val="00D33F79"/>
    <w:rsid w:val="00D3469A"/>
    <w:rsid w:val="00D3478C"/>
    <w:rsid w:val="00D34A5C"/>
    <w:rsid w:val="00D35986"/>
    <w:rsid w:val="00D36CE3"/>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1222"/>
    <w:rsid w:val="00D63800"/>
    <w:rsid w:val="00D63990"/>
    <w:rsid w:val="00D65068"/>
    <w:rsid w:val="00D65243"/>
    <w:rsid w:val="00D658A1"/>
    <w:rsid w:val="00D65BBD"/>
    <w:rsid w:val="00D67E99"/>
    <w:rsid w:val="00D71057"/>
    <w:rsid w:val="00D730F6"/>
    <w:rsid w:val="00D738F0"/>
    <w:rsid w:val="00D75E6C"/>
    <w:rsid w:val="00D82CB3"/>
    <w:rsid w:val="00D82FC0"/>
    <w:rsid w:val="00D8322A"/>
    <w:rsid w:val="00D83C17"/>
    <w:rsid w:val="00D8541E"/>
    <w:rsid w:val="00D85885"/>
    <w:rsid w:val="00D8720F"/>
    <w:rsid w:val="00D87527"/>
    <w:rsid w:val="00D87652"/>
    <w:rsid w:val="00D905C2"/>
    <w:rsid w:val="00D92D08"/>
    <w:rsid w:val="00D9372E"/>
    <w:rsid w:val="00D938BE"/>
    <w:rsid w:val="00D9392E"/>
    <w:rsid w:val="00D947F0"/>
    <w:rsid w:val="00D963CC"/>
    <w:rsid w:val="00DA22D8"/>
    <w:rsid w:val="00DA2D95"/>
    <w:rsid w:val="00DA3A4F"/>
    <w:rsid w:val="00DA42C0"/>
    <w:rsid w:val="00DA52A2"/>
    <w:rsid w:val="00DA57B0"/>
    <w:rsid w:val="00DA7E2F"/>
    <w:rsid w:val="00DB0C0B"/>
    <w:rsid w:val="00DB2446"/>
    <w:rsid w:val="00DB31E7"/>
    <w:rsid w:val="00DB3A66"/>
    <w:rsid w:val="00DB4BEF"/>
    <w:rsid w:val="00DB546B"/>
    <w:rsid w:val="00DB74A4"/>
    <w:rsid w:val="00DB78B2"/>
    <w:rsid w:val="00DC073A"/>
    <w:rsid w:val="00DC0A7B"/>
    <w:rsid w:val="00DC1539"/>
    <w:rsid w:val="00DC2022"/>
    <w:rsid w:val="00DC230C"/>
    <w:rsid w:val="00DC27E7"/>
    <w:rsid w:val="00DC2CE7"/>
    <w:rsid w:val="00DC301A"/>
    <w:rsid w:val="00DC5188"/>
    <w:rsid w:val="00DC6294"/>
    <w:rsid w:val="00DC6AEA"/>
    <w:rsid w:val="00DC7377"/>
    <w:rsid w:val="00DD2912"/>
    <w:rsid w:val="00DD353B"/>
    <w:rsid w:val="00DD3902"/>
    <w:rsid w:val="00DD417A"/>
    <w:rsid w:val="00DD45C1"/>
    <w:rsid w:val="00DD4849"/>
    <w:rsid w:val="00DE0FC0"/>
    <w:rsid w:val="00DE190A"/>
    <w:rsid w:val="00DE1A76"/>
    <w:rsid w:val="00DE31D8"/>
    <w:rsid w:val="00DE355C"/>
    <w:rsid w:val="00DE3A31"/>
    <w:rsid w:val="00DE4F75"/>
    <w:rsid w:val="00DE5C78"/>
    <w:rsid w:val="00DE5F76"/>
    <w:rsid w:val="00DE67AF"/>
    <w:rsid w:val="00DF09A4"/>
    <w:rsid w:val="00DF0DF7"/>
    <w:rsid w:val="00DF13A5"/>
    <w:rsid w:val="00DF1C93"/>
    <w:rsid w:val="00DF1E5D"/>
    <w:rsid w:val="00DF2ABA"/>
    <w:rsid w:val="00DF391A"/>
    <w:rsid w:val="00DF419C"/>
    <w:rsid w:val="00DF51C5"/>
    <w:rsid w:val="00DF72C7"/>
    <w:rsid w:val="00E00D6F"/>
    <w:rsid w:val="00E03246"/>
    <w:rsid w:val="00E03508"/>
    <w:rsid w:val="00E03C0E"/>
    <w:rsid w:val="00E047DA"/>
    <w:rsid w:val="00E066DF"/>
    <w:rsid w:val="00E07128"/>
    <w:rsid w:val="00E073C2"/>
    <w:rsid w:val="00E10AC3"/>
    <w:rsid w:val="00E10C25"/>
    <w:rsid w:val="00E1123F"/>
    <w:rsid w:val="00E12D1C"/>
    <w:rsid w:val="00E14266"/>
    <w:rsid w:val="00E14307"/>
    <w:rsid w:val="00E15911"/>
    <w:rsid w:val="00E16412"/>
    <w:rsid w:val="00E165DD"/>
    <w:rsid w:val="00E16A98"/>
    <w:rsid w:val="00E227C3"/>
    <w:rsid w:val="00E22843"/>
    <w:rsid w:val="00E23111"/>
    <w:rsid w:val="00E24C79"/>
    <w:rsid w:val="00E26881"/>
    <w:rsid w:val="00E26DFE"/>
    <w:rsid w:val="00E2713B"/>
    <w:rsid w:val="00E274D7"/>
    <w:rsid w:val="00E3177E"/>
    <w:rsid w:val="00E32652"/>
    <w:rsid w:val="00E32DDF"/>
    <w:rsid w:val="00E33108"/>
    <w:rsid w:val="00E34622"/>
    <w:rsid w:val="00E34657"/>
    <w:rsid w:val="00E34706"/>
    <w:rsid w:val="00E35537"/>
    <w:rsid w:val="00E36F7D"/>
    <w:rsid w:val="00E43ABE"/>
    <w:rsid w:val="00E44057"/>
    <w:rsid w:val="00E445BD"/>
    <w:rsid w:val="00E463FD"/>
    <w:rsid w:val="00E46673"/>
    <w:rsid w:val="00E47A5F"/>
    <w:rsid w:val="00E506E7"/>
    <w:rsid w:val="00E507A5"/>
    <w:rsid w:val="00E50851"/>
    <w:rsid w:val="00E51A57"/>
    <w:rsid w:val="00E528D2"/>
    <w:rsid w:val="00E54E89"/>
    <w:rsid w:val="00E56DBA"/>
    <w:rsid w:val="00E57E0F"/>
    <w:rsid w:val="00E601CE"/>
    <w:rsid w:val="00E602CF"/>
    <w:rsid w:val="00E60B1D"/>
    <w:rsid w:val="00E61EE8"/>
    <w:rsid w:val="00E62061"/>
    <w:rsid w:val="00E62441"/>
    <w:rsid w:val="00E63879"/>
    <w:rsid w:val="00E647FF"/>
    <w:rsid w:val="00E650C6"/>
    <w:rsid w:val="00E66A80"/>
    <w:rsid w:val="00E66EE6"/>
    <w:rsid w:val="00E7041F"/>
    <w:rsid w:val="00E7063D"/>
    <w:rsid w:val="00E71329"/>
    <w:rsid w:val="00E71633"/>
    <w:rsid w:val="00E7218C"/>
    <w:rsid w:val="00E72689"/>
    <w:rsid w:val="00E730AA"/>
    <w:rsid w:val="00E74C7A"/>
    <w:rsid w:val="00E76F52"/>
    <w:rsid w:val="00E77E59"/>
    <w:rsid w:val="00E82B54"/>
    <w:rsid w:val="00E8380C"/>
    <w:rsid w:val="00E838B2"/>
    <w:rsid w:val="00E84521"/>
    <w:rsid w:val="00E84D6B"/>
    <w:rsid w:val="00E856B0"/>
    <w:rsid w:val="00E85D85"/>
    <w:rsid w:val="00E86868"/>
    <w:rsid w:val="00E86C2A"/>
    <w:rsid w:val="00E86CA1"/>
    <w:rsid w:val="00E87F07"/>
    <w:rsid w:val="00E91E35"/>
    <w:rsid w:val="00E92215"/>
    <w:rsid w:val="00E937B5"/>
    <w:rsid w:val="00E9442F"/>
    <w:rsid w:val="00E94495"/>
    <w:rsid w:val="00E9486B"/>
    <w:rsid w:val="00E95534"/>
    <w:rsid w:val="00E96326"/>
    <w:rsid w:val="00E969D2"/>
    <w:rsid w:val="00E97D83"/>
    <w:rsid w:val="00EA0CA1"/>
    <w:rsid w:val="00EA1D8B"/>
    <w:rsid w:val="00EA3249"/>
    <w:rsid w:val="00EA3C59"/>
    <w:rsid w:val="00EA4CEB"/>
    <w:rsid w:val="00EA5118"/>
    <w:rsid w:val="00EA6C56"/>
    <w:rsid w:val="00EB02F9"/>
    <w:rsid w:val="00EB0C63"/>
    <w:rsid w:val="00EB0DF0"/>
    <w:rsid w:val="00EB1A2C"/>
    <w:rsid w:val="00EB2513"/>
    <w:rsid w:val="00EB3DF7"/>
    <w:rsid w:val="00EB3F5C"/>
    <w:rsid w:val="00EB40DC"/>
    <w:rsid w:val="00EB4A53"/>
    <w:rsid w:val="00EB5616"/>
    <w:rsid w:val="00EB743F"/>
    <w:rsid w:val="00EC064C"/>
    <w:rsid w:val="00EC0BFA"/>
    <w:rsid w:val="00EC0D38"/>
    <w:rsid w:val="00EC115D"/>
    <w:rsid w:val="00EC152A"/>
    <w:rsid w:val="00EC2896"/>
    <w:rsid w:val="00EC3328"/>
    <w:rsid w:val="00EC34A9"/>
    <w:rsid w:val="00EC3934"/>
    <w:rsid w:val="00EC6F0E"/>
    <w:rsid w:val="00EC7352"/>
    <w:rsid w:val="00ED2270"/>
    <w:rsid w:val="00ED3818"/>
    <w:rsid w:val="00ED3B1D"/>
    <w:rsid w:val="00ED512E"/>
    <w:rsid w:val="00EE0293"/>
    <w:rsid w:val="00EE03EC"/>
    <w:rsid w:val="00EE048D"/>
    <w:rsid w:val="00EE0ACB"/>
    <w:rsid w:val="00EE107C"/>
    <w:rsid w:val="00EE280E"/>
    <w:rsid w:val="00EE3E9C"/>
    <w:rsid w:val="00EE4D4C"/>
    <w:rsid w:val="00EE4FBE"/>
    <w:rsid w:val="00EF014A"/>
    <w:rsid w:val="00EF01CE"/>
    <w:rsid w:val="00EF0558"/>
    <w:rsid w:val="00EF1D84"/>
    <w:rsid w:val="00EF1DC8"/>
    <w:rsid w:val="00EF1F30"/>
    <w:rsid w:val="00EF26CB"/>
    <w:rsid w:val="00EF2E2B"/>
    <w:rsid w:val="00EF34D2"/>
    <w:rsid w:val="00EF4C26"/>
    <w:rsid w:val="00EF5CC0"/>
    <w:rsid w:val="00EF7540"/>
    <w:rsid w:val="00EF75DE"/>
    <w:rsid w:val="00EF7B70"/>
    <w:rsid w:val="00F00649"/>
    <w:rsid w:val="00F01443"/>
    <w:rsid w:val="00F01801"/>
    <w:rsid w:val="00F02412"/>
    <w:rsid w:val="00F026B4"/>
    <w:rsid w:val="00F0292D"/>
    <w:rsid w:val="00F02E9D"/>
    <w:rsid w:val="00F04044"/>
    <w:rsid w:val="00F046C8"/>
    <w:rsid w:val="00F047AB"/>
    <w:rsid w:val="00F05DE1"/>
    <w:rsid w:val="00F05EBB"/>
    <w:rsid w:val="00F06D58"/>
    <w:rsid w:val="00F07353"/>
    <w:rsid w:val="00F104AB"/>
    <w:rsid w:val="00F10D6B"/>
    <w:rsid w:val="00F12C08"/>
    <w:rsid w:val="00F12CDC"/>
    <w:rsid w:val="00F13E45"/>
    <w:rsid w:val="00F147C6"/>
    <w:rsid w:val="00F15830"/>
    <w:rsid w:val="00F20933"/>
    <w:rsid w:val="00F21705"/>
    <w:rsid w:val="00F231FC"/>
    <w:rsid w:val="00F24AB7"/>
    <w:rsid w:val="00F2567E"/>
    <w:rsid w:val="00F25E84"/>
    <w:rsid w:val="00F26068"/>
    <w:rsid w:val="00F2706D"/>
    <w:rsid w:val="00F2723F"/>
    <w:rsid w:val="00F27ADB"/>
    <w:rsid w:val="00F31178"/>
    <w:rsid w:val="00F325F9"/>
    <w:rsid w:val="00F32971"/>
    <w:rsid w:val="00F3400B"/>
    <w:rsid w:val="00F35C44"/>
    <w:rsid w:val="00F37B6F"/>
    <w:rsid w:val="00F40C05"/>
    <w:rsid w:val="00F40E86"/>
    <w:rsid w:val="00F42168"/>
    <w:rsid w:val="00F425B3"/>
    <w:rsid w:val="00F448C5"/>
    <w:rsid w:val="00F44C78"/>
    <w:rsid w:val="00F44F38"/>
    <w:rsid w:val="00F452C0"/>
    <w:rsid w:val="00F459E6"/>
    <w:rsid w:val="00F53104"/>
    <w:rsid w:val="00F53C70"/>
    <w:rsid w:val="00F55309"/>
    <w:rsid w:val="00F562A9"/>
    <w:rsid w:val="00F56E0D"/>
    <w:rsid w:val="00F60C62"/>
    <w:rsid w:val="00F6300E"/>
    <w:rsid w:val="00F6301A"/>
    <w:rsid w:val="00F645AF"/>
    <w:rsid w:val="00F66BC9"/>
    <w:rsid w:val="00F67946"/>
    <w:rsid w:val="00F72B99"/>
    <w:rsid w:val="00F72CCD"/>
    <w:rsid w:val="00F72E9F"/>
    <w:rsid w:val="00F73166"/>
    <w:rsid w:val="00F736F9"/>
    <w:rsid w:val="00F739E9"/>
    <w:rsid w:val="00F81620"/>
    <w:rsid w:val="00F84240"/>
    <w:rsid w:val="00F84865"/>
    <w:rsid w:val="00F85237"/>
    <w:rsid w:val="00F8564F"/>
    <w:rsid w:val="00F87DAE"/>
    <w:rsid w:val="00F9000A"/>
    <w:rsid w:val="00F9002A"/>
    <w:rsid w:val="00F906D0"/>
    <w:rsid w:val="00F90771"/>
    <w:rsid w:val="00F90CC8"/>
    <w:rsid w:val="00F93FEB"/>
    <w:rsid w:val="00F94AEA"/>
    <w:rsid w:val="00F94E43"/>
    <w:rsid w:val="00F96156"/>
    <w:rsid w:val="00F96460"/>
    <w:rsid w:val="00F97AFE"/>
    <w:rsid w:val="00F97E65"/>
    <w:rsid w:val="00FA0128"/>
    <w:rsid w:val="00FA0F09"/>
    <w:rsid w:val="00FA1786"/>
    <w:rsid w:val="00FA17C2"/>
    <w:rsid w:val="00FA215F"/>
    <w:rsid w:val="00FA3191"/>
    <w:rsid w:val="00FA375C"/>
    <w:rsid w:val="00FA4709"/>
    <w:rsid w:val="00FA5AE3"/>
    <w:rsid w:val="00FA73DD"/>
    <w:rsid w:val="00FB13C2"/>
    <w:rsid w:val="00FB27FA"/>
    <w:rsid w:val="00FB35D3"/>
    <w:rsid w:val="00FB380D"/>
    <w:rsid w:val="00FB3FB7"/>
    <w:rsid w:val="00FB4B96"/>
    <w:rsid w:val="00FB68A4"/>
    <w:rsid w:val="00FB76C5"/>
    <w:rsid w:val="00FB7FBE"/>
    <w:rsid w:val="00FC0824"/>
    <w:rsid w:val="00FC0C57"/>
    <w:rsid w:val="00FC16B9"/>
    <w:rsid w:val="00FC1DA7"/>
    <w:rsid w:val="00FC2414"/>
    <w:rsid w:val="00FC2C4D"/>
    <w:rsid w:val="00FC2E20"/>
    <w:rsid w:val="00FC44A1"/>
    <w:rsid w:val="00FC4DEB"/>
    <w:rsid w:val="00FC50CE"/>
    <w:rsid w:val="00FC62AC"/>
    <w:rsid w:val="00FC6AC7"/>
    <w:rsid w:val="00FC77FF"/>
    <w:rsid w:val="00FC7E40"/>
    <w:rsid w:val="00FD0B5A"/>
    <w:rsid w:val="00FD1351"/>
    <w:rsid w:val="00FD1354"/>
    <w:rsid w:val="00FD4B65"/>
    <w:rsid w:val="00FD6729"/>
    <w:rsid w:val="00FD7996"/>
    <w:rsid w:val="00FD7B5E"/>
    <w:rsid w:val="00FD7EFE"/>
    <w:rsid w:val="00FE2025"/>
    <w:rsid w:val="00FE2D9D"/>
    <w:rsid w:val="00FE3280"/>
    <w:rsid w:val="00FE3629"/>
    <w:rsid w:val="00FE38A6"/>
    <w:rsid w:val="00FE45B9"/>
    <w:rsid w:val="00FE4790"/>
    <w:rsid w:val="00FE49E3"/>
    <w:rsid w:val="00FE4E1B"/>
    <w:rsid w:val="00FE562B"/>
    <w:rsid w:val="00FE7171"/>
    <w:rsid w:val="00FE7904"/>
    <w:rsid w:val="00FE79C6"/>
    <w:rsid w:val="00FF0AD1"/>
    <w:rsid w:val="00FF1502"/>
    <w:rsid w:val="00FF2F56"/>
    <w:rsid w:val="00FF3373"/>
    <w:rsid w:val="00FF3B7B"/>
    <w:rsid w:val="00FF3F58"/>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A4418CD"/>
  <w14:defaultImageDpi w14:val="33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rPr>
      <w:lang w:val="es-MX"/>
    </w:rPr>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semiHidden/>
    <w:unhideWhenUsed/>
    <w:qFormat/>
    <w:rsid w:val="003F2CBE"/>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INAI"/>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INAI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Mencinsinresolver1">
    <w:name w:val="Mención sin resolver1"/>
    <w:basedOn w:val="Fuentedeprrafopredeter"/>
    <w:uiPriority w:val="99"/>
    <w:semiHidden/>
    <w:unhideWhenUsed/>
    <w:rsid w:val="007A729D"/>
    <w:rPr>
      <w:color w:val="605E5C"/>
      <w:shd w:val="clear" w:color="auto" w:fill="E1DFDD"/>
    </w:rPr>
  </w:style>
  <w:style w:type="character" w:styleId="Hipervnculovisitado">
    <w:name w:val="FollowedHyperlink"/>
    <w:basedOn w:val="Fuentedeprrafopredeter"/>
    <w:uiPriority w:val="99"/>
    <w:semiHidden/>
    <w:unhideWhenUsed/>
    <w:rsid w:val="007A729D"/>
    <w:rPr>
      <w:color w:val="800080" w:themeColor="followedHyperlink"/>
      <w:u w:val="single"/>
    </w:rPr>
  </w:style>
  <w:style w:type="character" w:customStyle="1" w:styleId="Mencinsinresolver2">
    <w:name w:val="Mención sin resolver2"/>
    <w:basedOn w:val="Fuentedeprrafopredeter"/>
    <w:uiPriority w:val="99"/>
    <w:semiHidden/>
    <w:unhideWhenUsed/>
    <w:rsid w:val="006C6C8C"/>
    <w:rPr>
      <w:color w:val="605E5C"/>
      <w:shd w:val="clear" w:color="auto" w:fill="E1DFDD"/>
    </w:rPr>
  </w:style>
  <w:style w:type="character" w:customStyle="1" w:styleId="Mencinsinresolver3">
    <w:name w:val="Mención sin resolver3"/>
    <w:basedOn w:val="Fuentedeprrafopredeter"/>
    <w:uiPriority w:val="99"/>
    <w:semiHidden/>
    <w:unhideWhenUsed/>
    <w:rsid w:val="006439A1"/>
    <w:rPr>
      <w:color w:val="605E5C"/>
      <w:shd w:val="clear" w:color="auto" w:fill="E1DFDD"/>
    </w:rPr>
  </w:style>
  <w:style w:type="paragraph" w:styleId="Listaconvietas2">
    <w:name w:val="List Bullet 2"/>
    <w:basedOn w:val="Normal"/>
    <w:uiPriority w:val="99"/>
    <w:unhideWhenUsed/>
    <w:rsid w:val="00D00269"/>
    <w:pPr>
      <w:numPr>
        <w:numId w:val="3"/>
      </w:numPr>
      <w:contextualSpacing/>
    </w:pPr>
    <w:rPr>
      <w:rFonts w:ascii="Times New Roman" w:eastAsia="Times New Roman" w:hAnsi="Times New Roman" w:cs="Times New Roman"/>
      <w:sz w:val="20"/>
      <w:szCs w:val="20"/>
    </w:rPr>
  </w:style>
  <w:style w:type="character" w:customStyle="1" w:styleId="Ttulo3Car">
    <w:name w:val="Título 3 Car"/>
    <w:basedOn w:val="Fuentedeprrafopredeter"/>
    <w:link w:val="Ttulo3"/>
    <w:uiPriority w:val="9"/>
    <w:semiHidden/>
    <w:rsid w:val="003F2CBE"/>
    <w:rPr>
      <w:rFonts w:asciiTheme="majorHAnsi" w:eastAsiaTheme="majorEastAsia" w:hAnsiTheme="majorHAnsi" w:cstheme="majorBidi"/>
      <w:color w:val="243F60" w:themeColor="accent1" w:themeShade="7F"/>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0856">
      <w:bodyDiv w:val="1"/>
      <w:marLeft w:val="0"/>
      <w:marRight w:val="0"/>
      <w:marTop w:val="0"/>
      <w:marBottom w:val="0"/>
      <w:divBdr>
        <w:top w:val="none" w:sz="0" w:space="0" w:color="auto"/>
        <w:left w:val="none" w:sz="0" w:space="0" w:color="auto"/>
        <w:bottom w:val="none" w:sz="0" w:space="0" w:color="auto"/>
        <w:right w:val="none" w:sz="0" w:space="0" w:color="auto"/>
      </w:divBdr>
    </w:div>
    <w:div w:id="6756610">
      <w:bodyDiv w:val="1"/>
      <w:marLeft w:val="0"/>
      <w:marRight w:val="0"/>
      <w:marTop w:val="0"/>
      <w:marBottom w:val="0"/>
      <w:divBdr>
        <w:top w:val="none" w:sz="0" w:space="0" w:color="auto"/>
        <w:left w:val="none" w:sz="0" w:space="0" w:color="auto"/>
        <w:bottom w:val="none" w:sz="0" w:space="0" w:color="auto"/>
        <w:right w:val="none" w:sz="0" w:space="0" w:color="auto"/>
      </w:divBdr>
    </w:div>
    <w:div w:id="73477019">
      <w:bodyDiv w:val="1"/>
      <w:marLeft w:val="0"/>
      <w:marRight w:val="0"/>
      <w:marTop w:val="0"/>
      <w:marBottom w:val="0"/>
      <w:divBdr>
        <w:top w:val="none" w:sz="0" w:space="0" w:color="auto"/>
        <w:left w:val="none" w:sz="0" w:space="0" w:color="auto"/>
        <w:bottom w:val="none" w:sz="0" w:space="0" w:color="auto"/>
        <w:right w:val="none" w:sz="0" w:space="0" w:color="auto"/>
      </w:divBdr>
    </w:div>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7039485">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29468170">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299307674">
      <w:bodyDiv w:val="1"/>
      <w:marLeft w:val="0"/>
      <w:marRight w:val="0"/>
      <w:marTop w:val="0"/>
      <w:marBottom w:val="0"/>
      <w:divBdr>
        <w:top w:val="none" w:sz="0" w:space="0" w:color="auto"/>
        <w:left w:val="none" w:sz="0" w:space="0" w:color="auto"/>
        <w:bottom w:val="none" w:sz="0" w:space="0" w:color="auto"/>
        <w:right w:val="none" w:sz="0" w:space="0" w:color="auto"/>
      </w:divBdr>
    </w:div>
    <w:div w:id="359278069">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449520440">
      <w:bodyDiv w:val="1"/>
      <w:marLeft w:val="0"/>
      <w:marRight w:val="0"/>
      <w:marTop w:val="0"/>
      <w:marBottom w:val="0"/>
      <w:divBdr>
        <w:top w:val="none" w:sz="0" w:space="0" w:color="auto"/>
        <w:left w:val="none" w:sz="0" w:space="0" w:color="auto"/>
        <w:bottom w:val="none" w:sz="0" w:space="0" w:color="auto"/>
        <w:right w:val="none" w:sz="0" w:space="0" w:color="auto"/>
      </w:divBdr>
    </w:div>
    <w:div w:id="455678494">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87153094">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1506602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702752009">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78514550">
      <w:bodyDiv w:val="1"/>
      <w:marLeft w:val="0"/>
      <w:marRight w:val="0"/>
      <w:marTop w:val="0"/>
      <w:marBottom w:val="0"/>
      <w:divBdr>
        <w:top w:val="none" w:sz="0" w:space="0" w:color="auto"/>
        <w:left w:val="none" w:sz="0" w:space="0" w:color="auto"/>
        <w:bottom w:val="none" w:sz="0" w:space="0" w:color="auto"/>
        <w:right w:val="none" w:sz="0" w:space="0" w:color="auto"/>
      </w:divBdr>
    </w:div>
    <w:div w:id="884414800">
      <w:bodyDiv w:val="1"/>
      <w:marLeft w:val="0"/>
      <w:marRight w:val="0"/>
      <w:marTop w:val="0"/>
      <w:marBottom w:val="0"/>
      <w:divBdr>
        <w:top w:val="none" w:sz="0" w:space="0" w:color="auto"/>
        <w:left w:val="none" w:sz="0" w:space="0" w:color="auto"/>
        <w:bottom w:val="none" w:sz="0" w:space="0" w:color="auto"/>
        <w:right w:val="none" w:sz="0" w:space="0" w:color="auto"/>
      </w:divBdr>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0711389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77565215">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10095017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19319204">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51309565">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66234922">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1035908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012691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455446053">
      <w:bodyDiv w:val="1"/>
      <w:marLeft w:val="0"/>
      <w:marRight w:val="0"/>
      <w:marTop w:val="0"/>
      <w:marBottom w:val="0"/>
      <w:divBdr>
        <w:top w:val="none" w:sz="0" w:space="0" w:color="auto"/>
        <w:left w:val="none" w:sz="0" w:space="0" w:color="auto"/>
        <w:bottom w:val="none" w:sz="0" w:space="0" w:color="auto"/>
        <w:right w:val="none" w:sz="0" w:space="0" w:color="auto"/>
      </w:divBdr>
    </w:div>
    <w:div w:id="1492330971">
      <w:bodyDiv w:val="1"/>
      <w:marLeft w:val="0"/>
      <w:marRight w:val="0"/>
      <w:marTop w:val="0"/>
      <w:marBottom w:val="0"/>
      <w:divBdr>
        <w:top w:val="none" w:sz="0" w:space="0" w:color="auto"/>
        <w:left w:val="none" w:sz="0" w:space="0" w:color="auto"/>
        <w:bottom w:val="none" w:sz="0" w:space="0" w:color="auto"/>
        <w:right w:val="none" w:sz="0" w:space="0" w:color="auto"/>
      </w:divBdr>
    </w:div>
    <w:div w:id="1521361269">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3464839">
      <w:bodyDiv w:val="1"/>
      <w:marLeft w:val="0"/>
      <w:marRight w:val="0"/>
      <w:marTop w:val="0"/>
      <w:marBottom w:val="0"/>
      <w:divBdr>
        <w:top w:val="none" w:sz="0" w:space="0" w:color="auto"/>
        <w:left w:val="none" w:sz="0" w:space="0" w:color="auto"/>
        <w:bottom w:val="none" w:sz="0" w:space="0" w:color="auto"/>
        <w:right w:val="none" w:sz="0" w:space="0" w:color="auto"/>
      </w:divBdr>
    </w:div>
    <w:div w:id="1716805315">
      <w:bodyDiv w:val="1"/>
      <w:marLeft w:val="0"/>
      <w:marRight w:val="0"/>
      <w:marTop w:val="0"/>
      <w:marBottom w:val="0"/>
      <w:divBdr>
        <w:top w:val="none" w:sz="0" w:space="0" w:color="auto"/>
        <w:left w:val="none" w:sz="0" w:space="0" w:color="auto"/>
        <w:bottom w:val="none" w:sz="0" w:space="0" w:color="auto"/>
        <w:right w:val="none" w:sz="0" w:space="0" w:color="auto"/>
      </w:divBdr>
    </w:div>
    <w:div w:id="1717925839">
      <w:bodyDiv w:val="1"/>
      <w:marLeft w:val="0"/>
      <w:marRight w:val="0"/>
      <w:marTop w:val="0"/>
      <w:marBottom w:val="0"/>
      <w:divBdr>
        <w:top w:val="none" w:sz="0" w:space="0" w:color="auto"/>
        <w:left w:val="none" w:sz="0" w:space="0" w:color="auto"/>
        <w:bottom w:val="none" w:sz="0" w:space="0" w:color="auto"/>
        <w:right w:val="none" w:sz="0" w:space="0" w:color="auto"/>
      </w:divBdr>
    </w:div>
    <w:div w:id="1737318851">
      <w:bodyDiv w:val="1"/>
      <w:marLeft w:val="0"/>
      <w:marRight w:val="0"/>
      <w:marTop w:val="0"/>
      <w:marBottom w:val="0"/>
      <w:divBdr>
        <w:top w:val="none" w:sz="0" w:space="0" w:color="auto"/>
        <w:left w:val="none" w:sz="0" w:space="0" w:color="auto"/>
        <w:bottom w:val="none" w:sz="0" w:space="0" w:color="auto"/>
        <w:right w:val="none" w:sz="0" w:space="0" w:color="auto"/>
      </w:divBdr>
    </w:div>
    <w:div w:id="1777630800">
      <w:bodyDiv w:val="1"/>
      <w:marLeft w:val="0"/>
      <w:marRight w:val="0"/>
      <w:marTop w:val="0"/>
      <w:marBottom w:val="0"/>
      <w:divBdr>
        <w:top w:val="none" w:sz="0" w:space="0" w:color="auto"/>
        <w:left w:val="none" w:sz="0" w:space="0" w:color="auto"/>
        <w:bottom w:val="none" w:sz="0" w:space="0" w:color="auto"/>
        <w:right w:val="none" w:sz="0" w:space="0" w:color="auto"/>
      </w:divBdr>
    </w:div>
    <w:div w:id="1797723572">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62434349">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889409637">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 w:id="1941909872">
      <w:bodyDiv w:val="1"/>
      <w:marLeft w:val="0"/>
      <w:marRight w:val="0"/>
      <w:marTop w:val="0"/>
      <w:marBottom w:val="0"/>
      <w:divBdr>
        <w:top w:val="none" w:sz="0" w:space="0" w:color="auto"/>
        <w:left w:val="none" w:sz="0" w:space="0" w:color="auto"/>
        <w:bottom w:val="none" w:sz="0" w:space="0" w:color="auto"/>
        <w:right w:val="none" w:sz="0" w:space="0" w:color="auto"/>
      </w:divBdr>
    </w:div>
    <w:div w:id="1978026850">
      <w:bodyDiv w:val="1"/>
      <w:marLeft w:val="0"/>
      <w:marRight w:val="0"/>
      <w:marTop w:val="0"/>
      <w:marBottom w:val="0"/>
      <w:divBdr>
        <w:top w:val="none" w:sz="0" w:space="0" w:color="auto"/>
        <w:left w:val="none" w:sz="0" w:space="0" w:color="auto"/>
        <w:bottom w:val="none" w:sz="0" w:space="0" w:color="auto"/>
        <w:right w:val="none" w:sz="0" w:space="0" w:color="auto"/>
      </w:divBdr>
    </w:div>
    <w:div w:id="20911900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0D458-1E06-4A88-83B8-B8BAC8FA5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32</Pages>
  <Words>6829</Words>
  <Characters>37562</Characters>
  <Application>Microsoft Office Word</Application>
  <DocSecurity>0</DocSecurity>
  <Lines>313</Lines>
  <Paragraphs>88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44303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2019-12-11T01:19:00Z</cp:lastPrinted>
  <dcterms:created xsi:type="dcterms:W3CDTF">2022-08-04T09:23:00Z</dcterms:created>
  <dcterms:modified xsi:type="dcterms:W3CDTF">2022-09-06T20:58:00Z</dcterms:modified>
</cp:coreProperties>
</file>