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D2A4B" w14:textId="77777777" w:rsidR="001C4AE1" w:rsidRDefault="001C4AE1" w:rsidP="00C05EF5">
      <w:pPr>
        <w:spacing w:line="360" w:lineRule="auto"/>
        <w:jc w:val="both"/>
        <w:rPr>
          <w:rFonts w:ascii="Palatino Linotype" w:hAnsi="Palatino Linotype"/>
          <w:color w:val="000000" w:themeColor="text1"/>
        </w:rPr>
      </w:pPr>
    </w:p>
    <w:p w14:paraId="3B5D2B0D" w14:textId="77777777" w:rsidR="001C4AE1" w:rsidRDefault="001C4AE1" w:rsidP="00C05EF5">
      <w:pPr>
        <w:spacing w:line="360" w:lineRule="auto"/>
        <w:jc w:val="both"/>
        <w:rPr>
          <w:rFonts w:ascii="Palatino Linotype" w:hAnsi="Palatino Linotype"/>
          <w:color w:val="000000" w:themeColor="text1"/>
        </w:rPr>
      </w:pPr>
    </w:p>
    <w:p w14:paraId="1014A686" w14:textId="418C386B" w:rsidR="007A5836" w:rsidRPr="004B6AF7" w:rsidRDefault="007A5836" w:rsidP="00C05EF5">
      <w:pPr>
        <w:spacing w:line="360" w:lineRule="auto"/>
        <w:jc w:val="both"/>
        <w:rPr>
          <w:rFonts w:ascii="Palatino Linotype" w:hAnsi="Palatino Linotype"/>
          <w:color w:val="000000" w:themeColor="text1"/>
        </w:rPr>
      </w:pPr>
      <w:r w:rsidRPr="004B6AF7">
        <w:rPr>
          <w:rFonts w:ascii="Palatino Linotype" w:hAnsi="Palatino Linotype"/>
          <w:color w:val="000000" w:themeColor="text1"/>
        </w:rPr>
        <w:t xml:space="preserve">Resolución del Pleno del Instituto de Transparencia, Acceso a la </w:t>
      </w:r>
      <w:r w:rsidR="00C718D2" w:rsidRPr="004B6AF7">
        <w:rPr>
          <w:rFonts w:ascii="Palatino Linotype" w:hAnsi="Palatino Linotype"/>
          <w:color w:val="000000" w:themeColor="text1"/>
        </w:rPr>
        <w:t>Información Pública</w:t>
      </w:r>
      <w:r w:rsidRPr="004B6AF7">
        <w:rPr>
          <w:rFonts w:ascii="Palatino Linotype" w:hAnsi="Palatino Linotype"/>
          <w:color w:val="000000" w:themeColor="text1"/>
        </w:rPr>
        <w:t xml:space="preserve"> y Protección de Datos Personales del Estado de México y Municipios, con domicilio en Metepec, Estado de México, de fecha </w:t>
      </w:r>
      <w:r w:rsidR="009804FF" w:rsidRPr="004B6AF7">
        <w:rPr>
          <w:rFonts w:ascii="Palatino Linotype" w:hAnsi="Palatino Linotype"/>
          <w:color w:val="000000" w:themeColor="text1"/>
        </w:rPr>
        <w:t xml:space="preserve">veinticinco </w:t>
      </w:r>
      <w:r w:rsidR="008772F9" w:rsidRPr="004B6AF7">
        <w:rPr>
          <w:rFonts w:ascii="Palatino Linotype" w:hAnsi="Palatino Linotype"/>
          <w:color w:val="000000" w:themeColor="text1"/>
        </w:rPr>
        <w:t xml:space="preserve">de mayo </w:t>
      </w:r>
      <w:r w:rsidR="003D6267" w:rsidRPr="004B6AF7">
        <w:rPr>
          <w:rFonts w:ascii="Palatino Linotype" w:hAnsi="Palatino Linotype"/>
          <w:color w:val="000000" w:themeColor="text1"/>
        </w:rPr>
        <w:t xml:space="preserve">de dos mil veintidós. </w:t>
      </w:r>
    </w:p>
    <w:p w14:paraId="03450F91" w14:textId="77777777" w:rsidR="007A5836" w:rsidRPr="004B6AF7" w:rsidRDefault="007A5836" w:rsidP="00C05EF5">
      <w:pPr>
        <w:spacing w:line="360" w:lineRule="auto"/>
        <w:jc w:val="both"/>
        <w:rPr>
          <w:rFonts w:ascii="Palatino Linotype" w:hAnsi="Palatino Linotype"/>
          <w:color w:val="000000" w:themeColor="text1"/>
        </w:rPr>
      </w:pPr>
    </w:p>
    <w:p w14:paraId="0B72D996" w14:textId="78F1E09D" w:rsidR="007A5836" w:rsidRPr="004B6AF7" w:rsidRDefault="007A5836" w:rsidP="00C05EF5">
      <w:pPr>
        <w:spacing w:line="360" w:lineRule="auto"/>
        <w:jc w:val="both"/>
        <w:rPr>
          <w:rFonts w:ascii="Palatino Linotype" w:hAnsi="Palatino Linotype"/>
          <w:color w:val="000000" w:themeColor="text1"/>
        </w:rPr>
      </w:pPr>
      <w:r w:rsidRPr="004B6AF7">
        <w:rPr>
          <w:rFonts w:ascii="Palatino Linotype" w:hAnsi="Palatino Linotype"/>
          <w:b/>
          <w:color w:val="000000" w:themeColor="text1"/>
        </w:rPr>
        <w:t>VISTO</w:t>
      </w:r>
      <w:r w:rsidRPr="004B6AF7">
        <w:rPr>
          <w:rFonts w:ascii="Palatino Linotype" w:hAnsi="Palatino Linotype"/>
          <w:color w:val="000000" w:themeColor="text1"/>
        </w:rPr>
        <w:t xml:space="preserve"> el expediente formado con motivo del </w:t>
      </w:r>
      <w:r w:rsidR="0008023C" w:rsidRPr="004B6AF7">
        <w:rPr>
          <w:rFonts w:ascii="Palatino Linotype" w:hAnsi="Palatino Linotype"/>
          <w:color w:val="000000" w:themeColor="text1"/>
        </w:rPr>
        <w:t>R</w:t>
      </w:r>
      <w:r w:rsidRPr="004B6AF7">
        <w:rPr>
          <w:rFonts w:ascii="Palatino Linotype" w:hAnsi="Palatino Linotype"/>
          <w:color w:val="000000" w:themeColor="text1"/>
        </w:rPr>
        <w:t xml:space="preserve">ecurso de </w:t>
      </w:r>
      <w:r w:rsidR="0008023C" w:rsidRPr="004B6AF7">
        <w:rPr>
          <w:rFonts w:ascii="Palatino Linotype" w:hAnsi="Palatino Linotype"/>
          <w:color w:val="000000" w:themeColor="text1"/>
        </w:rPr>
        <w:t>R</w:t>
      </w:r>
      <w:r w:rsidRPr="004B6AF7">
        <w:rPr>
          <w:rFonts w:ascii="Palatino Linotype" w:hAnsi="Palatino Linotype"/>
          <w:color w:val="000000" w:themeColor="text1"/>
        </w:rPr>
        <w:t>evisión</w:t>
      </w:r>
      <w:r w:rsidRPr="004B6AF7">
        <w:rPr>
          <w:rFonts w:ascii="Palatino Linotype" w:hAnsi="Palatino Linotype"/>
          <w:b/>
          <w:bCs/>
          <w:color w:val="000000" w:themeColor="text1"/>
        </w:rPr>
        <w:t xml:space="preserve"> </w:t>
      </w:r>
      <w:r w:rsidR="00564D0F" w:rsidRPr="004B6AF7">
        <w:rPr>
          <w:rFonts w:ascii="Palatino Linotype" w:hAnsi="Palatino Linotype"/>
          <w:b/>
          <w:color w:val="000000" w:themeColor="text1"/>
        </w:rPr>
        <w:t>0</w:t>
      </w:r>
      <w:r w:rsidR="009804FF" w:rsidRPr="004B6AF7">
        <w:rPr>
          <w:rFonts w:ascii="Palatino Linotype" w:hAnsi="Palatino Linotype"/>
          <w:b/>
          <w:color w:val="000000" w:themeColor="text1"/>
        </w:rPr>
        <w:t>3467</w:t>
      </w:r>
      <w:r w:rsidR="00A9204E" w:rsidRPr="004B6AF7">
        <w:rPr>
          <w:rFonts w:ascii="Palatino Linotype" w:hAnsi="Palatino Linotype"/>
          <w:b/>
          <w:color w:val="000000" w:themeColor="text1"/>
        </w:rPr>
        <w:t>/</w:t>
      </w:r>
      <w:r w:rsidR="00A9204E" w:rsidRPr="004B6AF7">
        <w:rPr>
          <w:rFonts w:ascii="Palatino Linotype" w:hAnsi="Palatino Linotype" w:cs="Arial"/>
          <w:b/>
          <w:color w:val="000000" w:themeColor="text1"/>
        </w:rPr>
        <w:t>INFOEM</w:t>
      </w:r>
      <w:r w:rsidR="00A9204E" w:rsidRPr="004B6AF7">
        <w:rPr>
          <w:rFonts w:ascii="Palatino Linotype" w:hAnsi="Palatino Linotype"/>
          <w:b/>
          <w:color w:val="000000" w:themeColor="text1"/>
        </w:rPr>
        <w:t>/IP/RR/2022</w:t>
      </w:r>
      <w:r w:rsidRPr="004B6AF7">
        <w:rPr>
          <w:rFonts w:ascii="Palatino Linotype" w:hAnsi="Palatino Linotype"/>
          <w:color w:val="000000" w:themeColor="text1"/>
        </w:rPr>
        <w:t xml:space="preserve">, </w:t>
      </w:r>
      <w:r w:rsidR="005B4882" w:rsidRPr="004B6AF7">
        <w:rPr>
          <w:rFonts w:ascii="Palatino Linotype" w:hAnsi="Palatino Linotype"/>
          <w:color w:val="000000" w:themeColor="text1"/>
        </w:rPr>
        <w:t xml:space="preserve">promovido por </w:t>
      </w:r>
      <w:r w:rsidR="008772F9" w:rsidRPr="004B6AF7">
        <w:rPr>
          <w:rFonts w:ascii="Palatino Linotype" w:hAnsi="Palatino Linotype"/>
          <w:color w:val="000000" w:themeColor="text1"/>
        </w:rPr>
        <w:t>el C</w:t>
      </w:r>
      <w:r w:rsidR="008772F9" w:rsidRPr="004B6AF7">
        <w:rPr>
          <w:rFonts w:ascii="Palatino Linotype" w:hAnsi="Palatino Linotype" w:cs="Arial"/>
          <w:b/>
          <w:color w:val="000000" w:themeColor="text1"/>
        </w:rPr>
        <w:t xml:space="preserve">. </w:t>
      </w:r>
      <w:r w:rsidR="00D20B33">
        <w:rPr>
          <w:rFonts w:ascii="Palatino Linotype" w:hAnsi="Palatino Linotype"/>
          <w:b/>
          <w:color w:val="000000" w:themeColor="text1"/>
        </w:rPr>
        <w:t>C XXXX XXXXXXX XXXXXXX</w:t>
      </w:r>
      <w:r w:rsidR="005B4882" w:rsidRPr="004B6AF7">
        <w:rPr>
          <w:rFonts w:ascii="Palatino Linotype" w:hAnsi="Palatino Linotype"/>
          <w:b/>
          <w:color w:val="000000" w:themeColor="text1"/>
        </w:rPr>
        <w:t>,</w:t>
      </w:r>
      <w:r w:rsidR="008D332C" w:rsidRPr="004B6AF7">
        <w:rPr>
          <w:rFonts w:ascii="Palatino Linotype" w:hAnsi="Palatino Linotype" w:cs="Arial"/>
          <w:b/>
          <w:color w:val="000000" w:themeColor="text1"/>
        </w:rPr>
        <w:t xml:space="preserve"> </w:t>
      </w:r>
      <w:r w:rsidR="008D332C" w:rsidRPr="004B6AF7">
        <w:rPr>
          <w:rFonts w:ascii="Palatino Linotype" w:hAnsi="Palatino Linotype"/>
          <w:color w:val="000000" w:themeColor="text1"/>
        </w:rPr>
        <w:t>que</w:t>
      </w:r>
      <w:r w:rsidR="008D332C" w:rsidRPr="004B6AF7">
        <w:rPr>
          <w:rFonts w:ascii="Palatino Linotype" w:hAnsi="Palatino Linotype" w:cs="Arial"/>
          <w:b/>
          <w:color w:val="000000" w:themeColor="text1"/>
        </w:rPr>
        <w:t xml:space="preserve"> </w:t>
      </w:r>
      <w:r w:rsidR="008D332C" w:rsidRPr="004B6AF7">
        <w:rPr>
          <w:rFonts w:ascii="Palatino Linotype" w:hAnsi="Palatino Linotype"/>
          <w:color w:val="000000" w:themeColor="text1"/>
        </w:rPr>
        <w:t xml:space="preserve">en lo sucesivo se denominará </w:t>
      </w:r>
      <w:r w:rsidR="008D332C" w:rsidRPr="004B6AF7">
        <w:rPr>
          <w:rFonts w:ascii="Palatino Linotype" w:hAnsi="Palatino Linotype" w:cs="Arial"/>
          <w:b/>
          <w:color w:val="000000" w:themeColor="text1"/>
        </w:rPr>
        <w:t>EL RECURRENTE</w:t>
      </w:r>
      <w:r w:rsidR="008D332C" w:rsidRPr="004B6AF7">
        <w:rPr>
          <w:rFonts w:ascii="Palatino Linotype" w:hAnsi="Palatino Linotype"/>
          <w:color w:val="000000" w:themeColor="text1"/>
        </w:rPr>
        <w:t>,</w:t>
      </w:r>
      <w:r w:rsidRPr="004B6AF7">
        <w:rPr>
          <w:rFonts w:ascii="Palatino Linotype" w:hAnsi="Palatino Linotype"/>
          <w:color w:val="000000" w:themeColor="text1"/>
        </w:rPr>
        <w:t xml:space="preserve"> en contra de la respuesta emitida por </w:t>
      </w:r>
      <w:r w:rsidR="00785F9B" w:rsidRPr="004B6AF7">
        <w:rPr>
          <w:rFonts w:ascii="Palatino Linotype" w:hAnsi="Palatino Linotype"/>
          <w:color w:val="000000" w:themeColor="text1"/>
        </w:rPr>
        <w:t>el</w:t>
      </w:r>
      <w:r w:rsidR="006D7BC5" w:rsidRPr="004B6AF7">
        <w:rPr>
          <w:rFonts w:ascii="Palatino Linotype" w:hAnsi="Palatino Linotype"/>
          <w:color w:val="000000" w:themeColor="text1"/>
        </w:rPr>
        <w:t xml:space="preserve"> </w:t>
      </w:r>
      <w:r w:rsidR="00D049C5" w:rsidRPr="004B6AF7">
        <w:rPr>
          <w:rFonts w:ascii="Palatino Linotype" w:hAnsi="Palatino Linotype"/>
          <w:b/>
          <w:color w:val="000000" w:themeColor="text1"/>
        </w:rPr>
        <w:t>Organismo Público Descentralizado para la Prestación de los Servicios de Agua Potable Alcantarillado y Saneamiento de Atizapán de Zaragoza por sus siglas S.A.P.A.S.A.</w:t>
      </w:r>
      <w:r w:rsidR="00020FB5" w:rsidRPr="004B6AF7">
        <w:rPr>
          <w:rFonts w:ascii="Palatino Linotype" w:hAnsi="Palatino Linotype"/>
          <w:b/>
          <w:color w:val="000000" w:themeColor="text1"/>
        </w:rPr>
        <w:t>,</w:t>
      </w:r>
      <w:r w:rsidRPr="004B6AF7">
        <w:rPr>
          <w:rFonts w:ascii="Palatino Linotype" w:hAnsi="Palatino Linotype"/>
          <w:color w:val="000000" w:themeColor="text1"/>
        </w:rPr>
        <w:t xml:space="preserve"> </w:t>
      </w:r>
      <w:r w:rsidR="00062086" w:rsidRPr="004B6AF7">
        <w:rPr>
          <w:rFonts w:ascii="Palatino Linotype" w:hAnsi="Palatino Linotype"/>
          <w:color w:val="000000" w:themeColor="text1"/>
        </w:rPr>
        <w:t xml:space="preserve">que </w:t>
      </w:r>
      <w:r w:rsidRPr="004B6AF7">
        <w:rPr>
          <w:rFonts w:ascii="Palatino Linotype" w:hAnsi="Palatino Linotype"/>
          <w:color w:val="000000" w:themeColor="text1"/>
        </w:rPr>
        <w:t>en lo sucesivo</w:t>
      </w:r>
      <w:r w:rsidR="00EA33EA" w:rsidRPr="004B6AF7">
        <w:rPr>
          <w:rFonts w:ascii="Palatino Linotype" w:hAnsi="Palatino Linotype"/>
          <w:color w:val="000000" w:themeColor="text1"/>
        </w:rPr>
        <w:t xml:space="preserve"> se denominará </w:t>
      </w:r>
      <w:r w:rsidRPr="004B6AF7">
        <w:rPr>
          <w:rFonts w:ascii="Palatino Linotype" w:hAnsi="Palatino Linotype"/>
          <w:b/>
          <w:color w:val="000000" w:themeColor="text1"/>
        </w:rPr>
        <w:t>EL SUJETO OBLIGADO</w:t>
      </w:r>
      <w:r w:rsidRPr="004B6AF7">
        <w:rPr>
          <w:rFonts w:ascii="Palatino Linotype" w:hAnsi="Palatino Linotype"/>
          <w:color w:val="000000" w:themeColor="text1"/>
        </w:rPr>
        <w:t xml:space="preserve">, se procede a dictar la presente resolución con base en lo siguiente: </w:t>
      </w:r>
    </w:p>
    <w:p w14:paraId="501213E7" w14:textId="77777777" w:rsidR="007A5836" w:rsidRPr="004B6AF7" w:rsidRDefault="007A5836" w:rsidP="00C05EF5">
      <w:pPr>
        <w:tabs>
          <w:tab w:val="left" w:pos="9072"/>
        </w:tabs>
        <w:jc w:val="both"/>
        <w:rPr>
          <w:rFonts w:ascii="Palatino Linotype" w:hAnsi="Palatino Linotype"/>
          <w:color w:val="000000" w:themeColor="text1"/>
        </w:rPr>
      </w:pPr>
    </w:p>
    <w:p w14:paraId="60926F88" w14:textId="153DA340" w:rsidR="007A5836" w:rsidRPr="004B6AF7" w:rsidRDefault="00C718D2" w:rsidP="00C05EF5">
      <w:pPr>
        <w:jc w:val="center"/>
        <w:rPr>
          <w:rFonts w:ascii="Palatino Linotype" w:hAnsi="Palatino Linotype"/>
          <w:b/>
          <w:bCs/>
          <w:color w:val="000000" w:themeColor="text1"/>
          <w:spacing w:val="60"/>
          <w:sz w:val="28"/>
        </w:rPr>
      </w:pPr>
      <w:r w:rsidRPr="004B6AF7">
        <w:rPr>
          <w:rFonts w:ascii="Palatino Linotype" w:hAnsi="Palatino Linotype"/>
          <w:b/>
          <w:bCs/>
          <w:color w:val="000000" w:themeColor="text1"/>
          <w:spacing w:val="60"/>
          <w:sz w:val="28"/>
        </w:rPr>
        <w:t>ANTECEDENTES</w:t>
      </w:r>
    </w:p>
    <w:p w14:paraId="6CCD912A" w14:textId="77777777" w:rsidR="007A5836" w:rsidRPr="004B6AF7" w:rsidRDefault="007A5836" w:rsidP="00C05EF5">
      <w:pPr>
        <w:jc w:val="center"/>
        <w:rPr>
          <w:rFonts w:ascii="Palatino Linotype" w:hAnsi="Palatino Linotype"/>
          <w:b/>
          <w:bCs/>
          <w:color w:val="000000" w:themeColor="text1"/>
          <w:spacing w:val="60"/>
        </w:rPr>
      </w:pPr>
    </w:p>
    <w:p w14:paraId="0C195855" w14:textId="21F9DD46" w:rsidR="00C718D2" w:rsidRPr="004B6AF7" w:rsidRDefault="00C718D2" w:rsidP="00C05EF5">
      <w:pPr>
        <w:spacing w:line="360" w:lineRule="auto"/>
        <w:jc w:val="both"/>
        <w:rPr>
          <w:rFonts w:ascii="Palatino Linotype" w:hAnsi="Palatino Linotype"/>
          <w:b/>
          <w:color w:val="000000" w:themeColor="text1"/>
          <w:sz w:val="28"/>
          <w:szCs w:val="28"/>
        </w:rPr>
      </w:pPr>
      <w:r w:rsidRPr="004B6AF7">
        <w:rPr>
          <w:rFonts w:ascii="Palatino Linotype" w:hAnsi="Palatino Linotype"/>
          <w:b/>
          <w:color w:val="000000" w:themeColor="text1"/>
          <w:sz w:val="28"/>
          <w:szCs w:val="28"/>
        </w:rPr>
        <w:t>I. De la Solicitud de Información:</w:t>
      </w:r>
    </w:p>
    <w:p w14:paraId="0CA9BF2C" w14:textId="3E806BDE" w:rsidR="00ED2E22" w:rsidRPr="004B6AF7" w:rsidRDefault="00ED2E22"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En fecha </w:t>
      </w:r>
      <w:r w:rsidR="009804FF" w:rsidRPr="004B6AF7">
        <w:rPr>
          <w:rFonts w:ascii="Palatino Linotype" w:hAnsi="Palatino Linotype" w:cs="Arial"/>
          <w:color w:val="000000" w:themeColor="text1"/>
        </w:rPr>
        <w:t xml:space="preserve">treinta </w:t>
      </w:r>
      <w:r w:rsidRPr="004B6AF7">
        <w:rPr>
          <w:rFonts w:ascii="Palatino Linotype" w:hAnsi="Palatino Linotype" w:cs="Arial"/>
          <w:color w:val="000000" w:themeColor="text1"/>
        </w:rPr>
        <w:t xml:space="preserve">de enero de dos mil veintidós, </w:t>
      </w:r>
      <w:r w:rsidRPr="004B6AF7">
        <w:rPr>
          <w:rFonts w:ascii="Palatino Linotype" w:hAnsi="Palatino Linotype"/>
          <w:b/>
          <w:color w:val="000000" w:themeColor="text1"/>
        </w:rPr>
        <w:t>EL RECURRENTE</w:t>
      </w:r>
      <w:r w:rsidRPr="004B6AF7">
        <w:rPr>
          <w:rFonts w:ascii="Palatino Linotype" w:hAnsi="Palatino Linotype" w:cs="Arial"/>
          <w:color w:val="000000" w:themeColor="text1"/>
        </w:rPr>
        <w:t xml:space="preserve"> presentó a través de la Plataforma Nacional de Trasparencia (PNT) vinculada al Sistema de Acceso a la Información Mexiquense, que en lo subsecuente se denominará </w:t>
      </w:r>
      <w:r w:rsidRPr="004B6AF7">
        <w:rPr>
          <w:rFonts w:ascii="Palatino Linotype" w:hAnsi="Palatino Linotype" w:cs="Arial"/>
          <w:b/>
          <w:color w:val="000000" w:themeColor="text1"/>
        </w:rPr>
        <w:t>EL SAIMEX</w:t>
      </w:r>
      <w:r w:rsidRPr="004B6AF7">
        <w:rPr>
          <w:rFonts w:ascii="Palatino Linotype" w:hAnsi="Palatino Linotype" w:cs="Arial"/>
          <w:color w:val="000000" w:themeColor="text1"/>
        </w:rPr>
        <w:t xml:space="preserve"> ante </w:t>
      </w:r>
      <w:r w:rsidRPr="004B6AF7">
        <w:rPr>
          <w:rFonts w:ascii="Palatino Linotype" w:hAnsi="Palatino Linotype" w:cs="Arial"/>
          <w:b/>
          <w:color w:val="000000" w:themeColor="text1"/>
        </w:rPr>
        <w:t>EL SUJETO OBLIGADO</w:t>
      </w:r>
      <w:r w:rsidRPr="004B6AF7">
        <w:rPr>
          <w:rFonts w:ascii="Palatino Linotype" w:hAnsi="Palatino Linotype" w:cs="Arial"/>
          <w:color w:val="000000" w:themeColor="text1"/>
        </w:rPr>
        <w:t>, la solicitud de acceso a la información pública, la cual se tuvo por presentada al día siguiente hábil; es decir, treinta y uno de enero de dos mil veintidós, a la que se le asignó el número de expediente</w:t>
      </w:r>
      <w:r w:rsidRPr="004B6AF7">
        <w:rPr>
          <w:rFonts w:ascii="Palatino Linotype" w:hAnsi="Palatino Linotype" w:cs="Arial"/>
          <w:b/>
          <w:color w:val="000000" w:themeColor="text1"/>
        </w:rPr>
        <w:t xml:space="preserve"> </w:t>
      </w:r>
      <w:r w:rsidR="009804FF" w:rsidRPr="004B6AF7">
        <w:rPr>
          <w:rFonts w:ascii="Palatino Linotype" w:hAnsi="Palatino Linotype" w:cs="Arial"/>
          <w:b/>
          <w:color w:val="000000" w:themeColor="text1"/>
        </w:rPr>
        <w:t>00023/OASATIZARA/IP/2022</w:t>
      </w:r>
      <w:r w:rsidRPr="004B6AF7">
        <w:rPr>
          <w:rFonts w:ascii="Palatino Linotype" w:hAnsi="Palatino Linotype" w:cs="Arial"/>
          <w:b/>
          <w:color w:val="000000" w:themeColor="text1"/>
        </w:rPr>
        <w:t>,</w:t>
      </w:r>
      <w:r w:rsidRPr="004B6AF7">
        <w:rPr>
          <w:rFonts w:ascii="Palatino Linotype" w:hAnsi="Palatino Linotype"/>
          <w:color w:val="000000" w:themeColor="text1"/>
        </w:rPr>
        <w:t xml:space="preserve"> mediante la cual requirió lo </w:t>
      </w:r>
      <w:r w:rsidRPr="004B6AF7">
        <w:rPr>
          <w:rFonts w:ascii="Palatino Linotype" w:hAnsi="Palatino Linotype" w:cs="Arial"/>
          <w:color w:val="000000" w:themeColor="text1"/>
        </w:rPr>
        <w:t>siguiente</w:t>
      </w:r>
      <w:r w:rsidRPr="004B6AF7">
        <w:rPr>
          <w:rFonts w:ascii="Palatino Linotype" w:hAnsi="Palatino Linotype"/>
          <w:color w:val="000000" w:themeColor="text1"/>
        </w:rPr>
        <w:t>:</w:t>
      </w:r>
    </w:p>
    <w:p w14:paraId="2DF8E127" w14:textId="4A6BF263" w:rsidR="007A5836" w:rsidRPr="004B6AF7" w:rsidRDefault="007A5836" w:rsidP="00C05EF5">
      <w:pPr>
        <w:pStyle w:val="Prrafodelista"/>
        <w:ind w:left="851" w:right="899"/>
        <w:jc w:val="both"/>
        <w:rPr>
          <w:rFonts w:ascii="Palatino Linotype" w:hAnsi="Palatino Linotype" w:cs="Arial"/>
          <w:i/>
          <w:color w:val="000000" w:themeColor="text1"/>
          <w:sz w:val="22"/>
        </w:rPr>
      </w:pPr>
    </w:p>
    <w:p w14:paraId="3FE2529C" w14:textId="7815C4E6" w:rsidR="007A5836" w:rsidRPr="004B6AF7" w:rsidRDefault="007A5836" w:rsidP="00C05EF5">
      <w:pPr>
        <w:pStyle w:val="Prrafodelista"/>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w:t>
      </w:r>
      <w:r w:rsidR="009804FF" w:rsidRPr="004B6AF7">
        <w:rPr>
          <w:rFonts w:ascii="Palatino Linotype" w:hAnsi="Palatino Linotype" w:cs="Arial"/>
          <w:i/>
          <w:color w:val="000000" w:themeColor="text1"/>
          <w:sz w:val="22"/>
        </w:rPr>
        <w:t xml:space="preserve">Solicito Obtener la opinión de cumplimiento proporcionada directamente por el ente fiscalizador hacia los ayuntamientos y sus descentralizadas (DIF, Sistema de agua, Instituto de la mujer, casa </w:t>
      </w:r>
      <w:r w:rsidR="009804FF" w:rsidRPr="004B6AF7">
        <w:rPr>
          <w:rFonts w:ascii="Palatino Linotype" w:hAnsi="Palatino Linotype" w:cs="Arial"/>
          <w:i/>
          <w:color w:val="000000" w:themeColor="text1"/>
          <w:sz w:val="22"/>
        </w:rPr>
        <w:lastRenderedPageBreak/>
        <w:t>de la cultura, etc):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4B6AF7">
        <w:rPr>
          <w:rFonts w:ascii="Palatino Linotype" w:hAnsi="Palatino Linotype" w:cs="Arial"/>
          <w:i/>
          <w:color w:val="000000" w:themeColor="text1"/>
          <w:sz w:val="22"/>
        </w:rPr>
        <w:t>”</w:t>
      </w:r>
      <w:r w:rsidR="00D27BA9" w:rsidRPr="004B6AF7">
        <w:rPr>
          <w:rFonts w:ascii="Palatino Linotype" w:hAnsi="Palatino Linotype" w:cs="Arial"/>
          <w:i/>
          <w:color w:val="000000" w:themeColor="text1"/>
          <w:sz w:val="22"/>
        </w:rPr>
        <w:t xml:space="preserve"> </w:t>
      </w:r>
      <w:r w:rsidRPr="004B6AF7">
        <w:rPr>
          <w:rFonts w:ascii="Palatino Linotype" w:hAnsi="Palatino Linotype" w:cs="Arial"/>
          <w:i/>
          <w:color w:val="000000" w:themeColor="text1"/>
          <w:sz w:val="22"/>
        </w:rPr>
        <w:t>(</w:t>
      </w:r>
      <w:r w:rsidR="00D27BA9" w:rsidRPr="004B6AF7">
        <w:rPr>
          <w:rFonts w:ascii="Palatino Linotype" w:hAnsi="Palatino Linotype" w:cs="Arial"/>
          <w:i/>
          <w:color w:val="000000" w:themeColor="text1"/>
          <w:sz w:val="22"/>
        </w:rPr>
        <w:t>s</w:t>
      </w:r>
      <w:r w:rsidRPr="004B6AF7">
        <w:rPr>
          <w:rFonts w:ascii="Palatino Linotype" w:hAnsi="Palatino Linotype" w:cs="Arial"/>
          <w:i/>
          <w:color w:val="000000" w:themeColor="text1"/>
          <w:sz w:val="22"/>
        </w:rPr>
        <w:t>ic).</w:t>
      </w:r>
    </w:p>
    <w:p w14:paraId="6723CF9D" w14:textId="591DB86B" w:rsidR="00020FB5" w:rsidRPr="004B6AF7" w:rsidRDefault="00020FB5" w:rsidP="00C05EF5">
      <w:pPr>
        <w:pStyle w:val="Prrafodelista"/>
        <w:ind w:left="851" w:right="899"/>
        <w:jc w:val="both"/>
        <w:rPr>
          <w:rFonts w:ascii="Palatino Linotype" w:hAnsi="Palatino Linotype" w:cs="Arial"/>
          <w:i/>
          <w:color w:val="000000" w:themeColor="text1"/>
          <w:sz w:val="22"/>
        </w:rPr>
      </w:pPr>
    </w:p>
    <w:p w14:paraId="0F6E78B4" w14:textId="134C7651" w:rsidR="00F3446D" w:rsidRPr="004B6AF7" w:rsidRDefault="00F3446D" w:rsidP="00C05EF5">
      <w:pPr>
        <w:spacing w:line="360" w:lineRule="auto"/>
        <w:jc w:val="both"/>
        <w:rPr>
          <w:rFonts w:ascii="Palatino Linotype" w:hAnsi="Palatino Linotype" w:cs="Arial"/>
          <w:i/>
          <w:color w:val="000000" w:themeColor="text1"/>
          <w:sz w:val="22"/>
        </w:rPr>
      </w:pPr>
      <w:r w:rsidRPr="004B6AF7">
        <w:rPr>
          <w:rFonts w:ascii="Palatino Linotype" w:hAnsi="Palatino Linotype" w:cs="Arial"/>
          <w:b/>
          <w:color w:val="000000" w:themeColor="text1"/>
        </w:rPr>
        <w:t>MODALIDAD DE ENTREGA:</w:t>
      </w:r>
      <w:r w:rsidRPr="004B6AF7">
        <w:rPr>
          <w:rFonts w:ascii="Palatino Linotype" w:hAnsi="Palatino Linotype" w:cs="Arial"/>
          <w:color w:val="000000" w:themeColor="text1"/>
        </w:rPr>
        <w:t xml:space="preserve"> </w:t>
      </w:r>
      <w:r w:rsidR="001C4C8A" w:rsidRPr="004B6AF7">
        <w:rPr>
          <w:rFonts w:ascii="Palatino Linotype" w:hAnsi="Palatino Linotype" w:cs="Arial"/>
          <w:b/>
          <w:color w:val="000000" w:themeColor="text1"/>
        </w:rPr>
        <w:t>Correo electrónico</w:t>
      </w:r>
      <w:r w:rsidR="001C4C8A" w:rsidRPr="004B6AF7">
        <w:rPr>
          <w:rFonts w:ascii="Palatino Linotype" w:hAnsi="Palatino Linotype" w:cs="Arial"/>
          <w:color w:val="000000" w:themeColor="text1"/>
        </w:rPr>
        <w:t xml:space="preserve"> y </w:t>
      </w:r>
      <w:r w:rsidR="001C4C8A" w:rsidRPr="004B6AF7">
        <w:rPr>
          <w:rFonts w:ascii="Palatino Linotype" w:hAnsi="Palatino Linotype" w:cs="Arial"/>
          <w:b/>
          <w:color w:val="000000" w:themeColor="text1"/>
        </w:rPr>
        <w:t>cualquier otro medio incluido los electrónicos (USB, SD, Disco)</w:t>
      </w:r>
    </w:p>
    <w:p w14:paraId="31102ACE" w14:textId="77777777" w:rsidR="00083ADB" w:rsidRPr="004B6AF7" w:rsidRDefault="00083ADB" w:rsidP="00C05EF5">
      <w:pPr>
        <w:spacing w:line="360" w:lineRule="auto"/>
        <w:ind w:right="757"/>
        <w:jc w:val="both"/>
        <w:rPr>
          <w:rFonts w:ascii="Palatino Linotype" w:hAnsi="Palatino Linotype" w:cs="Arial"/>
          <w:i/>
          <w:color w:val="000000" w:themeColor="text1"/>
          <w:sz w:val="22"/>
        </w:rPr>
      </w:pPr>
    </w:p>
    <w:p w14:paraId="4A6D0698" w14:textId="77777777" w:rsidR="009804FF" w:rsidRPr="004B6AF7" w:rsidRDefault="009804FF" w:rsidP="00C05EF5">
      <w:pPr>
        <w:spacing w:line="360" w:lineRule="auto"/>
        <w:jc w:val="both"/>
        <w:rPr>
          <w:rFonts w:ascii="Palatino Linotype" w:hAnsi="Palatino Linotype"/>
          <w:b/>
          <w:color w:val="000000" w:themeColor="text1"/>
          <w:sz w:val="28"/>
          <w:szCs w:val="28"/>
        </w:rPr>
      </w:pPr>
      <w:r w:rsidRPr="004B6AF7">
        <w:rPr>
          <w:rFonts w:ascii="Palatino Linotype" w:hAnsi="Palatino Linotype"/>
          <w:b/>
          <w:color w:val="000000" w:themeColor="text1"/>
          <w:sz w:val="28"/>
          <w:szCs w:val="28"/>
        </w:rPr>
        <w:t>II. Turno de requerimiento del Sujeto Obligado</w:t>
      </w:r>
    </w:p>
    <w:p w14:paraId="53A2DB92" w14:textId="11820476" w:rsidR="009804FF" w:rsidRPr="004B6AF7" w:rsidRDefault="009804FF" w:rsidP="00C05EF5">
      <w:pPr>
        <w:spacing w:line="360" w:lineRule="auto"/>
        <w:jc w:val="both"/>
        <w:rPr>
          <w:rFonts w:ascii="Palatino Linotype" w:hAnsi="Palatino Linotype"/>
          <w:color w:val="000000" w:themeColor="text1"/>
        </w:rPr>
      </w:pPr>
      <w:r w:rsidRPr="004B6AF7">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Pr="004B6AF7">
        <w:rPr>
          <w:rFonts w:ascii="Palatino Linotype" w:hAnsi="Palatino Linotype"/>
          <w:b/>
          <w:color w:val="000000" w:themeColor="text1"/>
        </w:rPr>
        <w:t>uno de febrero de dos mil veintidós</w:t>
      </w:r>
      <w:r w:rsidRPr="004B6AF7">
        <w:rPr>
          <w:rFonts w:ascii="Palatino Linotype" w:hAnsi="Palatino Linotype"/>
          <w:color w:val="000000" w:themeColor="text1"/>
        </w:rPr>
        <w:t xml:space="preserve">, el Titular de la Unidad de Transparencia del </w:t>
      </w:r>
      <w:r w:rsidRPr="004B6AF7">
        <w:rPr>
          <w:rFonts w:ascii="Palatino Linotype" w:hAnsi="Palatino Linotype"/>
          <w:b/>
          <w:color w:val="000000" w:themeColor="text1"/>
        </w:rPr>
        <w:t>SUJETO OBLIGADO</w:t>
      </w:r>
      <w:r w:rsidRPr="004B6AF7">
        <w:rPr>
          <w:rFonts w:ascii="Palatino Linotype" w:hAnsi="Palatino Linotype"/>
          <w:color w:val="000000" w:themeColor="text1"/>
        </w:rPr>
        <w:t>, turnó el requerimiento de información al servidor público habilitados que estimó pertinente, a fin de colmar la solicitud de acceso a la información; tal y como, se aprecia en la imagen siguiente:</w:t>
      </w:r>
    </w:p>
    <w:p w14:paraId="43F1D9A4" w14:textId="15D8A127" w:rsidR="009804FF" w:rsidRPr="004B6AF7" w:rsidRDefault="009804FF" w:rsidP="00C05EF5">
      <w:pPr>
        <w:spacing w:line="360" w:lineRule="auto"/>
        <w:jc w:val="both"/>
        <w:rPr>
          <w:rFonts w:ascii="Palatino Linotype" w:hAnsi="Palatino Linotype"/>
          <w:color w:val="000000" w:themeColor="text1"/>
        </w:rPr>
      </w:pPr>
      <w:r w:rsidRPr="004B6AF7">
        <w:rPr>
          <w:rFonts w:ascii="Palatino Linotype" w:hAnsi="Palatino Linotype"/>
          <w:noProof/>
          <w:color w:val="000000" w:themeColor="text1"/>
          <w:lang w:eastAsia="es-MX"/>
        </w:rPr>
        <w:drawing>
          <wp:inline distT="0" distB="0" distL="0" distR="0" wp14:anchorId="32AB19CE" wp14:editId="50AB434E">
            <wp:extent cx="5791835" cy="1540565"/>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8216" cy="1544922"/>
                    </a:xfrm>
                    <a:prstGeom prst="rect">
                      <a:avLst/>
                    </a:prstGeom>
                  </pic:spPr>
                </pic:pic>
              </a:graphicData>
            </a:graphic>
          </wp:inline>
        </w:drawing>
      </w:r>
    </w:p>
    <w:p w14:paraId="2F86335B" w14:textId="77777777" w:rsidR="009804FF" w:rsidRPr="004B6AF7" w:rsidRDefault="009804FF" w:rsidP="00C05EF5">
      <w:pPr>
        <w:spacing w:line="360" w:lineRule="auto"/>
        <w:ind w:right="757"/>
        <w:jc w:val="both"/>
        <w:rPr>
          <w:rFonts w:ascii="Palatino Linotype" w:hAnsi="Palatino Linotype" w:cs="Arial"/>
          <w:i/>
          <w:color w:val="000000" w:themeColor="text1"/>
          <w:sz w:val="22"/>
        </w:rPr>
      </w:pPr>
    </w:p>
    <w:p w14:paraId="3E82C48C" w14:textId="77777777" w:rsidR="009804FF" w:rsidRPr="004B6AF7" w:rsidRDefault="009804FF" w:rsidP="00C05EF5">
      <w:pPr>
        <w:spacing w:line="360" w:lineRule="auto"/>
        <w:jc w:val="both"/>
        <w:rPr>
          <w:rFonts w:ascii="Palatino Linotype" w:hAnsi="Palatino Linotype"/>
          <w:color w:val="000000" w:themeColor="text1"/>
          <w:sz w:val="28"/>
          <w:szCs w:val="28"/>
        </w:rPr>
      </w:pPr>
      <w:r w:rsidRPr="004B6AF7">
        <w:rPr>
          <w:rFonts w:ascii="Palatino Linotype" w:hAnsi="Palatino Linotype"/>
          <w:b/>
          <w:color w:val="000000" w:themeColor="text1"/>
          <w:sz w:val="28"/>
          <w:szCs w:val="28"/>
        </w:rPr>
        <w:t>III.</w:t>
      </w:r>
      <w:r w:rsidRPr="004B6AF7">
        <w:rPr>
          <w:rFonts w:ascii="Palatino Linotype" w:hAnsi="Palatino Linotype"/>
          <w:color w:val="000000" w:themeColor="text1"/>
          <w:sz w:val="28"/>
          <w:szCs w:val="28"/>
        </w:rPr>
        <w:t xml:space="preserve"> </w:t>
      </w:r>
      <w:r w:rsidRPr="004B6AF7">
        <w:rPr>
          <w:rFonts w:ascii="Palatino Linotype" w:hAnsi="Palatino Linotype"/>
          <w:b/>
          <w:color w:val="000000" w:themeColor="text1"/>
          <w:sz w:val="28"/>
          <w:szCs w:val="28"/>
        </w:rPr>
        <w:t>Prórroga</w:t>
      </w:r>
    </w:p>
    <w:p w14:paraId="39BB0028" w14:textId="7F284718" w:rsidR="009804FF" w:rsidRPr="004B6AF7" w:rsidRDefault="009804FF" w:rsidP="00C05EF5">
      <w:pPr>
        <w:spacing w:line="360" w:lineRule="auto"/>
        <w:jc w:val="both"/>
        <w:rPr>
          <w:rFonts w:ascii="Palatino Linotype" w:hAnsi="Palatino Linotype"/>
          <w:color w:val="000000" w:themeColor="text1"/>
        </w:rPr>
      </w:pPr>
      <w:r w:rsidRPr="004B6AF7">
        <w:rPr>
          <w:rFonts w:ascii="Palatino Linotype" w:hAnsi="Palatino Linotype"/>
          <w:color w:val="000000" w:themeColor="text1"/>
        </w:rPr>
        <w:t xml:space="preserve">De las constancias que obran en </w:t>
      </w:r>
      <w:r w:rsidRPr="004B6AF7">
        <w:rPr>
          <w:rFonts w:ascii="Palatino Linotype" w:hAnsi="Palatino Linotype"/>
          <w:b/>
          <w:color w:val="000000" w:themeColor="text1"/>
        </w:rPr>
        <w:t>EL SAIMEX,</w:t>
      </w:r>
      <w:r w:rsidRPr="004B6AF7">
        <w:rPr>
          <w:rFonts w:ascii="Palatino Linotype" w:hAnsi="Palatino Linotype"/>
          <w:color w:val="000000" w:themeColor="text1"/>
        </w:rPr>
        <w:t xml:space="preserve"> se advierte que en fecha dieciocho de febrero de dos mil veintidós, </w:t>
      </w:r>
      <w:r w:rsidRPr="004B6AF7">
        <w:rPr>
          <w:rFonts w:ascii="Palatino Linotype" w:hAnsi="Palatino Linotype"/>
          <w:b/>
          <w:color w:val="000000" w:themeColor="text1"/>
        </w:rPr>
        <w:t xml:space="preserve">EL SUJETO OBLIGADO </w:t>
      </w:r>
      <w:r w:rsidRPr="004B6AF7">
        <w:rPr>
          <w:rFonts w:ascii="Palatino Linotype" w:hAnsi="Palatino Linotype"/>
          <w:color w:val="000000" w:themeColor="text1"/>
        </w:rPr>
        <w:t xml:space="preserve">notificó una prórroga de siete días para dar respuesta a la solicitud de información planteada por </w:t>
      </w:r>
      <w:r w:rsidRPr="004B6AF7">
        <w:rPr>
          <w:rFonts w:ascii="Palatino Linotype" w:hAnsi="Palatino Linotype"/>
          <w:b/>
          <w:color w:val="000000" w:themeColor="text1"/>
        </w:rPr>
        <w:t>EL RECURRENTE</w:t>
      </w:r>
      <w:r w:rsidRPr="004B6AF7">
        <w:rPr>
          <w:rFonts w:ascii="Palatino Linotype" w:hAnsi="Palatino Linotype"/>
          <w:color w:val="000000" w:themeColor="text1"/>
        </w:rPr>
        <w:t>, en los siguientes términos:</w:t>
      </w:r>
    </w:p>
    <w:p w14:paraId="5601DB71" w14:textId="77777777" w:rsidR="009804FF" w:rsidRPr="004B6AF7" w:rsidRDefault="009804FF" w:rsidP="00C05EF5">
      <w:pPr>
        <w:ind w:left="851" w:right="901"/>
        <w:jc w:val="both"/>
        <w:rPr>
          <w:rFonts w:ascii="Palatino Linotype" w:hAnsi="Palatino Linotype" w:cs="Arial"/>
          <w:i/>
          <w:color w:val="000000" w:themeColor="text1"/>
          <w:sz w:val="22"/>
          <w:szCs w:val="22"/>
          <w:lang w:eastAsia="es-MX"/>
        </w:rPr>
      </w:pPr>
    </w:p>
    <w:p w14:paraId="473C681E" w14:textId="39A884B3" w:rsidR="009804FF" w:rsidRPr="004B6AF7" w:rsidRDefault="009804FF" w:rsidP="00C05EF5">
      <w:pPr>
        <w:ind w:left="851" w:right="901"/>
        <w:jc w:val="both"/>
        <w:rPr>
          <w:rFonts w:ascii="Palatino Linotype" w:hAnsi="Palatino Linotype" w:cs="Arial"/>
          <w:i/>
          <w:color w:val="000000" w:themeColor="text1"/>
          <w:sz w:val="22"/>
          <w:szCs w:val="22"/>
          <w:lang w:eastAsia="es-MX"/>
        </w:rPr>
      </w:pPr>
      <w:r w:rsidRPr="004B6AF7">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8246EC" w14:textId="77777777" w:rsidR="009804FF" w:rsidRPr="004B6AF7" w:rsidRDefault="009804FF" w:rsidP="00C05EF5">
      <w:pPr>
        <w:ind w:left="851" w:right="901"/>
        <w:jc w:val="both"/>
        <w:rPr>
          <w:rFonts w:ascii="Palatino Linotype" w:hAnsi="Palatino Linotype" w:cs="Arial"/>
          <w:i/>
          <w:color w:val="000000" w:themeColor="text1"/>
          <w:sz w:val="22"/>
          <w:szCs w:val="22"/>
          <w:lang w:eastAsia="es-MX"/>
        </w:rPr>
      </w:pPr>
    </w:p>
    <w:p w14:paraId="7AE7849A" w14:textId="0232BD7F" w:rsidR="009804FF" w:rsidRPr="004B6AF7" w:rsidRDefault="009804FF" w:rsidP="00C05EF5">
      <w:pPr>
        <w:ind w:left="851" w:right="901"/>
        <w:jc w:val="both"/>
        <w:rPr>
          <w:rFonts w:ascii="Palatino Linotype" w:hAnsi="Palatino Linotype" w:cs="Arial"/>
          <w:i/>
          <w:color w:val="000000" w:themeColor="text1"/>
          <w:sz w:val="22"/>
          <w:szCs w:val="22"/>
          <w:lang w:eastAsia="es-MX"/>
        </w:rPr>
      </w:pPr>
      <w:r w:rsidRPr="004B6AF7">
        <w:rPr>
          <w:rFonts w:ascii="Palatino Linotype" w:hAnsi="Palatino Linotype" w:cs="Arial"/>
          <w:i/>
          <w:color w:val="000000" w:themeColor="text1"/>
          <w:sz w:val="22"/>
          <w:szCs w:val="22"/>
          <w:lang w:eastAsia="es-MX"/>
        </w:rPr>
        <w:t>Se solicita prórroga de siete días en virtud de que nos encontramos en búsqueda e integración de la información requerida</w:t>
      </w:r>
    </w:p>
    <w:p w14:paraId="1ED702FB" w14:textId="77777777" w:rsidR="009804FF" w:rsidRPr="004B6AF7" w:rsidRDefault="009804FF" w:rsidP="00C05EF5">
      <w:pPr>
        <w:ind w:left="851" w:right="901"/>
        <w:jc w:val="both"/>
        <w:rPr>
          <w:rFonts w:ascii="Palatino Linotype" w:hAnsi="Palatino Linotype" w:cs="Arial"/>
          <w:i/>
          <w:color w:val="000000" w:themeColor="text1"/>
          <w:sz w:val="22"/>
          <w:szCs w:val="22"/>
          <w:lang w:eastAsia="es-MX"/>
        </w:rPr>
      </w:pPr>
    </w:p>
    <w:p w14:paraId="6F9C51A7" w14:textId="396047C8" w:rsidR="009804FF" w:rsidRPr="004B6AF7" w:rsidRDefault="009804FF" w:rsidP="00C05EF5">
      <w:pPr>
        <w:ind w:left="851" w:right="901"/>
        <w:jc w:val="both"/>
        <w:rPr>
          <w:rFonts w:ascii="Palatino Linotype" w:hAnsi="Palatino Linotype" w:cs="Arial"/>
          <w:i/>
          <w:color w:val="000000" w:themeColor="text1"/>
          <w:sz w:val="22"/>
          <w:szCs w:val="22"/>
          <w:lang w:eastAsia="es-MX"/>
        </w:rPr>
      </w:pPr>
      <w:r w:rsidRPr="004B6AF7">
        <w:rPr>
          <w:rFonts w:ascii="Palatino Linotype" w:hAnsi="Palatino Linotype" w:cs="Arial"/>
          <w:i/>
          <w:color w:val="000000" w:themeColor="text1"/>
          <w:sz w:val="22"/>
          <w:szCs w:val="22"/>
          <w:lang w:eastAsia="es-MX"/>
        </w:rPr>
        <w:t>C. MARIAMNEÈ VEGA BLANCARTE</w:t>
      </w:r>
    </w:p>
    <w:p w14:paraId="65DEF00B" w14:textId="3A7FDE0F" w:rsidR="009804FF" w:rsidRPr="004B6AF7" w:rsidRDefault="009804FF" w:rsidP="00C05EF5">
      <w:pPr>
        <w:ind w:left="851" w:right="901"/>
        <w:jc w:val="both"/>
        <w:rPr>
          <w:rFonts w:ascii="Palatino Linotype" w:hAnsi="Palatino Linotype" w:cs="Arial"/>
          <w:b/>
          <w:i/>
          <w:color w:val="000000" w:themeColor="text1"/>
          <w:sz w:val="22"/>
          <w:szCs w:val="22"/>
          <w:lang w:eastAsia="es-MX"/>
        </w:rPr>
      </w:pPr>
      <w:r w:rsidRPr="004B6AF7">
        <w:rPr>
          <w:rFonts w:ascii="Palatino Linotype" w:hAnsi="Palatino Linotype" w:cs="Arial"/>
          <w:b/>
          <w:i/>
          <w:color w:val="000000" w:themeColor="text1"/>
          <w:sz w:val="22"/>
          <w:szCs w:val="22"/>
          <w:lang w:eastAsia="es-MX"/>
        </w:rPr>
        <w:t xml:space="preserve">Responsable de la Unidad de Transparencia” </w:t>
      </w:r>
      <w:r w:rsidRPr="004B6AF7">
        <w:rPr>
          <w:rFonts w:ascii="Palatino Linotype" w:hAnsi="Palatino Linotype" w:cs="Arial"/>
          <w:i/>
          <w:color w:val="000000" w:themeColor="text1"/>
          <w:sz w:val="22"/>
          <w:szCs w:val="22"/>
          <w:lang w:eastAsia="es-MX"/>
        </w:rPr>
        <w:t>(Sic)</w:t>
      </w:r>
    </w:p>
    <w:p w14:paraId="34ABCDE2" w14:textId="77777777" w:rsidR="009804FF" w:rsidRPr="004B6AF7" w:rsidRDefault="009804FF" w:rsidP="00C05EF5">
      <w:pPr>
        <w:ind w:left="851" w:right="901"/>
        <w:jc w:val="both"/>
        <w:rPr>
          <w:rFonts w:ascii="Palatino Linotype" w:hAnsi="Palatino Linotype" w:cs="Arial"/>
          <w:i/>
          <w:color w:val="000000" w:themeColor="text1"/>
          <w:sz w:val="22"/>
          <w:szCs w:val="22"/>
          <w:lang w:eastAsia="es-MX"/>
        </w:rPr>
      </w:pPr>
    </w:p>
    <w:p w14:paraId="3E06228E" w14:textId="3CB014E3" w:rsidR="009804FF" w:rsidRPr="004B6AF7" w:rsidRDefault="009804FF" w:rsidP="00C05EF5">
      <w:pPr>
        <w:spacing w:line="360" w:lineRule="auto"/>
        <w:jc w:val="both"/>
        <w:rPr>
          <w:rFonts w:ascii="Palatino Linotype" w:hAnsi="Palatino Linotype"/>
          <w:color w:val="000000" w:themeColor="text1"/>
        </w:rPr>
      </w:pPr>
      <w:r w:rsidRPr="004B6AF7">
        <w:rPr>
          <w:rFonts w:ascii="Palatino Linotype" w:hAnsi="Palatino Linotype" w:cs="Arial"/>
          <w:color w:val="000000" w:themeColor="text1"/>
        </w:rPr>
        <w:t xml:space="preserve">De igual modo, se advierte en el </w:t>
      </w:r>
      <w:r w:rsidRPr="004B6AF7">
        <w:rPr>
          <w:rFonts w:ascii="Palatino Linotype" w:hAnsi="Palatino Linotype" w:cs="Arial"/>
          <w:b/>
          <w:color w:val="000000" w:themeColor="text1"/>
        </w:rPr>
        <w:t>SAIMEX</w:t>
      </w:r>
      <w:r w:rsidRPr="004B6AF7">
        <w:rPr>
          <w:rFonts w:ascii="Palatino Linotype" w:hAnsi="Palatino Linotype" w:cs="Arial"/>
          <w:color w:val="000000" w:themeColor="text1"/>
        </w:rPr>
        <w:t xml:space="preserve"> que</w:t>
      </w:r>
      <w:r w:rsidRPr="004B6AF7">
        <w:rPr>
          <w:rFonts w:ascii="Palatino Linotype" w:hAnsi="Palatino Linotype"/>
          <w:color w:val="000000" w:themeColor="text1"/>
        </w:rPr>
        <w:t xml:space="preserve"> </w:t>
      </w:r>
      <w:r w:rsidRPr="004B6AF7">
        <w:rPr>
          <w:rFonts w:ascii="Palatino Linotype" w:hAnsi="Palatino Linotype" w:cs="Arial"/>
          <w:b/>
          <w:color w:val="000000" w:themeColor="text1"/>
        </w:rPr>
        <w:t xml:space="preserve">EL SUJETO OBLIGADO </w:t>
      </w:r>
      <w:r w:rsidRPr="004B6AF7">
        <w:rPr>
          <w:rFonts w:ascii="Palatino Linotype" w:hAnsi="Palatino Linotype"/>
          <w:color w:val="000000" w:themeColor="text1"/>
        </w:rPr>
        <w:t xml:space="preserve">acompañó a la solicitud de prórroga el archivo electrónico denominado </w:t>
      </w:r>
      <w:hyperlink r:id="rId9" w:tgtFrame="_blank" w:history="1">
        <w:r w:rsidRPr="004B6AF7">
          <w:rPr>
            <w:rFonts w:ascii="Palatino Linotype" w:hAnsi="Palatino Linotype" w:cs="Arial"/>
            <w:b/>
            <w:i/>
            <w:color w:val="000000" w:themeColor="text1"/>
          </w:rPr>
          <w:t>MX-6070N_20220218_182101.pdf</w:t>
        </w:r>
      </w:hyperlink>
      <w:r w:rsidRPr="004B6AF7">
        <w:rPr>
          <w:rFonts w:ascii="Palatino Linotype" w:hAnsi="Palatino Linotype" w:cs="Arial"/>
          <w:b/>
          <w:i/>
          <w:color w:val="000000" w:themeColor="text1"/>
        </w:rPr>
        <w:t xml:space="preserve">, </w:t>
      </w:r>
      <w:r w:rsidRPr="004B6AF7">
        <w:rPr>
          <w:rFonts w:ascii="Palatino Linotype" w:hAnsi="Palatino Linotype" w:cs="Arial"/>
          <w:color w:val="000000" w:themeColor="text1"/>
        </w:rPr>
        <w:lastRenderedPageBreak/>
        <w:t xml:space="preserve">el cual de su contenido se advierte el </w:t>
      </w:r>
      <w:r w:rsidRPr="004B6AF7">
        <w:rPr>
          <w:rFonts w:ascii="Palatino Linotype" w:hAnsi="Palatino Linotype"/>
          <w:color w:val="000000" w:themeColor="text1"/>
        </w:rPr>
        <w:t xml:space="preserve">Acta de la Segunda Sesión Extraordinaria del Comité de Transparencia,  número ACT/UTI/CTATIZARA/1ªEXT/2022 de fecha dieciocho de febrero de dos mil veintidós, mediante el cual aprobó la ampliación de plazo para dar respuesta a </w:t>
      </w:r>
      <w:r w:rsidR="007F3AA7" w:rsidRPr="004B6AF7">
        <w:rPr>
          <w:rFonts w:ascii="Palatino Linotype" w:hAnsi="Palatino Linotype"/>
          <w:color w:val="000000" w:themeColor="text1"/>
        </w:rPr>
        <w:t xml:space="preserve">la presente </w:t>
      </w:r>
      <w:r w:rsidRPr="004B6AF7">
        <w:rPr>
          <w:rFonts w:ascii="Palatino Linotype" w:hAnsi="Palatino Linotype"/>
          <w:color w:val="000000" w:themeColor="text1"/>
        </w:rPr>
        <w:t>solicitud</w:t>
      </w:r>
      <w:r w:rsidR="007F3AA7" w:rsidRPr="004B6AF7">
        <w:rPr>
          <w:rFonts w:ascii="Palatino Linotype" w:hAnsi="Palatino Linotype"/>
          <w:color w:val="000000" w:themeColor="text1"/>
        </w:rPr>
        <w:t>.</w:t>
      </w:r>
      <w:r w:rsidRPr="004B6AF7">
        <w:rPr>
          <w:rFonts w:ascii="Palatino Linotype" w:hAnsi="Palatino Linotype"/>
          <w:i/>
          <w:color w:val="000000" w:themeColor="text1"/>
        </w:rPr>
        <w:t xml:space="preserve"> </w:t>
      </w:r>
    </w:p>
    <w:p w14:paraId="03BB2B8F" w14:textId="77777777" w:rsidR="009804FF" w:rsidRPr="004B6AF7" w:rsidRDefault="009804FF" w:rsidP="00C05EF5">
      <w:pPr>
        <w:spacing w:line="360" w:lineRule="auto"/>
        <w:jc w:val="both"/>
        <w:rPr>
          <w:rFonts w:ascii="Palatino Linotype" w:hAnsi="Palatino Linotype"/>
          <w:b/>
          <w:color w:val="000000" w:themeColor="text1"/>
          <w:sz w:val="28"/>
          <w:szCs w:val="28"/>
        </w:rPr>
      </w:pPr>
    </w:p>
    <w:p w14:paraId="1F55C0D6" w14:textId="00422595" w:rsidR="00026AAC" w:rsidRPr="004B6AF7" w:rsidRDefault="00785F9B" w:rsidP="00C05EF5">
      <w:pPr>
        <w:spacing w:line="360" w:lineRule="auto"/>
        <w:jc w:val="both"/>
        <w:rPr>
          <w:rFonts w:ascii="Palatino Linotype" w:hAnsi="Palatino Linotype" w:cs="Arial"/>
          <w:b/>
          <w:color w:val="000000" w:themeColor="text1"/>
          <w:sz w:val="28"/>
          <w:szCs w:val="28"/>
        </w:rPr>
      </w:pPr>
      <w:r w:rsidRPr="004B6AF7">
        <w:rPr>
          <w:rFonts w:ascii="Palatino Linotype" w:hAnsi="Palatino Linotype"/>
          <w:b/>
          <w:color w:val="000000" w:themeColor="text1"/>
          <w:sz w:val="28"/>
          <w:szCs w:val="28"/>
        </w:rPr>
        <w:t>I</w:t>
      </w:r>
      <w:r w:rsidR="007F3AA7" w:rsidRPr="004B6AF7">
        <w:rPr>
          <w:rFonts w:ascii="Palatino Linotype" w:hAnsi="Palatino Linotype"/>
          <w:b/>
          <w:color w:val="000000" w:themeColor="text1"/>
          <w:sz w:val="28"/>
          <w:szCs w:val="28"/>
        </w:rPr>
        <w:t>V</w:t>
      </w:r>
      <w:r w:rsidRPr="004B6AF7">
        <w:rPr>
          <w:rFonts w:ascii="Palatino Linotype" w:hAnsi="Palatino Linotype"/>
          <w:b/>
          <w:color w:val="000000" w:themeColor="text1"/>
          <w:sz w:val="28"/>
          <w:szCs w:val="28"/>
        </w:rPr>
        <w:t xml:space="preserve">. </w:t>
      </w:r>
      <w:r w:rsidR="00026AAC" w:rsidRPr="004B6AF7">
        <w:rPr>
          <w:rFonts w:ascii="Palatino Linotype" w:hAnsi="Palatino Linotype" w:cs="Arial"/>
          <w:b/>
          <w:color w:val="000000" w:themeColor="text1"/>
          <w:sz w:val="28"/>
          <w:szCs w:val="28"/>
        </w:rPr>
        <w:t>Respuesta del Sujeto Obligado</w:t>
      </w:r>
    </w:p>
    <w:p w14:paraId="37D394F4" w14:textId="434D5A5D" w:rsidR="00026AAC" w:rsidRPr="004B6AF7" w:rsidRDefault="00026AAC"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De las constancias que integran el expediente electrónico del </w:t>
      </w:r>
      <w:r w:rsidRPr="004B6AF7">
        <w:rPr>
          <w:rFonts w:ascii="Palatino Linotype" w:hAnsi="Palatino Linotype" w:cs="Arial"/>
          <w:b/>
          <w:color w:val="000000" w:themeColor="text1"/>
        </w:rPr>
        <w:t>SAIMEX</w:t>
      </w:r>
      <w:r w:rsidRPr="004B6AF7">
        <w:rPr>
          <w:rFonts w:ascii="Palatino Linotype" w:hAnsi="Palatino Linotype" w:cs="Arial"/>
          <w:color w:val="000000" w:themeColor="text1"/>
        </w:rPr>
        <w:t xml:space="preserve"> se advierte que </w:t>
      </w:r>
      <w:r w:rsidRPr="004B6AF7">
        <w:rPr>
          <w:rFonts w:ascii="Palatino Linotype" w:hAnsi="Palatino Linotype" w:cs="Arial"/>
          <w:b/>
          <w:color w:val="000000" w:themeColor="text1"/>
        </w:rPr>
        <w:t>EL SUJETO OBLIGADO</w:t>
      </w:r>
      <w:r w:rsidRPr="004B6AF7">
        <w:rPr>
          <w:rFonts w:ascii="Palatino Linotype" w:hAnsi="Palatino Linotype" w:cs="Arial"/>
          <w:color w:val="000000" w:themeColor="text1"/>
        </w:rPr>
        <w:t xml:space="preserve"> dio respuesta a la Solicitud de Acceso a la Información, en fecha </w:t>
      </w:r>
      <w:r w:rsidR="007F3AA7" w:rsidRPr="004B6AF7">
        <w:rPr>
          <w:rFonts w:ascii="Palatino Linotype" w:hAnsi="Palatino Linotype" w:cs="Arial"/>
          <w:color w:val="000000" w:themeColor="text1"/>
        </w:rPr>
        <w:t>cuatro de marzo</w:t>
      </w:r>
      <w:r w:rsidRPr="004B6AF7">
        <w:rPr>
          <w:rFonts w:ascii="Palatino Linotype" w:hAnsi="Palatino Linotype" w:cs="Arial"/>
          <w:color w:val="000000" w:themeColor="text1"/>
        </w:rPr>
        <w:t xml:space="preserve"> de dos mil veintidós, en los términos que a continuación se citan:</w:t>
      </w:r>
    </w:p>
    <w:p w14:paraId="4B062BDB" w14:textId="77777777" w:rsidR="00026AAC" w:rsidRPr="004B6AF7" w:rsidRDefault="00026AAC" w:rsidP="00C05EF5">
      <w:pPr>
        <w:pStyle w:val="Prrafodelista"/>
        <w:ind w:left="851" w:right="899"/>
        <w:jc w:val="both"/>
        <w:rPr>
          <w:rFonts w:ascii="Palatino Linotype" w:hAnsi="Palatino Linotype" w:cs="Arial"/>
          <w:i/>
          <w:color w:val="000000" w:themeColor="text1"/>
          <w:sz w:val="22"/>
        </w:rPr>
      </w:pPr>
    </w:p>
    <w:p w14:paraId="09907CFA" w14:textId="575A9DF5" w:rsidR="007F3AA7" w:rsidRPr="004B6AF7" w:rsidRDefault="00026AAC" w:rsidP="00C05EF5">
      <w:pPr>
        <w:pStyle w:val="Prrafodelista"/>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w:t>
      </w:r>
      <w:r w:rsidR="007F3AA7" w:rsidRPr="004B6AF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E19EFF" w14:textId="77777777" w:rsidR="007F3AA7" w:rsidRPr="004B6AF7" w:rsidRDefault="007F3AA7" w:rsidP="00C05EF5">
      <w:pPr>
        <w:pStyle w:val="Prrafodelista"/>
        <w:ind w:left="851" w:right="899"/>
        <w:jc w:val="both"/>
        <w:rPr>
          <w:rFonts w:ascii="Palatino Linotype" w:hAnsi="Palatino Linotype" w:cs="Arial"/>
          <w:i/>
          <w:color w:val="000000" w:themeColor="text1"/>
          <w:sz w:val="22"/>
        </w:rPr>
      </w:pPr>
    </w:p>
    <w:p w14:paraId="4D9D714E" w14:textId="2AFC2798" w:rsidR="007F3AA7" w:rsidRPr="004B6AF7" w:rsidRDefault="007F3AA7" w:rsidP="00C05EF5">
      <w:pPr>
        <w:pStyle w:val="Prrafodelista"/>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Por lo que atañe a la Subdirección de Administración y Finanzas, área encargada de atender su solicitud, la cual adjunta el archivo denominado: "FOLIO 0023.pdf", documento en el que podrá encontrar respuesta a su solicitud de información.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2C10A0EB" w14:textId="77777777" w:rsidR="007F3AA7" w:rsidRPr="004B6AF7" w:rsidRDefault="007F3AA7" w:rsidP="00C05EF5">
      <w:pPr>
        <w:pStyle w:val="Prrafodelista"/>
        <w:ind w:left="851" w:right="899"/>
        <w:jc w:val="both"/>
        <w:rPr>
          <w:rFonts w:ascii="Palatino Linotype" w:hAnsi="Palatino Linotype" w:cs="Arial"/>
          <w:i/>
          <w:color w:val="000000" w:themeColor="text1"/>
          <w:sz w:val="22"/>
        </w:rPr>
      </w:pPr>
    </w:p>
    <w:p w14:paraId="2687AE2A" w14:textId="4D802383" w:rsidR="007F3AA7" w:rsidRPr="004B6AF7" w:rsidRDefault="007F3AA7" w:rsidP="00C05EF5">
      <w:pPr>
        <w:pStyle w:val="Prrafodelista"/>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ATENTAMENTE</w:t>
      </w:r>
    </w:p>
    <w:p w14:paraId="3E3140B9" w14:textId="77777777" w:rsidR="007F3AA7" w:rsidRPr="004B6AF7" w:rsidRDefault="007F3AA7" w:rsidP="00C05EF5">
      <w:pPr>
        <w:pStyle w:val="Prrafodelista"/>
        <w:ind w:left="851" w:right="899"/>
        <w:jc w:val="both"/>
        <w:rPr>
          <w:rFonts w:ascii="Palatino Linotype" w:hAnsi="Palatino Linotype" w:cs="Arial"/>
          <w:i/>
          <w:color w:val="000000" w:themeColor="text1"/>
          <w:sz w:val="22"/>
        </w:rPr>
      </w:pPr>
    </w:p>
    <w:p w14:paraId="17254E31" w14:textId="189E5A2D" w:rsidR="00026AAC" w:rsidRPr="004B6AF7" w:rsidRDefault="007F3AA7" w:rsidP="00C05EF5">
      <w:pPr>
        <w:pStyle w:val="Prrafodelista"/>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C. MARIAMNEÈ VEGA BLANCARTE</w:t>
      </w:r>
      <w:r w:rsidR="00026AAC" w:rsidRPr="004B6AF7">
        <w:rPr>
          <w:rFonts w:ascii="Palatino Linotype" w:hAnsi="Palatino Linotype" w:cs="Arial"/>
          <w:i/>
          <w:color w:val="000000" w:themeColor="text1"/>
          <w:sz w:val="22"/>
        </w:rPr>
        <w:t xml:space="preserve">” (sic) </w:t>
      </w:r>
    </w:p>
    <w:p w14:paraId="0D355CDC" w14:textId="77777777" w:rsidR="00026AAC" w:rsidRPr="004B6AF7" w:rsidRDefault="00026AAC" w:rsidP="00C05EF5">
      <w:pPr>
        <w:pStyle w:val="Prrafodelista"/>
        <w:ind w:left="709" w:right="757"/>
        <w:jc w:val="both"/>
        <w:rPr>
          <w:rFonts w:ascii="Palatino Linotype" w:hAnsi="Palatino Linotype" w:cs="Arial"/>
          <w:i/>
          <w:color w:val="000000" w:themeColor="text1"/>
          <w:sz w:val="22"/>
        </w:rPr>
      </w:pPr>
    </w:p>
    <w:p w14:paraId="0B2325B8" w14:textId="5236962A" w:rsidR="007F3AA7" w:rsidRPr="004B6AF7" w:rsidRDefault="00026AAC" w:rsidP="00C05EF5">
      <w:pPr>
        <w:spacing w:line="360" w:lineRule="auto"/>
        <w:jc w:val="both"/>
        <w:rPr>
          <w:rFonts w:ascii="Palatino Linotype" w:hAnsi="Palatino Linotype" w:cs="Arial"/>
          <w:color w:val="000000" w:themeColor="text1"/>
        </w:rPr>
      </w:pPr>
      <w:r w:rsidRPr="004B6AF7">
        <w:rPr>
          <w:rFonts w:ascii="Palatino Linotype" w:hAnsi="Palatino Linotype"/>
          <w:color w:val="000000" w:themeColor="text1"/>
        </w:rPr>
        <w:t xml:space="preserve">De igual modo, </w:t>
      </w:r>
      <w:r w:rsidRPr="004B6AF7">
        <w:rPr>
          <w:rFonts w:ascii="Palatino Linotype" w:hAnsi="Palatino Linotype" w:cs="Arial"/>
          <w:b/>
          <w:color w:val="000000" w:themeColor="text1"/>
        </w:rPr>
        <w:t>EL SUJETO OBLIGADO</w:t>
      </w:r>
      <w:r w:rsidRPr="004B6AF7">
        <w:rPr>
          <w:rFonts w:ascii="Palatino Linotype" w:hAnsi="Palatino Linotype"/>
          <w:color w:val="000000" w:themeColor="text1"/>
        </w:rPr>
        <w:t xml:space="preserve"> acompañó a su respuesta </w:t>
      </w:r>
      <w:r w:rsidR="008772F9" w:rsidRPr="004B6AF7">
        <w:rPr>
          <w:rFonts w:ascii="Palatino Linotype" w:hAnsi="Palatino Linotype"/>
          <w:color w:val="000000" w:themeColor="text1"/>
        </w:rPr>
        <w:t xml:space="preserve">el archivo electrónico denominado </w:t>
      </w:r>
      <w:hyperlink r:id="rId10" w:tgtFrame="_blank" w:history="1">
        <w:r w:rsidR="007F3AA7" w:rsidRPr="004B6AF7">
          <w:rPr>
            <w:rFonts w:ascii="Palatino Linotype" w:hAnsi="Palatino Linotype" w:cs="Arial"/>
            <w:b/>
            <w:i/>
            <w:color w:val="000000" w:themeColor="text1"/>
          </w:rPr>
          <w:t>FOLIO 0023.pdf</w:t>
        </w:r>
      </w:hyperlink>
      <w:r w:rsidR="007F3AA7" w:rsidRPr="004B6AF7">
        <w:rPr>
          <w:rFonts w:ascii="Palatino Linotype" w:hAnsi="Palatino Linotype" w:cs="Arial"/>
          <w:b/>
          <w:i/>
          <w:color w:val="000000" w:themeColor="text1"/>
        </w:rPr>
        <w:t xml:space="preserve">, </w:t>
      </w:r>
      <w:r w:rsidR="008772F9" w:rsidRPr="004B6AF7">
        <w:rPr>
          <w:rFonts w:ascii="Palatino Linotype" w:hAnsi="Palatino Linotype" w:cs="Arial"/>
          <w:color w:val="000000" w:themeColor="text1"/>
        </w:rPr>
        <w:t>el cual de su contenido se advierte</w:t>
      </w:r>
      <w:r w:rsidR="007F3AA7" w:rsidRPr="004B6AF7">
        <w:rPr>
          <w:rFonts w:ascii="Palatino Linotype" w:hAnsi="Palatino Linotype" w:cs="Arial"/>
          <w:color w:val="000000" w:themeColor="text1"/>
        </w:rPr>
        <w:t xml:space="preserve"> el oficio número SAPASA/SAF/MLGA/0245/2022, por medio del cual la Subdirectora de Administración y Finanzas, medularmente hace del conocimiento que la información requerida implica análisis, estudio y procesamiento de documentos, los cuales tienen un peso de 122 GB, con un número de 25,000 fojas aproximadamente, lo cual excede de las capacidades técnicas, administrativas y humanas; informando que dicha situación fue registrada en la bitácoras de incidencia de la </w:t>
      </w:r>
      <w:r w:rsidR="007F3AA7" w:rsidRPr="004B6AF7">
        <w:rPr>
          <w:rFonts w:ascii="Palatino Linotype" w:hAnsi="Palatino Linotype" w:cs="Arial"/>
          <w:color w:val="000000" w:themeColor="text1"/>
        </w:rPr>
        <w:lastRenderedPageBreak/>
        <w:t xml:space="preserve">Dirección General de Informática de este Instituto. Derivado de lo anterior, puso a disposición del particular los documentos solicitados mediante la modalidad de consulta directa. </w:t>
      </w:r>
    </w:p>
    <w:p w14:paraId="132BAC17" w14:textId="77777777" w:rsidR="007F3AA7" w:rsidRPr="004B6AF7" w:rsidRDefault="007F3AA7" w:rsidP="00C05EF5">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38987963" w:rsidR="0075469F" w:rsidRPr="004B6AF7" w:rsidRDefault="007F3AA7" w:rsidP="00C05EF5">
      <w:pPr>
        <w:pStyle w:val="Prrafodelista"/>
        <w:tabs>
          <w:tab w:val="left" w:pos="709"/>
        </w:tabs>
        <w:spacing w:line="360" w:lineRule="auto"/>
        <w:ind w:left="0"/>
        <w:jc w:val="both"/>
        <w:rPr>
          <w:rFonts w:ascii="Palatino Linotype" w:hAnsi="Palatino Linotype" w:cs="Arial"/>
          <w:b/>
          <w:bCs/>
          <w:color w:val="000000" w:themeColor="text1"/>
        </w:rPr>
      </w:pPr>
      <w:r w:rsidRPr="004B6AF7">
        <w:rPr>
          <w:rFonts w:ascii="Palatino Linotype" w:hAnsi="Palatino Linotype" w:cs="Arial"/>
          <w:b/>
          <w:color w:val="000000" w:themeColor="text1"/>
          <w:sz w:val="28"/>
        </w:rPr>
        <w:t>V</w:t>
      </w:r>
      <w:r w:rsidR="0075469F" w:rsidRPr="004B6AF7">
        <w:rPr>
          <w:rFonts w:ascii="Palatino Linotype" w:hAnsi="Palatino Linotype" w:cs="Arial"/>
          <w:b/>
          <w:color w:val="000000" w:themeColor="text1"/>
          <w:sz w:val="28"/>
        </w:rPr>
        <w:t xml:space="preserve">. </w:t>
      </w:r>
      <w:r w:rsidR="0075469F" w:rsidRPr="004B6AF7">
        <w:rPr>
          <w:rFonts w:ascii="Palatino Linotype" w:hAnsi="Palatino Linotype" w:cs="Arial"/>
          <w:b/>
          <w:bCs/>
          <w:color w:val="000000" w:themeColor="text1"/>
          <w:sz w:val="28"/>
          <w:szCs w:val="28"/>
        </w:rPr>
        <w:t>Del Recurso de Revisión</w:t>
      </w:r>
    </w:p>
    <w:p w14:paraId="5704D7C5" w14:textId="2E4EDDCE" w:rsidR="002F0236" w:rsidRPr="004B6AF7" w:rsidRDefault="007A5836" w:rsidP="00C05EF5">
      <w:pPr>
        <w:pStyle w:val="Prrafodelista"/>
        <w:spacing w:line="360" w:lineRule="auto"/>
        <w:ind w:left="0"/>
        <w:jc w:val="both"/>
        <w:rPr>
          <w:rFonts w:ascii="Palatino Linotype" w:hAnsi="Palatino Linotype"/>
          <w:b/>
          <w:color w:val="000000" w:themeColor="text1"/>
        </w:rPr>
      </w:pPr>
      <w:r w:rsidRPr="004B6AF7">
        <w:rPr>
          <w:rFonts w:ascii="Palatino Linotype" w:hAnsi="Palatino Linotype"/>
          <w:color w:val="000000" w:themeColor="text1"/>
        </w:rPr>
        <w:t xml:space="preserve">Inconforme con la </w:t>
      </w:r>
      <w:r w:rsidRPr="004B6AF7">
        <w:rPr>
          <w:rFonts w:ascii="Palatino Linotype" w:hAnsi="Palatino Linotype" w:cs="Arial"/>
          <w:color w:val="000000" w:themeColor="text1"/>
        </w:rPr>
        <w:t xml:space="preserve">respuesta </w:t>
      </w:r>
      <w:r w:rsidRPr="004B6AF7">
        <w:rPr>
          <w:rFonts w:ascii="Palatino Linotype" w:hAnsi="Palatino Linotype"/>
          <w:color w:val="000000" w:themeColor="text1"/>
        </w:rPr>
        <w:t xml:space="preserve">del </w:t>
      </w:r>
      <w:r w:rsidRPr="004B6AF7">
        <w:rPr>
          <w:rFonts w:ascii="Palatino Linotype" w:hAnsi="Palatino Linotype"/>
          <w:b/>
          <w:color w:val="000000" w:themeColor="text1"/>
        </w:rPr>
        <w:t>SUJETO OBLIGADO</w:t>
      </w:r>
      <w:r w:rsidRPr="004B6AF7">
        <w:rPr>
          <w:rFonts w:ascii="Palatino Linotype" w:hAnsi="Palatino Linotype"/>
          <w:color w:val="000000" w:themeColor="text1"/>
        </w:rPr>
        <w:t xml:space="preserve">, el </w:t>
      </w:r>
      <w:r w:rsidR="006F4F60" w:rsidRPr="004B6AF7">
        <w:rPr>
          <w:rFonts w:ascii="Palatino Linotype" w:hAnsi="Palatino Linotype"/>
          <w:color w:val="000000" w:themeColor="text1"/>
        </w:rPr>
        <w:t xml:space="preserve">siete de marzo </w:t>
      </w:r>
      <w:r w:rsidR="0075469F" w:rsidRPr="004B6AF7">
        <w:rPr>
          <w:rFonts w:ascii="Palatino Linotype" w:hAnsi="Palatino Linotype"/>
          <w:color w:val="000000" w:themeColor="text1"/>
        </w:rPr>
        <w:t>d</w:t>
      </w:r>
      <w:r w:rsidR="00A9204E" w:rsidRPr="004B6AF7">
        <w:rPr>
          <w:rFonts w:ascii="Palatino Linotype" w:hAnsi="Palatino Linotype"/>
          <w:color w:val="000000" w:themeColor="text1"/>
        </w:rPr>
        <w:t xml:space="preserve">e dos mil veintidós, </w:t>
      </w:r>
      <w:r w:rsidR="00F60D0B" w:rsidRPr="004B6AF7">
        <w:rPr>
          <w:rFonts w:ascii="Palatino Linotype" w:hAnsi="Palatino Linotype"/>
          <w:b/>
          <w:color w:val="000000" w:themeColor="text1"/>
        </w:rPr>
        <w:t>EL</w:t>
      </w:r>
      <w:r w:rsidRPr="004B6AF7">
        <w:rPr>
          <w:rFonts w:ascii="Palatino Linotype" w:hAnsi="Palatino Linotype"/>
          <w:b/>
          <w:color w:val="000000" w:themeColor="text1"/>
        </w:rPr>
        <w:t xml:space="preserve"> RECURRENTE</w:t>
      </w:r>
      <w:r w:rsidR="000C7F93" w:rsidRPr="004B6AF7">
        <w:rPr>
          <w:rFonts w:ascii="Palatino Linotype" w:hAnsi="Palatino Linotype"/>
          <w:b/>
          <w:color w:val="000000" w:themeColor="text1"/>
        </w:rPr>
        <w:t xml:space="preserve"> </w:t>
      </w:r>
      <w:r w:rsidRPr="004B6AF7">
        <w:rPr>
          <w:rFonts w:ascii="Palatino Linotype" w:hAnsi="Palatino Linotype"/>
          <w:color w:val="000000" w:themeColor="text1"/>
        </w:rPr>
        <w:t xml:space="preserve">interpuso el </w:t>
      </w:r>
      <w:r w:rsidR="000C7F93" w:rsidRPr="004B6AF7">
        <w:rPr>
          <w:rFonts w:ascii="Palatino Linotype" w:hAnsi="Palatino Linotype"/>
          <w:color w:val="000000" w:themeColor="text1"/>
        </w:rPr>
        <w:t>R</w:t>
      </w:r>
      <w:r w:rsidRPr="004B6AF7">
        <w:rPr>
          <w:rFonts w:ascii="Palatino Linotype" w:hAnsi="Palatino Linotype"/>
          <w:color w:val="000000" w:themeColor="text1"/>
        </w:rPr>
        <w:t xml:space="preserve">ecurso de </w:t>
      </w:r>
      <w:r w:rsidR="000C7F93" w:rsidRPr="004B6AF7">
        <w:rPr>
          <w:rFonts w:ascii="Palatino Linotype" w:hAnsi="Palatino Linotype"/>
          <w:color w:val="000000" w:themeColor="text1"/>
        </w:rPr>
        <w:t>R</w:t>
      </w:r>
      <w:r w:rsidRPr="004B6AF7">
        <w:rPr>
          <w:rFonts w:ascii="Palatino Linotype" w:hAnsi="Palatino Linotype"/>
          <w:color w:val="000000" w:themeColor="text1"/>
        </w:rPr>
        <w:t xml:space="preserve">evisión objeto del presente estudio, el cual fue registrado en </w:t>
      </w:r>
      <w:r w:rsidRPr="004B6AF7">
        <w:rPr>
          <w:rFonts w:ascii="Palatino Linotype" w:hAnsi="Palatino Linotype"/>
          <w:b/>
          <w:color w:val="000000" w:themeColor="text1"/>
        </w:rPr>
        <w:t>EL SAIMEX</w:t>
      </w:r>
      <w:r w:rsidR="008F38EF" w:rsidRPr="004B6AF7">
        <w:rPr>
          <w:rFonts w:ascii="Palatino Linotype" w:hAnsi="Palatino Linotype"/>
          <w:b/>
          <w:color w:val="000000" w:themeColor="text1"/>
        </w:rPr>
        <w:t xml:space="preserve"> </w:t>
      </w:r>
      <w:r w:rsidRPr="004B6AF7">
        <w:rPr>
          <w:rFonts w:ascii="Palatino Linotype" w:hAnsi="Palatino Linotype"/>
          <w:color w:val="000000" w:themeColor="text1"/>
        </w:rPr>
        <w:t xml:space="preserve">y se le asignó el número de expediente </w:t>
      </w:r>
      <w:r w:rsidR="00A9204E" w:rsidRPr="004B6AF7">
        <w:rPr>
          <w:rFonts w:ascii="Palatino Linotype" w:hAnsi="Palatino Linotype"/>
          <w:b/>
          <w:color w:val="000000" w:themeColor="text1"/>
        </w:rPr>
        <w:t>0</w:t>
      </w:r>
      <w:r w:rsidR="007F3AA7" w:rsidRPr="004B6AF7">
        <w:rPr>
          <w:rFonts w:ascii="Palatino Linotype" w:hAnsi="Palatino Linotype"/>
          <w:b/>
          <w:color w:val="000000" w:themeColor="text1"/>
        </w:rPr>
        <w:t>3467</w:t>
      </w:r>
      <w:r w:rsidR="00A9204E" w:rsidRPr="004B6AF7">
        <w:rPr>
          <w:rFonts w:ascii="Palatino Linotype" w:hAnsi="Palatino Linotype"/>
          <w:b/>
          <w:color w:val="000000" w:themeColor="text1"/>
        </w:rPr>
        <w:t>/INFOEM/IP/RR/2022</w:t>
      </w:r>
      <w:r w:rsidRPr="004B6AF7">
        <w:rPr>
          <w:rFonts w:ascii="Palatino Linotype" w:hAnsi="Palatino Linotype"/>
          <w:b/>
          <w:color w:val="000000" w:themeColor="text1"/>
        </w:rPr>
        <w:t>,</w:t>
      </w:r>
      <w:r w:rsidRPr="004B6AF7">
        <w:rPr>
          <w:rFonts w:ascii="Palatino Linotype" w:hAnsi="Palatino Linotype" w:cs="Arial"/>
          <w:color w:val="000000" w:themeColor="text1"/>
        </w:rPr>
        <w:t xml:space="preserve"> en el</w:t>
      </w:r>
      <w:r w:rsidR="00B306B4" w:rsidRPr="004B6AF7">
        <w:rPr>
          <w:rFonts w:ascii="Palatino Linotype" w:hAnsi="Palatino Linotype" w:cs="Arial"/>
          <w:color w:val="000000" w:themeColor="text1"/>
        </w:rPr>
        <w:t xml:space="preserve"> que</w:t>
      </w:r>
      <w:r w:rsidR="007F2176" w:rsidRPr="004B6AF7">
        <w:rPr>
          <w:rFonts w:ascii="Palatino Linotype" w:hAnsi="Palatino Linotype" w:cs="Arial"/>
          <w:color w:val="000000" w:themeColor="text1"/>
        </w:rPr>
        <w:t xml:space="preserve"> </w:t>
      </w:r>
      <w:r w:rsidR="00F60D0B" w:rsidRPr="004B6AF7">
        <w:rPr>
          <w:rFonts w:ascii="Palatino Linotype" w:hAnsi="Palatino Linotype" w:cs="Arial"/>
          <w:b/>
          <w:color w:val="000000" w:themeColor="text1"/>
        </w:rPr>
        <w:t>EL</w:t>
      </w:r>
      <w:r w:rsidR="007F2176" w:rsidRPr="004B6AF7">
        <w:rPr>
          <w:rFonts w:ascii="Palatino Linotype" w:hAnsi="Palatino Linotype" w:cs="Arial"/>
          <w:b/>
          <w:color w:val="000000" w:themeColor="text1"/>
        </w:rPr>
        <w:t xml:space="preserve"> RECURRENTE</w:t>
      </w:r>
      <w:r w:rsidR="00B306B4" w:rsidRPr="004B6AF7">
        <w:rPr>
          <w:rFonts w:ascii="Palatino Linotype" w:hAnsi="Palatino Linotype" w:cs="Arial"/>
          <w:color w:val="000000" w:themeColor="text1"/>
        </w:rPr>
        <w:t xml:space="preserve"> señaló como</w:t>
      </w:r>
      <w:r w:rsidR="002F0236" w:rsidRPr="004B6AF7">
        <w:rPr>
          <w:rFonts w:ascii="Palatino Linotype" w:hAnsi="Palatino Linotype" w:cs="Arial"/>
          <w:color w:val="000000" w:themeColor="text1"/>
        </w:rPr>
        <w:t xml:space="preserve">: </w:t>
      </w:r>
    </w:p>
    <w:p w14:paraId="129E53E5" w14:textId="77777777" w:rsidR="002F0236" w:rsidRPr="004B6AF7" w:rsidRDefault="002F0236" w:rsidP="00C05EF5">
      <w:pPr>
        <w:pStyle w:val="Prrafodelista"/>
        <w:spacing w:line="360" w:lineRule="auto"/>
        <w:ind w:left="0"/>
        <w:jc w:val="both"/>
        <w:rPr>
          <w:rFonts w:ascii="Palatino Linotype" w:hAnsi="Palatino Linotype" w:cs="Arial"/>
          <w:color w:val="000000" w:themeColor="text1"/>
        </w:rPr>
      </w:pPr>
    </w:p>
    <w:p w14:paraId="7CE05361" w14:textId="45739D41" w:rsidR="007A5836" w:rsidRPr="004B6AF7" w:rsidRDefault="002F0236" w:rsidP="00C05EF5">
      <w:pPr>
        <w:pStyle w:val="Prrafodelista"/>
        <w:spacing w:line="360" w:lineRule="auto"/>
        <w:ind w:left="0"/>
        <w:jc w:val="both"/>
        <w:rPr>
          <w:rFonts w:ascii="Palatino Linotype" w:hAnsi="Palatino Linotype" w:cs="Arial"/>
          <w:color w:val="000000" w:themeColor="text1"/>
        </w:rPr>
      </w:pPr>
      <w:r w:rsidRPr="004B6AF7">
        <w:rPr>
          <w:rFonts w:ascii="Palatino Linotype" w:hAnsi="Palatino Linotype" w:cs="Arial"/>
          <w:b/>
          <w:color w:val="000000" w:themeColor="text1"/>
        </w:rPr>
        <w:t>Acto impugnado</w:t>
      </w:r>
      <w:r w:rsidR="00B306B4" w:rsidRPr="004B6AF7">
        <w:rPr>
          <w:rFonts w:ascii="Palatino Linotype" w:hAnsi="Palatino Linotype" w:cs="Arial"/>
          <w:color w:val="000000" w:themeColor="text1"/>
        </w:rPr>
        <w:t>:</w:t>
      </w:r>
    </w:p>
    <w:p w14:paraId="44EBAB58" w14:textId="77777777" w:rsidR="007A5836" w:rsidRPr="004B6AF7" w:rsidRDefault="007A5836" w:rsidP="00C05EF5">
      <w:pPr>
        <w:ind w:left="851" w:right="899"/>
        <w:jc w:val="both"/>
        <w:rPr>
          <w:rFonts w:ascii="Palatino Linotype" w:hAnsi="Palatino Linotype" w:cs="Arial"/>
          <w:i/>
          <w:color w:val="000000" w:themeColor="text1"/>
          <w:sz w:val="22"/>
        </w:rPr>
      </w:pPr>
    </w:p>
    <w:p w14:paraId="20193998" w14:textId="7B407B1D" w:rsidR="007A5836" w:rsidRPr="004B6AF7" w:rsidRDefault="007A5836" w:rsidP="00C05EF5">
      <w:pPr>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w:t>
      </w:r>
      <w:r w:rsidR="007F3AA7" w:rsidRPr="004B6AF7">
        <w:rPr>
          <w:rFonts w:ascii="Palatino Linotype" w:hAnsi="Palatino Linotype" w:cs="Arial"/>
          <w:i/>
          <w:color w:val="000000" w:themeColor="text1"/>
          <w:sz w:val="22"/>
        </w:rPr>
        <w:t>Su respuesta oficio por la plataforma en el cual no tiene sustento jurídico, legal y valido para no entregarme la solicitud que le requerí de manera formal y en el formato solicitado.</w:t>
      </w:r>
      <w:r w:rsidRPr="004B6AF7">
        <w:rPr>
          <w:rFonts w:ascii="Palatino Linotype" w:hAnsi="Palatino Linotype" w:cs="Arial"/>
          <w:i/>
          <w:color w:val="000000" w:themeColor="text1"/>
          <w:sz w:val="22"/>
        </w:rPr>
        <w:t>”</w:t>
      </w:r>
      <w:r w:rsidR="00F84FBE" w:rsidRPr="004B6AF7">
        <w:rPr>
          <w:rFonts w:ascii="Palatino Linotype" w:hAnsi="Palatino Linotype" w:cs="Arial"/>
          <w:i/>
          <w:color w:val="000000" w:themeColor="text1"/>
          <w:sz w:val="22"/>
        </w:rPr>
        <w:t xml:space="preserve"> (sic)</w:t>
      </w:r>
    </w:p>
    <w:p w14:paraId="35A34123" w14:textId="77777777" w:rsidR="00973FE8" w:rsidRPr="004B6AF7" w:rsidRDefault="00973FE8" w:rsidP="00C05EF5">
      <w:pPr>
        <w:ind w:right="899"/>
        <w:jc w:val="both"/>
        <w:rPr>
          <w:rFonts w:ascii="Palatino Linotype" w:hAnsi="Palatino Linotype" w:cs="Arial"/>
          <w:i/>
          <w:color w:val="000000" w:themeColor="text1"/>
          <w:sz w:val="22"/>
        </w:rPr>
      </w:pPr>
    </w:p>
    <w:p w14:paraId="7B472132" w14:textId="1CAF634B" w:rsidR="006F4F60" w:rsidRPr="004B6AF7" w:rsidRDefault="006F4F60" w:rsidP="00C05EF5">
      <w:pPr>
        <w:pStyle w:val="Prrafodelista"/>
        <w:spacing w:line="360" w:lineRule="auto"/>
        <w:ind w:left="0"/>
        <w:jc w:val="both"/>
        <w:rPr>
          <w:rFonts w:ascii="Palatino Linotype" w:hAnsi="Palatino Linotype" w:cs="Arial"/>
          <w:color w:val="000000" w:themeColor="text1"/>
        </w:rPr>
      </w:pPr>
      <w:r w:rsidRPr="004B6AF7">
        <w:rPr>
          <w:rFonts w:ascii="Palatino Linotype" w:hAnsi="Palatino Linotype" w:cs="Arial"/>
          <w:b/>
          <w:color w:val="000000" w:themeColor="text1"/>
        </w:rPr>
        <w:t>Así como, razones o motivos de inconformidad</w:t>
      </w:r>
      <w:r w:rsidRPr="004B6AF7">
        <w:rPr>
          <w:rFonts w:ascii="Palatino Linotype" w:hAnsi="Palatino Linotype" w:cs="Arial"/>
          <w:color w:val="000000" w:themeColor="text1"/>
        </w:rPr>
        <w:t>:</w:t>
      </w:r>
    </w:p>
    <w:p w14:paraId="0F80FC8E" w14:textId="77777777" w:rsidR="006F4F60" w:rsidRPr="004B6AF7" w:rsidRDefault="006F4F60" w:rsidP="00C05EF5">
      <w:pPr>
        <w:ind w:left="851" w:right="899"/>
        <w:jc w:val="both"/>
        <w:rPr>
          <w:rFonts w:ascii="Palatino Linotype" w:hAnsi="Palatino Linotype" w:cs="Arial"/>
          <w:i/>
          <w:color w:val="000000" w:themeColor="text1"/>
          <w:sz w:val="22"/>
        </w:rPr>
      </w:pPr>
    </w:p>
    <w:p w14:paraId="49D0FD68" w14:textId="34DD896F" w:rsidR="006F4F60" w:rsidRPr="004B6AF7" w:rsidRDefault="006F4F60" w:rsidP="00C05EF5">
      <w:pPr>
        <w:ind w:left="851" w:right="899"/>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 xml:space="preserve">“Por medio de la presente hoy 07 de marzo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Organismo Público Descentralizado para la Prestación de Los Servicios de Agua Potable Alcantarillado y Saneamiento de Atizapán de Zaragoza por sus siglas S.A.P.A.S.A., ya que su respuesta que me entrego oficio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sigue sin entender que se le solicito,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w:t>
      </w:r>
      <w:r w:rsidRPr="004B6AF7">
        <w:rPr>
          <w:rFonts w:ascii="Palatino Linotype" w:hAnsi="Palatino Linotype" w:cs="Arial"/>
          <w:i/>
          <w:color w:val="000000" w:themeColor="text1"/>
          <w:sz w:val="22"/>
        </w:rPr>
        <w:lastRenderedPageBreak/>
        <w:t xml:space="preserve">directamente en su portal del SAT ya que son simples REPORTES reitero REPORTES que ya hizo y entregó el Organismo Público Descentralizado para la Prestación de Los Servicios de Agua Potable Alcantarillado y Saneamiento de Atizapán de Zaragoza por sus siglas S.A.P.A.S.A.,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(adjunto ejemplo para que sepa cómo). Respecto a las otras dos presentaciones del visor de nóminas del SAT (Vista anual acumulada en vista Horizontal y vertical y Visor detalle mensual) solo tiene que descargar los pdf. de su portal del SAT. Dando solo dos clicks y descargando los archivos (adjunto ejemplos). Ahora para enviar la información se puede enviar en carpetas comprimidas o por medio de un link de la nube drive es sencillo a mi correo electrónico lan18mx@gmail.com por mucha información que sea no tiene porque pesar 122gb y de que se puede enviar se puede enviar.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otra recaudadora estatal de impuestos está bien la respuesta que la exprese que no aplica si esto es así, y si si aplica es darme las constancias y opiniones de cumplimiento al día de esas Recaudadoras estatales a las que les paga impuestos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de Reporte ejemplo para </w:t>
      </w:r>
      <w:proofErr w:type="spellStart"/>
      <w:r w:rsidRPr="004B6AF7">
        <w:rPr>
          <w:rFonts w:ascii="Palatino Linotype" w:hAnsi="Palatino Linotype" w:cs="Arial"/>
          <w:i/>
          <w:color w:val="000000" w:themeColor="text1"/>
          <w:sz w:val="22"/>
        </w:rPr>
        <w:t>eficientar</w:t>
      </w:r>
      <w:proofErr w:type="spellEnd"/>
      <w:r w:rsidRPr="004B6AF7">
        <w:rPr>
          <w:rFonts w:ascii="Palatino Linotype" w:hAnsi="Palatino Linotype" w:cs="Arial"/>
          <w:i/>
          <w:color w:val="000000" w:themeColor="text1"/>
          <w:sz w:val="22"/>
        </w:rPr>
        <w:t xml:space="preserve"> y mejorar sus actividades y son Reportes simples reportes.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(sic)</w:t>
      </w:r>
    </w:p>
    <w:p w14:paraId="60B42D9F" w14:textId="77777777" w:rsidR="006F4F60" w:rsidRPr="004B6AF7" w:rsidRDefault="006F4F60" w:rsidP="00C05EF5">
      <w:pPr>
        <w:ind w:right="899"/>
        <w:jc w:val="both"/>
        <w:rPr>
          <w:rFonts w:ascii="Palatino Linotype" w:hAnsi="Palatino Linotype" w:cs="Arial"/>
          <w:i/>
          <w:color w:val="000000" w:themeColor="text1"/>
          <w:sz w:val="22"/>
        </w:rPr>
      </w:pPr>
    </w:p>
    <w:p w14:paraId="22BAE327" w14:textId="6F8698C9" w:rsidR="00EA478D" w:rsidRPr="004B6AF7" w:rsidRDefault="00EA478D"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lang w:val="es-ES_tradnl"/>
        </w:rPr>
        <w:t xml:space="preserve">Asimismo, </w:t>
      </w:r>
      <w:r w:rsidRPr="004B6AF7">
        <w:rPr>
          <w:rFonts w:ascii="Palatino Linotype" w:hAnsi="Palatino Linotype" w:cs="Arial"/>
          <w:b/>
          <w:color w:val="000000" w:themeColor="text1"/>
          <w:lang w:val="es-ES_tradnl"/>
        </w:rPr>
        <w:t>EL RECURRENTE</w:t>
      </w:r>
      <w:r w:rsidRPr="004B6AF7">
        <w:rPr>
          <w:rFonts w:ascii="Palatino Linotype" w:hAnsi="Palatino Linotype" w:cs="Arial"/>
          <w:color w:val="000000" w:themeColor="text1"/>
          <w:lang w:val="es-ES_tradnl"/>
        </w:rPr>
        <w:t xml:space="preserve"> adjuntó a su </w:t>
      </w:r>
      <w:r w:rsidR="00AF277A" w:rsidRPr="004B6AF7">
        <w:rPr>
          <w:rFonts w:ascii="Palatino Linotype" w:hAnsi="Palatino Linotype" w:cs="Arial"/>
          <w:color w:val="000000" w:themeColor="text1"/>
          <w:lang w:val="es-ES_tradnl"/>
        </w:rPr>
        <w:t>R</w:t>
      </w:r>
      <w:r w:rsidRPr="004B6AF7">
        <w:rPr>
          <w:rFonts w:ascii="Palatino Linotype" w:hAnsi="Palatino Linotype" w:cs="Arial"/>
          <w:color w:val="000000" w:themeColor="text1"/>
          <w:lang w:val="es-ES_tradnl"/>
        </w:rPr>
        <w:t xml:space="preserve">ecurso de </w:t>
      </w:r>
      <w:r w:rsidR="00AF277A" w:rsidRPr="004B6AF7">
        <w:rPr>
          <w:rFonts w:ascii="Palatino Linotype" w:hAnsi="Palatino Linotype" w:cs="Arial"/>
          <w:color w:val="000000" w:themeColor="text1"/>
          <w:lang w:val="es-ES_tradnl"/>
        </w:rPr>
        <w:t>R</w:t>
      </w:r>
      <w:r w:rsidRPr="004B6AF7">
        <w:rPr>
          <w:rFonts w:ascii="Palatino Linotype" w:hAnsi="Palatino Linotype" w:cs="Arial"/>
          <w:color w:val="000000" w:themeColor="text1"/>
          <w:lang w:val="es-ES_tradnl"/>
        </w:rPr>
        <w:t xml:space="preserve">evisión los archivos </w:t>
      </w:r>
      <w:r w:rsidR="0062627E" w:rsidRPr="004B6AF7">
        <w:rPr>
          <w:rFonts w:ascii="Palatino Linotype" w:hAnsi="Palatino Linotype" w:cs="Arial"/>
          <w:color w:val="000000" w:themeColor="text1"/>
          <w:lang w:val="es-ES_tradnl"/>
        </w:rPr>
        <w:t>electrónicos denominados</w:t>
      </w:r>
      <w:r w:rsidR="006F4F60" w:rsidRPr="004B6AF7">
        <w:rPr>
          <w:rFonts w:ascii="Palatino Linotype" w:hAnsi="Palatino Linotype" w:cs="Arial"/>
          <w:color w:val="000000" w:themeColor="text1"/>
          <w:lang w:val="es-ES_tradnl"/>
        </w:rPr>
        <w:t xml:space="preserve"> </w:t>
      </w:r>
      <w:hyperlink r:id="rId11" w:tgtFrame="_blank" w:history="1">
        <w:r w:rsidR="006F4F60" w:rsidRPr="004B6AF7">
          <w:rPr>
            <w:rFonts w:ascii="Palatino Linotype" w:hAnsi="Palatino Linotype" w:cs="Arial"/>
            <w:b/>
            <w:bCs/>
            <w:i/>
            <w:iCs/>
            <w:color w:val="000000" w:themeColor="text1"/>
          </w:rPr>
          <w:t>G-13-03-01-2019-01 ejemplo vista anual acumulado o global.pdf</w:t>
        </w:r>
      </w:hyperlink>
      <w:r w:rsidR="006F4F60" w:rsidRPr="004B6AF7">
        <w:rPr>
          <w:rFonts w:ascii="Palatino Linotype" w:hAnsi="Palatino Linotype" w:cs="Arial"/>
          <w:bCs/>
          <w:i/>
          <w:iCs/>
          <w:color w:val="000000" w:themeColor="text1"/>
        </w:rPr>
        <w:t xml:space="preserve">, </w:t>
      </w:r>
      <w:hyperlink r:id="rId12" w:tgtFrame="_blank" w:history="1">
        <w:r w:rsidR="006F4F60" w:rsidRPr="004B6AF7">
          <w:rPr>
            <w:rFonts w:ascii="Palatino Linotype" w:hAnsi="Palatino Linotype" w:cs="Arial"/>
            <w:b/>
            <w:bCs/>
            <w:i/>
            <w:iCs/>
            <w:color w:val="000000" w:themeColor="text1"/>
          </w:rPr>
          <w:t>G-35-03-03-2018-01 ejemplo presentación detalle mensual.pdf</w:t>
        </w:r>
      </w:hyperlink>
      <w:r w:rsidR="006F4F60" w:rsidRPr="004B6AF7">
        <w:rPr>
          <w:rFonts w:ascii="Palatino Linotype" w:hAnsi="Palatino Linotype" w:cs="Arial"/>
          <w:b/>
          <w:bCs/>
          <w:i/>
          <w:iCs/>
          <w:color w:val="000000" w:themeColor="text1"/>
        </w:rPr>
        <w:t xml:space="preserve"> </w:t>
      </w:r>
      <w:r w:rsidR="006F4F60" w:rsidRPr="004B6AF7">
        <w:rPr>
          <w:rFonts w:ascii="Palatino Linotype" w:hAnsi="Palatino Linotype" w:cs="Arial"/>
          <w:bCs/>
          <w:i/>
          <w:iCs/>
          <w:color w:val="000000" w:themeColor="text1"/>
        </w:rPr>
        <w:t xml:space="preserve">y </w:t>
      </w:r>
      <w:hyperlink r:id="rId13" w:tgtFrame="_blank" w:history="1">
        <w:r w:rsidR="006F4F60" w:rsidRPr="004B6AF7">
          <w:rPr>
            <w:rFonts w:ascii="Palatino Linotype" w:hAnsi="Palatino Linotype" w:cs="Arial"/>
            <w:b/>
            <w:bCs/>
            <w:i/>
            <w:iCs/>
            <w:color w:val="000000" w:themeColor="text1"/>
          </w:rPr>
          <w:t>G-13-01-02-2019-01 ejemplo detalle diferencias sueldos y salarios, diferencias mensuales.pdf</w:t>
        </w:r>
      </w:hyperlink>
      <w:r w:rsidR="0062627E" w:rsidRPr="004B6AF7">
        <w:rPr>
          <w:rFonts w:ascii="Palatino Linotype" w:hAnsi="Palatino Linotype" w:cs="Arial"/>
          <w:b/>
          <w:bCs/>
          <w:i/>
          <w:iCs/>
          <w:color w:val="000000" w:themeColor="text1"/>
        </w:rPr>
        <w:t xml:space="preserve">, </w:t>
      </w:r>
      <w:r w:rsidR="0062627E" w:rsidRPr="004B6AF7">
        <w:rPr>
          <w:rFonts w:ascii="Palatino Linotype" w:hAnsi="Palatino Linotype" w:cs="Arial"/>
          <w:color w:val="000000" w:themeColor="text1"/>
        </w:rPr>
        <w:t xml:space="preserve">los cuales son ejemplos de los Reportes del aplicativo “Visor de comprobantes de nómina para el patrón”, </w:t>
      </w:r>
      <w:r w:rsidR="0062627E" w:rsidRPr="004B6AF7">
        <w:rPr>
          <w:rFonts w:ascii="Palatino Linotype" w:hAnsi="Palatino Linotype" w:cs="Arial"/>
          <w:color w:val="000000" w:themeColor="text1"/>
        </w:rPr>
        <w:lastRenderedPageBreak/>
        <w:t>en las siguientes modalidades: Vista anual acumulada, Detalle mensual y Detalle diferencias sueldos y salarios, de un Sujeto Obligado diverso.</w:t>
      </w:r>
    </w:p>
    <w:p w14:paraId="1EF3BC57" w14:textId="77777777" w:rsidR="0062627E" w:rsidRPr="004B6AF7" w:rsidRDefault="0062627E" w:rsidP="00C05EF5">
      <w:pPr>
        <w:spacing w:line="360" w:lineRule="auto"/>
        <w:jc w:val="both"/>
        <w:rPr>
          <w:rFonts w:ascii="Palatino Linotype" w:hAnsi="Palatino Linotype" w:cs="Arial"/>
          <w:color w:val="000000" w:themeColor="text1"/>
        </w:rPr>
      </w:pPr>
    </w:p>
    <w:p w14:paraId="14F94944" w14:textId="1AF00D67" w:rsidR="00B06685" w:rsidRPr="004B6AF7" w:rsidRDefault="00B06685" w:rsidP="00C05EF5">
      <w:pPr>
        <w:spacing w:line="360" w:lineRule="auto"/>
        <w:jc w:val="both"/>
        <w:rPr>
          <w:rFonts w:ascii="Palatino Linotype" w:hAnsi="Palatino Linotype" w:cs="Arial"/>
          <w:color w:val="000000" w:themeColor="text1"/>
        </w:rPr>
      </w:pPr>
      <w:r w:rsidRPr="004B6AF7">
        <w:rPr>
          <w:rFonts w:ascii="Palatino Linotype" w:hAnsi="Palatino Linotype" w:cs="Arial"/>
          <w:b/>
          <w:color w:val="000000" w:themeColor="text1"/>
          <w:sz w:val="28"/>
          <w:szCs w:val="28"/>
        </w:rPr>
        <w:t>V</w:t>
      </w:r>
      <w:r w:rsidR="006F4F60" w:rsidRPr="004B6AF7">
        <w:rPr>
          <w:rFonts w:ascii="Palatino Linotype" w:hAnsi="Palatino Linotype" w:cs="Arial"/>
          <w:b/>
          <w:color w:val="000000" w:themeColor="text1"/>
          <w:sz w:val="28"/>
          <w:szCs w:val="28"/>
        </w:rPr>
        <w:t>I</w:t>
      </w:r>
      <w:r w:rsidRPr="004B6AF7">
        <w:rPr>
          <w:rFonts w:ascii="Palatino Linotype" w:hAnsi="Palatino Linotype" w:cs="Arial"/>
          <w:b/>
          <w:color w:val="000000" w:themeColor="text1"/>
          <w:sz w:val="28"/>
          <w:szCs w:val="28"/>
        </w:rPr>
        <w:t>. Del turno del Recurso de Revisión</w:t>
      </w:r>
    </w:p>
    <w:p w14:paraId="66A31EF7" w14:textId="19DFCC14" w:rsidR="00B06685" w:rsidRPr="004B6AF7" w:rsidRDefault="00B06685"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En fecha </w:t>
      </w:r>
      <w:r w:rsidR="006F4F60" w:rsidRPr="004B6AF7">
        <w:rPr>
          <w:rFonts w:ascii="Palatino Linotype" w:hAnsi="Palatino Linotype" w:cs="Arial"/>
          <w:b/>
          <w:bCs/>
          <w:color w:val="000000" w:themeColor="text1"/>
        </w:rPr>
        <w:t xml:space="preserve">siete </w:t>
      </w:r>
      <w:r w:rsidRPr="004B6AF7">
        <w:rPr>
          <w:rFonts w:ascii="Palatino Linotype" w:hAnsi="Palatino Linotype" w:cs="Arial"/>
          <w:b/>
          <w:bCs/>
          <w:color w:val="000000" w:themeColor="text1"/>
        </w:rPr>
        <w:t xml:space="preserve">de </w:t>
      </w:r>
      <w:r w:rsidR="006F4F60" w:rsidRPr="004B6AF7">
        <w:rPr>
          <w:rFonts w:ascii="Palatino Linotype" w:hAnsi="Palatino Linotype" w:cs="Arial"/>
          <w:b/>
          <w:bCs/>
          <w:color w:val="000000" w:themeColor="text1"/>
        </w:rPr>
        <w:t>marzo</w:t>
      </w:r>
      <w:r w:rsidRPr="004B6AF7">
        <w:rPr>
          <w:rFonts w:ascii="Palatino Linotype" w:hAnsi="Palatino Linotype" w:cs="Arial"/>
          <w:b/>
          <w:bCs/>
          <w:color w:val="000000" w:themeColor="text1"/>
        </w:rPr>
        <w:t xml:space="preserve"> de dos mil veintidós</w:t>
      </w:r>
      <w:r w:rsidRPr="004B6AF7">
        <w:rPr>
          <w:rFonts w:ascii="Palatino Linotype" w:hAnsi="Palatino Linotype" w:cs="Arial"/>
          <w:color w:val="000000" w:themeColor="text1"/>
        </w:rPr>
        <w:t xml:space="preserve">, el recurso que se trata se envió electrónicamente al Instituto de </w:t>
      </w:r>
      <w:r w:rsidRPr="004B6AF7">
        <w:rPr>
          <w:rFonts w:ascii="Palatino Linotype" w:eastAsia="Arial Unicode MS" w:hAnsi="Palatino Linotype" w:cs="Arial"/>
          <w:color w:val="000000" w:themeColor="text1"/>
        </w:rPr>
        <w:t>Transparencia</w:t>
      </w:r>
      <w:r w:rsidRPr="004B6AF7">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4B6AF7">
        <w:rPr>
          <w:rFonts w:ascii="Palatino Linotype" w:hAnsi="Palatino Linotype"/>
          <w:color w:val="000000" w:themeColor="text1"/>
        </w:rPr>
        <w:t>Ley de Transparencia y Acceso a la Información Pública del Estado de México y Municipios</w:t>
      </w:r>
      <w:r w:rsidRPr="004B6AF7">
        <w:rPr>
          <w:rFonts w:ascii="Palatino Linotype" w:hAnsi="Palatino Linotype" w:cs="Arial"/>
          <w:color w:val="000000" w:themeColor="text1"/>
        </w:rPr>
        <w:t xml:space="preserve">, se turnó mediante </w:t>
      </w:r>
      <w:r w:rsidRPr="004B6AF7">
        <w:rPr>
          <w:rFonts w:ascii="Palatino Linotype" w:hAnsi="Palatino Linotype" w:cs="Arial"/>
          <w:b/>
          <w:color w:val="000000" w:themeColor="text1"/>
        </w:rPr>
        <w:t xml:space="preserve">EL </w:t>
      </w:r>
      <w:r w:rsidRPr="004B6AF7">
        <w:rPr>
          <w:rFonts w:ascii="Palatino Linotype" w:eastAsia="Arial Unicode MS" w:hAnsi="Palatino Linotype" w:cs="Arial"/>
          <w:b/>
          <w:color w:val="000000" w:themeColor="text1"/>
        </w:rPr>
        <w:t>SAIMEX</w:t>
      </w:r>
      <w:r w:rsidRPr="004B6AF7">
        <w:rPr>
          <w:rFonts w:ascii="Palatino Linotype" w:hAnsi="Palatino Linotype"/>
          <w:color w:val="000000" w:themeColor="text1"/>
        </w:rPr>
        <w:t>, a la comisionada</w:t>
      </w:r>
      <w:r w:rsidRPr="004B6AF7">
        <w:rPr>
          <w:rFonts w:ascii="Palatino Linotype" w:hAnsi="Palatino Linotype"/>
          <w:b/>
          <w:color w:val="000000" w:themeColor="text1"/>
        </w:rPr>
        <w:t xml:space="preserve"> </w:t>
      </w:r>
      <w:r w:rsidR="006F4F60" w:rsidRPr="004B6AF7">
        <w:rPr>
          <w:rFonts w:ascii="Palatino Linotype" w:hAnsi="Palatino Linotype"/>
          <w:b/>
          <w:color w:val="000000" w:themeColor="text1"/>
        </w:rPr>
        <w:t>María del Rosario Mejía Ayala</w:t>
      </w:r>
      <w:r w:rsidRPr="004B6AF7">
        <w:rPr>
          <w:rFonts w:ascii="Palatino Linotype" w:hAnsi="Palatino Linotype"/>
          <w:b/>
          <w:color w:val="000000" w:themeColor="text1"/>
        </w:rPr>
        <w:t>,</w:t>
      </w:r>
      <w:r w:rsidRPr="004B6AF7">
        <w:rPr>
          <w:rFonts w:ascii="Palatino Linotype" w:hAnsi="Palatino Linotype" w:cs="Arial"/>
          <w:color w:val="000000" w:themeColor="text1"/>
        </w:rPr>
        <w:t xml:space="preserve"> a efecto de decretar su admisión o </w:t>
      </w:r>
      <w:proofErr w:type="spellStart"/>
      <w:r w:rsidRPr="004B6AF7">
        <w:rPr>
          <w:rFonts w:ascii="Palatino Linotype" w:hAnsi="Palatino Linotype" w:cs="Arial"/>
          <w:color w:val="000000" w:themeColor="text1"/>
        </w:rPr>
        <w:t>desechamiento</w:t>
      </w:r>
      <w:proofErr w:type="spellEnd"/>
      <w:r w:rsidRPr="004B6AF7">
        <w:rPr>
          <w:rFonts w:ascii="Palatino Linotype" w:hAnsi="Palatino Linotype" w:cs="Arial"/>
          <w:color w:val="000000" w:themeColor="text1"/>
        </w:rPr>
        <w:t>.</w:t>
      </w:r>
    </w:p>
    <w:p w14:paraId="2B4D8C89" w14:textId="1A6E6EF3" w:rsidR="002F525A" w:rsidRPr="004B6AF7" w:rsidRDefault="002F525A" w:rsidP="00C05EF5">
      <w:pPr>
        <w:pStyle w:val="Prrafodelista"/>
        <w:spacing w:line="360" w:lineRule="auto"/>
        <w:ind w:left="0"/>
        <w:jc w:val="both"/>
        <w:rPr>
          <w:rFonts w:ascii="Palatino Linotype" w:hAnsi="Palatino Linotype" w:cs="Arial"/>
          <w:color w:val="000000" w:themeColor="text1"/>
        </w:rPr>
      </w:pPr>
    </w:p>
    <w:p w14:paraId="1F4F4BD6" w14:textId="77777777" w:rsidR="00B06685" w:rsidRPr="004B6AF7" w:rsidRDefault="00B06685" w:rsidP="00C05EF5">
      <w:pPr>
        <w:tabs>
          <w:tab w:val="center" w:pos="4252"/>
          <w:tab w:val="right" w:pos="8504"/>
        </w:tabs>
        <w:spacing w:line="360" w:lineRule="auto"/>
        <w:jc w:val="both"/>
        <w:rPr>
          <w:rFonts w:ascii="Palatino Linotype" w:hAnsi="Palatino Linotype" w:cs="Arial"/>
          <w:b/>
          <w:color w:val="000000" w:themeColor="text1"/>
        </w:rPr>
      </w:pPr>
      <w:r w:rsidRPr="004B6AF7">
        <w:rPr>
          <w:rFonts w:ascii="Palatino Linotype" w:hAnsi="Palatino Linotype" w:cs="Arial"/>
          <w:b/>
          <w:color w:val="000000" w:themeColor="text1"/>
        </w:rPr>
        <w:t>a) Admisión del Recurso de Revisión</w:t>
      </w:r>
    </w:p>
    <w:p w14:paraId="27597138" w14:textId="213B6FFA" w:rsidR="00B06685" w:rsidRPr="004B6AF7" w:rsidRDefault="00B06685" w:rsidP="00C05EF5">
      <w:pPr>
        <w:tabs>
          <w:tab w:val="center" w:pos="4252"/>
          <w:tab w:val="right" w:pos="8504"/>
        </w:tabs>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De las constancias del expediente electrónico del</w:t>
      </w:r>
      <w:r w:rsidRPr="004B6AF7">
        <w:rPr>
          <w:rFonts w:ascii="Palatino Linotype" w:hAnsi="Palatino Linotype" w:cs="Arial"/>
          <w:b/>
          <w:color w:val="000000" w:themeColor="text1"/>
        </w:rPr>
        <w:t xml:space="preserve"> SAIMEX</w:t>
      </w:r>
      <w:r w:rsidRPr="004B6AF7">
        <w:rPr>
          <w:rFonts w:ascii="Palatino Linotype" w:hAnsi="Palatino Linotype" w:cs="Arial"/>
          <w:color w:val="000000" w:themeColor="text1"/>
        </w:rPr>
        <w:t xml:space="preserve">, se advierte que el </w:t>
      </w:r>
      <w:r w:rsidR="006F4F60" w:rsidRPr="004B6AF7">
        <w:rPr>
          <w:rFonts w:ascii="Palatino Linotype" w:hAnsi="Palatino Linotype" w:cs="Arial"/>
          <w:b/>
          <w:bCs/>
          <w:color w:val="000000" w:themeColor="text1"/>
        </w:rPr>
        <w:t xml:space="preserve">ocho de marzo </w:t>
      </w:r>
      <w:r w:rsidRPr="004B6AF7">
        <w:rPr>
          <w:rFonts w:ascii="Palatino Linotype" w:hAnsi="Palatino Linotype" w:cs="Arial"/>
          <w:b/>
          <w:bCs/>
          <w:color w:val="000000" w:themeColor="text1"/>
        </w:rPr>
        <w:t>de dos mil veintidós</w:t>
      </w:r>
      <w:r w:rsidRPr="004B6AF7">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4B6AF7">
        <w:rPr>
          <w:rFonts w:ascii="Palatino Linotype" w:hAnsi="Palatino Linotype" w:cs="Arial"/>
          <w:b/>
          <w:color w:val="000000" w:themeColor="text1"/>
        </w:rPr>
        <w:t xml:space="preserve">EL RECURRENTE </w:t>
      </w:r>
      <w:r w:rsidRPr="004B6AF7">
        <w:rPr>
          <w:rFonts w:ascii="Palatino Linotype" w:hAnsi="Palatino Linotype" w:cs="Arial"/>
          <w:color w:val="000000" w:themeColor="text1"/>
        </w:rPr>
        <w:t xml:space="preserve">manifestara lo que a su derecho conviniera, a efecto de presentar pruebas o alegatos y, en su caso, </w:t>
      </w:r>
      <w:r w:rsidRPr="004B6AF7">
        <w:rPr>
          <w:rFonts w:ascii="Palatino Linotype" w:hAnsi="Palatino Linotype" w:cs="Arial"/>
          <w:b/>
          <w:color w:val="000000" w:themeColor="text1"/>
        </w:rPr>
        <w:t xml:space="preserve">EL SUJETO OBLIGADO </w:t>
      </w:r>
      <w:r w:rsidRPr="004B6AF7">
        <w:rPr>
          <w:rFonts w:ascii="Palatino Linotype" w:hAnsi="Palatino Linotype" w:cs="Arial"/>
          <w:color w:val="000000" w:themeColor="text1"/>
        </w:rPr>
        <w:t>rindiera su correspondiente Informe Justificado.</w:t>
      </w:r>
    </w:p>
    <w:p w14:paraId="2D594A96" w14:textId="77777777" w:rsidR="00B06685" w:rsidRPr="004B6AF7" w:rsidRDefault="00B06685" w:rsidP="00C05EF5">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4B6AF7" w:rsidRDefault="00B06685" w:rsidP="00C05EF5">
      <w:pPr>
        <w:spacing w:line="360" w:lineRule="auto"/>
        <w:jc w:val="both"/>
        <w:rPr>
          <w:rFonts w:ascii="Palatino Linotype" w:eastAsia="Arial Unicode MS" w:hAnsi="Palatino Linotype" w:cs="Arial"/>
          <w:b/>
          <w:color w:val="000000" w:themeColor="text1"/>
        </w:rPr>
      </w:pPr>
      <w:r w:rsidRPr="004B6AF7">
        <w:rPr>
          <w:rFonts w:ascii="Palatino Linotype" w:eastAsia="Arial Unicode MS" w:hAnsi="Palatino Linotype" w:cs="Arial"/>
          <w:b/>
          <w:color w:val="000000" w:themeColor="text1"/>
        </w:rPr>
        <w:t xml:space="preserve">b) </w:t>
      </w:r>
      <w:r w:rsidRPr="004B6AF7">
        <w:rPr>
          <w:rFonts w:ascii="Palatino Linotype" w:hAnsi="Palatino Linotype" w:cs="Arial"/>
          <w:b/>
          <w:bCs/>
          <w:color w:val="000000" w:themeColor="text1"/>
        </w:rPr>
        <w:t>Informe Justificado</w:t>
      </w:r>
    </w:p>
    <w:p w14:paraId="069C1CDD" w14:textId="466391D5" w:rsidR="007D581B" w:rsidRPr="004B6AF7" w:rsidRDefault="007D581B" w:rsidP="00C05EF5">
      <w:pPr>
        <w:spacing w:line="360" w:lineRule="auto"/>
        <w:jc w:val="both"/>
        <w:rPr>
          <w:rFonts w:ascii="Palatino Linotype" w:hAnsi="Palatino Linotype" w:cs="Arial"/>
          <w:color w:val="000000" w:themeColor="text1"/>
          <w:lang w:eastAsia="es-MX"/>
        </w:rPr>
      </w:pPr>
      <w:r w:rsidRPr="004B6AF7">
        <w:rPr>
          <w:rFonts w:ascii="Palatino Linotype" w:hAnsi="Palatino Linotype" w:cs="Arial"/>
          <w:color w:val="000000" w:themeColor="text1"/>
        </w:rPr>
        <w:t>En cumplimiento a lo anterior, de las constancias del expediente electrónico del</w:t>
      </w:r>
      <w:r w:rsidRPr="004B6AF7">
        <w:rPr>
          <w:rFonts w:ascii="Palatino Linotype" w:hAnsi="Palatino Linotype" w:cs="Arial"/>
          <w:b/>
          <w:color w:val="000000" w:themeColor="text1"/>
        </w:rPr>
        <w:t xml:space="preserve"> SAIMEX</w:t>
      </w:r>
      <w:r w:rsidRPr="004B6AF7">
        <w:rPr>
          <w:rFonts w:ascii="Palatino Linotype" w:hAnsi="Palatino Linotype" w:cs="Arial"/>
          <w:color w:val="000000" w:themeColor="text1"/>
        </w:rPr>
        <w:t xml:space="preserve">, se advierte que el </w:t>
      </w:r>
      <w:r w:rsidR="006F4F60" w:rsidRPr="004B6AF7">
        <w:rPr>
          <w:rFonts w:ascii="Palatino Linotype" w:hAnsi="Palatino Linotype" w:cs="Arial"/>
          <w:color w:val="000000" w:themeColor="text1"/>
        </w:rPr>
        <w:t xml:space="preserve">diecisiete </w:t>
      </w:r>
      <w:r w:rsidR="00EA478D" w:rsidRPr="004B6AF7">
        <w:rPr>
          <w:rFonts w:ascii="Palatino Linotype" w:hAnsi="Palatino Linotype" w:cs="Arial"/>
          <w:color w:val="000000" w:themeColor="text1"/>
        </w:rPr>
        <w:t xml:space="preserve">de marzo </w:t>
      </w:r>
      <w:r w:rsidRPr="004B6AF7">
        <w:rPr>
          <w:rFonts w:ascii="Palatino Linotype" w:hAnsi="Palatino Linotype" w:cs="Arial"/>
          <w:color w:val="000000" w:themeColor="text1"/>
        </w:rPr>
        <w:t xml:space="preserve">de dos mil veintidós, </w:t>
      </w:r>
      <w:r w:rsidRPr="004B6AF7">
        <w:rPr>
          <w:rFonts w:ascii="Palatino Linotype" w:hAnsi="Palatino Linotype" w:cs="Arial"/>
          <w:b/>
          <w:color w:val="000000" w:themeColor="text1"/>
        </w:rPr>
        <w:t>EL SUJETO OBLIGADO</w:t>
      </w:r>
      <w:r w:rsidRPr="004B6AF7">
        <w:rPr>
          <w:rFonts w:ascii="Palatino Linotype" w:hAnsi="Palatino Linotype" w:cs="Arial"/>
          <w:color w:val="000000" w:themeColor="text1"/>
        </w:rPr>
        <w:t xml:space="preserve"> envió el Informe Justificado, como se desprende a continuación</w:t>
      </w:r>
      <w:r w:rsidRPr="004B6AF7">
        <w:rPr>
          <w:rFonts w:ascii="Palatino Linotype" w:hAnsi="Palatino Linotype" w:cs="Arial"/>
          <w:color w:val="000000" w:themeColor="text1"/>
          <w:lang w:eastAsia="es-MX"/>
        </w:rPr>
        <w:t xml:space="preserve">: </w:t>
      </w:r>
    </w:p>
    <w:p w14:paraId="0043889D" w14:textId="28266842" w:rsidR="006F4F60" w:rsidRPr="004B6AF7" w:rsidRDefault="006F4F60" w:rsidP="00C05EF5">
      <w:pPr>
        <w:spacing w:line="360" w:lineRule="auto"/>
        <w:jc w:val="both"/>
        <w:rPr>
          <w:rFonts w:ascii="Palatino Linotype" w:hAnsi="Palatino Linotype" w:cs="Arial"/>
          <w:color w:val="000000" w:themeColor="text1"/>
          <w:lang w:eastAsia="es-MX"/>
        </w:rPr>
      </w:pPr>
      <w:r w:rsidRPr="004B6AF7">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5D1381C7" wp14:editId="0DEC4B05">
                <wp:simplePos x="0" y="0"/>
                <wp:positionH relativeFrom="page">
                  <wp:posOffset>1202635</wp:posOffset>
                </wp:positionH>
                <wp:positionV relativeFrom="paragraph">
                  <wp:posOffset>896013</wp:posOffset>
                </wp:positionV>
                <wp:extent cx="5534025" cy="397565"/>
                <wp:effectExtent l="57150" t="38100" r="85725" b="97790"/>
                <wp:wrapNone/>
                <wp:docPr id="4" name="Rectángulo 4"/>
                <wp:cNvGraphicFramePr/>
                <a:graphic xmlns:a="http://schemas.openxmlformats.org/drawingml/2006/main">
                  <a:graphicData uri="http://schemas.microsoft.com/office/word/2010/wordprocessingShape">
                    <wps:wsp>
                      <wps:cNvSpPr/>
                      <wps:spPr>
                        <a:xfrm>
                          <a:off x="0" y="0"/>
                          <a:ext cx="5534025" cy="39756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1E7F7" id="Rectángulo 4" o:spid="_x0000_s1026" style="position:absolute;margin-left:94.7pt;margin-top:70.55pt;width:435.75pt;height:3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" filled="f" strokecolor="red" strokeweight="2.25pt">
                <v:shadow on="t" color="black" opacity="22937f" origin=",.5" offset="0,.63889mm"/>
                <w10:wrap anchorx="page"/>
              </v:rect>
            </w:pict>
          </mc:Fallback>
        </mc:AlternateContent>
      </w:r>
      <w:r w:rsidRPr="004B6AF7">
        <w:rPr>
          <w:rFonts w:ascii="Palatino Linotype" w:hAnsi="Palatino Linotype"/>
          <w:noProof/>
          <w:color w:val="000000" w:themeColor="text1"/>
          <w:lang w:eastAsia="es-MX"/>
        </w:rPr>
        <w:drawing>
          <wp:inline distT="0" distB="0" distL="0" distR="0" wp14:anchorId="1EF15C3B" wp14:editId="4D8D1407">
            <wp:extent cx="5789425" cy="1848678"/>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3444" cy="1856348"/>
                    </a:xfrm>
                    <a:prstGeom prst="rect">
                      <a:avLst/>
                    </a:prstGeom>
                  </pic:spPr>
                </pic:pic>
              </a:graphicData>
            </a:graphic>
          </wp:inline>
        </w:drawing>
      </w:r>
    </w:p>
    <w:p w14:paraId="4DED9359" w14:textId="77777777" w:rsidR="007D581B" w:rsidRPr="004B6AF7" w:rsidRDefault="007D581B" w:rsidP="00C05EF5">
      <w:pPr>
        <w:spacing w:line="360" w:lineRule="auto"/>
        <w:jc w:val="both"/>
        <w:rPr>
          <w:rFonts w:ascii="Palatino Linotype" w:hAnsi="Palatino Linotype" w:cs="Arial"/>
          <w:color w:val="000000" w:themeColor="text1"/>
          <w:lang w:eastAsia="es-MX"/>
        </w:rPr>
      </w:pPr>
    </w:p>
    <w:p w14:paraId="610CC52D" w14:textId="4B53A01C" w:rsidR="001F4B5B" w:rsidRPr="004B6AF7" w:rsidRDefault="007D581B" w:rsidP="00C05EF5">
      <w:pPr>
        <w:pStyle w:val="Prrafodelista"/>
        <w:spacing w:line="360" w:lineRule="auto"/>
        <w:ind w:left="0"/>
        <w:jc w:val="both"/>
        <w:rPr>
          <w:rFonts w:ascii="Palatino Linotype" w:hAnsi="Palatino Linotype" w:cs="Arial"/>
          <w:color w:val="000000" w:themeColor="text1"/>
          <w:lang w:eastAsia="es-MX"/>
        </w:rPr>
      </w:pPr>
      <w:r w:rsidRPr="004B6AF7">
        <w:rPr>
          <w:rFonts w:ascii="Palatino Linotype" w:hAnsi="Palatino Linotype" w:cs="Arial"/>
          <w:color w:val="000000" w:themeColor="text1"/>
          <w:lang w:eastAsia="es-MX"/>
        </w:rPr>
        <w:t xml:space="preserve">Advirtiendo de </w:t>
      </w:r>
      <w:r w:rsidRPr="004B6AF7">
        <w:rPr>
          <w:rFonts w:ascii="Palatino Linotype" w:hAnsi="Palatino Linotype" w:cs="Arial"/>
          <w:color w:val="000000" w:themeColor="text1"/>
        </w:rPr>
        <w:t>dicho</w:t>
      </w:r>
      <w:r w:rsidRPr="004B6AF7">
        <w:rPr>
          <w:rFonts w:ascii="Palatino Linotype" w:hAnsi="Palatino Linotype" w:cs="Arial"/>
          <w:color w:val="000000" w:themeColor="text1"/>
          <w:lang w:eastAsia="es-MX"/>
        </w:rPr>
        <w:t xml:space="preserve"> informe, que </w:t>
      </w:r>
      <w:r w:rsidRPr="004B6AF7">
        <w:rPr>
          <w:rFonts w:ascii="Palatino Linotype" w:hAnsi="Palatino Linotype" w:cs="Arial"/>
          <w:b/>
          <w:color w:val="000000" w:themeColor="text1"/>
          <w:lang w:eastAsia="es-MX"/>
        </w:rPr>
        <w:t>EL SUJETO OBLIGADO</w:t>
      </w:r>
      <w:r w:rsidRPr="004B6AF7">
        <w:rPr>
          <w:rFonts w:ascii="Palatino Linotype" w:hAnsi="Palatino Linotype" w:cs="Arial"/>
          <w:color w:val="000000" w:themeColor="text1"/>
          <w:lang w:eastAsia="es-MX"/>
        </w:rPr>
        <w:t xml:space="preserve"> anexó </w:t>
      </w:r>
      <w:r w:rsidR="001F4B5B" w:rsidRPr="004B6AF7">
        <w:rPr>
          <w:rFonts w:ascii="Palatino Linotype" w:hAnsi="Palatino Linotype" w:cs="Arial"/>
          <w:color w:val="000000" w:themeColor="text1"/>
          <w:lang w:eastAsia="es-MX"/>
        </w:rPr>
        <w:t>el</w:t>
      </w:r>
      <w:r w:rsidR="00EA478D" w:rsidRPr="004B6AF7">
        <w:rPr>
          <w:rFonts w:ascii="Palatino Linotype" w:hAnsi="Palatino Linotype" w:cs="Arial"/>
          <w:color w:val="000000" w:themeColor="text1"/>
          <w:lang w:eastAsia="es-MX"/>
        </w:rPr>
        <w:t xml:space="preserve"> </w:t>
      </w:r>
      <w:r w:rsidRPr="004B6AF7">
        <w:rPr>
          <w:rFonts w:ascii="Palatino Linotype" w:hAnsi="Palatino Linotype" w:cs="Arial"/>
          <w:color w:val="000000" w:themeColor="text1"/>
          <w:lang w:eastAsia="es-MX"/>
        </w:rPr>
        <w:t>archivo electrónico</w:t>
      </w:r>
      <w:r w:rsidR="00EA478D" w:rsidRPr="004B6AF7">
        <w:rPr>
          <w:rFonts w:ascii="Palatino Linotype" w:hAnsi="Palatino Linotype" w:cs="Arial"/>
          <w:color w:val="000000" w:themeColor="text1"/>
          <w:lang w:eastAsia="es-MX"/>
        </w:rPr>
        <w:t xml:space="preserve"> </w:t>
      </w:r>
      <w:r w:rsidR="001F4B5B" w:rsidRPr="004B6AF7">
        <w:rPr>
          <w:rFonts w:ascii="Palatino Linotype" w:hAnsi="Palatino Linotype" w:cs="Arial"/>
          <w:color w:val="000000" w:themeColor="text1"/>
          <w:lang w:eastAsia="es-MX"/>
        </w:rPr>
        <w:t xml:space="preserve">denominado </w:t>
      </w:r>
      <w:hyperlink r:id="rId15" w:history="1">
        <w:r w:rsidR="001F4B5B" w:rsidRPr="004B6AF7">
          <w:rPr>
            <w:rFonts w:ascii="Palatino Linotype" w:hAnsi="Palatino Linotype"/>
            <w:b/>
            <w:i/>
            <w:color w:val="000000" w:themeColor="text1"/>
            <w:lang w:eastAsia="es-MX"/>
          </w:rPr>
          <w:t>3467.pdf</w:t>
        </w:r>
      </w:hyperlink>
      <w:r w:rsidR="00426223" w:rsidRPr="004B6AF7">
        <w:rPr>
          <w:rFonts w:ascii="Palatino Linotype" w:hAnsi="Palatino Linotype" w:cs="Arial"/>
          <w:b/>
          <w:i/>
          <w:color w:val="000000" w:themeColor="text1"/>
          <w:lang w:eastAsia="es-MX"/>
        </w:rPr>
        <w:t xml:space="preserve">, </w:t>
      </w:r>
      <w:r w:rsidR="00426223" w:rsidRPr="004B6AF7">
        <w:rPr>
          <w:rFonts w:ascii="Palatino Linotype" w:hAnsi="Palatino Linotype" w:cs="Arial"/>
          <w:color w:val="000000" w:themeColor="text1"/>
          <w:lang w:eastAsia="es-MX"/>
        </w:rPr>
        <w:t xml:space="preserve">el cual contiene </w:t>
      </w:r>
      <w:r w:rsidR="00D116F4" w:rsidRPr="004B6AF7">
        <w:rPr>
          <w:rFonts w:ascii="Palatino Linotype" w:hAnsi="Palatino Linotype" w:cs="Arial"/>
          <w:color w:val="000000" w:themeColor="text1"/>
          <w:lang w:eastAsia="es-MX"/>
        </w:rPr>
        <w:t xml:space="preserve">el oficio número SAPASA/SAF/MLGA/0288/2022, por medio del cual la Subdirectora de Administración y Finanzas, ratifica la respuesta proporcionada. </w:t>
      </w:r>
    </w:p>
    <w:p w14:paraId="6A511CD5" w14:textId="77777777" w:rsidR="00EB48A6" w:rsidRPr="004B6AF7" w:rsidRDefault="00EB48A6" w:rsidP="00C05EF5">
      <w:pPr>
        <w:widowControl w:val="0"/>
        <w:autoSpaceDE w:val="0"/>
        <w:autoSpaceDN w:val="0"/>
        <w:adjustRightInd w:val="0"/>
        <w:spacing w:line="360" w:lineRule="auto"/>
        <w:jc w:val="both"/>
        <w:rPr>
          <w:rFonts w:ascii="Palatino Linotype" w:hAnsi="Palatino Linotype" w:cs="Arial"/>
          <w:b/>
          <w:i/>
          <w:color w:val="000000" w:themeColor="text1"/>
          <w:lang w:eastAsia="es-MX"/>
        </w:rPr>
      </w:pPr>
    </w:p>
    <w:p w14:paraId="5F01678B" w14:textId="65905EA6" w:rsidR="001C3319" w:rsidRPr="004B6AF7" w:rsidRDefault="001C3319" w:rsidP="00C05EF5">
      <w:pPr>
        <w:spacing w:line="360" w:lineRule="auto"/>
        <w:jc w:val="both"/>
        <w:rPr>
          <w:rFonts w:ascii="Palatino Linotype" w:hAnsi="Palatino Linotype"/>
          <w:color w:val="000000" w:themeColor="text1"/>
          <w:lang w:eastAsia="es-MX"/>
        </w:rPr>
      </w:pPr>
      <w:r w:rsidRPr="004B6AF7">
        <w:rPr>
          <w:rFonts w:ascii="Palatino Linotype" w:hAnsi="Palatino Linotype" w:cs="Arial"/>
          <w:color w:val="000000" w:themeColor="text1"/>
          <w:lang w:eastAsia="es-MX"/>
        </w:rPr>
        <w:t xml:space="preserve">Cabe destacar que dicho Informe Justificado </w:t>
      </w:r>
      <w:r w:rsidRPr="004B6AF7">
        <w:rPr>
          <w:rFonts w:ascii="Palatino Linotype" w:hAnsi="Palatino Linotype"/>
          <w:color w:val="000000" w:themeColor="text1"/>
          <w:lang w:eastAsia="es-MX"/>
        </w:rPr>
        <w:t>fue puesto a disposición del</w:t>
      </w:r>
      <w:r w:rsidRPr="004B6AF7">
        <w:rPr>
          <w:rFonts w:ascii="Palatino Linotype" w:hAnsi="Palatino Linotype"/>
          <w:b/>
          <w:color w:val="000000" w:themeColor="text1"/>
          <w:lang w:eastAsia="es-MX"/>
        </w:rPr>
        <w:t xml:space="preserve"> RECURRENTE</w:t>
      </w:r>
      <w:r w:rsidRPr="004B6AF7">
        <w:rPr>
          <w:rFonts w:ascii="Palatino Linotype" w:hAnsi="Palatino Linotype"/>
          <w:color w:val="000000" w:themeColor="text1"/>
          <w:lang w:eastAsia="es-MX"/>
        </w:rPr>
        <w:t xml:space="preserve"> el día veintinueve de marzo de dos mil veintidós, </w:t>
      </w:r>
      <w:r w:rsidRPr="004B6AF7">
        <w:rPr>
          <w:rFonts w:ascii="Palatino Linotype" w:hAnsi="Palatino Linotype" w:cs="Tahoma"/>
          <w:color w:val="000000" w:themeColor="text1"/>
          <w:lang w:val="es-ES"/>
        </w:rPr>
        <w:t>a efecto de que el particular conociera la totalidad de actuaciones</w:t>
      </w:r>
      <w:r w:rsidRPr="004B6AF7">
        <w:rPr>
          <w:rFonts w:ascii="Palatino Linotype" w:hAnsi="Palatino Linotype"/>
          <w:color w:val="000000" w:themeColor="text1"/>
          <w:lang w:eastAsia="es-MX"/>
        </w:rPr>
        <w:t>.</w:t>
      </w:r>
    </w:p>
    <w:p w14:paraId="53EE18E2" w14:textId="77777777" w:rsidR="001C3319" w:rsidRPr="004B6AF7" w:rsidRDefault="001C3319" w:rsidP="00C05EF5">
      <w:pPr>
        <w:spacing w:line="360" w:lineRule="auto"/>
        <w:jc w:val="both"/>
        <w:rPr>
          <w:rFonts w:ascii="Palatino Linotype" w:hAnsi="Palatino Linotype"/>
          <w:color w:val="000000" w:themeColor="text1"/>
          <w:lang w:eastAsia="es-MX"/>
        </w:rPr>
      </w:pPr>
    </w:p>
    <w:p w14:paraId="1BEB6181" w14:textId="77777777" w:rsidR="001C3319" w:rsidRPr="004B6AF7" w:rsidRDefault="001C3319" w:rsidP="00C05EF5">
      <w:pPr>
        <w:pStyle w:val="Prrafodelista"/>
        <w:widowControl w:val="0"/>
        <w:autoSpaceDE w:val="0"/>
        <w:autoSpaceDN w:val="0"/>
        <w:adjustRightInd w:val="0"/>
        <w:spacing w:line="360" w:lineRule="auto"/>
        <w:ind w:left="0"/>
        <w:jc w:val="both"/>
        <w:rPr>
          <w:rFonts w:ascii="Palatino Linotype" w:eastAsia="MS Mincho" w:hAnsi="Palatino Linotype"/>
          <w:color w:val="000000" w:themeColor="text1"/>
          <w:lang w:eastAsia="es-MX"/>
        </w:rPr>
      </w:pPr>
      <w:r w:rsidRPr="004B6AF7">
        <w:rPr>
          <w:rFonts w:ascii="Palatino Linotype" w:eastAsia="MS Mincho" w:hAnsi="Palatino Linotype"/>
          <w:color w:val="000000" w:themeColor="text1"/>
          <w:lang w:eastAsia="es-MX"/>
        </w:rPr>
        <w:t xml:space="preserve">Por su parte, el particular, en fecha treinta de marzo de dos mil veintidós, medularmente reitera sus manifestaciones realizadas como razones o motivos de inconformidad. </w:t>
      </w:r>
    </w:p>
    <w:p w14:paraId="2C00368A" w14:textId="77777777" w:rsidR="001C3319" w:rsidRPr="004B6AF7" w:rsidRDefault="001C3319" w:rsidP="00C05EF5">
      <w:pPr>
        <w:tabs>
          <w:tab w:val="center" w:pos="4252"/>
          <w:tab w:val="right" w:pos="8504"/>
        </w:tabs>
        <w:spacing w:line="360" w:lineRule="auto"/>
        <w:jc w:val="both"/>
        <w:rPr>
          <w:rFonts w:ascii="Palatino Linotype" w:eastAsia="MS Mincho" w:hAnsi="Palatino Linotype"/>
          <w:color w:val="000000" w:themeColor="text1"/>
          <w:lang w:eastAsia="es-MX"/>
        </w:rPr>
      </w:pPr>
    </w:p>
    <w:p w14:paraId="4264B291" w14:textId="51A97D18" w:rsidR="00B731F0" w:rsidRPr="004B6AF7" w:rsidRDefault="00B731F0" w:rsidP="00C05EF5">
      <w:pPr>
        <w:spacing w:line="360" w:lineRule="auto"/>
        <w:jc w:val="both"/>
        <w:rPr>
          <w:rFonts w:ascii="Palatino Linotype" w:hAnsi="Palatino Linotype"/>
          <w:b/>
          <w:color w:val="000000" w:themeColor="text1"/>
        </w:rPr>
      </w:pPr>
      <w:r w:rsidRPr="004B6AF7">
        <w:rPr>
          <w:rFonts w:ascii="Palatino Linotype" w:hAnsi="Palatino Linotype"/>
          <w:b/>
          <w:color w:val="000000" w:themeColor="text1"/>
        </w:rPr>
        <w:t xml:space="preserve">c) Del </w:t>
      </w:r>
      <w:proofErr w:type="spellStart"/>
      <w:r w:rsidRPr="004B6AF7">
        <w:rPr>
          <w:rFonts w:ascii="Palatino Linotype" w:hAnsi="Palatino Linotype"/>
          <w:b/>
          <w:color w:val="000000" w:themeColor="text1"/>
        </w:rPr>
        <w:t>returno</w:t>
      </w:r>
      <w:proofErr w:type="spellEnd"/>
      <w:r w:rsidRPr="004B6AF7">
        <w:rPr>
          <w:rFonts w:ascii="Palatino Linotype" w:hAnsi="Palatino Linotype"/>
          <w:b/>
          <w:color w:val="000000" w:themeColor="text1"/>
        </w:rPr>
        <w:t xml:space="preserve"> del Recurso de Revisión:</w:t>
      </w:r>
    </w:p>
    <w:p w14:paraId="2C232BDC" w14:textId="5AD1FC3E" w:rsidR="00B731F0" w:rsidRPr="004B6AF7" w:rsidRDefault="00B731F0" w:rsidP="00C05EF5">
      <w:pPr>
        <w:pStyle w:val="Prrafodelista"/>
        <w:spacing w:line="360" w:lineRule="auto"/>
        <w:ind w:left="0"/>
        <w:jc w:val="both"/>
        <w:rPr>
          <w:rFonts w:ascii="Palatino Linotype" w:hAnsi="Palatino Linotype" w:cs="Arial"/>
          <w:color w:val="000000" w:themeColor="text1"/>
        </w:rPr>
      </w:pPr>
      <w:r w:rsidRPr="004B6AF7">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4B6AF7">
        <w:rPr>
          <w:rFonts w:ascii="Palatino Linotype" w:hAnsi="Palatino Linotype"/>
          <w:color w:val="000000" w:themeColor="text1"/>
        </w:rPr>
        <w:t>returnado</w:t>
      </w:r>
      <w:proofErr w:type="spellEnd"/>
      <w:r w:rsidRPr="004B6AF7">
        <w:rPr>
          <w:rFonts w:ascii="Palatino Linotype" w:hAnsi="Palatino Linotype"/>
          <w:color w:val="000000" w:themeColor="text1"/>
        </w:rPr>
        <w:t xml:space="preserve"> el Recurso de Revisión </w:t>
      </w:r>
      <w:r w:rsidRPr="004B6AF7">
        <w:rPr>
          <w:rFonts w:ascii="Palatino Linotype" w:hAnsi="Palatino Linotype"/>
          <w:b/>
          <w:color w:val="000000" w:themeColor="text1"/>
        </w:rPr>
        <w:t>0</w:t>
      </w:r>
      <w:r w:rsidR="00D116F4" w:rsidRPr="004B6AF7">
        <w:rPr>
          <w:rFonts w:ascii="Palatino Linotype" w:hAnsi="Palatino Linotype"/>
          <w:b/>
          <w:color w:val="000000" w:themeColor="text1"/>
        </w:rPr>
        <w:t>3467</w:t>
      </w:r>
      <w:r w:rsidRPr="004B6AF7">
        <w:rPr>
          <w:rFonts w:ascii="Palatino Linotype" w:hAnsi="Palatino Linotype"/>
          <w:b/>
          <w:color w:val="000000" w:themeColor="text1"/>
        </w:rPr>
        <w:t>/INFOEM/IP/RR/2022</w:t>
      </w:r>
      <w:r w:rsidRPr="004B6AF7">
        <w:rPr>
          <w:rFonts w:ascii="Palatino Linotype" w:hAnsi="Palatino Linotype"/>
          <w:color w:val="000000" w:themeColor="text1"/>
        </w:rPr>
        <w:t xml:space="preserve">, a la </w:t>
      </w:r>
      <w:r w:rsidRPr="004B6AF7">
        <w:rPr>
          <w:rFonts w:ascii="Palatino Linotype" w:hAnsi="Palatino Linotype"/>
          <w:b/>
          <w:color w:val="000000" w:themeColor="text1"/>
        </w:rPr>
        <w:t xml:space="preserve">Comisionada Sharon Cristina Morales Martínez </w:t>
      </w:r>
      <w:r w:rsidRPr="004B6AF7">
        <w:rPr>
          <w:rFonts w:ascii="Palatino Linotype" w:hAnsi="Palatino Linotype"/>
          <w:color w:val="000000" w:themeColor="text1"/>
        </w:rPr>
        <w:t>para su resolución y presentación al Pleno</w:t>
      </w:r>
      <w:r w:rsidRPr="004B6AF7">
        <w:rPr>
          <w:rFonts w:ascii="Palatino Linotype" w:hAnsi="Palatino Linotype" w:cs="Arial"/>
          <w:color w:val="000000" w:themeColor="text1"/>
        </w:rPr>
        <w:t xml:space="preserve">. </w:t>
      </w:r>
    </w:p>
    <w:p w14:paraId="3D4691B1" w14:textId="77777777" w:rsidR="00B731F0" w:rsidRPr="004B6AF7" w:rsidRDefault="00B731F0" w:rsidP="00C05EF5">
      <w:pPr>
        <w:pStyle w:val="Prrafodelista"/>
        <w:spacing w:line="360" w:lineRule="auto"/>
        <w:ind w:left="0"/>
        <w:jc w:val="both"/>
        <w:rPr>
          <w:rFonts w:ascii="Palatino Linotype" w:hAnsi="Palatino Linotype"/>
          <w:color w:val="000000" w:themeColor="text1"/>
        </w:rPr>
      </w:pPr>
    </w:p>
    <w:p w14:paraId="1FB7FCC5" w14:textId="62EB140D" w:rsidR="00591CFC" w:rsidRPr="004B6AF7" w:rsidRDefault="00B731F0" w:rsidP="00C05EF5">
      <w:pPr>
        <w:pStyle w:val="Prrafodelista"/>
        <w:spacing w:line="360" w:lineRule="auto"/>
        <w:ind w:left="0"/>
        <w:jc w:val="both"/>
        <w:rPr>
          <w:rFonts w:ascii="Palatino Linotype" w:hAnsi="Palatino Linotype" w:cs="Arial"/>
          <w:b/>
          <w:bCs/>
          <w:color w:val="000000" w:themeColor="text1"/>
        </w:rPr>
      </w:pPr>
      <w:r w:rsidRPr="004B6AF7">
        <w:rPr>
          <w:rFonts w:ascii="Palatino Linotype" w:hAnsi="Palatino Linotype" w:cs="Arial"/>
          <w:b/>
          <w:bCs/>
          <w:color w:val="000000" w:themeColor="text1"/>
        </w:rPr>
        <w:lastRenderedPageBreak/>
        <w:t>d</w:t>
      </w:r>
      <w:r w:rsidR="00591CFC" w:rsidRPr="004B6AF7">
        <w:rPr>
          <w:rFonts w:ascii="Palatino Linotype" w:hAnsi="Palatino Linotype" w:cs="Arial"/>
          <w:b/>
          <w:bCs/>
          <w:color w:val="000000" w:themeColor="text1"/>
        </w:rPr>
        <w:t>) Cierre de Instrucción</w:t>
      </w:r>
    </w:p>
    <w:p w14:paraId="610E85D9" w14:textId="43EB3670" w:rsidR="004A7C40" w:rsidRPr="004B6AF7" w:rsidRDefault="00591CFC" w:rsidP="00C05EF5">
      <w:pPr>
        <w:spacing w:line="360" w:lineRule="auto"/>
        <w:jc w:val="both"/>
        <w:rPr>
          <w:rFonts w:ascii="Palatino Linotype" w:hAnsi="Palatino Linotype" w:cs="Arial"/>
          <w:color w:val="000000" w:themeColor="text1"/>
        </w:rPr>
      </w:pPr>
      <w:r w:rsidRPr="004B6AF7">
        <w:rPr>
          <w:rFonts w:ascii="Palatino Linotype" w:hAnsi="Palatino Linotype"/>
          <w:color w:val="000000" w:themeColor="text1"/>
        </w:rPr>
        <w:t xml:space="preserve">Una vez analizado el estado procesal que guarda el expediente, el </w:t>
      </w:r>
      <w:r w:rsidR="00EC002A" w:rsidRPr="004B6AF7">
        <w:rPr>
          <w:rFonts w:ascii="Palatino Linotype" w:hAnsi="Palatino Linotype"/>
          <w:b/>
          <w:bCs/>
          <w:color w:val="000000" w:themeColor="text1"/>
        </w:rPr>
        <w:t>ocho de abril</w:t>
      </w:r>
      <w:r w:rsidRPr="004B6AF7">
        <w:rPr>
          <w:rFonts w:ascii="Palatino Linotype" w:hAnsi="Palatino Linotype"/>
          <w:b/>
          <w:bCs/>
          <w:color w:val="000000" w:themeColor="text1"/>
        </w:rPr>
        <w:t xml:space="preserve"> de dos mil veintidós</w:t>
      </w:r>
      <w:r w:rsidRPr="004B6AF7">
        <w:rPr>
          <w:rFonts w:ascii="Palatino Linotype" w:hAnsi="Palatino Linotype"/>
          <w:color w:val="000000" w:themeColor="text1"/>
        </w:rPr>
        <w:t>, la comisionada</w:t>
      </w:r>
      <w:r w:rsidRPr="004B6AF7">
        <w:rPr>
          <w:rFonts w:ascii="Palatino Linotype" w:hAnsi="Palatino Linotype"/>
          <w:b/>
          <w:color w:val="000000" w:themeColor="text1"/>
        </w:rPr>
        <w:t xml:space="preserve"> </w:t>
      </w:r>
      <w:r w:rsidR="00B731F0" w:rsidRPr="004B6AF7">
        <w:rPr>
          <w:rFonts w:ascii="Palatino Linotype" w:hAnsi="Palatino Linotype"/>
          <w:b/>
          <w:color w:val="000000" w:themeColor="text1"/>
        </w:rPr>
        <w:t xml:space="preserve">Sharon Cristina Morales Martínez </w:t>
      </w:r>
      <w:r w:rsidRPr="004B6AF7">
        <w:rPr>
          <w:rFonts w:ascii="Palatino Linotype" w:hAnsi="Palatino Linotype"/>
          <w:color w:val="000000" w:themeColor="text1"/>
        </w:rPr>
        <w:t>acordó el cierre de instrucción;</w:t>
      </w:r>
      <w:r w:rsidRPr="004B6AF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A7C40" w:rsidRPr="004B6AF7">
        <w:rPr>
          <w:rFonts w:ascii="Palatino Linotype" w:hAnsi="Palatino Linotype" w:cs="Arial"/>
          <w:color w:val="000000" w:themeColor="text1"/>
        </w:rPr>
        <w:t xml:space="preserve">. </w:t>
      </w:r>
    </w:p>
    <w:p w14:paraId="61ED3FF6" w14:textId="77777777" w:rsidR="004A7C40" w:rsidRPr="004B6AF7" w:rsidRDefault="004A7C40" w:rsidP="00C05EF5">
      <w:pPr>
        <w:spacing w:line="360" w:lineRule="auto"/>
        <w:jc w:val="both"/>
        <w:rPr>
          <w:rFonts w:ascii="Palatino Linotype" w:hAnsi="Palatino Linotype" w:cs="Arial"/>
          <w:color w:val="000000" w:themeColor="text1"/>
        </w:rPr>
      </w:pPr>
    </w:p>
    <w:p w14:paraId="03523B4A" w14:textId="28A1AC68" w:rsidR="004A7C40" w:rsidRPr="004B6AF7" w:rsidRDefault="004A7C40" w:rsidP="00C05EF5">
      <w:pPr>
        <w:spacing w:line="360" w:lineRule="auto"/>
        <w:jc w:val="both"/>
        <w:rPr>
          <w:rFonts w:ascii="Palatino Linotype" w:hAnsi="Palatino Linotype"/>
          <w:b/>
          <w:color w:val="000000" w:themeColor="text1"/>
        </w:rPr>
      </w:pPr>
      <w:r w:rsidRPr="004B6AF7">
        <w:rPr>
          <w:rFonts w:ascii="Palatino Linotype" w:hAnsi="Palatino Linotype"/>
          <w:b/>
          <w:color w:val="000000" w:themeColor="text1"/>
        </w:rPr>
        <w:t>e) Acuerdo de ampliación:</w:t>
      </w:r>
    </w:p>
    <w:p w14:paraId="63D5E4D0" w14:textId="14C53755" w:rsidR="00591CFC" w:rsidRPr="004B6AF7" w:rsidRDefault="004A7C40" w:rsidP="00C05EF5">
      <w:pPr>
        <w:pStyle w:val="Prrafodelista"/>
        <w:spacing w:line="360" w:lineRule="auto"/>
        <w:ind w:left="0"/>
        <w:jc w:val="both"/>
        <w:rPr>
          <w:rFonts w:ascii="Palatino Linotype" w:hAnsi="Palatino Linotype"/>
          <w:b/>
          <w:color w:val="000000" w:themeColor="text1"/>
        </w:rPr>
      </w:pPr>
      <w:r w:rsidRPr="004B6AF7">
        <w:rPr>
          <w:rFonts w:ascii="Palatino Linotype" w:hAnsi="Palatino Linotype"/>
          <w:color w:val="000000" w:themeColor="text1"/>
        </w:rPr>
        <w:t xml:space="preserve">El </w:t>
      </w:r>
      <w:r w:rsidR="00D116F4" w:rsidRPr="004B6AF7">
        <w:rPr>
          <w:rFonts w:ascii="Palatino Linotype" w:hAnsi="Palatino Linotype"/>
          <w:b/>
          <w:color w:val="000000" w:themeColor="text1"/>
        </w:rPr>
        <w:t>dieci</w:t>
      </w:r>
      <w:r w:rsidR="001C4AE1" w:rsidRPr="004B6AF7">
        <w:rPr>
          <w:rFonts w:ascii="Palatino Linotype" w:hAnsi="Palatino Linotype"/>
          <w:b/>
          <w:color w:val="000000" w:themeColor="text1"/>
        </w:rPr>
        <w:t>nueve</w:t>
      </w:r>
      <w:r w:rsidR="00D116F4" w:rsidRPr="004B6AF7">
        <w:rPr>
          <w:rFonts w:ascii="Palatino Linotype" w:hAnsi="Palatino Linotype"/>
          <w:b/>
          <w:color w:val="000000" w:themeColor="text1"/>
        </w:rPr>
        <w:t xml:space="preserve"> de mayo </w:t>
      </w:r>
      <w:r w:rsidRPr="004B6AF7">
        <w:rPr>
          <w:rFonts w:ascii="Palatino Linotype" w:hAnsi="Palatino Linotype"/>
          <w:b/>
          <w:color w:val="000000" w:themeColor="text1"/>
        </w:rPr>
        <w:t>de dos mil veint</w:t>
      </w:r>
      <w:r w:rsidRPr="004B6AF7">
        <w:rPr>
          <w:rFonts w:ascii="Palatino Linotype" w:hAnsi="Palatino Linotype" w:cs="Arial"/>
          <w:b/>
          <w:color w:val="000000" w:themeColor="text1"/>
          <w:lang w:eastAsia="es-MX"/>
        </w:rPr>
        <w:t>idós</w:t>
      </w:r>
      <w:r w:rsidRPr="004B6AF7">
        <w:rPr>
          <w:rFonts w:ascii="Palatino Linotype" w:hAnsi="Palatino Linotype" w:cs="Arial"/>
          <w:color w:val="000000" w:themeColor="text1"/>
          <w:lang w:eastAsia="es-MX"/>
        </w:rPr>
        <w:t xml:space="preserve">, se notificó a las partes el acuerdo de ampliación del plazo para resolver </w:t>
      </w:r>
      <w:r w:rsidRPr="004B6AF7">
        <w:rPr>
          <w:rFonts w:ascii="Palatino Linotype" w:hAnsi="Palatino Linotype" w:cs="Arial"/>
          <w:color w:val="000000" w:themeColor="text1"/>
          <w:lang w:val="es-419" w:eastAsia="es-MX"/>
        </w:rPr>
        <w:t>el</w:t>
      </w:r>
      <w:r w:rsidRPr="004B6AF7">
        <w:rPr>
          <w:rFonts w:ascii="Palatino Linotype" w:hAnsi="Palatino Linotype" w:cs="Arial"/>
          <w:color w:val="000000" w:themeColor="text1"/>
          <w:lang w:eastAsia="es-MX"/>
        </w:rPr>
        <w:t xml:space="preserve"> Recurso de Revisión </w:t>
      </w:r>
      <w:r w:rsidRPr="004B6AF7">
        <w:rPr>
          <w:rFonts w:ascii="Palatino Linotype" w:hAnsi="Palatino Linotype" w:cs="Arial"/>
          <w:color w:val="000000" w:themeColor="text1"/>
          <w:lang w:val="es-419" w:eastAsia="es-MX"/>
        </w:rPr>
        <w:t>en estudio</w:t>
      </w:r>
      <w:r w:rsidRPr="004B6AF7">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r w:rsidR="00B731F0" w:rsidRPr="004B6AF7">
        <w:rPr>
          <w:rFonts w:ascii="Palatino Linotype" w:hAnsi="Palatino Linotype" w:cs="Arial"/>
          <w:color w:val="000000" w:themeColor="text1"/>
        </w:rPr>
        <w:t>; y,</w:t>
      </w:r>
    </w:p>
    <w:p w14:paraId="50016B79" w14:textId="2A63FF56" w:rsidR="002F0689" w:rsidRPr="004B6AF7" w:rsidRDefault="002F0689" w:rsidP="00C05EF5">
      <w:pPr>
        <w:jc w:val="both"/>
        <w:rPr>
          <w:rFonts w:ascii="Palatino Linotype" w:hAnsi="Palatino Linotype" w:cs="Arial"/>
          <w:color w:val="000000" w:themeColor="text1"/>
        </w:rPr>
      </w:pPr>
    </w:p>
    <w:p w14:paraId="036F9547" w14:textId="77777777" w:rsidR="007A5836" w:rsidRPr="004B6AF7" w:rsidRDefault="007A5836" w:rsidP="00C05EF5">
      <w:pPr>
        <w:jc w:val="center"/>
        <w:rPr>
          <w:rFonts w:ascii="Palatino Linotype" w:hAnsi="Palatino Linotype"/>
          <w:b/>
          <w:bCs/>
          <w:color w:val="000000" w:themeColor="text1"/>
          <w:spacing w:val="60"/>
          <w:sz w:val="28"/>
        </w:rPr>
      </w:pPr>
      <w:r w:rsidRPr="004B6AF7">
        <w:rPr>
          <w:rFonts w:ascii="Palatino Linotype" w:hAnsi="Palatino Linotype"/>
          <w:b/>
          <w:bCs/>
          <w:color w:val="000000" w:themeColor="text1"/>
          <w:spacing w:val="60"/>
          <w:sz w:val="28"/>
        </w:rPr>
        <w:t>CONSIDERANDO</w:t>
      </w:r>
    </w:p>
    <w:p w14:paraId="2D9810D3" w14:textId="77777777" w:rsidR="006C258B" w:rsidRPr="004B6AF7" w:rsidRDefault="006C258B" w:rsidP="00C05EF5">
      <w:pPr>
        <w:jc w:val="center"/>
        <w:rPr>
          <w:rFonts w:ascii="Palatino Linotype" w:hAnsi="Palatino Linotype"/>
          <w:b/>
          <w:bCs/>
          <w:color w:val="000000" w:themeColor="text1"/>
          <w:spacing w:val="60"/>
          <w:sz w:val="28"/>
        </w:rPr>
      </w:pPr>
    </w:p>
    <w:p w14:paraId="1175ED9F" w14:textId="77777777" w:rsidR="00FA2D5D" w:rsidRPr="004B6AF7" w:rsidRDefault="002D5F76" w:rsidP="00C05EF5">
      <w:pPr>
        <w:spacing w:line="360" w:lineRule="auto"/>
        <w:ind w:right="50"/>
        <w:jc w:val="both"/>
        <w:rPr>
          <w:rFonts w:ascii="Palatino Linotype" w:hAnsi="Palatino Linotype"/>
          <w:b/>
          <w:color w:val="000000" w:themeColor="text1"/>
        </w:rPr>
      </w:pPr>
      <w:r w:rsidRPr="004B6AF7">
        <w:rPr>
          <w:rFonts w:ascii="Palatino Linotype" w:hAnsi="Palatino Linotype"/>
          <w:b/>
          <w:color w:val="000000" w:themeColor="text1"/>
          <w:sz w:val="28"/>
          <w:szCs w:val="28"/>
        </w:rPr>
        <w:t>PRIMERO</w:t>
      </w:r>
      <w:r w:rsidRPr="004B6AF7">
        <w:rPr>
          <w:rFonts w:ascii="Palatino Linotype" w:hAnsi="Palatino Linotype"/>
          <w:b/>
          <w:color w:val="000000" w:themeColor="text1"/>
        </w:rPr>
        <w:t>.</w:t>
      </w:r>
      <w:r w:rsidRPr="004B6AF7">
        <w:rPr>
          <w:rFonts w:ascii="Palatino Linotype" w:hAnsi="Palatino Linotype"/>
          <w:color w:val="000000" w:themeColor="text1"/>
        </w:rPr>
        <w:t xml:space="preserve"> </w:t>
      </w:r>
      <w:r w:rsidRPr="004B6AF7">
        <w:rPr>
          <w:rFonts w:ascii="Palatino Linotype" w:hAnsi="Palatino Linotype"/>
          <w:b/>
          <w:color w:val="000000" w:themeColor="text1"/>
        </w:rPr>
        <w:t>Competencia</w:t>
      </w:r>
      <w:r w:rsidRPr="004B6AF7">
        <w:rPr>
          <w:rFonts w:ascii="Palatino Linotype" w:hAnsi="Palatino Linotype"/>
          <w:color w:val="000000" w:themeColor="text1"/>
        </w:rPr>
        <w:t>.</w:t>
      </w:r>
      <w:r w:rsidRPr="004B6AF7">
        <w:rPr>
          <w:rFonts w:ascii="Palatino Linotype" w:hAnsi="Palatino Linotype"/>
          <w:b/>
          <w:color w:val="000000" w:themeColor="text1"/>
        </w:rPr>
        <w:t xml:space="preserve"> </w:t>
      </w:r>
    </w:p>
    <w:p w14:paraId="27DD7C24" w14:textId="1D3385E6" w:rsidR="002D5F76" w:rsidRPr="004B6AF7" w:rsidRDefault="002D5F76" w:rsidP="00C05EF5">
      <w:pPr>
        <w:spacing w:line="360" w:lineRule="auto"/>
        <w:ind w:right="50"/>
        <w:jc w:val="both"/>
        <w:rPr>
          <w:rFonts w:ascii="Palatino Linotype" w:hAnsi="Palatino Linotype" w:cs="Arial"/>
          <w:color w:val="000000" w:themeColor="text1"/>
        </w:rPr>
      </w:pPr>
      <w:r w:rsidRPr="004B6AF7">
        <w:rPr>
          <w:rFonts w:ascii="Palatino Linotype" w:hAnsi="Palatino Linotype"/>
          <w:color w:val="000000" w:themeColor="text1"/>
        </w:rPr>
        <w:t xml:space="preserve">Este Instituto de Transparencia, Acceso a la </w:t>
      </w:r>
      <w:r w:rsidR="00C718D2" w:rsidRPr="004B6AF7">
        <w:rPr>
          <w:rFonts w:ascii="Palatino Linotype" w:hAnsi="Palatino Linotype"/>
          <w:color w:val="000000" w:themeColor="text1"/>
        </w:rPr>
        <w:t>Información Pública</w:t>
      </w:r>
      <w:r w:rsidRPr="004B6AF7">
        <w:rPr>
          <w:rFonts w:ascii="Palatino Linotype" w:hAnsi="Palatino Linotype"/>
          <w:color w:val="000000" w:themeColor="text1"/>
        </w:rPr>
        <w:t xml:space="preserve"> y Protección de Datos Personales del Estado de México y Municipios, es competente para conocer y resolver el presente </w:t>
      </w:r>
      <w:r w:rsidR="000C7F93" w:rsidRPr="004B6AF7">
        <w:rPr>
          <w:rFonts w:ascii="Palatino Linotype" w:hAnsi="Palatino Linotype"/>
          <w:color w:val="000000" w:themeColor="text1"/>
        </w:rPr>
        <w:t>Recurso de R</w:t>
      </w:r>
      <w:r w:rsidRPr="004B6AF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4B6AF7">
        <w:rPr>
          <w:rFonts w:ascii="Palatino Linotype" w:hAnsi="Palatino Linotype"/>
          <w:color w:val="000000" w:themeColor="text1"/>
        </w:rPr>
        <w:t>Información Pública</w:t>
      </w:r>
      <w:r w:rsidRPr="004B6AF7">
        <w:rPr>
          <w:rFonts w:ascii="Palatino Linotype" w:hAnsi="Palatino Linotype"/>
          <w:color w:val="000000" w:themeColor="text1"/>
        </w:rPr>
        <w:t xml:space="preserve"> del Estado de México y Municipios</w:t>
      </w:r>
      <w:r w:rsidRPr="004B6AF7">
        <w:rPr>
          <w:rFonts w:ascii="Palatino Linotype" w:hAnsi="Palatino Linotype" w:cs="Arial"/>
          <w:color w:val="000000" w:themeColor="text1"/>
        </w:rPr>
        <w:t xml:space="preserve">; y 9, fracciones I y XXIV y 11 del Reglamento Interior del Instituto de Transparencia, Acceso a la </w:t>
      </w:r>
      <w:r w:rsidR="00C718D2" w:rsidRPr="004B6AF7">
        <w:rPr>
          <w:rFonts w:ascii="Palatino Linotype" w:hAnsi="Palatino Linotype" w:cs="Arial"/>
          <w:color w:val="000000" w:themeColor="text1"/>
        </w:rPr>
        <w:t>Información Pública</w:t>
      </w:r>
      <w:r w:rsidRPr="004B6AF7">
        <w:rPr>
          <w:rFonts w:ascii="Palatino Linotype" w:hAnsi="Palatino Linotype" w:cs="Arial"/>
          <w:color w:val="000000" w:themeColor="text1"/>
        </w:rPr>
        <w:t xml:space="preserve"> y Protección de Datos Personales del Estado de México y Municipios.</w:t>
      </w:r>
    </w:p>
    <w:p w14:paraId="76F03A35" w14:textId="77777777" w:rsidR="002D5F76" w:rsidRPr="004B6AF7" w:rsidRDefault="002D5F76" w:rsidP="00C05EF5">
      <w:pPr>
        <w:spacing w:line="360" w:lineRule="auto"/>
        <w:ind w:right="50"/>
        <w:jc w:val="both"/>
        <w:rPr>
          <w:rFonts w:ascii="Palatino Linotype" w:hAnsi="Palatino Linotype" w:cs="Arial"/>
          <w:color w:val="000000" w:themeColor="text1"/>
        </w:rPr>
      </w:pPr>
    </w:p>
    <w:p w14:paraId="05A2C2FB" w14:textId="77777777" w:rsidR="00FA2D5D" w:rsidRPr="004B6AF7" w:rsidRDefault="00FA1E61"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6AF7">
        <w:rPr>
          <w:rFonts w:ascii="Palatino Linotype" w:hAnsi="Palatino Linotype"/>
          <w:b/>
          <w:color w:val="000000" w:themeColor="text1"/>
          <w:sz w:val="28"/>
        </w:rPr>
        <w:lastRenderedPageBreak/>
        <w:t>SEGUNDO.</w:t>
      </w:r>
      <w:r w:rsidRPr="004B6AF7">
        <w:rPr>
          <w:rFonts w:ascii="Palatino Linotype" w:hAnsi="Palatino Linotype" w:cs="Arial"/>
          <w:b/>
          <w:color w:val="000000" w:themeColor="text1"/>
        </w:rPr>
        <w:t xml:space="preserve"> </w:t>
      </w:r>
      <w:r w:rsidR="00633F63" w:rsidRPr="004B6AF7">
        <w:rPr>
          <w:rFonts w:ascii="Palatino Linotype" w:hAnsi="Palatino Linotype" w:cs="Arial"/>
          <w:b/>
          <w:color w:val="000000" w:themeColor="text1"/>
        </w:rPr>
        <w:t>Interés.</w:t>
      </w:r>
      <w:r w:rsidR="00633F63" w:rsidRPr="004B6AF7">
        <w:rPr>
          <w:rFonts w:ascii="Palatino Linotype" w:hAnsi="Palatino Linotype" w:cs="Arial"/>
          <w:color w:val="000000" w:themeColor="text1"/>
        </w:rPr>
        <w:t xml:space="preserve"> </w:t>
      </w:r>
    </w:p>
    <w:p w14:paraId="5D98943A" w14:textId="77777777" w:rsidR="00B06685" w:rsidRPr="004B6AF7" w:rsidRDefault="00B06685" w:rsidP="00C05EF5">
      <w:pPr>
        <w:spacing w:line="360" w:lineRule="auto"/>
        <w:jc w:val="both"/>
        <w:rPr>
          <w:rFonts w:ascii="Palatino Linotype" w:hAnsi="Palatino Linotype" w:cs="Arial"/>
          <w:b/>
          <w:bCs/>
          <w:color w:val="000000" w:themeColor="text1"/>
        </w:rPr>
      </w:pPr>
      <w:r w:rsidRPr="004B6AF7">
        <w:rPr>
          <w:rFonts w:ascii="Palatino Linotype" w:hAnsi="Palatino Linotype" w:cs="Arial"/>
          <w:bCs/>
          <w:color w:val="000000" w:themeColor="text1"/>
        </w:rPr>
        <w:t xml:space="preserve">El Recurso de Revisión fue interpuesto por parte legítima, en atención a que se presentó por </w:t>
      </w:r>
      <w:r w:rsidRPr="004B6AF7">
        <w:rPr>
          <w:rFonts w:ascii="Palatino Linotype" w:hAnsi="Palatino Linotype" w:cs="Arial"/>
          <w:b/>
          <w:color w:val="000000" w:themeColor="text1"/>
        </w:rPr>
        <w:t>EL</w:t>
      </w:r>
      <w:r w:rsidRPr="004B6AF7">
        <w:rPr>
          <w:rFonts w:ascii="Palatino Linotype" w:hAnsi="Palatino Linotype" w:cs="Arial"/>
          <w:b/>
          <w:bCs/>
          <w:color w:val="000000" w:themeColor="text1"/>
        </w:rPr>
        <w:t xml:space="preserve"> RECURRENTE,</w:t>
      </w:r>
      <w:r w:rsidRPr="004B6AF7">
        <w:rPr>
          <w:rFonts w:ascii="Palatino Linotype" w:hAnsi="Palatino Linotype" w:cs="Arial"/>
          <w:bCs/>
          <w:color w:val="000000" w:themeColor="text1"/>
        </w:rPr>
        <w:t xml:space="preserve"> quien es la misma persona que formuló la solicitud de acceso a la información pública al </w:t>
      </w:r>
      <w:r w:rsidRPr="004B6AF7">
        <w:rPr>
          <w:rFonts w:ascii="Palatino Linotype" w:hAnsi="Palatino Linotype" w:cs="Arial"/>
          <w:b/>
          <w:bCs/>
          <w:color w:val="000000" w:themeColor="text1"/>
        </w:rPr>
        <w:t xml:space="preserve">SUJETO OBLIGADO, </w:t>
      </w:r>
      <w:r w:rsidRPr="004B6AF7">
        <w:rPr>
          <w:rFonts w:ascii="Palatino Linotype" w:hAnsi="Palatino Linotype" w:cs="Arial"/>
          <w:bCs/>
          <w:color w:val="000000" w:themeColor="text1"/>
        </w:rPr>
        <w:t xml:space="preserve">pues para ello, es </w:t>
      </w:r>
      <w:r w:rsidRPr="004B6AF7">
        <w:rPr>
          <w:rFonts w:ascii="Palatino Linotype" w:hAnsi="Palatino Linotype" w:cs="Arial"/>
          <w:color w:val="000000" w:themeColor="text1"/>
          <w:lang w:eastAsia="es-MX"/>
        </w:rPr>
        <w:t xml:space="preserve">necesario que el particular ingrese al </w:t>
      </w:r>
      <w:r w:rsidRPr="004B6AF7">
        <w:rPr>
          <w:rFonts w:ascii="Palatino Linotype" w:hAnsi="Palatino Linotype" w:cs="Arial"/>
          <w:b/>
          <w:color w:val="000000" w:themeColor="text1"/>
          <w:lang w:eastAsia="es-MX"/>
        </w:rPr>
        <w:t xml:space="preserve">SAIMEX </w:t>
      </w:r>
      <w:r w:rsidRPr="004B6AF7">
        <w:rPr>
          <w:rFonts w:ascii="Palatino Linotype" w:hAnsi="Palatino Linotype" w:cs="Arial"/>
          <w:color w:val="000000" w:themeColor="text1"/>
          <w:lang w:eastAsia="es-MX"/>
        </w:rPr>
        <w:t>mediante la utilización de su clave de usuario y contraseña.</w:t>
      </w:r>
    </w:p>
    <w:p w14:paraId="17A2AF78" w14:textId="77777777" w:rsidR="00B06685" w:rsidRPr="004B6AF7" w:rsidRDefault="00B06685" w:rsidP="00C05EF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4B6AF7" w:rsidRDefault="00FA1E61" w:rsidP="00C05EF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B6AF7">
        <w:rPr>
          <w:rFonts w:ascii="Palatino Linotype" w:hAnsi="Palatino Linotype"/>
          <w:b/>
          <w:color w:val="000000" w:themeColor="text1"/>
          <w:sz w:val="28"/>
        </w:rPr>
        <w:t>TERCERO</w:t>
      </w:r>
      <w:r w:rsidRPr="004B6AF7">
        <w:rPr>
          <w:rFonts w:ascii="Palatino Linotype" w:hAnsi="Palatino Linotype" w:cs="Arial"/>
          <w:b/>
          <w:color w:val="000000" w:themeColor="text1"/>
        </w:rPr>
        <w:t xml:space="preserve">. </w:t>
      </w:r>
      <w:r w:rsidR="00633F63" w:rsidRPr="004B6AF7">
        <w:rPr>
          <w:rFonts w:ascii="Palatino Linotype" w:hAnsi="Palatino Linotype" w:cs="Arial"/>
          <w:b/>
          <w:color w:val="000000" w:themeColor="text1"/>
        </w:rPr>
        <w:t xml:space="preserve">Oportunidad. </w:t>
      </w:r>
    </w:p>
    <w:p w14:paraId="5625552A" w14:textId="0BF1ABDA" w:rsidR="00633F63" w:rsidRPr="004B6AF7" w:rsidRDefault="00633F63" w:rsidP="00C05EF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B6AF7">
        <w:rPr>
          <w:rFonts w:ascii="Palatino Linotype" w:hAnsi="Palatino Linotype" w:cs="Arial"/>
          <w:color w:val="000000" w:themeColor="text1"/>
        </w:rPr>
        <w:t xml:space="preserve">El </w:t>
      </w:r>
      <w:r w:rsidR="000C7F93" w:rsidRPr="004B6AF7">
        <w:rPr>
          <w:rFonts w:ascii="Palatino Linotype" w:hAnsi="Palatino Linotype" w:cs="Arial"/>
          <w:color w:val="000000" w:themeColor="text1"/>
        </w:rPr>
        <w:t>Recurso de R</w:t>
      </w:r>
      <w:r w:rsidRPr="004B6AF7">
        <w:rPr>
          <w:rFonts w:ascii="Palatino Linotype" w:hAnsi="Palatino Linotype" w:cs="Arial"/>
          <w:color w:val="000000" w:themeColor="text1"/>
        </w:rPr>
        <w:t xml:space="preserve">evisión </w:t>
      </w:r>
      <w:r w:rsidR="00FA2D5D" w:rsidRPr="004B6AF7">
        <w:rPr>
          <w:rFonts w:ascii="Palatino Linotype" w:hAnsi="Palatino Linotype" w:cs="Arial"/>
          <w:color w:val="000000" w:themeColor="text1"/>
        </w:rPr>
        <w:t xml:space="preserve">se interpuso </w:t>
      </w:r>
      <w:r w:rsidRPr="004B6AF7">
        <w:rPr>
          <w:rFonts w:ascii="Palatino Linotype" w:hAnsi="Palatino Linotype" w:cs="Arial"/>
          <w:color w:val="000000" w:themeColor="text1"/>
        </w:rPr>
        <w:t xml:space="preserve">dentro del plazo de quince días hábiles contados a partir del día siguiente en que </w:t>
      </w:r>
      <w:r w:rsidR="00D41FE8" w:rsidRPr="004B6AF7">
        <w:rPr>
          <w:rFonts w:ascii="Palatino Linotype" w:hAnsi="Palatino Linotype" w:cs="Arial"/>
          <w:b/>
          <w:color w:val="000000" w:themeColor="text1"/>
        </w:rPr>
        <w:t>EL</w:t>
      </w:r>
      <w:r w:rsidRPr="004B6AF7">
        <w:rPr>
          <w:rFonts w:ascii="Palatino Linotype" w:hAnsi="Palatino Linotype" w:cs="Arial"/>
          <w:b/>
          <w:color w:val="000000" w:themeColor="text1"/>
        </w:rPr>
        <w:t xml:space="preserve"> RECURRENTE </w:t>
      </w:r>
      <w:r w:rsidRPr="004B6AF7">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4B6AF7">
        <w:rPr>
          <w:rFonts w:ascii="Palatino Linotype" w:hAnsi="Palatino Linotype" w:cs="Arial"/>
          <w:color w:val="000000" w:themeColor="text1"/>
        </w:rPr>
        <w:t>Información Pública</w:t>
      </w:r>
      <w:r w:rsidRPr="004B6AF7">
        <w:rPr>
          <w:rFonts w:ascii="Palatino Linotype" w:hAnsi="Palatino Linotype" w:cs="Arial"/>
          <w:color w:val="000000" w:themeColor="text1"/>
        </w:rPr>
        <w:t xml:space="preserve"> del Estado de México y Municipios, que establece: </w:t>
      </w:r>
    </w:p>
    <w:p w14:paraId="714118FA" w14:textId="77777777" w:rsidR="00633F63" w:rsidRPr="004B6AF7" w:rsidRDefault="00633F63" w:rsidP="00C05EF5">
      <w:pPr>
        <w:ind w:left="851" w:right="902"/>
        <w:jc w:val="both"/>
        <w:rPr>
          <w:rFonts w:ascii="Palatino Linotype" w:eastAsiaTheme="minorEastAsia" w:hAnsi="Palatino Linotype" w:cs="Arial"/>
          <w:color w:val="000000" w:themeColor="text1"/>
        </w:rPr>
      </w:pPr>
    </w:p>
    <w:p w14:paraId="69681E29" w14:textId="77777777" w:rsidR="00633F63" w:rsidRPr="004B6AF7" w:rsidRDefault="00633F63" w:rsidP="00C05EF5">
      <w:pPr>
        <w:tabs>
          <w:tab w:val="left" w:pos="851"/>
        </w:tabs>
        <w:ind w:left="851" w:right="901"/>
        <w:jc w:val="both"/>
        <w:rPr>
          <w:rFonts w:ascii="Palatino Linotype" w:eastAsiaTheme="minorEastAsia" w:hAnsi="Palatino Linotype" w:cs="Arial"/>
          <w:i/>
          <w:color w:val="000000" w:themeColor="text1"/>
          <w:sz w:val="22"/>
        </w:rPr>
      </w:pPr>
      <w:r w:rsidRPr="004B6AF7">
        <w:rPr>
          <w:rFonts w:ascii="Palatino Linotype" w:eastAsiaTheme="minorEastAsia" w:hAnsi="Palatino Linotype" w:cs="Arial"/>
          <w:b/>
          <w:i/>
          <w:color w:val="000000" w:themeColor="text1"/>
          <w:sz w:val="22"/>
        </w:rPr>
        <w:t>“Artículo 178.</w:t>
      </w:r>
      <w:r w:rsidRPr="004B6AF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B6AF7" w:rsidRDefault="00633F63" w:rsidP="00C05EF5">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4B6AF7" w:rsidRDefault="00633F63" w:rsidP="00C05EF5">
      <w:pPr>
        <w:tabs>
          <w:tab w:val="left" w:pos="851"/>
        </w:tabs>
        <w:ind w:left="851" w:right="901"/>
        <w:jc w:val="both"/>
        <w:rPr>
          <w:rFonts w:ascii="Palatino Linotype" w:eastAsiaTheme="minorEastAsia" w:hAnsi="Palatino Linotype" w:cs="Arial"/>
          <w:i/>
          <w:color w:val="000000" w:themeColor="text1"/>
          <w:sz w:val="22"/>
        </w:rPr>
      </w:pPr>
      <w:r w:rsidRPr="004B6AF7">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4B6AF7">
        <w:rPr>
          <w:rFonts w:ascii="Palatino Linotype" w:eastAsiaTheme="minorEastAsia" w:hAnsi="Palatino Linotype" w:cs="Arial"/>
          <w:i/>
          <w:color w:val="000000" w:themeColor="text1"/>
          <w:sz w:val="22"/>
        </w:rPr>
        <w:t>Información Pública</w:t>
      </w:r>
      <w:r w:rsidRPr="004B6AF7">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4B6AF7" w:rsidRDefault="00633F63" w:rsidP="00C05EF5">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4B6AF7" w:rsidRDefault="00633F63" w:rsidP="00C05EF5">
      <w:pPr>
        <w:tabs>
          <w:tab w:val="left" w:pos="851"/>
        </w:tabs>
        <w:ind w:left="851" w:right="901"/>
        <w:jc w:val="both"/>
        <w:rPr>
          <w:rFonts w:ascii="Palatino Linotype" w:eastAsiaTheme="minorEastAsia" w:hAnsi="Palatino Linotype" w:cs="Arial"/>
          <w:i/>
          <w:color w:val="000000" w:themeColor="text1"/>
        </w:rPr>
      </w:pPr>
      <w:r w:rsidRPr="004B6AF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B6AF7">
        <w:rPr>
          <w:rFonts w:ascii="Palatino Linotype" w:eastAsiaTheme="minorEastAsia" w:hAnsi="Palatino Linotype" w:cs="Arial"/>
          <w:b/>
          <w:i/>
          <w:color w:val="000000" w:themeColor="text1"/>
          <w:sz w:val="22"/>
        </w:rPr>
        <w:t>”</w:t>
      </w:r>
    </w:p>
    <w:p w14:paraId="5CCCC659" w14:textId="77777777" w:rsidR="00633F63" w:rsidRPr="004B6AF7" w:rsidRDefault="00633F63" w:rsidP="00C05EF5">
      <w:pPr>
        <w:ind w:left="851" w:right="902"/>
        <w:jc w:val="both"/>
        <w:rPr>
          <w:rFonts w:ascii="Palatino Linotype" w:eastAsiaTheme="minorEastAsia" w:hAnsi="Palatino Linotype" w:cs="Arial"/>
          <w:color w:val="000000" w:themeColor="text1"/>
        </w:rPr>
      </w:pPr>
    </w:p>
    <w:p w14:paraId="1CC2403D" w14:textId="5DFF1F30" w:rsidR="00A178FD" w:rsidRPr="004B6AF7" w:rsidRDefault="00633F63" w:rsidP="00C05EF5">
      <w:pPr>
        <w:spacing w:line="360" w:lineRule="auto"/>
        <w:jc w:val="both"/>
        <w:rPr>
          <w:rFonts w:ascii="Palatino Linotype" w:hAnsi="Palatino Linotype" w:cs="Arial"/>
          <w:color w:val="000000" w:themeColor="text1"/>
        </w:rPr>
      </w:pPr>
      <w:r w:rsidRPr="004B6AF7">
        <w:rPr>
          <w:rFonts w:ascii="Palatino Linotype" w:eastAsiaTheme="minorEastAsia" w:hAnsi="Palatino Linotype" w:cs="Arial"/>
          <w:color w:val="000000" w:themeColor="text1"/>
        </w:rPr>
        <w:t xml:space="preserve">En esa tesitura, atendiendo a que </w:t>
      </w:r>
      <w:r w:rsidRPr="004B6AF7">
        <w:rPr>
          <w:rFonts w:ascii="Palatino Linotype" w:eastAsiaTheme="minorEastAsia" w:hAnsi="Palatino Linotype" w:cs="Arial"/>
          <w:b/>
          <w:color w:val="000000" w:themeColor="text1"/>
        </w:rPr>
        <w:t>EL SUJETO OBLIGADO</w:t>
      </w:r>
      <w:r w:rsidRPr="004B6AF7">
        <w:rPr>
          <w:rFonts w:ascii="Palatino Linotype" w:eastAsiaTheme="minorEastAsia" w:hAnsi="Palatino Linotype" w:cs="Arial"/>
          <w:color w:val="000000" w:themeColor="text1"/>
        </w:rPr>
        <w:t xml:space="preserve"> notificó la respuesta a la solicitud de </w:t>
      </w:r>
      <w:r w:rsidR="00C718D2" w:rsidRPr="004B6AF7">
        <w:rPr>
          <w:rFonts w:ascii="Palatino Linotype" w:eastAsiaTheme="minorEastAsia" w:hAnsi="Palatino Linotype" w:cs="Arial"/>
          <w:color w:val="000000" w:themeColor="text1"/>
        </w:rPr>
        <w:t>Información Pública</w:t>
      </w:r>
      <w:r w:rsidRPr="004B6AF7">
        <w:rPr>
          <w:rFonts w:ascii="Palatino Linotype" w:eastAsiaTheme="minorEastAsia" w:hAnsi="Palatino Linotype" w:cs="Arial"/>
          <w:color w:val="000000" w:themeColor="text1"/>
        </w:rPr>
        <w:t xml:space="preserve"> el día</w:t>
      </w:r>
      <w:r w:rsidR="005708E9" w:rsidRPr="004B6AF7">
        <w:rPr>
          <w:rFonts w:ascii="Palatino Linotype" w:eastAsiaTheme="minorEastAsia" w:hAnsi="Palatino Linotype" w:cs="Arial"/>
          <w:color w:val="000000" w:themeColor="text1"/>
        </w:rPr>
        <w:t xml:space="preserve"> </w:t>
      </w:r>
      <w:r w:rsidR="00D116F4" w:rsidRPr="004B6AF7">
        <w:rPr>
          <w:rFonts w:ascii="Palatino Linotype" w:eastAsiaTheme="minorEastAsia" w:hAnsi="Palatino Linotype" w:cs="Arial"/>
          <w:b/>
          <w:color w:val="000000" w:themeColor="text1"/>
        </w:rPr>
        <w:t xml:space="preserve">cuatro de marzo </w:t>
      </w:r>
      <w:r w:rsidR="00B06685" w:rsidRPr="004B6AF7">
        <w:rPr>
          <w:rFonts w:ascii="Palatino Linotype" w:eastAsiaTheme="minorEastAsia" w:hAnsi="Palatino Linotype" w:cs="Arial"/>
          <w:b/>
          <w:color w:val="000000" w:themeColor="text1"/>
        </w:rPr>
        <w:t>de dos</w:t>
      </w:r>
      <w:r w:rsidR="005708E9" w:rsidRPr="004B6AF7">
        <w:rPr>
          <w:rFonts w:ascii="Palatino Linotype" w:eastAsiaTheme="minorEastAsia" w:hAnsi="Palatino Linotype" w:cs="Arial"/>
          <w:b/>
          <w:color w:val="000000" w:themeColor="text1"/>
        </w:rPr>
        <w:t xml:space="preserve"> mil </w:t>
      </w:r>
      <w:r w:rsidR="00254D96" w:rsidRPr="004B6AF7">
        <w:rPr>
          <w:rFonts w:ascii="Palatino Linotype" w:eastAsiaTheme="minorEastAsia" w:hAnsi="Palatino Linotype" w:cs="Arial"/>
          <w:b/>
          <w:color w:val="000000" w:themeColor="text1"/>
        </w:rPr>
        <w:t>veintidós</w:t>
      </w:r>
      <w:r w:rsidRPr="004B6AF7">
        <w:rPr>
          <w:rFonts w:ascii="Palatino Linotype" w:eastAsiaTheme="minorEastAsia" w:hAnsi="Palatino Linotype" w:cs="Arial"/>
          <w:color w:val="000000" w:themeColor="text1"/>
        </w:rPr>
        <w:t>;</w:t>
      </w:r>
      <w:r w:rsidR="00A9204E" w:rsidRPr="004B6AF7">
        <w:rPr>
          <w:rFonts w:ascii="Palatino Linotype" w:eastAsiaTheme="minorEastAsia" w:hAnsi="Palatino Linotype" w:cs="Arial"/>
          <w:b/>
          <w:color w:val="000000" w:themeColor="text1"/>
        </w:rPr>
        <w:t xml:space="preserve"> </w:t>
      </w:r>
      <w:r w:rsidRPr="004B6AF7">
        <w:rPr>
          <w:rFonts w:ascii="Palatino Linotype" w:eastAsiaTheme="minorEastAsia" w:hAnsi="Palatino Linotype" w:cs="Arial"/>
          <w:color w:val="000000" w:themeColor="text1"/>
        </w:rPr>
        <w:t xml:space="preserve">el plazo de quince días hábiles que </w:t>
      </w:r>
      <w:r w:rsidR="00062086" w:rsidRPr="004B6AF7">
        <w:rPr>
          <w:rFonts w:ascii="Palatino Linotype" w:eastAsiaTheme="minorEastAsia" w:hAnsi="Palatino Linotype" w:cs="Arial"/>
          <w:color w:val="000000" w:themeColor="text1"/>
        </w:rPr>
        <w:t xml:space="preserve">prevé </w:t>
      </w:r>
      <w:r w:rsidRPr="004B6AF7">
        <w:rPr>
          <w:rFonts w:ascii="Palatino Linotype" w:eastAsiaTheme="minorEastAsia" w:hAnsi="Palatino Linotype" w:cs="Arial"/>
          <w:color w:val="000000" w:themeColor="text1"/>
        </w:rPr>
        <w:t xml:space="preserve">el artículo 178 de la Ley de la materia </w:t>
      </w:r>
      <w:r w:rsidR="00062086" w:rsidRPr="004B6AF7">
        <w:rPr>
          <w:rFonts w:ascii="Palatino Linotype" w:eastAsiaTheme="minorEastAsia" w:hAnsi="Palatino Linotype" w:cs="Arial"/>
          <w:color w:val="000000" w:themeColor="text1"/>
        </w:rPr>
        <w:t xml:space="preserve">el cual </w:t>
      </w:r>
      <w:r w:rsidRPr="004B6AF7">
        <w:rPr>
          <w:rFonts w:ascii="Palatino Linotype" w:eastAsiaTheme="minorEastAsia" w:hAnsi="Palatino Linotype" w:cs="Arial"/>
          <w:color w:val="000000" w:themeColor="text1"/>
        </w:rPr>
        <w:t>otorga a</w:t>
      </w:r>
      <w:r w:rsidR="00D4587A" w:rsidRPr="004B6AF7">
        <w:rPr>
          <w:rFonts w:ascii="Palatino Linotype" w:eastAsiaTheme="minorEastAsia" w:hAnsi="Palatino Linotype" w:cs="Arial"/>
          <w:color w:val="000000" w:themeColor="text1"/>
        </w:rPr>
        <w:t>l</w:t>
      </w:r>
      <w:r w:rsidRPr="004B6AF7">
        <w:rPr>
          <w:rFonts w:ascii="Palatino Linotype" w:eastAsiaTheme="minorEastAsia" w:hAnsi="Palatino Linotype" w:cs="Arial"/>
          <w:color w:val="000000" w:themeColor="text1"/>
        </w:rPr>
        <w:t xml:space="preserve"> </w:t>
      </w:r>
      <w:r w:rsidRPr="004B6AF7">
        <w:rPr>
          <w:rFonts w:ascii="Palatino Linotype" w:eastAsiaTheme="minorEastAsia" w:hAnsi="Palatino Linotype" w:cs="Arial"/>
          <w:b/>
          <w:color w:val="000000" w:themeColor="text1"/>
        </w:rPr>
        <w:t>RECURRENTE</w:t>
      </w:r>
      <w:r w:rsidRPr="004B6AF7">
        <w:rPr>
          <w:rFonts w:ascii="Palatino Linotype" w:eastAsiaTheme="minorEastAsia" w:hAnsi="Palatino Linotype" w:cs="Arial"/>
          <w:color w:val="000000" w:themeColor="text1"/>
        </w:rPr>
        <w:t xml:space="preserve"> para presentar el </w:t>
      </w:r>
      <w:r w:rsidR="0008023C" w:rsidRPr="004B6AF7">
        <w:rPr>
          <w:rFonts w:ascii="Palatino Linotype" w:eastAsiaTheme="minorEastAsia" w:hAnsi="Palatino Linotype" w:cs="Arial"/>
          <w:color w:val="000000" w:themeColor="text1"/>
        </w:rPr>
        <w:t>R</w:t>
      </w:r>
      <w:r w:rsidRPr="004B6AF7">
        <w:rPr>
          <w:rFonts w:ascii="Palatino Linotype" w:eastAsiaTheme="minorEastAsia" w:hAnsi="Palatino Linotype" w:cs="Arial"/>
          <w:color w:val="000000" w:themeColor="text1"/>
        </w:rPr>
        <w:t xml:space="preserve">ecurso de </w:t>
      </w:r>
      <w:r w:rsidR="0008023C" w:rsidRPr="004B6AF7">
        <w:rPr>
          <w:rFonts w:ascii="Palatino Linotype" w:eastAsiaTheme="minorEastAsia" w:hAnsi="Palatino Linotype" w:cs="Arial"/>
          <w:color w:val="000000" w:themeColor="text1"/>
        </w:rPr>
        <w:t>R</w:t>
      </w:r>
      <w:r w:rsidRPr="004B6AF7">
        <w:rPr>
          <w:rFonts w:ascii="Palatino Linotype" w:eastAsiaTheme="minorEastAsia" w:hAnsi="Palatino Linotype" w:cs="Arial"/>
          <w:color w:val="000000" w:themeColor="text1"/>
        </w:rPr>
        <w:t xml:space="preserve">evisión, transcurrió del </w:t>
      </w:r>
      <w:r w:rsidR="00D116F4" w:rsidRPr="004B6AF7">
        <w:rPr>
          <w:rFonts w:ascii="Palatino Linotype" w:eastAsiaTheme="minorEastAsia" w:hAnsi="Palatino Linotype" w:cs="Arial"/>
          <w:b/>
          <w:color w:val="000000" w:themeColor="text1"/>
        </w:rPr>
        <w:t xml:space="preserve">siete al veintiocho de marzo </w:t>
      </w:r>
      <w:r w:rsidR="00254D96" w:rsidRPr="004B6AF7">
        <w:rPr>
          <w:rFonts w:ascii="Palatino Linotype" w:eastAsiaTheme="minorEastAsia" w:hAnsi="Palatino Linotype" w:cs="Arial"/>
          <w:b/>
          <w:color w:val="000000" w:themeColor="text1"/>
        </w:rPr>
        <w:t xml:space="preserve">de </w:t>
      </w:r>
      <w:r w:rsidR="00A178FD" w:rsidRPr="004B6AF7">
        <w:rPr>
          <w:rFonts w:ascii="Palatino Linotype" w:eastAsiaTheme="minorEastAsia" w:hAnsi="Palatino Linotype" w:cs="Arial"/>
          <w:b/>
          <w:color w:val="000000" w:themeColor="text1"/>
        </w:rPr>
        <w:t>dos mil veintidós</w:t>
      </w:r>
      <w:r w:rsidRPr="004B6AF7">
        <w:rPr>
          <w:rFonts w:ascii="Palatino Linotype" w:eastAsiaTheme="minorEastAsia" w:hAnsi="Palatino Linotype" w:cs="Arial"/>
          <w:color w:val="000000" w:themeColor="text1"/>
        </w:rPr>
        <w:t xml:space="preserve">, </w:t>
      </w:r>
      <w:r w:rsidR="00A178FD" w:rsidRPr="004B6AF7">
        <w:rPr>
          <w:rFonts w:ascii="Palatino Linotype" w:hAnsi="Palatino Linotype" w:cs="Arial"/>
          <w:color w:val="000000" w:themeColor="text1"/>
        </w:rPr>
        <w:t>sin contemplar en el cómputo los días</w:t>
      </w:r>
      <w:r w:rsidR="004533F2" w:rsidRPr="004B6AF7">
        <w:rPr>
          <w:rFonts w:ascii="Palatino Linotype" w:hAnsi="Palatino Linotype" w:cs="Arial"/>
          <w:color w:val="000000" w:themeColor="text1"/>
        </w:rPr>
        <w:t xml:space="preserve"> </w:t>
      </w:r>
      <w:r w:rsidR="00D116F4" w:rsidRPr="004B6AF7">
        <w:rPr>
          <w:rFonts w:ascii="Palatino Linotype" w:hAnsi="Palatino Linotype" w:cs="Arial"/>
          <w:color w:val="000000" w:themeColor="text1"/>
        </w:rPr>
        <w:t>cinco, seis, doce, trece, diecinueve, veinte veintiséis</w:t>
      </w:r>
      <w:r w:rsidR="004533F2" w:rsidRPr="004B6AF7">
        <w:rPr>
          <w:rFonts w:ascii="Palatino Linotype" w:hAnsi="Palatino Linotype" w:cs="Arial"/>
          <w:color w:val="000000" w:themeColor="text1"/>
        </w:rPr>
        <w:t xml:space="preserve"> y veintisiete de </w:t>
      </w:r>
      <w:r w:rsidR="00D116F4" w:rsidRPr="004B6AF7">
        <w:rPr>
          <w:rFonts w:ascii="Palatino Linotype" w:hAnsi="Palatino Linotype" w:cs="Arial"/>
          <w:color w:val="000000" w:themeColor="text1"/>
        </w:rPr>
        <w:t xml:space="preserve">marzo de </w:t>
      </w:r>
      <w:r w:rsidR="004533F2" w:rsidRPr="004B6AF7">
        <w:rPr>
          <w:rFonts w:ascii="Palatino Linotype" w:hAnsi="Palatino Linotype" w:cs="Arial"/>
          <w:color w:val="000000" w:themeColor="text1"/>
        </w:rPr>
        <w:t>dos mil veintidós</w:t>
      </w:r>
      <w:r w:rsidR="00A178FD" w:rsidRPr="004B6AF7">
        <w:rPr>
          <w:rFonts w:ascii="Palatino Linotype" w:hAnsi="Palatino Linotype" w:cs="Arial"/>
          <w:color w:val="000000" w:themeColor="text1"/>
        </w:rPr>
        <w:t xml:space="preserve">, por corresponder a sábados y domingos, considerados como días inhábiles, en términos del artículo 3, fracción X de la Ley de </w:t>
      </w:r>
      <w:r w:rsidR="00A178FD" w:rsidRPr="004B6AF7">
        <w:rPr>
          <w:rFonts w:ascii="Palatino Linotype" w:hAnsi="Palatino Linotype" w:cs="Arial"/>
          <w:color w:val="000000" w:themeColor="text1"/>
        </w:rPr>
        <w:lastRenderedPageBreak/>
        <w:t xml:space="preserve">Transparencia y Acceso a la </w:t>
      </w:r>
      <w:r w:rsidR="00C718D2" w:rsidRPr="004B6AF7">
        <w:rPr>
          <w:rFonts w:ascii="Palatino Linotype" w:hAnsi="Palatino Linotype" w:cs="Arial"/>
          <w:color w:val="000000" w:themeColor="text1"/>
        </w:rPr>
        <w:t>Información Pública</w:t>
      </w:r>
      <w:r w:rsidR="00A178FD" w:rsidRPr="004B6AF7">
        <w:rPr>
          <w:rFonts w:ascii="Palatino Linotype" w:hAnsi="Palatino Linotype" w:cs="Arial"/>
          <w:color w:val="000000" w:themeColor="text1"/>
        </w:rPr>
        <w:t xml:space="preserve"> del Estado de México y Municipios; así como, </w:t>
      </w:r>
      <w:r w:rsidR="00D116F4" w:rsidRPr="004B6AF7">
        <w:rPr>
          <w:rFonts w:ascii="Palatino Linotype" w:hAnsi="Palatino Linotype" w:cs="Arial"/>
          <w:color w:val="000000" w:themeColor="text1"/>
        </w:rPr>
        <w:t xml:space="preserve">los </w:t>
      </w:r>
      <w:r w:rsidR="00254D96" w:rsidRPr="004B6AF7">
        <w:rPr>
          <w:rFonts w:ascii="Palatino Linotype" w:hAnsi="Palatino Linotype" w:cs="Arial"/>
          <w:color w:val="000000" w:themeColor="text1"/>
        </w:rPr>
        <w:t>día</w:t>
      </w:r>
      <w:r w:rsidR="00D116F4" w:rsidRPr="004B6AF7">
        <w:rPr>
          <w:rFonts w:ascii="Palatino Linotype" w:hAnsi="Palatino Linotype" w:cs="Arial"/>
          <w:color w:val="000000" w:themeColor="text1"/>
        </w:rPr>
        <w:t>s</w:t>
      </w:r>
      <w:r w:rsidR="00254D96" w:rsidRPr="004B6AF7">
        <w:rPr>
          <w:rFonts w:ascii="Palatino Linotype" w:hAnsi="Palatino Linotype" w:cs="Arial"/>
          <w:color w:val="000000" w:themeColor="text1"/>
        </w:rPr>
        <w:t xml:space="preserve"> </w:t>
      </w:r>
      <w:r w:rsidR="004533F2" w:rsidRPr="004B6AF7">
        <w:rPr>
          <w:rFonts w:ascii="Palatino Linotype" w:hAnsi="Palatino Linotype" w:cs="Arial"/>
          <w:color w:val="000000" w:themeColor="text1"/>
        </w:rPr>
        <w:t>dos</w:t>
      </w:r>
      <w:r w:rsidR="00D116F4" w:rsidRPr="004B6AF7">
        <w:rPr>
          <w:rFonts w:ascii="Palatino Linotype" w:hAnsi="Palatino Linotype" w:cs="Arial"/>
          <w:color w:val="000000" w:themeColor="text1"/>
        </w:rPr>
        <w:t xml:space="preserve"> y veintiuno </w:t>
      </w:r>
      <w:r w:rsidR="004533F2" w:rsidRPr="004B6AF7">
        <w:rPr>
          <w:rFonts w:ascii="Palatino Linotype" w:hAnsi="Palatino Linotype" w:cs="Arial"/>
          <w:color w:val="000000" w:themeColor="text1"/>
        </w:rPr>
        <w:t xml:space="preserve">de marzo </w:t>
      </w:r>
      <w:r w:rsidR="00A178FD" w:rsidRPr="004B6AF7">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4B6AF7">
        <w:rPr>
          <w:rFonts w:ascii="Palatino Linotype" w:hAnsi="Palatino Linotype" w:cs="Arial"/>
          <w:color w:val="000000" w:themeColor="text1"/>
        </w:rPr>
        <w:t>Información Pública</w:t>
      </w:r>
      <w:r w:rsidR="00A178FD" w:rsidRPr="004B6AF7">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4B6AF7">
        <w:rPr>
          <w:rFonts w:ascii="Palatino Linotype" w:hAnsi="Palatino Linotype" w:cs="Arial"/>
          <w:color w:val="000000" w:themeColor="text1"/>
        </w:rPr>
        <w:t>veintiuno</w:t>
      </w:r>
      <w:r w:rsidR="00A178FD" w:rsidRPr="004B6AF7">
        <w:rPr>
          <w:rStyle w:val="Refdenotaalpie"/>
          <w:rFonts w:ascii="Palatino Linotype" w:hAnsi="Palatino Linotype" w:cs="Arial"/>
          <w:color w:val="000000" w:themeColor="text1"/>
        </w:rPr>
        <w:footnoteReference w:id="1"/>
      </w:r>
      <w:r w:rsidR="00A178FD" w:rsidRPr="004B6AF7">
        <w:rPr>
          <w:rFonts w:ascii="Palatino Linotype" w:hAnsi="Palatino Linotype" w:cs="Arial"/>
          <w:color w:val="000000" w:themeColor="text1"/>
        </w:rPr>
        <w:t>.</w:t>
      </w:r>
    </w:p>
    <w:p w14:paraId="4AD44DB0" w14:textId="77777777" w:rsidR="00A178FD" w:rsidRPr="004B6AF7" w:rsidRDefault="00A178FD" w:rsidP="00C05EF5">
      <w:pPr>
        <w:spacing w:line="360" w:lineRule="auto"/>
        <w:jc w:val="both"/>
        <w:rPr>
          <w:rFonts w:ascii="Palatino Linotype" w:eastAsiaTheme="minorEastAsia" w:hAnsi="Palatino Linotype" w:cs="Arial"/>
          <w:color w:val="000000" w:themeColor="text1"/>
        </w:rPr>
      </w:pPr>
    </w:p>
    <w:p w14:paraId="0A379AAD" w14:textId="250A0152" w:rsidR="00A178FD" w:rsidRPr="004B6AF7" w:rsidRDefault="00A178FD" w:rsidP="00C05EF5">
      <w:pPr>
        <w:spacing w:line="360" w:lineRule="auto"/>
        <w:jc w:val="both"/>
        <w:rPr>
          <w:rFonts w:ascii="Palatino Linotype" w:eastAsiaTheme="minorEastAsia" w:hAnsi="Palatino Linotype" w:cs="Arial"/>
          <w:color w:val="000000" w:themeColor="text1"/>
        </w:rPr>
      </w:pPr>
      <w:r w:rsidRPr="004B6AF7">
        <w:rPr>
          <w:rFonts w:ascii="Palatino Linotype" w:eastAsiaTheme="minorEastAsia" w:hAnsi="Palatino Linotype" w:cs="Arial"/>
          <w:color w:val="000000" w:themeColor="text1"/>
        </w:rPr>
        <w:t xml:space="preserve">En ese tenor, si el </w:t>
      </w:r>
      <w:r w:rsidR="0008023C" w:rsidRPr="004B6AF7">
        <w:rPr>
          <w:rFonts w:ascii="Palatino Linotype" w:eastAsiaTheme="minorEastAsia" w:hAnsi="Palatino Linotype" w:cs="Arial"/>
          <w:color w:val="000000" w:themeColor="text1"/>
        </w:rPr>
        <w:t>R</w:t>
      </w:r>
      <w:r w:rsidRPr="004B6AF7">
        <w:rPr>
          <w:rFonts w:ascii="Palatino Linotype" w:eastAsiaTheme="minorEastAsia" w:hAnsi="Palatino Linotype" w:cs="Arial"/>
          <w:color w:val="000000" w:themeColor="text1"/>
        </w:rPr>
        <w:t xml:space="preserve">ecurso de </w:t>
      </w:r>
      <w:r w:rsidR="0008023C" w:rsidRPr="004B6AF7">
        <w:rPr>
          <w:rFonts w:ascii="Palatino Linotype" w:eastAsiaTheme="minorEastAsia" w:hAnsi="Palatino Linotype" w:cs="Arial"/>
          <w:color w:val="000000" w:themeColor="text1"/>
        </w:rPr>
        <w:t>R</w:t>
      </w:r>
      <w:r w:rsidRPr="004B6AF7">
        <w:rPr>
          <w:rFonts w:ascii="Palatino Linotype" w:eastAsiaTheme="minorEastAsia" w:hAnsi="Palatino Linotype" w:cs="Arial"/>
          <w:color w:val="000000" w:themeColor="text1"/>
        </w:rPr>
        <w:t>evisión que nos ocupa, se</w:t>
      </w:r>
      <w:r w:rsidR="00B731F0" w:rsidRPr="004B6AF7">
        <w:rPr>
          <w:rFonts w:ascii="Palatino Linotype" w:eastAsiaTheme="minorEastAsia" w:hAnsi="Palatino Linotype" w:cs="Arial"/>
          <w:color w:val="000000" w:themeColor="text1"/>
        </w:rPr>
        <w:t xml:space="preserve"> </w:t>
      </w:r>
      <w:r w:rsidR="004A4D2C" w:rsidRPr="004B6AF7">
        <w:rPr>
          <w:rFonts w:ascii="Palatino Linotype" w:eastAsiaTheme="minorEastAsia" w:hAnsi="Palatino Linotype" w:cs="Arial"/>
          <w:color w:val="000000" w:themeColor="text1"/>
        </w:rPr>
        <w:t xml:space="preserve">interpuso </w:t>
      </w:r>
      <w:r w:rsidR="00B731F0" w:rsidRPr="004B6AF7">
        <w:rPr>
          <w:rFonts w:ascii="Palatino Linotype" w:eastAsiaTheme="minorEastAsia" w:hAnsi="Palatino Linotype" w:cs="Arial"/>
          <w:color w:val="000000" w:themeColor="text1"/>
        </w:rPr>
        <w:t xml:space="preserve">el </w:t>
      </w:r>
      <w:r w:rsidR="00D116F4" w:rsidRPr="004B6AF7">
        <w:rPr>
          <w:rFonts w:ascii="Palatino Linotype" w:eastAsiaTheme="minorEastAsia" w:hAnsi="Palatino Linotype" w:cs="Arial"/>
          <w:b/>
          <w:color w:val="000000" w:themeColor="text1"/>
        </w:rPr>
        <w:t xml:space="preserve">siete de marzo </w:t>
      </w:r>
      <w:r w:rsidR="004533F2" w:rsidRPr="004B6AF7">
        <w:rPr>
          <w:rFonts w:ascii="Palatino Linotype" w:eastAsiaTheme="minorEastAsia" w:hAnsi="Palatino Linotype" w:cs="Arial"/>
          <w:b/>
          <w:color w:val="000000" w:themeColor="text1"/>
        </w:rPr>
        <w:t xml:space="preserve">de dos mil </w:t>
      </w:r>
      <w:r w:rsidR="00D95C04" w:rsidRPr="004B6AF7">
        <w:rPr>
          <w:rFonts w:ascii="Palatino Linotype" w:eastAsiaTheme="minorEastAsia" w:hAnsi="Palatino Linotype" w:cs="Arial"/>
          <w:b/>
          <w:color w:val="000000" w:themeColor="text1"/>
        </w:rPr>
        <w:t>veintidós</w:t>
      </w:r>
      <w:r w:rsidRPr="004B6AF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B6AF7" w:rsidRDefault="003C593A" w:rsidP="00C05EF5">
      <w:pPr>
        <w:spacing w:line="360" w:lineRule="auto"/>
        <w:jc w:val="both"/>
        <w:rPr>
          <w:rFonts w:ascii="Palatino Linotype" w:eastAsiaTheme="minorEastAsia" w:hAnsi="Palatino Linotype" w:cs="Arial"/>
          <w:color w:val="000000" w:themeColor="text1"/>
        </w:rPr>
      </w:pPr>
    </w:p>
    <w:p w14:paraId="73ACA8A9" w14:textId="77777777" w:rsidR="00EF1D9C" w:rsidRPr="004B6AF7" w:rsidRDefault="00EF1D9C" w:rsidP="00C05EF5">
      <w:pPr>
        <w:autoSpaceDE w:val="0"/>
        <w:autoSpaceDN w:val="0"/>
        <w:adjustRightInd w:val="0"/>
        <w:spacing w:line="360" w:lineRule="auto"/>
        <w:ind w:right="49"/>
        <w:jc w:val="both"/>
        <w:rPr>
          <w:rFonts w:ascii="Palatino Linotype" w:hAnsi="Palatino Linotype"/>
          <w:b/>
          <w:color w:val="000000" w:themeColor="text1"/>
        </w:rPr>
      </w:pPr>
      <w:r w:rsidRPr="004B6AF7">
        <w:rPr>
          <w:rFonts w:ascii="Palatino Linotype" w:hAnsi="Palatino Linotype" w:cs="Arial"/>
          <w:b/>
          <w:color w:val="000000" w:themeColor="text1"/>
          <w:sz w:val="28"/>
          <w:szCs w:val="28"/>
        </w:rPr>
        <w:t>CUARTO</w:t>
      </w:r>
      <w:r w:rsidRPr="004B6AF7">
        <w:rPr>
          <w:rFonts w:ascii="Palatino Linotype" w:hAnsi="Palatino Linotype"/>
          <w:b/>
          <w:color w:val="000000" w:themeColor="text1"/>
          <w:sz w:val="28"/>
          <w:szCs w:val="28"/>
        </w:rPr>
        <w:t>.</w:t>
      </w:r>
      <w:r w:rsidRPr="004B6AF7">
        <w:rPr>
          <w:rFonts w:ascii="Palatino Linotype" w:hAnsi="Palatino Linotype"/>
          <w:b/>
          <w:color w:val="000000" w:themeColor="text1"/>
        </w:rPr>
        <w:t xml:space="preserve"> Procedibilidad. </w:t>
      </w:r>
    </w:p>
    <w:p w14:paraId="41CF59BA" w14:textId="77777777" w:rsidR="00EF1D9C" w:rsidRPr="004B6AF7" w:rsidRDefault="00EF1D9C" w:rsidP="00C05EF5">
      <w:pPr>
        <w:autoSpaceDE w:val="0"/>
        <w:autoSpaceDN w:val="0"/>
        <w:adjustRightInd w:val="0"/>
        <w:spacing w:line="360" w:lineRule="auto"/>
        <w:ind w:right="49"/>
        <w:jc w:val="both"/>
        <w:rPr>
          <w:rFonts w:ascii="Palatino Linotype" w:hAnsi="Palatino Linotype" w:cs="Arial"/>
          <w:b/>
          <w:color w:val="000000" w:themeColor="text1"/>
        </w:rPr>
      </w:pPr>
      <w:r w:rsidRPr="004B6AF7">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4B6AF7">
        <w:rPr>
          <w:rFonts w:ascii="Palatino Linotype" w:hAnsi="Palatino Linotype"/>
          <w:color w:val="000000" w:themeColor="text1"/>
        </w:rPr>
        <w:t xml:space="preserve">Ley de Transparencia y Acceso a la Información Pública del Estado de México y Municipios, que a la letra señala: </w:t>
      </w:r>
    </w:p>
    <w:p w14:paraId="4AB1FD07" w14:textId="77777777" w:rsidR="00EF1D9C" w:rsidRPr="004B6AF7" w:rsidRDefault="00EF1D9C" w:rsidP="00C05EF5">
      <w:pPr>
        <w:autoSpaceDE w:val="0"/>
        <w:autoSpaceDN w:val="0"/>
        <w:adjustRightInd w:val="0"/>
        <w:ind w:right="49"/>
        <w:jc w:val="both"/>
        <w:rPr>
          <w:rFonts w:ascii="Palatino Linotype" w:hAnsi="Palatino Linotype" w:cs="Arial"/>
          <w:color w:val="000000" w:themeColor="text1"/>
          <w:lang w:val="es-ES"/>
        </w:rPr>
      </w:pPr>
    </w:p>
    <w:p w14:paraId="2944C1D2"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“Artículo 180. </w:t>
      </w:r>
      <w:r w:rsidRPr="004B6AF7">
        <w:rPr>
          <w:rFonts w:ascii="Palatino Linotype" w:hAnsi="Palatino Linotype"/>
          <w:i/>
          <w:color w:val="000000" w:themeColor="text1"/>
          <w:sz w:val="22"/>
          <w:szCs w:val="22"/>
          <w:lang w:val="es-ES"/>
        </w:rPr>
        <w:t xml:space="preserve">El </w:t>
      </w:r>
      <w:r w:rsidRPr="004B6AF7">
        <w:rPr>
          <w:rFonts w:ascii="Palatino Linotype" w:hAnsi="Palatino Linotype" w:cs="Arial"/>
          <w:i/>
          <w:color w:val="000000" w:themeColor="text1"/>
          <w:sz w:val="22"/>
          <w:szCs w:val="22"/>
          <w:lang w:val="es-ES"/>
        </w:rPr>
        <w:t>recurso</w:t>
      </w:r>
      <w:r w:rsidRPr="004B6AF7">
        <w:rPr>
          <w:rFonts w:ascii="Palatino Linotype" w:hAnsi="Palatino Linotype"/>
          <w:i/>
          <w:color w:val="000000" w:themeColor="text1"/>
          <w:sz w:val="22"/>
          <w:szCs w:val="22"/>
          <w:lang w:val="es-ES"/>
        </w:rPr>
        <w:t xml:space="preserve"> </w:t>
      </w:r>
      <w:r w:rsidRPr="004B6AF7">
        <w:rPr>
          <w:rFonts w:ascii="Palatino Linotype" w:hAnsi="Palatino Linotype" w:cs="Arial"/>
          <w:i/>
          <w:color w:val="000000" w:themeColor="text1"/>
          <w:sz w:val="22"/>
          <w:szCs w:val="22"/>
          <w:lang w:val="es-ES" w:eastAsia="es-MX"/>
        </w:rPr>
        <w:t>de</w:t>
      </w:r>
      <w:r w:rsidRPr="004B6AF7">
        <w:rPr>
          <w:rFonts w:ascii="Palatino Linotype" w:hAnsi="Palatino Linotype"/>
          <w:i/>
          <w:color w:val="000000" w:themeColor="text1"/>
          <w:sz w:val="22"/>
          <w:szCs w:val="22"/>
          <w:lang w:val="es-ES"/>
        </w:rPr>
        <w:t xml:space="preserve"> revisión contendrá:</w:t>
      </w:r>
      <w:r w:rsidRPr="004B6AF7">
        <w:rPr>
          <w:rFonts w:ascii="Palatino Linotype" w:hAnsi="Palatino Linotype"/>
          <w:b/>
          <w:i/>
          <w:color w:val="000000" w:themeColor="text1"/>
          <w:sz w:val="22"/>
          <w:szCs w:val="22"/>
          <w:lang w:val="es-ES"/>
        </w:rPr>
        <w:t xml:space="preserve"> </w:t>
      </w:r>
    </w:p>
    <w:p w14:paraId="4DCC6BAE"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I. </w:t>
      </w:r>
      <w:r w:rsidRPr="004B6AF7">
        <w:rPr>
          <w:rFonts w:ascii="Palatino Linotype" w:hAnsi="Palatino Linotype"/>
          <w:i/>
          <w:color w:val="000000" w:themeColor="text1"/>
          <w:sz w:val="22"/>
          <w:szCs w:val="22"/>
          <w:lang w:val="es-ES"/>
        </w:rPr>
        <w:t xml:space="preserve">El sujeto obligado ante </w:t>
      </w:r>
      <w:r w:rsidRPr="004B6AF7">
        <w:rPr>
          <w:rFonts w:ascii="Palatino Linotype" w:hAnsi="Palatino Linotype" w:cs="Arial"/>
          <w:i/>
          <w:color w:val="000000" w:themeColor="text1"/>
          <w:sz w:val="22"/>
          <w:szCs w:val="22"/>
          <w:lang w:val="es-ES"/>
        </w:rPr>
        <w:t>la</w:t>
      </w:r>
      <w:r w:rsidRPr="004B6AF7">
        <w:rPr>
          <w:rFonts w:ascii="Palatino Linotype" w:hAnsi="Palatino Linotype"/>
          <w:i/>
          <w:color w:val="000000" w:themeColor="text1"/>
          <w:sz w:val="22"/>
          <w:szCs w:val="22"/>
          <w:lang w:val="es-ES"/>
        </w:rPr>
        <w:t xml:space="preserve"> cual </w:t>
      </w:r>
      <w:r w:rsidRPr="004B6AF7">
        <w:rPr>
          <w:rFonts w:ascii="Palatino Linotype" w:hAnsi="Palatino Linotype" w:cs="Arial"/>
          <w:i/>
          <w:color w:val="000000" w:themeColor="text1"/>
          <w:sz w:val="22"/>
          <w:szCs w:val="22"/>
          <w:lang w:val="es-ES" w:eastAsia="es-MX"/>
        </w:rPr>
        <w:t>se</w:t>
      </w:r>
      <w:r w:rsidRPr="004B6AF7">
        <w:rPr>
          <w:rFonts w:ascii="Palatino Linotype" w:hAnsi="Palatino Linotype"/>
          <w:i/>
          <w:color w:val="000000" w:themeColor="text1"/>
          <w:sz w:val="22"/>
          <w:szCs w:val="22"/>
          <w:lang w:val="es-ES"/>
        </w:rPr>
        <w:t xml:space="preserve"> presentó la solicitud;</w:t>
      </w:r>
      <w:r w:rsidRPr="004B6AF7">
        <w:rPr>
          <w:rFonts w:ascii="Palatino Linotype" w:hAnsi="Palatino Linotype"/>
          <w:b/>
          <w:i/>
          <w:color w:val="000000" w:themeColor="text1"/>
          <w:sz w:val="22"/>
          <w:szCs w:val="22"/>
          <w:lang w:val="es-ES"/>
        </w:rPr>
        <w:t xml:space="preserve"> </w:t>
      </w:r>
    </w:p>
    <w:p w14:paraId="364BDC9C"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II. </w:t>
      </w:r>
      <w:r w:rsidRPr="004B6AF7">
        <w:rPr>
          <w:rFonts w:ascii="Palatino Linotype" w:hAnsi="Palatino Linotype"/>
          <w:i/>
          <w:color w:val="000000" w:themeColor="text1"/>
          <w:sz w:val="22"/>
          <w:szCs w:val="22"/>
          <w:lang w:val="es-ES"/>
        </w:rPr>
        <w:t xml:space="preserve">El nombre del solicitante </w:t>
      </w:r>
      <w:r w:rsidRPr="004B6AF7">
        <w:rPr>
          <w:rFonts w:ascii="Palatino Linotype" w:hAnsi="Palatino Linotype" w:cs="Arial"/>
          <w:i/>
          <w:color w:val="000000" w:themeColor="text1"/>
          <w:sz w:val="22"/>
          <w:szCs w:val="22"/>
          <w:lang w:val="es-ES" w:eastAsia="es-MX"/>
        </w:rPr>
        <w:t>que</w:t>
      </w:r>
      <w:r w:rsidRPr="004B6AF7">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4B6AF7">
        <w:rPr>
          <w:rFonts w:ascii="Palatino Linotype" w:hAnsi="Palatino Linotype"/>
          <w:b/>
          <w:i/>
          <w:color w:val="000000" w:themeColor="text1"/>
          <w:sz w:val="22"/>
          <w:szCs w:val="22"/>
          <w:lang w:val="es-ES"/>
        </w:rPr>
        <w:t xml:space="preserve"> </w:t>
      </w:r>
    </w:p>
    <w:p w14:paraId="175B23D1"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III. </w:t>
      </w:r>
      <w:r w:rsidRPr="004B6AF7">
        <w:rPr>
          <w:rFonts w:ascii="Palatino Linotype" w:hAnsi="Palatino Linotype"/>
          <w:i/>
          <w:color w:val="000000" w:themeColor="text1"/>
          <w:sz w:val="22"/>
          <w:szCs w:val="22"/>
          <w:lang w:val="es-ES"/>
        </w:rPr>
        <w:t xml:space="preserve">El número de folio de </w:t>
      </w:r>
      <w:r w:rsidRPr="004B6AF7">
        <w:rPr>
          <w:rFonts w:ascii="Palatino Linotype" w:hAnsi="Palatino Linotype" w:cs="Arial"/>
          <w:i/>
          <w:color w:val="000000" w:themeColor="text1"/>
          <w:sz w:val="22"/>
          <w:szCs w:val="22"/>
          <w:lang w:val="es-ES" w:eastAsia="es-MX"/>
        </w:rPr>
        <w:t>respuesta</w:t>
      </w:r>
      <w:r w:rsidRPr="004B6AF7">
        <w:rPr>
          <w:rFonts w:ascii="Palatino Linotype" w:hAnsi="Palatino Linotype"/>
          <w:i/>
          <w:color w:val="000000" w:themeColor="text1"/>
          <w:sz w:val="22"/>
          <w:szCs w:val="22"/>
          <w:lang w:val="es-ES"/>
        </w:rPr>
        <w:t xml:space="preserve"> de la solicitud de acceso; </w:t>
      </w:r>
    </w:p>
    <w:p w14:paraId="1E79C5EB"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IV. </w:t>
      </w:r>
      <w:r w:rsidRPr="004B6AF7">
        <w:rPr>
          <w:rFonts w:ascii="Palatino Linotype" w:hAnsi="Palatino Linotype"/>
          <w:i/>
          <w:color w:val="000000" w:themeColor="text1"/>
          <w:sz w:val="22"/>
          <w:szCs w:val="22"/>
          <w:lang w:val="es-ES"/>
        </w:rPr>
        <w:t xml:space="preserve">La fecha en que fue </w:t>
      </w:r>
      <w:r w:rsidRPr="004B6AF7">
        <w:rPr>
          <w:rFonts w:ascii="Palatino Linotype" w:hAnsi="Palatino Linotype" w:cs="Arial"/>
          <w:i/>
          <w:color w:val="000000" w:themeColor="text1"/>
          <w:sz w:val="22"/>
          <w:szCs w:val="22"/>
          <w:lang w:val="es-ES" w:eastAsia="es-MX"/>
        </w:rPr>
        <w:t>notificada</w:t>
      </w:r>
      <w:r w:rsidRPr="004B6AF7">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4B6AF7">
        <w:rPr>
          <w:rFonts w:ascii="Palatino Linotype" w:hAnsi="Palatino Linotype"/>
          <w:b/>
          <w:i/>
          <w:color w:val="000000" w:themeColor="text1"/>
          <w:sz w:val="22"/>
          <w:szCs w:val="22"/>
          <w:lang w:val="es-ES"/>
        </w:rPr>
        <w:t xml:space="preserve"> </w:t>
      </w:r>
    </w:p>
    <w:p w14:paraId="40AA9CAA"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V. </w:t>
      </w:r>
      <w:r w:rsidRPr="004B6AF7">
        <w:rPr>
          <w:rFonts w:ascii="Palatino Linotype" w:hAnsi="Palatino Linotype"/>
          <w:i/>
          <w:color w:val="000000" w:themeColor="text1"/>
          <w:sz w:val="22"/>
          <w:szCs w:val="22"/>
          <w:lang w:val="es-ES"/>
        </w:rPr>
        <w:t xml:space="preserve">El acto que se </w:t>
      </w:r>
      <w:r w:rsidRPr="004B6AF7">
        <w:rPr>
          <w:rFonts w:ascii="Palatino Linotype" w:hAnsi="Palatino Linotype" w:cs="Arial"/>
          <w:i/>
          <w:color w:val="000000" w:themeColor="text1"/>
          <w:sz w:val="22"/>
          <w:szCs w:val="22"/>
          <w:lang w:val="es-ES" w:eastAsia="es-MX"/>
        </w:rPr>
        <w:t>recurre</w:t>
      </w:r>
      <w:r w:rsidRPr="004B6AF7">
        <w:rPr>
          <w:rFonts w:ascii="Palatino Linotype" w:hAnsi="Palatino Linotype"/>
          <w:i/>
          <w:color w:val="000000" w:themeColor="text1"/>
          <w:sz w:val="22"/>
          <w:szCs w:val="22"/>
          <w:lang w:val="es-ES"/>
        </w:rPr>
        <w:t>;</w:t>
      </w:r>
      <w:r w:rsidRPr="004B6AF7">
        <w:rPr>
          <w:rFonts w:ascii="Palatino Linotype" w:hAnsi="Palatino Linotype"/>
          <w:b/>
          <w:i/>
          <w:color w:val="000000" w:themeColor="text1"/>
          <w:sz w:val="22"/>
          <w:szCs w:val="22"/>
          <w:lang w:val="es-ES"/>
        </w:rPr>
        <w:t xml:space="preserve"> </w:t>
      </w:r>
    </w:p>
    <w:p w14:paraId="6C490CDB"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VI. </w:t>
      </w:r>
      <w:r w:rsidRPr="004B6AF7">
        <w:rPr>
          <w:rFonts w:ascii="Palatino Linotype" w:hAnsi="Palatino Linotype"/>
          <w:i/>
          <w:color w:val="000000" w:themeColor="text1"/>
          <w:sz w:val="22"/>
          <w:szCs w:val="22"/>
          <w:lang w:val="es-ES"/>
        </w:rPr>
        <w:t xml:space="preserve">Las razones o </w:t>
      </w:r>
      <w:r w:rsidRPr="004B6AF7">
        <w:rPr>
          <w:rFonts w:ascii="Palatino Linotype" w:hAnsi="Palatino Linotype" w:cs="Arial"/>
          <w:i/>
          <w:color w:val="000000" w:themeColor="text1"/>
          <w:sz w:val="22"/>
          <w:szCs w:val="22"/>
          <w:lang w:val="es-ES" w:eastAsia="es-MX"/>
        </w:rPr>
        <w:t>motivos</w:t>
      </w:r>
      <w:r w:rsidRPr="004B6AF7">
        <w:rPr>
          <w:rFonts w:ascii="Palatino Linotype" w:hAnsi="Palatino Linotype"/>
          <w:i/>
          <w:color w:val="000000" w:themeColor="text1"/>
          <w:sz w:val="22"/>
          <w:szCs w:val="22"/>
          <w:lang w:val="es-ES"/>
        </w:rPr>
        <w:t xml:space="preserve"> de inconformidad;</w:t>
      </w:r>
      <w:r w:rsidRPr="004B6AF7">
        <w:rPr>
          <w:rFonts w:ascii="Palatino Linotype" w:hAnsi="Palatino Linotype"/>
          <w:b/>
          <w:i/>
          <w:color w:val="000000" w:themeColor="text1"/>
          <w:sz w:val="22"/>
          <w:szCs w:val="22"/>
          <w:lang w:val="es-ES"/>
        </w:rPr>
        <w:t xml:space="preserve"> </w:t>
      </w:r>
    </w:p>
    <w:p w14:paraId="497F2B5D" w14:textId="77777777" w:rsidR="00EF1D9C" w:rsidRPr="004B6AF7" w:rsidRDefault="00EF1D9C" w:rsidP="00C05EF5">
      <w:pPr>
        <w:tabs>
          <w:tab w:val="left" w:pos="851"/>
        </w:tabs>
        <w:ind w:left="851" w:right="901"/>
        <w:jc w:val="both"/>
        <w:rPr>
          <w:rFonts w:ascii="Palatino Linotype" w:hAnsi="Palatino Linotype"/>
          <w:b/>
          <w:i/>
          <w:color w:val="000000" w:themeColor="text1"/>
          <w:sz w:val="22"/>
          <w:szCs w:val="22"/>
          <w:lang w:val="es-ES"/>
        </w:rPr>
      </w:pPr>
      <w:r w:rsidRPr="004B6AF7">
        <w:rPr>
          <w:rFonts w:ascii="Palatino Linotype" w:hAnsi="Palatino Linotype"/>
          <w:b/>
          <w:i/>
          <w:color w:val="000000" w:themeColor="text1"/>
          <w:sz w:val="22"/>
          <w:szCs w:val="22"/>
          <w:lang w:val="es-ES"/>
        </w:rPr>
        <w:t xml:space="preserve">VII. </w:t>
      </w:r>
      <w:r w:rsidRPr="004B6AF7">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4B6AF7">
        <w:rPr>
          <w:rFonts w:ascii="Palatino Linotype" w:hAnsi="Palatino Linotype"/>
          <w:b/>
          <w:i/>
          <w:color w:val="000000" w:themeColor="text1"/>
          <w:sz w:val="22"/>
          <w:szCs w:val="22"/>
          <w:lang w:val="es-ES"/>
        </w:rPr>
        <w:t xml:space="preserve"> </w:t>
      </w:r>
    </w:p>
    <w:p w14:paraId="2EAF67BA" w14:textId="77777777" w:rsidR="00EF1D9C" w:rsidRPr="004B6AF7" w:rsidRDefault="00EF1D9C" w:rsidP="00C05EF5">
      <w:pPr>
        <w:tabs>
          <w:tab w:val="left" w:pos="851"/>
        </w:tabs>
        <w:ind w:left="851" w:right="901"/>
        <w:jc w:val="both"/>
        <w:rPr>
          <w:rFonts w:ascii="Palatino Linotype" w:hAnsi="Palatino Linotype"/>
          <w:i/>
          <w:color w:val="000000" w:themeColor="text1"/>
          <w:sz w:val="22"/>
          <w:szCs w:val="22"/>
          <w:lang w:val="es-ES"/>
        </w:rPr>
      </w:pPr>
      <w:r w:rsidRPr="004B6AF7">
        <w:rPr>
          <w:rFonts w:ascii="Palatino Linotype" w:hAnsi="Palatino Linotype"/>
          <w:b/>
          <w:i/>
          <w:color w:val="000000" w:themeColor="text1"/>
          <w:sz w:val="22"/>
          <w:szCs w:val="22"/>
          <w:lang w:val="es-ES"/>
        </w:rPr>
        <w:lastRenderedPageBreak/>
        <w:t xml:space="preserve">VIII. </w:t>
      </w:r>
      <w:r w:rsidRPr="004B6AF7">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A2B155A" w14:textId="77777777" w:rsidR="00EF1D9C" w:rsidRPr="004B6AF7" w:rsidRDefault="00EF1D9C" w:rsidP="00C05EF5">
      <w:pPr>
        <w:tabs>
          <w:tab w:val="left" w:pos="851"/>
        </w:tabs>
        <w:ind w:left="851" w:right="901"/>
        <w:jc w:val="both"/>
        <w:rPr>
          <w:rFonts w:ascii="Palatino Linotype" w:hAnsi="Palatino Linotype"/>
          <w:i/>
          <w:color w:val="000000" w:themeColor="text1"/>
          <w:sz w:val="22"/>
          <w:szCs w:val="22"/>
          <w:lang w:val="es-ES"/>
        </w:rPr>
      </w:pPr>
      <w:r w:rsidRPr="004B6AF7">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01DEDBD1" w14:textId="77777777" w:rsidR="00EF1D9C" w:rsidRPr="004B6AF7" w:rsidRDefault="00EF1D9C" w:rsidP="00C05EF5">
      <w:pPr>
        <w:tabs>
          <w:tab w:val="left" w:pos="851"/>
        </w:tabs>
        <w:ind w:left="851" w:right="901"/>
        <w:jc w:val="both"/>
        <w:rPr>
          <w:rFonts w:ascii="Palatino Linotype" w:hAnsi="Palatino Linotype"/>
          <w:i/>
          <w:color w:val="000000" w:themeColor="text1"/>
          <w:sz w:val="22"/>
          <w:szCs w:val="22"/>
          <w:lang w:val="es-ES"/>
        </w:rPr>
      </w:pPr>
      <w:r w:rsidRPr="004B6AF7">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5DA3844A" w14:textId="77777777" w:rsidR="00EF1D9C" w:rsidRPr="004B6AF7" w:rsidRDefault="00EF1D9C" w:rsidP="00C05EF5">
      <w:pPr>
        <w:tabs>
          <w:tab w:val="left" w:pos="851"/>
        </w:tabs>
        <w:ind w:left="851" w:right="901"/>
        <w:jc w:val="both"/>
        <w:rPr>
          <w:rFonts w:ascii="Palatino Linotype" w:hAnsi="Palatino Linotype"/>
          <w:i/>
          <w:color w:val="000000" w:themeColor="text1"/>
          <w:sz w:val="22"/>
          <w:szCs w:val="22"/>
          <w:lang w:val="es-ES"/>
        </w:rPr>
      </w:pPr>
      <w:r w:rsidRPr="004B6AF7">
        <w:rPr>
          <w:rFonts w:ascii="Palatino Linotype" w:hAnsi="Palatino Linotype"/>
          <w:i/>
          <w:color w:val="000000" w:themeColor="text1"/>
          <w:sz w:val="22"/>
          <w:szCs w:val="22"/>
          <w:lang w:val="es-ES"/>
        </w:rPr>
        <w:t xml:space="preserve">En caso de </w:t>
      </w:r>
      <w:r w:rsidRPr="004B6AF7">
        <w:rPr>
          <w:rFonts w:ascii="Palatino Linotype" w:hAnsi="Palatino Linotype" w:cs="Arial"/>
          <w:i/>
          <w:color w:val="000000" w:themeColor="text1"/>
          <w:sz w:val="22"/>
          <w:szCs w:val="22"/>
          <w:lang w:val="es-ES" w:eastAsia="es-MX"/>
        </w:rPr>
        <w:t>que</w:t>
      </w:r>
      <w:r w:rsidRPr="004B6AF7">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651700E5" w14:textId="77777777" w:rsidR="00EF1D9C" w:rsidRPr="004B6AF7" w:rsidRDefault="00EF1D9C" w:rsidP="00C05EF5">
      <w:pPr>
        <w:tabs>
          <w:tab w:val="left" w:pos="851"/>
        </w:tabs>
        <w:ind w:left="851" w:right="901"/>
        <w:jc w:val="both"/>
        <w:rPr>
          <w:rFonts w:ascii="Palatino Linotype" w:hAnsi="Palatino Linotype"/>
          <w:i/>
          <w:color w:val="000000" w:themeColor="text1"/>
          <w:sz w:val="22"/>
          <w:szCs w:val="22"/>
          <w:lang w:val="es-ES"/>
        </w:rPr>
      </w:pPr>
      <w:r w:rsidRPr="004B6AF7">
        <w:rPr>
          <w:rFonts w:ascii="Palatino Linotype" w:hAnsi="Palatino Linotype"/>
          <w:i/>
          <w:color w:val="000000" w:themeColor="text1"/>
          <w:sz w:val="22"/>
          <w:szCs w:val="22"/>
          <w:lang w:val="es-ES"/>
        </w:rPr>
        <w:t>(Énfasis añadido)</w:t>
      </w:r>
    </w:p>
    <w:p w14:paraId="3E8A4541" w14:textId="77777777" w:rsidR="00EF1D9C" w:rsidRPr="004B6AF7" w:rsidRDefault="00EF1D9C" w:rsidP="00C05EF5">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5AE3C601" w:rsidR="00DF6934" w:rsidRPr="004B6AF7" w:rsidRDefault="00FA1E61" w:rsidP="00C05EF5">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B6AF7">
        <w:rPr>
          <w:rFonts w:ascii="Palatino Linotype" w:hAnsi="Palatino Linotype" w:cs="Arial"/>
          <w:b/>
          <w:color w:val="000000" w:themeColor="text1"/>
          <w:sz w:val="28"/>
        </w:rPr>
        <w:t>QUINTO</w:t>
      </w:r>
      <w:r w:rsidRPr="004B6AF7">
        <w:rPr>
          <w:rFonts w:ascii="Palatino Linotype" w:hAnsi="Palatino Linotype" w:cs="Arial"/>
          <w:b/>
          <w:color w:val="000000" w:themeColor="text1"/>
        </w:rPr>
        <w:t xml:space="preserve">. </w:t>
      </w:r>
      <w:r w:rsidR="00A23064" w:rsidRPr="004B6AF7">
        <w:rPr>
          <w:rFonts w:ascii="Palatino Linotype" w:hAnsi="Palatino Linotype" w:cs="Arial"/>
          <w:b/>
          <w:color w:val="000000" w:themeColor="text1"/>
        </w:rPr>
        <w:t xml:space="preserve">Estudio y </w:t>
      </w:r>
      <w:r w:rsidR="00A94385" w:rsidRPr="004B6AF7">
        <w:rPr>
          <w:rFonts w:ascii="Palatino Linotype" w:hAnsi="Palatino Linotype" w:cs="Arial"/>
          <w:b/>
          <w:color w:val="000000" w:themeColor="text1"/>
        </w:rPr>
        <w:t>R</w:t>
      </w:r>
      <w:r w:rsidR="00A23064" w:rsidRPr="004B6AF7">
        <w:rPr>
          <w:rFonts w:ascii="Palatino Linotype" w:hAnsi="Palatino Linotype" w:cs="Arial"/>
          <w:b/>
          <w:color w:val="000000" w:themeColor="text1"/>
        </w:rPr>
        <w:t xml:space="preserve">esolución del </w:t>
      </w:r>
      <w:r w:rsidR="00A94385" w:rsidRPr="004B6AF7">
        <w:rPr>
          <w:rFonts w:ascii="Palatino Linotype" w:hAnsi="Palatino Linotype" w:cs="Arial"/>
          <w:b/>
          <w:color w:val="000000" w:themeColor="text1"/>
        </w:rPr>
        <w:t>R</w:t>
      </w:r>
      <w:r w:rsidR="00A23064" w:rsidRPr="004B6AF7">
        <w:rPr>
          <w:rFonts w:ascii="Palatino Linotype" w:hAnsi="Palatino Linotype" w:cs="Arial"/>
          <w:b/>
          <w:color w:val="000000" w:themeColor="text1"/>
        </w:rPr>
        <w:t xml:space="preserve">ecurso. </w:t>
      </w:r>
    </w:p>
    <w:p w14:paraId="66516566" w14:textId="73BD4EED" w:rsidR="00304E12" w:rsidRPr="004B6AF7" w:rsidRDefault="00304E12"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Una vez determinada la vía sobre la que versará el presente recurso, y previa revisión del expediente electrónico formado en </w:t>
      </w:r>
      <w:r w:rsidRPr="004B6AF7">
        <w:rPr>
          <w:rFonts w:ascii="Palatino Linotype" w:hAnsi="Palatino Linotype" w:cs="Arial"/>
          <w:b/>
          <w:color w:val="000000" w:themeColor="text1"/>
        </w:rPr>
        <w:t>EL SAIMEX</w:t>
      </w:r>
      <w:r w:rsidRPr="004B6AF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4B6AF7">
        <w:rPr>
          <w:rFonts w:ascii="Palatino Linotype" w:hAnsi="Palatino Linotype" w:cs="Arial"/>
          <w:color w:val="000000" w:themeColor="text1"/>
        </w:rPr>
        <w:t xml:space="preserve"> éste Órgano Garante,</w:t>
      </w:r>
      <w:r w:rsidRPr="004B6AF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4B6AF7">
        <w:rPr>
          <w:rFonts w:ascii="Palatino Linotype" w:hAnsi="Palatino Linotype"/>
          <w:color w:val="000000" w:themeColor="text1"/>
        </w:rPr>
        <w:t>Constitución Política de los Estados Unidos Mexicanos, Constitución Política del Estado Libre y Soberano de México</w:t>
      </w:r>
      <w:r w:rsidRPr="004B6AF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B6AF7">
        <w:rPr>
          <w:rFonts w:ascii="Palatino Linotype" w:hAnsi="Palatino Linotype"/>
          <w:color w:val="000000" w:themeColor="text1"/>
        </w:rPr>
        <w:t>Constitución Política de los Estados Unidos Mexicanos</w:t>
      </w:r>
      <w:r w:rsidRPr="004B6AF7">
        <w:rPr>
          <w:rFonts w:ascii="Palatino Linotype" w:hAnsi="Palatino Linotype" w:cs="Arial"/>
          <w:color w:val="000000" w:themeColor="text1"/>
        </w:rPr>
        <w:t xml:space="preserve"> y los numerales 8 y 9 de la Ley de Transparencia y Acceso a la </w:t>
      </w:r>
      <w:r w:rsidR="00C718D2" w:rsidRPr="004B6AF7">
        <w:rPr>
          <w:rFonts w:ascii="Palatino Linotype" w:hAnsi="Palatino Linotype" w:cs="Arial"/>
          <w:color w:val="000000" w:themeColor="text1"/>
        </w:rPr>
        <w:t>Información Pública</w:t>
      </w:r>
      <w:r w:rsidRPr="004B6AF7">
        <w:rPr>
          <w:rFonts w:ascii="Palatino Linotype" w:hAnsi="Palatino Linotype" w:cs="Arial"/>
          <w:color w:val="000000" w:themeColor="text1"/>
        </w:rPr>
        <w:t xml:space="preserve"> del Estado de México y Municipios.</w:t>
      </w:r>
    </w:p>
    <w:p w14:paraId="4B7BC56B" w14:textId="77777777" w:rsidR="00304E12" w:rsidRPr="004B6AF7" w:rsidRDefault="00304E12"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0708F34" w14:textId="1BC643D3" w:rsidR="00F56BF1" w:rsidRPr="004B6AF7" w:rsidRDefault="004A4D2C"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6AF7">
        <w:rPr>
          <w:rFonts w:ascii="Palatino Linotype" w:hAnsi="Palatino Linotype" w:cs="Arial"/>
          <w:color w:val="000000" w:themeColor="text1"/>
        </w:rPr>
        <w:t xml:space="preserve">Es así que, una vez determinada la vía sobre la que versará el presente Recurso y previa revisión del expediente </w:t>
      </w:r>
      <w:r w:rsidRPr="004B6AF7">
        <w:rPr>
          <w:rFonts w:ascii="Palatino Linotype" w:hAnsi="Palatino Linotype"/>
          <w:color w:val="000000" w:themeColor="text1"/>
        </w:rPr>
        <w:t>electrónico</w:t>
      </w:r>
      <w:r w:rsidRPr="004B6AF7">
        <w:rPr>
          <w:rFonts w:ascii="Palatino Linotype" w:hAnsi="Palatino Linotype" w:cs="Arial"/>
          <w:color w:val="000000" w:themeColor="text1"/>
        </w:rPr>
        <w:t xml:space="preserve"> formado en el</w:t>
      </w:r>
      <w:r w:rsidRPr="004B6AF7">
        <w:rPr>
          <w:rFonts w:ascii="Palatino Linotype" w:hAnsi="Palatino Linotype" w:cs="Arial"/>
          <w:b/>
          <w:color w:val="000000" w:themeColor="text1"/>
        </w:rPr>
        <w:t xml:space="preserve"> SAIMEX</w:t>
      </w:r>
      <w:r w:rsidRPr="004B6AF7">
        <w:rPr>
          <w:rFonts w:ascii="Palatino Linotype" w:hAnsi="Palatino Linotype" w:cs="Arial"/>
          <w:color w:val="000000" w:themeColor="text1"/>
        </w:rPr>
        <w:t xml:space="preserve">, del Recurso de Revisión materia del presente estudio, es conveniente analizar si la respuesta del </w:t>
      </w:r>
      <w:r w:rsidRPr="004B6AF7">
        <w:rPr>
          <w:rFonts w:ascii="Palatino Linotype" w:hAnsi="Palatino Linotype" w:cs="Arial"/>
          <w:b/>
          <w:color w:val="000000" w:themeColor="text1"/>
          <w:lang w:eastAsia="es-MX"/>
        </w:rPr>
        <w:t>SUJETO OBLIGADO</w:t>
      </w:r>
      <w:r w:rsidRPr="004B6AF7">
        <w:rPr>
          <w:rFonts w:ascii="Palatino Linotype" w:hAnsi="Palatino Linotype" w:cs="Arial"/>
          <w:color w:val="000000" w:themeColor="text1"/>
        </w:rPr>
        <w:t xml:space="preserve"> cumple con los requisitos del derecho de Acceso a la Información Pública,</w:t>
      </w:r>
      <w:r w:rsidR="0002015B" w:rsidRPr="004B6AF7">
        <w:rPr>
          <w:rFonts w:ascii="Palatino Linotype" w:hAnsi="Palatino Linotype" w:cs="Arial"/>
          <w:color w:val="000000" w:themeColor="text1"/>
        </w:rPr>
        <w:t xml:space="preserve"> </w:t>
      </w:r>
      <w:r w:rsidR="00AD3B80" w:rsidRPr="004B6AF7">
        <w:rPr>
          <w:rFonts w:ascii="Palatino Linotype" w:eastAsiaTheme="minorEastAsia" w:hAnsi="Palatino Linotype" w:cs="Arial"/>
          <w:color w:val="000000" w:themeColor="text1"/>
          <w:lang w:val="es-ES_tradnl"/>
        </w:rPr>
        <w:t>a fin de determinar si con la información remitida mediante respuesta colma el Derecho de Acceso a la Información</w:t>
      </w:r>
      <w:r w:rsidR="00AD3B80" w:rsidRPr="004B6AF7">
        <w:rPr>
          <w:rFonts w:ascii="Palatino Linotype" w:hAnsi="Palatino Linotype" w:cs="Arial"/>
          <w:color w:val="000000" w:themeColor="text1"/>
        </w:rPr>
        <w:t xml:space="preserve"> ejercido por </w:t>
      </w:r>
      <w:r w:rsidR="00AD3B80" w:rsidRPr="004B6AF7">
        <w:rPr>
          <w:rFonts w:ascii="Palatino Linotype" w:hAnsi="Palatino Linotype" w:cs="Arial"/>
          <w:b/>
          <w:color w:val="000000" w:themeColor="text1"/>
        </w:rPr>
        <w:t>EL RECURRENTE</w:t>
      </w:r>
      <w:r w:rsidR="00646D8D" w:rsidRPr="004B6AF7">
        <w:rPr>
          <w:rFonts w:ascii="Palatino Linotype" w:hAnsi="Palatino Linotype" w:cs="Arial"/>
          <w:b/>
          <w:color w:val="000000" w:themeColor="text1"/>
        </w:rPr>
        <w:t xml:space="preserve">, </w:t>
      </w:r>
      <w:r w:rsidRPr="004B6AF7">
        <w:rPr>
          <w:rFonts w:ascii="Palatino Linotype" w:hAnsi="Palatino Linotype" w:cs="Arial"/>
          <w:color w:val="000000" w:themeColor="text1"/>
        </w:rPr>
        <w:t xml:space="preserve">por lo que en primer término debemos recordar que en el ejercicio de su derecho de Acceso a la Información solicitó </w:t>
      </w:r>
      <w:r w:rsidR="00AD3B80" w:rsidRPr="004B6AF7">
        <w:rPr>
          <w:rFonts w:ascii="Palatino Linotype" w:hAnsi="Palatino Linotype" w:cs="Arial"/>
          <w:color w:val="000000" w:themeColor="text1"/>
        </w:rPr>
        <w:t xml:space="preserve">lo siguiente: </w:t>
      </w:r>
    </w:p>
    <w:p w14:paraId="092DBFE5" w14:textId="77777777" w:rsidR="00F56BF1" w:rsidRPr="004B6AF7" w:rsidRDefault="00F56BF1" w:rsidP="00C05EF5">
      <w:pPr>
        <w:pStyle w:val="Prrafodelista"/>
        <w:widowControl w:val="0"/>
        <w:autoSpaceDE w:val="0"/>
        <w:autoSpaceDN w:val="0"/>
        <w:adjustRightInd w:val="0"/>
        <w:ind w:left="0"/>
        <w:jc w:val="both"/>
        <w:rPr>
          <w:rFonts w:ascii="Palatino Linotype" w:hAnsi="Palatino Linotype" w:cs="Arial"/>
          <w:color w:val="000000" w:themeColor="text1"/>
        </w:rPr>
      </w:pPr>
    </w:p>
    <w:p w14:paraId="39DA1308" w14:textId="77777777" w:rsidR="00D116F4" w:rsidRPr="004B6AF7" w:rsidRDefault="00AD3B80"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w:t>
      </w:r>
      <w:r w:rsidR="00D116F4" w:rsidRPr="004B6AF7">
        <w:rPr>
          <w:rFonts w:ascii="Palatino Linotype" w:eastAsia="Calibri" w:hAnsi="Palatino Linotype" w:cs="Arial"/>
          <w:i/>
          <w:iCs/>
          <w:color w:val="000000" w:themeColor="text1"/>
          <w:sz w:val="22"/>
          <w:szCs w:val="22"/>
        </w:rPr>
        <w:t xml:space="preserve">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w:t>
      </w:r>
    </w:p>
    <w:p w14:paraId="1A608532"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I. Reportes del aplicativo “Visor de nómina del SAT” por los años 2018, 2019, 2020, y 2021 en sus tres presentaciones: </w:t>
      </w:r>
    </w:p>
    <w:p w14:paraId="267DBF70"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a) Vista anual acumulada. </w:t>
      </w:r>
    </w:p>
    <w:p w14:paraId="682AFAAF"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b) Detalle mensual. </w:t>
      </w:r>
    </w:p>
    <w:p w14:paraId="4FBBA1D1"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c) Detalle diferencias sueldos y salarios. </w:t>
      </w:r>
    </w:p>
    <w:p w14:paraId="48E5ABF1"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II. La constancia de situación fiscal de no adeudo emitida por el INFONAVIT, generada desde el portal empresarial de esa Institución, a través de internet. </w:t>
      </w:r>
    </w:p>
    <w:p w14:paraId="2291BB73"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III. La opinión de no adeudo en el cumplimiento de obligaciones fiscales en materia de seguridad social emitida x el IMSS, generada desde el portal de esa Institución, a través de internet. </w:t>
      </w:r>
    </w:p>
    <w:p w14:paraId="2849E582"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IV. La opinión de no adeudo en el cumplimiento de obligaciones fiscales estatales emitida por el SATEM, generada desde el portal de esa Institución, a través de internet. </w:t>
      </w:r>
    </w:p>
    <w:p w14:paraId="4CD5939B"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14:paraId="02DB55C5"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A) En la columna A “Mes”. </w:t>
      </w:r>
    </w:p>
    <w:p w14:paraId="55A0E05C"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B) En la columna B “Año”. </w:t>
      </w:r>
    </w:p>
    <w:p w14:paraId="07CE5CB7"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C) En la columna C “ISR salarios retenido”. </w:t>
      </w:r>
    </w:p>
    <w:p w14:paraId="0C9324B4"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D) En la columna D “ISR salarios enterado”. </w:t>
      </w:r>
    </w:p>
    <w:p w14:paraId="3C34940D"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E) En la columna E “ISR asimilados retenido”. </w:t>
      </w:r>
    </w:p>
    <w:p w14:paraId="219675AC"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F) En la columna F “ISR asimilados enterado”. </w:t>
      </w:r>
    </w:p>
    <w:p w14:paraId="6E67CCBB"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G) En la columna G “ISR honorarios y arrendamiento retenido”. </w:t>
      </w:r>
    </w:p>
    <w:p w14:paraId="15AD8264"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H) En la columna H “ISR honorarios y arrendamiento enterado”. </w:t>
      </w:r>
    </w:p>
    <w:p w14:paraId="2FC4CED7"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I) En la columna I “ISR participable recuperado a valor histórico”. </w:t>
      </w:r>
    </w:p>
    <w:p w14:paraId="29F16941"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J) En la columna J “Subsidio para el empleo entregado en el mes al trabajador”. </w:t>
      </w:r>
    </w:p>
    <w:p w14:paraId="6893E54F"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K) En la columna K “Subsidio para el empleo acreditado en el mes contra las contribuciones que proceda”. </w:t>
      </w:r>
    </w:p>
    <w:p w14:paraId="481ED5BE" w14:textId="0CD10488"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49A7A069"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w:t>
      </w:r>
    </w:p>
    <w:p w14:paraId="2769C1FD"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lastRenderedPageBreak/>
        <w:t xml:space="preserve">A) En la columna A “Nombre del trabajador”, pudiendo identificarlos como: trabajador 1, trabajador 2, trabajador 3 </w:t>
      </w:r>
    </w:p>
    <w:p w14:paraId="08B62713"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B) En la columna B “Año”. </w:t>
      </w:r>
    </w:p>
    <w:p w14:paraId="2944B6D1"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C) En la columna C “Saldo a favor de ISR”. </w:t>
      </w:r>
    </w:p>
    <w:p w14:paraId="726A6713" w14:textId="77777777" w:rsidR="00D116F4"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 xml:space="preserve">D) En la columna D “Saldo a cargo en el ISR”. </w:t>
      </w:r>
    </w:p>
    <w:p w14:paraId="614541B6" w14:textId="3771A836" w:rsidR="00AD3B80" w:rsidRPr="004B6AF7" w:rsidRDefault="00D116F4" w:rsidP="00C05EF5">
      <w:pPr>
        <w:ind w:left="850" w:right="901"/>
        <w:jc w:val="both"/>
        <w:rPr>
          <w:rFonts w:ascii="Palatino Linotype" w:eastAsia="Calibri" w:hAnsi="Palatino Linotype" w:cs="Arial"/>
          <w:i/>
          <w:iCs/>
          <w:color w:val="000000" w:themeColor="text1"/>
          <w:sz w:val="22"/>
          <w:szCs w:val="22"/>
        </w:rPr>
      </w:pPr>
      <w:r w:rsidRPr="004B6AF7">
        <w:rPr>
          <w:rFonts w:ascii="Palatino Linotype" w:eastAsia="Calibri" w:hAnsi="Palatino Linotype" w:cs="Arial"/>
          <w:i/>
          <w:iCs/>
          <w:color w:val="000000" w:themeColor="text1"/>
          <w:sz w:val="22"/>
          <w:szCs w:val="22"/>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646D8D" w:rsidRPr="004B6AF7">
        <w:rPr>
          <w:rFonts w:ascii="Palatino Linotype" w:eastAsia="Calibri" w:hAnsi="Palatino Linotype" w:cs="Arial"/>
          <w:i/>
          <w:iCs/>
          <w:color w:val="000000" w:themeColor="text1"/>
          <w:sz w:val="22"/>
          <w:szCs w:val="22"/>
        </w:rPr>
        <w:t xml:space="preserve">”(sic) </w:t>
      </w:r>
    </w:p>
    <w:p w14:paraId="2075EC71" w14:textId="1BC0F498" w:rsidR="00AD3B80" w:rsidRPr="004B6AF7" w:rsidRDefault="00AD3B80" w:rsidP="00C05EF5">
      <w:pPr>
        <w:pStyle w:val="Prrafodelista"/>
        <w:widowControl w:val="0"/>
        <w:autoSpaceDE w:val="0"/>
        <w:autoSpaceDN w:val="0"/>
        <w:adjustRightInd w:val="0"/>
        <w:ind w:left="0"/>
        <w:jc w:val="both"/>
        <w:rPr>
          <w:rFonts w:ascii="Palatino Linotype" w:hAnsi="Palatino Linotype" w:cs="Arial"/>
          <w:color w:val="000000" w:themeColor="text1"/>
        </w:rPr>
      </w:pPr>
    </w:p>
    <w:p w14:paraId="1B031E89" w14:textId="61B72930" w:rsidR="00D116F4" w:rsidRPr="004B6AF7" w:rsidRDefault="004A4D2C"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Al respecto, </w:t>
      </w:r>
      <w:r w:rsidRPr="004B6AF7">
        <w:rPr>
          <w:rFonts w:ascii="Palatino Linotype" w:hAnsi="Palatino Linotype" w:cs="Arial"/>
          <w:b/>
          <w:color w:val="000000" w:themeColor="text1"/>
        </w:rPr>
        <w:t xml:space="preserve">EL SUJETO OBLIGADO </w:t>
      </w:r>
      <w:r w:rsidR="00D116F4" w:rsidRPr="004B6AF7">
        <w:rPr>
          <w:rFonts w:ascii="Palatino Linotype" w:hAnsi="Palatino Linotype" w:cs="Arial"/>
          <w:color w:val="000000" w:themeColor="text1"/>
        </w:rPr>
        <w:t xml:space="preserve">adjuntó oficio número SAPASA/SAF/MLGA/0245/2022, por medio del cual la Subdirectora de Administración y Finanzas, medularmente hace del conocimiento que la información requerida implica análisis, estudio y procesamiento de documentos, los cuales tienen un peso de 122 GB, con un número de 25,000 fojas aproximadamente, lo cual excede de las capacidades técnicas, administrativas y humanas; informando que dicha situación fue registrada en la bitácoras de incidencia de la Dirección General de Informática de este Instituto. Derivado de lo anterior, puso a disposición del particular los documentos solicitados mediante la modalidad de consulta directa. </w:t>
      </w:r>
    </w:p>
    <w:p w14:paraId="2AF0B265" w14:textId="77777777" w:rsidR="00646D8D" w:rsidRPr="004B6AF7" w:rsidRDefault="00646D8D" w:rsidP="00C05EF5">
      <w:pPr>
        <w:spacing w:line="360" w:lineRule="auto"/>
        <w:jc w:val="both"/>
        <w:rPr>
          <w:rFonts w:ascii="Palatino Linotype" w:hAnsi="Palatino Linotype"/>
          <w:color w:val="000000" w:themeColor="text1"/>
          <w:lang w:eastAsia="es-MX"/>
        </w:rPr>
      </w:pPr>
    </w:p>
    <w:p w14:paraId="2479D2A5" w14:textId="0741DAF5" w:rsidR="0019491C" w:rsidRPr="004B6AF7" w:rsidRDefault="00CF47D7" w:rsidP="00C05EF5">
      <w:pPr>
        <w:spacing w:line="360" w:lineRule="auto"/>
        <w:jc w:val="both"/>
        <w:rPr>
          <w:rFonts w:ascii="Palatino Linotype" w:eastAsia="Palatino Linotype" w:hAnsi="Palatino Linotype" w:cs="Palatino Linotype"/>
          <w:color w:val="000000" w:themeColor="text1"/>
        </w:rPr>
      </w:pPr>
      <w:r w:rsidRPr="004B6AF7">
        <w:rPr>
          <w:rFonts w:ascii="Palatino Linotype" w:eastAsia="Palatino Linotype" w:hAnsi="Palatino Linotype" w:cs="Palatino Linotype"/>
          <w:color w:val="000000" w:themeColor="text1"/>
        </w:rPr>
        <w:t xml:space="preserve">Ante la respuesta, </w:t>
      </w:r>
      <w:r w:rsidRPr="004B6AF7">
        <w:rPr>
          <w:rFonts w:ascii="Palatino Linotype" w:eastAsia="Palatino Linotype" w:hAnsi="Palatino Linotype" w:cs="Palatino Linotype"/>
          <w:b/>
          <w:color w:val="000000" w:themeColor="text1"/>
        </w:rPr>
        <w:t>EL RECURRENTE</w:t>
      </w:r>
      <w:r w:rsidRPr="004B6AF7">
        <w:rPr>
          <w:rFonts w:ascii="Palatino Linotype" w:eastAsia="Palatino Linotype" w:hAnsi="Palatino Linotype" w:cs="Palatino Linotype"/>
          <w:color w:val="000000" w:themeColor="text1"/>
        </w:rPr>
        <w:t xml:space="preserve"> interpuso el presente Recurso de Revisión </w:t>
      </w:r>
      <w:r w:rsidR="001C3319" w:rsidRPr="004B6AF7">
        <w:rPr>
          <w:rFonts w:ascii="Palatino Linotype" w:eastAsia="Palatino Linotype" w:hAnsi="Palatino Linotype" w:cs="Palatino Linotype"/>
          <w:color w:val="000000" w:themeColor="text1"/>
        </w:rPr>
        <w:t xml:space="preserve">expresando como acta impugnado que no se le entregó lo requerido en el formato solicitado; asimismo, al inconformarse </w:t>
      </w:r>
      <w:r w:rsidR="0019491C" w:rsidRPr="004B6AF7">
        <w:rPr>
          <w:rFonts w:ascii="Palatino Linotype" w:eastAsia="Palatino Linotype" w:hAnsi="Palatino Linotype" w:cs="Palatino Linotype"/>
          <w:color w:val="000000" w:themeColor="text1"/>
        </w:rPr>
        <w:t>h</w:t>
      </w:r>
      <w:r w:rsidR="001C3319" w:rsidRPr="004B6AF7">
        <w:rPr>
          <w:rFonts w:ascii="Palatino Linotype" w:eastAsia="Palatino Linotype" w:hAnsi="Palatino Linotype" w:cs="Palatino Linotype"/>
          <w:color w:val="000000" w:themeColor="text1"/>
        </w:rPr>
        <w:t xml:space="preserve">izo </w:t>
      </w:r>
      <w:r w:rsidR="0019491C" w:rsidRPr="004B6AF7">
        <w:rPr>
          <w:rFonts w:ascii="Palatino Linotype" w:eastAsia="Palatino Linotype" w:hAnsi="Palatino Linotype" w:cs="Palatino Linotype"/>
          <w:color w:val="000000" w:themeColor="text1"/>
        </w:rPr>
        <w:t xml:space="preserve">valer sustancialmente las razones o motivos de inconformidad siguientes: </w:t>
      </w:r>
    </w:p>
    <w:p w14:paraId="449AAC7D" w14:textId="77777777" w:rsidR="00EB48A6" w:rsidRPr="004B6AF7" w:rsidRDefault="00EB48A6" w:rsidP="00C05EF5">
      <w:pPr>
        <w:spacing w:line="360" w:lineRule="auto"/>
        <w:jc w:val="both"/>
        <w:rPr>
          <w:rFonts w:ascii="Palatino Linotype" w:eastAsia="Palatino Linotype" w:hAnsi="Palatino Linotype" w:cs="Palatino Linotype"/>
          <w:color w:val="000000" w:themeColor="text1"/>
        </w:rPr>
      </w:pPr>
    </w:p>
    <w:p w14:paraId="08745CC6" w14:textId="23BE1F5D" w:rsidR="0019491C" w:rsidRPr="004B6AF7" w:rsidRDefault="0019491C" w:rsidP="00C05EF5">
      <w:pPr>
        <w:pStyle w:val="Citas"/>
        <w:numPr>
          <w:ilvl w:val="0"/>
          <w:numId w:val="40"/>
        </w:numPr>
        <w:spacing w:before="0" w:after="0"/>
        <w:ind w:right="0"/>
        <w:rPr>
          <w:i w:val="0"/>
          <w:color w:val="000000" w:themeColor="text1"/>
          <w:sz w:val="24"/>
          <w:szCs w:val="24"/>
        </w:rPr>
      </w:pPr>
      <w:r w:rsidRPr="004B6AF7">
        <w:rPr>
          <w:i w:val="0"/>
          <w:color w:val="000000" w:themeColor="text1"/>
          <w:sz w:val="24"/>
          <w:szCs w:val="24"/>
        </w:rPr>
        <w:t xml:space="preserve">La respuesta recae en los supuestos establecidos en las fracciones I, II, III, IV, X, XI, XII, XIII y XIV del artículo 179 de la Ley de Transparencia local. </w:t>
      </w:r>
    </w:p>
    <w:p w14:paraId="2C425B34" w14:textId="779A01E7" w:rsidR="0019491C" w:rsidRPr="004B6AF7" w:rsidRDefault="0019491C" w:rsidP="00C05EF5">
      <w:pPr>
        <w:pStyle w:val="Citas"/>
        <w:numPr>
          <w:ilvl w:val="0"/>
          <w:numId w:val="40"/>
        </w:numPr>
        <w:spacing w:before="0" w:after="0"/>
        <w:ind w:right="0"/>
        <w:rPr>
          <w:i w:val="0"/>
          <w:color w:val="000000" w:themeColor="text1"/>
          <w:sz w:val="24"/>
          <w:szCs w:val="24"/>
        </w:rPr>
      </w:pPr>
      <w:r w:rsidRPr="004B6AF7">
        <w:rPr>
          <w:i w:val="0"/>
          <w:color w:val="000000" w:themeColor="text1"/>
          <w:sz w:val="24"/>
          <w:szCs w:val="24"/>
        </w:rPr>
        <w:t xml:space="preserve">Para simplificar e ilustrar que la información solicitada remite ejemplos de visores de nómina, precisando para ello el procedimiento exacto y detallado para su obtención. </w:t>
      </w:r>
    </w:p>
    <w:p w14:paraId="7342022F" w14:textId="0AE78815" w:rsidR="0019491C" w:rsidRPr="004B6AF7" w:rsidRDefault="0019491C" w:rsidP="00C05EF5">
      <w:pPr>
        <w:pStyle w:val="Citas"/>
        <w:numPr>
          <w:ilvl w:val="0"/>
          <w:numId w:val="40"/>
        </w:numPr>
        <w:spacing w:before="0" w:after="0"/>
        <w:ind w:right="0"/>
        <w:rPr>
          <w:i w:val="0"/>
          <w:color w:val="000000" w:themeColor="text1"/>
          <w:sz w:val="24"/>
          <w:szCs w:val="24"/>
        </w:rPr>
      </w:pPr>
      <w:r w:rsidRPr="004B6AF7">
        <w:rPr>
          <w:i w:val="0"/>
          <w:color w:val="000000" w:themeColor="text1"/>
          <w:sz w:val="24"/>
          <w:szCs w:val="24"/>
        </w:rPr>
        <w:t xml:space="preserve">La información no </w:t>
      </w:r>
      <w:r w:rsidR="001C3319" w:rsidRPr="004B6AF7">
        <w:rPr>
          <w:i w:val="0"/>
          <w:color w:val="000000" w:themeColor="text1"/>
          <w:sz w:val="24"/>
          <w:szCs w:val="24"/>
        </w:rPr>
        <w:t xml:space="preserve">distrae las actividades del ente público obligado y </w:t>
      </w:r>
      <w:r w:rsidRPr="004B6AF7">
        <w:rPr>
          <w:i w:val="0"/>
          <w:color w:val="000000" w:themeColor="text1"/>
          <w:sz w:val="24"/>
          <w:szCs w:val="24"/>
        </w:rPr>
        <w:t xml:space="preserve">no </w:t>
      </w:r>
      <w:r w:rsidR="001C3319" w:rsidRPr="004B6AF7">
        <w:rPr>
          <w:i w:val="0"/>
          <w:color w:val="000000" w:themeColor="text1"/>
          <w:sz w:val="24"/>
          <w:szCs w:val="24"/>
        </w:rPr>
        <w:t xml:space="preserve">corresponde a </w:t>
      </w:r>
      <w:r w:rsidRPr="004B6AF7">
        <w:rPr>
          <w:i w:val="0"/>
          <w:color w:val="000000" w:themeColor="text1"/>
          <w:sz w:val="24"/>
          <w:szCs w:val="24"/>
        </w:rPr>
        <w:t xml:space="preserve">secretos del Estado. </w:t>
      </w:r>
    </w:p>
    <w:p w14:paraId="201EAB45" w14:textId="77777777" w:rsidR="0019491C" w:rsidRPr="004B6AF7" w:rsidRDefault="0019491C" w:rsidP="00C05EF5">
      <w:pPr>
        <w:pStyle w:val="Citas"/>
        <w:numPr>
          <w:ilvl w:val="0"/>
          <w:numId w:val="40"/>
        </w:numPr>
        <w:spacing w:before="0" w:after="0"/>
        <w:ind w:right="0"/>
        <w:rPr>
          <w:i w:val="0"/>
          <w:color w:val="000000" w:themeColor="text1"/>
          <w:sz w:val="24"/>
          <w:szCs w:val="24"/>
        </w:rPr>
      </w:pPr>
      <w:r w:rsidRPr="004B6AF7">
        <w:rPr>
          <w:i w:val="0"/>
          <w:color w:val="000000" w:themeColor="text1"/>
          <w:sz w:val="24"/>
          <w:szCs w:val="24"/>
        </w:rPr>
        <w:lastRenderedPageBreak/>
        <w:t xml:space="preserve">Los requerimientos identificados con los numerales romanos II, III y IV se encuentran supeditados a convenios de colaboración, por ello, de ser el caso son susceptibles de colmarse mediante pronunciamiento simple. </w:t>
      </w:r>
    </w:p>
    <w:p w14:paraId="539D438B" w14:textId="77777777" w:rsidR="0019491C" w:rsidRPr="004B6AF7" w:rsidRDefault="0019491C" w:rsidP="00C05EF5">
      <w:pPr>
        <w:pStyle w:val="Citas"/>
        <w:numPr>
          <w:ilvl w:val="0"/>
          <w:numId w:val="40"/>
        </w:numPr>
        <w:spacing w:before="0" w:after="0"/>
        <w:ind w:right="0"/>
        <w:rPr>
          <w:i w:val="0"/>
          <w:color w:val="000000" w:themeColor="text1"/>
          <w:sz w:val="24"/>
          <w:szCs w:val="24"/>
        </w:rPr>
      </w:pPr>
      <w:r w:rsidRPr="004B6AF7">
        <w:rPr>
          <w:i w:val="0"/>
          <w:color w:val="000000" w:themeColor="text1"/>
          <w:sz w:val="24"/>
          <w:szCs w:val="24"/>
        </w:rPr>
        <w:t xml:space="preserve">Con relación a los requerimientos identificados mediante los numerales V y VI se trata de sugerencias para ser más eficientes y mejorar sus actividades. </w:t>
      </w:r>
    </w:p>
    <w:p w14:paraId="183C5B57" w14:textId="77777777" w:rsidR="00F56BF1" w:rsidRPr="004B6AF7" w:rsidRDefault="00F56BF1" w:rsidP="00C05EF5">
      <w:pPr>
        <w:spacing w:line="360" w:lineRule="auto"/>
        <w:jc w:val="both"/>
        <w:rPr>
          <w:rFonts w:ascii="Palatino Linotype" w:hAnsi="Palatino Linotype" w:cs="Arial"/>
          <w:color w:val="000000" w:themeColor="text1"/>
        </w:rPr>
      </w:pPr>
    </w:p>
    <w:p w14:paraId="0E231EBD" w14:textId="77777777" w:rsidR="001C3319" w:rsidRPr="004B6AF7" w:rsidRDefault="004A4D2C"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6AF7">
        <w:rPr>
          <w:rFonts w:ascii="Palatino Linotype" w:hAnsi="Palatino Linotype"/>
          <w:color w:val="000000" w:themeColor="text1"/>
        </w:rPr>
        <w:t xml:space="preserve">Ahora bien, es importante señalar que </w:t>
      </w:r>
      <w:r w:rsidR="001C3319" w:rsidRPr="004B6AF7">
        <w:rPr>
          <w:rFonts w:ascii="Palatino Linotype" w:hAnsi="Palatino Linotype" w:cs="Arial"/>
          <w:b/>
          <w:color w:val="000000" w:themeColor="text1"/>
        </w:rPr>
        <w:t xml:space="preserve">EL SUJETO OBLIGADO </w:t>
      </w:r>
      <w:r w:rsidR="001C3319" w:rsidRPr="004B6AF7">
        <w:rPr>
          <w:rFonts w:ascii="Palatino Linotype" w:hAnsi="Palatino Linotype" w:cs="Arial"/>
          <w:color w:val="000000" w:themeColor="text1"/>
        </w:rPr>
        <w:t xml:space="preserve">mediante </w:t>
      </w:r>
      <w:r w:rsidR="001C3319" w:rsidRPr="004B6AF7">
        <w:rPr>
          <w:rFonts w:ascii="Palatino Linotype" w:hAnsi="Palatino Linotype"/>
          <w:color w:val="000000" w:themeColor="text1"/>
        </w:rPr>
        <w:t xml:space="preserve">Informe Justificado, ratificó su respuesta primigenia, por su parte </w:t>
      </w:r>
      <w:r w:rsidRPr="004B6AF7">
        <w:rPr>
          <w:rFonts w:ascii="Palatino Linotype" w:hAnsi="Palatino Linotype" w:cs="Arial"/>
          <w:b/>
          <w:color w:val="000000" w:themeColor="text1"/>
        </w:rPr>
        <w:t>EL RECURRENTE</w:t>
      </w:r>
      <w:r w:rsidR="001C3319" w:rsidRPr="004B6AF7">
        <w:rPr>
          <w:rFonts w:ascii="Palatino Linotype" w:hAnsi="Palatino Linotype" w:cs="Arial"/>
          <w:color w:val="000000" w:themeColor="text1"/>
        </w:rPr>
        <w:t xml:space="preserve"> reiteró sus manifestaciones realizadas como razones o motivos de inconformidad. </w:t>
      </w:r>
    </w:p>
    <w:p w14:paraId="6E94F035" w14:textId="77777777" w:rsidR="001C3319" w:rsidRPr="004B6AF7" w:rsidRDefault="001C3319"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C279C2D" w14:textId="23FF5040" w:rsidR="008B30FA" w:rsidRPr="004B6AF7" w:rsidRDefault="008B30FA" w:rsidP="008B30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B6AF7">
        <w:rPr>
          <w:rFonts w:ascii="Palatino Linotype" w:hAnsi="Palatino Linotype"/>
          <w:color w:val="000000" w:themeColor="text1"/>
        </w:rPr>
        <w:t xml:space="preserve">Es así que del análisis realizado a las respuestas emitida por </w:t>
      </w:r>
      <w:r w:rsidRPr="004B6AF7">
        <w:rPr>
          <w:rFonts w:ascii="Palatino Linotype" w:hAnsi="Palatino Linotype"/>
          <w:b/>
          <w:color w:val="000000" w:themeColor="text1"/>
        </w:rPr>
        <w:t xml:space="preserve">EL SUJETO OBLIGADO </w:t>
      </w:r>
      <w:r w:rsidRPr="004B6AF7">
        <w:rPr>
          <w:rFonts w:ascii="Palatino Linotype" w:hAnsi="Palatino Linotype"/>
          <w:color w:val="000000" w:themeColor="text1"/>
        </w:rPr>
        <w:t xml:space="preserve">se advierte que no atendió el derecho de Acceso a la Información ejercido por el particular, ello en razón de que </w:t>
      </w:r>
      <w:r w:rsidRPr="004B6AF7">
        <w:rPr>
          <w:rFonts w:ascii="Palatino Linotype" w:hAnsi="Palatino Linotype"/>
          <w:color w:val="000000" w:themeColor="text1"/>
          <w:lang w:eastAsia="es-MX"/>
        </w:rPr>
        <w:t xml:space="preserve">cambio de modalidad de entrega mediante consulta directa (in situ), argumentando </w:t>
      </w:r>
      <w:r w:rsidRPr="004B6AF7">
        <w:rPr>
          <w:rFonts w:ascii="Palatino Linotype" w:hAnsi="Palatino Linotype" w:cs="Arial"/>
          <w:color w:val="000000" w:themeColor="text1"/>
        </w:rPr>
        <w:t>que la información requerida implica análisis, estudio y procesamiento de documentos, los cuales tienen un peso de 122 GB, con un número de 25,000 fojas aproximadamente, lo cual excede de las capacidades técnicas, administrativas y humanas; informando que dicha situación fue registrada en la bitácoras de incidencia de la Dirección General de Informática de este Instituto. Derivado de lo anterior, puso a disposición del particular los documentos solicitados mediante la modalidad de consulta directa.</w:t>
      </w:r>
    </w:p>
    <w:p w14:paraId="669F3426" w14:textId="77777777" w:rsidR="008B30FA" w:rsidRPr="004B6AF7" w:rsidRDefault="008B30FA" w:rsidP="008B30FA">
      <w:pPr>
        <w:spacing w:line="360" w:lineRule="auto"/>
        <w:jc w:val="both"/>
        <w:rPr>
          <w:rFonts w:ascii="Palatino Linotype" w:hAnsi="Palatino Linotype" w:cs="Arial"/>
          <w:color w:val="000000" w:themeColor="text1"/>
        </w:rPr>
      </w:pPr>
    </w:p>
    <w:p w14:paraId="04A092CA" w14:textId="77777777" w:rsidR="008B30FA" w:rsidRPr="004B6AF7" w:rsidRDefault="008B30FA" w:rsidP="008B30FA">
      <w:pPr>
        <w:spacing w:line="360" w:lineRule="auto"/>
        <w:jc w:val="both"/>
        <w:rPr>
          <w:rFonts w:ascii="Palatino Linotype" w:hAnsi="Palatino Linotype"/>
          <w:color w:val="000000" w:themeColor="text1"/>
          <w:szCs w:val="17"/>
          <w:lang w:eastAsia="es-ES_tradnl"/>
        </w:rPr>
      </w:pPr>
      <w:r w:rsidRPr="004B6AF7">
        <w:rPr>
          <w:rFonts w:ascii="Palatino Linotype" w:hAnsi="Palatino Linotype"/>
          <w:color w:val="000000" w:themeColor="text1"/>
        </w:rPr>
        <w:t xml:space="preserve">Derivado de lo anterior, </w:t>
      </w:r>
      <w:r w:rsidRPr="004B6AF7">
        <w:rPr>
          <w:rFonts w:ascii="Palatino Linotype" w:eastAsia="Calibri" w:hAnsi="Palatino Linotype"/>
          <w:color w:val="000000" w:themeColor="text1"/>
          <w:lang w:eastAsia="en-US"/>
        </w:rPr>
        <w:t>es</w:t>
      </w:r>
      <w:r w:rsidRPr="004B6AF7">
        <w:rPr>
          <w:rFonts w:ascii="Palatino Linotype" w:hAnsi="Palatino Linotype"/>
          <w:color w:val="000000" w:themeColor="text1"/>
        </w:rPr>
        <w:t xml:space="preserve"> importante referir el contenido de l</w:t>
      </w:r>
      <w:r w:rsidRPr="004B6AF7">
        <w:rPr>
          <w:rFonts w:ascii="Palatino Linotype" w:hAnsi="Palatino Linotype" w:cs="Arial"/>
          <w:color w:val="000000" w:themeColor="text1"/>
          <w:lang w:val="es-ES_tradnl"/>
        </w:rPr>
        <w:t>os</w:t>
      </w:r>
      <w:r w:rsidRPr="004B6AF7">
        <w:rPr>
          <w:rFonts w:ascii="Palatino Linotype" w:hAnsi="Palatino Linotype"/>
          <w:color w:val="000000" w:themeColor="text1"/>
        </w:rPr>
        <w:t xml:space="preserve"> artículos 155, fracción V y 164,</w:t>
      </w:r>
      <w:r w:rsidRPr="004B6AF7">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1F2C01F6" w14:textId="77777777" w:rsidR="008B30FA" w:rsidRPr="004B6AF7" w:rsidRDefault="008B30FA" w:rsidP="008B30FA">
      <w:pPr>
        <w:jc w:val="both"/>
        <w:rPr>
          <w:rFonts w:ascii="Palatino Linotype" w:hAnsi="Palatino Linotype"/>
          <w:color w:val="000000" w:themeColor="text1"/>
          <w:lang w:eastAsia="es-MX"/>
        </w:rPr>
      </w:pPr>
    </w:p>
    <w:p w14:paraId="76540525" w14:textId="77777777" w:rsidR="008B30FA" w:rsidRPr="004B6AF7" w:rsidRDefault="008B30FA" w:rsidP="008B30FA">
      <w:pPr>
        <w:ind w:left="851" w:right="992"/>
        <w:jc w:val="both"/>
        <w:rPr>
          <w:rFonts w:ascii="Palatino Linotype" w:hAnsi="Palatino Linotype" w:cs="Arial"/>
          <w:i/>
          <w:iCs/>
          <w:color w:val="000000" w:themeColor="text1"/>
          <w:sz w:val="22"/>
          <w:szCs w:val="22"/>
          <w:lang w:val="es-ES"/>
        </w:rPr>
      </w:pPr>
      <w:r w:rsidRPr="004B6AF7">
        <w:rPr>
          <w:rFonts w:ascii="Palatino Linotype" w:hAnsi="Palatino Linotype" w:cs="Arial"/>
          <w:i/>
          <w:iCs/>
          <w:color w:val="000000" w:themeColor="text1"/>
          <w:sz w:val="22"/>
          <w:szCs w:val="22"/>
          <w:lang w:val="es-ES"/>
        </w:rPr>
        <w:t>“</w:t>
      </w:r>
      <w:r w:rsidRPr="004B6AF7">
        <w:rPr>
          <w:rFonts w:ascii="Palatino Linotype" w:hAnsi="Palatino Linotype" w:cs="Arial"/>
          <w:b/>
          <w:i/>
          <w:iCs/>
          <w:color w:val="000000" w:themeColor="text1"/>
          <w:sz w:val="22"/>
          <w:szCs w:val="22"/>
          <w:lang w:val="es-ES"/>
        </w:rPr>
        <w:t xml:space="preserve">Artículo 155. </w:t>
      </w:r>
      <w:r w:rsidRPr="004B6AF7">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4B6AF7">
        <w:rPr>
          <w:rFonts w:ascii="Palatino Linotype" w:hAnsi="Palatino Linotype" w:cs="Arial"/>
          <w:i/>
          <w:iCs/>
          <w:color w:val="000000" w:themeColor="text1"/>
          <w:sz w:val="22"/>
          <w:szCs w:val="22"/>
          <w:lang w:val="es-ES"/>
        </w:rPr>
        <w:t xml:space="preserve">: </w:t>
      </w:r>
    </w:p>
    <w:p w14:paraId="105640EC" w14:textId="77777777" w:rsidR="008B30FA" w:rsidRPr="004B6AF7" w:rsidRDefault="008B30FA" w:rsidP="008B30FA">
      <w:pPr>
        <w:ind w:left="851" w:right="992"/>
        <w:jc w:val="both"/>
        <w:rPr>
          <w:rFonts w:ascii="Palatino Linotype" w:hAnsi="Palatino Linotype" w:cs="Arial"/>
          <w:i/>
          <w:iCs/>
          <w:color w:val="000000" w:themeColor="text1"/>
          <w:sz w:val="22"/>
          <w:szCs w:val="22"/>
          <w:lang w:val="es-ES"/>
        </w:rPr>
      </w:pPr>
      <w:r w:rsidRPr="004B6AF7">
        <w:rPr>
          <w:rFonts w:ascii="Palatino Linotype" w:hAnsi="Palatino Linotype" w:cs="Arial"/>
          <w:i/>
          <w:iCs/>
          <w:color w:val="000000" w:themeColor="text1"/>
          <w:sz w:val="22"/>
          <w:szCs w:val="22"/>
          <w:lang w:val="es-ES"/>
        </w:rPr>
        <w:t>[…]</w:t>
      </w:r>
    </w:p>
    <w:p w14:paraId="5805678A" w14:textId="77777777" w:rsidR="008B30FA" w:rsidRPr="004B6AF7" w:rsidRDefault="008B30FA" w:rsidP="008B30FA">
      <w:pPr>
        <w:ind w:left="851" w:right="992"/>
        <w:jc w:val="both"/>
        <w:rPr>
          <w:rFonts w:ascii="Palatino Linotype" w:hAnsi="Palatino Linotype" w:cs="Arial"/>
          <w:i/>
          <w:iCs/>
          <w:color w:val="000000" w:themeColor="text1"/>
          <w:sz w:val="22"/>
          <w:szCs w:val="22"/>
          <w:lang w:val="es-ES"/>
        </w:rPr>
      </w:pPr>
      <w:r w:rsidRPr="004B6AF7">
        <w:rPr>
          <w:rFonts w:ascii="Palatino Linotype" w:hAnsi="Palatino Linotype" w:cs="Arial"/>
          <w:b/>
          <w:i/>
          <w:iCs/>
          <w:color w:val="000000" w:themeColor="text1"/>
          <w:sz w:val="22"/>
          <w:szCs w:val="22"/>
          <w:lang w:val="es-ES"/>
        </w:rPr>
        <w:lastRenderedPageBreak/>
        <w:t xml:space="preserve">V. </w:t>
      </w:r>
      <w:r w:rsidRPr="004B6AF7">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4B6AF7">
        <w:rPr>
          <w:rFonts w:ascii="Palatino Linotype" w:hAnsi="Palatino Linotype" w:cs="Arial"/>
          <w:i/>
          <w:iCs/>
          <w:color w:val="000000" w:themeColor="text1"/>
          <w:sz w:val="22"/>
          <w:szCs w:val="22"/>
          <w:lang w:val="es-ES"/>
        </w:rPr>
        <w:t xml:space="preserve"> verbal, siempre y cuando sea para fines de orientación, mediante consulta directa, </w:t>
      </w:r>
      <w:r w:rsidRPr="004B6AF7">
        <w:rPr>
          <w:rFonts w:ascii="Palatino Linotype" w:hAnsi="Palatino Linotype" w:cs="Arial"/>
          <w:b/>
          <w:i/>
          <w:iCs/>
          <w:color w:val="000000" w:themeColor="text1"/>
          <w:sz w:val="22"/>
          <w:szCs w:val="22"/>
          <w:u w:val="single"/>
          <w:lang w:val="es-ES"/>
        </w:rPr>
        <w:t>mediante la expedición de copias</w:t>
      </w:r>
      <w:r w:rsidRPr="004B6AF7">
        <w:rPr>
          <w:rFonts w:ascii="Palatino Linotype" w:hAnsi="Palatino Linotype" w:cs="Arial"/>
          <w:i/>
          <w:iCs/>
          <w:color w:val="000000" w:themeColor="text1"/>
          <w:sz w:val="22"/>
          <w:szCs w:val="22"/>
          <w:lang w:val="es-ES"/>
        </w:rPr>
        <w:t xml:space="preserve"> simples o </w:t>
      </w:r>
      <w:r w:rsidRPr="004B6AF7">
        <w:rPr>
          <w:rFonts w:ascii="Palatino Linotype" w:hAnsi="Palatino Linotype" w:cs="Arial"/>
          <w:b/>
          <w:i/>
          <w:iCs/>
          <w:color w:val="000000" w:themeColor="text1"/>
          <w:sz w:val="22"/>
          <w:szCs w:val="22"/>
          <w:u w:val="single"/>
          <w:lang w:val="es-ES"/>
        </w:rPr>
        <w:t>certificadas</w:t>
      </w:r>
      <w:r w:rsidRPr="004B6AF7">
        <w:rPr>
          <w:rFonts w:ascii="Palatino Linotype" w:hAnsi="Palatino Linotype" w:cs="Arial"/>
          <w:i/>
          <w:iCs/>
          <w:color w:val="000000" w:themeColor="text1"/>
          <w:sz w:val="22"/>
          <w:szCs w:val="22"/>
          <w:lang w:val="es-ES"/>
        </w:rPr>
        <w:t xml:space="preserve"> o la reproducción en cualquier otro medio, incluidos los electrónicos. </w:t>
      </w:r>
    </w:p>
    <w:p w14:paraId="6261EFC0" w14:textId="77777777" w:rsidR="008B30FA" w:rsidRPr="004B6AF7" w:rsidRDefault="008B30FA" w:rsidP="008B30FA">
      <w:pPr>
        <w:ind w:left="851" w:right="992"/>
        <w:jc w:val="both"/>
        <w:rPr>
          <w:rFonts w:ascii="Palatino Linotype" w:hAnsi="Palatino Linotype" w:cs="Arial"/>
          <w:i/>
          <w:iCs/>
          <w:color w:val="000000" w:themeColor="text1"/>
          <w:sz w:val="22"/>
          <w:szCs w:val="22"/>
          <w:lang w:val="es-ES"/>
        </w:rPr>
      </w:pPr>
      <w:r w:rsidRPr="004B6AF7">
        <w:rPr>
          <w:rFonts w:ascii="Palatino Linotype" w:hAnsi="Palatino Linotype" w:cs="Arial"/>
          <w:b/>
          <w:i/>
          <w:iCs/>
          <w:color w:val="000000" w:themeColor="text1"/>
          <w:sz w:val="22"/>
          <w:szCs w:val="22"/>
          <w:lang w:val="es-ES"/>
        </w:rPr>
        <w:t xml:space="preserve">Artículo 164. </w:t>
      </w:r>
      <w:r w:rsidRPr="004B6AF7">
        <w:rPr>
          <w:rFonts w:ascii="Palatino Linotype" w:hAnsi="Palatino Linotype" w:cs="Arial"/>
          <w:b/>
          <w:i/>
          <w:iCs/>
          <w:color w:val="000000" w:themeColor="text1"/>
          <w:sz w:val="22"/>
          <w:szCs w:val="22"/>
          <w:u w:val="single"/>
          <w:lang w:val="es-ES"/>
        </w:rPr>
        <w:t>El acceso se dará en la modalidad de entrega</w:t>
      </w:r>
      <w:r w:rsidRPr="004B6AF7">
        <w:rPr>
          <w:rFonts w:ascii="Palatino Linotype" w:hAnsi="Palatino Linotype" w:cs="Arial"/>
          <w:i/>
          <w:iCs/>
          <w:color w:val="000000" w:themeColor="text1"/>
          <w:sz w:val="22"/>
          <w:szCs w:val="22"/>
          <w:lang w:val="es-ES"/>
        </w:rPr>
        <w:t xml:space="preserve"> y, en su caso, de envío </w:t>
      </w:r>
      <w:r w:rsidRPr="004B6AF7">
        <w:rPr>
          <w:rFonts w:ascii="Palatino Linotype" w:hAnsi="Palatino Linotype" w:cs="Arial"/>
          <w:b/>
          <w:i/>
          <w:iCs/>
          <w:color w:val="000000" w:themeColor="text1"/>
          <w:sz w:val="22"/>
          <w:szCs w:val="22"/>
          <w:u w:val="single"/>
          <w:lang w:val="es-ES"/>
        </w:rPr>
        <w:t>elegidos por el solicitante</w:t>
      </w:r>
      <w:r w:rsidRPr="004B6AF7">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623771B0" w14:textId="77777777" w:rsidR="008B30FA" w:rsidRPr="004B6AF7" w:rsidRDefault="008B30FA" w:rsidP="008B30FA">
      <w:pPr>
        <w:ind w:left="851" w:right="992"/>
        <w:jc w:val="both"/>
        <w:rPr>
          <w:rFonts w:ascii="Palatino Linotype" w:hAnsi="Palatino Linotype" w:cs="Arial"/>
          <w:i/>
          <w:iCs/>
          <w:color w:val="000000" w:themeColor="text1"/>
          <w:sz w:val="22"/>
          <w:szCs w:val="22"/>
          <w:lang w:val="es-ES"/>
        </w:rPr>
      </w:pPr>
      <w:r w:rsidRPr="004B6AF7">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4115E15" w14:textId="77777777" w:rsidR="008B30FA" w:rsidRPr="004B6AF7" w:rsidRDefault="008B30FA" w:rsidP="008B30FA">
      <w:pPr>
        <w:ind w:left="851" w:right="992"/>
        <w:jc w:val="both"/>
        <w:rPr>
          <w:rFonts w:ascii="Palatino Linotype" w:hAnsi="Palatino Linotype" w:cs="Arial"/>
          <w:color w:val="000000" w:themeColor="text1"/>
          <w:sz w:val="22"/>
        </w:rPr>
      </w:pPr>
      <w:r w:rsidRPr="004B6AF7">
        <w:rPr>
          <w:rFonts w:ascii="Palatino Linotype" w:hAnsi="Palatino Linotype" w:cs="Arial"/>
          <w:color w:val="000000" w:themeColor="text1"/>
          <w:sz w:val="22"/>
        </w:rPr>
        <w:t>(Énfasis añadido)</w:t>
      </w:r>
    </w:p>
    <w:p w14:paraId="295309BF" w14:textId="77777777" w:rsidR="008B30FA" w:rsidRPr="004B6AF7" w:rsidRDefault="008B30FA" w:rsidP="008B30FA">
      <w:pPr>
        <w:ind w:left="709" w:right="709"/>
        <w:jc w:val="both"/>
        <w:rPr>
          <w:rFonts w:ascii="Palatino Linotype" w:hAnsi="Palatino Linotype" w:cs="Arial"/>
          <w:i/>
          <w:color w:val="000000" w:themeColor="text1"/>
          <w:sz w:val="22"/>
        </w:rPr>
      </w:pPr>
    </w:p>
    <w:p w14:paraId="71A9AE1D" w14:textId="77777777" w:rsidR="008B30FA" w:rsidRPr="004B6AF7" w:rsidRDefault="008B30FA" w:rsidP="008B30FA">
      <w:pPr>
        <w:spacing w:line="360" w:lineRule="auto"/>
        <w:jc w:val="both"/>
        <w:rPr>
          <w:rFonts w:ascii="Palatino Linotype" w:hAnsi="Palatino Linotype"/>
          <w:color w:val="000000" w:themeColor="text1"/>
        </w:rPr>
      </w:pPr>
      <w:r w:rsidRPr="004B6AF7">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4B6AF7">
        <w:rPr>
          <w:rFonts w:ascii="Palatino Linotype" w:hAnsi="Palatino Linotype"/>
          <w:b/>
          <w:color w:val="000000" w:themeColor="text1"/>
        </w:rPr>
        <w:t xml:space="preserve">correo electrónico </w:t>
      </w:r>
      <w:r w:rsidRPr="004B6AF7">
        <w:rPr>
          <w:rFonts w:ascii="Palatino Linotype" w:hAnsi="Palatino Linotype" w:cs="Arial"/>
          <w:color w:val="000000" w:themeColor="text1"/>
        </w:rPr>
        <w:t xml:space="preserve">y </w:t>
      </w:r>
      <w:r w:rsidRPr="004B6AF7">
        <w:rPr>
          <w:rFonts w:ascii="Palatino Linotype" w:hAnsi="Palatino Linotype" w:cs="Arial"/>
          <w:b/>
          <w:color w:val="000000" w:themeColor="text1"/>
        </w:rPr>
        <w:t>cualquier otro medio incluido los electrónicos (USB, SD, Disco)</w:t>
      </w:r>
      <w:r w:rsidRPr="004B6AF7">
        <w:rPr>
          <w:rFonts w:ascii="Palatino Linotype" w:hAnsi="Palatino Linotype"/>
          <w:color w:val="000000" w:themeColor="text1"/>
        </w:rPr>
        <w:t xml:space="preserve">, como lo realizó el particular en la presente solicitud, para mayor referencia se inserta la siguiente imagen: </w:t>
      </w:r>
    </w:p>
    <w:p w14:paraId="1589848D" w14:textId="77777777" w:rsidR="008B30FA" w:rsidRPr="004B6AF7" w:rsidRDefault="008B30FA" w:rsidP="008B30FA">
      <w:pPr>
        <w:spacing w:line="360" w:lineRule="auto"/>
        <w:jc w:val="both"/>
        <w:rPr>
          <w:rFonts w:ascii="Palatino Linotype" w:hAnsi="Palatino Linotype"/>
          <w:color w:val="000000" w:themeColor="text1"/>
        </w:rPr>
      </w:pPr>
      <w:r w:rsidRPr="004B6AF7">
        <w:rPr>
          <w:rFonts w:ascii="Palatino Linotype" w:hAnsi="Palatino Linotype"/>
          <w:noProof/>
          <w:color w:val="000000" w:themeColor="text1"/>
          <w:lang w:eastAsia="es-MX"/>
        </w:rPr>
        <mc:AlternateContent>
          <mc:Choice Requires="wps">
            <w:drawing>
              <wp:anchor distT="0" distB="0" distL="114300" distR="114300" simplePos="0" relativeHeight="251673600" behindDoc="0" locked="0" layoutInCell="1" allowOverlap="1" wp14:anchorId="3A0A5A13" wp14:editId="1A427878">
                <wp:simplePos x="0" y="0"/>
                <wp:positionH relativeFrom="margin">
                  <wp:align>left</wp:align>
                </wp:positionH>
                <wp:positionV relativeFrom="paragraph">
                  <wp:posOffset>526372</wp:posOffset>
                </wp:positionV>
                <wp:extent cx="5486400" cy="250031"/>
                <wp:effectExtent l="76200" t="38100" r="57150" b="93345"/>
                <wp:wrapNone/>
                <wp:docPr id="30" name="Rectángulo redondeado 30"/>
                <wp:cNvGraphicFramePr/>
                <a:graphic xmlns:a="http://schemas.openxmlformats.org/drawingml/2006/main">
                  <a:graphicData uri="http://schemas.microsoft.com/office/word/2010/wordprocessingShape">
                    <wps:wsp>
                      <wps:cNvSpPr/>
                      <wps:spPr>
                        <a:xfrm>
                          <a:off x="0" y="0"/>
                          <a:ext cx="5486400" cy="25003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16C15E" id="Rectángulo redondeado 30" o:spid="_x0000_s1026" style="position:absolute;margin-left:0;margin-top:41.45pt;width:6in;height:19.7pt;z-index:25167360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" filled="f" strokecolor="red" strokeweight="2.25pt">
                <v:shadow on="t" color="black" opacity="22937f" origin=",.5" offset="0,.63889mm"/>
                <w10:wrap anchorx="margin"/>
              </v:roundrect>
            </w:pict>
          </mc:Fallback>
        </mc:AlternateContent>
      </w:r>
      <w:r w:rsidRPr="004B6AF7">
        <w:rPr>
          <w:rFonts w:ascii="Palatino Linotype" w:hAnsi="Palatino Linotype"/>
          <w:noProof/>
          <w:color w:val="000000" w:themeColor="text1"/>
          <w:lang w:eastAsia="es-MX"/>
        </w:rPr>
        <w:drawing>
          <wp:inline distT="0" distB="0" distL="0" distR="0" wp14:anchorId="221D9037" wp14:editId="039F3036">
            <wp:extent cx="5790565" cy="1056290"/>
            <wp:effectExtent l="0" t="0" r="63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75520" cy="1071787"/>
                    </a:xfrm>
                    <a:prstGeom prst="rect">
                      <a:avLst/>
                    </a:prstGeom>
                  </pic:spPr>
                </pic:pic>
              </a:graphicData>
            </a:graphic>
          </wp:inline>
        </w:drawing>
      </w:r>
    </w:p>
    <w:p w14:paraId="57AECBFE" w14:textId="77777777" w:rsidR="008B30FA" w:rsidRPr="004B6AF7" w:rsidRDefault="008B30FA" w:rsidP="008B30FA">
      <w:pPr>
        <w:spacing w:line="360" w:lineRule="auto"/>
        <w:jc w:val="both"/>
        <w:rPr>
          <w:rFonts w:ascii="Palatino Linotype" w:hAnsi="Palatino Linotype"/>
          <w:color w:val="000000" w:themeColor="text1"/>
        </w:rPr>
      </w:pPr>
    </w:p>
    <w:p w14:paraId="67D4C702" w14:textId="77777777" w:rsidR="008B30FA" w:rsidRPr="004B6AF7" w:rsidRDefault="008B30FA" w:rsidP="008B30FA">
      <w:pPr>
        <w:spacing w:line="360" w:lineRule="auto"/>
        <w:contextualSpacing/>
        <w:jc w:val="both"/>
        <w:rPr>
          <w:rFonts w:ascii="Palatino Linotype" w:eastAsiaTheme="minorHAnsi" w:hAnsi="Palatino Linotype" w:cstheme="minorBidi"/>
          <w:b/>
          <w:color w:val="000000" w:themeColor="text1"/>
          <w:szCs w:val="22"/>
          <w:lang w:eastAsia="en-US"/>
        </w:rPr>
      </w:pPr>
      <w:r w:rsidRPr="004B6AF7">
        <w:rPr>
          <w:rFonts w:ascii="Palatino Linotype" w:eastAsiaTheme="minorHAnsi" w:hAnsi="Palatino Linotype" w:cstheme="minorBidi"/>
          <w:color w:val="000000" w:themeColor="text1"/>
          <w:szCs w:val="22"/>
          <w:lang w:eastAsia="en-US"/>
        </w:rPr>
        <w:t xml:space="preserve">Ahora bien, es necesario referir que la </w:t>
      </w:r>
      <w:r w:rsidRPr="004B6AF7">
        <w:rPr>
          <w:rFonts w:ascii="Palatino Linotype" w:hAnsi="Palatino Linotype"/>
          <w:color w:val="000000" w:themeColor="text1"/>
        </w:rPr>
        <w:t>Ley de Transparencia y Acceso a la Información Pública del Estado de México y Municipios</w:t>
      </w:r>
      <w:r w:rsidRPr="004B6AF7">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4B6AF7">
        <w:rPr>
          <w:rFonts w:ascii="Palatino Linotype" w:hAnsi="Palatino Linotype"/>
          <w:color w:val="000000" w:themeColor="text1"/>
        </w:rPr>
        <w:t>164,</w:t>
      </w:r>
      <w:r w:rsidRPr="004B6AF7">
        <w:rPr>
          <w:rFonts w:ascii="Palatino Linotype" w:hAnsi="Palatino Linotype"/>
          <w:color w:val="000000" w:themeColor="text1"/>
          <w:szCs w:val="17"/>
          <w:lang w:eastAsia="es-ES_tradnl"/>
        </w:rPr>
        <w:t xml:space="preserve"> de la Ley de Transparencia y Acceso a la Información Pública del Estado de México y Municipio, </w:t>
      </w:r>
      <w:r w:rsidRPr="004B6AF7">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4B6AF7">
        <w:rPr>
          <w:rFonts w:ascii="Palatino Linotype" w:eastAsiaTheme="minorHAnsi" w:hAnsi="Palatino Linotype" w:cstheme="minorBidi"/>
          <w:b/>
          <w:color w:val="000000" w:themeColor="text1"/>
          <w:szCs w:val="22"/>
          <w:lang w:eastAsia="en-US"/>
        </w:rPr>
        <w:t xml:space="preserve"> </w:t>
      </w:r>
      <w:r w:rsidRPr="004B6AF7">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68E37B9B" w14:textId="77777777" w:rsidR="008B30FA" w:rsidRPr="004B6AF7" w:rsidRDefault="008B30FA" w:rsidP="008B30FA">
      <w:pPr>
        <w:spacing w:line="360" w:lineRule="auto"/>
        <w:jc w:val="both"/>
        <w:rPr>
          <w:rFonts w:ascii="Palatino Linotype" w:hAnsi="Palatino Linotype"/>
          <w:color w:val="000000" w:themeColor="text1"/>
        </w:rPr>
      </w:pPr>
    </w:p>
    <w:p w14:paraId="7A09C804" w14:textId="77777777" w:rsidR="008B30FA" w:rsidRPr="004B6AF7" w:rsidRDefault="008B30FA" w:rsidP="008B30FA">
      <w:pPr>
        <w:spacing w:line="360" w:lineRule="auto"/>
        <w:contextualSpacing/>
        <w:jc w:val="both"/>
        <w:rPr>
          <w:rFonts w:ascii="Palatino Linotype" w:hAnsi="Palatino Linotype"/>
          <w:color w:val="000000" w:themeColor="text1"/>
        </w:rPr>
      </w:pPr>
      <w:r w:rsidRPr="004B6AF7">
        <w:rPr>
          <w:rFonts w:ascii="Palatino Linotype" w:hAnsi="Palatino Linotype"/>
          <w:color w:val="000000" w:themeColor="text1"/>
          <w:lang w:val="es-ES_tradnl"/>
        </w:rPr>
        <w:lastRenderedPageBreak/>
        <w:t xml:space="preserve">Sin embargo, en el presente asunto la actuación del </w:t>
      </w:r>
      <w:r w:rsidRPr="004B6AF7">
        <w:rPr>
          <w:rFonts w:ascii="Palatino Linotype" w:hAnsi="Palatino Linotype"/>
          <w:b/>
          <w:color w:val="000000" w:themeColor="text1"/>
          <w:lang w:val="es-ES_tradnl"/>
        </w:rPr>
        <w:t xml:space="preserve">SUJETO OBLIGADO </w:t>
      </w:r>
      <w:r w:rsidRPr="004B6AF7">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4B6AF7">
        <w:rPr>
          <w:rFonts w:ascii="Palatino Linotype" w:eastAsiaTheme="minorHAnsi" w:hAnsi="Palatino Linotype" w:cs="Arial"/>
          <w:color w:val="000000" w:themeColor="text1"/>
          <w:lang w:eastAsia="en-US"/>
        </w:rPr>
        <w:t>el particular mencionó que la manera de entrega de la información sería a través de</w:t>
      </w:r>
      <w:r w:rsidRPr="004B6AF7">
        <w:rPr>
          <w:rFonts w:ascii="Palatino Linotype" w:hAnsi="Palatino Linotype"/>
          <w:b/>
          <w:color w:val="000000" w:themeColor="text1"/>
        </w:rPr>
        <w:t xml:space="preserve"> correo electrónico </w:t>
      </w:r>
      <w:r w:rsidRPr="004B6AF7">
        <w:rPr>
          <w:rFonts w:ascii="Palatino Linotype" w:hAnsi="Palatino Linotype" w:cs="Arial"/>
          <w:color w:val="000000" w:themeColor="text1"/>
        </w:rPr>
        <w:t xml:space="preserve">y </w:t>
      </w:r>
      <w:r w:rsidRPr="004B6AF7">
        <w:rPr>
          <w:rFonts w:ascii="Palatino Linotype" w:hAnsi="Palatino Linotype" w:cs="Arial"/>
          <w:b/>
          <w:color w:val="000000" w:themeColor="text1"/>
        </w:rPr>
        <w:t>cualquier otro medio incluido los electrónicos (USB, SD, Disco)</w:t>
      </w:r>
      <w:r w:rsidRPr="004B6AF7">
        <w:rPr>
          <w:rFonts w:ascii="Palatino Linotype" w:hAnsi="Palatino Linotype"/>
          <w:color w:val="000000" w:themeColor="text1"/>
        </w:rPr>
        <w:t xml:space="preserve">; </w:t>
      </w:r>
      <w:r w:rsidRPr="004B6AF7">
        <w:rPr>
          <w:rFonts w:ascii="Palatino Linotype" w:eastAsiaTheme="minorHAnsi" w:hAnsi="Palatino Linotype" w:cs="Arial"/>
          <w:color w:val="000000" w:themeColor="text1"/>
          <w:lang w:eastAsia="en-US"/>
        </w:rPr>
        <w:t xml:space="preserve">es así que, </w:t>
      </w:r>
      <w:r w:rsidRPr="004B6AF7">
        <w:rPr>
          <w:rFonts w:ascii="Palatino Linotype" w:hAnsi="Palatino Linotype" w:cs="Arial"/>
          <w:color w:val="000000" w:themeColor="text1"/>
        </w:rPr>
        <w:t xml:space="preserve">del análisis realizado a la respuesta proporcionada por </w:t>
      </w:r>
      <w:r w:rsidRPr="004B6AF7">
        <w:rPr>
          <w:rFonts w:ascii="Palatino Linotype" w:hAnsi="Palatino Linotype" w:cs="Arial"/>
          <w:b/>
          <w:color w:val="000000" w:themeColor="text1"/>
        </w:rPr>
        <w:t xml:space="preserve">EL SUJETO OBLIGADO </w:t>
      </w:r>
      <w:r w:rsidRPr="004B6AF7">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4B6AF7">
        <w:rPr>
          <w:rFonts w:ascii="Palatino Linotype" w:hAnsi="Palatino Linotype"/>
          <w:color w:val="000000" w:themeColor="text1"/>
        </w:rPr>
        <w:t xml:space="preserve"> limitó a referir que </w:t>
      </w:r>
      <w:r w:rsidRPr="004B6AF7">
        <w:rPr>
          <w:rFonts w:ascii="Palatino Linotype" w:hAnsi="Palatino Linotype" w:cs="Arial"/>
          <w:color w:val="000000" w:themeColor="text1"/>
        </w:rPr>
        <w:t xml:space="preserve">la información requerida implica análisis, estudio y procesamiento de documentos, los cuales tienen un peso de 122 GB, con un número de 25,000 fojas aproximadamente, lo cual excede de las capacidades técnicas, administrativas y humanas. </w:t>
      </w:r>
    </w:p>
    <w:p w14:paraId="644B3212" w14:textId="77777777" w:rsidR="008B30FA" w:rsidRPr="004B6AF7" w:rsidRDefault="008B30FA" w:rsidP="008B30FA">
      <w:pPr>
        <w:spacing w:line="360" w:lineRule="auto"/>
        <w:contextualSpacing/>
        <w:jc w:val="both"/>
        <w:rPr>
          <w:rFonts w:ascii="Palatino Linotype" w:hAnsi="Palatino Linotype"/>
          <w:color w:val="000000" w:themeColor="text1"/>
        </w:rPr>
      </w:pPr>
    </w:p>
    <w:p w14:paraId="33CCB6AE" w14:textId="77777777" w:rsidR="008B30FA" w:rsidRPr="004B6AF7" w:rsidRDefault="008B30FA" w:rsidP="008B30FA">
      <w:pPr>
        <w:spacing w:line="360" w:lineRule="auto"/>
        <w:jc w:val="both"/>
        <w:rPr>
          <w:rFonts w:ascii="Palatino Linotype" w:eastAsiaTheme="minorHAnsi" w:hAnsi="Palatino Linotype" w:cstheme="minorBidi"/>
          <w:color w:val="000000" w:themeColor="text1"/>
          <w:szCs w:val="22"/>
          <w:lang w:eastAsia="en-US"/>
        </w:rPr>
      </w:pPr>
      <w:r w:rsidRPr="004B6AF7">
        <w:rPr>
          <w:rFonts w:ascii="Palatino Linotype" w:eastAsiaTheme="minorHAnsi" w:hAnsi="Palatino Linotype" w:cstheme="minorBidi"/>
          <w:color w:val="000000" w:themeColor="text1"/>
          <w:szCs w:val="22"/>
          <w:lang w:eastAsia="en-US"/>
        </w:rPr>
        <w:t xml:space="preserve">Ahora bien, </w:t>
      </w:r>
      <w:r w:rsidRPr="004B6AF7">
        <w:rPr>
          <w:rFonts w:ascii="Palatino Linotype" w:eastAsia="MS Mincho" w:hAnsi="Palatino Linotype" w:cs="Arial"/>
          <w:color w:val="000000" w:themeColor="text1"/>
        </w:rPr>
        <w:t>el artículo 158 de la Ley de Transparencia y Acceso a la Información Pública del Estado de México y Municipios</w:t>
      </w:r>
      <w:r w:rsidRPr="004B6AF7">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F88F864" w14:textId="77777777" w:rsidR="008B30FA" w:rsidRPr="004B6AF7" w:rsidRDefault="008B30FA" w:rsidP="008B30FA">
      <w:pPr>
        <w:contextualSpacing/>
        <w:jc w:val="both"/>
        <w:rPr>
          <w:rFonts w:ascii="Palatino Linotype" w:eastAsia="MS Mincho" w:hAnsi="Palatino Linotype" w:cs="Arial"/>
          <w:color w:val="000000" w:themeColor="text1"/>
          <w:sz w:val="22"/>
          <w:szCs w:val="22"/>
        </w:rPr>
      </w:pPr>
    </w:p>
    <w:p w14:paraId="54AE0398" w14:textId="77777777" w:rsidR="008B30FA" w:rsidRPr="004B6AF7" w:rsidRDefault="008B30FA" w:rsidP="008B30FA">
      <w:pPr>
        <w:shd w:val="clear" w:color="auto" w:fill="FFFFFF"/>
        <w:ind w:left="851" w:right="902"/>
        <w:jc w:val="both"/>
        <w:rPr>
          <w:rFonts w:ascii="Palatino Linotype" w:hAnsi="Palatino Linotype"/>
          <w:i/>
          <w:color w:val="000000" w:themeColor="text1"/>
          <w:sz w:val="22"/>
          <w:szCs w:val="22"/>
        </w:rPr>
      </w:pPr>
      <w:r w:rsidRPr="004B6AF7">
        <w:rPr>
          <w:rFonts w:ascii="Palatino Linotype" w:hAnsi="Palatino Linotype"/>
          <w:i/>
          <w:color w:val="000000" w:themeColor="text1"/>
          <w:sz w:val="22"/>
          <w:szCs w:val="22"/>
        </w:rPr>
        <w:t>“</w:t>
      </w:r>
      <w:r w:rsidRPr="004B6AF7">
        <w:rPr>
          <w:rFonts w:ascii="Palatino Linotype" w:hAnsi="Palatino Linotype"/>
          <w:b/>
          <w:bCs/>
          <w:i/>
          <w:color w:val="000000" w:themeColor="text1"/>
          <w:sz w:val="22"/>
          <w:szCs w:val="22"/>
        </w:rPr>
        <w:t>Artículo 158.</w:t>
      </w:r>
      <w:r w:rsidRPr="004B6AF7">
        <w:rPr>
          <w:rFonts w:ascii="Palatino Linotype" w:hAnsi="Palatino Linotype"/>
          <w:i/>
          <w:color w:val="000000" w:themeColor="text1"/>
          <w:sz w:val="22"/>
          <w:szCs w:val="22"/>
        </w:rPr>
        <w:t xml:space="preserve"> </w:t>
      </w:r>
      <w:r w:rsidRPr="004B6AF7">
        <w:rPr>
          <w:rFonts w:ascii="Palatino Linotype" w:hAnsi="Palatino Linotype"/>
          <w:bCs/>
          <w:i/>
          <w:color w:val="000000" w:themeColor="text1"/>
          <w:sz w:val="22"/>
          <w:szCs w:val="22"/>
        </w:rPr>
        <w:t>De manera excepcional, cuando de forma fundada y motivada así lo determine el sujeto obligado</w:t>
      </w:r>
      <w:r w:rsidRPr="004B6AF7">
        <w:rPr>
          <w:rFonts w:ascii="Palatino Linotype" w:hAnsi="Palatino Linotype"/>
          <w:i/>
          <w:color w:val="000000" w:themeColor="text1"/>
          <w:sz w:val="22"/>
          <w:szCs w:val="22"/>
        </w:rPr>
        <w:t xml:space="preserve">, en aquellos casos en que la información solicitada que ya se encuentre en su posesión implique análisis, estudio o procesamiento de documentos </w:t>
      </w:r>
      <w:r w:rsidRPr="004B6AF7">
        <w:rPr>
          <w:rFonts w:ascii="Palatino Linotype" w:hAnsi="Palatino Linotype"/>
          <w:bCs/>
          <w:i/>
          <w:color w:val="000000" w:themeColor="text1"/>
          <w:sz w:val="22"/>
          <w:szCs w:val="22"/>
        </w:rPr>
        <w:t xml:space="preserve">cuya entrega o reproducción </w:t>
      </w:r>
      <w:r w:rsidRPr="004B6AF7">
        <w:rPr>
          <w:rFonts w:ascii="Palatino Linotype" w:hAnsi="Palatino Linotype"/>
          <w:b/>
          <w:bCs/>
          <w:i/>
          <w:color w:val="000000" w:themeColor="text1"/>
          <w:sz w:val="22"/>
          <w:szCs w:val="22"/>
        </w:rPr>
        <w:t>sobrepase las capacidades técnicas administrativas y humanas del sujeto obligado</w:t>
      </w:r>
      <w:r w:rsidRPr="004B6AF7">
        <w:rPr>
          <w:rFonts w:ascii="Palatino Linotype" w:hAnsi="Palatino Linotype"/>
          <w:i/>
          <w:color w:val="000000" w:themeColor="text1"/>
          <w:sz w:val="22"/>
          <w:szCs w:val="22"/>
        </w:rPr>
        <w:t xml:space="preserve"> para cumplir con la solicitud, en los plazos establecidos para dichos efectos,</w:t>
      </w:r>
      <w:r w:rsidRPr="004B6AF7">
        <w:rPr>
          <w:rFonts w:ascii="Palatino Linotype" w:hAnsi="Palatino Linotype"/>
          <w:bCs/>
          <w:i/>
          <w:color w:val="000000" w:themeColor="text1"/>
          <w:sz w:val="22"/>
          <w:szCs w:val="22"/>
        </w:rPr>
        <w:t xml:space="preserve"> se podrá poner a disposición del solicitante los documentos en consulta directa</w:t>
      </w:r>
      <w:r w:rsidRPr="004B6AF7">
        <w:rPr>
          <w:rFonts w:ascii="Palatino Linotype" w:hAnsi="Palatino Linotype"/>
          <w:i/>
          <w:color w:val="000000" w:themeColor="text1"/>
          <w:sz w:val="22"/>
          <w:szCs w:val="22"/>
        </w:rPr>
        <w:t>, salvo la información clasificada.”.</w:t>
      </w:r>
    </w:p>
    <w:p w14:paraId="32CCD44F" w14:textId="77777777" w:rsidR="008B30FA" w:rsidRPr="004B6AF7" w:rsidRDefault="008B30FA" w:rsidP="008B30FA">
      <w:pPr>
        <w:shd w:val="clear" w:color="auto" w:fill="FFFFFF"/>
        <w:ind w:left="851" w:right="902"/>
        <w:jc w:val="both"/>
        <w:rPr>
          <w:rFonts w:ascii="Palatino Linotype" w:hAnsi="Palatino Linotype"/>
          <w:i/>
          <w:color w:val="000000" w:themeColor="text1"/>
          <w:sz w:val="22"/>
          <w:szCs w:val="22"/>
        </w:rPr>
      </w:pPr>
      <w:r w:rsidRPr="004B6AF7">
        <w:rPr>
          <w:rFonts w:ascii="Palatino Linotype" w:hAnsi="Palatino Linotype"/>
          <w:i/>
          <w:color w:val="000000" w:themeColor="text1"/>
          <w:sz w:val="22"/>
          <w:szCs w:val="22"/>
        </w:rPr>
        <w:t xml:space="preserve">(Énfasis añadido) </w:t>
      </w:r>
    </w:p>
    <w:p w14:paraId="76F9985D" w14:textId="77777777" w:rsidR="008B30FA" w:rsidRPr="004B6AF7" w:rsidRDefault="008B30FA" w:rsidP="008B30FA">
      <w:pPr>
        <w:contextualSpacing/>
        <w:jc w:val="both"/>
        <w:rPr>
          <w:rFonts w:ascii="Palatino Linotype" w:eastAsia="MS Mincho" w:hAnsi="Palatino Linotype" w:cs="Arial"/>
          <w:i/>
          <w:color w:val="000000" w:themeColor="text1"/>
          <w:sz w:val="22"/>
          <w:szCs w:val="22"/>
        </w:rPr>
      </w:pPr>
    </w:p>
    <w:p w14:paraId="6057146E"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07B7A87D"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2BC785CC"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4B6AF7">
        <w:rPr>
          <w:rFonts w:ascii="Palatino Linotype" w:eastAsia="MS Mincho" w:hAnsi="Palatino Linotype" w:cs="Arial"/>
          <w:b/>
          <w:color w:val="000000" w:themeColor="text1"/>
        </w:rPr>
        <w:t xml:space="preserve">sobrepasen las capacidades técnicas administrativas y humanas del Sujeto Obligado. </w:t>
      </w:r>
    </w:p>
    <w:p w14:paraId="2064BA67"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534FCC58"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t xml:space="preserve">Por lo anterior, es importante referir que </w:t>
      </w:r>
      <w:r w:rsidRPr="004B6AF7">
        <w:rPr>
          <w:rFonts w:ascii="Palatino Linotype" w:eastAsia="MS Mincho" w:hAnsi="Palatino Linotype" w:cs="Arial"/>
          <w:b/>
          <w:color w:val="000000" w:themeColor="text1"/>
        </w:rPr>
        <w:t xml:space="preserve">EL SUJETO OBLIGADO </w:t>
      </w:r>
      <w:r w:rsidRPr="004B6AF7">
        <w:rPr>
          <w:rFonts w:ascii="Palatino Linotype" w:eastAsia="MS Mincho" w:hAnsi="Palatino Linotype" w:cs="Arial"/>
          <w:color w:val="000000" w:themeColor="text1"/>
        </w:rPr>
        <w:t xml:space="preserve">únicamente motivo su cambio de modalidad en la </w:t>
      </w:r>
      <w:r w:rsidRPr="004B6AF7">
        <w:rPr>
          <w:rFonts w:ascii="Palatino Linotype" w:eastAsia="MS Mincho" w:hAnsi="Palatino Linotype" w:cs="Arial"/>
          <w:b/>
          <w:color w:val="000000" w:themeColor="text1"/>
        </w:rPr>
        <w:t>capacidad humana</w:t>
      </w:r>
      <w:r w:rsidRPr="004B6AF7">
        <w:rPr>
          <w:rFonts w:ascii="Palatino Linotype" w:eastAsia="MS Mincho" w:hAnsi="Palatino Linotype" w:cs="Arial"/>
          <w:color w:val="000000" w:themeColor="text1"/>
        </w:rPr>
        <w:t xml:space="preserve">. </w:t>
      </w:r>
    </w:p>
    <w:p w14:paraId="375F3E63"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5BE91D73"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t xml:space="preserve">Derivado de lo anterior, cabe mencionar lo que se tiene por </w:t>
      </w:r>
      <w:r w:rsidRPr="004B6AF7">
        <w:rPr>
          <w:rFonts w:ascii="Palatino Linotype" w:eastAsia="MS Mincho" w:hAnsi="Palatino Linotype" w:cs="Arial"/>
          <w:b/>
          <w:color w:val="000000" w:themeColor="text1"/>
        </w:rPr>
        <w:t>“capacidad”</w:t>
      </w:r>
      <w:r w:rsidRPr="004B6AF7">
        <w:rPr>
          <w:rFonts w:ascii="Palatino Linotype" w:eastAsia="MS Mincho" w:hAnsi="Palatino Linotype" w:cs="Arial"/>
          <w:color w:val="000000" w:themeColor="text1"/>
        </w:rPr>
        <w:t>, que de manera general puede ser interpretado como la circunstancia o conjunto de condiciones, cualidades o aptitudes que permiten el desarrollo o el cumplimiento de una función o desempeño de un cargo.</w:t>
      </w:r>
    </w:p>
    <w:p w14:paraId="191BBB8B"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57F67326"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t xml:space="preserve">Ahora bien, respecto de las </w:t>
      </w:r>
      <w:r w:rsidRPr="004B6AF7">
        <w:rPr>
          <w:rFonts w:ascii="Palatino Linotype" w:eastAsia="MS Mincho" w:hAnsi="Palatino Linotype" w:cs="Arial"/>
          <w:b/>
          <w:color w:val="000000" w:themeColor="text1"/>
        </w:rPr>
        <w:t>capacidades humanas</w:t>
      </w:r>
      <w:r w:rsidRPr="004B6AF7">
        <w:rPr>
          <w:rFonts w:ascii="Palatino Linotype" w:eastAsia="MS Mincho" w:hAnsi="Palatino Linotype" w:cs="Arial"/>
          <w:color w:val="000000" w:themeColor="text1"/>
        </w:rPr>
        <w:t xml:space="preserve"> vale la pena precisar lo que se denomina por </w:t>
      </w:r>
      <w:r w:rsidRPr="004B6AF7">
        <w:rPr>
          <w:rFonts w:ascii="Palatino Linotype" w:eastAsia="MS Mincho" w:hAnsi="Palatino Linotype" w:cs="Arial"/>
          <w:b/>
          <w:color w:val="000000" w:themeColor="text1"/>
        </w:rPr>
        <w:t>recursos humanos</w:t>
      </w:r>
      <w:r w:rsidRPr="004B6AF7">
        <w:rPr>
          <w:rFonts w:ascii="Palatino Linotype" w:eastAsia="MS Mincho" w:hAnsi="Palatino Linotype" w:cs="Arial"/>
          <w:color w:val="000000" w:themeColor="text1"/>
        </w:rPr>
        <w:t xml:space="preserve">, es decir, es el conjunto de personas con las que cuenta una determinada organización, para desarrollar y ejecutar de manera correcta las acciones, actividades, labores y tareas que deben realizarse y que han sido solicitadas. </w:t>
      </w:r>
    </w:p>
    <w:p w14:paraId="24AC66BA"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04EDB2F5"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r w:rsidRPr="004B6AF7">
        <w:rPr>
          <w:rFonts w:ascii="Palatino Linotype" w:eastAsia="MS Mincho" w:hAnsi="Palatino Linotype" w:cs="Arial"/>
          <w:color w:val="000000" w:themeColor="text1"/>
        </w:rPr>
        <w:t xml:space="preserve">Las personas, son la </w:t>
      </w:r>
      <w:r w:rsidRPr="004B6AF7">
        <w:rPr>
          <w:rFonts w:ascii="Palatino Linotype" w:eastAsia="MS Mincho" w:hAnsi="Palatino Linotype" w:cs="Arial"/>
          <w:b/>
          <w:color w:val="000000" w:themeColor="text1"/>
        </w:rPr>
        <w:t xml:space="preserve">parte fundamental de una organización </w:t>
      </w:r>
      <w:r w:rsidRPr="004B6AF7">
        <w:rPr>
          <w:rFonts w:ascii="Palatino Linotype" w:eastAsia="MS Mincho" w:hAnsi="Palatino Linotype" w:cs="Arial"/>
          <w:color w:val="000000" w:themeColor="text1"/>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DF71C20" w14:textId="77777777" w:rsidR="008B30FA" w:rsidRPr="004B6AF7" w:rsidRDefault="008B30FA" w:rsidP="008B30FA">
      <w:pPr>
        <w:spacing w:line="360" w:lineRule="auto"/>
        <w:contextualSpacing/>
        <w:jc w:val="both"/>
        <w:rPr>
          <w:rFonts w:ascii="Palatino Linotype" w:eastAsia="MS Mincho" w:hAnsi="Palatino Linotype" w:cs="Arial"/>
          <w:color w:val="000000" w:themeColor="text1"/>
        </w:rPr>
      </w:pPr>
    </w:p>
    <w:p w14:paraId="7BFEB729" w14:textId="77777777" w:rsidR="008B30FA" w:rsidRPr="004B6AF7" w:rsidRDefault="008B30FA" w:rsidP="008B30FA">
      <w:pPr>
        <w:spacing w:line="360" w:lineRule="auto"/>
        <w:jc w:val="both"/>
        <w:rPr>
          <w:rFonts w:ascii="Palatino Linotype" w:hAnsi="Palatino Linotype"/>
          <w:color w:val="000000" w:themeColor="text1"/>
        </w:rPr>
      </w:pPr>
      <w:r w:rsidRPr="004B6AF7">
        <w:rPr>
          <w:rFonts w:ascii="Palatino Linotype" w:hAnsi="Palatino Linotype" w:cs="Arial"/>
          <w:color w:val="000000" w:themeColor="text1"/>
        </w:rPr>
        <w:t xml:space="preserve">En efecto, para </w:t>
      </w:r>
      <w:r w:rsidRPr="004B6AF7">
        <w:rPr>
          <w:rFonts w:ascii="Palatino Linotype" w:hAnsi="Palatino Linotype"/>
          <w:color w:val="000000" w:themeColor="text1"/>
        </w:rPr>
        <w:t xml:space="preserve">dar </w:t>
      </w:r>
      <w:r w:rsidRPr="004B6AF7">
        <w:rPr>
          <w:rFonts w:ascii="Palatino Linotype" w:hAnsi="Palatino Linotype" w:cs="Arial"/>
          <w:color w:val="000000" w:themeColor="text1"/>
        </w:rPr>
        <w:t>cumplimiento</w:t>
      </w:r>
      <w:r w:rsidRPr="004B6AF7">
        <w:rPr>
          <w:rFonts w:ascii="Palatino Linotype" w:hAnsi="Palatino Linotype"/>
          <w:color w:val="000000" w:themeColor="text1"/>
        </w:rPr>
        <w:t xml:space="preserve"> al Acceso a la Información Pública debe realizarse en la modalidad preferida por el hoy </w:t>
      </w:r>
      <w:r w:rsidRPr="004B6AF7">
        <w:rPr>
          <w:rFonts w:ascii="Palatino Linotype" w:hAnsi="Palatino Linotype"/>
          <w:b/>
          <w:color w:val="000000" w:themeColor="text1"/>
        </w:rPr>
        <w:t>RECURRENTE</w:t>
      </w:r>
      <w:r w:rsidRPr="004B6AF7">
        <w:rPr>
          <w:rFonts w:ascii="Palatino Linotype" w:hAnsi="Palatino Linotype"/>
          <w:color w:val="000000" w:themeColor="text1"/>
        </w:rPr>
        <w:t xml:space="preserve">, es decir, mediante la entrega de lo solicitado vía </w:t>
      </w:r>
      <w:r w:rsidRPr="004B6AF7">
        <w:rPr>
          <w:rFonts w:ascii="Palatino Linotype" w:hAnsi="Palatino Linotype"/>
          <w:b/>
          <w:color w:val="000000" w:themeColor="text1"/>
        </w:rPr>
        <w:t xml:space="preserve">correo electrónico </w:t>
      </w:r>
      <w:r w:rsidRPr="004B6AF7">
        <w:rPr>
          <w:rFonts w:ascii="Palatino Linotype" w:hAnsi="Palatino Linotype" w:cs="Arial"/>
          <w:color w:val="000000" w:themeColor="text1"/>
        </w:rPr>
        <w:t xml:space="preserve">y </w:t>
      </w:r>
      <w:r w:rsidRPr="004B6AF7">
        <w:rPr>
          <w:rFonts w:ascii="Palatino Linotype" w:hAnsi="Palatino Linotype" w:cs="Arial"/>
          <w:b/>
          <w:color w:val="000000" w:themeColor="text1"/>
        </w:rPr>
        <w:t>cualquier otro medio incluido los electrónicos (USB, SD, Disco)</w:t>
      </w:r>
      <w:r w:rsidRPr="004B6AF7">
        <w:rPr>
          <w:rFonts w:ascii="Palatino Linotype" w:hAnsi="Palatino Linotype"/>
          <w:color w:val="000000" w:themeColor="text1"/>
        </w:rPr>
        <w:t xml:space="preserve">, lo que, en el presente caso, no aconteció; pues del análisis realizado a las documentales que integra la respuesta a la solicitud de información, se puede advertir que </w:t>
      </w:r>
      <w:r w:rsidRPr="004B6AF7">
        <w:rPr>
          <w:rFonts w:ascii="Palatino Linotype" w:hAnsi="Palatino Linotype"/>
          <w:b/>
          <w:color w:val="000000" w:themeColor="text1"/>
        </w:rPr>
        <w:t xml:space="preserve">EL SUJETO </w:t>
      </w:r>
      <w:r w:rsidRPr="004B6AF7">
        <w:rPr>
          <w:rFonts w:ascii="Palatino Linotype" w:hAnsi="Palatino Linotype"/>
          <w:b/>
          <w:color w:val="000000" w:themeColor="text1"/>
        </w:rPr>
        <w:lastRenderedPageBreak/>
        <w:t xml:space="preserve">OBLIGADO </w:t>
      </w:r>
      <w:r w:rsidRPr="004B6AF7">
        <w:rPr>
          <w:rFonts w:ascii="Palatino Linotype" w:hAnsi="Palatino Linotype"/>
          <w:color w:val="000000" w:themeColor="text1"/>
        </w:rPr>
        <w:t xml:space="preserve">no fundó adecuadamente ni motivó válidamente la imposibilidad de entregar la información solicitada en la modalidad elegida por el particular, argumentando su imposibilidad técnica para subirlo al </w:t>
      </w:r>
      <w:r w:rsidRPr="004B6AF7">
        <w:rPr>
          <w:rFonts w:ascii="Palatino Linotype" w:hAnsi="Palatino Linotype"/>
          <w:b/>
          <w:color w:val="000000" w:themeColor="text1"/>
        </w:rPr>
        <w:t xml:space="preserve">SAIMEX, </w:t>
      </w:r>
      <w:r w:rsidRPr="004B6AF7">
        <w:rPr>
          <w:rFonts w:ascii="Palatino Linotype" w:hAnsi="Palatino Linotype"/>
          <w:color w:val="000000" w:themeColor="text1"/>
        </w:rPr>
        <w:t>modalidad que no fue elegida por el particular;</w:t>
      </w:r>
      <w:r w:rsidRPr="004B6AF7">
        <w:rPr>
          <w:rFonts w:ascii="Palatino Linotype" w:hAnsi="Palatino Linotype"/>
          <w:color w:val="000000" w:themeColor="text1"/>
          <w:lang w:val="es-ES" w:eastAsia="es-MX"/>
        </w:rPr>
        <w:t xml:space="preserve"> por lo que, </w:t>
      </w:r>
      <w:r w:rsidRPr="004B6AF7">
        <w:rPr>
          <w:rFonts w:ascii="Palatino Linotype" w:eastAsiaTheme="minorEastAsia" w:hAnsi="Palatino Linotype" w:cs="Arial"/>
          <w:color w:val="000000" w:themeColor="text1"/>
          <w:lang w:val="es-ES_tradnl"/>
        </w:rPr>
        <w:t xml:space="preserve">la respuesta otorgada por </w:t>
      </w:r>
      <w:r w:rsidRPr="004B6AF7">
        <w:rPr>
          <w:rFonts w:ascii="Palatino Linotype" w:eastAsiaTheme="minorEastAsia" w:hAnsi="Palatino Linotype" w:cs="Arial"/>
          <w:b/>
          <w:color w:val="000000" w:themeColor="text1"/>
          <w:lang w:val="es-ES_tradnl"/>
        </w:rPr>
        <w:t xml:space="preserve">EL SUJETO OBLIGADO </w:t>
      </w:r>
      <w:r w:rsidRPr="004B6AF7">
        <w:rPr>
          <w:rFonts w:ascii="Palatino Linotype" w:hAnsi="Palatino Linotype" w:cs="Arial"/>
          <w:color w:val="000000" w:themeColor="text1"/>
          <w:lang w:val="es-ES_tradnl"/>
        </w:rPr>
        <w:t>carece de la debida fundamentación y motivación</w:t>
      </w:r>
      <w:r w:rsidRPr="004B6AF7">
        <w:rPr>
          <w:rFonts w:ascii="Palatino Linotype" w:hAnsi="Palatino Linotype" w:cs="Arial"/>
          <w:color w:val="000000" w:themeColor="text1"/>
        </w:rPr>
        <w:t xml:space="preserve"> consiste en la obligación que tiene todo ente público de expresar los preceptos jurídicos aplicables al asunto motivo del acto y las razones o argumentos de su actuar.</w:t>
      </w:r>
    </w:p>
    <w:p w14:paraId="75C5A14B" w14:textId="77777777" w:rsidR="008B30FA" w:rsidRPr="004B6AF7" w:rsidRDefault="008B30FA" w:rsidP="008B30FA">
      <w:pPr>
        <w:spacing w:line="360" w:lineRule="auto"/>
        <w:jc w:val="both"/>
        <w:rPr>
          <w:rFonts w:ascii="Palatino Linotype" w:hAnsi="Palatino Linotype"/>
          <w:color w:val="000000" w:themeColor="text1"/>
          <w:lang w:val="es-ES" w:eastAsia="es-MX"/>
        </w:rPr>
      </w:pPr>
    </w:p>
    <w:p w14:paraId="39C9AEC3" w14:textId="77777777" w:rsidR="008B30FA" w:rsidRPr="004B6AF7" w:rsidRDefault="008B30FA" w:rsidP="008B30FA">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94233B4" w14:textId="77777777" w:rsidR="008B30FA" w:rsidRPr="004B6AF7" w:rsidRDefault="008B30FA" w:rsidP="008B30FA">
      <w:pPr>
        <w:jc w:val="both"/>
        <w:rPr>
          <w:rFonts w:ascii="Palatino Linotype" w:hAnsi="Palatino Linotype"/>
          <w:color w:val="000000" w:themeColor="text1"/>
          <w:lang w:val="es-ES" w:eastAsia="es-MX"/>
        </w:rPr>
      </w:pPr>
    </w:p>
    <w:p w14:paraId="4BC63118" w14:textId="77777777" w:rsidR="008B30FA" w:rsidRPr="004B6AF7" w:rsidRDefault="008B30FA" w:rsidP="008B30FA">
      <w:pPr>
        <w:ind w:left="851" w:right="902"/>
        <w:jc w:val="both"/>
        <w:rPr>
          <w:rFonts w:ascii="Palatino Linotype" w:hAnsi="Palatino Linotype" w:cs="Arial"/>
          <w:i/>
          <w:color w:val="000000" w:themeColor="text1"/>
          <w:sz w:val="22"/>
          <w:szCs w:val="22"/>
        </w:rPr>
      </w:pPr>
      <w:r w:rsidRPr="004B6AF7">
        <w:rPr>
          <w:rFonts w:ascii="Palatino Linotype" w:hAnsi="Palatino Linotype" w:cs="Arial"/>
          <w:i/>
          <w:color w:val="000000" w:themeColor="text1"/>
          <w:sz w:val="22"/>
          <w:szCs w:val="22"/>
        </w:rPr>
        <w:t>“</w:t>
      </w:r>
      <w:r w:rsidRPr="004B6AF7">
        <w:rPr>
          <w:rFonts w:ascii="Palatino Linotype" w:hAnsi="Palatino Linotype" w:cs="Arial"/>
          <w:b/>
          <w:i/>
          <w:color w:val="000000" w:themeColor="text1"/>
          <w:sz w:val="22"/>
          <w:szCs w:val="22"/>
        </w:rPr>
        <w:t xml:space="preserve">FUNDAMENTACIÓN Y MOTIVACIÓN. </w:t>
      </w:r>
      <w:r w:rsidRPr="004B6AF7">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D56421C" w14:textId="77777777" w:rsidR="008B30FA" w:rsidRPr="004B6AF7" w:rsidRDefault="008B30FA" w:rsidP="008B30FA">
      <w:pPr>
        <w:ind w:left="851" w:right="902"/>
        <w:jc w:val="both"/>
        <w:rPr>
          <w:rFonts w:ascii="Palatino Linotype" w:hAnsi="Palatino Linotype" w:cs="Arial"/>
          <w:i/>
          <w:color w:val="000000" w:themeColor="text1"/>
          <w:sz w:val="22"/>
          <w:szCs w:val="22"/>
        </w:rPr>
      </w:pPr>
    </w:p>
    <w:p w14:paraId="4132DE39" w14:textId="77777777" w:rsidR="008B30FA" w:rsidRPr="004B6AF7" w:rsidRDefault="008B30FA" w:rsidP="008B30FA">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84176F" w14:textId="77777777" w:rsidR="008B30FA" w:rsidRPr="004B6AF7" w:rsidRDefault="008B30FA" w:rsidP="008B30FA">
      <w:pPr>
        <w:spacing w:line="360" w:lineRule="auto"/>
        <w:jc w:val="both"/>
        <w:rPr>
          <w:rFonts w:ascii="Palatino Linotype" w:hAnsi="Palatino Linotype" w:cs="Arial"/>
          <w:color w:val="000000" w:themeColor="text1"/>
        </w:rPr>
      </w:pPr>
    </w:p>
    <w:p w14:paraId="0183D84B" w14:textId="77777777" w:rsidR="008B30FA" w:rsidRPr="004B6AF7" w:rsidRDefault="008B30FA" w:rsidP="008B30FA">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A0D55FE" w14:textId="77777777" w:rsidR="008B30FA" w:rsidRPr="004B6AF7" w:rsidRDefault="008B30FA" w:rsidP="008B30FA">
      <w:pPr>
        <w:jc w:val="both"/>
        <w:rPr>
          <w:rFonts w:ascii="Palatino Linotype" w:hAnsi="Palatino Linotype" w:cs="Arial"/>
          <w:color w:val="000000" w:themeColor="text1"/>
        </w:rPr>
      </w:pPr>
    </w:p>
    <w:p w14:paraId="2CA8B337" w14:textId="77777777" w:rsidR="008B30FA" w:rsidRPr="004B6AF7" w:rsidRDefault="008B30FA" w:rsidP="008B30FA">
      <w:pPr>
        <w:ind w:left="851" w:right="902"/>
        <w:jc w:val="both"/>
        <w:rPr>
          <w:rFonts w:ascii="Palatino Linotype" w:hAnsi="Palatino Linotype" w:cs="Arial"/>
          <w:i/>
          <w:color w:val="000000" w:themeColor="text1"/>
          <w:sz w:val="22"/>
          <w:szCs w:val="22"/>
        </w:rPr>
      </w:pPr>
      <w:r w:rsidRPr="004B6AF7">
        <w:rPr>
          <w:rFonts w:ascii="Palatino Linotype" w:hAnsi="Palatino Linotype" w:cs="Arial"/>
          <w:b/>
          <w:i/>
          <w:color w:val="000000" w:themeColor="text1"/>
          <w:sz w:val="22"/>
          <w:szCs w:val="22"/>
        </w:rPr>
        <w:t>“FUNDAMENTACIÓN Y MOTIVACIÓN. EL ASPECTO FORMAL DE LA GARANTÍA Y SU FINALIDAD SE TRADUCEN EN EXPLICAR, JUSTIFICAR, POSIBILITAR LA DEFENSA Y COMUNICAR LA DECISIÓN</w:t>
      </w:r>
      <w:r w:rsidRPr="004B6AF7">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4B6AF7">
        <w:rPr>
          <w:rFonts w:ascii="Palatino Linotype" w:hAnsi="Palatino Linotype" w:cs="Arial"/>
          <w:b/>
          <w:i/>
          <w:color w:val="000000" w:themeColor="text1"/>
          <w:sz w:val="22"/>
          <w:szCs w:val="22"/>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B6AF7">
        <w:rPr>
          <w:rFonts w:ascii="Palatino Linotype" w:hAnsi="Palatino Linotype" w:cs="Arial"/>
          <w:i/>
          <w:color w:val="000000" w:themeColor="text1"/>
          <w:sz w:val="22"/>
          <w:szCs w:val="22"/>
        </w:rPr>
        <w:t xml:space="preserve">. Por tanto, </w:t>
      </w:r>
      <w:r w:rsidRPr="004B6AF7">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4B6AF7">
        <w:rPr>
          <w:rFonts w:ascii="Palatino Linotype" w:hAnsi="Palatino Linotype" w:cs="Arial"/>
          <w:i/>
          <w:color w:val="000000" w:themeColor="text1"/>
          <w:sz w:val="22"/>
          <w:szCs w:val="22"/>
        </w:rPr>
        <w:t>, que impida la finalidad del conocimiento, comprobación y defensa pertinente</w:t>
      </w:r>
      <w:r w:rsidRPr="004B6AF7">
        <w:rPr>
          <w:rFonts w:ascii="Palatino Linotype" w:hAnsi="Palatino Linotype" w:cs="Arial"/>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B6AF7">
        <w:rPr>
          <w:rFonts w:ascii="Palatino Linotype" w:hAnsi="Palatino Linotype" w:cs="Arial"/>
          <w:i/>
          <w:color w:val="000000" w:themeColor="text1"/>
          <w:sz w:val="22"/>
          <w:szCs w:val="22"/>
        </w:rPr>
        <w:t>.” (Sic)</w:t>
      </w:r>
    </w:p>
    <w:p w14:paraId="5EEFFDED" w14:textId="77777777" w:rsidR="008B30FA" w:rsidRPr="004B6AF7" w:rsidRDefault="008B30FA" w:rsidP="008B30FA">
      <w:pPr>
        <w:ind w:left="851" w:right="902"/>
        <w:jc w:val="both"/>
        <w:rPr>
          <w:rFonts w:ascii="Palatino Linotype" w:hAnsi="Palatino Linotype" w:cs="Arial"/>
          <w:i/>
          <w:color w:val="000000" w:themeColor="text1"/>
          <w:sz w:val="22"/>
          <w:szCs w:val="22"/>
        </w:rPr>
      </w:pPr>
      <w:r w:rsidRPr="004B6AF7">
        <w:rPr>
          <w:rFonts w:ascii="Palatino Linotype" w:hAnsi="Palatino Linotype" w:cs="Arial"/>
          <w:i/>
          <w:color w:val="000000" w:themeColor="text1"/>
          <w:sz w:val="22"/>
          <w:szCs w:val="22"/>
        </w:rPr>
        <w:t>(Énfasis añadido)</w:t>
      </w:r>
    </w:p>
    <w:p w14:paraId="37ED48BC" w14:textId="77777777" w:rsidR="008B30FA" w:rsidRPr="004B6AF7" w:rsidRDefault="008B30FA" w:rsidP="008B30FA">
      <w:pPr>
        <w:ind w:left="851" w:right="902"/>
        <w:jc w:val="both"/>
        <w:rPr>
          <w:rFonts w:ascii="Palatino Linotype" w:hAnsi="Palatino Linotype" w:cs="Arial"/>
          <w:i/>
          <w:color w:val="000000" w:themeColor="text1"/>
          <w:sz w:val="22"/>
          <w:szCs w:val="22"/>
        </w:rPr>
      </w:pPr>
    </w:p>
    <w:p w14:paraId="250C33C2" w14:textId="77777777" w:rsidR="008B30FA" w:rsidRPr="004B6AF7" w:rsidRDefault="008B30FA" w:rsidP="008B30FA">
      <w:pPr>
        <w:spacing w:line="360" w:lineRule="auto"/>
        <w:jc w:val="both"/>
        <w:rPr>
          <w:rFonts w:ascii="Palatino Linotype" w:hAnsi="Palatino Linotype" w:cs="Arial"/>
          <w:i/>
          <w:color w:val="000000" w:themeColor="text1"/>
          <w:sz w:val="22"/>
          <w:szCs w:val="22"/>
        </w:rPr>
      </w:pPr>
      <w:r w:rsidRPr="004B6AF7">
        <w:rPr>
          <w:rFonts w:ascii="Palatino Linotype" w:hAnsi="Palatino Linotype" w:cs="Arial"/>
          <w:color w:val="000000" w:themeColor="text1"/>
        </w:rPr>
        <w:t xml:space="preserve">En consecuencia, la fundamentación y motivación implica que en el acto de </w:t>
      </w:r>
      <w:r w:rsidRPr="004B6AF7">
        <w:rPr>
          <w:rFonts w:ascii="Palatino Linotype" w:hAnsi="Palatino Linotype"/>
          <w:color w:val="000000" w:themeColor="text1"/>
        </w:rPr>
        <w:t>autoridad</w:t>
      </w:r>
      <w:r w:rsidRPr="004B6AF7">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02A5CB0" w14:textId="77777777" w:rsidR="008B30FA" w:rsidRPr="004B6AF7" w:rsidRDefault="008B30FA" w:rsidP="008B30FA">
      <w:pPr>
        <w:spacing w:line="360" w:lineRule="auto"/>
        <w:jc w:val="both"/>
        <w:rPr>
          <w:rFonts w:ascii="Palatino Linotype" w:hAnsi="Palatino Linotype"/>
          <w:color w:val="000000" w:themeColor="text1"/>
          <w:lang w:val="es-ES" w:eastAsia="es-MX"/>
        </w:rPr>
      </w:pPr>
    </w:p>
    <w:p w14:paraId="5432A327" w14:textId="77777777" w:rsidR="008B30FA" w:rsidRPr="004B6AF7" w:rsidRDefault="008B30FA" w:rsidP="008B30FA">
      <w:pPr>
        <w:spacing w:line="360" w:lineRule="auto"/>
        <w:jc w:val="both"/>
        <w:rPr>
          <w:rFonts w:ascii="Palatino Linotype" w:hAnsi="Palatino Linotype"/>
          <w:color w:val="000000" w:themeColor="text1"/>
        </w:rPr>
      </w:pPr>
      <w:r w:rsidRPr="004B6AF7">
        <w:rPr>
          <w:rFonts w:ascii="Palatino Linotype" w:hAnsi="Palatino Linotype"/>
          <w:color w:val="000000" w:themeColor="text1"/>
        </w:rPr>
        <w:t xml:space="preserve">Es así </w:t>
      </w:r>
      <w:r w:rsidRPr="004B6AF7">
        <w:rPr>
          <w:rFonts w:ascii="Palatino Linotype" w:hAnsi="Palatino Linotype" w:cs="Arial"/>
          <w:color w:val="000000" w:themeColor="text1"/>
        </w:rPr>
        <w:t>que</w:t>
      </w:r>
      <w:r w:rsidRPr="004B6AF7">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4B6AF7">
        <w:rPr>
          <w:rFonts w:ascii="Palatino Linotype" w:hAnsi="Palatino Linotype"/>
          <w:b/>
          <w:color w:val="000000" w:themeColor="text1"/>
        </w:rPr>
        <w:t>fundadas</w:t>
      </w:r>
      <w:r w:rsidRPr="004B6AF7">
        <w:rPr>
          <w:rFonts w:ascii="Palatino Linotype" w:hAnsi="Palatino Linotype"/>
          <w:color w:val="000000" w:themeColor="text1"/>
        </w:rPr>
        <w:t xml:space="preserve"> y </w:t>
      </w:r>
      <w:r w:rsidRPr="004B6AF7">
        <w:rPr>
          <w:rFonts w:ascii="Palatino Linotype" w:hAnsi="Palatino Linotype"/>
          <w:b/>
          <w:color w:val="000000" w:themeColor="text1"/>
        </w:rPr>
        <w:t>motivadas</w:t>
      </w:r>
      <w:r w:rsidRPr="004B6AF7">
        <w:rPr>
          <w:rFonts w:ascii="Palatino Linotype" w:hAnsi="Palatino Linotype"/>
          <w:color w:val="000000" w:themeColor="text1"/>
        </w:rPr>
        <w:t xml:space="preserve">, pues en ellas no solo deben </w:t>
      </w:r>
      <w:r w:rsidRPr="004B6AF7">
        <w:rPr>
          <w:rFonts w:ascii="Palatino Linotype" w:hAnsi="Palatino Linotype"/>
          <w:b/>
          <w:color w:val="000000" w:themeColor="text1"/>
        </w:rPr>
        <w:t>citarse los preceptos legales aplicables</w:t>
      </w:r>
      <w:r w:rsidRPr="004B6AF7">
        <w:rPr>
          <w:rFonts w:ascii="Palatino Linotype" w:hAnsi="Palatino Linotype"/>
          <w:color w:val="000000" w:themeColor="text1"/>
        </w:rPr>
        <w:t xml:space="preserve">, </w:t>
      </w:r>
      <w:r w:rsidRPr="004B6AF7">
        <w:rPr>
          <w:rFonts w:ascii="Palatino Linotype" w:hAnsi="Palatino Linotype"/>
          <w:b/>
          <w:color w:val="000000" w:themeColor="text1"/>
        </w:rPr>
        <w:t xml:space="preserve">sino las circunstancias especiales, razones particulares o causas inmediatas que se hayan tenido en consideración para su emisión, </w:t>
      </w:r>
      <w:r w:rsidRPr="004B6AF7">
        <w:rPr>
          <w:rFonts w:ascii="Palatino Linotype" w:hAnsi="Palatino Linotype"/>
          <w:color w:val="000000" w:themeColor="text1"/>
        </w:rPr>
        <w:t xml:space="preserve">debiendo existir una adecuación entre los </w:t>
      </w:r>
      <w:r w:rsidRPr="004B6AF7">
        <w:rPr>
          <w:rFonts w:ascii="Palatino Linotype" w:hAnsi="Palatino Linotype"/>
          <w:b/>
          <w:color w:val="000000" w:themeColor="text1"/>
        </w:rPr>
        <w:t>motivos aducidos</w:t>
      </w:r>
      <w:r w:rsidRPr="004B6AF7">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5A9F97E" w14:textId="77777777" w:rsidR="008B30FA" w:rsidRPr="004B6AF7" w:rsidRDefault="008B30FA" w:rsidP="008B30FA">
      <w:pPr>
        <w:jc w:val="both"/>
        <w:rPr>
          <w:rFonts w:ascii="Palatino Linotype" w:hAnsi="Palatino Linotype"/>
          <w:color w:val="000000" w:themeColor="text1"/>
        </w:rPr>
      </w:pPr>
    </w:p>
    <w:p w14:paraId="54D526F2" w14:textId="77777777" w:rsidR="008B30FA" w:rsidRPr="004B6AF7" w:rsidRDefault="008B30FA" w:rsidP="008B30FA">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4B6AF7">
        <w:rPr>
          <w:rFonts w:ascii="Palatino Linotype" w:eastAsiaTheme="minorEastAsia" w:hAnsi="Palatino Linotype" w:cs="Arial-ItalicMT"/>
          <w:i/>
          <w:iCs/>
          <w:color w:val="000000" w:themeColor="text1"/>
          <w:sz w:val="22"/>
          <w:szCs w:val="22"/>
        </w:rPr>
        <w:lastRenderedPageBreak/>
        <w:t>“</w:t>
      </w:r>
      <w:r w:rsidRPr="004B6AF7">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043F965" w14:textId="77777777" w:rsidR="008B30FA" w:rsidRPr="004B6AF7" w:rsidRDefault="008B30FA" w:rsidP="008B30FA">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4B6AF7">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4B6AF7">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4B6AF7">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4B6AF7">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4B6AF7">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4B6AF7">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4B6AF7">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4B6AF7">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4B6AF7">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4B6AF7">
        <w:rPr>
          <w:rFonts w:ascii="Palatino Linotype" w:eastAsiaTheme="minorEastAsia" w:hAnsi="Palatino Linotype" w:cs="Arial"/>
          <w:i/>
          <w:iCs/>
          <w:color w:val="000000" w:themeColor="text1"/>
          <w:sz w:val="22"/>
          <w:szCs w:val="22"/>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w:t>
      </w:r>
      <w:r w:rsidRPr="004B6AF7">
        <w:rPr>
          <w:rFonts w:ascii="Palatino Linotype" w:eastAsiaTheme="minorEastAsia" w:hAnsi="Palatino Linotype" w:cs="Arial"/>
          <w:i/>
          <w:iCs/>
          <w:color w:val="000000" w:themeColor="text1"/>
          <w:sz w:val="22"/>
          <w:szCs w:val="22"/>
        </w:rPr>
        <w:lastRenderedPageBreak/>
        <w:t>elementos inherentes al acto de autoridad; empero, si han sido satisfechos aquéllos, será factible el estudio de la indebida fundamentación y motivación, esto es, de la violación material o de fondo.”</w:t>
      </w:r>
    </w:p>
    <w:p w14:paraId="1AC34540" w14:textId="77777777" w:rsidR="008B30FA" w:rsidRPr="004B6AF7" w:rsidRDefault="008B30FA" w:rsidP="008B30FA">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4B6AF7">
        <w:rPr>
          <w:rFonts w:ascii="Palatino Linotype" w:eastAsiaTheme="minorEastAsia" w:hAnsi="Palatino Linotype" w:cs="Arial"/>
          <w:i/>
          <w:iCs/>
          <w:color w:val="000000" w:themeColor="text1"/>
          <w:sz w:val="22"/>
          <w:szCs w:val="22"/>
        </w:rPr>
        <w:t>(Énfasis añadido)</w:t>
      </w:r>
    </w:p>
    <w:p w14:paraId="50446C82" w14:textId="77777777" w:rsidR="008B30FA" w:rsidRPr="004B6AF7" w:rsidRDefault="008B30FA" w:rsidP="008B30FA">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C03A345" w14:textId="77777777" w:rsidR="008B30FA" w:rsidRPr="004B6AF7" w:rsidRDefault="008B30FA" w:rsidP="008B30FA">
      <w:pPr>
        <w:spacing w:line="360" w:lineRule="auto"/>
        <w:jc w:val="both"/>
        <w:rPr>
          <w:rFonts w:ascii="Palatino Linotype" w:hAnsi="Palatino Linotype"/>
          <w:color w:val="000000" w:themeColor="text1"/>
        </w:rPr>
      </w:pPr>
      <w:r w:rsidRPr="004B6AF7">
        <w:rPr>
          <w:rFonts w:ascii="Palatino Linotype" w:hAnsi="Palatino Linotype"/>
          <w:color w:val="000000" w:themeColor="text1"/>
        </w:rPr>
        <w:t xml:space="preserve">Es así que, para justificar el cambio de modalidad debe de </w:t>
      </w:r>
      <w:r w:rsidRPr="004B6AF7">
        <w:rPr>
          <w:rFonts w:ascii="Palatino Linotype" w:hAnsi="Palatino Linotype"/>
          <w:b/>
          <w:color w:val="000000" w:themeColor="text1"/>
        </w:rPr>
        <w:t xml:space="preserve">existir un obstáculo infranqueable o de difícil superación </w:t>
      </w:r>
      <w:r w:rsidRPr="004B6AF7">
        <w:rPr>
          <w:rFonts w:ascii="Palatino Linotype" w:hAnsi="Palatino Linotype"/>
          <w:color w:val="000000" w:themeColor="text1"/>
        </w:rPr>
        <w:t xml:space="preserve">para atenderla, como puede ser de manera enunciativa más no </w:t>
      </w:r>
      <w:r w:rsidRPr="004B6AF7">
        <w:rPr>
          <w:rFonts w:ascii="Palatino Linotype" w:hAnsi="Palatino Linotype" w:cs="Arial"/>
          <w:color w:val="000000" w:themeColor="text1"/>
          <w:lang w:val="es-ES"/>
        </w:rPr>
        <w:t>limitativa</w:t>
      </w:r>
      <w:r w:rsidRPr="004B6AF7">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629B8B6B" w14:textId="77777777" w:rsidR="008B30FA" w:rsidRPr="004B6AF7" w:rsidRDefault="008B30FA" w:rsidP="008B30FA">
      <w:pPr>
        <w:spacing w:line="360" w:lineRule="auto"/>
        <w:jc w:val="both"/>
        <w:rPr>
          <w:rFonts w:ascii="Palatino Linotype" w:hAnsi="Palatino Linotype"/>
          <w:color w:val="000000" w:themeColor="text1"/>
        </w:rPr>
      </w:pPr>
    </w:p>
    <w:p w14:paraId="044083BB" w14:textId="77777777" w:rsidR="008B30FA" w:rsidRPr="004B6AF7" w:rsidRDefault="008B30FA" w:rsidP="008B30FA">
      <w:pPr>
        <w:spacing w:line="360" w:lineRule="auto"/>
        <w:jc w:val="both"/>
        <w:rPr>
          <w:rFonts w:ascii="Palatino Linotype" w:hAnsi="Palatino Linotype" w:cs="Arial"/>
          <w:color w:val="000000" w:themeColor="text1"/>
          <w:lang w:val="es-ES"/>
        </w:rPr>
      </w:pPr>
      <w:r w:rsidRPr="004B6AF7">
        <w:rPr>
          <w:rFonts w:ascii="Palatino Linotype" w:hAnsi="Palatino Linotype" w:cs="Arial"/>
          <w:color w:val="000000" w:themeColor="text1"/>
          <w:lang w:val="es-ES"/>
        </w:rPr>
        <w:t xml:space="preserve">En consecuencia, se </w:t>
      </w:r>
      <w:r w:rsidRPr="004B6AF7">
        <w:rPr>
          <w:rFonts w:ascii="Palatino Linotype" w:hAnsi="Palatino Linotype"/>
          <w:color w:val="000000" w:themeColor="text1"/>
          <w:lang w:val="es-ES"/>
        </w:rPr>
        <w:t>actualiza</w:t>
      </w:r>
      <w:r w:rsidRPr="004B6AF7">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4B6AF7">
        <w:rPr>
          <w:rFonts w:ascii="Palatino Linotype" w:hAnsi="Palatino Linotype"/>
          <w:color w:val="000000" w:themeColor="text1"/>
        </w:rPr>
        <w:t>esgrimidas</w:t>
      </w:r>
      <w:r w:rsidRPr="004B6AF7">
        <w:rPr>
          <w:rFonts w:ascii="Palatino Linotype" w:hAnsi="Palatino Linotype" w:cs="Arial"/>
          <w:color w:val="000000" w:themeColor="text1"/>
          <w:lang w:val="es-ES"/>
        </w:rPr>
        <w:t xml:space="preserve"> por </w:t>
      </w:r>
      <w:r w:rsidRPr="004B6AF7">
        <w:rPr>
          <w:rFonts w:ascii="Palatino Linotype" w:hAnsi="Palatino Linotype" w:cs="Arial"/>
          <w:b/>
          <w:color w:val="000000" w:themeColor="text1"/>
          <w:lang w:val="es-ES"/>
        </w:rPr>
        <w:t>EL SUJETO OBLIGADO</w:t>
      </w:r>
      <w:r w:rsidRPr="004B6AF7">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hacer entrega de la información mediante </w:t>
      </w:r>
      <w:r w:rsidRPr="004B6AF7">
        <w:rPr>
          <w:rFonts w:ascii="Palatino Linotype" w:hAnsi="Palatino Linotype"/>
          <w:b/>
          <w:color w:val="000000" w:themeColor="text1"/>
        </w:rPr>
        <w:t xml:space="preserve">correo electrónico </w:t>
      </w:r>
      <w:r w:rsidRPr="004B6AF7">
        <w:rPr>
          <w:rFonts w:ascii="Palatino Linotype" w:hAnsi="Palatino Linotype" w:cs="Arial"/>
          <w:color w:val="000000" w:themeColor="text1"/>
        </w:rPr>
        <w:t xml:space="preserve">y </w:t>
      </w:r>
      <w:r w:rsidRPr="004B6AF7">
        <w:rPr>
          <w:rFonts w:ascii="Palatino Linotype" w:hAnsi="Palatino Linotype" w:cs="Arial"/>
          <w:b/>
          <w:color w:val="000000" w:themeColor="text1"/>
        </w:rPr>
        <w:t>cualquier otro medio incluido los electrónicos (USB, SD, Disco)</w:t>
      </w:r>
      <w:r w:rsidRPr="004B6AF7">
        <w:rPr>
          <w:rFonts w:ascii="Palatino Linotype" w:hAnsi="Palatino Linotype" w:cs="Arial"/>
          <w:color w:val="000000" w:themeColor="text1"/>
          <w:lang w:val="es-ES"/>
        </w:rPr>
        <w:t>.</w:t>
      </w:r>
    </w:p>
    <w:p w14:paraId="7A938AB8" w14:textId="77777777" w:rsidR="008B30FA" w:rsidRPr="004B6AF7" w:rsidRDefault="008B30FA"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EBD6F87" w14:textId="0E9ED750" w:rsidR="004D1C01" w:rsidRPr="004B6AF7" w:rsidRDefault="004A4D2C" w:rsidP="00C05EF5">
      <w:pPr>
        <w:pStyle w:val="Prrafodelista"/>
        <w:widowControl w:val="0"/>
        <w:autoSpaceDE w:val="0"/>
        <w:autoSpaceDN w:val="0"/>
        <w:adjustRightInd w:val="0"/>
        <w:spacing w:line="360" w:lineRule="auto"/>
        <w:ind w:left="0"/>
        <w:jc w:val="both"/>
        <w:rPr>
          <w:rFonts w:ascii="Palatino Linotype" w:hAnsi="Palatino Linotype" w:cs="Tahoma"/>
          <w:color w:val="000000" w:themeColor="text1"/>
          <w:lang w:val="es-ES"/>
        </w:rPr>
      </w:pPr>
      <w:r w:rsidRPr="004B6AF7">
        <w:rPr>
          <w:rFonts w:ascii="Palatino Linotype" w:hAnsi="Palatino Linotype" w:cs="Arial"/>
          <w:color w:val="000000" w:themeColor="text1"/>
        </w:rPr>
        <w:t>Una vez precisado lo anterior,</w:t>
      </w:r>
      <w:r w:rsidR="004D1C01" w:rsidRPr="004B6AF7">
        <w:rPr>
          <w:rFonts w:ascii="Palatino Linotype" w:hAnsi="Palatino Linotype" w:cs="Arial"/>
          <w:color w:val="000000" w:themeColor="text1"/>
        </w:rPr>
        <w:t xml:space="preserve"> se considera necesario entrar al estudio de los requerimientos realizados por el particular, a fin de determinar si es procedente </w:t>
      </w:r>
      <w:r w:rsidR="008B30FA" w:rsidRPr="004B6AF7">
        <w:rPr>
          <w:rFonts w:ascii="Palatino Linotype" w:hAnsi="Palatino Linotype" w:cs="Arial"/>
          <w:color w:val="000000" w:themeColor="text1"/>
        </w:rPr>
        <w:t>la entrega de información</w:t>
      </w:r>
      <w:r w:rsidR="004D1C01" w:rsidRPr="004B6AF7">
        <w:rPr>
          <w:rFonts w:ascii="Palatino Linotype" w:hAnsi="Palatino Linotype" w:cs="Arial"/>
          <w:color w:val="000000" w:themeColor="text1"/>
        </w:rPr>
        <w:t xml:space="preserve">; por lo que </w:t>
      </w:r>
      <w:r w:rsidR="008B30FA" w:rsidRPr="004B6AF7">
        <w:rPr>
          <w:rFonts w:ascii="Palatino Linotype" w:hAnsi="Palatino Linotype" w:cs="Arial"/>
          <w:color w:val="000000" w:themeColor="text1"/>
        </w:rPr>
        <w:t xml:space="preserve">primeramente </w:t>
      </w:r>
      <w:r w:rsidR="004D1C01" w:rsidRPr="004B6AF7">
        <w:rPr>
          <w:rFonts w:ascii="Palatino Linotype" w:hAnsi="Palatino Linotype" w:cs="Tahoma"/>
          <w:color w:val="000000" w:themeColor="text1"/>
          <w:lang w:val="es-ES"/>
        </w:rPr>
        <w:t>respect</w:t>
      </w:r>
      <w:r w:rsidR="008B30FA" w:rsidRPr="004B6AF7">
        <w:rPr>
          <w:rFonts w:ascii="Palatino Linotype" w:hAnsi="Palatino Linotype" w:cs="Tahoma"/>
          <w:color w:val="000000" w:themeColor="text1"/>
          <w:lang w:val="es-ES"/>
        </w:rPr>
        <w:t>o</w:t>
      </w:r>
      <w:r w:rsidR="004D1C01" w:rsidRPr="004B6AF7">
        <w:rPr>
          <w:rFonts w:ascii="Palatino Linotype" w:hAnsi="Palatino Linotype" w:cs="Tahoma"/>
          <w:color w:val="000000" w:themeColor="text1"/>
          <w:lang w:val="es-ES"/>
        </w:rPr>
        <w:t xml:space="preserve"> al requerimiento realizado por el particular identificado con el </w:t>
      </w:r>
      <w:r w:rsidR="004D1C01" w:rsidRPr="004B6AF7">
        <w:rPr>
          <w:rFonts w:ascii="Palatino Linotype" w:hAnsi="Palatino Linotype" w:cs="Tahoma"/>
          <w:b/>
          <w:color w:val="000000" w:themeColor="text1"/>
          <w:lang w:val="es-ES"/>
        </w:rPr>
        <w:t>numeral</w:t>
      </w:r>
      <w:r w:rsidR="004D1C01" w:rsidRPr="004B6AF7">
        <w:rPr>
          <w:rFonts w:ascii="Palatino Linotype" w:hAnsi="Palatino Linotype" w:cs="Tahoma"/>
          <w:color w:val="000000" w:themeColor="text1"/>
          <w:lang w:val="es-ES"/>
        </w:rPr>
        <w:t xml:space="preserve"> </w:t>
      </w:r>
      <w:r w:rsidR="004D1C01" w:rsidRPr="004B6AF7">
        <w:rPr>
          <w:rFonts w:ascii="Palatino Linotype" w:hAnsi="Palatino Linotype" w:cs="Tahoma"/>
          <w:b/>
          <w:color w:val="000000" w:themeColor="text1"/>
          <w:lang w:val="es-ES"/>
        </w:rPr>
        <w:t>1</w:t>
      </w:r>
      <w:r w:rsidR="004D1C01" w:rsidRPr="004B6AF7">
        <w:rPr>
          <w:rFonts w:ascii="Palatino Linotype" w:hAnsi="Palatino Linotype" w:cs="Tahoma"/>
          <w:color w:val="000000" w:themeColor="text1"/>
          <w:lang w:val="es-ES"/>
        </w:rPr>
        <w:t xml:space="preserve">, relacionado con los “Reportes del Aplicativo “Visor de nómina SAT” de los años 2018 a 2021, en sus tres tipos de presentaciones, de conformidad con la página electrónica del Servicio de Administración Tributaria, es una herramienta que permite a los Contribuyentes que hacen pagos por sueldos y salarios, la consulta de los pagos realizados a tus trabajadores de forma acumulada, así como para verificar la información de forma individual de cada uno de </w:t>
      </w:r>
      <w:r w:rsidR="004D1C01" w:rsidRPr="004B6AF7">
        <w:rPr>
          <w:rFonts w:ascii="Palatino Linotype" w:hAnsi="Palatino Linotype" w:cs="Tahoma"/>
          <w:color w:val="000000" w:themeColor="text1"/>
          <w:lang w:val="es-ES"/>
        </w:rPr>
        <w:lastRenderedPageBreak/>
        <w:t>tus empleados que les haya expedido un comprobante de nómina, permitiéndote conciliar el impuesto retenido contra el enterado en pagos provisionales.</w:t>
      </w:r>
    </w:p>
    <w:p w14:paraId="346C67CF" w14:textId="77777777" w:rsidR="004D1C01" w:rsidRPr="004B6AF7" w:rsidRDefault="004D1C01" w:rsidP="00C05EF5">
      <w:pPr>
        <w:spacing w:line="360" w:lineRule="auto"/>
        <w:jc w:val="both"/>
        <w:rPr>
          <w:rFonts w:ascii="Palatino Linotype" w:hAnsi="Palatino Linotype" w:cs="Tahoma"/>
          <w:color w:val="000000" w:themeColor="text1"/>
          <w:lang w:val="es-ES"/>
        </w:rPr>
      </w:pPr>
    </w:p>
    <w:p w14:paraId="3DD73AE7" w14:textId="77777777" w:rsidR="004D1C01" w:rsidRPr="004B6AF7" w:rsidRDefault="004D1C01" w:rsidP="00C05EF5">
      <w:pPr>
        <w:spacing w:line="360" w:lineRule="auto"/>
        <w:jc w:val="both"/>
        <w:rPr>
          <w:rFonts w:ascii="Palatino Linotype" w:hAnsi="Palatino Linotype" w:cs="Tahoma"/>
          <w:color w:val="000000" w:themeColor="text1"/>
          <w:lang w:val="es-ES"/>
        </w:rPr>
      </w:pPr>
      <w:r w:rsidRPr="004B6AF7">
        <w:rPr>
          <w:rFonts w:ascii="Palatino Linotype" w:hAnsi="Palatino Linotype" w:cs="Tahoma"/>
          <w:color w:val="000000" w:themeColor="text1"/>
          <w:lang w:val="es-ES"/>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14:paraId="04FB8D6F" w14:textId="77777777" w:rsidR="004D1C01" w:rsidRPr="004B6AF7" w:rsidRDefault="004D1C01" w:rsidP="00C05EF5">
      <w:pPr>
        <w:jc w:val="both"/>
        <w:rPr>
          <w:rFonts w:ascii="Palatino Linotype" w:hAnsi="Palatino Linotype" w:cs="Tahoma"/>
          <w:color w:val="000000" w:themeColor="text1"/>
          <w:szCs w:val="22"/>
          <w:lang w:val="es-ES"/>
        </w:rPr>
      </w:pPr>
    </w:p>
    <w:p w14:paraId="416D82D0"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w:t>
      </w:r>
      <w:r w:rsidRPr="004B6AF7">
        <w:rPr>
          <w:rFonts w:ascii="Palatino Linotype" w:hAnsi="Palatino Linotype" w:cs="Arial"/>
          <w:b/>
          <w:i/>
          <w:color w:val="000000" w:themeColor="text1"/>
          <w:sz w:val="22"/>
        </w:rPr>
        <w:t>Artículo 27</w:t>
      </w:r>
      <w:r w:rsidRPr="004B6AF7">
        <w:rPr>
          <w:rFonts w:ascii="Palatino Linotype" w:hAnsi="Palatino Linotype" w:cs="Arial"/>
          <w:i/>
          <w:color w:val="000000" w:themeColor="text1"/>
          <w:sz w:val="22"/>
        </w:rPr>
        <w:t>. Las deducciones autorizadas en este Título deberán reunir los siguientes requisitos:</w:t>
      </w:r>
    </w:p>
    <w:p w14:paraId="214034D7"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I a IV…</w:t>
      </w:r>
    </w:p>
    <w:p w14:paraId="3737D653"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V.</w:t>
      </w:r>
      <w:r w:rsidRPr="004B6AF7">
        <w:rPr>
          <w:rFonts w:ascii="Palatino Linotype" w:hAnsi="Palatino Linotype" w:cs="Arial"/>
          <w:i/>
          <w:color w:val="000000" w:themeColor="text1"/>
          <w:sz w:val="22"/>
        </w:rPr>
        <w:t xml:space="preserve">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4B6AF7">
        <w:rPr>
          <w:rFonts w:ascii="Palatino Linotype" w:hAnsi="Palatino Linotype" w:cs="Arial"/>
          <w:i/>
          <w:color w:val="000000" w:themeColor="text1"/>
          <w:sz w:val="22"/>
        </w:rPr>
        <w:cr/>
        <w:t xml:space="preserve"> </w:t>
      </w:r>
    </w:p>
    <w:p w14:paraId="74260D29"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72D3C405" w14:textId="77777777" w:rsidR="004D1C01" w:rsidRPr="004B6AF7" w:rsidRDefault="004D1C01" w:rsidP="00C05EF5">
      <w:pPr>
        <w:pStyle w:val="Prrafodelista"/>
        <w:ind w:left="567" w:right="539"/>
        <w:jc w:val="both"/>
        <w:rPr>
          <w:rFonts w:ascii="Palatino Linotype" w:hAnsi="Palatino Linotype" w:cs="Arial"/>
          <w:i/>
          <w:color w:val="000000" w:themeColor="text1"/>
          <w:sz w:val="22"/>
        </w:rPr>
      </w:pPr>
    </w:p>
    <w:p w14:paraId="4113E3D6"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33185180"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VI a XXII</w:t>
      </w:r>
      <w:r w:rsidRPr="004B6AF7">
        <w:rPr>
          <w:rFonts w:ascii="Palatino Linotype" w:hAnsi="Palatino Linotype" w:cs="Arial"/>
          <w:i/>
          <w:color w:val="000000" w:themeColor="text1"/>
          <w:sz w:val="22"/>
        </w:rPr>
        <w:t>…</w:t>
      </w:r>
    </w:p>
    <w:p w14:paraId="46FB5D49" w14:textId="77777777" w:rsidR="004D1C01" w:rsidRPr="004B6AF7" w:rsidRDefault="004D1C01" w:rsidP="00C05EF5">
      <w:pPr>
        <w:pStyle w:val="Prrafodelista"/>
        <w:ind w:left="567" w:right="539"/>
        <w:jc w:val="both"/>
        <w:rPr>
          <w:rFonts w:ascii="Palatino Linotype" w:hAnsi="Palatino Linotype" w:cs="Arial"/>
          <w:i/>
          <w:color w:val="000000" w:themeColor="text1"/>
          <w:sz w:val="22"/>
        </w:rPr>
      </w:pPr>
    </w:p>
    <w:p w14:paraId="3436A5CB" w14:textId="77777777" w:rsidR="004D1C01" w:rsidRPr="004B6AF7" w:rsidRDefault="004D1C01" w:rsidP="00C05EF5">
      <w:pPr>
        <w:ind w:left="850" w:right="901"/>
        <w:jc w:val="center"/>
        <w:rPr>
          <w:rFonts w:ascii="Palatino Linotype" w:hAnsi="Palatino Linotype" w:cs="Arial"/>
          <w:b/>
          <w:i/>
          <w:color w:val="000000" w:themeColor="text1"/>
          <w:sz w:val="22"/>
        </w:rPr>
      </w:pPr>
      <w:r w:rsidRPr="004B6AF7">
        <w:rPr>
          <w:rFonts w:ascii="Palatino Linotype" w:hAnsi="Palatino Linotype" w:cs="Arial"/>
          <w:b/>
          <w:i/>
          <w:color w:val="000000" w:themeColor="text1"/>
          <w:sz w:val="22"/>
        </w:rPr>
        <w:lastRenderedPageBreak/>
        <w:t>CAPÍTULO I</w:t>
      </w:r>
    </w:p>
    <w:p w14:paraId="2F832248" w14:textId="77777777" w:rsidR="004D1C01" w:rsidRPr="004B6AF7" w:rsidRDefault="004D1C01" w:rsidP="00C05EF5">
      <w:pPr>
        <w:ind w:left="850" w:right="901"/>
        <w:jc w:val="center"/>
        <w:rPr>
          <w:rFonts w:ascii="Palatino Linotype" w:hAnsi="Palatino Linotype" w:cs="Arial"/>
          <w:b/>
          <w:i/>
          <w:color w:val="000000" w:themeColor="text1"/>
          <w:sz w:val="22"/>
        </w:rPr>
      </w:pPr>
      <w:r w:rsidRPr="004B6AF7">
        <w:rPr>
          <w:rFonts w:ascii="Palatino Linotype" w:hAnsi="Palatino Linotype" w:cs="Arial"/>
          <w:b/>
          <w:i/>
          <w:color w:val="000000" w:themeColor="text1"/>
          <w:sz w:val="22"/>
        </w:rPr>
        <w:t>DE LOS INGRESOS POR SALARIOS Y EN GENERAL POR</w:t>
      </w:r>
    </w:p>
    <w:p w14:paraId="54C6ED36" w14:textId="77777777" w:rsidR="004D1C01" w:rsidRPr="004B6AF7" w:rsidRDefault="004D1C01" w:rsidP="00C05EF5">
      <w:pPr>
        <w:ind w:left="850" w:right="901"/>
        <w:jc w:val="center"/>
        <w:rPr>
          <w:rFonts w:ascii="Palatino Linotype" w:hAnsi="Palatino Linotype" w:cs="Arial"/>
          <w:b/>
          <w:i/>
          <w:color w:val="000000" w:themeColor="text1"/>
          <w:sz w:val="22"/>
        </w:rPr>
      </w:pPr>
      <w:r w:rsidRPr="004B6AF7">
        <w:rPr>
          <w:rFonts w:ascii="Palatino Linotype" w:hAnsi="Palatino Linotype" w:cs="Arial"/>
          <w:b/>
          <w:i/>
          <w:color w:val="000000" w:themeColor="text1"/>
          <w:sz w:val="22"/>
        </w:rPr>
        <w:t>LA PRESTACIÓN DE UN SERVICIO PERSONAL SUBORDINADO</w:t>
      </w:r>
    </w:p>
    <w:p w14:paraId="6E870E46" w14:textId="77777777" w:rsidR="004D1C01" w:rsidRPr="004B6AF7" w:rsidRDefault="004D1C01" w:rsidP="00C05EF5">
      <w:pPr>
        <w:pStyle w:val="Prrafodelista"/>
        <w:ind w:left="567" w:right="539"/>
        <w:jc w:val="both"/>
        <w:rPr>
          <w:rFonts w:ascii="Palatino Linotype" w:hAnsi="Palatino Linotype" w:cs="Arial"/>
          <w:i/>
          <w:color w:val="000000" w:themeColor="text1"/>
          <w:sz w:val="22"/>
        </w:rPr>
      </w:pPr>
    </w:p>
    <w:p w14:paraId="4E3B9594"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Artículo 96.</w:t>
      </w:r>
      <w:r w:rsidRPr="004B6AF7">
        <w:rPr>
          <w:rFonts w:ascii="Palatino Linotype" w:hAnsi="Palatino Linotype" w:cs="Arial"/>
          <w:i/>
          <w:color w:val="000000" w:themeColor="text1"/>
          <w:sz w:val="22"/>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5EE63C3C"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w:t>
      </w:r>
    </w:p>
    <w:p w14:paraId="41A1B219" w14:textId="77777777" w:rsidR="004D1C01" w:rsidRPr="004B6AF7" w:rsidRDefault="004D1C01" w:rsidP="00C05EF5">
      <w:pPr>
        <w:pStyle w:val="Prrafodelista"/>
        <w:ind w:left="567" w:right="539"/>
        <w:jc w:val="both"/>
        <w:rPr>
          <w:rFonts w:ascii="Palatino Linotype" w:hAnsi="Palatino Linotype" w:cs="Arial"/>
          <w:i/>
          <w:color w:val="000000" w:themeColor="text1"/>
          <w:sz w:val="22"/>
        </w:rPr>
      </w:pPr>
    </w:p>
    <w:p w14:paraId="733A3CED"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Artículo 97</w:t>
      </w:r>
      <w:r w:rsidRPr="004B6AF7">
        <w:rPr>
          <w:rFonts w:ascii="Palatino Linotype" w:hAnsi="Palatino Linotype" w:cs="Arial"/>
          <w:i/>
          <w:color w:val="000000" w:themeColor="text1"/>
          <w:sz w:val="22"/>
        </w:rPr>
        <w:t>. Las personas obligadas a efectuar retenciones en los términos del artículo 96 de esta Ley, calcularán el impuesto anual de cada persona que le hubiere prestado servicios personales subordinados.</w:t>
      </w:r>
      <w:r w:rsidRPr="004B6AF7">
        <w:rPr>
          <w:rFonts w:ascii="Palatino Linotype" w:hAnsi="Palatino Linotype" w:cs="Arial"/>
          <w:i/>
          <w:color w:val="000000" w:themeColor="text1"/>
          <w:sz w:val="22"/>
        </w:rPr>
        <w:cr/>
        <w:t>(…)</w:t>
      </w:r>
    </w:p>
    <w:p w14:paraId="1C4033C1" w14:textId="77777777" w:rsidR="004D1C01" w:rsidRPr="004B6AF7" w:rsidRDefault="004D1C01" w:rsidP="00C05EF5">
      <w:pPr>
        <w:ind w:left="850" w:right="901"/>
        <w:jc w:val="both"/>
        <w:rPr>
          <w:rFonts w:ascii="Palatino Linotype" w:hAnsi="Palatino Linotype" w:cs="Arial"/>
          <w:i/>
          <w:color w:val="000000" w:themeColor="text1"/>
          <w:sz w:val="22"/>
        </w:rPr>
      </w:pPr>
    </w:p>
    <w:p w14:paraId="660E3D11"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 xml:space="preserve">Artículo 99. </w:t>
      </w:r>
      <w:r w:rsidRPr="004B6AF7">
        <w:rPr>
          <w:rFonts w:ascii="Palatino Linotype" w:hAnsi="Palatino Linotype" w:cs="Arial"/>
          <w:i/>
          <w:color w:val="000000" w:themeColor="text1"/>
          <w:sz w:val="22"/>
        </w:rPr>
        <w:t>Quienes hagan pagos por los conceptos a que se refiere este Capítulo, tendrán las siguientes obligaciones:</w:t>
      </w:r>
    </w:p>
    <w:p w14:paraId="4B4999BB"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I.</w:t>
      </w:r>
      <w:r w:rsidRPr="004B6AF7">
        <w:rPr>
          <w:rFonts w:ascii="Palatino Linotype" w:hAnsi="Palatino Linotype" w:cs="Arial"/>
          <w:i/>
          <w:color w:val="000000" w:themeColor="text1"/>
          <w:sz w:val="22"/>
        </w:rPr>
        <w:t xml:space="preserve"> Efectuar las retenciones señaladas en el artículo 96 de esta Ley.</w:t>
      </w:r>
    </w:p>
    <w:p w14:paraId="619B6BA1"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II.</w:t>
      </w:r>
      <w:r w:rsidRPr="004B6AF7">
        <w:rPr>
          <w:rFonts w:ascii="Palatino Linotype" w:hAnsi="Palatino Linotype" w:cs="Arial"/>
          <w:i/>
          <w:color w:val="000000" w:themeColor="text1"/>
          <w:sz w:val="22"/>
        </w:rPr>
        <w:t xml:space="preserve"> Calcular el impuesto anual de las personas que les hubieren prestado servicios subordinados, en los términos del artículo 97 de esta Ley.</w:t>
      </w:r>
    </w:p>
    <w:p w14:paraId="227CF162"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III</w:t>
      </w:r>
      <w:r w:rsidRPr="004B6AF7">
        <w:rPr>
          <w:rFonts w:ascii="Palatino Linotype" w:hAnsi="Palatino Linotype" w:cs="Arial"/>
          <w:i/>
          <w:color w:val="000000" w:themeColor="text1"/>
          <w:sz w:val="22"/>
        </w:rPr>
        <w:t>.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2E44F3AD"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IV.</w:t>
      </w:r>
      <w:r w:rsidRPr="004B6AF7">
        <w:rPr>
          <w:rFonts w:ascii="Palatino Linotype" w:hAnsi="Palatino Linotype" w:cs="Arial"/>
          <w:i/>
          <w:color w:val="000000" w:themeColor="text1"/>
          <w:sz w:val="22"/>
        </w:rPr>
        <w:t xml:space="preserve">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2644FABB"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3F53AB54"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V.</w:t>
      </w:r>
      <w:r w:rsidRPr="004B6AF7">
        <w:rPr>
          <w:rFonts w:ascii="Palatino Linotype" w:hAnsi="Palatino Linotype" w:cs="Arial"/>
          <w:i/>
          <w:color w:val="000000" w:themeColor="text1"/>
          <w:sz w:val="22"/>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07E095BA"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VI</w:t>
      </w:r>
      <w:r w:rsidRPr="004B6AF7">
        <w:rPr>
          <w:rFonts w:ascii="Palatino Linotype" w:hAnsi="Palatino Linotype" w:cs="Arial"/>
          <w:i/>
          <w:color w:val="000000" w:themeColor="text1"/>
          <w:sz w:val="22"/>
        </w:rPr>
        <w:t>.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4DDCBCBD"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b/>
          <w:i/>
          <w:color w:val="000000" w:themeColor="text1"/>
          <w:sz w:val="22"/>
        </w:rPr>
        <w:t>VII.</w:t>
      </w:r>
      <w:r w:rsidRPr="004B6AF7">
        <w:rPr>
          <w:rFonts w:ascii="Palatino Linotype" w:hAnsi="Palatino Linotype" w:cs="Arial"/>
          <w:i/>
          <w:color w:val="000000" w:themeColor="text1"/>
          <w:sz w:val="22"/>
        </w:rPr>
        <w:t xml:space="preserve">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28417308" w14:textId="77777777"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lastRenderedPageBreak/>
        <w:t>Quedan exceptuados de las obligaciones señaladas en este artículo, los organismos internacionales cuando así lo establezcan los tratados o convenios respectivos, y los estados extranjeros.”</w:t>
      </w:r>
    </w:p>
    <w:p w14:paraId="50BCBECC" w14:textId="69EE8D58" w:rsidR="004D1C01" w:rsidRPr="004B6AF7" w:rsidRDefault="004D1C01" w:rsidP="00C05EF5">
      <w:pPr>
        <w:ind w:left="850" w:right="901"/>
        <w:jc w:val="both"/>
        <w:rPr>
          <w:rFonts w:ascii="Palatino Linotype" w:hAnsi="Palatino Linotype" w:cs="Arial"/>
          <w:i/>
          <w:color w:val="000000" w:themeColor="text1"/>
          <w:sz w:val="22"/>
        </w:rPr>
      </w:pPr>
      <w:r w:rsidRPr="004B6AF7">
        <w:rPr>
          <w:rFonts w:ascii="Palatino Linotype" w:hAnsi="Palatino Linotype" w:cs="Arial"/>
          <w:i/>
          <w:color w:val="000000" w:themeColor="text1"/>
          <w:sz w:val="22"/>
        </w:rPr>
        <w:t xml:space="preserve">(Énfasis añadido) </w:t>
      </w:r>
    </w:p>
    <w:p w14:paraId="71E6C19C" w14:textId="77777777" w:rsidR="004D1C01" w:rsidRPr="004B6AF7" w:rsidRDefault="004D1C01" w:rsidP="00C05EF5">
      <w:pPr>
        <w:ind w:left="850" w:right="901"/>
        <w:jc w:val="both"/>
        <w:rPr>
          <w:rFonts w:ascii="Palatino Linotype" w:hAnsi="Palatino Linotype" w:cs="Arial"/>
          <w:i/>
          <w:color w:val="000000" w:themeColor="text1"/>
          <w:sz w:val="22"/>
        </w:rPr>
      </w:pPr>
    </w:p>
    <w:p w14:paraId="3C9E775B" w14:textId="77777777" w:rsidR="004D1C01" w:rsidRPr="004B6AF7" w:rsidRDefault="004D1C01" w:rsidP="00C05EF5">
      <w:pPr>
        <w:spacing w:line="360" w:lineRule="auto"/>
        <w:jc w:val="both"/>
        <w:rPr>
          <w:rFonts w:ascii="Palatino Linotype" w:hAnsi="Palatino Linotype" w:cs="Tahoma"/>
          <w:color w:val="000000" w:themeColor="text1"/>
          <w:sz w:val="22"/>
          <w:szCs w:val="22"/>
          <w:lang w:val="es-ES"/>
        </w:rPr>
      </w:pPr>
      <w:r w:rsidRPr="004B6AF7">
        <w:rPr>
          <w:rFonts w:ascii="Palatino Linotype" w:hAnsi="Palatino Linotype" w:cs="Tahoma"/>
          <w:color w:val="000000" w:themeColor="text1"/>
          <w:sz w:val="22"/>
          <w:szCs w:val="22"/>
          <w:lang w:val="es-ES"/>
        </w:rPr>
        <w:t>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puede no tener en sus archivos la información solicitada.</w:t>
      </w:r>
    </w:p>
    <w:p w14:paraId="38DE2E0F" w14:textId="77777777" w:rsidR="004D1C01" w:rsidRPr="004B6AF7" w:rsidRDefault="004D1C01"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09953B2" w14:textId="352C9AEC" w:rsidR="00D047E0" w:rsidRPr="004B6AF7" w:rsidRDefault="00D047E0" w:rsidP="00C05EF5">
      <w:pPr>
        <w:pStyle w:val="Prrafodelista"/>
        <w:widowControl w:val="0"/>
        <w:autoSpaceDE w:val="0"/>
        <w:autoSpaceDN w:val="0"/>
        <w:adjustRightInd w:val="0"/>
        <w:spacing w:line="360" w:lineRule="auto"/>
        <w:ind w:left="0"/>
        <w:jc w:val="both"/>
        <w:rPr>
          <w:rFonts w:ascii="Palatino Linotype" w:eastAsia="Palatino Linotype" w:hAnsi="Palatino Linotype" w:cs="Palatino Linotype"/>
          <w:color w:val="000000" w:themeColor="text1"/>
        </w:rPr>
      </w:pPr>
      <w:r w:rsidRPr="004B6AF7">
        <w:rPr>
          <w:rFonts w:ascii="Palatino Linotype" w:hAnsi="Palatino Linotype" w:cs="Arial"/>
          <w:color w:val="000000" w:themeColor="text1"/>
        </w:rPr>
        <w:t xml:space="preserve">Derivado de lo anterior, este Órgano Garante determina ordenar </w:t>
      </w:r>
      <w:r w:rsidRPr="004B6AF7">
        <w:rPr>
          <w:rFonts w:ascii="Palatino Linotype" w:eastAsia="Palatino Linotype" w:hAnsi="Palatino Linotype" w:cs="Palatino Linotype"/>
          <w:color w:val="000000" w:themeColor="text1"/>
        </w:rPr>
        <w:t xml:space="preserve">al </w:t>
      </w:r>
      <w:r w:rsidRPr="004B6AF7">
        <w:rPr>
          <w:rFonts w:ascii="Palatino Linotype" w:eastAsia="Palatino Linotype" w:hAnsi="Palatino Linotype" w:cs="Palatino Linotype"/>
          <w:b/>
          <w:color w:val="000000" w:themeColor="text1"/>
        </w:rPr>
        <w:t xml:space="preserve">SUJETO OBLIGADO </w:t>
      </w:r>
      <w:r w:rsidRPr="004B6AF7">
        <w:rPr>
          <w:rFonts w:ascii="Palatino Linotype" w:eastAsia="Palatino Linotype" w:hAnsi="Palatino Linotype" w:cs="Palatino Linotype"/>
          <w:color w:val="000000" w:themeColor="text1"/>
        </w:rPr>
        <w:t xml:space="preserve">haga entrega de los documentos donde conste los Reportes del aplicativo “Visor de comprobantes de nómina para el patrón”, de los años 2018, 2019, 2020, y 2021, en las siguientes modalidades: a) Vista anual acumulada, b) Detalle mensual y c) Detalle diferencias sueldos y salarios, en </w:t>
      </w:r>
      <w:r w:rsidRPr="004B6AF7">
        <w:rPr>
          <w:rFonts w:ascii="Palatino Linotype" w:eastAsia="Palatino Linotype" w:hAnsi="Palatino Linotype" w:cs="Palatino Linotype"/>
          <w:b/>
          <w:color w:val="000000" w:themeColor="text1"/>
        </w:rPr>
        <w:t>versión publica</w:t>
      </w:r>
      <w:r w:rsidRPr="004B6AF7">
        <w:rPr>
          <w:rFonts w:ascii="Palatino Linotype" w:eastAsia="Palatino Linotype" w:hAnsi="Palatino Linotype" w:cs="Palatino Linotype"/>
          <w:color w:val="000000" w:themeColor="text1"/>
        </w:rPr>
        <w:t xml:space="preserve"> de ser procedente.</w:t>
      </w:r>
    </w:p>
    <w:p w14:paraId="51752D4E" w14:textId="77777777" w:rsidR="00D047E0" w:rsidRPr="004B6AF7" w:rsidRDefault="00D047E0"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3A8CE13" w14:textId="0174E34C" w:rsidR="00D047E0" w:rsidRPr="004B6AF7" w:rsidRDefault="00D047E0" w:rsidP="00C05EF5">
      <w:pPr>
        <w:spacing w:line="360" w:lineRule="auto"/>
        <w:ind w:right="-93"/>
        <w:jc w:val="both"/>
        <w:rPr>
          <w:rFonts w:ascii="Palatino Linotype" w:eastAsia="Calibri" w:hAnsi="Palatino Linotype" w:cs="Tahoma"/>
          <w:bCs/>
          <w:color w:val="000000" w:themeColor="text1"/>
          <w:lang w:eastAsia="en-US"/>
        </w:rPr>
      </w:pPr>
      <w:r w:rsidRPr="004B6AF7">
        <w:rPr>
          <w:rFonts w:ascii="Palatino Linotype" w:eastAsia="Calibri" w:hAnsi="Palatino Linotype" w:cs="Tahoma"/>
          <w:bCs/>
          <w:color w:val="000000" w:themeColor="text1"/>
          <w:lang w:eastAsia="en-US"/>
        </w:rPr>
        <w:t xml:space="preserve">Ahora bien, para el caso de que no se haya generado la información ordenada anteriormente, bastará con hacerlo del conocimiento al </w:t>
      </w:r>
      <w:r w:rsidRPr="004B6AF7">
        <w:rPr>
          <w:rFonts w:ascii="Palatino Linotype" w:eastAsia="Calibri" w:hAnsi="Palatino Linotype" w:cs="Tahoma"/>
          <w:b/>
          <w:bCs/>
          <w:color w:val="000000" w:themeColor="text1"/>
          <w:lang w:eastAsia="en-US"/>
        </w:rPr>
        <w:t>RECURRENTE</w:t>
      </w:r>
      <w:r w:rsidRPr="004B6AF7">
        <w:rPr>
          <w:rFonts w:ascii="Palatino Linotype" w:eastAsia="Calibri" w:hAnsi="Palatino Linotype" w:cs="Tahoma"/>
          <w:bCs/>
          <w:color w:val="000000" w:themeColor="text1"/>
          <w:lang w:eastAsia="en-US"/>
        </w:rPr>
        <w:t>.</w:t>
      </w:r>
    </w:p>
    <w:p w14:paraId="2DF6A3DE" w14:textId="77777777" w:rsidR="00D047E0" w:rsidRPr="004B6AF7" w:rsidRDefault="00D047E0" w:rsidP="00C05EF5">
      <w:pPr>
        <w:spacing w:line="360" w:lineRule="auto"/>
        <w:ind w:left="851" w:right="899"/>
        <w:jc w:val="both"/>
        <w:rPr>
          <w:rFonts w:ascii="Palatino Linotype" w:hAnsi="Palatino Linotype"/>
          <w:i/>
          <w:color w:val="000000" w:themeColor="text1"/>
          <w:sz w:val="22"/>
          <w:szCs w:val="22"/>
        </w:rPr>
      </w:pPr>
    </w:p>
    <w:p w14:paraId="79838101" w14:textId="17240616" w:rsidR="00A227EA" w:rsidRPr="004B6AF7" w:rsidRDefault="00A227EA" w:rsidP="00C05EF5">
      <w:pPr>
        <w:spacing w:line="360" w:lineRule="auto"/>
        <w:jc w:val="both"/>
        <w:rPr>
          <w:rFonts w:ascii="Palatino Linotype" w:hAnsi="Palatino Linotype" w:cs="Tahoma"/>
          <w:color w:val="000000" w:themeColor="text1"/>
          <w:lang w:val="es-ES"/>
        </w:rPr>
      </w:pPr>
      <w:r w:rsidRPr="004B6AF7">
        <w:rPr>
          <w:rFonts w:ascii="Palatino Linotype" w:hAnsi="Palatino Linotype" w:cs="Tahoma"/>
          <w:color w:val="000000" w:themeColor="text1"/>
          <w:lang w:val="es-ES"/>
        </w:rPr>
        <w:t>Por otro lado, respecto al requerimiento realizado por el particular, identificado con el</w:t>
      </w:r>
      <w:r w:rsidRPr="004B6AF7">
        <w:rPr>
          <w:rFonts w:ascii="Palatino Linotype" w:hAnsi="Palatino Linotype" w:cs="Tahoma"/>
          <w:b/>
          <w:color w:val="000000" w:themeColor="text1"/>
          <w:lang w:val="es-ES"/>
        </w:rPr>
        <w:t xml:space="preserve"> numeral </w:t>
      </w:r>
      <w:r w:rsidR="00741A74" w:rsidRPr="004B6AF7">
        <w:rPr>
          <w:rFonts w:ascii="Palatino Linotype" w:hAnsi="Palatino Linotype" w:cs="Tahoma"/>
          <w:b/>
          <w:color w:val="000000" w:themeColor="text1"/>
          <w:lang w:val="es-ES"/>
        </w:rPr>
        <w:t>II</w:t>
      </w:r>
      <w:r w:rsidRPr="004B6AF7">
        <w:rPr>
          <w:rFonts w:ascii="Palatino Linotype" w:hAnsi="Palatino Linotype" w:cs="Tahoma"/>
          <w:b/>
          <w:color w:val="000000" w:themeColor="text1"/>
          <w:lang w:val="es-ES"/>
        </w:rPr>
        <w:t xml:space="preserve">, </w:t>
      </w:r>
      <w:r w:rsidRPr="004B6AF7">
        <w:rPr>
          <w:rFonts w:ascii="Palatino Linotype" w:hAnsi="Palatino Linotype" w:cs="Tahoma"/>
          <w:color w:val="000000" w:themeColor="text1"/>
          <w:lang w:val="es-ES"/>
        </w:rPr>
        <w:t xml:space="preserve">relacionado con la constancia de situación fiscal de no adeudo por el </w:t>
      </w:r>
      <w:r w:rsidRPr="004B6AF7">
        <w:rPr>
          <w:rFonts w:ascii="Palatino Linotype" w:hAnsi="Palatino Linotype" w:cs="Tahoma"/>
          <w:b/>
          <w:color w:val="000000" w:themeColor="text1"/>
          <w:lang w:val="es-ES"/>
        </w:rPr>
        <w:t>Instituto del Fondo Nacional de la Vivienda para los Trabajadores (</w:t>
      </w:r>
      <w:proofErr w:type="spellStart"/>
      <w:r w:rsidRPr="004B6AF7">
        <w:rPr>
          <w:rFonts w:ascii="Palatino Linotype" w:hAnsi="Palatino Linotype" w:cs="Tahoma"/>
          <w:b/>
          <w:color w:val="000000" w:themeColor="text1"/>
          <w:lang w:val="es-ES"/>
        </w:rPr>
        <w:t>INFONAVIT</w:t>
      </w:r>
      <w:proofErr w:type="spellEnd"/>
      <w:r w:rsidRPr="004B6AF7">
        <w:rPr>
          <w:rFonts w:ascii="Palatino Linotype" w:hAnsi="Palatino Linotype" w:cs="Tahoma"/>
          <w:b/>
          <w:color w:val="000000" w:themeColor="text1"/>
          <w:lang w:val="es-ES"/>
        </w:rPr>
        <w:t>)</w:t>
      </w:r>
      <w:r w:rsidRPr="004B6AF7">
        <w:rPr>
          <w:rFonts w:ascii="Palatino Linotype" w:hAnsi="Palatino Linotype" w:cs="Tahoma"/>
          <w:color w:val="000000" w:themeColor="text1"/>
          <w:lang w:val="es-ES"/>
        </w:rPr>
        <w:t>, partiremos que de el artículo 123 apartado A, fracción XII de la Constitución Política de los Estados Unidos Mexicanos, establece las bases que rigen las relaciones laborales entre las empresas y los particulares, se cita a continuación, para mayor referencia:</w:t>
      </w:r>
    </w:p>
    <w:p w14:paraId="44F8F2C8" w14:textId="77777777" w:rsidR="00A227EA" w:rsidRPr="004B6AF7" w:rsidRDefault="00A227EA" w:rsidP="000119F1">
      <w:pPr>
        <w:jc w:val="both"/>
        <w:rPr>
          <w:rFonts w:ascii="Palatino Linotype" w:hAnsi="Palatino Linotype" w:cs="Tahoma"/>
          <w:color w:val="000000" w:themeColor="text1"/>
          <w:sz w:val="22"/>
          <w:szCs w:val="22"/>
          <w:lang w:val="es-ES"/>
        </w:rPr>
      </w:pPr>
    </w:p>
    <w:p w14:paraId="1D86C065"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b/>
          <w:i/>
          <w:iCs/>
          <w:color w:val="000000" w:themeColor="text1"/>
          <w:sz w:val="22"/>
        </w:rPr>
        <w:t>Artículo 123</w:t>
      </w:r>
      <w:r w:rsidRPr="004B6AF7">
        <w:rPr>
          <w:rFonts w:ascii="Palatino Linotype" w:hAnsi="Palatino Linotype" w:cs="Tahoma"/>
          <w:i/>
          <w:iCs/>
          <w:color w:val="000000" w:themeColor="text1"/>
          <w:sz w:val="22"/>
        </w:rPr>
        <w:t>. Toda persona tiene derecho al trabajo digno y socialmente útil; al efecto, se promoverán la creación de empleos y la organización social de trabajo, conforme a la ley.</w:t>
      </w:r>
    </w:p>
    <w:p w14:paraId="558F9F15"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lastRenderedPageBreak/>
        <w:t>El Congreso de la Unión, sin contravenir a las bases siguientes deberá expedir leyes sobre el trabajo, las cuales regirán:</w:t>
      </w:r>
    </w:p>
    <w:p w14:paraId="01D6D1E8"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b/>
          <w:i/>
          <w:iCs/>
          <w:color w:val="000000" w:themeColor="text1"/>
          <w:sz w:val="22"/>
        </w:rPr>
        <w:t>A.</w:t>
      </w:r>
      <w:r w:rsidRPr="004B6AF7">
        <w:rPr>
          <w:rFonts w:ascii="Palatino Linotype" w:hAnsi="Palatino Linotype" w:cs="Tahoma"/>
          <w:i/>
          <w:iCs/>
          <w:color w:val="000000" w:themeColor="text1"/>
          <w:sz w:val="22"/>
        </w:rPr>
        <w:t xml:space="preserve"> Entre los obreros, jornaleros, empleados domésticos, artesanos y de una manera general, todo contrato de trabajo:</w:t>
      </w:r>
    </w:p>
    <w:p w14:paraId="293F6CA0"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I a XI…</w:t>
      </w:r>
    </w:p>
    <w:p w14:paraId="01370A93" w14:textId="77777777" w:rsidR="00A227EA" w:rsidRPr="004B6AF7" w:rsidRDefault="00A227EA" w:rsidP="000119F1">
      <w:pPr>
        <w:ind w:left="850" w:right="901"/>
        <w:jc w:val="both"/>
        <w:rPr>
          <w:rFonts w:ascii="Palatino Linotype" w:hAnsi="Palatino Linotype" w:cs="Tahoma"/>
          <w:i/>
          <w:iCs/>
          <w:color w:val="000000" w:themeColor="text1"/>
          <w:sz w:val="22"/>
          <w:u w:val="single"/>
        </w:rPr>
      </w:pPr>
      <w:r w:rsidRPr="004B6AF7">
        <w:rPr>
          <w:rFonts w:ascii="Palatino Linotype" w:hAnsi="Palatino Linotype" w:cs="Tahoma"/>
          <w:i/>
          <w:iCs/>
          <w:color w:val="000000" w:themeColor="text1"/>
          <w:sz w:val="22"/>
        </w:rPr>
        <w:t xml:space="preserve">XII. Toda empresa agrícola, industrial, minera o de cualquier otra clase de trabajo, estará obligada, según lo determinen las leyes reglamentarias a proporcionar a los trabajadores habitaciones cómodas e higiénicas. </w:t>
      </w:r>
      <w:r w:rsidRPr="004B6AF7">
        <w:rPr>
          <w:rFonts w:ascii="Palatino Linotype" w:hAnsi="Palatino Linotype" w:cs="Tahoma"/>
          <w:i/>
          <w:iCs/>
          <w:color w:val="000000" w:themeColor="text1"/>
          <w:sz w:val="22"/>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14:paraId="379D68B8"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u w:val="single"/>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4B6AF7">
        <w:rPr>
          <w:rFonts w:ascii="Palatino Linotype" w:hAnsi="Palatino Linotype" w:cs="Tahoma"/>
          <w:i/>
          <w:iCs/>
          <w:color w:val="000000" w:themeColor="text1"/>
          <w:sz w:val="22"/>
        </w:rPr>
        <w:t>”</w:t>
      </w:r>
    </w:p>
    <w:p w14:paraId="2CC720FB" w14:textId="77777777" w:rsidR="00A227EA" w:rsidRPr="004B6AF7" w:rsidRDefault="00A227EA" w:rsidP="000119F1">
      <w:pPr>
        <w:jc w:val="both"/>
        <w:rPr>
          <w:rFonts w:ascii="Palatino Linotype" w:hAnsi="Palatino Linotype" w:cs="Tahoma"/>
          <w:color w:val="000000" w:themeColor="text1"/>
          <w:sz w:val="22"/>
          <w:szCs w:val="22"/>
          <w:lang w:val="es-ES"/>
        </w:rPr>
      </w:pPr>
    </w:p>
    <w:p w14:paraId="6E48FCB8" w14:textId="77777777" w:rsidR="00A227EA" w:rsidRPr="004B6AF7" w:rsidRDefault="00A227EA" w:rsidP="00C05EF5">
      <w:pPr>
        <w:spacing w:line="360" w:lineRule="auto"/>
        <w:jc w:val="both"/>
        <w:rPr>
          <w:rFonts w:ascii="Palatino Linotype" w:hAnsi="Palatino Linotype" w:cs="Tahoma"/>
          <w:color w:val="000000" w:themeColor="text1"/>
          <w:szCs w:val="22"/>
          <w:lang w:val="es-ES"/>
        </w:rPr>
      </w:pPr>
      <w:r w:rsidRPr="004B6AF7">
        <w:rPr>
          <w:rFonts w:ascii="Palatino Linotype" w:hAnsi="Palatino Linotype" w:cs="Tahoma"/>
          <w:color w:val="000000" w:themeColor="text1"/>
          <w:szCs w:val="22"/>
          <w:lang w:val="es-ES"/>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pronta referencia:</w:t>
      </w:r>
    </w:p>
    <w:p w14:paraId="01142040" w14:textId="77777777" w:rsidR="00A227EA" w:rsidRPr="004B6AF7" w:rsidRDefault="00A227EA" w:rsidP="000119F1">
      <w:pPr>
        <w:jc w:val="both"/>
        <w:rPr>
          <w:rFonts w:ascii="Palatino Linotype" w:hAnsi="Palatino Linotype" w:cs="Tahoma"/>
          <w:color w:val="000000" w:themeColor="text1"/>
          <w:szCs w:val="22"/>
          <w:lang w:val="es-ES"/>
        </w:rPr>
      </w:pPr>
    </w:p>
    <w:p w14:paraId="7C25DF09"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b/>
          <w:i/>
          <w:iCs/>
          <w:color w:val="000000" w:themeColor="text1"/>
          <w:sz w:val="22"/>
        </w:rPr>
        <w:t>Artículo 3o.-</w:t>
      </w:r>
      <w:r w:rsidRPr="004B6AF7">
        <w:rPr>
          <w:rFonts w:ascii="Palatino Linotype" w:hAnsi="Palatino Linotype" w:cs="Tahoma"/>
          <w:i/>
          <w:iCs/>
          <w:color w:val="000000" w:themeColor="text1"/>
          <w:sz w:val="22"/>
        </w:rPr>
        <w:t xml:space="preserve"> El Instituto tiene por objeto:</w:t>
      </w:r>
    </w:p>
    <w:p w14:paraId="53EA476B"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I.- Administrar los recursos del Fondo Nacional de la Vivienda;</w:t>
      </w:r>
    </w:p>
    <w:p w14:paraId="5DC2AF82"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II.- Establecer y operar un sistema de financiamiento que permita a los trabajadores obtener crédito barato y suficiente para:</w:t>
      </w:r>
    </w:p>
    <w:p w14:paraId="10D3EDB0"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a).- La adquisición en propiedad de habitaciones cómodas e higiénicas,</w:t>
      </w:r>
    </w:p>
    <w:p w14:paraId="2D523C26"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b).- La construcción, reparación, ampliación o mejoramiento de sus habitaciones, y</w:t>
      </w:r>
    </w:p>
    <w:p w14:paraId="46DA5505"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c).- El pago de pasivos contraídos por los conceptos anteriores;</w:t>
      </w:r>
    </w:p>
    <w:p w14:paraId="40FC8B24"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d).- La adquisición en propiedad de suelo destinado para la construcción de sus habitaciones;</w:t>
      </w:r>
    </w:p>
    <w:p w14:paraId="3372B441"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III.- Coordinar y financiar programas de construcción de habitaciones destinadas a ser adquiridas en propiedad por los trabajadores; y</w:t>
      </w:r>
    </w:p>
    <w:p w14:paraId="5279E2BA"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IV.- Lo demás a que se refiere la fracción XII del Apartado A del Artículo 123 Constitucional y el</w:t>
      </w:r>
    </w:p>
    <w:p w14:paraId="28FBCD7E" w14:textId="77777777"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iCs/>
          <w:color w:val="000000" w:themeColor="text1"/>
          <w:sz w:val="22"/>
        </w:rPr>
        <w:t>Título Cuarto, Capítulo III de la Ley Federal del Trabajo, así como lo que esta ley establece.</w:t>
      </w:r>
    </w:p>
    <w:p w14:paraId="5F071F08" w14:textId="77777777" w:rsidR="00A227EA" w:rsidRPr="004B6AF7" w:rsidRDefault="00A227EA" w:rsidP="000119F1">
      <w:pPr>
        <w:jc w:val="both"/>
        <w:rPr>
          <w:rFonts w:ascii="Palatino Linotype" w:hAnsi="Palatino Linotype" w:cs="Tahoma"/>
          <w:color w:val="000000" w:themeColor="text1"/>
          <w:szCs w:val="22"/>
          <w:lang w:val="es-ES"/>
        </w:rPr>
      </w:pPr>
    </w:p>
    <w:p w14:paraId="2F3E61F4" w14:textId="0CC4ABA0" w:rsidR="00A227EA" w:rsidRPr="004B6AF7" w:rsidRDefault="00A227EA" w:rsidP="00C05EF5">
      <w:pPr>
        <w:spacing w:line="360" w:lineRule="auto"/>
        <w:jc w:val="both"/>
        <w:rPr>
          <w:rFonts w:ascii="Palatino Linotype" w:hAnsi="Palatino Linotype" w:cs="Tahoma"/>
          <w:color w:val="000000" w:themeColor="text1"/>
          <w:szCs w:val="22"/>
          <w:lang w:val="es-ES"/>
        </w:rPr>
      </w:pPr>
      <w:r w:rsidRPr="004B6AF7">
        <w:rPr>
          <w:rFonts w:ascii="Palatino Linotype" w:hAnsi="Palatino Linotype" w:cs="Tahoma"/>
          <w:color w:val="000000" w:themeColor="text1"/>
          <w:szCs w:val="22"/>
          <w:lang w:val="es-ES"/>
        </w:rPr>
        <w:t xml:space="preserve">De los preceptos de Ley citados, podemos concluir que lo relativo al Fondo Nacional de Vivienda, se encuentra únicamente contemplado en las relaciones laborales entre particulares (privados), por lo que la Constancia de Situación Fiscal de las obligaciones patronales, </w:t>
      </w:r>
      <w:r w:rsidRPr="004B6AF7">
        <w:rPr>
          <w:rFonts w:ascii="Palatino Linotype" w:hAnsi="Palatino Linotype" w:cs="Tahoma"/>
          <w:color w:val="000000" w:themeColor="text1"/>
          <w:szCs w:val="22"/>
          <w:lang w:val="es-ES"/>
        </w:rPr>
        <w:lastRenderedPageBreak/>
        <w:t>únicamente es requerida y exigible a los Patrones del régimen laboral entre particulares, por lo que al solicitar la entrega de la misma, a Entes de Gobierno, no resulta procedente, derivado de no encuadrar en los supuestos de los ordenamientos citados.</w:t>
      </w:r>
    </w:p>
    <w:p w14:paraId="4DFE4FEE" w14:textId="77777777" w:rsidR="00A227EA" w:rsidRPr="004B6AF7" w:rsidRDefault="00A227EA" w:rsidP="00C05EF5">
      <w:pPr>
        <w:spacing w:line="360" w:lineRule="auto"/>
        <w:jc w:val="both"/>
        <w:rPr>
          <w:rFonts w:ascii="Palatino Linotype" w:hAnsi="Palatino Linotype" w:cs="Tahoma"/>
          <w:color w:val="000000" w:themeColor="text1"/>
          <w:sz w:val="22"/>
          <w:szCs w:val="22"/>
          <w:lang w:val="es-ES"/>
        </w:rPr>
      </w:pPr>
    </w:p>
    <w:p w14:paraId="7164452C" w14:textId="7D8557C4" w:rsidR="00A227EA" w:rsidRPr="004B6AF7" w:rsidRDefault="00741A74" w:rsidP="00C05EF5">
      <w:pPr>
        <w:spacing w:line="360" w:lineRule="auto"/>
        <w:jc w:val="both"/>
        <w:rPr>
          <w:rFonts w:ascii="Palatino Linotype" w:hAnsi="Palatino Linotype" w:cs="Tahoma"/>
          <w:color w:val="000000" w:themeColor="text1"/>
          <w:szCs w:val="22"/>
          <w:lang w:val="es-ES"/>
        </w:rPr>
      </w:pPr>
      <w:r w:rsidRPr="004B6AF7">
        <w:rPr>
          <w:rFonts w:ascii="Palatino Linotype" w:hAnsi="Palatino Linotype" w:cs="Tahoma"/>
          <w:color w:val="000000" w:themeColor="text1"/>
          <w:szCs w:val="22"/>
          <w:lang w:val="es-ES"/>
        </w:rPr>
        <w:t xml:space="preserve">Por otro lado, respecta a requerimiento identificado con el </w:t>
      </w:r>
      <w:r w:rsidRPr="004B6AF7">
        <w:rPr>
          <w:rFonts w:ascii="Palatino Linotype" w:hAnsi="Palatino Linotype" w:cs="Tahoma"/>
          <w:b/>
          <w:color w:val="000000" w:themeColor="text1"/>
          <w:szCs w:val="22"/>
          <w:lang w:val="es-ES"/>
        </w:rPr>
        <w:t xml:space="preserve">numeral III, </w:t>
      </w:r>
      <w:r w:rsidRPr="004B6AF7">
        <w:rPr>
          <w:rFonts w:ascii="Palatino Linotype" w:hAnsi="Palatino Linotype" w:cs="Tahoma"/>
          <w:color w:val="000000" w:themeColor="text1"/>
          <w:szCs w:val="22"/>
          <w:lang w:val="es-ES"/>
        </w:rPr>
        <w:t xml:space="preserve">relacionado con a opinión de no adeudo en el cumplimiento de obligaciones fiscales en materia de seguridad social emitida por el </w:t>
      </w:r>
      <w:r w:rsidR="00A227EA" w:rsidRPr="004B6AF7">
        <w:rPr>
          <w:rFonts w:ascii="Palatino Linotype" w:hAnsi="Palatino Linotype" w:cs="Tahoma"/>
          <w:b/>
          <w:color w:val="000000" w:themeColor="text1"/>
          <w:szCs w:val="22"/>
          <w:lang w:val="es-ES"/>
        </w:rPr>
        <w:t>Instituto Mexicano del Seguro Social IMSS</w:t>
      </w:r>
      <w:r w:rsidR="00A227EA" w:rsidRPr="004B6AF7">
        <w:rPr>
          <w:rFonts w:ascii="Palatino Linotype" w:hAnsi="Palatino Linotype" w:cs="Tahoma"/>
          <w:color w:val="000000" w:themeColor="text1"/>
          <w:szCs w:val="22"/>
          <w:lang w:val="es-ES"/>
        </w:rPr>
        <w:t xml:space="preserve">, </w:t>
      </w:r>
      <w:r w:rsidRPr="004B6AF7">
        <w:rPr>
          <w:rFonts w:ascii="Palatino Linotype" w:hAnsi="Palatino Linotype" w:cs="Tahoma"/>
          <w:color w:val="000000" w:themeColor="text1"/>
          <w:szCs w:val="22"/>
          <w:lang w:val="es-ES"/>
        </w:rPr>
        <w:t>es importante referir que conforme a</w:t>
      </w:r>
      <w:r w:rsidR="00A227EA" w:rsidRPr="004B6AF7">
        <w:rPr>
          <w:rFonts w:ascii="Palatino Linotype" w:hAnsi="Palatino Linotype" w:cs="Tahoma"/>
          <w:color w:val="000000" w:themeColor="text1"/>
          <w:szCs w:val="22"/>
          <w:lang w:val="es-ES"/>
        </w:rPr>
        <w:t>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2EBEA06C" w14:textId="77777777" w:rsidR="00A227EA" w:rsidRPr="004B6AF7" w:rsidRDefault="00A227EA" w:rsidP="00C05EF5">
      <w:pPr>
        <w:spacing w:line="360" w:lineRule="auto"/>
        <w:jc w:val="both"/>
        <w:rPr>
          <w:rFonts w:ascii="Palatino Linotype" w:hAnsi="Palatino Linotype" w:cs="Tahoma"/>
          <w:color w:val="000000" w:themeColor="text1"/>
          <w:szCs w:val="22"/>
          <w:lang w:val="es-ES"/>
        </w:rPr>
      </w:pPr>
    </w:p>
    <w:p w14:paraId="621D1763" w14:textId="77777777" w:rsidR="00A227EA" w:rsidRPr="004B6AF7" w:rsidRDefault="00A227EA" w:rsidP="00C05EF5">
      <w:pPr>
        <w:spacing w:line="360" w:lineRule="auto"/>
        <w:jc w:val="both"/>
        <w:rPr>
          <w:rFonts w:ascii="Palatino Linotype" w:hAnsi="Palatino Linotype" w:cs="Tahoma"/>
          <w:color w:val="000000" w:themeColor="text1"/>
          <w:szCs w:val="22"/>
          <w:lang w:val="es-ES"/>
        </w:rPr>
      </w:pPr>
      <w:r w:rsidRPr="004B6AF7">
        <w:rPr>
          <w:rFonts w:ascii="Palatino Linotype" w:hAnsi="Palatino Linotype" w:cs="Tahoma"/>
          <w:color w:val="000000" w:themeColor="text1"/>
          <w:szCs w:val="22"/>
          <w:lang w:val="es-ES"/>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11172E19" w14:textId="77777777" w:rsidR="00A227EA" w:rsidRPr="004B6AF7" w:rsidRDefault="00A227EA" w:rsidP="000119F1">
      <w:pPr>
        <w:ind w:left="567" w:right="539"/>
        <w:jc w:val="both"/>
        <w:rPr>
          <w:rFonts w:ascii="Palatino Linotype" w:hAnsi="Palatino Linotype" w:cs="Tahoma"/>
          <w:i/>
          <w:color w:val="000000" w:themeColor="text1"/>
          <w:szCs w:val="22"/>
          <w:lang w:val="es-ES"/>
        </w:rPr>
      </w:pPr>
    </w:p>
    <w:p w14:paraId="3D24F11E" w14:textId="2DA4B863" w:rsidR="00A227EA" w:rsidRPr="004B6AF7" w:rsidRDefault="00A227EA" w:rsidP="000119F1">
      <w:pPr>
        <w:ind w:left="850" w:right="901"/>
        <w:jc w:val="both"/>
        <w:rPr>
          <w:rFonts w:ascii="Palatino Linotype" w:hAnsi="Palatino Linotype" w:cs="Tahoma"/>
          <w:i/>
          <w:iCs/>
          <w:color w:val="000000" w:themeColor="text1"/>
          <w:sz w:val="22"/>
        </w:rPr>
      </w:pPr>
      <w:r w:rsidRPr="004B6AF7">
        <w:rPr>
          <w:rFonts w:ascii="Palatino Linotype" w:hAnsi="Palatino Linotype" w:cs="Tahoma"/>
          <w:i/>
          <w:color w:val="000000" w:themeColor="text1"/>
          <w:sz w:val="22"/>
          <w:szCs w:val="22"/>
          <w:lang w:val="es-ES"/>
        </w:rPr>
        <w:t>“</w:t>
      </w:r>
      <w:r w:rsidRPr="004B6AF7">
        <w:rPr>
          <w:rFonts w:ascii="Palatino Linotype" w:hAnsi="Palatino Linotype" w:cs="Tahoma"/>
          <w:b/>
          <w:i/>
          <w:color w:val="000000" w:themeColor="text1"/>
          <w:sz w:val="22"/>
          <w:szCs w:val="22"/>
          <w:lang w:val="es-ES"/>
        </w:rPr>
        <w:t>ARTICULO 1</w:t>
      </w:r>
      <w:r w:rsidRPr="004B6AF7">
        <w:rPr>
          <w:rFonts w:ascii="Palatino Linotype" w:hAnsi="Palatino Linotype" w:cs="Tahoma"/>
          <w:i/>
          <w:iCs/>
          <w:color w:val="000000" w:themeColor="text1"/>
          <w:sz w:val="22"/>
        </w:rPr>
        <w:t>.- La presente ley es de orden público e interés general y tiene por objeto regular el régimen de seguridad social en favor de los servidores públicos del estado y</w:t>
      </w:r>
      <w:r w:rsidR="00741A74" w:rsidRPr="004B6AF7">
        <w:rPr>
          <w:rFonts w:ascii="Palatino Linotype" w:hAnsi="Palatino Linotype" w:cs="Tahoma"/>
          <w:i/>
          <w:iCs/>
          <w:color w:val="000000" w:themeColor="text1"/>
          <w:sz w:val="22"/>
        </w:rPr>
        <w:t xml:space="preserve"> </w:t>
      </w:r>
      <w:r w:rsidRPr="004B6AF7">
        <w:rPr>
          <w:rFonts w:ascii="Palatino Linotype" w:hAnsi="Palatino Linotype" w:cs="Tahoma"/>
          <w:i/>
          <w:iCs/>
          <w:color w:val="000000" w:themeColor="text1"/>
          <w:sz w:val="22"/>
        </w:rPr>
        <w:t>municipios, así como de sus organismos auxiliares y fideicomisos públicos.</w:t>
      </w:r>
    </w:p>
    <w:p w14:paraId="4D42F120" w14:textId="77777777" w:rsidR="00A227EA" w:rsidRPr="004B6AF7" w:rsidRDefault="00A227EA" w:rsidP="000119F1">
      <w:pPr>
        <w:ind w:left="567" w:right="539"/>
        <w:jc w:val="both"/>
        <w:rPr>
          <w:rFonts w:ascii="Palatino Linotype" w:hAnsi="Palatino Linotype" w:cs="Tahoma"/>
          <w:b/>
          <w:i/>
          <w:color w:val="000000" w:themeColor="text1"/>
          <w:sz w:val="22"/>
          <w:szCs w:val="22"/>
          <w:lang w:val="es-ES"/>
        </w:rPr>
      </w:pPr>
    </w:p>
    <w:p w14:paraId="1C2941AD"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b/>
          <w:i/>
          <w:color w:val="000000" w:themeColor="text1"/>
          <w:sz w:val="22"/>
          <w:szCs w:val="22"/>
          <w:lang w:val="es-ES"/>
        </w:rPr>
        <w:lastRenderedPageBreak/>
        <w:t>ARTICULO 2</w:t>
      </w:r>
      <w:r w:rsidRPr="004B6AF7">
        <w:rPr>
          <w:rFonts w:ascii="Palatino Linotype" w:hAnsi="Palatino Linotype" w:cs="Tahoma"/>
          <w:i/>
          <w:color w:val="000000" w:themeColor="text1"/>
          <w:sz w:val="22"/>
          <w:szCs w:val="22"/>
          <w:lang w:val="es-ES"/>
        </w:rPr>
        <w:t xml:space="preserve">.- La </w:t>
      </w:r>
      <w:r w:rsidRPr="004B6AF7">
        <w:rPr>
          <w:rFonts w:ascii="Palatino Linotype" w:hAnsi="Palatino Linotype" w:cs="Tahoma"/>
          <w:i/>
          <w:iCs/>
          <w:color w:val="000000" w:themeColor="text1"/>
          <w:sz w:val="22"/>
        </w:rPr>
        <w:t>aplicación</w:t>
      </w:r>
      <w:r w:rsidRPr="004B6AF7">
        <w:rPr>
          <w:rFonts w:ascii="Palatino Linotype" w:hAnsi="Palatino Linotype" w:cs="Tahoma"/>
          <w:i/>
          <w:color w:val="000000" w:themeColor="text1"/>
          <w:sz w:val="22"/>
          <w:szCs w:val="22"/>
          <w:lang w:val="es-ES"/>
        </w:rPr>
        <w:t xml:space="preserve"> y cumplimiento del régimen de seguridad social que regula esta ley, le corresponde al Instituto de Seguridad Social del Estado de México y Municipios, organismo público descentralizado con personalidad jurídica y patrimonio propios.</w:t>
      </w:r>
    </w:p>
    <w:p w14:paraId="75C956A5" w14:textId="77777777" w:rsidR="00A227EA" w:rsidRPr="004B6AF7" w:rsidRDefault="00A227EA" w:rsidP="000119F1">
      <w:pPr>
        <w:ind w:left="567" w:right="539"/>
        <w:jc w:val="both"/>
        <w:rPr>
          <w:rFonts w:ascii="Palatino Linotype" w:hAnsi="Palatino Linotype" w:cs="Tahoma"/>
          <w:b/>
          <w:i/>
          <w:color w:val="000000" w:themeColor="text1"/>
          <w:sz w:val="22"/>
          <w:szCs w:val="22"/>
          <w:lang w:val="es-ES"/>
        </w:rPr>
      </w:pPr>
    </w:p>
    <w:p w14:paraId="480DFF1D"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b/>
          <w:i/>
          <w:color w:val="000000" w:themeColor="text1"/>
          <w:sz w:val="22"/>
          <w:szCs w:val="22"/>
          <w:lang w:val="es-ES"/>
        </w:rPr>
        <w:t>ARTÍCULO 3</w:t>
      </w:r>
      <w:r w:rsidRPr="004B6AF7">
        <w:rPr>
          <w:rFonts w:ascii="Palatino Linotype" w:hAnsi="Palatino Linotype" w:cs="Tahoma"/>
          <w:i/>
          <w:color w:val="000000" w:themeColor="text1"/>
          <w:sz w:val="22"/>
          <w:szCs w:val="22"/>
          <w:lang w:val="es-ES"/>
        </w:rPr>
        <w:t>.- Son sujetos de esta ley:</w:t>
      </w:r>
    </w:p>
    <w:p w14:paraId="5C00C916"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i/>
          <w:color w:val="000000" w:themeColor="text1"/>
          <w:sz w:val="22"/>
          <w:szCs w:val="22"/>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252F2AC2"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i/>
          <w:color w:val="000000" w:themeColor="text1"/>
          <w:sz w:val="22"/>
          <w:szCs w:val="22"/>
          <w:lang w:val="es-ES"/>
        </w:rPr>
        <w:t>II. Los servidores públicos de las instituciones públicas mencionadas en la fracción anterior;</w:t>
      </w:r>
    </w:p>
    <w:p w14:paraId="1D881F2F"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i/>
          <w:color w:val="000000" w:themeColor="text1"/>
          <w:sz w:val="22"/>
          <w:szCs w:val="22"/>
          <w:lang w:val="es-ES"/>
        </w:rPr>
        <w:t>III. Los pensionados y pensionistas;</w:t>
      </w:r>
    </w:p>
    <w:p w14:paraId="0A21053A"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i/>
          <w:color w:val="000000" w:themeColor="text1"/>
          <w:sz w:val="22"/>
          <w:szCs w:val="22"/>
          <w:lang w:val="es-ES"/>
        </w:rPr>
        <w:t>IV. Los familiares y dependientes económicos de los servidores públicos y de los pensionados.</w:t>
      </w:r>
    </w:p>
    <w:p w14:paraId="2FD2298F" w14:textId="77777777" w:rsidR="00A227EA" w:rsidRPr="004B6AF7" w:rsidRDefault="00A227EA" w:rsidP="000119F1">
      <w:pPr>
        <w:ind w:left="567" w:right="539"/>
        <w:jc w:val="both"/>
        <w:rPr>
          <w:rFonts w:ascii="Palatino Linotype" w:hAnsi="Palatino Linotype" w:cs="Tahoma"/>
          <w:b/>
          <w:i/>
          <w:color w:val="000000" w:themeColor="text1"/>
          <w:sz w:val="22"/>
          <w:szCs w:val="22"/>
          <w:lang w:val="es-ES"/>
        </w:rPr>
      </w:pPr>
    </w:p>
    <w:p w14:paraId="2C91223A" w14:textId="77777777" w:rsidR="00A227EA" w:rsidRPr="004B6AF7" w:rsidRDefault="00A227EA" w:rsidP="000119F1">
      <w:pPr>
        <w:ind w:left="850" w:right="901"/>
        <w:jc w:val="both"/>
        <w:rPr>
          <w:rFonts w:ascii="Palatino Linotype" w:hAnsi="Palatino Linotype" w:cs="Tahoma"/>
          <w:i/>
          <w:color w:val="000000" w:themeColor="text1"/>
          <w:sz w:val="22"/>
          <w:szCs w:val="22"/>
          <w:lang w:val="es-ES"/>
        </w:rPr>
      </w:pPr>
      <w:r w:rsidRPr="004B6AF7">
        <w:rPr>
          <w:rFonts w:ascii="Palatino Linotype" w:hAnsi="Palatino Linotype" w:cs="Tahoma"/>
          <w:b/>
          <w:i/>
          <w:color w:val="000000" w:themeColor="text1"/>
          <w:sz w:val="22"/>
          <w:szCs w:val="22"/>
          <w:lang w:val="es-ES"/>
        </w:rPr>
        <w:t>ARTICULO 5</w:t>
      </w:r>
      <w:r w:rsidRPr="004B6AF7">
        <w:rPr>
          <w:rFonts w:ascii="Palatino Linotype" w:hAnsi="Palatino Linotype" w:cs="Tahoma"/>
          <w:i/>
          <w:color w:val="000000" w:themeColor="text1"/>
          <w:sz w:val="22"/>
          <w:szCs w:val="22"/>
          <w:lang w:val="es-ES"/>
        </w:rPr>
        <w:t>.- Para los efectos de esta ley se entiende por:</w:t>
      </w:r>
    </w:p>
    <w:p w14:paraId="56DAC54A" w14:textId="25F73540" w:rsidR="00A227EA" w:rsidRPr="004B6AF7" w:rsidRDefault="00A227EA" w:rsidP="000119F1">
      <w:pPr>
        <w:ind w:left="850" w:right="901"/>
        <w:jc w:val="both"/>
        <w:rPr>
          <w:rFonts w:ascii="Palatino Linotype" w:hAnsi="Palatino Linotype" w:cs="Tahoma"/>
          <w:i/>
          <w:color w:val="000000" w:themeColor="text1"/>
          <w:sz w:val="22"/>
          <w:szCs w:val="22"/>
        </w:rPr>
      </w:pPr>
      <w:r w:rsidRPr="004B6AF7">
        <w:rPr>
          <w:rFonts w:ascii="Palatino Linotype" w:hAnsi="Palatino Linotype" w:cs="Tahoma"/>
          <w:b/>
          <w:i/>
          <w:color w:val="000000" w:themeColor="text1"/>
          <w:sz w:val="22"/>
          <w:szCs w:val="22"/>
          <w:lang w:val="es-ES"/>
        </w:rPr>
        <w:t>I. …</w:t>
      </w:r>
      <w:r w:rsidRPr="004B6AF7">
        <w:rPr>
          <w:rFonts w:ascii="Palatino Linotype" w:hAnsi="Palatino Linotype" w:cs="Tahoma"/>
          <w:i/>
          <w:color w:val="000000" w:themeColor="text1"/>
          <w:sz w:val="22"/>
          <w:szCs w:val="22"/>
          <w:lang w:val="es-ES"/>
        </w:rPr>
        <w:cr/>
      </w:r>
      <w:r w:rsidRPr="004B6AF7">
        <w:rPr>
          <w:rFonts w:ascii="Palatino Linotype" w:hAnsi="Palatino Linotype" w:cs="Tahoma"/>
          <w:b/>
          <w:i/>
          <w:color w:val="000000" w:themeColor="text1"/>
          <w:sz w:val="22"/>
          <w:szCs w:val="22"/>
        </w:rPr>
        <w:t>II.</w:t>
      </w:r>
      <w:r w:rsidRPr="004B6AF7">
        <w:rPr>
          <w:rFonts w:ascii="Palatino Linotype" w:hAnsi="Palatino Linotype" w:cs="Tahoma"/>
          <w:i/>
          <w:color w:val="000000" w:themeColor="text1"/>
          <w:sz w:val="22"/>
          <w:szCs w:val="22"/>
        </w:rPr>
        <w:t xml:space="preserve"> Institución pública, a los poderes públicos del estado, los ayuntamientos de los municipios y los tribunales administrativos, así como los organismos auxiliares y fideicomisos públicos de carácter estatal y municipal; </w:t>
      </w:r>
    </w:p>
    <w:p w14:paraId="21CF86E5" w14:textId="77777777" w:rsidR="00A227EA" w:rsidRPr="004B6AF7" w:rsidRDefault="00A227EA" w:rsidP="000119F1">
      <w:pPr>
        <w:ind w:left="850" w:right="901"/>
        <w:jc w:val="both"/>
        <w:rPr>
          <w:rFonts w:ascii="Palatino Linotype" w:hAnsi="Palatino Linotype" w:cs="Tahoma"/>
          <w:i/>
          <w:color w:val="000000" w:themeColor="text1"/>
          <w:sz w:val="22"/>
          <w:szCs w:val="22"/>
        </w:rPr>
      </w:pPr>
      <w:r w:rsidRPr="004B6AF7">
        <w:rPr>
          <w:rFonts w:ascii="Palatino Linotype" w:hAnsi="Palatino Linotype" w:cs="Tahoma"/>
          <w:b/>
          <w:i/>
          <w:color w:val="000000" w:themeColor="text1"/>
          <w:sz w:val="22"/>
          <w:szCs w:val="22"/>
        </w:rPr>
        <w:t>III.</w:t>
      </w:r>
      <w:r w:rsidRPr="004B6AF7">
        <w:rPr>
          <w:rFonts w:ascii="Palatino Linotype" w:hAnsi="Palatino Linotype" w:cs="Tahoma"/>
          <w:i/>
          <w:color w:val="000000" w:themeColor="text1"/>
          <w:sz w:val="22"/>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14:paraId="3176BEF5" w14:textId="77777777" w:rsidR="00A227EA" w:rsidRPr="004B6AF7" w:rsidRDefault="00A227EA" w:rsidP="000119F1">
      <w:pPr>
        <w:ind w:left="850" w:right="901"/>
        <w:jc w:val="both"/>
        <w:rPr>
          <w:rFonts w:ascii="Palatino Linotype" w:hAnsi="Palatino Linotype" w:cs="Tahoma"/>
          <w:i/>
          <w:color w:val="000000" w:themeColor="text1"/>
          <w:sz w:val="22"/>
          <w:szCs w:val="22"/>
        </w:rPr>
      </w:pPr>
      <w:r w:rsidRPr="004B6AF7">
        <w:rPr>
          <w:rFonts w:ascii="Palatino Linotype" w:hAnsi="Palatino Linotype" w:cs="Tahoma"/>
          <w:i/>
          <w:color w:val="000000" w:themeColor="text1"/>
          <w:sz w:val="22"/>
          <w:szCs w:val="22"/>
        </w:rPr>
        <w:t>IV a VI…”</w:t>
      </w:r>
    </w:p>
    <w:p w14:paraId="33888696" w14:textId="77777777" w:rsidR="00A227EA" w:rsidRPr="004B6AF7" w:rsidRDefault="00A227EA" w:rsidP="000119F1">
      <w:pPr>
        <w:ind w:left="567" w:right="539"/>
        <w:jc w:val="both"/>
        <w:rPr>
          <w:rFonts w:ascii="Palatino Linotype" w:hAnsi="Palatino Linotype" w:cs="Tahoma"/>
          <w:i/>
          <w:color w:val="000000" w:themeColor="text1"/>
          <w:szCs w:val="22"/>
          <w:lang w:val="es-ES"/>
        </w:rPr>
      </w:pPr>
    </w:p>
    <w:p w14:paraId="179FEA35" w14:textId="77777777" w:rsidR="00A227EA" w:rsidRPr="004B6AF7" w:rsidRDefault="00A227EA" w:rsidP="00C05EF5">
      <w:pPr>
        <w:spacing w:line="360" w:lineRule="auto"/>
        <w:jc w:val="both"/>
        <w:rPr>
          <w:rFonts w:ascii="Palatino Linotype" w:hAnsi="Palatino Linotype" w:cs="Tahoma"/>
          <w:color w:val="000000" w:themeColor="text1"/>
          <w:szCs w:val="22"/>
        </w:rPr>
      </w:pPr>
      <w:r w:rsidRPr="004B6AF7">
        <w:rPr>
          <w:rFonts w:ascii="Palatino Linotype" w:hAnsi="Palatino Linotype" w:cs="Tahoma"/>
          <w:color w:val="000000" w:themeColor="text1"/>
          <w:szCs w:val="22"/>
        </w:rPr>
        <w:t>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por lo que no resulta procedente ordenar su entrega.</w:t>
      </w:r>
    </w:p>
    <w:p w14:paraId="3E99D642" w14:textId="77777777" w:rsidR="004D1C01" w:rsidRPr="004B6AF7" w:rsidRDefault="004D1C01" w:rsidP="00C05EF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818510" w14:textId="5D8C1FD3" w:rsidR="00EB48EB" w:rsidRPr="004B6AF7" w:rsidRDefault="00741A74" w:rsidP="00C05EF5">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val="es-ES_tradnl"/>
        </w:rPr>
      </w:pPr>
      <w:r w:rsidRPr="004B6AF7">
        <w:rPr>
          <w:rFonts w:ascii="Palatino Linotype" w:hAnsi="Palatino Linotype" w:cs="Arial"/>
          <w:color w:val="000000" w:themeColor="text1"/>
        </w:rPr>
        <w:t xml:space="preserve">Ahora bien, respecto al requerimiento realizado por el particular, identificado con el </w:t>
      </w:r>
      <w:r w:rsidRPr="004B6AF7">
        <w:rPr>
          <w:rFonts w:ascii="Palatino Linotype" w:hAnsi="Palatino Linotype" w:cs="Arial"/>
          <w:b/>
          <w:color w:val="000000" w:themeColor="text1"/>
        </w:rPr>
        <w:t>numeral IV</w:t>
      </w:r>
      <w:r w:rsidRPr="004B6AF7">
        <w:rPr>
          <w:rFonts w:ascii="Palatino Linotype" w:hAnsi="Palatino Linotype" w:cs="Arial"/>
          <w:color w:val="000000" w:themeColor="text1"/>
        </w:rPr>
        <w:t xml:space="preserve">, relacionado con la a opinión de no adeudo en el cumplimiento de obligaciones fiscales; al respecto </w:t>
      </w:r>
      <w:r w:rsidR="00764506" w:rsidRPr="004B6AF7">
        <w:rPr>
          <w:rFonts w:ascii="Palatino Linotype" w:hAnsi="Palatino Linotype" w:cs="Arial"/>
          <w:color w:val="000000" w:themeColor="text1"/>
        </w:rPr>
        <w:t xml:space="preserve">es importante traer a contexto el </w:t>
      </w:r>
      <w:r w:rsidR="00EB48EB" w:rsidRPr="004B6AF7">
        <w:rPr>
          <w:rFonts w:ascii="Palatino Linotype" w:eastAsia="Calibri" w:hAnsi="Palatino Linotype"/>
          <w:color w:val="000000" w:themeColor="text1"/>
          <w:lang w:val="es-ES_tradnl"/>
        </w:rPr>
        <w:t xml:space="preserve">artículo 123 en sus aparatos A y B, de la Constitución Política de los Estados Unidos Mexicanos, el cual establece las relaciones obrero patronales entre particulares (apartado A) y las relaciones laborales entre las Dependencias de Gobierno con sus </w:t>
      </w:r>
      <w:r w:rsidR="00EB48EB" w:rsidRPr="004B6AF7">
        <w:rPr>
          <w:rFonts w:ascii="Palatino Linotype" w:eastAsia="Calibri" w:hAnsi="Palatino Linotype"/>
          <w:color w:val="000000" w:themeColor="text1"/>
          <w:lang w:val="es-ES_tradnl"/>
        </w:rPr>
        <w:lastRenderedPageBreak/>
        <w:t>servidores públicos (apartado B), se cita para mayor referencia a continuación:</w:t>
      </w:r>
    </w:p>
    <w:p w14:paraId="66EC8449" w14:textId="77777777" w:rsidR="00EB48A6" w:rsidRPr="004B6AF7" w:rsidRDefault="00EB48A6" w:rsidP="000119F1">
      <w:pPr>
        <w:pStyle w:val="Prrafodelista"/>
        <w:widowControl w:val="0"/>
        <w:autoSpaceDE w:val="0"/>
        <w:autoSpaceDN w:val="0"/>
        <w:adjustRightInd w:val="0"/>
        <w:ind w:left="0"/>
        <w:jc w:val="both"/>
        <w:rPr>
          <w:rFonts w:ascii="Palatino Linotype" w:eastAsia="Calibri" w:hAnsi="Palatino Linotype"/>
          <w:color w:val="000000" w:themeColor="text1"/>
          <w:lang w:val="es-ES_tradnl"/>
        </w:rPr>
      </w:pPr>
    </w:p>
    <w:p w14:paraId="59DA8A0E" w14:textId="77777777" w:rsidR="00EB48EB" w:rsidRPr="004B6AF7" w:rsidRDefault="00EB48EB" w:rsidP="000119F1">
      <w:pPr>
        <w:pStyle w:val="Citas"/>
        <w:spacing w:before="0" w:after="0" w:line="240" w:lineRule="auto"/>
        <w:ind w:right="899"/>
        <w:rPr>
          <w:color w:val="000000" w:themeColor="text1"/>
          <w:lang w:val="es-ES_tradnl" w:eastAsia="es-ES"/>
        </w:rPr>
      </w:pPr>
      <w:r w:rsidRPr="004B6AF7">
        <w:rPr>
          <w:b/>
          <w:color w:val="000000" w:themeColor="text1"/>
          <w:lang w:val="es-ES_tradnl" w:eastAsia="es-ES"/>
        </w:rPr>
        <w:t xml:space="preserve">“Artículo 123. </w:t>
      </w:r>
      <w:r w:rsidRPr="004B6AF7">
        <w:rPr>
          <w:color w:val="000000" w:themeColor="text1"/>
          <w:lang w:val="es-ES_tradnl" w:eastAsia="es-ES"/>
        </w:rPr>
        <w:t>Toda persona tiene derecho al trabajo digno y socialmente útil; al efecto, se promoverán la creación de empleos y la organización social de trabajo, conforme a la ley.</w:t>
      </w:r>
    </w:p>
    <w:p w14:paraId="2FEF33B9" w14:textId="77777777" w:rsidR="00EB48EB" w:rsidRPr="004B6AF7" w:rsidRDefault="00EB48EB"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El Congreso de la Unión, sin contravenir a las bases siguientes deberá expedir leyes sobre el trabajo, las cuales regirán:</w:t>
      </w:r>
    </w:p>
    <w:p w14:paraId="06A0049F" w14:textId="77777777" w:rsidR="00EB48EB" w:rsidRPr="004B6AF7" w:rsidRDefault="00EB48EB" w:rsidP="000119F1">
      <w:pPr>
        <w:pStyle w:val="Citas"/>
        <w:spacing w:before="0" w:after="0" w:line="240" w:lineRule="auto"/>
        <w:ind w:right="899"/>
        <w:rPr>
          <w:color w:val="000000" w:themeColor="text1"/>
          <w:lang w:val="es-ES_tradnl" w:eastAsia="es-ES"/>
        </w:rPr>
      </w:pPr>
      <w:r w:rsidRPr="004B6AF7">
        <w:rPr>
          <w:b/>
          <w:color w:val="000000" w:themeColor="text1"/>
          <w:lang w:val="es-ES_tradnl" w:eastAsia="es-ES"/>
        </w:rPr>
        <w:t xml:space="preserve">A. </w:t>
      </w:r>
      <w:r w:rsidRPr="004B6AF7">
        <w:rPr>
          <w:color w:val="000000" w:themeColor="text1"/>
          <w:lang w:val="es-ES_tradnl" w:eastAsia="es-ES"/>
        </w:rPr>
        <w:t>Entre los obreros, jornaleros, empleados domésticos, artesanos y de una manera general, todo contrato de trabajo:</w:t>
      </w:r>
    </w:p>
    <w:p w14:paraId="43DDF505" w14:textId="77777777" w:rsidR="00EB48EB" w:rsidRPr="004B6AF7" w:rsidRDefault="00EB48EB"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w:t>
      </w:r>
    </w:p>
    <w:p w14:paraId="350D8F91" w14:textId="77777777" w:rsidR="00EB48EB" w:rsidRPr="004B6AF7" w:rsidRDefault="00EB48EB" w:rsidP="000119F1">
      <w:pPr>
        <w:pStyle w:val="Citas"/>
        <w:spacing w:before="0" w:after="0" w:line="240" w:lineRule="auto"/>
        <w:ind w:right="899"/>
        <w:rPr>
          <w:color w:val="000000" w:themeColor="text1"/>
          <w:lang w:val="es-ES_tradnl" w:eastAsia="es-ES"/>
        </w:rPr>
      </w:pPr>
      <w:r w:rsidRPr="004B6AF7">
        <w:rPr>
          <w:b/>
          <w:color w:val="000000" w:themeColor="text1"/>
          <w:lang w:val="es-ES_tradnl" w:eastAsia="es-ES"/>
        </w:rPr>
        <w:t>B.</w:t>
      </w:r>
      <w:r w:rsidRPr="004B6AF7">
        <w:rPr>
          <w:color w:val="000000" w:themeColor="text1"/>
          <w:lang w:val="es-ES_tradnl" w:eastAsia="es-ES"/>
        </w:rPr>
        <w:t xml:space="preserve"> Entre los Poderes de la Unión y sus trabajadores:</w:t>
      </w:r>
    </w:p>
    <w:p w14:paraId="644983D7" w14:textId="64C8E090" w:rsidR="00EB48EB" w:rsidRPr="004B6AF7" w:rsidRDefault="00EB48EB" w:rsidP="000119F1">
      <w:pPr>
        <w:pStyle w:val="Citas"/>
        <w:spacing w:before="0" w:after="0" w:line="240" w:lineRule="auto"/>
        <w:ind w:right="899"/>
        <w:rPr>
          <w:b/>
          <w:color w:val="000000" w:themeColor="text1"/>
          <w:lang w:val="es-ES_tradnl" w:eastAsia="es-ES"/>
        </w:rPr>
      </w:pPr>
      <w:r w:rsidRPr="004B6AF7">
        <w:rPr>
          <w:color w:val="000000" w:themeColor="text1"/>
          <w:lang w:val="es-ES_tradnl" w:eastAsia="es-ES"/>
        </w:rPr>
        <w:t>(…)”</w:t>
      </w:r>
      <w:r w:rsidR="00EB48A6" w:rsidRPr="004B6AF7">
        <w:rPr>
          <w:color w:val="000000" w:themeColor="text1"/>
          <w:lang w:val="es-ES_tradnl" w:eastAsia="es-ES"/>
        </w:rPr>
        <w:t xml:space="preserve"> (sic)</w:t>
      </w:r>
      <w:r w:rsidRPr="004B6AF7">
        <w:rPr>
          <w:b/>
          <w:color w:val="000000" w:themeColor="text1"/>
          <w:lang w:val="es-ES_tradnl" w:eastAsia="es-ES"/>
        </w:rPr>
        <w:t xml:space="preserve"> </w:t>
      </w:r>
    </w:p>
    <w:p w14:paraId="7353CAF6" w14:textId="77777777" w:rsidR="00EB48EB" w:rsidRPr="004B6AF7" w:rsidRDefault="00EB48EB" w:rsidP="000119F1">
      <w:pPr>
        <w:jc w:val="both"/>
        <w:rPr>
          <w:rFonts w:ascii="Palatino Linotype" w:eastAsia="Calibri" w:hAnsi="Palatino Linotype"/>
          <w:color w:val="000000" w:themeColor="text1"/>
          <w:lang w:val="es-ES_tradnl"/>
        </w:rPr>
      </w:pPr>
    </w:p>
    <w:p w14:paraId="709E22DF" w14:textId="77777777" w:rsidR="00EB48EB" w:rsidRPr="004B6AF7" w:rsidRDefault="00EB48EB" w:rsidP="00C05EF5">
      <w:pPr>
        <w:spacing w:line="360" w:lineRule="auto"/>
        <w:jc w:val="both"/>
        <w:rPr>
          <w:rFonts w:ascii="Palatino Linotype" w:eastAsia="Calibri" w:hAnsi="Palatino Linotype"/>
          <w:color w:val="000000" w:themeColor="text1"/>
          <w:lang w:val="es-ES_tradnl"/>
        </w:rPr>
      </w:pPr>
      <w:r w:rsidRPr="004B6AF7">
        <w:rPr>
          <w:rFonts w:ascii="Palatino Linotype" w:eastAsia="Calibri" w:hAnsi="Palatino Linotype"/>
          <w:color w:val="000000" w:themeColor="text1"/>
          <w:lang w:val="es-ES_tradnl"/>
        </w:rPr>
        <w:t xml:space="preserve">De lo anterior se advierte que, tanto el Instituto Mexicano del Seguro Social (IMSS) y el Instituto del Fondo Nacional de la Vivienda para los Trabajadores (INFONAVIT), se encuentran regulados conforme al apartado </w:t>
      </w:r>
      <w:r w:rsidRPr="004B6AF7">
        <w:rPr>
          <w:rFonts w:ascii="Palatino Linotype" w:eastAsia="Calibri" w:hAnsi="Palatino Linotype"/>
          <w:b/>
          <w:color w:val="000000" w:themeColor="text1"/>
          <w:lang w:val="es-ES_tradnl"/>
        </w:rPr>
        <w:t>A</w:t>
      </w:r>
      <w:r w:rsidRPr="004B6AF7">
        <w:rPr>
          <w:rFonts w:ascii="Palatino Linotype" w:eastAsia="Calibri" w:hAnsi="Palatino Linotype"/>
          <w:color w:val="000000" w:themeColor="text1"/>
          <w:lang w:val="es-ES_tradnl"/>
        </w:rPr>
        <w:t xml:space="preserve"> del artículo citado, que regula las relaciones laborales entre particulares, empero el apartado que rige las relaciones labores de los servidores públicos corresponde al apartado </w:t>
      </w:r>
      <w:r w:rsidRPr="004B6AF7">
        <w:rPr>
          <w:rFonts w:ascii="Palatino Linotype" w:eastAsia="Calibri" w:hAnsi="Palatino Linotype"/>
          <w:b/>
          <w:color w:val="000000" w:themeColor="text1"/>
          <w:lang w:val="es-ES_tradnl"/>
        </w:rPr>
        <w:t>B</w:t>
      </w:r>
      <w:r w:rsidRPr="004B6AF7">
        <w:rPr>
          <w:rFonts w:ascii="Palatino Linotype" w:eastAsia="Calibri" w:hAnsi="Palatino Linotype"/>
          <w:color w:val="000000" w:themeColor="text1"/>
          <w:lang w:val="es-ES_tradnl"/>
        </w:rPr>
        <w:t>, hechas las precisiones anteriores, se procede en los términos siguientes:</w:t>
      </w:r>
    </w:p>
    <w:p w14:paraId="10B174D6" w14:textId="77777777" w:rsidR="008471F2" w:rsidRPr="004B6AF7" w:rsidRDefault="008471F2" w:rsidP="000119F1">
      <w:pPr>
        <w:jc w:val="both"/>
        <w:rPr>
          <w:rFonts w:ascii="Palatino Linotype" w:eastAsia="Calibri" w:hAnsi="Palatino Linotype"/>
          <w:color w:val="000000" w:themeColor="text1"/>
          <w:lang w:val="es-ES_tradnl"/>
        </w:rPr>
      </w:pPr>
    </w:p>
    <w:p w14:paraId="7DACA73D" w14:textId="77777777" w:rsidR="00EB48EB" w:rsidRPr="004B6AF7" w:rsidRDefault="00EB48EB" w:rsidP="000119F1">
      <w:pPr>
        <w:pStyle w:val="Citas"/>
        <w:spacing w:before="0" w:after="0" w:line="240" w:lineRule="auto"/>
        <w:ind w:right="899"/>
        <w:rPr>
          <w:color w:val="000000" w:themeColor="text1"/>
          <w:lang w:val="es-ES_tradnl"/>
        </w:rPr>
      </w:pPr>
      <w:r w:rsidRPr="004B6AF7">
        <w:rPr>
          <w:color w:val="000000" w:themeColor="text1"/>
          <w:lang w:val="es-ES_tradnl"/>
        </w:rPr>
        <w:t>“En lo que corresponde a la opinión de cumplimiento del Servicio de Administración Tributaria (</w:t>
      </w:r>
      <w:r w:rsidRPr="004B6AF7">
        <w:rPr>
          <w:b/>
          <w:color w:val="000000" w:themeColor="text1"/>
          <w:lang w:val="es-ES_tradnl"/>
        </w:rPr>
        <w:t>SAT)</w:t>
      </w:r>
      <w:r w:rsidRPr="004B6AF7">
        <w:rPr>
          <w:color w:val="000000" w:themeColor="text1"/>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4B6AF7">
        <w:rPr>
          <w:rFonts w:cs="Times New Roman"/>
          <w:color w:val="000000" w:themeColor="text1"/>
          <w:lang w:val="es-ES_tradnl" w:eastAsia="es-ES"/>
        </w:rPr>
        <w:t xml:space="preserve"> 94 fracción I y 96 de la Ley del Impuesto sobre la Renta</w:t>
      </w:r>
      <w:r w:rsidRPr="004B6AF7">
        <w:rPr>
          <w:color w:val="000000" w:themeColor="text1"/>
          <w:lang w:val="es-ES_tradnl"/>
        </w:rPr>
        <w:t xml:space="preserve"> que señalan lo siguiente:</w:t>
      </w:r>
    </w:p>
    <w:p w14:paraId="6398D475"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 xml:space="preserve">Artículo 27. </w:t>
      </w:r>
      <w:r w:rsidRPr="004B6AF7">
        <w:rPr>
          <w:rFonts w:cs="Times New Roman"/>
          <w:color w:val="000000" w:themeColor="text1"/>
          <w:lang w:val="es-ES_tradnl" w:eastAsia="es-ES"/>
        </w:rPr>
        <w:t>En materia del Registro Federal de Contribuyentes, se estará a lo siguiente:</w:t>
      </w:r>
    </w:p>
    <w:p w14:paraId="791B6BBC"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A.</w:t>
      </w:r>
      <w:r w:rsidRPr="004B6AF7">
        <w:rPr>
          <w:rFonts w:cs="Times New Roman"/>
          <w:color w:val="000000" w:themeColor="text1"/>
          <w:lang w:val="es-ES_tradnl" w:eastAsia="es-ES"/>
        </w:rPr>
        <w:t xml:space="preserve"> Sujetos y sus obligaciones específicas:</w:t>
      </w:r>
    </w:p>
    <w:p w14:paraId="2C010655"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w:t>
      </w:r>
    </w:p>
    <w:p w14:paraId="3E5CA83F"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VI.</w:t>
      </w:r>
      <w:r w:rsidRPr="004B6AF7">
        <w:rPr>
          <w:rFonts w:cs="Times New Roman"/>
          <w:color w:val="000000" w:themeColor="text1"/>
          <w:lang w:val="es-ES_tradnl" w:eastAsia="es-ES"/>
        </w:rPr>
        <w:t xml:space="preserve"> Las unidades administrativas y los órganos administrativos desconcentrados de las dependencias y las demás áreas u órganos de la Federación, de las Entidades Federativas, </w:t>
      </w:r>
      <w:r w:rsidRPr="004B6AF7">
        <w:rPr>
          <w:rFonts w:cs="Times New Roman"/>
          <w:color w:val="000000" w:themeColor="text1"/>
          <w:u w:val="single"/>
          <w:lang w:val="es-ES_tradnl" w:eastAsia="es-ES"/>
        </w:rPr>
        <w:t>de los municipios</w:t>
      </w:r>
      <w:r w:rsidRPr="004B6AF7">
        <w:rPr>
          <w:rFonts w:cs="Times New Roman"/>
          <w:color w:val="000000" w:themeColor="text1"/>
          <w:lang w:val="es-ES_tradnl" w:eastAsia="es-ES"/>
        </w:rPr>
        <w:t xml:space="preserve">, de los organismos descentralizados y de los órganos constitucionales autónomos, </w:t>
      </w:r>
      <w:r w:rsidRPr="004B6AF7">
        <w:rPr>
          <w:rFonts w:cs="Times New Roman"/>
          <w:color w:val="000000" w:themeColor="text1"/>
          <w:u w:val="single"/>
          <w:lang w:val="es-ES_tradnl" w:eastAsia="es-ES"/>
        </w:rPr>
        <w:t>que cuenten con autorización del ente público al que pertenezcan, que tengan el carácter de retenedor</w:t>
      </w:r>
      <w:r w:rsidRPr="004B6AF7">
        <w:rPr>
          <w:rFonts w:cs="Times New Roman"/>
          <w:color w:val="000000" w:themeColor="text1"/>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4B6AF7">
        <w:rPr>
          <w:rFonts w:cs="Times New Roman"/>
          <w:color w:val="000000" w:themeColor="text1"/>
          <w:lang w:val="es-ES_tradnl" w:eastAsia="es-ES"/>
        </w:rPr>
        <w:cr/>
      </w:r>
      <w:r w:rsidRPr="004B6AF7">
        <w:rPr>
          <w:rFonts w:cs="Times New Roman"/>
          <w:b/>
          <w:color w:val="000000" w:themeColor="text1"/>
          <w:lang w:val="es-ES_tradnl" w:eastAsia="es-ES"/>
        </w:rPr>
        <w:t>Artículo 29.</w:t>
      </w:r>
      <w:r w:rsidRPr="004B6AF7">
        <w:rPr>
          <w:rFonts w:cs="Times New Roman"/>
          <w:color w:val="000000" w:themeColor="text1"/>
          <w:lang w:val="es-ES_tradnl" w:eastAsia="es-ES"/>
        </w:rPr>
        <w:t xml:space="preserve"> </w:t>
      </w:r>
      <w:r w:rsidRPr="004B6AF7">
        <w:rPr>
          <w:rFonts w:cs="Times New Roman"/>
          <w:color w:val="000000" w:themeColor="text1"/>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4B6AF7">
        <w:rPr>
          <w:rFonts w:cs="Times New Roman"/>
          <w:color w:val="000000" w:themeColor="text1"/>
          <w:lang w:val="es-ES_tradnl" w:eastAsia="es-ES"/>
        </w:rPr>
        <w:t xml:space="preserve">, los contribuyentes deberán emitirlos mediante documentos digitales a </w:t>
      </w:r>
      <w:r w:rsidRPr="004B6AF7">
        <w:rPr>
          <w:rFonts w:cs="Times New Roman"/>
          <w:color w:val="000000" w:themeColor="text1"/>
          <w:lang w:val="es-ES_tradnl" w:eastAsia="es-ES"/>
        </w:rPr>
        <w:lastRenderedPageBreak/>
        <w:t>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03AF49AA"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Los contribuyentes a que se refiere el párrafo anterior deberán cumplir con las obligaciones siguientes:</w:t>
      </w:r>
    </w:p>
    <w:p w14:paraId="76A9AAE3"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660DC624"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II. Tramitar ante el Servicio de Administración Tributaria el certificado para el uso de los sellos digitales.</w:t>
      </w:r>
    </w:p>
    <w:p w14:paraId="397740B3"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EF9E2E7"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3828385"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La tramitación de un certificado de sello digital sólo podrá efectuarse mediante formato electrónico que cuente con la firma electrónica avanzada de la persona solicitante.</w:t>
      </w:r>
    </w:p>
    <w:p w14:paraId="00FC69B9"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6E70A0F7"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71DC1DDD"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24728F83"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b) Asignar el folio del comprobante fiscal digital.</w:t>
      </w:r>
    </w:p>
    <w:p w14:paraId="59F8618A"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 xml:space="preserve">c) Incorporar el sello digital del Servicio de Administración Tributaria </w:t>
      </w:r>
    </w:p>
    <w:p w14:paraId="28C2D9E1"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562D520C"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VI. Cumplir con las especificaciones que en materia de informática determine el Servicio de Administración Tributaria mediante reglas de carácter general.</w:t>
      </w:r>
    </w:p>
    <w:p w14:paraId="23B170E0"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lastRenderedPageBreak/>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69440508"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718204EE"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2404166C"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4BDCFFBB"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Artículo 32-D.</w:t>
      </w:r>
      <w:r w:rsidRPr="004B6AF7">
        <w:rPr>
          <w:rFonts w:cs="Times New Roman"/>
          <w:color w:val="000000" w:themeColor="text1"/>
          <w:lang w:val="es-ES_tradnl" w:eastAsia="es-ES"/>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14:paraId="784B823F"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w:t>
      </w:r>
    </w:p>
    <w:p w14:paraId="03D09883"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 xml:space="preserve">Para participar como proveedores de los sujetos señalados en el primer párrafo de este artículo, los contribuyentes estarán obligados a autorizar al Servicio de Administración Tributaria y a las autoridades fiscales federales en materia de seguridad social, </w:t>
      </w:r>
      <w:r w:rsidRPr="004B6AF7">
        <w:rPr>
          <w:rFonts w:cs="Times New Roman"/>
          <w:color w:val="000000" w:themeColor="text1"/>
          <w:u w:val="single"/>
          <w:lang w:val="es-ES_tradnl" w:eastAsia="es-ES"/>
        </w:rPr>
        <w:t>para que hagan público el resultado de la opinión del cumplimiento</w:t>
      </w:r>
      <w:r w:rsidRPr="004B6AF7">
        <w:rPr>
          <w:rFonts w:cs="Times New Roman"/>
          <w:color w:val="000000" w:themeColor="text1"/>
          <w:lang w:val="es-ES_tradnl" w:eastAsia="es-ES"/>
        </w:rPr>
        <w:t>, a través del procedimiento que establezcan dicho órgano desconcentrado y autoridades fiscales federales, mediante reglas de carácter general, además de cumplir con lo establecido en las fracciones anteriores.</w:t>
      </w:r>
    </w:p>
    <w:p w14:paraId="7477832C"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Artículo 32-G.</w:t>
      </w:r>
      <w:r w:rsidRPr="004B6AF7">
        <w:rPr>
          <w:rFonts w:cs="Times New Roman"/>
          <w:color w:val="000000" w:themeColor="text1"/>
          <w:lang w:val="es-ES_tradnl" w:eastAsia="es-ES"/>
        </w:rPr>
        <w:t xml:space="preserve"> La Federación, las Entidades Federativas, el Distrito Federal, y sus Organismos Descentralizados, </w:t>
      </w:r>
      <w:r w:rsidRPr="004B6AF7">
        <w:rPr>
          <w:rFonts w:cs="Times New Roman"/>
          <w:color w:val="000000" w:themeColor="text1"/>
          <w:u w:val="single"/>
          <w:lang w:val="es-ES_tradnl" w:eastAsia="es-ES"/>
        </w:rPr>
        <w:t>así como los Municipios</w:t>
      </w:r>
      <w:r w:rsidRPr="004B6AF7">
        <w:rPr>
          <w:rFonts w:cs="Times New Roman"/>
          <w:color w:val="000000" w:themeColor="text1"/>
          <w:lang w:val="es-ES_tradnl" w:eastAsia="es-ES"/>
        </w:rPr>
        <w:t>, tendrán la obligación de presentar ante las autoridades fiscales, a través de los medios y formatos electrónicos que señale el Servicio de Administración, la información relativa a:</w:t>
      </w:r>
    </w:p>
    <w:p w14:paraId="27F027EC"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 xml:space="preserve">I. </w:t>
      </w:r>
      <w:r w:rsidRPr="004B6AF7">
        <w:rPr>
          <w:rFonts w:cs="Times New Roman"/>
          <w:color w:val="000000" w:themeColor="text1"/>
          <w:u w:val="single"/>
          <w:lang w:val="es-ES_tradnl" w:eastAsia="es-ES"/>
        </w:rPr>
        <w:t>Las personas a las que en el mes inmediato anterior les hubieren efectuado retenciones de impuesto sobre la renta</w:t>
      </w:r>
      <w:r w:rsidRPr="004B6AF7">
        <w:rPr>
          <w:rFonts w:cs="Times New Roman"/>
          <w:color w:val="000000" w:themeColor="text1"/>
          <w:lang w:val="es-ES_tradnl" w:eastAsia="es-ES"/>
        </w:rPr>
        <w:t>, así como de los residentes en el extranjero a los que les hayan efectuado pagos de acuerdo con lo previsto en el Título V de la Ley del Impuesto sobre la Renta.</w:t>
      </w:r>
    </w:p>
    <w:p w14:paraId="433842CE"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 xml:space="preserve">II. Los proveedores a los que les hubiere efectuado pagos, desglosando el valor de los actos o actividades por tasa a la cual trasladaron o les fue trasladado el impuesto al valor agregado y el impuesto especial </w:t>
      </w:r>
      <w:r w:rsidRPr="004B6AF7">
        <w:rPr>
          <w:rFonts w:cs="Times New Roman"/>
          <w:color w:val="000000" w:themeColor="text1"/>
          <w:lang w:val="es-ES_tradnl" w:eastAsia="es-ES"/>
        </w:rPr>
        <w:lastRenderedPageBreak/>
        <w:t>sobre producción y servicios, incluyendo actividades por las que el contribuyente no está obligado al pago.</w:t>
      </w:r>
    </w:p>
    <w:p w14:paraId="6067A9E8"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color w:val="000000" w:themeColor="text1"/>
          <w:lang w:val="es-ES_tradnl" w:eastAsia="es-ES"/>
        </w:rPr>
        <w:t>La información a que se refiere el párrafo anterior se deberá presentar a más tardar el día 17 del mes posterior al que corresponda dicha información”</w:t>
      </w:r>
    </w:p>
    <w:p w14:paraId="03EE17A8" w14:textId="77777777" w:rsidR="00EB48EB" w:rsidRPr="004B6AF7" w:rsidRDefault="00EB48EB" w:rsidP="000119F1">
      <w:pPr>
        <w:pStyle w:val="Citas"/>
        <w:spacing w:before="0" w:after="0" w:line="240" w:lineRule="auto"/>
        <w:ind w:right="899"/>
        <w:jc w:val="center"/>
        <w:rPr>
          <w:rFonts w:cs="Times New Roman"/>
          <w:b/>
          <w:color w:val="000000" w:themeColor="text1"/>
          <w:lang w:val="es-ES_tradnl" w:eastAsia="es-ES"/>
        </w:rPr>
      </w:pPr>
      <w:r w:rsidRPr="004B6AF7">
        <w:rPr>
          <w:rFonts w:cs="Times New Roman"/>
          <w:b/>
          <w:color w:val="000000" w:themeColor="text1"/>
          <w:lang w:val="es-ES_tradnl" w:eastAsia="es-ES"/>
        </w:rPr>
        <w:t>LEY DEL IMPUESTO SOBRE LA RENTA</w:t>
      </w:r>
    </w:p>
    <w:p w14:paraId="600E2A7F" w14:textId="77777777" w:rsidR="00EB48EB" w:rsidRPr="004B6AF7" w:rsidRDefault="00EB48EB" w:rsidP="000119F1">
      <w:pPr>
        <w:pStyle w:val="Citas"/>
        <w:spacing w:before="0" w:after="0" w:line="240" w:lineRule="auto"/>
        <w:ind w:right="899"/>
        <w:jc w:val="center"/>
        <w:rPr>
          <w:rFonts w:cs="Times New Roman"/>
          <w:b/>
          <w:color w:val="000000" w:themeColor="text1"/>
          <w:lang w:val="es-ES_tradnl" w:eastAsia="es-ES"/>
        </w:rPr>
      </w:pPr>
      <w:r w:rsidRPr="004B6AF7">
        <w:rPr>
          <w:rFonts w:cs="Times New Roman"/>
          <w:b/>
          <w:color w:val="000000" w:themeColor="text1"/>
          <w:lang w:val="es-ES_tradnl" w:eastAsia="es-ES"/>
        </w:rPr>
        <w:t>CAPÍTULO I</w:t>
      </w:r>
    </w:p>
    <w:p w14:paraId="1A813942" w14:textId="0DE917D0" w:rsidR="00EB48EB" w:rsidRPr="004B6AF7" w:rsidRDefault="00EB48EB" w:rsidP="000119F1">
      <w:pPr>
        <w:pStyle w:val="Citas"/>
        <w:spacing w:before="0" w:after="0" w:line="240" w:lineRule="auto"/>
        <w:ind w:right="899"/>
        <w:jc w:val="center"/>
        <w:rPr>
          <w:rFonts w:cs="Times New Roman"/>
          <w:b/>
          <w:color w:val="000000" w:themeColor="text1"/>
          <w:lang w:val="es-ES_tradnl" w:eastAsia="es-ES"/>
        </w:rPr>
      </w:pPr>
      <w:r w:rsidRPr="004B6AF7">
        <w:rPr>
          <w:rFonts w:cs="Times New Roman"/>
          <w:b/>
          <w:color w:val="000000" w:themeColor="text1"/>
          <w:lang w:val="es-ES_tradnl" w:eastAsia="es-ES"/>
        </w:rPr>
        <w:t>DE LOS INGRESOS POR SALARIOS Y EN GENERAL POR LA</w:t>
      </w:r>
    </w:p>
    <w:p w14:paraId="6A7E5AC3" w14:textId="77777777" w:rsidR="00EB48EB" w:rsidRPr="004B6AF7" w:rsidRDefault="00EB48EB" w:rsidP="000119F1">
      <w:pPr>
        <w:pStyle w:val="Citas"/>
        <w:spacing w:before="0" w:after="0" w:line="240" w:lineRule="auto"/>
        <w:ind w:right="899"/>
        <w:jc w:val="center"/>
        <w:rPr>
          <w:rFonts w:cs="Times New Roman"/>
          <w:b/>
          <w:color w:val="000000" w:themeColor="text1"/>
          <w:lang w:val="es-ES_tradnl" w:eastAsia="es-ES"/>
        </w:rPr>
      </w:pPr>
      <w:r w:rsidRPr="004B6AF7">
        <w:rPr>
          <w:rFonts w:cs="Times New Roman"/>
          <w:b/>
          <w:color w:val="000000" w:themeColor="text1"/>
          <w:lang w:val="es-ES_tradnl" w:eastAsia="es-ES"/>
        </w:rPr>
        <w:t>PRESTACIÓN DE UN SERVICIO PERSONAL SUBORDINADO</w:t>
      </w:r>
    </w:p>
    <w:p w14:paraId="0C6CD71D"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 xml:space="preserve">Artículo 94. </w:t>
      </w:r>
      <w:r w:rsidRPr="004B6AF7">
        <w:rPr>
          <w:rFonts w:cs="Times New Roman"/>
          <w:color w:val="000000" w:themeColor="text1"/>
          <w:u w:val="single"/>
          <w:lang w:val="es-ES_tradnl" w:eastAsia="es-ES"/>
        </w:rPr>
        <w:t>Se consideran ingresos por la prestación de un servicio personal subordinado</w:t>
      </w:r>
      <w:r w:rsidRPr="004B6AF7">
        <w:rPr>
          <w:rFonts w:cs="Times New Roman"/>
          <w:color w:val="000000" w:themeColor="text1"/>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46853912"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 xml:space="preserve">I. </w:t>
      </w:r>
      <w:r w:rsidRPr="004B6AF7">
        <w:rPr>
          <w:rFonts w:cs="Times New Roman"/>
          <w:color w:val="000000" w:themeColor="text1"/>
          <w:lang w:val="es-ES_tradnl" w:eastAsia="es-ES"/>
        </w:rPr>
        <w:t xml:space="preserve">Las remuneraciones y demás prestaciones, obtenidas por los funcionarios y trabajadores de la Federación, de las entidades federativas y de </w:t>
      </w:r>
      <w:r w:rsidRPr="004B6AF7">
        <w:rPr>
          <w:rFonts w:cs="Times New Roman"/>
          <w:color w:val="000000" w:themeColor="text1"/>
          <w:u w:val="single"/>
          <w:lang w:val="es-ES_tradnl" w:eastAsia="es-ES"/>
        </w:rPr>
        <w:t>los municipios</w:t>
      </w:r>
      <w:r w:rsidRPr="004B6AF7">
        <w:rPr>
          <w:rFonts w:cs="Times New Roman"/>
          <w:color w:val="000000" w:themeColor="text1"/>
          <w:lang w:val="es-ES_tradnl" w:eastAsia="es-ES"/>
        </w:rPr>
        <w:t>, aun cuando sean por concepto de gastos no sujetos a comprobación, así como los obtenidos por los miembros de las fuerzas armadas.</w:t>
      </w:r>
    </w:p>
    <w:p w14:paraId="7C2AB571" w14:textId="77777777" w:rsidR="008471F2" w:rsidRPr="004B6AF7" w:rsidRDefault="00EB48EB" w:rsidP="000119F1">
      <w:pPr>
        <w:pStyle w:val="Citas"/>
        <w:spacing w:before="0" w:after="0" w:line="240" w:lineRule="auto"/>
        <w:ind w:right="899"/>
        <w:rPr>
          <w:rFonts w:cs="Times New Roman"/>
          <w:color w:val="000000" w:themeColor="text1"/>
          <w:lang w:val="es-ES_tradnl" w:eastAsia="es-ES"/>
        </w:rPr>
      </w:pPr>
      <w:r w:rsidRPr="004B6AF7">
        <w:rPr>
          <w:rFonts w:cs="Times New Roman"/>
          <w:b/>
          <w:color w:val="000000" w:themeColor="text1"/>
          <w:lang w:val="es-ES_tradnl" w:eastAsia="es-ES"/>
        </w:rPr>
        <w:t xml:space="preserve">Artículo 96. </w:t>
      </w:r>
      <w:r w:rsidRPr="004B6AF7">
        <w:rPr>
          <w:rFonts w:cs="Times New Roman"/>
          <w:color w:val="000000" w:themeColor="text1"/>
          <w:lang w:val="es-ES_tradnl" w:eastAsia="es-ES"/>
        </w:rPr>
        <w:t xml:space="preserve">Quienes hagan pagos por los conceptos a que se refiere este Capítulo </w:t>
      </w:r>
      <w:r w:rsidRPr="004B6AF7">
        <w:rPr>
          <w:rFonts w:cs="Times New Roman"/>
          <w:b/>
          <w:color w:val="000000" w:themeColor="text1"/>
          <w:lang w:val="es-ES_tradnl" w:eastAsia="es-ES"/>
        </w:rPr>
        <w:t>e</w:t>
      </w:r>
      <w:r w:rsidRPr="004B6AF7">
        <w:rPr>
          <w:rFonts w:cs="Times New Roman"/>
          <w:b/>
          <w:color w:val="000000" w:themeColor="text1"/>
          <w:u w:val="single"/>
          <w:lang w:val="es-ES_tradnl" w:eastAsia="es-ES"/>
        </w:rPr>
        <w:t>stán obligados a efectuar retenciones y enteros mensuales que tendrán el carácter de pagos provisionales a cuenta del impuesto anual</w:t>
      </w:r>
      <w:r w:rsidRPr="004B6AF7">
        <w:rPr>
          <w:rFonts w:cs="Times New Roman"/>
          <w:color w:val="000000" w:themeColor="text1"/>
          <w:u w:val="single"/>
          <w:lang w:val="es-ES_tradnl" w:eastAsia="es-ES"/>
        </w:rPr>
        <w:t>.</w:t>
      </w:r>
      <w:r w:rsidRPr="004B6AF7">
        <w:rPr>
          <w:rFonts w:cs="Times New Roman"/>
          <w:color w:val="000000" w:themeColor="text1"/>
          <w:lang w:val="es-ES_tradnl" w:eastAsia="es-ES"/>
        </w:rPr>
        <w:t xml:space="preserve"> No se efectuará retención a las personas que en el mes únicamente perciban un salario mínimo general correspondiente al área geográfica del contribuyente.”</w:t>
      </w:r>
      <w:r w:rsidR="008471F2" w:rsidRPr="004B6AF7">
        <w:rPr>
          <w:rFonts w:cs="Times New Roman"/>
          <w:color w:val="000000" w:themeColor="text1"/>
          <w:lang w:val="es-ES_tradnl" w:eastAsia="es-ES"/>
        </w:rPr>
        <w:t xml:space="preserve"> </w:t>
      </w:r>
    </w:p>
    <w:p w14:paraId="7FEB3097" w14:textId="64124EAB" w:rsidR="00EB48EB" w:rsidRPr="004B6AF7" w:rsidRDefault="008471F2" w:rsidP="000119F1">
      <w:pPr>
        <w:pStyle w:val="Citas"/>
        <w:spacing w:before="0" w:after="0" w:line="240" w:lineRule="auto"/>
        <w:ind w:right="899"/>
        <w:rPr>
          <w:rFonts w:cs="Times New Roman"/>
          <w:b/>
          <w:color w:val="000000" w:themeColor="text1"/>
          <w:lang w:val="es-ES_tradnl" w:eastAsia="es-ES"/>
        </w:rPr>
      </w:pPr>
      <w:r w:rsidRPr="004B6AF7">
        <w:rPr>
          <w:rFonts w:cs="Times New Roman"/>
          <w:color w:val="000000" w:themeColor="text1"/>
          <w:lang w:val="es-ES_tradnl" w:eastAsia="es-ES"/>
        </w:rPr>
        <w:t>(Énfasis añadido)</w:t>
      </w:r>
    </w:p>
    <w:p w14:paraId="7CB414E0" w14:textId="77777777" w:rsidR="00EB48EB" w:rsidRPr="004B6AF7" w:rsidRDefault="00EB48EB" w:rsidP="000119F1">
      <w:pPr>
        <w:pStyle w:val="Citas"/>
        <w:spacing w:before="0" w:after="0" w:line="240" w:lineRule="auto"/>
        <w:ind w:right="899"/>
        <w:rPr>
          <w:rFonts w:cs="Times New Roman"/>
          <w:color w:val="000000" w:themeColor="text1"/>
          <w:lang w:val="es-ES_tradnl" w:eastAsia="es-ES"/>
        </w:rPr>
      </w:pPr>
    </w:p>
    <w:p w14:paraId="66BC9EDA" w14:textId="77777777" w:rsidR="0040441E" w:rsidRPr="004B6AF7" w:rsidRDefault="00EB48EB" w:rsidP="00C05EF5">
      <w:pPr>
        <w:spacing w:line="360" w:lineRule="auto"/>
        <w:jc w:val="both"/>
        <w:rPr>
          <w:rFonts w:ascii="Palatino Linotype" w:eastAsia="Palatino Linotype" w:hAnsi="Palatino Linotype" w:cs="Palatino Linotype"/>
          <w:color w:val="000000" w:themeColor="text1"/>
        </w:rPr>
      </w:pPr>
      <w:r w:rsidRPr="004B6AF7">
        <w:rPr>
          <w:rFonts w:ascii="Palatino Linotype" w:eastAsia="Calibri" w:hAnsi="Palatino Linotype"/>
          <w:color w:val="000000" w:themeColor="text1"/>
          <w:lang w:val="es-ES_tradnl"/>
        </w:rPr>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w:t>
      </w:r>
      <w:r w:rsidR="0040441E" w:rsidRPr="004B6AF7">
        <w:rPr>
          <w:rFonts w:ascii="Palatino Linotype" w:eastAsia="Calibri" w:hAnsi="Palatino Linotype"/>
          <w:color w:val="000000" w:themeColor="text1"/>
          <w:lang w:val="es-ES_tradnl"/>
        </w:rPr>
        <w:t xml:space="preserve">e en sus obligaciones fiscales, </w:t>
      </w:r>
      <w:r w:rsidR="0040441E" w:rsidRPr="004B6AF7">
        <w:rPr>
          <w:rFonts w:ascii="Palatino Linotype" w:eastAsia="Palatino Linotype" w:hAnsi="Palatino Linotype" w:cs="Palatino Linotype"/>
          <w:color w:val="000000" w:themeColor="text1"/>
        </w:rPr>
        <w:t xml:space="preserve">consecuentemente podemos concluir que resulta dable ordenar la entrega de </w:t>
      </w:r>
      <w:r w:rsidR="0040441E" w:rsidRPr="004B6AF7">
        <w:rPr>
          <w:rFonts w:ascii="Palatino Linotype" w:eastAsia="Palatino Linotype" w:hAnsi="Palatino Linotype" w:cs="Palatino Linotype"/>
          <w:color w:val="000000" w:themeColor="text1"/>
          <w:u w:val="single"/>
        </w:rPr>
        <w:t>la opinión de cumplimiento emitida por el Servicio de Administración Tributaria (SAT)</w:t>
      </w:r>
      <w:r w:rsidR="0040441E" w:rsidRPr="004B6AF7">
        <w:rPr>
          <w:rFonts w:ascii="Palatino Linotype" w:eastAsia="Palatino Linotype" w:hAnsi="Palatino Linotype" w:cs="Palatino Linotype"/>
          <w:color w:val="000000" w:themeColor="text1"/>
        </w:rPr>
        <w:t>, a favor del Sujeto Obligado.</w:t>
      </w:r>
    </w:p>
    <w:p w14:paraId="2391D7AD" w14:textId="646DE37A" w:rsidR="00EB48EB" w:rsidRPr="004B6AF7" w:rsidRDefault="00EB48EB" w:rsidP="00C05EF5">
      <w:pPr>
        <w:spacing w:line="360" w:lineRule="auto"/>
        <w:jc w:val="both"/>
        <w:rPr>
          <w:rFonts w:ascii="Palatino Linotype" w:eastAsia="Calibri" w:hAnsi="Palatino Linotype"/>
          <w:color w:val="000000" w:themeColor="text1"/>
          <w:lang w:val="es-ES_tradnl"/>
        </w:rPr>
      </w:pPr>
    </w:p>
    <w:p w14:paraId="3D56E68C" w14:textId="3D57EEBA" w:rsidR="00D049C5" w:rsidRPr="004B6AF7" w:rsidRDefault="00797963" w:rsidP="00C05EF5">
      <w:pPr>
        <w:spacing w:line="360" w:lineRule="auto"/>
        <w:jc w:val="both"/>
        <w:rPr>
          <w:rFonts w:ascii="Palatino Linotype" w:eastAsia="Calibri" w:hAnsi="Palatino Linotype" w:cs="Arial"/>
          <w:color w:val="000000" w:themeColor="text1"/>
          <w:lang w:val="es-ES"/>
        </w:rPr>
      </w:pPr>
      <w:r w:rsidRPr="004B6AF7">
        <w:rPr>
          <w:rFonts w:ascii="Palatino Linotype" w:eastAsia="Calibri" w:hAnsi="Palatino Linotype" w:cs="Tahoma"/>
          <w:bCs/>
          <w:iCs/>
          <w:color w:val="000000" w:themeColor="text1"/>
          <w:lang w:val="es-ES" w:eastAsia="en-US"/>
        </w:rPr>
        <w:t xml:space="preserve">Derivado de lo anterior, este Órgano Garante </w:t>
      </w:r>
      <w:r w:rsidRPr="004B6AF7">
        <w:rPr>
          <w:rFonts w:ascii="Palatino Linotype" w:eastAsia="Calibri" w:hAnsi="Palatino Linotype" w:cs="Arial"/>
          <w:color w:val="000000" w:themeColor="text1"/>
          <w:lang w:val="es-ES"/>
        </w:rPr>
        <w:t xml:space="preserve">determina </w:t>
      </w:r>
      <w:r w:rsidR="00A84F17" w:rsidRPr="004B6AF7">
        <w:rPr>
          <w:rFonts w:ascii="Palatino Linotype" w:eastAsia="Calibri" w:hAnsi="Palatino Linotype" w:cs="Arial"/>
          <w:color w:val="000000" w:themeColor="text1"/>
          <w:lang w:val="es-ES"/>
        </w:rPr>
        <w:t xml:space="preserve">ordenar al </w:t>
      </w:r>
      <w:r w:rsidR="00A84F17" w:rsidRPr="004B6AF7">
        <w:rPr>
          <w:rFonts w:ascii="Palatino Linotype" w:eastAsia="Calibri" w:hAnsi="Palatino Linotype" w:cs="Arial"/>
          <w:b/>
          <w:color w:val="000000" w:themeColor="text1"/>
          <w:lang w:val="es-ES"/>
        </w:rPr>
        <w:t xml:space="preserve">SUJETO OBLIGADO </w:t>
      </w:r>
      <w:r w:rsidR="00A84F17" w:rsidRPr="004B6AF7">
        <w:rPr>
          <w:rFonts w:ascii="Palatino Linotype" w:eastAsia="Calibri" w:hAnsi="Palatino Linotype" w:cs="Arial"/>
          <w:color w:val="000000" w:themeColor="text1"/>
          <w:lang w:val="es-ES"/>
        </w:rPr>
        <w:t>haga entrega de la o</w:t>
      </w:r>
      <w:r w:rsidRPr="004B6AF7">
        <w:rPr>
          <w:rFonts w:ascii="Palatino Linotype" w:eastAsia="Calibri" w:hAnsi="Palatino Linotype" w:cs="Arial"/>
          <w:color w:val="000000" w:themeColor="text1"/>
          <w:lang w:val="es-ES"/>
        </w:rPr>
        <w:t xml:space="preserve">pinión de no adeudo en el cumplimiento de sus obligaciones fiscales emitida por el Servicio de Administración Tributaria, expedida a favor del </w:t>
      </w:r>
      <w:r w:rsidR="00D049C5" w:rsidRPr="004B6AF7">
        <w:rPr>
          <w:rFonts w:ascii="Palatino Linotype" w:eastAsia="Calibri" w:hAnsi="Palatino Linotype" w:cs="Arial"/>
          <w:color w:val="000000" w:themeColor="text1"/>
          <w:lang w:val="es-ES"/>
        </w:rPr>
        <w:t xml:space="preserve">Organismo Público Descentralizado para la Prestación de los Servicios de Agua Potable Alcantarillado y Saneamiento de Atizapán de Zaragoza por sus siglas S.A.P.A.S.A. </w:t>
      </w:r>
    </w:p>
    <w:p w14:paraId="2749828F" w14:textId="77777777" w:rsidR="00D049C5" w:rsidRPr="004B6AF7" w:rsidRDefault="00D049C5" w:rsidP="00C05EF5">
      <w:pPr>
        <w:spacing w:line="360" w:lineRule="auto"/>
        <w:jc w:val="both"/>
        <w:rPr>
          <w:rFonts w:ascii="Palatino Linotype" w:eastAsia="Calibri" w:hAnsi="Palatino Linotype" w:cs="Arial"/>
          <w:color w:val="000000" w:themeColor="text1"/>
          <w:lang w:val="es-ES"/>
        </w:rPr>
      </w:pPr>
    </w:p>
    <w:p w14:paraId="61A11503" w14:textId="5852E7D0" w:rsidR="00E44140" w:rsidRPr="004B6AF7" w:rsidRDefault="00E44140" w:rsidP="00C05EF5">
      <w:pPr>
        <w:spacing w:line="360" w:lineRule="auto"/>
        <w:jc w:val="both"/>
        <w:rPr>
          <w:rFonts w:ascii="Palatino Linotype" w:eastAsia="Calibri" w:hAnsi="Palatino Linotype"/>
          <w:color w:val="000000" w:themeColor="text1"/>
          <w:lang w:val="es-ES_tradnl"/>
        </w:rPr>
      </w:pPr>
      <w:r w:rsidRPr="004B6AF7">
        <w:rPr>
          <w:rFonts w:ascii="Palatino Linotype" w:hAnsi="Palatino Linotype"/>
          <w:bCs/>
          <w:color w:val="000000" w:themeColor="text1"/>
        </w:rPr>
        <w:t xml:space="preserve">Por otro lado, respecto al requerimiento realizado por el particular identificado con el </w:t>
      </w:r>
      <w:r w:rsidRPr="004B6AF7">
        <w:rPr>
          <w:rFonts w:ascii="Palatino Linotype" w:hAnsi="Palatino Linotype"/>
          <w:b/>
          <w:bCs/>
          <w:color w:val="000000" w:themeColor="text1"/>
        </w:rPr>
        <w:t>numeral V</w:t>
      </w:r>
      <w:r w:rsidRPr="004B6AF7">
        <w:rPr>
          <w:rFonts w:ascii="Palatino Linotype" w:hAnsi="Palatino Linotype"/>
          <w:bCs/>
          <w:color w:val="000000" w:themeColor="text1"/>
        </w:rPr>
        <w:t xml:space="preserve">, </w:t>
      </w:r>
      <w:r w:rsidRPr="004B6AF7">
        <w:rPr>
          <w:rFonts w:ascii="Palatino Linotype" w:eastAsia="Calibri" w:hAnsi="Palatino Linotype"/>
          <w:color w:val="000000" w:themeColor="text1"/>
          <w:lang w:val="es-ES_tradnl"/>
        </w:rPr>
        <w:t xml:space="preserve">relativo a documentos de trabajo por Municipio y por sus órganos paramunicipales, que contenga los datos de identificación de ISR, recuperado por mes, del periodo del uno de enero de dos mil diecinueve al treinta y uno de octubre de dos mil veintiuno; apreciamos que </w:t>
      </w:r>
      <w:r w:rsidRPr="004B6AF7">
        <w:rPr>
          <w:rFonts w:ascii="Palatino Linotype" w:eastAsia="Calibri" w:hAnsi="Palatino Linotype"/>
          <w:b/>
          <w:color w:val="000000" w:themeColor="text1"/>
          <w:lang w:val="es-ES_tradnl"/>
        </w:rPr>
        <w:t>EL RECURRENTE</w:t>
      </w:r>
      <w:r w:rsidRPr="004B6AF7">
        <w:rPr>
          <w:rFonts w:ascii="Palatino Linotype" w:eastAsia="Calibri" w:hAnsi="Palatino Linotype"/>
          <w:color w:val="000000" w:themeColor="text1"/>
          <w:lang w:val="es-ES_tradnl"/>
        </w:rPr>
        <w:t xml:space="preserve"> peticiona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7BB00DFF" w14:textId="77777777" w:rsidR="00E44140" w:rsidRPr="004B6AF7" w:rsidRDefault="00E44140" w:rsidP="00C05EF5">
      <w:pPr>
        <w:spacing w:line="360" w:lineRule="auto"/>
        <w:jc w:val="both"/>
        <w:rPr>
          <w:rFonts w:ascii="Palatino Linotype" w:eastAsia="Calibri" w:hAnsi="Palatino Linotype"/>
          <w:color w:val="000000" w:themeColor="text1"/>
          <w:lang w:val="es-ES_tradnl"/>
        </w:rPr>
      </w:pPr>
    </w:p>
    <w:p w14:paraId="2C15DDC8" w14:textId="045DC622" w:rsidR="00E44140" w:rsidRPr="004B6AF7" w:rsidRDefault="00E44140" w:rsidP="00C05EF5">
      <w:pPr>
        <w:spacing w:line="360" w:lineRule="auto"/>
        <w:jc w:val="both"/>
        <w:rPr>
          <w:rFonts w:ascii="Palatino Linotype" w:eastAsia="Calibri" w:hAnsi="Palatino Linotype"/>
          <w:color w:val="000000" w:themeColor="text1"/>
          <w:lang w:val="es-ES_tradnl"/>
        </w:rPr>
      </w:pPr>
      <w:r w:rsidRPr="004B6AF7">
        <w:rPr>
          <w:rFonts w:ascii="Palatino Linotype" w:eastAsia="Calibri" w:hAnsi="Palatino Linotype"/>
          <w:color w:val="000000" w:themeColor="text1"/>
          <w:lang w:val="es-ES_tradnl"/>
        </w:rPr>
        <w:t xml:space="preserve">Acotado lo anterior, del contenido del requerimiento, podemos sintetizar que, EL </w:t>
      </w:r>
      <w:r w:rsidRPr="004B6AF7">
        <w:rPr>
          <w:rFonts w:ascii="Palatino Linotype" w:eastAsia="Calibri" w:hAnsi="Palatino Linotype"/>
          <w:b/>
          <w:color w:val="000000" w:themeColor="text1"/>
          <w:lang w:val="es-ES_tradnl"/>
        </w:rPr>
        <w:t>RECURRENTE</w:t>
      </w:r>
      <w:r w:rsidRPr="004B6AF7">
        <w:rPr>
          <w:rFonts w:ascii="Palatino Linotype" w:eastAsia="Calibri" w:hAnsi="Palatino Linotype"/>
          <w:color w:val="000000" w:themeColor="text1"/>
          <w:lang w:val="es-ES_tradnl"/>
        </w:rPr>
        <w:t xml:space="preserve"> solicita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w:t>
      </w:r>
      <w:r w:rsidRPr="004B6AF7">
        <w:rPr>
          <w:rFonts w:ascii="Palatino Linotype" w:eastAsia="Calibri" w:hAnsi="Palatino Linotype"/>
          <w:b/>
          <w:color w:val="000000" w:themeColor="text1"/>
          <w:lang w:val="es-ES_tradnl"/>
        </w:rPr>
        <w:t>“Retenciones del Impuesto Sobre la Renta por Salarios, Honorarios y Arrendamiento”,</w:t>
      </w:r>
      <w:r w:rsidRPr="004B6AF7">
        <w:rPr>
          <w:rFonts w:ascii="Palatino Linotype" w:eastAsia="Calibri" w:hAnsi="Palatino Linotype"/>
          <w:color w:val="000000" w:themeColor="text1"/>
          <w:lang w:val="es-ES_tradnl"/>
        </w:rPr>
        <w:t xml:space="preserve"> que precisa lo siguiente:</w:t>
      </w:r>
    </w:p>
    <w:p w14:paraId="765FB7A2" w14:textId="77777777" w:rsidR="000119F1" w:rsidRPr="004B6AF7" w:rsidRDefault="000119F1" w:rsidP="000119F1">
      <w:pPr>
        <w:jc w:val="both"/>
        <w:rPr>
          <w:rFonts w:ascii="Palatino Linotype" w:eastAsia="Calibri" w:hAnsi="Palatino Linotype"/>
          <w:color w:val="000000" w:themeColor="text1"/>
          <w:lang w:val="es-ES_tradnl"/>
        </w:rPr>
      </w:pPr>
    </w:p>
    <w:p w14:paraId="5DEA1C18"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lastRenderedPageBreak/>
        <w:t>“48. Retenciones del Impuesto Sobre la Renta por Salarios, Honorarios y Arrendamiento</w:t>
      </w:r>
    </w:p>
    <w:p w14:paraId="7944A7C5"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Formato: el archivo se presentará en .pdf y .xls</w:t>
      </w:r>
    </w:p>
    <w:p w14:paraId="59E535B6"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Objetivo: Concentrar toda la información de las Retenciones del Impuesto Sobre la Renta por Salarios, Honorarios y Arrendamiento.</w:t>
      </w:r>
    </w:p>
    <w:p w14:paraId="494A7EC7"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Instructivo:</w:t>
      </w:r>
    </w:p>
    <w:p w14:paraId="49EE7534"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 Entidad Municipal: Anotar el nombre de la entidad, seguido del número que le corresponde, por ejemplo: Toluca, 101.</w:t>
      </w:r>
    </w:p>
    <w:p w14:paraId="5C132EB8"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 xml:space="preserve">2. Periodo de Presentación; Indicar a que fecha se presenta la información requisitada. </w:t>
      </w:r>
    </w:p>
    <w:p w14:paraId="66F43916"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3. ISR Retenido por Salarios: Anotar en pesos el importe mensual registrado por este concepto durante el ejercicio 2019.</w:t>
      </w:r>
    </w:p>
    <w:p w14:paraId="423EDE94"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4. ISR Retenido por Honorarios: Colocar en pesos el importe mensual registrado por este concepto durante el ejercicio 2019.</w:t>
      </w:r>
    </w:p>
    <w:p w14:paraId="00EDA897"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5. ISR por pago a cuenta de Terceros o Retenciones por Arrendamiento de Inmuebles: En caso de que la entidad presente retenciones por estos conceptos deberá anotar en pesos el importe mensual registrado por este concepto durante el ejercicio 2019.</w:t>
      </w:r>
    </w:p>
    <w:p w14:paraId="38694DA5"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6.- ISR Retenido por algún otro concepto: En caso de que la entidad presente retenciones por algún otro concepto no detallado entre los principales, estos deberá anotarse en pesos el importe mensual registrado por este concepto durante el ejercicio 2019.</w:t>
      </w:r>
    </w:p>
    <w:p w14:paraId="3AD493E7"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7.- Actualizaciones y Recargos: En casos de cumplimiento extemporáneo de obligaciones deberán anotar la suma en pesos de las actualizaciones y los recargos que fueron originados al momento de cumplir con la obligación.</w:t>
      </w:r>
    </w:p>
    <w:p w14:paraId="083AC583"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8.- Subsidio al empleo: Anotar en pesos el importe mensual registrado por este concepto de ayuda o apoyo que por ley debe pagarle el patrón al trabajador cuando éste último percibe el salario mínimo durante el ejercicio y que se acredito contra el ISR a cargo.</w:t>
      </w:r>
    </w:p>
    <w:p w14:paraId="51B7D5BB"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9.- ISR por pagar; Operación aritmética que consiste en sumar los conceptos de retención de ISR con las actualizaciones y recargos que en su caso se originaron descontando el subsidio.</w:t>
      </w:r>
    </w:p>
    <w:p w14:paraId="148F480B"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Refleja el saldo mensual que se debió pagar de las Retenciones del Impuesto Sobre la Renta por Salarios, Honorarios y Arrendamiento del ejercicio 2019.</w:t>
      </w:r>
    </w:p>
    <w:p w14:paraId="57CB910E"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10.- Pagos realizados de acuerdo a expediente; Anotar en pesos el importe correspondiente a cada mes de los pagos efectuados por las Retenciones del Impuesto Sobre la Renta por Salarios, Honorarios y Arrendamiento del ejercicio 2019.</w:t>
      </w:r>
    </w:p>
    <w:p w14:paraId="3788B5BB"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11.- Fecha de pago: Especificar la fecha en que se realizó el pago de dicha obligación.</w:t>
      </w:r>
    </w:p>
    <w:p w14:paraId="12B09324"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12.- Remanente por pagar: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1B097524"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13.- Cuenta Contable: Anotar las subcuentas a nivel registro de la cuenta contable donde se registró la provisión del pasivo para el pago de las Retenciones del Impuesto Sobre la Renta por Salarios, Honorarios y Arrendamiento del ejercicio 2019.</w:t>
      </w:r>
    </w:p>
    <w:p w14:paraId="54DFAE3C"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14.- Saldo de la Cuenta de pasivo: Colocar en pesos el saldo de la cuenta de pasivo que reflejan los reportes contables para cada cuenta que le corresponda.</w:t>
      </w:r>
    </w:p>
    <w:p w14:paraId="242C0A91"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 xml:space="preserve">15. Apartado de Firmas: Plasmar las firmas de los servidores públicos. En cada caso se deberá anotar la profesión, nombre completo y cargo, estampar su firma autógrafa con tinta azul y colocar </w:t>
      </w:r>
      <w:r w:rsidRPr="004B6AF7">
        <w:rPr>
          <w:color w:val="000000" w:themeColor="text1"/>
          <w:lang w:val="es-ES_tradnl" w:eastAsia="es-ES"/>
        </w:rPr>
        <w:lastRenderedPageBreak/>
        <w:t>el sello correspondiente; por ningún motivo la firma o sello deben cubrir los datos, de lo contrario lo invalidaría.</w:t>
      </w:r>
    </w:p>
    <w:p w14:paraId="489E1D30" w14:textId="77777777" w:rsidR="00E44140" w:rsidRPr="004B6AF7" w:rsidRDefault="00E44140" w:rsidP="000119F1">
      <w:pPr>
        <w:pStyle w:val="Citas"/>
        <w:spacing w:before="0" w:after="0" w:line="240" w:lineRule="auto"/>
        <w:ind w:right="899"/>
        <w:rPr>
          <w:color w:val="000000" w:themeColor="text1"/>
          <w:lang w:val="es-ES_tradnl" w:eastAsia="es-ES"/>
        </w:rPr>
      </w:pPr>
      <w:r w:rsidRPr="004B6AF7">
        <w:rPr>
          <w:color w:val="000000" w:themeColor="text1"/>
          <w:lang w:val="es-ES_tradnl" w:eastAsia="es-ES"/>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1EB81A40" w14:textId="77777777" w:rsidR="00E44140" w:rsidRPr="004B6AF7" w:rsidRDefault="00E44140" w:rsidP="000119F1">
      <w:pPr>
        <w:jc w:val="both"/>
        <w:rPr>
          <w:rFonts w:ascii="Palatino Linotype" w:eastAsia="Calibri" w:hAnsi="Palatino Linotype"/>
          <w:color w:val="000000" w:themeColor="text1"/>
          <w:lang w:val="es-ES_tradnl"/>
        </w:rPr>
      </w:pPr>
    </w:p>
    <w:p w14:paraId="74D2A356" w14:textId="2969D0CE" w:rsidR="00E44140" w:rsidRPr="004B6AF7" w:rsidRDefault="00E44140" w:rsidP="00C05EF5">
      <w:pPr>
        <w:spacing w:line="360" w:lineRule="auto"/>
        <w:jc w:val="both"/>
        <w:rPr>
          <w:rFonts w:ascii="Palatino Linotype" w:eastAsia="Calibri" w:hAnsi="Palatino Linotype"/>
          <w:color w:val="000000" w:themeColor="text1"/>
          <w:lang w:val="es-ES_tradnl"/>
        </w:rPr>
      </w:pPr>
      <w:r w:rsidRPr="004B6AF7">
        <w:rPr>
          <w:rFonts w:ascii="Palatino Linotype" w:eastAsia="Calibri" w:hAnsi="Palatino Linotype"/>
          <w:color w:val="000000" w:themeColor="text1"/>
          <w:lang w:val="es-ES_tradnl"/>
        </w:rPr>
        <w:t xml:space="preserve">Sirve de sustento la siguiente imagen ilustrativa: </w:t>
      </w:r>
    </w:p>
    <w:p w14:paraId="4FD0FF78" w14:textId="115AC065" w:rsidR="00E44140" w:rsidRPr="004B6AF7" w:rsidRDefault="00E44140" w:rsidP="00C05EF5">
      <w:pPr>
        <w:spacing w:line="360" w:lineRule="auto"/>
        <w:jc w:val="center"/>
        <w:rPr>
          <w:rFonts w:ascii="Palatino Linotype" w:eastAsia="Calibri" w:hAnsi="Palatino Linotype"/>
          <w:color w:val="000000" w:themeColor="text1"/>
          <w:lang w:val="es-ES_tradnl"/>
        </w:rPr>
      </w:pPr>
      <w:r w:rsidRPr="004B6AF7">
        <w:rPr>
          <w:rFonts w:ascii="Palatino Linotype" w:hAnsi="Palatino Linotype"/>
          <w:noProof/>
          <w:color w:val="000000" w:themeColor="text1"/>
          <w:lang w:eastAsia="es-MX"/>
        </w:rPr>
        <w:drawing>
          <wp:inline distT="0" distB="0" distL="0" distR="0" wp14:anchorId="61939AF6" wp14:editId="319DD070">
            <wp:extent cx="5007769" cy="297962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11043" cy="2981573"/>
                    </a:xfrm>
                    <a:prstGeom prst="rect">
                      <a:avLst/>
                    </a:prstGeom>
                  </pic:spPr>
                </pic:pic>
              </a:graphicData>
            </a:graphic>
          </wp:inline>
        </w:drawing>
      </w:r>
    </w:p>
    <w:p w14:paraId="01AB6575" w14:textId="1956B2B8" w:rsidR="00E44140" w:rsidRPr="004B6AF7" w:rsidRDefault="00E44140" w:rsidP="00C05EF5">
      <w:pPr>
        <w:spacing w:line="360" w:lineRule="auto"/>
        <w:jc w:val="both"/>
        <w:rPr>
          <w:rFonts w:ascii="Palatino Linotype" w:eastAsia="Calibri" w:hAnsi="Palatino Linotype"/>
          <w:color w:val="000000" w:themeColor="text1"/>
          <w:lang w:val="es-ES_tradnl"/>
        </w:rPr>
      </w:pPr>
    </w:p>
    <w:p w14:paraId="1FE587B8" w14:textId="503B4AD3" w:rsidR="00E44140" w:rsidRPr="004B6AF7" w:rsidRDefault="00E44140" w:rsidP="00C05EF5">
      <w:pPr>
        <w:spacing w:line="360" w:lineRule="auto"/>
        <w:jc w:val="both"/>
        <w:rPr>
          <w:rFonts w:ascii="Palatino Linotype" w:eastAsia="Calibri" w:hAnsi="Palatino Linotype"/>
          <w:color w:val="000000" w:themeColor="text1"/>
          <w:lang w:val="es-ES_tradnl"/>
        </w:rPr>
      </w:pPr>
      <w:r w:rsidRPr="004B6AF7">
        <w:rPr>
          <w:rFonts w:ascii="Palatino Linotype" w:eastAsia="Calibri" w:hAnsi="Palatino Linotype"/>
          <w:color w:val="000000" w:themeColor="text1"/>
          <w:lang w:val="es-ES_tradnl"/>
        </w:rPr>
        <w:t xml:space="preserve">Como podemos observar, el documento denominado “Retenciones del Impuesto Sobre la Renta por Salarios, Honorarios y Arrendamiento”, pudiera satisfacer el requerimiento del </w:t>
      </w:r>
      <w:r w:rsidRPr="004B6AF7">
        <w:rPr>
          <w:rFonts w:ascii="Palatino Linotype" w:eastAsia="Calibri" w:hAnsi="Palatino Linotype"/>
          <w:b/>
          <w:color w:val="000000" w:themeColor="text1"/>
          <w:lang w:val="es-ES_tradnl"/>
        </w:rPr>
        <w:t>RECURRENTE</w:t>
      </w:r>
      <w:r w:rsidRPr="004B6AF7">
        <w:rPr>
          <w:rFonts w:ascii="Palatino Linotype" w:eastAsia="Calibri" w:hAnsi="Palatino Linotype"/>
          <w:color w:val="000000" w:themeColor="text1"/>
          <w:lang w:val="es-ES_tradnl"/>
        </w:rPr>
        <w:t xml:space="preserve">, al apreciarse en los apartados del documento, que contiene la información peticionada, en consecuencia, EL </w:t>
      </w:r>
      <w:r w:rsidRPr="004B6AF7">
        <w:rPr>
          <w:rFonts w:ascii="Palatino Linotype" w:eastAsia="Calibri" w:hAnsi="Palatino Linotype"/>
          <w:b/>
          <w:color w:val="000000" w:themeColor="text1"/>
          <w:lang w:val="es-ES_tradnl"/>
        </w:rPr>
        <w:t>SUJETO OBLIGADO</w:t>
      </w:r>
      <w:r w:rsidRPr="004B6AF7">
        <w:rPr>
          <w:rFonts w:ascii="Palatino Linotype" w:eastAsia="Calibri" w:hAnsi="Palatino Linotype"/>
          <w:color w:val="000000" w:themeColor="text1"/>
          <w:lang w:val="es-ES_tradnl"/>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599D375B" w14:textId="77777777" w:rsidR="008C5A60" w:rsidRPr="004B6AF7" w:rsidRDefault="008C5A60" w:rsidP="00C05EF5">
      <w:pPr>
        <w:spacing w:line="360" w:lineRule="auto"/>
        <w:jc w:val="both"/>
        <w:rPr>
          <w:rFonts w:ascii="Palatino Linotype" w:hAnsi="Palatino Linotype"/>
          <w:bCs/>
          <w:color w:val="000000" w:themeColor="text1"/>
        </w:rPr>
      </w:pPr>
    </w:p>
    <w:p w14:paraId="386A9BBA" w14:textId="320DA595" w:rsidR="00FA5067" w:rsidRPr="004B6AF7" w:rsidRDefault="00FA5067" w:rsidP="00C05EF5">
      <w:pPr>
        <w:spacing w:line="360" w:lineRule="auto"/>
        <w:jc w:val="both"/>
        <w:rPr>
          <w:rFonts w:ascii="Palatino Linotype" w:eastAsia="Calibri" w:hAnsi="Palatino Linotype"/>
          <w:color w:val="000000" w:themeColor="text1"/>
          <w:lang w:val="es-ES_tradnl"/>
        </w:rPr>
      </w:pPr>
      <w:r w:rsidRPr="004B6AF7">
        <w:rPr>
          <w:rFonts w:ascii="Palatino Linotype" w:hAnsi="Palatino Linotype"/>
          <w:bCs/>
          <w:color w:val="000000" w:themeColor="text1"/>
        </w:rPr>
        <w:lastRenderedPageBreak/>
        <w:t xml:space="preserve">Por otro lado, </w:t>
      </w:r>
      <w:r w:rsidR="00116879" w:rsidRPr="004B6AF7">
        <w:rPr>
          <w:rFonts w:ascii="Palatino Linotype" w:hAnsi="Palatino Linotype"/>
          <w:bCs/>
          <w:color w:val="000000" w:themeColor="text1"/>
        </w:rPr>
        <w:t xml:space="preserve">del análisis realizado al requerimiento identificado con el numeral romano </w:t>
      </w:r>
      <w:r w:rsidRPr="004B6AF7">
        <w:rPr>
          <w:rFonts w:ascii="Palatino Linotype" w:hAnsi="Palatino Linotype"/>
          <w:b/>
          <w:bCs/>
          <w:color w:val="000000" w:themeColor="text1"/>
        </w:rPr>
        <w:t>VI</w:t>
      </w:r>
      <w:r w:rsidRPr="004B6AF7">
        <w:rPr>
          <w:rFonts w:ascii="Palatino Linotype" w:hAnsi="Palatino Linotype"/>
          <w:bCs/>
          <w:color w:val="000000" w:themeColor="text1"/>
        </w:rPr>
        <w:t>,</w:t>
      </w:r>
      <w:r w:rsidR="00116879" w:rsidRPr="004B6AF7">
        <w:rPr>
          <w:rFonts w:ascii="Palatino Linotype" w:hAnsi="Palatino Linotype"/>
          <w:bCs/>
          <w:color w:val="000000" w:themeColor="text1"/>
        </w:rPr>
        <w:t xml:space="preserve"> se advierte que </w:t>
      </w:r>
      <w:r w:rsidR="00116879" w:rsidRPr="004B6AF7">
        <w:rPr>
          <w:rFonts w:ascii="Palatino Linotype" w:hAnsi="Palatino Linotype"/>
          <w:b/>
          <w:bCs/>
          <w:color w:val="000000" w:themeColor="text1"/>
        </w:rPr>
        <w:t xml:space="preserve">EL </w:t>
      </w:r>
      <w:r w:rsidR="00116879" w:rsidRPr="004B6AF7">
        <w:rPr>
          <w:rFonts w:ascii="Palatino Linotype" w:eastAsia="Calibri" w:hAnsi="Palatino Linotype"/>
          <w:b/>
          <w:color w:val="000000" w:themeColor="text1"/>
          <w:lang w:val="es-ES_tradnl"/>
        </w:rPr>
        <w:t xml:space="preserve">RECURRENTE </w:t>
      </w:r>
      <w:r w:rsidR="00116879" w:rsidRPr="004B6AF7">
        <w:rPr>
          <w:rFonts w:ascii="Palatino Linotype" w:eastAsia="Calibri" w:hAnsi="Palatino Linotype"/>
          <w:color w:val="000000" w:themeColor="text1"/>
          <w:lang w:val="es-ES_tradnl"/>
        </w:rPr>
        <w:t xml:space="preserve">pretende que </w:t>
      </w:r>
      <w:r w:rsidR="00116879" w:rsidRPr="004B6AF7">
        <w:rPr>
          <w:rFonts w:ascii="Palatino Linotype" w:eastAsia="Calibri" w:hAnsi="Palatino Linotype"/>
          <w:b/>
          <w:color w:val="000000" w:themeColor="text1"/>
          <w:lang w:val="es-ES_tradnl"/>
        </w:rPr>
        <w:t xml:space="preserve">EL SUJETO OBLIGADO </w:t>
      </w:r>
      <w:r w:rsidRPr="004B6AF7">
        <w:rPr>
          <w:rFonts w:ascii="Palatino Linotype" w:eastAsia="Calibri" w:hAnsi="Palatino Linotype"/>
          <w:color w:val="000000" w:themeColor="text1"/>
          <w:lang w:val="es-ES_tradnl"/>
        </w:rPr>
        <w:t>realice un procesamiento de información, a efecto de poder comprobarse que los servidores públicos no están siendo afectados por errores en el cálculo de impuestos, por lo que a manera de muestra calculen los impuestos anuales de los años 2017, 2018, 2019 y 2020, una vez hecho el procesamiento de la información, deberá realizar un documento de tipo específico que la contenga desagregada conforme a los apartados señalados.</w:t>
      </w:r>
    </w:p>
    <w:p w14:paraId="6CE4F66D" w14:textId="77777777" w:rsidR="00FA5067" w:rsidRPr="004B6AF7" w:rsidRDefault="00FA5067" w:rsidP="00C05EF5">
      <w:pPr>
        <w:spacing w:line="360" w:lineRule="auto"/>
        <w:jc w:val="both"/>
        <w:rPr>
          <w:rFonts w:ascii="Palatino Linotype" w:eastAsia="Calibri" w:hAnsi="Palatino Linotype"/>
          <w:color w:val="000000" w:themeColor="text1"/>
          <w:lang w:val="es-ES_tradnl"/>
        </w:rPr>
      </w:pPr>
    </w:p>
    <w:p w14:paraId="26CE94DB" w14:textId="77777777" w:rsidR="00FA5067" w:rsidRPr="004B6AF7" w:rsidRDefault="00FA5067" w:rsidP="00C05EF5">
      <w:pPr>
        <w:spacing w:line="360" w:lineRule="auto"/>
        <w:jc w:val="both"/>
        <w:rPr>
          <w:rFonts w:ascii="Palatino Linotype" w:eastAsia="Palatino Linotype" w:hAnsi="Palatino Linotype" w:cs="Palatino Linotype"/>
          <w:color w:val="000000" w:themeColor="text1"/>
          <w:lang w:val="es-ES"/>
        </w:rPr>
      </w:pPr>
      <w:r w:rsidRPr="004B6AF7">
        <w:rPr>
          <w:rFonts w:ascii="Palatino Linotype" w:eastAsia="Calibri" w:hAnsi="Palatino Linotype"/>
          <w:color w:val="000000" w:themeColor="text1"/>
          <w:lang w:val="es-ES_tradnl"/>
        </w:rPr>
        <w:t xml:space="preserve">Atentos a lo anterior, ya ha quedado precisado en párrafos previos que </w:t>
      </w:r>
      <w:r w:rsidRPr="004B6AF7">
        <w:rPr>
          <w:rFonts w:ascii="Palatino Linotype" w:eastAsia="Palatino Linotype" w:hAnsi="Palatino Linotype" w:cs="Palatino Linotype"/>
          <w:color w:val="000000" w:themeColor="text1"/>
          <w:lang w:val="es-ES"/>
        </w:rPr>
        <w:t xml:space="preserve">los Sujetos Obligados tienen la obligación o deber de atender las solicitudes de acceso a la información pública que se les hagan de su conocimiento y proporcionar la información pública que obren en su poder </w:t>
      </w:r>
      <w:r w:rsidRPr="004B6AF7">
        <w:rPr>
          <w:rFonts w:ascii="Palatino Linotype" w:eastAsia="Palatino Linotype" w:hAnsi="Palatino Linotype" w:cs="Palatino Linotype"/>
          <w:b/>
          <w:color w:val="000000" w:themeColor="text1"/>
          <w:lang w:val="es-ES"/>
        </w:rPr>
        <w:t>en el estado que se encuentra y no hacer un procesamiento de la misma, ni presentarla conforme al interés del solicitante</w:t>
      </w:r>
      <w:r w:rsidRPr="004B6AF7">
        <w:rPr>
          <w:rFonts w:ascii="Palatino Linotype" w:eastAsia="Palatino Linotype" w:hAnsi="Palatino Linotype" w:cs="Palatino Linotype"/>
          <w:color w:val="000000" w:themeColor="text1"/>
          <w:lang w:val="es-ES"/>
        </w:rPr>
        <w:t>; como así lo establece el artículo 12 de la Ley de Transparencia y Acceso a la Información Pública del Estado de México y Municipios, que a la letra dice:</w:t>
      </w:r>
    </w:p>
    <w:p w14:paraId="5E3166B4" w14:textId="4DD53719" w:rsidR="00FA5067" w:rsidRPr="004B6AF7" w:rsidRDefault="00FA5067" w:rsidP="000119F1">
      <w:pPr>
        <w:jc w:val="both"/>
        <w:rPr>
          <w:rFonts w:ascii="Palatino Linotype" w:eastAsia="Palatino Linotype" w:hAnsi="Palatino Linotype" w:cs="Palatino Linotype"/>
          <w:color w:val="000000" w:themeColor="text1"/>
          <w:lang w:val="es-ES"/>
        </w:rPr>
      </w:pPr>
    </w:p>
    <w:p w14:paraId="283DFCBB" w14:textId="77777777" w:rsidR="00FA5067" w:rsidRPr="004B6AF7" w:rsidRDefault="00FA5067" w:rsidP="000119F1">
      <w:pPr>
        <w:pStyle w:val="Citas"/>
        <w:spacing w:before="0" w:after="0" w:line="240" w:lineRule="auto"/>
        <w:ind w:right="899"/>
        <w:rPr>
          <w:color w:val="000000" w:themeColor="text1"/>
          <w:lang w:val="es-ES" w:eastAsia="es-ES"/>
        </w:rPr>
      </w:pPr>
      <w:r w:rsidRPr="004B6AF7">
        <w:rPr>
          <w:b/>
          <w:color w:val="000000" w:themeColor="text1"/>
          <w:lang w:val="es-ES" w:eastAsia="es-ES"/>
        </w:rPr>
        <w:t>“Artículo 12.-</w:t>
      </w:r>
      <w:r w:rsidRPr="004B6AF7">
        <w:rPr>
          <w:color w:val="000000" w:themeColor="text1"/>
          <w:lang w:val="es-ES" w:eastAsia="es-ES"/>
        </w:rPr>
        <w:t xml:space="preserve"> Quienes generen, recopilen, administren, manejen, procesen, archiven o conserven información pública serán responsables de la misma en los términos de las disposiciones jurídicas aplicables. </w:t>
      </w:r>
    </w:p>
    <w:p w14:paraId="6D1556A4" w14:textId="349D5B34" w:rsidR="00FA5067" w:rsidRPr="004B6AF7" w:rsidRDefault="00FA5067" w:rsidP="000119F1">
      <w:pPr>
        <w:pStyle w:val="Citas"/>
        <w:spacing w:before="0" w:after="0" w:line="240" w:lineRule="auto"/>
        <w:ind w:right="899"/>
        <w:rPr>
          <w:color w:val="000000" w:themeColor="text1"/>
          <w:lang w:val="es-ES" w:eastAsia="es-ES"/>
        </w:rPr>
      </w:pPr>
      <w:r w:rsidRPr="004B6AF7">
        <w:rPr>
          <w:b/>
          <w:color w:val="000000" w:themeColor="text1"/>
          <w:lang w:val="es-ES" w:eastAsia="es-ES"/>
        </w:rPr>
        <w:t>Los sujetos obligados sólo proporcionarán la información pública que se les requiera y que obre en sus archivos y en el estado en que ésta se encuentre</w:t>
      </w:r>
      <w:r w:rsidRPr="004B6AF7">
        <w:rPr>
          <w:color w:val="000000" w:themeColor="text1"/>
          <w:lang w:val="es-ES" w:eastAsia="es-ES"/>
        </w:rPr>
        <w:t xml:space="preserve">. </w:t>
      </w:r>
      <w:r w:rsidRPr="004B6AF7">
        <w:rPr>
          <w:b/>
          <w:color w:val="000000" w:themeColor="text1"/>
          <w:lang w:val="es-ES" w:eastAsia="es-ES"/>
        </w:rPr>
        <w:t>La obligación de proporcionar información no comprende el procesamiento de la misma, ni el presentarla conforme al interés del solicitante; no estarán obligados a generarla, resumirla, efectuar cálculos o practicar investigaciones.”</w:t>
      </w:r>
      <w:r w:rsidR="00116879" w:rsidRPr="004B6AF7">
        <w:rPr>
          <w:b/>
          <w:color w:val="000000" w:themeColor="text1"/>
          <w:lang w:val="es-ES" w:eastAsia="es-ES"/>
        </w:rPr>
        <w:t xml:space="preserve">(sic) </w:t>
      </w:r>
    </w:p>
    <w:p w14:paraId="66A9C112" w14:textId="77777777" w:rsidR="00FA5067" w:rsidRPr="004B6AF7" w:rsidRDefault="00FA5067" w:rsidP="000119F1">
      <w:pPr>
        <w:ind w:right="-93"/>
        <w:jc w:val="both"/>
        <w:rPr>
          <w:rFonts w:ascii="Palatino Linotype" w:eastAsia="Palatino Linotype" w:hAnsi="Palatino Linotype" w:cs="Palatino Linotype"/>
          <w:color w:val="000000" w:themeColor="text1"/>
          <w:lang w:val="es-ES"/>
        </w:rPr>
      </w:pPr>
    </w:p>
    <w:p w14:paraId="1960B42C" w14:textId="77777777" w:rsidR="00FA5067" w:rsidRPr="004B6AF7" w:rsidRDefault="00FA5067" w:rsidP="00C05EF5">
      <w:pPr>
        <w:spacing w:line="360" w:lineRule="auto"/>
        <w:ind w:right="-93"/>
        <w:jc w:val="both"/>
        <w:rPr>
          <w:rFonts w:ascii="Palatino Linotype" w:eastAsia="Palatino Linotype" w:hAnsi="Palatino Linotype" w:cs="Palatino Linotype"/>
          <w:color w:val="000000" w:themeColor="text1"/>
          <w:lang w:val="es-ES"/>
        </w:rPr>
      </w:pPr>
      <w:r w:rsidRPr="004B6AF7">
        <w:rPr>
          <w:rFonts w:ascii="Palatino Linotype" w:eastAsia="Palatino Linotype" w:hAnsi="Palatino Linotype" w:cs="Palatino Linotype"/>
          <w:color w:val="000000" w:themeColor="text1"/>
          <w:lang w:val="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w:t>
      </w:r>
      <w:r w:rsidRPr="004B6AF7">
        <w:rPr>
          <w:rFonts w:ascii="Palatino Linotype" w:eastAsia="Palatino Linotype" w:hAnsi="Palatino Linotype" w:cs="Palatino Linotype"/>
          <w:color w:val="000000" w:themeColor="text1"/>
          <w:lang w:val="es-ES"/>
        </w:rPr>
        <w:lastRenderedPageBreak/>
        <w:t>se concretaran a proporcionar la información solicitada que tengan en su poder en el estado que se encuentran, sin necesidad de concretarse al interés o términos específicos del solicitante.</w:t>
      </w:r>
    </w:p>
    <w:p w14:paraId="2DECAD4A" w14:textId="77777777" w:rsidR="00FA5067" w:rsidRPr="004B6AF7" w:rsidRDefault="00FA5067" w:rsidP="00C05EF5">
      <w:pPr>
        <w:spacing w:line="360" w:lineRule="auto"/>
        <w:ind w:right="-93"/>
        <w:jc w:val="both"/>
        <w:rPr>
          <w:rFonts w:ascii="Palatino Linotype" w:eastAsia="Palatino Linotype" w:hAnsi="Palatino Linotype" w:cs="Palatino Linotype"/>
          <w:color w:val="000000" w:themeColor="text1"/>
          <w:lang w:val="es-ES"/>
        </w:rPr>
      </w:pPr>
    </w:p>
    <w:p w14:paraId="6BC0B74A" w14:textId="77777777" w:rsidR="00FA5067" w:rsidRPr="004B6AF7" w:rsidRDefault="00FA5067" w:rsidP="00C05EF5">
      <w:pPr>
        <w:spacing w:line="360" w:lineRule="auto"/>
        <w:ind w:right="-93"/>
        <w:jc w:val="both"/>
        <w:rPr>
          <w:rFonts w:ascii="Palatino Linotype" w:eastAsia="Palatino Linotype" w:hAnsi="Palatino Linotype" w:cs="Palatino Linotype"/>
          <w:b/>
          <w:color w:val="000000" w:themeColor="text1"/>
          <w:lang w:val="es-ES"/>
        </w:rPr>
      </w:pPr>
      <w:r w:rsidRPr="004B6AF7">
        <w:rPr>
          <w:rFonts w:ascii="Palatino Linotype" w:eastAsia="Palatino Linotype" w:hAnsi="Palatino Linotype" w:cs="Palatino Linotype"/>
          <w:color w:val="000000" w:themeColor="text1"/>
          <w:lang w:val="es-ES"/>
        </w:rPr>
        <w:t>Sirve de apoyo a lo anterior, el criterio 03-17, expuesto por el Instituto Nacional de Transparencia, Acceso a la Información y Protección de Datos Personales, que dice:</w:t>
      </w:r>
      <w:r w:rsidRPr="004B6AF7">
        <w:rPr>
          <w:rFonts w:ascii="Palatino Linotype" w:eastAsia="Palatino Linotype" w:hAnsi="Palatino Linotype" w:cs="Palatino Linotype"/>
          <w:b/>
          <w:color w:val="000000" w:themeColor="text1"/>
          <w:lang w:val="es-ES"/>
        </w:rPr>
        <w:t xml:space="preserve"> </w:t>
      </w:r>
    </w:p>
    <w:p w14:paraId="28D5398D" w14:textId="77777777" w:rsidR="008471F2" w:rsidRPr="004B6AF7" w:rsidRDefault="008471F2" w:rsidP="000119F1">
      <w:pPr>
        <w:ind w:right="-93"/>
        <w:jc w:val="both"/>
        <w:rPr>
          <w:rFonts w:ascii="Palatino Linotype" w:eastAsia="Palatino Linotype" w:hAnsi="Palatino Linotype" w:cs="Palatino Linotype"/>
          <w:color w:val="000000" w:themeColor="text1"/>
          <w:lang w:val="es-ES"/>
        </w:rPr>
      </w:pPr>
    </w:p>
    <w:p w14:paraId="5B446FB1" w14:textId="77777777" w:rsidR="00FA5067" w:rsidRPr="004B6AF7" w:rsidRDefault="00FA5067" w:rsidP="000119F1">
      <w:pPr>
        <w:pStyle w:val="Citas"/>
        <w:spacing w:before="0" w:after="0" w:line="240" w:lineRule="auto"/>
        <w:ind w:right="899"/>
        <w:rPr>
          <w:color w:val="000000" w:themeColor="text1"/>
          <w:lang w:val="es-ES" w:eastAsia="es-ES"/>
        </w:rPr>
      </w:pPr>
      <w:r w:rsidRPr="004B6AF7">
        <w:rPr>
          <w:color w:val="000000" w:themeColor="text1"/>
          <w:lang w:val="es-ES" w:eastAsia="es-ES"/>
        </w:rPr>
        <w:t>“</w:t>
      </w:r>
      <w:r w:rsidRPr="004B6AF7">
        <w:rPr>
          <w:b/>
          <w:color w:val="000000" w:themeColor="text1"/>
          <w:lang w:val="es-ES" w:eastAsia="es-ES"/>
        </w:rPr>
        <w:t>NO EXISTE OBLIGACIÓN DE ELABORAR DOCUMENTOS AD HOC PARA ATENDER LAS SOLICITUDES DE ACCESO A LA INFORMACIÓN.</w:t>
      </w:r>
      <w:r w:rsidRPr="004B6AF7">
        <w:rPr>
          <w:color w:val="000000" w:themeColor="text1"/>
          <w:lang w:val="es-ES" w:eastAsia="es-ES"/>
        </w:rPr>
        <w:t xml:space="preserve"> </w:t>
      </w:r>
    </w:p>
    <w:p w14:paraId="25463919" w14:textId="75150261" w:rsidR="00FA5067" w:rsidRPr="004B6AF7" w:rsidRDefault="00FA5067" w:rsidP="000119F1">
      <w:pPr>
        <w:pStyle w:val="Citas"/>
        <w:spacing w:before="0" w:after="0" w:line="240" w:lineRule="auto"/>
        <w:ind w:right="899"/>
        <w:rPr>
          <w:b/>
          <w:color w:val="000000" w:themeColor="text1"/>
          <w:sz w:val="20"/>
          <w:lang w:val="es-ES" w:eastAsia="es-ES"/>
        </w:rPr>
      </w:pPr>
      <w:r w:rsidRPr="004B6AF7">
        <w:rPr>
          <w:color w:val="000000" w:themeColor="text1"/>
          <w:lang w:val="es-ES"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4B6AF7">
        <w:rPr>
          <w:color w:val="000000" w:themeColor="text1"/>
          <w:sz w:val="20"/>
          <w:lang w:val="es-ES" w:eastAsia="es-ES"/>
        </w:rPr>
        <w:t>”</w:t>
      </w:r>
      <w:r w:rsidR="00116879" w:rsidRPr="004B6AF7">
        <w:rPr>
          <w:color w:val="000000" w:themeColor="text1"/>
          <w:sz w:val="20"/>
          <w:lang w:val="es-ES" w:eastAsia="es-ES"/>
        </w:rPr>
        <w:t xml:space="preserve"> (sic) </w:t>
      </w:r>
      <w:r w:rsidRPr="004B6AF7">
        <w:rPr>
          <w:b/>
          <w:color w:val="000000" w:themeColor="text1"/>
          <w:sz w:val="20"/>
          <w:lang w:val="es-ES" w:eastAsia="es-ES"/>
        </w:rPr>
        <w:t xml:space="preserve"> </w:t>
      </w:r>
    </w:p>
    <w:p w14:paraId="170D91DE" w14:textId="77777777" w:rsidR="008471F2" w:rsidRPr="004B6AF7" w:rsidRDefault="008471F2" w:rsidP="000119F1">
      <w:pPr>
        <w:pStyle w:val="Citas"/>
        <w:spacing w:before="0" w:after="0" w:line="240" w:lineRule="auto"/>
        <w:ind w:right="899"/>
        <w:rPr>
          <w:color w:val="000000" w:themeColor="text1"/>
          <w:sz w:val="20"/>
          <w:lang w:val="es-ES" w:eastAsia="es-ES"/>
        </w:rPr>
      </w:pPr>
    </w:p>
    <w:p w14:paraId="08CB963F" w14:textId="3874AB24" w:rsidR="00FA5067" w:rsidRPr="004B6AF7" w:rsidRDefault="00116879" w:rsidP="00C05EF5">
      <w:pPr>
        <w:spacing w:line="360" w:lineRule="auto"/>
        <w:jc w:val="both"/>
        <w:rPr>
          <w:rFonts w:ascii="Palatino Linotype" w:eastAsia="Palatino Linotype" w:hAnsi="Palatino Linotype" w:cs="Palatino Linotype"/>
          <w:color w:val="000000" w:themeColor="text1"/>
          <w:lang w:val="es-ES"/>
        </w:rPr>
      </w:pPr>
      <w:r w:rsidRPr="004B6AF7">
        <w:rPr>
          <w:rFonts w:ascii="Palatino Linotype" w:eastAsia="Palatino Linotype" w:hAnsi="Palatino Linotype" w:cs="Palatino Linotype"/>
          <w:color w:val="000000" w:themeColor="text1"/>
          <w:lang w:val="es-ES"/>
        </w:rPr>
        <w:t xml:space="preserve">Es así que, derivado que </w:t>
      </w:r>
      <w:r w:rsidRPr="004B6AF7">
        <w:rPr>
          <w:rFonts w:ascii="Palatino Linotype" w:eastAsia="Palatino Linotype" w:hAnsi="Palatino Linotype" w:cs="Palatino Linotype"/>
          <w:b/>
          <w:color w:val="000000" w:themeColor="text1"/>
          <w:lang w:val="es-ES"/>
        </w:rPr>
        <w:t>EL</w:t>
      </w:r>
      <w:r w:rsidRPr="004B6AF7">
        <w:rPr>
          <w:rFonts w:ascii="Palatino Linotype" w:eastAsia="Palatino Linotype" w:hAnsi="Palatino Linotype" w:cs="Palatino Linotype"/>
          <w:color w:val="000000" w:themeColor="text1"/>
          <w:lang w:val="es-ES"/>
        </w:rPr>
        <w:t xml:space="preserve"> </w:t>
      </w:r>
      <w:r w:rsidRPr="004B6AF7">
        <w:rPr>
          <w:rFonts w:ascii="Palatino Linotype" w:eastAsia="Palatino Linotype" w:hAnsi="Palatino Linotype" w:cs="Palatino Linotype"/>
          <w:b/>
          <w:color w:val="000000" w:themeColor="text1"/>
          <w:lang w:val="es-ES"/>
        </w:rPr>
        <w:t>RECURRENTE</w:t>
      </w:r>
      <w:r w:rsidRPr="004B6AF7">
        <w:rPr>
          <w:rFonts w:ascii="Palatino Linotype" w:eastAsia="Palatino Linotype" w:hAnsi="Palatino Linotype" w:cs="Palatino Linotype"/>
          <w:color w:val="000000" w:themeColor="text1"/>
          <w:lang w:val="es-ES"/>
        </w:rPr>
        <w:t xml:space="preserve"> </w:t>
      </w:r>
      <w:r w:rsidR="00FA5067" w:rsidRPr="004B6AF7">
        <w:rPr>
          <w:rFonts w:ascii="Palatino Linotype" w:eastAsia="Palatino Linotype" w:hAnsi="Palatino Linotype" w:cs="Palatino Linotype"/>
          <w:color w:val="000000" w:themeColor="text1"/>
          <w:lang w:val="es-ES"/>
        </w:rPr>
        <w:t xml:space="preserve">no desea acceder a un soporte documental, sino que el </w:t>
      </w:r>
      <w:r w:rsidR="00FA5067" w:rsidRPr="004B6AF7">
        <w:rPr>
          <w:rFonts w:ascii="Palatino Linotype" w:eastAsia="Palatino Linotype" w:hAnsi="Palatino Linotype" w:cs="Palatino Linotype"/>
          <w:b/>
          <w:color w:val="000000" w:themeColor="text1"/>
          <w:lang w:val="es-ES"/>
        </w:rPr>
        <w:t xml:space="preserve">Sujeto Obligado </w:t>
      </w:r>
      <w:r w:rsidR="00FA5067" w:rsidRPr="004B6AF7">
        <w:rPr>
          <w:rFonts w:ascii="Palatino Linotype" w:eastAsia="Palatino Linotype" w:hAnsi="Palatino Linotype" w:cs="Palatino Linotype"/>
          <w:color w:val="000000" w:themeColor="text1"/>
          <w:lang w:val="es-ES"/>
        </w:rPr>
        <w:t>realice un procesamiento y cálculo de la información, una vez realizados, genere un documento que contenga desagregada la información, en apartados específicos; lo cual no resulta exigible, consecuentemente, no resulta dable ordenar su entrega.</w:t>
      </w:r>
    </w:p>
    <w:p w14:paraId="68D92416" w14:textId="77777777" w:rsidR="00711C74" w:rsidRPr="004B6AF7" w:rsidRDefault="00711C74" w:rsidP="00C05EF5">
      <w:pPr>
        <w:spacing w:line="360" w:lineRule="auto"/>
        <w:jc w:val="both"/>
        <w:rPr>
          <w:rFonts w:ascii="Palatino Linotype" w:eastAsia="Calibri" w:hAnsi="Palatino Linotype"/>
          <w:color w:val="000000" w:themeColor="text1"/>
          <w:lang w:val="es-ES_tradnl"/>
        </w:rPr>
      </w:pPr>
    </w:p>
    <w:p w14:paraId="79687D08" w14:textId="28A232A0" w:rsidR="008B30FA" w:rsidRPr="004B6AF7" w:rsidRDefault="001C4AE1" w:rsidP="008B30FA">
      <w:pPr>
        <w:spacing w:line="360" w:lineRule="auto"/>
        <w:jc w:val="both"/>
        <w:rPr>
          <w:rFonts w:ascii="Palatino Linotype" w:hAnsi="Palatino Linotype" w:cs="Arial"/>
          <w:bCs/>
        </w:rPr>
      </w:pPr>
      <w:r w:rsidRPr="004B6AF7">
        <w:rPr>
          <w:rFonts w:ascii="Palatino Linotype" w:hAnsi="Palatino Linotype"/>
        </w:rPr>
        <w:t>Por otra parte, n</w:t>
      </w:r>
      <w:r w:rsidR="008B30FA" w:rsidRPr="004B6AF7">
        <w:rPr>
          <w:rFonts w:ascii="Palatino Linotype" w:hAnsi="Palatino Linotype"/>
        </w:rPr>
        <w:t xml:space="preserve">o </w:t>
      </w:r>
      <w:r w:rsidR="008B30FA" w:rsidRPr="004B6AF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8B30FA" w:rsidRPr="004B6AF7">
        <w:rPr>
          <w:rFonts w:ascii="Palatino Linotype" w:hAnsi="Palatino Linotype" w:cs="Arial"/>
          <w:b/>
        </w:rPr>
        <w:t>versión pública</w:t>
      </w:r>
      <w:r w:rsidR="008B30FA" w:rsidRPr="004B6AF7">
        <w:rPr>
          <w:rFonts w:ascii="Palatino Linotype" w:hAnsi="Palatino Linotype" w:cs="Arial"/>
        </w:rPr>
        <w:t>; pues, el</w:t>
      </w:r>
      <w:r w:rsidR="008B30FA" w:rsidRPr="004B6AF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w:t>
      </w:r>
      <w:r w:rsidR="008B30FA" w:rsidRPr="004B6AF7">
        <w:rPr>
          <w:rFonts w:ascii="Palatino Linotype" w:hAnsi="Palatino Linotype" w:cs="Arial"/>
          <w:bCs/>
        </w:rPr>
        <w:lastRenderedPageBreak/>
        <w:t>la ley permite la elaboración de versiones públicas en las que se suprima aquella información relacionada con la vida privada de los particulares.</w:t>
      </w:r>
    </w:p>
    <w:p w14:paraId="3891A04E" w14:textId="77777777" w:rsidR="008B30FA" w:rsidRPr="004B6AF7" w:rsidRDefault="008B30FA" w:rsidP="008B30FA">
      <w:pPr>
        <w:spacing w:line="360" w:lineRule="auto"/>
        <w:jc w:val="both"/>
        <w:rPr>
          <w:rFonts w:ascii="Palatino Linotype" w:eastAsia="Calibri" w:hAnsi="Palatino Linotype" w:cs="Arial"/>
          <w:bCs/>
          <w:lang w:eastAsia="en-US"/>
        </w:rPr>
      </w:pPr>
    </w:p>
    <w:p w14:paraId="45BFA8AD" w14:textId="77777777" w:rsidR="008B30FA" w:rsidRPr="004B6AF7" w:rsidRDefault="008B30FA" w:rsidP="008B30FA">
      <w:pPr>
        <w:spacing w:line="360" w:lineRule="auto"/>
        <w:jc w:val="both"/>
        <w:rPr>
          <w:rFonts w:ascii="Palatino Linotype" w:hAnsi="Palatino Linotype" w:cs="Arial"/>
          <w:bCs/>
        </w:rPr>
      </w:pPr>
      <w:r w:rsidRPr="004B6AF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4B6D49B" w14:textId="77777777" w:rsidR="008B30FA" w:rsidRPr="004B6AF7" w:rsidRDefault="008B30FA" w:rsidP="008B30FA">
      <w:pPr>
        <w:autoSpaceDE w:val="0"/>
        <w:autoSpaceDN w:val="0"/>
        <w:adjustRightInd w:val="0"/>
        <w:ind w:right="899"/>
        <w:jc w:val="both"/>
        <w:rPr>
          <w:rFonts w:ascii="Palatino Linotype" w:hAnsi="Palatino Linotype" w:cs="Arial"/>
        </w:rPr>
      </w:pPr>
    </w:p>
    <w:p w14:paraId="55071D64" w14:textId="77777777" w:rsidR="008B30FA" w:rsidRPr="004B6AF7" w:rsidRDefault="008B30FA" w:rsidP="008B30FA">
      <w:pPr>
        <w:ind w:left="851" w:right="901"/>
        <w:jc w:val="both"/>
        <w:rPr>
          <w:rFonts w:ascii="Palatino Linotype" w:hAnsi="Palatino Linotype"/>
          <w:i/>
          <w:sz w:val="22"/>
          <w:szCs w:val="22"/>
        </w:rPr>
      </w:pPr>
      <w:r w:rsidRPr="004B6AF7">
        <w:rPr>
          <w:rFonts w:ascii="Palatino Linotype" w:hAnsi="Palatino Linotype" w:cs="Arial"/>
          <w:b/>
          <w:bCs/>
          <w:i/>
          <w:noProof/>
          <w:sz w:val="22"/>
          <w:szCs w:val="22"/>
        </w:rPr>
        <w:t>“</w:t>
      </w:r>
      <w:r w:rsidRPr="004B6AF7">
        <w:rPr>
          <w:rFonts w:ascii="Palatino Linotype" w:hAnsi="Palatino Linotype" w:cs="Arial"/>
          <w:b/>
          <w:bCs/>
          <w:i/>
          <w:sz w:val="22"/>
          <w:szCs w:val="22"/>
        </w:rPr>
        <w:t xml:space="preserve">Artículo 3. </w:t>
      </w:r>
      <w:r w:rsidRPr="004B6AF7">
        <w:rPr>
          <w:rFonts w:ascii="Palatino Linotype" w:hAnsi="Palatino Linotype"/>
          <w:i/>
          <w:sz w:val="22"/>
          <w:szCs w:val="22"/>
        </w:rPr>
        <w:t xml:space="preserve">Para los efectos de la presente Ley se entenderá por: </w:t>
      </w:r>
    </w:p>
    <w:p w14:paraId="0CFF726D"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IX.</w:t>
      </w:r>
      <w:r w:rsidRPr="004B6AF7">
        <w:rPr>
          <w:rFonts w:ascii="Palatino Linotype" w:hAnsi="Palatino Linotype" w:cs="Arial"/>
          <w:i/>
          <w:sz w:val="22"/>
          <w:szCs w:val="22"/>
        </w:rPr>
        <w:t xml:space="preserve"> </w:t>
      </w:r>
      <w:r w:rsidRPr="004B6AF7">
        <w:rPr>
          <w:rFonts w:ascii="Palatino Linotype" w:hAnsi="Palatino Linotype" w:cs="Arial"/>
          <w:b/>
          <w:i/>
          <w:sz w:val="22"/>
          <w:szCs w:val="22"/>
        </w:rPr>
        <w:t xml:space="preserve">Datos personales: </w:t>
      </w:r>
      <w:r w:rsidRPr="004B6AF7">
        <w:rPr>
          <w:rFonts w:ascii="Palatino Linotype" w:hAnsi="Palatino Linotype" w:cs="Arial"/>
          <w:i/>
          <w:sz w:val="22"/>
          <w:szCs w:val="22"/>
        </w:rPr>
        <w:t xml:space="preserve">La información concerniente a una persona, identificada o identificable según lo dispuesto por la Ley de </w:t>
      </w:r>
      <w:r w:rsidRPr="004B6AF7">
        <w:rPr>
          <w:rFonts w:ascii="Palatino Linotype" w:hAnsi="Palatino Linotype"/>
          <w:i/>
          <w:sz w:val="22"/>
          <w:szCs w:val="22"/>
        </w:rPr>
        <w:t>Protección</w:t>
      </w:r>
      <w:r w:rsidRPr="004B6AF7">
        <w:rPr>
          <w:rFonts w:ascii="Palatino Linotype" w:hAnsi="Palatino Linotype" w:cs="Arial"/>
          <w:i/>
          <w:sz w:val="22"/>
          <w:szCs w:val="22"/>
        </w:rPr>
        <w:t xml:space="preserve"> de Datos Personales del Estado de México; </w:t>
      </w:r>
    </w:p>
    <w:p w14:paraId="3ED5850E"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XX.</w:t>
      </w:r>
      <w:r w:rsidRPr="004B6AF7">
        <w:rPr>
          <w:rFonts w:ascii="Palatino Linotype" w:hAnsi="Palatino Linotype" w:cs="Arial"/>
          <w:i/>
          <w:sz w:val="22"/>
          <w:szCs w:val="22"/>
        </w:rPr>
        <w:t xml:space="preserve"> </w:t>
      </w:r>
      <w:r w:rsidRPr="004B6AF7">
        <w:rPr>
          <w:rFonts w:ascii="Palatino Linotype" w:hAnsi="Palatino Linotype" w:cs="Arial"/>
          <w:b/>
          <w:i/>
          <w:sz w:val="22"/>
          <w:szCs w:val="22"/>
        </w:rPr>
        <w:t>Información clasificada:</w:t>
      </w:r>
      <w:r w:rsidRPr="004B6AF7">
        <w:rPr>
          <w:rFonts w:ascii="Palatino Linotype" w:hAnsi="Palatino Linotype" w:cs="Arial"/>
          <w:i/>
          <w:sz w:val="22"/>
          <w:szCs w:val="22"/>
        </w:rPr>
        <w:t xml:space="preserve"> Aquella considerada por la presente Ley como reservada o confidencial; </w:t>
      </w:r>
    </w:p>
    <w:p w14:paraId="205E528A"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XXI.</w:t>
      </w:r>
      <w:r w:rsidRPr="004B6AF7">
        <w:rPr>
          <w:rFonts w:ascii="Palatino Linotype" w:hAnsi="Palatino Linotype" w:cs="Arial"/>
          <w:i/>
          <w:sz w:val="22"/>
          <w:szCs w:val="22"/>
        </w:rPr>
        <w:t xml:space="preserve"> </w:t>
      </w:r>
      <w:r w:rsidRPr="004B6AF7">
        <w:rPr>
          <w:rFonts w:ascii="Palatino Linotype" w:hAnsi="Palatino Linotype" w:cs="Arial"/>
          <w:b/>
          <w:i/>
          <w:sz w:val="22"/>
          <w:szCs w:val="22"/>
        </w:rPr>
        <w:t>Información confidencial</w:t>
      </w:r>
      <w:r w:rsidRPr="004B6AF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91338D"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XLV. Versión pública:</w:t>
      </w:r>
      <w:r w:rsidRPr="004B6AF7">
        <w:rPr>
          <w:rFonts w:ascii="Palatino Linotype" w:hAnsi="Palatino Linotype" w:cs="Arial"/>
          <w:i/>
          <w:sz w:val="22"/>
          <w:szCs w:val="22"/>
        </w:rPr>
        <w:t xml:space="preserve"> Documento en el que se elimine, suprime o borra la información clasificada como reservada o confidencial para permitir su acceso. </w:t>
      </w:r>
    </w:p>
    <w:p w14:paraId="267383A3"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Artículo 51.</w:t>
      </w:r>
      <w:r w:rsidRPr="004B6AF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B6AF7">
        <w:rPr>
          <w:rFonts w:ascii="Palatino Linotype" w:hAnsi="Palatino Linotype" w:cs="Arial"/>
          <w:b/>
          <w:i/>
          <w:sz w:val="22"/>
          <w:szCs w:val="22"/>
        </w:rPr>
        <w:t xml:space="preserve">y tendrá la responsabilidad de verificar en cada caso que la misma no sea confidencial o reservada. </w:t>
      </w:r>
      <w:r w:rsidRPr="004B6AF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88DCEC5" w14:textId="77777777" w:rsidR="008B30FA" w:rsidRPr="004B6AF7" w:rsidRDefault="008B30FA" w:rsidP="008B30FA">
      <w:pPr>
        <w:ind w:left="851" w:right="899"/>
        <w:jc w:val="both"/>
        <w:rPr>
          <w:rFonts w:ascii="Palatino Linotype" w:hAnsi="Palatino Linotype" w:cs="Arial"/>
          <w:i/>
          <w:sz w:val="22"/>
          <w:szCs w:val="22"/>
        </w:rPr>
      </w:pPr>
      <w:r w:rsidRPr="004B6AF7">
        <w:rPr>
          <w:rFonts w:ascii="Palatino Linotype" w:hAnsi="Palatino Linotype" w:cs="Arial"/>
          <w:b/>
          <w:i/>
          <w:sz w:val="22"/>
          <w:szCs w:val="22"/>
        </w:rPr>
        <w:t>Artículo 52.</w:t>
      </w:r>
      <w:r w:rsidRPr="004B6AF7">
        <w:rPr>
          <w:rFonts w:ascii="Palatino Linotype" w:hAnsi="Palatino Linotype" w:cs="Arial"/>
          <w:i/>
          <w:sz w:val="22"/>
          <w:szCs w:val="22"/>
        </w:rPr>
        <w:t xml:space="preserve"> Las solicitudes de acceso a la información y las respuestas que se les dé, incluyendo, en su caso, </w:t>
      </w:r>
      <w:r w:rsidRPr="004B6AF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B6AF7">
        <w:rPr>
          <w:rFonts w:ascii="Palatino Linotype" w:hAnsi="Palatino Linotype" w:cs="Arial"/>
          <w:i/>
          <w:sz w:val="22"/>
          <w:szCs w:val="22"/>
        </w:rPr>
        <w:t>, siempre y cuando la resolución de referencia se someta a un proceso de disociación, es decir, no haga identificable al titular de tales datos personales.</w:t>
      </w:r>
      <w:r w:rsidRPr="004B6AF7">
        <w:rPr>
          <w:rFonts w:ascii="Palatino Linotype" w:hAnsi="Palatino Linotype" w:cs="Arial"/>
          <w:bCs/>
          <w:i/>
          <w:noProof/>
          <w:sz w:val="22"/>
          <w:szCs w:val="22"/>
        </w:rPr>
        <w:t>”</w:t>
      </w:r>
    </w:p>
    <w:p w14:paraId="33422B24" w14:textId="77777777" w:rsidR="008B30FA" w:rsidRPr="004B6AF7" w:rsidRDefault="008B30FA" w:rsidP="008B30FA">
      <w:pPr>
        <w:ind w:right="899" w:firstLine="708"/>
        <w:jc w:val="both"/>
        <w:rPr>
          <w:rFonts w:ascii="Palatino Linotype" w:hAnsi="Palatino Linotype" w:cs="Arial"/>
          <w:sz w:val="22"/>
          <w:szCs w:val="22"/>
        </w:rPr>
      </w:pPr>
      <w:r w:rsidRPr="004B6AF7">
        <w:rPr>
          <w:rFonts w:ascii="Palatino Linotype" w:hAnsi="Palatino Linotype" w:cs="Arial"/>
          <w:sz w:val="22"/>
          <w:szCs w:val="22"/>
        </w:rPr>
        <w:t>(Énfasis añadido)</w:t>
      </w:r>
    </w:p>
    <w:p w14:paraId="0C7DDA2D" w14:textId="77777777" w:rsidR="008B30FA" w:rsidRPr="004B6AF7" w:rsidRDefault="008B30FA" w:rsidP="008B30FA">
      <w:pPr>
        <w:ind w:right="899" w:firstLine="708"/>
        <w:jc w:val="both"/>
        <w:rPr>
          <w:rFonts w:ascii="Palatino Linotype" w:hAnsi="Palatino Linotype" w:cs="Arial"/>
        </w:rPr>
      </w:pPr>
    </w:p>
    <w:p w14:paraId="53279882"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w:t>
      </w:r>
      <w:r w:rsidRPr="004B6AF7">
        <w:rPr>
          <w:rFonts w:ascii="Palatino Linotype" w:hAnsi="Palatino Linotype" w:cs="Arial"/>
        </w:rPr>
        <w:lastRenderedPageBreak/>
        <w:t xml:space="preserve">de Sujetos Obligados del Estado de México y Municipios, los cuales se transcriben para mayor referencia: </w:t>
      </w:r>
    </w:p>
    <w:p w14:paraId="31129ADB" w14:textId="77777777" w:rsidR="008B30FA" w:rsidRPr="004B6AF7" w:rsidRDefault="008B30FA" w:rsidP="008B30FA">
      <w:pPr>
        <w:jc w:val="both"/>
        <w:rPr>
          <w:rFonts w:ascii="Palatino Linotype" w:hAnsi="Palatino Linotype" w:cs="Arial"/>
        </w:rPr>
      </w:pPr>
    </w:p>
    <w:p w14:paraId="31CB7F0E" w14:textId="77777777" w:rsidR="008B30FA" w:rsidRPr="004B6AF7" w:rsidRDefault="008B30FA" w:rsidP="008B30FA">
      <w:pPr>
        <w:ind w:left="851" w:right="902"/>
        <w:jc w:val="both"/>
        <w:rPr>
          <w:rFonts w:ascii="Palatino Linotype" w:eastAsia="Arial Unicode MS" w:hAnsi="Palatino Linotype" w:cs="Arial"/>
          <w:i/>
          <w:sz w:val="22"/>
          <w:szCs w:val="22"/>
        </w:rPr>
      </w:pPr>
      <w:r w:rsidRPr="004B6AF7">
        <w:rPr>
          <w:rFonts w:ascii="Palatino Linotype" w:eastAsia="Arial Unicode MS" w:hAnsi="Palatino Linotype" w:cs="Arial"/>
          <w:b/>
          <w:i/>
          <w:sz w:val="22"/>
          <w:szCs w:val="22"/>
        </w:rPr>
        <w:t>“Artículo 22.</w:t>
      </w:r>
      <w:r w:rsidRPr="004B6AF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6D5F81A" w14:textId="77777777" w:rsidR="008B30FA" w:rsidRPr="004B6AF7" w:rsidRDefault="008B30FA" w:rsidP="008B30FA">
      <w:pPr>
        <w:ind w:left="851" w:right="902"/>
        <w:jc w:val="both"/>
        <w:rPr>
          <w:rFonts w:ascii="Palatino Linotype" w:eastAsia="Arial Unicode MS" w:hAnsi="Palatino Linotype" w:cs="Arial"/>
          <w:i/>
          <w:sz w:val="22"/>
          <w:szCs w:val="22"/>
        </w:rPr>
      </w:pPr>
      <w:r w:rsidRPr="004B6AF7">
        <w:rPr>
          <w:rFonts w:ascii="Palatino Linotype" w:eastAsia="Arial Unicode MS" w:hAnsi="Palatino Linotype" w:cs="Arial"/>
          <w:b/>
          <w:i/>
          <w:sz w:val="22"/>
          <w:szCs w:val="22"/>
        </w:rPr>
        <w:t>Artículo 38.</w:t>
      </w:r>
      <w:r w:rsidRPr="004B6AF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B6AF7">
        <w:rPr>
          <w:rFonts w:ascii="Palatino Linotype" w:eastAsia="Arial Unicode MS" w:hAnsi="Palatino Linotype" w:cs="Arial"/>
          <w:b/>
          <w:i/>
          <w:sz w:val="22"/>
          <w:szCs w:val="22"/>
        </w:rPr>
        <w:t>”</w:t>
      </w:r>
      <w:r w:rsidRPr="004B6AF7">
        <w:rPr>
          <w:rFonts w:ascii="Palatino Linotype" w:eastAsia="Arial Unicode MS" w:hAnsi="Palatino Linotype" w:cs="Arial"/>
          <w:i/>
          <w:sz w:val="22"/>
          <w:szCs w:val="22"/>
        </w:rPr>
        <w:t xml:space="preserve"> </w:t>
      </w:r>
    </w:p>
    <w:p w14:paraId="399BEA3E" w14:textId="77777777" w:rsidR="008B30FA" w:rsidRPr="004B6AF7" w:rsidRDefault="008B30FA" w:rsidP="008B30FA">
      <w:pPr>
        <w:ind w:left="851" w:right="850"/>
        <w:jc w:val="both"/>
        <w:rPr>
          <w:rFonts w:ascii="Palatino Linotype" w:eastAsia="Arial Unicode MS" w:hAnsi="Palatino Linotype" w:cs="Arial"/>
          <w:i/>
          <w:sz w:val="22"/>
          <w:szCs w:val="22"/>
        </w:rPr>
      </w:pPr>
    </w:p>
    <w:p w14:paraId="2D761C79"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72F2088" w14:textId="77777777" w:rsidR="008B30FA" w:rsidRPr="004B6AF7" w:rsidRDefault="008B30FA" w:rsidP="008B30FA">
      <w:pPr>
        <w:spacing w:line="360" w:lineRule="auto"/>
        <w:jc w:val="both"/>
        <w:rPr>
          <w:rFonts w:ascii="Palatino Linotype" w:hAnsi="Palatino Linotype" w:cs="Arial"/>
        </w:rPr>
      </w:pPr>
    </w:p>
    <w:p w14:paraId="55FFBB53"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B6AF7">
        <w:rPr>
          <w:rFonts w:ascii="Palatino Linotype" w:eastAsia="Arial Unicode MS" w:hAnsi="Palatino Linotype" w:cs="Arial"/>
        </w:rPr>
        <w:t xml:space="preserve"> que debe ser protegida por </w:t>
      </w:r>
      <w:r w:rsidRPr="004B6AF7">
        <w:rPr>
          <w:rFonts w:ascii="Palatino Linotype" w:eastAsia="Arial Unicode MS" w:hAnsi="Palatino Linotype" w:cs="Arial"/>
          <w:b/>
        </w:rPr>
        <w:t>EL SUJETO OBLIGADO,</w:t>
      </w:r>
      <w:r w:rsidRPr="004B6AF7">
        <w:rPr>
          <w:rFonts w:ascii="Palatino Linotype" w:eastAsia="Arial Unicode MS" w:hAnsi="Palatino Linotype" w:cs="Arial"/>
        </w:rPr>
        <w:t xml:space="preserve"> por lo </w:t>
      </w:r>
      <w:r w:rsidRPr="004B6AF7">
        <w:rPr>
          <w:rFonts w:ascii="Palatino Linotype" w:hAnsi="Palatino Linotype" w:cs="Arial"/>
        </w:rPr>
        <w:t>que, todo dato personal susceptible de clasificación debe ser protegido.</w:t>
      </w:r>
    </w:p>
    <w:p w14:paraId="4EC248A7" w14:textId="77777777" w:rsidR="008B30FA" w:rsidRPr="004B6AF7" w:rsidRDefault="008B30FA" w:rsidP="008B30FA">
      <w:pPr>
        <w:spacing w:line="360" w:lineRule="auto"/>
        <w:jc w:val="both"/>
        <w:rPr>
          <w:rFonts w:ascii="Palatino Linotype" w:hAnsi="Palatino Linotype" w:cs="Arial"/>
        </w:rPr>
      </w:pPr>
    </w:p>
    <w:p w14:paraId="0E69FEEB"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w:t>
      </w:r>
      <w:r w:rsidRPr="004B6AF7">
        <w:rPr>
          <w:rFonts w:ascii="Palatino Linotype" w:hAnsi="Palatino Linotype" w:cs="Arial"/>
        </w:rPr>
        <w:lastRenderedPageBreak/>
        <w:t>de datos personales, entre ellos el del patrimonio y su confidencialidad, es una derivación del derecho a la intimidad.</w:t>
      </w:r>
    </w:p>
    <w:p w14:paraId="13654575" w14:textId="77777777" w:rsidR="008B30FA" w:rsidRPr="004B6AF7" w:rsidRDefault="008B30FA" w:rsidP="008B30FA">
      <w:pPr>
        <w:spacing w:line="360" w:lineRule="auto"/>
        <w:jc w:val="both"/>
        <w:rPr>
          <w:rFonts w:ascii="Palatino Linotype" w:hAnsi="Palatino Linotype" w:cs="Arial"/>
        </w:rPr>
      </w:pPr>
    </w:p>
    <w:p w14:paraId="2F2642F1"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E2DC2F" w14:textId="77777777" w:rsidR="008B30FA" w:rsidRPr="004B6AF7" w:rsidRDefault="008B30FA" w:rsidP="008B30FA">
      <w:pPr>
        <w:jc w:val="both"/>
        <w:rPr>
          <w:rFonts w:ascii="Palatino Linotype" w:hAnsi="Palatino Linotype" w:cs="Arial"/>
        </w:rPr>
      </w:pPr>
    </w:p>
    <w:p w14:paraId="3F25DF99"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 xml:space="preserve">“Artículo 49. </w:t>
      </w:r>
      <w:r w:rsidRPr="004B6AF7">
        <w:rPr>
          <w:rFonts w:ascii="Palatino Linotype" w:hAnsi="Palatino Linotype" w:cs="Arial"/>
          <w:i/>
          <w:sz w:val="22"/>
          <w:szCs w:val="22"/>
        </w:rPr>
        <w:t>Los Comités de Transparencia tendrán las siguientes atribuciones:</w:t>
      </w:r>
    </w:p>
    <w:p w14:paraId="2AFFD955"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VIII.</w:t>
      </w:r>
      <w:r w:rsidRPr="004B6AF7">
        <w:rPr>
          <w:rFonts w:ascii="Palatino Linotype" w:hAnsi="Palatino Linotype" w:cs="Arial"/>
          <w:i/>
          <w:sz w:val="22"/>
          <w:szCs w:val="22"/>
        </w:rPr>
        <w:t xml:space="preserve"> Aprobar, modificar o revocar la clasificación de la información;</w:t>
      </w:r>
    </w:p>
    <w:p w14:paraId="3441692C"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Artículo 132.</w:t>
      </w:r>
      <w:r w:rsidRPr="004B6AF7">
        <w:rPr>
          <w:rFonts w:ascii="Palatino Linotype" w:hAnsi="Palatino Linotype" w:cs="Arial"/>
          <w:i/>
          <w:sz w:val="22"/>
          <w:szCs w:val="22"/>
        </w:rPr>
        <w:t xml:space="preserve"> La clasificación de la información se llevará a cabo en el momento en que:</w:t>
      </w:r>
    </w:p>
    <w:p w14:paraId="4C6C87EA"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I.</w:t>
      </w:r>
      <w:r w:rsidRPr="004B6AF7">
        <w:rPr>
          <w:rFonts w:ascii="Palatino Linotype" w:hAnsi="Palatino Linotype" w:cs="Arial"/>
          <w:i/>
          <w:sz w:val="22"/>
          <w:szCs w:val="22"/>
        </w:rPr>
        <w:t xml:space="preserve"> Se reciba una solicitud de acceso a la información;</w:t>
      </w:r>
    </w:p>
    <w:p w14:paraId="7AA6E80F"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II.</w:t>
      </w:r>
      <w:r w:rsidRPr="004B6AF7">
        <w:rPr>
          <w:rFonts w:ascii="Palatino Linotype" w:hAnsi="Palatino Linotype" w:cs="Arial"/>
          <w:i/>
          <w:sz w:val="22"/>
          <w:szCs w:val="22"/>
        </w:rPr>
        <w:t xml:space="preserve"> Se determine mediante resolución de autoridad competente; o</w:t>
      </w:r>
    </w:p>
    <w:p w14:paraId="70216F4C" w14:textId="77777777" w:rsidR="008B30FA" w:rsidRPr="004B6AF7" w:rsidRDefault="008B30FA" w:rsidP="008B30FA">
      <w:pPr>
        <w:ind w:left="851" w:right="902"/>
        <w:jc w:val="both"/>
        <w:rPr>
          <w:rFonts w:ascii="Palatino Linotype" w:hAnsi="Palatino Linotype" w:cs="Arial"/>
          <w:b/>
          <w:i/>
          <w:sz w:val="22"/>
          <w:szCs w:val="22"/>
        </w:rPr>
      </w:pPr>
      <w:r w:rsidRPr="004B6AF7">
        <w:rPr>
          <w:rFonts w:ascii="Palatino Linotype" w:hAnsi="Palatino Linotype" w:cs="Arial"/>
          <w:i/>
          <w:sz w:val="22"/>
          <w:szCs w:val="22"/>
        </w:rPr>
        <w:t>III. Se generen versiones públicas para dar cumplimiento a las obligaciones de transparencia previstas en esta Ley.</w:t>
      </w:r>
      <w:r w:rsidRPr="004B6AF7">
        <w:rPr>
          <w:rFonts w:ascii="Palatino Linotype" w:hAnsi="Palatino Linotype" w:cs="Arial"/>
          <w:b/>
          <w:i/>
          <w:sz w:val="22"/>
          <w:szCs w:val="22"/>
        </w:rPr>
        <w:t>”</w:t>
      </w:r>
    </w:p>
    <w:p w14:paraId="4DB7AD85"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“Segundo.-</w:t>
      </w:r>
      <w:r w:rsidRPr="004B6AF7">
        <w:rPr>
          <w:rFonts w:ascii="Palatino Linotype" w:hAnsi="Palatino Linotype" w:cs="Arial"/>
          <w:i/>
          <w:sz w:val="22"/>
          <w:szCs w:val="22"/>
        </w:rPr>
        <w:t xml:space="preserve"> Para efectos de los presentes Lineamientos Generales, se entenderá por:</w:t>
      </w:r>
    </w:p>
    <w:p w14:paraId="1A88AB59"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XVIII.</w:t>
      </w:r>
      <w:r w:rsidRPr="004B6AF7">
        <w:rPr>
          <w:rFonts w:ascii="Palatino Linotype" w:hAnsi="Palatino Linotype" w:cs="Arial"/>
          <w:i/>
          <w:sz w:val="22"/>
          <w:szCs w:val="22"/>
        </w:rPr>
        <w:t xml:space="preserve">  </w:t>
      </w:r>
      <w:r w:rsidRPr="004B6AF7">
        <w:rPr>
          <w:rFonts w:ascii="Palatino Linotype" w:hAnsi="Palatino Linotype" w:cs="Arial"/>
          <w:b/>
          <w:i/>
          <w:sz w:val="22"/>
          <w:szCs w:val="22"/>
        </w:rPr>
        <w:t>Versión pública:</w:t>
      </w:r>
      <w:r w:rsidRPr="004B6AF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223B9E"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Cuarto.</w:t>
      </w:r>
      <w:r w:rsidRPr="004B6AF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55DE6A"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D423CF6"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Quinto.</w:t>
      </w:r>
      <w:r w:rsidRPr="004B6AF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29628A"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lastRenderedPageBreak/>
        <w:t>Sexto.</w:t>
      </w:r>
      <w:r w:rsidRPr="004B6AF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B6124F"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2E95A28"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Séptimo.</w:t>
      </w:r>
      <w:r w:rsidRPr="004B6AF7">
        <w:rPr>
          <w:rFonts w:ascii="Palatino Linotype" w:hAnsi="Palatino Linotype" w:cs="Arial"/>
          <w:i/>
          <w:sz w:val="22"/>
          <w:szCs w:val="22"/>
        </w:rPr>
        <w:t xml:space="preserve"> La clasificación de la información se llevará a cabo en el momento en que:</w:t>
      </w:r>
    </w:p>
    <w:p w14:paraId="0D349B4F"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I.</w:t>
      </w:r>
      <w:r w:rsidRPr="004B6AF7">
        <w:rPr>
          <w:rFonts w:ascii="Palatino Linotype" w:hAnsi="Palatino Linotype" w:cs="Arial"/>
          <w:i/>
          <w:sz w:val="22"/>
          <w:szCs w:val="22"/>
        </w:rPr>
        <w:t xml:space="preserve">        Se reciba una solicitud de acceso a la información;</w:t>
      </w:r>
    </w:p>
    <w:p w14:paraId="3636D2F5"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II.</w:t>
      </w:r>
      <w:r w:rsidRPr="004B6AF7">
        <w:rPr>
          <w:rFonts w:ascii="Palatino Linotype" w:hAnsi="Palatino Linotype" w:cs="Arial"/>
          <w:i/>
          <w:sz w:val="22"/>
          <w:szCs w:val="22"/>
        </w:rPr>
        <w:t xml:space="preserve">       Se determine mediante resolución de autoridad competente, o</w:t>
      </w:r>
    </w:p>
    <w:p w14:paraId="7047CFC0"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III.</w:t>
      </w:r>
      <w:r w:rsidRPr="004B6AF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DF9F549"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943A0CD"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Octavo.</w:t>
      </w:r>
      <w:r w:rsidRPr="004B6AF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7CA38D"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29B3236"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6E2213A"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217F38"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C1A5651"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Noveno.</w:t>
      </w:r>
      <w:r w:rsidRPr="004B6AF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6E4C80"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b/>
          <w:i/>
          <w:sz w:val="22"/>
          <w:szCs w:val="22"/>
        </w:rPr>
        <w:t>Décimo.</w:t>
      </w:r>
      <w:r w:rsidRPr="004B6AF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7993B5" w14:textId="77777777" w:rsidR="008B30FA" w:rsidRPr="004B6AF7" w:rsidRDefault="008B30FA" w:rsidP="008B30FA">
      <w:pPr>
        <w:ind w:left="851" w:right="902"/>
        <w:jc w:val="both"/>
        <w:rPr>
          <w:rFonts w:ascii="Palatino Linotype" w:hAnsi="Palatino Linotype" w:cs="Arial"/>
          <w:i/>
          <w:sz w:val="22"/>
          <w:szCs w:val="22"/>
        </w:rPr>
      </w:pPr>
      <w:r w:rsidRPr="004B6AF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E244BFC" w14:textId="77777777" w:rsidR="008B30FA" w:rsidRPr="004B6AF7" w:rsidRDefault="008B30FA" w:rsidP="008B30FA">
      <w:pPr>
        <w:ind w:left="851" w:right="899"/>
        <w:jc w:val="both"/>
        <w:rPr>
          <w:rFonts w:ascii="Palatino Linotype" w:hAnsi="Palatino Linotype" w:cs="Arial"/>
          <w:b/>
          <w:i/>
          <w:sz w:val="22"/>
          <w:szCs w:val="22"/>
        </w:rPr>
      </w:pPr>
      <w:r w:rsidRPr="004B6AF7">
        <w:rPr>
          <w:rFonts w:ascii="Palatino Linotype" w:hAnsi="Palatino Linotype" w:cs="Arial"/>
          <w:b/>
          <w:i/>
          <w:sz w:val="22"/>
          <w:szCs w:val="22"/>
        </w:rPr>
        <w:t>Décimo primero.</w:t>
      </w:r>
      <w:r w:rsidRPr="004B6AF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B6AF7">
        <w:rPr>
          <w:rFonts w:ascii="Palatino Linotype" w:hAnsi="Palatino Linotype" w:cs="Arial"/>
          <w:b/>
          <w:i/>
          <w:sz w:val="22"/>
          <w:szCs w:val="22"/>
        </w:rPr>
        <w:t>”</w:t>
      </w:r>
    </w:p>
    <w:p w14:paraId="5183FC74" w14:textId="77777777" w:rsidR="008B30FA" w:rsidRPr="004B6AF7" w:rsidRDefault="008B30FA" w:rsidP="008B30FA">
      <w:pPr>
        <w:ind w:left="851" w:right="899"/>
        <w:jc w:val="both"/>
        <w:rPr>
          <w:rFonts w:ascii="Palatino Linotype" w:hAnsi="Palatino Linotype" w:cs="Arial"/>
          <w:b/>
          <w:bCs/>
          <w:i/>
          <w:noProof/>
        </w:rPr>
      </w:pPr>
    </w:p>
    <w:p w14:paraId="4F78DC5C" w14:textId="77777777" w:rsidR="008B30FA" w:rsidRPr="004B6AF7" w:rsidRDefault="008B30FA" w:rsidP="008B30FA">
      <w:pPr>
        <w:spacing w:line="360" w:lineRule="auto"/>
        <w:jc w:val="both"/>
        <w:rPr>
          <w:rFonts w:ascii="Palatino Linotype" w:hAnsi="Palatino Linotype" w:cs="Arial"/>
        </w:rPr>
      </w:pPr>
      <w:r w:rsidRPr="004B6AF7">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AA96AD" w14:textId="77777777" w:rsidR="008B30FA" w:rsidRPr="004B6AF7" w:rsidRDefault="008B30FA" w:rsidP="008B30FA">
      <w:pPr>
        <w:spacing w:line="360" w:lineRule="auto"/>
        <w:ind w:right="-93"/>
        <w:jc w:val="both"/>
        <w:rPr>
          <w:rFonts w:ascii="Palatino Linotype" w:hAnsi="Palatino Linotype" w:cs="Arial"/>
          <w:lang w:eastAsia="es-MX"/>
        </w:rPr>
      </w:pPr>
    </w:p>
    <w:p w14:paraId="2D636236" w14:textId="77777777" w:rsidR="008B30FA" w:rsidRPr="004B6AF7" w:rsidRDefault="008B30FA" w:rsidP="008B30FA">
      <w:pPr>
        <w:autoSpaceDE w:val="0"/>
        <w:autoSpaceDN w:val="0"/>
        <w:adjustRightInd w:val="0"/>
        <w:spacing w:line="360" w:lineRule="auto"/>
        <w:ind w:right="-91"/>
        <w:jc w:val="both"/>
        <w:rPr>
          <w:rFonts w:ascii="Palatino Linotype" w:hAnsi="Palatino Linotype" w:cs="Arial"/>
          <w:lang w:eastAsia="es-CO"/>
        </w:rPr>
      </w:pPr>
      <w:r w:rsidRPr="004B6AF7">
        <w:rPr>
          <w:rFonts w:ascii="Palatino Linotype" w:hAnsi="Palatino Linotype" w:cs="Arial"/>
        </w:rPr>
        <w:t xml:space="preserve">Consecuentemente, se destaca que la versión pública que elabore </w:t>
      </w:r>
      <w:r w:rsidRPr="004B6AF7">
        <w:rPr>
          <w:rFonts w:ascii="Palatino Linotype" w:hAnsi="Palatino Linotype" w:cs="Arial"/>
          <w:b/>
        </w:rPr>
        <w:t>EL SUJETO OBLIGADO</w:t>
      </w:r>
      <w:r w:rsidRPr="004B6AF7">
        <w:rPr>
          <w:rFonts w:ascii="Palatino Linotype" w:hAnsi="Palatino Linotype" w:cs="Arial"/>
        </w:rPr>
        <w:t xml:space="preserve"> debe cumplir con las formalidades exigidas en la Ley, por lo que para tal efecto emitirá el </w:t>
      </w:r>
      <w:r w:rsidRPr="004B6AF7">
        <w:rPr>
          <w:rFonts w:ascii="Palatino Linotype" w:hAnsi="Palatino Linotype" w:cs="Arial"/>
          <w:b/>
        </w:rPr>
        <w:t>Acuerdo del Comité de Transparencia</w:t>
      </w:r>
      <w:r w:rsidRPr="004B6AF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B6AF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BB72A7" w14:textId="77777777" w:rsidR="008B30FA" w:rsidRPr="004B6AF7" w:rsidRDefault="008B30FA" w:rsidP="008B30FA">
      <w:pPr>
        <w:spacing w:line="360" w:lineRule="auto"/>
        <w:jc w:val="both"/>
        <w:rPr>
          <w:rFonts w:ascii="Palatino Linotype" w:hAnsi="Palatino Linotype"/>
        </w:rPr>
      </w:pPr>
    </w:p>
    <w:p w14:paraId="2A2A63FC" w14:textId="77777777" w:rsidR="008B30FA" w:rsidRPr="004B6AF7" w:rsidRDefault="008B30FA" w:rsidP="008B30FA"/>
    <w:p w14:paraId="4DCAAD2F" w14:textId="32451C6A" w:rsidR="00AB6EA9" w:rsidRPr="004B6AF7" w:rsidRDefault="00F27523" w:rsidP="00C05EF5">
      <w:pPr>
        <w:spacing w:line="360" w:lineRule="auto"/>
        <w:contextualSpacing/>
        <w:jc w:val="both"/>
        <w:rPr>
          <w:rFonts w:ascii="Palatino Linotype" w:hAnsi="Palatino Linotype"/>
          <w:color w:val="000000" w:themeColor="text1"/>
          <w:lang w:val="es-ES"/>
        </w:rPr>
      </w:pPr>
      <w:r w:rsidRPr="004B6AF7">
        <w:rPr>
          <w:rFonts w:ascii="Palatino Linotype" w:hAnsi="Palatino Linotype" w:cs="Arial"/>
          <w:color w:val="000000" w:themeColor="text1"/>
          <w:lang w:val="es-ES_tradnl"/>
        </w:rPr>
        <w:t>Ahora bien</w:t>
      </w:r>
      <w:r w:rsidR="003920AA" w:rsidRPr="004B6AF7">
        <w:rPr>
          <w:rFonts w:ascii="Palatino Linotype" w:hAnsi="Palatino Linotype" w:cs="Arial"/>
          <w:color w:val="000000" w:themeColor="text1"/>
          <w:lang w:val="es-ES_tradnl"/>
        </w:rPr>
        <w:t>, con relación a la</w:t>
      </w:r>
      <w:r w:rsidR="00AB6EA9" w:rsidRPr="004B6AF7">
        <w:rPr>
          <w:rFonts w:ascii="Palatino Linotype" w:hAnsi="Palatino Linotype" w:cs="Arial"/>
          <w:color w:val="000000" w:themeColor="text1"/>
          <w:lang w:val="es-ES_tradnl"/>
        </w:rPr>
        <w:t xml:space="preserve"> modalidad de entrega de la información en USB, SD y CD-ROM, es importante referir que </w:t>
      </w:r>
      <w:r w:rsidR="00AB6EA9" w:rsidRPr="004B6AF7">
        <w:rPr>
          <w:rFonts w:ascii="Palatino Linotype" w:hAnsi="Palatino Linotype"/>
          <w:color w:val="000000" w:themeColor="text1"/>
          <w:lang w:val="es-ES_tradnl"/>
        </w:rPr>
        <w:t xml:space="preserve">el </w:t>
      </w:r>
      <w:r w:rsidR="00AB6EA9" w:rsidRPr="004B6AF7">
        <w:rPr>
          <w:rFonts w:ascii="Palatino Linotype" w:hAnsi="Palatino Linotype"/>
          <w:color w:val="000000" w:themeColor="text1"/>
          <w:lang w:val="es-ES"/>
        </w:rPr>
        <w:t xml:space="preserve">Código Financiero del Estado de México y Municipios en su artículo 148, fracciones III y IV, dispone: </w:t>
      </w:r>
    </w:p>
    <w:p w14:paraId="7362C64D" w14:textId="77777777" w:rsidR="00AB6EA9" w:rsidRPr="004B6AF7" w:rsidRDefault="00AB6EA9" w:rsidP="00C05EF5">
      <w:pPr>
        <w:spacing w:line="360" w:lineRule="auto"/>
        <w:contextualSpacing/>
        <w:jc w:val="both"/>
        <w:rPr>
          <w:rFonts w:ascii="Palatino Linotype" w:hAnsi="Palatino Linotype"/>
          <w:color w:val="000000" w:themeColor="text1"/>
          <w:lang w:val="es-ES"/>
        </w:rPr>
      </w:pPr>
    </w:p>
    <w:p w14:paraId="378414B5" w14:textId="0D2B6243" w:rsidR="00AB6EA9" w:rsidRPr="004B6AF7" w:rsidRDefault="00AB6EA9" w:rsidP="00C05EF5">
      <w:pPr>
        <w:spacing w:line="360" w:lineRule="auto"/>
        <w:contextualSpacing/>
        <w:jc w:val="both"/>
        <w:rPr>
          <w:rFonts w:ascii="Palatino Linotype" w:hAnsi="Palatino Linotype"/>
          <w:color w:val="000000" w:themeColor="text1"/>
          <w:lang w:val="es-ES"/>
        </w:rPr>
      </w:pPr>
      <w:r w:rsidRPr="004B6AF7">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8480" behindDoc="0" locked="0" layoutInCell="1" allowOverlap="1" wp14:anchorId="54655052" wp14:editId="0E1929C0">
                <wp:simplePos x="0" y="0"/>
                <wp:positionH relativeFrom="column">
                  <wp:posOffset>81915</wp:posOffset>
                </wp:positionH>
                <wp:positionV relativeFrom="paragraph">
                  <wp:posOffset>1369060</wp:posOffset>
                </wp:positionV>
                <wp:extent cx="5076825" cy="333375"/>
                <wp:effectExtent l="76200" t="38100" r="85725" b="104775"/>
                <wp:wrapNone/>
                <wp:docPr id="17" name="Rectángulo redondeado 17"/>
                <wp:cNvGraphicFramePr/>
                <a:graphic xmlns:a="http://schemas.openxmlformats.org/drawingml/2006/main">
                  <a:graphicData uri="http://schemas.microsoft.com/office/word/2010/wordprocessingShape">
                    <wps:wsp>
                      <wps:cNvSpPr/>
                      <wps:spPr>
                        <a:xfrm>
                          <a:off x="0" y="0"/>
                          <a:ext cx="5076825" cy="3333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2F490" id="Rectángulo redondeado 17" o:spid="_x0000_s1026" style="position:absolute;margin-left:6.45pt;margin-top:107.8pt;width:399.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" filled="f" strokecolor="red" strokeweight="2.25pt">
                <v:shadow on="t" color="black" opacity="22937f" origin=",.5" offset="0,.63889mm"/>
              </v:roundrect>
            </w:pict>
          </mc:Fallback>
        </mc:AlternateContent>
      </w:r>
      <w:r w:rsidRPr="004B6AF7">
        <w:rPr>
          <w:rFonts w:ascii="Palatino Linotype" w:hAnsi="Palatino Linotype"/>
          <w:noProof/>
          <w:color w:val="000000" w:themeColor="text1"/>
          <w:lang w:eastAsia="es-MX"/>
        </w:rPr>
        <w:drawing>
          <wp:inline distT="0" distB="0" distL="0" distR="0" wp14:anchorId="73907903" wp14:editId="792C9EB8">
            <wp:extent cx="5791835" cy="2181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2181225"/>
                    </a:xfrm>
                    <a:prstGeom prst="rect">
                      <a:avLst/>
                    </a:prstGeom>
                  </pic:spPr>
                </pic:pic>
              </a:graphicData>
            </a:graphic>
          </wp:inline>
        </w:drawing>
      </w:r>
    </w:p>
    <w:p w14:paraId="2E76C638" w14:textId="77777777" w:rsidR="00AB6EA9" w:rsidRPr="004B6AF7" w:rsidRDefault="00AB6EA9" w:rsidP="00C05EF5">
      <w:pPr>
        <w:spacing w:line="360" w:lineRule="auto"/>
        <w:jc w:val="both"/>
        <w:rPr>
          <w:rFonts w:ascii="Palatino Linotype" w:hAnsi="Palatino Linotype"/>
          <w:color w:val="000000" w:themeColor="text1"/>
          <w:lang w:val="es-ES"/>
        </w:rPr>
      </w:pPr>
    </w:p>
    <w:p w14:paraId="2C2D4360" w14:textId="0B012CF2" w:rsidR="00AB6EA9" w:rsidRPr="004B6AF7" w:rsidRDefault="00AB6EA9" w:rsidP="00C05EF5">
      <w:pPr>
        <w:spacing w:line="360" w:lineRule="auto"/>
        <w:jc w:val="both"/>
        <w:rPr>
          <w:rFonts w:ascii="Palatino Linotype" w:hAnsi="Palatino Linotype"/>
          <w:color w:val="000000" w:themeColor="text1"/>
          <w:lang w:val="es-ES"/>
        </w:rPr>
      </w:pPr>
      <w:r w:rsidRPr="004B6AF7">
        <w:rPr>
          <w:rFonts w:ascii="Palatino Linotype" w:hAnsi="Palatino Linotype"/>
          <w:color w:val="000000" w:themeColor="text1"/>
          <w:lang w:val="es-ES"/>
        </w:rPr>
        <w:t xml:space="preserve">De lo anterior se advierte que  en el derecho de acceso a la información el cobro por su entrega en medios magnéticos o disco compacto es un derecho que cobra el Estado y sus organismos y sólo para el caso que el solicitante proporcione el medio en el que requiera le sea entregada la información pública no habrá costo a cubrir. </w:t>
      </w:r>
    </w:p>
    <w:p w14:paraId="14E77150" w14:textId="77777777" w:rsidR="00AB6EA9" w:rsidRPr="004B6AF7" w:rsidRDefault="00AB6EA9" w:rsidP="00C05EF5">
      <w:pPr>
        <w:spacing w:line="360" w:lineRule="auto"/>
        <w:jc w:val="both"/>
        <w:rPr>
          <w:rFonts w:ascii="Palatino Linotype" w:hAnsi="Palatino Linotype"/>
          <w:color w:val="000000" w:themeColor="text1"/>
          <w:lang w:val="es-ES"/>
        </w:rPr>
      </w:pPr>
    </w:p>
    <w:p w14:paraId="1249A05B" w14:textId="3444B9EF" w:rsidR="00EB48A6" w:rsidRPr="004B6AF7" w:rsidRDefault="00370560" w:rsidP="00C05EF5">
      <w:pPr>
        <w:spacing w:line="360" w:lineRule="auto"/>
        <w:jc w:val="both"/>
        <w:rPr>
          <w:rFonts w:ascii="Palatino Linotype" w:hAnsi="Palatino Linotype" w:cs="Arial"/>
          <w:b/>
          <w:color w:val="000000" w:themeColor="text1"/>
          <w:lang w:eastAsia="es-MX"/>
        </w:rPr>
      </w:pPr>
      <w:r w:rsidRPr="004B6AF7">
        <w:rPr>
          <w:rFonts w:ascii="Palatino Linotype" w:hAnsi="Palatino Linotype" w:cs="Arial"/>
          <w:color w:val="000000" w:themeColor="text1"/>
        </w:rPr>
        <w:t xml:space="preserve">Debido a lo </w:t>
      </w:r>
      <w:r w:rsidRPr="004B6AF7">
        <w:rPr>
          <w:rFonts w:ascii="Palatino Linotype" w:hAnsi="Palatino Linotype" w:cs="Arial"/>
          <w:color w:val="000000" w:themeColor="text1"/>
          <w:lang w:eastAsia="es-CO"/>
        </w:rPr>
        <w:t>anteriormente</w:t>
      </w:r>
      <w:r w:rsidRPr="004B6AF7">
        <w:rPr>
          <w:rFonts w:ascii="Palatino Linotype" w:hAnsi="Palatino Linotype" w:cs="Arial"/>
          <w:color w:val="000000" w:themeColor="text1"/>
        </w:rPr>
        <w:t xml:space="preserve"> expuesto, este Instituto estima que las razones o motivos de inconformidad hechos valer por </w:t>
      </w:r>
      <w:r w:rsidRPr="004B6AF7">
        <w:rPr>
          <w:rFonts w:ascii="Palatino Linotype" w:hAnsi="Palatino Linotype" w:cs="Arial"/>
          <w:b/>
          <w:color w:val="000000" w:themeColor="text1"/>
        </w:rPr>
        <w:t>EL RECURRENTE</w:t>
      </w:r>
      <w:r w:rsidRPr="004B6AF7">
        <w:rPr>
          <w:rFonts w:ascii="Palatino Linotype" w:hAnsi="Palatino Linotype" w:cs="Arial"/>
          <w:color w:val="000000" w:themeColor="text1"/>
        </w:rPr>
        <w:t xml:space="preserve"> devienen </w:t>
      </w:r>
      <w:r w:rsidRPr="004B6AF7">
        <w:rPr>
          <w:rFonts w:ascii="Palatino Linotype" w:hAnsi="Palatino Linotype" w:cs="Arial"/>
          <w:b/>
          <w:color w:val="000000" w:themeColor="text1"/>
        </w:rPr>
        <w:t>fundadas</w:t>
      </w:r>
      <w:r w:rsidRPr="004B6AF7">
        <w:rPr>
          <w:rFonts w:ascii="Palatino Linotype" w:hAnsi="Palatino Linotype" w:cs="Arial"/>
          <w:color w:val="000000" w:themeColor="text1"/>
        </w:rPr>
        <w:t xml:space="preserve"> y suficientes para </w:t>
      </w:r>
      <w:r w:rsidR="00F27523" w:rsidRPr="004B6AF7">
        <w:rPr>
          <w:rFonts w:ascii="Palatino Linotype" w:hAnsi="Palatino Linotype" w:cs="Arial"/>
          <w:b/>
          <w:color w:val="000000" w:themeColor="text1"/>
        </w:rPr>
        <w:t xml:space="preserve">REVOCAR </w:t>
      </w:r>
      <w:r w:rsidRPr="004B6AF7">
        <w:rPr>
          <w:rFonts w:ascii="Palatino Linotype" w:hAnsi="Palatino Linotype" w:cs="Arial"/>
          <w:color w:val="000000" w:themeColor="text1"/>
        </w:rPr>
        <w:t xml:space="preserve">la respuesta del </w:t>
      </w:r>
      <w:r w:rsidRPr="004B6AF7">
        <w:rPr>
          <w:rFonts w:ascii="Palatino Linotype" w:hAnsi="Palatino Linotype" w:cs="Arial"/>
          <w:b/>
          <w:color w:val="000000" w:themeColor="text1"/>
        </w:rPr>
        <w:t>SUJETO OBLIGADO</w:t>
      </w:r>
      <w:r w:rsidRPr="004B6AF7">
        <w:rPr>
          <w:rFonts w:ascii="Palatino Linotype" w:hAnsi="Palatino Linotype" w:cs="Arial"/>
          <w:color w:val="000000" w:themeColor="text1"/>
        </w:rPr>
        <w:t xml:space="preserve"> y ordenarle haga entrega de la información descr</w:t>
      </w:r>
      <w:r w:rsidR="00EB48A6" w:rsidRPr="004B6AF7">
        <w:rPr>
          <w:rFonts w:ascii="Palatino Linotype" w:hAnsi="Palatino Linotype" w:cs="Arial"/>
          <w:color w:val="000000" w:themeColor="text1"/>
        </w:rPr>
        <w:t>ita en el presente Considerando</w:t>
      </w:r>
      <w:r w:rsidR="00EB48A6" w:rsidRPr="004B6AF7">
        <w:rPr>
          <w:rFonts w:ascii="Palatino Linotype" w:hAnsi="Palatino Linotype"/>
          <w:color w:val="000000" w:themeColor="text1"/>
          <w:lang w:val="es-ES"/>
        </w:rPr>
        <w:t xml:space="preserve"> mediante </w:t>
      </w:r>
      <w:r w:rsidR="00EB48A6" w:rsidRPr="004B6AF7">
        <w:rPr>
          <w:rFonts w:ascii="Palatino Linotype" w:hAnsi="Palatino Linotype" w:cs="Arial"/>
          <w:b/>
          <w:color w:val="000000" w:themeColor="text1"/>
        </w:rPr>
        <w:t>cualquier otro medio incluido los electrónicos (USB, SD, Disco)</w:t>
      </w:r>
      <w:r w:rsidR="00EB48A6" w:rsidRPr="004B6AF7">
        <w:rPr>
          <w:rFonts w:ascii="Palatino Linotype" w:hAnsi="Palatino Linotype" w:cs="Arial"/>
          <w:color w:val="000000" w:themeColor="text1"/>
          <w:lang w:eastAsia="es-MX"/>
        </w:rPr>
        <w:t xml:space="preserve">; asimismo, a fin de dar certeza del cumplimiento en tiempo y forma de la presente resolución </w:t>
      </w:r>
      <w:r w:rsidR="00EB48A6" w:rsidRPr="004B6AF7">
        <w:rPr>
          <w:rFonts w:ascii="Palatino Linotype" w:hAnsi="Palatino Linotype" w:cs="Arial"/>
          <w:b/>
          <w:color w:val="000000" w:themeColor="text1"/>
          <w:lang w:eastAsia="es-MX"/>
        </w:rPr>
        <w:t xml:space="preserve">EL SUJETO OBLIGADO </w:t>
      </w:r>
      <w:r w:rsidR="00EB48A6" w:rsidRPr="004B6AF7">
        <w:rPr>
          <w:rFonts w:ascii="Palatino Linotype" w:hAnsi="Palatino Linotype" w:cs="Arial"/>
          <w:color w:val="000000" w:themeColor="text1"/>
          <w:lang w:eastAsia="es-MX"/>
        </w:rPr>
        <w:t xml:space="preserve">deberá proporcionar la información también a través del </w:t>
      </w:r>
      <w:r w:rsidR="00EB48A6" w:rsidRPr="004B6AF7">
        <w:rPr>
          <w:rFonts w:ascii="Palatino Linotype" w:hAnsi="Palatino Linotype" w:cs="Arial"/>
          <w:b/>
          <w:color w:val="000000" w:themeColor="text1"/>
          <w:lang w:eastAsia="es-MX"/>
        </w:rPr>
        <w:t xml:space="preserve">SAIMEX. </w:t>
      </w:r>
    </w:p>
    <w:p w14:paraId="4B9DC9B5" w14:textId="77777777" w:rsidR="00F27523" w:rsidRPr="004B6AF7" w:rsidRDefault="00F27523" w:rsidP="00C05EF5">
      <w:pPr>
        <w:spacing w:line="360" w:lineRule="auto"/>
        <w:jc w:val="both"/>
        <w:rPr>
          <w:rFonts w:ascii="Palatino Linotype" w:hAnsi="Palatino Linotype" w:cs="Arial"/>
          <w:b/>
          <w:color w:val="000000" w:themeColor="text1"/>
          <w:lang w:eastAsia="es-MX"/>
        </w:rPr>
      </w:pPr>
    </w:p>
    <w:p w14:paraId="7F501452" w14:textId="5E173418" w:rsidR="00F27523" w:rsidRPr="004B6AF7" w:rsidRDefault="00F27523" w:rsidP="00C05EF5">
      <w:pPr>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lang w:eastAsia="es-MX"/>
        </w:rPr>
        <w:t xml:space="preserve">Lo anterior es así, pues el hecho de que </w:t>
      </w:r>
      <w:r w:rsidRPr="004B6AF7">
        <w:rPr>
          <w:rFonts w:ascii="Palatino Linotype" w:hAnsi="Palatino Linotype" w:cs="Arial"/>
          <w:b/>
          <w:color w:val="000000" w:themeColor="text1"/>
          <w:lang w:eastAsia="es-MX"/>
        </w:rPr>
        <w:t xml:space="preserve">EL SUJETO OBLIGADO </w:t>
      </w:r>
      <w:r w:rsidRPr="004B6AF7">
        <w:rPr>
          <w:rFonts w:ascii="Palatino Linotype" w:hAnsi="Palatino Linotype" w:cs="Arial"/>
          <w:color w:val="000000" w:themeColor="text1"/>
          <w:lang w:eastAsia="es-MX"/>
        </w:rPr>
        <w:t xml:space="preserve">haya referido que </w:t>
      </w:r>
      <w:r w:rsidRPr="004B6AF7">
        <w:rPr>
          <w:rFonts w:ascii="Palatino Linotype" w:hAnsi="Palatino Linotype" w:cs="Arial"/>
          <w:color w:val="000000" w:themeColor="text1"/>
        </w:rPr>
        <w:t xml:space="preserve">la información requerida implica análisis, estudio y procesamiento de documentos, los cuales tienen un peso de 122 GB, con un número de 25,000 fojas aproximadamente; ello no quiere decir que dicha cantidad de información corresponde a la respuesta que entregará al particular.  </w:t>
      </w:r>
    </w:p>
    <w:p w14:paraId="677E01F5" w14:textId="77777777" w:rsidR="00370560" w:rsidRPr="004B6AF7" w:rsidRDefault="00370560" w:rsidP="00C05EF5">
      <w:pPr>
        <w:spacing w:line="360" w:lineRule="auto"/>
        <w:jc w:val="both"/>
        <w:rPr>
          <w:rFonts w:ascii="Palatino Linotype" w:hAnsi="Palatino Linotype"/>
          <w:color w:val="000000" w:themeColor="text1"/>
          <w:lang w:val="es-ES"/>
        </w:rPr>
      </w:pPr>
    </w:p>
    <w:p w14:paraId="4F6EC6D1" w14:textId="77777777" w:rsidR="00F27523" w:rsidRPr="004B6AF7" w:rsidRDefault="00F27523" w:rsidP="00C05EF5">
      <w:pPr>
        <w:spacing w:line="360" w:lineRule="auto"/>
        <w:jc w:val="both"/>
        <w:rPr>
          <w:rFonts w:ascii="Palatino Linotype" w:eastAsia="Calibri" w:hAnsi="Palatino Linotype" w:cs="Arial"/>
          <w:color w:val="000000" w:themeColor="text1"/>
        </w:rPr>
      </w:pPr>
      <w:bookmarkStart w:id="0" w:name="_Hlk96092944"/>
      <w:r w:rsidRPr="004B6AF7">
        <w:rPr>
          <w:rFonts w:ascii="Palatino Linotype" w:eastAsia="Calibri" w:hAnsi="Palatino Linotype" w:cs="Arial"/>
          <w:color w:val="000000" w:themeColor="text1"/>
        </w:rPr>
        <w:t xml:space="preserve">Así, con fundamento en lo previsto en los artículos 5, párrafos </w:t>
      </w:r>
      <w:r w:rsidRPr="004B6AF7">
        <w:rPr>
          <w:rFonts w:ascii="Palatino Linotype" w:hAnsi="Palatino Linotype"/>
          <w:color w:val="000000" w:themeColor="text1"/>
        </w:rPr>
        <w:t>trigésimo, trigésimo primero y trigésimo segundo</w:t>
      </w:r>
      <w:r w:rsidRPr="004B6AF7">
        <w:rPr>
          <w:rFonts w:ascii="Palatino Linotype" w:eastAsia="Calibri" w:hAnsi="Palatino Linotype" w:cs="Arial"/>
          <w:color w:val="000000" w:themeColor="text1"/>
        </w:rPr>
        <w:t xml:space="preserve">, fracciones IV y V de la Constitución Política del Estado Libre y Soberano de México; </w:t>
      </w:r>
      <w:r w:rsidRPr="004B6AF7">
        <w:rPr>
          <w:rFonts w:ascii="Palatino Linotype" w:hAnsi="Palatino Linotype" w:cs="Arial"/>
          <w:color w:val="000000" w:themeColor="text1"/>
        </w:rPr>
        <w:t>2, fracción II, 29, 36, fracciones I y II, 176, 178, 179, 181, 185 fracción I, 186 y 188</w:t>
      </w:r>
      <w:r w:rsidRPr="004B6AF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C2B6DE0" w14:textId="77777777" w:rsidR="00827874" w:rsidRPr="004B6AF7" w:rsidRDefault="00827874" w:rsidP="000119F1">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4B6AF7" w:rsidRDefault="00827874" w:rsidP="000119F1">
      <w:pPr>
        <w:jc w:val="center"/>
        <w:rPr>
          <w:rFonts w:ascii="Palatino Linotype" w:hAnsi="Palatino Linotype"/>
          <w:b/>
          <w:color w:val="000000" w:themeColor="text1"/>
          <w:sz w:val="28"/>
        </w:rPr>
      </w:pPr>
      <w:r w:rsidRPr="004B6AF7">
        <w:rPr>
          <w:rFonts w:ascii="Palatino Linotype" w:hAnsi="Palatino Linotype"/>
          <w:b/>
          <w:color w:val="000000" w:themeColor="text1"/>
          <w:sz w:val="28"/>
        </w:rPr>
        <w:t>R E S U E L V E</w:t>
      </w:r>
    </w:p>
    <w:p w14:paraId="7D321CFF" w14:textId="77777777" w:rsidR="00827874" w:rsidRPr="004B6AF7" w:rsidRDefault="00827874" w:rsidP="000119F1">
      <w:pPr>
        <w:jc w:val="center"/>
        <w:rPr>
          <w:rFonts w:ascii="Palatino Linotype" w:hAnsi="Palatino Linotype"/>
          <w:b/>
          <w:color w:val="000000" w:themeColor="text1"/>
          <w:sz w:val="28"/>
        </w:rPr>
      </w:pPr>
    </w:p>
    <w:p w14:paraId="068F647E" w14:textId="67CE1052" w:rsidR="00827874" w:rsidRPr="004B6AF7" w:rsidRDefault="00827874" w:rsidP="00C05EF5">
      <w:pPr>
        <w:spacing w:line="360" w:lineRule="auto"/>
        <w:jc w:val="both"/>
        <w:rPr>
          <w:rFonts w:ascii="Palatino Linotype" w:hAnsi="Palatino Linotype" w:cs="Arial"/>
          <w:color w:val="000000" w:themeColor="text1"/>
        </w:rPr>
      </w:pPr>
      <w:r w:rsidRPr="004B6AF7">
        <w:rPr>
          <w:rFonts w:ascii="Palatino Linotype" w:hAnsi="Palatino Linotype" w:cs="Arial"/>
          <w:b/>
          <w:color w:val="000000" w:themeColor="text1"/>
          <w:sz w:val="28"/>
          <w:szCs w:val="28"/>
        </w:rPr>
        <w:t>PRIMERO</w:t>
      </w:r>
      <w:r w:rsidRPr="004B6AF7">
        <w:rPr>
          <w:rFonts w:ascii="Palatino Linotype" w:hAnsi="Palatino Linotype" w:cs="Arial"/>
          <w:color w:val="000000" w:themeColor="text1"/>
          <w:sz w:val="28"/>
          <w:szCs w:val="28"/>
        </w:rPr>
        <w:t>.</w:t>
      </w:r>
      <w:r w:rsidRPr="004B6AF7">
        <w:rPr>
          <w:rFonts w:ascii="Palatino Linotype" w:hAnsi="Palatino Linotype" w:cs="Arial"/>
          <w:color w:val="000000" w:themeColor="text1"/>
        </w:rPr>
        <w:t xml:space="preserve"> Resultan </w:t>
      </w:r>
      <w:r w:rsidR="00370560" w:rsidRPr="004B6AF7">
        <w:rPr>
          <w:rFonts w:ascii="Palatino Linotype" w:hAnsi="Palatino Linotype" w:cs="Arial"/>
          <w:b/>
          <w:color w:val="000000" w:themeColor="text1"/>
        </w:rPr>
        <w:t>f</w:t>
      </w:r>
      <w:r w:rsidRPr="004B6AF7">
        <w:rPr>
          <w:rFonts w:ascii="Palatino Linotype" w:hAnsi="Palatino Linotype" w:cs="Arial"/>
          <w:b/>
          <w:color w:val="000000" w:themeColor="text1"/>
        </w:rPr>
        <w:t>undadas</w:t>
      </w:r>
      <w:r w:rsidRPr="004B6AF7">
        <w:rPr>
          <w:rFonts w:ascii="Palatino Linotype" w:hAnsi="Palatino Linotype" w:cs="Arial"/>
          <w:color w:val="000000" w:themeColor="text1"/>
        </w:rPr>
        <w:t xml:space="preserve"> las razones o motivos de inconformidad planteadas por </w:t>
      </w:r>
      <w:r w:rsidR="00D41FE8" w:rsidRPr="004B6AF7">
        <w:rPr>
          <w:rFonts w:ascii="Palatino Linotype" w:hAnsi="Palatino Linotype" w:cs="Arial"/>
          <w:b/>
          <w:color w:val="000000" w:themeColor="text1"/>
        </w:rPr>
        <w:t>EL</w:t>
      </w:r>
      <w:r w:rsidRPr="004B6AF7">
        <w:rPr>
          <w:rFonts w:ascii="Palatino Linotype" w:hAnsi="Palatino Linotype" w:cs="Arial"/>
          <w:b/>
          <w:color w:val="000000" w:themeColor="text1"/>
        </w:rPr>
        <w:t xml:space="preserve"> RECURRENTE</w:t>
      </w:r>
      <w:r w:rsidRPr="004B6AF7">
        <w:rPr>
          <w:rFonts w:ascii="Palatino Linotype" w:hAnsi="Palatino Linotype" w:cs="Arial"/>
          <w:color w:val="000000" w:themeColor="text1"/>
        </w:rPr>
        <w:t xml:space="preserve">, en términos del Considerando </w:t>
      </w:r>
      <w:r w:rsidRPr="004B6AF7">
        <w:rPr>
          <w:rFonts w:ascii="Palatino Linotype" w:hAnsi="Palatino Linotype" w:cs="Arial"/>
          <w:b/>
          <w:color w:val="000000" w:themeColor="text1"/>
        </w:rPr>
        <w:t>QUINTO</w:t>
      </w:r>
      <w:r w:rsidRPr="004B6AF7">
        <w:rPr>
          <w:rFonts w:ascii="Palatino Linotype" w:hAnsi="Palatino Linotype" w:cs="Arial"/>
          <w:color w:val="000000" w:themeColor="text1"/>
        </w:rPr>
        <w:t xml:space="preserve"> de la presente resolución.</w:t>
      </w:r>
    </w:p>
    <w:p w14:paraId="460EE102" w14:textId="77777777" w:rsidR="00827874" w:rsidRPr="004B6AF7" w:rsidRDefault="00827874" w:rsidP="00C05EF5">
      <w:pPr>
        <w:spacing w:line="360" w:lineRule="auto"/>
        <w:jc w:val="both"/>
        <w:rPr>
          <w:rFonts w:ascii="Palatino Linotype" w:hAnsi="Palatino Linotype" w:cs="Arial"/>
          <w:color w:val="000000" w:themeColor="text1"/>
        </w:rPr>
      </w:pPr>
    </w:p>
    <w:p w14:paraId="51D431B4" w14:textId="080377CC" w:rsidR="00E83755" w:rsidRPr="004B6AF7" w:rsidRDefault="00827874" w:rsidP="00C05EF5">
      <w:pPr>
        <w:spacing w:line="360" w:lineRule="auto"/>
        <w:jc w:val="both"/>
        <w:rPr>
          <w:rFonts w:ascii="Palatino Linotype" w:hAnsi="Palatino Linotype" w:cs="Arial"/>
          <w:color w:val="000000" w:themeColor="text1"/>
        </w:rPr>
      </w:pPr>
      <w:r w:rsidRPr="004B6AF7">
        <w:rPr>
          <w:rFonts w:ascii="Palatino Linotype" w:hAnsi="Palatino Linotype" w:cs="Arial"/>
          <w:b/>
          <w:color w:val="000000" w:themeColor="text1"/>
          <w:sz w:val="28"/>
          <w:szCs w:val="28"/>
        </w:rPr>
        <w:t>SEGUNDO</w:t>
      </w:r>
      <w:r w:rsidRPr="004B6AF7">
        <w:rPr>
          <w:rFonts w:ascii="Palatino Linotype" w:hAnsi="Palatino Linotype" w:cs="Arial"/>
          <w:color w:val="000000" w:themeColor="text1"/>
          <w:sz w:val="28"/>
          <w:szCs w:val="28"/>
        </w:rPr>
        <w:t>.</w:t>
      </w:r>
      <w:r w:rsidRPr="004B6AF7">
        <w:rPr>
          <w:rFonts w:ascii="Palatino Linotype" w:hAnsi="Palatino Linotype" w:cs="Arial"/>
          <w:color w:val="000000" w:themeColor="text1"/>
        </w:rPr>
        <w:t xml:space="preserve"> </w:t>
      </w:r>
      <w:r w:rsidRPr="004B6AF7">
        <w:rPr>
          <w:rFonts w:ascii="Palatino Linotype" w:eastAsia="Calibri" w:hAnsi="Palatino Linotype" w:cs="Arial"/>
          <w:color w:val="000000" w:themeColor="text1"/>
        </w:rPr>
        <w:t xml:space="preserve">Se </w:t>
      </w:r>
      <w:r w:rsidR="00F27523" w:rsidRPr="004B6AF7">
        <w:rPr>
          <w:rFonts w:ascii="Palatino Linotype" w:eastAsia="Calibri" w:hAnsi="Palatino Linotype" w:cs="Arial"/>
          <w:b/>
          <w:color w:val="000000" w:themeColor="text1"/>
        </w:rPr>
        <w:t xml:space="preserve">REVOCA </w:t>
      </w:r>
      <w:r w:rsidRPr="004B6AF7">
        <w:rPr>
          <w:rFonts w:ascii="Palatino Linotype" w:eastAsia="Calibri" w:hAnsi="Palatino Linotype" w:cs="Arial"/>
          <w:color w:val="000000" w:themeColor="text1"/>
        </w:rPr>
        <w:t xml:space="preserve">la respuesta proporcionada por </w:t>
      </w:r>
      <w:r w:rsidRPr="004B6AF7">
        <w:rPr>
          <w:rFonts w:ascii="Palatino Linotype" w:eastAsia="Calibri" w:hAnsi="Palatino Linotype" w:cs="Arial"/>
          <w:b/>
          <w:color w:val="000000" w:themeColor="text1"/>
        </w:rPr>
        <w:t xml:space="preserve">EL SUJETO OBLIGADO </w:t>
      </w:r>
      <w:r w:rsidRPr="004B6AF7">
        <w:rPr>
          <w:rFonts w:ascii="Palatino Linotype" w:eastAsia="Calibri" w:hAnsi="Palatino Linotype" w:cs="Arial"/>
          <w:color w:val="000000" w:themeColor="text1"/>
        </w:rPr>
        <w:t xml:space="preserve">y se </w:t>
      </w:r>
      <w:r w:rsidRPr="004B6AF7">
        <w:rPr>
          <w:rFonts w:ascii="Palatino Linotype" w:eastAsia="Calibri" w:hAnsi="Palatino Linotype" w:cs="Arial"/>
          <w:b/>
          <w:color w:val="000000" w:themeColor="text1"/>
        </w:rPr>
        <w:t xml:space="preserve">ordena </w:t>
      </w:r>
      <w:r w:rsidRPr="004B6AF7">
        <w:rPr>
          <w:rFonts w:ascii="Palatino Linotype" w:eastAsia="Calibri" w:hAnsi="Palatino Linotype" w:cs="Arial"/>
          <w:color w:val="000000" w:themeColor="text1"/>
        </w:rPr>
        <w:t xml:space="preserve">atienda la </w:t>
      </w:r>
      <w:r w:rsidR="00384433" w:rsidRPr="004B6AF7">
        <w:rPr>
          <w:rFonts w:ascii="Palatino Linotype" w:eastAsia="Calibri" w:hAnsi="Palatino Linotype" w:cs="Arial"/>
          <w:color w:val="000000" w:themeColor="text1"/>
        </w:rPr>
        <w:t>S</w:t>
      </w:r>
      <w:r w:rsidRPr="004B6AF7">
        <w:rPr>
          <w:rFonts w:ascii="Palatino Linotype" w:eastAsia="Calibri" w:hAnsi="Palatino Linotype" w:cs="Arial"/>
          <w:color w:val="000000" w:themeColor="text1"/>
        </w:rPr>
        <w:t xml:space="preserve">olicitud de </w:t>
      </w:r>
      <w:r w:rsidR="00384433" w:rsidRPr="004B6AF7">
        <w:rPr>
          <w:rFonts w:ascii="Palatino Linotype" w:eastAsia="Calibri" w:hAnsi="Palatino Linotype" w:cs="Arial"/>
          <w:color w:val="000000" w:themeColor="text1"/>
        </w:rPr>
        <w:t>I</w:t>
      </w:r>
      <w:r w:rsidRPr="004B6AF7">
        <w:rPr>
          <w:rFonts w:ascii="Palatino Linotype" w:eastAsia="Calibri" w:hAnsi="Palatino Linotype" w:cs="Arial"/>
          <w:color w:val="000000" w:themeColor="text1"/>
        </w:rPr>
        <w:t xml:space="preserve">nformación que dio origen al Recurso de Revisión </w:t>
      </w:r>
      <w:r w:rsidR="00D873C4" w:rsidRPr="004B6AF7">
        <w:rPr>
          <w:rFonts w:ascii="Palatino Linotype" w:hAnsi="Palatino Linotype"/>
          <w:b/>
          <w:color w:val="000000" w:themeColor="text1"/>
        </w:rPr>
        <w:t>0</w:t>
      </w:r>
      <w:r w:rsidR="00F27523" w:rsidRPr="004B6AF7">
        <w:rPr>
          <w:rFonts w:ascii="Palatino Linotype" w:hAnsi="Palatino Linotype"/>
          <w:b/>
          <w:color w:val="000000" w:themeColor="text1"/>
        </w:rPr>
        <w:t>3467</w:t>
      </w:r>
      <w:r w:rsidR="00D873C4" w:rsidRPr="004B6AF7">
        <w:rPr>
          <w:rFonts w:ascii="Palatino Linotype" w:hAnsi="Palatino Linotype"/>
          <w:b/>
          <w:color w:val="000000" w:themeColor="text1"/>
        </w:rPr>
        <w:t>/INFOEM/IP/RR/2022</w:t>
      </w:r>
      <w:r w:rsidRPr="004B6AF7">
        <w:rPr>
          <w:rFonts w:ascii="Palatino Linotype" w:hAnsi="Palatino Linotype" w:cs="Arial"/>
          <w:color w:val="000000" w:themeColor="text1"/>
        </w:rPr>
        <w:t xml:space="preserve">, en términos del Considerando </w:t>
      </w:r>
      <w:r w:rsidRPr="004B6AF7">
        <w:rPr>
          <w:rFonts w:ascii="Palatino Linotype" w:hAnsi="Palatino Linotype" w:cs="Arial"/>
          <w:b/>
          <w:color w:val="000000" w:themeColor="text1"/>
        </w:rPr>
        <w:t>QUINTO</w:t>
      </w:r>
      <w:r w:rsidRPr="004B6AF7">
        <w:rPr>
          <w:rFonts w:ascii="Palatino Linotype" w:hAnsi="Palatino Linotype" w:cs="Arial"/>
          <w:color w:val="000000" w:themeColor="text1"/>
        </w:rPr>
        <w:t xml:space="preserve"> de la presente resolución, y haga entrega a</w:t>
      </w:r>
      <w:r w:rsidR="00D41FE8" w:rsidRPr="004B6AF7">
        <w:rPr>
          <w:rFonts w:ascii="Palatino Linotype" w:hAnsi="Palatino Linotype" w:cs="Arial"/>
          <w:color w:val="000000" w:themeColor="text1"/>
        </w:rPr>
        <w:t>l</w:t>
      </w:r>
      <w:r w:rsidRPr="004B6AF7">
        <w:rPr>
          <w:rFonts w:ascii="Palatino Linotype" w:hAnsi="Palatino Linotype" w:cs="Arial"/>
          <w:b/>
          <w:color w:val="000000" w:themeColor="text1"/>
        </w:rPr>
        <w:t xml:space="preserve"> RECURRENTE</w:t>
      </w:r>
      <w:r w:rsidRPr="004B6AF7">
        <w:rPr>
          <w:rFonts w:ascii="Palatino Linotype" w:hAnsi="Palatino Linotype" w:cs="Arial"/>
          <w:color w:val="000000" w:themeColor="text1"/>
        </w:rPr>
        <w:t xml:space="preserve">, vía </w:t>
      </w:r>
      <w:r w:rsidR="00370560" w:rsidRPr="004B6AF7">
        <w:rPr>
          <w:rFonts w:ascii="Palatino Linotype" w:hAnsi="Palatino Linotype"/>
          <w:b/>
          <w:color w:val="000000" w:themeColor="text1"/>
          <w:lang w:eastAsia="es-MX"/>
        </w:rPr>
        <w:t xml:space="preserve">correo electrónico, </w:t>
      </w:r>
      <w:r w:rsidR="00370560" w:rsidRPr="004B6AF7">
        <w:rPr>
          <w:rFonts w:ascii="Palatino Linotype" w:hAnsi="Palatino Linotype" w:cs="Arial"/>
          <w:b/>
          <w:color w:val="000000" w:themeColor="text1"/>
        </w:rPr>
        <w:t xml:space="preserve">cualquier otro medio incluido los electrónicos (USB, SD, Disco) </w:t>
      </w:r>
      <w:r w:rsidR="00370560" w:rsidRPr="004B6AF7">
        <w:rPr>
          <w:rFonts w:ascii="Palatino Linotype" w:hAnsi="Palatino Linotype"/>
          <w:color w:val="000000" w:themeColor="text1"/>
          <w:lang w:eastAsia="es-MX"/>
        </w:rPr>
        <w:t>y</w:t>
      </w:r>
      <w:r w:rsidR="00370560" w:rsidRPr="004B6AF7">
        <w:rPr>
          <w:rFonts w:ascii="Palatino Linotype" w:hAnsi="Palatino Linotype"/>
          <w:b/>
          <w:color w:val="000000" w:themeColor="text1"/>
          <w:lang w:eastAsia="es-MX"/>
        </w:rPr>
        <w:t xml:space="preserve"> </w:t>
      </w:r>
      <w:r w:rsidR="00370560" w:rsidRPr="004B6AF7">
        <w:rPr>
          <w:rFonts w:ascii="Palatino Linotype" w:hAnsi="Palatino Linotype"/>
          <w:b/>
          <w:bCs/>
          <w:color w:val="000000" w:themeColor="text1"/>
          <w:lang w:eastAsia="es-MX"/>
        </w:rPr>
        <w:t>SAIMEX</w:t>
      </w:r>
      <w:r w:rsidR="00E83755" w:rsidRPr="004B6AF7">
        <w:rPr>
          <w:rFonts w:ascii="Palatino Linotype" w:hAnsi="Palatino Linotype" w:cs="Arial"/>
          <w:b/>
          <w:color w:val="000000" w:themeColor="text1"/>
        </w:rPr>
        <w:t xml:space="preserve">, </w:t>
      </w:r>
      <w:r w:rsidR="004A408D" w:rsidRPr="004B6AF7">
        <w:rPr>
          <w:rFonts w:ascii="Palatino Linotype" w:hAnsi="Palatino Linotype" w:cs="Arial"/>
          <w:color w:val="000000" w:themeColor="text1"/>
        </w:rPr>
        <w:t xml:space="preserve">de ser procedente en </w:t>
      </w:r>
      <w:r w:rsidR="004A408D" w:rsidRPr="004B6AF7">
        <w:rPr>
          <w:rFonts w:ascii="Palatino Linotype" w:hAnsi="Palatino Linotype" w:cs="Arial"/>
          <w:b/>
          <w:color w:val="000000" w:themeColor="text1"/>
        </w:rPr>
        <w:t xml:space="preserve">versión pública </w:t>
      </w:r>
      <w:r w:rsidR="00E83755" w:rsidRPr="004B6AF7">
        <w:rPr>
          <w:rFonts w:ascii="Palatino Linotype" w:hAnsi="Palatino Linotype" w:cs="Arial"/>
          <w:color w:val="000000" w:themeColor="text1"/>
        </w:rPr>
        <w:t>lo siguiente</w:t>
      </w:r>
      <w:r w:rsidR="00E83755" w:rsidRPr="004B6AF7">
        <w:rPr>
          <w:rFonts w:ascii="Palatino Linotype" w:hAnsi="Palatino Linotype"/>
          <w:color w:val="000000" w:themeColor="text1"/>
        </w:rPr>
        <w:t>:</w:t>
      </w:r>
      <w:r w:rsidR="00E83755" w:rsidRPr="004B6AF7">
        <w:rPr>
          <w:rFonts w:ascii="Palatino Linotype" w:hAnsi="Palatino Linotype" w:cs="Arial"/>
          <w:b/>
          <w:color w:val="000000" w:themeColor="text1"/>
        </w:rPr>
        <w:t xml:space="preserve"> </w:t>
      </w:r>
    </w:p>
    <w:p w14:paraId="3E3C7027" w14:textId="71F7FDE5" w:rsidR="00827874" w:rsidRPr="004B6AF7" w:rsidRDefault="00827874" w:rsidP="004A408D">
      <w:pPr>
        <w:spacing w:line="276" w:lineRule="auto"/>
        <w:jc w:val="both"/>
        <w:rPr>
          <w:rFonts w:ascii="Palatino Linotype" w:hAnsi="Palatino Linotype" w:cs="Arial"/>
          <w:b/>
          <w:color w:val="000000" w:themeColor="text1"/>
          <w:sz w:val="22"/>
          <w:szCs w:val="22"/>
        </w:rPr>
      </w:pPr>
    </w:p>
    <w:p w14:paraId="60BA965C" w14:textId="77777777" w:rsidR="00D047E0" w:rsidRPr="004B6AF7" w:rsidRDefault="00827874" w:rsidP="004A408D">
      <w:pPr>
        <w:spacing w:line="276" w:lineRule="auto"/>
        <w:ind w:left="851" w:right="1134" w:hanging="142"/>
        <w:jc w:val="both"/>
        <w:rPr>
          <w:rFonts w:ascii="Palatino Linotype" w:eastAsia="Calibri" w:hAnsi="Palatino Linotype"/>
          <w:i/>
          <w:color w:val="000000" w:themeColor="text1"/>
          <w:sz w:val="22"/>
          <w:szCs w:val="22"/>
          <w:lang w:val="es-ES_tradnl"/>
        </w:rPr>
      </w:pPr>
      <w:r w:rsidRPr="004B6AF7">
        <w:rPr>
          <w:rFonts w:ascii="Palatino Linotype" w:hAnsi="Palatino Linotype"/>
          <w:i/>
          <w:color w:val="000000" w:themeColor="text1"/>
          <w:sz w:val="22"/>
          <w:szCs w:val="22"/>
        </w:rPr>
        <w:t>“</w:t>
      </w:r>
      <w:r w:rsidR="00370560" w:rsidRPr="004B6AF7">
        <w:rPr>
          <w:rFonts w:ascii="Palatino Linotype" w:eastAsia="Calibri" w:hAnsi="Palatino Linotype"/>
          <w:i/>
          <w:color w:val="000000" w:themeColor="text1"/>
          <w:sz w:val="22"/>
          <w:szCs w:val="22"/>
          <w:lang w:val="es-ES_tradnl"/>
        </w:rPr>
        <w:t xml:space="preserve">a) </w:t>
      </w:r>
      <w:r w:rsidR="00D047E0" w:rsidRPr="004B6AF7">
        <w:rPr>
          <w:rFonts w:ascii="Palatino Linotype" w:eastAsia="Calibri" w:hAnsi="Palatino Linotype"/>
          <w:i/>
          <w:color w:val="000000" w:themeColor="text1"/>
          <w:sz w:val="22"/>
          <w:szCs w:val="22"/>
          <w:lang w:val="es-ES_tradnl"/>
        </w:rPr>
        <w:t>Reportes del aplicativo “Visor de nómina del SAT” por los años 2018, 2019, 2020, y 2021 en sus tres presentaciones:</w:t>
      </w:r>
    </w:p>
    <w:p w14:paraId="71272587" w14:textId="77777777" w:rsidR="00D047E0" w:rsidRPr="004B6AF7" w:rsidRDefault="00D047E0" w:rsidP="004A408D">
      <w:pPr>
        <w:spacing w:line="276" w:lineRule="auto"/>
        <w:ind w:left="851" w:right="1134"/>
        <w:jc w:val="both"/>
        <w:rPr>
          <w:rFonts w:ascii="Palatino Linotype" w:eastAsia="Calibri" w:hAnsi="Palatino Linotype"/>
          <w:i/>
          <w:color w:val="000000" w:themeColor="text1"/>
          <w:sz w:val="22"/>
          <w:szCs w:val="22"/>
          <w:lang w:val="es-ES_tradnl"/>
        </w:rPr>
      </w:pPr>
    </w:p>
    <w:p w14:paraId="05D7B1A5" w14:textId="77777777" w:rsidR="00D047E0" w:rsidRPr="004B6AF7" w:rsidRDefault="00D047E0" w:rsidP="004A408D">
      <w:pPr>
        <w:pStyle w:val="Prrafodelista"/>
        <w:numPr>
          <w:ilvl w:val="0"/>
          <w:numId w:val="47"/>
        </w:numPr>
        <w:spacing w:line="276" w:lineRule="auto"/>
        <w:ind w:right="1134"/>
        <w:jc w:val="both"/>
        <w:rPr>
          <w:rFonts w:ascii="Palatino Linotype" w:eastAsia="Calibri" w:hAnsi="Palatino Linotype"/>
          <w:i/>
          <w:color w:val="000000" w:themeColor="text1"/>
          <w:sz w:val="22"/>
          <w:szCs w:val="22"/>
          <w:lang w:val="es-ES_tradnl"/>
        </w:rPr>
      </w:pPr>
      <w:r w:rsidRPr="004B6AF7">
        <w:rPr>
          <w:rFonts w:ascii="Palatino Linotype" w:eastAsia="Calibri" w:hAnsi="Palatino Linotype"/>
          <w:i/>
          <w:color w:val="000000" w:themeColor="text1"/>
          <w:sz w:val="22"/>
          <w:szCs w:val="22"/>
          <w:lang w:val="es-ES_tradnl"/>
        </w:rPr>
        <w:t>Vista anual acumulada</w:t>
      </w:r>
    </w:p>
    <w:p w14:paraId="3EC6B553" w14:textId="77777777" w:rsidR="00D047E0" w:rsidRPr="004B6AF7" w:rsidRDefault="00D047E0" w:rsidP="004A408D">
      <w:pPr>
        <w:pStyle w:val="Prrafodelista"/>
        <w:numPr>
          <w:ilvl w:val="0"/>
          <w:numId w:val="47"/>
        </w:numPr>
        <w:spacing w:line="276" w:lineRule="auto"/>
        <w:ind w:right="1134"/>
        <w:jc w:val="both"/>
        <w:rPr>
          <w:rFonts w:ascii="Palatino Linotype" w:eastAsia="Calibri" w:hAnsi="Palatino Linotype"/>
          <w:i/>
          <w:color w:val="000000" w:themeColor="text1"/>
          <w:sz w:val="22"/>
          <w:szCs w:val="22"/>
          <w:lang w:val="es-ES_tradnl"/>
        </w:rPr>
      </w:pPr>
      <w:r w:rsidRPr="004B6AF7">
        <w:rPr>
          <w:rFonts w:ascii="Palatino Linotype" w:eastAsia="Calibri" w:hAnsi="Palatino Linotype"/>
          <w:i/>
          <w:color w:val="000000" w:themeColor="text1"/>
          <w:sz w:val="22"/>
          <w:szCs w:val="22"/>
          <w:lang w:val="es-ES_tradnl"/>
        </w:rPr>
        <w:t>Detalle mensual</w:t>
      </w:r>
    </w:p>
    <w:p w14:paraId="6826F556" w14:textId="77777777" w:rsidR="00D047E0" w:rsidRPr="004B6AF7" w:rsidRDefault="00D047E0" w:rsidP="004A408D">
      <w:pPr>
        <w:pStyle w:val="Prrafodelista"/>
        <w:numPr>
          <w:ilvl w:val="0"/>
          <w:numId w:val="47"/>
        </w:numPr>
        <w:spacing w:line="276" w:lineRule="auto"/>
        <w:ind w:right="1134"/>
        <w:jc w:val="both"/>
        <w:rPr>
          <w:rFonts w:ascii="Palatino Linotype" w:eastAsia="Calibri" w:hAnsi="Palatino Linotype"/>
          <w:i/>
          <w:color w:val="000000" w:themeColor="text1"/>
          <w:sz w:val="22"/>
          <w:szCs w:val="22"/>
          <w:lang w:val="es-ES_tradnl"/>
        </w:rPr>
      </w:pPr>
      <w:r w:rsidRPr="004B6AF7">
        <w:rPr>
          <w:rFonts w:ascii="Palatino Linotype" w:eastAsia="Calibri" w:hAnsi="Palatino Linotype"/>
          <w:i/>
          <w:color w:val="000000" w:themeColor="text1"/>
          <w:sz w:val="22"/>
          <w:szCs w:val="22"/>
          <w:lang w:val="es-ES_tradnl"/>
        </w:rPr>
        <w:t>Detalle diferencias sueldos y salarios</w:t>
      </w:r>
    </w:p>
    <w:p w14:paraId="399EC952" w14:textId="77777777" w:rsidR="00D047E0" w:rsidRPr="004B6AF7" w:rsidRDefault="00D047E0" w:rsidP="004A408D">
      <w:pPr>
        <w:spacing w:line="276" w:lineRule="auto"/>
        <w:ind w:right="1134"/>
        <w:jc w:val="both"/>
        <w:rPr>
          <w:rFonts w:ascii="Palatino Linotype" w:eastAsia="Calibri" w:hAnsi="Palatino Linotype"/>
          <w:i/>
          <w:color w:val="000000" w:themeColor="text1"/>
          <w:sz w:val="22"/>
          <w:szCs w:val="22"/>
          <w:lang w:val="es-ES_tradnl"/>
        </w:rPr>
      </w:pPr>
    </w:p>
    <w:p w14:paraId="09BF5F80" w14:textId="01FDAD4F" w:rsidR="00370560" w:rsidRPr="004B6AF7" w:rsidRDefault="00D047E0" w:rsidP="004A408D">
      <w:pPr>
        <w:spacing w:line="276" w:lineRule="auto"/>
        <w:ind w:left="851" w:right="1134"/>
        <w:jc w:val="both"/>
        <w:rPr>
          <w:rFonts w:ascii="Palatino Linotype" w:eastAsia="Calibri" w:hAnsi="Palatino Linotype"/>
          <w:i/>
          <w:color w:val="000000" w:themeColor="text1"/>
          <w:sz w:val="22"/>
          <w:szCs w:val="22"/>
          <w:lang w:val="es-ES_tradnl"/>
        </w:rPr>
      </w:pPr>
      <w:r w:rsidRPr="004B6AF7">
        <w:rPr>
          <w:rFonts w:ascii="Palatino Linotype" w:eastAsia="Calibri" w:hAnsi="Palatino Linotype"/>
          <w:i/>
          <w:color w:val="000000" w:themeColor="text1"/>
          <w:sz w:val="22"/>
          <w:szCs w:val="22"/>
          <w:lang w:val="es-ES_tradnl"/>
        </w:rPr>
        <w:t xml:space="preserve">b) </w:t>
      </w:r>
      <w:r w:rsidR="00370560" w:rsidRPr="004B6AF7">
        <w:rPr>
          <w:rFonts w:ascii="Palatino Linotype" w:eastAsia="Calibri" w:hAnsi="Palatino Linotype"/>
          <w:i/>
          <w:color w:val="000000" w:themeColor="text1"/>
          <w:sz w:val="22"/>
          <w:szCs w:val="22"/>
          <w:lang w:val="es-ES_tradnl"/>
        </w:rPr>
        <w:t xml:space="preserve">Opinión de no adeudo en el cumplimiento de sus obligaciones fiscales emitida por el Servicio de Administración Tributaria, expedida a favor del </w:t>
      </w:r>
      <w:r w:rsidR="00527882" w:rsidRPr="004B6AF7">
        <w:rPr>
          <w:rFonts w:ascii="Palatino Linotype" w:eastAsia="Calibri" w:hAnsi="Palatino Linotype"/>
          <w:i/>
          <w:color w:val="000000" w:themeColor="text1"/>
          <w:sz w:val="22"/>
          <w:szCs w:val="22"/>
          <w:lang w:val="es-ES_tradnl"/>
        </w:rPr>
        <w:t xml:space="preserve">Organismo Público </w:t>
      </w:r>
      <w:r w:rsidR="00527882" w:rsidRPr="004B6AF7">
        <w:rPr>
          <w:rFonts w:ascii="Palatino Linotype" w:hAnsi="Palatino Linotype"/>
          <w:i/>
          <w:color w:val="000000" w:themeColor="text1"/>
          <w:sz w:val="22"/>
          <w:szCs w:val="22"/>
        </w:rPr>
        <w:t>Descentralizado</w:t>
      </w:r>
      <w:r w:rsidR="00527882" w:rsidRPr="004B6AF7">
        <w:rPr>
          <w:rFonts w:ascii="Palatino Linotype" w:eastAsia="Calibri" w:hAnsi="Palatino Linotype"/>
          <w:i/>
          <w:color w:val="000000" w:themeColor="text1"/>
          <w:sz w:val="22"/>
          <w:szCs w:val="22"/>
          <w:lang w:val="es-ES_tradnl"/>
        </w:rPr>
        <w:t xml:space="preserve"> para la Prestación de los Servicios de Agua Potable Alcantarillado y Saneamiento de Atizapán de Zaragoza por sus siglas S.A.P.A.S.A</w:t>
      </w:r>
      <w:r w:rsidR="00370560" w:rsidRPr="004B6AF7">
        <w:rPr>
          <w:rFonts w:ascii="Palatino Linotype" w:eastAsia="Calibri" w:hAnsi="Palatino Linotype"/>
          <w:i/>
          <w:color w:val="000000" w:themeColor="text1"/>
          <w:sz w:val="22"/>
          <w:szCs w:val="22"/>
          <w:lang w:val="es-ES_tradnl"/>
        </w:rPr>
        <w:t>.</w:t>
      </w:r>
    </w:p>
    <w:p w14:paraId="693ABEED" w14:textId="77777777" w:rsidR="00370560" w:rsidRPr="004B6AF7" w:rsidRDefault="00370560" w:rsidP="004A408D">
      <w:pPr>
        <w:spacing w:line="276" w:lineRule="auto"/>
        <w:ind w:left="851" w:right="1134"/>
        <w:jc w:val="both"/>
        <w:rPr>
          <w:rFonts w:ascii="Palatino Linotype" w:eastAsia="Calibri" w:hAnsi="Palatino Linotype"/>
          <w:color w:val="000000" w:themeColor="text1"/>
          <w:sz w:val="22"/>
          <w:szCs w:val="22"/>
          <w:lang w:val="es-ES_tradnl"/>
        </w:rPr>
      </w:pPr>
    </w:p>
    <w:p w14:paraId="23F12F55" w14:textId="5B425AC1" w:rsidR="00E44140" w:rsidRPr="004B6AF7" w:rsidRDefault="00E44140" w:rsidP="004A408D">
      <w:pPr>
        <w:spacing w:line="276" w:lineRule="auto"/>
        <w:ind w:left="851" w:right="1134"/>
        <w:jc w:val="both"/>
        <w:rPr>
          <w:rFonts w:ascii="Palatino Linotype" w:hAnsi="Palatino Linotype"/>
          <w:i/>
          <w:color w:val="000000" w:themeColor="text1"/>
          <w:sz w:val="22"/>
          <w:szCs w:val="22"/>
        </w:rPr>
      </w:pPr>
      <w:r w:rsidRPr="004B6AF7">
        <w:rPr>
          <w:rFonts w:ascii="Palatino Linotype" w:hAnsi="Palatino Linotype"/>
          <w:i/>
          <w:color w:val="000000" w:themeColor="text1"/>
          <w:sz w:val="22"/>
          <w:szCs w:val="22"/>
        </w:rPr>
        <w:lastRenderedPageBreak/>
        <w:t xml:space="preserve">c) Retenciones del Impuesto Sobre la Renta por Salarios, Honorarios y Arrendamiento del periodo comprendido del uno de enero de dos mil diecinueve al treinta y uno de octubre de dos mil veintiuno. </w:t>
      </w:r>
    </w:p>
    <w:p w14:paraId="46D63D0E" w14:textId="77777777" w:rsidR="00E44140" w:rsidRPr="004B6AF7" w:rsidRDefault="00E44140" w:rsidP="004A408D">
      <w:pPr>
        <w:spacing w:line="276" w:lineRule="auto"/>
        <w:ind w:left="851" w:right="1134"/>
        <w:jc w:val="both"/>
        <w:rPr>
          <w:rFonts w:ascii="Palatino Linotype" w:eastAsia="Calibri" w:hAnsi="Palatino Linotype"/>
          <w:color w:val="000000" w:themeColor="text1"/>
          <w:sz w:val="22"/>
          <w:szCs w:val="22"/>
          <w:lang w:val="es-ES_tradnl"/>
        </w:rPr>
      </w:pPr>
    </w:p>
    <w:p w14:paraId="1796B28D" w14:textId="77777777" w:rsidR="004A408D" w:rsidRPr="004B6AF7" w:rsidRDefault="004A408D" w:rsidP="0076432A">
      <w:pPr>
        <w:spacing w:line="276" w:lineRule="auto"/>
        <w:ind w:left="851" w:right="1134"/>
        <w:jc w:val="both"/>
        <w:rPr>
          <w:rFonts w:ascii="Palatino Linotype" w:eastAsia="Palatino Linotype" w:hAnsi="Palatino Linotype" w:cs="Palatino Linotype"/>
          <w:i/>
          <w:sz w:val="22"/>
          <w:szCs w:val="22"/>
        </w:rPr>
      </w:pPr>
      <w:r w:rsidRPr="004B6AF7">
        <w:rPr>
          <w:rFonts w:ascii="Palatino Linotype" w:eastAsia="Palatino Linotype" w:hAnsi="Palatino Linotype" w:cs="Palatino Linotype"/>
          <w:i/>
          <w:sz w:val="22"/>
          <w:szCs w:val="22"/>
        </w:rPr>
        <w:t xml:space="preserve">Debiendo notificar al </w:t>
      </w:r>
      <w:r w:rsidRPr="004B6AF7">
        <w:rPr>
          <w:rFonts w:ascii="Palatino Linotype" w:eastAsia="Palatino Linotype" w:hAnsi="Palatino Linotype" w:cs="Palatino Linotype"/>
          <w:b/>
          <w:i/>
          <w:sz w:val="22"/>
          <w:szCs w:val="22"/>
        </w:rPr>
        <w:t>RECURRENTE</w:t>
      </w:r>
      <w:r w:rsidRPr="004B6AF7">
        <w:rPr>
          <w:rFonts w:ascii="Palatino Linotype" w:eastAsia="Palatino Linotype" w:hAnsi="Palatino Linotype" w:cs="Palatino Linotype"/>
          <w:i/>
          <w:sz w:val="22"/>
          <w:szCs w:val="22"/>
        </w:rPr>
        <w:t xml:space="preserve"> el Acuerdo de </w:t>
      </w:r>
      <w:r w:rsidRPr="0076432A">
        <w:rPr>
          <w:rFonts w:ascii="Palatino Linotype" w:hAnsi="Palatino Linotype"/>
          <w:i/>
          <w:color w:val="000000" w:themeColor="text1"/>
          <w:sz w:val="22"/>
          <w:szCs w:val="22"/>
        </w:rPr>
        <w:t>Clasificación</w:t>
      </w:r>
      <w:r w:rsidRPr="004B6AF7">
        <w:rPr>
          <w:rFonts w:ascii="Palatino Linotype" w:eastAsia="Palatino Linotype" w:hAnsi="Palatino Linotype" w:cs="Palatino Linotype"/>
          <w:i/>
          <w:sz w:val="22"/>
          <w:szCs w:val="22"/>
        </w:rPr>
        <w:t xml:space="preserve"> que emita el Comité de Transparencia, con motivo de la versión pública.</w:t>
      </w:r>
    </w:p>
    <w:p w14:paraId="27BD2AAC" w14:textId="77777777" w:rsidR="00622796" w:rsidRPr="004B6AF7" w:rsidRDefault="00622796" w:rsidP="00622796">
      <w:pPr>
        <w:spacing w:line="276" w:lineRule="auto"/>
        <w:ind w:left="851" w:right="899"/>
        <w:jc w:val="both"/>
        <w:rPr>
          <w:rFonts w:ascii="Palatino Linotype" w:eastAsia="Palatino Linotype" w:hAnsi="Palatino Linotype" w:cs="Palatino Linotype"/>
          <w:i/>
          <w:sz w:val="22"/>
          <w:szCs w:val="22"/>
        </w:rPr>
      </w:pPr>
    </w:p>
    <w:p w14:paraId="2D516C86" w14:textId="77777777" w:rsidR="00622796" w:rsidRDefault="00622796" w:rsidP="0076432A">
      <w:pPr>
        <w:spacing w:line="276" w:lineRule="auto"/>
        <w:ind w:left="851" w:right="1134"/>
        <w:jc w:val="both"/>
        <w:rPr>
          <w:rFonts w:ascii="Palatino Linotype" w:eastAsia="Palatino Linotype" w:hAnsi="Palatino Linotype" w:cs="Palatino Linotype"/>
          <w:i/>
          <w:sz w:val="22"/>
          <w:szCs w:val="22"/>
        </w:rPr>
      </w:pPr>
      <w:r w:rsidRPr="004B6AF7">
        <w:rPr>
          <w:rFonts w:ascii="Palatino Linotype" w:eastAsia="Palatino Linotype" w:hAnsi="Palatino Linotype" w:cs="Palatino Linotype"/>
          <w:i/>
          <w:sz w:val="22"/>
          <w:szCs w:val="22"/>
        </w:rPr>
        <w:t xml:space="preserve">Para el caso de que no cuente con la información </w:t>
      </w:r>
      <w:r w:rsidRPr="0076432A">
        <w:rPr>
          <w:rFonts w:ascii="Palatino Linotype" w:hAnsi="Palatino Linotype"/>
          <w:i/>
          <w:color w:val="000000" w:themeColor="text1"/>
          <w:sz w:val="22"/>
          <w:szCs w:val="22"/>
        </w:rPr>
        <w:t>ordenada</w:t>
      </w:r>
      <w:r w:rsidRPr="004B6AF7">
        <w:rPr>
          <w:rFonts w:ascii="Palatino Linotype" w:eastAsia="Palatino Linotype" w:hAnsi="Palatino Linotype" w:cs="Palatino Linotype"/>
          <w:i/>
          <w:sz w:val="22"/>
          <w:szCs w:val="22"/>
        </w:rPr>
        <w:t xml:space="preserve"> en el inciso a), </w:t>
      </w:r>
      <w:r w:rsidRPr="004B6AF7">
        <w:rPr>
          <w:rFonts w:ascii="Palatino Linotype" w:eastAsia="Palatino Linotype" w:hAnsi="Palatino Linotype" w:cs="Palatino Linotype"/>
          <w:b/>
          <w:i/>
          <w:sz w:val="22"/>
          <w:szCs w:val="22"/>
        </w:rPr>
        <w:t>EL SUJETO OBLIGADO</w:t>
      </w:r>
      <w:r w:rsidRPr="004B6AF7">
        <w:rPr>
          <w:rFonts w:ascii="Palatino Linotype" w:eastAsia="Palatino Linotype" w:hAnsi="Palatino Linotype" w:cs="Palatino Linotype"/>
          <w:i/>
          <w:sz w:val="22"/>
          <w:szCs w:val="22"/>
        </w:rPr>
        <w:t xml:space="preserve"> </w:t>
      </w:r>
      <w:r w:rsidRPr="004B6AF7">
        <w:rPr>
          <w:rFonts w:ascii="Palatino Linotype" w:hAnsi="Palatino Linotype" w:cs="Arial"/>
          <w:i/>
          <w:sz w:val="22"/>
          <w:szCs w:val="22"/>
        </w:rPr>
        <w:t xml:space="preserve">deberá hacerlo del conocimiento al </w:t>
      </w:r>
      <w:r w:rsidRPr="004B6AF7">
        <w:rPr>
          <w:rFonts w:ascii="Palatino Linotype" w:hAnsi="Palatino Linotype" w:cs="Arial"/>
          <w:b/>
          <w:i/>
          <w:sz w:val="22"/>
          <w:szCs w:val="22"/>
        </w:rPr>
        <w:t>RECURRENTE</w:t>
      </w:r>
      <w:r w:rsidRPr="004B6AF7">
        <w:rPr>
          <w:rFonts w:ascii="Palatino Linotype" w:eastAsia="Palatino Linotype" w:hAnsi="Palatino Linotype" w:cs="Palatino Linotype"/>
          <w:i/>
          <w:sz w:val="22"/>
          <w:szCs w:val="22"/>
        </w:rPr>
        <w:t>.</w:t>
      </w:r>
    </w:p>
    <w:p w14:paraId="4A1305C3" w14:textId="77777777" w:rsidR="0076432A" w:rsidRPr="004B6AF7" w:rsidRDefault="0076432A" w:rsidP="00622796">
      <w:pPr>
        <w:spacing w:line="276" w:lineRule="auto"/>
        <w:ind w:left="851" w:right="899"/>
        <w:jc w:val="both"/>
        <w:rPr>
          <w:rFonts w:ascii="Palatino Linotype" w:eastAsia="Palatino Linotype" w:hAnsi="Palatino Linotype" w:cs="Palatino Linotype"/>
          <w:i/>
          <w:sz w:val="22"/>
          <w:szCs w:val="22"/>
        </w:rPr>
      </w:pPr>
    </w:p>
    <w:p w14:paraId="234A9929" w14:textId="27788ECB" w:rsidR="00480BB1" w:rsidRPr="004B6AF7" w:rsidRDefault="00370560" w:rsidP="004A408D">
      <w:pPr>
        <w:spacing w:line="276" w:lineRule="auto"/>
        <w:ind w:left="851" w:right="1134"/>
        <w:jc w:val="both"/>
        <w:rPr>
          <w:rFonts w:ascii="Palatino Linotype" w:hAnsi="Palatino Linotype" w:cs="Arial"/>
          <w:i/>
          <w:color w:val="000000" w:themeColor="text1"/>
          <w:sz w:val="22"/>
          <w:szCs w:val="22"/>
        </w:rPr>
      </w:pPr>
      <w:r w:rsidRPr="004B6AF7">
        <w:rPr>
          <w:rFonts w:ascii="Palatino Linotype" w:hAnsi="Palatino Linotype" w:cs="Arial"/>
          <w:i/>
          <w:color w:val="000000" w:themeColor="text1"/>
          <w:sz w:val="22"/>
          <w:szCs w:val="22"/>
        </w:rPr>
        <w:t xml:space="preserve">Para la expedición de la información en medios magnéticos y CD-ROM, </w:t>
      </w:r>
      <w:r w:rsidRPr="004B6AF7">
        <w:rPr>
          <w:rFonts w:ascii="Palatino Linotype" w:hAnsi="Palatino Linotype" w:cs="Arial"/>
          <w:b/>
          <w:bCs/>
          <w:i/>
          <w:color w:val="000000" w:themeColor="text1"/>
          <w:sz w:val="22"/>
          <w:szCs w:val="22"/>
        </w:rPr>
        <w:t xml:space="preserve">EL SUJETO OBLIGADO </w:t>
      </w:r>
      <w:r w:rsidRPr="004B6AF7">
        <w:rPr>
          <w:rFonts w:ascii="Palatino Linotype" w:hAnsi="Palatino Linotype" w:cs="Arial"/>
          <w:i/>
          <w:color w:val="000000" w:themeColor="text1"/>
          <w:sz w:val="22"/>
          <w:szCs w:val="22"/>
        </w:rPr>
        <w:t xml:space="preserve">deberá informar </w:t>
      </w:r>
      <w:r w:rsidRPr="004B6AF7">
        <w:rPr>
          <w:rFonts w:ascii="Palatino Linotype" w:hAnsi="Palatino Linotype" w:cs="Arial"/>
          <w:i/>
          <w:color w:val="000000" w:themeColor="text1"/>
          <w:sz w:val="22"/>
          <w:szCs w:val="22"/>
          <w:lang w:val="es-ES_tradnl"/>
        </w:rPr>
        <w:t xml:space="preserve"> al</w:t>
      </w:r>
      <w:r w:rsidRPr="004B6AF7">
        <w:rPr>
          <w:rFonts w:ascii="Palatino Linotype" w:hAnsi="Palatino Linotype" w:cs="Arial"/>
          <w:b/>
          <w:bCs/>
          <w:i/>
          <w:color w:val="000000" w:themeColor="text1"/>
          <w:sz w:val="22"/>
          <w:szCs w:val="22"/>
          <w:lang w:val="es-ES_tradnl"/>
        </w:rPr>
        <w:t xml:space="preserve"> </w:t>
      </w:r>
      <w:r w:rsidRPr="004B6AF7">
        <w:rPr>
          <w:rFonts w:ascii="Palatino Linotype" w:hAnsi="Palatino Linotype" w:cs="Arial"/>
          <w:b/>
          <w:i/>
          <w:color w:val="000000" w:themeColor="text1"/>
          <w:sz w:val="22"/>
          <w:szCs w:val="22"/>
          <w:lang w:val="es-ES_tradnl"/>
        </w:rPr>
        <w:t>RECURRENTE</w:t>
      </w:r>
      <w:r w:rsidRPr="004B6AF7">
        <w:rPr>
          <w:rFonts w:ascii="Palatino Linotype" w:hAnsi="Palatino Linotype" w:cs="Arial"/>
          <w:i/>
          <w:color w:val="000000" w:themeColor="text1"/>
          <w:sz w:val="22"/>
          <w:szCs w:val="22"/>
          <w:lang w:val="es-ES_tradnl"/>
        </w:rPr>
        <w:t xml:space="preserve"> </w:t>
      </w:r>
      <w:r w:rsidRPr="004B6AF7">
        <w:rPr>
          <w:rFonts w:ascii="Palatino Linotype" w:hAnsi="Palatino Linotype" w:cs="Arial"/>
          <w:i/>
          <w:color w:val="000000" w:themeColor="text1"/>
          <w:sz w:val="22"/>
          <w:szCs w:val="22"/>
        </w:rPr>
        <w:t xml:space="preserve">mediante </w:t>
      </w:r>
      <w:r w:rsidRPr="004B6AF7">
        <w:rPr>
          <w:rFonts w:ascii="Palatino Linotype" w:hAnsi="Palatino Linotype" w:cs="Arial"/>
          <w:b/>
          <w:i/>
          <w:color w:val="000000" w:themeColor="text1"/>
          <w:sz w:val="22"/>
          <w:szCs w:val="22"/>
        </w:rPr>
        <w:t>SAIMEX</w:t>
      </w:r>
      <w:r w:rsidRPr="004B6AF7">
        <w:rPr>
          <w:rFonts w:ascii="Palatino Linotype" w:hAnsi="Palatino Linotype" w:cs="Arial"/>
          <w:i/>
          <w:color w:val="000000" w:themeColor="text1"/>
          <w:sz w:val="22"/>
          <w:szCs w:val="22"/>
        </w:rPr>
        <w:t xml:space="preserve"> </w:t>
      </w:r>
      <w:r w:rsidR="00480BB1" w:rsidRPr="004B6AF7">
        <w:rPr>
          <w:rFonts w:ascii="Palatino Linotype" w:hAnsi="Palatino Linotype" w:cs="Arial"/>
          <w:i/>
          <w:color w:val="000000" w:themeColor="text1"/>
          <w:sz w:val="22"/>
          <w:szCs w:val="22"/>
        </w:rPr>
        <w:t xml:space="preserve">el procedimiento para efectuar el pago de los derechos, </w:t>
      </w:r>
      <w:r w:rsidR="00480BB1" w:rsidRPr="004B6AF7">
        <w:rPr>
          <w:rFonts w:ascii="Palatino Linotype" w:hAnsi="Palatino Linotype" w:cs="Arial"/>
          <w:b/>
          <w:i/>
          <w:color w:val="000000" w:themeColor="text1"/>
          <w:sz w:val="22"/>
          <w:szCs w:val="22"/>
        </w:rPr>
        <w:t>el costo</w:t>
      </w:r>
      <w:r w:rsidR="00480BB1" w:rsidRPr="004B6AF7">
        <w:rPr>
          <w:rFonts w:ascii="Palatino Linotype" w:hAnsi="Palatino Linotype" w:cs="Arial"/>
          <w:i/>
          <w:color w:val="000000" w:themeColor="text1"/>
          <w:sz w:val="22"/>
          <w:szCs w:val="22"/>
        </w:rPr>
        <w:t>, el lugar o lugares, días y horario en que tiene la posibilidad de efectuar el pago de los derechos correspondientes, así como el lugar día y hora en que debe recoger la información.</w:t>
      </w:r>
    </w:p>
    <w:p w14:paraId="4E3D5DF7" w14:textId="77777777" w:rsidR="00480BB1" w:rsidRPr="004B6AF7" w:rsidRDefault="00480BB1" w:rsidP="004A408D">
      <w:pPr>
        <w:spacing w:line="276" w:lineRule="auto"/>
        <w:ind w:left="851" w:right="1134"/>
        <w:jc w:val="both"/>
        <w:rPr>
          <w:rFonts w:ascii="Palatino Linotype" w:hAnsi="Palatino Linotype" w:cs="Arial"/>
          <w:i/>
          <w:color w:val="000000" w:themeColor="text1"/>
          <w:sz w:val="22"/>
          <w:szCs w:val="22"/>
          <w:lang w:val="es-ES_tradnl"/>
        </w:rPr>
      </w:pPr>
    </w:p>
    <w:p w14:paraId="20589057" w14:textId="20A29097" w:rsidR="00370560" w:rsidRPr="004B6AF7" w:rsidRDefault="00370560" w:rsidP="004A408D">
      <w:pPr>
        <w:spacing w:line="276" w:lineRule="auto"/>
        <w:ind w:left="851" w:right="1134"/>
        <w:jc w:val="both"/>
        <w:rPr>
          <w:rFonts w:ascii="Palatino Linotype" w:hAnsi="Palatino Linotype" w:cs="Arial"/>
          <w:i/>
          <w:color w:val="000000" w:themeColor="text1"/>
          <w:sz w:val="22"/>
          <w:szCs w:val="22"/>
        </w:rPr>
      </w:pPr>
      <w:r w:rsidRPr="004B6AF7">
        <w:rPr>
          <w:rFonts w:ascii="Palatino Linotype" w:hAnsi="Palatino Linotype" w:cs="Arial"/>
          <w:i/>
          <w:color w:val="000000" w:themeColor="text1"/>
          <w:sz w:val="22"/>
          <w:szCs w:val="22"/>
        </w:rPr>
        <w:t xml:space="preserve">Para el caso de que </w:t>
      </w:r>
      <w:r w:rsidRPr="004B6AF7">
        <w:rPr>
          <w:rFonts w:ascii="Palatino Linotype" w:hAnsi="Palatino Linotype" w:cs="Arial"/>
          <w:b/>
          <w:i/>
          <w:color w:val="000000" w:themeColor="text1"/>
          <w:sz w:val="22"/>
          <w:szCs w:val="22"/>
        </w:rPr>
        <w:t xml:space="preserve">EL RECURRENTE </w:t>
      </w:r>
      <w:r w:rsidRPr="004B6AF7">
        <w:rPr>
          <w:rFonts w:ascii="Palatino Linotype" w:hAnsi="Palatino Linotype" w:cs="Arial"/>
          <w:i/>
          <w:color w:val="000000" w:themeColor="text1"/>
          <w:sz w:val="22"/>
          <w:szCs w:val="22"/>
        </w:rPr>
        <w:t xml:space="preserve">proporcione a la autoridad municipal el medio magnético o CD-ROM en el que requiera le sea entregada la información pública </w:t>
      </w:r>
      <w:r w:rsidRPr="004B6AF7">
        <w:rPr>
          <w:rFonts w:ascii="Palatino Linotype" w:hAnsi="Palatino Linotype" w:cs="Arial"/>
          <w:b/>
          <w:i/>
          <w:color w:val="000000" w:themeColor="text1"/>
          <w:sz w:val="22"/>
          <w:szCs w:val="22"/>
        </w:rPr>
        <w:t>no habrá costo a cubrir</w:t>
      </w:r>
      <w:r w:rsidRPr="004B6AF7">
        <w:rPr>
          <w:rFonts w:ascii="Palatino Linotype" w:hAnsi="Palatino Linotype" w:cs="Arial"/>
          <w:i/>
          <w:color w:val="000000" w:themeColor="text1"/>
          <w:sz w:val="22"/>
          <w:szCs w:val="22"/>
        </w:rPr>
        <w:t>.</w:t>
      </w:r>
      <w:r w:rsidR="00EB48A6" w:rsidRPr="004B6AF7">
        <w:rPr>
          <w:rFonts w:ascii="Palatino Linotype" w:hAnsi="Palatino Linotype" w:cs="Arial"/>
          <w:i/>
          <w:color w:val="000000" w:themeColor="text1"/>
          <w:sz w:val="22"/>
          <w:szCs w:val="22"/>
        </w:rPr>
        <w:t>”</w:t>
      </w:r>
    </w:p>
    <w:p w14:paraId="2DF49463" w14:textId="77777777" w:rsidR="00370560" w:rsidRPr="004B6AF7" w:rsidRDefault="00370560" w:rsidP="004A408D">
      <w:pPr>
        <w:spacing w:line="276" w:lineRule="auto"/>
        <w:ind w:left="851" w:right="899" w:hanging="142"/>
        <w:jc w:val="both"/>
        <w:rPr>
          <w:rFonts w:ascii="Palatino Linotype" w:hAnsi="Palatino Linotype"/>
          <w:i/>
          <w:color w:val="000000" w:themeColor="text1"/>
          <w:sz w:val="22"/>
          <w:szCs w:val="22"/>
        </w:rPr>
      </w:pPr>
    </w:p>
    <w:p w14:paraId="5267C21D" w14:textId="647B5F51" w:rsidR="00827874" w:rsidRPr="004B6AF7" w:rsidRDefault="00827874" w:rsidP="00C05EF5">
      <w:pPr>
        <w:tabs>
          <w:tab w:val="left" w:pos="709"/>
        </w:tabs>
        <w:spacing w:line="360" w:lineRule="auto"/>
        <w:ind w:right="51"/>
        <w:jc w:val="both"/>
        <w:rPr>
          <w:rFonts w:ascii="Palatino Linotype" w:hAnsi="Palatino Linotype"/>
          <w:color w:val="000000" w:themeColor="text1"/>
          <w:shd w:val="clear" w:color="auto" w:fill="FFFFFF"/>
        </w:rPr>
      </w:pPr>
      <w:r w:rsidRPr="004B6AF7">
        <w:rPr>
          <w:rFonts w:ascii="Palatino Linotype" w:hAnsi="Palatino Linotype"/>
          <w:b/>
          <w:color w:val="000000" w:themeColor="text1"/>
          <w:sz w:val="28"/>
          <w:szCs w:val="28"/>
          <w:shd w:val="clear" w:color="auto" w:fill="FFFFFF"/>
        </w:rPr>
        <w:t>TERCERO.</w:t>
      </w:r>
      <w:r w:rsidRPr="004B6AF7">
        <w:rPr>
          <w:rFonts w:ascii="Palatino Linotype" w:hAnsi="Palatino Linotype"/>
          <w:b/>
          <w:color w:val="000000" w:themeColor="text1"/>
          <w:shd w:val="clear" w:color="auto" w:fill="FFFFFF"/>
        </w:rPr>
        <w:t> </w:t>
      </w:r>
      <w:r w:rsidRPr="004B6AF7">
        <w:rPr>
          <w:rFonts w:ascii="Palatino Linotype" w:hAnsi="Palatino Linotype"/>
          <w:b/>
          <w:color w:val="000000" w:themeColor="text1"/>
          <w:lang w:eastAsia="es-ES_tradnl"/>
        </w:rPr>
        <w:t xml:space="preserve">Notifíquese </w:t>
      </w:r>
      <w:r w:rsidRPr="004B6AF7">
        <w:rPr>
          <w:rFonts w:ascii="Palatino Linotype" w:hAnsi="Palatino Linotype"/>
          <w:color w:val="000000" w:themeColor="text1"/>
          <w:lang w:eastAsia="es-ES_tradnl"/>
        </w:rPr>
        <w:t xml:space="preserve">mediante </w:t>
      </w:r>
      <w:r w:rsidRPr="004B6AF7">
        <w:rPr>
          <w:rFonts w:ascii="Palatino Linotype" w:hAnsi="Palatino Linotype" w:cs="Arial"/>
          <w:color w:val="000000" w:themeColor="text1"/>
        </w:rPr>
        <w:t>Sistema de Acceso a la Información Mexiquense</w:t>
      </w:r>
      <w:r w:rsidRPr="004B6AF7">
        <w:rPr>
          <w:rFonts w:ascii="Palatino Linotype" w:hAnsi="Palatino Linotype"/>
          <w:color w:val="000000" w:themeColor="text1"/>
          <w:lang w:eastAsia="es-ES_tradnl"/>
        </w:rPr>
        <w:t xml:space="preserve"> </w:t>
      </w:r>
      <w:r w:rsidRPr="004B6AF7">
        <w:rPr>
          <w:rFonts w:ascii="Palatino Linotype" w:hAnsi="Palatino Linotype"/>
          <w:color w:val="000000" w:themeColor="text1"/>
          <w:shd w:val="clear" w:color="auto" w:fill="FFFFFF"/>
        </w:rPr>
        <w:t>al Titular de la Unidad de Transparencia del</w:t>
      </w:r>
      <w:r w:rsidRPr="004B6AF7">
        <w:rPr>
          <w:rFonts w:ascii="Palatino Linotype" w:hAnsi="Palatino Linotype"/>
          <w:b/>
          <w:color w:val="000000" w:themeColor="text1"/>
          <w:shd w:val="clear" w:color="auto" w:fill="FFFFFF"/>
        </w:rPr>
        <w:t> SUJETO OBLIGADO</w:t>
      </w:r>
      <w:r w:rsidRPr="004B6AF7">
        <w:rPr>
          <w:rFonts w:ascii="Palatino Linotype" w:hAnsi="Palatino Linotype"/>
          <w:color w:val="000000" w:themeColor="text1"/>
          <w:shd w:val="clear" w:color="auto" w:fill="FFFFFF"/>
        </w:rPr>
        <w:t xml:space="preserve">, para que conforme a los artículos 186, último párrafo y 189, párrafo segundo de la Ley de </w:t>
      </w:r>
      <w:r w:rsidRPr="004B6AF7">
        <w:rPr>
          <w:rFonts w:ascii="Palatino Linotype" w:hAnsi="Palatino Linotype" w:cs="Arial"/>
          <w:color w:val="000000" w:themeColor="text1"/>
        </w:rPr>
        <w:t>Transparencia</w:t>
      </w:r>
      <w:r w:rsidRPr="004B6AF7">
        <w:rPr>
          <w:rFonts w:ascii="Palatino Linotype" w:hAnsi="Palatino Linotype"/>
          <w:color w:val="000000" w:themeColor="text1"/>
          <w:shd w:val="clear" w:color="auto" w:fill="FFFFFF"/>
        </w:rPr>
        <w:t xml:space="preserve"> y Acceso a la </w:t>
      </w:r>
      <w:r w:rsidR="00C718D2" w:rsidRPr="004B6AF7">
        <w:rPr>
          <w:rFonts w:ascii="Palatino Linotype" w:hAnsi="Palatino Linotype"/>
          <w:color w:val="000000" w:themeColor="text1"/>
          <w:shd w:val="clear" w:color="auto" w:fill="FFFFFF"/>
        </w:rPr>
        <w:t>Información Pública</w:t>
      </w:r>
      <w:r w:rsidRPr="004B6AF7">
        <w:rPr>
          <w:rFonts w:ascii="Palatino Linotype" w:hAnsi="Palatino Linotype"/>
          <w:color w:val="000000" w:themeColor="text1"/>
          <w:shd w:val="clear" w:color="auto" w:fill="FFFFFF"/>
        </w:rPr>
        <w:t xml:space="preserve"> del Estado de México y Municipios, dé </w:t>
      </w:r>
      <w:r w:rsidRPr="004B6AF7">
        <w:rPr>
          <w:rFonts w:ascii="Palatino Linotype" w:hAnsi="Palatino Linotype" w:cs="Arial"/>
          <w:color w:val="000000" w:themeColor="text1"/>
        </w:rPr>
        <w:t>cumplimiento</w:t>
      </w:r>
      <w:r w:rsidRPr="004B6AF7">
        <w:rPr>
          <w:rFonts w:ascii="Palatino Linotype" w:hAnsi="Palatino Linotype"/>
          <w:color w:val="000000" w:themeColor="text1"/>
          <w:shd w:val="clear" w:color="auto" w:fill="FFFFFF"/>
        </w:rPr>
        <w:t xml:space="preserve"> a lo ordenado dentro del plazo de diez días hábiles, debiendo </w:t>
      </w:r>
      <w:r w:rsidRPr="004B6AF7">
        <w:rPr>
          <w:rFonts w:ascii="Palatino Linotype" w:hAnsi="Palatino Linotype" w:cs="Arial"/>
          <w:color w:val="000000" w:themeColor="text1"/>
        </w:rPr>
        <w:t>informar</w:t>
      </w:r>
      <w:r w:rsidRPr="004B6AF7">
        <w:rPr>
          <w:rFonts w:ascii="Palatino Linotype" w:hAnsi="Palatino Linotype"/>
          <w:color w:val="000000" w:themeColor="text1"/>
          <w:shd w:val="clear" w:color="auto" w:fill="FFFFFF"/>
        </w:rPr>
        <w:t xml:space="preserve"> a este Instituto en un plazo </w:t>
      </w:r>
      <w:r w:rsidRPr="004B6AF7">
        <w:rPr>
          <w:rFonts w:ascii="Palatino Linotype" w:hAnsi="Palatino Linotype"/>
          <w:color w:val="000000" w:themeColor="text1"/>
          <w:lang w:eastAsia="es-ES_tradnl"/>
        </w:rPr>
        <w:t>de</w:t>
      </w:r>
      <w:r w:rsidRPr="004B6AF7">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4B6AF7" w:rsidRDefault="00827874" w:rsidP="00C05EF5">
      <w:pPr>
        <w:spacing w:line="360" w:lineRule="auto"/>
        <w:ind w:right="49"/>
        <w:jc w:val="both"/>
        <w:rPr>
          <w:rFonts w:ascii="Palatino Linotype" w:hAnsi="Palatino Linotype"/>
          <w:b/>
          <w:color w:val="000000" w:themeColor="text1"/>
          <w:shd w:val="clear" w:color="auto" w:fill="FFFFFF"/>
        </w:rPr>
      </w:pPr>
    </w:p>
    <w:p w14:paraId="0B381C60" w14:textId="41E34319" w:rsidR="00827874" w:rsidRPr="004B6AF7" w:rsidRDefault="00827874" w:rsidP="00C05EF5">
      <w:pPr>
        <w:tabs>
          <w:tab w:val="left" w:pos="709"/>
        </w:tabs>
        <w:spacing w:line="360" w:lineRule="auto"/>
        <w:ind w:right="51"/>
        <w:jc w:val="both"/>
        <w:rPr>
          <w:rFonts w:ascii="Palatino Linotype" w:hAnsi="Palatino Linotype"/>
          <w:b/>
          <w:color w:val="000000" w:themeColor="text1"/>
          <w:szCs w:val="17"/>
          <w:lang w:eastAsia="es-ES_tradnl"/>
        </w:rPr>
      </w:pPr>
      <w:r w:rsidRPr="004B6AF7">
        <w:rPr>
          <w:rFonts w:ascii="Palatino Linotype" w:hAnsi="Palatino Linotype" w:cs="Arial"/>
          <w:b/>
          <w:bCs/>
          <w:color w:val="000000" w:themeColor="text1"/>
          <w:sz w:val="28"/>
        </w:rPr>
        <w:t>CUARTO.</w:t>
      </w:r>
      <w:r w:rsidRPr="004B6AF7">
        <w:rPr>
          <w:rFonts w:ascii="Palatino Linotype" w:hAnsi="Palatino Linotype"/>
          <w:color w:val="000000" w:themeColor="text1"/>
          <w:szCs w:val="17"/>
          <w:lang w:eastAsia="es-ES_tradnl"/>
        </w:rPr>
        <w:t xml:space="preserve"> </w:t>
      </w:r>
      <w:r w:rsidRPr="004B6AF7">
        <w:rPr>
          <w:rFonts w:ascii="Palatino Linotype" w:hAnsi="Palatino Linotype"/>
          <w:b/>
          <w:color w:val="000000" w:themeColor="text1"/>
          <w:szCs w:val="17"/>
          <w:lang w:eastAsia="es-ES_tradnl"/>
        </w:rPr>
        <w:t>Notifíquese</w:t>
      </w:r>
      <w:r w:rsidRPr="004B6AF7">
        <w:rPr>
          <w:rFonts w:ascii="Palatino Linotype" w:hAnsi="Palatino Linotype"/>
          <w:color w:val="000000" w:themeColor="text1"/>
          <w:szCs w:val="17"/>
          <w:lang w:eastAsia="es-ES_tradnl"/>
        </w:rPr>
        <w:t xml:space="preserve"> a</w:t>
      </w:r>
      <w:r w:rsidR="00D41FE8" w:rsidRPr="004B6AF7">
        <w:rPr>
          <w:rFonts w:ascii="Palatino Linotype" w:hAnsi="Palatino Linotype"/>
          <w:color w:val="000000" w:themeColor="text1"/>
          <w:szCs w:val="17"/>
          <w:lang w:eastAsia="es-ES_tradnl"/>
        </w:rPr>
        <w:t>l</w:t>
      </w:r>
      <w:r w:rsidRPr="004B6AF7">
        <w:rPr>
          <w:rFonts w:ascii="Palatino Linotype" w:hAnsi="Palatino Linotype"/>
          <w:color w:val="000000" w:themeColor="text1"/>
          <w:szCs w:val="17"/>
          <w:lang w:eastAsia="es-ES_tradnl"/>
        </w:rPr>
        <w:t xml:space="preserve"> </w:t>
      </w:r>
      <w:r w:rsidRPr="004B6AF7">
        <w:rPr>
          <w:rFonts w:ascii="Palatino Linotype" w:hAnsi="Palatino Linotype"/>
          <w:b/>
          <w:color w:val="000000" w:themeColor="text1"/>
          <w:szCs w:val="17"/>
          <w:lang w:eastAsia="es-ES_tradnl"/>
        </w:rPr>
        <w:t>RECURRENTE</w:t>
      </w:r>
      <w:r w:rsidRPr="004B6AF7">
        <w:rPr>
          <w:rFonts w:ascii="Palatino Linotype" w:hAnsi="Palatino Linotype"/>
          <w:color w:val="000000" w:themeColor="text1"/>
          <w:szCs w:val="17"/>
          <w:lang w:eastAsia="es-ES_tradnl"/>
        </w:rPr>
        <w:t xml:space="preserve"> la presente resolución vía </w:t>
      </w:r>
      <w:r w:rsidRPr="004B6AF7">
        <w:rPr>
          <w:rFonts w:ascii="Palatino Linotype" w:hAnsi="Palatino Linotype" w:cs="Arial"/>
          <w:color w:val="000000" w:themeColor="text1"/>
        </w:rPr>
        <w:t xml:space="preserve">Sistema de Acceso a la Información Mexiquense </w:t>
      </w:r>
      <w:r w:rsidRPr="004B6AF7">
        <w:rPr>
          <w:rFonts w:ascii="Palatino Linotype" w:hAnsi="Palatino Linotype" w:cs="Arial"/>
          <w:b/>
          <w:bCs/>
          <w:color w:val="000000" w:themeColor="text1"/>
        </w:rPr>
        <w:t>SAIMEX</w:t>
      </w:r>
      <w:r w:rsidR="00EB48A6" w:rsidRPr="004B6AF7">
        <w:rPr>
          <w:rFonts w:ascii="Palatino Linotype" w:hAnsi="Palatino Linotype" w:cs="Arial"/>
          <w:b/>
          <w:bCs/>
          <w:color w:val="000000" w:themeColor="text1"/>
        </w:rPr>
        <w:t xml:space="preserve"> </w:t>
      </w:r>
      <w:r w:rsidR="00EB48A6" w:rsidRPr="004B6AF7">
        <w:rPr>
          <w:rFonts w:ascii="Palatino Linotype" w:hAnsi="Palatino Linotype" w:cs="Arial"/>
          <w:bCs/>
          <w:color w:val="000000" w:themeColor="text1"/>
        </w:rPr>
        <w:t xml:space="preserve">y </w:t>
      </w:r>
      <w:r w:rsidR="00EB48A6" w:rsidRPr="004B6AF7">
        <w:rPr>
          <w:rFonts w:ascii="Palatino Linotype" w:hAnsi="Palatino Linotype" w:cs="Arial"/>
          <w:b/>
          <w:bCs/>
          <w:color w:val="000000" w:themeColor="text1"/>
        </w:rPr>
        <w:t>correo electrónico</w:t>
      </w:r>
      <w:r w:rsidRPr="004B6AF7">
        <w:rPr>
          <w:rFonts w:ascii="Palatino Linotype" w:hAnsi="Palatino Linotype" w:cs="Arial"/>
          <w:color w:val="000000" w:themeColor="text1"/>
        </w:rPr>
        <w:t>.</w:t>
      </w:r>
    </w:p>
    <w:p w14:paraId="02A54B59" w14:textId="77777777" w:rsidR="00827874" w:rsidRPr="004B6AF7" w:rsidRDefault="00827874" w:rsidP="00C05EF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4B6AF7" w:rsidRDefault="00827874" w:rsidP="00C05EF5">
      <w:pPr>
        <w:tabs>
          <w:tab w:val="left" w:pos="709"/>
        </w:tabs>
        <w:spacing w:line="360" w:lineRule="auto"/>
        <w:ind w:right="51"/>
        <w:jc w:val="both"/>
        <w:rPr>
          <w:rFonts w:ascii="Palatino Linotype" w:hAnsi="Palatino Linotype"/>
          <w:color w:val="000000" w:themeColor="text1"/>
          <w:szCs w:val="17"/>
          <w:lang w:eastAsia="es-ES_tradnl"/>
        </w:rPr>
      </w:pPr>
      <w:r w:rsidRPr="004B6AF7">
        <w:rPr>
          <w:rFonts w:ascii="Palatino Linotype" w:hAnsi="Palatino Linotype" w:cs="Arial"/>
          <w:b/>
          <w:bCs/>
          <w:color w:val="000000" w:themeColor="text1"/>
          <w:sz w:val="28"/>
        </w:rPr>
        <w:t>QUINTO.</w:t>
      </w:r>
      <w:r w:rsidRPr="004B6AF7">
        <w:rPr>
          <w:rFonts w:ascii="Palatino Linotype" w:hAnsi="Palatino Linotype"/>
          <w:color w:val="000000" w:themeColor="text1"/>
          <w:szCs w:val="17"/>
          <w:lang w:eastAsia="es-ES_tradnl"/>
        </w:rPr>
        <w:t xml:space="preserve"> Hágase del conocimiento a</w:t>
      </w:r>
      <w:r w:rsidR="00D41FE8" w:rsidRPr="004B6AF7">
        <w:rPr>
          <w:rFonts w:ascii="Palatino Linotype" w:hAnsi="Palatino Linotype"/>
          <w:color w:val="000000" w:themeColor="text1"/>
          <w:szCs w:val="17"/>
          <w:lang w:eastAsia="es-ES_tradnl"/>
        </w:rPr>
        <w:t>l</w:t>
      </w:r>
      <w:r w:rsidRPr="004B6AF7">
        <w:rPr>
          <w:rFonts w:ascii="Palatino Linotype" w:hAnsi="Palatino Linotype"/>
          <w:color w:val="000000" w:themeColor="text1"/>
          <w:szCs w:val="17"/>
          <w:lang w:eastAsia="es-ES_tradnl"/>
        </w:rPr>
        <w:t xml:space="preserve"> </w:t>
      </w:r>
      <w:r w:rsidRPr="004B6AF7">
        <w:rPr>
          <w:rFonts w:ascii="Palatino Linotype" w:hAnsi="Palatino Linotype"/>
          <w:b/>
          <w:color w:val="000000" w:themeColor="text1"/>
          <w:szCs w:val="17"/>
          <w:lang w:eastAsia="es-ES_tradnl"/>
        </w:rPr>
        <w:t>RECURRENTE</w:t>
      </w:r>
      <w:r w:rsidRPr="004B6AF7">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4B6AF7">
        <w:rPr>
          <w:rFonts w:ascii="Palatino Linotype" w:hAnsi="Palatino Linotype"/>
          <w:color w:val="000000" w:themeColor="text1"/>
          <w:szCs w:val="17"/>
          <w:lang w:eastAsia="es-ES_tradnl"/>
        </w:rPr>
        <w:t>Información Pública</w:t>
      </w:r>
      <w:r w:rsidRPr="004B6AF7">
        <w:rPr>
          <w:rFonts w:ascii="Palatino Linotype" w:hAnsi="Palatino Linotype"/>
          <w:color w:val="000000" w:themeColor="text1"/>
          <w:szCs w:val="17"/>
          <w:lang w:eastAsia="es-ES_tradnl"/>
        </w:rPr>
        <w:t xml:space="preserve"> del </w:t>
      </w:r>
      <w:r w:rsidRPr="004B6AF7">
        <w:rPr>
          <w:rFonts w:ascii="Palatino Linotype" w:hAnsi="Palatino Linotype"/>
          <w:color w:val="000000" w:themeColor="text1"/>
          <w:szCs w:val="17"/>
          <w:lang w:eastAsia="es-ES_tradnl"/>
        </w:rPr>
        <w:lastRenderedPageBreak/>
        <w:t>Estado de México y Municipios, podrá impugnarla vía Juicio de Amparo en los términos de las leyes aplicables.</w:t>
      </w:r>
    </w:p>
    <w:p w14:paraId="5FB9BA6B" w14:textId="77777777" w:rsidR="00827874" w:rsidRPr="004B6AF7" w:rsidRDefault="00827874" w:rsidP="00C05EF5">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4B6AF7" w:rsidRDefault="00827874" w:rsidP="00C05EF5">
      <w:pPr>
        <w:tabs>
          <w:tab w:val="left" w:pos="709"/>
        </w:tabs>
        <w:spacing w:line="360" w:lineRule="auto"/>
        <w:ind w:right="51"/>
        <w:jc w:val="both"/>
        <w:rPr>
          <w:rFonts w:ascii="Palatino Linotype" w:hAnsi="Palatino Linotype"/>
          <w:color w:val="000000" w:themeColor="text1"/>
          <w:szCs w:val="17"/>
          <w:lang w:eastAsia="es-ES_tradnl"/>
        </w:rPr>
      </w:pPr>
      <w:r w:rsidRPr="004B6AF7">
        <w:rPr>
          <w:rFonts w:ascii="Palatino Linotype" w:hAnsi="Palatino Linotype"/>
          <w:b/>
          <w:color w:val="000000" w:themeColor="text1"/>
          <w:sz w:val="28"/>
          <w:szCs w:val="28"/>
          <w:lang w:eastAsia="es-ES_tradnl"/>
        </w:rPr>
        <w:t>SEXTO.</w:t>
      </w:r>
      <w:r w:rsidRPr="004B6AF7">
        <w:rPr>
          <w:rFonts w:ascii="Palatino Linotype" w:hAnsi="Palatino Linotype"/>
          <w:color w:val="000000" w:themeColor="text1"/>
          <w:szCs w:val="17"/>
          <w:lang w:eastAsia="es-ES_tradnl"/>
        </w:rPr>
        <w:t xml:space="preserve"> De conformidad con el artículo 198 de la Ley de Transparencia y Acceso a la </w:t>
      </w:r>
      <w:r w:rsidR="00C718D2" w:rsidRPr="004B6AF7">
        <w:rPr>
          <w:rFonts w:ascii="Palatino Linotype" w:hAnsi="Palatino Linotype"/>
          <w:color w:val="000000" w:themeColor="text1"/>
          <w:szCs w:val="17"/>
          <w:lang w:eastAsia="es-ES_tradnl"/>
        </w:rPr>
        <w:t>Información Pública</w:t>
      </w:r>
      <w:r w:rsidRPr="004B6AF7">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226EAD0A" w14:textId="77777777" w:rsidR="0020391F" w:rsidRPr="004B6AF7" w:rsidRDefault="0020391F" w:rsidP="00C05EF5">
      <w:pPr>
        <w:widowControl w:val="0"/>
        <w:autoSpaceDE w:val="0"/>
        <w:autoSpaceDN w:val="0"/>
        <w:adjustRightInd w:val="0"/>
        <w:spacing w:line="360" w:lineRule="auto"/>
        <w:jc w:val="both"/>
        <w:rPr>
          <w:rFonts w:ascii="Palatino Linotype" w:hAnsi="Palatino Linotype" w:cs="Arial"/>
          <w:color w:val="000000" w:themeColor="text1"/>
        </w:rPr>
      </w:pPr>
    </w:p>
    <w:p w14:paraId="168CA6C8" w14:textId="39678B68" w:rsidR="00EF324A" w:rsidRPr="004B6AF7" w:rsidRDefault="00EF324A" w:rsidP="00C05EF5">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4B6AF7">
        <w:rPr>
          <w:rFonts w:ascii="Palatino Linotype" w:hAnsi="Palatino Linotype" w:cs="Arial"/>
          <w:b/>
          <w:color w:val="000000" w:themeColor="text1"/>
          <w:sz w:val="28"/>
        </w:rPr>
        <w:t>SÉPTIMO</w:t>
      </w:r>
      <w:r w:rsidRPr="004B6AF7">
        <w:rPr>
          <w:rFonts w:ascii="Palatino Linotype" w:eastAsia="Calibri" w:hAnsi="Palatino Linotype" w:cs="Tahoma"/>
          <w:b/>
          <w:bCs/>
          <w:iCs/>
          <w:color w:val="000000" w:themeColor="text1"/>
          <w:lang w:val="es-ES"/>
        </w:rPr>
        <w:t>.</w:t>
      </w:r>
      <w:r w:rsidRPr="004B6AF7">
        <w:rPr>
          <w:rFonts w:ascii="Palatino Linotype" w:eastAsia="Calibri" w:hAnsi="Palatino Linotype" w:cs="Tahoma"/>
          <w:bCs/>
          <w:iCs/>
          <w:color w:val="000000" w:themeColor="text1"/>
          <w:lang w:val="es-ES"/>
        </w:rPr>
        <w:t xml:space="preserve"> Se dejan a salvo los derechos del </w:t>
      </w:r>
      <w:r w:rsidRPr="004B6AF7">
        <w:rPr>
          <w:rFonts w:ascii="Palatino Linotype" w:eastAsia="Calibri" w:hAnsi="Palatino Linotype" w:cs="Tahoma"/>
          <w:b/>
          <w:bCs/>
          <w:iCs/>
          <w:color w:val="000000" w:themeColor="text1"/>
          <w:lang w:val="es-ES"/>
        </w:rPr>
        <w:t xml:space="preserve">RECURRENTE </w:t>
      </w:r>
      <w:r w:rsidRPr="004B6AF7">
        <w:rPr>
          <w:rFonts w:ascii="Palatino Linotype" w:hAnsi="Palatino Linotype"/>
          <w:color w:val="000000" w:themeColor="text1"/>
          <w:szCs w:val="17"/>
          <w:lang w:eastAsia="es-ES_tradnl"/>
        </w:rPr>
        <w:t>a efecto de presentar las solicitudes de acceso a la información pública que estime pertinentes.</w:t>
      </w:r>
    </w:p>
    <w:p w14:paraId="26C960A0" w14:textId="77777777" w:rsidR="00EF324A" w:rsidRPr="004B6AF7" w:rsidRDefault="00EF324A" w:rsidP="00C05EF5">
      <w:pPr>
        <w:widowControl w:val="0"/>
        <w:autoSpaceDE w:val="0"/>
        <w:autoSpaceDN w:val="0"/>
        <w:adjustRightInd w:val="0"/>
        <w:spacing w:line="360" w:lineRule="auto"/>
        <w:jc w:val="both"/>
        <w:rPr>
          <w:rFonts w:ascii="Palatino Linotype" w:hAnsi="Palatino Linotype"/>
          <w:color w:val="000000" w:themeColor="text1"/>
        </w:rPr>
      </w:pPr>
    </w:p>
    <w:bookmarkEnd w:id="0"/>
    <w:p w14:paraId="44A99C17" w14:textId="6D8AD570" w:rsidR="000119F1" w:rsidRPr="004B6AF7" w:rsidRDefault="000119F1" w:rsidP="000119F1">
      <w:pPr>
        <w:widowControl w:val="0"/>
        <w:autoSpaceDE w:val="0"/>
        <w:autoSpaceDN w:val="0"/>
        <w:adjustRightInd w:val="0"/>
        <w:spacing w:line="360" w:lineRule="auto"/>
        <w:jc w:val="both"/>
        <w:rPr>
          <w:rFonts w:ascii="Palatino Linotype" w:hAnsi="Palatino Linotype" w:cs="Arial"/>
          <w:color w:val="000000" w:themeColor="text1"/>
        </w:rPr>
      </w:pPr>
      <w:r w:rsidRPr="004B6AF7">
        <w:rPr>
          <w:rFonts w:ascii="Palatino Linotype" w:hAnsi="Palatino Linotype" w:cs="Arial"/>
          <w:color w:val="000000" w:themeColor="text1"/>
        </w:rPr>
        <w:t xml:space="preserve">ASÍ LO RESUELVE, POR </w:t>
      </w:r>
      <w:r w:rsidR="00DB5324" w:rsidRPr="004B6AF7">
        <w:rPr>
          <w:rFonts w:ascii="Palatino Linotype" w:hAnsi="Palatino Linotype" w:cs="Arial"/>
          <w:color w:val="000000" w:themeColor="text1"/>
        </w:rPr>
        <w:t>UNANIMIDAD</w:t>
      </w:r>
      <w:r w:rsidRPr="004B6AF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 </w:t>
      </w:r>
    </w:p>
    <w:p w14:paraId="6CED671C" w14:textId="192B1629" w:rsidR="00827874" w:rsidRPr="008B30FA" w:rsidRDefault="0043350E" w:rsidP="00C05EF5">
      <w:pPr>
        <w:spacing w:line="360" w:lineRule="auto"/>
        <w:jc w:val="both"/>
        <w:rPr>
          <w:rFonts w:ascii="Palatino Linotype" w:eastAsiaTheme="minorEastAsia" w:hAnsi="Palatino Linotype"/>
          <w:color w:val="000000" w:themeColor="text1"/>
          <w:sz w:val="20"/>
        </w:rPr>
      </w:pPr>
      <w:r w:rsidRPr="004B6AF7">
        <w:rPr>
          <w:rFonts w:ascii="Palatino Linotype" w:eastAsiaTheme="minorEastAsia" w:hAnsi="Palatino Linotype"/>
          <w:color w:val="000000" w:themeColor="text1"/>
          <w:sz w:val="20"/>
        </w:rPr>
        <w:t>SCMM</w:t>
      </w:r>
      <w:r w:rsidR="00827874" w:rsidRPr="004B6AF7">
        <w:rPr>
          <w:rFonts w:ascii="Palatino Linotype" w:eastAsiaTheme="minorEastAsia" w:hAnsi="Palatino Linotype"/>
          <w:color w:val="000000" w:themeColor="text1"/>
          <w:sz w:val="20"/>
        </w:rPr>
        <w:t>/BLA/DEMF/RPG</w:t>
      </w:r>
    </w:p>
    <w:p w14:paraId="26C08DA0" w14:textId="0851D038" w:rsidR="00827874" w:rsidRPr="008B30FA" w:rsidRDefault="00827874" w:rsidP="00C05EF5">
      <w:pPr>
        <w:spacing w:line="360" w:lineRule="auto"/>
        <w:rPr>
          <w:rFonts w:ascii="Palatino Linotype" w:hAnsi="Palatino Linotype" w:cs="Arial"/>
          <w:b/>
          <w:i/>
          <w:color w:val="000000" w:themeColor="text1"/>
          <w:lang w:eastAsia="es-MX"/>
        </w:rPr>
      </w:pPr>
      <w:r w:rsidRPr="008B30FA">
        <w:rPr>
          <w:rFonts w:ascii="Palatino Linotype" w:hAnsi="Palatino Linotype"/>
          <w:color w:val="000000" w:themeColor="text1"/>
        </w:rPr>
        <w:br w:type="page"/>
      </w:r>
      <w:r w:rsidR="00EC002A" w:rsidRPr="008B30FA">
        <w:rPr>
          <w:rFonts w:ascii="Palatino Linotype" w:hAnsi="Palatino Linotype" w:cs="Arial"/>
          <w:b/>
          <w:i/>
          <w:color w:val="000000" w:themeColor="text1"/>
          <w:lang w:eastAsia="es-MX"/>
        </w:rPr>
        <w:lastRenderedPageBreak/>
        <w:t xml:space="preserve"> </w:t>
      </w:r>
    </w:p>
    <w:p w14:paraId="12C92F8A" w14:textId="77777777" w:rsidR="00EC002A" w:rsidRPr="008B30FA" w:rsidRDefault="00EC002A" w:rsidP="00C05EF5">
      <w:pPr>
        <w:spacing w:line="360" w:lineRule="auto"/>
        <w:rPr>
          <w:rFonts w:ascii="Palatino Linotype" w:hAnsi="Palatino Linotype"/>
          <w:color w:val="000000" w:themeColor="text1"/>
        </w:rPr>
      </w:pPr>
    </w:p>
    <w:sectPr w:rsidR="00EC002A" w:rsidRPr="008B30FA" w:rsidSect="006957B1">
      <w:headerReference w:type="even" r:id="rId19"/>
      <w:headerReference w:type="default" r:id="rId20"/>
      <w:footerReference w:type="even"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FAD8" w14:textId="77777777" w:rsidR="008015F8" w:rsidRDefault="008015F8" w:rsidP="00C80F8C">
      <w:r>
        <w:separator/>
      </w:r>
    </w:p>
  </w:endnote>
  <w:endnote w:type="continuationSeparator" w:id="0">
    <w:p w14:paraId="2FACB21E" w14:textId="77777777" w:rsidR="008015F8" w:rsidRDefault="008015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Baskervill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roman"/>
    <w:notTrueType/>
    <w:pitch w:val="default"/>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Gotham">
    <w:altName w:val="Gotham"/>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E749" w14:textId="77777777" w:rsidR="008A5698" w:rsidRDefault="008A5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8B30FA" w:rsidRPr="0010196A" w:rsidRDefault="008B30F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432A">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432A">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8B30FA" w:rsidRPr="0010196A" w:rsidRDefault="008B30F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43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432A">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CFDD" w14:textId="77777777" w:rsidR="008015F8" w:rsidRDefault="008015F8" w:rsidP="00C80F8C">
      <w:r>
        <w:separator/>
      </w:r>
    </w:p>
  </w:footnote>
  <w:footnote w:type="continuationSeparator" w:id="0">
    <w:p w14:paraId="74C8C131" w14:textId="77777777" w:rsidR="008015F8" w:rsidRDefault="008015F8" w:rsidP="00C80F8C">
      <w:r>
        <w:continuationSeparator/>
      </w:r>
    </w:p>
  </w:footnote>
  <w:footnote w:id="1">
    <w:p w14:paraId="63271F0D" w14:textId="77777777" w:rsidR="008B30FA" w:rsidRPr="00A178FD" w:rsidRDefault="008B30FA"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B30FA" w:rsidRDefault="00D20B33">
    <w:pPr>
      <w:pStyle w:val="Encabezado"/>
    </w:pPr>
    <w:r>
      <w:rPr>
        <w:noProof/>
        <w:lang w:val="es-MX" w:eastAsia="es-MX"/>
      </w:rPr>
    </w:r>
    <w:r w:rsidR="00D20B33">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8B30FA" w:rsidRPr="0010196A" w:rsidRDefault="008B30F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B30FA" w:rsidRPr="008F2CCC" w14:paraId="1F097D8A" w14:textId="77777777" w:rsidTr="008D332C">
      <w:tc>
        <w:tcPr>
          <w:tcW w:w="2977" w:type="dxa"/>
          <w:vMerge w:val="restart"/>
        </w:tcPr>
        <w:p w14:paraId="1F780A0C" w14:textId="1EFF25F4" w:rsidR="008B30FA" w:rsidRPr="008F2CCC" w:rsidRDefault="008B30F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B30FA" w:rsidRPr="00664658" w:rsidRDefault="008B30F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C997597" w:rsidR="008B30FA" w:rsidRPr="00664658" w:rsidRDefault="008B30FA" w:rsidP="009804FF">
          <w:pPr>
            <w:jc w:val="both"/>
            <w:rPr>
              <w:rFonts w:ascii="Palatino Linotype" w:hAnsi="Palatino Linotype"/>
              <w:b/>
              <w:sz w:val="22"/>
              <w:szCs w:val="22"/>
              <w:lang w:val="es-ES_tradnl"/>
            </w:rPr>
          </w:pPr>
          <w:r>
            <w:rPr>
              <w:rFonts w:ascii="Palatino Linotype" w:hAnsi="Palatino Linotype"/>
              <w:b/>
              <w:sz w:val="22"/>
              <w:szCs w:val="22"/>
              <w:lang w:val="es-ES_tradnl"/>
            </w:rPr>
            <w:t>03467</w:t>
          </w:r>
          <w:r w:rsidRPr="00A9204E">
            <w:rPr>
              <w:rFonts w:ascii="Palatino Linotype" w:hAnsi="Palatino Linotype"/>
              <w:b/>
              <w:sz w:val="22"/>
              <w:szCs w:val="22"/>
              <w:lang w:val="es-ES_tradnl"/>
            </w:rPr>
            <w:t>/INFOEM/IP/RR/2022</w:t>
          </w:r>
        </w:p>
      </w:tc>
    </w:tr>
    <w:tr w:rsidR="008B30FA" w:rsidRPr="008F2CCC" w14:paraId="049677A3" w14:textId="77777777" w:rsidTr="008D332C">
      <w:tc>
        <w:tcPr>
          <w:tcW w:w="2977" w:type="dxa"/>
          <w:vMerge/>
        </w:tcPr>
        <w:p w14:paraId="4A21EAC1" w14:textId="5C1F145E" w:rsidR="008B30FA" w:rsidRPr="008F2CCC" w:rsidRDefault="008B30FA" w:rsidP="003D4885">
          <w:pPr>
            <w:rPr>
              <w:rFonts w:ascii="Palatino Linotype" w:hAnsi="Palatino Linotype"/>
              <w:b/>
              <w:sz w:val="22"/>
              <w:szCs w:val="22"/>
              <w:lang w:val="es-ES_tradnl"/>
            </w:rPr>
          </w:pPr>
        </w:p>
      </w:tc>
      <w:tc>
        <w:tcPr>
          <w:tcW w:w="2552" w:type="dxa"/>
          <w:shd w:val="clear" w:color="auto" w:fill="auto"/>
        </w:tcPr>
        <w:p w14:paraId="1237BCDE" w14:textId="77777777" w:rsidR="008B30FA" w:rsidRPr="00664658" w:rsidRDefault="008B30FA"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88C9B22" w:rsidR="008B30FA" w:rsidRPr="00D41D47" w:rsidRDefault="008B30FA" w:rsidP="002F0236">
          <w:pPr>
            <w:jc w:val="both"/>
            <w:rPr>
              <w:rFonts w:ascii="Palatino Linotype" w:hAnsi="Palatino Linotype"/>
              <w:b/>
              <w:sz w:val="22"/>
              <w:szCs w:val="22"/>
              <w:lang w:val="es-ES_tradnl"/>
            </w:rPr>
          </w:pPr>
          <w:r w:rsidRPr="009804FF">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9804FF">
            <w:rPr>
              <w:rFonts w:ascii="Palatino Linotype" w:hAnsi="Palatino Linotype"/>
              <w:b/>
              <w:sz w:val="22"/>
              <w:szCs w:val="22"/>
              <w:lang w:val="es-ES_tradnl"/>
            </w:rPr>
            <w:t>os Servicios de Agua Potable Alcantarillado y Saneamiento de Atizapá</w:t>
          </w:r>
          <w:r>
            <w:rPr>
              <w:rFonts w:ascii="Palatino Linotype" w:hAnsi="Palatino Linotype"/>
              <w:b/>
              <w:sz w:val="22"/>
              <w:szCs w:val="22"/>
              <w:lang w:val="es-ES_tradnl"/>
            </w:rPr>
            <w:t xml:space="preserve">n </w:t>
          </w:r>
          <w:r w:rsidRPr="00D049C5">
            <w:rPr>
              <w:rFonts w:ascii="Palatino Linotype" w:hAnsi="Palatino Linotype"/>
              <w:b/>
              <w:sz w:val="22"/>
              <w:szCs w:val="22"/>
              <w:lang w:val="es-ES_tradnl"/>
            </w:rPr>
            <w:t>de Zaragoza por sus siglas S.A.P.A.S.A.</w:t>
          </w:r>
        </w:p>
      </w:tc>
    </w:tr>
    <w:tr w:rsidR="008B30FA" w:rsidRPr="008F2CCC" w14:paraId="72CD087D" w14:textId="77777777" w:rsidTr="008D332C">
      <w:trPr>
        <w:trHeight w:val="228"/>
      </w:trPr>
      <w:tc>
        <w:tcPr>
          <w:tcW w:w="2977" w:type="dxa"/>
          <w:vMerge/>
        </w:tcPr>
        <w:p w14:paraId="1B78656F" w14:textId="01E6F6F6" w:rsidR="008B30FA" w:rsidRPr="008F2CCC" w:rsidRDefault="008B30FA" w:rsidP="003D4885">
          <w:pPr>
            <w:rPr>
              <w:rFonts w:ascii="Palatino Linotype" w:hAnsi="Palatino Linotype"/>
              <w:b/>
              <w:sz w:val="22"/>
              <w:szCs w:val="22"/>
              <w:lang w:val="es-ES_tradnl"/>
            </w:rPr>
          </w:pPr>
        </w:p>
      </w:tc>
      <w:tc>
        <w:tcPr>
          <w:tcW w:w="2552" w:type="dxa"/>
          <w:shd w:val="clear" w:color="auto" w:fill="auto"/>
        </w:tcPr>
        <w:p w14:paraId="74D81628" w14:textId="05FE44B5" w:rsidR="008B30FA" w:rsidRPr="00664658" w:rsidRDefault="008B30FA"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8B30FA" w:rsidRPr="00664658" w:rsidRDefault="008B30FA"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B30FA" w:rsidRPr="0010196A" w:rsidRDefault="008B30F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8B30FA" w:rsidRPr="0010196A" w:rsidRDefault="008B30FA">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8B30FA" w:rsidRPr="008F2CCC" w14:paraId="6ABABA57" w14:textId="77777777" w:rsidTr="009804FF">
      <w:tc>
        <w:tcPr>
          <w:tcW w:w="4253" w:type="dxa"/>
          <w:vMerge w:val="restart"/>
          <w:shd w:val="clear" w:color="auto" w:fill="auto"/>
        </w:tcPr>
        <w:p w14:paraId="6AA376CC" w14:textId="36F5E768" w:rsidR="008B30FA" w:rsidRPr="008F2CCC" w:rsidRDefault="008B30F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B30FA" w:rsidRPr="008F2CCC" w:rsidRDefault="008B30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B0AD623" w:rsidR="008B30FA" w:rsidRPr="008F2CCC" w:rsidRDefault="008B30FA" w:rsidP="009804FF">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3467</w:t>
          </w:r>
          <w:r w:rsidRPr="00A9204E">
            <w:rPr>
              <w:rFonts w:ascii="Palatino Linotype" w:hAnsi="Palatino Linotype"/>
              <w:b/>
              <w:sz w:val="22"/>
              <w:szCs w:val="22"/>
              <w:lang w:val="es-ES_tradnl"/>
            </w:rPr>
            <w:t>/INFOEM/IP/RR/2022</w:t>
          </w:r>
        </w:p>
      </w:tc>
    </w:tr>
    <w:tr w:rsidR="008B30FA" w:rsidRPr="008F2CCC" w14:paraId="3B45FB53" w14:textId="77777777" w:rsidTr="009804FF">
      <w:tc>
        <w:tcPr>
          <w:tcW w:w="4253" w:type="dxa"/>
          <w:vMerge/>
          <w:shd w:val="clear" w:color="auto" w:fill="auto"/>
        </w:tcPr>
        <w:p w14:paraId="188B82EF" w14:textId="77777777" w:rsidR="008B30FA" w:rsidRPr="008F2CCC" w:rsidRDefault="008B30FA" w:rsidP="007A5836">
          <w:pPr>
            <w:rPr>
              <w:rFonts w:ascii="Palatino Linotype" w:hAnsi="Palatino Linotype"/>
              <w:b/>
              <w:sz w:val="22"/>
              <w:szCs w:val="22"/>
              <w:lang w:val="es-ES_tradnl"/>
            </w:rPr>
          </w:pPr>
        </w:p>
      </w:tc>
      <w:tc>
        <w:tcPr>
          <w:tcW w:w="2552" w:type="dxa"/>
          <w:shd w:val="clear" w:color="auto" w:fill="auto"/>
        </w:tcPr>
        <w:p w14:paraId="3B2AD0CF" w14:textId="77777777" w:rsidR="008B30FA" w:rsidRPr="008F2CCC" w:rsidRDefault="008B30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01E5F0F" w:rsidR="008B30FA" w:rsidRPr="008F2CCC" w:rsidRDefault="003213A1"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 XXXXXXX</w:t>
          </w:r>
        </w:p>
      </w:tc>
    </w:tr>
    <w:tr w:rsidR="008B30FA" w:rsidRPr="008F2CCC" w14:paraId="28A493EB" w14:textId="77777777" w:rsidTr="009804FF">
      <w:trPr>
        <w:trHeight w:val="228"/>
      </w:trPr>
      <w:tc>
        <w:tcPr>
          <w:tcW w:w="4253" w:type="dxa"/>
          <w:vMerge/>
          <w:shd w:val="clear" w:color="auto" w:fill="auto"/>
        </w:tcPr>
        <w:p w14:paraId="06C77D31" w14:textId="77777777" w:rsidR="008B30FA" w:rsidRPr="008F2CCC" w:rsidRDefault="008B30FA" w:rsidP="007A5836">
          <w:pPr>
            <w:rPr>
              <w:rFonts w:ascii="Palatino Linotype" w:hAnsi="Palatino Linotype"/>
              <w:b/>
              <w:sz w:val="22"/>
              <w:szCs w:val="22"/>
              <w:lang w:val="es-ES_tradnl"/>
            </w:rPr>
          </w:pPr>
        </w:p>
      </w:tc>
      <w:tc>
        <w:tcPr>
          <w:tcW w:w="2552" w:type="dxa"/>
          <w:shd w:val="clear" w:color="auto" w:fill="auto"/>
        </w:tcPr>
        <w:p w14:paraId="2E1A72B4" w14:textId="77777777" w:rsidR="008B30FA" w:rsidRPr="008F2CCC" w:rsidRDefault="008B30F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1E2A812" w:rsidR="008B30FA" w:rsidRPr="008D332C" w:rsidRDefault="008B30FA" w:rsidP="005B4882">
          <w:pPr>
            <w:jc w:val="both"/>
            <w:rPr>
              <w:rFonts w:ascii="Palatino Linotype" w:hAnsi="Palatino Linotype"/>
              <w:b/>
              <w:sz w:val="22"/>
              <w:szCs w:val="22"/>
              <w:lang w:val="es-ES_tradnl"/>
            </w:rPr>
          </w:pPr>
          <w:r w:rsidRPr="009804FF">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9804FF">
            <w:rPr>
              <w:rFonts w:ascii="Palatino Linotype" w:hAnsi="Palatino Linotype"/>
              <w:b/>
              <w:sz w:val="22"/>
              <w:szCs w:val="22"/>
              <w:lang w:val="es-ES_tradnl"/>
            </w:rPr>
            <w:t>os Servicios de Agua Potable Alcantarillado y Saneamiento de Atizapá</w:t>
          </w:r>
          <w:r>
            <w:rPr>
              <w:rFonts w:ascii="Palatino Linotype" w:hAnsi="Palatino Linotype"/>
              <w:b/>
              <w:sz w:val="22"/>
              <w:szCs w:val="22"/>
              <w:lang w:val="es-ES_tradnl"/>
            </w:rPr>
            <w:t xml:space="preserve">n </w:t>
          </w:r>
          <w:r w:rsidRPr="00D049C5">
            <w:rPr>
              <w:rFonts w:ascii="Palatino Linotype" w:hAnsi="Palatino Linotype"/>
              <w:b/>
              <w:sz w:val="22"/>
              <w:szCs w:val="22"/>
              <w:lang w:val="es-ES_tradnl"/>
            </w:rPr>
            <w:t>de Zaragoza por sus siglas S.A.P.A.S.A.</w:t>
          </w:r>
        </w:p>
      </w:tc>
    </w:tr>
    <w:tr w:rsidR="008B30FA" w:rsidRPr="008F2CCC" w14:paraId="0F114FF0" w14:textId="77777777" w:rsidTr="009804FF">
      <w:tc>
        <w:tcPr>
          <w:tcW w:w="4253" w:type="dxa"/>
          <w:vMerge/>
          <w:shd w:val="clear" w:color="auto" w:fill="auto"/>
        </w:tcPr>
        <w:p w14:paraId="4CCB64BA" w14:textId="77777777" w:rsidR="008B30FA" w:rsidRPr="008F2CCC" w:rsidRDefault="008B30FA" w:rsidP="00A2780F">
          <w:pPr>
            <w:rPr>
              <w:rFonts w:ascii="Palatino Linotype" w:hAnsi="Palatino Linotype"/>
              <w:b/>
              <w:sz w:val="22"/>
              <w:szCs w:val="22"/>
              <w:lang w:val="es-ES_tradnl"/>
            </w:rPr>
          </w:pPr>
        </w:p>
      </w:tc>
      <w:tc>
        <w:tcPr>
          <w:tcW w:w="2552" w:type="dxa"/>
          <w:shd w:val="clear" w:color="auto" w:fill="auto"/>
        </w:tcPr>
        <w:p w14:paraId="31E422EA" w14:textId="0B158FD7" w:rsidR="008B30FA" w:rsidRPr="008F2CCC" w:rsidRDefault="008B30F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39C5656" w:rsidR="008B30FA" w:rsidRPr="008F2CCC" w:rsidRDefault="008B30F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8B30FA" w:rsidRPr="0010196A" w:rsidRDefault="00D20B33" w:rsidP="00B8513C">
    <w:pPr>
      <w:rPr>
        <w:rFonts w:ascii="Palatino Linotype" w:hAnsi="Palatino Linotype"/>
        <w:sz w:val="28"/>
        <w:szCs w:val="28"/>
      </w:rPr>
    </w:pPr>
    <w:r>
      <w:rPr>
        <w:rFonts w:ascii="Palatino Linotype" w:hAnsi="Palatino Linotype"/>
        <w:noProof/>
        <w:sz w:val="28"/>
        <w:szCs w:val="28"/>
        <w:lang w:eastAsia="es-MX"/>
      </w:rPr>
    </w:r>
    <w:r w:rsidR="00D20B33">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2" type="#_x0000_t75" style="position:absolute;margin-left:11.35pt;margin-top:.9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84F2C"/>
    <w:multiLevelType w:val="hybridMultilevel"/>
    <w:tmpl w:val="0854E02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0C717A1C"/>
    <w:multiLevelType w:val="hybridMultilevel"/>
    <w:tmpl w:val="B6D807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87A89"/>
    <w:multiLevelType w:val="hybridMultilevel"/>
    <w:tmpl w:val="4A90F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B16C14"/>
    <w:multiLevelType w:val="hybridMultilevel"/>
    <w:tmpl w:val="FF224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6F26CB"/>
    <w:multiLevelType w:val="hybridMultilevel"/>
    <w:tmpl w:val="D9A8BF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2"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2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010699"/>
    <w:multiLevelType w:val="multilevel"/>
    <w:tmpl w:val="8CD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B190D"/>
    <w:multiLevelType w:val="hybridMultilevel"/>
    <w:tmpl w:val="4B8CC70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68758C"/>
    <w:multiLevelType w:val="hybridMultilevel"/>
    <w:tmpl w:val="78E44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4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40316116">
    <w:abstractNumId w:val="16"/>
  </w:num>
  <w:num w:numId="2" w16cid:durableId="292058731">
    <w:abstractNumId w:val="7"/>
  </w:num>
  <w:num w:numId="3" w16cid:durableId="1314872904">
    <w:abstractNumId w:val="41"/>
  </w:num>
  <w:num w:numId="4" w16cid:durableId="183329204">
    <w:abstractNumId w:val="41"/>
  </w:num>
  <w:num w:numId="5" w16cid:durableId="416092977">
    <w:abstractNumId w:val="10"/>
  </w:num>
  <w:num w:numId="6" w16cid:durableId="952058805">
    <w:abstractNumId w:val="12"/>
  </w:num>
  <w:num w:numId="7" w16cid:durableId="552274703">
    <w:abstractNumId w:val="20"/>
  </w:num>
  <w:num w:numId="8" w16cid:durableId="1818523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5169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563311">
    <w:abstractNumId w:val="39"/>
  </w:num>
  <w:num w:numId="11" w16cid:durableId="301228483">
    <w:abstractNumId w:val="36"/>
  </w:num>
  <w:num w:numId="12" w16cid:durableId="787240510">
    <w:abstractNumId w:val="42"/>
  </w:num>
  <w:num w:numId="13" w16cid:durableId="999427545">
    <w:abstractNumId w:val="26"/>
  </w:num>
  <w:num w:numId="14" w16cid:durableId="2086145469">
    <w:abstractNumId w:val="14"/>
  </w:num>
  <w:num w:numId="15" w16cid:durableId="528958457">
    <w:abstractNumId w:val="37"/>
  </w:num>
  <w:num w:numId="16" w16cid:durableId="206914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703403">
    <w:abstractNumId w:val="0"/>
  </w:num>
  <w:num w:numId="18" w16cid:durableId="758597339">
    <w:abstractNumId w:val="17"/>
  </w:num>
  <w:num w:numId="19" w16cid:durableId="2008055668">
    <w:abstractNumId w:val="13"/>
  </w:num>
  <w:num w:numId="20" w16cid:durableId="592398858">
    <w:abstractNumId w:val="15"/>
  </w:num>
  <w:num w:numId="21" w16cid:durableId="1244028880">
    <w:abstractNumId w:val="23"/>
  </w:num>
  <w:num w:numId="22" w16cid:durableId="1473403874">
    <w:abstractNumId w:val="43"/>
  </w:num>
  <w:num w:numId="23" w16cid:durableId="1463957340">
    <w:abstractNumId w:val="29"/>
  </w:num>
  <w:num w:numId="24" w16cid:durableId="1456875763">
    <w:abstractNumId w:val="30"/>
  </w:num>
  <w:num w:numId="25" w16cid:durableId="1869446203">
    <w:abstractNumId w:val="4"/>
  </w:num>
  <w:num w:numId="26" w16cid:durableId="1496651355">
    <w:abstractNumId w:val="11"/>
  </w:num>
  <w:num w:numId="27" w16cid:durableId="214699775">
    <w:abstractNumId w:val="19"/>
  </w:num>
  <w:num w:numId="28" w16cid:durableId="1208764843">
    <w:abstractNumId w:val="40"/>
  </w:num>
  <w:num w:numId="29" w16cid:durableId="625552642">
    <w:abstractNumId w:val="34"/>
  </w:num>
  <w:num w:numId="30" w16cid:durableId="685329040">
    <w:abstractNumId w:val="38"/>
  </w:num>
  <w:num w:numId="31" w16cid:durableId="173691119">
    <w:abstractNumId w:val="25"/>
  </w:num>
  <w:num w:numId="32" w16cid:durableId="538664885">
    <w:abstractNumId w:val="18"/>
  </w:num>
  <w:num w:numId="33" w16cid:durableId="2116248481">
    <w:abstractNumId w:val="28"/>
  </w:num>
  <w:num w:numId="34" w16cid:durableId="1410351432">
    <w:abstractNumId w:val="2"/>
  </w:num>
  <w:num w:numId="35" w16cid:durableId="1969046518">
    <w:abstractNumId w:val="32"/>
  </w:num>
  <w:num w:numId="36" w16cid:durableId="342434761">
    <w:abstractNumId w:val="27"/>
  </w:num>
  <w:num w:numId="37" w16cid:durableId="1953318233">
    <w:abstractNumId w:val="35"/>
  </w:num>
  <w:num w:numId="38" w16cid:durableId="369261027">
    <w:abstractNumId w:val="8"/>
  </w:num>
  <w:num w:numId="39" w16cid:durableId="503084594">
    <w:abstractNumId w:val="5"/>
  </w:num>
  <w:num w:numId="40" w16cid:durableId="1673020350">
    <w:abstractNumId w:val="3"/>
  </w:num>
  <w:num w:numId="41" w16cid:durableId="1454596741">
    <w:abstractNumId w:val="33"/>
  </w:num>
  <w:num w:numId="42" w16cid:durableId="911046178">
    <w:abstractNumId w:val="44"/>
  </w:num>
  <w:num w:numId="43" w16cid:durableId="1575120383">
    <w:abstractNumId w:val="24"/>
  </w:num>
  <w:num w:numId="44" w16cid:durableId="552348387">
    <w:abstractNumId w:val="31"/>
  </w:num>
  <w:num w:numId="45" w16cid:durableId="184294190">
    <w:abstractNumId w:val="6"/>
  </w:num>
  <w:num w:numId="46" w16cid:durableId="881940937">
    <w:abstractNumId w:val="9"/>
  </w:num>
  <w:num w:numId="47" w16cid:durableId="594636624">
    <w:abstractNumId w:val="1"/>
  </w:num>
  <w:num w:numId="48" w16cid:durableId="138906264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9F1"/>
    <w:rsid w:val="00011EDE"/>
    <w:rsid w:val="000123CB"/>
    <w:rsid w:val="00012A00"/>
    <w:rsid w:val="00012E09"/>
    <w:rsid w:val="00013023"/>
    <w:rsid w:val="00013986"/>
    <w:rsid w:val="00013EBF"/>
    <w:rsid w:val="000142C0"/>
    <w:rsid w:val="00014E91"/>
    <w:rsid w:val="00015651"/>
    <w:rsid w:val="00015BBF"/>
    <w:rsid w:val="00015DDC"/>
    <w:rsid w:val="000160C6"/>
    <w:rsid w:val="000167EF"/>
    <w:rsid w:val="00016A2B"/>
    <w:rsid w:val="000171D8"/>
    <w:rsid w:val="00017746"/>
    <w:rsid w:val="0001796B"/>
    <w:rsid w:val="00017EBE"/>
    <w:rsid w:val="0002015B"/>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390"/>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3ADB"/>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902"/>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879"/>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37"/>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21E"/>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DC4"/>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1C"/>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049"/>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86C"/>
    <w:rsid w:val="001B6C5F"/>
    <w:rsid w:val="001B6EFE"/>
    <w:rsid w:val="001B7FBA"/>
    <w:rsid w:val="001C02EC"/>
    <w:rsid w:val="001C0777"/>
    <w:rsid w:val="001C08B6"/>
    <w:rsid w:val="001C13AC"/>
    <w:rsid w:val="001C218F"/>
    <w:rsid w:val="001C21AE"/>
    <w:rsid w:val="001C2264"/>
    <w:rsid w:val="001C2469"/>
    <w:rsid w:val="001C26E5"/>
    <w:rsid w:val="001C285A"/>
    <w:rsid w:val="001C3319"/>
    <w:rsid w:val="001C3FB7"/>
    <w:rsid w:val="001C404E"/>
    <w:rsid w:val="001C40A4"/>
    <w:rsid w:val="001C4310"/>
    <w:rsid w:val="001C45B4"/>
    <w:rsid w:val="001C4AE1"/>
    <w:rsid w:val="001C4C8A"/>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013"/>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0EB"/>
    <w:rsid w:val="001F15B2"/>
    <w:rsid w:val="001F1BAC"/>
    <w:rsid w:val="001F1EC5"/>
    <w:rsid w:val="001F1F43"/>
    <w:rsid w:val="001F2A8A"/>
    <w:rsid w:val="001F3670"/>
    <w:rsid w:val="001F3788"/>
    <w:rsid w:val="001F429F"/>
    <w:rsid w:val="001F4B32"/>
    <w:rsid w:val="001F4B5B"/>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282"/>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549"/>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36D"/>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4D9"/>
    <w:rsid w:val="002E45A1"/>
    <w:rsid w:val="002E4B41"/>
    <w:rsid w:val="002E5574"/>
    <w:rsid w:val="002E570A"/>
    <w:rsid w:val="002E5E0D"/>
    <w:rsid w:val="002E5E59"/>
    <w:rsid w:val="002E68B9"/>
    <w:rsid w:val="002E6DFA"/>
    <w:rsid w:val="002E79BD"/>
    <w:rsid w:val="002E7B6A"/>
    <w:rsid w:val="002E7FF5"/>
    <w:rsid w:val="002F023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3A1"/>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A23"/>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60"/>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5A3"/>
    <w:rsid w:val="00375D8B"/>
    <w:rsid w:val="00375E9D"/>
    <w:rsid w:val="00375E9F"/>
    <w:rsid w:val="003760AC"/>
    <w:rsid w:val="0037703B"/>
    <w:rsid w:val="00377100"/>
    <w:rsid w:val="0037796A"/>
    <w:rsid w:val="00377FA7"/>
    <w:rsid w:val="003801C2"/>
    <w:rsid w:val="003807A8"/>
    <w:rsid w:val="00380A53"/>
    <w:rsid w:val="003815E1"/>
    <w:rsid w:val="00381AAA"/>
    <w:rsid w:val="00381E22"/>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0AA"/>
    <w:rsid w:val="003921AF"/>
    <w:rsid w:val="00392757"/>
    <w:rsid w:val="0039284F"/>
    <w:rsid w:val="00392921"/>
    <w:rsid w:val="00392A69"/>
    <w:rsid w:val="00392AFA"/>
    <w:rsid w:val="00392B9D"/>
    <w:rsid w:val="0039349F"/>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AF9"/>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35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5CD"/>
    <w:rsid w:val="0040260F"/>
    <w:rsid w:val="0040268E"/>
    <w:rsid w:val="004027FA"/>
    <w:rsid w:val="00402A09"/>
    <w:rsid w:val="00402D6D"/>
    <w:rsid w:val="00402D8A"/>
    <w:rsid w:val="00402F3F"/>
    <w:rsid w:val="00402FAA"/>
    <w:rsid w:val="0040368C"/>
    <w:rsid w:val="0040441E"/>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18E"/>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23"/>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718"/>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B1"/>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3C51"/>
    <w:rsid w:val="004A408D"/>
    <w:rsid w:val="004A40F2"/>
    <w:rsid w:val="004A45F9"/>
    <w:rsid w:val="004A4A3B"/>
    <w:rsid w:val="004A4D2C"/>
    <w:rsid w:val="004A506A"/>
    <w:rsid w:val="004A5FA9"/>
    <w:rsid w:val="004A61CA"/>
    <w:rsid w:val="004A6217"/>
    <w:rsid w:val="004A6BB5"/>
    <w:rsid w:val="004A6CD2"/>
    <w:rsid w:val="004A6D90"/>
    <w:rsid w:val="004A7031"/>
    <w:rsid w:val="004A7AEE"/>
    <w:rsid w:val="004A7C40"/>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AF7"/>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1C01"/>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31"/>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882"/>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0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AD6"/>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906"/>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6A9"/>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580"/>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6B1"/>
    <w:rsid w:val="00590B67"/>
    <w:rsid w:val="00591CFC"/>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488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28"/>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359E"/>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739"/>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3B4"/>
    <w:rsid w:val="0062069D"/>
    <w:rsid w:val="0062208D"/>
    <w:rsid w:val="00622581"/>
    <w:rsid w:val="00622796"/>
    <w:rsid w:val="00622C67"/>
    <w:rsid w:val="00622FD8"/>
    <w:rsid w:val="006238C9"/>
    <w:rsid w:val="00623C2A"/>
    <w:rsid w:val="00623D81"/>
    <w:rsid w:val="00623E0D"/>
    <w:rsid w:val="0062454D"/>
    <w:rsid w:val="00624FE2"/>
    <w:rsid w:val="006253A5"/>
    <w:rsid w:val="00625D6F"/>
    <w:rsid w:val="00625FD4"/>
    <w:rsid w:val="0062602A"/>
    <w:rsid w:val="0062608C"/>
    <w:rsid w:val="0062627E"/>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5F9"/>
    <w:rsid w:val="00637B99"/>
    <w:rsid w:val="00637D80"/>
    <w:rsid w:val="00640222"/>
    <w:rsid w:val="006404C5"/>
    <w:rsid w:val="00640727"/>
    <w:rsid w:val="00640AF2"/>
    <w:rsid w:val="0064155A"/>
    <w:rsid w:val="00641A03"/>
    <w:rsid w:val="00641A43"/>
    <w:rsid w:val="00641BB8"/>
    <w:rsid w:val="00642F15"/>
    <w:rsid w:val="006433AB"/>
    <w:rsid w:val="00643765"/>
    <w:rsid w:val="00644195"/>
    <w:rsid w:val="0064542C"/>
    <w:rsid w:val="006457A5"/>
    <w:rsid w:val="00645FF2"/>
    <w:rsid w:val="00646D8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A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1EDD"/>
    <w:rsid w:val="006E25F7"/>
    <w:rsid w:val="006E2DE5"/>
    <w:rsid w:val="006E33F7"/>
    <w:rsid w:val="006E3C33"/>
    <w:rsid w:val="006E410B"/>
    <w:rsid w:val="006E4335"/>
    <w:rsid w:val="006E44EB"/>
    <w:rsid w:val="006E4C49"/>
    <w:rsid w:val="006E4D71"/>
    <w:rsid w:val="006E55AA"/>
    <w:rsid w:val="006E5B35"/>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531"/>
    <w:rsid w:val="006F4D1A"/>
    <w:rsid w:val="006F4F60"/>
    <w:rsid w:val="006F55F2"/>
    <w:rsid w:val="006F5A76"/>
    <w:rsid w:val="006F5AB6"/>
    <w:rsid w:val="006F5AD6"/>
    <w:rsid w:val="006F5F90"/>
    <w:rsid w:val="006F61D7"/>
    <w:rsid w:val="006F66D1"/>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C74"/>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17F4A"/>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E5"/>
    <w:rsid w:val="00732FA0"/>
    <w:rsid w:val="007330C3"/>
    <w:rsid w:val="0073311C"/>
    <w:rsid w:val="007332C9"/>
    <w:rsid w:val="007344E5"/>
    <w:rsid w:val="007347F5"/>
    <w:rsid w:val="0073525E"/>
    <w:rsid w:val="007353F0"/>
    <w:rsid w:val="00735930"/>
    <w:rsid w:val="00735F72"/>
    <w:rsid w:val="00736B73"/>
    <w:rsid w:val="00736C06"/>
    <w:rsid w:val="00736E59"/>
    <w:rsid w:val="00740052"/>
    <w:rsid w:val="007400E8"/>
    <w:rsid w:val="00740238"/>
    <w:rsid w:val="00740494"/>
    <w:rsid w:val="00740AFD"/>
    <w:rsid w:val="00741046"/>
    <w:rsid w:val="007410AA"/>
    <w:rsid w:val="00741570"/>
    <w:rsid w:val="007416A3"/>
    <w:rsid w:val="00741A74"/>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111"/>
    <w:rsid w:val="007642A9"/>
    <w:rsid w:val="0076432A"/>
    <w:rsid w:val="00764506"/>
    <w:rsid w:val="0076517B"/>
    <w:rsid w:val="00766985"/>
    <w:rsid w:val="00766C69"/>
    <w:rsid w:val="00766D0D"/>
    <w:rsid w:val="00766F36"/>
    <w:rsid w:val="0076754F"/>
    <w:rsid w:val="00767A22"/>
    <w:rsid w:val="00767B3E"/>
    <w:rsid w:val="00770200"/>
    <w:rsid w:val="00770379"/>
    <w:rsid w:val="00770433"/>
    <w:rsid w:val="007707A0"/>
    <w:rsid w:val="00770A6A"/>
    <w:rsid w:val="00770E25"/>
    <w:rsid w:val="00771077"/>
    <w:rsid w:val="00771858"/>
    <w:rsid w:val="007722B2"/>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352A"/>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963"/>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3F56"/>
    <w:rsid w:val="007A43C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B2C"/>
    <w:rsid w:val="007C0CC6"/>
    <w:rsid w:val="007C13B7"/>
    <w:rsid w:val="007C13E3"/>
    <w:rsid w:val="007C1493"/>
    <w:rsid w:val="007C1FBE"/>
    <w:rsid w:val="007C2056"/>
    <w:rsid w:val="007C250D"/>
    <w:rsid w:val="007C2BC5"/>
    <w:rsid w:val="007C2C4B"/>
    <w:rsid w:val="007C46D7"/>
    <w:rsid w:val="007C4AA6"/>
    <w:rsid w:val="007C500D"/>
    <w:rsid w:val="007C61CB"/>
    <w:rsid w:val="007C644A"/>
    <w:rsid w:val="007C6450"/>
    <w:rsid w:val="007C64DA"/>
    <w:rsid w:val="007C6664"/>
    <w:rsid w:val="007C6691"/>
    <w:rsid w:val="007C673D"/>
    <w:rsid w:val="007C6991"/>
    <w:rsid w:val="007C6E51"/>
    <w:rsid w:val="007C713B"/>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81B"/>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1D2"/>
    <w:rsid w:val="007E22D5"/>
    <w:rsid w:val="007E24D5"/>
    <w:rsid w:val="007E28B2"/>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B8A"/>
    <w:rsid w:val="007F079E"/>
    <w:rsid w:val="007F1CB7"/>
    <w:rsid w:val="007F2176"/>
    <w:rsid w:val="007F21F8"/>
    <w:rsid w:val="007F234C"/>
    <w:rsid w:val="007F28C5"/>
    <w:rsid w:val="007F2E0E"/>
    <w:rsid w:val="007F2E94"/>
    <w:rsid w:val="007F380E"/>
    <w:rsid w:val="007F3AA7"/>
    <w:rsid w:val="007F414D"/>
    <w:rsid w:val="007F4D6F"/>
    <w:rsid w:val="007F4DA5"/>
    <w:rsid w:val="007F502F"/>
    <w:rsid w:val="007F53AA"/>
    <w:rsid w:val="007F75A8"/>
    <w:rsid w:val="007F7F99"/>
    <w:rsid w:val="00801018"/>
    <w:rsid w:val="008011A7"/>
    <w:rsid w:val="008014D3"/>
    <w:rsid w:val="008015F8"/>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DAE"/>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1F2"/>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2F9"/>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698"/>
    <w:rsid w:val="008A5B0A"/>
    <w:rsid w:val="008A622A"/>
    <w:rsid w:val="008A6446"/>
    <w:rsid w:val="008A78C5"/>
    <w:rsid w:val="008B0019"/>
    <w:rsid w:val="008B00B8"/>
    <w:rsid w:val="008B07F4"/>
    <w:rsid w:val="008B0908"/>
    <w:rsid w:val="008B11CC"/>
    <w:rsid w:val="008B1339"/>
    <w:rsid w:val="008B1DD6"/>
    <w:rsid w:val="008B225B"/>
    <w:rsid w:val="008B2966"/>
    <w:rsid w:val="008B30FA"/>
    <w:rsid w:val="008B34DD"/>
    <w:rsid w:val="008B39BD"/>
    <w:rsid w:val="008B40E0"/>
    <w:rsid w:val="008B5001"/>
    <w:rsid w:val="008B5C0F"/>
    <w:rsid w:val="008B63C9"/>
    <w:rsid w:val="008B6925"/>
    <w:rsid w:val="008B700A"/>
    <w:rsid w:val="008B71B5"/>
    <w:rsid w:val="008B7526"/>
    <w:rsid w:val="008C01A1"/>
    <w:rsid w:val="008C05DA"/>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A60"/>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6DD"/>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4FF"/>
    <w:rsid w:val="009805B5"/>
    <w:rsid w:val="00980E78"/>
    <w:rsid w:val="009813F7"/>
    <w:rsid w:val="00981678"/>
    <w:rsid w:val="00981DD0"/>
    <w:rsid w:val="00981FE8"/>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DA1"/>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29D"/>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45D9"/>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4C3"/>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27EA"/>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AF"/>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DEE"/>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5A4"/>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4F17"/>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2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6EA9"/>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B80"/>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77A"/>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0AF"/>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242"/>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1F0"/>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0DFD"/>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5CD"/>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EF5"/>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1B"/>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06E"/>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FF7"/>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98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5F8"/>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4"/>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7D7"/>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47E0"/>
    <w:rsid w:val="00D049C5"/>
    <w:rsid w:val="00D060F4"/>
    <w:rsid w:val="00D06221"/>
    <w:rsid w:val="00D07B90"/>
    <w:rsid w:val="00D07DE6"/>
    <w:rsid w:val="00D101F1"/>
    <w:rsid w:val="00D10920"/>
    <w:rsid w:val="00D10BB0"/>
    <w:rsid w:val="00D10C69"/>
    <w:rsid w:val="00D116F4"/>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B33"/>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CD5"/>
    <w:rsid w:val="00D34FEF"/>
    <w:rsid w:val="00D3503B"/>
    <w:rsid w:val="00D35447"/>
    <w:rsid w:val="00D35470"/>
    <w:rsid w:val="00D368B1"/>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48"/>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324"/>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9A"/>
    <w:rsid w:val="00DC4FD1"/>
    <w:rsid w:val="00DC5D75"/>
    <w:rsid w:val="00DC6E2E"/>
    <w:rsid w:val="00DC70DE"/>
    <w:rsid w:val="00DC7579"/>
    <w:rsid w:val="00DC76FF"/>
    <w:rsid w:val="00DC79CF"/>
    <w:rsid w:val="00DC7B79"/>
    <w:rsid w:val="00DC7F94"/>
    <w:rsid w:val="00DD022B"/>
    <w:rsid w:val="00DD0A94"/>
    <w:rsid w:val="00DD0D57"/>
    <w:rsid w:val="00DD17D5"/>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4E94"/>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80"/>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140"/>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D1"/>
    <w:rsid w:val="00E808FE"/>
    <w:rsid w:val="00E80B7F"/>
    <w:rsid w:val="00E81572"/>
    <w:rsid w:val="00E816E0"/>
    <w:rsid w:val="00E81912"/>
    <w:rsid w:val="00E82955"/>
    <w:rsid w:val="00E832F8"/>
    <w:rsid w:val="00E834A2"/>
    <w:rsid w:val="00E83755"/>
    <w:rsid w:val="00E8383B"/>
    <w:rsid w:val="00E838E2"/>
    <w:rsid w:val="00E839A1"/>
    <w:rsid w:val="00E83C39"/>
    <w:rsid w:val="00E83CFC"/>
    <w:rsid w:val="00E84715"/>
    <w:rsid w:val="00E84813"/>
    <w:rsid w:val="00E848B6"/>
    <w:rsid w:val="00E84EE1"/>
    <w:rsid w:val="00E857BB"/>
    <w:rsid w:val="00E8615A"/>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81"/>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78D"/>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8A6"/>
    <w:rsid w:val="00EB48EB"/>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02A"/>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43F"/>
    <w:rsid w:val="00ED059D"/>
    <w:rsid w:val="00ED0A62"/>
    <w:rsid w:val="00ED0EFD"/>
    <w:rsid w:val="00ED1F7C"/>
    <w:rsid w:val="00ED255A"/>
    <w:rsid w:val="00ED2644"/>
    <w:rsid w:val="00ED2D9C"/>
    <w:rsid w:val="00ED2E22"/>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9C"/>
    <w:rsid w:val="00EF1DAE"/>
    <w:rsid w:val="00EF1F1B"/>
    <w:rsid w:val="00EF324A"/>
    <w:rsid w:val="00EF377C"/>
    <w:rsid w:val="00EF3B65"/>
    <w:rsid w:val="00EF3D86"/>
    <w:rsid w:val="00EF3DC2"/>
    <w:rsid w:val="00EF3E64"/>
    <w:rsid w:val="00EF3EB6"/>
    <w:rsid w:val="00EF4240"/>
    <w:rsid w:val="00EF5FD3"/>
    <w:rsid w:val="00EF5FEF"/>
    <w:rsid w:val="00EF6383"/>
    <w:rsid w:val="00EF645D"/>
    <w:rsid w:val="00EF6910"/>
    <w:rsid w:val="00EF7031"/>
    <w:rsid w:val="00EF7089"/>
    <w:rsid w:val="00EF7198"/>
    <w:rsid w:val="00EF7982"/>
    <w:rsid w:val="00EF7AE9"/>
    <w:rsid w:val="00F00DAC"/>
    <w:rsid w:val="00F01AB5"/>
    <w:rsid w:val="00F01DBA"/>
    <w:rsid w:val="00F0219A"/>
    <w:rsid w:val="00F02516"/>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2E"/>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523"/>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70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BF1"/>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AF2"/>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922"/>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067"/>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BB"/>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AE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character" w:customStyle="1" w:styleId="A2">
    <w:name w:val="A2"/>
    <w:uiPriority w:val="99"/>
    <w:rsid w:val="006E5B35"/>
    <w:rPr>
      <w:rFonts w:cs="Gotham"/>
      <w:color w:val="211D1E"/>
      <w:sz w:val="22"/>
      <w:szCs w:val="22"/>
    </w:rPr>
  </w:style>
  <w:style w:type="paragraph" w:customStyle="1" w:styleId="Pa4">
    <w:name w:val="Pa4"/>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Pa1">
    <w:name w:val="Pa1"/>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Citas">
    <w:name w:val="Citas"/>
    <w:basedOn w:val="Normal"/>
    <w:qFormat/>
    <w:rsid w:val="0019491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542613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6914958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7546527">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1722619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24052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892553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380261">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2772333">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1185332">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957840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1738403">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510973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0148886">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08177749">
      <w:bodyDiv w:val="1"/>
      <w:marLeft w:val="0"/>
      <w:marRight w:val="0"/>
      <w:marTop w:val="0"/>
      <w:marBottom w:val="0"/>
      <w:divBdr>
        <w:top w:val="none" w:sz="0" w:space="0" w:color="auto"/>
        <w:left w:val="none" w:sz="0" w:space="0" w:color="auto"/>
        <w:bottom w:val="none" w:sz="0" w:space="0" w:color="auto"/>
        <w:right w:val="none" w:sz="0" w:space="0" w:color="auto"/>
      </w:divBdr>
      <w:divsChild>
        <w:div w:id="202906508">
          <w:marLeft w:val="0"/>
          <w:marRight w:val="0"/>
          <w:marTop w:val="0"/>
          <w:marBottom w:val="0"/>
          <w:divBdr>
            <w:top w:val="none" w:sz="0" w:space="0" w:color="auto"/>
            <w:left w:val="none" w:sz="0" w:space="0" w:color="auto"/>
            <w:bottom w:val="none" w:sz="0" w:space="0" w:color="auto"/>
            <w:right w:val="none" w:sz="0" w:space="0" w:color="auto"/>
          </w:divBdr>
        </w:div>
      </w:divsChild>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8437680">
      <w:bodyDiv w:val="1"/>
      <w:marLeft w:val="0"/>
      <w:marRight w:val="0"/>
      <w:marTop w:val="0"/>
      <w:marBottom w:val="0"/>
      <w:divBdr>
        <w:top w:val="none" w:sz="0" w:space="0" w:color="auto"/>
        <w:left w:val="none" w:sz="0" w:space="0" w:color="auto"/>
        <w:bottom w:val="none" w:sz="0" w:space="0" w:color="auto"/>
        <w:right w:val="none" w:sz="0" w:space="0" w:color="auto"/>
      </w:divBdr>
    </w:div>
    <w:div w:id="1333222050">
      <w:bodyDiv w:val="1"/>
      <w:marLeft w:val="0"/>
      <w:marRight w:val="0"/>
      <w:marTop w:val="0"/>
      <w:marBottom w:val="0"/>
      <w:divBdr>
        <w:top w:val="none" w:sz="0" w:space="0" w:color="auto"/>
        <w:left w:val="none" w:sz="0" w:space="0" w:color="auto"/>
        <w:bottom w:val="none" w:sz="0" w:space="0" w:color="auto"/>
        <w:right w:val="none" w:sz="0" w:space="0" w:color="auto"/>
      </w:divBdr>
    </w:div>
    <w:div w:id="134193046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858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237090">
      <w:bodyDiv w:val="1"/>
      <w:marLeft w:val="0"/>
      <w:marRight w:val="0"/>
      <w:marTop w:val="0"/>
      <w:marBottom w:val="0"/>
      <w:divBdr>
        <w:top w:val="none" w:sz="0" w:space="0" w:color="auto"/>
        <w:left w:val="none" w:sz="0" w:space="0" w:color="auto"/>
        <w:bottom w:val="none" w:sz="0" w:space="0" w:color="auto"/>
        <w:right w:val="none" w:sz="0" w:space="0" w:color="auto"/>
      </w:divBdr>
      <w:divsChild>
        <w:div w:id="822162044">
          <w:marLeft w:val="0"/>
          <w:marRight w:val="0"/>
          <w:marTop w:val="0"/>
          <w:marBottom w:val="0"/>
          <w:divBdr>
            <w:top w:val="none" w:sz="0" w:space="0" w:color="auto"/>
            <w:left w:val="none" w:sz="0" w:space="0" w:color="auto"/>
            <w:bottom w:val="none" w:sz="0" w:space="0" w:color="auto"/>
            <w:right w:val="none" w:sz="0" w:space="0" w:color="auto"/>
          </w:divBdr>
        </w:div>
      </w:divsChild>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858916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258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14292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36884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019203">
      <w:bodyDiv w:val="1"/>
      <w:marLeft w:val="0"/>
      <w:marRight w:val="0"/>
      <w:marTop w:val="0"/>
      <w:marBottom w:val="0"/>
      <w:divBdr>
        <w:top w:val="none" w:sz="0" w:space="0" w:color="auto"/>
        <w:left w:val="none" w:sz="0" w:space="0" w:color="auto"/>
        <w:bottom w:val="none" w:sz="0" w:space="0" w:color="auto"/>
        <w:right w:val="none" w:sz="0" w:space="0" w:color="auto"/>
      </w:divBdr>
    </w:div>
    <w:div w:id="201622248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15566">
      <w:bodyDiv w:val="1"/>
      <w:marLeft w:val="0"/>
      <w:marRight w:val="0"/>
      <w:marTop w:val="0"/>
      <w:marBottom w:val="0"/>
      <w:divBdr>
        <w:top w:val="none" w:sz="0" w:space="0" w:color="auto"/>
        <w:left w:val="none" w:sz="0" w:space="0" w:color="auto"/>
        <w:bottom w:val="none" w:sz="0" w:space="0" w:color="auto"/>
        <w:right w:val="none" w:sz="0" w:space="0" w:color="auto"/>
      </w:divBdr>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55602.pag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355601.page"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55600.pag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imex.org.mx/saimex/solicitud/downloadAttach/1369360.page" TargetMode="External"/><Relationship Id="rId23" Type="http://schemas.openxmlformats.org/officeDocument/2006/relationships/header" Target="header3.xml"/><Relationship Id="rId10" Type="http://schemas.openxmlformats.org/officeDocument/2006/relationships/hyperlink" Target="https://www.saimex.org.mx/saimex/solicitud/downloadAttach/1354281.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40083.page"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97E6-C041-43DA-A062-09D041296A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16424</Words>
  <Characters>90336</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 Saldaña</cp:lastModifiedBy>
  <cp:revision>11</cp:revision>
  <cp:lastPrinted>2022-05-29T21:15:00Z</cp:lastPrinted>
  <dcterms:created xsi:type="dcterms:W3CDTF">2022-05-20T01:49:00Z</dcterms:created>
  <dcterms:modified xsi:type="dcterms:W3CDTF">2022-06-21T15:55:00Z</dcterms:modified>
</cp:coreProperties>
</file>