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9A56"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color w:val="000000"/>
        </w:rPr>
        <w:t>dieciocho</w:t>
      </w:r>
      <w:r>
        <w:rPr>
          <w:rFonts w:ascii="Palatino Linotype" w:eastAsia="Palatino Linotype" w:hAnsi="Palatino Linotype" w:cs="Palatino Linotype"/>
        </w:rPr>
        <w:t xml:space="preserve"> de mayo del dos mil veintidós.</w:t>
      </w:r>
    </w:p>
    <w:p w14:paraId="605593E1" w14:textId="77777777" w:rsidR="0042264A" w:rsidRDefault="00B37500">
      <w:pPr>
        <w:spacing w:before="240" w:after="240" w:line="360" w:lineRule="auto"/>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b/>
        </w:rPr>
        <w:t xml:space="preserve">VISTO </w:t>
      </w:r>
      <w:r>
        <w:rPr>
          <w:rFonts w:ascii="Palatino Linotype" w:eastAsia="Palatino Linotype" w:hAnsi="Palatino Linotype" w:cs="Palatino Linotype"/>
        </w:rPr>
        <w:t>los</w:t>
      </w:r>
      <w:r>
        <w:rPr>
          <w:rFonts w:ascii="Palatino Linotype" w:eastAsia="Palatino Linotype" w:hAnsi="Palatino Linotype" w:cs="Palatino Linotype"/>
        </w:rPr>
        <w:t xml:space="preserve"> expediente relativos a los recurso de revisión </w:t>
      </w:r>
      <w:r>
        <w:rPr>
          <w:rFonts w:ascii="Palatino Linotype" w:eastAsia="Palatino Linotype" w:hAnsi="Palatino Linotype" w:cs="Palatino Linotype"/>
          <w:b/>
        </w:rPr>
        <w:t xml:space="preserve">01749/INFOEM/IP/RR/2022, 01750/INFOEM/IP/RR/2022 </w:t>
      </w:r>
      <w:r>
        <w:rPr>
          <w:rFonts w:ascii="Palatino Linotype" w:eastAsia="Palatino Linotype" w:hAnsi="Palatino Linotype" w:cs="Palatino Linotype"/>
        </w:rPr>
        <w:t>y</w:t>
      </w:r>
      <w:r>
        <w:rPr>
          <w:rFonts w:ascii="Palatino Linotype" w:eastAsia="Palatino Linotype" w:hAnsi="Palatino Linotype" w:cs="Palatino Linotype"/>
          <w:b/>
        </w:rPr>
        <w:t xml:space="preserve"> 01751/INFOEM/IP/RR/2022,</w:t>
      </w:r>
      <w:r>
        <w:rPr>
          <w:rFonts w:ascii="Palatino Linotype" w:eastAsia="Palatino Linotype" w:hAnsi="Palatino Linotype" w:cs="Palatino Linotype"/>
        </w:rPr>
        <w:t xml:space="preserve"> interpuestos por</w:t>
      </w:r>
      <w:r>
        <w:rPr>
          <w:rFonts w:ascii="Palatino Linotype" w:eastAsia="Palatino Linotype" w:hAnsi="Palatino Linotype" w:cs="Palatino Linotype"/>
          <w:b/>
        </w:rPr>
        <w:t xml:space="preserve"> </w:t>
      </w:r>
      <w:r>
        <w:rPr>
          <w:rFonts w:ascii="Palatino Linotype" w:eastAsia="Palatino Linotype" w:hAnsi="Palatino Linotype" w:cs="Palatino Linotype"/>
        </w:rPr>
        <w:t>un particular de manera anónima</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en contra de la falta de respuesta a las solic</w:t>
      </w:r>
      <w:r>
        <w:rPr>
          <w:rFonts w:ascii="Palatino Linotype" w:eastAsia="Palatino Linotype" w:hAnsi="Palatino Linotype" w:cs="Palatino Linotype"/>
        </w:rPr>
        <w:t xml:space="preserve">itudes de información con números de folio </w:t>
      </w:r>
      <w:r>
        <w:rPr>
          <w:rFonts w:ascii="Palatino Linotype" w:eastAsia="Palatino Linotype" w:hAnsi="Palatino Linotype" w:cs="Palatino Linotype"/>
          <w:b/>
        </w:rPr>
        <w:t xml:space="preserve">01754/METEPEC/IP/2022, </w:t>
      </w:r>
      <w:r>
        <w:rPr>
          <w:rFonts w:ascii="Palatino Linotype" w:eastAsia="Palatino Linotype" w:hAnsi="Palatino Linotype" w:cs="Palatino Linotype"/>
          <w:b/>
          <w:color w:val="000000"/>
        </w:rPr>
        <w:t>01755/METEPEC/IP/2022</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rPr>
        <w:t>01756/METEPEC/IP/2022</w:t>
      </w:r>
      <w:r>
        <w:rPr>
          <w:rFonts w:ascii="Palatino Linotype" w:eastAsia="Palatino Linotype" w:hAnsi="Palatino Linotype" w:cs="Palatino Linotype"/>
          <w:b/>
          <w:color w:val="000000"/>
        </w:rPr>
        <w:tab/>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Ayuntamiento de Metepec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r>
        <w:rPr>
          <w:rFonts w:ascii="Palatino Linotype" w:eastAsia="Palatino Linotype" w:hAnsi="Palatino Linotype" w:cs="Palatino Linotype"/>
        </w:rPr>
        <w:t xml:space="preserve">. </w:t>
      </w:r>
    </w:p>
    <w:p w14:paraId="4E17193F" w14:textId="77777777" w:rsidR="0042264A" w:rsidRDefault="00B37500">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AN T E C E D E N T E S </w:t>
      </w:r>
    </w:p>
    <w:p w14:paraId="67305F0D"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w:t>
      </w:r>
      <w:r>
        <w:rPr>
          <w:rFonts w:ascii="Palatino Linotype" w:eastAsia="Palatino Linotype" w:hAnsi="Palatino Linotype" w:cs="Palatino Linotype"/>
        </w:rPr>
        <w:t xml:space="preserve"> </w:t>
      </w:r>
      <w:r>
        <w:rPr>
          <w:rFonts w:ascii="Palatino Linotype" w:eastAsia="Palatino Linotype" w:hAnsi="Palatino Linotype" w:cs="Palatino Linotype"/>
          <w:b/>
        </w:rPr>
        <w:t>SOLICITUD.</w:t>
      </w:r>
      <w:r>
        <w:rPr>
          <w:rFonts w:ascii="Palatino Linotype" w:eastAsia="Palatino Linotype" w:hAnsi="Palatino Linotype" w:cs="Palatino Linotype"/>
        </w:rPr>
        <w:t xml:space="preserve"> Con fecha primero de febrero de dos mil veintidós,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las solicitudes de acceso a la información públ</w:t>
      </w:r>
      <w:r>
        <w:rPr>
          <w:rFonts w:ascii="Palatino Linotype" w:eastAsia="Palatino Linotype" w:hAnsi="Palatino Linotype" w:cs="Palatino Linotype"/>
        </w:rPr>
        <w:t xml:space="preserve">ica, registradas bajo los números de expediente </w:t>
      </w:r>
      <w:r>
        <w:rPr>
          <w:rFonts w:ascii="Verdana" w:eastAsia="Verdana" w:hAnsi="Verdana" w:cs="Verdana"/>
          <w:b/>
          <w:color w:val="FF0000"/>
        </w:rPr>
        <w:t> </w:t>
      </w:r>
      <w:r>
        <w:rPr>
          <w:rFonts w:ascii="Palatino Linotype" w:eastAsia="Palatino Linotype" w:hAnsi="Palatino Linotype" w:cs="Palatino Linotype"/>
          <w:b/>
        </w:rPr>
        <w:t xml:space="preserve">01754/METEPEC/IP/2022, 01755/METEPEC/IP/2022 </w:t>
      </w:r>
      <w:r>
        <w:rPr>
          <w:rFonts w:ascii="Palatino Linotype" w:eastAsia="Palatino Linotype" w:hAnsi="Palatino Linotype" w:cs="Palatino Linotype"/>
        </w:rPr>
        <w:t xml:space="preserve">y </w:t>
      </w:r>
      <w:r>
        <w:rPr>
          <w:rFonts w:ascii="Palatino Linotype" w:eastAsia="Palatino Linotype" w:hAnsi="Palatino Linotype" w:cs="Palatino Linotype"/>
          <w:b/>
        </w:rPr>
        <w:t xml:space="preserve">01756/METEPEC/IP/2022, </w:t>
      </w:r>
      <w:r>
        <w:rPr>
          <w:rFonts w:ascii="Palatino Linotype" w:eastAsia="Palatino Linotype" w:hAnsi="Palatino Linotype" w:cs="Palatino Linotype"/>
        </w:rPr>
        <w:t xml:space="preserve">mediante las cuales solicitó información en el tenor siguiente: </w:t>
      </w:r>
    </w:p>
    <w:p w14:paraId="45BB5568" w14:textId="77777777" w:rsidR="0042264A" w:rsidRDefault="00B37500">
      <w:pPr>
        <w:rPr>
          <w:rFonts w:ascii="Palatino Linotype" w:eastAsia="Palatino Linotype" w:hAnsi="Palatino Linotype" w:cs="Palatino Linotype"/>
          <w:b/>
        </w:rPr>
      </w:pPr>
      <w:r>
        <w:rPr>
          <w:rFonts w:ascii="Palatino Linotype" w:eastAsia="Palatino Linotype" w:hAnsi="Palatino Linotype" w:cs="Palatino Linotype"/>
          <w:b/>
        </w:rPr>
        <w:t>01754/METEPEC/IP/2022:</w:t>
      </w:r>
    </w:p>
    <w:p w14:paraId="3EC84EE6" w14:textId="77777777" w:rsidR="0042264A" w:rsidRDefault="00B37500">
      <w:pPr>
        <w:ind w:left="566" w:right="62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“Solicito, vía SAIMEX en versión digital PDF, los</w:t>
      </w:r>
      <w:r>
        <w:rPr>
          <w:rFonts w:ascii="Palatino Linotype" w:eastAsia="Palatino Linotype" w:hAnsi="Palatino Linotype" w:cs="Palatino Linotype"/>
          <w:i/>
          <w:color w:val="000000"/>
        </w:rPr>
        <w:t xml:space="preserve"> listados de asistencia diaria del personal asignado y/o adscrito a las Regidurías número 1,2, 3,4,5,6,7,8 y 9 del municipio de Metepec, correspondientes a la PRIMERA Y SEGUNDA QUINCENA DEL MES DE ENERO DE 2022.” </w:t>
      </w:r>
      <w:r>
        <w:rPr>
          <w:rFonts w:ascii="Palatino Linotype" w:eastAsia="Palatino Linotype" w:hAnsi="Palatino Linotype" w:cs="Palatino Linotype"/>
          <w:i/>
        </w:rPr>
        <w:t>(Sic).</w:t>
      </w:r>
    </w:p>
    <w:p w14:paraId="25879869" w14:textId="77777777" w:rsidR="0042264A" w:rsidRDefault="0042264A">
      <w:pPr>
        <w:rPr>
          <w:rFonts w:ascii="Palatino Linotype" w:eastAsia="Palatino Linotype" w:hAnsi="Palatino Linotype" w:cs="Palatino Linotype"/>
          <w:b/>
        </w:rPr>
      </w:pPr>
    </w:p>
    <w:p w14:paraId="5DEEB93A" w14:textId="77777777" w:rsidR="0042264A" w:rsidRDefault="00B37500">
      <w:pP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01755/METEPEC/IP/2022:</w:t>
      </w:r>
    </w:p>
    <w:p w14:paraId="2A44D20B" w14:textId="77777777" w:rsidR="0042264A" w:rsidRDefault="0042264A">
      <w:pPr>
        <w:rPr>
          <w:rFonts w:ascii="Palatino Linotype" w:eastAsia="Palatino Linotype" w:hAnsi="Palatino Linotype" w:cs="Palatino Linotype"/>
          <w:b/>
        </w:rPr>
      </w:pPr>
    </w:p>
    <w:p w14:paraId="2D3AC005" w14:textId="77777777" w:rsidR="0042264A" w:rsidRDefault="00B37500">
      <w:pPr>
        <w:ind w:left="566" w:right="62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“Solicito, vía SAIMEX en versión digital PDF, los listados de asistencia diaria del personal asignado y/o adscrito a la Dirección de Igualdad de Género del municipio de Metepec, correspondientes a la PRIMERA Y SEGUNDA QUINCENA DEL M</w:t>
      </w:r>
      <w:r>
        <w:rPr>
          <w:rFonts w:ascii="Palatino Linotype" w:eastAsia="Palatino Linotype" w:hAnsi="Palatino Linotype" w:cs="Palatino Linotype"/>
          <w:i/>
          <w:color w:val="000000"/>
        </w:rPr>
        <w:t xml:space="preserve">ES DE ENERO DE 2022.” </w:t>
      </w:r>
      <w:r>
        <w:rPr>
          <w:rFonts w:ascii="Palatino Linotype" w:eastAsia="Palatino Linotype" w:hAnsi="Palatino Linotype" w:cs="Palatino Linotype"/>
          <w:i/>
        </w:rPr>
        <w:t>(Sic).</w:t>
      </w:r>
    </w:p>
    <w:p w14:paraId="41E5595B" w14:textId="77777777" w:rsidR="0042264A" w:rsidRDefault="0042264A">
      <w:pPr>
        <w:rPr>
          <w:rFonts w:ascii="Palatino Linotype" w:eastAsia="Palatino Linotype" w:hAnsi="Palatino Linotype" w:cs="Palatino Linotype"/>
          <w:b/>
          <w:color w:val="000000"/>
        </w:rPr>
      </w:pPr>
    </w:p>
    <w:p w14:paraId="16A1D439" w14:textId="77777777" w:rsidR="0042264A" w:rsidRDefault="00B37500">
      <w:pP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01756/METEPEC/IP/2022:</w:t>
      </w:r>
    </w:p>
    <w:p w14:paraId="59575237" w14:textId="77777777" w:rsidR="0042264A" w:rsidRDefault="0042264A">
      <w:pPr>
        <w:rPr>
          <w:rFonts w:ascii="Palatino Linotype" w:eastAsia="Palatino Linotype" w:hAnsi="Palatino Linotype" w:cs="Palatino Linotype"/>
          <w:b/>
        </w:rPr>
      </w:pPr>
    </w:p>
    <w:p w14:paraId="05F9FB13" w14:textId="77777777" w:rsidR="0042264A" w:rsidRDefault="00B37500">
      <w:pPr>
        <w:ind w:left="566" w:right="62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“Solicito, vía SAIMEX en versión digital PDF, los listados de asistencia diaria del personal asignado y/o adscrito a la Dirección de Desarrollo Social y Asuntos Indígenas del municipio de Metepec, corre</w:t>
      </w:r>
      <w:r>
        <w:rPr>
          <w:rFonts w:ascii="Palatino Linotype" w:eastAsia="Palatino Linotype" w:hAnsi="Palatino Linotype" w:cs="Palatino Linotype"/>
          <w:i/>
          <w:color w:val="000000"/>
        </w:rPr>
        <w:t xml:space="preserve">spondientes a la PRIMERA Y SEGUNDA QUINCENA DEL MES DE ENERO DE 2022.” </w:t>
      </w:r>
      <w:r>
        <w:rPr>
          <w:rFonts w:ascii="Palatino Linotype" w:eastAsia="Palatino Linotype" w:hAnsi="Palatino Linotype" w:cs="Palatino Linotype"/>
          <w:i/>
        </w:rPr>
        <w:t>(Sic).</w:t>
      </w:r>
    </w:p>
    <w:p w14:paraId="6221BB60" w14:textId="77777777" w:rsidR="0042264A" w:rsidRDefault="0042264A"/>
    <w:p w14:paraId="431E49E9" w14:textId="77777777" w:rsidR="0042264A" w:rsidRDefault="0042264A">
      <w:pPr>
        <w:spacing w:line="360" w:lineRule="auto"/>
        <w:jc w:val="both"/>
        <w:rPr>
          <w:rFonts w:ascii="Palatino Linotype" w:eastAsia="Palatino Linotype" w:hAnsi="Palatino Linotype" w:cs="Palatino Linotype"/>
        </w:rPr>
      </w:pPr>
    </w:p>
    <w:p w14:paraId="7C064908" w14:textId="77777777" w:rsidR="0042264A" w:rsidRDefault="00B375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Modalidad elegida por el solicitante para la entrega de la información: Vía SAIMEX.</w:t>
      </w:r>
    </w:p>
    <w:p w14:paraId="182CAC7F" w14:textId="77777777" w:rsidR="0042264A" w:rsidRDefault="0042264A">
      <w:pPr>
        <w:spacing w:line="360" w:lineRule="auto"/>
        <w:jc w:val="both"/>
        <w:rPr>
          <w:rFonts w:ascii="Palatino Linotype" w:eastAsia="Palatino Linotype" w:hAnsi="Palatino Linotype" w:cs="Palatino Linotype"/>
          <w:b/>
        </w:rPr>
      </w:pPr>
    </w:p>
    <w:p w14:paraId="04E24FE5" w14:textId="77777777" w:rsidR="0042264A" w:rsidRDefault="00B3750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w:t>
      </w:r>
      <w:r>
        <w:rPr>
          <w:rFonts w:ascii="Palatino Linotype" w:eastAsia="Palatino Linotype" w:hAnsi="Palatino Linotype" w:cs="Palatino Linotype"/>
        </w:rPr>
        <w:t xml:space="preserve">emitió respuestas a las solicitudes de información formuladas por la parte </w:t>
      </w:r>
      <w:r>
        <w:rPr>
          <w:rFonts w:ascii="Palatino Linotype" w:eastAsia="Palatino Linotype" w:hAnsi="Palatino Linotype" w:cs="Palatino Linotype"/>
          <w:b/>
        </w:rPr>
        <w:t>RECURRENTE.</w:t>
      </w:r>
    </w:p>
    <w:p w14:paraId="791FA9CD"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interpuso recursos de revisión a través de SAIME</w:t>
      </w:r>
      <w:r>
        <w:rPr>
          <w:rFonts w:ascii="Palatino Linotype" w:eastAsia="Palatino Linotype" w:hAnsi="Palatino Linotype" w:cs="Palatino Linotype"/>
        </w:rPr>
        <w:t xml:space="preserve">X en fecha </w:t>
      </w:r>
      <w:r>
        <w:rPr>
          <w:rFonts w:ascii="Palatino Linotype" w:eastAsia="Palatino Linotype" w:hAnsi="Palatino Linotype" w:cs="Palatino Linotype"/>
          <w:b/>
        </w:rPr>
        <w:t>veinticuatro de febrero de dos mil veintidós</w:t>
      </w:r>
      <w:r>
        <w:rPr>
          <w:rFonts w:ascii="Palatino Linotype" w:eastAsia="Palatino Linotype" w:hAnsi="Palatino Linotype" w:cs="Palatino Linotype"/>
        </w:rPr>
        <w:t>, expresando en los tres recursos de revisión, lo siguiente:</w:t>
      </w:r>
    </w:p>
    <w:p w14:paraId="4EC224B8" w14:textId="77777777" w:rsidR="0042264A" w:rsidRDefault="00B37500">
      <w:pPr>
        <w:spacing w:line="360" w:lineRule="auto"/>
        <w:ind w:left="284"/>
        <w:rPr>
          <w:rFonts w:ascii="Palatino Linotype" w:eastAsia="Palatino Linotype" w:hAnsi="Palatino Linotype" w:cs="Palatino Linotype"/>
          <w:b/>
        </w:rPr>
      </w:pPr>
      <w:r>
        <w:rPr>
          <w:rFonts w:ascii="Palatino Linotype" w:eastAsia="Palatino Linotype" w:hAnsi="Palatino Linotype" w:cs="Palatino Linotype"/>
          <w:b/>
        </w:rPr>
        <w:lastRenderedPageBreak/>
        <w:t>a) Acto impugnado.</w:t>
      </w:r>
    </w:p>
    <w:p w14:paraId="09077B71" w14:textId="77777777" w:rsidR="0042264A" w:rsidRDefault="00B37500">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FALTA DE RESPUESTA OPORTUNA A ESTA SOLICITUD DE INFORMACIÓN PÚBLICA.</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(Sic)</w:t>
      </w:r>
    </w:p>
    <w:p w14:paraId="7F17544C" w14:textId="77777777" w:rsidR="0042264A" w:rsidRDefault="00B37500">
      <w:pPr>
        <w:spacing w:line="360" w:lineRule="auto"/>
        <w:ind w:left="284"/>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3D09D4EE" w14:textId="77777777" w:rsidR="0042264A" w:rsidRDefault="00B37500">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FALTA DE RESPUESTA OPORTUNA Y DESATENCIÓN DEL SUJETO OBLIGADO, PIDO QUE SE SANCIONE AL SUJETO OBLIGADO, PUES COMO SERVIDORES PÚBLICOS DEBEN CUMPLIR LA LEY.” (Sic)</w:t>
      </w:r>
    </w:p>
    <w:p w14:paraId="3D3A88E6" w14:textId="77777777" w:rsidR="0042264A" w:rsidRDefault="00B375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w:t>
      </w:r>
      <w:r>
        <w:rPr>
          <w:rFonts w:ascii="Palatino Linotype" w:eastAsia="Palatino Linotype" w:hAnsi="Palatino Linotype" w:cs="Palatino Linotype"/>
        </w:rPr>
        <w:t xml:space="preserve">a la Información Pública, el recurso de revisión número </w:t>
      </w:r>
      <w:r>
        <w:rPr>
          <w:rFonts w:ascii="Palatino Linotype" w:eastAsia="Palatino Linotype" w:hAnsi="Palatino Linotype" w:cs="Palatino Linotype"/>
          <w:b/>
        </w:rPr>
        <w:t>01749/INFOEM/IP/RR/2022</w:t>
      </w:r>
      <w:r>
        <w:rPr>
          <w:rFonts w:ascii="Palatino Linotype" w:eastAsia="Palatino Linotype" w:hAnsi="Palatino Linotype" w:cs="Palatino Linotype"/>
        </w:rPr>
        <w:t xml:space="preserve"> fue turnado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el recurso</w:t>
      </w:r>
      <w:r>
        <w:rPr>
          <w:rFonts w:ascii="Palatino Linotype" w:eastAsia="Palatino Linotype" w:hAnsi="Palatino Linotype" w:cs="Palatino Linotype"/>
          <w:b/>
        </w:rPr>
        <w:t xml:space="preserve"> 01750/INFOEM/IP/RR/2022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Comisionado Presidente José Martínez Vilchis </w:t>
      </w:r>
      <w:r>
        <w:rPr>
          <w:rFonts w:ascii="Palatino Linotype" w:eastAsia="Palatino Linotype" w:hAnsi="Palatino Linotype" w:cs="Palatino Linotype"/>
        </w:rPr>
        <w:t>y</w:t>
      </w:r>
      <w:r>
        <w:rPr>
          <w:rFonts w:ascii="Palatino Linotype" w:eastAsia="Palatino Linotype" w:hAnsi="Palatino Linotype" w:cs="Palatino Linotype"/>
          <w:b/>
        </w:rPr>
        <w:t xml:space="preserve"> </w:t>
      </w:r>
      <w:r>
        <w:rPr>
          <w:rFonts w:ascii="Palatino Linotype" w:eastAsia="Palatino Linotype" w:hAnsi="Palatino Linotype" w:cs="Palatino Linotype"/>
        </w:rPr>
        <w:t>el recurso</w:t>
      </w:r>
      <w:r>
        <w:rPr>
          <w:rFonts w:ascii="Palatino Linotype" w:eastAsia="Palatino Linotype" w:hAnsi="Palatino Linotype" w:cs="Palatino Linotype"/>
          <w:b/>
        </w:rPr>
        <w:t xml:space="preserve"> 01751/INFOEM/IP/RR/2022 </w:t>
      </w:r>
      <w:r>
        <w:rPr>
          <w:rFonts w:ascii="Palatino Linotype" w:eastAsia="Palatino Linotype" w:hAnsi="Palatino Linotype" w:cs="Palatino Linotype"/>
        </w:rPr>
        <w:t xml:space="preserve">al </w:t>
      </w:r>
      <w:r>
        <w:rPr>
          <w:rFonts w:ascii="Palatino Linotype" w:eastAsia="Palatino Linotype" w:hAnsi="Palatino Linotype" w:cs="Palatino Linotype"/>
        </w:rPr>
        <w:t>Comisionado Luis Gustavo Parra Noriega; a efecto de presentar al Pleno el proyecto de resolución correspondiente.</w:t>
      </w:r>
    </w:p>
    <w:p w14:paraId="09A2C29D" w14:textId="77777777" w:rsidR="0042264A" w:rsidRDefault="00B3750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primero de marzo de dos mil veintidós</w:t>
      </w:r>
      <w:r>
        <w:rPr>
          <w:rFonts w:ascii="Palatino Linotype" w:eastAsia="Palatino Linotype" w:hAnsi="Palatino Linotype" w:cs="Palatino Linotype"/>
        </w:rPr>
        <w:t>, en términos de lo dispuesto en el artículo 185 fracciones I, II y IV de la Ley de</w:t>
      </w:r>
      <w:r>
        <w:rPr>
          <w:rFonts w:ascii="Palatino Linotype" w:eastAsia="Palatino Linotype" w:hAnsi="Palatino Linotype" w:cs="Palatino Linotype"/>
        </w:rPr>
        <w:t xml:space="preserve"> Transparencia y Acceso a la Información Pública del Estado de México y Municipios, se admitieron a trámite el recursos de revisión </w:t>
      </w:r>
      <w:r>
        <w:rPr>
          <w:rFonts w:ascii="Palatino Linotype" w:eastAsia="Palatino Linotype" w:hAnsi="Palatino Linotype" w:cs="Palatino Linotype"/>
          <w:b/>
        </w:rPr>
        <w:t xml:space="preserve">01749/INFOEM/IP/RR/2022 </w:t>
      </w:r>
      <w:r>
        <w:rPr>
          <w:rFonts w:ascii="Palatino Linotype" w:eastAsia="Palatino Linotype" w:hAnsi="Palatino Linotype" w:cs="Palatino Linotype"/>
        </w:rPr>
        <w:t>y</w:t>
      </w:r>
      <w:r>
        <w:rPr>
          <w:rFonts w:ascii="Palatino Linotype" w:eastAsia="Palatino Linotype" w:hAnsi="Palatino Linotype" w:cs="Palatino Linotype"/>
          <w:b/>
        </w:rPr>
        <w:t xml:space="preserve"> 01751 /INFOEM/IP/RR/2022 </w:t>
      </w:r>
      <w:r>
        <w:rPr>
          <w:rFonts w:ascii="Palatino Linotype" w:eastAsia="Palatino Linotype" w:hAnsi="Palatino Linotype" w:cs="Palatino Linotype"/>
        </w:rPr>
        <w:t xml:space="preserve">y el recurso </w:t>
      </w:r>
      <w:r>
        <w:rPr>
          <w:rFonts w:ascii="Palatino Linotype" w:eastAsia="Palatino Linotype" w:hAnsi="Palatino Linotype" w:cs="Palatino Linotype"/>
          <w:b/>
        </w:rPr>
        <w:t>01750/INFOEM/IP/RR/2022,</w:t>
      </w:r>
      <w:r>
        <w:rPr>
          <w:rFonts w:ascii="Palatino Linotype" w:eastAsia="Palatino Linotype" w:hAnsi="Palatino Linotype" w:cs="Palatino Linotype"/>
        </w:rPr>
        <w:t xml:space="preserve">  en fecha tres de marzo de dos mil </w:t>
      </w:r>
      <w:r>
        <w:rPr>
          <w:rFonts w:ascii="Palatino Linotype" w:eastAsia="Palatino Linotype" w:hAnsi="Palatino Linotype" w:cs="Palatino Linotype"/>
        </w:rPr>
        <w:t>veintidós.</w:t>
      </w:r>
    </w:p>
    <w:p w14:paraId="4410B975" w14:textId="77777777" w:rsidR="0042264A" w:rsidRDefault="00B37500">
      <w:pPr>
        <w:spacing w:before="240" w:after="240"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b/>
          <w:color w:val="202124"/>
        </w:rPr>
        <w:t xml:space="preserve">6. </w:t>
      </w:r>
      <w:r>
        <w:rPr>
          <w:rFonts w:ascii="Palatino Linotype" w:eastAsia="Palatino Linotype" w:hAnsi="Palatino Linotype" w:cs="Palatino Linotype"/>
          <w:b/>
        </w:rPr>
        <w:t>INFORME JUSTIFICADO O MANIFESTACIONES.</w:t>
      </w:r>
      <w:r>
        <w:rPr>
          <w:rFonts w:ascii="Palatino Linotype" w:eastAsia="Palatino Linotype" w:hAnsi="Palatino Linotype" w:cs="Palatino Linotype"/>
        </w:rPr>
        <w:t xml:space="preserve"> El trece y dieciséis de marzo y trece de abril de dos mil veintidós, se recibieron, a través del Sistema de Acceso a la </w:t>
      </w:r>
      <w:r>
        <w:rPr>
          <w:rFonts w:ascii="Palatino Linotype" w:eastAsia="Palatino Linotype" w:hAnsi="Palatino Linotype" w:cs="Palatino Linotype"/>
        </w:rPr>
        <w:lastRenderedPageBreak/>
        <w:t xml:space="preserve">Información Mexiquense (SAIMEX), los Informes Justificados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w:t>
      </w:r>
      <w:r>
        <w:rPr>
          <w:rFonts w:ascii="Palatino Linotype" w:eastAsia="Palatino Linotype" w:hAnsi="Palatino Linotype" w:cs="Palatino Linotype"/>
        </w:rPr>
        <w:t>la siguiente manera:</w:t>
      </w:r>
    </w:p>
    <w:p w14:paraId="50A78EBA"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01749/INFOEM/IP/RR/2022:</w:t>
      </w:r>
    </w:p>
    <w:p w14:paraId="471B4B83"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i/>
          <w:u w:val="single"/>
        </w:rPr>
        <w:t>01749-INFOEM-IP-RR-2022.pdf</w:t>
      </w:r>
      <w:r>
        <w:rPr>
          <w:rFonts w:ascii="Palatino Linotype" w:eastAsia="Palatino Linotype" w:hAnsi="Palatino Linotype" w:cs="Palatino Linotype"/>
        </w:rPr>
        <w:t>, el cual contiene el oficio de fecha dieciséis de marzo de dos mil veintidós, dirigido por el Lic. Gerardo Arturo Ozuna Martínez, Titular de la Unidad de Transparencia del Ayuntamien</w:t>
      </w:r>
      <w:r>
        <w:rPr>
          <w:rFonts w:ascii="Palatino Linotype" w:eastAsia="Palatino Linotype" w:hAnsi="Palatino Linotype" w:cs="Palatino Linotype"/>
        </w:rPr>
        <w:t xml:space="preserve">to de Metepec, mediante el cual menciona que el </w:t>
      </w:r>
      <w:r>
        <w:rPr>
          <w:rFonts w:ascii="Palatino Linotype" w:eastAsia="Palatino Linotype" w:hAnsi="Palatino Linotype" w:cs="Palatino Linotype"/>
          <w:b/>
        </w:rPr>
        <w:t>SUJETO OBLIGADO</w:t>
      </w:r>
      <w:r>
        <w:rPr>
          <w:rFonts w:ascii="Palatino Linotype" w:eastAsia="Palatino Linotype" w:hAnsi="Palatino Linotype" w:cs="Palatino Linotype"/>
        </w:rPr>
        <w:t>, no cuenta con las capacidades técnicas, administrativas y humanas para cumplir con los términos procesales, derivado del número excesivo de solicitudes de información por lo cual solicita se sobresea y deseche el recurso de revisión 01749/INFOEM/IP/RR/20</w:t>
      </w:r>
      <w:r>
        <w:rPr>
          <w:rFonts w:ascii="Palatino Linotype" w:eastAsia="Palatino Linotype" w:hAnsi="Palatino Linotype" w:cs="Palatino Linotype"/>
        </w:rPr>
        <w:t>22.</w:t>
      </w:r>
    </w:p>
    <w:p w14:paraId="7D2CC78A"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01750/INFOEM/IP/RR/2022:</w:t>
      </w:r>
    </w:p>
    <w:p w14:paraId="39EFE900"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i/>
          <w:u w:val="single"/>
        </w:rPr>
        <w:t>01750-INFOEM-IP-RR-2022.pdf</w:t>
      </w:r>
      <w:r>
        <w:rPr>
          <w:rFonts w:ascii="Palatino Linotype" w:eastAsia="Palatino Linotype" w:hAnsi="Palatino Linotype" w:cs="Palatino Linotype"/>
        </w:rPr>
        <w:t>, el cual contiene el oficio de fecha dieciséis de marzo de dos mil veintidós, dirigido por el Lic. Gerardo Arturo Ozuna Martínez, Titular de la Unidad de Transparencia del Ayuntamiento de Metepec, me</w:t>
      </w:r>
      <w:r>
        <w:rPr>
          <w:rFonts w:ascii="Palatino Linotype" w:eastAsia="Palatino Linotype" w:hAnsi="Palatino Linotype" w:cs="Palatino Linotype"/>
        </w:rPr>
        <w:t xml:space="preserve">diante el cual menciona que el </w:t>
      </w:r>
      <w:r>
        <w:rPr>
          <w:rFonts w:ascii="Palatino Linotype" w:eastAsia="Palatino Linotype" w:hAnsi="Palatino Linotype" w:cs="Palatino Linotype"/>
          <w:b/>
        </w:rPr>
        <w:t>SUJETO OBLIGADO</w:t>
      </w:r>
      <w:r>
        <w:rPr>
          <w:rFonts w:ascii="Palatino Linotype" w:eastAsia="Palatino Linotype" w:hAnsi="Palatino Linotype" w:cs="Palatino Linotype"/>
        </w:rPr>
        <w:t>, no cuenta con las capacidades técnicas, administrativas y humanas para cumplir con los términos procesales, derivado del número excesivo de solicitudes de información por lo cual solicita se sobresea y desech</w:t>
      </w:r>
      <w:r>
        <w:rPr>
          <w:rFonts w:ascii="Palatino Linotype" w:eastAsia="Palatino Linotype" w:hAnsi="Palatino Linotype" w:cs="Palatino Linotype"/>
        </w:rPr>
        <w:t>e el recurso de revisión 01750/INFOEM/IP/RR/2022.</w:t>
      </w:r>
    </w:p>
    <w:p w14:paraId="43CA862F"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01751/INFOEM/IP/RR/2022:</w:t>
      </w:r>
    </w:p>
    <w:p w14:paraId="4B8A831A" w14:textId="77777777" w:rsidR="0042264A" w:rsidRDefault="00B37500">
      <w:pPr>
        <w:spacing w:before="240" w:after="240" w:line="360" w:lineRule="auto"/>
        <w:jc w:val="both"/>
        <w:rPr>
          <w:rFonts w:ascii="Palatino Linotype" w:eastAsia="Palatino Linotype" w:hAnsi="Palatino Linotype" w:cs="Palatino Linotype"/>
          <w:highlight w:val="yellow"/>
        </w:rPr>
      </w:pPr>
      <w:r>
        <w:rPr>
          <w:rFonts w:ascii="Palatino Linotype" w:eastAsia="Palatino Linotype" w:hAnsi="Palatino Linotype" w:cs="Palatino Linotype"/>
          <w:b/>
          <w:i/>
          <w:u w:val="single"/>
        </w:rPr>
        <w:lastRenderedPageBreak/>
        <w:t>01751-INFOEM-IP-RR-2022.pdf</w:t>
      </w:r>
      <w:r>
        <w:rPr>
          <w:rFonts w:ascii="Palatino Linotype" w:eastAsia="Palatino Linotype" w:hAnsi="Palatino Linotype" w:cs="Palatino Linotype"/>
        </w:rPr>
        <w:t>, el cual contiene el oficio de fecha dieciséis de marzo de dos mil veintidós, dirigido por el Lic. Gerardo Arturo Ozuna Martínez, Titular de la Unidad de</w:t>
      </w:r>
      <w:r>
        <w:rPr>
          <w:rFonts w:ascii="Palatino Linotype" w:eastAsia="Palatino Linotype" w:hAnsi="Palatino Linotype" w:cs="Palatino Linotype"/>
        </w:rPr>
        <w:t xml:space="preserve"> Transparencia del Ayuntamiento de Metepec, mediante el cual menciona que el </w:t>
      </w:r>
      <w:r>
        <w:rPr>
          <w:rFonts w:ascii="Palatino Linotype" w:eastAsia="Palatino Linotype" w:hAnsi="Palatino Linotype" w:cs="Palatino Linotype"/>
          <w:b/>
        </w:rPr>
        <w:t>SUJETO OBLIGADO</w:t>
      </w:r>
      <w:r>
        <w:rPr>
          <w:rFonts w:ascii="Palatino Linotype" w:eastAsia="Palatino Linotype" w:hAnsi="Palatino Linotype" w:cs="Palatino Linotype"/>
        </w:rPr>
        <w:t>, no cuenta con las capacidades técnicas, administrativas y humanas para cumplir con los términos procesales, derivado del número excesivo de solicitudes de informa</w:t>
      </w:r>
      <w:r>
        <w:rPr>
          <w:rFonts w:ascii="Palatino Linotype" w:eastAsia="Palatino Linotype" w:hAnsi="Palatino Linotype" w:cs="Palatino Linotype"/>
        </w:rPr>
        <w:t>ción por lo cual solicita se sobresea y deseche el recurso de revisión 0</w:t>
      </w:r>
      <w:r>
        <w:rPr>
          <w:rFonts w:ascii="Palatino Linotype" w:eastAsia="Palatino Linotype" w:hAnsi="Palatino Linotype" w:cs="Palatino Linotype"/>
          <w:color w:val="000000"/>
        </w:rPr>
        <w:t>1751/INFOEM/IP/RR/2022.</w:t>
      </w:r>
    </w:p>
    <w:p w14:paraId="1BD467F8" w14:textId="77777777" w:rsidR="0042264A" w:rsidRDefault="00B3750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7. DE LA ACUMULACIÓN. </w:t>
      </w:r>
      <w:r>
        <w:rPr>
          <w:rFonts w:ascii="Palatino Linotype" w:eastAsia="Palatino Linotype" w:hAnsi="Palatino Linotype" w:cs="Palatino Linotype"/>
          <w:color w:val="000000"/>
        </w:rPr>
        <w:t>Posteriormente por acuerdo del Pleno del Instituto, en la Octava Sesión Ordinaria, de fecha tres de marzo de dos mil veintidós, se determinó acumular los recursos de revisión en estudio, ya que existe identidad de la solicitante, del sujeto obligado y simi</w:t>
      </w:r>
      <w:r>
        <w:rPr>
          <w:rFonts w:ascii="Palatino Linotype" w:eastAsia="Palatino Linotype" w:hAnsi="Palatino Linotype" w:cs="Palatino Linotype"/>
          <w:color w:val="000000"/>
        </w:rPr>
        <w:t>litud de causas y objeto de solicitud, se acordó la acumulación de los recursos antes señalados, acordando que fuera la Comisionada Guadalupe Ramírez Peña.</w:t>
      </w:r>
      <w:r>
        <w:rPr>
          <w:rFonts w:ascii="Palatino Linotype" w:eastAsia="Palatino Linotype" w:hAnsi="Palatino Linotype" w:cs="Palatino Linotype"/>
        </w:rPr>
        <w:t xml:space="preserve"> </w:t>
      </w:r>
    </w:p>
    <w:p w14:paraId="3EA561AC" w14:textId="77777777" w:rsidR="0042264A" w:rsidRDefault="0042264A">
      <w:pPr>
        <w:pBdr>
          <w:top w:val="nil"/>
          <w:left w:val="nil"/>
          <w:bottom w:val="nil"/>
          <w:right w:val="nil"/>
          <w:between w:val="nil"/>
        </w:pBdr>
        <w:spacing w:line="360" w:lineRule="auto"/>
        <w:jc w:val="both"/>
        <w:rPr>
          <w:rFonts w:ascii="Palatino Linotype" w:eastAsia="Palatino Linotype" w:hAnsi="Palatino Linotype" w:cs="Palatino Linotype"/>
        </w:rPr>
      </w:pPr>
    </w:p>
    <w:p w14:paraId="69A0CF62" w14:textId="77777777" w:rsidR="0042264A" w:rsidRDefault="00B3750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de conformidad con lo dispuesto en el artículo 195 de la Ley de Transparencia y Acceso</w:t>
      </w:r>
      <w:r>
        <w:rPr>
          <w:rFonts w:ascii="Palatino Linotype" w:eastAsia="Palatino Linotype" w:hAnsi="Palatino Linotype" w:cs="Palatino Linotype"/>
        </w:rPr>
        <w:t xml:space="preserve"> a la Información Pública del Estado de México y Municipios, y con el artículo 18 del Código de Procedimientos Administrativos del Estado de México, los cuales establecen respectivamente:</w:t>
      </w:r>
    </w:p>
    <w:p w14:paraId="5940E2E1" w14:textId="77777777" w:rsidR="0042264A" w:rsidRDefault="00B37500">
      <w:pPr>
        <w:spacing w:before="240" w:line="276" w:lineRule="auto"/>
        <w:ind w:left="851" w:right="85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w:t>
      </w:r>
      <w:r>
        <w:rPr>
          <w:rFonts w:ascii="Palatino Linotype" w:eastAsia="Palatino Linotype" w:hAnsi="Palatino Linotype" w:cs="Palatino Linotype"/>
          <w:b/>
          <w:i/>
          <w:sz w:val="22"/>
          <w:szCs w:val="22"/>
        </w:rPr>
        <w:t xml:space="preserve"> México y Municipios</w:t>
      </w:r>
    </w:p>
    <w:p w14:paraId="294CAA61" w14:textId="77777777" w:rsidR="0042264A" w:rsidRDefault="00B37500">
      <w:pPr>
        <w:spacing w:before="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“Artículo 195. En la tramitación del recurso de revisión se aplicarán supletoriamente las disposiciones contenidas en el </w:t>
      </w:r>
      <w:r>
        <w:rPr>
          <w:rFonts w:ascii="Palatino Linotype" w:eastAsia="Palatino Linotype" w:hAnsi="Palatino Linotype" w:cs="Palatino Linotype"/>
          <w:b/>
          <w:i/>
          <w:sz w:val="22"/>
          <w:szCs w:val="22"/>
          <w:u w:val="single"/>
        </w:rPr>
        <w:t>Código de Procedimientos Administrativos del Estado de México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[Sic]</w:t>
      </w:r>
    </w:p>
    <w:p w14:paraId="7D312081" w14:textId="77777777" w:rsidR="0042264A" w:rsidRDefault="00B37500">
      <w:pPr>
        <w:spacing w:before="240" w:line="276" w:lineRule="auto"/>
        <w:ind w:left="851" w:right="85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Código de Procedimientos Administrativos del</w:t>
      </w:r>
      <w:r>
        <w:rPr>
          <w:rFonts w:ascii="Palatino Linotype" w:eastAsia="Palatino Linotype" w:hAnsi="Palatino Linotype" w:cs="Palatino Linotype"/>
          <w:b/>
          <w:i/>
          <w:sz w:val="22"/>
          <w:szCs w:val="22"/>
        </w:rPr>
        <w:t xml:space="preserve"> Estado de México</w:t>
      </w:r>
    </w:p>
    <w:p w14:paraId="60B8E9D3" w14:textId="77777777" w:rsidR="0042264A" w:rsidRDefault="00B37500">
      <w:pPr>
        <w:spacing w:before="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“Artículo 18.- </w:t>
      </w:r>
      <w:r>
        <w:rPr>
          <w:rFonts w:ascii="Palatino Linotype" w:eastAsia="Palatino Linotype" w:hAnsi="Palatino Linotype" w:cs="Palatino Linotype"/>
          <w:b/>
          <w:i/>
          <w:sz w:val="22"/>
          <w:szCs w:val="22"/>
          <w:u w:val="single"/>
        </w:rPr>
        <w:t>La autoridad administrativa</w:t>
      </w:r>
      <w:r>
        <w:rPr>
          <w:rFonts w:ascii="Palatino Linotype" w:eastAsia="Palatino Linotype" w:hAnsi="Palatino Linotype" w:cs="Palatino Linotype"/>
          <w:i/>
          <w:sz w:val="22"/>
          <w:szCs w:val="22"/>
        </w:rPr>
        <w:t xml:space="preserve"> o el Tribunal </w:t>
      </w:r>
      <w:r>
        <w:rPr>
          <w:rFonts w:ascii="Palatino Linotype" w:eastAsia="Palatino Linotype" w:hAnsi="Palatino Linotype" w:cs="Palatino Linotype"/>
          <w:b/>
          <w:i/>
          <w:sz w:val="22"/>
          <w:szCs w:val="22"/>
          <w:u w:val="single"/>
        </w:rPr>
        <w:t>acordarán la acumulación</w:t>
      </w:r>
      <w:r>
        <w:rPr>
          <w:rFonts w:ascii="Palatino Linotype" w:eastAsia="Palatino Linotype" w:hAnsi="Palatino Linotype" w:cs="Palatino Linotype"/>
          <w:i/>
          <w:sz w:val="22"/>
          <w:szCs w:val="22"/>
        </w:rPr>
        <w:t xml:space="preserve"> de los expedientes del procedimiento y proceso administrativo que ante ellos se sigan</w:t>
      </w:r>
      <w:r>
        <w:rPr>
          <w:rFonts w:ascii="Palatino Linotype" w:eastAsia="Palatino Linotype" w:hAnsi="Palatino Linotype" w:cs="Palatino Linotype"/>
          <w:b/>
          <w:i/>
          <w:sz w:val="22"/>
          <w:szCs w:val="22"/>
          <w:u w:val="single"/>
        </w:rPr>
        <w:t>, de oficio</w:t>
      </w:r>
      <w:r>
        <w:rPr>
          <w:rFonts w:ascii="Palatino Linotype" w:eastAsia="Palatino Linotype" w:hAnsi="Palatino Linotype" w:cs="Palatino Linotype"/>
          <w:i/>
          <w:sz w:val="22"/>
          <w:szCs w:val="22"/>
        </w:rPr>
        <w:t xml:space="preserve"> o a petición de parte, </w:t>
      </w:r>
      <w:r>
        <w:rPr>
          <w:rFonts w:ascii="Palatino Linotype" w:eastAsia="Palatino Linotype" w:hAnsi="Palatino Linotype" w:cs="Palatino Linotype"/>
          <w:b/>
          <w:i/>
          <w:sz w:val="22"/>
          <w:szCs w:val="22"/>
          <w:u w:val="single"/>
        </w:rPr>
        <w:t>cuando las partes o los actos administrativos sean iguales, se trate de actos conexos o resulte conveniente el trámite unificado de los asuntos</w:t>
      </w:r>
      <w:r>
        <w:rPr>
          <w:rFonts w:ascii="Palatino Linotype" w:eastAsia="Palatino Linotype" w:hAnsi="Palatino Linotype" w:cs="Palatino Linotype"/>
          <w:i/>
          <w:sz w:val="22"/>
          <w:szCs w:val="22"/>
        </w:rPr>
        <w:t>, para evitar la emisión de resoluciones contradictorias. La misma regla se aplicará, en lo conducente, para la s</w:t>
      </w:r>
      <w:r>
        <w:rPr>
          <w:rFonts w:ascii="Palatino Linotype" w:eastAsia="Palatino Linotype" w:hAnsi="Palatino Linotype" w:cs="Palatino Linotype"/>
          <w:i/>
          <w:sz w:val="22"/>
          <w:szCs w:val="22"/>
        </w:rPr>
        <w:t xml:space="preserve">eparación de los expedientes.” </w:t>
      </w:r>
      <w:r>
        <w:rPr>
          <w:rFonts w:ascii="Palatino Linotype" w:eastAsia="Palatino Linotype" w:hAnsi="Palatino Linotype" w:cs="Palatino Linotype"/>
          <w:b/>
          <w:i/>
          <w:sz w:val="22"/>
          <w:szCs w:val="22"/>
        </w:rPr>
        <w:t>[Sic]</w:t>
      </w:r>
    </w:p>
    <w:p w14:paraId="30EF3253" w14:textId="77777777" w:rsidR="0042264A" w:rsidRDefault="0042264A">
      <w:pPr>
        <w:spacing w:after="240" w:line="360" w:lineRule="auto"/>
        <w:jc w:val="both"/>
        <w:rPr>
          <w:rFonts w:ascii="Palatino Linotype" w:eastAsia="Palatino Linotype" w:hAnsi="Palatino Linotype" w:cs="Palatino Linotype"/>
        </w:rPr>
      </w:pPr>
    </w:p>
    <w:p w14:paraId="636A587E" w14:textId="77777777" w:rsidR="0042264A" w:rsidRDefault="00B37500">
      <w:pP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color w:val="000000"/>
        </w:rPr>
        <w:t>El once de mayo de dos mil veintidós, al no existir diligencias pendientes por desahogar, se emitió el acuerdo por medio del cual se declaró cerrada la instrucción y se determinó pasar el expe</w:t>
      </w:r>
      <w:r>
        <w:rPr>
          <w:rFonts w:ascii="Palatino Linotype" w:eastAsia="Palatino Linotype" w:hAnsi="Palatino Linotype" w:cs="Palatino Linotype"/>
          <w:color w:val="000000"/>
        </w:rPr>
        <w:t xml:space="preserve">diente a resolución, en términos del artículo 185 fracción VI y VIII de la Ley de Transparencia y Acceso a la Información Pública del Estado de México y Municipios, iniciando el término legal para dictar resolución definitiva del asunto. </w:t>
      </w:r>
    </w:p>
    <w:p w14:paraId="01D1B869" w14:textId="77777777" w:rsidR="0042264A" w:rsidRDefault="00B375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 AMPLIACIÓN DEL</w:t>
      </w:r>
      <w:r>
        <w:rPr>
          <w:rFonts w:ascii="Palatino Linotype" w:eastAsia="Palatino Linotype" w:hAnsi="Palatino Linotype" w:cs="Palatino Linotype"/>
          <w:b/>
        </w:rPr>
        <w:t xml:space="preserve"> TÉRMINO PARA RESOLVER</w:t>
      </w:r>
      <w:r>
        <w:rPr>
          <w:rFonts w:ascii="Palatino Linotype" w:eastAsia="Palatino Linotype" w:hAnsi="Palatino Linotype" w:cs="Palatino Linotype"/>
        </w:rPr>
        <w:t>. En fecha once de mayo de dos mil veintidós, se amplió el término para resolver el recurso de revisión en términos del artículo 181 párrafo tercero de la Ley de Transparencia y Acceso a la Información Pública del Estado de México y M</w:t>
      </w:r>
      <w:r>
        <w:rPr>
          <w:rFonts w:ascii="Palatino Linotype" w:eastAsia="Palatino Linotype" w:hAnsi="Palatino Linotype" w:cs="Palatino Linotype"/>
        </w:rPr>
        <w:t>unicipios por un plazo de quince días hábiles.</w:t>
      </w:r>
    </w:p>
    <w:p w14:paraId="659C576E" w14:textId="77777777" w:rsidR="0042264A" w:rsidRDefault="00B375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9D2F526" w14:textId="77777777" w:rsidR="0042264A" w:rsidRDefault="00B37500">
      <w:pPr>
        <w:spacing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b/>
          <w:color w:val="000000"/>
        </w:rPr>
        <w:lastRenderedPageBreak/>
        <w:t xml:space="preserve">C O N </w:t>
      </w:r>
      <w:r>
        <w:rPr>
          <w:rFonts w:ascii="Palatino Linotype" w:eastAsia="Palatino Linotype" w:hAnsi="Palatino Linotype" w:cs="Palatino Linotype"/>
          <w:b/>
          <w:color w:val="000000"/>
        </w:rPr>
        <w:t>S I D E R A N D O S:</w:t>
      </w:r>
    </w:p>
    <w:p w14:paraId="6D1389A5"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w:t>
      </w:r>
      <w:r>
        <w:rPr>
          <w:rFonts w:ascii="Palatino Linotype" w:eastAsia="Palatino Linotype" w:hAnsi="Palatino Linotype" w:cs="Palatino Linotype"/>
        </w:rPr>
        <w:t xml:space="preserve">tos por 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w:t>
      </w:r>
      <w:r>
        <w:rPr>
          <w:rFonts w:ascii="Palatino Linotype" w:eastAsia="Palatino Linotype" w:hAnsi="Palatino Linotype" w:cs="Palatino Linotype"/>
        </w:rPr>
        <w:t>stado Libre y Soberano de México; 2, fracción II; 29, 36 fracciones I y II; 176, 178, 181, 185, fracción I, 186 y 188 de la Ley Transparencia y Acceso a la Información Pública del Estado de México y Municipios; 9, fracciones I y XXIV y 11 del Reglamento In</w:t>
      </w:r>
      <w:r>
        <w:rPr>
          <w:rFonts w:ascii="Palatino Linotype" w:eastAsia="Palatino Linotype" w:hAnsi="Palatino Linotype" w:cs="Palatino Linotype"/>
        </w:rPr>
        <w:t>terior del Instituto de Transparencia, Acceso a la Información Pública y Protección de Datos Personales del Estado de México y Municipios.</w:t>
      </w:r>
    </w:p>
    <w:p w14:paraId="21946CCA"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Ley de Transparencia y Acceso a la Información Pública d</w:t>
      </w:r>
      <w:r>
        <w:rPr>
          <w:rFonts w:ascii="Palatino Linotype" w:eastAsia="Palatino Linotype" w:hAnsi="Palatino Linotype" w:cs="Palatino Linotype"/>
        </w:rPr>
        <w:t xml:space="preserve">el Estado de México y Municipios, describe el mecanismo de procedencia de los recursos de revisión, como se dispone en los artículos 163 y 166, del tenor literal siguiente: </w:t>
      </w:r>
    </w:p>
    <w:p w14:paraId="561E3FF2" w14:textId="77777777" w:rsidR="0042264A" w:rsidRDefault="00B37500">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1881A74" w14:textId="77777777" w:rsidR="0042264A" w:rsidRDefault="00B37500">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3D6BB16D" w14:textId="77777777" w:rsidR="0042264A" w:rsidRDefault="00B37500">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678281E8" w14:textId="77777777" w:rsidR="0042264A" w:rsidRDefault="00B37500">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w:t>
      </w:r>
      <w:r>
        <w:rPr>
          <w:rFonts w:ascii="Palatino Linotype" w:eastAsia="Palatino Linotype" w:hAnsi="Palatino Linotype" w:cs="Palatino Linotype"/>
          <w:i/>
          <w:sz w:val="22"/>
          <w:szCs w:val="22"/>
        </w:rPr>
        <w:t xml:space="preserve">sujeto obligado no entregue la respuesta a la solicitud dentro del plazo previsto en la Ley, la solicitud se entenderá negada y el solicitante podrá interponer el recurso de revisión previsto en este ordenamiento.” </w:t>
      </w:r>
    </w:p>
    <w:p w14:paraId="14BE7CEC"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sistemática a los p</w:t>
      </w:r>
      <w:r>
        <w:rPr>
          <w:rFonts w:ascii="Palatino Linotype" w:eastAsia="Palatino Linotype" w:hAnsi="Palatino Linotype" w:cs="Palatino Linotype"/>
        </w:rPr>
        <w:t>receptos legales insertos, se obtiene que el plazo que les asiste a los Sujetos Obligados para entregar la respuesta a una solicitud de información pública es de quince días hábiles posteriores a la presentación de ésta; sin embargo, en aquellos casos en q</w:t>
      </w:r>
      <w:r>
        <w:rPr>
          <w:rFonts w:ascii="Palatino Linotype" w:eastAsia="Palatino Linotype" w:hAnsi="Palatino Linotype" w:cs="Palatino Linotype"/>
        </w:rPr>
        <w:t>ue transcurre el referido plazo de quince días hábiles, sin que los Sujetos Obligados entreguen la respuesta a la solicitud de información, ésta se considera negada; por lo que al solicitante le asiste el derecho para presentar el recurso de revisión.</w:t>
      </w:r>
    </w:p>
    <w:p w14:paraId="6ACB22D4"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w:t>
      </w:r>
      <w:r>
        <w:rPr>
          <w:rFonts w:ascii="Palatino Linotype" w:eastAsia="Palatino Linotype" w:hAnsi="Palatino Linotype" w:cs="Palatino Linotype"/>
        </w:rPr>
        <w:t>vado de lo anterior, se constituye lo que en la doctrina se conoce como negativa ficta, figura jurídica cuya esencia consiste en atribuir un efecto negativo al silencio de la autoridad administrativa frente a las instancias y solicitudes que hagan los part</w:t>
      </w:r>
      <w:r>
        <w:rPr>
          <w:rFonts w:ascii="Palatino Linotype" w:eastAsia="Palatino Linotype" w:hAnsi="Palatino Linotype" w:cs="Palatino Linotype"/>
        </w:rPr>
        <w:t>iculares.</w:t>
      </w:r>
    </w:p>
    <w:p w14:paraId="0E040898" w14:textId="77777777" w:rsidR="0042264A" w:rsidRDefault="00B37500">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4BCA6026" w14:textId="77777777" w:rsidR="0042264A" w:rsidRDefault="00B37500">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w:t>
      </w:r>
      <w:r>
        <w:rPr>
          <w:rFonts w:ascii="Palatino Linotype" w:eastAsia="Palatino Linotype" w:hAnsi="Palatino Linotype" w:cs="Palatino Linotype"/>
          <w:i/>
          <w:sz w:val="22"/>
          <w:szCs w:val="22"/>
        </w:rPr>
        <w:t>ábiles, siguientes a la fecha de la notificación de la respuesta</w:t>
      </w:r>
      <w:r>
        <w:rPr>
          <w:rFonts w:ascii="Palatino Linotype" w:eastAsia="Palatino Linotype" w:hAnsi="Palatino Linotype" w:cs="Palatino Linotype"/>
          <w:b/>
          <w:i/>
          <w:sz w:val="22"/>
          <w:szCs w:val="22"/>
        </w:rPr>
        <w:t>.”</w:t>
      </w:r>
    </w:p>
    <w:p w14:paraId="2DD75CBC"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w:t>
      </w:r>
      <w:r>
        <w:rPr>
          <w:rFonts w:ascii="Palatino Linotype" w:eastAsia="Palatino Linotype" w:hAnsi="Palatino Linotype" w:cs="Palatino Linotype"/>
        </w:rPr>
        <w:t xml:space="preserve">d de información; sin embargo, tratándose de negativa ficta no existe resolución que se haga del conocimiento del particular a partir de la cual pueda computarse dicho plazo, por lo que se concluye que la interposición del recurso de revisión puede ser en </w:t>
      </w:r>
      <w:r>
        <w:rPr>
          <w:rFonts w:ascii="Palatino Linotype" w:eastAsia="Palatino Linotype" w:hAnsi="Palatino Linotype" w:cs="Palatino Linotype"/>
        </w:rPr>
        <w:t>cualquier momento.</w:t>
      </w:r>
    </w:p>
    <w:p w14:paraId="3A0D645A"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w:t>
      </w:r>
      <w:r>
        <w:rPr>
          <w:rFonts w:ascii="Palatino Linotype" w:eastAsia="Palatino Linotype" w:hAnsi="Palatino Linotype" w:cs="Palatino Linotype"/>
        </w:rPr>
        <w:t>igura se encuentra íntimamente vinculada con el Derecho de Petición, consagrado en nuestra Carta Magna, es por ello que constituye un instrumento que garantiza la posibilidad de defensa del particular en contra de la incertidumbre jurídica y que tiende a r</w:t>
      </w:r>
      <w:r>
        <w:rPr>
          <w:rFonts w:ascii="Palatino Linotype" w:eastAsia="Palatino Linotype" w:hAnsi="Palatino Linotype" w:cs="Palatino Linotype"/>
        </w:rPr>
        <w:t>ealizar ese Estado de Derecho en el que, el particular, tiene siempre una vía de defensa en contra de los actos autoritarios que le perjudican.</w:t>
      </w:r>
    </w:p>
    <w:p w14:paraId="2ECF922F" w14:textId="77777777" w:rsidR="0042264A" w:rsidRDefault="00B37500">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rPr>
        <w:t>En el marco del derecho de acceso a la información pública, la figura de la negativa ficta brinda al ciudadano l</w:t>
      </w:r>
      <w:r>
        <w:rPr>
          <w:rFonts w:ascii="Palatino Linotype" w:eastAsia="Palatino Linotype" w:hAnsi="Palatino Linotype" w:cs="Palatino Linotype"/>
        </w:rPr>
        <w:t xml:space="preserve">a oportunidad de inconformarse en los casos en que estime violentado su derecho; permitiendo a este Instituto cumplir los principios por los cuales la misma ley se rige que atienden a la simplicidad y rapidez al acceso a la información, por lo tanto antes </w:t>
      </w:r>
      <w:r>
        <w:rPr>
          <w:rFonts w:ascii="Palatino Linotype" w:eastAsia="Palatino Linotype" w:hAnsi="Palatino Linotype" w:cs="Palatino Linotype"/>
        </w:rPr>
        <w:t xml:space="preserve">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w:t>
      </w:r>
      <w:r>
        <w:rPr>
          <w:rFonts w:ascii="Palatino Linotype" w:eastAsia="Palatino Linotype" w:hAnsi="Palatino Linotype" w:cs="Palatino Linotype"/>
        </w:rPr>
        <w:t>l estudio del fondo del recurso interpuesto en dichos casos y no optar por el desechamiento del mismo.</w:t>
      </w:r>
    </w:p>
    <w:p w14:paraId="6C27E578" w14:textId="77777777" w:rsidR="0042264A" w:rsidRDefault="00B37500">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w:t>
      </w:r>
      <w:r>
        <w:rPr>
          <w:rFonts w:ascii="Palatino Linotype" w:eastAsia="Palatino Linotype" w:hAnsi="Palatino Linotype" w:cs="Palatino Linotype"/>
        </w:rPr>
        <w:t xml:space="preserve">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w:t>
      </w:r>
      <w:r>
        <w:rPr>
          <w:rFonts w:ascii="Palatino Linotype" w:eastAsia="Palatino Linotype" w:hAnsi="Palatino Linotype" w:cs="Palatino Linotype"/>
        </w:rPr>
        <w:lastRenderedPageBreak/>
        <w:t>aprobado po</w:t>
      </w:r>
      <w:r>
        <w:rPr>
          <w:rFonts w:ascii="Palatino Linotype" w:eastAsia="Palatino Linotype" w:hAnsi="Palatino Linotype" w:cs="Palatino Linotype"/>
        </w:rPr>
        <w:t xml:space="preserve">r el Pleno del Instituto de Transparencia, Acceso a la Información Pública y Protección de Datos Personales del Estado de México y Municipios y publicado en el Periódico Oficial del Estado de México “Gaceta del Gobierno”, el veintitrés de abril de dos mil </w:t>
      </w:r>
      <w:r>
        <w:rPr>
          <w:rFonts w:ascii="Palatino Linotype" w:eastAsia="Palatino Linotype" w:hAnsi="Palatino Linotype" w:cs="Palatino Linotype"/>
        </w:rPr>
        <w:t>quince, que establece:</w:t>
      </w:r>
    </w:p>
    <w:p w14:paraId="519B28F9" w14:textId="77777777" w:rsidR="0042264A" w:rsidRDefault="00B37500">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w:t>
      </w:r>
      <w:r>
        <w:rPr>
          <w:rFonts w:ascii="Palatino Linotype" w:eastAsia="Palatino Linotype" w:hAnsi="Palatino Linotype" w:cs="Palatino Linotype"/>
          <w:i/>
          <w:sz w:val="22"/>
          <w:szCs w:val="22"/>
        </w:rPr>
        <w:t>ue, cuando no se entregue la respuesta a la solicitud dentro del plazo de 15 días establecidos en el artículo 46 de la Ley de la materia, se entenderá por negada la solicitud y podrá interponerse el recurso correspondiente. Por su parte, el artículo 72 del</w:t>
      </w:r>
      <w:r>
        <w:rPr>
          <w:rFonts w:ascii="Palatino Linotype" w:eastAsia="Palatino Linotype" w:hAnsi="Palatino Linotype" w:cs="Palatino Linotype"/>
          <w:i/>
          <w:sz w:val="22"/>
          <w:szCs w:val="22"/>
        </w:rPr>
        <w:t xml:space="preserve"> mismo ordenamiento legal establece el plazo de 15 días para interponer el recurso de revisión a partir del día siguiente al que tuvo conocimiento de la respuesta recaída a su solicitud, sin que se establezca excepción alguna tratándose de una falta de res</w:t>
      </w:r>
      <w:r>
        <w:rPr>
          <w:rFonts w:ascii="Palatino Linotype" w:eastAsia="Palatino Linotype" w:hAnsi="Palatino Linotype" w:cs="Palatino Linotype"/>
          <w:i/>
          <w:sz w:val="22"/>
          <w:szCs w:val="22"/>
        </w:rPr>
        <w:t>puesta del sujeto obligado. Así, entonces, resulta evidente que, al no emitirse respuesta dentro del plazo establecido, se genera la ficción legal de una respuesta en sentido negativo; en el entendido de que el plazo para impugnar esa negativa podrá ser en</w:t>
      </w:r>
      <w:r>
        <w:rPr>
          <w:rFonts w:ascii="Palatino Linotype" w:eastAsia="Palatino Linotype" w:hAnsi="Palatino Linotype" w:cs="Palatino Linotype"/>
          <w:i/>
          <w:sz w:val="22"/>
          <w:szCs w:val="22"/>
        </w:rPr>
        <w:t xml:space="preserve">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487FC660"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w:t>
      </w:r>
      <w:r>
        <w:rPr>
          <w:rFonts w:ascii="Palatino Linotype" w:eastAsia="Palatino Linotype" w:hAnsi="Palatino Linotype" w:cs="Palatino Linotype"/>
        </w:rPr>
        <w:t>cuanto hace a la procedibilidad del recurso de revisión, una vez realizado el análisis de los formatos de interposición del recurso, se concluye la acreditación plena de los elementos formales precisados por el artículo 180 de la Ley de Transparencia y Acc</w:t>
      </w:r>
      <w:r>
        <w:rPr>
          <w:rFonts w:ascii="Palatino Linotype" w:eastAsia="Palatino Linotype" w:hAnsi="Palatino Linotype" w:cs="Palatino Linotype"/>
        </w:rPr>
        <w:t>eso a la Información Pública del Estado de México y Municipios, en atención a que fue presentado mediante el formato visible en el SAIMEX.</w:t>
      </w:r>
    </w:p>
    <w:p w14:paraId="68EA3C9F"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señaló nombre com</w:t>
      </w:r>
      <w:r>
        <w:rPr>
          <w:rFonts w:ascii="Palatino Linotype" w:eastAsia="Palatino Linotype" w:hAnsi="Palatino Linotype" w:cs="Palatino Linotype"/>
        </w:rPr>
        <w:t xml:space="preserve">o se advierte en el detalle de seguimiento del </w:t>
      </w:r>
      <w:r>
        <w:rPr>
          <w:rFonts w:ascii="Palatino Linotype" w:eastAsia="Palatino Linotype" w:hAnsi="Palatino Linotype" w:cs="Palatino Linotype"/>
        </w:rPr>
        <w:lastRenderedPageBreak/>
        <w:t>SAIMEX, el no proporcionar un nombre no es motivo para archivar la solicitud de acceso a la información pública como concluida, conforme a lo previsto en el artículo 155, penúltimo párrafo de la Ley de Transpa</w:t>
      </w:r>
      <w:r>
        <w:rPr>
          <w:rFonts w:ascii="Palatino Linotype" w:eastAsia="Palatino Linotype" w:hAnsi="Palatino Linotype" w:cs="Palatino Linotype"/>
        </w:rPr>
        <w:t>rencia y Acceso a la Información Pública del Estado de México y Municipios que establece lo siguiente:</w:t>
      </w:r>
    </w:p>
    <w:p w14:paraId="7D24813D" w14:textId="77777777" w:rsidR="0042264A" w:rsidRDefault="00B37500">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"Las solicitudes anónimas, con </w:t>
      </w:r>
      <w:r>
        <w:rPr>
          <w:rFonts w:ascii="Palatino Linotype" w:eastAsia="Palatino Linotype" w:hAnsi="Palatino Linotype" w:cs="Palatino Linotype"/>
          <w:b/>
          <w:i/>
          <w:sz w:val="22"/>
          <w:szCs w:val="22"/>
        </w:rPr>
        <w:t>nombre incompleto</w:t>
      </w:r>
      <w:r>
        <w:rPr>
          <w:rFonts w:ascii="Palatino Linotype" w:eastAsia="Palatino Linotype" w:hAnsi="Palatino Linotype" w:cs="Palatino Linotype"/>
          <w:i/>
          <w:sz w:val="22"/>
          <w:szCs w:val="22"/>
        </w:rPr>
        <w:t xml:space="preserve">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w:t>
      </w:r>
      <w:r>
        <w:rPr>
          <w:rFonts w:ascii="Palatino Linotype" w:eastAsia="Palatino Linotype" w:hAnsi="Palatino Linotype" w:cs="Palatino Linotype"/>
          <w:i/>
          <w:sz w:val="22"/>
          <w:szCs w:val="22"/>
        </w:rPr>
        <w:t>odrá requerirse información adicional con motivo del nombre proporcionado por el solicitante."</w:t>
      </w:r>
    </w:p>
    <w:p w14:paraId="7C7F0D6C"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tenor, el propio artículo 180 de la Ley de Transparencia local citado, en su último párrafo establece que cuando el recurso se interponga de manera e</w:t>
      </w:r>
      <w:r>
        <w:rPr>
          <w:rFonts w:ascii="Palatino Linotype" w:eastAsia="Palatino Linotype" w:hAnsi="Palatino Linotype" w:cs="Palatino Linotype"/>
        </w:rPr>
        <w:t xml:space="preserv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14:paraId="3132E9A3"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w:t>
      </w:r>
      <w:r>
        <w:rPr>
          <w:rFonts w:ascii="Palatino Linotype" w:eastAsia="Palatino Linotype" w:hAnsi="Palatino Linotype" w:cs="Palatino Linotype"/>
        </w:rPr>
        <w:t>nte, antes de entrar al estudio de la presente resolución es preciso determinar si resulta procedente la interposición de los recursos de revisión, toda vez que se actualizan la hipótesis prevista en el artículo 179, fracción VII de la ley de la materia, q</w:t>
      </w:r>
      <w:r>
        <w:rPr>
          <w:rFonts w:ascii="Palatino Linotype" w:eastAsia="Palatino Linotype" w:hAnsi="Palatino Linotype" w:cs="Palatino Linotype"/>
        </w:rPr>
        <w:t>ue a la letra dice:</w:t>
      </w:r>
    </w:p>
    <w:p w14:paraId="0939E05E" w14:textId="77777777" w:rsidR="0042264A" w:rsidRDefault="00B37500">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C613AF0" w14:textId="77777777" w:rsidR="0042264A" w:rsidRDefault="00B37500">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91EB2ED" w14:textId="77777777" w:rsidR="0042264A" w:rsidRDefault="00B3750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79C2E83D" w14:textId="77777777" w:rsidR="0042264A" w:rsidRDefault="00B3750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45546A90"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estime negado el acceso a la información por la falt</w:t>
      </w:r>
      <w:r>
        <w:rPr>
          <w:rFonts w:ascii="Palatino Linotype" w:eastAsia="Palatino Linotype" w:hAnsi="Palatino Linotype" w:cs="Palatino Linotype"/>
        </w:rPr>
        <w:t xml:space="preserve">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528900A3" w14:textId="77777777" w:rsidR="0042264A" w:rsidRDefault="00B37500">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este, el derecho de acceso a la información previsto en la Constitución Po</w:t>
      </w:r>
      <w:r>
        <w:rPr>
          <w:rFonts w:ascii="Palatino Linotype" w:eastAsia="Palatino Linotype" w:hAnsi="Palatino Linotype" w:cs="Palatino Linotype"/>
        </w:rPr>
        <w:t xml:space="preserve">lítica de los Estados Unidos Mexicanos y en la Constitución Política del Estado Libre y Soberano de México. </w:t>
      </w:r>
    </w:p>
    <w:p w14:paraId="6CEA3D63" w14:textId="77777777" w:rsidR="0042264A" w:rsidRDefault="00B375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De la revisión a las constancias y documentos que obran en el expediente electrónico se advierte, que el tema sobre el </w:t>
      </w:r>
      <w:r>
        <w:rPr>
          <w:rFonts w:ascii="Palatino Linotype" w:eastAsia="Palatino Linotype" w:hAnsi="Palatino Linotype" w:cs="Palatino Linotype"/>
        </w:rPr>
        <w:t xml:space="preserve">que este Organismo Garante de Transparencia y Acceso a la Información se pronunciará será: verificar si la respuesta otorgada por el </w:t>
      </w:r>
      <w:r>
        <w:rPr>
          <w:rFonts w:ascii="Palatino Linotype" w:eastAsia="Palatino Linotype" w:hAnsi="Palatino Linotype" w:cs="Palatino Linotype"/>
          <w:b/>
        </w:rPr>
        <w:t>SUJETO OBLIGADO a través del informe justificado</w:t>
      </w:r>
      <w:r>
        <w:rPr>
          <w:rFonts w:ascii="Palatino Linotype" w:eastAsia="Palatino Linotype" w:hAnsi="Palatino Linotype" w:cs="Palatino Linotype"/>
        </w:rPr>
        <w:t xml:space="preserve"> es adecuada y suficiente para satisfacer el derecho de acceso a la informa</w:t>
      </w:r>
      <w:r>
        <w:rPr>
          <w:rFonts w:ascii="Palatino Linotype" w:eastAsia="Palatino Linotype" w:hAnsi="Palatino Linotype" w:cs="Palatino Linotype"/>
        </w:rPr>
        <w:t xml:space="preserve">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7141E670" w14:textId="77777777" w:rsidR="0042264A" w:rsidRDefault="00B37500">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Previo a lo anterior es conveniente resaltar que la Ley de Transparencia de la Entidad, señala expresamente que toda la información</w:t>
      </w:r>
      <w:r>
        <w:rPr>
          <w:rFonts w:ascii="Palatino Linotype" w:eastAsia="Palatino Linotype" w:hAnsi="Palatino Linotype" w:cs="Palatino Linotype"/>
        </w:rPr>
        <w:t xml:space="preserve"> generada, administrada o en posesión de los Sujetos Obligados, derivado del ejercicio de sus atribuciones debe </w:t>
      </w:r>
      <w:r>
        <w:rPr>
          <w:rFonts w:ascii="Palatino Linotype" w:eastAsia="Palatino Linotype" w:hAnsi="Palatino Linotype" w:cs="Palatino Linotype"/>
        </w:rPr>
        <w:lastRenderedPageBreak/>
        <w:t>ser accesible de manera permanente a cualquier persona, ello en privilegio del principio de máxima publicidad, en razón de que tiene el carácter</w:t>
      </w:r>
      <w:r>
        <w:rPr>
          <w:rFonts w:ascii="Palatino Linotype" w:eastAsia="Palatino Linotype" w:hAnsi="Palatino Linotype" w:cs="Palatino Linotype"/>
        </w:rPr>
        <w:t xml:space="preserve"> de ser pública, tal y como se lee a continuación:</w:t>
      </w:r>
    </w:p>
    <w:p w14:paraId="0832510D" w14:textId="77777777" w:rsidR="0042264A" w:rsidRDefault="00B37500">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w:t>
      </w:r>
      <w:r>
        <w:rPr>
          <w:rFonts w:ascii="Palatino Linotype" w:eastAsia="Palatino Linotype" w:hAnsi="Palatino Linotype" w:cs="Palatino Linotype"/>
          <w:i/>
          <w:sz w:val="22"/>
          <w:szCs w:val="22"/>
        </w:rPr>
        <w:t xml:space="preserve">creditar personalidad ni interés jurídico. </w:t>
      </w:r>
    </w:p>
    <w:p w14:paraId="0D5C04AA" w14:textId="77777777" w:rsidR="0042264A" w:rsidRDefault="00B37500">
      <w:pPr>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w:t>
      </w:r>
      <w:r>
        <w:rPr>
          <w:rFonts w:ascii="Palatino Linotype" w:eastAsia="Palatino Linotype" w:hAnsi="Palatino Linotype" w:cs="Palatino Linotype"/>
          <w:i/>
          <w:sz w:val="22"/>
          <w:szCs w:val="22"/>
        </w:rPr>
        <w:t>que se establezcan en los tratados internacionales de los que el Estado mexicano sea parte, en la Ley General, la presente Ley y demás disposiciones de la materia, privilegiando el principio de máxima publicidad de la información. Solo podrá ser clasificad</w:t>
      </w:r>
      <w:r>
        <w:rPr>
          <w:rFonts w:ascii="Palatino Linotype" w:eastAsia="Palatino Linotype" w:hAnsi="Palatino Linotype" w:cs="Palatino Linotype"/>
          <w:i/>
          <w:sz w:val="22"/>
          <w:szCs w:val="22"/>
        </w:rPr>
        <w:t>a excepcionalmente como reservada temporalmente por razones de interés público, en los términos de las causas legítimas y estrictamente necesarias previstas por esta Ley.”</w:t>
      </w:r>
    </w:p>
    <w:p w14:paraId="1E2BB64A" w14:textId="77777777" w:rsidR="0042264A" w:rsidRDefault="00B3750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los Sujetos Obligados tienen la obligación o deber </w:t>
      </w:r>
      <w:r>
        <w:rPr>
          <w:rFonts w:ascii="Palatino Linotype" w:eastAsia="Palatino Linotype" w:hAnsi="Palatino Linotype" w:cs="Palatino Linotype"/>
        </w:rPr>
        <w:t xml:space="preserve">de atender las solicitudes de acceso a la información pública que se les hagan de su conocimiento y proporcionar la información pública que obren en su poder como así lo establece el artículo 12 de la Ley de Transparencia y Acceso a la Información Pública </w:t>
      </w:r>
      <w:r>
        <w:rPr>
          <w:rFonts w:ascii="Palatino Linotype" w:eastAsia="Palatino Linotype" w:hAnsi="Palatino Linotype" w:cs="Palatino Linotype"/>
        </w:rPr>
        <w:t>del Estado de México y Municipios, el cual a la letra dice:</w:t>
      </w:r>
    </w:p>
    <w:p w14:paraId="0DFD0822" w14:textId="77777777" w:rsidR="0042264A" w:rsidRDefault="00B37500">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w:t>
      </w:r>
      <w:r>
        <w:rPr>
          <w:rFonts w:ascii="Palatino Linotype" w:eastAsia="Palatino Linotype" w:hAnsi="Palatino Linotype" w:cs="Palatino Linotype"/>
          <w:i/>
          <w:sz w:val="22"/>
          <w:szCs w:val="22"/>
        </w:rPr>
        <w:t xml:space="preserve">icables. </w:t>
      </w:r>
    </w:p>
    <w:p w14:paraId="3F2DAC43" w14:textId="77777777" w:rsidR="0042264A" w:rsidRDefault="00B37500">
      <w:pPr>
        <w:spacing w:before="240" w:after="240"/>
        <w:ind w:left="851" w:right="902"/>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w:t>
      </w:r>
      <w:r>
        <w:rPr>
          <w:rFonts w:ascii="Palatino Linotype" w:eastAsia="Palatino Linotype" w:hAnsi="Palatino Linotype" w:cs="Palatino Linotype"/>
          <w:i/>
          <w:sz w:val="22"/>
          <w:szCs w:val="22"/>
        </w:rPr>
        <w:t>esentarla conforme al interés del solicitante; no estarán obligados a ge</w:t>
      </w:r>
      <w:r>
        <w:rPr>
          <w:rFonts w:ascii="Palatino Linotype" w:eastAsia="Palatino Linotype" w:hAnsi="Palatino Linotype" w:cs="Palatino Linotype"/>
          <w:i/>
        </w:rPr>
        <w:t>nerarla, resumirla, efectuar cálculos o practicar investigaciones.</w:t>
      </w:r>
    </w:p>
    <w:p w14:paraId="56364AC0"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Lo anterior, refiere a que el derecho de acceso a la información pública se satisface en aquellos casos en que se entregue el documento en que conste la información pública, toda vez que, los Sujetos Obligados</w:t>
      </w:r>
      <w:r>
        <w:rPr>
          <w:rFonts w:ascii="Palatino Linotype" w:eastAsia="Palatino Linotype" w:hAnsi="Palatino Linotype" w:cs="Palatino Linotype"/>
          <w:b/>
        </w:rPr>
        <w:t xml:space="preserve"> </w:t>
      </w:r>
      <w:r>
        <w:rPr>
          <w:rFonts w:ascii="Palatino Linotype" w:eastAsia="Palatino Linotype" w:hAnsi="Palatino Linotype" w:cs="Palatino Linotype"/>
        </w:rPr>
        <w:t>no tienen el deber de generar, poseer o admini</w:t>
      </w:r>
      <w:r>
        <w:rPr>
          <w:rFonts w:ascii="Palatino Linotype" w:eastAsia="Palatino Linotype" w:hAnsi="Palatino Linotype" w:cs="Palatino Linotype"/>
        </w:rPr>
        <w:t xml:space="preserve">strar la información pública a un grado de detalle; esto es, que no tienen la obligación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para satisfacer el derecho de acceso a la información pública.</w:t>
      </w:r>
    </w:p>
    <w:p w14:paraId="7BDE7B5E"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ello el artículo 24 de la Ley de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dispone que los </w:t>
      </w:r>
      <w:r>
        <w:rPr>
          <w:rFonts w:ascii="Palatino Linotype" w:eastAsia="Palatino Linotype" w:hAnsi="Palatino Linotype" w:cs="Palatino Linotype"/>
        </w:rPr>
        <w:t>Sujetos Obligados sólo proporcionarán la información pública que generen, administren o posean en el ejercicio de sus atribuciones; por consiguiente, la información pública se encuentra a disposición de cualquier persona, lo que implica que es deber de los</w:t>
      </w:r>
      <w:r>
        <w:rPr>
          <w:rFonts w:ascii="Palatino Linotype" w:eastAsia="Palatino Linotype" w:hAnsi="Palatino Linotype" w:cs="Palatino Linotype"/>
        </w:rPr>
        <w:t xml:space="preserve"> Sujetos Obligados, garantizar el derecho de acceso a la información pública.</w:t>
      </w:r>
    </w:p>
    <w:p w14:paraId="212FBA43"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w:t>
      </w:r>
      <w:r>
        <w:rPr>
          <w:rFonts w:ascii="Palatino Linotype" w:eastAsia="Palatino Linotype" w:hAnsi="Palatino Linotype" w:cs="Palatino Linotype"/>
        </w:rPr>
        <w:t xml:space="preserve">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rPr>
        <w:t>cualquier otro registro que documente el ejercicio de las facultad</w:t>
      </w:r>
      <w:r>
        <w:rPr>
          <w:rFonts w:ascii="Palatino Linotype" w:eastAsia="Palatino Linotype" w:hAnsi="Palatino Linotype" w:cs="Palatino Linotype"/>
          <w:b/>
        </w:rPr>
        <w:t>es, funciones y competencias de los Sujetos Obligados</w:t>
      </w:r>
      <w:r>
        <w:rPr>
          <w:rFonts w:ascii="Palatino Linotype" w:eastAsia="Palatino Linotype" w:hAnsi="Palatino Linotype" w:cs="Palatino Linotype"/>
        </w:rPr>
        <w:t xml:space="preserve">; los que, podrán estar en cualquier medio, sea escrito, impreso, sonoro, visual, electrónico, </w:t>
      </w:r>
      <w:r>
        <w:rPr>
          <w:rFonts w:ascii="Palatino Linotype" w:eastAsia="Palatino Linotype" w:hAnsi="Palatino Linotype" w:cs="Palatino Linotype"/>
        </w:rPr>
        <w:lastRenderedPageBreak/>
        <w:t>informático u holográfico de conformidad con el artículo 3, fracción XI de la Ley de la materia, el cual señ</w:t>
      </w:r>
      <w:r>
        <w:rPr>
          <w:rFonts w:ascii="Palatino Linotype" w:eastAsia="Palatino Linotype" w:hAnsi="Palatino Linotype" w:cs="Palatino Linotype"/>
        </w:rPr>
        <w:t xml:space="preserve">ala lo siguiente: </w:t>
      </w:r>
    </w:p>
    <w:p w14:paraId="3F097295" w14:textId="77777777" w:rsidR="0042264A" w:rsidRDefault="00B375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687D9A97" w14:textId="77777777" w:rsidR="0042264A" w:rsidRDefault="00B37500">
      <w:pPr>
        <w:ind w:left="1134" w:right="899"/>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5A0723D" w14:textId="77777777" w:rsidR="0042264A" w:rsidRDefault="00B37500">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w:t>
      </w:r>
      <w:r>
        <w:rPr>
          <w:rFonts w:ascii="Palatino Linotype" w:eastAsia="Palatino Linotype" w:hAnsi="Palatino Linotype" w:cs="Palatino Linotype"/>
          <w:i/>
          <w:sz w:val="22"/>
          <w:szCs w:val="22"/>
        </w:rPr>
        <w:t>io de las facultades, funciones y competencias de los sujetos obligados, sus servidores públicos e integrantes, sin importar su fuente o fecha de elaboración. Los documentos podrán estar en cualquier medio, sea escrito, impreso, sonoro, visual, electrónico</w:t>
      </w:r>
      <w:r>
        <w:rPr>
          <w:rFonts w:ascii="Palatino Linotype" w:eastAsia="Palatino Linotype" w:hAnsi="Palatino Linotype" w:cs="Palatino Linotype"/>
          <w:i/>
          <w:sz w:val="22"/>
          <w:szCs w:val="22"/>
        </w:rPr>
        <w:t>, informático u holográfico;</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674B70C4" w14:textId="77777777" w:rsidR="0042264A" w:rsidRDefault="0042264A">
      <w:pPr>
        <w:ind w:left="1134" w:right="899"/>
        <w:jc w:val="both"/>
        <w:rPr>
          <w:rFonts w:ascii="Palatino Linotype" w:eastAsia="Palatino Linotype" w:hAnsi="Palatino Linotype" w:cs="Palatino Linotype"/>
          <w:i/>
        </w:rPr>
      </w:pPr>
    </w:p>
    <w:p w14:paraId="5431EA8A" w14:textId="77777777" w:rsidR="0042264A" w:rsidRDefault="00B375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w:t>
      </w:r>
      <w:r>
        <w:rPr>
          <w:rFonts w:ascii="Palatino Linotype" w:eastAsia="Palatino Linotype" w:hAnsi="Palatino Linotype" w:cs="Palatino Linotype"/>
        </w:rPr>
        <w:t>licado en el Periódico Oficial del Gobierno del Estado Libre y Soberano de México “Gaceta del Gobierno”, el diecinueve de octubre de dos mil once, cuyo rubro y texto refieren lo siguiente:</w:t>
      </w:r>
    </w:p>
    <w:p w14:paraId="19FF9A16" w14:textId="77777777" w:rsidR="0042264A" w:rsidRDefault="00B37500">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7DC6EB52" w14:textId="77777777" w:rsidR="0042264A" w:rsidRDefault="00B3750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w:t>
      </w:r>
      <w:r>
        <w:rPr>
          <w:rFonts w:ascii="Palatino Linotype" w:eastAsia="Palatino Linotype" w:hAnsi="Palatino Linotype" w:cs="Palatino Linotype"/>
          <w:b/>
          <w:i/>
          <w:sz w:val="22"/>
          <w:szCs w:val="22"/>
        </w:rPr>
        <w: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w:t>
      </w:r>
      <w:r>
        <w:rPr>
          <w:rFonts w:ascii="Palatino Linotype" w:eastAsia="Palatino Linotype" w:hAnsi="Palatino Linotype" w:cs="Palatino Linotype"/>
          <w:i/>
          <w:sz w:val="22"/>
          <w:szCs w:val="22"/>
        </w:rPr>
        <w:t xml:space="preserve"> acceso a los archivos, registros y documentos públicos, administrados, generados o en posesión de los órganos u organismos públicos, en virtud del ejercicio de sus funciones de derecho público, sin importar su fuente, soporte o fecha de elaboración.</w:t>
      </w:r>
    </w:p>
    <w:p w14:paraId="533EA4DF" w14:textId="77777777" w:rsidR="0042264A" w:rsidRDefault="00B3750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w:t>
      </w:r>
      <w:r>
        <w:rPr>
          <w:rFonts w:ascii="Palatino Linotype" w:eastAsia="Palatino Linotype" w:hAnsi="Palatino Linotype" w:cs="Palatino Linotype"/>
          <w:i/>
          <w:sz w:val="22"/>
          <w:szCs w:val="22"/>
        </w:rPr>
        <w:t>nsecuencia el acceso a la información se refiere a que se cumplan cualquiera de los siguientes tres supuestos:</w:t>
      </w:r>
    </w:p>
    <w:p w14:paraId="2547D10F" w14:textId="77777777" w:rsidR="0042264A" w:rsidRDefault="00B37500">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1) Que se trate de información registrada en cualquier soporte documental, que en ejercicio de las atribuciones conferidas, sea generada por los Sujetos Obligados;</w:t>
      </w:r>
    </w:p>
    <w:p w14:paraId="4F2C0251" w14:textId="77777777" w:rsidR="0042264A" w:rsidRDefault="00B3750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registrada en cualquier soporte documental, que en ejercicio </w:t>
      </w:r>
      <w:r>
        <w:rPr>
          <w:rFonts w:ascii="Palatino Linotype" w:eastAsia="Palatino Linotype" w:hAnsi="Palatino Linotype" w:cs="Palatino Linotype"/>
          <w:i/>
          <w:sz w:val="22"/>
          <w:szCs w:val="22"/>
        </w:rPr>
        <w:t>de las atribuciones conferidas, sea administrada por los Sujetos Obligados, y</w:t>
      </w:r>
    </w:p>
    <w:p w14:paraId="6661BD68" w14:textId="77777777" w:rsidR="0042264A" w:rsidRDefault="00B3750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4EAC32C5" w14:textId="77777777" w:rsidR="0042264A" w:rsidRDefault="0042264A">
      <w:pPr>
        <w:spacing w:before="120" w:line="360" w:lineRule="auto"/>
        <w:jc w:val="both"/>
        <w:rPr>
          <w:rFonts w:ascii="Palatino Linotype" w:eastAsia="Palatino Linotype" w:hAnsi="Palatino Linotype" w:cs="Palatino Linotype"/>
          <w:b/>
        </w:rPr>
      </w:pPr>
    </w:p>
    <w:p w14:paraId="3F24904D" w14:textId="77777777" w:rsidR="0042264A" w:rsidRDefault="00B375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U</w:t>
      </w:r>
      <w:r>
        <w:rPr>
          <w:rFonts w:ascii="Palatino Linotype" w:eastAsia="Palatino Linotype" w:hAnsi="Palatino Linotype" w:cs="Palatino Linotype"/>
        </w:rPr>
        <w:t>na vez determinada la vía sobre la que versará el presente recurso, y previa revisión de los expedientes de los recursos de revisión materia de la presente resolución, se advierte lo siguiente:</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2179"/>
        <w:gridCol w:w="2179"/>
        <w:gridCol w:w="2179"/>
      </w:tblGrid>
      <w:tr w:rsidR="0042264A" w14:paraId="66CDFF91" w14:textId="77777777">
        <w:tc>
          <w:tcPr>
            <w:tcW w:w="2291" w:type="dxa"/>
            <w:shd w:val="clear" w:color="auto" w:fill="BFBFBF"/>
          </w:tcPr>
          <w:p w14:paraId="78C0A08D" w14:textId="77777777" w:rsidR="0042264A" w:rsidRDefault="00B37500">
            <w:pPr>
              <w:spacing w:before="240" w:after="240"/>
              <w:ind w:firstLine="114"/>
              <w:jc w:val="center"/>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b/>
                <w:i/>
                <w:color w:val="000000"/>
                <w:sz w:val="18"/>
                <w:szCs w:val="18"/>
              </w:rPr>
              <w:t>Información requerida.</w:t>
            </w:r>
          </w:p>
        </w:tc>
        <w:tc>
          <w:tcPr>
            <w:tcW w:w="2179" w:type="dxa"/>
            <w:shd w:val="clear" w:color="auto" w:fill="BFBFBF"/>
          </w:tcPr>
          <w:p w14:paraId="10DC4579" w14:textId="77777777" w:rsidR="0042264A" w:rsidRDefault="00B37500">
            <w:pPr>
              <w:spacing w:before="240" w:after="240"/>
              <w:ind w:firstLine="114"/>
              <w:jc w:val="center"/>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b/>
                <w:i/>
                <w:color w:val="000000"/>
                <w:sz w:val="18"/>
                <w:szCs w:val="18"/>
              </w:rPr>
              <w:t>Respuesta</w:t>
            </w:r>
          </w:p>
        </w:tc>
        <w:tc>
          <w:tcPr>
            <w:tcW w:w="2179" w:type="dxa"/>
            <w:shd w:val="clear" w:color="auto" w:fill="BFBFBF"/>
          </w:tcPr>
          <w:p w14:paraId="6D61FD5C" w14:textId="77777777" w:rsidR="0042264A" w:rsidRDefault="00B37500">
            <w:pPr>
              <w:spacing w:before="240" w:after="240"/>
              <w:ind w:firstLine="114"/>
              <w:jc w:val="center"/>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b/>
                <w:i/>
                <w:color w:val="000000"/>
                <w:sz w:val="18"/>
                <w:szCs w:val="18"/>
              </w:rPr>
              <w:t>Motivos de inconformidad</w:t>
            </w:r>
          </w:p>
        </w:tc>
        <w:tc>
          <w:tcPr>
            <w:tcW w:w="2179" w:type="dxa"/>
            <w:shd w:val="clear" w:color="auto" w:fill="BFBFBF"/>
          </w:tcPr>
          <w:p w14:paraId="63419A6C" w14:textId="77777777" w:rsidR="0042264A" w:rsidRDefault="00B37500">
            <w:pPr>
              <w:spacing w:before="240" w:after="240"/>
              <w:ind w:firstLine="114"/>
              <w:jc w:val="center"/>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b/>
                <w:i/>
                <w:color w:val="000000"/>
                <w:sz w:val="18"/>
                <w:szCs w:val="18"/>
              </w:rPr>
              <w:t>Informe justificado</w:t>
            </w:r>
          </w:p>
        </w:tc>
      </w:tr>
      <w:tr w:rsidR="0042264A" w14:paraId="7FAC065D" w14:textId="77777777">
        <w:tc>
          <w:tcPr>
            <w:tcW w:w="2291" w:type="dxa"/>
          </w:tcPr>
          <w:p w14:paraId="07D251D2" w14:textId="77777777" w:rsidR="0042264A" w:rsidRDefault="00B37500">
            <w:pPr>
              <w:spacing w:before="240" w:after="240"/>
              <w:jc w:val="both"/>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sz w:val="18"/>
                <w:szCs w:val="18"/>
              </w:rPr>
              <w:t>01754/METEPEC/IP/2022=01749/INFOEM/IP/RR/2022</w:t>
            </w:r>
          </w:p>
          <w:p w14:paraId="2A99873C" w14:textId="77777777" w:rsidR="0042264A" w:rsidRDefault="00B37500">
            <w:pPr>
              <w:spacing w:before="240" w:after="240"/>
              <w:jc w:val="both"/>
              <w:rPr>
                <w:rFonts w:ascii="Palatino Linotype" w:eastAsia="Palatino Linotype" w:hAnsi="Palatino Linotype" w:cs="Palatino Linotype"/>
                <w:i/>
                <w:color w:val="000000"/>
                <w:sz w:val="18"/>
                <w:szCs w:val="18"/>
              </w:rPr>
            </w:pPr>
            <w:r>
              <w:rPr>
                <w:rFonts w:ascii="Palatino Linotype" w:eastAsia="Palatino Linotype" w:hAnsi="Palatino Linotype" w:cs="Palatino Linotype"/>
                <w:i/>
                <w:color w:val="000000"/>
                <w:sz w:val="18"/>
                <w:szCs w:val="18"/>
              </w:rPr>
              <w:t>“Solicito, vía SAIMEX en versión digital PDF, los listados de asistencia diaria del personal asignado y/o adscrito a las Regidurías número 1,2,3,4,5,6,7,8 y 9 del municipio de Metepec, correspondientes a la PRIMERA Y SEGUNDA QUINCENA DEL MES DE ENERO DE 20</w:t>
            </w:r>
            <w:r>
              <w:rPr>
                <w:rFonts w:ascii="Palatino Linotype" w:eastAsia="Palatino Linotype" w:hAnsi="Palatino Linotype" w:cs="Palatino Linotype"/>
                <w:i/>
                <w:color w:val="000000"/>
                <w:sz w:val="18"/>
                <w:szCs w:val="18"/>
              </w:rPr>
              <w:t>22. (Sic).”</w:t>
            </w:r>
          </w:p>
        </w:tc>
        <w:tc>
          <w:tcPr>
            <w:tcW w:w="2179" w:type="dxa"/>
            <w:vAlign w:val="center"/>
          </w:tcPr>
          <w:p w14:paraId="5EE5C723" w14:textId="77777777" w:rsidR="0042264A" w:rsidRDefault="00B37500">
            <w:pPr>
              <w:spacing w:before="240" w:after="240"/>
              <w:jc w:val="center"/>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sz w:val="18"/>
                <w:szCs w:val="18"/>
              </w:rPr>
              <w:t>N/A</w:t>
            </w:r>
          </w:p>
        </w:tc>
        <w:tc>
          <w:tcPr>
            <w:tcW w:w="2179" w:type="dxa"/>
          </w:tcPr>
          <w:p w14:paraId="3015685A" w14:textId="77777777" w:rsidR="0042264A" w:rsidRDefault="00B37500">
            <w:pPr>
              <w:spacing w:before="240" w:after="24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Falta de respuesta.</w:t>
            </w:r>
          </w:p>
        </w:tc>
        <w:tc>
          <w:tcPr>
            <w:tcW w:w="2179" w:type="dxa"/>
          </w:tcPr>
          <w:p w14:paraId="405107FB" w14:textId="77777777" w:rsidR="0042264A" w:rsidRDefault="00B37500">
            <w:pPr>
              <w:spacing w:before="240" w:after="24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El Lic. Gerardo Arturo Ozuna Martínez, Titular de la Unidad de Transparencia del Ayuntamiento de Metepec, mediante el cual menciona que el SUJETO OBLIGADO, no cuenta con las capacidades técnicas, administrativas y humana</w:t>
            </w:r>
            <w:r>
              <w:rPr>
                <w:rFonts w:ascii="Palatino Linotype" w:eastAsia="Palatino Linotype" w:hAnsi="Palatino Linotype" w:cs="Palatino Linotype"/>
                <w:color w:val="000000"/>
                <w:sz w:val="20"/>
                <w:szCs w:val="20"/>
              </w:rPr>
              <w:t xml:space="preserve">s para cumplir con los términos procesales, derivado del número excesivo de </w:t>
            </w:r>
            <w:r>
              <w:rPr>
                <w:rFonts w:ascii="Palatino Linotype" w:eastAsia="Palatino Linotype" w:hAnsi="Palatino Linotype" w:cs="Palatino Linotype"/>
                <w:color w:val="000000"/>
                <w:sz w:val="20"/>
                <w:szCs w:val="20"/>
              </w:rPr>
              <w:lastRenderedPageBreak/>
              <w:t>solicitudes de información por lo cual solicita se sobresea y deseche el recurso de revisión 01749/INFOEM/IP/RR/2022.</w:t>
            </w:r>
          </w:p>
        </w:tc>
      </w:tr>
      <w:tr w:rsidR="0042264A" w14:paraId="1D15A3CB" w14:textId="77777777">
        <w:tc>
          <w:tcPr>
            <w:tcW w:w="2291" w:type="dxa"/>
          </w:tcPr>
          <w:p w14:paraId="057D2A5B" w14:textId="77777777" w:rsidR="0042264A" w:rsidRDefault="00B37500">
            <w:pPr>
              <w:spacing w:before="240" w:after="240"/>
              <w:jc w:val="both"/>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sz w:val="18"/>
                <w:szCs w:val="18"/>
              </w:rPr>
              <w:lastRenderedPageBreak/>
              <w:t>01755/METEPEC/IP/2022=01750/INFOEM/IP/RR/2022</w:t>
            </w:r>
          </w:p>
          <w:p w14:paraId="2DCE8F3F" w14:textId="77777777" w:rsidR="0042264A" w:rsidRDefault="00B37500">
            <w:pPr>
              <w:spacing w:before="240" w:after="240"/>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i/>
                <w:color w:val="000000"/>
                <w:sz w:val="18"/>
                <w:szCs w:val="18"/>
              </w:rPr>
              <w:t xml:space="preserve">“Solicito, vía SAIMEX en versión digital PDF, los listados de asistencia diaria del personal asignado y/o adscrito a la Dirección de Igualdad de Género del municipio de Metepec, correspondientes a la PRIMERA Y </w:t>
            </w:r>
            <w:r>
              <w:rPr>
                <w:rFonts w:ascii="Palatino Linotype" w:eastAsia="Palatino Linotype" w:hAnsi="Palatino Linotype" w:cs="Palatino Linotype"/>
                <w:i/>
                <w:color w:val="000000"/>
                <w:sz w:val="18"/>
                <w:szCs w:val="18"/>
              </w:rPr>
              <w:t>SEGUNDA QUINCENA DEL MES DE ENERO DE 2022. (Sic)”</w:t>
            </w:r>
          </w:p>
        </w:tc>
        <w:tc>
          <w:tcPr>
            <w:tcW w:w="2179" w:type="dxa"/>
            <w:vAlign w:val="center"/>
          </w:tcPr>
          <w:p w14:paraId="685A217A" w14:textId="77777777" w:rsidR="0042264A" w:rsidRDefault="00B37500">
            <w:pPr>
              <w:spacing w:before="240" w:after="240"/>
              <w:jc w:val="center"/>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sz w:val="18"/>
                <w:szCs w:val="18"/>
              </w:rPr>
              <w:t>N/A</w:t>
            </w:r>
          </w:p>
        </w:tc>
        <w:tc>
          <w:tcPr>
            <w:tcW w:w="2179" w:type="dxa"/>
          </w:tcPr>
          <w:p w14:paraId="64C32AFF" w14:textId="77777777" w:rsidR="0042264A" w:rsidRDefault="00B37500">
            <w:pPr>
              <w:spacing w:before="240" w:after="24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Falta de respuesta</w:t>
            </w:r>
          </w:p>
        </w:tc>
        <w:tc>
          <w:tcPr>
            <w:tcW w:w="2179" w:type="dxa"/>
          </w:tcPr>
          <w:p w14:paraId="2E556522" w14:textId="77777777" w:rsidR="0042264A" w:rsidRDefault="00B37500">
            <w:pPr>
              <w:spacing w:before="240" w:after="24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El Lic. Gerardo Arturo Ozuna Martínez, Titular de la Unidad de Transparencia del Ayuntamiento de Metepec, mediante el cual menciona que el SUJETO OBLIGADO, no cuenta con las capacidad</w:t>
            </w:r>
            <w:r>
              <w:rPr>
                <w:rFonts w:ascii="Palatino Linotype" w:eastAsia="Palatino Linotype" w:hAnsi="Palatino Linotype" w:cs="Palatino Linotype"/>
                <w:color w:val="000000"/>
                <w:sz w:val="20"/>
                <w:szCs w:val="20"/>
              </w:rPr>
              <w:t>es técnicas, administrativas y humanas para cumplir con los términos procesales, derivado del número excesivo de solicitudes de información por lo cual solicita se sobresea y deseche el recurso de revisión 01750/INFOEM/IP/RR/2022.</w:t>
            </w:r>
          </w:p>
        </w:tc>
      </w:tr>
      <w:tr w:rsidR="0042264A" w14:paraId="44A2C944" w14:textId="77777777">
        <w:tc>
          <w:tcPr>
            <w:tcW w:w="2291" w:type="dxa"/>
          </w:tcPr>
          <w:p w14:paraId="62395F70" w14:textId="77777777" w:rsidR="0042264A" w:rsidRDefault="00B37500">
            <w:pPr>
              <w:spacing w:before="240" w:after="240"/>
              <w:jc w:val="both"/>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sz w:val="18"/>
                <w:szCs w:val="18"/>
              </w:rPr>
              <w:t>01756/METEPEC/IP/2022=01</w:t>
            </w:r>
            <w:r>
              <w:rPr>
                <w:rFonts w:ascii="Palatino Linotype" w:eastAsia="Palatino Linotype" w:hAnsi="Palatino Linotype" w:cs="Palatino Linotype"/>
                <w:b/>
                <w:color w:val="000000"/>
                <w:sz w:val="18"/>
                <w:szCs w:val="18"/>
              </w:rPr>
              <w:t>751/INFOEM/IP/RR/2022</w:t>
            </w:r>
          </w:p>
          <w:p w14:paraId="4E0F2A79" w14:textId="77777777" w:rsidR="0042264A" w:rsidRDefault="00B37500">
            <w:pPr>
              <w:spacing w:before="240" w:after="240"/>
              <w:jc w:val="both"/>
              <w:rPr>
                <w:rFonts w:ascii="Palatino Linotype" w:eastAsia="Palatino Linotype" w:hAnsi="Palatino Linotype" w:cs="Palatino Linotype"/>
                <w:i/>
                <w:color w:val="000000"/>
                <w:sz w:val="18"/>
                <w:szCs w:val="18"/>
              </w:rPr>
            </w:pPr>
            <w:r>
              <w:rPr>
                <w:rFonts w:ascii="Palatino Linotype" w:eastAsia="Palatino Linotype" w:hAnsi="Palatino Linotype" w:cs="Palatino Linotype"/>
                <w:i/>
                <w:color w:val="000000"/>
                <w:sz w:val="18"/>
                <w:szCs w:val="18"/>
              </w:rPr>
              <w:t xml:space="preserve">“Solicito, vía SAIMEX en versión digital PDF, los listados de asistencia diaria </w:t>
            </w:r>
            <w:r>
              <w:rPr>
                <w:rFonts w:ascii="Palatino Linotype" w:eastAsia="Palatino Linotype" w:hAnsi="Palatino Linotype" w:cs="Palatino Linotype"/>
                <w:i/>
                <w:color w:val="000000"/>
                <w:sz w:val="18"/>
                <w:szCs w:val="18"/>
              </w:rPr>
              <w:lastRenderedPageBreak/>
              <w:t>del personal asignado y/o adscrito a la Dirección de Desarrollo Social y Asuntos Indígenas del municipio de Metepec, correspondientes a la PRIMERA Y SEGUN</w:t>
            </w:r>
            <w:r>
              <w:rPr>
                <w:rFonts w:ascii="Palatino Linotype" w:eastAsia="Palatino Linotype" w:hAnsi="Palatino Linotype" w:cs="Palatino Linotype"/>
                <w:i/>
                <w:color w:val="000000"/>
                <w:sz w:val="18"/>
                <w:szCs w:val="18"/>
              </w:rPr>
              <w:t>DA QUINCENA DEL MES DE ENERO DE 2022. (Sic)”</w:t>
            </w:r>
          </w:p>
        </w:tc>
        <w:tc>
          <w:tcPr>
            <w:tcW w:w="2179" w:type="dxa"/>
            <w:vAlign w:val="center"/>
          </w:tcPr>
          <w:p w14:paraId="36DD352E" w14:textId="77777777" w:rsidR="0042264A" w:rsidRDefault="00B37500">
            <w:pPr>
              <w:spacing w:before="240" w:after="240"/>
              <w:jc w:val="center"/>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sz w:val="18"/>
                <w:szCs w:val="18"/>
              </w:rPr>
              <w:lastRenderedPageBreak/>
              <w:t>N/A</w:t>
            </w:r>
          </w:p>
        </w:tc>
        <w:tc>
          <w:tcPr>
            <w:tcW w:w="2179" w:type="dxa"/>
          </w:tcPr>
          <w:p w14:paraId="5F4DFBA7" w14:textId="77777777" w:rsidR="0042264A" w:rsidRDefault="00B37500">
            <w:pPr>
              <w:spacing w:before="240" w:after="24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Falta de respuesta.</w:t>
            </w:r>
          </w:p>
        </w:tc>
        <w:tc>
          <w:tcPr>
            <w:tcW w:w="2179" w:type="dxa"/>
          </w:tcPr>
          <w:p w14:paraId="4DBC1C9E" w14:textId="77777777" w:rsidR="0042264A" w:rsidRDefault="00B37500">
            <w:pPr>
              <w:spacing w:before="240" w:after="24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El Lic. Gerardo Arturo Ozuna Martínez, Titular de la Unidad de Transparencia del Ayuntamiento de </w:t>
            </w:r>
            <w:r>
              <w:rPr>
                <w:rFonts w:ascii="Palatino Linotype" w:eastAsia="Palatino Linotype" w:hAnsi="Palatino Linotype" w:cs="Palatino Linotype"/>
                <w:color w:val="000000"/>
                <w:sz w:val="20"/>
                <w:szCs w:val="20"/>
              </w:rPr>
              <w:lastRenderedPageBreak/>
              <w:t>Metepec, mediante el cual menciona que el SUJETO OBLIGADO, no cuenta con las capacidades t</w:t>
            </w:r>
            <w:r>
              <w:rPr>
                <w:rFonts w:ascii="Palatino Linotype" w:eastAsia="Palatino Linotype" w:hAnsi="Palatino Linotype" w:cs="Palatino Linotype"/>
                <w:color w:val="000000"/>
                <w:sz w:val="20"/>
                <w:szCs w:val="20"/>
              </w:rPr>
              <w:t>écnicas, administrativas y humanas para cumplir con los términos procesales, derivado del número excesivo de solicitudes de información por lo cual solicita se sobresea y deseche el recurso de revisión 01751/INFOEM/IP/RR/2022.</w:t>
            </w:r>
          </w:p>
        </w:tc>
      </w:tr>
    </w:tbl>
    <w:p w14:paraId="341016D0" w14:textId="77777777" w:rsidR="0042264A" w:rsidRDefault="0042264A">
      <w:pPr>
        <w:spacing w:line="360" w:lineRule="auto"/>
        <w:jc w:val="both"/>
      </w:pPr>
    </w:p>
    <w:p w14:paraId="6847EC9F" w14:textId="77777777" w:rsidR="0042264A" w:rsidRDefault="00B375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anteriormente se preci</w:t>
      </w:r>
      <w:r>
        <w:rPr>
          <w:rFonts w:ascii="Palatino Linotype" w:eastAsia="Palatino Linotype" w:hAnsi="Palatino Linotype" w:cs="Palatino Linotype"/>
        </w:rPr>
        <w:t xml:space="preserve">só,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mediante informe justificado refirió que en razón de que no cuenta con las capacidades técnicas, administrativas y humanas para cumplir con los términos procesales señalados para dar respuesta a la solicitud de información, pide que sean sobreseídos y des</w:t>
      </w:r>
      <w:r>
        <w:rPr>
          <w:rFonts w:ascii="Palatino Linotype" w:eastAsia="Palatino Linotype" w:hAnsi="Palatino Linotype" w:cs="Palatino Linotype"/>
        </w:rPr>
        <w:t>echados los asuntos, en términos de los artículos 191 y 192, fracción V de la Ley de Transparencia y Acceso a la Información del Estado de México y Municipios.</w:t>
      </w:r>
    </w:p>
    <w:p w14:paraId="2A4D7F68" w14:textId="77777777" w:rsidR="0042264A" w:rsidRDefault="0042264A">
      <w:pPr>
        <w:spacing w:line="360" w:lineRule="auto"/>
        <w:jc w:val="both"/>
        <w:rPr>
          <w:rFonts w:ascii="Palatino Linotype" w:eastAsia="Palatino Linotype" w:hAnsi="Palatino Linotype" w:cs="Palatino Linotype"/>
        </w:rPr>
      </w:pPr>
    </w:p>
    <w:p w14:paraId="7A1D84FB" w14:textId="77777777" w:rsidR="0042264A" w:rsidRDefault="00B37500">
      <w:pPr>
        <w:tabs>
          <w:tab w:val="left" w:pos="4962"/>
        </w:tabs>
        <w:spacing w:line="360" w:lineRule="auto"/>
        <w:jc w:val="both"/>
      </w:pPr>
      <w:r>
        <w:rPr>
          <w:rFonts w:ascii="Palatino Linotype" w:eastAsia="Palatino Linotype" w:hAnsi="Palatino Linotype" w:cs="Palatino Linotype"/>
        </w:rPr>
        <w:t>Por lo anterior, en principio resulta necesario señalar que el artículo 191 de la Ley en la materia establece a la literalidad lo siguiente:</w:t>
      </w:r>
      <w:r>
        <w:t xml:space="preserve"> </w:t>
      </w:r>
    </w:p>
    <w:p w14:paraId="598386F8" w14:textId="77777777" w:rsidR="0042264A" w:rsidRDefault="0042264A">
      <w:pPr>
        <w:tabs>
          <w:tab w:val="left" w:pos="4962"/>
        </w:tabs>
        <w:spacing w:line="360" w:lineRule="auto"/>
      </w:pPr>
    </w:p>
    <w:p w14:paraId="25DDC69D" w14:textId="77777777" w:rsidR="0042264A" w:rsidRDefault="00B37500">
      <w:pPr>
        <w:tabs>
          <w:tab w:val="left" w:pos="4962"/>
        </w:tabs>
        <w:spacing w:line="360" w:lineRule="auto"/>
        <w:ind w:left="567" w:right="426"/>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191.</w:t>
      </w:r>
      <w:r>
        <w:rPr>
          <w:rFonts w:ascii="Palatino Linotype" w:eastAsia="Palatino Linotype" w:hAnsi="Palatino Linotype" w:cs="Palatino Linotype"/>
          <w:i/>
          <w:sz w:val="22"/>
          <w:szCs w:val="22"/>
        </w:rPr>
        <w:t xml:space="preserve"> El recurso será desechado por improcedente cuando: </w:t>
      </w:r>
    </w:p>
    <w:p w14:paraId="48194BCD" w14:textId="77777777" w:rsidR="0042264A" w:rsidRDefault="00B37500">
      <w:pPr>
        <w:tabs>
          <w:tab w:val="left" w:pos="4962"/>
        </w:tabs>
        <w:spacing w:line="360" w:lineRule="auto"/>
        <w:ind w:left="567" w:right="426"/>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 Sea extemporáneo por haber transcurrido el p</w:t>
      </w:r>
      <w:r>
        <w:rPr>
          <w:rFonts w:ascii="Palatino Linotype" w:eastAsia="Palatino Linotype" w:hAnsi="Palatino Linotype" w:cs="Palatino Linotype"/>
          <w:i/>
          <w:sz w:val="22"/>
          <w:szCs w:val="22"/>
        </w:rPr>
        <w:t xml:space="preserve">lazo establecido en la presente Ley, a partir de la respuesta; </w:t>
      </w:r>
    </w:p>
    <w:p w14:paraId="0D7DDE5A" w14:textId="77777777" w:rsidR="0042264A" w:rsidRDefault="00B37500">
      <w:pPr>
        <w:tabs>
          <w:tab w:val="left" w:pos="4962"/>
        </w:tabs>
        <w:spacing w:line="360" w:lineRule="auto"/>
        <w:ind w:left="567" w:right="426"/>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Se esté tramitando ante el Poder Judicial de la Federación algún recurso o medio de defensa interpuesto por el recurrente; </w:t>
      </w:r>
    </w:p>
    <w:p w14:paraId="30C7E53C" w14:textId="77777777" w:rsidR="0042264A" w:rsidRDefault="00B37500">
      <w:pPr>
        <w:tabs>
          <w:tab w:val="left" w:pos="4962"/>
        </w:tabs>
        <w:spacing w:line="360" w:lineRule="auto"/>
        <w:ind w:left="567" w:right="426"/>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No actualice alguno de los supuestos previstos en la presen</w:t>
      </w:r>
      <w:r>
        <w:rPr>
          <w:rFonts w:ascii="Palatino Linotype" w:eastAsia="Palatino Linotype" w:hAnsi="Palatino Linotype" w:cs="Palatino Linotype"/>
          <w:i/>
          <w:sz w:val="22"/>
          <w:szCs w:val="22"/>
        </w:rPr>
        <w:t xml:space="preserve">te Ley; </w:t>
      </w:r>
    </w:p>
    <w:p w14:paraId="7FB1EDA8" w14:textId="77777777" w:rsidR="0042264A" w:rsidRDefault="00B37500">
      <w:pPr>
        <w:tabs>
          <w:tab w:val="left" w:pos="4962"/>
        </w:tabs>
        <w:spacing w:line="360" w:lineRule="auto"/>
        <w:ind w:left="567" w:right="426"/>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No se haya desahogado la prevención en los términos establecidos en la presente Ley; </w:t>
      </w:r>
    </w:p>
    <w:p w14:paraId="67F75571" w14:textId="77777777" w:rsidR="0042264A" w:rsidRDefault="00B37500">
      <w:pPr>
        <w:tabs>
          <w:tab w:val="left" w:pos="4962"/>
        </w:tabs>
        <w:spacing w:line="360" w:lineRule="auto"/>
        <w:ind w:left="567" w:right="426"/>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Se impugne la veracidad de la información proporcionada; </w:t>
      </w:r>
    </w:p>
    <w:p w14:paraId="1695C35E" w14:textId="77777777" w:rsidR="0042264A" w:rsidRDefault="00B37500">
      <w:pPr>
        <w:tabs>
          <w:tab w:val="left" w:pos="4962"/>
        </w:tabs>
        <w:spacing w:line="360" w:lineRule="auto"/>
        <w:ind w:left="567" w:right="426"/>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Se trate de una consulta, o trámite en específico; y </w:t>
      </w:r>
    </w:p>
    <w:p w14:paraId="0A74B588" w14:textId="77777777" w:rsidR="0042264A" w:rsidRDefault="00B37500">
      <w:pPr>
        <w:tabs>
          <w:tab w:val="left" w:pos="4962"/>
        </w:tabs>
        <w:spacing w:line="360" w:lineRule="auto"/>
        <w:ind w:left="567" w:right="426"/>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El recurrente amplíe su solicitud</w:t>
      </w:r>
      <w:r>
        <w:rPr>
          <w:rFonts w:ascii="Palatino Linotype" w:eastAsia="Palatino Linotype" w:hAnsi="Palatino Linotype" w:cs="Palatino Linotype"/>
          <w:i/>
          <w:sz w:val="22"/>
          <w:szCs w:val="22"/>
        </w:rPr>
        <w:t xml:space="preserve"> en el recurso de revisión, únicamente respecto de los nuevos contenidos.</w:t>
      </w:r>
    </w:p>
    <w:p w14:paraId="3A64E7B7" w14:textId="77777777" w:rsidR="0042264A" w:rsidRDefault="0042264A">
      <w:pPr>
        <w:tabs>
          <w:tab w:val="left" w:pos="4962"/>
        </w:tabs>
        <w:spacing w:line="360" w:lineRule="auto"/>
        <w:ind w:left="567" w:right="426"/>
        <w:rPr>
          <w:rFonts w:ascii="Palatino Linotype" w:eastAsia="Palatino Linotype" w:hAnsi="Palatino Linotype" w:cs="Palatino Linotype"/>
          <w:i/>
          <w:sz w:val="22"/>
          <w:szCs w:val="22"/>
        </w:rPr>
      </w:pPr>
    </w:p>
    <w:p w14:paraId="4C1A31FE" w14:textId="77777777" w:rsidR="0042264A" w:rsidRDefault="00B37500">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orden de ideas, el artículo 192 de la Ley de Transparencia y Acceso a la Información Pública del Estado de México y Municipios, establece que el recurso será sobreseído,</w:t>
      </w:r>
      <w:r>
        <w:rPr>
          <w:rFonts w:ascii="Palatino Linotype" w:eastAsia="Palatino Linotype" w:hAnsi="Palatino Linotype" w:cs="Palatino Linotype"/>
        </w:rPr>
        <w:t xml:space="preserve"> en todo o en parte, cuando una vez admitido, se actualicen alguno de los siguientes supuestos: desistimiento expreso del recurso por parte del recurrente, el recurrente fallezca o tratándose de personas jurídicas colectivas, se disuelva, el sujeto obligad</w:t>
      </w:r>
      <w:r>
        <w:rPr>
          <w:rFonts w:ascii="Palatino Linotype" w:eastAsia="Palatino Linotype" w:hAnsi="Palatino Linotype" w:cs="Palatino Linotype"/>
        </w:rPr>
        <w:t xml:space="preserve">o responsable lo modifique o revoque de tal manera que el recurso de revisión quede sin materia, aparezca alguna causal de improcedencia o; por cualquier motivo se quede sin materia. </w:t>
      </w:r>
    </w:p>
    <w:p w14:paraId="23FCC74D" w14:textId="77777777" w:rsidR="0042264A" w:rsidRDefault="0042264A">
      <w:pPr>
        <w:tabs>
          <w:tab w:val="left" w:pos="4962"/>
        </w:tabs>
        <w:spacing w:line="360" w:lineRule="auto"/>
        <w:jc w:val="both"/>
        <w:rPr>
          <w:rFonts w:ascii="Palatino Linotype" w:eastAsia="Palatino Linotype" w:hAnsi="Palatino Linotype" w:cs="Palatino Linotype"/>
        </w:rPr>
      </w:pPr>
    </w:p>
    <w:p w14:paraId="33768946" w14:textId="77777777" w:rsidR="0042264A" w:rsidRDefault="00B37500">
      <w:pPr>
        <w:spacing w:line="360" w:lineRule="auto"/>
        <w:rPr>
          <w:rFonts w:ascii="Palatino Linotype" w:eastAsia="Palatino Linotype" w:hAnsi="Palatino Linotype" w:cs="Palatino Linotype"/>
        </w:rPr>
      </w:pPr>
      <w:r>
        <w:rPr>
          <w:rFonts w:ascii="Palatino Linotype" w:eastAsia="Palatino Linotype" w:hAnsi="Palatino Linotype" w:cs="Palatino Linotype"/>
        </w:rPr>
        <w:t xml:space="preserve">En ese sentido, se precisa que: </w:t>
      </w:r>
    </w:p>
    <w:p w14:paraId="657D1406" w14:textId="77777777" w:rsidR="0042264A" w:rsidRDefault="0042264A">
      <w:pPr>
        <w:spacing w:line="360" w:lineRule="auto"/>
      </w:pPr>
    </w:p>
    <w:p w14:paraId="0A7622F8" w14:textId="77777777" w:rsidR="0042264A" w:rsidRDefault="00B37500">
      <w:pPr>
        <w:numPr>
          <w:ilvl w:val="0"/>
          <w:numId w:val="2"/>
        </w:numPr>
        <w:pBdr>
          <w:top w:val="nil"/>
          <w:left w:val="nil"/>
          <w:bottom w:val="nil"/>
          <w:right w:val="nil"/>
          <w:between w:val="nil"/>
        </w:pBdr>
        <w:spacing w:line="360" w:lineRule="auto"/>
        <w:ind w:right="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del análisis realizado a las</w:t>
      </w:r>
      <w:r>
        <w:rPr>
          <w:rFonts w:ascii="Palatino Linotype" w:eastAsia="Palatino Linotype" w:hAnsi="Palatino Linotype" w:cs="Palatino Linotype"/>
          <w:color w:val="000000"/>
        </w:rPr>
        <w:t xml:space="preserve"> actuaciones que obran en los expedientes electrónicos, en el presente caso, no se actualiza alguna </w:t>
      </w:r>
      <w:r>
        <w:rPr>
          <w:rFonts w:ascii="Palatino Linotype" w:eastAsia="Palatino Linotype" w:hAnsi="Palatino Linotype" w:cs="Palatino Linotype"/>
          <w:color w:val="000000"/>
        </w:rPr>
        <w:lastRenderedPageBreak/>
        <w:t xml:space="preserve">causal de improcedencia, es decir; no se advierte que los recursos de revisión sean extemporáneos, que esté en trámite algún recurso ante el Poder Judicial </w:t>
      </w:r>
      <w:r>
        <w:rPr>
          <w:rFonts w:ascii="Palatino Linotype" w:eastAsia="Palatino Linotype" w:hAnsi="Palatino Linotype" w:cs="Palatino Linotype"/>
          <w:color w:val="000000"/>
        </w:rPr>
        <w:t xml:space="preserve">de la Federación, que estos no actualicen supuestos previstos en la Ley, que haya existido alguna prevención y no se haya desahogado, que el Particular haya impugnado la veracidad, se trate de una consulta o trámite o, se haya ampliado la solicitud en los </w:t>
      </w:r>
      <w:r>
        <w:rPr>
          <w:rFonts w:ascii="Palatino Linotype" w:eastAsia="Palatino Linotype" w:hAnsi="Palatino Linotype" w:cs="Palatino Linotype"/>
          <w:color w:val="000000"/>
        </w:rPr>
        <w:t>Recursos de Revisión, por lo que,</w:t>
      </w:r>
      <w:r>
        <w:rPr>
          <w:rFonts w:ascii="Palatino Linotype" w:eastAsia="Palatino Linotype" w:hAnsi="Palatino Linotype" w:cs="Palatino Linotype"/>
          <w:b/>
          <w:color w:val="000000"/>
        </w:rPr>
        <w:t xml:space="preserve"> no resulta aplicable alguna de las fracciones previstas en el artículo 191 de la Ley de la materia y;</w:t>
      </w:r>
      <w:r>
        <w:rPr>
          <w:rFonts w:ascii="Palatino Linotype" w:eastAsia="Palatino Linotype" w:hAnsi="Palatino Linotype" w:cs="Palatino Linotype"/>
          <w:color w:val="000000"/>
        </w:rPr>
        <w:t xml:space="preserve"> </w:t>
      </w:r>
    </w:p>
    <w:p w14:paraId="71283013" w14:textId="77777777" w:rsidR="0042264A" w:rsidRDefault="0042264A">
      <w:pPr>
        <w:pBdr>
          <w:top w:val="nil"/>
          <w:left w:val="nil"/>
          <w:bottom w:val="nil"/>
          <w:right w:val="nil"/>
          <w:between w:val="nil"/>
        </w:pBdr>
        <w:spacing w:line="360" w:lineRule="auto"/>
        <w:ind w:left="720" w:right="426"/>
        <w:jc w:val="both"/>
        <w:rPr>
          <w:rFonts w:ascii="Palatino Linotype" w:eastAsia="Palatino Linotype" w:hAnsi="Palatino Linotype" w:cs="Palatino Linotype"/>
        </w:rPr>
      </w:pPr>
    </w:p>
    <w:p w14:paraId="2DC93AA5" w14:textId="77777777" w:rsidR="0042264A" w:rsidRDefault="00B37500">
      <w:pPr>
        <w:numPr>
          <w:ilvl w:val="0"/>
          <w:numId w:val="2"/>
        </w:numPr>
        <w:pBdr>
          <w:top w:val="nil"/>
          <w:left w:val="nil"/>
          <w:bottom w:val="nil"/>
          <w:right w:val="nil"/>
          <w:between w:val="nil"/>
        </w:pBdr>
        <w:spacing w:line="360" w:lineRule="auto"/>
        <w:ind w:right="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los casos que ahora nos ocupan, el Sujeto Obligado si bien rindió su informe justificado, no puso a disposición la información que fue solicitada, por lo que </w:t>
      </w:r>
      <w:r>
        <w:rPr>
          <w:rFonts w:ascii="Palatino Linotype" w:eastAsia="Palatino Linotype" w:hAnsi="Palatino Linotype" w:cs="Palatino Linotype"/>
          <w:b/>
          <w:color w:val="000000"/>
        </w:rPr>
        <w:t>no resulta aplicable la fracción V del artículo 192 de la Ley de la materia</w:t>
      </w:r>
      <w:r>
        <w:rPr>
          <w:rFonts w:ascii="Palatino Linotype" w:eastAsia="Palatino Linotype" w:hAnsi="Palatino Linotype" w:cs="Palatino Linotype"/>
          <w:b/>
        </w:rPr>
        <w:t xml:space="preserve">, ni alguna otra de </w:t>
      </w:r>
      <w:r>
        <w:rPr>
          <w:rFonts w:ascii="Palatino Linotype" w:eastAsia="Palatino Linotype" w:hAnsi="Palatino Linotype" w:cs="Palatino Linotype"/>
          <w:b/>
        </w:rPr>
        <w:t xml:space="preserve">las causales de sobreseimiento señaladas en el citado artículo. </w:t>
      </w:r>
    </w:p>
    <w:p w14:paraId="1BDB9B98" w14:textId="77777777" w:rsidR="0042264A" w:rsidRDefault="0042264A">
      <w:pPr>
        <w:pBdr>
          <w:top w:val="nil"/>
          <w:left w:val="nil"/>
          <w:bottom w:val="nil"/>
          <w:right w:val="nil"/>
          <w:between w:val="nil"/>
        </w:pBdr>
        <w:spacing w:line="360" w:lineRule="auto"/>
        <w:ind w:left="720" w:right="426"/>
        <w:jc w:val="both"/>
        <w:rPr>
          <w:rFonts w:ascii="Palatino Linotype" w:eastAsia="Palatino Linotype" w:hAnsi="Palatino Linotype" w:cs="Palatino Linotype"/>
          <w:color w:val="000000"/>
        </w:rPr>
      </w:pPr>
    </w:p>
    <w:p w14:paraId="52ECCCEA" w14:textId="77777777" w:rsidR="0042264A" w:rsidRDefault="00B37500">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otra parte, conviene mencionar que la Ley de Transparencia establece el procedimiento para dar atención al ejercicio del derecho de acceso a la información: </w:t>
      </w:r>
    </w:p>
    <w:p w14:paraId="617E1DC6" w14:textId="77777777" w:rsidR="0042264A" w:rsidRDefault="0042264A">
      <w:pPr>
        <w:spacing w:line="360" w:lineRule="auto"/>
        <w:jc w:val="both"/>
        <w:rPr>
          <w:rFonts w:ascii="Palatino Linotype" w:eastAsia="Palatino Linotype" w:hAnsi="Palatino Linotype" w:cs="Palatino Linotype"/>
          <w:color w:val="FF0000"/>
          <w:sz w:val="28"/>
          <w:szCs w:val="28"/>
        </w:rPr>
      </w:pPr>
    </w:p>
    <w:p w14:paraId="3E491CEE" w14:textId="77777777" w:rsidR="0042264A" w:rsidRDefault="00B37500">
      <w:pPr>
        <w:spacing w:line="360" w:lineRule="auto"/>
        <w:ind w:left="851" w:right="900"/>
        <w:jc w:val="both"/>
        <w:rPr>
          <w:rFonts w:ascii="Palatino Linotype" w:eastAsia="Palatino Linotype" w:hAnsi="Palatino Linotype" w:cs="Palatino Linotype"/>
          <w:i/>
          <w:color w:val="FF0000"/>
        </w:rPr>
      </w:pPr>
      <w:r>
        <w:rPr>
          <w:rFonts w:ascii="Palatino Linotype" w:eastAsia="Palatino Linotype" w:hAnsi="Palatino Linotype" w:cs="Palatino Linotype"/>
          <w:i/>
          <w:sz w:val="22"/>
          <w:szCs w:val="22"/>
        </w:rPr>
        <w:t>Artículo 163. La Unidad de Transparencia deberá notificar la respuesta a la solicitud al interesado en el menor tiempo posible, que no podrá exceder de quince días hábiles, contados a partir del día siguiente a la presentación de aquélla. Excepcionalmente,</w:t>
      </w:r>
      <w:r>
        <w:rPr>
          <w:rFonts w:ascii="Palatino Linotype" w:eastAsia="Palatino Linotype" w:hAnsi="Palatino Linotype" w:cs="Palatino Linotype"/>
          <w:i/>
          <w:sz w:val="22"/>
          <w:szCs w:val="22"/>
        </w:rPr>
        <w:t xml:space="preserve"> el plazo referido en el párrafo anterior podrá ampliarse hasta por siete días hábiles más, siempre y cuando existan razones fundadas y </w:t>
      </w:r>
      <w:r>
        <w:rPr>
          <w:rFonts w:ascii="Palatino Linotype" w:eastAsia="Palatino Linotype" w:hAnsi="Palatino Linotype" w:cs="Palatino Linotype"/>
          <w:i/>
          <w:sz w:val="22"/>
          <w:szCs w:val="22"/>
        </w:rPr>
        <w:lastRenderedPageBreak/>
        <w:t>motivadas, las cuales deberán ser aprobadas por el Comité de Transparencia, mediante la emisión de una resolución que de</w:t>
      </w:r>
      <w:r>
        <w:rPr>
          <w:rFonts w:ascii="Palatino Linotype" w:eastAsia="Palatino Linotype" w:hAnsi="Palatino Linotype" w:cs="Palatino Linotype"/>
          <w:i/>
          <w:sz w:val="22"/>
          <w:szCs w:val="22"/>
        </w:rPr>
        <w:t>berá notificarse al solicitante, antes de su vencimiento. No podrán invocarse como causales de ampliación del plazo motivos que supongan negligencia o descuido del sujeto obligado en el desahogo de la solicitud.</w:t>
      </w:r>
    </w:p>
    <w:p w14:paraId="15E7B4CC" w14:textId="77777777" w:rsidR="0042264A" w:rsidRDefault="0042264A">
      <w:pPr>
        <w:spacing w:line="360" w:lineRule="auto"/>
        <w:jc w:val="both"/>
        <w:rPr>
          <w:rFonts w:ascii="Palatino Linotype" w:eastAsia="Palatino Linotype" w:hAnsi="Palatino Linotype" w:cs="Palatino Linotype"/>
          <w:color w:val="000000"/>
        </w:rPr>
      </w:pPr>
    </w:p>
    <w:p w14:paraId="750FC3E2" w14:textId="77777777" w:rsidR="0042264A" w:rsidRDefault="00B37500">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 atender </w:t>
      </w:r>
      <w:r>
        <w:rPr>
          <w:rFonts w:ascii="Palatino Linotype" w:eastAsia="Palatino Linotype" w:hAnsi="Palatino Linotype" w:cs="Palatino Linotype"/>
          <w:color w:val="000000"/>
        </w:rPr>
        <w:t xml:space="preserve">los plazos establecidos por la ley para dar atención a la solicitud de información, por lo cual, no se observa que la acumulación de solicitudes de información no resulta ser una causal de sobreseimiento. </w:t>
      </w:r>
    </w:p>
    <w:p w14:paraId="78DAA3C4" w14:textId="77777777" w:rsidR="0042264A" w:rsidRDefault="0042264A">
      <w:pPr>
        <w:spacing w:line="360" w:lineRule="auto"/>
        <w:jc w:val="both"/>
        <w:rPr>
          <w:rFonts w:ascii="Palatino Linotype" w:eastAsia="Palatino Linotype" w:hAnsi="Palatino Linotype" w:cs="Palatino Linotype"/>
        </w:rPr>
      </w:pPr>
    </w:p>
    <w:p w14:paraId="76C9A158" w14:textId="77777777" w:rsidR="0042264A" w:rsidRDefault="00B375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se advierte que la respuesta única</w:t>
      </w:r>
      <w:r>
        <w:rPr>
          <w:rFonts w:ascii="Palatino Linotype" w:eastAsia="Palatino Linotype" w:hAnsi="Palatino Linotype" w:cs="Palatino Linotype"/>
        </w:rPr>
        <w:t>mente fue proporcionada por el Titular de la Unidad de Transparencia  y no basta con el simple pronunciamiento del Titular de la Unidad de Transparencia para tener por colmado el derecho de acceso a la información del particular, como sucedió en el present</w:t>
      </w:r>
      <w:r>
        <w:rPr>
          <w:rFonts w:ascii="Palatino Linotype" w:eastAsia="Palatino Linotype" w:hAnsi="Palatino Linotype" w:cs="Palatino Linotype"/>
        </w:rPr>
        <w:t>e caso.</w:t>
      </w:r>
    </w:p>
    <w:p w14:paraId="303F92A6" w14:textId="77777777" w:rsidR="0042264A" w:rsidRDefault="00B37500">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tenor, si bien, la Titular de la Unidad de Transparencia es el encargado de dar atención a las solicitudes de información con fundamento en los artículos 50 y 53 fracciones II, V y VI  de la Ley de Transparencia y Acceso a la Información Púb</w:t>
      </w:r>
      <w:r>
        <w:rPr>
          <w:rFonts w:ascii="Palatino Linotype" w:eastAsia="Palatino Linotype" w:hAnsi="Palatino Linotype" w:cs="Palatino Linotype"/>
          <w:color w:val="000000"/>
        </w:rPr>
        <w:t>lica del Estado de México y Municipios, también lo es que, dentro de sus propias funciones se encuentra la de tramitar ante las Áreas poseedoras de la información que se solicita, a efecto de entregarla al solicitante, de acuerdo a la forma en que la Unida</w:t>
      </w:r>
      <w:r>
        <w:rPr>
          <w:rFonts w:ascii="Palatino Linotype" w:eastAsia="Palatino Linotype" w:hAnsi="Palatino Linotype" w:cs="Palatino Linotype"/>
          <w:color w:val="000000"/>
        </w:rPr>
        <w:t xml:space="preserve">d Administrativa correspondiente, la genere, recopile, administre, maneje, </w:t>
      </w:r>
      <w:r>
        <w:rPr>
          <w:rFonts w:ascii="Palatino Linotype" w:eastAsia="Palatino Linotype" w:hAnsi="Palatino Linotype" w:cs="Palatino Linotype"/>
          <w:color w:val="000000"/>
        </w:rPr>
        <w:lastRenderedPageBreak/>
        <w:t>procese, archive o conserve, esto de conformidad con los artículos 51 y 53 fracción IV de la Ley en cita, que refieren:</w:t>
      </w:r>
      <w:r>
        <w:rPr>
          <w:rFonts w:ascii="Palatino Linotype" w:eastAsia="Palatino Linotype" w:hAnsi="Palatino Linotype" w:cs="Palatino Linotype"/>
          <w:b/>
          <w:color w:val="000000"/>
        </w:rPr>
        <w:t xml:space="preserve"> </w:t>
      </w:r>
    </w:p>
    <w:p w14:paraId="11E9B084" w14:textId="77777777" w:rsidR="0042264A" w:rsidRDefault="00B37500">
      <w:pPr>
        <w:tabs>
          <w:tab w:val="left" w:pos="709"/>
        </w:tabs>
        <w:spacing w:before="240" w:after="240"/>
        <w:ind w:left="851" w:right="76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Ley de Transparencia y Acceso a la Información Pública del Estado de México y Municipios</w:t>
      </w:r>
    </w:p>
    <w:p w14:paraId="4D2572FF" w14:textId="77777777" w:rsidR="0042264A" w:rsidRDefault="00B37500">
      <w:pPr>
        <w:tabs>
          <w:tab w:val="left" w:pos="709"/>
        </w:tabs>
        <w:spacing w:before="240" w:after="240"/>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50. Los sujetos obligados contarán con un área responsable para la atención de las solicitudes de información, a la que se le denominará Unidad de Transparen</w:t>
      </w:r>
      <w:r>
        <w:rPr>
          <w:rFonts w:ascii="Palatino Linotype" w:eastAsia="Palatino Linotype" w:hAnsi="Palatino Linotype" w:cs="Palatino Linotype"/>
          <w:i/>
          <w:sz w:val="22"/>
          <w:szCs w:val="22"/>
        </w:rPr>
        <w:t xml:space="preserve">cia. </w:t>
      </w:r>
    </w:p>
    <w:p w14:paraId="30B97F92" w14:textId="77777777" w:rsidR="0042264A" w:rsidRDefault="00B37500">
      <w:pPr>
        <w:tabs>
          <w:tab w:val="left" w:pos="709"/>
        </w:tabs>
        <w:spacing w:before="240" w:after="240"/>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51. Los sujetos obligados designaran a un responsable para atender la Unidad de Transparencia, quien fungirá como enlace entre éstos y los solicitantes. </w:t>
      </w:r>
      <w:r>
        <w:rPr>
          <w:rFonts w:ascii="Palatino Linotype" w:eastAsia="Palatino Linotype" w:hAnsi="Palatino Linotype" w:cs="Palatino Linotype"/>
          <w:b/>
          <w:i/>
          <w:sz w:val="22"/>
          <w:szCs w:val="22"/>
          <w:u w:val="single"/>
        </w:rPr>
        <w:t>Dicha Unidad será la encargada de tramitar internamente la solicitud de información</w:t>
      </w:r>
      <w:r>
        <w:rPr>
          <w:rFonts w:ascii="Palatino Linotype" w:eastAsia="Palatino Linotype" w:hAnsi="Palatino Linotype" w:cs="Palatino Linotype"/>
          <w:i/>
          <w:sz w:val="22"/>
          <w:szCs w:val="22"/>
        </w:rPr>
        <w:t xml:space="preserve"> y te</w:t>
      </w:r>
      <w:r>
        <w:rPr>
          <w:rFonts w:ascii="Palatino Linotype" w:eastAsia="Palatino Linotype" w:hAnsi="Palatino Linotype" w:cs="Palatino Linotype"/>
          <w:i/>
          <w:sz w:val="22"/>
          <w:szCs w:val="22"/>
        </w:rPr>
        <w:t>ndrá la responsabilidad de verificar en cada caso que la misma no sea confidencial o reservada. Dicha Unidad contará con las facultades internas necesarias para gestionar la atención a las solicitudes de información en los términos de la Ley General y la p</w:t>
      </w:r>
      <w:r>
        <w:rPr>
          <w:rFonts w:ascii="Palatino Linotype" w:eastAsia="Palatino Linotype" w:hAnsi="Palatino Linotype" w:cs="Palatino Linotype"/>
          <w:i/>
          <w:sz w:val="22"/>
          <w:szCs w:val="22"/>
        </w:rPr>
        <w:t>resente Ley.</w:t>
      </w:r>
    </w:p>
    <w:p w14:paraId="575FE332" w14:textId="77777777" w:rsidR="0042264A" w:rsidRDefault="00B37500">
      <w:pPr>
        <w:tabs>
          <w:tab w:val="left" w:pos="709"/>
        </w:tabs>
        <w:spacing w:before="240" w:after="240"/>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49BE93B" w14:textId="77777777" w:rsidR="0042264A" w:rsidRDefault="00B37500">
      <w:pPr>
        <w:tabs>
          <w:tab w:val="left" w:pos="709"/>
        </w:tabs>
        <w:spacing w:before="240" w:after="240"/>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53. Las Unidades de Transparencia tendrán las siguientes funciones:</w:t>
      </w:r>
    </w:p>
    <w:p w14:paraId="3C4F3DC6" w14:textId="77777777" w:rsidR="0042264A" w:rsidRDefault="00B37500">
      <w:pPr>
        <w:tabs>
          <w:tab w:val="left" w:pos="709"/>
        </w:tabs>
        <w:spacing w:before="240" w:after="240"/>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7019764" w14:textId="77777777" w:rsidR="0042264A" w:rsidRDefault="00B37500">
      <w:pPr>
        <w:tabs>
          <w:tab w:val="left" w:pos="709"/>
        </w:tabs>
        <w:spacing w:before="240" w:after="240"/>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Recibir, tramitar y dar respuesta a las solicitudes de acceso a la información; </w:t>
      </w:r>
    </w:p>
    <w:p w14:paraId="2319B597" w14:textId="77777777" w:rsidR="0042264A" w:rsidRDefault="00B37500">
      <w:pPr>
        <w:tabs>
          <w:tab w:val="left" w:pos="709"/>
        </w:tabs>
        <w:spacing w:before="240" w:after="240"/>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C5828AA" w14:textId="77777777" w:rsidR="0042264A" w:rsidRDefault="00B37500">
      <w:pPr>
        <w:tabs>
          <w:tab w:val="left" w:pos="709"/>
        </w:tabs>
        <w:spacing w:before="240" w:after="240"/>
        <w:ind w:left="851" w:right="76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IV. Realizar, con efectividad, los trámites internos necesarios para la atención de las solicitudes de acceso a la información; </w:t>
      </w:r>
    </w:p>
    <w:p w14:paraId="4D1CCE2F" w14:textId="77777777" w:rsidR="0042264A" w:rsidRDefault="00B37500">
      <w:pPr>
        <w:tabs>
          <w:tab w:val="left" w:pos="709"/>
        </w:tabs>
        <w:spacing w:before="240" w:after="240"/>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Entregar, en su caso, a los particula</w:t>
      </w:r>
      <w:r>
        <w:rPr>
          <w:rFonts w:ascii="Palatino Linotype" w:eastAsia="Palatino Linotype" w:hAnsi="Palatino Linotype" w:cs="Palatino Linotype"/>
          <w:i/>
          <w:sz w:val="22"/>
          <w:szCs w:val="22"/>
        </w:rPr>
        <w:t xml:space="preserve">res la información solicitada; </w:t>
      </w:r>
    </w:p>
    <w:p w14:paraId="651EC567" w14:textId="77777777" w:rsidR="0042264A" w:rsidRDefault="00B37500">
      <w:pPr>
        <w:tabs>
          <w:tab w:val="left" w:pos="709"/>
        </w:tabs>
        <w:spacing w:before="240" w:after="240"/>
        <w:ind w:left="851" w:right="760"/>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VI. Efectuar las notificaciones a los solicitantes;” (Sic)</w:t>
      </w:r>
    </w:p>
    <w:p w14:paraId="6887E292" w14:textId="77777777" w:rsidR="0042264A" w:rsidRDefault="0042264A">
      <w:pPr>
        <w:spacing w:before="240" w:after="240" w:line="360" w:lineRule="auto"/>
        <w:jc w:val="both"/>
        <w:rPr>
          <w:rFonts w:ascii="Palatino Linotype" w:eastAsia="Palatino Linotype" w:hAnsi="Palatino Linotype" w:cs="Palatino Linotype"/>
        </w:rPr>
      </w:pPr>
    </w:p>
    <w:p w14:paraId="400BF94B"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Aunado a lo anterior, se debe señalar que aunque la solicitud de información y la respuesta estén dirigidas y atendidas por un </w:t>
      </w:r>
      <w:r>
        <w:rPr>
          <w:rFonts w:ascii="Palatino Linotype" w:eastAsia="Palatino Linotype" w:hAnsi="Palatino Linotype" w:cs="Palatino Linotype"/>
          <w:b/>
        </w:rPr>
        <w:t>SUJETO OBLIGADO</w:t>
      </w:r>
      <w:r>
        <w:rPr>
          <w:rFonts w:ascii="Palatino Linotype" w:eastAsia="Palatino Linotype" w:hAnsi="Palatino Linotype" w:cs="Palatino Linotype"/>
        </w:rPr>
        <w:t>, lo cierto es que tam</w:t>
      </w:r>
      <w:r>
        <w:rPr>
          <w:rFonts w:ascii="Palatino Linotype" w:eastAsia="Palatino Linotype" w:hAnsi="Palatino Linotype" w:cs="Palatino Linotype"/>
        </w:rPr>
        <w:t>bién tienen diversas Unidades Administrativas y cada área cuenta con un Servidor Público Habilitado, que es la persona encargada de apoyar, gestionar y entregar la información o datos personales que se ubiquen en la misma, a sus respectivas unidades de tra</w:t>
      </w:r>
      <w:r>
        <w:rPr>
          <w:rFonts w:ascii="Palatino Linotype" w:eastAsia="Palatino Linotype" w:hAnsi="Palatino Linotype" w:cs="Palatino Linotype"/>
        </w:rPr>
        <w:t>nsparencia; respecto de las solicitudes presentadas y aportar en primera instancia el fundamento y motivación de la clasificación de la información al Titular de la Unidad de Transparencia de los Sujetos Obligados, lo anterior de conformidad con los artícu</w:t>
      </w:r>
      <w:r>
        <w:rPr>
          <w:rFonts w:ascii="Palatino Linotype" w:eastAsia="Palatino Linotype" w:hAnsi="Palatino Linotype" w:cs="Palatino Linotype"/>
        </w:rPr>
        <w:t>los 3 fracción XXXIX, 58 y 59  de la Ley en la materia, que estipulan lo siguiente:</w:t>
      </w:r>
    </w:p>
    <w:p w14:paraId="26678E8F" w14:textId="77777777" w:rsidR="0042264A" w:rsidRDefault="00B37500">
      <w:pPr>
        <w:spacing w:before="240" w:after="240" w:line="276" w:lineRule="auto"/>
        <w:ind w:left="567" w:right="708"/>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6DD4D565" w14:textId="77777777" w:rsidR="0042264A" w:rsidRDefault="00B37500">
      <w:pPr>
        <w:spacing w:before="240" w:after="240"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90B6E8B" w14:textId="77777777" w:rsidR="0042264A" w:rsidRDefault="00B37500">
      <w:pPr>
        <w:spacing w:before="240" w:after="240"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XXXIX. Servidor público habilitado: </w:t>
      </w:r>
      <w:r>
        <w:rPr>
          <w:rFonts w:ascii="Palatino Linotype" w:eastAsia="Palatino Linotype" w:hAnsi="Palatino Linotype" w:cs="Palatino Linotype"/>
          <w:i/>
          <w:sz w:val="22"/>
          <w:szCs w:val="22"/>
        </w:rPr>
        <w:t>Persona encargada dentro de las diversas unidades administrativas o</w:t>
      </w:r>
      <w:r>
        <w:rPr>
          <w:rFonts w:ascii="Palatino Linotype" w:eastAsia="Palatino Linotype" w:hAnsi="Palatino Linotype" w:cs="Palatino Linotype"/>
          <w:i/>
          <w:sz w:val="22"/>
          <w:szCs w:val="22"/>
        </w:rPr>
        <w:t xml:space="preserve"> áreas del sujeto obligado, de apoyar, gestionar y entregar la información o datos personales que se ubiquen en la misma, a sus respectivas unidades de transparencia; respecto de las solicitudes presentadas y aportar en primera instancia el fundamento y mo</w:t>
      </w:r>
      <w:r>
        <w:rPr>
          <w:rFonts w:ascii="Palatino Linotype" w:eastAsia="Palatino Linotype" w:hAnsi="Palatino Linotype" w:cs="Palatino Linotype"/>
          <w:i/>
          <w:sz w:val="22"/>
          <w:szCs w:val="22"/>
        </w:rPr>
        <w:t>tivación de la clasificación de la información;</w:t>
      </w:r>
    </w:p>
    <w:p w14:paraId="669C7EDE" w14:textId="77777777" w:rsidR="0042264A" w:rsidRDefault="00B37500">
      <w:pPr>
        <w:spacing w:before="240" w:after="240"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CBC0994" w14:textId="77777777" w:rsidR="0042264A" w:rsidRDefault="00B37500">
      <w:pPr>
        <w:spacing w:before="240" w:after="240"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58.</w:t>
      </w:r>
      <w:r>
        <w:rPr>
          <w:rFonts w:ascii="Palatino Linotype" w:eastAsia="Palatino Linotype" w:hAnsi="Palatino Linotype" w:cs="Palatino Linotype"/>
          <w:i/>
          <w:sz w:val="22"/>
          <w:szCs w:val="22"/>
        </w:rPr>
        <w:t xml:space="preserve"> Los servidores públicos habilitados serán designados por el titular del sujeto obligado a propuesta del responsable de la Unidad de Transparencia.</w:t>
      </w:r>
    </w:p>
    <w:p w14:paraId="74C84110" w14:textId="77777777" w:rsidR="0042264A" w:rsidRDefault="00B37500">
      <w:pPr>
        <w:spacing w:before="240" w:after="240"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servidores públicos habilitad</w:t>
      </w:r>
      <w:r>
        <w:rPr>
          <w:rFonts w:ascii="Palatino Linotype" w:eastAsia="Palatino Linotype" w:hAnsi="Palatino Linotype" w:cs="Palatino Linotype"/>
          <w:b/>
          <w:i/>
          <w:sz w:val="22"/>
          <w:szCs w:val="22"/>
          <w:u w:val="single"/>
        </w:rPr>
        <w:t>os</w:t>
      </w:r>
      <w:r>
        <w:rPr>
          <w:rFonts w:ascii="Palatino Linotype" w:eastAsia="Palatino Linotype" w:hAnsi="Palatino Linotype" w:cs="Palatino Linotype"/>
          <w:i/>
          <w:sz w:val="22"/>
          <w:szCs w:val="22"/>
        </w:rPr>
        <w:t xml:space="preserve"> tendrán las funciones siguientes:</w:t>
      </w:r>
    </w:p>
    <w:p w14:paraId="4174FBE6" w14:textId="77777777" w:rsidR="0042264A" w:rsidRDefault="00B37500">
      <w:pPr>
        <w:spacing w:before="240" w:after="240"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u w:val="single"/>
        </w:rPr>
        <w:t>Localizar la información que le solicite la Unidad de Transparencia</w:t>
      </w:r>
      <w:r>
        <w:rPr>
          <w:rFonts w:ascii="Palatino Linotype" w:eastAsia="Palatino Linotype" w:hAnsi="Palatino Linotype" w:cs="Palatino Linotype"/>
          <w:i/>
          <w:sz w:val="22"/>
          <w:szCs w:val="22"/>
        </w:rPr>
        <w:t>;</w:t>
      </w:r>
    </w:p>
    <w:p w14:paraId="3FF06E69" w14:textId="77777777" w:rsidR="0042264A" w:rsidRDefault="00B37500">
      <w:pPr>
        <w:spacing w:before="240" w:after="240"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II. </w:t>
      </w:r>
      <w:r>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Pr>
          <w:rFonts w:ascii="Palatino Linotype" w:eastAsia="Palatino Linotype" w:hAnsi="Palatino Linotype" w:cs="Palatino Linotype"/>
          <w:i/>
          <w:sz w:val="22"/>
          <w:szCs w:val="22"/>
        </w:rPr>
        <w:t>;</w:t>
      </w:r>
    </w:p>
    <w:p w14:paraId="05C89368" w14:textId="77777777" w:rsidR="0042264A" w:rsidRDefault="00B37500">
      <w:pPr>
        <w:spacing w:before="240" w:after="240"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Apoyar a la Unidad de Transparencia en lo que esta le solicite para el cumplimiento de sus funciones;</w:t>
      </w:r>
    </w:p>
    <w:p w14:paraId="7ACBA76A" w14:textId="77777777" w:rsidR="0042264A" w:rsidRDefault="00B37500">
      <w:pPr>
        <w:spacing w:before="240" w:after="240"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Proporcionar a la Unidad de Transparencia, las modificaciones a la información pública de oficio que obre en su poder;</w:t>
      </w:r>
    </w:p>
    <w:p w14:paraId="71E274E8" w14:textId="77777777" w:rsidR="0042264A" w:rsidRDefault="00B37500">
      <w:pPr>
        <w:spacing w:before="240" w:after="240"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Integrar y presentar al</w:t>
      </w:r>
      <w:r>
        <w:rPr>
          <w:rFonts w:ascii="Palatino Linotype" w:eastAsia="Palatino Linotype" w:hAnsi="Palatino Linotype" w:cs="Palatino Linotype"/>
          <w:i/>
          <w:sz w:val="22"/>
          <w:szCs w:val="22"/>
        </w:rPr>
        <w:t xml:space="preserve"> responsable de la Unidad de Transparencia la propuesta de clasificación de información, la cual tendrá los fundamentos y argumentos en que se basa dicha propuesta;</w:t>
      </w:r>
    </w:p>
    <w:p w14:paraId="17ABDB99" w14:textId="77777777" w:rsidR="0042264A" w:rsidRDefault="00B37500">
      <w:pPr>
        <w:spacing w:before="240" w:after="240"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Verificar, una vez analizado el contenido de la información, que no se encuentre en los</w:t>
      </w:r>
      <w:r>
        <w:rPr>
          <w:rFonts w:ascii="Palatino Linotype" w:eastAsia="Palatino Linotype" w:hAnsi="Palatino Linotype" w:cs="Palatino Linotype"/>
          <w:i/>
          <w:sz w:val="22"/>
          <w:szCs w:val="22"/>
        </w:rPr>
        <w:t xml:space="preserve"> supuestos de información clasificada; y</w:t>
      </w:r>
    </w:p>
    <w:p w14:paraId="3714450A" w14:textId="77777777" w:rsidR="0042264A" w:rsidRDefault="00B37500">
      <w:pPr>
        <w:spacing w:before="240" w:after="240"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Dar cuenta a la Unidad de Transparencia del vencimiento de los plazos de reserva.” (Sic)</w:t>
      </w:r>
    </w:p>
    <w:p w14:paraId="1FA95CEA"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otras palabras, no se cumplió con lo que, para tal efecto, dispone el artículo 162 de la Ley de Transparencia y Acceso</w:t>
      </w:r>
      <w:r>
        <w:rPr>
          <w:rFonts w:ascii="Palatino Linotype" w:eastAsia="Palatino Linotype" w:hAnsi="Palatino Linotype" w:cs="Palatino Linotype"/>
        </w:rPr>
        <w:t xml:space="preserve"> a la Información Pública del Estado de México y Municipios, que índica:</w:t>
      </w:r>
    </w:p>
    <w:p w14:paraId="3F5E2D0A" w14:textId="77777777" w:rsidR="0042264A" w:rsidRDefault="00B37500">
      <w:pPr>
        <w:spacing w:before="240" w:after="240" w:line="276" w:lineRule="auto"/>
        <w:ind w:left="567" w:right="616"/>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162. </w:t>
      </w:r>
      <w:r>
        <w:rPr>
          <w:rFonts w:ascii="Palatino Linotype" w:eastAsia="Palatino Linotype" w:hAnsi="Palatino Linotype" w:cs="Palatino Linotype"/>
          <w:i/>
          <w:sz w:val="22"/>
          <w:szCs w:val="22"/>
          <w:u w:val="single"/>
        </w:rPr>
        <w:t>Las unidades de transparencia deberán garantizar que las solicitudes se turnen a todas las Áreas competentes que cuenten con la información o deban tenerla de acuerdo a</w:t>
      </w:r>
      <w:r>
        <w:rPr>
          <w:rFonts w:ascii="Palatino Linotype" w:eastAsia="Palatino Linotype" w:hAnsi="Palatino Linotype" w:cs="Palatino Linotype"/>
          <w:i/>
          <w:sz w:val="22"/>
          <w:szCs w:val="22"/>
          <w:u w:val="single"/>
        </w:rPr>
        <w:t xml:space="preserve"> sus facultades, competencias y funciones, con el objeto de que realicen una búsqueda exhaustiva y razonable de la información solicitada.</w:t>
      </w:r>
      <w:r>
        <w:rPr>
          <w:rFonts w:ascii="Palatino Linotype" w:eastAsia="Palatino Linotype" w:hAnsi="Palatino Linotype" w:cs="Palatino Linotype"/>
          <w:i/>
          <w:sz w:val="22"/>
          <w:szCs w:val="22"/>
        </w:rPr>
        <w:t>” (Sic)</w:t>
      </w:r>
    </w:p>
    <w:p w14:paraId="1AF29CAC" w14:textId="77777777" w:rsidR="0042264A" w:rsidRDefault="0042264A">
      <w:pPr>
        <w:spacing w:before="240" w:after="240"/>
        <w:rPr>
          <w:rFonts w:ascii="Calibri" w:eastAsia="Calibri" w:hAnsi="Calibri" w:cs="Calibri"/>
        </w:rPr>
      </w:pPr>
    </w:p>
    <w:p w14:paraId="68712343"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Correlativo al párrafo que antecede también le asiste la facultad al servidor público habilitado de localizar</w:t>
      </w:r>
      <w:r>
        <w:rPr>
          <w:rFonts w:ascii="Palatino Linotype" w:eastAsia="Palatino Linotype" w:hAnsi="Palatino Linotype" w:cs="Palatino Linotype"/>
        </w:rPr>
        <w:t xml:space="preserve"> y proporcionar la información que se le requiera y que obre </w:t>
      </w:r>
      <w:r>
        <w:rPr>
          <w:rFonts w:ascii="Palatino Linotype" w:eastAsia="Palatino Linotype" w:hAnsi="Palatino Linotype" w:cs="Palatino Linotype"/>
        </w:rPr>
        <w:lastRenderedPageBreak/>
        <w:t>en sus archivos de conformidad con el artículo 59, fracciones I y II de la multicitada Ley de Transparencia.</w:t>
      </w:r>
    </w:p>
    <w:p w14:paraId="5762A4B2"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precisar, que no basta con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únicamente remita la respuesta </w:t>
      </w:r>
      <w:r>
        <w:rPr>
          <w:rFonts w:ascii="Palatino Linotype" w:eastAsia="Palatino Linotype" w:hAnsi="Palatino Linotype" w:cs="Palatino Linotype"/>
        </w:rPr>
        <w:t>formulada por cada servidor público habilitado, por el contrario, deberá recabar la información, difundirla y actualizarla para poder entregar una sola respuesta de manera íntegra conforme a la normatividad aplicable en materia de transparencia, toda vez q</w:t>
      </w:r>
      <w:r>
        <w:rPr>
          <w:rFonts w:ascii="Palatino Linotype" w:eastAsia="Palatino Linotype" w:hAnsi="Palatino Linotype" w:cs="Palatino Linotype"/>
        </w:rPr>
        <w:t xml:space="preserve">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el presente asunto es el Ayuntamiento de Metepec en su conjunto, incluyendo todas y cada una de las áreas que lo conforman y por supuesto en donde pudiera obrar la información que se solicita.</w:t>
      </w:r>
    </w:p>
    <w:p w14:paraId="7E5514F4"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hecha la búsqueda e</w:t>
      </w:r>
      <w:r>
        <w:rPr>
          <w:rFonts w:ascii="Palatino Linotype" w:eastAsia="Palatino Linotype" w:hAnsi="Palatino Linotype" w:cs="Palatino Linotype"/>
        </w:rPr>
        <w:t xml:space="preserve">xhaustiva y razonable de la información en todas y cada una de las áreas que pudieran poseer la información, deberá informar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el resultado de la misma, junto con las constancias que acrediten la búsqueda precisada.</w:t>
      </w:r>
    </w:p>
    <w:p w14:paraId="2111E21C" w14:textId="77777777" w:rsidR="0042264A" w:rsidRDefault="00B37500">
      <w:pPr>
        <w:tabs>
          <w:tab w:val="left" w:pos="7938"/>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así ya que de</w:t>
      </w:r>
      <w:r>
        <w:rPr>
          <w:rFonts w:ascii="Palatino Linotype" w:eastAsia="Palatino Linotype" w:hAnsi="Palatino Linotype" w:cs="Palatino Linotype"/>
        </w:rPr>
        <w:t xml:space="preserve">rivado de la solicitud de información (en la que se resuelve), se aprecia en el sistema SAIMEX, que el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a pesar de tramitar ante la instancia del Municipio, que pudieran tener lo solicitado (derivad</w:t>
      </w:r>
      <w:r>
        <w:rPr>
          <w:rFonts w:ascii="Palatino Linotype" w:eastAsia="Palatino Linotype" w:hAnsi="Palatino Linotype" w:cs="Palatino Linotype"/>
        </w:rPr>
        <w:t xml:space="preserve">o de sus funciones) lo requerido por el particular, no recibió respuesta, por lo que por </w:t>
      </w:r>
      <w:r>
        <w:rPr>
          <w:rFonts w:ascii="Palatino Linotype" w:eastAsia="Palatino Linotype" w:hAnsi="Palatino Linotype" w:cs="Palatino Linotype"/>
          <w:i/>
        </w:rPr>
        <w:t>motu proprio (por propia iniciativa)</w:t>
      </w:r>
      <w:r>
        <w:rPr>
          <w:rFonts w:ascii="Palatino Linotype" w:eastAsia="Palatino Linotype" w:hAnsi="Palatino Linotype" w:cs="Palatino Linotype"/>
        </w:rPr>
        <w:t xml:space="preserve"> respondió, sin que exista certeza de que el área que pudieran tener dicha información dieran cuenta de la atención a las solicitudes antes citada.</w:t>
      </w:r>
    </w:p>
    <w:p w14:paraId="461BFD40"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como podemos concluir, que la respuesta proporcionada mediante informe justificado por </w:t>
      </w:r>
      <w:r>
        <w:rPr>
          <w:rFonts w:ascii="Palatino Linotype" w:eastAsia="Palatino Linotype" w:hAnsi="Palatino Linotype" w:cs="Palatino Linotype"/>
          <w:b/>
        </w:rPr>
        <w:t>EL SUJETO OBLI</w:t>
      </w:r>
      <w:r>
        <w:rPr>
          <w:rFonts w:ascii="Palatino Linotype" w:eastAsia="Palatino Linotype" w:hAnsi="Palatino Linotype" w:cs="Palatino Linotype"/>
          <w:b/>
        </w:rPr>
        <w:t xml:space="preserve">GADO </w:t>
      </w:r>
      <w:r>
        <w:rPr>
          <w:rFonts w:ascii="Palatino Linotype" w:eastAsia="Palatino Linotype" w:hAnsi="Palatino Linotype" w:cs="Palatino Linotype"/>
        </w:rPr>
        <w:t xml:space="preserve">carece de certeza jurídica; ello en razón, primeramente, de que no existe evidencia documental en el SAIMEX de que se tenga respuesta a las solicitudes del servidor público habilitado de las distintas áreas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p>
    <w:p w14:paraId="3ACF591E" w14:textId="77777777" w:rsidR="0042264A" w:rsidRDefault="00B375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la solicit</w:t>
      </w:r>
      <w:r>
        <w:rPr>
          <w:rFonts w:ascii="Palatino Linotype" w:eastAsia="Palatino Linotype" w:hAnsi="Palatino Linotype" w:cs="Palatino Linotype"/>
        </w:rPr>
        <w:t xml:space="preserve">ud debe ser remitida a las áreas competentes de contar con la información y derivado a que no giró el requerimiento a la diferentes áreas con la que cuenta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es necesario se realice el procedimiento </w:t>
      </w:r>
      <w:r>
        <w:rPr>
          <w:rFonts w:ascii="Palatino Linotype" w:eastAsia="Palatino Linotype" w:hAnsi="Palatino Linotype" w:cs="Palatino Linotype"/>
          <w:color w:val="000000"/>
        </w:rPr>
        <w:t>correspondiente a fin de localizar la i</w:t>
      </w:r>
      <w:r>
        <w:rPr>
          <w:rFonts w:ascii="Palatino Linotype" w:eastAsia="Palatino Linotype" w:hAnsi="Palatino Linotype" w:cs="Palatino Linotype"/>
          <w:color w:val="000000"/>
        </w:rPr>
        <w:t>nformación solicitada, no sin antes precisar que pr</w:t>
      </w:r>
      <w:r>
        <w:rPr>
          <w:rFonts w:ascii="Palatino Linotype" w:eastAsia="Palatino Linotype" w:hAnsi="Palatino Linotype" w:cs="Palatino Linotype"/>
        </w:rPr>
        <w:t xml:space="preserve">evio a determinar la información que genera posee, administra y genera el </w:t>
      </w:r>
      <w:r>
        <w:rPr>
          <w:rFonts w:ascii="Palatino Linotype" w:eastAsia="Palatino Linotype" w:hAnsi="Palatino Linotype" w:cs="Palatino Linotype"/>
          <w:b/>
        </w:rPr>
        <w:t>SUJETO OBLIGADO.</w:t>
      </w:r>
    </w:p>
    <w:p w14:paraId="3F9A97B5" w14:textId="77777777" w:rsidR="0042264A" w:rsidRDefault="00B37500">
      <w:pPr>
        <w:tabs>
          <w:tab w:val="left" w:pos="1140"/>
        </w:tabs>
        <w:spacing w:line="360" w:lineRule="auto"/>
        <w:jc w:val="both"/>
        <w:rPr>
          <w:rFonts w:ascii="Palatino Linotype" w:eastAsia="Palatino Linotype" w:hAnsi="Palatino Linotype" w:cs="Palatino Linotype"/>
          <w:sz w:val="32"/>
          <w:szCs w:val="32"/>
        </w:rPr>
      </w:pPr>
      <w:r>
        <w:rPr>
          <w:rFonts w:ascii="Palatino Linotype" w:eastAsia="Palatino Linotype" w:hAnsi="Palatino Linotype" w:cs="Palatino Linotype"/>
        </w:rPr>
        <w:t>En este sentido este Instituto considera</w:t>
      </w:r>
      <w:r>
        <w:rPr>
          <w:rFonts w:ascii="Palatino Linotype" w:eastAsia="Palatino Linotype" w:hAnsi="Palatino Linotype" w:cs="Palatino Linotype"/>
          <w:color w:val="000000"/>
        </w:rPr>
        <w:t xml:space="preserve"> oportuno referir </w:t>
      </w:r>
      <w:r>
        <w:rPr>
          <w:rFonts w:ascii="Palatino Linotype" w:eastAsia="Palatino Linotype" w:hAnsi="Palatino Linotype" w:cs="Palatino Linotype"/>
        </w:rPr>
        <w:t xml:space="preserve">el organigrama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susceptible de ser c</w:t>
      </w:r>
      <w:r>
        <w:rPr>
          <w:rFonts w:ascii="Palatino Linotype" w:eastAsia="Palatino Linotype" w:hAnsi="Palatino Linotype" w:cs="Palatino Linotype"/>
        </w:rPr>
        <w:t xml:space="preserve">onsultado en la siguiente dirección electrónica: </w:t>
      </w:r>
    </w:p>
    <w:p w14:paraId="28BAE35B" w14:textId="77777777" w:rsidR="0042264A" w:rsidRDefault="00B37500">
      <w:pPr>
        <w:spacing w:line="360" w:lineRule="auto"/>
        <w:ind w:right="49"/>
        <w:jc w:val="both"/>
        <w:rPr>
          <w:rFonts w:ascii="Palatino Linotype" w:eastAsia="Palatino Linotype" w:hAnsi="Palatino Linotype" w:cs="Palatino Linotype"/>
        </w:rPr>
      </w:pPr>
      <w:hyperlink r:id="rId8">
        <w:r>
          <w:rPr>
            <w:rFonts w:ascii="Palatino Linotype" w:eastAsia="Palatino Linotype" w:hAnsi="Palatino Linotype" w:cs="Palatino Linotype"/>
            <w:color w:val="0563C1"/>
            <w:u w:val="single"/>
          </w:rPr>
          <w:t>http://metepec.gob.mx/pagina/documentos/secretaria/gacetas/2022/GACETA01-2022(3).pdf</w:t>
        </w:r>
      </w:hyperlink>
      <w:r>
        <w:rPr>
          <w:rFonts w:ascii="Palatino Linotype" w:eastAsia="Palatino Linotype" w:hAnsi="Palatino Linotype" w:cs="Palatino Linotype"/>
        </w:rPr>
        <w:t xml:space="preserve"> </w:t>
      </w:r>
    </w:p>
    <w:p w14:paraId="24B0E36A" w14:textId="77777777" w:rsidR="0042264A" w:rsidRDefault="0042264A">
      <w:pPr>
        <w:spacing w:line="360" w:lineRule="auto"/>
        <w:ind w:right="49"/>
        <w:jc w:val="both"/>
        <w:rPr>
          <w:rFonts w:ascii="Palatino Linotype" w:eastAsia="Palatino Linotype" w:hAnsi="Palatino Linotype" w:cs="Palatino Linotype"/>
        </w:rPr>
      </w:pPr>
    </w:p>
    <w:p w14:paraId="31112CAE" w14:textId="77777777" w:rsidR="0042264A" w:rsidRDefault="0042264A">
      <w:pPr>
        <w:spacing w:line="360" w:lineRule="auto"/>
        <w:ind w:right="49"/>
        <w:jc w:val="both"/>
        <w:rPr>
          <w:rFonts w:ascii="Palatino Linotype" w:eastAsia="Palatino Linotype" w:hAnsi="Palatino Linotype" w:cs="Palatino Linotype"/>
        </w:rPr>
      </w:pPr>
    </w:p>
    <w:p w14:paraId="7AEBDA83" w14:textId="77777777" w:rsidR="0042264A" w:rsidRDefault="0042264A">
      <w:pPr>
        <w:spacing w:line="360" w:lineRule="auto"/>
        <w:ind w:right="49"/>
        <w:jc w:val="both"/>
        <w:rPr>
          <w:rFonts w:ascii="Palatino Linotype" w:eastAsia="Palatino Linotype" w:hAnsi="Palatino Linotype" w:cs="Palatino Linotype"/>
        </w:rPr>
      </w:pPr>
    </w:p>
    <w:p w14:paraId="452AC27C" w14:textId="77777777" w:rsidR="0042264A" w:rsidRDefault="0042264A">
      <w:pPr>
        <w:spacing w:line="360" w:lineRule="auto"/>
        <w:ind w:right="49"/>
        <w:jc w:val="both"/>
        <w:rPr>
          <w:rFonts w:ascii="Palatino Linotype" w:eastAsia="Palatino Linotype" w:hAnsi="Palatino Linotype" w:cs="Palatino Linotype"/>
        </w:rPr>
      </w:pPr>
    </w:p>
    <w:p w14:paraId="1473E24C" w14:textId="77777777" w:rsidR="0042264A" w:rsidRDefault="00B37500">
      <w:pPr>
        <w:spacing w:line="360" w:lineRule="auto"/>
        <w:ind w:right="49"/>
        <w:jc w:val="both"/>
        <w:rPr>
          <w:rFonts w:ascii="Palatino Linotype" w:eastAsia="Palatino Linotype" w:hAnsi="Palatino Linotype" w:cs="Palatino Linotype"/>
        </w:rPr>
      </w:pPr>
      <w:r>
        <w:rPr>
          <w:noProof/>
        </w:rPr>
        <w:lastRenderedPageBreak/>
        <w:drawing>
          <wp:inline distT="0" distB="0" distL="0" distR="0" wp14:anchorId="2CAFFC35" wp14:editId="766B5032">
            <wp:extent cx="5640706" cy="2262076"/>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5615" t="29269" r="2579" b="20639"/>
                    <a:stretch>
                      <a:fillRect/>
                    </a:stretch>
                  </pic:blipFill>
                  <pic:spPr>
                    <a:xfrm>
                      <a:off x="0" y="0"/>
                      <a:ext cx="5640706" cy="2262076"/>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0DF0914B" wp14:editId="610298ED">
                <wp:simplePos x="0" y="0"/>
                <wp:positionH relativeFrom="column">
                  <wp:posOffset>4076700</wp:posOffset>
                </wp:positionH>
                <wp:positionV relativeFrom="paragraph">
                  <wp:posOffset>1676400</wp:posOffset>
                </wp:positionV>
                <wp:extent cx="430632" cy="183799"/>
                <wp:effectExtent l="0" t="0" r="0" b="0"/>
                <wp:wrapNone/>
                <wp:docPr id="12" name="Rectángulo 12"/>
                <wp:cNvGraphicFramePr/>
                <a:graphic xmlns:a="http://schemas.openxmlformats.org/drawingml/2006/main">
                  <a:graphicData uri="http://schemas.microsoft.com/office/word/2010/wordprocessingShape">
                    <wps:wsp>
                      <wps:cNvSpPr/>
                      <wps:spPr>
                        <a:xfrm>
                          <a:off x="5137034" y="3694451"/>
                          <a:ext cx="417932" cy="171099"/>
                        </a:xfrm>
                        <a:prstGeom prst="rect">
                          <a:avLst/>
                        </a:prstGeom>
                        <a:noFill/>
                        <a:ln w="12700" cap="flat" cmpd="sng">
                          <a:solidFill>
                            <a:srgbClr val="FF0000"/>
                          </a:solidFill>
                          <a:prstDash val="solid"/>
                          <a:miter lim="800000"/>
                          <a:headEnd type="none" w="sm" len="sm"/>
                          <a:tailEnd type="none" w="sm" len="sm"/>
                        </a:ln>
                      </wps:spPr>
                      <wps:txbx>
                        <w:txbxContent>
                          <w:p w14:paraId="45B03C77" w14:textId="77777777" w:rsidR="0042264A" w:rsidRDefault="0042264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4076700</wp:posOffset>
                </wp:positionH>
                <wp:positionV relativeFrom="paragraph">
                  <wp:posOffset>1676400</wp:posOffset>
                </wp:positionV>
                <wp:extent cx="430632" cy="183799"/>
                <wp:effectExtent b="0" l="0" r="0" t="0"/>
                <wp:wrapNone/>
                <wp:docPr id="1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430632" cy="183799"/>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3BB19C28" wp14:editId="27C07F21">
                <wp:simplePos x="0" y="0"/>
                <wp:positionH relativeFrom="column">
                  <wp:posOffset>4267200</wp:posOffset>
                </wp:positionH>
                <wp:positionV relativeFrom="paragraph">
                  <wp:posOffset>1892300</wp:posOffset>
                </wp:positionV>
                <wp:extent cx="430632" cy="183799"/>
                <wp:effectExtent l="0" t="0" r="0" b="0"/>
                <wp:wrapNone/>
                <wp:docPr id="13" name="Rectángulo 13"/>
                <wp:cNvGraphicFramePr/>
                <a:graphic xmlns:a="http://schemas.openxmlformats.org/drawingml/2006/main">
                  <a:graphicData uri="http://schemas.microsoft.com/office/word/2010/wordprocessingShape">
                    <wps:wsp>
                      <wps:cNvSpPr/>
                      <wps:spPr>
                        <a:xfrm>
                          <a:off x="5137034" y="3694451"/>
                          <a:ext cx="417932" cy="171099"/>
                        </a:xfrm>
                        <a:prstGeom prst="rect">
                          <a:avLst/>
                        </a:prstGeom>
                        <a:noFill/>
                        <a:ln w="12700" cap="flat" cmpd="sng">
                          <a:solidFill>
                            <a:srgbClr val="FF0000"/>
                          </a:solidFill>
                          <a:prstDash val="solid"/>
                          <a:miter lim="800000"/>
                          <a:headEnd type="none" w="sm" len="sm"/>
                          <a:tailEnd type="none" w="sm" len="sm"/>
                        </a:ln>
                      </wps:spPr>
                      <wps:txbx>
                        <w:txbxContent>
                          <w:p w14:paraId="18A6CC90" w14:textId="77777777" w:rsidR="0042264A" w:rsidRDefault="0042264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4267200</wp:posOffset>
                </wp:positionH>
                <wp:positionV relativeFrom="paragraph">
                  <wp:posOffset>1892300</wp:posOffset>
                </wp:positionV>
                <wp:extent cx="430632" cy="183799"/>
                <wp:effectExtent b="0" l="0" r="0" t="0"/>
                <wp:wrapNone/>
                <wp:docPr id="13"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430632" cy="183799"/>
                        </a:xfrm>
                        <a:prstGeom prst="rect"/>
                        <a:ln/>
                      </pic:spPr>
                    </pic:pic>
                  </a:graphicData>
                </a:graphic>
              </wp:anchor>
            </w:drawing>
          </mc:Fallback>
        </mc:AlternateContent>
      </w:r>
    </w:p>
    <w:p w14:paraId="3CBD2985" w14:textId="77777777" w:rsidR="0042264A" w:rsidRDefault="00B37500">
      <w:pPr>
        <w:tabs>
          <w:tab w:val="left" w:pos="7938"/>
        </w:tabs>
        <w:spacing w:before="240" w:after="240" w:line="360" w:lineRule="auto"/>
        <w:jc w:val="center"/>
        <w:rPr>
          <w:rFonts w:ascii="Palatino Linotype" w:eastAsia="Palatino Linotype" w:hAnsi="Palatino Linotype" w:cs="Palatino Linotype"/>
        </w:rPr>
      </w:pPr>
      <w:r>
        <w:rPr>
          <w:noProof/>
        </w:rPr>
        <w:drawing>
          <wp:inline distT="0" distB="0" distL="0" distR="0" wp14:anchorId="1ED9CB3D" wp14:editId="2456AA1F">
            <wp:extent cx="2178596" cy="3987609"/>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47692" t="14484" r="33299" b="23657"/>
                    <a:stretch>
                      <a:fillRect/>
                    </a:stretch>
                  </pic:blipFill>
                  <pic:spPr>
                    <a:xfrm>
                      <a:off x="0" y="0"/>
                      <a:ext cx="2178596" cy="3987609"/>
                    </a:xfrm>
                    <a:prstGeom prst="rect">
                      <a:avLst/>
                    </a:prstGeom>
                    <a:ln/>
                  </pic:spPr>
                </pic:pic>
              </a:graphicData>
            </a:graphic>
          </wp:inline>
        </w:drawing>
      </w:r>
    </w:p>
    <w:p w14:paraId="3FEE97BA" w14:textId="77777777" w:rsidR="0042264A" w:rsidRDefault="0042264A">
      <w:pPr>
        <w:tabs>
          <w:tab w:val="left" w:pos="7938"/>
        </w:tabs>
        <w:spacing w:before="240" w:after="240" w:line="360" w:lineRule="auto"/>
        <w:jc w:val="both"/>
        <w:rPr>
          <w:rFonts w:ascii="Palatino Linotype" w:eastAsia="Palatino Linotype" w:hAnsi="Palatino Linotype" w:cs="Palatino Linotype"/>
        </w:rPr>
      </w:pPr>
    </w:p>
    <w:p w14:paraId="3F3F8E31" w14:textId="77777777" w:rsidR="0042264A" w:rsidRDefault="00B37500">
      <w:pPr>
        <w:tabs>
          <w:tab w:val="left" w:pos="7938"/>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lo expuesto con anterioridad, se desprende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cuenta con la regiduría 1, 2, 3, 4, 5, 6, 7, 8 y 9 así como con la Dirección de Igualdad de Género, sin embargo, se aprecia que el particular posiblemente al no ser experto y en un inte</w:t>
      </w:r>
      <w:r>
        <w:rPr>
          <w:rFonts w:ascii="Palatino Linotype" w:eastAsia="Palatino Linotype" w:hAnsi="Palatino Linotype" w:cs="Palatino Linotype"/>
        </w:rPr>
        <w:t xml:space="preserve">nto de requerir la información señala a la </w:t>
      </w:r>
      <w:r>
        <w:rPr>
          <w:rFonts w:ascii="Palatino Linotype" w:eastAsia="Palatino Linotype" w:hAnsi="Palatino Linotype" w:cs="Palatino Linotype"/>
          <w:color w:val="000000"/>
        </w:rPr>
        <w:t xml:space="preserve">Dirección de Desarrollo Social y Asuntos Indígenas, sin embargo como se observó del organigrama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no </w:t>
      </w:r>
      <w:r>
        <w:rPr>
          <w:rFonts w:ascii="Palatino Linotype" w:eastAsia="Palatino Linotype" w:hAnsi="Palatino Linotype" w:cs="Palatino Linotype"/>
        </w:rPr>
        <w:t>se localizó una dirección con dicha denominación</w:t>
      </w:r>
      <w:r>
        <w:rPr>
          <w:rFonts w:ascii="Palatino Linotype" w:eastAsia="Palatino Linotype" w:hAnsi="Palatino Linotype" w:cs="Palatino Linotype"/>
          <w:color w:val="000000"/>
        </w:rPr>
        <w:t>,</w:t>
      </w:r>
      <w:r>
        <w:rPr>
          <w:rFonts w:ascii="Palatino Linotype" w:eastAsia="Palatino Linotype" w:hAnsi="Palatino Linotype" w:cs="Palatino Linotype"/>
        </w:rPr>
        <w:t xml:space="preserve"> pero sí con la denominación de </w:t>
      </w:r>
      <w:r>
        <w:rPr>
          <w:rFonts w:ascii="Palatino Linotype" w:eastAsia="Palatino Linotype" w:hAnsi="Palatino Linotype" w:cs="Palatino Linotype"/>
          <w:color w:val="000000"/>
        </w:rPr>
        <w:t xml:space="preserve">Dirección de </w:t>
      </w:r>
      <w:r>
        <w:rPr>
          <w:rFonts w:ascii="Palatino Linotype" w:eastAsia="Palatino Linotype" w:hAnsi="Palatino Linotype" w:cs="Palatino Linotype"/>
          <w:color w:val="000000"/>
        </w:rPr>
        <w:t>Desarrollo Social, por lo cual se realiza la suplencia de la deficiencia de la solicitud, a fin de garantizar el derecho de acceso  la información del particular, lo anterior en términos de lo establecido en el artículo 13 de la Ley en la materia que cita:</w:t>
      </w:r>
      <w:r>
        <w:rPr>
          <w:rFonts w:ascii="Palatino Linotype" w:eastAsia="Palatino Linotype" w:hAnsi="Palatino Linotype" w:cs="Palatino Linotype"/>
          <w:color w:val="000000"/>
        </w:rPr>
        <w:t xml:space="preserve"> </w:t>
      </w:r>
    </w:p>
    <w:p w14:paraId="043EBC8E" w14:textId="77777777" w:rsidR="0042264A" w:rsidRDefault="00B37500">
      <w:pPr>
        <w:tabs>
          <w:tab w:val="left" w:pos="7938"/>
        </w:tabs>
        <w:spacing w:before="240" w:after="240" w:line="360"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13. El Instituto, en el ámbito de sus atribuciones, deberá suplir cualquier deficiencia para garantizar el ejercicio del derecho de acceso a la información. </w:t>
      </w:r>
    </w:p>
    <w:p w14:paraId="75D44363" w14:textId="77777777" w:rsidR="0042264A" w:rsidRDefault="00B37500">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se observa la normatividad vigente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efecto de determinar si es </w:t>
      </w:r>
      <w:r>
        <w:rPr>
          <w:rFonts w:ascii="Palatino Linotype" w:eastAsia="Palatino Linotype" w:hAnsi="Palatino Linotype" w:cs="Palatino Linotype"/>
        </w:rPr>
        <w:t>competente para poseer y administrar la información requerida, conviene señalar lo siguiente</w:t>
      </w:r>
      <w:r>
        <w:rPr>
          <w:rFonts w:ascii="Palatino Linotype" w:eastAsia="Palatino Linotype" w:hAnsi="Palatino Linotype" w:cs="Palatino Linotype"/>
          <w:color w:val="000000"/>
        </w:rPr>
        <w:t>:</w:t>
      </w:r>
    </w:p>
    <w:p w14:paraId="6B2A28D2" w14:textId="77777777" w:rsidR="0042264A" w:rsidRDefault="00B37500">
      <w:pPr>
        <w:spacing w:line="360" w:lineRule="auto"/>
        <w:ind w:left="851" w:right="900"/>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b/>
          <w:i/>
          <w:sz w:val="22"/>
          <w:szCs w:val="22"/>
          <w:u w:val="single"/>
        </w:rPr>
        <w:t>Ley del Trabajo de los Servidores Públicos del Estado y Municipios</w:t>
      </w:r>
    </w:p>
    <w:p w14:paraId="4B6CE3DE" w14:textId="77777777" w:rsidR="0042264A" w:rsidRDefault="00B37500">
      <w:pPr>
        <w:spacing w:line="360" w:lineRule="auto"/>
        <w:ind w:left="851"/>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CAPITULO IV</w:t>
      </w:r>
    </w:p>
    <w:p w14:paraId="2B6EA4ED" w14:textId="77777777" w:rsidR="0042264A" w:rsidRDefault="00B37500">
      <w:pPr>
        <w:tabs>
          <w:tab w:val="left" w:pos="7938"/>
        </w:tabs>
        <w:spacing w:line="360" w:lineRule="auto"/>
        <w:ind w:left="851" w:right="758"/>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la Jornada de Trabajo, de los Descansos y Licencias</w:t>
      </w:r>
    </w:p>
    <w:p w14:paraId="4EB9D371" w14:textId="77777777" w:rsidR="0042264A" w:rsidRDefault="00B37500">
      <w:pPr>
        <w:tabs>
          <w:tab w:val="left" w:pos="7938"/>
        </w:tabs>
        <w:spacing w:line="360"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59. Jornada de trabajo es el tiempo durante el cual el servidor público está a disposición de la institución pública para prestar sus servicios. El horario de trabajo será determinado conforme a las necesidades del servicio de la institución </w:t>
      </w:r>
      <w:r>
        <w:rPr>
          <w:rFonts w:ascii="Palatino Linotype" w:eastAsia="Palatino Linotype" w:hAnsi="Palatino Linotype" w:cs="Palatino Linotype"/>
          <w:i/>
          <w:sz w:val="22"/>
          <w:szCs w:val="22"/>
        </w:rPr>
        <w:lastRenderedPageBreak/>
        <w:t>públi</w:t>
      </w:r>
      <w:r>
        <w:rPr>
          <w:rFonts w:ascii="Palatino Linotype" w:eastAsia="Palatino Linotype" w:hAnsi="Palatino Linotype" w:cs="Palatino Linotype"/>
          <w:i/>
          <w:sz w:val="22"/>
          <w:szCs w:val="22"/>
        </w:rPr>
        <w:t>ca o dependencia, de acuerdo a lo estipulado en las condiciones generales de trabajo, sin que exceda los máximos legales.</w:t>
      </w:r>
    </w:p>
    <w:p w14:paraId="49F16A7F" w14:textId="77777777" w:rsidR="0042264A" w:rsidRDefault="0042264A">
      <w:pPr>
        <w:spacing w:line="360" w:lineRule="auto"/>
        <w:ind w:left="709" w:right="758"/>
        <w:jc w:val="both"/>
        <w:rPr>
          <w:rFonts w:ascii="Palatino Linotype" w:eastAsia="Palatino Linotype" w:hAnsi="Palatino Linotype" w:cs="Palatino Linotype"/>
          <w:b/>
          <w:i/>
          <w:sz w:val="22"/>
          <w:szCs w:val="22"/>
        </w:rPr>
      </w:pPr>
    </w:p>
    <w:p w14:paraId="4D8F58D0" w14:textId="77777777" w:rsidR="0042264A" w:rsidRDefault="00B37500">
      <w:pPr>
        <w:spacing w:line="360" w:lineRule="auto"/>
        <w:ind w:left="709" w:right="758"/>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CAPITULO V</w:t>
      </w:r>
    </w:p>
    <w:p w14:paraId="0F4EF2C4" w14:textId="77777777" w:rsidR="0042264A" w:rsidRDefault="00B37500">
      <w:pPr>
        <w:spacing w:line="360" w:lineRule="auto"/>
        <w:ind w:left="709" w:right="758"/>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DEL SUELDO</w:t>
      </w:r>
    </w:p>
    <w:p w14:paraId="62C3FC74" w14:textId="77777777" w:rsidR="0042264A" w:rsidRDefault="00B37500">
      <w:pPr>
        <w:spacing w:line="360" w:lineRule="auto"/>
        <w:ind w:left="709"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71. El sueldo es la retribución que la institución pública debe pagar al servidor público por los servicios prestados.</w:t>
      </w:r>
    </w:p>
    <w:p w14:paraId="13B8D146" w14:textId="77777777" w:rsidR="0042264A" w:rsidRDefault="00B37500">
      <w:pPr>
        <w:spacing w:line="360" w:lineRule="auto"/>
        <w:ind w:left="709"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72.- A trabajo igual, desempeñado en puesto, horario y condiciones de eficiencia, también iguales y sin distinción de s</w:t>
      </w:r>
      <w:r>
        <w:rPr>
          <w:rFonts w:ascii="Palatino Linotype" w:eastAsia="Palatino Linotype" w:hAnsi="Palatino Linotype" w:cs="Palatino Linotype"/>
          <w:i/>
          <w:sz w:val="22"/>
          <w:szCs w:val="22"/>
        </w:rPr>
        <w:t>exo, corresponde sueldo igual, debiendo ser éste uniforme para cada uno de los puestos que ocupen los servidores públicos.</w:t>
      </w:r>
    </w:p>
    <w:p w14:paraId="344129D2" w14:textId="77777777" w:rsidR="0042264A" w:rsidRDefault="00B37500">
      <w:pPr>
        <w:spacing w:line="360" w:lineRule="auto"/>
        <w:ind w:left="709"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73. El pago del sueldo se efectuará preferentemente en el lugar donde los servidores públicos presten sus servicios dentro d</w:t>
      </w:r>
      <w:r>
        <w:rPr>
          <w:rFonts w:ascii="Palatino Linotype" w:eastAsia="Palatino Linotype" w:hAnsi="Palatino Linotype" w:cs="Palatino Linotype"/>
          <w:i/>
          <w:sz w:val="22"/>
          <w:szCs w:val="22"/>
        </w:rPr>
        <w:t xml:space="preserve">el horario normal de labores; su monto se podrá cubrir en moneda de curso legal, en cheques nominativos de fácil cobro o utilizando el sistema que brinde mayor oportunidad y seguridad en el pago a los servidores públicos de acuerdo a lo establecido en las </w:t>
      </w:r>
      <w:r>
        <w:rPr>
          <w:rFonts w:ascii="Palatino Linotype" w:eastAsia="Palatino Linotype" w:hAnsi="Palatino Linotype" w:cs="Palatino Linotype"/>
          <w:i/>
          <w:sz w:val="22"/>
          <w:szCs w:val="22"/>
        </w:rPr>
        <w:t>condiciones generales de trabajo o de conformidad con el sindicato respectivo.</w:t>
      </w:r>
    </w:p>
    <w:p w14:paraId="42EE2A64" w14:textId="77777777" w:rsidR="0042264A" w:rsidRDefault="00B37500">
      <w:pPr>
        <w:spacing w:line="360" w:lineRule="auto"/>
        <w:ind w:left="709"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84.</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Sólo podrán hacerse retenciones, descuentos o deducciones al sueldo de los servidores públicos por concepto de:</w:t>
      </w:r>
    </w:p>
    <w:p w14:paraId="45DD14A5" w14:textId="77777777" w:rsidR="0042264A" w:rsidRDefault="00B37500">
      <w:pPr>
        <w:spacing w:line="360" w:lineRule="auto"/>
        <w:ind w:left="709"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4D6DE15F" w14:textId="77777777" w:rsidR="0042264A" w:rsidRDefault="00B37500">
      <w:pPr>
        <w:spacing w:line="360" w:lineRule="auto"/>
        <w:ind w:left="709"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w:t>
      </w:r>
      <w:r>
        <w:rPr>
          <w:rFonts w:ascii="Palatino Linotype" w:eastAsia="Palatino Linotype" w:hAnsi="Palatino Linotype" w:cs="Palatino Linotype"/>
          <w:i/>
          <w:sz w:val="22"/>
          <w:szCs w:val="22"/>
        </w:rPr>
        <w:t>stificadas;</w:t>
      </w:r>
    </w:p>
    <w:p w14:paraId="0B6BD4C7" w14:textId="77777777" w:rsidR="0042264A" w:rsidRDefault="0042264A">
      <w:pPr>
        <w:ind w:left="709" w:right="758"/>
        <w:jc w:val="both"/>
        <w:rPr>
          <w:rFonts w:ascii="Gill Sans" w:eastAsia="Gill Sans" w:hAnsi="Gill Sans" w:cs="Gill Sans"/>
          <w:b/>
          <w:i/>
          <w:sz w:val="20"/>
          <w:szCs w:val="20"/>
        </w:rPr>
      </w:pPr>
    </w:p>
    <w:p w14:paraId="42CE92E9" w14:textId="77777777" w:rsidR="0042264A" w:rsidRDefault="00B37500">
      <w:pPr>
        <w:ind w:left="709" w:right="758"/>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CAPITULO VI</w:t>
      </w:r>
    </w:p>
    <w:p w14:paraId="09E6CC77" w14:textId="77777777" w:rsidR="0042264A" w:rsidRDefault="00B37500">
      <w:pPr>
        <w:ind w:left="709" w:right="758"/>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LOS DERECHOS Y OBLIGACIONES DE LOS SERVIDORES PUBLICOS</w:t>
      </w:r>
    </w:p>
    <w:p w14:paraId="763EA035" w14:textId="77777777" w:rsidR="0042264A" w:rsidRDefault="0042264A">
      <w:pPr>
        <w:ind w:left="709" w:right="758"/>
        <w:jc w:val="center"/>
        <w:rPr>
          <w:rFonts w:ascii="Palatino Linotype" w:eastAsia="Palatino Linotype" w:hAnsi="Palatino Linotype" w:cs="Palatino Linotype"/>
          <w:b/>
          <w:i/>
          <w:sz w:val="22"/>
          <w:szCs w:val="22"/>
        </w:rPr>
      </w:pPr>
    </w:p>
    <w:p w14:paraId="5B950D2F" w14:textId="77777777" w:rsidR="0042264A" w:rsidRDefault="00B37500">
      <w:pPr>
        <w:spacing w:line="360" w:lineRule="auto"/>
        <w:ind w:left="709"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88.- Son obligaciones de los servidores públicos:</w:t>
      </w:r>
    </w:p>
    <w:p w14:paraId="0027AEB4" w14:textId="77777777" w:rsidR="0042264A" w:rsidRDefault="00B37500">
      <w:pPr>
        <w:spacing w:line="360" w:lineRule="auto"/>
        <w:ind w:left="709"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0D65CEB7" w14:textId="77777777" w:rsidR="0042264A" w:rsidRDefault="00B37500">
      <w:pPr>
        <w:spacing w:line="360" w:lineRule="auto"/>
        <w:ind w:left="709" w:right="758"/>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III. Asistir puntualmente a sus labores y no faltar sin causa justificada o sin permiso. En caso de inasisten</w:t>
      </w:r>
      <w:r>
        <w:rPr>
          <w:rFonts w:ascii="Palatino Linotype" w:eastAsia="Palatino Linotype" w:hAnsi="Palatino Linotype" w:cs="Palatino Linotype"/>
          <w:i/>
          <w:sz w:val="22"/>
          <w:szCs w:val="22"/>
          <w:u w:val="single"/>
        </w:rPr>
        <w:t>cia, el servidor público deberá comunicar a la institución pública o dependencia en que presta sus servicios, por los medios posibles a su alcance, la causa de la misma dentro de las 24 horas siguientes al momento en que debió haberse presentado a trabajar</w:t>
      </w:r>
      <w:r>
        <w:rPr>
          <w:rFonts w:ascii="Palatino Linotype" w:eastAsia="Palatino Linotype" w:hAnsi="Palatino Linotype" w:cs="Palatino Linotype"/>
          <w:i/>
          <w:sz w:val="22"/>
          <w:szCs w:val="22"/>
          <w:u w:val="single"/>
        </w:rPr>
        <w:t>. No dar aviso, hará presumir que la falta fue injustificada;</w:t>
      </w:r>
    </w:p>
    <w:p w14:paraId="15B7F31D" w14:textId="77777777" w:rsidR="0042264A" w:rsidRDefault="0042264A">
      <w:pPr>
        <w:ind w:left="709" w:right="758"/>
        <w:jc w:val="center"/>
        <w:rPr>
          <w:rFonts w:ascii="Gill Sans" w:eastAsia="Gill Sans" w:hAnsi="Gill Sans" w:cs="Gill Sans"/>
          <w:b/>
          <w:i/>
          <w:sz w:val="20"/>
          <w:szCs w:val="20"/>
        </w:rPr>
      </w:pPr>
    </w:p>
    <w:p w14:paraId="4CF65CF5" w14:textId="77777777" w:rsidR="0042264A" w:rsidRDefault="00B37500">
      <w:pPr>
        <w:spacing w:line="360" w:lineRule="auto"/>
        <w:ind w:left="709" w:right="758"/>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CAPITULO IX</w:t>
      </w:r>
    </w:p>
    <w:p w14:paraId="22590299" w14:textId="77777777" w:rsidR="0042264A" w:rsidRDefault="00B37500">
      <w:pPr>
        <w:spacing w:line="360" w:lineRule="auto"/>
        <w:ind w:left="709" w:right="758"/>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RESCISION DE LA RELACION LABORAL</w:t>
      </w:r>
    </w:p>
    <w:p w14:paraId="4BC55A3C" w14:textId="77777777" w:rsidR="0042264A" w:rsidRDefault="00B37500">
      <w:pPr>
        <w:spacing w:line="360" w:lineRule="auto"/>
        <w:ind w:left="709"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93.- Son causas de rescisión de la relación laboral, sin responsabilidad para las instituciones públicas:</w:t>
      </w:r>
    </w:p>
    <w:p w14:paraId="6D23818B" w14:textId="77777777" w:rsidR="0042264A" w:rsidRDefault="00B37500">
      <w:pPr>
        <w:spacing w:line="360" w:lineRule="auto"/>
        <w:ind w:left="709"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62D91DC" w14:textId="77777777" w:rsidR="0042264A" w:rsidRDefault="00B37500">
      <w:pPr>
        <w:spacing w:line="360" w:lineRule="auto"/>
        <w:ind w:left="709" w:right="758"/>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IV. Incurrir en cuatro o más faltas de asistencia a sus labores sin causa justificada, dentro de un lapso de treinta días;</w:t>
      </w:r>
    </w:p>
    <w:p w14:paraId="1D4148D1" w14:textId="77777777" w:rsidR="0042264A" w:rsidRDefault="00B37500">
      <w:pPr>
        <w:spacing w:before="240" w:after="240" w:line="360" w:lineRule="auto"/>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CÓDIGO DE REGL</w:t>
      </w:r>
      <w:r>
        <w:rPr>
          <w:rFonts w:ascii="Palatino Linotype" w:eastAsia="Palatino Linotype" w:hAnsi="Palatino Linotype" w:cs="Palatino Linotype"/>
          <w:b/>
          <w:i/>
          <w:sz w:val="22"/>
          <w:szCs w:val="22"/>
        </w:rPr>
        <w:t>AMENTACIÓN MUNICIPAL DE METEPEC, ESTADO DE MÉXICO</w:t>
      </w:r>
    </w:p>
    <w:p w14:paraId="6C932DA0" w14:textId="77777777" w:rsidR="0042264A" w:rsidRDefault="00B37500">
      <w:pPr>
        <w:spacing w:before="240" w:after="240"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3.81.- Para el cumplimiento de sus atribuciones y facultades la Dirección de Administración, contará con:</w:t>
      </w:r>
    </w:p>
    <w:p w14:paraId="654A39B3" w14:textId="77777777" w:rsidR="0042264A" w:rsidRDefault="00B37500">
      <w:pPr>
        <w:spacing w:before="240" w:after="240"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Subdirección de Recursos Humanos;</w:t>
      </w:r>
    </w:p>
    <w:p w14:paraId="6B947B7D" w14:textId="77777777" w:rsidR="0042264A" w:rsidRDefault="00B37500">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3.82.- La Subdirección de Recursos Humanos, t</w:t>
      </w:r>
      <w:r>
        <w:rPr>
          <w:rFonts w:ascii="Palatino Linotype" w:eastAsia="Palatino Linotype" w:hAnsi="Palatino Linotype" w:cs="Palatino Linotype"/>
          <w:i/>
          <w:sz w:val="22"/>
          <w:szCs w:val="22"/>
        </w:rPr>
        <w:t>iene las siguientes atribuciones:</w:t>
      </w:r>
    </w:p>
    <w:p w14:paraId="3A526717" w14:textId="77777777" w:rsidR="0042264A" w:rsidRDefault="00B37500">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649C0CA" w14:textId="77777777" w:rsidR="0042264A" w:rsidRDefault="00B37500">
      <w:pPr>
        <w:spacing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 xml:space="preserve">III. </w:t>
      </w:r>
      <w:r>
        <w:rPr>
          <w:rFonts w:ascii="Palatino Linotype" w:eastAsia="Palatino Linotype" w:hAnsi="Palatino Linotype" w:cs="Palatino Linotype"/>
          <w:i/>
          <w:sz w:val="22"/>
          <w:szCs w:val="22"/>
          <w:u w:val="single"/>
        </w:rPr>
        <w:t>Controlar y registrar asistencia</w:t>
      </w:r>
      <w:r>
        <w:rPr>
          <w:rFonts w:ascii="Palatino Linotype" w:eastAsia="Palatino Linotype" w:hAnsi="Palatino Linotype" w:cs="Palatino Linotype"/>
          <w:i/>
          <w:sz w:val="22"/>
          <w:szCs w:val="22"/>
        </w:rPr>
        <w:t>, nombramientos, remociones, renuncias, licencias, cambios de adscripción, promociones, incapacidades, vacaciones, días no laborables y demás incidencias relacionadas con las y los servidores públicos municipales;</w:t>
      </w:r>
    </w:p>
    <w:p w14:paraId="5675BA48" w14:textId="77777777" w:rsidR="0042264A" w:rsidRDefault="0042264A">
      <w:pPr>
        <w:rPr>
          <w:rFonts w:ascii="Palatino Linotype" w:eastAsia="Palatino Linotype" w:hAnsi="Palatino Linotype" w:cs="Palatino Linotype"/>
        </w:rPr>
      </w:pPr>
    </w:p>
    <w:p w14:paraId="7D783F22" w14:textId="77777777" w:rsidR="0042264A" w:rsidRDefault="00B375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se observa que la </w:t>
      </w:r>
      <w:r>
        <w:rPr>
          <w:rFonts w:ascii="Palatino Linotype" w:eastAsia="Palatino Linotype" w:hAnsi="Palatino Linotype" w:cs="Palatino Linotype"/>
        </w:rPr>
        <w:t xml:space="preserve">Dirección de Administración, cuenta con la subdirección de Recursos Humanos, quien tiene como atribuciones la de controlar y registrar asistencia de las y los servidores públicos municipales. </w:t>
      </w:r>
    </w:p>
    <w:p w14:paraId="091AF989" w14:textId="77777777" w:rsidR="0042264A" w:rsidRDefault="0042264A">
      <w:pPr>
        <w:spacing w:line="360" w:lineRule="auto"/>
        <w:ind w:right="51"/>
        <w:jc w:val="both"/>
        <w:rPr>
          <w:rFonts w:ascii="Palatino Linotype" w:eastAsia="Palatino Linotype" w:hAnsi="Palatino Linotype" w:cs="Palatino Linotype"/>
        </w:rPr>
      </w:pPr>
    </w:p>
    <w:p w14:paraId="6AE3ABBF" w14:textId="77777777" w:rsidR="0042264A" w:rsidRDefault="00B37500">
      <w:pPr>
        <w:spacing w:line="360" w:lineRule="auto"/>
        <w:ind w:right="51"/>
        <w:jc w:val="both"/>
        <w:rPr>
          <w:rFonts w:ascii="Gill Sans" w:eastAsia="Gill Sans" w:hAnsi="Gill Sans" w:cs="Gill Sans"/>
          <w:sz w:val="22"/>
          <w:szCs w:val="22"/>
        </w:rPr>
      </w:pPr>
      <w:r>
        <w:rPr>
          <w:rFonts w:ascii="Palatino Linotype" w:eastAsia="Palatino Linotype" w:hAnsi="Palatino Linotype" w:cs="Palatino Linotype"/>
        </w:rPr>
        <w:t>De igual forma, esta Ponencia estima que en efecto es informac</w:t>
      </w:r>
      <w:r>
        <w:rPr>
          <w:rFonts w:ascii="Palatino Linotype" w:eastAsia="Palatino Linotype" w:hAnsi="Palatino Linotype" w:cs="Palatino Linotype"/>
        </w:rPr>
        <w:t xml:space="preserve">ión que puede ser  generada, administrada o debe obrar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con respecto a la lista de asistencia de la primera y segunda quincena del mes de enero de 2022 de los servidores públicos que han asistido a trabajar; es decir, do</w:t>
      </w:r>
      <w:r>
        <w:rPr>
          <w:rFonts w:ascii="Palatino Linotype" w:eastAsia="Palatino Linotype" w:hAnsi="Palatino Linotype" w:cs="Palatino Linotype"/>
        </w:rPr>
        <w:t>cumento en el que se demuestre la entrada y salida en que cada uno de los trabajadores se registra diariamente (lista de asistencia), en el que el servidor público se registra al momento de entrar a laborar y al momento de salir de su trabajo.</w:t>
      </w:r>
      <w:r>
        <w:rPr>
          <w:rFonts w:ascii="Gill Sans" w:eastAsia="Gill Sans" w:hAnsi="Gill Sans" w:cs="Gill Sans"/>
          <w:sz w:val="22"/>
          <w:szCs w:val="22"/>
        </w:rPr>
        <w:t xml:space="preserve"> </w:t>
      </w:r>
    </w:p>
    <w:p w14:paraId="3B40BA52" w14:textId="77777777" w:rsidR="0042264A" w:rsidRDefault="0042264A">
      <w:pPr>
        <w:spacing w:line="360" w:lineRule="auto"/>
        <w:ind w:right="51"/>
        <w:jc w:val="both"/>
        <w:rPr>
          <w:rFonts w:ascii="Palatino Linotype" w:eastAsia="Palatino Linotype" w:hAnsi="Palatino Linotype" w:cs="Palatino Linotype"/>
        </w:rPr>
      </w:pPr>
    </w:p>
    <w:p w14:paraId="3D38A00D" w14:textId="77777777" w:rsidR="0042264A" w:rsidRDefault="00B3750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efecto, la Ley de la materia, establece que las dependencias y entidades estarán obligadas a entregar documentos que se encuentren en sus archivos; que la obligación de acceso a la información se dará por cumplida cuando se pongan a disposición del soli</w:t>
      </w:r>
      <w:r>
        <w:rPr>
          <w:rFonts w:ascii="Palatino Linotype" w:eastAsia="Palatino Linotype" w:hAnsi="Palatino Linotype" w:cs="Palatino Linotype"/>
        </w:rPr>
        <w:t xml:space="preserve">citante para consulta los documentos respectivos. </w:t>
      </w:r>
    </w:p>
    <w:p w14:paraId="4060D868" w14:textId="77777777" w:rsidR="0042264A" w:rsidRDefault="00B375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se puede definir como contenido y alcance  del derecho de Acceso a la Información, como la facultad que tiene toda persona para acceder a la información pública generada, o en poder de toda auto</w:t>
      </w:r>
      <w:r>
        <w:rPr>
          <w:rFonts w:ascii="Palatino Linotype" w:eastAsia="Palatino Linotype" w:hAnsi="Palatino Linotype" w:cs="Palatino Linotype"/>
        </w:rPr>
        <w:t xml:space="preserve">ridad, entidad u órgano y organismo </w:t>
      </w:r>
      <w:r>
        <w:rPr>
          <w:rFonts w:ascii="Palatino Linotype" w:eastAsia="Palatino Linotype" w:hAnsi="Palatino Linotype" w:cs="Palatino Linotype"/>
        </w:rPr>
        <w:lastRenderedPageBreak/>
        <w:t>públicos federal, estatal y municipal, entendiendo que tal información pública es precisamente la contenida en los documentos que dichos entes generen en ejercicio de sus atribuciones; por lo que debe quedar claro que el</w:t>
      </w:r>
      <w:r>
        <w:rPr>
          <w:rFonts w:ascii="Palatino Linotype" w:eastAsia="Palatino Linotype" w:hAnsi="Palatino Linotype" w:cs="Palatino Linotype"/>
        </w:rPr>
        <w:t xml:space="preserve"> Derecho de Acceso a la Información Pública, se define en cuanto a su alcance y resultado material, en el acceso a los archivos, registros y documentos públicos, administrados, generados o en posesión de los órganos públicos, con motivo de su ámbito compet</w:t>
      </w:r>
      <w:r>
        <w:rPr>
          <w:rFonts w:ascii="Palatino Linotype" w:eastAsia="Palatino Linotype" w:hAnsi="Palatino Linotype" w:cs="Palatino Linotype"/>
        </w:rPr>
        <w:t>encial.</w:t>
      </w:r>
    </w:p>
    <w:p w14:paraId="5E5AE4C5" w14:textId="77777777" w:rsidR="0042264A" w:rsidRDefault="0042264A">
      <w:pPr>
        <w:jc w:val="both"/>
        <w:rPr>
          <w:rFonts w:ascii="Gill Sans" w:eastAsia="Gill Sans" w:hAnsi="Gill Sans" w:cs="Gill Sans"/>
          <w:sz w:val="22"/>
          <w:szCs w:val="22"/>
        </w:rPr>
      </w:pPr>
    </w:p>
    <w:p w14:paraId="60075559" w14:textId="77777777" w:rsidR="0042264A" w:rsidRDefault="00B375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se puede afirmar que la Ley busca garantizar el acceso a documentos, que obran en los archivos de las autoridades. Por eso un aspecto relevante es que en la propia ley se haga una definición lo más adecuada o amplia posible de lo q</w:t>
      </w:r>
      <w:r>
        <w:rPr>
          <w:rFonts w:ascii="Palatino Linotype" w:eastAsia="Palatino Linotype" w:hAnsi="Palatino Linotype" w:cs="Palatino Linotype"/>
        </w:rPr>
        <w:t xml:space="preserve">ue debe entenderse por documentos: los expedientes, estudios, actas, resoluciones, oficios, acuerdos, circulares, contratos, convenios, estadísticas, o cualquier registro en posesión de los sujetos obligados, sin importar su fuente o fecha de elaboración. </w:t>
      </w:r>
      <w:r>
        <w:rPr>
          <w:rFonts w:ascii="Palatino Linotype" w:eastAsia="Palatino Linotype" w:hAnsi="Palatino Linotype" w:cs="Palatino Linotype"/>
        </w:rPr>
        <w:t xml:space="preserve">Y en todo caso tales documentos pueden estar en medios escritos, impresos, sonoros, visuales, electrónicos, informáticos u holográficos. </w:t>
      </w:r>
    </w:p>
    <w:p w14:paraId="146213DF" w14:textId="77777777" w:rsidR="0042264A" w:rsidRDefault="0042264A">
      <w:pPr>
        <w:jc w:val="both"/>
        <w:rPr>
          <w:rFonts w:ascii="Gill Sans" w:eastAsia="Gill Sans" w:hAnsi="Gill Sans" w:cs="Gill Sans"/>
          <w:sz w:val="22"/>
          <w:szCs w:val="22"/>
        </w:rPr>
      </w:pPr>
    </w:p>
    <w:p w14:paraId="11A11201" w14:textId="77777777" w:rsidR="0042264A" w:rsidRDefault="00B375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 mayor abundamiento, cabe señalar que las listas de asistencias están vinculadas con el  pago de remuneraciones pues</w:t>
      </w:r>
      <w:r>
        <w:rPr>
          <w:rFonts w:ascii="Palatino Linotype" w:eastAsia="Palatino Linotype" w:hAnsi="Palatino Linotype" w:cs="Palatino Linotype"/>
        </w:rPr>
        <w:t xml:space="preserve">  la jornada de trabajo es el tiempo durante el cual el Servidor Pública está a disposición de la institución pública para prestar sus servicios.  Y en este sentido el horario de trabajo será determinado conforme a las necesidades del servicio de la instit</w:t>
      </w:r>
      <w:r>
        <w:rPr>
          <w:rFonts w:ascii="Palatino Linotype" w:eastAsia="Palatino Linotype" w:hAnsi="Palatino Linotype" w:cs="Palatino Linotype"/>
        </w:rPr>
        <w:t>ución pública o dependencia, de acuerdo a lo estipulado en las condiciones generales de trabajo sin que exceda los máximos legales , por lo que en función de la disposición del servidor público  a la institución,  es  que  se realiza el pago de remuneracio</w:t>
      </w:r>
      <w:r>
        <w:rPr>
          <w:rFonts w:ascii="Palatino Linotype" w:eastAsia="Palatino Linotype" w:hAnsi="Palatino Linotype" w:cs="Palatino Linotype"/>
        </w:rPr>
        <w:t xml:space="preserve">nes lo que  implica un gasto con recursos </w:t>
      </w:r>
      <w:r>
        <w:rPr>
          <w:rFonts w:ascii="Palatino Linotype" w:eastAsia="Palatino Linotype" w:hAnsi="Palatino Linotype" w:cs="Palatino Linotype"/>
        </w:rPr>
        <w:lastRenderedPageBreak/>
        <w:t>públicos que obviamente justifica su publicidad, por las siguientes razones: Primero, se trata de uno de los temas fundacionales del régimen de transparencia: el dinero público. En el caso en comento, del dinero pú</w:t>
      </w:r>
      <w:r>
        <w:rPr>
          <w:rFonts w:ascii="Palatino Linotype" w:eastAsia="Palatino Linotype" w:hAnsi="Palatino Linotype" w:cs="Palatino Linotype"/>
        </w:rPr>
        <w:t>blico asignado y gastado. Segundo, no hay tema más atractivo en el marco del acceso a la información que el de conocer el uso y destino de los recursos financieros o dinerarios públicos administrados por los Sujetos Obligados. Es una de las razones primord</w:t>
      </w:r>
      <w:r>
        <w:rPr>
          <w:rFonts w:ascii="Palatino Linotype" w:eastAsia="Palatino Linotype" w:hAnsi="Palatino Linotype" w:cs="Palatino Linotype"/>
        </w:rPr>
        <w:t>iales de que exista el régimen de transparencia y del derecho de acceso a la información.</w:t>
      </w:r>
    </w:p>
    <w:p w14:paraId="6B3C687B" w14:textId="77777777" w:rsidR="0042264A" w:rsidRDefault="0042264A">
      <w:pPr>
        <w:jc w:val="both"/>
        <w:rPr>
          <w:rFonts w:ascii="Gill Sans" w:eastAsia="Gill Sans" w:hAnsi="Gill Sans" w:cs="Gill Sans"/>
          <w:sz w:val="22"/>
          <w:szCs w:val="22"/>
        </w:rPr>
      </w:pPr>
    </w:p>
    <w:p w14:paraId="078138C3" w14:textId="77777777" w:rsidR="0042264A" w:rsidRDefault="00B37500">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La publicidad de información además sin duda se justifica ya que los sistemas los sistemas de administración o de control de personal son herramientas útiles para qu</w:t>
      </w:r>
      <w:r>
        <w:rPr>
          <w:rFonts w:ascii="Palatino Linotype" w:eastAsia="Palatino Linotype" w:hAnsi="Palatino Linotype" w:cs="Palatino Linotype"/>
        </w:rPr>
        <w:t>e la  consecución de los objetivos, obligaciones y metas institucionales. De ahí resulta importante que todo servidor sea, al mismo tiempo, parte viva o actuante para la observancia de la puntualidad, asistencia, permanencia, productividad con calidad y de</w:t>
      </w:r>
      <w:r>
        <w:rPr>
          <w:rFonts w:ascii="Palatino Linotype" w:eastAsia="Palatino Linotype" w:hAnsi="Palatino Linotype" w:cs="Palatino Linotype"/>
        </w:rPr>
        <w:t xml:space="preserve"> responsabilidad social de cara a un futuro de más y nuevas oportunidades de realización  personal, social, familiar y laboral. En suma, el cumplimiento, o no,  de la asistencia laboral, se refleja en los propósitos de conseguir un mejor y mayor desempeño </w:t>
      </w:r>
      <w:r>
        <w:rPr>
          <w:rFonts w:ascii="Palatino Linotype" w:eastAsia="Palatino Linotype" w:hAnsi="Palatino Linotype" w:cs="Palatino Linotype"/>
        </w:rPr>
        <w:t>o rendimiento contraen responsabilidades,  algunas de las cuales obligan a sancionar con el fin de encarar y eliminar las inconductas  laborales que se puedan manifestar, asentar y debilitar a la institución municipal. Definitivamente, las conductas que so</w:t>
      </w:r>
      <w:r>
        <w:rPr>
          <w:rFonts w:ascii="Palatino Linotype" w:eastAsia="Palatino Linotype" w:hAnsi="Palatino Linotype" w:cs="Palatino Linotype"/>
        </w:rPr>
        <w:t xml:space="preserve">n relevantes por su laboriosidad, dedicación mostrada, el esfuerzo conseguido o el cumplimiento oportuno de deberes, sin duda,  ameritan, responsablemente, reconocer, estimular y resaltar como contribución </w:t>
      </w:r>
      <w:r>
        <w:rPr>
          <w:rFonts w:ascii="Palatino Linotype" w:eastAsia="Palatino Linotype" w:hAnsi="Palatino Linotype" w:cs="Palatino Linotype"/>
        </w:rPr>
        <w:lastRenderedPageBreak/>
        <w:t xml:space="preserve">tendiente  al engrandecimiento institucional y la </w:t>
      </w:r>
      <w:r>
        <w:rPr>
          <w:rFonts w:ascii="Palatino Linotype" w:eastAsia="Palatino Linotype" w:hAnsi="Palatino Linotype" w:cs="Palatino Linotype"/>
        </w:rPr>
        <w:t>buena práctica de puntualidad y responsabilidad con  la ciudadanía</w:t>
      </w:r>
      <w:r>
        <w:rPr>
          <w:rFonts w:ascii="Palatino Linotype" w:eastAsia="Palatino Linotype" w:hAnsi="Palatino Linotype" w:cs="Palatino Linotype"/>
          <w:i/>
        </w:rPr>
        <w:t>.</w:t>
      </w:r>
    </w:p>
    <w:p w14:paraId="036B50E8" w14:textId="77777777" w:rsidR="0042264A" w:rsidRDefault="00B3750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lo procedente es ordenar, </w:t>
      </w:r>
      <w:r>
        <w:rPr>
          <w:rFonts w:ascii="Palatino Linotype" w:eastAsia="Palatino Linotype" w:hAnsi="Palatino Linotype" w:cs="Palatino Linotype"/>
          <w:color w:val="000000"/>
        </w:rPr>
        <w:t>los listados de asistencia diaria durante la primera y segunda quincena del mes de enero de 2022 del personal asignado a las Regidurías núm</w:t>
      </w:r>
      <w:r>
        <w:rPr>
          <w:rFonts w:ascii="Palatino Linotype" w:eastAsia="Palatino Linotype" w:hAnsi="Palatino Linotype" w:cs="Palatino Linotype"/>
          <w:color w:val="000000"/>
        </w:rPr>
        <w:t>ero 1,2,3,4,5,6,7,8 y 9, la Dirección de Igualdad de Género y de la Dirección de Desarrollo Social</w:t>
      </w:r>
      <w:r>
        <w:rPr>
          <w:rFonts w:ascii="Palatino Linotype" w:eastAsia="Palatino Linotype" w:hAnsi="Palatino Linotype" w:cs="Palatino Linotype"/>
        </w:rPr>
        <w:t xml:space="preserve"> del Ayuntamiento de Metepec, en versión pública, en términos de lo señalado por el considerando quinto del presente fallo.</w:t>
      </w:r>
    </w:p>
    <w:p w14:paraId="470B935F" w14:textId="77777777" w:rsidR="0042264A" w:rsidRDefault="00B37500">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Finalmente, es de señalar que, com</w:t>
      </w:r>
      <w:r>
        <w:rPr>
          <w:rFonts w:ascii="Palatino Linotype" w:eastAsia="Palatino Linotype" w:hAnsi="Palatino Linotype" w:cs="Palatino Linotype"/>
        </w:rPr>
        <w:t xml:space="preserve">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las respuestas a su solicitudes de acceso a la información pública, en el término contemplado en el ya citado artículo 163 de la Ley de la materia, razón por la que </w:t>
      </w:r>
      <w:r>
        <w:rPr>
          <w:rFonts w:ascii="Palatino Linotype" w:eastAsia="Palatino Linotype" w:hAnsi="Palatino Linotype" w:cs="Palatino Linotype"/>
          <w:b/>
        </w:rPr>
        <w:t xml:space="preserve">se ordena dar vista al Titular de </w:t>
      </w:r>
      <w:r>
        <w:rPr>
          <w:rFonts w:ascii="Palatino Linotype" w:eastAsia="Palatino Linotype" w:hAnsi="Palatino Linotype" w:cs="Palatino Linotype"/>
          <w:b/>
        </w:rPr>
        <w:t>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w:t>
      </w:r>
      <w:r>
        <w:rPr>
          <w:rFonts w:ascii="Palatino Linotype" w:eastAsia="Palatino Linotype" w:hAnsi="Palatino Linotype" w:cs="Palatino Linotype"/>
        </w:rPr>
        <w:t xml:space="preserve"> la Ley de Transparencia y Acceso a la Información Pública del Estado de México y Municipios.</w:t>
      </w:r>
    </w:p>
    <w:p w14:paraId="22217B1B" w14:textId="77777777" w:rsidR="0042264A" w:rsidRDefault="00B37500">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Quinto. Versión Pública</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w:t>
      </w:r>
      <w:r>
        <w:rPr>
          <w:rFonts w:ascii="Palatino Linotype" w:eastAsia="Palatino Linotype" w:hAnsi="Palatino Linotype" w:cs="Palatino Linotype"/>
        </w:rPr>
        <w:t>Cómo</w:t>
      </w:r>
      <w:r>
        <w:rPr>
          <w:rFonts w:ascii="Palatino Linotype" w:eastAsia="Palatino Linotype" w:hAnsi="Palatino Linotype" w:cs="Palatino Linotype"/>
          <w:color w:val="000000"/>
        </w:rPr>
        <w:t xml:space="preserve"> fue debidamente apuntado,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debe satisfacer la solicitud de acceso a la información; sin embargo, dada la naturaleza de la información de la cual se ordena su entrega, deberá hacerse en versión pública, toda vez que en los documentos que se ordenan, existe la posibilidad de que obre</w:t>
      </w:r>
      <w:r>
        <w:rPr>
          <w:rFonts w:ascii="Palatino Linotype" w:eastAsia="Palatino Linotype" w:hAnsi="Palatino Linotype" w:cs="Palatino Linotype"/>
          <w:color w:val="000000"/>
        </w:rPr>
        <w:t xml:space="preserve">n datos que son considerados confidenciales, cuyo acceso </w:t>
      </w:r>
      <w:r>
        <w:rPr>
          <w:rFonts w:ascii="Palatino Linotype" w:eastAsia="Palatino Linotype" w:hAnsi="Palatino Linotype" w:cs="Palatino Linotype"/>
          <w:color w:val="000000"/>
        </w:rPr>
        <w:lastRenderedPageBreak/>
        <w:t>debe ser restringido que deben testarse al momento de elaborar la versión pública, atento a lo siguiente:</w:t>
      </w:r>
    </w:p>
    <w:p w14:paraId="797C7B3E" w14:textId="77777777" w:rsidR="0042264A" w:rsidRDefault="00B37500">
      <w:pPr>
        <w:spacing w:before="240" w:after="240" w:line="360" w:lineRule="auto"/>
        <w:ind w:right="49"/>
        <w:jc w:val="both"/>
      </w:pPr>
      <w:r>
        <w:rPr>
          <w:rFonts w:ascii="Palatino Linotype" w:eastAsia="Palatino Linotype" w:hAnsi="Palatino Linotype" w:cs="Palatino Linotype"/>
          <w:color w:val="000000"/>
        </w:rPr>
        <w:t xml:space="preserve">El derecho de acceso a la información pública tiene como limitante el respeto a la intimidad </w:t>
      </w:r>
      <w:r>
        <w:rPr>
          <w:rFonts w:ascii="Palatino Linotype" w:eastAsia="Palatino Linotype" w:hAnsi="Palatino Linotype" w:cs="Palatino Linotype"/>
          <w:color w:val="000000"/>
        </w:rPr>
        <w:t>y a la vida privada de las personas, es por ello que este Instituto debe cuidar que los datos personales que obren en poder de los Sujetos Obligados sean protegidos y únicamente se den a conocer aquéllos que garanticen la rendición de cuentas y la transpar</w:t>
      </w:r>
      <w:r>
        <w:rPr>
          <w:rFonts w:ascii="Palatino Linotype" w:eastAsia="Palatino Linotype" w:hAnsi="Palatino Linotype" w:cs="Palatino Linotype"/>
          <w:color w:val="000000"/>
        </w:rPr>
        <w:t>encia en el ejercicio de las atribuciones que tienen conferidas.</w:t>
      </w:r>
    </w:p>
    <w:p w14:paraId="379101D2" w14:textId="77777777" w:rsidR="0042264A" w:rsidRDefault="00B37500">
      <w:pPr>
        <w:spacing w:before="240" w:after="240" w:line="360" w:lineRule="auto"/>
        <w:ind w:right="49"/>
        <w:jc w:val="both"/>
      </w:pPr>
      <w:r>
        <w:rPr>
          <w:rFonts w:ascii="Palatino Linotype" w:eastAsia="Palatino Linotype" w:hAnsi="Palatino Linotype" w:cs="Palatino Linotype"/>
          <w:color w:val="000000"/>
        </w:rPr>
        <w:t>De este modo, en armonía entre los principios constitucionales de máxima publicidad y de protección de datos personales, la ley permite la elaboración de versiones públicas en las que se supr</w:t>
      </w:r>
      <w:r>
        <w:rPr>
          <w:rFonts w:ascii="Palatino Linotype" w:eastAsia="Palatino Linotype" w:hAnsi="Palatino Linotype" w:cs="Palatino Linotype"/>
          <w:color w:val="000000"/>
        </w:rPr>
        <w:t>ima aquella información relacionada con la vida privada de las personas.</w:t>
      </w:r>
    </w:p>
    <w:p w14:paraId="50FF9859" w14:textId="77777777" w:rsidR="0042264A" w:rsidRDefault="00B37500">
      <w:pPr>
        <w:spacing w:before="240" w:after="240" w:line="360" w:lineRule="auto"/>
        <w:ind w:right="49"/>
        <w:jc w:val="both"/>
      </w:pPr>
      <w:r>
        <w:rPr>
          <w:rFonts w:ascii="Palatino Linotype" w:eastAsia="Palatino Linotype" w:hAnsi="Palatino Linotype" w:cs="Palatino Linotype"/>
          <w:color w:val="000000"/>
        </w:rPr>
        <w:t>Al respecto, los artículos 3, fracciones IX, XX, XXI, XXXII, XLV; 6, 91, 137, 143 fracción I, de la Ley de Transparencia y Acceso a la Información Pública del Estado de México y Munic</w:t>
      </w:r>
      <w:r>
        <w:rPr>
          <w:rFonts w:ascii="Palatino Linotype" w:eastAsia="Palatino Linotype" w:hAnsi="Palatino Linotype" w:cs="Palatino Linotype"/>
          <w:color w:val="000000"/>
        </w:rPr>
        <w:t>ipios vigente establecen:</w:t>
      </w:r>
    </w:p>
    <w:p w14:paraId="78847DF9" w14:textId="77777777" w:rsidR="0042264A" w:rsidRDefault="00B37500">
      <w:pPr>
        <w:spacing w:before="120" w:after="120"/>
        <w:ind w:left="567" w:right="902"/>
        <w:jc w:val="both"/>
        <w:rPr>
          <w:sz w:val="22"/>
          <w:szCs w:val="22"/>
        </w:rPr>
      </w:pPr>
      <w:r>
        <w:rPr>
          <w:rFonts w:ascii="Palatino Linotype" w:eastAsia="Palatino Linotype" w:hAnsi="Palatino Linotype" w:cs="Palatino Linotype"/>
          <w:color w:val="000000"/>
        </w:rPr>
        <w:t> </w:t>
      </w: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3.</w:t>
      </w:r>
      <w:r>
        <w:rPr>
          <w:rFonts w:ascii="Palatino Linotype" w:eastAsia="Palatino Linotype" w:hAnsi="Palatino Linotype" w:cs="Palatino Linotype"/>
          <w:i/>
          <w:color w:val="000000"/>
          <w:sz w:val="22"/>
          <w:szCs w:val="22"/>
        </w:rPr>
        <w:t xml:space="preserve"> Para los efectos de la presente Ley se entenderá por:</w:t>
      </w:r>
    </w:p>
    <w:p w14:paraId="0DE1AC07" w14:textId="77777777" w:rsidR="0042264A" w:rsidRDefault="00B37500">
      <w:pPr>
        <w:spacing w:before="120" w:after="120"/>
        <w:ind w:left="567" w:right="902"/>
        <w:jc w:val="both"/>
        <w:rPr>
          <w:sz w:val="22"/>
          <w:szCs w:val="22"/>
        </w:rPr>
      </w:pPr>
      <w:r>
        <w:rPr>
          <w:rFonts w:ascii="Palatino Linotype" w:eastAsia="Palatino Linotype" w:hAnsi="Palatino Linotype" w:cs="Palatino Linotype"/>
          <w:i/>
          <w:color w:val="000000"/>
          <w:sz w:val="22"/>
          <w:szCs w:val="22"/>
        </w:rPr>
        <w:t>(…)</w:t>
      </w:r>
    </w:p>
    <w:p w14:paraId="259131AE" w14:textId="77777777" w:rsidR="0042264A" w:rsidRDefault="00B37500">
      <w:pPr>
        <w:spacing w:before="120" w:after="120"/>
        <w:ind w:left="567" w:right="902"/>
        <w:jc w:val="both"/>
        <w:rPr>
          <w:sz w:val="22"/>
          <w:szCs w:val="22"/>
        </w:rPr>
      </w:pPr>
      <w:r>
        <w:rPr>
          <w:rFonts w:ascii="Palatino Linotype" w:eastAsia="Palatino Linotype" w:hAnsi="Palatino Linotype" w:cs="Palatino Linotype"/>
          <w:b/>
          <w:i/>
          <w:color w:val="000000"/>
          <w:sz w:val="22"/>
          <w:szCs w:val="22"/>
        </w:rPr>
        <w:t>IX. Datos personales</w:t>
      </w:r>
      <w:r>
        <w:rPr>
          <w:rFonts w:ascii="Palatino Linotype" w:eastAsia="Palatino Linotype" w:hAnsi="Palatino Linotype" w:cs="Palatino Linotype"/>
          <w:i/>
          <w:color w:val="000000"/>
          <w:sz w:val="22"/>
          <w:szCs w:val="22"/>
        </w:rPr>
        <w:t xml:space="preserve">: La información concerniente a una persona, identificada o identificable según lo dispuesto por la Ley de Protección de Datos Personales </w:t>
      </w:r>
      <w:r>
        <w:rPr>
          <w:rFonts w:ascii="Palatino Linotype" w:eastAsia="Palatino Linotype" w:hAnsi="Palatino Linotype" w:cs="Palatino Linotype"/>
          <w:i/>
          <w:color w:val="000000"/>
          <w:sz w:val="22"/>
          <w:szCs w:val="22"/>
        </w:rPr>
        <w:t>del Estado de México;</w:t>
      </w:r>
    </w:p>
    <w:p w14:paraId="4E2BAF56" w14:textId="77777777" w:rsidR="0042264A" w:rsidRDefault="00B37500">
      <w:pPr>
        <w:spacing w:before="120" w:after="120"/>
        <w:ind w:left="567" w:right="902"/>
        <w:jc w:val="both"/>
        <w:rPr>
          <w:sz w:val="22"/>
          <w:szCs w:val="22"/>
        </w:rPr>
      </w:pPr>
      <w:r>
        <w:rPr>
          <w:rFonts w:ascii="Palatino Linotype" w:eastAsia="Palatino Linotype" w:hAnsi="Palatino Linotype" w:cs="Palatino Linotype"/>
          <w:i/>
          <w:color w:val="000000"/>
          <w:sz w:val="22"/>
          <w:szCs w:val="22"/>
        </w:rPr>
        <w:t>(…)</w:t>
      </w:r>
    </w:p>
    <w:p w14:paraId="7CF248E2" w14:textId="77777777" w:rsidR="0042264A" w:rsidRDefault="00B37500">
      <w:pPr>
        <w:spacing w:before="120" w:after="120"/>
        <w:ind w:left="567" w:right="902"/>
        <w:jc w:val="both"/>
        <w:rPr>
          <w:sz w:val="22"/>
          <w:szCs w:val="22"/>
        </w:rPr>
      </w:pPr>
      <w:r>
        <w:rPr>
          <w:rFonts w:ascii="Palatino Linotype" w:eastAsia="Palatino Linotype" w:hAnsi="Palatino Linotype" w:cs="Palatino Linotype"/>
          <w:b/>
          <w:i/>
          <w:color w:val="000000"/>
          <w:sz w:val="22"/>
          <w:szCs w:val="22"/>
        </w:rPr>
        <w:t>XX. Información clasificada</w:t>
      </w:r>
      <w:r>
        <w:rPr>
          <w:rFonts w:ascii="Palatino Linotype" w:eastAsia="Palatino Linotype" w:hAnsi="Palatino Linotype" w:cs="Palatino Linotype"/>
          <w:i/>
          <w:color w:val="000000"/>
          <w:sz w:val="22"/>
          <w:szCs w:val="22"/>
        </w:rPr>
        <w:t>: Aquella considerada por la presente Ley como reservada o confidencial;</w:t>
      </w:r>
    </w:p>
    <w:p w14:paraId="75E313B7" w14:textId="77777777" w:rsidR="0042264A" w:rsidRDefault="00B37500">
      <w:pPr>
        <w:spacing w:before="120" w:after="120"/>
        <w:ind w:left="567" w:right="902"/>
        <w:jc w:val="both"/>
        <w:rPr>
          <w:sz w:val="22"/>
          <w:szCs w:val="22"/>
        </w:rPr>
      </w:pPr>
      <w:r>
        <w:rPr>
          <w:rFonts w:ascii="Palatino Linotype" w:eastAsia="Palatino Linotype" w:hAnsi="Palatino Linotype" w:cs="Palatino Linotype"/>
          <w:b/>
          <w:i/>
          <w:color w:val="000000"/>
          <w:sz w:val="22"/>
          <w:szCs w:val="22"/>
        </w:rPr>
        <w:lastRenderedPageBreak/>
        <w:t>XXI. Información confidencial</w:t>
      </w:r>
      <w:r>
        <w:rPr>
          <w:rFonts w:ascii="Palatino Linotype" w:eastAsia="Palatino Linotype" w:hAnsi="Palatino Linotype" w:cs="Palatino Linotype"/>
          <w:i/>
          <w:color w:val="000000"/>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w:t>
      </w:r>
      <w:r>
        <w:rPr>
          <w:rFonts w:ascii="Palatino Linotype" w:eastAsia="Palatino Linotype" w:hAnsi="Palatino Linotype" w:cs="Palatino Linotype"/>
          <w:i/>
          <w:color w:val="000000"/>
          <w:sz w:val="22"/>
          <w:szCs w:val="22"/>
        </w:rPr>
        <w:t>ercicio de recursos públicos;</w:t>
      </w:r>
    </w:p>
    <w:p w14:paraId="23783903" w14:textId="77777777" w:rsidR="0042264A" w:rsidRDefault="00B37500">
      <w:pPr>
        <w:spacing w:before="120" w:after="120"/>
        <w:ind w:left="567" w:right="902"/>
        <w:jc w:val="both"/>
        <w:rPr>
          <w:sz w:val="22"/>
          <w:szCs w:val="22"/>
        </w:rPr>
      </w:pPr>
      <w:r>
        <w:rPr>
          <w:rFonts w:ascii="Palatino Linotype" w:eastAsia="Palatino Linotype" w:hAnsi="Palatino Linotype" w:cs="Palatino Linotype"/>
          <w:i/>
          <w:color w:val="000000"/>
          <w:sz w:val="22"/>
          <w:szCs w:val="22"/>
        </w:rPr>
        <w:t>(…)</w:t>
      </w:r>
    </w:p>
    <w:p w14:paraId="562FE05C" w14:textId="77777777" w:rsidR="0042264A" w:rsidRDefault="00B37500">
      <w:pPr>
        <w:spacing w:before="120" w:after="120"/>
        <w:ind w:left="567" w:right="902"/>
        <w:jc w:val="both"/>
        <w:rPr>
          <w:sz w:val="22"/>
          <w:szCs w:val="22"/>
        </w:rPr>
      </w:pPr>
      <w:r>
        <w:rPr>
          <w:rFonts w:ascii="Palatino Linotype" w:eastAsia="Palatino Linotype" w:hAnsi="Palatino Linotype" w:cs="Palatino Linotype"/>
          <w:b/>
          <w:i/>
          <w:color w:val="000000"/>
          <w:sz w:val="22"/>
          <w:szCs w:val="22"/>
        </w:rPr>
        <w:t>XXXII. Protección de Datos Personales</w:t>
      </w:r>
      <w:r>
        <w:rPr>
          <w:rFonts w:ascii="Palatino Linotype" w:eastAsia="Palatino Linotype" w:hAnsi="Palatino Linotype" w:cs="Palatino Linotype"/>
          <w:i/>
          <w:color w:val="000000"/>
          <w:sz w:val="22"/>
          <w:szCs w:val="22"/>
        </w:rPr>
        <w:t>: Derecho humano que tutela la privacidad de datos personales en poder de los sujetos obligados y sujetos particulares;</w:t>
      </w:r>
    </w:p>
    <w:p w14:paraId="05BF1313" w14:textId="77777777" w:rsidR="0042264A" w:rsidRDefault="00B37500">
      <w:pPr>
        <w:spacing w:before="120" w:after="120"/>
        <w:ind w:left="567" w:right="902"/>
        <w:jc w:val="both"/>
        <w:rPr>
          <w:sz w:val="22"/>
          <w:szCs w:val="22"/>
        </w:rPr>
      </w:pPr>
      <w:r>
        <w:rPr>
          <w:rFonts w:ascii="Palatino Linotype" w:eastAsia="Palatino Linotype" w:hAnsi="Palatino Linotype" w:cs="Palatino Linotype"/>
          <w:i/>
          <w:color w:val="000000"/>
          <w:sz w:val="22"/>
          <w:szCs w:val="22"/>
        </w:rPr>
        <w:t>(…)</w:t>
      </w:r>
    </w:p>
    <w:p w14:paraId="0E4B77BA" w14:textId="77777777" w:rsidR="0042264A" w:rsidRDefault="00B37500">
      <w:pPr>
        <w:spacing w:before="120" w:after="120"/>
        <w:ind w:left="567" w:right="902"/>
        <w:jc w:val="both"/>
        <w:rPr>
          <w:sz w:val="22"/>
          <w:szCs w:val="22"/>
        </w:rPr>
      </w:pPr>
      <w:r>
        <w:rPr>
          <w:rFonts w:ascii="Palatino Linotype" w:eastAsia="Palatino Linotype" w:hAnsi="Palatino Linotype" w:cs="Palatino Linotype"/>
          <w:b/>
          <w:i/>
          <w:color w:val="000000"/>
          <w:sz w:val="22"/>
          <w:szCs w:val="22"/>
        </w:rPr>
        <w:t>XLV. Versión pública</w:t>
      </w:r>
      <w:r>
        <w:rPr>
          <w:rFonts w:ascii="Palatino Linotype" w:eastAsia="Palatino Linotype" w:hAnsi="Palatino Linotype" w:cs="Palatino Linotype"/>
          <w:i/>
          <w:color w:val="000000"/>
          <w:sz w:val="22"/>
          <w:szCs w:val="22"/>
        </w:rPr>
        <w:t>: Documento en el que se elimine, suprime</w:t>
      </w:r>
      <w:r>
        <w:rPr>
          <w:rFonts w:ascii="Palatino Linotype" w:eastAsia="Palatino Linotype" w:hAnsi="Palatino Linotype" w:cs="Palatino Linotype"/>
          <w:i/>
          <w:color w:val="000000"/>
          <w:sz w:val="22"/>
          <w:szCs w:val="22"/>
        </w:rPr>
        <w:t xml:space="preserve"> o borra la información clasificada como reservada o confidencial para permitir su acceso.</w:t>
      </w:r>
    </w:p>
    <w:p w14:paraId="003CDA6A" w14:textId="77777777" w:rsidR="0042264A" w:rsidRDefault="00B37500">
      <w:pPr>
        <w:spacing w:before="120" w:after="120"/>
        <w:ind w:left="567" w:right="902"/>
        <w:jc w:val="both"/>
        <w:rPr>
          <w:sz w:val="22"/>
          <w:szCs w:val="22"/>
        </w:rPr>
      </w:pPr>
      <w:r>
        <w:rPr>
          <w:rFonts w:ascii="Palatino Linotype" w:eastAsia="Palatino Linotype" w:hAnsi="Palatino Linotype" w:cs="Palatino Linotype"/>
          <w:b/>
          <w:i/>
          <w:color w:val="000000"/>
          <w:sz w:val="22"/>
          <w:szCs w:val="22"/>
        </w:rPr>
        <w:t> Artículo 6</w:t>
      </w:r>
      <w:r>
        <w:rPr>
          <w:rFonts w:ascii="Palatino Linotype" w:eastAsia="Palatino Linotype" w:hAnsi="Palatino Linotype" w:cs="Palatino Linotype"/>
          <w:i/>
          <w:color w:val="000000"/>
          <w:sz w:val="22"/>
          <w:szCs w:val="22"/>
        </w:rPr>
        <w:t>. Los datos personales son irrenunciables, intransferibles e indelegables, por lo que los sujetos obligados no deberán proporcionar o hacer pública la inf</w:t>
      </w:r>
      <w:r>
        <w:rPr>
          <w:rFonts w:ascii="Palatino Linotype" w:eastAsia="Palatino Linotype" w:hAnsi="Palatino Linotype" w:cs="Palatino Linotype"/>
          <w:i/>
          <w:color w:val="000000"/>
          <w:sz w:val="22"/>
          <w:szCs w:val="22"/>
        </w:rPr>
        <w:t>ormación que contenga, con excepción de aquellos casos en que deban hacerlo en observancia de las disposiciones aplicables. En el caso de los derechos de acceso, rectificación, cancelación u oposición; los principios, procedimientos, medidas de seguridad e</w:t>
      </w:r>
      <w:r>
        <w:rPr>
          <w:rFonts w:ascii="Palatino Linotype" w:eastAsia="Palatino Linotype" w:hAnsi="Palatino Linotype" w:cs="Palatino Linotype"/>
          <w:i/>
          <w:color w:val="000000"/>
          <w:sz w:val="22"/>
          <w:szCs w:val="22"/>
        </w:rPr>
        <w:t>n el tratamiento y demás disposiciones en materia de datos personales, se deberá estar a lo dispuesto en las leyes de la materia.</w:t>
      </w:r>
    </w:p>
    <w:p w14:paraId="3993BEB1" w14:textId="77777777" w:rsidR="0042264A" w:rsidRDefault="00B37500">
      <w:pPr>
        <w:spacing w:before="120" w:after="120"/>
        <w:ind w:left="567" w:right="902"/>
        <w:jc w:val="both"/>
        <w:rPr>
          <w:sz w:val="22"/>
          <w:szCs w:val="22"/>
        </w:rPr>
      </w:pPr>
      <w:r>
        <w:rPr>
          <w:rFonts w:ascii="Palatino Linotype" w:eastAsia="Palatino Linotype" w:hAnsi="Palatino Linotype" w:cs="Palatino Linotype"/>
          <w:i/>
          <w:color w:val="000000"/>
          <w:sz w:val="22"/>
          <w:szCs w:val="22"/>
        </w:rPr>
        <w:t> (…)</w:t>
      </w:r>
    </w:p>
    <w:p w14:paraId="74077041" w14:textId="77777777" w:rsidR="0042264A" w:rsidRDefault="00B37500">
      <w:pPr>
        <w:spacing w:before="120" w:after="120"/>
        <w:ind w:left="567" w:right="902"/>
        <w:jc w:val="both"/>
        <w:rPr>
          <w:sz w:val="22"/>
          <w:szCs w:val="22"/>
        </w:rPr>
      </w:pPr>
      <w:r>
        <w:rPr>
          <w:rFonts w:ascii="Palatino Linotype" w:eastAsia="Palatino Linotype" w:hAnsi="Palatino Linotype" w:cs="Palatino Linotype"/>
          <w:b/>
          <w:i/>
          <w:color w:val="000000"/>
          <w:sz w:val="22"/>
          <w:szCs w:val="22"/>
        </w:rPr>
        <w:t>Artículo 91.</w:t>
      </w:r>
      <w:r>
        <w:rPr>
          <w:rFonts w:ascii="Palatino Linotype" w:eastAsia="Palatino Linotype" w:hAnsi="Palatino Linotype" w:cs="Palatino Linotype"/>
          <w:i/>
          <w:color w:val="000000"/>
          <w:sz w:val="22"/>
          <w:szCs w:val="22"/>
        </w:rPr>
        <w:t xml:space="preserve"> El acceso a la información pública será restringido excepcionalmente, cuando ésta sea clasificada como reser</w:t>
      </w:r>
      <w:r>
        <w:rPr>
          <w:rFonts w:ascii="Palatino Linotype" w:eastAsia="Palatino Linotype" w:hAnsi="Palatino Linotype" w:cs="Palatino Linotype"/>
          <w:i/>
          <w:color w:val="000000"/>
          <w:sz w:val="22"/>
          <w:szCs w:val="22"/>
        </w:rPr>
        <w:t>vada o confidencial.</w:t>
      </w:r>
      <w:r>
        <w:rPr>
          <w:rFonts w:ascii="Palatino Linotype" w:eastAsia="Palatino Linotype" w:hAnsi="Palatino Linotype" w:cs="Palatino Linotype"/>
          <w:i/>
          <w:color w:val="000000"/>
          <w:sz w:val="22"/>
          <w:szCs w:val="22"/>
        </w:rPr>
        <w:br/>
        <w:t>(…)</w:t>
      </w:r>
    </w:p>
    <w:p w14:paraId="5C6A61AD" w14:textId="77777777" w:rsidR="0042264A" w:rsidRDefault="00B37500">
      <w:pPr>
        <w:spacing w:before="120" w:after="120"/>
        <w:ind w:left="567" w:right="902"/>
        <w:jc w:val="both"/>
        <w:rPr>
          <w:sz w:val="22"/>
          <w:szCs w:val="22"/>
        </w:rPr>
      </w:pPr>
      <w:r>
        <w:rPr>
          <w:rFonts w:ascii="Palatino Linotype" w:eastAsia="Palatino Linotype" w:hAnsi="Palatino Linotype" w:cs="Palatino Linotype"/>
          <w:b/>
          <w:i/>
          <w:color w:val="000000"/>
          <w:sz w:val="22"/>
          <w:szCs w:val="22"/>
        </w:rPr>
        <w:t>Artículo 137.</w:t>
      </w:r>
      <w:r>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w:t>
      </w:r>
      <w:r>
        <w:rPr>
          <w:rFonts w:ascii="Palatino Linotype" w:eastAsia="Palatino Linotype" w:hAnsi="Palatino Linotype" w:cs="Palatino Linotype"/>
          <w:i/>
          <w:color w:val="000000"/>
          <w:sz w:val="22"/>
          <w:szCs w:val="22"/>
        </w:rPr>
        <w:t>ica en la que se testen las partes o secciones clasificadas, indicando su contenido de manera genérica y fundando y motivando su clasificación.</w:t>
      </w:r>
    </w:p>
    <w:p w14:paraId="7832119F" w14:textId="77777777" w:rsidR="0042264A" w:rsidRDefault="00B37500">
      <w:pPr>
        <w:spacing w:before="120" w:after="120"/>
        <w:ind w:left="567" w:right="902"/>
        <w:jc w:val="both"/>
        <w:rPr>
          <w:sz w:val="22"/>
          <w:szCs w:val="22"/>
        </w:rPr>
      </w:pPr>
      <w:r>
        <w:rPr>
          <w:rFonts w:ascii="Palatino Linotype" w:eastAsia="Palatino Linotype" w:hAnsi="Palatino Linotype" w:cs="Palatino Linotype"/>
          <w:b/>
          <w:i/>
          <w:color w:val="000000"/>
          <w:sz w:val="22"/>
          <w:szCs w:val="22"/>
        </w:rPr>
        <w:t> Artículo 143.</w:t>
      </w:r>
      <w:r>
        <w:rPr>
          <w:rFonts w:ascii="Palatino Linotype" w:eastAsia="Palatino Linotype" w:hAnsi="Palatino Linotype" w:cs="Palatino Linotype"/>
          <w:i/>
          <w:color w:val="000000"/>
          <w:sz w:val="22"/>
          <w:szCs w:val="22"/>
        </w:rPr>
        <w:t xml:space="preserve"> Para los efectos de esta Ley se considera información confidencial, la clasificada como tal, de manera permanente, por su naturaleza, cuando:</w:t>
      </w:r>
    </w:p>
    <w:p w14:paraId="33DAF08E" w14:textId="77777777" w:rsidR="0042264A" w:rsidRDefault="00B37500">
      <w:pPr>
        <w:spacing w:before="120" w:after="120"/>
        <w:ind w:left="567" w:right="902"/>
        <w:jc w:val="both"/>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jurídico colec</w:t>
      </w:r>
      <w:r>
        <w:rPr>
          <w:rFonts w:ascii="Palatino Linotype" w:eastAsia="Palatino Linotype" w:hAnsi="Palatino Linotype" w:cs="Palatino Linotype"/>
          <w:i/>
          <w:color w:val="000000"/>
          <w:sz w:val="22"/>
          <w:szCs w:val="22"/>
        </w:rPr>
        <w:t>tiva identificada o identificable</w:t>
      </w:r>
      <w:r>
        <w:rPr>
          <w:rFonts w:ascii="Palatino Linotype" w:eastAsia="Palatino Linotype" w:hAnsi="Palatino Linotype" w:cs="Palatino Linotype"/>
          <w:i/>
          <w:color w:val="000000"/>
        </w:rPr>
        <w:t>...”</w:t>
      </w:r>
    </w:p>
    <w:p w14:paraId="714B51B9" w14:textId="77777777" w:rsidR="0042264A" w:rsidRDefault="0042264A">
      <w:pPr>
        <w:spacing w:before="120" w:line="360" w:lineRule="auto"/>
        <w:ind w:right="51"/>
        <w:jc w:val="both"/>
        <w:rPr>
          <w:rFonts w:ascii="Palatino Linotype" w:eastAsia="Palatino Linotype" w:hAnsi="Palatino Linotype" w:cs="Palatino Linotype"/>
          <w:color w:val="000000"/>
        </w:rPr>
      </w:pPr>
    </w:p>
    <w:p w14:paraId="718B13C0" w14:textId="77777777" w:rsidR="0042264A" w:rsidRDefault="00B37500">
      <w:pPr>
        <w:spacing w:after="240" w:line="360" w:lineRule="auto"/>
        <w:ind w:right="50"/>
        <w:jc w:val="both"/>
      </w:pPr>
      <w:r>
        <w:rPr>
          <w:rFonts w:ascii="Palatino Linotype" w:eastAsia="Palatino Linotype" w:hAnsi="Palatino Linotype" w:cs="Palatino Linotype"/>
          <w:color w:val="000000"/>
        </w:rPr>
        <w:lastRenderedPageBreak/>
        <w:t>De los preceptos anteriores se desprende que cuando un documento que vaya a ser entregado vía acceso a la información pública, contenga tanto información de interés público como información que debe ser clasificada, s</w:t>
      </w:r>
      <w:r>
        <w:rPr>
          <w:rFonts w:ascii="Palatino Linotype" w:eastAsia="Palatino Linotype" w:hAnsi="Palatino Linotype" w:cs="Palatino Linotype"/>
          <w:color w:val="000000"/>
        </w:rPr>
        <w:t xml:space="preserve">e hará la entrega del mismo, testando las secciones o datos que deban ser clasificados; por ende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proceder a testar los datos personales que se encuentre contenidos en los documentos a entregar para satisfacer el derecho de acceso </w:t>
      </w:r>
      <w:r>
        <w:rPr>
          <w:rFonts w:ascii="Palatino Linotype" w:eastAsia="Palatino Linotype" w:hAnsi="Palatino Linotype" w:cs="Palatino Linotype"/>
          <w:color w:val="000000"/>
        </w:rPr>
        <w:t>a la información pública de la parte Recurrente, esto es, los datos concernientes a una persona identificada o identificable, o aquellos datos que tengan el carácter de sensibles, es decir los que afectan  la esfera más íntima de su titular o cuya utilizac</w:t>
      </w:r>
      <w:r>
        <w:rPr>
          <w:rFonts w:ascii="Palatino Linotype" w:eastAsia="Palatino Linotype" w:hAnsi="Palatino Linotype" w:cs="Palatino Linotype"/>
          <w:color w:val="000000"/>
        </w:rPr>
        <w:t>ión indebida pueda dar origen a discriminación o conlleven un riesgo grave para aquel de acuerdo a los que señala la fracción XII del artículo 4 de la Ley de Protección de Datos Personales en posesión de Sujeto Obligados del Estado de México.</w:t>
      </w:r>
    </w:p>
    <w:p w14:paraId="7F819C2A" w14:textId="77777777" w:rsidR="0042264A" w:rsidRDefault="00B37500">
      <w:pPr>
        <w:spacing w:before="240" w:after="240" w:line="360" w:lineRule="auto"/>
        <w:ind w:right="50"/>
        <w:jc w:val="both"/>
      </w:pPr>
      <w:r>
        <w:rPr>
          <w:rFonts w:ascii="Palatino Linotype" w:eastAsia="Palatino Linotype" w:hAnsi="Palatino Linotype" w:cs="Palatino Linotype"/>
          <w:color w:val="000000"/>
        </w:rPr>
        <w:t>Datos que deb</w:t>
      </w:r>
      <w:r>
        <w:rPr>
          <w:rFonts w:ascii="Palatino Linotype" w:eastAsia="Palatino Linotype" w:hAnsi="Palatino Linotype" w:cs="Palatino Linotype"/>
          <w:color w:val="000000"/>
        </w:rPr>
        <w:t>erá clasificar como confidenciales por tratarse precisamente de información privada, puesto que los datos personales son irrenunciables, intransferibles e indelegables y los Sujetos Obligados no deberán hacer entrega de los mismos a personas ajenas a su ti</w:t>
      </w:r>
      <w:r>
        <w:rPr>
          <w:rFonts w:ascii="Palatino Linotype" w:eastAsia="Palatino Linotype" w:hAnsi="Palatino Linotype" w:cs="Palatino Linotype"/>
          <w:color w:val="000000"/>
        </w:rPr>
        <w:t>tular.</w:t>
      </w:r>
    </w:p>
    <w:p w14:paraId="2A50FB5C" w14:textId="77777777" w:rsidR="0042264A" w:rsidRDefault="00B37500">
      <w:pPr>
        <w:spacing w:before="240" w:after="240" w:line="360" w:lineRule="auto"/>
        <w:jc w:val="both"/>
      </w:pPr>
      <w:r>
        <w:rPr>
          <w:rFonts w:ascii="Palatino Linotype" w:eastAsia="Palatino Linotype" w:hAnsi="Palatino Linotype" w:cs="Palatino Linotype"/>
          <w:color w:val="000000"/>
        </w:rPr>
        <w:t xml:space="preserve">En resumen, toda la información relativa a una persona física que la pueda hacer identificada o identificable constituye un dato personal y por consiguiente, se trata de información confidencial, que debe ser protegida por los sujetos obligados. En </w:t>
      </w:r>
      <w:r>
        <w:rPr>
          <w:rFonts w:ascii="Palatino Linotype" w:eastAsia="Palatino Linotype" w:hAnsi="Palatino Linotype" w:cs="Palatino Linotype"/>
          <w:color w:val="000000"/>
        </w:rPr>
        <w:t xml:space="preserve">este contexto todo dato personal susceptible de clasificación debe ser protegido por </w:t>
      </w:r>
      <w:r>
        <w:rPr>
          <w:rFonts w:ascii="Palatino Linotype" w:eastAsia="Palatino Linotype" w:hAnsi="Palatino Linotype" w:cs="Palatino Linotype"/>
          <w:color w:val="000000"/>
        </w:rPr>
        <w:lastRenderedPageBreak/>
        <w:t>los sujetos obligados. Sin embargo, no debe dejarse de lado que la protección no es absoluta en todos los casos por igual.</w:t>
      </w:r>
    </w:p>
    <w:p w14:paraId="7FC7B4E3" w14:textId="77777777" w:rsidR="0042264A" w:rsidRDefault="00B37500">
      <w:pPr>
        <w:spacing w:before="240" w:after="240" w:line="360" w:lineRule="auto"/>
        <w:ind w:right="50"/>
        <w:jc w:val="both"/>
      </w:pPr>
      <w:r>
        <w:rPr>
          <w:rFonts w:ascii="Palatino Linotype" w:eastAsia="Palatino Linotype" w:hAnsi="Palatino Linotype" w:cs="Palatino Linotype"/>
          <w:color w:val="000000"/>
        </w:rPr>
        <w:t xml:space="preserve">Asimismo, es de señalar que la clasificación de </w:t>
      </w:r>
      <w:r>
        <w:rPr>
          <w:rFonts w:ascii="Palatino Linotype" w:eastAsia="Palatino Linotype" w:hAnsi="Palatino Linotype" w:cs="Palatino Linotype"/>
          <w:color w:val="000000"/>
        </w:rPr>
        <w:t>la información no opera con la simple supresión de datos que se haga en los documentos de que se trate o con la simple decisión que tome el Servidor Público Habilitado o el Responsable de la Unidad de Transparencia del Sujeto Obligado, sino que ello deberá</w:t>
      </w:r>
      <w:r>
        <w:rPr>
          <w:rFonts w:ascii="Palatino Linotype" w:eastAsia="Palatino Linotype" w:hAnsi="Palatino Linotype" w:cs="Palatino Linotype"/>
          <w:color w:val="000000"/>
        </w:rPr>
        <w:t xml:space="preserve"> realizarse en términos de lo que disponen los artículos 49 fracción VIII, 53, fracción X y 59, fracción V, de la Ley en consulta, cuyo sentido literal es el siguiente:</w:t>
      </w:r>
    </w:p>
    <w:p w14:paraId="2B7358B6" w14:textId="77777777" w:rsidR="0042264A" w:rsidRDefault="00B37500">
      <w:pPr>
        <w:spacing w:before="120" w:after="120"/>
        <w:ind w:left="709" w:right="900"/>
        <w:jc w:val="both"/>
        <w:rPr>
          <w:sz w:val="22"/>
          <w:szCs w:val="22"/>
        </w:rPr>
      </w:pPr>
      <w:r>
        <w:rPr>
          <w:rFonts w:ascii="Palatino Linotype" w:eastAsia="Palatino Linotype" w:hAnsi="Palatino Linotype" w:cs="Palatino Linotype"/>
          <w:b/>
          <w:i/>
          <w:color w:val="000000"/>
          <w:sz w:val="22"/>
          <w:szCs w:val="22"/>
        </w:rPr>
        <w:t>“Artículo 49.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Los Comités de Transparencia</w:t>
      </w:r>
      <w:r>
        <w:rPr>
          <w:rFonts w:ascii="Palatino Linotype" w:eastAsia="Palatino Linotype" w:hAnsi="Palatino Linotype" w:cs="Palatino Linotype"/>
          <w:i/>
          <w:color w:val="000000"/>
          <w:sz w:val="22"/>
          <w:szCs w:val="22"/>
        </w:rPr>
        <w:t xml:space="preserve"> tendrán las siguientes atribuciones:</w:t>
      </w:r>
    </w:p>
    <w:p w14:paraId="031EF57E" w14:textId="77777777" w:rsidR="0042264A" w:rsidRDefault="00B37500">
      <w:pPr>
        <w:spacing w:before="120" w:after="120"/>
        <w:ind w:left="709" w:right="900"/>
        <w:jc w:val="both"/>
        <w:rPr>
          <w:sz w:val="22"/>
          <w:szCs w:val="22"/>
        </w:rPr>
      </w:pPr>
      <w:r>
        <w:rPr>
          <w:rFonts w:ascii="Palatino Linotype" w:eastAsia="Palatino Linotype" w:hAnsi="Palatino Linotype" w:cs="Palatino Linotype"/>
          <w:b/>
          <w:i/>
          <w:color w:val="000000"/>
          <w:sz w:val="22"/>
          <w:szCs w:val="22"/>
        </w:rPr>
        <w:t>VIII. A</w:t>
      </w:r>
      <w:r>
        <w:rPr>
          <w:rFonts w:ascii="Palatino Linotype" w:eastAsia="Palatino Linotype" w:hAnsi="Palatino Linotype" w:cs="Palatino Linotype"/>
          <w:b/>
          <w:i/>
          <w:color w:val="000000"/>
          <w:sz w:val="22"/>
          <w:szCs w:val="22"/>
        </w:rPr>
        <w:t>probar, modificar o revocar la clasificación de la información</w:t>
      </w:r>
      <w:r>
        <w:rPr>
          <w:rFonts w:ascii="Palatino Linotype" w:eastAsia="Palatino Linotype" w:hAnsi="Palatino Linotype" w:cs="Palatino Linotype"/>
          <w:i/>
          <w:color w:val="000000"/>
          <w:sz w:val="22"/>
          <w:szCs w:val="22"/>
        </w:rPr>
        <w:t>…”</w:t>
      </w:r>
    </w:p>
    <w:p w14:paraId="55BC9F2A" w14:textId="77777777" w:rsidR="0042264A" w:rsidRDefault="00B37500">
      <w:pPr>
        <w:spacing w:before="120" w:after="120"/>
        <w:ind w:left="709" w:right="900"/>
        <w:jc w:val="both"/>
        <w:rPr>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53.</w:t>
      </w:r>
      <w:r>
        <w:rPr>
          <w:rFonts w:ascii="Palatino Linotype" w:eastAsia="Palatino Linotype" w:hAnsi="Palatino Linotype" w:cs="Palatino Linotype"/>
          <w:i/>
          <w:color w:val="000000"/>
          <w:sz w:val="22"/>
          <w:szCs w:val="22"/>
        </w:rPr>
        <w:t xml:space="preserve"> Las </w:t>
      </w:r>
      <w:r>
        <w:rPr>
          <w:rFonts w:ascii="Palatino Linotype" w:eastAsia="Palatino Linotype" w:hAnsi="Palatino Linotype" w:cs="Palatino Linotype"/>
          <w:b/>
          <w:i/>
          <w:color w:val="000000"/>
          <w:sz w:val="22"/>
          <w:szCs w:val="22"/>
        </w:rPr>
        <w:t>Unidades de Transparencia</w:t>
      </w:r>
      <w:r>
        <w:rPr>
          <w:rFonts w:ascii="Palatino Linotype" w:eastAsia="Palatino Linotype" w:hAnsi="Palatino Linotype" w:cs="Palatino Linotype"/>
          <w:i/>
          <w:color w:val="000000"/>
          <w:sz w:val="22"/>
          <w:szCs w:val="22"/>
        </w:rPr>
        <w:t xml:space="preserve"> tendrán las siguientes </w:t>
      </w:r>
      <w:r>
        <w:rPr>
          <w:rFonts w:ascii="Palatino Linotype" w:eastAsia="Palatino Linotype" w:hAnsi="Palatino Linotype" w:cs="Palatino Linotype"/>
          <w:b/>
          <w:i/>
          <w:color w:val="000000"/>
          <w:sz w:val="22"/>
          <w:szCs w:val="22"/>
        </w:rPr>
        <w:t>funciones</w:t>
      </w:r>
      <w:r>
        <w:rPr>
          <w:rFonts w:ascii="Palatino Linotype" w:eastAsia="Palatino Linotype" w:hAnsi="Palatino Linotype" w:cs="Palatino Linotype"/>
          <w:i/>
          <w:color w:val="000000"/>
          <w:sz w:val="22"/>
          <w:szCs w:val="22"/>
        </w:rPr>
        <w:t>:</w:t>
      </w:r>
    </w:p>
    <w:p w14:paraId="4032F789" w14:textId="77777777" w:rsidR="0042264A" w:rsidRDefault="00B37500">
      <w:pPr>
        <w:spacing w:before="120" w:after="120"/>
        <w:ind w:left="709" w:right="900"/>
        <w:jc w:val="both"/>
        <w:rPr>
          <w:sz w:val="22"/>
          <w:szCs w:val="22"/>
        </w:rPr>
      </w:pPr>
      <w:r>
        <w:rPr>
          <w:rFonts w:ascii="Palatino Linotype" w:eastAsia="Palatino Linotype" w:hAnsi="Palatino Linotype" w:cs="Palatino Linotype"/>
          <w:b/>
          <w:i/>
          <w:color w:val="000000"/>
          <w:sz w:val="22"/>
          <w:szCs w:val="22"/>
        </w:rPr>
        <w:t>X. Presentar ante el Comité, el proyecto de clasificación de información</w:t>
      </w:r>
      <w:r>
        <w:rPr>
          <w:rFonts w:ascii="Palatino Linotype" w:eastAsia="Palatino Linotype" w:hAnsi="Palatino Linotype" w:cs="Palatino Linotype"/>
          <w:i/>
          <w:color w:val="000000"/>
          <w:sz w:val="22"/>
          <w:szCs w:val="22"/>
        </w:rPr>
        <w:t>…” </w:t>
      </w:r>
    </w:p>
    <w:p w14:paraId="7E4F151D" w14:textId="77777777" w:rsidR="0042264A" w:rsidRDefault="00B37500">
      <w:pPr>
        <w:spacing w:before="120" w:after="120"/>
        <w:ind w:left="709" w:right="900"/>
        <w:jc w:val="both"/>
        <w:rPr>
          <w:sz w:val="22"/>
          <w:szCs w:val="22"/>
        </w:rPr>
      </w:pPr>
      <w:r>
        <w:rPr>
          <w:rFonts w:ascii="Palatino Linotype" w:eastAsia="Palatino Linotype" w:hAnsi="Palatino Linotype" w:cs="Palatino Linotype"/>
          <w:b/>
          <w:i/>
          <w:color w:val="000000"/>
          <w:sz w:val="22"/>
          <w:szCs w:val="22"/>
        </w:rPr>
        <w:t>“Artículo 59.</w:t>
      </w:r>
      <w:r>
        <w:rPr>
          <w:rFonts w:ascii="Palatino Linotype" w:eastAsia="Palatino Linotype" w:hAnsi="Palatino Linotype" w:cs="Palatino Linotype"/>
          <w:i/>
          <w:color w:val="000000"/>
          <w:sz w:val="22"/>
          <w:szCs w:val="22"/>
        </w:rPr>
        <w:t xml:space="preserve"> Los </w:t>
      </w:r>
      <w:r>
        <w:rPr>
          <w:rFonts w:ascii="Palatino Linotype" w:eastAsia="Palatino Linotype" w:hAnsi="Palatino Linotype" w:cs="Palatino Linotype"/>
          <w:b/>
          <w:i/>
          <w:color w:val="000000"/>
          <w:sz w:val="22"/>
          <w:szCs w:val="22"/>
        </w:rPr>
        <w:t>servidores públicos habilitados</w:t>
      </w:r>
      <w:r>
        <w:rPr>
          <w:rFonts w:ascii="Palatino Linotype" w:eastAsia="Palatino Linotype" w:hAnsi="Palatino Linotype" w:cs="Palatino Linotype"/>
          <w:i/>
          <w:color w:val="000000"/>
          <w:sz w:val="22"/>
          <w:szCs w:val="22"/>
        </w:rPr>
        <w:t xml:space="preserve"> tendrán las </w:t>
      </w:r>
      <w:r>
        <w:rPr>
          <w:rFonts w:ascii="Palatino Linotype" w:eastAsia="Palatino Linotype" w:hAnsi="Palatino Linotype" w:cs="Palatino Linotype"/>
          <w:b/>
          <w:i/>
          <w:color w:val="000000"/>
          <w:sz w:val="22"/>
          <w:szCs w:val="22"/>
        </w:rPr>
        <w:t>funciones</w:t>
      </w:r>
      <w:r>
        <w:rPr>
          <w:rFonts w:ascii="Palatino Linotype" w:eastAsia="Palatino Linotype" w:hAnsi="Palatino Linotype" w:cs="Palatino Linotype"/>
          <w:i/>
          <w:color w:val="000000"/>
          <w:sz w:val="22"/>
          <w:szCs w:val="22"/>
        </w:rPr>
        <w:t xml:space="preserve"> siguientes:</w:t>
      </w:r>
    </w:p>
    <w:p w14:paraId="3AE9EB47" w14:textId="77777777" w:rsidR="0042264A" w:rsidRDefault="00B37500">
      <w:pPr>
        <w:spacing w:before="120" w:after="120"/>
        <w:ind w:left="709" w:right="900"/>
        <w:jc w:val="both"/>
        <w:rPr>
          <w:sz w:val="22"/>
          <w:szCs w:val="22"/>
        </w:rPr>
      </w:pPr>
      <w:r>
        <w:rPr>
          <w:rFonts w:ascii="Palatino Linotype" w:eastAsia="Palatino Linotype" w:hAnsi="Palatino Linotype" w:cs="Palatino Linotype"/>
          <w:b/>
          <w:i/>
          <w:color w:val="000000"/>
          <w:sz w:val="22"/>
          <w:szCs w:val="22"/>
        </w:rPr>
        <w:t>V. Integrar y presentar al responsable de la Unidad de Transparencia la propuesta de clasificaci</w:t>
      </w:r>
      <w:r>
        <w:rPr>
          <w:rFonts w:ascii="Palatino Linotype" w:eastAsia="Palatino Linotype" w:hAnsi="Palatino Linotype" w:cs="Palatino Linotype"/>
          <w:b/>
          <w:i/>
          <w:color w:val="000000"/>
          <w:sz w:val="22"/>
          <w:szCs w:val="22"/>
        </w:rPr>
        <w:t>ón de información</w:t>
      </w:r>
      <w:r>
        <w:rPr>
          <w:rFonts w:ascii="Palatino Linotype" w:eastAsia="Palatino Linotype" w:hAnsi="Palatino Linotype" w:cs="Palatino Linotype"/>
          <w:i/>
          <w:color w:val="000000"/>
          <w:sz w:val="22"/>
          <w:szCs w:val="22"/>
        </w:rPr>
        <w:t>, la cual tendrá los fundamentos y argumentos en que se basa dicha propuesta…”</w:t>
      </w:r>
    </w:p>
    <w:p w14:paraId="3AF3D271" w14:textId="77777777" w:rsidR="0042264A" w:rsidRDefault="0042264A"/>
    <w:p w14:paraId="36DD161D" w14:textId="77777777" w:rsidR="0042264A" w:rsidRDefault="00B37500">
      <w:pPr>
        <w:spacing w:after="240" w:line="360" w:lineRule="auto"/>
        <w:jc w:val="both"/>
      </w:pPr>
      <w:r>
        <w:rPr>
          <w:rFonts w:ascii="Palatino Linotype" w:eastAsia="Palatino Linotype" w:hAnsi="Palatino Linotype" w:cs="Palatino Linotype"/>
          <w:color w:val="000000"/>
        </w:rPr>
        <w:t>Denotándose de dichos elementos normativos que el determinar la clasificación de la información es un trabajo en conjunto tanto de los Servidores Públicos Habi</w:t>
      </w:r>
      <w:r>
        <w:rPr>
          <w:rFonts w:ascii="Palatino Linotype" w:eastAsia="Palatino Linotype" w:hAnsi="Palatino Linotype" w:cs="Palatino Linotype"/>
          <w:color w:val="000000"/>
        </w:rPr>
        <w:t xml:space="preserve">litados, de las Unidades de Transparencia y del Comité de Transparencia del Sujeto Obligado, teniendo el deber los primeros de ellos de presentar ante la Unidad de Transparencia la propuesta de la clasificación de la información, para que luego </w:t>
      </w:r>
      <w:r>
        <w:rPr>
          <w:rFonts w:ascii="Palatino Linotype" w:eastAsia="Palatino Linotype" w:hAnsi="Palatino Linotype" w:cs="Palatino Linotype"/>
          <w:color w:val="000000"/>
        </w:rPr>
        <w:lastRenderedPageBreak/>
        <w:t>ésta presen</w:t>
      </w:r>
      <w:r>
        <w:rPr>
          <w:rFonts w:ascii="Palatino Linotype" w:eastAsia="Palatino Linotype" w:hAnsi="Palatino Linotype" w:cs="Palatino Linotype"/>
          <w:color w:val="000000"/>
        </w:rPr>
        <w:t>te ante al Comité de Transparencia de así resultar procedente el proyecto de clasificación de la información y finalmente sea éste último quien apruebe, modifique o revoque la clasificación de la información solicitada.</w:t>
      </w:r>
    </w:p>
    <w:p w14:paraId="5AA620F0" w14:textId="77777777" w:rsidR="0042264A" w:rsidRDefault="00B37500">
      <w:pPr>
        <w:spacing w:before="240" w:after="240" w:line="360" w:lineRule="auto"/>
        <w:ind w:right="49"/>
        <w:jc w:val="both"/>
      </w:pPr>
      <w:r>
        <w:rPr>
          <w:rFonts w:ascii="Palatino Linotype" w:eastAsia="Palatino Linotype" w:hAnsi="Palatino Linotype" w:cs="Palatino Linotype"/>
          <w:color w:val="000000"/>
        </w:rPr>
        <w:t>Por último, respecto a la versión pú</w:t>
      </w:r>
      <w:r>
        <w:rPr>
          <w:rFonts w:ascii="Palatino Linotype" w:eastAsia="Palatino Linotype" w:hAnsi="Palatino Linotype" w:cs="Palatino Linotype"/>
          <w:color w:val="000000"/>
        </w:rPr>
        <w:t xml:space="preserve">blica de los documentos que contenga la información solicitada, cabe señalar que el Comité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deberá emitir el acuerdo de clasificación de información debidamente fundado y motivado, en términos del numeral 132, fraccione</w:t>
      </w:r>
      <w:r>
        <w:rPr>
          <w:rFonts w:ascii="Palatino Linotype" w:eastAsia="Palatino Linotype" w:hAnsi="Palatino Linotype" w:cs="Palatino Linotype"/>
          <w:color w:val="000000"/>
        </w:rPr>
        <w:t>s II y III de la Ley de Transparencia y Acceso a la Información Pública del Estado de México y Municipios, así como los Lineamientos Segundo, fracción XVIII, y del Cuarto al Décimo Primero de los “Lineamientos Generales en materia de Clasificación y Descla</w:t>
      </w:r>
      <w:r>
        <w:rPr>
          <w:rFonts w:ascii="Palatino Linotype" w:eastAsia="Palatino Linotype" w:hAnsi="Palatino Linotype" w:cs="Palatino Linotype"/>
          <w:color w:val="000000"/>
        </w:rPr>
        <w:t>sificación de la Información, así como para la elaboración de Versiones Públicas”, que literalmente expresan:</w:t>
      </w:r>
    </w:p>
    <w:p w14:paraId="324A7F30"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sz w:val="22"/>
          <w:szCs w:val="22"/>
        </w:rPr>
        <w:t>Artículo 132.</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La clasificación de la información se llevará a cabo en el momento en que:</w:t>
      </w:r>
    </w:p>
    <w:p w14:paraId="6EFE32C5"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i/>
          <w:color w:val="000000"/>
          <w:sz w:val="22"/>
          <w:szCs w:val="22"/>
        </w:rPr>
        <w:t>…</w:t>
      </w:r>
    </w:p>
    <w:p w14:paraId="28EEA3B5"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Se determine mediante resolución de autoridad competente; o</w:t>
      </w:r>
    </w:p>
    <w:p w14:paraId="660B1F35"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Se generen versiones públicas para dar cumplimiento a las obligaciones de transparencia previstas en esta Ley</w:t>
      </w: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color w:val="000000"/>
          <w:sz w:val="22"/>
          <w:szCs w:val="22"/>
        </w:rPr>
        <w:t>”</w:t>
      </w:r>
    </w:p>
    <w:p w14:paraId="53B926E5"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Segundo.-</w:t>
      </w:r>
      <w:r>
        <w:rPr>
          <w:rFonts w:ascii="Palatino Linotype" w:eastAsia="Palatino Linotype" w:hAnsi="Palatino Linotype" w:cs="Palatino Linotype"/>
          <w:i/>
          <w:color w:val="000000"/>
          <w:sz w:val="22"/>
          <w:szCs w:val="22"/>
        </w:rPr>
        <w:t xml:space="preserve"> Para efectos de los presentes Lineamientos Generales, se entenderá por:</w:t>
      </w:r>
    </w:p>
    <w:p w14:paraId="0115F597"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XVIII.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Versión pública:</w:t>
      </w:r>
      <w:r>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w:t>
      </w:r>
      <w:r>
        <w:rPr>
          <w:rFonts w:ascii="Palatino Linotype" w:eastAsia="Palatino Linotype" w:hAnsi="Palatino Linotype" w:cs="Palatino Linotype"/>
          <w:i/>
          <w:color w:val="000000"/>
          <w:sz w:val="22"/>
          <w:szCs w:val="22"/>
        </w:rPr>
        <w:t xml:space="preserve">as de manera genérica, </w:t>
      </w:r>
      <w:r>
        <w:rPr>
          <w:rFonts w:ascii="Palatino Linotype" w:eastAsia="Palatino Linotype" w:hAnsi="Palatino Linotype" w:cs="Palatino Linotype"/>
          <w:b/>
          <w:i/>
          <w:color w:val="000000"/>
          <w:sz w:val="22"/>
          <w:szCs w:val="22"/>
        </w:rPr>
        <w:t>fundando y motivando la</w:t>
      </w:r>
      <w:r>
        <w:rPr>
          <w:rFonts w:ascii="Palatino Linotype" w:eastAsia="Palatino Linotype" w:hAnsi="Palatino Linotype" w:cs="Palatino Linotype"/>
          <w:i/>
          <w:color w:val="000000"/>
          <w:sz w:val="22"/>
          <w:szCs w:val="22"/>
        </w:rPr>
        <w:t xml:space="preserve"> reserva o </w:t>
      </w:r>
      <w:r>
        <w:rPr>
          <w:rFonts w:ascii="Palatino Linotype" w:eastAsia="Palatino Linotype" w:hAnsi="Palatino Linotype" w:cs="Palatino Linotype"/>
          <w:b/>
          <w:i/>
          <w:color w:val="000000"/>
          <w:sz w:val="22"/>
          <w:szCs w:val="22"/>
        </w:rPr>
        <w:t>confidencialidad</w:t>
      </w:r>
      <w:r>
        <w:rPr>
          <w:rFonts w:ascii="Palatino Linotype" w:eastAsia="Palatino Linotype" w:hAnsi="Palatino Linotype" w:cs="Palatino Linotype"/>
          <w:i/>
          <w:color w:val="000000"/>
          <w:sz w:val="22"/>
          <w:szCs w:val="22"/>
        </w:rPr>
        <w:t>, a través de la resolución que para tal efecto emita el Comité de Transparencia.</w:t>
      </w:r>
    </w:p>
    <w:p w14:paraId="427B3F87"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b/>
          <w:i/>
          <w:color w:val="000000"/>
          <w:sz w:val="22"/>
          <w:szCs w:val="22"/>
        </w:rPr>
        <w:lastRenderedPageBreak/>
        <w:t>Cuarto.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Para clasificar la información como</w:t>
      </w:r>
      <w:r>
        <w:rPr>
          <w:rFonts w:ascii="Palatino Linotype" w:eastAsia="Palatino Linotype" w:hAnsi="Palatino Linotype" w:cs="Palatino Linotype"/>
          <w:i/>
          <w:color w:val="000000"/>
          <w:sz w:val="22"/>
          <w:szCs w:val="22"/>
        </w:rPr>
        <w:t xml:space="preserve"> reservada o </w:t>
      </w:r>
      <w:r>
        <w:rPr>
          <w:rFonts w:ascii="Palatino Linotype" w:eastAsia="Palatino Linotype" w:hAnsi="Palatino Linotype" w:cs="Palatino Linotype"/>
          <w:b/>
          <w:i/>
          <w:color w:val="000000"/>
          <w:sz w:val="22"/>
          <w:szCs w:val="22"/>
        </w:rPr>
        <w:t>confidencial, de manera total o parcial, el t</w:t>
      </w:r>
      <w:r>
        <w:rPr>
          <w:rFonts w:ascii="Palatino Linotype" w:eastAsia="Palatino Linotype" w:hAnsi="Palatino Linotype" w:cs="Palatino Linotype"/>
          <w:b/>
          <w:i/>
          <w:color w:val="000000"/>
          <w:sz w:val="22"/>
          <w:szCs w:val="22"/>
        </w:rPr>
        <w:t>itular del área del sujeto obligado deberá atender lo dispuesto por el Título Sexto de la Ley General</w:t>
      </w:r>
      <w:r>
        <w:rPr>
          <w:rFonts w:ascii="Palatino Linotype" w:eastAsia="Palatino Linotype" w:hAnsi="Palatino Linotype" w:cs="Palatino Linotype"/>
          <w:i/>
          <w:color w:val="000000"/>
          <w:sz w:val="22"/>
          <w:szCs w:val="22"/>
        </w:rPr>
        <w:t>, en relación con las disposiciones contenidas en los presentes lineamientos, así como en aquellas disposiciones legales aplicables a la materia en el ámbi</w:t>
      </w:r>
      <w:r>
        <w:rPr>
          <w:rFonts w:ascii="Palatino Linotype" w:eastAsia="Palatino Linotype" w:hAnsi="Palatino Linotype" w:cs="Palatino Linotype"/>
          <w:i/>
          <w:color w:val="000000"/>
          <w:sz w:val="22"/>
          <w:szCs w:val="22"/>
        </w:rPr>
        <w:t>to de sus respectivas competencias, en tanto estas últimas no contravengan lo dispuesto en la Ley General.</w:t>
      </w:r>
    </w:p>
    <w:p w14:paraId="0D40F530"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w:t>
      </w:r>
      <w:r>
        <w:rPr>
          <w:rFonts w:ascii="Palatino Linotype" w:eastAsia="Palatino Linotype" w:hAnsi="Palatino Linotype" w:cs="Palatino Linotype"/>
          <w:i/>
          <w:color w:val="000000"/>
          <w:sz w:val="22"/>
          <w:szCs w:val="22"/>
        </w:rPr>
        <w:t>diten su procedencia.</w:t>
      </w:r>
    </w:p>
    <w:p w14:paraId="100AFAE5"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Quinto.</w:t>
      </w:r>
      <w:r>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w:t>
      </w:r>
      <w:r>
        <w:rPr>
          <w:rFonts w:ascii="Palatino Linotype" w:eastAsia="Palatino Linotype" w:hAnsi="Palatino Linotype" w:cs="Palatino Linotype"/>
          <w:i/>
          <w:color w:val="000000"/>
          <w:sz w:val="22"/>
          <w:szCs w:val="22"/>
        </w:rPr>
        <w:t>ujetos obligados, por lo que deberán fundar y motivar debidamente la clasificación de la información ante una solicitud de acceso o al momento en que generen versiones públicas para dar cumplimiento a las obligaciones de transparencia, observando lo dispue</w:t>
      </w:r>
      <w:r>
        <w:rPr>
          <w:rFonts w:ascii="Palatino Linotype" w:eastAsia="Palatino Linotype" w:hAnsi="Palatino Linotype" w:cs="Palatino Linotype"/>
          <w:i/>
          <w:color w:val="000000"/>
          <w:sz w:val="22"/>
          <w:szCs w:val="22"/>
        </w:rPr>
        <w:t>sto en la Ley General y las demás disposiciones aplicables en la materia.</w:t>
      </w:r>
    </w:p>
    <w:p w14:paraId="1047EF79"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Sexto.</w:t>
      </w:r>
      <w:r>
        <w:rPr>
          <w:rFonts w:ascii="Palatino Linotype" w:eastAsia="Palatino Linotype" w:hAnsi="Palatino Linotype" w:cs="Palatino Linotype"/>
          <w:i/>
          <w:color w:val="000000"/>
          <w:sz w:val="22"/>
          <w:szCs w:val="22"/>
        </w:rPr>
        <w:t xml:space="preserve"> Los sujetos obligados no podrán emitir acuerdos de carácter general ni particular que clasifiquen documentos o expedientes como reservados, ni clasificar documentos antes de q</w:t>
      </w:r>
      <w:r>
        <w:rPr>
          <w:rFonts w:ascii="Palatino Linotype" w:eastAsia="Palatino Linotype" w:hAnsi="Palatino Linotype" w:cs="Palatino Linotype"/>
          <w:i/>
          <w:color w:val="000000"/>
          <w:sz w:val="22"/>
          <w:szCs w:val="22"/>
        </w:rPr>
        <w:t>ue se genere la información o cuando éstos no obren en sus archivos.</w:t>
      </w:r>
    </w:p>
    <w:p w14:paraId="32BAA4FD"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i/>
          <w:color w:val="000000"/>
          <w:sz w:val="22"/>
          <w:szCs w:val="22"/>
        </w:rPr>
        <w:t>La clasificación de información se realizará conforme a un análisis caso por caso, mediante la aplicación de la prueba de daño y de interés público.</w:t>
      </w:r>
    </w:p>
    <w:p w14:paraId="3D5841F2"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Séptimo.</w:t>
      </w:r>
      <w:r>
        <w:rPr>
          <w:rFonts w:ascii="Palatino Linotype" w:eastAsia="Palatino Linotype" w:hAnsi="Palatino Linotype" w:cs="Palatino Linotype"/>
          <w:i/>
          <w:color w:val="000000"/>
          <w:sz w:val="22"/>
          <w:szCs w:val="22"/>
        </w:rPr>
        <w:t xml:space="preserve"> La clasificación de la inform</w:t>
      </w:r>
      <w:r>
        <w:rPr>
          <w:rFonts w:ascii="Palatino Linotype" w:eastAsia="Palatino Linotype" w:hAnsi="Palatino Linotype" w:cs="Palatino Linotype"/>
          <w:i/>
          <w:color w:val="000000"/>
          <w:sz w:val="22"/>
          <w:szCs w:val="22"/>
        </w:rPr>
        <w:t>ación se llevará a cabo en el momento en que:</w:t>
      </w:r>
    </w:p>
    <w:p w14:paraId="7DE6B80D"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Se reciba una solicitud de acceso a la información;</w:t>
      </w:r>
    </w:p>
    <w:p w14:paraId="172FD472"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Se determine mediante resolución de autoridad competente, o</w:t>
      </w:r>
    </w:p>
    <w:p w14:paraId="20F5C77F"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Se generen versiones públicas para dar cumplimiento a las obligaciones de transparenci</w:t>
      </w:r>
      <w:r>
        <w:rPr>
          <w:rFonts w:ascii="Palatino Linotype" w:eastAsia="Palatino Linotype" w:hAnsi="Palatino Linotype" w:cs="Palatino Linotype"/>
          <w:i/>
          <w:color w:val="000000"/>
          <w:sz w:val="22"/>
          <w:szCs w:val="22"/>
        </w:rPr>
        <w:t>a previstas en la Ley General, la Ley Federal y las correspondientes de las entidades federativas.</w:t>
      </w:r>
    </w:p>
    <w:p w14:paraId="0FF321D1" w14:textId="77777777" w:rsidR="0042264A" w:rsidRDefault="00B37500">
      <w:pPr>
        <w:spacing w:before="120" w:after="120"/>
        <w:ind w:left="709" w:right="1134"/>
        <w:jc w:val="both"/>
      </w:pPr>
      <w:r>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r>
        <w:rPr>
          <w:rFonts w:ascii="Palatino Linotype" w:eastAsia="Palatino Linotype" w:hAnsi="Palatino Linotype" w:cs="Palatino Linotype"/>
          <w:i/>
          <w:color w:val="000000"/>
        </w:rPr>
        <w:t>.</w:t>
      </w:r>
    </w:p>
    <w:p w14:paraId="7D64F7C2"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b/>
          <w:i/>
          <w:color w:val="000000"/>
        </w:rPr>
        <w:lastRenderedPageBreak/>
        <w:t>O</w:t>
      </w:r>
      <w:r>
        <w:rPr>
          <w:rFonts w:ascii="Palatino Linotype" w:eastAsia="Palatino Linotype" w:hAnsi="Palatino Linotype" w:cs="Palatino Linotype"/>
          <w:b/>
          <w:i/>
          <w:color w:val="000000"/>
          <w:sz w:val="22"/>
          <w:szCs w:val="22"/>
        </w:rPr>
        <w:t>ctavo.</w:t>
      </w:r>
      <w:r>
        <w:rPr>
          <w:rFonts w:ascii="Palatino Linotype" w:eastAsia="Palatino Linotype" w:hAnsi="Palatino Linotype" w:cs="Palatino Linotype"/>
          <w:i/>
          <w:color w:val="000000"/>
          <w:sz w:val="22"/>
          <w:szCs w:val="22"/>
        </w:rPr>
        <w:t xml:space="preserve"> Para fundar la clasificación de la inform</w:t>
      </w:r>
      <w:r>
        <w:rPr>
          <w:rFonts w:ascii="Palatino Linotype" w:eastAsia="Palatino Linotype" w:hAnsi="Palatino Linotype" w:cs="Palatino Linotype"/>
          <w:i/>
          <w:color w:val="000000"/>
          <w:sz w:val="22"/>
          <w:szCs w:val="22"/>
        </w:rPr>
        <w:t>ación se debe señalar el artículo, fracción, inciso, párrafo o numeral de la ley o tratado internacional suscrito por el Estado mexicano que expresamente le otorga el carácter de reservada o confidencial.</w:t>
      </w:r>
    </w:p>
    <w:p w14:paraId="2581CD75"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i/>
          <w:color w:val="000000"/>
          <w:sz w:val="22"/>
          <w:szCs w:val="22"/>
        </w:rPr>
        <w:t>Para motivar la clasificación se deberán señalar la</w:t>
      </w:r>
      <w:r>
        <w:rPr>
          <w:rFonts w:ascii="Palatino Linotype" w:eastAsia="Palatino Linotype" w:hAnsi="Palatino Linotype" w:cs="Palatino Linotype"/>
          <w:i/>
          <w:color w:val="000000"/>
          <w:sz w:val="22"/>
          <w:szCs w:val="22"/>
        </w:rPr>
        <w:t>s razones o circunstancias especiales que lo llevaron a concluir que el caso particular se ajusta al supuesto previsto por la norma legal invocada como fundamento.</w:t>
      </w:r>
    </w:p>
    <w:p w14:paraId="7FB3BE44"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i/>
          <w:color w:val="000000"/>
          <w:sz w:val="22"/>
          <w:szCs w:val="22"/>
        </w:rPr>
        <w:t>En caso de referirse a información reservada, la motivación de la clasificación también debe</w:t>
      </w:r>
      <w:r>
        <w:rPr>
          <w:rFonts w:ascii="Palatino Linotype" w:eastAsia="Palatino Linotype" w:hAnsi="Palatino Linotype" w:cs="Palatino Linotype"/>
          <w:i/>
          <w:color w:val="000000"/>
          <w:sz w:val="22"/>
          <w:szCs w:val="22"/>
        </w:rPr>
        <w:t>rá comprender las circunstancias que justifican el establecimiento de determinado plazo de reserva.</w:t>
      </w:r>
    </w:p>
    <w:p w14:paraId="2D9742D2"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i/>
          <w:color w:val="000000"/>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EEB3F8B"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i/>
          <w:color w:val="000000"/>
          <w:sz w:val="22"/>
          <w:szCs w:val="22"/>
        </w:rPr>
        <w:t>Los documen</w:t>
      </w:r>
      <w:r>
        <w:rPr>
          <w:rFonts w:ascii="Palatino Linotype" w:eastAsia="Palatino Linotype" w:hAnsi="Palatino Linotype" w:cs="Palatino Linotype"/>
          <w:i/>
          <w:color w:val="000000"/>
          <w:sz w:val="22"/>
          <w:szCs w:val="22"/>
        </w:rPr>
        <w:t>tos contenidos en los archivos históricos y los identificados como históricos confidenciales no serán susceptibles de clasificación como reservados.</w:t>
      </w:r>
    </w:p>
    <w:p w14:paraId="41F17563"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Noveno.</w:t>
      </w:r>
      <w:r>
        <w:rPr>
          <w:rFonts w:ascii="Palatino Linotype" w:eastAsia="Palatino Linotype" w:hAnsi="Palatino Linotype" w:cs="Palatino Linotype"/>
          <w:i/>
          <w:color w:val="000000"/>
          <w:sz w:val="22"/>
          <w:szCs w:val="22"/>
        </w:rPr>
        <w:t xml:space="preserve"> En los casos en que se solicite un documento o expediente que contenga partes o secciones clasifica</w:t>
      </w:r>
      <w:r>
        <w:rPr>
          <w:rFonts w:ascii="Palatino Linotype" w:eastAsia="Palatino Linotype" w:hAnsi="Palatino Linotype" w:cs="Palatino Linotype"/>
          <w:i/>
          <w:color w:val="000000"/>
          <w:sz w:val="22"/>
          <w:szCs w:val="22"/>
        </w:rPr>
        <w:t>das, los titulares de las áreas deberán elaborar una versión pública fundando y motivando la clasificación de las partes o secciones que se testen, siguiendo los procedimientos establecidos en el Capítulo IX de los presentes lineamientos.</w:t>
      </w:r>
    </w:p>
    <w:p w14:paraId="67313227"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Décimo.</w:t>
      </w:r>
      <w:r>
        <w:rPr>
          <w:rFonts w:ascii="Palatino Linotype" w:eastAsia="Palatino Linotype" w:hAnsi="Palatino Linotype" w:cs="Palatino Linotype"/>
          <w:i/>
          <w:color w:val="000000"/>
          <w:sz w:val="22"/>
          <w:szCs w:val="22"/>
        </w:rPr>
        <w:t xml:space="preserve"> Los titul</w:t>
      </w:r>
      <w:r>
        <w:rPr>
          <w:rFonts w:ascii="Palatino Linotype" w:eastAsia="Palatino Linotype" w:hAnsi="Palatino Linotype" w:cs="Palatino Linotype"/>
          <w:i/>
          <w:color w:val="000000"/>
          <w:sz w:val="22"/>
          <w:szCs w:val="22"/>
        </w:rPr>
        <w:t>ares de las áreas, deberán tener conocimiento y llevar un registro del personal que, por la naturaleza de sus atribuciones, tenga acceso a los documentos clasificados. Asimismo, deberán asegurarse de que dicho personal cuente con los conocimientos técnicos</w:t>
      </w:r>
      <w:r>
        <w:rPr>
          <w:rFonts w:ascii="Palatino Linotype" w:eastAsia="Palatino Linotype" w:hAnsi="Palatino Linotype" w:cs="Palatino Linotype"/>
          <w:i/>
          <w:color w:val="000000"/>
          <w:sz w:val="22"/>
          <w:szCs w:val="22"/>
        </w:rPr>
        <w:t xml:space="preserve"> y legales que le permitan manejar adecuadamente la información clasificada, en los términos de los Lineamientos para la Organización y Conservación de Archivos.</w:t>
      </w:r>
    </w:p>
    <w:p w14:paraId="655DDE2E"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i/>
          <w:color w:val="000000"/>
          <w:sz w:val="22"/>
          <w:szCs w:val="22"/>
        </w:rPr>
        <w:t>En ausencia de los titulares de las áreas, la información será clasificada o desclasificada po</w:t>
      </w:r>
      <w:r>
        <w:rPr>
          <w:rFonts w:ascii="Palatino Linotype" w:eastAsia="Palatino Linotype" w:hAnsi="Palatino Linotype" w:cs="Palatino Linotype"/>
          <w:i/>
          <w:color w:val="000000"/>
          <w:sz w:val="22"/>
          <w:szCs w:val="22"/>
        </w:rPr>
        <w:t>r la persona que lo supla, en términos de la normativa que rija la actuación del sujeto obligado.</w:t>
      </w:r>
    </w:p>
    <w:p w14:paraId="5D2166A6" w14:textId="77777777" w:rsidR="0042264A" w:rsidRDefault="00B37500">
      <w:pPr>
        <w:spacing w:before="120" w:after="120"/>
        <w:ind w:left="709" w:right="1134"/>
        <w:jc w:val="both"/>
        <w:rPr>
          <w:sz w:val="22"/>
          <w:szCs w:val="22"/>
        </w:rPr>
      </w:pPr>
      <w:r>
        <w:rPr>
          <w:rFonts w:ascii="Palatino Linotype" w:eastAsia="Palatino Linotype" w:hAnsi="Palatino Linotype" w:cs="Palatino Linotype"/>
          <w:b/>
          <w:i/>
          <w:color w:val="000000"/>
          <w:sz w:val="22"/>
          <w:szCs w:val="22"/>
        </w:rPr>
        <w:t>Décimo primero.</w:t>
      </w:r>
      <w:r>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w:t>
      </w:r>
      <w:r>
        <w:rPr>
          <w:rFonts w:ascii="Palatino Linotype" w:eastAsia="Palatino Linotype" w:hAnsi="Palatino Linotype" w:cs="Palatino Linotype"/>
          <w:i/>
          <w:color w:val="000000"/>
          <w:sz w:val="22"/>
          <w:szCs w:val="22"/>
        </w:rPr>
        <w:t>deberán llevar la leyenda correspondiente de conformidad con lo dispuesto en el Capítulo VIII de los presentes lineamientos.” (Sic)</w:t>
      </w:r>
    </w:p>
    <w:p w14:paraId="656BC345" w14:textId="77777777" w:rsidR="0042264A" w:rsidRDefault="00B37500">
      <w:pPr>
        <w:spacing w:before="240" w:after="240" w:line="360" w:lineRule="auto"/>
        <w:jc w:val="both"/>
      </w:pPr>
      <w:r>
        <w:rPr>
          <w:rFonts w:ascii="Palatino Linotype" w:eastAsia="Palatino Linotype" w:hAnsi="Palatino Linotype" w:cs="Palatino Linotype"/>
          <w:color w:val="000000"/>
        </w:rPr>
        <w:lastRenderedPageBreak/>
        <w:t>Asimismo, deberá observar los numerales Quincuagésimo tercero y Quincuagésimo quinto de los Lineamientos Generales en Materi</w:t>
      </w:r>
      <w:r>
        <w:rPr>
          <w:rFonts w:ascii="Palatino Linotype" w:eastAsia="Palatino Linotype" w:hAnsi="Palatino Linotype" w:cs="Palatino Linotype"/>
          <w:color w:val="000000"/>
        </w:rPr>
        <w:t>a de Clasificación y Desclasificación de la Información supraindicados, que establecen los formatos para la clasificación parcial y total de los documentos, conforme a lo siguiente: </w:t>
      </w:r>
    </w:p>
    <w:tbl>
      <w:tblPr>
        <w:tblStyle w:val="a3"/>
        <w:tblW w:w="8828" w:type="dxa"/>
        <w:tblInd w:w="0" w:type="dxa"/>
        <w:tblLayout w:type="fixed"/>
        <w:tblLook w:val="0400" w:firstRow="0" w:lastRow="0" w:firstColumn="0" w:lastColumn="0" w:noHBand="0" w:noVBand="1"/>
      </w:tblPr>
      <w:tblGrid>
        <w:gridCol w:w="1271"/>
        <w:gridCol w:w="3407"/>
        <w:gridCol w:w="1355"/>
        <w:gridCol w:w="2795"/>
      </w:tblGrid>
      <w:tr w:rsidR="0042264A" w14:paraId="61C3AF24" w14:textId="77777777">
        <w:tc>
          <w:tcPr>
            <w:tcW w:w="4678" w:type="dxa"/>
            <w:gridSpan w:val="2"/>
            <w:tcBorders>
              <w:top w:val="single" w:sz="4" w:space="0" w:color="000000"/>
              <w:left w:val="single" w:sz="4" w:space="0" w:color="000000"/>
              <w:bottom w:val="single" w:sz="4" w:space="0" w:color="95B3D7"/>
              <w:right w:val="single" w:sz="4" w:space="0" w:color="000000"/>
            </w:tcBorders>
            <w:tcMar>
              <w:top w:w="0" w:type="dxa"/>
              <w:left w:w="108" w:type="dxa"/>
              <w:bottom w:w="0" w:type="dxa"/>
              <w:right w:w="108" w:type="dxa"/>
            </w:tcMar>
          </w:tcPr>
          <w:p w14:paraId="722F2D84" w14:textId="77777777" w:rsidR="0042264A" w:rsidRDefault="00B37500">
            <w:pPr>
              <w:jc w:val="center"/>
            </w:pPr>
            <w:r>
              <w:rPr>
                <w:rFonts w:ascii="Palatino Linotype" w:eastAsia="Palatino Linotype" w:hAnsi="Palatino Linotype" w:cs="Palatino Linotype"/>
                <w:b/>
                <w:color w:val="000000"/>
                <w:sz w:val="12"/>
                <w:szCs w:val="12"/>
              </w:rPr>
              <w:t>Parcial</w:t>
            </w:r>
          </w:p>
        </w:tc>
        <w:tc>
          <w:tcPr>
            <w:tcW w:w="4150" w:type="dxa"/>
            <w:gridSpan w:val="2"/>
            <w:tcBorders>
              <w:top w:val="single" w:sz="4" w:space="0" w:color="000000"/>
              <w:left w:val="single" w:sz="4" w:space="0" w:color="000000"/>
              <w:bottom w:val="single" w:sz="4" w:space="0" w:color="95B3D7"/>
              <w:right w:val="single" w:sz="4" w:space="0" w:color="000000"/>
            </w:tcBorders>
            <w:tcMar>
              <w:top w:w="0" w:type="dxa"/>
              <w:left w:w="108" w:type="dxa"/>
              <w:bottom w:w="0" w:type="dxa"/>
              <w:right w:w="108" w:type="dxa"/>
            </w:tcMar>
          </w:tcPr>
          <w:p w14:paraId="16F22009" w14:textId="77777777" w:rsidR="0042264A" w:rsidRDefault="00B37500">
            <w:pPr>
              <w:jc w:val="center"/>
            </w:pPr>
            <w:r>
              <w:rPr>
                <w:rFonts w:ascii="Palatino Linotype" w:eastAsia="Palatino Linotype" w:hAnsi="Palatino Linotype" w:cs="Palatino Linotype"/>
                <w:b/>
                <w:color w:val="000000"/>
                <w:sz w:val="12"/>
                <w:szCs w:val="12"/>
              </w:rPr>
              <w:t>Total</w:t>
            </w:r>
          </w:p>
        </w:tc>
      </w:tr>
      <w:tr w:rsidR="0042264A" w14:paraId="07F982D7" w14:textId="77777777">
        <w:tc>
          <w:tcPr>
            <w:tcW w:w="1271"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B22E8EC" w14:textId="77777777" w:rsidR="0042264A" w:rsidRDefault="00B37500">
            <w:pPr>
              <w:jc w:val="center"/>
            </w:pPr>
            <w:r>
              <w:rPr>
                <w:rFonts w:ascii="Palatino Linotype" w:eastAsia="Palatino Linotype" w:hAnsi="Palatino Linotype" w:cs="Palatino Linotype"/>
                <w:b/>
                <w:color w:val="000000"/>
                <w:sz w:val="12"/>
                <w:szCs w:val="12"/>
              </w:rPr>
              <w:t>Concepto</w:t>
            </w:r>
          </w:p>
        </w:tc>
        <w:tc>
          <w:tcPr>
            <w:tcW w:w="3407"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54E6E56" w14:textId="77777777" w:rsidR="0042264A" w:rsidRDefault="00B37500">
            <w:pPr>
              <w:jc w:val="center"/>
            </w:pPr>
            <w:r>
              <w:rPr>
                <w:rFonts w:ascii="Palatino Linotype" w:eastAsia="Palatino Linotype" w:hAnsi="Palatino Linotype" w:cs="Palatino Linotype"/>
                <w:b/>
                <w:color w:val="000000"/>
                <w:sz w:val="12"/>
                <w:szCs w:val="12"/>
              </w:rPr>
              <w:t>Dónde</w:t>
            </w:r>
          </w:p>
        </w:tc>
        <w:tc>
          <w:tcPr>
            <w:tcW w:w="1355"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CEBD9D1" w14:textId="77777777" w:rsidR="0042264A" w:rsidRDefault="00B37500">
            <w:pPr>
              <w:jc w:val="center"/>
            </w:pPr>
            <w:r>
              <w:rPr>
                <w:rFonts w:ascii="Palatino Linotype" w:eastAsia="Palatino Linotype" w:hAnsi="Palatino Linotype" w:cs="Palatino Linotype"/>
                <w:b/>
                <w:color w:val="000000"/>
                <w:sz w:val="12"/>
                <w:szCs w:val="12"/>
              </w:rPr>
              <w:t>Concepto</w:t>
            </w:r>
          </w:p>
        </w:tc>
        <w:tc>
          <w:tcPr>
            <w:tcW w:w="2795"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F101B70" w14:textId="77777777" w:rsidR="0042264A" w:rsidRDefault="00B37500">
            <w:pPr>
              <w:jc w:val="center"/>
            </w:pPr>
            <w:r>
              <w:rPr>
                <w:rFonts w:ascii="Palatino Linotype" w:eastAsia="Palatino Linotype" w:hAnsi="Palatino Linotype" w:cs="Palatino Linotype"/>
                <w:b/>
                <w:color w:val="000000"/>
                <w:sz w:val="12"/>
                <w:szCs w:val="12"/>
              </w:rPr>
              <w:t>Dónde</w:t>
            </w:r>
          </w:p>
        </w:tc>
      </w:tr>
      <w:tr w:rsidR="0042264A" w14:paraId="19C1E79E" w14:textId="77777777">
        <w:tc>
          <w:tcPr>
            <w:tcW w:w="88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D1BD8" w14:textId="77777777" w:rsidR="0042264A" w:rsidRDefault="00B37500">
            <w:pPr>
              <w:jc w:val="center"/>
            </w:pPr>
            <w:r>
              <w:rPr>
                <w:rFonts w:ascii="Palatino Linotype" w:eastAsia="Palatino Linotype" w:hAnsi="Palatino Linotype" w:cs="Palatino Linotype"/>
                <w:b/>
                <w:color w:val="000000"/>
                <w:sz w:val="12"/>
                <w:szCs w:val="12"/>
              </w:rPr>
              <w:t>Sello oficial o logotipo del sujeto obligado</w:t>
            </w:r>
          </w:p>
        </w:tc>
      </w:tr>
      <w:tr w:rsidR="0042264A" w14:paraId="19142FB8" w14:textId="77777777">
        <w:tc>
          <w:tcPr>
            <w:tcW w:w="12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EDF4A14" w14:textId="77777777" w:rsidR="0042264A" w:rsidRDefault="00B37500">
            <w:pPr>
              <w:jc w:val="both"/>
            </w:pPr>
            <w:r>
              <w:rPr>
                <w:rFonts w:ascii="Palatino Linotype" w:eastAsia="Palatino Linotype" w:hAnsi="Palatino Linotype" w:cs="Palatino Linotype"/>
                <w:b/>
                <w:color w:val="000000"/>
                <w:sz w:val="12"/>
                <w:szCs w:val="12"/>
              </w:rPr>
              <w:t>Fecha de clasificación</w:t>
            </w:r>
          </w:p>
        </w:tc>
        <w:tc>
          <w:tcPr>
            <w:tcW w:w="340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729A527" w14:textId="77777777" w:rsidR="0042264A" w:rsidRDefault="00B37500">
            <w:pPr>
              <w:jc w:val="both"/>
            </w:pPr>
            <w:r>
              <w:rPr>
                <w:rFonts w:ascii="Palatino Linotype" w:eastAsia="Palatino Linotype" w:hAnsi="Palatino Linotype" w:cs="Palatino Linotype"/>
                <w:color w:val="000000"/>
                <w:sz w:val="12"/>
                <w:szCs w:val="12"/>
              </w:rPr>
              <w:t>Se anotará la fecha en la que el Comité de Transparencia confirmó la clasificación del documento, en su caso.</w:t>
            </w:r>
          </w:p>
        </w:tc>
        <w:tc>
          <w:tcPr>
            <w:tcW w:w="13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3B19260" w14:textId="77777777" w:rsidR="0042264A" w:rsidRDefault="00B37500">
            <w:pPr>
              <w:jc w:val="both"/>
            </w:pPr>
            <w:r>
              <w:rPr>
                <w:rFonts w:ascii="Palatino Linotype" w:eastAsia="Palatino Linotype" w:hAnsi="Palatino Linotype" w:cs="Palatino Linotype"/>
                <w:b/>
                <w:color w:val="000000"/>
                <w:sz w:val="12"/>
                <w:szCs w:val="12"/>
              </w:rPr>
              <w:t>Fecha de clasificación</w:t>
            </w:r>
          </w:p>
        </w:tc>
        <w:tc>
          <w:tcPr>
            <w:tcW w:w="279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E49321C" w14:textId="77777777" w:rsidR="0042264A" w:rsidRDefault="00B37500">
            <w:pPr>
              <w:jc w:val="both"/>
            </w:pPr>
            <w:r>
              <w:rPr>
                <w:rFonts w:ascii="Palatino Linotype" w:eastAsia="Palatino Linotype" w:hAnsi="Palatino Linotype" w:cs="Palatino Linotype"/>
                <w:color w:val="000000"/>
                <w:sz w:val="12"/>
                <w:szCs w:val="12"/>
              </w:rPr>
              <w:t>Se anotará la fecha en la que el Comité de Transparenc</w:t>
            </w:r>
            <w:r>
              <w:rPr>
                <w:rFonts w:ascii="Palatino Linotype" w:eastAsia="Palatino Linotype" w:hAnsi="Palatino Linotype" w:cs="Palatino Linotype"/>
                <w:color w:val="000000"/>
                <w:sz w:val="12"/>
                <w:szCs w:val="12"/>
              </w:rPr>
              <w:t>ia confirmó la clasificación del documento, en su caso.</w:t>
            </w:r>
          </w:p>
        </w:tc>
      </w:tr>
      <w:tr w:rsidR="0042264A" w14:paraId="243835A5"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76DA0" w14:textId="77777777" w:rsidR="0042264A" w:rsidRDefault="00B37500">
            <w:pPr>
              <w:jc w:val="both"/>
            </w:pPr>
            <w:r>
              <w:rPr>
                <w:rFonts w:ascii="Palatino Linotype" w:eastAsia="Palatino Linotype" w:hAnsi="Palatino Linotype" w:cs="Palatino Linotype"/>
                <w:b/>
                <w:color w:val="000000"/>
                <w:sz w:val="12"/>
                <w:szCs w:val="12"/>
              </w:rPr>
              <w:t>Área</w:t>
            </w:r>
          </w:p>
        </w:tc>
        <w:tc>
          <w:tcPr>
            <w:tcW w:w="3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56D6A" w14:textId="77777777" w:rsidR="0042264A" w:rsidRDefault="00B37500">
            <w:pPr>
              <w:jc w:val="both"/>
            </w:pPr>
            <w:r>
              <w:rPr>
                <w:rFonts w:ascii="Palatino Linotype" w:eastAsia="Palatino Linotype" w:hAnsi="Palatino Linotype" w:cs="Palatino Linotype"/>
                <w:color w:val="000000"/>
                <w:sz w:val="12"/>
                <w:szCs w:val="12"/>
              </w:rPr>
              <w:t>Se señalará el nombre del área del cual es titular quien clasifica.</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350A1" w14:textId="77777777" w:rsidR="0042264A" w:rsidRDefault="00B37500">
            <w:pPr>
              <w:jc w:val="both"/>
            </w:pPr>
            <w:r>
              <w:rPr>
                <w:rFonts w:ascii="Palatino Linotype" w:eastAsia="Palatino Linotype" w:hAnsi="Palatino Linotype" w:cs="Palatino Linotype"/>
                <w:b/>
                <w:color w:val="000000"/>
                <w:sz w:val="12"/>
                <w:szCs w:val="12"/>
              </w:rPr>
              <w:t>Área</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8F127" w14:textId="77777777" w:rsidR="0042264A" w:rsidRDefault="00B37500">
            <w:pPr>
              <w:jc w:val="both"/>
            </w:pPr>
            <w:r>
              <w:rPr>
                <w:rFonts w:ascii="Palatino Linotype" w:eastAsia="Palatino Linotype" w:hAnsi="Palatino Linotype" w:cs="Palatino Linotype"/>
                <w:color w:val="000000"/>
                <w:sz w:val="12"/>
                <w:szCs w:val="12"/>
              </w:rPr>
              <w:t>Se señalará el nombre del área de la cual es el titular quien clasifica.</w:t>
            </w:r>
          </w:p>
        </w:tc>
      </w:tr>
      <w:tr w:rsidR="0042264A" w14:paraId="2F212204" w14:textId="77777777">
        <w:tc>
          <w:tcPr>
            <w:tcW w:w="12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B6EB191" w14:textId="77777777" w:rsidR="0042264A" w:rsidRDefault="00B37500">
            <w:pPr>
              <w:jc w:val="both"/>
            </w:pPr>
            <w:r>
              <w:rPr>
                <w:rFonts w:ascii="Palatino Linotype" w:eastAsia="Palatino Linotype" w:hAnsi="Palatino Linotype" w:cs="Palatino Linotype"/>
                <w:b/>
                <w:color w:val="000000"/>
                <w:sz w:val="12"/>
                <w:szCs w:val="12"/>
              </w:rPr>
              <w:t>Información reservada</w:t>
            </w:r>
          </w:p>
        </w:tc>
        <w:tc>
          <w:tcPr>
            <w:tcW w:w="340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09ECB1E" w14:textId="77777777" w:rsidR="0042264A" w:rsidRDefault="00B37500">
            <w:pPr>
              <w:jc w:val="both"/>
            </w:pPr>
            <w:r>
              <w:rPr>
                <w:rFonts w:ascii="Palatino Linotype" w:eastAsia="Palatino Linotype" w:hAnsi="Palatino Linotype" w:cs="Palatino Linotype"/>
                <w:color w:val="000000"/>
                <w:sz w:val="12"/>
                <w:szCs w:val="12"/>
              </w:rPr>
              <w:t>Se indicarán, en su caso, las partes o páginas del documento que se clasifican como reservadas. Si el documento fuera reservado en su totalidad, se anotarán tod</w:t>
            </w:r>
            <w:r>
              <w:rPr>
                <w:rFonts w:ascii="Palatino Linotype" w:eastAsia="Palatino Linotype" w:hAnsi="Palatino Linotype" w:cs="Palatino Linotype"/>
                <w:color w:val="000000"/>
                <w:sz w:val="12"/>
                <w:szCs w:val="12"/>
              </w:rPr>
              <w:t>as las páginas que lo conforman. Si el documento no contiene información reservada, se tachará este apartado.</w:t>
            </w:r>
          </w:p>
        </w:tc>
        <w:tc>
          <w:tcPr>
            <w:tcW w:w="13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6E2DD4B" w14:textId="77777777" w:rsidR="0042264A" w:rsidRDefault="00B37500">
            <w:pPr>
              <w:jc w:val="both"/>
            </w:pPr>
            <w:r>
              <w:rPr>
                <w:rFonts w:ascii="Palatino Linotype" w:eastAsia="Palatino Linotype" w:hAnsi="Palatino Linotype" w:cs="Palatino Linotype"/>
                <w:b/>
                <w:color w:val="000000"/>
                <w:sz w:val="12"/>
                <w:szCs w:val="12"/>
              </w:rPr>
              <w:t>Reservado</w:t>
            </w:r>
          </w:p>
        </w:tc>
        <w:tc>
          <w:tcPr>
            <w:tcW w:w="279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8506436" w14:textId="77777777" w:rsidR="0042264A" w:rsidRDefault="00B37500">
            <w:pPr>
              <w:jc w:val="both"/>
            </w:pPr>
            <w:r>
              <w:rPr>
                <w:rFonts w:ascii="Palatino Linotype" w:eastAsia="Palatino Linotype" w:hAnsi="Palatino Linotype" w:cs="Palatino Linotype"/>
                <w:color w:val="000000"/>
                <w:sz w:val="12"/>
                <w:szCs w:val="12"/>
              </w:rPr>
              <w:t>Leyenda de información RESERVADA.</w:t>
            </w:r>
          </w:p>
        </w:tc>
      </w:tr>
      <w:tr w:rsidR="0042264A" w14:paraId="13BF8F94"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2C859" w14:textId="77777777" w:rsidR="0042264A" w:rsidRDefault="00B37500">
            <w:pPr>
              <w:jc w:val="both"/>
            </w:pPr>
            <w:r>
              <w:rPr>
                <w:rFonts w:ascii="Palatino Linotype" w:eastAsia="Palatino Linotype" w:hAnsi="Palatino Linotype" w:cs="Palatino Linotype"/>
                <w:b/>
                <w:color w:val="000000"/>
                <w:sz w:val="12"/>
                <w:szCs w:val="12"/>
              </w:rPr>
              <w:t>Fundamento legal</w:t>
            </w:r>
          </w:p>
        </w:tc>
        <w:tc>
          <w:tcPr>
            <w:tcW w:w="3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D074" w14:textId="77777777" w:rsidR="0042264A" w:rsidRDefault="00B37500">
            <w:pPr>
              <w:jc w:val="both"/>
            </w:pPr>
            <w:r>
              <w:rPr>
                <w:rFonts w:ascii="Palatino Linotype" w:eastAsia="Palatino Linotype" w:hAnsi="Palatino Linotype" w:cs="Palatino Linotype"/>
                <w:color w:val="000000"/>
                <w:sz w:val="12"/>
                <w:szCs w:val="12"/>
              </w:rPr>
              <w:t>Se señalará el nombre del ordenamiento, el o los artículos, fracción(es), párrafo(s) con base en los cuales se sustente la reserva.</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5CEFA" w14:textId="77777777" w:rsidR="0042264A" w:rsidRDefault="00B37500">
            <w:pPr>
              <w:jc w:val="both"/>
            </w:pPr>
            <w:r>
              <w:rPr>
                <w:rFonts w:ascii="Palatino Linotype" w:eastAsia="Palatino Linotype" w:hAnsi="Palatino Linotype" w:cs="Palatino Linotype"/>
                <w:b/>
                <w:color w:val="000000"/>
                <w:sz w:val="12"/>
                <w:szCs w:val="12"/>
              </w:rPr>
              <w:t>Periodo de reserva</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228AF" w14:textId="77777777" w:rsidR="0042264A" w:rsidRDefault="00B37500">
            <w:pPr>
              <w:jc w:val="both"/>
            </w:pPr>
            <w:r>
              <w:rPr>
                <w:rFonts w:ascii="Palatino Linotype" w:eastAsia="Palatino Linotype" w:hAnsi="Palatino Linotype" w:cs="Palatino Linotype"/>
                <w:color w:val="000000"/>
                <w:sz w:val="12"/>
                <w:szCs w:val="12"/>
              </w:rPr>
              <w:t>Se anotará el número de años o meses por los que se mantendrá el documento o las partes del mismo como reservado. Si el expediente no es reservado, sino confidencial, deberá tacharse este apartado.</w:t>
            </w:r>
          </w:p>
        </w:tc>
      </w:tr>
      <w:tr w:rsidR="0042264A" w14:paraId="38CF62FF" w14:textId="77777777">
        <w:tc>
          <w:tcPr>
            <w:tcW w:w="12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6F3D79D" w14:textId="77777777" w:rsidR="0042264A" w:rsidRDefault="00B37500">
            <w:pPr>
              <w:jc w:val="both"/>
            </w:pPr>
            <w:r>
              <w:rPr>
                <w:rFonts w:ascii="Palatino Linotype" w:eastAsia="Palatino Linotype" w:hAnsi="Palatino Linotype" w:cs="Palatino Linotype"/>
                <w:b/>
                <w:color w:val="000000"/>
                <w:sz w:val="12"/>
                <w:szCs w:val="12"/>
              </w:rPr>
              <w:t>Ampliación del periodo de reserva</w:t>
            </w:r>
          </w:p>
        </w:tc>
        <w:tc>
          <w:tcPr>
            <w:tcW w:w="340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3A37A60" w14:textId="77777777" w:rsidR="0042264A" w:rsidRDefault="00B37500">
            <w:pPr>
              <w:jc w:val="both"/>
            </w:pPr>
            <w:r>
              <w:rPr>
                <w:rFonts w:ascii="Palatino Linotype" w:eastAsia="Palatino Linotype" w:hAnsi="Palatino Linotype" w:cs="Palatino Linotype"/>
                <w:color w:val="000000"/>
                <w:sz w:val="12"/>
                <w:szCs w:val="12"/>
              </w:rPr>
              <w:t>En caso de haber solici</w:t>
            </w:r>
            <w:r>
              <w:rPr>
                <w:rFonts w:ascii="Palatino Linotype" w:eastAsia="Palatino Linotype" w:hAnsi="Palatino Linotype" w:cs="Palatino Linotype"/>
                <w:color w:val="000000"/>
                <w:sz w:val="12"/>
                <w:szCs w:val="12"/>
              </w:rPr>
              <w:t>tado la ampliación del periodo de reserva originalmente establecido, se deberá anotar el número de años o meses por los que se amplía la reserva.</w:t>
            </w:r>
          </w:p>
        </w:tc>
        <w:tc>
          <w:tcPr>
            <w:tcW w:w="13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19A94A1" w14:textId="77777777" w:rsidR="0042264A" w:rsidRDefault="00B37500">
            <w:pPr>
              <w:jc w:val="both"/>
            </w:pPr>
            <w:r>
              <w:rPr>
                <w:rFonts w:ascii="Palatino Linotype" w:eastAsia="Palatino Linotype" w:hAnsi="Palatino Linotype" w:cs="Palatino Linotype"/>
                <w:b/>
                <w:color w:val="000000"/>
                <w:sz w:val="12"/>
                <w:szCs w:val="12"/>
              </w:rPr>
              <w:t>Fundamento legal</w:t>
            </w:r>
          </w:p>
        </w:tc>
        <w:tc>
          <w:tcPr>
            <w:tcW w:w="279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244E9EF" w14:textId="77777777" w:rsidR="0042264A" w:rsidRDefault="00B37500">
            <w:pPr>
              <w:jc w:val="both"/>
            </w:pPr>
            <w:r>
              <w:rPr>
                <w:rFonts w:ascii="Palatino Linotype" w:eastAsia="Palatino Linotype" w:hAnsi="Palatino Linotype" w:cs="Palatino Linotype"/>
                <w:color w:val="000000"/>
                <w:sz w:val="12"/>
                <w:szCs w:val="12"/>
              </w:rPr>
              <w:t>Se señalará el nombre del o de los ordenamientos jurídicos, el o los artículos, fracción(es),</w:t>
            </w:r>
            <w:r>
              <w:rPr>
                <w:rFonts w:ascii="Palatino Linotype" w:eastAsia="Palatino Linotype" w:hAnsi="Palatino Linotype" w:cs="Palatino Linotype"/>
                <w:color w:val="000000"/>
                <w:sz w:val="12"/>
                <w:szCs w:val="12"/>
              </w:rPr>
              <w:t xml:space="preserve"> párrafo(s) con base en los cuales se sustenta la reserva.</w:t>
            </w:r>
          </w:p>
        </w:tc>
      </w:tr>
      <w:tr w:rsidR="0042264A" w14:paraId="7A64FB3F"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59D11" w14:textId="77777777" w:rsidR="0042264A" w:rsidRDefault="00B37500">
            <w:pPr>
              <w:jc w:val="both"/>
            </w:pPr>
            <w:r>
              <w:rPr>
                <w:rFonts w:ascii="Palatino Linotype" w:eastAsia="Palatino Linotype" w:hAnsi="Palatino Linotype" w:cs="Palatino Linotype"/>
                <w:b/>
                <w:color w:val="000000"/>
                <w:sz w:val="12"/>
                <w:szCs w:val="12"/>
              </w:rPr>
              <w:t>Confidencial</w:t>
            </w:r>
          </w:p>
        </w:tc>
        <w:tc>
          <w:tcPr>
            <w:tcW w:w="3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75324" w14:textId="77777777" w:rsidR="0042264A" w:rsidRDefault="00B37500">
            <w:pPr>
              <w:jc w:val="both"/>
            </w:pPr>
            <w:r>
              <w:rPr>
                <w:rFonts w:ascii="Palatino Linotype" w:eastAsia="Palatino Linotype" w:hAnsi="Palatino Linotype" w:cs="Palatino Linotype"/>
                <w:color w:val="000000"/>
                <w:sz w:val="12"/>
                <w:szCs w:val="12"/>
              </w:rPr>
              <w:t xml:space="preserve">Se indicarán, en su caso, las partes o páginas del documento que se clasifica como confidencial. Si el documento fuera confidencial en su totalidad, se anotarán todas las páginas que </w:t>
            </w:r>
            <w:r>
              <w:rPr>
                <w:rFonts w:ascii="Palatino Linotype" w:eastAsia="Palatino Linotype" w:hAnsi="Palatino Linotype" w:cs="Palatino Linotype"/>
                <w:color w:val="000000"/>
                <w:sz w:val="12"/>
                <w:szCs w:val="12"/>
              </w:rPr>
              <w:t>lo conforman. Si el documento no contiene información confidencial, se tachará este apartado.</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D6E3C" w14:textId="77777777" w:rsidR="0042264A" w:rsidRDefault="00B37500">
            <w:pPr>
              <w:jc w:val="both"/>
            </w:pPr>
            <w:r>
              <w:rPr>
                <w:rFonts w:ascii="Palatino Linotype" w:eastAsia="Palatino Linotype" w:hAnsi="Palatino Linotype" w:cs="Palatino Linotype"/>
                <w:b/>
                <w:color w:val="000000"/>
                <w:sz w:val="12"/>
                <w:szCs w:val="12"/>
              </w:rPr>
              <w:t>Ampliación del periodo de reserva</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ACBB0" w14:textId="77777777" w:rsidR="0042264A" w:rsidRDefault="00B37500">
            <w:pPr>
              <w:jc w:val="both"/>
            </w:pPr>
            <w:r>
              <w:rPr>
                <w:rFonts w:ascii="Palatino Linotype" w:eastAsia="Palatino Linotype" w:hAnsi="Palatino Linotype" w:cs="Palatino Linotype"/>
                <w:color w:val="000000"/>
                <w:sz w:val="12"/>
                <w:szCs w:val="12"/>
              </w:rPr>
              <w:t>En caso de haber solicitado la ampliación del periodo de reserva originalmente establecido, se deberá anotar el número de años o meses por los que se amplía la reserva.</w:t>
            </w:r>
          </w:p>
        </w:tc>
      </w:tr>
      <w:tr w:rsidR="0042264A" w14:paraId="4A45595A" w14:textId="77777777">
        <w:tc>
          <w:tcPr>
            <w:tcW w:w="12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F0797B3" w14:textId="77777777" w:rsidR="0042264A" w:rsidRDefault="00B37500">
            <w:pPr>
              <w:jc w:val="both"/>
            </w:pPr>
            <w:r>
              <w:rPr>
                <w:rFonts w:ascii="Palatino Linotype" w:eastAsia="Palatino Linotype" w:hAnsi="Palatino Linotype" w:cs="Palatino Linotype"/>
                <w:b/>
                <w:color w:val="000000"/>
                <w:sz w:val="12"/>
                <w:szCs w:val="12"/>
              </w:rPr>
              <w:t>Fundamento legal</w:t>
            </w:r>
          </w:p>
        </w:tc>
        <w:tc>
          <w:tcPr>
            <w:tcW w:w="340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1537297" w14:textId="77777777" w:rsidR="0042264A" w:rsidRDefault="00B37500">
            <w:pPr>
              <w:jc w:val="both"/>
            </w:pPr>
            <w:r>
              <w:rPr>
                <w:rFonts w:ascii="Palatino Linotype" w:eastAsia="Palatino Linotype" w:hAnsi="Palatino Linotype" w:cs="Palatino Linotype"/>
                <w:color w:val="000000"/>
                <w:sz w:val="12"/>
                <w:szCs w:val="12"/>
              </w:rPr>
              <w:t>Se señalará el nombre del ordenamiento, el o los artículos, fracción(</w:t>
            </w:r>
            <w:r>
              <w:rPr>
                <w:rFonts w:ascii="Palatino Linotype" w:eastAsia="Palatino Linotype" w:hAnsi="Palatino Linotype" w:cs="Palatino Linotype"/>
                <w:color w:val="000000"/>
                <w:sz w:val="12"/>
                <w:szCs w:val="12"/>
              </w:rPr>
              <w:t>es), párrafo(s) con base en los cuales se sustente la confidencialidad.</w:t>
            </w:r>
          </w:p>
        </w:tc>
        <w:tc>
          <w:tcPr>
            <w:tcW w:w="13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95FC60C" w14:textId="77777777" w:rsidR="0042264A" w:rsidRDefault="00B37500">
            <w:pPr>
              <w:jc w:val="both"/>
            </w:pPr>
            <w:r>
              <w:rPr>
                <w:rFonts w:ascii="Palatino Linotype" w:eastAsia="Palatino Linotype" w:hAnsi="Palatino Linotype" w:cs="Palatino Linotype"/>
                <w:b/>
                <w:color w:val="000000"/>
                <w:sz w:val="12"/>
                <w:szCs w:val="12"/>
              </w:rPr>
              <w:t>Confidencial</w:t>
            </w:r>
          </w:p>
        </w:tc>
        <w:tc>
          <w:tcPr>
            <w:tcW w:w="279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A3DA73C" w14:textId="77777777" w:rsidR="0042264A" w:rsidRDefault="00B37500">
            <w:pPr>
              <w:jc w:val="both"/>
            </w:pPr>
            <w:r>
              <w:rPr>
                <w:rFonts w:ascii="Palatino Linotype" w:eastAsia="Palatino Linotype" w:hAnsi="Palatino Linotype" w:cs="Palatino Linotype"/>
                <w:color w:val="000000"/>
                <w:sz w:val="12"/>
                <w:szCs w:val="12"/>
              </w:rPr>
              <w:t>Leyenda de información CONFIDENCIAL.</w:t>
            </w:r>
          </w:p>
        </w:tc>
      </w:tr>
      <w:tr w:rsidR="0042264A" w14:paraId="05559876"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1A025" w14:textId="77777777" w:rsidR="0042264A" w:rsidRDefault="00B37500">
            <w:pPr>
              <w:jc w:val="both"/>
            </w:pPr>
            <w:r>
              <w:rPr>
                <w:rFonts w:ascii="Palatino Linotype" w:eastAsia="Palatino Linotype" w:hAnsi="Palatino Linotype" w:cs="Palatino Linotype"/>
                <w:b/>
                <w:color w:val="000000"/>
                <w:sz w:val="12"/>
                <w:szCs w:val="12"/>
              </w:rPr>
              <w:t>Rúbrica del titular del área</w:t>
            </w:r>
          </w:p>
        </w:tc>
        <w:tc>
          <w:tcPr>
            <w:tcW w:w="3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98C19" w14:textId="77777777" w:rsidR="0042264A" w:rsidRDefault="00B37500">
            <w:pPr>
              <w:jc w:val="both"/>
            </w:pPr>
            <w:r>
              <w:rPr>
                <w:rFonts w:ascii="Palatino Linotype" w:eastAsia="Palatino Linotype" w:hAnsi="Palatino Linotype" w:cs="Palatino Linotype"/>
                <w:color w:val="000000"/>
                <w:sz w:val="12"/>
                <w:szCs w:val="12"/>
              </w:rPr>
              <w:t>Rúbrica autógrafa de quien clasifica.</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0810F" w14:textId="77777777" w:rsidR="0042264A" w:rsidRDefault="00B37500">
            <w:pPr>
              <w:jc w:val="both"/>
            </w:pPr>
            <w:r>
              <w:rPr>
                <w:rFonts w:ascii="Palatino Linotype" w:eastAsia="Palatino Linotype" w:hAnsi="Palatino Linotype" w:cs="Palatino Linotype"/>
                <w:b/>
                <w:color w:val="000000"/>
                <w:sz w:val="12"/>
                <w:szCs w:val="12"/>
              </w:rPr>
              <w:t>Fundamento legal</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3FE74" w14:textId="77777777" w:rsidR="0042264A" w:rsidRDefault="00B37500">
            <w:pPr>
              <w:jc w:val="both"/>
            </w:pPr>
            <w:r>
              <w:rPr>
                <w:rFonts w:ascii="Palatino Linotype" w:eastAsia="Palatino Linotype" w:hAnsi="Palatino Linotype" w:cs="Palatino Linotype"/>
                <w:color w:val="000000"/>
                <w:sz w:val="12"/>
                <w:szCs w:val="12"/>
              </w:rPr>
              <w:t xml:space="preserve">Se señalará el nombre del o de los ordenamientos </w:t>
            </w:r>
            <w:r>
              <w:rPr>
                <w:rFonts w:ascii="Palatino Linotype" w:eastAsia="Palatino Linotype" w:hAnsi="Palatino Linotype" w:cs="Palatino Linotype"/>
                <w:color w:val="000000"/>
                <w:sz w:val="12"/>
                <w:szCs w:val="12"/>
              </w:rPr>
              <w:t>jurídicos, el o los artículos, fracción(es), párrafo(s) con base en los cuales se sustente la confidencialidad.</w:t>
            </w:r>
          </w:p>
        </w:tc>
      </w:tr>
      <w:tr w:rsidR="0042264A" w14:paraId="046A0650" w14:textId="77777777">
        <w:tc>
          <w:tcPr>
            <w:tcW w:w="12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FC6A50F" w14:textId="77777777" w:rsidR="0042264A" w:rsidRDefault="00B37500">
            <w:pPr>
              <w:jc w:val="both"/>
            </w:pPr>
            <w:r>
              <w:rPr>
                <w:rFonts w:ascii="Palatino Linotype" w:eastAsia="Palatino Linotype" w:hAnsi="Palatino Linotype" w:cs="Palatino Linotype"/>
                <w:b/>
                <w:color w:val="000000"/>
                <w:sz w:val="12"/>
                <w:szCs w:val="12"/>
              </w:rPr>
              <w:t>Fecha de desclasificación</w:t>
            </w:r>
          </w:p>
        </w:tc>
        <w:tc>
          <w:tcPr>
            <w:tcW w:w="340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2B70126" w14:textId="77777777" w:rsidR="0042264A" w:rsidRDefault="00B37500">
            <w:pPr>
              <w:jc w:val="both"/>
            </w:pPr>
            <w:r>
              <w:rPr>
                <w:rFonts w:ascii="Palatino Linotype" w:eastAsia="Palatino Linotype" w:hAnsi="Palatino Linotype" w:cs="Palatino Linotype"/>
                <w:color w:val="000000"/>
                <w:sz w:val="12"/>
                <w:szCs w:val="12"/>
              </w:rPr>
              <w:t>Se anotará la fecha en que se desclasifica el documento.</w:t>
            </w:r>
          </w:p>
        </w:tc>
        <w:tc>
          <w:tcPr>
            <w:tcW w:w="13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1B3DA56" w14:textId="77777777" w:rsidR="0042264A" w:rsidRDefault="00B37500">
            <w:pPr>
              <w:jc w:val="both"/>
            </w:pPr>
            <w:r>
              <w:rPr>
                <w:rFonts w:ascii="Palatino Linotype" w:eastAsia="Palatino Linotype" w:hAnsi="Palatino Linotype" w:cs="Palatino Linotype"/>
                <w:b/>
                <w:color w:val="000000"/>
                <w:sz w:val="12"/>
                <w:szCs w:val="12"/>
              </w:rPr>
              <w:t>Rúbrica del titular del área</w:t>
            </w:r>
          </w:p>
        </w:tc>
        <w:tc>
          <w:tcPr>
            <w:tcW w:w="279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BCBCC50" w14:textId="77777777" w:rsidR="0042264A" w:rsidRDefault="00B37500">
            <w:pPr>
              <w:jc w:val="both"/>
            </w:pPr>
            <w:r>
              <w:rPr>
                <w:rFonts w:ascii="Palatino Linotype" w:eastAsia="Palatino Linotype" w:hAnsi="Palatino Linotype" w:cs="Palatino Linotype"/>
                <w:color w:val="000000"/>
                <w:sz w:val="12"/>
                <w:szCs w:val="12"/>
              </w:rPr>
              <w:t>Rúbrica autógrafa de quien clasifica.</w:t>
            </w:r>
          </w:p>
        </w:tc>
      </w:tr>
      <w:tr w:rsidR="0042264A" w14:paraId="3ACE4748"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0EF2B" w14:textId="77777777" w:rsidR="0042264A" w:rsidRDefault="00B37500">
            <w:pPr>
              <w:jc w:val="both"/>
            </w:pPr>
            <w:r>
              <w:rPr>
                <w:rFonts w:ascii="Palatino Linotype" w:eastAsia="Palatino Linotype" w:hAnsi="Palatino Linotype" w:cs="Palatino Linotype"/>
                <w:b/>
                <w:color w:val="000000"/>
                <w:sz w:val="12"/>
                <w:szCs w:val="12"/>
              </w:rPr>
              <w:t>Rúbrica y cargo del servidor público</w:t>
            </w:r>
          </w:p>
        </w:tc>
        <w:tc>
          <w:tcPr>
            <w:tcW w:w="3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44918" w14:textId="77777777" w:rsidR="0042264A" w:rsidRDefault="00B37500">
            <w:pPr>
              <w:jc w:val="both"/>
            </w:pPr>
            <w:r>
              <w:rPr>
                <w:rFonts w:ascii="Palatino Linotype" w:eastAsia="Palatino Linotype" w:hAnsi="Palatino Linotype" w:cs="Palatino Linotype"/>
                <w:color w:val="000000"/>
                <w:sz w:val="12"/>
                <w:szCs w:val="12"/>
              </w:rPr>
              <w:t>Rúbrica autógrafa de quien desclasifica.</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4FCF4" w14:textId="77777777" w:rsidR="0042264A" w:rsidRDefault="00B37500">
            <w:pPr>
              <w:jc w:val="both"/>
            </w:pPr>
            <w:r>
              <w:rPr>
                <w:rFonts w:ascii="Palatino Linotype" w:eastAsia="Palatino Linotype" w:hAnsi="Palatino Linotype" w:cs="Palatino Linotype"/>
                <w:b/>
                <w:color w:val="000000"/>
                <w:sz w:val="12"/>
                <w:szCs w:val="12"/>
              </w:rPr>
              <w:t>Fecha de desclasificación</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8F150" w14:textId="77777777" w:rsidR="0042264A" w:rsidRDefault="00B37500">
            <w:pPr>
              <w:jc w:val="both"/>
            </w:pPr>
            <w:r>
              <w:rPr>
                <w:rFonts w:ascii="Palatino Linotype" w:eastAsia="Palatino Linotype" w:hAnsi="Palatino Linotype" w:cs="Palatino Linotype"/>
                <w:color w:val="000000"/>
                <w:sz w:val="12"/>
                <w:szCs w:val="12"/>
              </w:rPr>
              <w:t>Se anotará la fecha en que se desclasifica.</w:t>
            </w:r>
          </w:p>
        </w:tc>
      </w:tr>
      <w:tr w:rsidR="0042264A" w14:paraId="5DD22EC5" w14:textId="77777777">
        <w:tc>
          <w:tcPr>
            <w:tcW w:w="12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69157FF" w14:textId="77777777" w:rsidR="0042264A" w:rsidRDefault="0042264A"/>
        </w:tc>
        <w:tc>
          <w:tcPr>
            <w:tcW w:w="340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0E99179" w14:textId="77777777" w:rsidR="0042264A" w:rsidRDefault="0042264A"/>
        </w:tc>
        <w:tc>
          <w:tcPr>
            <w:tcW w:w="13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B7EC5DD" w14:textId="77777777" w:rsidR="0042264A" w:rsidRDefault="00B37500">
            <w:pPr>
              <w:jc w:val="both"/>
            </w:pPr>
            <w:r>
              <w:rPr>
                <w:rFonts w:ascii="Palatino Linotype" w:eastAsia="Palatino Linotype" w:hAnsi="Palatino Linotype" w:cs="Palatino Linotype"/>
                <w:b/>
                <w:color w:val="000000"/>
                <w:sz w:val="12"/>
                <w:szCs w:val="12"/>
              </w:rPr>
              <w:t>Partes o secciones reservadas o confidenciales</w:t>
            </w:r>
          </w:p>
        </w:tc>
        <w:tc>
          <w:tcPr>
            <w:tcW w:w="279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979B99A" w14:textId="77777777" w:rsidR="0042264A" w:rsidRDefault="00B37500">
            <w:pPr>
              <w:jc w:val="both"/>
            </w:pPr>
            <w:r>
              <w:rPr>
                <w:rFonts w:ascii="Palatino Linotype" w:eastAsia="Palatino Linotype" w:hAnsi="Palatino Linotype" w:cs="Palatino Linotype"/>
                <w:color w:val="000000"/>
                <w:sz w:val="12"/>
                <w:szCs w:val="12"/>
              </w:rPr>
              <w:t>En caso que una vez desclasificado el expediente, subsistanpartes o secciones del mismo reservadas o confidenciales, se señalará este hecho.</w:t>
            </w:r>
          </w:p>
        </w:tc>
      </w:tr>
      <w:tr w:rsidR="0042264A" w14:paraId="77F99630"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935FF" w14:textId="77777777" w:rsidR="0042264A" w:rsidRDefault="0042264A"/>
        </w:tc>
        <w:tc>
          <w:tcPr>
            <w:tcW w:w="3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97032" w14:textId="77777777" w:rsidR="0042264A" w:rsidRDefault="0042264A"/>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11F7" w14:textId="77777777" w:rsidR="0042264A" w:rsidRDefault="00B37500">
            <w:pPr>
              <w:jc w:val="both"/>
            </w:pPr>
            <w:r>
              <w:rPr>
                <w:rFonts w:ascii="Palatino Linotype" w:eastAsia="Palatino Linotype" w:hAnsi="Palatino Linotype" w:cs="Palatino Linotype"/>
                <w:b/>
                <w:color w:val="000000"/>
                <w:sz w:val="12"/>
                <w:szCs w:val="12"/>
              </w:rPr>
              <w:t>Rúbrica y cargo del servidor público</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82ED5" w14:textId="77777777" w:rsidR="0042264A" w:rsidRDefault="00B37500">
            <w:pPr>
              <w:jc w:val="both"/>
            </w:pPr>
            <w:r>
              <w:rPr>
                <w:rFonts w:ascii="Palatino Linotype" w:eastAsia="Palatino Linotype" w:hAnsi="Palatino Linotype" w:cs="Palatino Linotype"/>
                <w:color w:val="000000"/>
                <w:sz w:val="12"/>
                <w:szCs w:val="12"/>
              </w:rPr>
              <w:t>Rúbrica autógrafa de quien d</w:t>
            </w:r>
            <w:r>
              <w:rPr>
                <w:rFonts w:ascii="Palatino Linotype" w:eastAsia="Palatino Linotype" w:hAnsi="Palatino Linotype" w:cs="Palatino Linotype"/>
                <w:color w:val="000000"/>
                <w:sz w:val="12"/>
                <w:szCs w:val="12"/>
              </w:rPr>
              <w:t>esclasifica.</w:t>
            </w:r>
          </w:p>
        </w:tc>
      </w:tr>
    </w:tbl>
    <w:p w14:paraId="3D03B689" w14:textId="77777777" w:rsidR="0042264A" w:rsidRDefault="0042264A"/>
    <w:p w14:paraId="527E6C6D" w14:textId="77777777" w:rsidR="0042264A" w:rsidRDefault="00B37500">
      <w:pPr>
        <w:spacing w:before="240" w:after="240" w:line="360" w:lineRule="auto"/>
        <w:jc w:val="both"/>
      </w:pPr>
      <w:r>
        <w:rPr>
          <w:rFonts w:ascii="Palatino Linotype" w:eastAsia="Palatino Linotype" w:hAnsi="Palatino Linotype" w:cs="Palatino Linotype"/>
          <w:color w:val="000000"/>
        </w:rPr>
        <w:t>Así, con fundamento en lo prescrito en los</w:t>
      </w:r>
      <w:r>
        <w:rPr>
          <w:color w:val="000000"/>
        </w:rPr>
        <w:t xml:space="preserve"> </w:t>
      </w:r>
      <w:r>
        <w:rPr>
          <w:rFonts w:ascii="Palatino Linotype" w:eastAsia="Palatino Linotype" w:hAnsi="Palatino Linotype" w:cs="Palatino Linotype"/>
          <w:color w:val="000000"/>
        </w:rPr>
        <w:t xml:space="preserve">artículos 5 párrafos trigésimo, trigésimo primero y trigésimo segundo fracciones IV y V de la Constitución Política del Estado </w:t>
      </w:r>
      <w:r>
        <w:rPr>
          <w:rFonts w:ascii="Palatino Linotype" w:eastAsia="Palatino Linotype" w:hAnsi="Palatino Linotype" w:cs="Palatino Linotype"/>
          <w:color w:val="000000"/>
        </w:rPr>
        <w:lastRenderedPageBreak/>
        <w:t>Libre y Soberano de México; 2, fracción II; 29, 36 fracciones I y II; 176, 178, 181, 185, fracción I, 186 y 188 de la Ley de Tran</w:t>
      </w:r>
      <w:r>
        <w:rPr>
          <w:rFonts w:ascii="Palatino Linotype" w:eastAsia="Palatino Linotype" w:hAnsi="Palatino Linotype" w:cs="Palatino Linotype"/>
          <w:color w:val="000000"/>
        </w:rPr>
        <w:t>sparencia y Acceso a la Información Pública del Estado de México y Municipios, este Pleno:</w:t>
      </w:r>
    </w:p>
    <w:p w14:paraId="57127673" w14:textId="77777777" w:rsidR="0042264A" w:rsidRDefault="00B37500">
      <w:pPr>
        <w:ind w:left="-142" w:right="49"/>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 E S U E L V E:</w:t>
      </w:r>
    </w:p>
    <w:p w14:paraId="7A570658" w14:textId="77777777" w:rsidR="0042264A" w:rsidRDefault="0042264A">
      <w:pPr>
        <w:ind w:left="-142" w:right="49"/>
        <w:jc w:val="center"/>
        <w:rPr>
          <w:rFonts w:ascii="Palatino Linotype" w:eastAsia="Palatino Linotype" w:hAnsi="Palatino Linotype" w:cs="Palatino Linotype"/>
          <w:b/>
          <w:sz w:val="28"/>
          <w:szCs w:val="28"/>
        </w:rPr>
      </w:pPr>
    </w:p>
    <w:p w14:paraId="779B65BC" w14:textId="77777777" w:rsidR="0042264A" w:rsidRDefault="00B375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la inconformidad planteadas por el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en los recursos de revisión </w:t>
      </w:r>
      <w:r>
        <w:rPr>
          <w:rFonts w:ascii="Palatino Linotype" w:eastAsia="Palatino Linotype" w:hAnsi="Palatino Linotype" w:cs="Palatino Linotype"/>
          <w:b/>
          <w:color w:val="000000"/>
        </w:rPr>
        <w:t>01749/INFOEM/IP/RR/2022</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01750/INFOEM/IP/RR/2022</w:t>
      </w:r>
      <w:r>
        <w:rPr>
          <w:rFonts w:ascii="Palatino Linotype" w:eastAsia="Palatino Linotype" w:hAnsi="Palatino Linotype" w:cs="Palatino Linotype"/>
        </w:rPr>
        <w:t xml:space="preserve"> y </w:t>
      </w:r>
      <w:r>
        <w:rPr>
          <w:rFonts w:ascii="Palatino Linotype" w:eastAsia="Palatino Linotype" w:hAnsi="Palatino Linotype" w:cs="Palatino Linotype"/>
          <w:b/>
          <w:color w:val="000000"/>
        </w:rPr>
        <w:t xml:space="preserve">01751/INFOEM/IP/RR/2022 </w:t>
      </w:r>
      <w:r>
        <w:rPr>
          <w:rFonts w:ascii="Palatino Linotype" w:eastAsia="Palatino Linotype" w:hAnsi="Palatino Linotype" w:cs="Palatino Linotype"/>
        </w:rPr>
        <w:t xml:space="preserve">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esta Resolución. </w:t>
      </w:r>
    </w:p>
    <w:p w14:paraId="1F9AE299" w14:textId="77777777" w:rsidR="0042264A" w:rsidRDefault="0042264A">
      <w:pPr>
        <w:spacing w:line="360" w:lineRule="auto"/>
        <w:jc w:val="both"/>
        <w:rPr>
          <w:rFonts w:ascii="Palatino Linotype" w:eastAsia="Palatino Linotype" w:hAnsi="Palatino Linotype" w:cs="Palatino Linotype"/>
          <w:b/>
          <w:highlight w:val="white"/>
        </w:rPr>
      </w:pPr>
    </w:p>
    <w:p w14:paraId="13F3C075" w14:textId="77777777" w:rsidR="0042264A" w:rsidRDefault="00B3750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w:t>
      </w:r>
      <w:r>
        <w:rPr>
          <w:rFonts w:ascii="Palatino Linotype" w:eastAsia="Palatino Linotype" w:hAnsi="Palatino Linotype" w:cs="Palatino Linotype"/>
          <w:b/>
        </w:rPr>
        <w:t>UJETO OBLIGADO</w:t>
      </w:r>
      <w:r>
        <w:rPr>
          <w:rFonts w:ascii="Palatino Linotype" w:eastAsia="Palatino Linotype" w:hAnsi="Palatino Linotype" w:cs="Palatino Linotype"/>
        </w:rPr>
        <w:t xml:space="preserve">, que en términos del Considerando Cuarto y Quinto de esta resolución haga entrega, vía SAIMEX, en versión pública de ser procedente, en formato pdf o en el que se haya generado, de los documentos donde conste: </w:t>
      </w:r>
    </w:p>
    <w:p w14:paraId="092AF6D0" w14:textId="77777777" w:rsidR="0042264A" w:rsidRDefault="0042264A">
      <w:pPr>
        <w:spacing w:line="360" w:lineRule="auto"/>
        <w:ind w:right="49"/>
        <w:jc w:val="both"/>
        <w:rPr>
          <w:rFonts w:ascii="Palatino Linotype" w:eastAsia="Palatino Linotype" w:hAnsi="Palatino Linotype" w:cs="Palatino Linotype"/>
        </w:rPr>
      </w:pPr>
    </w:p>
    <w:p w14:paraId="504B46C7" w14:textId="77777777" w:rsidR="0042264A" w:rsidRDefault="00B37500">
      <w:pPr>
        <w:spacing w:line="360" w:lineRule="auto"/>
        <w:ind w:right="49"/>
        <w:jc w:val="both"/>
        <w:rPr>
          <w:rFonts w:ascii="Palatino Linotype" w:eastAsia="Palatino Linotype" w:hAnsi="Palatino Linotype" w:cs="Palatino Linotype"/>
        </w:rPr>
      </w:pPr>
      <w:r>
        <w:rPr>
          <w:color w:val="000000"/>
        </w:rPr>
        <w:t>Las l</w:t>
      </w:r>
      <w:r>
        <w:rPr>
          <w:rFonts w:ascii="Palatino Linotype" w:eastAsia="Palatino Linotype" w:hAnsi="Palatino Linotype" w:cs="Palatino Linotype"/>
          <w:color w:val="000000"/>
        </w:rPr>
        <w:t>istas de asistencia de l</w:t>
      </w:r>
      <w:r>
        <w:rPr>
          <w:rFonts w:ascii="Palatino Linotype" w:eastAsia="Palatino Linotype" w:hAnsi="Palatino Linotype" w:cs="Palatino Linotype"/>
          <w:color w:val="000000"/>
        </w:rPr>
        <w:t>a primera y segunda quincena del mes de enero del año dos mil veintidós del personal adscrito a:</w:t>
      </w:r>
    </w:p>
    <w:p w14:paraId="72E7297D" w14:textId="77777777" w:rsidR="0042264A" w:rsidRDefault="00B3750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Regidurías 1, 2, 3, 4, 5, 6, 7, 8 y 9.</w:t>
      </w:r>
    </w:p>
    <w:p w14:paraId="292FA183" w14:textId="77777777" w:rsidR="0042264A" w:rsidRDefault="00B3750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Dirección de Desarrollo Social.</w:t>
      </w:r>
    </w:p>
    <w:p w14:paraId="2353F73B" w14:textId="77777777" w:rsidR="0042264A" w:rsidRDefault="00B3750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Dirección de Igualdad de Género.</w:t>
      </w:r>
    </w:p>
    <w:p w14:paraId="674067B3" w14:textId="77777777" w:rsidR="0042264A" w:rsidRDefault="0042264A">
      <w:pPr>
        <w:pBdr>
          <w:top w:val="nil"/>
          <w:left w:val="nil"/>
          <w:bottom w:val="nil"/>
          <w:right w:val="nil"/>
          <w:between w:val="nil"/>
        </w:pBdr>
        <w:spacing w:after="120" w:line="276" w:lineRule="auto"/>
        <w:ind w:right="49"/>
        <w:jc w:val="both"/>
        <w:rPr>
          <w:rFonts w:ascii="Palatino Linotype" w:eastAsia="Palatino Linotype" w:hAnsi="Palatino Linotype" w:cs="Palatino Linotype"/>
          <w:i/>
          <w:color w:val="000000"/>
          <w:sz w:val="20"/>
          <w:szCs w:val="20"/>
        </w:rPr>
      </w:pPr>
    </w:p>
    <w:p w14:paraId="2CD732FE" w14:textId="77777777" w:rsidR="0042264A" w:rsidRDefault="00B37500">
      <w:pPr>
        <w:pBdr>
          <w:top w:val="nil"/>
          <w:left w:val="nil"/>
          <w:bottom w:val="nil"/>
          <w:right w:val="nil"/>
          <w:between w:val="nil"/>
        </w:pBdr>
        <w:spacing w:after="120" w:line="276" w:lineRule="auto"/>
        <w:ind w:right="49"/>
        <w:jc w:val="both"/>
        <w:rPr>
          <w:rFonts w:ascii="Palatino Linotype" w:eastAsia="Palatino Linotype" w:hAnsi="Palatino Linotype" w:cs="Palatino Linotype"/>
          <w:color w:val="000000"/>
          <w:sz w:val="22"/>
          <w:szCs w:val="22"/>
        </w:rPr>
      </w:pPr>
      <w:bookmarkStart w:id="2" w:name="_heading=h.1fob9te" w:colFirst="0" w:colLast="0"/>
      <w:bookmarkEnd w:id="2"/>
      <w:r>
        <w:rPr>
          <w:rFonts w:ascii="Palatino Linotype" w:eastAsia="Palatino Linotype" w:hAnsi="Palatino Linotype" w:cs="Palatino Linotype"/>
          <w:i/>
          <w:color w:val="000000"/>
          <w:sz w:val="20"/>
          <w:szCs w:val="20"/>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w:t>
      </w:r>
      <w:r>
        <w:rPr>
          <w:rFonts w:ascii="Palatino Linotype" w:eastAsia="Palatino Linotype" w:hAnsi="Palatino Linotype" w:cs="Palatino Linotype"/>
          <w:i/>
          <w:color w:val="000000"/>
          <w:sz w:val="20"/>
          <w:szCs w:val="20"/>
        </w:rPr>
        <w:t xml:space="preserve"> supriman o eliminen, así como de los documentos remitidos en respuesta, y se ponga a disposición de la parte Recurrente.</w:t>
      </w:r>
    </w:p>
    <w:p w14:paraId="56CC0281" w14:textId="77777777" w:rsidR="0042264A" w:rsidRDefault="0042264A">
      <w:pPr>
        <w:spacing w:line="360" w:lineRule="auto"/>
        <w:ind w:right="49"/>
        <w:jc w:val="both"/>
        <w:rPr>
          <w:rFonts w:ascii="Palatino Linotype" w:eastAsia="Palatino Linotype" w:hAnsi="Palatino Linotype" w:cs="Palatino Linotype"/>
          <w:b/>
        </w:rPr>
      </w:pPr>
    </w:p>
    <w:p w14:paraId="6B88EC99" w14:textId="77777777" w:rsidR="0042264A" w:rsidRDefault="00B3750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w:t>
      </w:r>
      <w:r>
        <w:rPr>
          <w:rFonts w:ascii="Palatino Linotype" w:eastAsia="Palatino Linotype" w:hAnsi="Palatino Linotype" w:cs="Palatino Linotype"/>
          <w:b/>
        </w:rPr>
        <w:t xml:space="preserve">NOTIFÍQUESE vía SAIMEX </w:t>
      </w:r>
      <w:r>
        <w:rPr>
          <w:rFonts w:ascii="Palatino Linotype" w:eastAsia="Palatino Linotype" w:hAnsi="Palatino Linotype" w:cs="Palatino Linotype"/>
        </w:rPr>
        <w:t>la presente resolución al Titular de la Unidad de Transparencia del Sujeto Obligado, para que conform</w:t>
      </w:r>
      <w:r>
        <w:rPr>
          <w:rFonts w:ascii="Palatino Linotype" w:eastAsia="Palatino Linotype" w:hAnsi="Palatino Linotype" w:cs="Palatino Linotype"/>
        </w:rPr>
        <w:t>e al artículo 186 último párrafo y 189 párrafo segundo de la Ley de Transparencia y Acceso a la Información Pública del Estado de México y Municipios, dé cumplimiento a lo ordenado dentro del plazo de diez días hábiles, debiendo informar a este Instituto e</w:t>
      </w:r>
      <w:r>
        <w:rPr>
          <w:rFonts w:ascii="Palatino Linotype" w:eastAsia="Palatino Linotype" w:hAnsi="Palatino Linotype" w:cs="Palatino Linotype"/>
        </w:rPr>
        <w:t>n un plazo de tres días hábiles siguientes sobre el cumplimiento dado a la presente resolución.</w:t>
      </w:r>
    </w:p>
    <w:p w14:paraId="7EE98C56" w14:textId="77777777" w:rsidR="0042264A" w:rsidRDefault="0042264A">
      <w:pPr>
        <w:spacing w:line="360" w:lineRule="auto"/>
        <w:ind w:right="49"/>
        <w:jc w:val="both"/>
        <w:rPr>
          <w:rFonts w:ascii="Palatino Linotype" w:eastAsia="Palatino Linotype" w:hAnsi="Palatino Linotype" w:cs="Palatino Linotype"/>
        </w:rPr>
      </w:pPr>
    </w:p>
    <w:p w14:paraId="60B9A8AA" w14:textId="77777777" w:rsidR="0042264A" w:rsidRDefault="00B3750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CUARTO. NOTIFÍQUESE vía SAIMEX</w:t>
      </w:r>
      <w:r>
        <w:rPr>
          <w:rFonts w:ascii="Palatino Linotype" w:eastAsia="Palatino Linotype" w:hAnsi="Palatino Linotype" w:cs="Palatino Linotype"/>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rPr>
        <w:t>, la presente resolución, así como, que de conformidad con lo establecido en el artículo 196 de la Ley de Transpare</w:t>
      </w:r>
      <w:r>
        <w:rPr>
          <w:rFonts w:ascii="Palatino Linotype" w:eastAsia="Palatino Linotype" w:hAnsi="Palatino Linotype" w:cs="Palatino Linotype"/>
        </w:rPr>
        <w:t>ncia y Acceso a la Información Pública del Estado de México y Municipios, podrá impugnarla vía Juicio de Amparo en los términos de las leyes aplicables.</w:t>
      </w:r>
    </w:p>
    <w:p w14:paraId="4D88717A" w14:textId="77777777" w:rsidR="0042264A" w:rsidRDefault="0042264A">
      <w:pPr>
        <w:spacing w:line="360" w:lineRule="auto"/>
        <w:ind w:right="49"/>
        <w:jc w:val="both"/>
        <w:rPr>
          <w:rFonts w:ascii="Palatino Linotype" w:eastAsia="Palatino Linotype" w:hAnsi="Palatino Linotype" w:cs="Palatino Linotype"/>
        </w:rPr>
      </w:pPr>
    </w:p>
    <w:p w14:paraId="0676287F" w14:textId="77777777" w:rsidR="0042264A" w:rsidRDefault="00B375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w:t>
      </w:r>
      <w:r>
        <w:rPr>
          <w:rFonts w:ascii="Palatino Linotype" w:eastAsia="Palatino Linotype" w:hAnsi="Palatino Linotype" w:cs="Palatino Linotype"/>
        </w:rPr>
        <w:t xml:space="preserve">Notifíquese,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las respuestas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w:t>
      </w:r>
      <w:r>
        <w:rPr>
          <w:rFonts w:ascii="Palatino Linotype" w:eastAsia="Palatino Linotype" w:hAnsi="Palatino Linotype" w:cs="Palatino Linotype"/>
        </w:rPr>
        <w:t xml:space="preserve">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DFC3513" w14:textId="77777777" w:rsidR="0042264A" w:rsidRDefault="0042264A">
      <w:pPr>
        <w:spacing w:line="360" w:lineRule="auto"/>
        <w:jc w:val="both"/>
        <w:rPr>
          <w:rFonts w:ascii="Palatino Linotype" w:eastAsia="Palatino Linotype" w:hAnsi="Palatino Linotype" w:cs="Palatino Linotype"/>
          <w:b/>
        </w:rPr>
      </w:pPr>
    </w:p>
    <w:p w14:paraId="4F8D08CC" w14:textId="77777777" w:rsidR="0042264A" w:rsidRDefault="00B3750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w:t>
      </w:r>
      <w:r>
        <w:rPr>
          <w:rFonts w:ascii="Palatino Linotype" w:eastAsia="Palatino Linotype" w:hAnsi="Palatino Linotype" w:cs="Palatino Linotype"/>
        </w:rPr>
        <w:t>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70974D5A" w14:textId="77777777" w:rsidR="0042264A" w:rsidRDefault="0042264A">
      <w:pPr>
        <w:spacing w:line="360" w:lineRule="auto"/>
        <w:jc w:val="both"/>
        <w:rPr>
          <w:rFonts w:ascii="Palatino Linotype" w:eastAsia="Palatino Linotype" w:hAnsi="Palatino Linotype" w:cs="Palatino Linotype"/>
          <w:b/>
        </w:rPr>
      </w:pPr>
    </w:p>
    <w:p w14:paraId="777F6E54" w14:textId="77777777" w:rsidR="0042264A" w:rsidRDefault="00B3750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w:t>
      </w:r>
      <w:r>
        <w:rPr>
          <w:rFonts w:ascii="Palatino Linotype" w:eastAsia="Palatino Linotype" w:hAnsi="Palatino Linotype" w:cs="Palatino Linotype"/>
        </w:rPr>
        <w:t xml:space="preserve"> y Acceso a la Información Pública del Estado de México y Municipios, se apercibe al Sujeto Obligado que, en caso de negarse a cumplir la presente resolución o hacerlo de manera parcial se actuará de conformidad con lo previsto en los artículos 213, 214, 2</w:t>
      </w:r>
      <w:r>
        <w:rPr>
          <w:rFonts w:ascii="Palatino Linotype" w:eastAsia="Palatino Linotype" w:hAnsi="Palatino Linotype" w:cs="Palatino Linotype"/>
        </w:rPr>
        <w:t>16 y 217 de dicha Ley.</w:t>
      </w:r>
      <w:r>
        <w:rPr>
          <w:rFonts w:ascii="Palatino Linotype" w:eastAsia="Palatino Linotype" w:hAnsi="Palatino Linotype" w:cs="Palatino Linotype"/>
          <w:b/>
        </w:rPr>
        <w:t xml:space="preserve">  </w:t>
      </w:r>
    </w:p>
    <w:p w14:paraId="35CAE552" w14:textId="77777777" w:rsidR="0042264A" w:rsidRDefault="00B375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w:t>
      </w:r>
      <w:r>
        <w:rPr>
          <w:rFonts w:ascii="Palatino Linotype" w:eastAsia="Palatino Linotype" w:hAnsi="Palatino Linotype" w:cs="Palatino Linotype"/>
        </w:rPr>
        <w:t>ILCHIS, MARÍA DEL ROSARIO MEJÍA AYALA, SHARON CRISTINA MORALES MARTÍNEZ, LUIS GUSTAVO PARRA NORIEGA Y GUADALUPE RAMÍREZ PEÑA; EN LA DÉCIMA OCTAVA SESIÓN ORDINARIA CELEBRADA EL DIECIOCHO DE MAYO DEL DOS MIL VEINTIDÓS, ANTE EL SECRETARIO TÉCNICO DEL PLENO AL</w:t>
      </w:r>
      <w:r>
        <w:rPr>
          <w:rFonts w:ascii="Palatino Linotype" w:eastAsia="Palatino Linotype" w:hAnsi="Palatino Linotype" w:cs="Palatino Linotype"/>
        </w:rPr>
        <w:t>EXIS TAPIA RAMÍREZ.</w:t>
      </w:r>
    </w:p>
    <w:p w14:paraId="43CC4857" w14:textId="77777777" w:rsidR="0042264A" w:rsidRDefault="0042264A">
      <w:pPr>
        <w:spacing w:line="360" w:lineRule="auto"/>
        <w:jc w:val="both"/>
        <w:rPr>
          <w:rFonts w:ascii="Palatino Linotype" w:eastAsia="Palatino Linotype" w:hAnsi="Palatino Linotype" w:cs="Palatino Linotype"/>
        </w:rPr>
      </w:pPr>
    </w:p>
    <w:p w14:paraId="0F000B5F" w14:textId="77777777" w:rsidR="0042264A" w:rsidRDefault="0042264A">
      <w:pPr>
        <w:spacing w:line="360" w:lineRule="auto"/>
        <w:jc w:val="both"/>
        <w:rPr>
          <w:rFonts w:ascii="Palatino Linotype" w:eastAsia="Palatino Linotype" w:hAnsi="Palatino Linotype" w:cs="Palatino Linotype"/>
        </w:rPr>
      </w:pPr>
    </w:p>
    <w:p w14:paraId="0FC10638" w14:textId="77777777" w:rsidR="0042264A" w:rsidRDefault="0042264A">
      <w:pPr>
        <w:spacing w:line="360" w:lineRule="auto"/>
        <w:jc w:val="both"/>
        <w:rPr>
          <w:rFonts w:ascii="Palatino Linotype" w:eastAsia="Palatino Linotype" w:hAnsi="Palatino Linotype" w:cs="Palatino Linotype"/>
        </w:rPr>
      </w:pPr>
    </w:p>
    <w:p w14:paraId="7B18497D" w14:textId="77777777" w:rsidR="0042264A" w:rsidRDefault="0042264A">
      <w:pPr>
        <w:spacing w:line="360" w:lineRule="auto"/>
        <w:jc w:val="both"/>
        <w:rPr>
          <w:rFonts w:ascii="Palatino Linotype" w:eastAsia="Palatino Linotype" w:hAnsi="Palatino Linotype" w:cs="Palatino Linotype"/>
        </w:rPr>
      </w:pPr>
    </w:p>
    <w:p w14:paraId="6DC8349F" w14:textId="77777777" w:rsidR="0042264A" w:rsidRDefault="0042264A">
      <w:pPr>
        <w:spacing w:line="360" w:lineRule="auto"/>
        <w:jc w:val="both"/>
        <w:rPr>
          <w:rFonts w:ascii="Palatino Linotype" w:eastAsia="Palatino Linotype" w:hAnsi="Palatino Linotype" w:cs="Palatino Linotype"/>
        </w:rPr>
      </w:pPr>
    </w:p>
    <w:p w14:paraId="3497AD7A" w14:textId="77777777" w:rsidR="0042264A" w:rsidRDefault="0042264A">
      <w:pPr>
        <w:spacing w:line="360" w:lineRule="auto"/>
        <w:jc w:val="both"/>
        <w:rPr>
          <w:rFonts w:ascii="Palatino Linotype" w:eastAsia="Palatino Linotype" w:hAnsi="Palatino Linotype" w:cs="Palatino Linotype"/>
        </w:rPr>
      </w:pPr>
    </w:p>
    <w:p w14:paraId="39E6E295" w14:textId="77777777" w:rsidR="0042264A" w:rsidRDefault="0042264A">
      <w:pPr>
        <w:spacing w:line="360" w:lineRule="auto"/>
        <w:jc w:val="both"/>
        <w:rPr>
          <w:rFonts w:ascii="Palatino Linotype" w:eastAsia="Palatino Linotype" w:hAnsi="Palatino Linotype" w:cs="Palatino Linotype"/>
        </w:rPr>
      </w:pPr>
    </w:p>
    <w:p w14:paraId="698F4FFC" w14:textId="77777777" w:rsidR="0042264A" w:rsidRDefault="0042264A">
      <w:pPr>
        <w:spacing w:line="360" w:lineRule="auto"/>
        <w:jc w:val="both"/>
        <w:rPr>
          <w:rFonts w:ascii="Palatino Linotype" w:eastAsia="Palatino Linotype" w:hAnsi="Palatino Linotype" w:cs="Palatino Linotype"/>
        </w:rPr>
      </w:pPr>
    </w:p>
    <w:p w14:paraId="39FC58EE" w14:textId="77777777" w:rsidR="0042264A" w:rsidRDefault="0042264A">
      <w:pPr>
        <w:spacing w:line="360" w:lineRule="auto"/>
        <w:jc w:val="both"/>
        <w:rPr>
          <w:rFonts w:ascii="Palatino Linotype" w:eastAsia="Palatino Linotype" w:hAnsi="Palatino Linotype" w:cs="Palatino Linotype"/>
        </w:rPr>
      </w:pPr>
    </w:p>
    <w:p w14:paraId="20EC68E5" w14:textId="77777777" w:rsidR="0042264A" w:rsidRDefault="0042264A">
      <w:pPr>
        <w:spacing w:line="360" w:lineRule="auto"/>
        <w:jc w:val="both"/>
        <w:rPr>
          <w:rFonts w:ascii="Palatino Linotype" w:eastAsia="Palatino Linotype" w:hAnsi="Palatino Linotype" w:cs="Palatino Linotype"/>
        </w:rPr>
      </w:pPr>
    </w:p>
    <w:p w14:paraId="2880E924" w14:textId="77777777" w:rsidR="0042264A" w:rsidRDefault="0042264A">
      <w:pPr>
        <w:spacing w:line="360" w:lineRule="auto"/>
        <w:jc w:val="both"/>
        <w:rPr>
          <w:rFonts w:ascii="Palatino Linotype" w:eastAsia="Palatino Linotype" w:hAnsi="Palatino Linotype" w:cs="Palatino Linotype"/>
        </w:rPr>
      </w:pPr>
    </w:p>
    <w:p w14:paraId="747CDCA5" w14:textId="77777777" w:rsidR="0042264A" w:rsidRDefault="0042264A">
      <w:pPr>
        <w:spacing w:line="360" w:lineRule="auto"/>
        <w:jc w:val="both"/>
        <w:rPr>
          <w:rFonts w:ascii="Palatino Linotype" w:eastAsia="Palatino Linotype" w:hAnsi="Palatino Linotype" w:cs="Palatino Linotype"/>
        </w:rPr>
      </w:pPr>
    </w:p>
    <w:p w14:paraId="7529AC96" w14:textId="77777777" w:rsidR="0042264A" w:rsidRDefault="0042264A">
      <w:pPr>
        <w:spacing w:line="360" w:lineRule="auto"/>
        <w:jc w:val="both"/>
        <w:rPr>
          <w:rFonts w:ascii="Palatino Linotype" w:eastAsia="Palatino Linotype" w:hAnsi="Palatino Linotype" w:cs="Palatino Linotype"/>
        </w:rPr>
      </w:pPr>
    </w:p>
    <w:p w14:paraId="5ACEE011" w14:textId="77777777" w:rsidR="0042264A" w:rsidRDefault="0042264A">
      <w:pPr>
        <w:spacing w:line="360" w:lineRule="auto"/>
        <w:jc w:val="both"/>
        <w:rPr>
          <w:rFonts w:ascii="Palatino Linotype" w:eastAsia="Palatino Linotype" w:hAnsi="Palatino Linotype" w:cs="Palatino Linotype"/>
        </w:rPr>
      </w:pPr>
    </w:p>
    <w:p w14:paraId="4D76C377" w14:textId="77777777" w:rsidR="0042264A" w:rsidRDefault="0042264A">
      <w:pPr>
        <w:spacing w:line="360" w:lineRule="auto"/>
        <w:jc w:val="both"/>
        <w:rPr>
          <w:rFonts w:ascii="Palatino Linotype" w:eastAsia="Palatino Linotype" w:hAnsi="Palatino Linotype" w:cs="Palatino Linotype"/>
        </w:rPr>
      </w:pPr>
    </w:p>
    <w:p w14:paraId="60359D85" w14:textId="77777777" w:rsidR="0042264A" w:rsidRDefault="0042264A">
      <w:pPr>
        <w:spacing w:line="360" w:lineRule="auto"/>
        <w:jc w:val="both"/>
        <w:rPr>
          <w:rFonts w:ascii="Palatino Linotype" w:eastAsia="Palatino Linotype" w:hAnsi="Palatino Linotype" w:cs="Palatino Linotype"/>
        </w:rPr>
      </w:pPr>
    </w:p>
    <w:p w14:paraId="03E8E9BC" w14:textId="77777777" w:rsidR="0042264A" w:rsidRDefault="0042264A">
      <w:pPr>
        <w:spacing w:line="360" w:lineRule="auto"/>
        <w:jc w:val="both"/>
        <w:rPr>
          <w:rFonts w:ascii="Palatino Linotype" w:eastAsia="Palatino Linotype" w:hAnsi="Palatino Linotype" w:cs="Palatino Linotype"/>
        </w:rPr>
      </w:pPr>
    </w:p>
    <w:p w14:paraId="195B92C9" w14:textId="77777777" w:rsidR="0042264A" w:rsidRDefault="0042264A">
      <w:pPr>
        <w:spacing w:line="360" w:lineRule="auto"/>
        <w:jc w:val="both"/>
        <w:rPr>
          <w:rFonts w:ascii="Palatino Linotype" w:eastAsia="Palatino Linotype" w:hAnsi="Palatino Linotype" w:cs="Palatino Linotype"/>
        </w:rPr>
      </w:pPr>
    </w:p>
    <w:p w14:paraId="691AF96A" w14:textId="77777777" w:rsidR="0042264A" w:rsidRDefault="0042264A">
      <w:pPr>
        <w:spacing w:line="360" w:lineRule="auto"/>
        <w:jc w:val="both"/>
        <w:rPr>
          <w:rFonts w:ascii="Palatino Linotype" w:eastAsia="Palatino Linotype" w:hAnsi="Palatino Linotype" w:cs="Palatino Linotype"/>
        </w:rPr>
      </w:pPr>
    </w:p>
    <w:p w14:paraId="4ADF53E3" w14:textId="77777777" w:rsidR="0042264A" w:rsidRDefault="0042264A">
      <w:pPr>
        <w:spacing w:line="360" w:lineRule="auto"/>
        <w:jc w:val="both"/>
        <w:rPr>
          <w:rFonts w:ascii="Palatino Linotype" w:eastAsia="Palatino Linotype" w:hAnsi="Palatino Linotype" w:cs="Palatino Linotype"/>
        </w:rPr>
      </w:pPr>
    </w:p>
    <w:p w14:paraId="74A21962" w14:textId="77777777" w:rsidR="0042264A" w:rsidRDefault="0042264A">
      <w:pPr>
        <w:spacing w:line="360" w:lineRule="auto"/>
        <w:jc w:val="both"/>
        <w:rPr>
          <w:rFonts w:ascii="Palatino Linotype" w:eastAsia="Palatino Linotype" w:hAnsi="Palatino Linotype" w:cs="Palatino Linotype"/>
        </w:rPr>
      </w:pPr>
    </w:p>
    <w:p w14:paraId="09B4B05A" w14:textId="77777777" w:rsidR="0042264A" w:rsidRDefault="0042264A">
      <w:pPr>
        <w:spacing w:line="360" w:lineRule="auto"/>
        <w:jc w:val="both"/>
        <w:rPr>
          <w:rFonts w:ascii="Palatino Linotype" w:eastAsia="Palatino Linotype" w:hAnsi="Palatino Linotype" w:cs="Palatino Linotype"/>
        </w:rPr>
      </w:pPr>
    </w:p>
    <w:p w14:paraId="73DE27F6" w14:textId="77777777" w:rsidR="0042264A" w:rsidRDefault="0042264A">
      <w:pPr>
        <w:spacing w:line="360" w:lineRule="auto"/>
        <w:jc w:val="both"/>
        <w:rPr>
          <w:rFonts w:ascii="Palatino Linotype" w:eastAsia="Palatino Linotype" w:hAnsi="Palatino Linotype" w:cs="Palatino Linotype"/>
        </w:rPr>
      </w:pPr>
    </w:p>
    <w:sectPr w:rsidR="0042264A">
      <w:headerReference w:type="default"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ADED" w14:textId="77777777" w:rsidR="00B37500" w:rsidRDefault="00B37500">
      <w:r>
        <w:separator/>
      </w:r>
    </w:p>
  </w:endnote>
  <w:endnote w:type="continuationSeparator" w:id="0">
    <w:p w14:paraId="35DF7433" w14:textId="77777777" w:rsidR="00B37500" w:rsidRDefault="00B3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FC53" w14:textId="77777777" w:rsidR="0042264A" w:rsidRDefault="00B37500">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B345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B345E">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6FBDC701" w14:textId="77777777" w:rsidR="0042264A" w:rsidRDefault="0042264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671B" w14:textId="77777777" w:rsidR="00B37500" w:rsidRDefault="00B37500">
      <w:r>
        <w:separator/>
      </w:r>
    </w:p>
  </w:footnote>
  <w:footnote w:type="continuationSeparator" w:id="0">
    <w:p w14:paraId="2914CF8B" w14:textId="77777777" w:rsidR="00B37500" w:rsidRDefault="00B37500">
      <w:r>
        <w:continuationSeparator/>
      </w:r>
    </w:p>
  </w:footnote>
  <w:footnote w:id="1">
    <w:p w14:paraId="2099F446" w14:textId="77777777" w:rsidR="0042264A" w:rsidRDefault="00B37500">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4D3CDDE5" w14:textId="77777777" w:rsidR="0042264A" w:rsidRDefault="00B37500">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33198A6F" w14:textId="77777777" w:rsidR="0042264A" w:rsidRDefault="00B37500">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w:t>
      </w:r>
      <w:r>
        <w:rPr>
          <w:rFonts w:ascii="Palatino Linotype" w:eastAsia="Palatino Linotype" w:hAnsi="Palatino Linotype" w:cs="Palatino Linotype"/>
          <w:i/>
          <w:sz w:val="16"/>
          <w:szCs w:val="16"/>
        </w:rPr>
        <w:t>n pública que generen, administren o posean en el ejercicio de sus atribuciones.”(Sic)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55DE" w14:textId="77777777" w:rsidR="0042264A" w:rsidRDefault="0042264A">
    <w:pPr>
      <w:widowControl w:val="0"/>
      <w:pBdr>
        <w:top w:val="nil"/>
        <w:left w:val="nil"/>
        <w:bottom w:val="nil"/>
        <w:right w:val="nil"/>
        <w:between w:val="nil"/>
      </w:pBdr>
      <w:spacing w:line="276" w:lineRule="auto"/>
      <w:rPr>
        <w:rFonts w:ascii="Palatino Linotype" w:eastAsia="Palatino Linotype" w:hAnsi="Palatino Linotype" w:cs="Palatino Linotype"/>
        <w:i/>
        <w:sz w:val="16"/>
        <w:szCs w:val="16"/>
      </w:rPr>
    </w:pPr>
  </w:p>
  <w:tbl>
    <w:tblPr>
      <w:tblStyle w:val="a4"/>
      <w:tblW w:w="10273" w:type="dxa"/>
      <w:tblInd w:w="-1281" w:type="dxa"/>
      <w:tblLayout w:type="fixed"/>
      <w:tblLook w:val="0400" w:firstRow="0" w:lastRow="0" w:firstColumn="0" w:lastColumn="0" w:noHBand="0" w:noVBand="1"/>
    </w:tblPr>
    <w:tblGrid>
      <w:gridCol w:w="5716"/>
      <w:gridCol w:w="4557"/>
    </w:tblGrid>
    <w:tr w:rsidR="0042264A" w14:paraId="1E57C0C3" w14:textId="77777777">
      <w:trPr>
        <w:trHeight w:val="246"/>
      </w:trPr>
      <w:tc>
        <w:tcPr>
          <w:tcW w:w="5716" w:type="dxa"/>
        </w:tcPr>
        <w:p w14:paraId="3B12324A" w14:textId="77777777" w:rsidR="0042264A" w:rsidRDefault="00B37500">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44201879" w14:textId="77777777" w:rsidR="0042264A" w:rsidRDefault="00B37500">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01749/INFOEM/IP/RR/2022 y acumulados.</w:t>
          </w:r>
        </w:p>
      </w:tc>
    </w:tr>
    <w:tr w:rsidR="0042264A" w14:paraId="6E1151A9" w14:textId="77777777">
      <w:trPr>
        <w:trHeight w:val="212"/>
      </w:trPr>
      <w:tc>
        <w:tcPr>
          <w:tcW w:w="5716" w:type="dxa"/>
        </w:tcPr>
        <w:p w14:paraId="278AB469" w14:textId="77777777" w:rsidR="0042264A" w:rsidRDefault="00B37500">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0F37E322" w14:textId="77777777" w:rsidR="0042264A" w:rsidRDefault="0042264A">
          <w:pPr>
            <w:spacing w:after="120"/>
            <w:ind w:left="-252" w:firstLine="567"/>
            <w:jc w:val="right"/>
            <w:rPr>
              <w:rFonts w:ascii="Palatino Linotype" w:eastAsia="Palatino Linotype" w:hAnsi="Palatino Linotype" w:cs="Palatino Linotype"/>
            </w:rPr>
          </w:pPr>
        </w:p>
      </w:tc>
    </w:tr>
    <w:tr w:rsidR="0042264A" w14:paraId="0A7B31E4" w14:textId="77777777">
      <w:trPr>
        <w:trHeight w:val="264"/>
      </w:trPr>
      <w:tc>
        <w:tcPr>
          <w:tcW w:w="5716" w:type="dxa"/>
        </w:tcPr>
        <w:p w14:paraId="2976B715" w14:textId="77777777" w:rsidR="0042264A" w:rsidRDefault="00B37500">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4A5A6FAE" w14:textId="77777777" w:rsidR="0042264A" w:rsidRDefault="00B37500">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Metepec</w:t>
          </w:r>
        </w:p>
      </w:tc>
    </w:tr>
    <w:tr w:rsidR="0042264A" w14:paraId="4BFF6D88" w14:textId="77777777">
      <w:trPr>
        <w:trHeight w:val="373"/>
      </w:trPr>
      <w:tc>
        <w:tcPr>
          <w:tcW w:w="5716" w:type="dxa"/>
        </w:tcPr>
        <w:p w14:paraId="3335BCD7" w14:textId="77777777" w:rsidR="0042264A" w:rsidRDefault="00B37500">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2F9A42BF" w14:textId="77777777" w:rsidR="0042264A" w:rsidRDefault="00B37500">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2119D393" w14:textId="77777777" w:rsidR="0042264A" w:rsidRDefault="00B37500">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08D1F0C1" wp14:editId="790DC70B">
          <wp:simplePos x="0" y="0"/>
          <wp:positionH relativeFrom="column">
            <wp:posOffset>-1074418</wp:posOffset>
          </wp:positionH>
          <wp:positionV relativeFrom="paragraph">
            <wp:posOffset>-2070098</wp:posOffset>
          </wp:positionV>
          <wp:extent cx="7753350" cy="9942731"/>
          <wp:effectExtent l="0" t="0" r="0" b="0"/>
          <wp:wrapNone/>
          <wp:docPr id="1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830"/>
    <w:multiLevelType w:val="multilevel"/>
    <w:tmpl w:val="269A4488"/>
    <w:lvl w:ilvl="0">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3042777"/>
    <w:multiLevelType w:val="multilevel"/>
    <w:tmpl w:val="73DAD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4A"/>
    <w:rsid w:val="0042264A"/>
    <w:rsid w:val="005B345E"/>
    <w:rsid w:val="00730D8C"/>
    <w:rsid w:val="00B375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E301"/>
  <w15:docId w15:val="{D954BEDA-C4FC-4948-88B8-FF2CF0F0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B90"/>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8226B9"/>
    <w:pPr>
      <w:tabs>
        <w:tab w:val="center" w:pos="4419"/>
        <w:tab w:val="right" w:pos="8838"/>
      </w:tabs>
    </w:pPr>
  </w:style>
  <w:style w:type="character" w:customStyle="1" w:styleId="EncabezadoCar">
    <w:name w:val="Encabezado Car"/>
    <w:basedOn w:val="Fuentedeprrafopredeter"/>
    <w:link w:val="Encabezado"/>
    <w:uiPriority w:val="99"/>
    <w:rsid w:val="008226B9"/>
  </w:style>
  <w:style w:type="paragraph" w:styleId="Piedepgina">
    <w:name w:val="footer"/>
    <w:basedOn w:val="Normal"/>
    <w:link w:val="PiedepginaCar"/>
    <w:uiPriority w:val="99"/>
    <w:unhideWhenUsed/>
    <w:rsid w:val="008226B9"/>
    <w:pPr>
      <w:tabs>
        <w:tab w:val="center" w:pos="4419"/>
        <w:tab w:val="right" w:pos="8838"/>
      </w:tabs>
    </w:pPr>
  </w:style>
  <w:style w:type="character" w:customStyle="1" w:styleId="PiedepginaCar">
    <w:name w:val="Pie de página Car"/>
    <w:basedOn w:val="Fuentedeprrafopredeter"/>
    <w:link w:val="Piedepgina"/>
    <w:uiPriority w:val="99"/>
    <w:rsid w:val="008226B9"/>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436AA"/>
    <w:pPr>
      <w:spacing w:after="160" w:line="259" w:lineRule="auto"/>
      <w:ind w:left="720"/>
      <w:contextualSpacing/>
      <w:jc w:val="both"/>
    </w:pPr>
    <w:rPr>
      <w:rFonts w:ascii="Palatino Linotype" w:eastAsiaTheme="minorHAnsi" w:hAnsi="Palatino Linotype" w:cstheme="minorBidi"/>
      <w:color w:val="000000" w:themeColor="text1"/>
      <w:sz w:val="22"/>
      <w:szCs w:val="22"/>
      <w:lang w:val="es-MX"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F436AA"/>
    <w:rPr>
      <w:rFonts w:ascii="Palatino Linotype" w:hAnsi="Palatino Linotype"/>
      <w:color w:val="000000" w:themeColor="text1"/>
    </w:rPr>
  </w:style>
  <w:style w:type="character" w:styleId="Hipervnculo">
    <w:name w:val="Hyperlink"/>
    <w:basedOn w:val="Fuentedeprrafopredeter"/>
    <w:uiPriority w:val="99"/>
    <w:unhideWhenUsed/>
    <w:rsid w:val="003D70FA"/>
    <w:rPr>
      <w:color w:val="0563C1" w:themeColor="hyperlink"/>
      <w:u w:val="single"/>
    </w:rPr>
  </w:style>
  <w:style w:type="character" w:customStyle="1" w:styleId="Mencinsinresolver1">
    <w:name w:val="Mención sin resolver1"/>
    <w:basedOn w:val="Fuentedeprrafopredeter"/>
    <w:uiPriority w:val="99"/>
    <w:semiHidden/>
    <w:unhideWhenUsed/>
    <w:rsid w:val="003D70FA"/>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customStyle="1" w:styleId="Default">
    <w:name w:val="Default"/>
    <w:rsid w:val="00CC150B"/>
    <w:pPr>
      <w:autoSpaceDE w:val="0"/>
      <w:autoSpaceDN w:val="0"/>
      <w:adjustRightInd w:val="0"/>
    </w:pPr>
    <w:rPr>
      <w:rFonts w:ascii="Arial" w:hAnsi="Arial" w:cs="Arial"/>
      <w:color w:val="000000"/>
      <w:lang w:eastAsia="es-ES"/>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etepec.gob.mx/pagina/documentos/secretaria/gacetas/2022/GACETA01-2022(3).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8i0gejWprEWWMSqGulYFFVD39A==">AMUW2mX5WiPGcGC9jHeDNFUINbNPeoXJ6BMYfug0zPOGMYlDkX229X87umEpJgw2HKML5StsvF9Xc5wc4YnSAJDPc4BqNX9RULqGhhSB9D10kg5r2EJZf8ZLn6wZZ6KRFk9ipTxXJR2bbEDEanfXZ0/ND+OL8FOkCA==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10704</Words>
  <Characters>58876</Characters>
  <Application>Microsoft Office Word</Application>
  <DocSecurity>0</DocSecurity>
  <Lines>490</Lines>
  <Paragraphs>138</Paragraphs>
  <ScaleCrop>false</ScaleCrop>
  <Company/>
  <LinksUpToDate>false</LinksUpToDate>
  <CharactersWithSpaces>69442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 425</cp:lastModifiedBy>
  <cp:revision>3</cp:revision>
  <cp:lastPrinted>2022-05-22T04:59:00Z</cp:lastPrinted>
  <dcterms:created xsi:type="dcterms:W3CDTF">2022-05-11T22:42:00Z</dcterms:created>
  <dcterms:modified xsi:type="dcterms:W3CDTF">2022-05-22T04:59:00Z</dcterms:modified>
</cp:coreProperties>
</file>