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E1B65C" w14:textId="77777777" w:rsidR="00B31E9F" w:rsidRDefault="00DA1E11">
      <w:pPr>
        <w:spacing w:before="240" w:after="240" w:line="360" w:lineRule="auto"/>
        <w:jc w:val="both"/>
        <w:rPr>
          <w:rFonts w:ascii="Palatino Linotype" w:eastAsia="Palatino Linotype" w:hAnsi="Palatino Linotype" w:cs="Palatino Linotype"/>
        </w:rPr>
      </w:pPr>
      <w:bookmarkStart w:id="0" w:name="_GoBack"/>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dieciocho de mayo del dos mil veintidós</w:t>
      </w:r>
      <w:r>
        <w:rPr>
          <w:rFonts w:ascii="Palatino Linotype" w:eastAsia="Palatino Linotype" w:hAnsi="Palatino Linotype" w:cs="Palatino Linotype"/>
        </w:rPr>
        <w:t>.</w:t>
      </w:r>
    </w:p>
    <w:p w14:paraId="2A1DCF33" w14:textId="77777777" w:rsidR="00B31E9F" w:rsidRDefault="00DA1E1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02179/INFOEM/IP/RR/2022</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un particular de manera anónima</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Metepec,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54A2A108" w14:textId="77777777" w:rsidR="00B31E9F" w:rsidRDefault="00DA1E11">
      <w:pPr>
        <w:spacing w:before="240" w:after="240" w:line="360" w:lineRule="auto"/>
        <w:ind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A N T E C E D E N T E S</w:t>
      </w:r>
    </w:p>
    <w:p w14:paraId="7E089103" w14:textId="77777777" w:rsidR="00B31E9F" w:rsidRDefault="00DA1E1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diez de enero de dos mil veintidós, la</w:t>
      </w:r>
      <w:r>
        <w:rPr>
          <w:rFonts w:ascii="Palatino Linotype" w:eastAsia="Palatino Linotype" w:hAnsi="Palatino Linotype" w:cs="Palatino Linotype"/>
        </w:rPr>
        <w:t xml:space="preserve"> </w:t>
      </w:r>
      <w:r>
        <w:rPr>
          <w:rFonts w:ascii="Palatino Linotype" w:eastAsia="Palatino Linotype" w:hAnsi="Palatino Linotype" w:cs="Palatino Linotype"/>
          <w:b/>
        </w:rPr>
        <w:t>parte Recurrente</w:t>
      </w:r>
      <w:r>
        <w:rPr>
          <w:rFonts w:ascii="Palatino Linotype" w:eastAsia="Palatino Linotype" w:hAnsi="Palatino Linotype" w:cs="Palatino Linotype"/>
        </w:rPr>
        <w:t xml:space="preserve"> 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00408/METEPEC/IP/2022, </w:t>
      </w:r>
      <w:r>
        <w:rPr>
          <w:rFonts w:ascii="Palatino Linotype" w:eastAsia="Palatino Linotype" w:hAnsi="Palatino Linotype" w:cs="Palatino Linotype"/>
        </w:rPr>
        <w:t xml:space="preserve">mediante la cual requirió la información siguiente: </w:t>
      </w:r>
    </w:p>
    <w:p w14:paraId="29B00984" w14:textId="77777777" w:rsidR="00B31E9F" w:rsidRDefault="00DA1E11">
      <w:pPr>
        <w:spacing w:before="240" w:after="240" w:line="276" w:lineRule="auto"/>
        <w:ind w:left="426"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“Se requiere copia del Curriculum del Presidente Gustavo Flores Fernández” (Sic).</w:t>
      </w:r>
    </w:p>
    <w:p w14:paraId="6169D64E" w14:textId="77777777" w:rsidR="00B31E9F" w:rsidRDefault="00DA1E1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w:t>
      </w:r>
    </w:p>
    <w:p w14:paraId="344F67DF" w14:textId="77777777" w:rsidR="00B31E9F" w:rsidRDefault="00DA1E1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2. Prórroga</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veintinueve de enero de dos mil veintidós</w:t>
      </w:r>
      <w:r>
        <w:rPr>
          <w:rFonts w:ascii="Palatino Linotype" w:eastAsia="Palatino Linotype" w:hAnsi="Palatino Linotype" w:cs="Palatino Linotype"/>
        </w:rPr>
        <w:t xml:space="preserve">, el Sujeto Obligado notificó la prórroga para atender la solicitud de información, medularmente en los siguientes términos: </w:t>
      </w:r>
    </w:p>
    <w:p w14:paraId="6550A150" w14:textId="77777777" w:rsidR="00B31E9F" w:rsidRDefault="00B31E9F">
      <w:pPr>
        <w:spacing w:before="240" w:after="240" w:line="360" w:lineRule="auto"/>
        <w:ind w:right="49"/>
        <w:jc w:val="both"/>
        <w:rPr>
          <w:rFonts w:ascii="Palatino Linotype" w:eastAsia="Palatino Linotype" w:hAnsi="Palatino Linotype" w:cs="Palatino Linotype"/>
        </w:rPr>
      </w:pPr>
    </w:p>
    <w:p w14:paraId="614968F4" w14:textId="77777777" w:rsidR="00B31E9F" w:rsidRDefault="00DA1E11">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84C5240" w14:textId="77777777" w:rsidR="00B31E9F" w:rsidRDefault="00DA1E11">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METEPEC, ESTADO DE MEXICO, ENERO DEL AÑO 2022. ASUNTO: EL QUE SE INDICA A QUIEN CORRESPONDA P R E S E N T E. Por medio de este conducto y con fundamento en lo dispuesto por los artículos 53, fracción VI y 163 de la Ley de Transparencia y Acceso a la Información Pública del Estado de México y Municipios, me permito notificarle la ampliación del plazo por siete días más, aprobado por el comité de transparencia del Ayuntamiento de Metepec, Estado de México, mediante la primera sesión extraordinaria de fecha 21 de enero de 2022 Por lo anterior, se adjunta el acta del comité No CT/MET/1RASE/2022. Sin más por el momento quedo a sus órdenes. ATENTAMENTE GERARDO ARTURO OZUNA MARTÍNEZ JEFE DE LA UNIDAD DE TRANSPARENCIA</w:t>
      </w:r>
    </w:p>
    <w:p w14:paraId="02FC3386" w14:textId="77777777" w:rsidR="00B31E9F" w:rsidRDefault="00DA1E11">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Gerardo Arturo Ozuna Martínez</w:t>
      </w:r>
    </w:p>
    <w:p w14:paraId="20516017" w14:textId="77777777" w:rsidR="00B31E9F" w:rsidRDefault="00DA1E11">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Responsable de la Unidad de Transparencia”</w:t>
      </w:r>
    </w:p>
    <w:p w14:paraId="6CE025FA" w14:textId="77777777" w:rsidR="00B31E9F" w:rsidRDefault="00DA1E11">
      <w:pPr>
        <w:spacing w:before="240" w:after="240"/>
        <w:ind w:left="567" w:right="8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 adjunto: </w:t>
      </w:r>
    </w:p>
    <w:p w14:paraId="6E1DCD92" w14:textId="77777777" w:rsidR="00B31E9F" w:rsidRDefault="00DA1E11">
      <w:pPr>
        <w:spacing w:before="240" w:after="240" w:line="360"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“acta primera sesion extraordinaria.pdf”: </w:t>
      </w:r>
      <w:r>
        <w:rPr>
          <w:rFonts w:ascii="Palatino Linotype" w:eastAsia="Palatino Linotype" w:hAnsi="Palatino Linotype" w:cs="Palatino Linotype"/>
          <w:sz w:val="22"/>
          <w:szCs w:val="22"/>
        </w:rPr>
        <w:t>Consistente de diecisiete fojas en la que se aprecia el Acta de la Primera Sesión Extraordinaria del Comité de Transparencia, la cual se celebró el veintiuno de enero de dos mil veintidós y tuvo por objeto aprobar la prórroga para atender diversas solicitudes de información, entre ellas, la que recayó al presente recurso de revisión.</w:t>
      </w:r>
    </w:p>
    <w:p w14:paraId="08644DA8" w14:textId="77777777" w:rsidR="00B31E9F" w:rsidRDefault="00DA1E11">
      <w:pPr>
        <w:spacing w:before="240" w:after="240" w:line="360" w:lineRule="auto"/>
        <w:ind w:left="567" w:right="851"/>
        <w:jc w:val="both"/>
        <w:rPr>
          <w:rFonts w:ascii="Palatino Linotype" w:eastAsia="Palatino Linotype" w:hAnsi="Palatino Linotype" w:cs="Palatino Linotype"/>
          <w:sz w:val="22"/>
          <w:szCs w:val="22"/>
        </w:rPr>
      </w:pPr>
      <w:r>
        <w:object w:dxaOrig="7410" w:dyaOrig="11445" w14:anchorId="5343C1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5pt;height:573pt" o:ole="">
            <v:imagedata r:id="rId8" o:title=""/>
          </v:shape>
          <o:OLEObject Type="Embed" ProgID="Paint.Picture.1" ShapeID="_x0000_i1025" DrawAspect="Content" ObjectID="_1716107856" r:id="rId9"/>
        </w:object>
      </w:r>
      <w:r w:rsidR="00C7720B">
        <w:pict w14:anchorId="69760EE7">
          <v:shape id="_x0000_i1026" type="#_x0000_t75" style="width:377.25pt;height:475.5pt">
            <v:imagedata r:id="rId10" o:title=""/>
          </v:shape>
        </w:pict>
      </w:r>
      <w:r>
        <w:object w:dxaOrig="8310" w:dyaOrig="10740" w14:anchorId="7126A7C1">
          <v:shape id="_x0000_i1027" type="#_x0000_t75" style="width:414.75pt;height:536.25pt" o:ole="">
            <v:imagedata r:id="rId11" o:title=""/>
          </v:shape>
          <o:OLEObject Type="Embed" ProgID="Paint.Picture.1" ShapeID="_x0000_i1027" DrawAspect="Content" ObjectID="_1716107857" r:id="rId12"/>
        </w:object>
      </w:r>
      <w:r>
        <w:rPr>
          <w:noProof/>
          <w:lang w:val="es-MX"/>
        </w:rPr>
        <mc:AlternateContent>
          <mc:Choice Requires="wps">
            <w:drawing>
              <wp:anchor distT="0" distB="0" distL="114300" distR="114300" simplePos="0" relativeHeight="251658240" behindDoc="0" locked="0" layoutInCell="1" hidden="0" allowOverlap="1" wp14:anchorId="72FE9045" wp14:editId="2AF19C55">
                <wp:simplePos x="0" y="0"/>
                <wp:positionH relativeFrom="column">
                  <wp:posOffset>4419600</wp:posOffset>
                </wp:positionH>
                <wp:positionV relativeFrom="paragraph">
                  <wp:posOffset>6350000</wp:posOffset>
                </wp:positionV>
                <wp:extent cx="1085850" cy="142875"/>
                <wp:effectExtent l="0" t="0" r="0" b="0"/>
                <wp:wrapNone/>
                <wp:docPr id="71" name="Rectángulo 71"/>
                <wp:cNvGraphicFramePr/>
                <a:graphic xmlns:a="http://schemas.openxmlformats.org/drawingml/2006/main">
                  <a:graphicData uri="http://schemas.microsoft.com/office/word/2010/wordprocessingShape">
                    <wps:wsp>
                      <wps:cNvSpPr/>
                      <wps:spPr>
                        <a:xfrm>
                          <a:off x="4812600" y="3718088"/>
                          <a:ext cx="1066800" cy="123825"/>
                        </a:xfrm>
                        <a:prstGeom prst="rect">
                          <a:avLst/>
                        </a:prstGeom>
                        <a:noFill/>
                        <a:ln w="19050" cap="flat" cmpd="sng">
                          <a:solidFill>
                            <a:srgbClr val="002060"/>
                          </a:solidFill>
                          <a:prstDash val="solid"/>
                          <a:round/>
                          <a:headEnd type="none" w="sm" len="sm"/>
                          <a:tailEnd type="none" w="sm" len="sm"/>
                        </a:ln>
                      </wps:spPr>
                      <wps:txbx>
                        <w:txbxContent>
                          <w:p w14:paraId="4E2F7935" w14:textId="77777777" w:rsidR="00B31E9F" w:rsidRDefault="00B31E9F">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71" o:spid="_x0000_s1026" style="position:absolute;left:0;text-align:left;margin-left:348pt;margin-top:500pt;width:85.5pt;height:11.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T1LgIAAEIEAAAOAAAAZHJzL2Uyb0RvYy54bWysU9uO0zAQfUfiHyy/01x2t5utmq7QliKk&#10;FVux8AFTx0ks+YbtNunn8C38GGOnbAs8ICFenBn75PjM8czyflSSHLjzwuiaFrOcEq6ZaYTuavrl&#10;8+ZNRYkPoBuQRvOaHrmn96vXr5aDXfDS9EY23BEk0X4x2Jr2IdhFlnnWcwV+ZizXeNgapyBg6rqs&#10;cTAgu5JZmefzbDCusc4w7j3urqdDukr8bctZeGpbzwORNUVtIa0urbu4ZqslLDoHthfsJAP+QYUC&#10;ofHSF6o1BCB7J/6gUoI5400bZsyozLStYDzVgNUU+W/VPPdgeaoFzfH2xSb//2jZx8PWEdHU9Lag&#10;RIPCN/qErn3/pru9NAR30aLB+gUin+3WnTKPYax3bJ2KX6yEjDW9ropynqPRx5pe3RZVXlWTxXwM&#10;hCGgyOfzKgIYIoryqipvIiA7M1nnw3tuFIlBTR2KSc7C4dGHCfoTEi/WZiOkxH1YSE0GJL3LbyI/&#10;YDe1EgKGymJ9XneJxxspmvhP/MW7bvcgHTlA7I+8zOepJVDOL7B44Rp8P+HS0VSWM3vdpMt7Ds07&#10;3ZBwtGihxmanUY1XlEiOo4FBwgUQ8u84FCA12hKNn6yOURh3I5LEcGeaIz6ct2wjUNwj+LAFh62L&#10;rzhgO+OFX/fgUIT8oLFf7oprdJqEy8RdJrvLBDTrDU4JC46SKXkIaWomy9/ug2lFeo2zmJNcbNT0&#10;nqehipNwmSfUefRXPwAAAP//AwBQSwMEFAAGAAgAAAAhAEL+Yr7eAAAADQEAAA8AAABkcnMvZG93&#10;bnJldi54bWxMT01LAzEQvQv+hzCCN5u44NpdN1tU8KSCVqH0lm7GTTAfS5K26793etI5zcx7vI9u&#10;NXvHDpiyjUHC9UIAwzBEbcMo4fPj6WoJLBcVtHIxoIQfzLDqz8861ep4DO94WJeRkUjIrZJgSpla&#10;zvNg0Ku8iBMGwr5i8qrQmUaukzqSuHe8EqLmXtlADkZN+Ghw+F7vvYRX22xxFI3y3tgH12zS20v9&#10;LOXlxXx/B6zgXP7IcIpP0aGnTLu4DzozJ6FuaupSCBA0wIiyrG9p2Z1eVXUDvO/4/xb9LwAAAP//&#10;AwBQSwECLQAUAAYACAAAACEAtoM4kv4AAADhAQAAEwAAAAAAAAAAAAAAAAAAAAAAW0NvbnRlbnRf&#10;VHlwZXNdLnhtbFBLAQItABQABgAIAAAAIQA4/SH/1gAAAJQBAAALAAAAAAAAAAAAAAAAAC8BAABf&#10;cmVscy8ucmVsc1BLAQItABQABgAIAAAAIQAkmkT1LgIAAEIEAAAOAAAAAAAAAAAAAAAAAC4CAABk&#10;cnMvZTJvRG9jLnhtbFBLAQItABQABgAIAAAAIQBC/mK+3gAAAA0BAAAPAAAAAAAAAAAAAAAAAIgE&#10;AABkcnMvZG93bnJldi54bWxQSwUGAAAAAAQABADzAAAAkwUAAAAA&#10;" filled="f" strokecolor="#002060" strokeweight="1.5pt">
                <v:stroke startarrowwidth="narrow" startarrowlength="short" endarrowwidth="narrow" endarrowlength="short" joinstyle="round"/>
                <v:textbox inset="2.53958mm,2.53958mm,2.53958mm,2.53958mm">
                  <w:txbxContent>
                    <w:p w:rsidR="00B31E9F" w:rsidRDefault="00B31E9F">
                      <w:pPr>
                        <w:textDirection w:val="btLr"/>
                      </w:pPr>
                    </w:p>
                  </w:txbxContent>
                </v:textbox>
              </v:rect>
            </w:pict>
          </mc:Fallback>
        </mc:AlternateContent>
      </w:r>
    </w:p>
    <w:p w14:paraId="0B03E400" w14:textId="77777777" w:rsidR="00B31E9F" w:rsidRDefault="00B31E9F">
      <w:pPr>
        <w:spacing w:before="240" w:after="240"/>
        <w:ind w:left="567" w:right="851"/>
        <w:jc w:val="both"/>
        <w:rPr>
          <w:rFonts w:ascii="Palatino Linotype" w:eastAsia="Palatino Linotype" w:hAnsi="Palatino Linotype" w:cs="Palatino Linotype"/>
          <w:sz w:val="22"/>
          <w:szCs w:val="22"/>
        </w:rPr>
      </w:pPr>
    </w:p>
    <w:p w14:paraId="2F4E8FCB" w14:textId="77777777" w:rsidR="00B31E9F" w:rsidRDefault="00DA1E1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Respuesta a la solicitud de información. </w:t>
      </w:r>
      <w:r>
        <w:rPr>
          <w:rFonts w:ascii="Palatino Linotype" w:eastAsia="Palatino Linotype" w:hAnsi="Palatino Linotype" w:cs="Palatino Linotype"/>
        </w:rPr>
        <w:t>En fecha</w:t>
      </w:r>
      <w:r>
        <w:rPr>
          <w:rFonts w:ascii="Palatino Linotype" w:eastAsia="Palatino Linotype" w:hAnsi="Palatino Linotype" w:cs="Palatino Linotype"/>
          <w:b/>
        </w:rPr>
        <w:t xml:space="preserve"> diez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SAIMEX notificó la respuesta a la solicitud de información sustancialmente en los siguientes términos: </w:t>
      </w:r>
    </w:p>
    <w:p w14:paraId="73EF36A2" w14:textId="77777777" w:rsidR="00B31E9F" w:rsidRDefault="00DA1E1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B0FE787" w14:textId="77777777" w:rsidR="00B31E9F" w:rsidRDefault="00DA1E1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SOLICITANTE P R E S E N T E. En respuesta a la solicitud número 00408/METEPEC/IP/2022,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p w14:paraId="6C31F77D" w14:textId="77777777" w:rsidR="00B31E9F" w:rsidRDefault="00DA1E1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53F06142" w14:textId="77777777" w:rsidR="00B31E9F" w:rsidRDefault="00DA1E1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Gerardo Arturo Ozuna Martínez”</w:t>
      </w:r>
    </w:p>
    <w:p w14:paraId="47CFFBB7" w14:textId="77777777" w:rsidR="00B31E9F" w:rsidRDefault="00DA1E11">
      <w:pPr>
        <w:spacing w:before="240" w:after="240" w:line="360" w:lineRule="auto"/>
        <w:ind w:right="900"/>
        <w:jc w:val="both"/>
        <w:rPr>
          <w:rFonts w:ascii="Palatino Linotype" w:eastAsia="Palatino Linotype" w:hAnsi="Palatino Linotype" w:cs="Palatino Linotype"/>
          <w:b/>
          <w:color w:val="000000"/>
        </w:rPr>
      </w:pPr>
      <w:r>
        <w:rPr>
          <w:rFonts w:ascii="Palatino Linotype" w:eastAsia="Palatino Linotype" w:hAnsi="Palatino Linotype" w:cs="Palatino Linotype"/>
          <w:b/>
        </w:rPr>
        <w:t>El Sujeto Obligado adjuntó a su respuesta el a</w:t>
      </w:r>
      <w:r>
        <w:rPr>
          <w:rFonts w:ascii="Palatino Linotype" w:eastAsia="Palatino Linotype" w:hAnsi="Palatino Linotype" w:cs="Palatino Linotype"/>
          <w:b/>
          <w:color w:val="000000"/>
        </w:rPr>
        <w:t xml:space="preserve">rchivo electrónico siguiente: </w:t>
      </w:r>
    </w:p>
    <w:p w14:paraId="10F8740D" w14:textId="77777777" w:rsidR="00B31E9F" w:rsidRDefault="00DA1E11">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“Folio 0408 2022.pdf”: </w:t>
      </w:r>
      <w:r>
        <w:rPr>
          <w:rFonts w:ascii="Palatino Linotype" w:eastAsia="Palatino Linotype" w:hAnsi="Palatino Linotype" w:cs="Palatino Linotype"/>
          <w:color w:val="000000"/>
        </w:rPr>
        <w:t xml:space="preserve">Documento de una foja, consistente en un oficio signado por el Director de Administración, mediante el cual </w:t>
      </w:r>
      <w:r>
        <w:rPr>
          <w:rFonts w:ascii="Palatino Linotype" w:eastAsia="Palatino Linotype" w:hAnsi="Palatino Linotype" w:cs="Palatino Linotype"/>
          <w:color w:val="000000"/>
        </w:rPr>
        <w:lastRenderedPageBreak/>
        <w:t xml:space="preserve">remite su respuesta a la solicitud de información, medularmente en los términos siguientes: </w:t>
      </w:r>
    </w:p>
    <w:p w14:paraId="2688BEA9" w14:textId="77777777" w:rsidR="00B31E9F" w:rsidRDefault="00DA1E11">
      <w:pPr>
        <w:spacing w:before="240" w:after="240" w:line="360" w:lineRule="auto"/>
        <w:ind w:left="567" w:right="900"/>
        <w:jc w:val="center"/>
        <w:rPr>
          <w:rFonts w:ascii="Palatino Linotype" w:eastAsia="Palatino Linotype" w:hAnsi="Palatino Linotype" w:cs="Palatino Linotype"/>
          <w:color w:val="000000"/>
        </w:rPr>
      </w:pPr>
      <w:r>
        <w:object w:dxaOrig="6975" w:dyaOrig="10125" w14:anchorId="120726B3">
          <v:shape id="_x0000_i1028" type="#_x0000_t75" style="width:348.75pt;height:506.25pt" o:ole="">
            <v:imagedata r:id="rId13" o:title=""/>
          </v:shape>
          <o:OLEObject Type="Embed" ProgID="Paint.Picture.1" ShapeID="_x0000_i1028" DrawAspect="Content" ObjectID="_1716107858" r:id="rId14"/>
        </w:object>
      </w:r>
    </w:p>
    <w:p w14:paraId="67072C1D" w14:textId="77777777" w:rsidR="00B31E9F" w:rsidRDefault="00DA1E11">
      <w:pPr>
        <w:spacing w:before="240" w:after="240"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rPr>
        <w:lastRenderedPageBreak/>
        <w:t xml:space="preserve">4. Interposición del recurso de revisión. </w:t>
      </w:r>
      <w:r>
        <w:rPr>
          <w:rFonts w:ascii="Palatino Linotype" w:eastAsia="Palatino Linotype" w:hAnsi="Palatino Linotype" w:cs="Palatino Linotype"/>
        </w:rPr>
        <w:t xml:space="preserve">Inconforme con la respuesta,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interpuso el recurso de revisión materia del presente estudio el día </w:t>
      </w:r>
      <w:r>
        <w:rPr>
          <w:rFonts w:ascii="Palatino Linotype" w:eastAsia="Palatino Linotype" w:hAnsi="Palatino Linotype" w:cs="Palatino Linotype"/>
          <w:b/>
        </w:rPr>
        <w:t>veintiocho de febrero de dos mil veintidós</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que expresó lo siguiente: </w:t>
      </w:r>
    </w:p>
    <w:p w14:paraId="193442C2" w14:textId="77777777" w:rsidR="00B31E9F" w:rsidRDefault="00DA1E11">
      <w:pPr>
        <w:spacing w:before="240" w:after="240" w:line="360"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b/>
        </w:rPr>
        <w:t xml:space="preserve">a) Acto impugnado: </w:t>
      </w:r>
    </w:p>
    <w:p w14:paraId="04F1C760" w14:textId="77777777" w:rsidR="00B31E9F" w:rsidRDefault="00DA1E11">
      <w:pPr>
        <w:spacing w:before="240" w:after="240"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respuesta proporcionada por el Sujeto Obligado.” (Sic)</w:t>
      </w:r>
    </w:p>
    <w:p w14:paraId="4A7A5882" w14:textId="77777777" w:rsidR="00B31E9F" w:rsidRDefault="00DA1E11">
      <w:pPr>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 xml:space="preserve">: </w:t>
      </w:r>
    </w:p>
    <w:p w14:paraId="52A25AA0" w14:textId="77777777" w:rsidR="00B31E9F" w:rsidRDefault="00DA1E11">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w:t>
      </w:r>
      <w:r>
        <w:rPr>
          <w:rFonts w:ascii="Palatino Linotype" w:eastAsia="Palatino Linotype" w:hAnsi="Palatino Linotype" w:cs="Palatino Linotype"/>
          <w:i/>
          <w:sz w:val="22"/>
          <w:szCs w:val="22"/>
        </w:rPr>
        <w:t>Por lo tanto, se arriba que el derecho de acceso a la información se garantiza mediante el manejo y la conservación del patrimonio documental para posteriormente facilitar el acceso a la información en posesión de sujetos obligados.</w:t>
      </w:r>
      <w:r>
        <w:rPr>
          <w:rFonts w:ascii="Palatino Linotype" w:eastAsia="Palatino Linotype" w:hAnsi="Palatino Linotype" w:cs="Palatino Linotype"/>
          <w:b/>
          <w:i/>
          <w:sz w:val="22"/>
          <w:szCs w:val="22"/>
          <w:u w:val="single"/>
        </w:rPr>
        <w:t xml:space="preserve"> </w:t>
      </w:r>
      <w:r>
        <w:rPr>
          <w:rFonts w:ascii="Palatino Linotype" w:eastAsia="Palatino Linotype" w:hAnsi="Palatino Linotype" w:cs="Palatino Linotype"/>
          <w:i/>
          <w:sz w:val="22"/>
          <w:szCs w:val="22"/>
        </w:rPr>
        <w:t>En relación directa con ello, resultan relevantes los artículos 4, 12, 18, 19 y 24 último párrafo de la Ley de Transparencia y Acceso a la Información Pública del Estado de México y Municipios</w:t>
      </w:r>
      <w:r>
        <w:rPr>
          <w:rFonts w:ascii="Palatino Linotype" w:eastAsia="Palatino Linotype" w:hAnsi="Palatino Linotype" w:cs="Palatino Linotype"/>
          <w:b/>
          <w:i/>
          <w:sz w:val="22"/>
          <w:szCs w:val="22"/>
          <w:u w:val="single"/>
        </w:rPr>
        <w:t xml:space="preserve">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w:t>
      </w:r>
      <w:r>
        <w:rPr>
          <w:rFonts w:ascii="Palatino Linotype" w:eastAsia="Palatino Linotype" w:hAnsi="Palatino Linotype" w:cs="Palatino Linotype"/>
          <w:i/>
          <w:sz w:val="22"/>
          <w:szCs w:val="22"/>
        </w:rPr>
        <w:t xml:space="preserve">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w:t>
      </w:r>
      <w:r>
        <w:rPr>
          <w:rFonts w:ascii="Palatino Linotype" w:eastAsia="Palatino Linotype" w:hAnsi="Palatino Linotype" w:cs="Palatino Linotype"/>
          <w:i/>
          <w:sz w:val="22"/>
          <w:szCs w:val="22"/>
        </w:rPr>
        <w:lastRenderedPageBreak/>
        <w:t>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(Sic) (Énfasis añadido)</w:t>
      </w:r>
    </w:p>
    <w:p w14:paraId="397B9F71" w14:textId="77777777" w:rsidR="00B31E9F" w:rsidRDefault="00DA1E11">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5.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14:paraId="56A07A6E" w14:textId="77777777" w:rsidR="00B31E9F" w:rsidRDefault="00DA1E11">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w:t>
      </w:r>
      <w:r>
        <w:rPr>
          <w:rFonts w:ascii="Palatino Linotype" w:eastAsia="Palatino Linotype" w:hAnsi="Palatino Linotype" w:cs="Palatino Linotype"/>
        </w:rPr>
        <w:t xml:space="preserve"> El día</w:t>
      </w:r>
      <w:r>
        <w:rPr>
          <w:rFonts w:ascii="Palatino Linotype" w:eastAsia="Palatino Linotype" w:hAnsi="Palatino Linotype" w:cs="Palatino Linotype"/>
          <w:b/>
        </w:rPr>
        <w:t xml:space="preserve"> cuatro de marzo de dos mil veintidós </w:t>
      </w:r>
      <w:r>
        <w:rPr>
          <w:rFonts w:ascii="Palatino Linotype" w:eastAsia="Palatino Linotype" w:hAnsi="Palatino Linotype" w:cs="Palatino Linotype"/>
        </w:rPr>
        <w:t xml:space="preserve">se admitió a trámite el presente recurso de revisión a efecto de integrar el expediente respectivo; fue puesto a disposición de las partes por siete días hábiles para que </w:t>
      </w:r>
      <w:r>
        <w:rPr>
          <w:rFonts w:ascii="Palatino Linotype" w:eastAsia="Palatino Linotype" w:hAnsi="Palatino Linotype" w:cs="Palatino Linotype"/>
        </w:rPr>
        <w:lastRenderedPageBreak/>
        <w:t>ofrecieran pruebas y manifestaran lo que a su derecho convenga.</w:t>
      </w:r>
    </w:p>
    <w:p w14:paraId="6585B9A2" w14:textId="77777777" w:rsidR="00B31E9F" w:rsidRDefault="00DA1E11">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7. Manifestaciones</w:t>
      </w:r>
      <w:r>
        <w:rPr>
          <w:rFonts w:ascii="Palatino Linotype" w:eastAsia="Palatino Linotype" w:hAnsi="Palatino Linotype" w:cs="Palatino Linotype"/>
        </w:rPr>
        <w:t xml:space="preserve">. De constancias del expediente electrónico del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su informe justificado, asimismo por cuanto hace al particular, se tiene que no emitió alegatos o pronunciamiento alguno, por lo que se tiene por precluido su derecho para tal efecto.</w:t>
      </w:r>
    </w:p>
    <w:p w14:paraId="562F565D" w14:textId="77777777" w:rsidR="00B31E9F" w:rsidRDefault="00DA1E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once de mayo de dos mil veintidós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711117CE" w14:textId="77777777" w:rsidR="00B31E9F" w:rsidRDefault="00DA1E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9. Cierre de Instrucción. </w:t>
      </w:r>
      <w:r>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Pr>
          <w:rFonts w:ascii="Palatino Linotype" w:eastAsia="Palatino Linotype" w:hAnsi="Palatino Linotype" w:cs="Palatino Linotype"/>
          <w:b/>
        </w:rPr>
        <w:t>diecisiete</w:t>
      </w:r>
      <w:r>
        <w:rPr>
          <w:rFonts w:ascii="Palatino Linotype" w:eastAsia="Palatino Linotype" w:hAnsi="Palatino Linotype" w:cs="Palatino Linotype"/>
          <w:b/>
          <w:color w:val="000000"/>
        </w:rPr>
        <w:t xml:space="preserve"> de mayo </w:t>
      </w:r>
      <w:r>
        <w:rPr>
          <w:rFonts w:ascii="Palatino Linotype" w:eastAsia="Palatino Linotype" w:hAnsi="Palatino Linotype" w:cs="Palatino Linotype"/>
          <w:b/>
        </w:rPr>
        <w:t>de dos mil veintidós</w:t>
      </w:r>
      <w:r>
        <w:rPr>
          <w:rFonts w:ascii="Palatino Linotype" w:eastAsia="Palatino Linotype" w:hAnsi="Palatino Linotype" w:cs="Palatino Linotype"/>
        </w:rPr>
        <w:t>, se procedió a decretar el cierre de instrucción respectivo y no existiendo diligencia pendiente de desahogo, se ordenó emitir la resolución que conforme a derecho proceda.</w:t>
      </w:r>
    </w:p>
    <w:p w14:paraId="37CB3ADD" w14:textId="77777777" w:rsidR="00781544" w:rsidRDefault="007815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A9E0209" w14:textId="77777777" w:rsidR="00B31E9F" w:rsidRDefault="00DA1E11">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CONSIDERANDO</w:t>
      </w:r>
    </w:p>
    <w:p w14:paraId="6AC0CD43" w14:textId="77777777" w:rsidR="00B31E9F" w:rsidRDefault="00DA1E11">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lastRenderedPageBreak/>
        <w:t>Primero.</w:t>
      </w:r>
      <w:r>
        <w:rPr>
          <w:rFonts w:ascii="Palatino Linotype" w:eastAsia="Palatino Linotype" w:hAnsi="Palatino Linotype" w:cs="Palatino Linotype"/>
        </w:rPr>
        <w:t xml:space="preserve"> </w:t>
      </w:r>
      <w:r>
        <w:rPr>
          <w:rFonts w:ascii="Palatino Linotype" w:eastAsia="Palatino Linotype" w:hAnsi="Palatino Linotype" w:cs="Palatino Linotype"/>
          <w:b/>
        </w:rPr>
        <w:t>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w:t>
      </w:r>
      <w:r w:rsidRPr="00781544">
        <w:rPr>
          <w:rFonts w:ascii="Palatino Linotype" w:eastAsia="Palatino Linotype" w:hAnsi="Palatino Linotype" w:cs="Palatino Linotype"/>
          <w:b/>
          <w:highlight w:val="white"/>
        </w:rPr>
        <w:t>la p</w:t>
      </w:r>
      <w:r w:rsidR="00781544">
        <w:rPr>
          <w:rFonts w:ascii="Palatino Linotype" w:eastAsia="Palatino Linotype" w:hAnsi="Palatino Linotype" w:cs="Palatino Linotype"/>
          <w:b/>
          <w:highlight w:val="white"/>
        </w:rPr>
        <w:t>arte R</w:t>
      </w:r>
      <w:r w:rsidRPr="00781544">
        <w:rPr>
          <w:rFonts w:ascii="Palatino Linotype" w:eastAsia="Palatino Linotype" w:hAnsi="Palatino Linotype" w:cs="Palatino Linotype"/>
          <w:b/>
          <w:highlight w:val="white"/>
        </w:rPr>
        <w:t>ecurrente</w:t>
      </w:r>
      <w:r>
        <w:rPr>
          <w:rFonts w:ascii="Palatino Linotype" w:eastAsia="Palatino Linotype" w:hAnsi="Palatino Linotype" w:cs="Palatino Linotype"/>
          <w:highlight w:val="white"/>
        </w:rPr>
        <w:t>,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18F73D0" w14:textId="77777777" w:rsidR="00B31E9F" w:rsidRDefault="00DA1E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Procedibilidad. </w:t>
      </w:r>
      <w:r>
        <w:rPr>
          <w:rFonts w:ascii="Palatino Linotype" w:eastAsia="Palatino Linotype" w:hAnsi="Palatino Linotype" w:cs="Palatino Linotype"/>
        </w:rPr>
        <w:t xml:space="preserve">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w:t>
      </w:r>
      <w:r>
        <w:rPr>
          <w:rFonts w:ascii="Palatino Linotype" w:eastAsia="Palatino Linotype" w:hAnsi="Palatino Linotype" w:cs="Palatino Linotype"/>
          <w:b/>
        </w:rPr>
        <w:t>diez de febrero del año dos mil veintidós</w:t>
      </w:r>
      <w:r>
        <w:rPr>
          <w:rFonts w:ascii="Palatino Linotype" w:eastAsia="Palatino Linotype" w:hAnsi="Palatino Linotype" w:cs="Palatino Linotype"/>
        </w:rPr>
        <w:t xml:space="preserve"> y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presentó su recurso de revisión el </w:t>
      </w:r>
      <w:r>
        <w:rPr>
          <w:rFonts w:ascii="Palatino Linotype" w:eastAsia="Palatino Linotype" w:hAnsi="Palatino Linotype" w:cs="Palatino Linotype"/>
          <w:b/>
        </w:rPr>
        <w:t>veintiocho de febrero de dos mil veintidós</w:t>
      </w:r>
      <w:r>
        <w:rPr>
          <w:rFonts w:ascii="Palatino Linotype" w:eastAsia="Palatino Linotype" w:hAnsi="Palatino Linotype" w:cs="Palatino Linotype"/>
        </w:rPr>
        <w:t>, esto es al décimo segundo día hábil en el que tuvo conocimiento de la respuesta; circunstancia que no es determinante para declararlo extemporáneo, toda vez que el tiempo concedido es para delimitar el término en que puede impugnarse la respuesta, lo cual no impide que se presente antes de iniciado el plazo previsto.</w:t>
      </w:r>
    </w:p>
    <w:p w14:paraId="775A9853" w14:textId="77777777" w:rsidR="00B31E9F" w:rsidRDefault="00DA1E1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Asimismo, por cuanto hace a la procedibilidad de los recursos de revisión,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no señaló nombre o seudónimo 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99296F8" w14:textId="77777777" w:rsidR="00B31E9F" w:rsidRDefault="00DA1E11">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37B6A659" w14:textId="77777777" w:rsidR="00B31E9F" w:rsidRDefault="00DA1E11">
      <w:pPr>
        <w:spacing w:before="240"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51880A4" w14:textId="77777777" w:rsidR="00B31E9F" w:rsidRDefault="00DA1E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fracción I del ordenamiento legal citado, que a la letra dice: </w:t>
      </w:r>
    </w:p>
    <w:p w14:paraId="480C0B63" w14:textId="77777777" w:rsidR="00B31E9F" w:rsidRDefault="00DA1E1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111DBFE4" w14:textId="77777777" w:rsidR="00B31E9F" w:rsidRDefault="00DA1E11">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La negativa a la información solicitada;</w:t>
      </w:r>
      <w:r>
        <w:rPr>
          <w:rFonts w:ascii="Palatino Linotype" w:eastAsia="Palatino Linotype" w:hAnsi="Palatino Linotype" w:cs="Palatino Linotype"/>
          <w:i/>
          <w:sz w:val="22"/>
          <w:szCs w:val="22"/>
        </w:rPr>
        <w:t>” </w:t>
      </w:r>
    </w:p>
    <w:p w14:paraId="3D574906" w14:textId="77777777" w:rsidR="00B31E9F" w:rsidRDefault="00DA1E11">
      <w:pPr>
        <w:spacing w:before="240" w:after="240" w:line="276" w:lineRule="auto"/>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         (Énfasis añadido)</w:t>
      </w:r>
    </w:p>
    <w:p w14:paraId="589931B0" w14:textId="77777777" w:rsidR="00B31E9F" w:rsidRDefault="00DA1E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14:paraId="081403DC" w14:textId="77777777" w:rsidR="00B31E9F" w:rsidRDefault="00DA1E1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2E4B703" w14:textId="77777777" w:rsidR="00B31E9F" w:rsidRDefault="00DA1E11">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B4DA863" w14:textId="77777777" w:rsidR="00B31E9F" w:rsidRDefault="00DA1E11">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Las normas relativas a los derechos humanos se interpretarán de conformidad con esta Constitución y con los tratados internacionales de </w:t>
      </w:r>
      <w:r>
        <w:rPr>
          <w:rFonts w:ascii="Palatino Linotype" w:eastAsia="Palatino Linotype" w:hAnsi="Palatino Linotype" w:cs="Palatino Linotype"/>
          <w:b/>
          <w:i/>
          <w:sz w:val="22"/>
          <w:szCs w:val="22"/>
        </w:rPr>
        <w:lastRenderedPageBreak/>
        <w:t>la materia favoreciendo en todo tiempo a las personas la protección más amplia.</w:t>
      </w:r>
    </w:p>
    <w:p w14:paraId="0D419D96" w14:textId="77777777" w:rsidR="00B31E9F" w:rsidRDefault="00DA1E11">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9472FC7" w14:textId="77777777" w:rsidR="00B31E9F" w:rsidRDefault="00DA1E11">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B00A62F" w14:textId="77777777" w:rsidR="00B31E9F" w:rsidRDefault="00DA1E11">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52F41817" w14:textId="77777777" w:rsidR="00B31E9F" w:rsidRDefault="00DA1E11">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94CFAFA" w14:textId="77777777" w:rsidR="00B31E9F" w:rsidRDefault="00DA1E11">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194533BF" w14:textId="77777777" w:rsidR="00B31E9F" w:rsidRDefault="00DA1E11">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EDEE1A9" w14:textId="77777777" w:rsidR="00B31E9F" w:rsidRDefault="00DA1E11">
      <w:pPr>
        <w:spacing w:before="240" w:after="24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1783B783" w14:textId="77777777" w:rsidR="00B31E9F" w:rsidRDefault="00DA1E11">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3323C906" w14:textId="77777777" w:rsidR="00B31E9F" w:rsidRDefault="00DA1E11">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7EE3BA00" w14:textId="77777777" w:rsidR="00B31E9F" w:rsidRDefault="00DA1E11">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1639581" w14:textId="77777777" w:rsidR="00B31E9F" w:rsidRDefault="00DA1E11">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46B20F2" w14:textId="77777777" w:rsidR="00B31E9F" w:rsidRDefault="00DA1E11">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7CDBCEC2" w14:textId="77777777" w:rsidR="00B31E9F" w:rsidRDefault="00DA1E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797F4E5" w14:textId="77777777" w:rsidR="00B31E9F" w:rsidRDefault="00DA1E11">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B9AB7F4" w14:textId="77777777" w:rsidR="00B31E9F" w:rsidRDefault="00DA1E11">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98FDF69" w14:textId="77777777" w:rsidR="00B31E9F" w:rsidRDefault="00DA1E11">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5F7A9BD4" w14:textId="77777777" w:rsidR="00B31E9F" w:rsidRDefault="00DA1E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7DB9084D" w14:textId="77777777" w:rsidR="00B31E9F" w:rsidRDefault="00DA1E11">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E806E94" w14:textId="77777777" w:rsidR="00B31E9F" w:rsidRDefault="00DA1E11">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Pr>
          <w:rFonts w:ascii="Palatino Linotype" w:eastAsia="Palatino Linotype" w:hAnsi="Palatino Linotype" w:cs="Palatino Linotype"/>
          <w:i/>
          <w:sz w:val="22"/>
          <w:szCs w:val="22"/>
        </w:rPr>
        <w:lastRenderedPageBreak/>
        <w:t>presentarla conforme al interés del solicitante; no estarán obligados a generarla, resumirla, efectuar cálculos o practicar investigaciones.” (Sic)</w:t>
      </w:r>
    </w:p>
    <w:p w14:paraId="601F004D" w14:textId="77777777" w:rsidR="00B31E9F" w:rsidRDefault="00DA1E11">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14:paraId="205B7054" w14:textId="77777777" w:rsidR="00B31E9F" w:rsidRDefault="00DA1E11">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14:paraId="6EF0FEA2" w14:textId="77777777" w:rsidR="00B31E9F" w:rsidRDefault="00DA1E11">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INFORMACIÓN.</w:t>
      </w:r>
    </w:p>
    <w:p w14:paraId="2E658EEE" w14:textId="77777777" w:rsidR="00B31E9F" w:rsidRDefault="00DA1E11">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09290087" w14:textId="77777777" w:rsidR="00B31E9F" w:rsidRDefault="00DA1E11">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xml:space="preserve">, administren o posean en el ejercicio de sus atribuciones; por </w:t>
      </w:r>
      <w:r>
        <w:rPr>
          <w:rFonts w:ascii="Palatino Linotype" w:eastAsia="Palatino Linotype" w:hAnsi="Palatino Linotype" w:cs="Palatino Linotype"/>
          <w:color w:val="000000"/>
        </w:rPr>
        <w:lastRenderedPageBreak/>
        <w:t>consiguiente, la información pública se encuentra a disposición de cualquier persona, lo que implica que es deber de los Sujetos Obligados, garantizar el Derecho de Acceso a la Información Pública.</w:t>
      </w:r>
    </w:p>
    <w:p w14:paraId="0505FA23" w14:textId="77777777" w:rsidR="00B31E9F" w:rsidRDefault="00DA1E1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159C1F1" w14:textId="77777777" w:rsidR="00B31E9F" w:rsidRDefault="00DA1E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B722159" w14:textId="77777777" w:rsidR="00B31E9F" w:rsidRDefault="00DA1E11">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64765BA0" w14:textId="77777777" w:rsidR="00B31E9F" w:rsidRDefault="00DA1E11">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BA5F28D" w14:textId="77777777" w:rsidR="00B31E9F" w:rsidRDefault="00DA1E11">
      <w:pP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w:t>
      </w:r>
      <w:r>
        <w:rPr>
          <w:rFonts w:ascii="Palatino Linotype" w:eastAsia="Palatino Linotype" w:hAnsi="Palatino Linotype" w:cs="Palatino Linotype"/>
          <w:b/>
          <w:i/>
          <w:color w:val="000000"/>
          <w:sz w:val="22"/>
          <w:szCs w:val="22"/>
        </w:rPr>
        <w:t>actas,</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w:t>
      </w:r>
      <w:r>
        <w:rPr>
          <w:rFonts w:ascii="Palatino Linotype" w:eastAsia="Palatino Linotype" w:hAnsi="Palatino Linotype" w:cs="Palatino Linotype"/>
          <w:i/>
          <w:color w:val="000000"/>
          <w:sz w:val="22"/>
          <w:szCs w:val="22"/>
        </w:rPr>
        <w:lastRenderedPageBreak/>
        <w:t>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1856D481" w14:textId="77777777" w:rsidR="00B31E9F" w:rsidRDefault="00DA1E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6232510" w14:textId="77777777" w:rsidR="00B31E9F" w:rsidRDefault="00DA1E11">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1D51CC9A" w14:textId="77777777" w:rsidR="00B31E9F" w:rsidRDefault="00DA1E11">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622F819" w14:textId="77777777" w:rsidR="00B31E9F" w:rsidRDefault="00DA1E11">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694D436" w14:textId="77777777" w:rsidR="00B31E9F" w:rsidRDefault="00DA1E11">
      <w:pPr>
        <w:numPr>
          <w:ilvl w:val="0"/>
          <w:numId w:val="1"/>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769E027E" w14:textId="77777777" w:rsidR="00B31E9F" w:rsidRDefault="00DA1E11">
      <w:pPr>
        <w:numPr>
          <w:ilvl w:val="0"/>
          <w:numId w:val="1"/>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26D284AD" w14:textId="77777777" w:rsidR="00B31E9F" w:rsidRDefault="00DA1E11">
      <w:pPr>
        <w:spacing w:before="240" w:after="240" w:line="276" w:lineRule="auto"/>
        <w:ind w:left="567" w:right="567"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3) </w:t>
      </w:r>
      <w:r>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75389FB6" w14:textId="77777777" w:rsidR="00B31E9F" w:rsidRDefault="00DA1E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14:paraId="1853F22B" w14:textId="77777777" w:rsidR="00B31E9F" w:rsidRDefault="00DA1E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para profundizar en el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le proporcionara lo siguiente:</w:t>
      </w:r>
    </w:p>
    <w:p w14:paraId="677E2892" w14:textId="77777777" w:rsidR="00B31E9F" w:rsidRDefault="00DA1E11">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Copia del Curriculum del Presidente Gustavo Flores Fernández</w:t>
      </w:r>
    </w:p>
    <w:p w14:paraId="6DE757C8" w14:textId="77777777" w:rsidR="00B31E9F" w:rsidRDefault="00DA1E11">
      <w:pPr>
        <w:tabs>
          <w:tab w:val="left" w:pos="7513"/>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manifestó por conducto del Director de Administración que  de conformidad con el artículo 114 de la Constitución Política del Estado Libre y Soberano de México, los ayuntamientos son electos mediante sufragio universal, libre, secreto y directo; asimismo el artículo 18 de la Ley </w:t>
      </w:r>
      <w:r>
        <w:rPr>
          <w:rFonts w:ascii="Palatino Linotype" w:eastAsia="Palatino Linotype" w:hAnsi="Palatino Linotype" w:cs="Palatino Linotype"/>
        </w:rPr>
        <w:lastRenderedPageBreak/>
        <w:t xml:space="preserve">Orgánica Municipal en su fracción I establece que los miembros del ayuntamiento entrante rinden protesta en términos de lo dispuesto por el artículo 144 de la Constitución del Estado, el presidente municipal electo lo hace ante el representante designado por el Ejecutivo del Estado, razón por la cual no es posible atender favorablemente la petición, en razón de que no se genera la información solicitada. </w:t>
      </w:r>
    </w:p>
    <w:p w14:paraId="5F1F7F54" w14:textId="77777777" w:rsidR="00B31E9F" w:rsidRDefault="00DA1E11">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Conocida la respuesta a la solicitud de información, el particular, al no estar conforme con los términos de la misma, interpuso el recurso de revisión que nos ocupa, donde señaló como motivos de inconformidad: </w:t>
      </w:r>
      <w:r>
        <w:rPr>
          <w:rFonts w:ascii="Palatino Linotype" w:eastAsia="Palatino Linotype" w:hAnsi="Palatino Linotype" w:cs="Palatino Linotype"/>
          <w:i/>
        </w:rPr>
        <w:t>“</w:t>
      </w:r>
      <w:r>
        <w:rPr>
          <w:rFonts w:ascii="Palatino Linotype" w:eastAsia="Palatino Linotype" w:hAnsi="Palatino Linotype" w:cs="Palatino Linotype"/>
          <w:b/>
          <w:i/>
          <w:u w:val="single"/>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w:t>
      </w:r>
      <w:r>
        <w:rPr>
          <w:rFonts w:ascii="Palatino Linotype" w:eastAsia="Palatino Linotype" w:hAnsi="Palatino Linotype" w:cs="Palatino Linotype"/>
          <w:i/>
        </w:rPr>
        <w:t xml:space="preserve"> (Sic) (Énfasis añadido)</w:t>
      </w:r>
    </w:p>
    <w:p w14:paraId="5664941A" w14:textId="77777777" w:rsidR="00B31E9F" w:rsidRDefault="00DA1E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durante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su informe justificado, asimismo se tiene que </w:t>
      </w:r>
      <w:r w:rsidR="00BD7D7C">
        <w:rPr>
          <w:rFonts w:ascii="Palatino Linotype" w:eastAsia="Palatino Linotype" w:hAnsi="Palatino Linotype" w:cs="Palatino Linotype"/>
          <w:b/>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emitió alegatos, manifestaciones o pronunciamiento alguno que a su derecho conviniera, luego entonces, se tiene por precluido su derecho para tal efecto.</w:t>
      </w:r>
    </w:p>
    <w:p w14:paraId="6B929A6F" w14:textId="77777777" w:rsidR="00B31E9F" w:rsidRDefault="00DA1E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a efecto de garantizar el efectivo ejercicio del derecho de acceso a la información pública que asiste al particular, resulta conveniente entrar al estudio de las siguientes consideraciones de hecho y derecho: </w:t>
      </w:r>
    </w:p>
    <w:p w14:paraId="723B913A" w14:textId="77777777" w:rsidR="00B31E9F" w:rsidRDefault="00DA1E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primera instancia</w:t>
      </w:r>
      <w:r w:rsidR="00BD7D7C" w:rsidRPr="00BD7D7C">
        <w:rPr>
          <w:rFonts w:ascii="Palatino Linotype" w:eastAsia="Palatino Linotype" w:hAnsi="Palatino Linotype" w:cs="Palatino Linotype"/>
          <w:color w:val="000000" w:themeColor="text1"/>
        </w:rPr>
        <w:t xml:space="preserve">, </w:t>
      </w:r>
      <w:r w:rsidR="00BD7D7C">
        <w:rPr>
          <w:rFonts w:ascii="Palatino Linotype" w:eastAsia="Palatino Linotype" w:hAnsi="Palatino Linotype" w:cs="Palatino Linotype"/>
          <w:color w:val="000000" w:themeColor="text1"/>
        </w:rPr>
        <w:t xml:space="preserve">debe señalarse que de </w:t>
      </w:r>
      <w:r>
        <w:rPr>
          <w:rFonts w:ascii="Palatino Linotype" w:eastAsia="Palatino Linotype" w:hAnsi="Palatino Linotype" w:cs="Palatino Linotype"/>
        </w:rPr>
        <w:t>las constancias que conforman el expediente electrónico, se tiene que la solicitud materia del medio de impugnación que nos ocupa, fue turnada a</w:t>
      </w:r>
      <w:r>
        <w:rPr>
          <w:rFonts w:ascii="Palatino Linotype" w:eastAsia="Palatino Linotype" w:hAnsi="Palatino Linotype" w:cs="Palatino Linotype"/>
          <w:color w:val="000000"/>
        </w:rPr>
        <w:t xml:space="preserve"> la Dirección de Administración, para efecto de que su Servidor Público Habilitado competente, </w:t>
      </w:r>
      <w:r>
        <w:rPr>
          <w:rFonts w:ascii="Palatino Linotype" w:eastAsia="Palatino Linotype" w:hAnsi="Palatino Linotype" w:cs="Palatino Linotype"/>
        </w:rPr>
        <w:t xml:space="preserve">emitiera el pronunciamiento que diera respuesta a la solicitud de información, para mayor referencia resulta importante traer a colación las siguientes capturas de pantalla: </w:t>
      </w:r>
    </w:p>
    <w:p w14:paraId="723F567A" w14:textId="77777777" w:rsidR="00B31E9F" w:rsidRDefault="00BD7D7C">
      <w:pPr>
        <w:spacing w:before="240" w:after="240" w:line="360" w:lineRule="auto"/>
        <w:jc w:val="both"/>
        <w:rPr>
          <w:rFonts w:ascii="Palatino Linotype" w:eastAsia="Palatino Linotype" w:hAnsi="Palatino Linotype" w:cs="Palatino Linotype"/>
        </w:rPr>
      </w:pPr>
      <w:r>
        <w:object w:dxaOrig="9975" w:dyaOrig="1635" w14:anchorId="37644EE2">
          <v:shape id="_x0000_i1029" type="#_x0000_t75" style="width:462.75pt;height:76.5pt" o:ole="">
            <v:imagedata r:id="rId15" o:title=""/>
          </v:shape>
          <o:OLEObject Type="Embed" ProgID="Paint.Picture.1" ShapeID="_x0000_i1029" DrawAspect="Content" ObjectID="_1716107859" r:id="rId16"/>
        </w:object>
      </w:r>
      <w:r w:rsidR="00DA1E11">
        <w:t xml:space="preserve"> </w:t>
      </w:r>
      <w:r w:rsidR="00DA1E11">
        <w:object w:dxaOrig="7875" w:dyaOrig="4455" w14:anchorId="1E33143D">
          <v:shape id="_x0000_i1030" type="#_x0000_t75" style="width:394.5pt;height:222.75pt" o:ole="">
            <v:imagedata r:id="rId17" o:title=""/>
          </v:shape>
          <o:OLEObject Type="Embed" ProgID="Paint.Picture.1" ShapeID="_x0000_i1030" DrawAspect="Content" ObjectID="_1716107860" r:id="rId18"/>
        </w:object>
      </w:r>
    </w:p>
    <w:p w14:paraId="02E582A1" w14:textId="77777777" w:rsidR="00B31E9F" w:rsidRDefault="00DA1E1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Bajo esta línea de pensamiento conviene apuntar que </w:t>
      </w:r>
      <w:r w:rsidR="00BD7D7C">
        <w:rPr>
          <w:rFonts w:ascii="Palatino Linotype" w:eastAsia="Palatino Linotype" w:hAnsi="Palatino Linotype" w:cs="Palatino Linotype"/>
        </w:rPr>
        <w:t xml:space="preserve">en el presente asunto, se pronunció </w:t>
      </w:r>
      <w:r>
        <w:rPr>
          <w:rFonts w:ascii="Palatino Linotype" w:eastAsia="Palatino Linotype" w:hAnsi="Palatino Linotype" w:cs="Palatino Linotype"/>
        </w:rPr>
        <w:t>la Dirección de Administración</w:t>
      </w:r>
      <w:r w:rsidR="00BD7D7C">
        <w:rPr>
          <w:rFonts w:ascii="Palatino Linotype" w:eastAsia="Palatino Linotype" w:hAnsi="Palatino Linotype" w:cs="Palatino Linotype"/>
        </w:rPr>
        <w:t>, la cual</w:t>
      </w:r>
      <w:r>
        <w:rPr>
          <w:rFonts w:ascii="Palatino Linotype" w:eastAsia="Palatino Linotype" w:hAnsi="Palatino Linotype" w:cs="Palatino Linotype"/>
        </w:rPr>
        <w:t xml:space="preserve"> </w:t>
      </w:r>
      <w:r w:rsidR="007971CB">
        <w:rPr>
          <w:rFonts w:ascii="Palatino Linotype" w:eastAsia="Palatino Linotype" w:hAnsi="Palatino Linotype" w:cs="Palatino Linotype"/>
        </w:rPr>
        <w:t>tiene las siguientes facultades a de acuerdo a</w:t>
      </w:r>
      <w:r>
        <w:rPr>
          <w:rFonts w:ascii="Palatino Linotype" w:eastAsia="Palatino Linotype" w:hAnsi="Palatino Linotype" w:cs="Palatino Linotype"/>
        </w:rPr>
        <w:t xml:space="preserve">l contenido de estos preceptos: </w:t>
      </w:r>
    </w:p>
    <w:p w14:paraId="39D11B27" w14:textId="77777777" w:rsidR="00B31E9F" w:rsidRDefault="00DA1E11">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CAPÍTULO V </w:t>
      </w:r>
    </w:p>
    <w:p w14:paraId="260B77A5" w14:textId="77777777" w:rsidR="00B31E9F" w:rsidRDefault="00DA1E11">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Dirección de Administración</w:t>
      </w:r>
    </w:p>
    <w:p w14:paraId="20F9C292" w14:textId="77777777" w:rsidR="00B31E9F" w:rsidRDefault="00DA1E11">
      <w:pPr>
        <w:spacing w:before="240" w:after="240"/>
        <w:ind w:left="567" w:right="851"/>
        <w:jc w:val="both"/>
        <w:rPr>
          <w:rFonts w:ascii="Palatino Linotype" w:eastAsia="Palatino Linotype" w:hAnsi="Palatino Linotype" w:cs="Palatino Linotype"/>
          <w:b/>
        </w:rPr>
      </w:pPr>
      <w:r>
        <w:rPr>
          <w:rFonts w:ascii="Palatino Linotype" w:eastAsia="Palatino Linotype" w:hAnsi="Palatino Linotype" w:cs="Palatino Linotype"/>
          <w:i/>
          <w:sz w:val="22"/>
          <w:szCs w:val="22"/>
        </w:rPr>
        <w:t xml:space="preserve">Artículo 3.79.- </w:t>
      </w:r>
      <w:r>
        <w:rPr>
          <w:rFonts w:ascii="Palatino Linotype" w:eastAsia="Palatino Linotype" w:hAnsi="Palatino Linotype" w:cs="Palatino Linotype"/>
          <w:b/>
          <w:i/>
          <w:sz w:val="22"/>
          <w:szCs w:val="22"/>
        </w:rPr>
        <w:t>La Dirección de Administración es la encargada de dar soporte</w:t>
      </w:r>
      <w:r>
        <w:rPr>
          <w:rFonts w:ascii="Palatino Linotype" w:eastAsia="Palatino Linotype" w:hAnsi="Palatino Linotype" w:cs="Palatino Linotype"/>
          <w:i/>
          <w:sz w:val="22"/>
          <w:szCs w:val="22"/>
        </w:rPr>
        <w:t xml:space="preserve"> material, técnico, </w:t>
      </w:r>
      <w:r>
        <w:rPr>
          <w:rFonts w:ascii="Palatino Linotype" w:eastAsia="Palatino Linotype" w:hAnsi="Palatino Linotype" w:cs="Palatino Linotype"/>
          <w:b/>
          <w:i/>
          <w:sz w:val="22"/>
          <w:szCs w:val="22"/>
        </w:rPr>
        <w:t>humano</w:t>
      </w:r>
      <w:r>
        <w:rPr>
          <w:rFonts w:ascii="Palatino Linotype" w:eastAsia="Palatino Linotype" w:hAnsi="Palatino Linotype" w:cs="Palatino Linotype"/>
          <w:i/>
          <w:sz w:val="22"/>
          <w:szCs w:val="22"/>
        </w:rPr>
        <w:t xml:space="preserve">, administrativo, organizacional e informático, </w:t>
      </w:r>
      <w:r>
        <w:rPr>
          <w:rFonts w:ascii="Palatino Linotype" w:eastAsia="Palatino Linotype" w:hAnsi="Palatino Linotype" w:cs="Palatino Linotype"/>
          <w:b/>
          <w:i/>
          <w:sz w:val="22"/>
          <w:szCs w:val="22"/>
        </w:rPr>
        <w:t xml:space="preserve">que permita a las y los servidores públicos de la Administración Pública Municipal, atender las demandas ciudadanas y cumplir con sus atribuciones, así como para optimizar las funciones de la misma. </w:t>
      </w:r>
    </w:p>
    <w:p w14:paraId="28AA1569" w14:textId="77777777" w:rsidR="00B31E9F" w:rsidRDefault="00DA1E11">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3.80.- La Dirección de Administración tiene a su cargo las siguientes atribuciones: </w:t>
      </w:r>
    </w:p>
    <w:p w14:paraId="200423BB" w14:textId="77777777" w:rsidR="00B31E9F" w:rsidRDefault="00DA1E11">
      <w:pPr>
        <w:numPr>
          <w:ilvl w:val="0"/>
          <w:numId w:val="4"/>
        </w:numPr>
        <w:pBdr>
          <w:top w:val="nil"/>
          <w:left w:val="nil"/>
          <w:bottom w:val="nil"/>
          <w:right w:val="nil"/>
          <w:between w:val="nil"/>
        </w:pBdr>
        <w:spacing w:before="240" w:after="240" w:line="276" w:lineRule="auto"/>
        <w:ind w:left="567" w:right="851"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Coordinar de y dirigir los sistemas de reclutamiento, selección, contratación y desarrollo de personal las diferentes unidades administrativas de la administración pública municipal</w:t>
      </w:r>
      <w:r>
        <w:rPr>
          <w:rFonts w:ascii="Palatino Linotype" w:eastAsia="Palatino Linotype" w:hAnsi="Palatino Linotype" w:cs="Palatino Linotype"/>
          <w:i/>
          <w:color w:val="000000"/>
          <w:sz w:val="22"/>
          <w:szCs w:val="22"/>
        </w:rPr>
        <w:t xml:space="preserve">; </w:t>
      </w:r>
    </w:p>
    <w:p w14:paraId="59DB7474" w14:textId="77777777" w:rsidR="00B31E9F" w:rsidRDefault="00DA1E11">
      <w:pPr>
        <w:pBdr>
          <w:top w:val="nil"/>
          <w:left w:val="nil"/>
          <w:bottom w:val="nil"/>
          <w:right w:val="nil"/>
          <w:between w:val="nil"/>
        </w:pBdr>
        <w:spacing w:before="240" w:after="240"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530F76D5" w14:textId="77777777" w:rsidR="00B31E9F" w:rsidRDefault="00DA1E11">
      <w:pPr>
        <w:pBdr>
          <w:top w:val="nil"/>
          <w:left w:val="nil"/>
          <w:bottom w:val="nil"/>
          <w:right w:val="nil"/>
          <w:between w:val="nil"/>
        </w:pBdr>
        <w:spacing w:before="240" w:after="240"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IX. Coordinar el resguardo y actualización del archivo de personal salvaguardando la información en términos de las disposiciones legales</w:t>
      </w:r>
      <w:r>
        <w:rPr>
          <w:rFonts w:ascii="Palatino Linotype" w:eastAsia="Palatino Linotype" w:hAnsi="Palatino Linotype" w:cs="Palatino Linotype"/>
          <w:i/>
          <w:color w:val="000000"/>
          <w:sz w:val="22"/>
          <w:szCs w:val="22"/>
        </w:rPr>
        <w:t xml:space="preserve">; </w:t>
      </w:r>
    </w:p>
    <w:p w14:paraId="134EAA6A" w14:textId="77777777" w:rsidR="00B31E9F" w:rsidRDefault="00DA1E11">
      <w:pPr>
        <w:pBdr>
          <w:top w:val="nil"/>
          <w:left w:val="nil"/>
          <w:bottom w:val="nil"/>
          <w:right w:val="nil"/>
          <w:between w:val="nil"/>
        </w:pBdr>
        <w:spacing w:before="240" w:after="240"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3.81.- </w:t>
      </w:r>
      <w:r>
        <w:rPr>
          <w:rFonts w:ascii="Palatino Linotype" w:eastAsia="Palatino Linotype" w:hAnsi="Palatino Linotype" w:cs="Palatino Linotype"/>
          <w:b/>
          <w:i/>
          <w:color w:val="000000"/>
          <w:sz w:val="22"/>
          <w:szCs w:val="22"/>
        </w:rPr>
        <w:t>Para el cumplimiento de sus atribuciones y facultades la Dirección de Administración, contará con:</w:t>
      </w:r>
      <w:r>
        <w:rPr>
          <w:rFonts w:ascii="Palatino Linotype" w:eastAsia="Palatino Linotype" w:hAnsi="Palatino Linotype" w:cs="Palatino Linotype"/>
          <w:i/>
          <w:color w:val="000000"/>
          <w:sz w:val="22"/>
          <w:szCs w:val="22"/>
        </w:rPr>
        <w:t xml:space="preserve"> </w:t>
      </w:r>
    </w:p>
    <w:p w14:paraId="4BEC609A" w14:textId="77777777" w:rsidR="00B31E9F" w:rsidRDefault="00DA1E11">
      <w:pPr>
        <w:numPr>
          <w:ilvl w:val="0"/>
          <w:numId w:val="6"/>
        </w:numPr>
        <w:pBdr>
          <w:top w:val="nil"/>
          <w:left w:val="nil"/>
          <w:bottom w:val="nil"/>
          <w:right w:val="nil"/>
          <w:between w:val="nil"/>
        </w:pBdr>
        <w:spacing w:before="240" w:after="240" w:line="276" w:lineRule="auto"/>
        <w:ind w:left="567" w:right="851" w:hanging="14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Subdirección de Recursos Humanos;</w:t>
      </w:r>
    </w:p>
    <w:p w14:paraId="4642C159" w14:textId="77777777" w:rsidR="00B31E9F" w:rsidRDefault="00DA1E11">
      <w:pPr>
        <w:pBdr>
          <w:top w:val="nil"/>
          <w:left w:val="nil"/>
          <w:bottom w:val="nil"/>
          <w:right w:val="nil"/>
          <w:between w:val="nil"/>
        </w:pBdr>
        <w:spacing w:before="240" w:after="240"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w:t>
      </w:r>
    </w:p>
    <w:p w14:paraId="0A003F2A" w14:textId="77777777" w:rsidR="00B31E9F" w:rsidRDefault="00DA1E11">
      <w:pPr>
        <w:pBdr>
          <w:top w:val="nil"/>
          <w:left w:val="nil"/>
          <w:bottom w:val="nil"/>
          <w:right w:val="nil"/>
          <w:between w:val="nil"/>
        </w:pBdr>
        <w:spacing w:before="240" w:after="240"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3.82.- La Subdirección de Recursos Humanos, tiene las siguientes atribuciones:</w:t>
      </w:r>
      <w:r>
        <w:rPr>
          <w:rFonts w:ascii="Palatino Linotype" w:eastAsia="Palatino Linotype" w:hAnsi="Palatino Linotype" w:cs="Palatino Linotype"/>
          <w:i/>
          <w:color w:val="000000"/>
          <w:sz w:val="22"/>
          <w:szCs w:val="22"/>
        </w:rPr>
        <w:t xml:space="preserve"> </w:t>
      </w:r>
    </w:p>
    <w:p w14:paraId="4683DAD7" w14:textId="77777777" w:rsidR="00B31E9F" w:rsidRDefault="00DA1E11">
      <w:pPr>
        <w:numPr>
          <w:ilvl w:val="0"/>
          <w:numId w:val="3"/>
        </w:numPr>
        <w:pBdr>
          <w:top w:val="nil"/>
          <w:left w:val="nil"/>
          <w:bottom w:val="nil"/>
          <w:right w:val="nil"/>
          <w:between w:val="nil"/>
        </w:pBdr>
        <w:spacing w:before="240" w:after="240" w:line="276" w:lineRule="auto"/>
        <w:ind w:left="567" w:right="851" w:firstLine="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lastRenderedPageBreak/>
        <w:t xml:space="preserve">Coordinar y dirigir los sistemas de reclutamiento, selección, contratación y desarrollo de personal de las diferentes unidades administrativas de la Administración Pública Municipal; </w:t>
      </w:r>
    </w:p>
    <w:p w14:paraId="4B6F46DE" w14:textId="77777777" w:rsidR="00B31E9F" w:rsidRDefault="00DA1E11">
      <w:pPr>
        <w:pBdr>
          <w:top w:val="nil"/>
          <w:left w:val="nil"/>
          <w:bottom w:val="nil"/>
          <w:right w:val="nil"/>
          <w:between w:val="nil"/>
        </w:pBdr>
        <w:spacing w:before="240" w:after="240" w:line="276" w:lineRule="auto"/>
        <w:ind w:left="567"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w:t>
      </w:r>
    </w:p>
    <w:p w14:paraId="06FE878C" w14:textId="77777777" w:rsidR="00B31E9F" w:rsidRDefault="00DA1E11">
      <w:pPr>
        <w:pBdr>
          <w:top w:val="nil"/>
          <w:left w:val="nil"/>
          <w:bottom w:val="nil"/>
          <w:right w:val="nil"/>
          <w:between w:val="nil"/>
        </w:pBdr>
        <w:spacing w:before="240" w:after="240" w:line="276" w:lineRule="auto"/>
        <w:ind w:left="567"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IX. Coordinar el resguardo y actualización del archivo de personal salvaguardando la información en términos de las disposiciones legales;</w:t>
      </w:r>
    </w:p>
    <w:p w14:paraId="6DA2B19D" w14:textId="77777777" w:rsidR="00B31E9F" w:rsidRDefault="00DA1E11">
      <w:pPr>
        <w:pBdr>
          <w:top w:val="nil"/>
          <w:left w:val="nil"/>
          <w:bottom w:val="nil"/>
          <w:right w:val="nil"/>
          <w:between w:val="nil"/>
        </w:pBdr>
        <w:spacing w:before="240" w:after="240" w:line="276" w:lineRule="auto"/>
        <w:ind w:left="567"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XIV. Presentar a la Dirección de Administración para autorización, los nombramientos de las y los servidores públicos que ocupan un puesto de igual o menor jerarquía al de mando medio y superior;” (Sic) </w:t>
      </w:r>
    </w:p>
    <w:p w14:paraId="1584D73D" w14:textId="77777777" w:rsidR="00B001C4" w:rsidRPr="006654CE" w:rsidRDefault="00B001C4" w:rsidP="006654CE">
      <w:pPr>
        <w:pStyle w:val="Prrafodelista"/>
        <w:spacing w:line="360" w:lineRule="auto"/>
        <w:ind w:left="0"/>
        <w:jc w:val="both"/>
        <w:rPr>
          <w:rFonts w:ascii="Palatino Linotype" w:eastAsia="Palatino Linotype" w:hAnsi="Palatino Linotype" w:cs="Palatino Linotype"/>
        </w:rPr>
      </w:pPr>
      <w:r>
        <w:rPr>
          <w:rFonts w:ascii="Palatino Linotype" w:eastAsia="Palatino Linotype" w:hAnsi="Palatino Linotype" w:cs="Palatino Linotype"/>
        </w:rPr>
        <w:t>De lo anteriormente citado se colige que</w:t>
      </w:r>
      <w:r w:rsidR="007971CB">
        <w:rPr>
          <w:rFonts w:ascii="Palatino Linotype" w:eastAsia="Palatino Linotype" w:hAnsi="Palatino Linotype" w:cs="Palatino Linotype"/>
        </w:rPr>
        <w:t xml:space="preserve"> en el presente asunto</w:t>
      </w:r>
      <w:r>
        <w:rPr>
          <w:rFonts w:ascii="Palatino Linotype" w:eastAsia="Palatino Linotype" w:hAnsi="Palatino Linotype" w:cs="Palatino Linotype"/>
        </w:rPr>
        <w:t xml:space="preserve"> se pronunció el servidor público habilitado competente, </w:t>
      </w:r>
      <w:r w:rsidR="007971CB">
        <w:rPr>
          <w:rFonts w:ascii="Palatino Linotype" w:eastAsia="Palatino Linotype" w:hAnsi="Palatino Linotype" w:cs="Palatino Linotype"/>
        </w:rPr>
        <w:t xml:space="preserve">toda vez que se encuentra facultado para </w:t>
      </w:r>
      <w:r w:rsidR="007971CB" w:rsidRPr="007971CB">
        <w:rPr>
          <w:rFonts w:ascii="Palatino Linotype" w:eastAsia="Palatino Linotype" w:hAnsi="Palatino Linotype" w:cs="Palatino Linotype"/>
        </w:rPr>
        <w:t>la actualización y resguardo de los expedientes del personal</w:t>
      </w:r>
      <w:r w:rsidR="007971CB">
        <w:rPr>
          <w:rFonts w:ascii="Palatino Linotype" w:eastAsia="Palatino Linotype" w:hAnsi="Palatino Linotype" w:cs="Palatino Linotype"/>
        </w:rPr>
        <w:t>, así como c</w:t>
      </w:r>
      <w:r w:rsidR="007971CB" w:rsidRPr="007971CB">
        <w:rPr>
          <w:rFonts w:ascii="Palatino Linotype" w:eastAsia="Palatino Linotype" w:hAnsi="Palatino Linotype" w:cs="Palatino Linotype"/>
        </w:rPr>
        <w:t>oordinar y dirigir los sistemas de reclutamiento, selección, contratación y desarrollo de personal de las diferentes unidades administrativas de la Administración Pública Municipal</w:t>
      </w:r>
      <w:r w:rsidR="007971CB">
        <w:rPr>
          <w:rFonts w:ascii="Palatino Linotype" w:eastAsia="Palatino Linotype" w:hAnsi="Palatino Linotype" w:cs="Palatino Linotype"/>
        </w:rPr>
        <w:t>, sin embargo, debe resaltarse que no se está colmando el derecho de acceso a la información pública, ello en razón de que si bien es cierto, como manifestó en respuesta</w:t>
      </w:r>
      <w:r w:rsidR="006654CE">
        <w:rPr>
          <w:rFonts w:ascii="Palatino Linotype" w:eastAsia="Palatino Linotype" w:hAnsi="Palatino Linotype" w:cs="Palatino Linotype"/>
        </w:rPr>
        <w:t xml:space="preserve"> el </w:t>
      </w:r>
      <w:r w:rsidR="006654CE" w:rsidRPr="006654CE">
        <w:rPr>
          <w:rFonts w:ascii="Palatino Linotype" w:eastAsia="Palatino Linotype" w:hAnsi="Palatino Linotype" w:cs="Palatino Linotype"/>
          <w:b/>
        </w:rPr>
        <w:t>Sujeto Obligado</w:t>
      </w:r>
      <w:r w:rsidR="007971CB">
        <w:rPr>
          <w:rFonts w:ascii="Palatino Linotype" w:eastAsia="Palatino Linotype" w:hAnsi="Palatino Linotype" w:cs="Palatino Linotype"/>
        </w:rPr>
        <w:t xml:space="preserve">, </w:t>
      </w:r>
      <w:r w:rsidR="007971CB" w:rsidRPr="007971CB">
        <w:rPr>
          <w:rFonts w:ascii="Palatino Linotype" w:eastAsia="Calibri" w:hAnsi="Palatino Linotype"/>
          <w:iCs/>
          <w:color w:val="000000"/>
          <w:szCs w:val="22"/>
          <w:lang w:val="es-MX" w:eastAsia="en-US"/>
        </w:rPr>
        <w:t>no se encuentra constreñido a contar con el documento precisado por el particular, si lo está para otorgar una expresión documental a la solicitud de información y brindar al particular el documento análogo en donde conste la preparación académica, laboral y méritos que</w:t>
      </w:r>
      <w:r w:rsidR="006654CE">
        <w:rPr>
          <w:rFonts w:ascii="Palatino Linotype" w:eastAsia="Calibri" w:hAnsi="Palatino Linotype"/>
          <w:iCs/>
          <w:color w:val="000000"/>
          <w:szCs w:val="22"/>
          <w:lang w:val="es-MX" w:eastAsia="en-US"/>
        </w:rPr>
        <w:t xml:space="preserve"> tiene el Presidente Municipal, en virtud de que esta es </w:t>
      </w:r>
      <w:r w:rsidRPr="00B001C4">
        <w:rPr>
          <w:rFonts w:ascii="Palatino Linotype" w:eastAsia="Palatino Linotype" w:hAnsi="Palatino Linotype" w:cs="Palatino Linotype"/>
        </w:rPr>
        <w:t>una de las formas en que los ciudadanos pueden evaluar las aptitudes para desempeñ</w:t>
      </w:r>
      <w:r w:rsidR="006654CE">
        <w:rPr>
          <w:rFonts w:ascii="Palatino Linotype" w:eastAsia="Palatino Linotype" w:hAnsi="Palatino Linotype" w:cs="Palatino Linotype"/>
        </w:rPr>
        <w:t xml:space="preserve">ar un cargo público determinado. </w:t>
      </w:r>
      <w:r w:rsidRPr="00B001C4">
        <w:rPr>
          <w:rFonts w:ascii="Palatino Linotype" w:eastAsia="Palatino Linotype" w:hAnsi="Palatino Linotype" w:cs="Palatino Linotype"/>
        </w:rPr>
        <w:t>Lo anterior, para favorecer la rendición de cuentas, pues la publicidad de lo anterior tiene como fin verificar el correcto desempeño de los sujetos obligados.</w:t>
      </w:r>
    </w:p>
    <w:p w14:paraId="2441F4BC" w14:textId="77777777" w:rsidR="00BD7D7C" w:rsidRPr="00BD7D7C" w:rsidRDefault="007971CB" w:rsidP="00BD7D7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esta tesitura</w:t>
      </w:r>
      <w:r w:rsidR="00BD7D7C">
        <w:rPr>
          <w:rFonts w:ascii="Palatino Linotype" w:eastAsia="Palatino Linotype" w:hAnsi="Palatino Linotype" w:cs="Palatino Linotype"/>
        </w:rPr>
        <w:t>, resulta importante precisar que</w:t>
      </w:r>
      <w:r w:rsidR="00BD7D7C" w:rsidRPr="00BD7D7C">
        <w:rPr>
          <w:rFonts w:ascii="Palatino Linotype" w:eastAsia="Palatino Linotype" w:hAnsi="Palatino Linotype" w:cs="Palatino Linotype"/>
        </w:rPr>
        <w:t xml:space="preserve"> 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w:t>
      </w:r>
    </w:p>
    <w:p w14:paraId="1156A545" w14:textId="77777777" w:rsidR="00BD7D7C" w:rsidRPr="00BD7D7C" w:rsidRDefault="00BD7D7C" w:rsidP="00BD7D7C">
      <w:pPr>
        <w:spacing w:before="240" w:after="240" w:line="360" w:lineRule="auto"/>
        <w:jc w:val="both"/>
        <w:rPr>
          <w:rFonts w:ascii="Palatino Linotype" w:eastAsia="Palatino Linotype" w:hAnsi="Palatino Linotype" w:cs="Palatino Linotype"/>
        </w:rPr>
      </w:pPr>
      <w:r w:rsidRPr="00BD7D7C">
        <w:rPr>
          <w:rFonts w:ascii="Palatino Linotype" w:eastAsia="Palatino Linotype" w:hAnsi="Palatino Linotype" w:cs="Palatino Linotype"/>
        </w:rPr>
        <w:t>La fracción I del dispositivo 115 constitucional mandata que cada municipio será gobernado por un Ayuntamiento de elección popular directa, integrado por un Presidente o Presidenta Municipal y el número de regidurías y sindicaturas que la ley determine, de conformidad con el principio de paridad.</w:t>
      </w:r>
    </w:p>
    <w:p w14:paraId="440EFACB" w14:textId="77777777" w:rsidR="00BD7D7C" w:rsidRPr="00BD7D7C" w:rsidRDefault="00BD7D7C" w:rsidP="00BD7D7C">
      <w:pPr>
        <w:spacing w:before="240" w:after="240" w:line="360" w:lineRule="auto"/>
        <w:jc w:val="both"/>
        <w:rPr>
          <w:rFonts w:ascii="Palatino Linotype" w:eastAsia="Palatino Linotype" w:hAnsi="Palatino Linotype" w:cs="Palatino Linotype"/>
        </w:rPr>
      </w:pPr>
      <w:r w:rsidRPr="00BD7D7C">
        <w:rPr>
          <w:rFonts w:ascii="Palatino Linotype" w:eastAsia="Palatino Linotype" w:hAnsi="Palatino Linotype" w:cs="Palatino Linotype"/>
        </w:rPr>
        <w:t xml:space="preserve">Correlativo a lo anterior, la Ley Orgánica Municipal del Estado de México establece que cada municipio será gobernado por un Ayuntamiento de elección popular directa y no habrá ninguna autoridad intermedia entre éste y el Gobierno del Estado </w:t>
      </w:r>
    </w:p>
    <w:p w14:paraId="0DB81677" w14:textId="77777777" w:rsidR="00BD7D7C" w:rsidRPr="00BD7D7C" w:rsidRDefault="00BD7D7C" w:rsidP="00BD7D7C">
      <w:pPr>
        <w:spacing w:before="240" w:after="240" w:line="360" w:lineRule="auto"/>
        <w:jc w:val="both"/>
        <w:rPr>
          <w:rFonts w:ascii="Palatino Linotype" w:eastAsia="Palatino Linotype" w:hAnsi="Palatino Linotype" w:cs="Palatino Linotype"/>
        </w:rPr>
      </w:pPr>
      <w:r w:rsidRPr="00BD7D7C">
        <w:rPr>
          <w:rFonts w:ascii="Palatino Linotype" w:eastAsia="Palatino Linotype" w:hAnsi="Palatino Linotype" w:cs="Palatino Linotype"/>
        </w:rPr>
        <w:t>Los Ayuntamientos se renovarán cada tres años, iniciarán su periodo el 1 de enero del año inmediato siguiente al de las elecciones municipales ordinarias y concluirán el 31 de diciembre del año de las elecciones para su renovación; y se integrarán por:</w:t>
      </w:r>
    </w:p>
    <w:p w14:paraId="6A42891A" w14:textId="77777777" w:rsidR="00BD7D7C" w:rsidRPr="00BD7D7C" w:rsidRDefault="00BD7D7C" w:rsidP="00BD7D7C">
      <w:pPr>
        <w:spacing w:before="240" w:after="240" w:line="360" w:lineRule="auto"/>
        <w:jc w:val="both"/>
        <w:rPr>
          <w:rFonts w:ascii="Palatino Linotype" w:eastAsia="Palatino Linotype" w:hAnsi="Palatino Linotype" w:cs="Palatino Linotype"/>
        </w:rPr>
      </w:pPr>
      <w:r w:rsidRPr="00BD7D7C">
        <w:rPr>
          <w:rFonts w:ascii="Palatino Linotype" w:eastAsia="Palatino Linotype" w:hAnsi="Palatino Linotype" w:cs="Palatino Linotype"/>
        </w:rPr>
        <w:t>I. Un presidente, un síndico y cuatro regidores, electos por planilla según el principio de mayoría relativa, y tres regidores designados según el principio de representación proporcional, cuando se trate de municipios que tengan una población de menos 150 mil habitantes;</w:t>
      </w:r>
    </w:p>
    <w:p w14:paraId="15929B4A" w14:textId="77777777" w:rsidR="00BD7D7C" w:rsidRPr="00BD7D7C" w:rsidRDefault="00BD7D7C" w:rsidP="00BD7D7C">
      <w:pPr>
        <w:spacing w:before="240" w:after="240" w:line="360" w:lineRule="auto"/>
        <w:jc w:val="both"/>
        <w:rPr>
          <w:rFonts w:ascii="Palatino Linotype" w:eastAsia="Palatino Linotype" w:hAnsi="Palatino Linotype" w:cs="Palatino Linotype"/>
        </w:rPr>
      </w:pPr>
      <w:r w:rsidRPr="00BD7D7C">
        <w:rPr>
          <w:rFonts w:ascii="Palatino Linotype" w:eastAsia="Palatino Linotype" w:hAnsi="Palatino Linotype" w:cs="Palatino Linotype"/>
        </w:rPr>
        <w:t xml:space="preserve">II. Un presidente, un síndico y cinco regidores, electos por planilla según el principio de mayoría relativa, y cuatro regidores designados según el principio de </w:t>
      </w:r>
      <w:r w:rsidRPr="00BD7D7C">
        <w:rPr>
          <w:rFonts w:ascii="Palatino Linotype" w:eastAsia="Palatino Linotype" w:hAnsi="Palatino Linotype" w:cs="Palatino Linotype"/>
        </w:rPr>
        <w:lastRenderedPageBreak/>
        <w:t>representación proporcional, cuando se trate de municipios que tengan una población de más de 150 mil habitantes y menos de 500 mil habitantes; o</w:t>
      </w:r>
    </w:p>
    <w:p w14:paraId="345C2E7D" w14:textId="77777777" w:rsidR="00BD7D7C" w:rsidRPr="00BD7D7C" w:rsidRDefault="00BD7D7C" w:rsidP="00BD7D7C">
      <w:pPr>
        <w:spacing w:before="240" w:after="240" w:line="360" w:lineRule="auto"/>
        <w:jc w:val="both"/>
        <w:rPr>
          <w:rFonts w:ascii="Palatino Linotype" w:eastAsia="Palatino Linotype" w:hAnsi="Palatino Linotype" w:cs="Palatino Linotype"/>
        </w:rPr>
      </w:pPr>
      <w:r w:rsidRPr="00BD7D7C">
        <w:rPr>
          <w:rFonts w:ascii="Palatino Linotype" w:eastAsia="Palatino Linotype" w:hAnsi="Palatino Linotype" w:cs="Palatino Linotype"/>
        </w:rPr>
        <w:t>III. 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w:t>
      </w:r>
    </w:p>
    <w:p w14:paraId="4F704BA0" w14:textId="77777777" w:rsidR="00BD7D7C" w:rsidRPr="00BD7D7C" w:rsidRDefault="00BD7D7C" w:rsidP="00BD7D7C">
      <w:pPr>
        <w:spacing w:before="240" w:after="240" w:line="360" w:lineRule="auto"/>
        <w:jc w:val="both"/>
        <w:rPr>
          <w:rFonts w:ascii="Palatino Linotype" w:eastAsia="Palatino Linotype" w:hAnsi="Palatino Linotype" w:cs="Palatino Linotype"/>
        </w:rPr>
      </w:pPr>
      <w:r w:rsidRPr="00BD7D7C">
        <w:rPr>
          <w:rFonts w:ascii="Palatino Linotype" w:eastAsia="Palatino Linotype" w:hAnsi="Palatino Linotype" w:cs="Palatino Linotype"/>
        </w:rPr>
        <w:t xml:space="preserve">Los miembros de un Ayuntamiento serán designados en una sola elección. Se distinguirán las regidoras y los regidores por el orden numérico y los síndicos cuando sean dos, en la misma forma. Por su parte, las regidoras y los regidores de mayoría relativa y de representación proporcional tendrán los mismos derechos y obligaciones, conforme a la ley de la materia. </w:t>
      </w:r>
    </w:p>
    <w:p w14:paraId="22120747" w14:textId="77777777" w:rsidR="00BD7D7C" w:rsidRPr="00BD7D7C" w:rsidRDefault="00BD7D7C" w:rsidP="00BD7D7C">
      <w:pPr>
        <w:spacing w:before="240" w:after="240" w:line="360" w:lineRule="auto"/>
        <w:jc w:val="both"/>
        <w:rPr>
          <w:rFonts w:ascii="Palatino Linotype" w:eastAsia="Palatino Linotype" w:hAnsi="Palatino Linotype" w:cs="Palatino Linotype"/>
        </w:rPr>
      </w:pPr>
      <w:r w:rsidRPr="00BD7D7C">
        <w:rPr>
          <w:rFonts w:ascii="Palatino Linotype" w:eastAsia="Palatino Linotype" w:hAnsi="Palatino Linotype" w:cs="Palatino Linotype"/>
        </w:rPr>
        <w:t>Por su parte, el artículo 119 de la Constitución Política del Estado Libre y Soberano del Estado de México enlista y reconoce los requisitos que deberán cubrirse para ser miembro del Ayuntamiento, a saber:</w:t>
      </w:r>
    </w:p>
    <w:p w14:paraId="28ADF394" w14:textId="77777777" w:rsidR="00BD7D7C" w:rsidRPr="00BD7D7C" w:rsidRDefault="00BD7D7C" w:rsidP="00BD7D7C">
      <w:pPr>
        <w:spacing w:before="240" w:after="240" w:line="276" w:lineRule="auto"/>
        <w:ind w:left="567" w:right="616"/>
        <w:jc w:val="both"/>
        <w:rPr>
          <w:rFonts w:ascii="Palatino Linotype" w:eastAsia="Palatino Linotype" w:hAnsi="Palatino Linotype" w:cs="Palatino Linotype"/>
          <w:i/>
          <w:sz w:val="22"/>
          <w:szCs w:val="22"/>
        </w:rPr>
      </w:pPr>
      <w:r w:rsidRPr="00BD7D7C">
        <w:rPr>
          <w:rFonts w:ascii="Palatino Linotype" w:eastAsia="Palatino Linotype" w:hAnsi="Palatino Linotype" w:cs="Palatino Linotype"/>
          <w:i/>
          <w:sz w:val="22"/>
          <w:szCs w:val="22"/>
        </w:rPr>
        <w:t>“Artículo 119.- Para ser miembro propietario o suplente de un ayuntamiento se requiere:</w:t>
      </w:r>
    </w:p>
    <w:p w14:paraId="346644DD" w14:textId="77777777" w:rsidR="00BD7D7C" w:rsidRPr="00BD7D7C" w:rsidRDefault="00BD7D7C" w:rsidP="00BD7D7C">
      <w:pPr>
        <w:spacing w:before="240" w:after="240" w:line="276" w:lineRule="auto"/>
        <w:ind w:left="567" w:right="616"/>
        <w:jc w:val="both"/>
        <w:rPr>
          <w:rFonts w:ascii="Palatino Linotype" w:eastAsia="Palatino Linotype" w:hAnsi="Palatino Linotype" w:cs="Palatino Linotype"/>
          <w:i/>
          <w:sz w:val="22"/>
          <w:szCs w:val="22"/>
        </w:rPr>
      </w:pPr>
      <w:r w:rsidRPr="00BD7D7C">
        <w:rPr>
          <w:rFonts w:ascii="Palatino Linotype" w:eastAsia="Palatino Linotype" w:hAnsi="Palatino Linotype" w:cs="Palatino Linotype"/>
          <w:i/>
          <w:sz w:val="22"/>
          <w:szCs w:val="22"/>
        </w:rPr>
        <w:t>I. Ser mexicana o mexicano, ciudadana o ciudadano del Estado, en pleno ejercicio de sus derechos;</w:t>
      </w:r>
    </w:p>
    <w:p w14:paraId="526CB2CB" w14:textId="77777777" w:rsidR="00BD7D7C" w:rsidRPr="00BD7D7C" w:rsidRDefault="00BD7D7C" w:rsidP="00BD7D7C">
      <w:pPr>
        <w:spacing w:before="240" w:after="240" w:line="276" w:lineRule="auto"/>
        <w:ind w:left="567" w:right="616"/>
        <w:jc w:val="both"/>
        <w:rPr>
          <w:rFonts w:ascii="Palatino Linotype" w:eastAsia="Palatino Linotype" w:hAnsi="Palatino Linotype" w:cs="Palatino Linotype"/>
          <w:i/>
          <w:sz w:val="22"/>
          <w:szCs w:val="22"/>
        </w:rPr>
      </w:pPr>
      <w:r w:rsidRPr="00BD7D7C">
        <w:rPr>
          <w:rFonts w:ascii="Palatino Linotype" w:eastAsia="Palatino Linotype" w:hAnsi="Palatino Linotype" w:cs="Palatino Linotype"/>
          <w:i/>
          <w:sz w:val="22"/>
          <w:szCs w:val="22"/>
        </w:rPr>
        <w:t>II. Ser mexiquense con residencia efectiva en el municipio no menor a un año o vecino del mismo, con residencia efectiva en su territorio no menor a tres años, anteriores al día de la elección; y</w:t>
      </w:r>
    </w:p>
    <w:p w14:paraId="2F13EDCA" w14:textId="77777777" w:rsidR="00BD7D7C" w:rsidRPr="00BD7D7C" w:rsidRDefault="00BD7D7C" w:rsidP="00BD7D7C">
      <w:pPr>
        <w:spacing w:before="240" w:after="240" w:line="276" w:lineRule="auto"/>
        <w:ind w:left="567" w:right="616"/>
        <w:jc w:val="both"/>
        <w:rPr>
          <w:rFonts w:ascii="Palatino Linotype" w:eastAsia="Palatino Linotype" w:hAnsi="Palatino Linotype" w:cs="Palatino Linotype"/>
          <w:i/>
          <w:sz w:val="22"/>
          <w:szCs w:val="22"/>
        </w:rPr>
      </w:pPr>
      <w:r w:rsidRPr="00BD7D7C">
        <w:rPr>
          <w:rFonts w:ascii="Palatino Linotype" w:eastAsia="Palatino Linotype" w:hAnsi="Palatino Linotype" w:cs="Palatino Linotype"/>
          <w:i/>
          <w:sz w:val="22"/>
          <w:szCs w:val="22"/>
        </w:rPr>
        <w:t>III. Ser de reconocida probidad y buena fama pública.</w:t>
      </w:r>
    </w:p>
    <w:p w14:paraId="2A962245" w14:textId="77777777" w:rsidR="00BD7D7C" w:rsidRPr="00BD7D7C" w:rsidRDefault="00BD7D7C" w:rsidP="00BD7D7C">
      <w:pPr>
        <w:spacing w:before="240" w:after="240" w:line="276" w:lineRule="auto"/>
        <w:ind w:left="567" w:right="616"/>
        <w:jc w:val="both"/>
        <w:rPr>
          <w:rFonts w:ascii="Palatino Linotype" w:eastAsia="Palatino Linotype" w:hAnsi="Palatino Linotype" w:cs="Palatino Linotype"/>
          <w:i/>
          <w:sz w:val="22"/>
          <w:szCs w:val="22"/>
        </w:rPr>
      </w:pPr>
      <w:r w:rsidRPr="00BD7D7C">
        <w:rPr>
          <w:rFonts w:ascii="Palatino Linotype" w:eastAsia="Palatino Linotype" w:hAnsi="Palatino Linotype" w:cs="Palatino Linotype"/>
          <w:i/>
          <w:sz w:val="22"/>
          <w:szCs w:val="22"/>
        </w:rPr>
        <w:lastRenderedPageBreak/>
        <w:t>IV. No estar condenada o condenado por sentencia ejecutoriada por el delito de violencia política contra las mujeres en razón de género;</w:t>
      </w:r>
    </w:p>
    <w:p w14:paraId="5CAD7A45" w14:textId="77777777" w:rsidR="00BD7D7C" w:rsidRPr="00BD7D7C" w:rsidRDefault="00BD7D7C" w:rsidP="00BD7D7C">
      <w:pPr>
        <w:spacing w:before="240" w:after="240" w:line="276" w:lineRule="auto"/>
        <w:ind w:left="567" w:right="616"/>
        <w:jc w:val="both"/>
        <w:rPr>
          <w:rFonts w:ascii="Palatino Linotype" w:eastAsia="Palatino Linotype" w:hAnsi="Palatino Linotype" w:cs="Palatino Linotype"/>
          <w:i/>
          <w:sz w:val="22"/>
          <w:szCs w:val="22"/>
        </w:rPr>
      </w:pPr>
      <w:r w:rsidRPr="00BD7D7C">
        <w:rPr>
          <w:rFonts w:ascii="Palatino Linotype" w:eastAsia="Palatino Linotype" w:hAnsi="Palatino Linotype" w:cs="Palatino Linotype"/>
          <w:i/>
          <w:sz w:val="22"/>
          <w:szCs w:val="22"/>
        </w:rPr>
        <w:t>V. No estar inscrito en el Registro de Deudores Alimentarios Morosos en el Estado, ni en otra entidad federativa, y</w:t>
      </w:r>
    </w:p>
    <w:p w14:paraId="063894AB" w14:textId="77777777" w:rsidR="00BD7D7C" w:rsidRPr="00BD7D7C" w:rsidRDefault="00BD7D7C" w:rsidP="00BD7D7C">
      <w:pPr>
        <w:spacing w:before="240" w:after="240" w:line="276" w:lineRule="auto"/>
        <w:ind w:left="567" w:right="616"/>
        <w:jc w:val="both"/>
        <w:rPr>
          <w:rFonts w:ascii="Palatino Linotype" w:eastAsia="Palatino Linotype" w:hAnsi="Palatino Linotype" w:cs="Palatino Linotype"/>
          <w:i/>
          <w:sz w:val="22"/>
          <w:szCs w:val="22"/>
        </w:rPr>
      </w:pPr>
      <w:r w:rsidRPr="00BD7D7C">
        <w:rPr>
          <w:rFonts w:ascii="Palatino Linotype" w:eastAsia="Palatino Linotype" w:hAnsi="Palatino Linotype" w:cs="Palatino Linotype"/>
          <w:i/>
          <w:sz w:val="22"/>
          <w:szCs w:val="22"/>
        </w:rPr>
        <w:t>VI. No estar condenada o condenado por sentencia ejecutoriada por delitos de violencia familiar, contra la libertad sexual o de violencia de género.”</w:t>
      </w:r>
    </w:p>
    <w:p w14:paraId="43AC114E" w14:textId="77777777" w:rsidR="00B001C4" w:rsidRPr="00B001C4" w:rsidRDefault="00B001C4" w:rsidP="00B001C4">
      <w:pPr>
        <w:widowControl w:val="0"/>
        <w:tabs>
          <w:tab w:val="left" w:pos="1701"/>
          <w:tab w:val="left" w:pos="1843"/>
        </w:tabs>
        <w:spacing w:before="240" w:after="240" w:line="360" w:lineRule="auto"/>
        <w:jc w:val="both"/>
        <w:rPr>
          <w:rFonts w:ascii="Palatino Linotype" w:eastAsia="Palatino Linotype" w:hAnsi="Palatino Linotype" w:cs="Palatino Linotype"/>
          <w:b/>
        </w:rPr>
      </w:pPr>
      <w:r w:rsidRPr="00B001C4">
        <w:rPr>
          <w:rFonts w:ascii="Palatino Linotype" w:eastAsia="Palatino Linotype" w:hAnsi="Palatino Linotype" w:cs="Palatino Linotype"/>
        </w:rPr>
        <w:t xml:space="preserve">En relación a estos preceptos, la Ley Orgánica Municipal en su artículo 18, fracción I dispone que una vez rendidos los informes de los ayuntamientos en funciones, previa convocatoria a sesión solemne, </w:t>
      </w:r>
      <w:r w:rsidRPr="00B001C4">
        <w:rPr>
          <w:rFonts w:ascii="Palatino Linotype" w:eastAsia="Palatino Linotype" w:hAnsi="Palatino Linotype" w:cs="Palatino Linotype"/>
          <w:b/>
        </w:rPr>
        <w:t>deberán presentarse los ciudadanos que en términos de ley resultaron electos para rendir protesta y ocupar los cargos de</w:t>
      </w:r>
      <w:r w:rsidRPr="00B001C4">
        <w:rPr>
          <w:rFonts w:ascii="Palatino Linotype" w:eastAsia="Palatino Linotype" w:hAnsi="Palatino Linotype" w:cs="Palatino Linotype"/>
        </w:rPr>
        <w:t xml:space="preserve"> </w:t>
      </w:r>
      <w:r w:rsidRPr="00B001C4">
        <w:rPr>
          <w:rFonts w:ascii="Palatino Linotype" w:eastAsia="Palatino Linotype" w:hAnsi="Palatino Linotype" w:cs="Palatino Linotype"/>
          <w:b/>
        </w:rPr>
        <w:t>presidente municipal</w:t>
      </w:r>
      <w:r w:rsidRPr="00B001C4">
        <w:rPr>
          <w:rFonts w:ascii="Palatino Linotype" w:eastAsia="Palatino Linotype" w:hAnsi="Palatino Linotype" w:cs="Palatino Linotype"/>
        </w:rPr>
        <w:t xml:space="preserve">, síndico o síndicos y regidores, sin que dicho plazo exceda el mes de diciembre del último año de la gestión del ayuntamiento saliente, </w:t>
      </w:r>
      <w:r w:rsidRPr="00B001C4">
        <w:rPr>
          <w:rFonts w:ascii="Palatino Linotype" w:eastAsia="Palatino Linotype" w:hAnsi="Palatino Linotype" w:cs="Palatino Linotype"/>
          <w:b/>
        </w:rPr>
        <w:t>dicha reunión tendrá por objeto que los miembros del ayuntamiento entrante, rindan la protesta en términos de lo dispuesto por el artículo 144</w:t>
      </w:r>
      <w:r w:rsidRPr="00B001C4">
        <w:rPr>
          <w:rFonts w:ascii="Palatino Linotype" w:eastAsia="Palatino Linotype" w:hAnsi="Palatino Linotype" w:cs="Palatino Linotype"/>
          <w:b/>
          <w:vertAlign w:val="superscript"/>
        </w:rPr>
        <w:footnoteReference w:id="3"/>
      </w:r>
      <w:r w:rsidRPr="00B001C4">
        <w:rPr>
          <w:rFonts w:ascii="Palatino Linotype" w:eastAsia="Palatino Linotype" w:hAnsi="Palatino Linotype" w:cs="Palatino Linotype"/>
          <w:b/>
        </w:rPr>
        <w:t xml:space="preserve"> de la Constitución Política del Estado Libre y Soberano de México</w:t>
      </w:r>
      <w:r w:rsidRPr="00B001C4">
        <w:rPr>
          <w:rFonts w:ascii="Palatino Linotype" w:eastAsia="Palatino Linotype" w:hAnsi="Palatino Linotype" w:cs="Palatino Linotype"/>
        </w:rPr>
        <w:t>, por lo que el</w:t>
      </w:r>
      <w:r w:rsidRPr="00B001C4">
        <w:rPr>
          <w:rFonts w:ascii="Palatino Linotype" w:eastAsia="Palatino Linotype" w:hAnsi="Palatino Linotype" w:cs="Palatino Linotype"/>
          <w:b/>
        </w:rPr>
        <w:t xml:space="preserve"> </w:t>
      </w:r>
      <w:r w:rsidRPr="00B001C4">
        <w:rPr>
          <w:rFonts w:ascii="Palatino Linotype" w:eastAsia="Palatino Linotype" w:hAnsi="Palatino Linotype" w:cs="Palatino Linotype"/>
        </w:rPr>
        <w:t>presidente municipal electo para el período siguiente lo hará ante el representante designado</w:t>
      </w:r>
      <w:r w:rsidRPr="00B001C4">
        <w:rPr>
          <w:rFonts w:ascii="Palatino Linotype" w:eastAsia="Palatino Linotype" w:hAnsi="Palatino Linotype" w:cs="Palatino Linotype"/>
          <w:b/>
        </w:rPr>
        <w:t xml:space="preserve"> </w:t>
      </w:r>
      <w:r w:rsidRPr="00B001C4">
        <w:rPr>
          <w:rFonts w:ascii="Palatino Linotype" w:eastAsia="Palatino Linotype" w:hAnsi="Palatino Linotype" w:cs="Palatino Linotype"/>
        </w:rPr>
        <w:t>por el Ejecutivo del Estado y a su vez, hará de inmediato lo propio con los demás miembros del</w:t>
      </w:r>
      <w:r w:rsidRPr="00B001C4">
        <w:rPr>
          <w:rFonts w:ascii="Palatino Linotype" w:eastAsia="Palatino Linotype" w:hAnsi="Palatino Linotype" w:cs="Palatino Linotype"/>
          <w:b/>
        </w:rPr>
        <w:t xml:space="preserve"> </w:t>
      </w:r>
      <w:r w:rsidRPr="00B001C4">
        <w:rPr>
          <w:rFonts w:ascii="Palatino Linotype" w:eastAsia="Palatino Linotype" w:hAnsi="Palatino Linotype" w:cs="Palatino Linotype"/>
        </w:rPr>
        <w:t>ayuntamiento electo.</w:t>
      </w:r>
    </w:p>
    <w:p w14:paraId="3B20A51E" w14:textId="77777777" w:rsidR="00B001C4" w:rsidRPr="00B001C4" w:rsidRDefault="00B001C4" w:rsidP="00B001C4">
      <w:pPr>
        <w:autoSpaceDE w:val="0"/>
        <w:autoSpaceDN w:val="0"/>
        <w:adjustRightInd w:val="0"/>
        <w:spacing w:line="360" w:lineRule="auto"/>
        <w:jc w:val="both"/>
        <w:rPr>
          <w:rFonts w:ascii="Palatino Linotype" w:eastAsia="Calibri" w:hAnsi="Palatino Linotype" w:cs="Arial"/>
          <w:szCs w:val="22"/>
          <w:lang w:val="es-MX" w:eastAsia="en-US"/>
        </w:rPr>
      </w:pPr>
      <w:r w:rsidRPr="00B001C4">
        <w:rPr>
          <w:rFonts w:ascii="Palatino Linotype" w:eastAsia="Palatino Linotype" w:hAnsi="Palatino Linotype" w:cs="Palatino Linotype"/>
        </w:rPr>
        <w:t xml:space="preserve">De tal suerte que la Constitución y la Ley Orgánica Municipal consideran al presidente municipal y demás integrantes del ayuntamiento como servidores que ostentan un cargo de elección popular, </w:t>
      </w:r>
      <w:r>
        <w:rPr>
          <w:rFonts w:ascii="Palatino Linotype" w:eastAsia="Calibri" w:hAnsi="Palatino Linotype" w:cs="Arial"/>
          <w:szCs w:val="22"/>
          <w:lang w:val="es-MX" w:eastAsia="en-US"/>
        </w:rPr>
        <w:t xml:space="preserve">por lo que si bien es cierto, no existe una </w:t>
      </w:r>
      <w:r>
        <w:rPr>
          <w:rFonts w:ascii="Palatino Linotype" w:eastAsia="Calibri" w:hAnsi="Palatino Linotype" w:cs="Arial"/>
          <w:szCs w:val="22"/>
          <w:lang w:val="es-MX" w:eastAsia="en-US"/>
        </w:rPr>
        <w:lastRenderedPageBreak/>
        <w:t xml:space="preserve">disposición jurídica expresa que obligue a estas autoridades a contar con la ficha curricular, este vacío normativo es susceptible de subsanarse con </w:t>
      </w:r>
      <w:r w:rsidRPr="00B001C4">
        <w:rPr>
          <w:rFonts w:ascii="Palatino Linotype" w:hAnsi="Palatino Linotype" w:cs="Arial"/>
          <w:lang w:eastAsia="es-ES"/>
        </w:rPr>
        <w:t xml:space="preserve">lo que establece el artículo 92 fracción XXI de la Ley de Transparencia y Acceso a la Información Pública del Estado de México y Municipios, en donde dispone que los sujetos obligados, deben poner a disposición del público de </w:t>
      </w:r>
      <w:r w:rsidRPr="00B001C4">
        <w:rPr>
          <w:rFonts w:ascii="Palatino Linotype" w:hAnsi="Palatino Linotype" w:cs="Arial"/>
          <w:noProof/>
        </w:rPr>
        <w:t>de manera permanente y actualizada de forma secilla, precisa y entendible en los respectivos medios electrónicos la información curricular desde el nivel de jefe de departamento o equivalente hasta el titular del Sujeto Obligado, el cual se transcribe a continuación:</w:t>
      </w:r>
    </w:p>
    <w:p w14:paraId="6E6B4A2F" w14:textId="77777777" w:rsidR="00B001C4" w:rsidRDefault="00B001C4" w:rsidP="00B001C4">
      <w:pPr>
        <w:spacing w:before="120" w:after="120" w:line="259" w:lineRule="auto"/>
        <w:ind w:left="709" w:right="709"/>
        <w:jc w:val="both"/>
        <w:rPr>
          <w:rFonts w:ascii="Palatino Linotype" w:eastAsia="Calibri" w:hAnsi="Palatino Linotype" w:cs="Arial"/>
          <w:i/>
          <w:sz w:val="22"/>
          <w:szCs w:val="22"/>
          <w:lang w:eastAsia="en-US"/>
        </w:rPr>
      </w:pPr>
      <w:r w:rsidRPr="00B001C4">
        <w:rPr>
          <w:rFonts w:ascii="Palatino Linotype" w:eastAsia="Calibri" w:hAnsi="Palatino Linotype" w:cs="Arial"/>
          <w:i/>
          <w:sz w:val="22"/>
          <w:szCs w:val="22"/>
          <w:lang w:eastAsia="en-US"/>
        </w:rPr>
        <w:t xml:space="preserve"> </w:t>
      </w:r>
    </w:p>
    <w:p w14:paraId="2509E88F" w14:textId="77777777" w:rsidR="00B001C4" w:rsidRPr="00B001C4" w:rsidRDefault="00B001C4" w:rsidP="00B001C4">
      <w:pPr>
        <w:spacing w:before="120" w:after="120" w:line="276" w:lineRule="auto"/>
        <w:ind w:left="709" w:right="709"/>
        <w:jc w:val="both"/>
        <w:rPr>
          <w:rFonts w:ascii="Palatino Linotype" w:eastAsia="Calibri" w:hAnsi="Palatino Linotype" w:cs="Arial"/>
          <w:i/>
          <w:sz w:val="22"/>
          <w:szCs w:val="22"/>
          <w:lang w:eastAsia="en-US"/>
        </w:rPr>
      </w:pPr>
      <w:r w:rsidRPr="00B001C4">
        <w:rPr>
          <w:rFonts w:ascii="Palatino Linotype" w:eastAsia="Calibri" w:hAnsi="Palatino Linotype" w:cs="Arial"/>
          <w:i/>
          <w:sz w:val="22"/>
          <w:szCs w:val="22"/>
          <w:lang w:eastAsia="en-US"/>
        </w:rPr>
        <w:t>“</w:t>
      </w:r>
      <w:r w:rsidRPr="00B001C4">
        <w:rPr>
          <w:rFonts w:ascii="Palatino Linotype" w:eastAsia="Calibri" w:hAnsi="Palatino Linotype" w:cs="Arial"/>
          <w:b/>
          <w:i/>
          <w:sz w:val="22"/>
          <w:szCs w:val="22"/>
          <w:lang w:eastAsia="en-US"/>
        </w:rPr>
        <w:t>Artículo 92</w:t>
      </w:r>
      <w:r w:rsidRPr="00B001C4">
        <w:rPr>
          <w:rFonts w:ascii="Palatino Linotype" w:eastAsia="Calibri" w:hAnsi="Palatino Linotype" w:cs="Arial"/>
          <w:i/>
          <w:sz w:val="22"/>
          <w:szCs w:val="22"/>
          <w:lang w:eastAsia="en-US"/>
        </w:rPr>
        <w:t xml:space="preserve">. </w:t>
      </w:r>
      <w:r w:rsidRPr="00B001C4">
        <w:rPr>
          <w:rFonts w:ascii="Palatino Linotype" w:eastAsia="Calibri" w:hAnsi="Palatino Linotype" w:cs="Arial"/>
          <w:b/>
          <w:i/>
          <w:sz w:val="22"/>
          <w:szCs w:val="22"/>
          <w:u w:val="single"/>
          <w:lang w:eastAsia="en-US"/>
        </w:rPr>
        <w:t>Los sujetos obligados deberán poner a disposición del público de manera permanente y actualizada de forma sencilla</w:t>
      </w:r>
      <w:r w:rsidRPr="00B001C4">
        <w:rPr>
          <w:rFonts w:ascii="Palatino Linotype" w:eastAsia="Calibri" w:hAnsi="Palatino Linotype" w:cs="Arial"/>
          <w:i/>
          <w:sz w:val="22"/>
          <w:szCs w:val="22"/>
          <w:lang w:eastAsia="en-US"/>
        </w:rPr>
        <w:t xml:space="preserve">, precisa y entendible, en los respectivos medios electrónicos, de acuerdo con sus facultades, atribuciones, funciones u objeto social, según corresponda, </w:t>
      </w:r>
      <w:r w:rsidRPr="00B001C4">
        <w:rPr>
          <w:rFonts w:ascii="Palatino Linotype" w:eastAsia="Calibri" w:hAnsi="Palatino Linotype" w:cs="Arial"/>
          <w:b/>
          <w:i/>
          <w:sz w:val="22"/>
          <w:szCs w:val="22"/>
          <w:u w:val="single"/>
          <w:lang w:eastAsia="en-US"/>
        </w:rPr>
        <w:t>la información, por lo menos</w:t>
      </w:r>
      <w:r w:rsidRPr="00B001C4">
        <w:rPr>
          <w:rFonts w:ascii="Palatino Linotype" w:eastAsia="Calibri" w:hAnsi="Palatino Linotype" w:cs="Arial"/>
          <w:i/>
          <w:sz w:val="22"/>
          <w:szCs w:val="22"/>
          <w:lang w:eastAsia="en-US"/>
        </w:rPr>
        <w:t xml:space="preserve">, de los temas, documentos y políticas </w:t>
      </w:r>
      <w:r w:rsidRPr="00B001C4">
        <w:rPr>
          <w:rFonts w:ascii="Palatino Linotype" w:eastAsia="Calibri" w:hAnsi="Palatino Linotype" w:cs="Arial"/>
          <w:b/>
          <w:i/>
          <w:sz w:val="22"/>
          <w:szCs w:val="22"/>
          <w:u w:val="single"/>
          <w:lang w:eastAsia="en-US"/>
        </w:rPr>
        <w:t>que a continuación se señalan</w:t>
      </w:r>
      <w:r w:rsidRPr="00B001C4">
        <w:rPr>
          <w:rFonts w:ascii="Palatino Linotype" w:eastAsia="Calibri" w:hAnsi="Palatino Linotype" w:cs="Arial"/>
          <w:i/>
          <w:sz w:val="22"/>
          <w:szCs w:val="22"/>
          <w:lang w:eastAsia="en-US"/>
        </w:rPr>
        <w:t xml:space="preserve">: </w:t>
      </w:r>
    </w:p>
    <w:p w14:paraId="082B769E" w14:textId="77777777" w:rsidR="00B001C4" w:rsidRPr="00B001C4" w:rsidRDefault="00B001C4" w:rsidP="00B001C4">
      <w:pPr>
        <w:spacing w:before="120" w:after="120" w:line="259" w:lineRule="auto"/>
        <w:ind w:left="709" w:right="709"/>
        <w:jc w:val="both"/>
        <w:rPr>
          <w:rFonts w:ascii="Palatino Linotype" w:eastAsia="Calibri" w:hAnsi="Palatino Linotype" w:cs="Arial"/>
          <w:i/>
          <w:sz w:val="22"/>
          <w:szCs w:val="22"/>
          <w:lang w:eastAsia="en-US"/>
        </w:rPr>
      </w:pPr>
      <w:r w:rsidRPr="00B001C4">
        <w:rPr>
          <w:rFonts w:ascii="Palatino Linotype" w:eastAsia="Calibri" w:hAnsi="Palatino Linotype" w:cs="Arial"/>
          <w:i/>
          <w:sz w:val="22"/>
          <w:szCs w:val="22"/>
          <w:lang w:eastAsia="en-US"/>
        </w:rPr>
        <w:t>(…)</w:t>
      </w:r>
    </w:p>
    <w:p w14:paraId="06723583" w14:textId="77777777" w:rsidR="00B001C4" w:rsidRDefault="00B001C4" w:rsidP="00B001C4">
      <w:pPr>
        <w:spacing w:before="120" w:after="120" w:line="259" w:lineRule="auto"/>
        <w:ind w:left="709" w:right="709"/>
        <w:jc w:val="both"/>
        <w:rPr>
          <w:rFonts w:ascii="Palatino Linotype" w:eastAsia="Calibri" w:hAnsi="Palatino Linotype" w:cs="Arial"/>
          <w:i/>
          <w:sz w:val="22"/>
          <w:szCs w:val="22"/>
          <w:lang w:eastAsia="en-US"/>
        </w:rPr>
      </w:pPr>
      <w:r w:rsidRPr="00B001C4">
        <w:rPr>
          <w:rFonts w:ascii="Palatino Linotype" w:eastAsia="Calibri" w:hAnsi="Palatino Linotype" w:cs="Arial"/>
          <w:b/>
          <w:i/>
          <w:sz w:val="22"/>
          <w:szCs w:val="22"/>
          <w:lang w:eastAsia="en-US"/>
        </w:rPr>
        <w:t>XXI.</w:t>
      </w:r>
      <w:r w:rsidRPr="00B001C4">
        <w:rPr>
          <w:rFonts w:ascii="Palatino Linotype" w:eastAsia="Calibri" w:hAnsi="Palatino Linotype" w:cs="Arial"/>
          <w:i/>
          <w:sz w:val="22"/>
          <w:szCs w:val="22"/>
          <w:lang w:eastAsia="en-US"/>
        </w:rPr>
        <w:t xml:space="preserve"> </w:t>
      </w:r>
      <w:r w:rsidRPr="00B001C4">
        <w:rPr>
          <w:rFonts w:ascii="Palatino Linotype" w:eastAsia="Calibri" w:hAnsi="Palatino Linotype" w:cs="Arial"/>
          <w:b/>
          <w:i/>
          <w:sz w:val="22"/>
          <w:szCs w:val="22"/>
          <w:u w:val="single"/>
          <w:lang w:eastAsia="en-US"/>
        </w:rPr>
        <w:t>La información curricular</w:t>
      </w:r>
      <w:r w:rsidRPr="00B001C4">
        <w:rPr>
          <w:rFonts w:ascii="Palatino Linotype" w:eastAsia="Calibri" w:hAnsi="Palatino Linotype" w:cs="Arial"/>
          <w:i/>
          <w:sz w:val="22"/>
          <w:szCs w:val="22"/>
          <w:lang w:eastAsia="en-US"/>
        </w:rPr>
        <w:t>, desde el nivel de jefe de departamento o equivalente, hasta el titular del sujeto obligado, así como, en su caso, las sanciones administrativas de que haya sido objeto;</w:t>
      </w:r>
      <w:r>
        <w:rPr>
          <w:rFonts w:ascii="Palatino Linotype" w:eastAsia="Calibri" w:hAnsi="Palatino Linotype" w:cs="Arial"/>
          <w:i/>
          <w:sz w:val="22"/>
          <w:szCs w:val="22"/>
          <w:lang w:eastAsia="en-US"/>
        </w:rPr>
        <w:t>”</w:t>
      </w:r>
    </w:p>
    <w:p w14:paraId="667B9936" w14:textId="77777777" w:rsidR="00B001C4" w:rsidRPr="00B001C4" w:rsidRDefault="00B001C4" w:rsidP="00B001C4">
      <w:pPr>
        <w:spacing w:before="120" w:after="120" w:line="259" w:lineRule="auto"/>
        <w:ind w:left="709" w:right="709"/>
        <w:jc w:val="both"/>
        <w:rPr>
          <w:rFonts w:ascii="Palatino Linotype" w:eastAsia="Calibri" w:hAnsi="Palatino Linotype" w:cs="Arial"/>
          <w:i/>
          <w:sz w:val="22"/>
          <w:szCs w:val="22"/>
          <w:lang w:eastAsia="en-US"/>
        </w:rPr>
      </w:pPr>
      <w:r w:rsidRPr="00B001C4">
        <w:rPr>
          <w:rFonts w:ascii="Palatino Linotype" w:eastAsia="Calibri" w:hAnsi="Palatino Linotype" w:cs="Arial"/>
          <w:i/>
          <w:sz w:val="22"/>
          <w:szCs w:val="22"/>
          <w:lang w:eastAsia="en-US"/>
        </w:rPr>
        <w:t>(Énfasis añadido)</w:t>
      </w:r>
    </w:p>
    <w:p w14:paraId="2EB1966B" w14:textId="77777777" w:rsidR="00B001C4" w:rsidRPr="00B001C4" w:rsidRDefault="00B001C4" w:rsidP="00B001C4">
      <w:pPr>
        <w:widowControl w:val="0"/>
        <w:autoSpaceDE w:val="0"/>
        <w:autoSpaceDN w:val="0"/>
        <w:adjustRightInd w:val="0"/>
        <w:spacing w:before="360" w:after="240" w:line="360" w:lineRule="auto"/>
        <w:jc w:val="both"/>
        <w:rPr>
          <w:rFonts w:ascii="Palatino Linotype" w:hAnsi="Palatino Linotype"/>
          <w:lang w:eastAsia="es-ES"/>
        </w:rPr>
      </w:pPr>
      <w:r w:rsidRPr="00B001C4">
        <w:rPr>
          <w:rFonts w:ascii="Palatino Linotype" w:hAnsi="Palatino Linotype"/>
          <w:szCs w:val="21"/>
          <w:lang w:eastAsia="es-ES"/>
        </w:rPr>
        <w:t xml:space="preserve">Correlativo a lo anterior, </w:t>
      </w:r>
      <w:r w:rsidRPr="00B001C4">
        <w:rPr>
          <w:rFonts w:ascii="Palatino Linotype" w:hAnsi="Palatino Linotype" w:cs="Arial"/>
          <w:lang w:eastAsia="es-ES"/>
        </w:rPr>
        <w:t>los “</w:t>
      </w:r>
      <w:r w:rsidRPr="00B001C4">
        <w:rPr>
          <w:rFonts w:ascii="Palatino Linotype" w:hAnsi="Palatino Linotype" w:cs="Arial"/>
          <w:i/>
          <w:lang w:eastAsia="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B001C4">
        <w:rPr>
          <w:rFonts w:ascii="Palatino Linotype" w:hAnsi="Palatino Linotype" w:cs="Arial"/>
          <w:b/>
          <w:i/>
          <w:lang w:eastAsia="es-ES"/>
        </w:rPr>
        <w:t>,</w:t>
      </w:r>
      <w:r w:rsidRPr="00B001C4">
        <w:rPr>
          <w:rFonts w:ascii="Palatino Linotype" w:hAnsi="Palatino Linotype" w:cs="Arial"/>
          <w:lang w:eastAsia="es-ES"/>
        </w:rPr>
        <w:t xml:space="preserve"> en su Anexo I referente a las Obligaciones</w:t>
      </w:r>
      <w:r w:rsidRPr="00B001C4">
        <w:rPr>
          <w:rFonts w:ascii="Palatino Linotype" w:hAnsi="Palatino Linotype"/>
          <w:lang w:eastAsia="es-ES"/>
        </w:rPr>
        <w:t xml:space="preserve"> </w:t>
      </w:r>
      <w:r w:rsidRPr="00B001C4">
        <w:rPr>
          <w:rFonts w:ascii="Palatino Linotype" w:hAnsi="Palatino Linotype" w:cs="Arial"/>
          <w:lang w:eastAsia="es-ES"/>
        </w:rPr>
        <w:t>de</w:t>
      </w:r>
      <w:r w:rsidRPr="00B001C4">
        <w:rPr>
          <w:rFonts w:ascii="Palatino Linotype" w:hAnsi="Palatino Linotype"/>
          <w:lang w:eastAsia="es-ES"/>
        </w:rPr>
        <w:t xml:space="preserve"> </w:t>
      </w:r>
      <w:r w:rsidRPr="00B001C4">
        <w:rPr>
          <w:rFonts w:ascii="Palatino Linotype" w:hAnsi="Palatino Linotype" w:cs="Arial"/>
          <w:lang w:eastAsia="es-ES"/>
        </w:rPr>
        <w:t>Transparencia</w:t>
      </w:r>
      <w:r w:rsidRPr="00B001C4">
        <w:rPr>
          <w:rFonts w:ascii="Palatino Linotype" w:hAnsi="Palatino Linotype"/>
          <w:lang w:eastAsia="es-ES"/>
        </w:rPr>
        <w:t xml:space="preserve"> </w:t>
      </w:r>
      <w:r w:rsidRPr="00B001C4">
        <w:rPr>
          <w:rFonts w:ascii="Palatino Linotype" w:hAnsi="Palatino Linotype" w:cs="Arial"/>
          <w:lang w:eastAsia="es-ES"/>
        </w:rPr>
        <w:t>Comunes de los</w:t>
      </w:r>
      <w:r w:rsidRPr="00B001C4">
        <w:rPr>
          <w:rFonts w:ascii="Palatino Linotype" w:hAnsi="Palatino Linotype"/>
          <w:lang w:eastAsia="es-ES"/>
        </w:rPr>
        <w:t xml:space="preserve"> </w:t>
      </w:r>
      <w:r w:rsidRPr="00B001C4">
        <w:rPr>
          <w:rFonts w:ascii="Palatino Linotype" w:hAnsi="Palatino Linotype" w:cs="Arial"/>
          <w:lang w:eastAsia="es-ES"/>
        </w:rPr>
        <w:t>Sujetos</w:t>
      </w:r>
      <w:r w:rsidRPr="00B001C4">
        <w:rPr>
          <w:rFonts w:ascii="Palatino Linotype" w:hAnsi="Palatino Linotype"/>
          <w:lang w:eastAsia="es-ES"/>
        </w:rPr>
        <w:t xml:space="preserve"> </w:t>
      </w:r>
      <w:r w:rsidRPr="00B001C4">
        <w:rPr>
          <w:rFonts w:ascii="Palatino Linotype" w:hAnsi="Palatino Linotype" w:cs="Arial"/>
          <w:lang w:eastAsia="es-ES"/>
        </w:rPr>
        <w:t xml:space="preserve">Obligados contempladas en el artículo 70, fracciones II, VII, VIII y X de la Ley General de Transparencia y Acceso </w:t>
      </w:r>
      <w:r w:rsidRPr="00B001C4">
        <w:rPr>
          <w:rFonts w:ascii="Palatino Linotype" w:hAnsi="Palatino Linotype" w:cs="Arial"/>
          <w:lang w:eastAsia="es-ES"/>
        </w:rPr>
        <w:lastRenderedPageBreak/>
        <w:t>a la Información Pública, precisan en los Criterios Sustantivos de Contenido con relación a la información pública que puede colmar, parte de la información requerida por el particular, los cuales se transcriben a continuación:</w:t>
      </w:r>
    </w:p>
    <w:p w14:paraId="6DE44CA0" w14:textId="77777777" w:rsidR="00B001C4" w:rsidRPr="00B001C4" w:rsidRDefault="00B001C4" w:rsidP="00B001C4">
      <w:pPr>
        <w:spacing w:after="160" w:line="259" w:lineRule="auto"/>
        <w:ind w:left="709" w:right="709"/>
        <w:jc w:val="center"/>
        <w:rPr>
          <w:rFonts w:ascii="Palatino Linotype" w:eastAsia="Calibri" w:hAnsi="Palatino Linotype" w:cs="Arial"/>
          <w:b/>
          <w:i/>
          <w:sz w:val="22"/>
          <w:szCs w:val="22"/>
          <w:lang w:val="es-MX"/>
        </w:rPr>
      </w:pPr>
      <w:r>
        <w:rPr>
          <w:rFonts w:ascii="Palatino Linotype" w:eastAsia="Calibri" w:hAnsi="Palatino Linotype" w:cs="Arial"/>
          <w:b/>
          <w:i/>
          <w:sz w:val="22"/>
          <w:szCs w:val="22"/>
          <w:lang w:val="es-MX"/>
        </w:rPr>
        <w:t>“</w:t>
      </w:r>
      <w:r w:rsidRPr="00B001C4">
        <w:rPr>
          <w:rFonts w:ascii="Palatino Linotype" w:eastAsia="Calibri" w:hAnsi="Palatino Linotype" w:cs="Arial"/>
          <w:b/>
          <w:i/>
          <w:sz w:val="22"/>
          <w:szCs w:val="22"/>
          <w:lang w:val="es-MX"/>
        </w:rPr>
        <w:t>Anexo I</w:t>
      </w:r>
    </w:p>
    <w:p w14:paraId="6A5C9A72" w14:textId="77777777" w:rsidR="00B001C4" w:rsidRPr="00B001C4" w:rsidRDefault="00B001C4" w:rsidP="00B001C4">
      <w:pPr>
        <w:spacing w:after="160" w:line="259" w:lineRule="auto"/>
        <w:ind w:left="709" w:right="709"/>
        <w:jc w:val="center"/>
        <w:rPr>
          <w:rFonts w:ascii="Palatino Linotype" w:eastAsia="Calibri" w:hAnsi="Palatino Linotype" w:cs="Arial"/>
          <w:b/>
          <w:i/>
          <w:sz w:val="22"/>
          <w:szCs w:val="22"/>
          <w:lang w:val="es-MX"/>
        </w:rPr>
      </w:pPr>
      <w:r w:rsidRPr="00B001C4">
        <w:rPr>
          <w:rFonts w:ascii="Palatino Linotype" w:eastAsia="Calibri" w:hAnsi="Palatino Linotype" w:cs="Arial"/>
          <w:b/>
          <w:i/>
          <w:sz w:val="22"/>
          <w:szCs w:val="22"/>
          <w:lang w:val="es-MX"/>
        </w:rPr>
        <w:t>Obligaciones de transparencia comunes</w:t>
      </w:r>
    </w:p>
    <w:p w14:paraId="7D9DFF39" w14:textId="77777777" w:rsidR="00B001C4" w:rsidRPr="00B001C4" w:rsidRDefault="00B001C4" w:rsidP="00B001C4">
      <w:pPr>
        <w:spacing w:after="160" w:line="259" w:lineRule="auto"/>
        <w:ind w:left="709" w:right="709"/>
        <w:jc w:val="center"/>
        <w:rPr>
          <w:rFonts w:ascii="Palatino Linotype" w:eastAsia="Calibri" w:hAnsi="Palatino Linotype" w:cs="Arial"/>
          <w:i/>
          <w:sz w:val="22"/>
          <w:szCs w:val="22"/>
          <w:lang w:val="es-MX"/>
        </w:rPr>
      </w:pPr>
      <w:r w:rsidRPr="00B001C4">
        <w:rPr>
          <w:rFonts w:ascii="Palatino Linotype" w:eastAsia="Calibri" w:hAnsi="Palatino Linotype" w:cs="Arial"/>
          <w:b/>
          <w:i/>
          <w:sz w:val="22"/>
          <w:szCs w:val="22"/>
          <w:lang w:val="es-MX"/>
        </w:rPr>
        <w:t>todos los sujetos obligados</w:t>
      </w:r>
    </w:p>
    <w:p w14:paraId="3155188E" w14:textId="77777777" w:rsidR="00B001C4" w:rsidRPr="00B001C4" w:rsidRDefault="00B001C4" w:rsidP="00B001C4">
      <w:pPr>
        <w:spacing w:before="240" w:after="120" w:line="259" w:lineRule="auto"/>
        <w:ind w:left="709" w:right="709"/>
        <w:jc w:val="both"/>
        <w:rPr>
          <w:rFonts w:ascii="Palatino Linotype" w:eastAsia="Calibri" w:hAnsi="Palatino Linotype" w:cs="Arial"/>
          <w:b/>
          <w:i/>
          <w:sz w:val="22"/>
          <w:szCs w:val="22"/>
          <w:lang w:val="es-MX"/>
        </w:rPr>
      </w:pPr>
      <w:r w:rsidRPr="00B001C4">
        <w:rPr>
          <w:rFonts w:ascii="Palatino Linotype" w:eastAsia="Calibri" w:hAnsi="Palatino Linotype" w:cs="Arial"/>
          <w:b/>
          <w:i/>
          <w:sz w:val="22"/>
          <w:szCs w:val="22"/>
          <w:lang w:val="es-MX"/>
        </w:rPr>
        <w:t>Criterios para las obligaciones de transparencia comunes</w:t>
      </w:r>
    </w:p>
    <w:p w14:paraId="289BDA53" w14:textId="77777777" w:rsidR="00B001C4" w:rsidRPr="00B001C4" w:rsidRDefault="00B001C4" w:rsidP="00B001C4">
      <w:pPr>
        <w:spacing w:before="100" w:after="100" w:line="259" w:lineRule="auto"/>
        <w:ind w:left="709" w:right="709"/>
        <w:jc w:val="both"/>
        <w:rPr>
          <w:rFonts w:ascii="Palatino Linotype" w:eastAsia="Calibri" w:hAnsi="Palatino Linotype" w:cs="Arial"/>
          <w:i/>
          <w:sz w:val="22"/>
          <w:szCs w:val="22"/>
          <w:lang w:val="es-MX"/>
        </w:rPr>
      </w:pPr>
      <w:r w:rsidRPr="00B001C4">
        <w:rPr>
          <w:rFonts w:ascii="Palatino Linotype" w:eastAsia="Calibri" w:hAnsi="Palatino Linotype" w:cs="Arial"/>
          <w:b/>
          <w:i/>
          <w:sz w:val="22"/>
          <w:szCs w:val="22"/>
          <w:u w:val="single"/>
          <w:lang w:val="es-MX"/>
        </w:rPr>
        <w:t>El</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catálogo</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de</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la</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información</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que</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todos</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los</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sujetos</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obligados</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deben</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poner</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a</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disposición</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de</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las</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personas</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en</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sus</w:t>
      </w:r>
      <w:r w:rsidRPr="00B001C4">
        <w:rPr>
          <w:rFonts w:ascii="Palatino Linotype" w:eastAsia="Calibri" w:hAnsi="Palatino Linotype"/>
          <w:b/>
          <w:i/>
          <w:sz w:val="22"/>
          <w:szCs w:val="22"/>
          <w:u w:val="single"/>
          <w:lang w:val="es-MX"/>
        </w:rPr>
        <w:t xml:space="preserve"> </w:t>
      </w:r>
      <w:r w:rsidRPr="00B001C4">
        <w:rPr>
          <w:rFonts w:ascii="Palatino Linotype" w:eastAsia="Calibri" w:hAnsi="Palatino Linotype" w:cs="Arial"/>
          <w:b/>
          <w:i/>
          <w:sz w:val="22"/>
          <w:szCs w:val="22"/>
          <w:u w:val="single"/>
          <w:lang w:val="es-MX"/>
        </w:rPr>
        <w:t>portales de Internet y en la Plataforma Nacional está detallado en el Título Quinto, Capítulo II de la Ley General, en el artículo 70, fracciones I a la XLVIII</w:t>
      </w:r>
      <w:r w:rsidRPr="00B001C4">
        <w:rPr>
          <w:rFonts w:ascii="Palatino Linotype" w:eastAsia="Calibri" w:hAnsi="Palatino Linotype" w:cs="Arial"/>
          <w:i/>
          <w:sz w:val="22"/>
          <w:szCs w:val="22"/>
          <w:lang w:val="es-MX"/>
        </w:rPr>
        <w:t>.</w:t>
      </w:r>
    </w:p>
    <w:p w14:paraId="7E137AB7" w14:textId="77777777" w:rsidR="00B001C4" w:rsidRPr="00B001C4" w:rsidRDefault="00B001C4" w:rsidP="00B001C4">
      <w:pPr>
        <w:spacing w:before="100" w:after="100" w:line="259" w:lineRule="auto"/>
        <w:ind w:left="709" w:right="709"/>
        <w:jc w:val="both"/>
        <w:rPr>
          <w:rFonts w:ascii="Palatino Linotype" w:eastAsia="Calibri" w:hAnsi="Palatino Linotype" w:cs="Arial"/>
          <w:i/>
          <w:sz w:val="22"/>
          <w:szCs w:val="22"/>
          <w:lang w:val="es-MX"/>
        </w:rPr>
      </w:pPr>
      <w:r w:rsidRPr="00B001C4">
        <w:rPr>
          <w:rFonts w:ascii="Palatino Linotype" w:eastAsia="Calibri" w:hAnsi="Palatino Linotype" w:cs="Arial"/>
          <w:i/>
          <w:sz w:val="22"/>
          <w:szCs w:val="22"/>
          <w:lang w:val="es-MX"/>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4C57B325" w14:textId="77777777" w:rsidR="00B001C4" w:rsidRPr="00B001C4" w:rsidRDefault="00B001C4" w:rsidP="00B001C4">
      <w:pPr>
        <w:spacing w:before="100" w:after="100" w:line="259" w:lineRule="auto"/>
        <w:ind w:left="709" w:right="709"/>
        <w:jc w:val="both"/>
        <w:rPr>
          <w:rFonts w:ascii="Palatino Linotype" w:eastAsia="Calibri" w:hAnsi="Palatino Linotype" w:cs="Arial"/>
          <w:i/>
          <w:sz w:val="22"/>
          <w:szCs w:val="22"/>
          <w:lang w:val="es-MX"/>
        </w:rPr>
      </w:pPr>
      <w:r w:rsidRPr="00B001C4">
        <w:rPr>
          <w:rFonts w:ascii="Palatino Linotype" w:eastAsia="Calibri" w:hAnsi="Palatino Linotype" w:cs="Arial"/>
          <w:b/>
          <w:i/>
          <w:sz w:val="22"/>
          <w:szCs w:val="22"/>
          <w:u w:val="single"/>
          <w:lang w:val="es-MX"/>
        </w:rPr>
        <w:t>El artículo 70 dice a la letra</w:t>
      </w:r>
      <w:r w:rsidRPr="00B001C4">
        <w:rPr>
          <w:rFonts w:ascii="Palatino Linotype" w:eastAsia="Calibri" w:hAnsi="Palatino Linotype" w:cs="Arial"/>
          <w:i/>
          <w:sz w:val="22"/>
          <w:szCs w:val="22"/>
          <w:lang w:val="es-MX"/>
        </w:rPr>
        <w:t>:</w:t>
      </w:r>
    </w:p>
    <w:p w14:paraId="5B80653C" w14:textId="77777777" w:rsidR="00B001C4" w:rsidRPr="00B001C4" w:rsidRDefault="00B001C4" w:rsidP="00B001C4">
      <w:pPr>
        <w:spacing w:before="100" w:after="100" w:line="259" w:lineRule="auto"/>
        <w:ind w:left="1416" w:right="1183"/>
        <w:jc w:val="both"/>
        <w:rPr>
          <w:rFonts w:ascii="Palatino Linotype" w:eastAsia="Calibri" w:hAnsi="Palatino Linotype" w:cs="Arial"/>
          <w:i/>
          <w:sz w:val="22"/>
          <w:szCs w:val="22"/>
          <w:lang w:val="es-MX"/>
        </w:rPr>
      </w:pPr>
      <w:r w:rsidRPr="00B001C4">
        <w:rPr>
          <w:rFonts w:ascii="Palatino Linotype" w:eastAsia="Calibri" w:hAnsi="Palatino Linotype" w:cs="Arial"/>
          <w:b/>
          <w:i/>
          <w:sz w:val="22"/>
          <w:szCs w:val="22"/>
          <w:lang w:val="es-MX"/>
        </w:rPr>
        <w:t xml:space="preserve">Artículo 70. </w:t>
      </w:r>
      <w:r w:rsidRPr="00B001C4">
        <w:rPr>
          <w:rFonts w:ascii="Palatino Linotype" w:eastAsia="Calibri" w:hAnsi="Palatino Linotype" w:cs="Arial"/>
          <w:b/>
          <w:i/>
          <w:sz w:val="22"/>
          <w:szCs w:val="22"/>
          <w:u w:val="single"/>
          <w:lang w:val="es-MX"/>
        </w:rPr>
        <w:t>En la Ley</w:t>
      </w:r>
      <w:r w:rsidRPr="00B001C4">
        <w:rPr>
          <w:rFonts w:ascii="Palatino Linotype" w:eastAsia="Calibri" w:hAnsi="Palatino Linotype" w:cs="Arial"/>
          <w:b/>
          <w:i/>
          <w:sz w:val="22"/>
          <w:szCs w:val="22"/>
          <w:lang w:val="es-MX"/>
        </w:rPr>
        <w:t xml:space="preserve"> </w:t>
      </w:r>
      <w:r w:rsidRPr="00B001C4">
        <w:rPr>
          <w:rFonts w:ascii="Palatino Linotype" w:eastAsia="Calibri" w:hAnsi="Palatino Linotype" w:cs="Arial"/>
          <w:i/>
          <w:sz w:val="22"/>
          <w:szCs w:val="22"/>
          <w:lang w:val="es-MX"/>
        </w:rPr>
        <w:t>Federal y</w:t>
      </w:r>
      <w:r w:rsidRPr="00B001C4">
        <w:rPr>
          <w:rFonts w:ascii="Palatino Linotype" w:eastAsia="Calibri" w:hAnsi="Palatino Linotype" w:cs="Arial"/>
          <w:b/>
          <w:i/>
          <w:sz w:val="22"/>
          <w:szCs w:val="22"/>
          <w:lang w:val="es-MX"/>
        </w:rPr>
        <w:t xml:space="preserve"> </w:t>
      </w:r>
      <w:r w:rsidRPr="00B001C4">
        <w:rPr>
          <w:rFonts w:ascii="Palatino Linotype" w:eastAsia="Calibri" w:hAnsi="Palatino Linotype" w:cs="Arial"/>
          <w:b/>
          <w:i/>
          <w:sz w:val="22"/>
          <w:szCs w:val="22"/>
          <w:u w:val="single"/>
          <w:lang w:val="es-MX"/>
        </w:rPr>
        <w:t>de las Entidades Federativas se contemplará que los sujetos obligados pongan a disposición del público</w:t>
      </w:r>
      <w:r w:rsidRPr="00B001C4">
        <w:rPr>
          <w:rFonts w:ascii="Palatino Linotype" w:eastAsia="Calibri" w:hAnsi="Palatino Linotype" w:cs="Arial"/>
          <w:b/>
          <w:i/>
          <w:sz w:val="22"/>
          <w:szCs w:val="22"/>
          <w:lang w:val="es-MX"/>
        </w:rPr>
        <w:t xml:space="preserve"> </w:t>
      </w:r>
      <w:r w:rsidRPr="00B001C4">
        <w:rPr>
          <w:rFonts w:ascii="Palatino Linotype" w:eastAsia="Calibri" w:hAnsi="Palatino Linotype" w:cs="Arial"/>
          <w:i/>
          <w:sz w:val="22"/>
          <w:szCs w:val="22"/>
          <w:lang w:val="es-MX"/>
        </w:rPr>
        <w:t xml:space="preserve">y mantengan actualizada, en los respectivos medios electrónicos, de acuerdo con sus facultades, atribuciones, funciones u objeto social, según corresponda, </w:t>
      </w:r>
      <w:r w:rsidRPr="00B001C4">
        <w:rPr>
          <w:rFonts w:ascii="Palatino Linotype" w:eastAsia="Calibri" w:hAnsi="Palatino Linotype" w:cs="Arial"/>
          <w:b/>
          <w:i/>
          <w:sz w:val="22"/>
          <w:szCs w:val="22"/>
          <w:u w:val="single"/>
          <w:lang w:val="es-MX"/>
        </w:rPr>
        <w:t>la información, por lo menos, de los temas, documentos y políticas que a continuación se señalan</w:t>
      </w:r>
      <w:r w:rsidRPr="00B001C4">
        <w:rPr>
          <w:rFonts w:ascii="Palatino Linotype" w:eastAsia="Calibri" w:hAnsi="Palatino Linotype" w:cs="Arial"/>
          <w:i/>
          <w:sz w:val="22"/>
          <w:szCs w:val="22"/>
          <w:lang w:val="es-MX"/>
        </w:rPr>
        <w:t>:</w:t>
      </w:r>
    </w:p>
    <w:p w14:paraId="67B8A3FC" w14:textId="77777777" w:rsidR="00B001C4" w:rsidRPr="00B001C4" w:rsidRDefault="00B001C4" w:rsidP="00B001C4">
      <w:pPr>
        <w:spacing w:before="100" w:after="100" w:line="259" w:lineRule="auto"/>
        <w:ind w:left="709" w:right="709"/>
        <w:jc w:val="both"/>
        <w:rPr>
          <w:rFonts w:ascii="Palatino Linotype" w:eastAsia="Calibri" w:hAnsi="Palatino Linotype" w:cs="Arial"/>
          <w:i/>
          <w:sz w:val="22"/>
          <w:szCs w:val="22"/>
          <w:lang w:val="es-MX"/>
        </w:rPr>
      </w:pPr>
      <w:r w:rsidRPr="00B001C4">
        <w:rPr>
          <w:rFonts w:ascii="Palatino Linotype" w:eastAsia="Calibri" w:hAnsi="Palatino Linotype" w:cs="Arial"/>
          <w:b/>
          <w:i/>
          <w:sz w:val="22"/>
          <w:szCs w:val="22"/>
          <w:u w:val="single"/>
          <w:lang w:val="es-MX"/>
        </w:rPr>
        <w:t>En las siguientes páginas se hace mención de cada una de las fracciones con sus respectivos criterios</w:t>
      </w:r>
      <w:r w:rsidRPr="00B001C4">
        <w:rPr>
          <w:rFonts w:ascii="Palatino Linotype" w:eastAsia="Calibri" w:hAnsi="Palatino Linotype" w:cs="Arial"/>
          <w:i/>
          <w:sz w:val="22"/>
          <w:szCs w:val="22"/>
          <w:lang w:val="es-MX"/>
        </w:rPr>
        <w:t>.</w:t>
      </w:r>
    </w:p>
    <w:p w14:paraId="3177D7AF" w14:textId="77777777" w:rsidR="00B001C4" w:rsidRPr="00B001C4" w:rsidRDefault="00B001C4" w:rsidP="00B001C4">
      <w:pPr>
        <w:spacing w:before="100" w:after="100" w:line="259" w:lineRule="auto"/>
        <w:ind w:left="709" w:right="709"/>
        <w:jc w:val="both"/>
        <w:rPr>
          <w:rFonts w:ascii="Palatino Linotype" w:eastAsia="Calibri" w:hAnsi="Palatino Linotype" w:cs="Arial"/>
          <w:i/>
          <w:sz w:val="22"/>
          <w:szCs w:val="22"/>
          <w:lang w:val="es-MX"/>
        </w:rPr>
      </w:pPr>
      <w:r w:rsidRPr="00B001C4">
        <w:rPr>
          <w:rFonts w:ascii="Palatino Linotype" w:eastAsia="Calibri" w:hAnsi="Palatino Linotype" w:cs="Arial"/>
          <w:i/>
          <w:sz w:val="22"/>
          <w:szCs w:val="22"/>
          <w:lang w:val="es-MX"/>
        </w:rPr>
        <w:t>[…]</w:t>
      </w:r>
    </w:p>
    <w:p w14:paraId="5D9A25F2" w14:textId="77777777" w:rsidR="00B001C4" w:rsidRDefault="00B001C4" w:rsidP="00B001C4">
      <w:pPr>
        <w:spacing w:before="100" w:after="100" w:line="259" w:lineRule="auto"/>
        <w:ind w:left="2127" w:right="1183" w:hanging="711"/>
        <w:jc w:val="both"/>
        <w:rPr>
          <w:rFonts w:ascii="Palatino Linotype" w:eastAsia="Calibri" w:hAnsi="Palatino Linotype" w:cs="Arial"/>
          <w:b/>
          <w:i/>
          <w:sz w:val="22"/>
          <w:szCs w:val="22"/>
          <w:u w:val="single"/>
          <w:lang w:val="es-MX"/>
        </w:rPr>
      </w:pPr>
      <w:r w:rsidRPr="00B001C4">
        <w:rPr>
          <w:rFonts w:ascii="Palatino Linotype" w:eastAsia="Calibri" w:hAnsi="Palatino Linotype" w:cs="Arial"/>
          <w:b/>
          <w:i/>
          <w:sz w:val="22"/>
          <w:szCs w:val="22"/>
          <w:lang w:val="es-MX"/>
        </w:rPr>
        <w:t>XVII.</w:t>
      </w:r>
      <w:r w:rsidRPr="00B001C4">
        <w:rPr>
          <w:rFonts w:ascii="Palatino Linotype" w:eastAsia="Calibri" w:hAnsi="Palatino Linotype" w:cs="Arial"/>
          <w:i/>
          <w:sz w:val="22"/>
          <w:szCs w:val="22"/>
          <w:lang w:val="es-MX"/>
        </w:rPr>
        <w:tab/>
      </w:r>
      <w:r w:rsidRPr="00B001C4">
        <w:rPr>
          <w:rFonts w:ascii="Palatino Linotype" w:eastAsia="Calibri" w:hAnsi="Palatino Linotype" w:cs="Arial"/>
          <w:b/>
          <w:i/>
          <w:sz w:val="22"/>
          <w:szCs w:val="22"/>
          <w:u w:val="single"/>
          <w:lang w:val="es-MX"/>
        </w:rPr>
        <w:t>La información curricular</w:t>
      </w:r>
      <w:r w:rsidRPr="00B001C4">
        <w:rPr>
          <w:rFonts w:ascii="Palatino Linotype" w:eastAsia="Calibri" w:hAnsi="Palatino Linotype" w:cs="Arial"/>
          <w:i/>
          <w:sz w:val="22"/>
          <w:szCs w:val="22"/>
          <w:u w:val="single"/>
          <w:lang w:val="es-MX"/>
        </w:rPr>
        <w:t xml:space="preserve"> </w:t>
      </w:r>
      <w:r w:rsidRPr="00B001C4">
        <w:rPr>
          <w:rFonts w:ascii="Palatino Linotype" w:eastAsia="Calibri" w:hAnsi="Palatino Linotype" w:cs="Arial"/>
          <w:b/>
          <w:i/>
          <w:sz w:val="22"/>
          <w:szCs w:val="22"/>
          <w:u w:val="single"/>
          <w:lang w:val="es-MX"/>
        </w:rPr>
        <w:t xml:space="preserve">desde el nivel de jefe de departamento o equivalente hasta </w:t>
      </w:r>
      <w:r w:rsidR="003C5436">
        <w:rPr>
          <w:rFonts w:ascii="Palatino Linotype" w:eastAsia="Calibri" w:hAnsi="Palatino Linotype" w:cs="Arial"/>
          <w:b/>
          <w:i/>
          <w:sz w:val="22"/>
          <w:szCs w:val="22"/>
          <w:u w:val="single"/>
          <w:lang w:val="es-MX"/>
        </w:rPr>
        <w:t>el titular del sujeto obligado….</w:t>
      </w:r>
    </w:p>
    <w:p w14:paraId="7DAE98CA" w14:textId="77777777" w:rsidR="003C5436" w:rsidRPr="00B001C4" w:rsidRDefault="003C5436" w:rsidP="00B001C4">
      <w:pPr>
        <w:spacing w:before="100" w:after="100" w:line="259" w:lineRule="auto"/>
        <w:ind w:left="2127" w:right="1183" w:hanging="711"/>
        <w:jc w:val="both"/>
        <w:rPr>
          <w:rFonts w:ascii="Palatino Linotype" w:eastAsia="Calibri" w:hAnsi="Palatino Linotype" w:cs="Arial"/>
          <w:b/>
          <w:i/>
          <w:sz w:val="22"/>
          <w:szCs w:val="22"/>
          <w:lang w:val="es-MX"/>
        </w:rPr>
      </w:pPr>
    </w:p>
    <w:p w14:paraId="2E288275" w14:textId="77777777" w:rsidR="00B001C4" w:rsidRPr="00B001C4" w:rsidRDefault="00B001C4" w:rsidP="00B001C4">
      <w:pPr>
        <w:spacing w:before="100" w:after="100" w:line="259" w:lineRule="auto"/>
        <w:ind w:left="709" w:right="709"/>
        <w:jc w:val="both"/>
        <w:rPr>
          <w:rFonts w:ascii="Palatino Linotype" w:eastAsia="Calibri" w:hAnsi="Palatino Linotype" w:cs="Arial"/>
          <w:i/>
          <w:sz w:val="22"/>
          <w:szCs w:val="22"/>
          <w:lang w:val="es-MX"/>
        </w:rPr>
      </w:pPr>
      <w:r w:rsidRPr="00B001C4">
        <w:rPr>
          <w:rFonts w:ascii="Palatino Linotype" w:eastAsia="Calibri" w:hAnsi="Palatino Linotype" w:cs="Arial"/>
          <w:b/>
          <w:i/>
          <w:sz w:val="22"/>
          <w:szCs w:val="22"/>
          <w:u w:val="single"/>
          <w:lang w:val="es-MX"/>
        </w:rPr>
        <w:t>De todos los(as) servidores(as) públicos(as) y/o personas que desempeñen un empleo, cargo o comisión y/o ejerzan actos de autoridad en el sujeto obligado --desde el puesto de jefe de departamento o equivalente y hasta el titular— se deberá publicar  la información curricular</w:t>
      </w:r>
      <w:r w:rsidRPr="00B001C4">
        <w:rPr>
          <w:rFonts w:ascii="Palatino Linotype" w:eastAsia="Calibri" w:hAnsi="Palatino Linotype" w:cs="Arial"/>
          <w:i/>
          <w:sz w:val="22"/>
          <w:szCs w:val="22"/>
          <w:lang w:val="es-MX"/>
        </w:rPr>
        <w:t>, es decir, los datos que permitan identificarlos y conocer su trayectoria en el ámbito laboral y escolar.</w:t>
      </w:r>
    </w:p>
    <w:p w14:paraId="63218CC2" w14:textId="77777777" w:rsidR="00B001C4" w:rsidRPr="00B001C4" w:rsidRDefault="00B001C4" w:rsidP="00B001C4">
      <w:pPr>
        <w:spacing w:before="100" w:after="100" w:line="259" w:lineRule="auto"/>
        <w:ind w:left="709" w:right="709"/>
        <w:jc w:val="both"/>
        <w:rPr>
          <w:rFonts w:ascii="Palatino Linotype" w:eastAsia="Calibri" w:hAnsi="Palatino Linotype" w:cs="Arial"/>
          <w:i/>
          <w:sz w:val="22"/>
          <w:szCs w:val="22"/>
          <w:lang w:val="es-MX"/>
        </w:rPr>
      </w:pPr>
    </w:p>
    <w:p w14:paraId="1921C88B" w14:textId="77777777" w:rsidR="00B001C4" w:rsidRPr="00B001C4" w:rsidRDefault="00B001C4" w:rsidP="00B001C4">
      <w:pPr>
        <w:spacing w:before="100" w:after="100" w:line="259" w:lineRule="auto"/>
        <w:ind w:left="709" w:right="709"/>
        <w:jc w:val="both"/>
        <w:rPr>
          <w:rFonts w:ascii="Palatino Linotype" w:eastAsia="Calibri" w:hAnsi="Palatino Linotype" w:cs="Arial"/>
          <w:i/>
          <w:sz w:val="22"/>
          <w:szCs w:val="22"/>
          <w:lang w:val="es-MX"/>
        </w:rPr>
      </w:pPr>
      <w:r w:rsidRPr="00B001C4">
        <w:rPr>
          <w:rFonts w:ascii="Palatino Linotype" w:eastAsia="Calibri" w:hAnsi="Palatino Linotype" w:cs="Arial"/>
          <w:i/>
          <w:sz w:val="22"/>
          <w:szCs w:val="22"/>
          <w:lang w:val="es-MX"/>
        </w:rPr>
        <w:t>(…)</w:t>
      </w:r>
    </w:p>
    <w:p w14:paraId="40173CB6" w14:textId="77777777" w:rsidR="00B001C4" w:rsidRPr="00B001C4" w:rsidRDefault="00B001C4" w:rsidP="00B001C4">
      <w:pPr>
        <w:spacing w:before="100" w:after="100" w:line="259" w:lineRule="auto"/>
        <w:ind w:left="709" w:right="709"/>
        <w:jc w:val="both"/>
        <w:rPr>
          <w:rFonts w:ascii="Palatino Linotype" w:eastAsia="Calibri" w:hAnsi="Palatino Linotype" w:cs="Arial"/>
          <w:i/>
          <w:sz w:val="22"/>
          <w:szCs w:val="22"/>
          <w:lang w:val="es-MX"/>
        </w:rPr>
      </w:pPr>
    </w:p>
    <w:p w14:paraId="5680DF24" w14:textId="77777777" w:rsidR="00B001C4" w:rsidRPr="00B001C4" w:rsidRDefault="00B001C4" w:rsidP="00B001C4">
      <w:pPr>
        <w:spacing w:before="100" w:after="100"/>
        <w:ind w:left="709" w:right="851"/>
        <w:jc w:val="both"/>
        <w:rPr>
          <w:rFonts w:ascii="Palatino Linotype" w:hAnsi="Palatino Linotype"/>
          <w:b/>
          <w:i/>
          <w:sz w:val="22"/>
          <w:szCs w:val="22"/>
          <w:lang w:eastAsia="es-ES"/>
        </w:rPr>
      </w:pPr>
      <w:r w:rsidRPr="00B001C4">
        <w:rPr>
          <w:rFonts w:ascii="Palatino Linotype" w:hAnsi="Palatino Linotype" w:cs="Arial"/>
          <w:b/>
          <w:bCs/>
          <w:i/>
          <w:sz w:val="22"/>
          <w:szCs w:val="22"/>
          <w:lang w:eastAsia="es-ES"/>
        </w:rPr>
        <w:t xml:space="preserve">Criterios sustantivos </w:t>
      </w:r>
      <w:r w:rsidRPr="00B001C4">
        <w:rPr>
          <w:rFonts w:ascii="Palatino Linotype" w:hAnsi="Palatino Linotype"/>
          <w:b/>
          <w:i/>
          <w:sz w:val="22"/>
          <w:szCs w:val="22"/>
          <w:lang w:eastAsia="es-ES"/>
        </w:rPr>
        <w:t>de contenido</w:t>
      </w:r>
    </w:p>
    <w:p w14:paraId="28FD5DCB" w14:textId="77777777" w:rsidR="00B001C4" w:rsidRPr="00B001C4" w:rsidRDefault="00B001C4" w:rsidP="00B001C4">
      <w:pPr>
        <w:autoSpaceDE w:val="0"/>
        <w:autoSpaceDN w:val="0"/>
        <w:adjustRightInd w:val="0"/>
        <w:spacing w:before="100" w:after="100" w:line="259" w:lineRule="auto"/>
        <w:ind w:left="1276" w:right="902"/>
        <w:jc w:val="both"/>
        <w:rPr>
          <w:rFonts w:ascii="Palatino Linotype" w:eastAsia="Calibri" w:hAnsi="Palatino Linotype" w:cs="Arial"/>
          <w:bCs/>
          <w:i/>
          <w:sz w:val="22"/>
          <w:szCs w:val="22"/>
          <w:lang w:val="es-MX" w:eastAsia="en-US"/>
        </w:rPr>
      </w:pPr>
      <w:r w:rsidRPr="00B001C4">
        <w:rPr>
          <w:rFonts w:ascii="Palatino Linotype" w:eastAsia="Calibri" w:hAnsi="Palatino Linotype" w:cs="Arial"/>
          <w:bCs/>
          <w:i/>
          <w:sz w:val="22"/>
          <w:szCs w:val="22"/>
          <w:lang w:val="es-MX" w:eastAsia="en-US"/>
        </w:rPr>
        <w:t>[…]</w:t>
      </w:r>
    </w:p>
    <w:p w14:paraId="1B03F5F0" w14:textId="77777777" w:rsidR="00B001C4" w:rsidRPr="00B001C4" w:rsidRDefault="00B001C4" w:rsidP="00B001C4">
      <w:pPr>
        <w:autoSpaceDE w:val="0"/>
        <w:autoSpaceDN w:val="0"/>
        <w:adjustRightInd w:val="0"/>
        <w:spacing w:before="100" w:after="100" w:line="259" w:lineRule="auto"/>
        <w:ind w:left="2410" w:right="902" w:hanging="1134"/>
        <w:jc w:val="both"/>
        <w:rPr>
          <w:rFonts w:ascii="Palatino Linotype" w:eastAsia="Calibri" w:hAnsi="Palatino Linotype" w:cs="Arial"/>
          <w:bCs/>
          <w:i/>
          <w:sz w:val="22"/>
          <w:szCs w:val="22"/>
          <w:lang w:val="es-MX" w:eastAsia="en-US"/>
        </w:rPr>
      </w:pPr>
      <w:r w:rsidRPr="00B001C4">
        <w:rPr>
          <w:rFonts w:ascii="Palatino Linotype" w:eastAsia="Calibri" w:hAnsi="Palatino Linotype" w:cs="Arial"/>
          <w:b/>
          <w:bCs/>
          <w:i/>
          <w:sz w:val="22"/>
          <w:szCs w:val="22"/>
          <w:lang w:val="es-MX" w:eastAsia="en-US"/>
        </w:rPr>
        <w:t>Criterio 2</w:t>
      </w:r>
      <w:r w:rsidRPr="00B001C4">
        <w:rPr>
          <w:rFonts w:ascii="Palatino Linotype" w:eastAsia="Calibri" w:hAnsi="Palatino Linotype" w:cs="Arial"/>
          <w:bCs/>
          <w:i/>
          <w:sz w:val="22"/>
          <w:szCs w:val="22"/>
          <w:lang w:val="es-MX" w:eastAsia="en-US"/>
        </w:rPr>
        <w:tab/>
      </w:r>
      <w:r w:rsidRPr="00B001C4">
        <w:rPr>
          <w:rFonts w:ascii="Palatino Linotype" w:eastAsia="Calibri" w:hAnsi="Palatino Linotype" w:cs="Arial"/>
          <w:b/>
          <w:bCs/>
          <w:i/>
          <w:sz w:val="22"/>
          <w:szCs w:val="22"/>
          <w:u w:val="single"/>
          <w:lang w:val="es-MX" w:eastAsia="en-US"/>
        </w:rPr>
        <w:t>Denominación del cargo, empleo, comisión o nombramiento otorgado</w:t>
      </w:r>
    </w:p>
    <w:p w14:paraId="01FEACB7" w14:textId="77777777" w:rsidR="00B001C4" w:rsidRPr="00B001C4" w:rsidRDefault="00B001C4" w:rsidP="00B001C4">
      <w:pPr>
        <w:autoSpaceDE w:val="0"/>
        <w:autoSpaceDN w:val="0"/>
        <w:adjustRightInd w:val="0"/>
        <w:spacing w:before="100" w:after="100" w:line="259" w:lineRule="auto"/>
        <w:ind w:left="2410" w:right="902" w:hanging="1134"/>
        <w:jc w:val="both"/>
        <w:rPr>
          <w:rFonts w:ascii="Palatino Linotype" w:eastAsia="Calibri" w:hAnsi="Palatino Linotype" w:cs="Arial"/>
          <w:bCs/>
          <w:i/>
          <w:sz w:val="22"/>
          <w:szCs w:val="22"/>
          <w:lang w:val="es-MX" w:eastAsia="en-US"/>
        </w:rPr>
      </w:pPr>
      <w:r w:rsidRPr="00B001C4">
        <w:rPr>
          <w:rFonts w:ascii="Palatino Linotype" w:eastAsia="Calibri" w:hAnsi="Palatino Linotype" w:cs="Arial"/>
          <w:b/>
          <w:bCs/>
          <w:i/>
          <w:sz w:val="22"/>
          <w:szCs w:val="22"/>
          <w:lang w:val="es-MX" w:eastAsia="en-US"/>
        </w:rPr>
        <w:t>Criterio 3</w:t>
      </w:r>
      <w:r w:rsidRPr="00B001C4">
        <w:rPr>
          <w:rFonts w:ascii="Palatino Linotype" w:eastAsia="Calibri" w:hAnsi="Palatino Linotype" w:cs="Arial"/>
          <w:bCs/>
          <w:i/>
          <w:sz w:val="22"/>
          <w:szCs w:val="22"/>
          <w:lang w:val="es-MX" w:eastAsia="en-US"/>
        </w:rPr>
        <w:t xml:space="preserve"> </w:t>
      </w:r>
      <w:r w:rsidRPr="00B001C4">
        <w:rPr>
          <w:rFonts w:ascii="Palatino Linotype" w:eastAsia="Calibri" w:hAnsi="Palatino Linotype" w:cs="Arial"/>
          <w:bCs/>
          <w:i/>
          <w:sz w:val="22"/>
          <w:szCs w:val="22"/>
          <w:lang w:val="es-MX" w:eastAsia="en-US"/>
        </w:rPr>
        <w:tab/>
      </w:r>
      <w:r w:rsidRPr="00B001C4">
        <w:rPr>
          <w:rFonts w:ascii="Palatino Linotype" w:eastAsia="Calibri" w:hAnsi="Palatino Linotype" w:cs="Arial"/>
          <w:b/>
          <w:bCs/>
          <w:i/>
          <w:sz w:val="22"/>
          <w:szCs w:val="22"/>
          <w:u w:val="single"/>
          <w:lang w:val="es-MX" w:eastAsia="en-US"/>
        </w:rPr>
        <w:t xml:space="preserve">Nombre(s), primer apellido y segundo apellido del (la) persona y/o servidor(a) público(a) </w:t>
      </w:r>
    </w:p>
    <w:p w14:paraId="2234A89F" w14:textId="77777777" w:rsidR="00B001C4" w:rsidRPr="00B001C4" w:rsidRDefault="00B001C4" w:rsidP="00B001C4">
      <w:pPr>
        <w:autoSpaceDE w:val="0"/>
        <w:autoSpaceDN w:val="0"/>
        <w:adjustRightInd w:val="0"/>
        <w:spacing w:before="100" w:after="100" w:line="259" w:lineRule="auto"/>
        <w:ind w:left="1276" w:right="902"/>
        <w:jc w:val="both"/>
        <w:rPr>
          <w:rFonts w:ascii="Palatino Linotype" w:eastAsia="Calibri" w:hAnsi="Palatino Linotype" w:cs="Arial"/>
          <w:bCs/>
          <w:i/>
          <w:sz w:val="22"/>
          <w:szCs w:val="22"/>
          <w:lang w:val="es-MX" w:eastAsia="en-US"/>
        </w:rPr>
      </w:pPr>
      <w:r w:rsidRPr="00B001C4">
        <w:rPr>
          <w:rFonts w:ascii="Palatino Linotype" w:eastAsia="Calibri" w:hAnsi="Palatino Linotype" w:cs="Arial"/>
          <w:bCs/>
          <w:i/>
          <w:sz w:val="22"/>
          <w:szCs w:val="22"/>
          <w:lang w:val="es-MX" w:eastAsia="en-US"/>
        </w:rPr>
        <w:t>[…]</w:t>
      </w:r>
    </w:p>
    <w:p w14:paraId="5935A1D2" w14:textId="77777777" w:rsidR="00B001C4" w:rsidRPr="00B001C4" w:rsidRDefault="00B001C4" w:rsidP="00B001C4">
      <w:pPr>
        <w:autoSpaceDE w:val="0"/>
        <w:autoSpaceDN w:val="0"/>
        <w:adjustRightInd w:val="0"/>
        <w:spacing w:before="100" w:after="100" w:line="259" w:lineRule="auto"/>
        <w:ind w:left="1276" w:right="902"/>
        <w:jc w:val="both"/>
        <w:rPr>
          <w:rFonts w:ascii="Palatino Linotype" w:eastAsia="Calibri" w:hAnsi="Palatino Linotype" w:cs="Arial"/>
          <w:bCs/>
          <w:i/>
          <w:sz w:val="22"/>
          <w:szCs w:val="22"/>
          <w:lang w:val="es-MX" w:eastAsia="en-US"/>
        </w:rPr>
      </w:pPr>
      <w:r w:rsidRPr="00B001C4">
        <w:rPr>
          <w:rFonts w:ascii="Palatino Linotype" w:eastAsia="Calibri" w:hAnsi="Palatino Linotype" w:cs="Arial"/>
          <w:b/>
          <w:bCs/>
          <w:i/>
          <w:sz w:val="22"/>
          <w:szCs w:val="22"/>
          <w:u w:val="single"/>
          <w:lang w:val="es-MX" w:eastAsia="en-US"/>
        </w:rPr>
        <w:t>Información curricular del (la) servidor(a) público(a)) y/o persona que desempeñe un empleo, cargo o comisión en el sujeto obligado el cual deberá especificar lo siguiente</w:t>
      </w:r>
      <w:r w:rsidRPr="00B001C4">
        <w:rPr>
          <w:rFonts w:ascii="Palatino Linotype" w:eastAsia="Calibri" w:hAnsi="Palatino Linotype" w:cs="Arial"/>
          <w:bCs/>
          <w:i/>
          <w:sz w:val="22"/>
          <w:szCs w:val="22"/>
          <w:lang w:val="es-MX" w:eastAsia="en-US"/>
        </w:rPr>
        <w:t>:</w:t>
      </w:r>
    </w:p>
    <w:p w14:paraId="798DDFC2" w14:textId="77777777" w:rsidR="00B001C4" w:rsidRPr="00B001C4" w:rsidRDefault="00B001C4" w:rsidP="00B001C4">
      <w:pPr>
        <w:autoSpaceDE w:val="0"/>
        <w:autoSpaceDN w:val="0"/>
        <w:adjustRightInd w:val="0"/>
        <w:spacing w:before="100" w:after="100" w:line="259" w:lineRule="auto"/>
        <w:ind w:left="2410" w:right="902" w:hanging="1134"/>
        <w:jc w:val="both"/>
        <w:rPr>
          <w:rFonts w:ascii="Palatino Linotype" w:eastAsia="Calibri" w:hAnsi="Palatino Linotype" w:cs="Arial"/>
          <w:bCs/>
          <w:i/>
          <w:sz w:val="22"/>
          <w:szCs w:val="22"/>
          <w:lang w:val="es-MX" w:eastAsia="en-US"/>
        </w:rPr>
      </w:pPr>
      <w:r w:rsidRPr="00B001C4">
        <w:rPr>
          <w:rFonts w:ascii="Palatino Linotype" w:eastAsia="Calibri" w:hAnsi="Palatino Linotype" w:cs="Arial"/>
          <w:b/>
          <w:bCs/>
          <w:i/>
          <w:sz w:val="22"/>
          <w:szCs w:val="22"/>
          <w:lang w:val="es-MX" w:eastAsia="en-US"/>
        </w:rPr>
        <w:t>Criterio 5</w:t>
      </w:r>
      <w:r w:rsidRPr="00B001C4">
        <w:rPr>
          <w:rFonts w:ascii="Palatino Linotype" w:eastAsia="Calibri" w:hAnsi="Palatino Linotype" w:cs="Arial"/>
          <w:b/>
          <w:bCs/>
          <w:i/>
          <w:sz w:val="22"/>
          <w:szCs w:val="22"/>
          <w:lang w:val="es-MX" w:eastAsia="en-US"/>
        </w:rPr>
        <w:tab/>
        <w:t>Escolaridad:</w:t>
      </w:r>
      <w:r w:rsidRPr="00B001C4">
        <w:rPr>
          <w:rFonts w:ascii="Palatino Linotype" w:eastAsia="Calibri" w:hAnsi="Palatino Linotype" w:cs="Arial"/>
          <w:bCs/>
          <w:i/>
          <w:sz w:val="22"/>
          <w:szCs w:val="22"/>
          <w:lang w:val="es-MX" w:eastAsia="en-US"/>
        </w:rPr>
        <w:t xml:space="preserve"> </w:t>
      </w:r>
      <w:r w:rsidRPr="00B001C4">
        <w:rPr>
          <w:rFonts w:ascii="Palatino Linotype" w:eastAsia="Calibri" w:hAnsi="Palatino Linotype" w:cs="Arial"/>
          <w:b/>
          <w:bCs/>
          <w:i/>
          <w:sz w:val="22"/>
          <w:szCs w:val="22"/>
          <w:u w:val="single"/>
          <w:lang w:val="es-MX" w:eastAsia="en-US"/>
        </w:rPr>
        <w:t>Nivel máximo de estudios</w:t>
      </w:r>
      <w:r w:rsidRPr="00B001C4">
        <w:rPr>
          <w:rFonts w:ascii="Palatino Linotype" w:eastAsia="Calibri" w:hAnsi="Palatino Linotype" w:cs="Arial"/>
          <w:bCs/>
          <w:i/>
          <w:sz w:val="22"/>
          <w:szCs w:val="22"/>
          <w:lang w:val="es-MX" w:eastAsia="en-US"/>
        </w:rPr>
        <w:t xml:space="preserve"> (ninguno, primaria, secundaria, bachillerato, técnica, licenciatura, maestría, doctorado, posdoctorado)</w:t>
      </w:r>
    </w:p>
    <w:p w14:paraId="52CE19F3" w14:textId="77777777" w:rsidR="00B001C4" w:rsidRPr="00B001C4" w:rsidRDefault="00B001C4" w:rsidP="00B001C4">
      <w:pPr>
        <w:tabs>
          <w:tab w:val="left" w:pos="2093"/>
        </w:tabs>
        <w:spacing w:before="100" w:after="100" w:line="259" w:lineRule="auto"/>
        <w:ind w:left="2410" w:right="902" w:hanging="1134"/>
        <w:rPr>
          <w:rFonts w:ascii="Palatino Linotype" w:eastAsia="Calibri" w:hAnsi="Palatino Linotype" w:cs="Arial"/>
          <w:i/>
          <w:sz w:val="22"/>
          <w:szCs w:val="22"/>
          <w:lang w:val="es-MX" w:eastAsia="en-US"/>
        </w:rPr>
      </w:pPr>
      <w:r w:rsidRPr="00B001C4">
        <w:rPr>
          <w:rFonts w:ascii="Palatino Linotype" w:eastAsia="Calibri" w:hAnsi="Palatino Linotype" w:cs="Arial"/>
          <w:i/>
          <w:sz w:val="22"/>
          <w:szCs w:val="22"/>
          <w:lang w:val="es-MX" w:eastAsia="en-US"/>
        </w:rPr>
        <w:t>[…]</w:t>
      </w:r>
    </w:p>
    <w:p w14:paraId="47C65E83" w14:textId="77777777" w:rsidR="00B001C4" w:rsidRPr="00B001C4" w:rsidRDefault="00B001C4" w:rsidP="00B001C4">
      <w:pPr>
        <w:spacing w:before="360"/>
        <w:ind w:left="709" w:right="709"/>
        <w:jc w:val="both"/>
        <w:rPr>
          <w:rFonts w:ascii="Palatino Linotype" w:hAnsi="Palatino Linotype"/>
          <w:b/>
          <w:i/>
          <w:sz w:val="22"/>
          <w:szCs w:val="22"/>
          <w:lang w:eastAsia="es-ES"/>
        </w:rPr>
      </w:pPr>
      <w:r w:rsidRPr="00B001C4">
        <w:rPr>
          <w:rFonts w:ascii="Palatino Linotype" w:hAnsi="Palatino Linotype"/>
          <w:b/>
          <w:i/>
          <w:sz w:val="22"/>
          <w:szCs w:val="22"/>
          <w:lang w:eastAsia="es-ES"/>
        </w:rPr>
        <w:t>Formato 17 LGT_Art_70_Fr_XVII</w:t>
      </w:r>
    </w:p>
    <w:p w14:paraId="20249C43" w14:textId="77777777" w:rsidR="00B001C4" w:rsidRPr="00B001C4" w:rsidRDefault="00B001C4" w:rsidP="00B001C4">
      <w:pPr>
        <w:spacing w:before="120" w:after="60"/>
        <w:ind w:left="709" w:right="709"/>
        <w:jc w:val="center"/>
        <w:rPr>
          <w:rFonts w:ascii="Palatino Linotype" w:hAnsi="Palatino Linotype"/>
          <w:b/>
          <w:bCs/>
          <w:i/>
          <w:sz w:val="18"/>
          <w:szCs w:val="18"/>
        </w:rPr>
      </w:pPr>
      <w:r w:rsidRPr="00B001C4">
        <w:rPr>
          <w:rFonts w:ascii="Palatino Linotype" w:hAnsi="Palatino Linotype"/>
          <w:b/>
          <w:bCs/>
          <w:i/>
          <w:sz w:val="18"/>
          <w:szCs w:val="18"/>
        </w:rPr>
        <w:t>Información curricular de los(as) servidores(as) públicas(os) y/o personas que desempeñen un empleo, cargo o comisión en &lt;&lt;sujeto obligado&gt;&gt;</w:t>
      </w:r>
    </w:p>
    <w:tbl>
      <w:tblPr>
        <w:tblStyle w:val="Tablaconcuadrcula1"/>
        <w:tblW w:w="762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47"/>
        <w:gridCol w:w="1277"/>
        <w:gridCol w:w="993"/>
        <w:gridCol w:w="1277"/>
        <w:gridCol w:w="1480"/>
        <w:gridCol w:w="1746"/>
      </w:tblGrid>
      <w:tr w:rsidR="00B001C4" w:rsidRPr="00B001C4" w14:paraId="2909072B" w14:textId="77777777" w:rsidTr="00B30B5E">
        <w:trPr>
          <w:trHeight w:val="276"/>
          <w:jc w:val="center"/>
        </w:trPr>
        <w:tc>
          <w:tcPr>
            <w:tcW w:w="846" w:type="dxa"/>
            <w:vMerge w:val="restart"/>
            <w:tcBorders>
              <w:top w:val="dotted" w:sz="4" w:space="0" w:color="auto"/>
              <w:left w:val="dotted" w:sz="4" w:space="0" w:color="auto"/>
              <w:bottom w:val="dotted" w:sz="4" w:space="0" w:color="auto"/>
              <w:right w:val="dotted" w:sz="4" w:space="0" w:color="auto"/>
            </w:tcBorders>
            <w:vAlign w:val="center"/>
            <w:hideMark/>
          </w:tcPr>
          <w:p w14:paraId="378B738F" w14:textId="77777777" w:rsidR="00B001C4" w:rsidRPr="00B001C4" w:rsidRDefault="00B001C4" w:rsidP="00B001C4">
            <w:pPr>
              <w:jc w:val="center"/>
              <w:rPr>
                <w:rFonts w:ascii="Palatino Linotype" w:hAnsi="Palatino Linotype" w:cs="Calibri"/>
                <w:i/>
                <w:sz w:val="16"/>
                <w:szCs w:val="16"/>
                <w:lang w:eastAsia="es-ES"/>
              </w:rPr>
            </w:pPr>
            <w:r w:rsidRPr="00B001C4">
              <w:rPr>
                <w:rFonts w:ascii="Palatino Linotype" w:hAnsi="Palatino Linotype" w:cs="Calibri"/>
                <w:i/>
                <w:sz w:val="16"/>
                <w:szCs w:val="16"/>
              </w:rPr>
              <w:t>Clave o nivel del puesto</w:t>
            </w:r>
          </w:p>
        </w:tc>
        <w:tc>
          <w:tcPr>
            <w:tcW w:w="1276" w:type="dxa"/>
            <w:vMerge w:val="restart"/>
            <w:tcBorders>
              <w:top w:val="dotted" w:sz="4" w:space="0" w:color="auto"/>
              <w:left w:val="dotted" w:sz="4" w:space="0" w:color="auto"/>
              <w:bottom w:val="dotted" w:sz="4" w:space="0" w:color="auto"/>
              <w:right w:val="dotted" w:sz="4" w:space="0" w:color="auto"/>
            </w:tcBorders>
            <w:vAlign w:val="center"/>
            <w:hideMark/>
          </w:tcPr>
          <w:p w14:paraId="7BDCF7C8" w14:textId="77777777" w:rsidR="00B001C4" w:rsidRPr="00B001C4" w:rsidRDefault="00B001C4" w:rsidP="00B001C4">
            <w:pPr>
              <w:jc w:val="center"/>
              <w:rPr>
                <w:rFonts w:ascii="Palatino Linotype" w:hAnsi="Palatino Linotype" w:cs="Calibri"/>
                <w:i/>
                <w:sz w:val="16"/>
                <w:szCs w:val="16"/>
              </w:rPr>
            </w:pPr>
            <w:r w:rsidRPr="00B001C4">
              <w:rPr>
                <w:rFonts w:ascii="Palatino Linotype" w:hAnsi="Palatino Linotype" w:cs="Calibri"/>
                <w:i/>
                <w:sz w:val="16"/>
                <w:szCs w:val="16"/>
              </w:rPr>
              <w:t xml:space="preserve">Denominación del cargo o nombramiento otorgado </w:t>
            </w:r>
          </w:p>
        </w:tc>
        <w:tc>
          <w:tcPr>
            <w:tcW w:w="3747" w:type="dxa"/>
            <w:gridSpan w:val="3"/>
            <w:vMerge w:val="restart"/>
            <w:tcBorders>
              <w:top w:val="dotted" w:sz="4" w:space="0" w:color="auto"/>
              <w:left w:val="dotted" w:sz="4" w:space="0" w:color="auto"/>
              <w:bottom w:val="dotted" w:sz="4" w:space="0" w:color="auto"/>
              <w:right w:val="dotted" w:sz="4" w:space="0" w:color="auto"/>
            </w:tcBorders>
            <w:vAlign w:val="center"/>
            <w:hideMark/>
          </w:tcPr>
          <w:p w14:paraId="671AB4C1" w14:textId="77777777" w:rsidR="00B001C4" w:rsidRPr="00B001C4" w:rsidRDefault="00B001C4" w:rsidP="00B001C4">
            <w:pPr>
              <w:jc w:val="center"/>
              <w:rPr>
                <w:rFonts w:ascii="Palatino Linotype" w:hAnsi="Palatino Linotype" w:cs="Calibri"/>
                <w:b/>
                <w:i/>
                <w:sz w:val="16"/>
                <w:szCs w:val="16"/>
                <w:u w:val="single"/>
              </w:rPr>
            </w:pPr>
            <w:r w:rsidRPr="00B001C4">
              <w:rPr>
                <w:rFonts w:ascii="Palatino Linotype" w:hAnsi="Palatino Linotype" w:cs="Calibri"/>
                <w:b/>
                <w:i/>
                <w:sz w:val="16"/>
                <w:szCs w:val="16"/>
                <w:u w:val="single"/>
              </w:rPr>
              <w:t>Nombre del(la) servidor(a) público(a)</w:t>
            </w:r>
          </w:p>
        </w:tc>
        <w:tc>
          <w:tcPr>
            <w:tcW w:w="1745" w:type="dxa"/>
            <w:vMerge w:val="restart"/>
            <w:tcBorders>
              <w:top w:val="dotted" w:sz="4" w:space="0" w:color="auto"/>
              <w:left w:val="dotted" w:sz="4" w:space="0" w:color="auto"/>
              <w:bottom w:val="dotted" w:sz="4" w:space="0" w:color="auto"/>
              <w:right w:val="dotted" w:sz="4" w:space="0" w:color="auto"/>
            </w:tcBorders>
            <w:vAlign w:val="center"/>
            <w:hideMark/>
          </w:tcPr>
          <w:p w14:paraId="06954F1F" w14:textId="77777777" w:rsidR="00B001C4" w:rsidRPr="00B001C4" w:rsidRDefault="00B001C4" w:rsidP="00B001C4">
            <w:pPr>
              <w:jc w:val="center"/>
              <w:rPr>
                <w:rFonts w:ascii="Palatino Linotype" w:hAnsi="Palatino Linotype" w:cs="Calibri"/>
                <w:i/>
                <w:sz w:val="16"/>
                <w:szCs w:val="16"/>
              </w:rPr>
            </w:pPr>
            <w:r w:rsidRPr="00B001C4">
              <w:rPr>
                <w:rFonts w:ascii="Palatino Linotype" w:hAnsi="Palatino Linotype" w:cs="Calibri"/>
                <w:i/>
                <w:sz w:val="16"/>
                <w:szCs w:val="16"/>
              </w:rPr>
              <w:t>Unidad administrativa de adscripción (Área) del servidor público (catálogo, en su caso)</w:t>
            </w:r>
          </w:p>
        </w:tc>
      </w:tr>
      <w:tr w:rsidR="00B001C4" w:rsidRPr="00B001C4" w14:paraId="3672ADD6" w14:textId="77777777" w:rsidTr="00B30B5E">
        <w:trPr>
          <w:trHeight w:val="450"/>
          <w:jc w:val="center"/>
        </w:trPr>
        <w:tc>
          <w:tcPr>
            <w:tcW w:w="846" w:type="dxa"/>
            <w:vMerge/>
            <w:tcBorders>
              <w:top w:val="dotted" w:sz="4" w:space="0" w:color="auto"/>
              <w:left w:val="dotted" w:sz="4" w:space="0" w:color="auto"/>
              <w:bottom w:val="dotted" w:sz="4" w:space="0" w:color="auto"/>
              <w:right w:val="dotted" w:sz="4" w:space="0" w:color="auto"/>
            </w:tcBorders>
            <w:vAlign w:val="center"/>
            <w:hideMark/>
          </w:tcPr>
          <w:p w14:paraId="5A64CB38" w14:textId="77777777" w:rsidR="00B001C4" w:rsidRPr="00B001C4" w:rsidRDefault="00B001C4" w:rsidP="00B001C4">
            <w:pPr>
              <w:rPr>
                <w:rFonts w:ascii="Palatino Linotype" w:hAnsi="Palatino Linotype" w:cs="Calibri"/>
                <w:i/>
                <w:sz w:val="16"/>
                <w:szCs w:val="16"/>
                <w:lang w:eastAsia="es-ES"/>
              </w:rPr>
            </w:pPr>
          </w:p>
        </w:tc>
        <w:tc>
          <w:tcPr>
            <w:tcW w:w="1276" w:type="dxa"/>
            <w:vMerge/>
            <w:tcBorders>
              <w:top w:val="dotted" w:sz="4" w:space="0" w:color="auto"/>
              <w:left w:val="dotted" w:sz="4" w:space="0" w:color="auto"/>
              <w:bottom w:val="dotted" w:sz="4" w:space="0" w:color="auto"/>
              <w:right w:val="dotted" w:sz="4" w:space="0" w:color="auto"/>
            </w:tcBorders>
            <w:vAlign w:val="center"/>
            <w:hideMark/>
          </w:tcPr>
          <w:p w14:paraId="67D511F0" w14:textId="77777777" w:rsidR="00B001C4" w:rsidRPr="00B001C4" w:rsidRDefault="00B001C4" w:rsidP="00B001C4">
            <w:pPr>
              <w:rPr>
                <w:rFonts w:ascii="Palatino Linotype" w:hAnsi="Palatino Linotype" w:cs="Calibri"/>
                <w:i/>
                <w:sz w:val="16"/>
                <w:szCs w:val="16"/>
                <w:lang w:eastAsia="es-ES"/>
              </w:rPr>
            </w:pPr>
          </w:p>
        </w:tc>
        <w:tc>
          <w:tcPr>
            <w:tcW w:w="6502" w:type="dxa"/>
            <w:gridSpan w:val="3"/>
            <w:vMerge/>
            <w:tcBorders>
              <w:top w:val="dotted" w:sz="4" w:space="0" w:color="auto"/>
              <w:left w:val="dotted" w:sz="4" w:space="0" w:color="auto"/>
              <w:bottom w:val="dotted" w:sz="4" w:space="0" w:color="auto"/>
              <w:right w:val="dotted" w:sz="4" w:space="0" w:color="auto"/>
            </w:tcBorders>
            <w:vAlign w:val="center"/>
            <w:hideMark/>
          </w:tcPr>
          <w:p w14:paraId="741E01EC" w14:textId="77777777" w:rsidR="00B001C4" w:rsidRPr="00B001C4" w:rsidRDefault="00B001C4" w:rsidP="00B001C4">
            <w:pPr>
              <w:rPr>
                <w:rFonts w:ascii="Palatino Linotype" w:hAnsi="Palatino Linotype" w:cs="Calibri"/>
                <w:b/>
                <w:i/>
                <w:sz w:val="16"/>
                <w:szCs w:val="16"/>
                <w:u w:val="single"/>
                <w:lang w:eastAsia="es-ES"/>
              </w:rPr>
            </w:pPr>
          </w:p>
        </w:tc>
        <w:tc>
          <w:tcPr>
            <w:tcW w:w="1745" w:type="dxa"/>
            <w:vMerge/>
            <w:tcBorders>
              <w:top w:val="dotted" w:sz="4" w:space="0" w:color="auto"/>
              <w:left w:val="dotted" w:sz="4" w:space="0" w:color="auto"/>
              <w:bottom w:val="dotted" w:sz="4" w:space="0" w:color="auto"/>
              <w:right w:val="dotted" w:sz="4" w:space="0" w:color="auto"/>
            </w:tcBorders>
            <w:vAlign w:val="center"/>
            <w:hideMark/>
          </w:tcPr>
          <w:p w14:paraId="3E3C9D7E" w14:textId="77777777" w:rsidR="00B001C4" w:rsidRPr="00B001C4" w:rsidRDefault="00B001C4" w:rsidP="00B001C4">
            <w:pPr>
              <w:rPr>
                <w:rFonts w:ascii="Palatino Linotype" w:hAnsi="Palatino Linotype" w:cs="Calibri"/>
                <w:i/>
                <w:sz w:val="16"/>
                <w:szCs w:val="16"/>
                <w:lang w:eastAsia="es-ES"/>
              </w:rPr>
            </w:pPr>
          </w:p>
        </w:tc>
      </w:tr>
      <w:tr w:rsidR="00B001C4" w:rsidRPr="00B001C4" w14:paraId="0CEF2868" w14:textId="77777777" w:rsidTr="00B30B5E">
        <w:trPr>
          <w:trHeight w:val="45"/>
          <w:jc w:val="center"/>
        </w:trPr>
        <w:tc>
          <w:tcPr>
            <w:tcW w:w="846" w:type="dxa"/>
            <w:vMerge/>
            <w:tcBorders>
              <w:top w:val="dotted" w:sz="4" w:space="0" w:color="auto"/>
              <w:left w:val="dotted" w:sz="4" w:space="0" w:color="auto"/>
              <w:bottom w:val="dotted" w:sz="4" w:space="0" w:color="auto"/>
              <w:right w:val="dotted" w:sz="4" w:space="0" w:color="auto"/>
            </w:tcBorders>
            <w:vAlign w:val="center"/>
            <w:hideMark/>
          </w:tcPr>
          <w:p w14:paraId="6883B405" w14:textId="77777777" w:rsidR="00B001C4" w:rsidRPr="00B001C4" w:rsidRDefault="00B001C4" w:rsidP="00B001C4">
            <w:pPr>
              <w:rPr>
                <w:rFonts w:ascii="Palatino Linotype" w:hAnsi="Palatino Linotype" w:cs="Calibri"/>
                <w:i/>
                <w:sz w:val="16"/>
                <w:szCs w:val="16"/>
                <w:lang w:eastAsia="es-ES"/>
              </w:rPr>
            </w:pPr>
          </w:p>
        </w:tc>
        <w:tc>
          <w:tcPr>
            <w:tcW w:w="1276" w:type="dxa"/>
            <w:vMerge/>
            <w:tcBorders>
              <w:top w:val="dotted" w:sz="4" w:space="0" w:color="auto"/>
              <w:left w:val="dotted" w:sz="4" w:space="0" w:color="auto"/>
              <w:bottom w:val="dotted" w:sz="4" w:space="0" w:color="auto"/>
              <w:right w:val="dotted" w:sz="4" w:space="0" w:color="auto"/>
            </w:tcBorders>
            <w:vAlign w:val="center"/>
            <w:hideMark/>
          </w:tcPr>
          <w:p w14:paraId="1F9E1662" w14:textId="77777777" w:rsidR="00B001C4" w:rsidRPr="00B001C4" w:rsidRDefault="00B001C4" w:rsidP="00B001C4">
            <w:pPr>
              <w:rPr>
                <w:rFonts w:ascii="Palatino Linotype" w:hAnsi="Palatino Linotype" w:cs="Calibri"/>
                <w:i/>
                <w:sz w:val="16"/>
                <w:szCs w:val="16"/>
                <w:lang w:eastAsia="es-ES"/>
              </w:rPr>
            </w:pPr>
          </w:p>
        </w:tc>
        <w:tc>
          <w:tcPr>
            <w:tcW w:w="992" w:type="dxa"/>
            <w:tcBorders>
              <w:top w:val="dotted" w:sz="4" w:space="0" w:color="auto"/>
              <w:left w:val="dotted" w:sz="4" w:space="0" w:color="auto"/>
              <w:bottom w:val="dotted" w:sz="4" w:space="0" w:color="auto"/>
              <w:right w:val="dotted" w:sz="4" w:space="0" w:color="auto"/>
            </w:tcBorders>
            <w:vAlign w:val="center"/>
            <w:hideMark/>
          </w:tcPr>
          <w:p w14:paraId="0ECD7D07" w14:textId="77777777" w:rsidR="00B001C4" w:rsidRPr="00B001C4" w:rsidRDefault="00B001C4" w:rsidP="00B001C4">
            <w:pPr>
              <w:jc w:val="center"/>
              <w:rPr>
                <w:rFonts w:ascii="Palatino Linotype" w:hAnsi="Palatino Linotype" w:cs="Calibri"/>
                <w:i/>
                <w:sz w:val="16"/>
                <w:szCs w:val="16"/>
              </w:rPr>
            </w:pPr>
            <w:r w:rsidRPr="00B001C4">
              <w:rPr>
                <w:rFonts w:ascii="Palatino Linotype" w:hAnsi="Palatino Linotype" w:cs="Calibri"/>
                <w:i/>
                <w:sz w:val="16"/>
                <w:szCs w:val="16"/>
              </w:rPr>
              <w:t>Nombre(s)</w:t>
            </w:r>
          </w:p>
        </w:tc>
        <w:tc>
          <w:tcPr>
            <w:tcW w:w="1276" w:type="dxa"/>
            <w:tcBorders>
              <w:top w:val="dotted" w:sz="4" w:space="0" w:color="auto"/>
              <w:left w:val="dotted" w:sz="4" w:space="0" w:color="auto"/>
              <w:bottom w:val="dotted" w:sz="4" w:space="0" w:color="auto"/>
              <w:right w:val="dotted" w:sz="4" w:space="0" w:color="auto"/>
            </w:tcBorders>
            <w:vAlign w:val="center"/>
            <w:hideMark/>
          </w:tcPr>
          <w:p w14:paraId="7C423DB2" w14:textId="77777777" w:rsidR="00B001C4" w:rsidRPr="00B001C4" w:rsidRDefault="00B001C4" w:rsidP="00B001C4">
            <w:pPr>
              <w:jc w:val="center"/>
              <w:rPr>
                <w:rFonts w:ascii="Palatino Linotype" w:hAnsi="Palatino Linotype" w:cs="Calibri"/>
                <w:i/>
                <w:sz w:val="16"/>
                <w:szCs w:val="16"/>
              </w:rPr>
            </w:pPr>
            <w:r w:rsidRPr="00B001C4">
              <w:rPr>
                <w:rFonts w:ascii="Palatino Linotype" w:hAnsi="Palatino Linotype" w:cs="Calibri"/>
                <w:i/>
                <w:sz w:val="16"/>
                <w:szCs w:val="16"/>
              </w:rPr>
              <w:t>Primer Apellido</w:t>
            </w:r>
          </w:p>
        </w:tc>
        <w:tc>
          <w:tcPr>
            <w:tcW w:w="1479" w:type="dxa"/>
            <w:tcBorders>
              <w:top w:val="dotted" w:sz="4" w:space="0" w:color="auto"/>
              <w:left w:val="dotted" w:sz="4" w:space="0" w:color="auto"/>
              <w:bottom w:val="dotted" w:sz="4" w:space="0" w:color="auto"/>
              <w:right w:val="dotted" w:sz="4" w:space="0" w:color="auto"/>
            </w:tcBorders>
            <w:vAlign w:val="center"/>
            <w:hideMark/>
          </w:tcPr>
          <w:p w14:paraId="1445D2CC" w14:textId="77777777" w:rsidR="00B001C4" w:rsidRPr="00B001C4" w:rsidRDefault="00B001C4" w:rsidP="00B001C4">
            <w:pPr>
              <w:jc w:val="center"/>
              <w:rPr>
                <w:rFonts w:ascii="Palatino Linotype" w:hAnsi="Palatino Linotype" w:cs="Calibri"/>
                <w:i/>
                <w:sz w:val="16"/>
                <w:szCs w:val="16"/>
              </w:rPr>
            </w:pPr>
            <w:r w:rsidRPr="00B001C4">
              <w:rPr>
                <w:rFonts w:ascii="Palatino Linotype" w:hAnsi="Palatino Linotype" w:cs="Calibri"/>
                <w:i/>
                <w:sz w:val="16"/>
                <w:szCs w:val="16"/>
              </w:rPr>
              <w:t xml:space="preserve">Segundo Apellido </w:t>
            </w:r>
          </w:p>
        </w:tc>
        <w:tc>
          <w:tcPr>
            <w:tcW w:w="1745" w:type="dxa"/>
            <w:vMerge/>
            <w:tcBorders>
              <w:top w:val="dotted" w:sz="4" w:space="0" w:color="auto"/>
              <w:left w:val="dotted" w:sz="4" w:space="0" w:color="auto"/>
              <w:bottom w:val="dotted" w:sz="4" w:space="0" w:color="auto"/>
              <w:right w:val="dotted" w:sz="4" w:space="0" w:color="auto"/>
            </w:tcBorders>
            <w:vAlign w:val="center"/>
            <w:hideMark/>
          </w:tcPr>
          <w:p w14:paraId="55B49CC6" w14:textId="77777777" w:rsidR="00B001C4" w:rsidRPr="00B001C4" w:rsidRDefault="00B001C4" w:rsidP="00B001C4">
            <w:pPr>
              <w:rPr>
                <w:rFonts w:ascii="Palatino Linotype" w:hAnsi="Palatino Linotype" w:cs="Calibri"/>
                <w:i/>
                <w:sz w:val="16"/>
                <w:szCs w:val="16"/>
                <w:lang w:eastAsia="es-ES"/>
              </w:rPr>
            </w:pPr>
          </w:p>
        </w:tc>
      </w:tr>
      <w:tr w:rsidR="00B001C4" w:rsidRPr="00B001C4" w14:paraId="02C39E2F" w14:textId="77777777" w:rsidTr="00B30B5E">
        <w:trPr>
          <w:trHeight w:val="45"/>
          <w:jc w:val="center"/>
        </w:trPr>
        <w:tc>
          <w:tcPr>
            <w:tcW w:w="846" w:type="dxa"/>
            <w:tcBorders>
              <w:top w:val="dotted" w:sz="4" w:space="0" w:color="auto"/>
              <w:left w:val="dotted" w:sz="4" w:space="0" w:color="auto"/>
              <w:bottom w:val="dotted" w:sz="4" w:space="0" w:color="auto"/>
              <w:right w:val="dotted" w:sz="4" w:space="0" w:color="auto"/>
            </w:tcBorders>
          </w:tcPr>
          <w:p w14:paraId="4DEDD467" w14:textId="77777777" w:rsidR="00B001C4" w:rsidRPr="00B001C4" w:rsidRDefault="00B001C4" w:rsidP="00B001C4">
            <w:pPr>
              <w:jc w:val="both"/>
              <w:rPr>
                <w:rFonts w:ascii="Palatino Linotype" w:hAnsi="Palatino Linotype" w:cs="Calibri"/>
                <w:i/>
                <w:sz w:val="16"/>
                <w:szCs w:val="16"/>
              </w:rPr>
            </w:pPr>
          </w:p>
        </w:tc>
        <w:tc>
          <w:tcPr>
            <w:tcW w:w="1276" w:type="dxa"/>
            <w:tcBorders>
              <w:top w:val="dotted" w:sz="4" w:space="0" w:color="auto"/>
              <w:left w:val="dotted" w:sz="4" w:space="0" w:color="auto"/>
              <w:bottom w:val="dotted" w:sz="4" w:space="0" w:color="auto"/>
              <w:right w:val="dotted" w:sz="4" w:space="0" w:color="auto"/>
            </w:tcBorders>
          </w:tcPr>
          <w:p w14:paraId="37FA5D38" w14:textId="77777777" w:rsidR="00B001C4" w:rsidRPr="00B001C4" w:rsidRDefault="00B001C4" w:rsidP="00B001C4">
            <w:pPr>
              <w:jc w:val="both"/>
              <w:rPr>
                <w:rFonts w:ascii="Palatino Linotype" w:hAnsi="Palatino Linotype" w:cs="Calibri"/>
                <w:i/>
                <w:sz w:val="16"/>
                <w:szCs w:val="16"/>
              </w:rPr>
            </w:pPr>
          </w:p>
        </w:tc>
        <w:tc>
          <w:tcPr>
            <w:tcW w:w="992" w:type="dxa"/>
            <w:tcBorders>
              <w:top w:val="dotted" w:sz="4" w:space="0" w:color="auto"/>
              <w:left w:val="dotted" w:sz="4" w:space="0" w:color="auto"/>
              <w:bottom w:val="dotted" w:sz="4" w:space="0" w:color="auto"/>
              <w:right w:val="dotted" w:sz="4" w:space="0" w:color="auto"/>
            </w:tcBorders>
          </w:tcPr>
          <w:p w14:paraId="1AD6F31B" w14:textId="77777777" w:rsidR="00B001C4" w:rsidRPr="00B001C4" w:rsidRDefault="00B001C4" w:rsidP="00B001C4">
            <w:pPr>
              <w:jc w:val="both"/>
              <w:rPr>
                <w:rFonts w:ascii="Palatino Linotype" w:hAnsi="Palatino Linotype" w:cs="Calibri"/>
                <w:i/>
                <w:sz w:val="16"/>
                <w:szCs w:val="16"/>
              </w:rPr>
            </w:pPr>
          </w:p>
        </w:tc>
        <w:tc>
          <w:tcPr>
            <w:tcW w:w="1276" w:type="dxa"/>
            <w:tcBorders>
              <w:top w:val="dotted" w:sz="4" w:space="0" w:color="auto"/>
              <w:left w:val="dotted" w:sz="4" w:space="0" w:color="auto"/>
              <w:bottom w:val="dotted" w:sz="4" w:space="0" w:color="auto"/>
              <w:right w:val="dotted" w:sz="4" w:space="0" w:color="auto"/>
            </w:tcBorders>
          </w:tcPr>
          <w:p w14:paraId="43390A68" w14:textId="77777777" w:rsidR="00B001C4" w:rsidRPr="00B001C4" w:rsidRDefault="00B001C4" w:rsidP="00B001C4">
            <w:pPr>
              <w:jc w:val="both"/>
              <w:rPr>
                <w:rFonts w:ascii="Palatino Linotype" w:hAnsi="Palatino Linotype" w:cs="Calibri"/>
                <w:i/>
                <w:sz w:val="16"/>
                <w:szCs w:val="16"/>
              </w:rPr>
            </w:pPr>
          </w:p>
        </w:tc>
        <w:tc>
          <w:tcPr>
            <w:tcW w:w="1479" w:type="dxa"/>
            <w:tcBorders>
              <w:top w:val="dotted" w:sz="4" w:space="0" w:color="auto"/>
              <w:left w:val="dotted" w:sz="4" w:space="0" w:color="auto"/>
              <w:bottom w:val="dotted" w:sz="4" w:space="0" w:color="auto"/>
              <w:right w:val="dotted" w:sz="4" w:space="0" w:color="auto"/>
            </w:tcBorders>
          </w:tcPr>
          <w:p w14:paraId="7E510913" w14:textId="77777777" w:rsidR="00B001C4" w:rsidRPr="00B001C4" w:rsidRDefault="00B001C4" w:rsidP="00B001C4">
            <w:pPr>
              <w:jc w:val="both"/>
              <w:rPr>
                <w:rFonts w:ascii="Palatino Linotype" w:hAnsi="Palatino Linotype" w:cs="Calibri"/>
                <w:i/>
                <w:sz w:val="16"/>
                <w:szCs w:val="16"/>
              </w:rPr>
            </w:pPr>
          </w:p>
        </w:tc>
        <w:tc>
          <w:tcPr>
            <w:tcW w:w="1745" w:type="dxa"/>
            <w:tcBorders>
              <w:top w:val="dotted" w:sz="4" w:space="0" w:color="auto"/>
              <w:left w:val="dotted" w:sz="4" w:space="0" w:color="auto"/>
              <w:bottom w:val="dotted" w:sz="4" w:space="0" w:color="auto"/>
              <w:right w:val="dotted" w:sz="4" w:space="0" w:color="auto"/>
            </w:tcBorders>
          </w:tcPr>
          <w:p w14:paraId="05D6212E" w14:textId="77777777" w:rsidR="00B001C4" w:rsidRPr="00B001C4" w:rsidRDefault="00B001C4" w:rsidP="00B001C4">
            <w:pPr>
              <w:jc w:val="both"/>
              <w:rPr>
                <w:rFonts w:ascii="Palatino Linotype" w:hAnsi="Palatino Linotype" w:cs="Calibri"/>
                <w:i/>
                <w:sz w:val="16"/>
                <w:szCs w:val="16"/>
              </w:rPr>
            </w:pPr>
          </w:p>
        </w:tc>
      </w:tr>
      <w:tr w:rsidR="00B001C4" w:rsidRPr="00B001C4" w14:paraId="35D0430D" w14:textId="77777777" w:rsidTr="00B30B5E">
        <w:trPr>
          <w:trHeight w:val="45"/>
          <w:jc w:val="center"/>
        </w:trPr>
        <w:tc>
          <w:tcPr>
            <w:tcW w:w="846" w:type="dxa"/>
            <w:tcBorders>
              <w:top w:val="dotted" w:sz="4" w:space="0" w:color="auto"/>
              <w:left w:val="dotted" w:sz="4" w:space="0" w:color="auto"/>
              <w:bottom w:val="dotted" w:sz="4" w:space="0" w:color="auto"/>
              <w:right w:val="dotted" w:sz="4" w:space="0" w:color="auto"/>
            </w:tcBorders>
          </w:tcPr>
          <w:p w14:paraId="25981498" w14:textId="77777777" w:rsidR="00B001C4" w:rsidRPr="00B001C4" w:rsidRDefault="00B001C4" w:rsidP="00B001C4">
            <w:pPr>
              <w:jc w:val="both"/>
              <w:rPr>
                <w:rFonts w:ascii="Palatino Linotype" w:hAnsi="Palatino Linotype" w:cs="Calibri"/>
                <w:i/>
                <w:sz w:val="16"/>
                <w:szCs w:val="16"/>
              </w:rPr>
            </w:pPr>
          </w:p>
        </w:tc>
        <w:tc>
          <w:tcPr>
            <w:tcW w:w="1276" w:type="dxa"/>
            <w:tcBorders>
              <w:top w:val="dotted" w:sz="4" w:space="0" w:color="auto"/>
              <w:left w:val="dotted" w:sz="4" w:space="0" w:color="auto"/>
              <w:bottom w:val="dotted" w:sz="4" w:space="0" w:color="auto"/>
              <w:right w:val="dotted" w:sz="4" w:space="0" w:color="auto"/>
            </w:tcBorders>
          </w:tcPr>
          <w:p w14:paraId="565AC271" w14:textId="77777777" w:rsidR="00B001C4" w:rsidRPr="00B001C4" w:rsidRDefault="00B001C4" w:rsidP="00B001C4">
            <w:pPr>
              <w:jc w:val="both"/>
              <w:rPr>
                <w:rFonts w:ascii="Palatino Linotype" w:hAnsi="Palatino Linotype" w:cs="Calibri"/>
                <w:i/>
                <w:sz w:val="16"/>
                <w:szCs w:val="16"/>
              </w:rPr>
            </w:pPr>
          </w:p>
        </w:tc>
        <w:tc>
          <w:tcPr>
            <w:tcW w:w="992" w:type="dxa"/>
            <w:tcBorders>
              <w:top w:val="dotted" w:sz="4" w:space="0" w:color="auto"/>
              <w:left w:val="dotted" w:sz="4" w:space="0" w:color="auto"/>
              <w:bottom w:val="dotted" w:sz="4" w:space="0" w:color="auto"/>
              <w:right w:val="dotted" w:sz="4" w:space="0" w:color="auto"/>
            </w:tcBorders>
          </w:tcPr>
          <w:p w14:paraId="72E254DF" w14:textId="77777777" w:rsidR="00B001C4" w:rsidRPr="00B001C4" w:rsidRDefault="00B001C4" w:rsidP="00B001C4">
            <w:pPr>
              <w:jc w:val="both"/>
              <w:rPr>
                <w:rFonts w:ascii="Palatino Linotype" w:hAnsi="Palatino Linotype" w:cs="Calibri"/>
                <w:i/>
                <w:sz w:val="16"/>
                <w:szCs w:val="16"/>
              </w:rPr>
            </w:pPr>
          </w:p>
        </w:tc>
        <w:tc>
          <w:tcPr>
            <w:tcW w:w="1276" w:type="dxa"/>
            <w:tcBorders>
              <w:top w:val="dotted" w:sz="4" w:space="0" w:color="auto"/>
              <w:left w:val="dotted" w:sz="4" w:space="0" w:color="auto"/>
              <w:bottom w:val="dotted" w:sz="4" w:space="0" w:color="auto"/>
              <w:right w:val="dotted" w:sz="4" w:space="0" w:color="auto"/>
            </w:tcBorders>
          </w:tcPr>
          <w:p w14:paraId="6FDED776" w14:textId="77777777" w:rsidR="00B001C4" w:rsidRPr="00B001C4" w:rsidRDefault="00B001C4" w:rsidP="00B001C4">
            <w:pPr>
              <w:jc w:val="both"/>
              <w:rPr>
                <w:rFonts w:ascii="Palatino Linotype" w:hAnsi="Palatino Linotype" w:cs="Calibri"/>
                <w:i/>
                <w:sz w:val="16"/>
                <w:szCs w:val="16"/>
              </w:rPr>
            </w:pPr>
          </w:p>
        </w:tc>
        <w:tc>
          <w:tcPr>
            <w:tcW w:w="1479" w:type="dxa"/>
            <w:tcBorders>
              <w:top w:val="dotted" w:sz="4" w:space="0" w:color="auto"/>
              <w:left w:val="dotted" w:sz="4" w:space="0" w:color="auto"/>
              <w:bottom w:val="dotted" w:sz="4" w:space="0" w:color="auto"/>
              <w:right w:val="dotted" w:sz="4" w:space="0" w:color="auto"/>
            </w:tcBorders>
          </w:tcPr>
          <w:p w14:paraId="52FCABCC" w14:textId="77777777" w:rsidR="00B001C4" w:rsidRPr="00B001C4" w:rsidRDefault="00B001C4" w:rsidP="00B001C4">
            <w:pPr>
              <w:jc w:val="both"/>
              <w:rPr>
                <w:rFonts w:ascii="Palatino Linotype" w:hAnsi="Palatino Linotype" w:cs="Calibri"/>
                <w:i/>
                <w:sz w:val="16"/>
                <w:szCs w:val="16"/>
              </w:rPr>
            </w:pPr>
          </w:p>
        </w:tc>
        <w:tc>
          <w:tcPr>
            <w:tcW w:w="1745" w:type="dxa"/>
            <w:tcBorders>
              <w:top w:val="dotted" w:sz="4" w:space="0" w:color="auto"/>
              <w:left w:val="dotted" w:sz="4" w:space="0" w:color="auto"/>
              <w:bottom w:val="dotted" w:sz="4" w:space="0" w:color="auto"/>
              <w:right w:val="dotted" w:sz="4" w:space="0" w:color="auto"/>
            </w:tcBorders>
          </w:tcPr>
          <w:p w14:paraId="42579A89" w14:textId="77777777" w:rsidR="00B001C4" w:rsidRPr="00B001C4" w:rsidRDefault="00B001C4" w:rsidP="00B001C4">
            <w:pPr>
              <w:jc w:val="both"/>
              <w:rPr>
                <w:rFonts w:ascii="Palatino Linotype" w:hAnsi="Palatino Linotype" w:cs="Calibri"/>
                <w:i/>
                <w:sz w:val="16"/>
                <w:szCs w:val="16"/>
              </w:rPr>
            </w:pPr>
          </w:p>
        </w:tc>
      </w:tr>
    </w:tbl>
    <w:p w14:paraId="11A915EE" w14:textId="77777777" w:rsidR="00B001C4" w:rsidRPr="00B001C4" w:rsidRDefault="00B001C4" w:rsidP="00B001C4">
      <w:pPr>
        <w:spacing w:after="160" w:line="259" w:lineRule="auto"/>
        <w:jc w:val="both"/>
        <w:rPr>
          <w:rFonts w:ascii="Palatino Linotype" w:hAnsi="Palatino Linotype"/>
          <w:i/>
          <w:sz w:val="16"/>
          <w:szCs w:val="16"/>
          <w:lang w:val="es-MX"/>
        </w:rPr>
      </w:pPr>
    </w:p>
    <w:tbl>
      <w:tblPr>
        <w:tblW w:w="0" w:type="auto"/>
        <w:jc w:val="center"/>
        <w:tblCellMar>
          <w:left w:w="70" w:type="dxa"/>
          <w:right w:w="70" w:type="dxa"/>
        </w:tblCellMar>
        <w:tblLook w:val="04A0" w:firstRow="1" w:lastRow="0" w:firstColumn="1" w:lastColumn="0" w:noHBand="0" w:noVBand="1"/>
      </w:tblPr>
      <w:tblGrid>
        <w:gridCol w:w="1615"/>
        <w:gridCol w:w="615"/>
        <w:gridCol w:w="689"/>
        <w:gridCol w:w="964"/>
        <w:gridCol w:w="964"/>
        <w:gridCol w:w="1086"/>
        <w:gridCol w:w="985"/>
        <w:gridCol w:w="864"/>
        <w:gridCol w:w="997"/>
      </w:tblGrid>
      <w:tr w:rsidR="00B001C4" w:rsidRPr="00B001C4" w14:paraId="054380D7" w14:textId="77777777" w:rsidTr="00B30B5E">
        <w:trPr>
          <w:trHeight w:val="45"/>
          <w:jc w:val="center"/>
        </w:trPr>
        <w:tc>
          <w:tcPr>
            <w:tcW w:w="9111" w:type="dxa"/>
            <w:gridSpan w:val="9"/>
            <w:tcBorders>
              <w:top w:val="dotted" w:sz="4" w:space="0" w:color="auto"/>
              <w:left w:val="dotted" w:sz="4" w:space="0" w:color="auto"/>
              <w:bottom w:val="dotted" w:sz="4" w:space="0" w:color="auto"/>
              <w:right w:val="dotted" w:sz="4" w:space="0" w:color="auto"/>
            </w:tcBorders>
            <w:vAlign w:val="center"/>
            <w:hideMark/>
          </w:tcPr>
          <w:p w14:paraId="1EBAF486" w14:textId="77777777" w:rsidR="00B001C4" w:rsidRPr="00B001C4" w:rsidRDefault="00B001C4" w:rsidP="00B001C4">
            <w:pPr>
              <w:spacing w:after="160" w:line="256" w:lineRule="auto"/>
              <w:jc w:val="center"/>
              <w:rPr>
                <w:rFonts w:ascii="Palatino Linotype" w:eastAsia="Calibri" w:hAnsi="Palatino Linotype"/>
                <w:i/>
                <w:sz w:val="16"/>
                <w:szCs w:val="16"/>
                <w:lang w:val="es-MX"/>
              </w:rPr>
            </w:pPr>
            <w:r w:rsidRPr="00B001C4">
              <w:rPr>
                <w:rFonts w:ascii="Palatino Linotype" w:eastAsia="Calibri" w:hAnsi="Palatino Linotype" w:cs="Calibri"/>
                <w:i/>
                <w:sz w:val="16"/>
                <w:szCs w:val="16"/>
                <w:lang w:val="es-MX"/>
              </w:rPr>
              <w:lastRenderedPageBreak/>
              <w:t>Información curricular</w:t>
            </w:r>
          </w:p>
        </w:tc>
      </w:tr>
      <w:tr w:rsidR="00B001C4" w:rsidRPr="00B001C4" w14:paraId="303C1059" w14:textId="77777777" w:rsidTr="00B30B5E">
        <w:trPr>
          <w:trHeight w:val="45"/>
          <w:jc w:val="center"/>
        </w:trPr>
        <w:tc>
          <w:tcPr>
            <w:tcW w:w="3062" w:type="dxa"/>
            <w:gridSpan w:val="3"/>
            <w:tcBorders>
              <w:top w:val="dotted" w:sz="4" w:space="0" w:color="auto"/>
              <w:left w:val="dotted" w:sz="4" w:space="0" w:color="auto"/>
              <w:bottom w:val="dotted" w:sz="4" w:space="0" w:color="auto"/>
              <w:right w:val="dotted" w:sz="4" w:space="0" w:color="000000"/>
            </w:tcBorders>
            <w:vAlign w:val="center"/>
            <w:hideMark/>
          </w:tcPr>
          <w:p w14:paraId="09B26883" w14:textId="77777777" w:rsidR="00B001C4" w:rsidRPr="00B001C4" w:rsidRDefault="00B001C4" w:rsidP="00B001C4">
            <w:pPr>
              <w:spacing w:after="160" w:line="256" w:lineRule="auto"/>
              <w:jc w:val="center"/>
              <w:rPr>
                <w:rFonts w:ascii="Palatino Linotype" w:eastAsia="Calibri" w:hAnsi="Palatino Linotype"/>
                <w:i/>
                <w:sz w:val="16"/>
                <w:szCs w:val="16"/>
                <w:lang w:val="es-MX"/>
              </w:rPr>
            </w:pPr>
            <w:r w:rsidRPr="00B001C4">
              <w:rPr>
                <w:rFonts w:ascii="Palatino Linotype" w:eastAsia="Calibri" w:hAnsi="Palatino Linotype" w:cs="Calibri"/>
                <w:i/>
                <w:sz w:val="16"/>
                <w:szCs w:val="16"/>
                <w:lang w:val="es-MX"/>
              </w:rPr>
              <w:t>Escolaridad</w:t>
            </w:r>
          </w:p>
        </w:tc>
        <w:tc>
          <w:tcPr>
            <w:tcW w:w="6049" w:type="dxa"/>
            <w:gridSpan w:val="6"/>
            <w:tcBorders>
              <w:top w:val="dotted" w:sz="4" w:space="0" w:color="auto"/>
              <w:left w:val="nil"/>
              <w:bottom w:val="dotted" w:sz="4" w:space="0" w:color="auto"/>
              <w:right w:val="dotted" w:sz="4" w:space="0" w:color="auto"/>
            </w:tcBorders>
            <w:vAlign w:val="center"/>
            <w:hideMark/>
          </w:tcPr>
          <w:p w14:paraId="1C602A1B" w14:textId="77777777" w:rsidR="00B001C4" w:rsidRPr="00B001C4" w:rsidRDefault="00B001C4" w:rsidP="00B001C4">
            <w:pPr>
              <w:spacing w:after="160" w:line="256" w:lineRule="auto"/>
              <w:jc w:val="center"/>
              <w:rPr>
                <w:rFonts w:ascii="Palatino Linotype" w:eastAsia="Calibri" w:hAnsi="Palatino Linotype"/>
                <w:i/>
                <w:sz w:val="16"/>
                <w:szCs w:val="16"/>
                <w:lang w:val="es-MX"/>
              </w:rPr>
            </w:pPr>
            <w:r w:rsidRPr="00B001C4">
              <w:rPr>
                <w:rFonts w:ascii="Palatino Linotype" w:eastAsia="Calibri" w:hAnsi="Palatino Linotype" w:cs="Calibri"/>
                <w:i/>
                <w:sz w:val="16"/>
                <w:szCs w:val="16"/>
                <w:lang w:val="es-MX"/>
              </w:rPr>
              <w:t>Experiencia laboral (tres últimos empleos)</w:t>
            </w:r>
          </w:p>
        </w:tc>
      </w:tr>
      <w:tr w:rsidR="00B001C4" w:rsidRPr="00B001C4" w14:paraId="5BF3A398" w14:textId="77777777" w:rsidTr="00B30B5E">
        <w:trPr>
          <w:trHeight w:val="45"/>
          <w:jc w:val="center"/>
        </w:trPr>
        <w:tc>
          <w:tcPr>
            <w:tcW w:w="1752" w:type="dxa"/>
            <w:tcBorders>
              <w:top w:val="nil"/>
              <w:left w:val="dotted" w:sz="4" w:space="0" w:color="auto"/>
              <w:bottom w:val="dotted" w:sz="4" w:space="0" w:color="auto"/>
              <w:right w:val="dotted" w:sz="4" w:space="0" w:color="auto"/>
            </w:tcBorders>
            <w:vAlign w:val="center"/>
            <w:hideMark/>
          </w:tcPr>
          <w:p w14:paraId="0B4BE533" w14:textId="77777777" w:rsidR="00B001C4" w:rsidRPr="00B001C4" w:rsidRDefault="00B001C4" w:rsidP="00B001C4">
            <w:pPr>
              <w:spacing w:after="160" w:line="256" w:lineRule="auto"/>
              <w:jc w:val="center"/>
              <w:rPr>
                <w:rFonts w:ascii="Palatino Linotype" w:eastAsia="Calibri" w:hAnsi="Palatino Linotype"/>
                <w:i/>
                <w:sz w:val="16"/>
                <w:szCs w:val="16"/>
                <w:lang w:val="es-MX"/>
              </w:rPr>
            </w:pPr>
            <w:r w:rsidRPr="00B001C4">
              <w:rPr>
                <w:rFonts w:ascii="Palatino Linotype" w:eastAsia="Calibri" w:hAnsi="Palatino Linotype" w:cs="Calibri"/>
                <w:b/>
                <w:i/>
                <w:sz w:val="16"/>
                <w:szCs w:val="16"/>
                <w:u w:val="single"/>
                <w:lang w:val="es-MX"/>
              </w:rPr>
              <w:t>Nivel máximo de estudios</w:t>
            </w:r>
            <w:r w:rsidRPr="00B001C4">
              <w:rPr>
                <w:rFonts w:ascii="Palatino Linotype" w:eastAsia="Calibri" w:hAnsi="Palatino Linotype" w:cs="Calibri"/>
                <w:i/>
                <w:sz w:val="16"/>
                <w:szCs w:val="16"/>
                <w:lang w:val="es-MX"/>
              </w:rPr>
              <w:t xml:space="preserve"> (ninguno, primaria, secundaria, bachillerato, técnica, licenciatura, maestría, doctorado, posdoctorado)</w:t>
            </w:r>
          </w:p>
        </w:tc>
        <w:tc>
          <w:tcPr>
            <w:tcW w:w="618" w:type="dxa"/>
            <w:tcBorders>
              <w:top w:val="nil"/>
              <w:left w:val="nil"/>
              <w:bottom w:val="dotted" w:sz="4" w:space="0" w:color="auto"/>
              <w:right w:val="dotted" w:sz="4" w:space="0" w:color="auto"/>
            </w:tcBorders>
            <w:vAlign w:val="center"/>
            <w:hideMark/>
          </w:tcPr>
          <w:p w14:paraId="79A49836" w14:textId="77777777" w:rsidR="00B001C4" w:rsidRPr="00B001C4" w:rsidRDefault="00B001C4" w:rsidP="00B001C4">
            <w:pPr>
              <w:spacing w:after="160" w:line="256" w:lineRule="auto"/>
              <w:jc w:val="center"/>
              <w:rPr>
                <w:rFonts w:ascii="Palatino Linotype" w:eastAsia="Calibri" w:hAnsi="Palatino Linotype"/>
                <w:i/>
                <w:sz w:val="16"/>
                <w:szCs w:val="16"/>
                <w:lang w:val="es-MX"/>
              </w:rPr>
            </w:pPr>
            <w:r w:rsidRPr="00B001C4">
              <w:rPr>
                <w:rFonts w:ascii="Palatino Linotype" w:eastAsia="Calibri" w:hAnsi="Palatino Linotype"/>
                <w:i/>
                <w:sz w:val="16"/>
                <w:szCs w:val="16"/>
                <w:lang w:val="es-MX"/>
              </w:rPr>
              <w:t>Área de estudio</w:t>
            </w:r>
          </w:p>
        </w:tc>
        <w:tc>
          <w:tcPr>
            <w:tcW w:w="692" w:type="dxa"/>
            <w:tcBorders>
              <w:top w:val="nil"/>
              <w:left w:val="nil"/>
              <w:bottom w:val="dotted" w:sz="4" w:space="0" w:color="auto"/>
              <w:right w:val="dotted" w:sz="4" w:space="0" w:color="auto"/>
            </w:tcBorders>
            <w:vAlign w:val="center"/>
            <w:hideMark/>
          </w:tcPr>
          <w:p w14:paraId="3A7042C8" w14:textId="77777777" w:rsidR="00B001C4" w:rsidRPr="00B001C4" w:rsidRDefault="00B001C4" w:rsidP="00B001C4">
            <w:pPr>
              <w:spacing w:after="160" w:line="256" w:lineRule="auto"/>
              <w:jc w:val="center"/>
              <w:rPr>
                <w:rFonts w:ascii="Palatino Linotype" w:eastAsia="Calibri" w:hAnsi="Palatino Linotype"/>
                <w:i/>
                <w:sz w:val="16"/>
                <w:szCs w:val="16"/>
                <w:lang w:val="es-MX"/>
              </w:rPr>
            </w:pPr>
            <w:r w:rsidRPr="00B001C4">
              <w:rPr>
                <w:rFonts w:ascii="Palatino Linotype" w:eastAsia="Calibri" w:hAnsi="Palatino Linotype"/>
                <w:i/>
                <w:sz w:val="16"/>
                <w:szCs w:val="16"/>
                <w:lang w:val="es-MX"/>
              </w:rPr>
              <w:t>Carrera genérica</w:t>
            </w:r>
          </w:p>
        </w:tc>
        <w:tc>
          <w:tcPr>
            <w:tcW w:w="0" w:type="auto"/>
            <w:tcBorders>
              <w:top w:val="nil"/>
              <w:left w:val="nil"/>
              <w:bottom w:val="dotted" w:sz="4" w:space="0" w:color="auto"/>
              <w:right w:val="dotted" w:sz="4" w:space="0" w:color="auto"/>
            </w:tcBorders>
            <w:vAlign w:val="center"/>
            <w:hideMark/>
          </w:tcPr>
          <w:p w14:paraId="7FBED389" w14:textId="77777777" w:rsidR="00B001C4" w:rsidRPr="00B001C4" w:rsidRDefault="00B001C4" w:rsidP="00B001C4">
            <w:pPr>
              <w:spacing w:after="160" w:line="256" w:lineRule="auto"/>
              <w:jc w:val="center"/>
              <w:rPr>
                <w:rFonts w:ascii="Palatino Linotype" w:eastAsia="Calibri" w:hAnsi="Palatino Linotype" w:cs="Calibri"/>
                <w:i/>
                <w:sz w:val="16"/>
                <w:szCs w:val="16"/>
                <w:lang w:val="es-MX"/>
              </w:rPr>
            </w:pPr>
            <w:r w:rsidRPr="00B001C4">
              <w:rPr>
                <w:rFonts w:ascii="Palatino Linotype" w:eastAsia="Calibri" w:hAnsi="Palatino Linotype" w:cs="Calibri"/>
                <w:i/>
                <w:sz w:val="16"/>
                <w:szCs w:val="16"/>
                <w:lang w:val="es-MX"/>
              </w:rPr>
              <w:t xml:space="preserve">inicio </w:t>
            </w:r>
          </w:p>
          <w:p w14:paraId="56C629A7" w14:textId="77777777" w:rsidR="00B001C4" w:rsidRPr="00B001C4" w:rsidRDefault="00B001C4" w:rsidP="00B001C4">
            <w:pPr>
              <w:spacing w:after="160" w:line="256" w:lineRule="auto"/>
              <w:jc w:val="center"/>
              <w:rPr>
                <w:rFonts w:ascii="Palatino Linotype" w:eastAsia="Calibri" w:hAnsi="Palatino Linotype"/>
                <w:i/>
                <w:sz w:val="16"/>
                <w:szCs w:val="16"/>
                <w:lang w:val="es-MX"/>
              </w:rPr>
            </w:pPr>
            <w:r w:rsidRPr="00B001C4">
              <w:rPr>
                <w:rFonts w:ascii="Palatino Linotype" w:eastAsia="Calibri" w:hAnsi="Palatino Linotype" w:cs="Calibri"/>
                <w:i/>
                <w:sz w:val="16"/>
                <w:szCs w:val="16"/>
                <w:lang w:val="es-MX"/>
              </w:rPr>
              <w:t xml:space="preserve">(Periodo día/mes/año) </w:t>
            </w:r>
          </w:p>
        </w:tc>
        <w:tc>
          <w:tcPr>
            <w:tcW w:w="0" w:type="auto"/>
            <w:tcBorders>
              <w:top w:val="nil"/>
              <w:left w:val="nil"/>
              <w:bottom w:val="dotted" w:sz="4" w:space="0" w:color="auto"/>
              <w:right w:val="dotted" w:sz="4" w:space="0" w:color="auto"/>
            </w:tcBorders>
            <w:vAlign w:val="center"/>
            <w:hideMark/>
          </w:tcPr>
          <w:p w14:paraId="0B38C151" w14:textId="77777777" w:rsidR="00B001C4" w:rsidRPr="00B001C4" w:rsidRDefault="00B001C4" w:rsidP="00B001C4">
            <w:pPr>
              <w:spacing w:after="160" w:line="256" w:lineRule="auto"/>
              <w:jc w:val="center"/>
              <w:rPr>
                <w:rFonts w:ascii="Palatino Linotype" w:eastAsia="Calibri" w:hAnsi="Palatino Linotype"/>
                <w:i/>
                <w:sz w:val="16"/>
                <w:szCs w:val="16"/>
                <w:lang w:val="es-MX"/>
              </w:rPr>
            </w:pPr>
            <w:r w:rsidRPr="00B001C4">
              <w:rPr>
                <w:rFonts w:ascii="Palatino Linotype" w:eastAsia="Calibri" w:hAnsi="Palatino Linotype" w:cs="Calibri"/>
                <w:i/>
                <w:sz w:val="16"/>
                <w:szCs w:val="16"/>
                <w:lang w:val="es-MX"/>
              </w:rPr>
              <w:t xml:space="preserve">conclusión (Periodo día/mes/año) </w:t>
            </w:r>
          </w:p>
        </w:tc>
        <w:tc>
          <w:tcPr>
            <w:tcW w:w="1086" w:type="dxa"/>
            <w:tcBorders>
              <w:top w:val="nil"/>
              <w:left w:val="nil"/>
              <w:bottom w:val="dotted" w:sz="4" w:space="0" w:color="auto"/>
              <w:right w:val="dotted" w:sz="4" w:space="0" w:color="auto"/>
            </w:tcBorders>
            <w:vAlign w:val="center"/>
            <w:hideMark/>
          </w:tcPr>
          <w:p w14:paraId="1B5CE525" w14:textId="77777777" w:rsidR="00B001C4" w:rsidRPr="00B001C4" w:rsidRDefault="00B001C4" w:rsidP="00B001C4">
            <w:pPr>
              <w:spacing w:after="160" w:line="256" w:lineRule="auto"/>
              <w:jc w:val="center"/>
              <w:rPr>
                <w:rFonts w:ascii="Palatino Linotype" w:eastAsia="Calibri" w:hAnsi="Palatino Linotype"/>
                <w:i/>
                <w:sz w:val="16"/>
                <w:szCs w:val="16"/>
                <w:lang w:val="es-MX"/>
              </w:rPr>
            </w:pPr>
            <w:r w:rsidRPr="00B001C4">
              <w:rPr>
                <w:rFonts w:ascii="Palatino Linotype" w:eastAsia="Calibri" w:hAnsi="Palatino Linotype" w:cs="Calibri"/>
                <w:i/>
                <w:sz w:val="16"/>
                <w:szCs w:val="16"/>
                <w:lang w:val="es-MX"/>
              </w:rPr>
              <w:t>Denominación de la Institución / empresa</w:t>
            </w:r>
          </w:p>
        </w:tc>
        <w:tc>
          <w:tcPr>
            <w:tcW w:w="985" w:type="dxa"/>
            <w:tcBorders>
              <w:top w:val="nil"/>
              <w:left w:val="nil"/>
              <w:bottom w:val="dotted" w:sz="4" w:space="0" w:color="auto"/>
              <w:right w:val="dotted" w:sz="4" w:space="0" w:color="auto"/>
            </w:tcBorders>
            <w:vAlign w:val="center"/>
            <w:hideMark/>
          </w:tcPr>
          <w:p w14:paraId="55CF7011" w14:textId="77777777" w:rsidR="00B001C4" w:rsidRPr="00B001C4" w:rsidRDefault="00B001C4" w:rsidP="00B001C4">
            <w:pPr>
              <w:spacing w:after="160" w:line="256" w:lineRule="auto"/>
              <w:jc w:val="center"/>
              <w:rPr>
                <w:rFonts w:ascii="Palatino Linotype" w:eastAsia="Calibri" w:hAnsi="Palatino Linotype"/>
                <w:i/>
                <w:sz w:val="16"/>
                <w:szCs w:val="16"/>
                <w:lang w:val="es-MX"/>
              </w:rPr>
            </w:pPr>
            <w:r w:rsidRPr="00B001C4">
              <w:rPr>
                <w:rFonts w:ascii="Palatino Linotype" w:eastAsia="Calibri" w:hAnsi="Palatino Linotype" w:cs="Calibri"/>
                <w:i/>
                <w:sz w:val="16"/>
                <w:szCs w:val="16"/>
                <w:lang w:val="es-MX"/>
              </w:rPr>
              <w:t>Cargo o puesto desempeñado</w:t>
            </w:r>
          </w:p>
        </w:tc>
        <w:tc>
          <w:tcPr>
            <w:tcW w:w="864" w:type="dxa"/>
            <w:tcBorders>
              <w:top w:val="nil"/>
              <w:left w:val="nil"/>
              <w:bottom w:val="nil"/>
              <w:right w:val="dotted" w:sz="4" w:space="0" w:color="auto"/>
            </w:tcBorders>
            <w:vAlign w:val="center"/>
            <w:hideMark/>
          </w:tcPr>
          <w:p w14:paraId="120B1BCA" w14:textId="77777777" w:rsidR="00B001C4" w:rsidRPr="00B001C4" w:rsidRDefault="00B001C4" w:rsidP="00B001C4">
            <w:pPr>
              <w:spacing w:after="160" w:line="256" w:lineRule="auto"/>
              <w:jc w:val="center"/>
              <w:rPr>
                <w:rFonts w:ascii="Palatino Linotype" w:eastAsia="Calibri" w:hAnsi="Palatino Linotype"/>
                <w:i/>
                <w:sz w:val="16"/>
                <w:szCs w:val="16"/>
                <w:lang w:val="es-MX"/>
              </w:rPr>
            </w:pPr>
            <w:r w:rsidRPr="00B001C4">
              <w:rPr>
                <w:rFonts w:ascii="Palatino Linotype" w:eastAsia="Calibri" w:hAnsi="Palatino Linotype"/>
                <w:i/>
                <w:sz w:val="16"/>
                <w:szCs w:val="16"/>
                <w:lang w:val="es-MX"/>
              </w:rPr>
              <w:t>Campo de experiencia</w:t>
            </w:r>
          </w:p>
        </w:tc>
        <w:tc>
          <w:tcPr>
            <w:tcW w:w="997" w:type="dxa"/>
            <w:tcBorders>
              <w:top w:val="nil"/>
              <w:left w:val="nil"/>
              <w:bottom w:val="nil"/>
              <w:right w:val="dotted" w:sz="4" w:space="0" w:color="auto"/>
            </w:tcBorders>
            <w:vAlign w:val="center"/>
            <w:hideMark/>
          </w:tcPr>
          <w:p w14:paraId="4F35BF2B" w14:textId="77777777" w:rsidR="00B001C4" w:rsidRPr="00B001C4" w:rsidRDefault="00B001C4" w:rsidP="00B001C4">
            <w:pPr>
              <w:spacing w:after="160" w:line="256" w:lineRule="auto"/>
              <w:jc w:val="center"/>
              <w:rPr>
                <w:rFonts w:ascii="Palatino Linotype" w:eastAsia="Calibri" w:hAnsi="Palatino Linotype"/>
                <w:i/>
                <w:sz w:val="16"/>
                <w:szCs w:val="16"/>
                <w:lang w:val="es-MX"/>
              </w:rPr>
            </w:pPr>
            <w:r w:rsidRPr="00B001C4">
              <w:rPr>
                <w:rFonts w:ascii="Palatino Linotype" w:eastAsia="Calibri" w:hAnsi="Palatino Linotype"/>
                <w:i/>
                <w:sz w:val="16"/>
                <w:szCs w:val="16"/>
                <w:lang w:val="es-MX"/>
              </w:rPr>
              <w:t>Hipervínculo a la versión pública del currículum</w:t>
            </w:r>
          </w:p>
        </w:tc>
      </w:tr>
      <w:tr w:rsidR="00B001C4" w:rsidRPr="00B001C4" w14:paraId="683E14CF" w14:textId="77777777" w:rsidTr="00B30B5E">
        <w:trPr>
          <w:trHeight w:val="45"/>
          <w:jc w:val="center"/>
        </w:trPr>
        <w:tc>
          <w:tcPr>
            <w:tcW w:w="1752" w:type="dxa"/>
            <w:tcBorders>
              <w:top w:val="dotted" w:sz="4" w:space="0" w:color="auto"/>
              <w:left w:val="dotted" w:sz="4" w:space="0" w:color="auto"/>
              <w:bottom w:val="dotted" w:sz="4" w:space="0" w:color="auto"/>
              <w:right w:val="dotted" w:sz="4" w:space="0" w:color="auto"/>
            </w:tcBorders>
            <w:vAlign w:val="center"/>
            <w:hideMark/>
          </w:tcPr>
          <w:p w14:paraId="2CD7E94B" w14:textId="77777777" w:rsidR="00B001C4" w:rsidRPr="00B001C4" w:rsidRDefault="00B001C4" w:rsidP="00B001C4">
            <w:pPr>
              <w:spacing w:after="160" w:line="256" w:lineRule="auto"/>
              <w:rPr>
                <w:rFonts w:ascii="Palatino Linotype" w:eastAsia="Calibri" w:hAnsi="Palatino Linotype"/>
                <w:i/>
                <w:sz w:val="16"/>
                <w:szCs w:val="16"/>
                <w:lang w:val="es-MX"/>
              </w:rPr>
            </w:pPr>
            <w:r w:rsidRPr="00B001C4">
              <w:rPr>
                <w:rFonts w:ascii="Palatino Linotype" w:eastAsia="Calibri" w:hAnsi="Palatino Linotype"/>
                <w:i/>
                <w:sz w:val="16"/>
                <w:szCs w:val="16"/>
                <w:lang w:val="es-MX"/>
              </w:rPr>
              <w:t> </w:t>
            </w:r>
          </w:p>
        </w:tc>
        <w:tc>
          <w:tcPr>
            <w:tcW w:w="618" w:type="dxa"/>
            <w:tcBorders>
              <w:top w:val="dotted" w:sz="4" w:space="0" w:color="auto"/>
              <w:left w:val="nil"/>
              <w:bottom w:val="dotted" w:sz="4" w:space="0" w:color="auto"/>
              <w:right w:val="dotted" w:sz="4" w:space="0" w:color="auto"/>
            </w:tcBorders>
            <w:vAlign w:val="center"/>
            <w:hideMark/>
          </w:tcPr>
          <w:p w14:paraId="721DAB60" w14:textId="77777777" w:rsidR="00B001C4" w:rsidRPr="00B001C4" w:rsidRDefault="00B001C4" w:rsidP="00B001C4">
            <w:pPr>
              <w:spacing w:after="160" w:line="256" w:lineRule="auto"/>
              <w:rPr>
                <w:rFonts w:ascii="Palatino Linotype" w:eastAsia="Calibri" w:hAnsi="Palatino Linotype"/>
                <w:i/>
                <w:sz w:val="16"/>
                <w:szCs w:val="16"/>
                <w:lang w:val="es-MX"/>
              </w:rPr>
            </w:pPr>
            <w:r w:rsidRPr="00B001C4">
              <w:rPr>
                <w:rFonts w:ascii="Palatino Linotype" w:eastAsia="Calibri" w:hAnsi="Palatino Linotype"/>
                <w:i/>
                <w:sz w:val="16"/>
                <w:szCs w:val="16"/>
                <w:lang w:val="es-MX"/>
              </w:rPr>
              <w:t> </w:t>
            </w:r>
          </w:p>
        </w:tc>
        <w:tc>
          <w:tcPr>
            <w:tcW w:w="692" w:type="dxa"/>
            <w:tcBorders>
              <w:top w:val="dotted" w:sz="4" w:space="0" w:color="auto"/>
              <w:left w:val="nil"/>
              <w:bottom w:val="dotted" w:sz="4" w:space="0" w:color="auto"/>
              <w:right w:val="dotted" w:sz="4" w:space="0" w:color="auto"/>
            </w:tcBorders>
            <w:vAlign w:val="center"/>
            <w:hideMark/>
          </w:tcPr>
          <w:p w14:paraId="77446680" w14:textId="77777777" w:rsidR="00B001C4" w:rsidRPr="00B001C4" w:rsidRDefault="00B001C4" w:rsidP="00B001C4">
            <w:pPr>
              <w:spacing w:after="160" w:line="256" w:lineRule="auto"/>
              <w:rPr>
                <w:rFonts w:ascii="Palatino Linotype" w:eastAsia="Calibri" w:hAnsi="Palatino Linotype"/>
                <w:i/>
                <w:sz w:val="16"/>
                <w:szCs w:val="16"/>
                <w:lang w:val="es-MX"/>
              </w:rPr>
            </w:pPr>
            <w:r w:rsidRPr="00B001C4">
              <w:rPr>
                <w:rFonts w:ascii="Palatino Linotype" w:eastAsia="Calibri" w:hAnsi="Palatino Linotype"/>
                <w:i/>
                <w:sz w:val="16"/>
                <w:szCs w:val="16"/>
                <w:lang w:val="es-MX"/>
              </w:rPr>
              <w:t> </w:t>
            </w:r>
          </w:p>
        </w:tc>
        <w:tc>
          <w:tcPr>
            <w:tcW w:w="0" w:type="auto"/>
            <w:tcBorders>
              <w:top w:val="dotted" w:sz="4" w:space="0" w:color="auto"/>
              <w:left w:val="nil"/>
              <w:bottom w:val="dotted" w:sz="4" w:space="0" w:color="auto"/>
              <w:right w:val="dotted" w:sz="4" w:space="0" w:color="auto"/>
            </w:tcBorders>
            <w:vAlign w:val="center"/>
            <w:hideMark/>
          </w:tcPr>
          <w:p w14:paraId="161D3A9B" w14:textId="77777777" w:rsidR="00B001C4" w:rsidRPr="00B001C4" w:rsidRDefault="00B001C4" w:rsidP="00B001C4">
            <w:pPr>
              <w:spacing w:after="160" w:line="256" w:lineRule="auto"/>
              <w:rPr>
                <w:rFonts w:ascii="Palatino Linotype" w:eastAsia="Calibri" w:hAnsi="Palatino Linotype"/>
                <w:i/>
                <w:sz w:val="16"/>
                <w:szCs w:val="16"/>
                <w:lang w:val="es-MX"/>
              </w:rPr>
            </w:pPr>
            <w:r w:rsidRPr="00B001C4">
              <w:rPr>
                <w:rFonts w:ascii="Palatino Linotype" w:eastAsia="Calibri" w:hAnsi="Palatino Linotype"/>
                <w:i/>
                <w:sz w:val="16"/>
                <w:szCs w:val="16"/>
                <w:lang w:val="es-MX"/>
              </w:rPr>
              <w:t> </w:t>
            </w:r>
          </w:p>
        </w:tc>
        <w:tc>
          <w:tcPr>
            <w:tcW w:w="0" w:type="auto"/>
            <w:tcBorders>
              <w:top w:val="dotted" w:sz="4" w:space="0" w:color="auto"/>
              <w:left w:val="nil"/>
              <w:bottom w:val="dotted" w:sz="4" w:space="0" w:color="auto"/>
              <w:right w:val="dotted" w:sz="4" w:space="0" w:color="auto"/>
            </w:tcBorders>
            <w:vAlign w:val="center"/>
            <w:hideMark/>
          </w:tcPr>
          <w:p w14:paraId="7A5E1AC1" w14:textId="77777777" w:rsidR="00B001C4" w:rsidRPr="00B001C4" w:rsidRDefault="00B001C4" w:rsidP="00B001C4">
            <w:pPr>
              <w:spacing w:after="160" w:line="256" w:lineRule="auto"/>
              <w:rPr>
                <w:rFonts w:ascii="Palatino Linotype" w:eastAsia="Calibri" w:hAnsi="Palatino Linotype"/>
                <w:i/>
                <w:sz w:val="16"/>
                <w:szCs w:val="16"/>
                <w:lang w:val="es-MX"/>
              </w:rPr>
            </w:pPr>
            <w:r w:rsidRPr="00B001C4">
              <w:rPr>
                <w:rFonts w:ascii="Palatino Linotype" w:eastAsia="Calibri" w:hAnsi="Palatino Linotype" w:cs="Calibri"/>
                <w:i/>
                <w:sz w:val="16"/>
                <w:szCs w:val="16"/>
                <w:lang w:val="es-MX"/>
              </w:rPr>
              <w:t> </w:t>
            </w:r>
          </w:p>
        </w:tc>
        <w:tc>
          <w:tcPr>
            <w:tcW w:w="1086" w:type="dxa"/>
            <w:tcBorders>
              <w:top w:val="dotted" w:sz="4" w:space="0" w:color="auto"/>
              <w:left w:val="nil"/>
              <w:bottom w:val="dotted" w:sz="4" w:space="0" w:color="auto"/>
              <w:right w:val="dotted" w:sz="4" w:space="0" w:color="auto"/>
            </w:tcBorders>
            <w:vAlign w:val="center"/>
            <w:hideMark/>
          </w:tcPr>
          <w:p w14:paraId="07356523" w14:textId="77777777" w:rsidR="00B001C4" w:rsidRPr="00B001C4" w:rsidRDefault="00B001C4" w:rsidP="00B001C4">
            <w:pPr>
              <w:spacing w:after="160" w:line="256" w:lineRule="auto"/>
              <w:rPr>
                <w:rFonts w:ascii="Palatino Linotype" w:eastAsia="Calibri" w:hAnsi="Palatino Linotype"/>
                <w:i/>
                <w:sz w:val="16"/>
                <w:szCs w:val="16"/>
                <w:lang w:val="es-MX"/>
              </w:rPr>
            </w:pPr>
            <w:r w:rsidRPr="00B001C4">
              <w:rPr>
                <w:rFonts w:ascii="Palatino Linotype" w:eastAsia="Calibri" w:hAnsi="Palatino Linotype"/>
                <w:i/>
                <w:sz w:val="16"/>
                <w:szCs w:val="16"/>
                <w:lang w:val="es-MX"/>
              </w:rPr>
              <w:t> </w:t>
            </w:r>
          </w:p>
        </w:tc>
        <w:tc>
          <w:tcPr>
            <w:tcW w:w="985" w:type="dxa"/>
            <w:tcBorders>
              <w:top w:val="dotted" w:sz="4" w:space="0" w:color="auto"/>
              <w:left w:val="nil"/>
              <w:bottom w:val="dotted" w:sz="4" w:space="0" w:color="auto"/>
              <w:right w:val="dotted" w:sz="4" w:space="0" w:color="auto"/>
            </w:tcBorders>
            <w:vAlign w:val="center"/>
            <w:hideMark/>
          </w:tcPr>
          <w:p w14:paraId="2675AF7B" w14:textId="77777777" w:rsidR="00B001C4" w:rsidRPr="00B001C4" w:rsidRDefault="00B001C4" w:rsidP="00B001C4">
            <w:pPr>
              <w:spacing w:after="160" w:line="256" w:lineRule="auto"/>
              <w:rPr>
                <w:rFonts w:ascii="Palatino Linotype" w:eastAsia="Calibri" w:hAnsi="Palatino Linotype"/>
                <w:i/>
                <w:sz w:val="16"/>
                <w:szCs w:val="16"/>
                <w:lang w:val="es-MX"/>
              </w:rPr>
            </w:pPr>
            <w:r w:rsidRPr="00B001C4">
              <w:rPr>
                <w:rFonts w:ascii="Palatino Linotype" w:eastAsia="Calibri" w:hAnsi="Palatino Linotype"/>
                <w:i/>
                <w:sz w:val="16"/>
                <w:szCs w:val="16"/>
                <w:lang w:val="es-MX"/>
              </w:rPr>
              <w:t> </w:t>
            </w:r>
          </w:p>
        </w:tc>
        <w:tc>
          <w:tcPr>
            <w:tcW w:w="864" w:type="dxa"/>
            <w:tcBorders>
              <w:top w:val="dotted" w:sz="4" w:space="0" w:color="auto"/>
              <w:left w:val="nil"/>
              <w:bottom w:val="nil"/>
              <w:right w:val="dotted" w:sz="4" w:space="0" w:color="auto"/>
            </w:tcBorders>
            <w:vAlign w:val="center"/>
            <w:hideMark/>
          </w:tcPr>
          <w:p w14:paraId="0BD9CB44" w14:textId="77777777" w:rsidR="00B001C4" w:rsidRPr="00B001C4" w:rsidRDefault="00B001C4" w:rsidP="00B001C4">
            <w:pPr>
              <w:spacing w:after="160" w:line="256" w:lineRule="auto"/>
              <w:rPr>
                <w:rFonts w:ascii="Palatino Linotype" w:eastAsia="Calibri" w:hAnsi="Palatino Linotype"/>
                <w:i/>
                <w:sz w:val="16"/>
                <w:szCs w:val="16"/>
                <w:lang w:val="es-MX"/>
              </w:rPr>
            </w:pPr>
            <w:r w:rsidRPr="00B001C4">
              <w:rPr>
                <w:rFonts w:ascii="Palatino Linotype" w:eastAsia="Calibri" w:hAnsi="Palatino Linotype"/>
                <w:i/>
                <w:sz w:val="16"/>
                <w:szCs w:val="16"/>
                <w:lang w:val="es-MX"/>
              </w:rPr>
              <w:t> </w:t>
            </w:r>
          </w:p>
        </w:tc>
        <w:tc>
          <w:tcPr>
            <w:tcW w:w="997" w:type="dxa"/>
            <w:tcBorders>
              <w:top w:val="dotted" w:sz="4" w:space="0" w:color="auto"/>
              <w:left w:val="nil"/>
              <w:bottom w:val="nil"/>
              <w:right w:val="dotted" w:sz="4" w:space="0" w:color="auto"/>
            </w:tcBorders>
            <w:vAlign w:val="center"/>
            <w:hideMark/>
          </w:tcPr>
          <w:p w14:paraId="3D57B16A" w14:textId="77777777" w:rsidR="00B001C4" w:rsidRPr="00B001C4" w:rsidRDefault="00B001C4" w:rsidP="00B001C4">
            <w:pPr>
              <w:spacing w:after="160" w:line="256" w:lineRule="auto"/>
              <w:rPr>
                <w:rFonts w:ascii="Palatino Linotype" w:eastAsia="Calibri" w:hAnsi="Palatino Linotype"/>
                <w:i/>
                <w:sz w:val="16"/>
                <w:szCs w:val="16"/>
                <w:lang w:val="es-MX"/>
              </w:rPr>
            </w:pPr>
            <w:r w:rsidRPr="00B001C4">
              <w:rPr>
                <w:rFonts w:ascii="Palatino Linotype" w:eastAsia="Calibri" w:hAnsi="Palatino Linotype"/>
                <w:i/>
                <w:sz w:val="16"/>
                <w:szCs w:val="16"/>
                <w:lang w:val="es-MX"/>
              </w:rPr>
              <w:t> </w:t>
            </w:r>
          </w:p>
        </w:tc>
      </w:tr>
      <w:tr w:rsidR="00B001C4" w:rsidRPr="00B001C4" w14:paraId="1A7CCD5C" w14:textId="77777777" w:rsidTr="00B30B5E">
        <w:trPr>
          <w:trHeight w:val="45"/>
          <w:jc w:val="center"/>
        </w:trPr>
        <w:tc>
          <w:tcPr>
            <w:tcW w:w="1752" w:type="dxa"/>
            <w:tcBorders>
              <w:top w:val="nil"/>
              <w:left w:val="dotted" w:sz="4" w:space="0" w:color="auto"/>
              <w:bottom w:val="dotted" w:sz="4" w:space="0" w:color="auto"/>
              <w:right w:val="dotted" w:sz="4" w:space="0" w:color="auto"/>
            </w:tcBorders>
            <w:vAlign w:val="center"/>
            <w:hideMark/>
          </w:tcPr>
          <w:p w14:paraId="30B13938" w14:textId="77777777" w:rsidR="00B001C4" w:rsidRPr="00B001C4" w:rsidRDefault="00B001C4" w:rsidP="00B001C4">
            <w:pPr>
              <w:spacing w:after="160" w:line="256" w:lineRule="auto"/>
              <w:jc w:val="both"/>
              <w:rPr>
                <w:rFonts w:ascii="Palatino Linotype" w:eastAsia="Calibri" w:hAnsi="Palatino Linotype"/>
                <w:i/>
                <w:sz w:val="16"/>
                <w:szCs w:val="16"/>
                <w:lang w:val="es-MX"/>
              </w:rPr>
            </w:pPr>
            <w:r w:rsidRPr="00B001C4">
              <w:rPr>
                <w:rFonts w:ascii="Palatino Linotype" w:eastAsia="Calibri" w:hAnsi="Palatino Linotype" w:cs="Calibri"/>
                <w:i/>
                <w:sz w:val="16"/>
                <w:szCs w:val="16"/>
                <w:lang w:val="es-MX"/>
              </w:rPr>
              <w:t> </w:t>
            </w:r>
          </w:p>
        </w:tc>
        <w:tc>
          <w:tcPr>
            <w:tcW w:w="618" w:type="dxa"/>
            <w:tcBorders>
              <w:top w:val="nil"/>
              <w:left w:val="nil"/>
              <w:bottom w:val="dotted" w:sz="4" w:space="0" w:color="auto"/>
              <w:right w:val="dotted" w:sz="4" w:space="0" w:color="auto"/>
            </w:tcBorders>
            <w:vAlign w:val="center"/>
            <w:hideMark/>
          </w:tcPr>
          <w:p w14:paraId="19ECE207" w14:textId="77777777" w:rsidR="00B001C4" w:rsidRPr="00B001C4" w:rsidRDefault="00B001C4" w:rsidP="00B001C4">
            <w:pPr>
              <w:spacing w:after="160" w:line="256" w:lineRule="auto"/>
              <w:jc w:val="both"/>
              <w:rPr>
                <w:rFonts w:ascii="Palatino Linotype" w:eastAsia="Calibri" w:hAnsi="Palatino Linotype"/>
                <w:i/>
                <w:sz w:val="16"/>
                <w:szCs w:val="16"/>
                <w:lang w:val="es-MX"/>
              </w:rPr>
            </w:pPr>
            <w:r w:rsidRPr="00B001C4">
              <w:rPr>
                <w:rFonts w:ascii="Palatino Linotype" w:eastAsia="Calibri" w:hAnsi="Palatino Linotype"/>
                <w:i/>
                <w:sz w:val="16"/>
                <w:szCs w:val="16"/>
                <w:lang w:val="es-MX"/>
              </w:rPr>
              <w:t> </w:t>
            </w:r>
          </w:p>
        </w:tc>
        <w:tc>
          <w:tcPr>
            <w:tcW w:w="692" w:type="dxa"/>
            <w:tcBorders>
              <w:top w:val="nil"/>
              <w:left w:val="nil"/>
              <w:bottom w:val="dotted" w:sz="4" w:space="0" w:color="auto"/>
              <w:right w:val="dotted" w:sz="4" w:space="0" w:color="auto"/>
            </w:tcBorders>
            <w:vAlign w:val="center"/>
            <w:hideMark/>
          </w:tcPr>
          <w:p w14:paraId="2FA7E15D" w14:textId="77777777" w:rsidR="00B001C4" w:rsidRPr="00B001C4" w:rsidRDefault="00B001C4" w:rsidP="00B001C4">
            <w:pPr>
              <w:spacing w:after="160" w:line="256" w:lineRule="auto"/>
              <w:jc w:val="both"/>
              <w:rPr>
                <w:rFonts w:ascii="Palatino Linotype" w:eastAsia="Calibri" w:hAnsi="Palatino Linotype"/>
                <w:i/>
                <w:sz w:val="16"/>
                <w:szCs w:val="16"/>
                <w:lang w:val="es-MX"/>
              </w:rPr>
            </w:pPr>
            <w:r w:rsidRPr="00B001C4">
              <w:rPr>
                <w:rFonts w:ascii="Palatino Linotype" w:eastAsia="Calibri" w:hAnsi="Palatino Linotype"/>
                <w:i/>
                <w:sz w:val="16"/>
                <w:szCs w:val="16"/>
                <w:lang w:val="es-MX"/>
              </w:rPr>
              <w:t> </w:t>
            </w:r>
          </w:p>
        </w:tc>
        <w:tc>
          <w:tcPr>
            <w:tcW w:w="0" w:type="auto"/>
            <w:tcBorders>
              <w:top w:val="nil"/>
              <w:left w:val="nil"/>
              <w:bottom w:val="dotted" w:sz="4" w:space="0" w:color="auto"/>
              <w:right w:val="dotted" w:sz="4" w:space="0" w:color="auto"/>
            </w:tcBorders>
            <w:vAlign w:val="center"/>
            <w:hideMark/>
          </w:tcPr>
          <w:p w14:paraId="567D76D0" w14:textId="77777777" w:rsidR="00B001C4" w:rsidRPr="00B001C4" w:rsidRDefault="00B001C4" w:rsidP="00B001C4">
            <w:pPr>
              <w:spacing w:after="160" w:line="256" w:lineRule="auto"/>
              <w:jc w:val="both"/>
              <w:rPr>
                <w:rFonts w:ascii="Palatino Linotype" w:eastAsia="Calibri" w:hAnsi="Palatino Linotype"/>
                <w:i/>
                <w:sz w:val="16"/>
                <w:szCs w:val="16"/>
                <w:lang w:val="es-MX"/>
              </w:rPr>
            </w:pPr>
            <w:r w:rsidRPr="00B001C4">
              <w:rPr>
                <w:rFonts w:ascii="Palatino Linotype" w:eastAsia="Calibri" w:hAnsi="Palatino Linotype" w:cs="Calibri"/>
                <w:i/>
                <w:sz w:val="16"/>
                <w:szCs w:val="16"/>
                <w:lang w:val="es-MX"/>
              </w:rPr>
              <w:t> </w:t>
            </w:r>
          </w:p>
        </w:tc>
        <w:tc>
          <w:tcPr>
            <w:tcW w:w="0" w:type="auto"/>
            <w:tcBorders>
              <w:top w:val="nil"/>
              <w:left w:val="nil"/>
              <w:bottom w:val="dotted" w:sz="4" w:space="0" w:color="auto"/>
              <w:right w:val="dotted" w:sz="4" w:space="0" w:color="auto"/>
            </w:tcBorders>
            <w:vAlign w:val="center"/>
            <w:hideMark/>
          </w:tcPr>
          <w:p w14:paraId="2643F516" w14:textId="77777777" w:rsidR="00B001C4" w:rsidRPr="00B001C4" w:rsidRDefault="00B001C4" w:rsidP="00B001C4">
            <w:pPr>
              <w:spacing w:after="160" w:line="256" w:lineRule="auto"/>
              <w:jc w:val="both"/>
              <w:rPr>
                <w:rFonts w:ascii="Palatino Linotype" w:eastAsia="Calibri" w:hAnsi="Palatino Linotype"/>
                <w:i/>
                <w:sz w:val="16"/>
                <w:szCs w:val="16"/>
                <w:lang w:val="es-MX"/>
              </w:rPr>
            </w:pPr>
            <w:r w:rsidRPr="00B001C4">
              <w:rPr>
                <w:rFonts w:ascii="Palatino Linotype" w:eastAsia="Calibri" w:hAnsi="Palatino Linotype" w:cs="Calibri"/>
                <w:i/>
                <w:sz w:val="16"/>
                <w:szCs w:val="16"/>
                <w:lang w:val="es-MX"/>
              </w:rPr>
              <w:t> </w:t>
            </w:r>
          </w:p>
        </w:tc>
        <w:tc>
          <w:tcPr>
            <w:tcW w:w="1086" w:type="dxa"/>
            <w:tcBorders>
              <w:top w:val="nil"/>
              <w:left w:val="nil"/>
              <w:bottom w:val="dotted" w:sz="4" w:space="0" w:color="auto"/>
              <w:right w:val="dotted" w:sz="4" w:space="0" w:color="auto"/>
            </w:tcBorders>
            <w:vAlign w:val="center"/>
            <w:hideMark/>
          </w:tcPr>
          <w:p w14:paraId="181E1992" w14:textId="77777777" w:rsidR="00B001C4" w:rsidRPr="00B001C4" w:rsidRDefault="00B001C4" w:rsidP="00B001C4">
            <w:pPr>
              <w:spacing w:after="160" w:line="256" w:lineRule="auto"/>
              <w:jc w:val="both"/>
              <w:rPr>
                <w:rFonts w:ascii="Palatino Linotype" w:eastAsia="Calibri" w:hAnsi="Palatino Linotype"/>
                <w:i/>
                <w:sz w:val="16"/>
                <w:szCs w:val="16"/>
                <w:lang w:val="es-MX"/>
              </w:rPr>
            </w:pPr>
            <w:r w:rsidRPr="00B001C4">
              <w:rPr>
                <w:rFonts w:ascii="Palatino Linotype" w:eastAsia="Calibri" w:hAnsi="Palatino Linotype" w:cs="Calibri"/>
                <w:i/>
                <w:sz w:val="16"/>
                <w:szCs w:val="16"/>
                <w:lang w:val="es-MX"/>
              </w:rPr>
              <w:t> </w:t>
            </w:r>
          </w:p>
        </w:tc>
        <w:tc>
          <w:tcPr>
            <w:tcW w:w="985" w:type="dxa"/>
            <w:tcBorders>
              <w:top w:val="nil"/>
              <w:left w:val="nil"/>
              <w:bottom w:val="dotted" w:sz="4" w:space="0" w:color="auto"/>
              <w:right w:val="dotted" w:sz="4" w:space="0" w:color="auto"/>
            </w:tcBorders>
            <w:vAlign w:val="center"/>
            <w:hideMark/>
          </w:tcPr>
          <w:p w14:paraId="55C7C1F1" w14:textId="77777777" w:rsidR="00B001C4" w:rsidRPr="00B001C4" w:rsidRDefault="00B001C4" w:rsidP="00B001C4">
            <w:pPr>
              <w:spacing w:after="160" w:line="256" w:lineRule="auto"/>
              <w:jc w:val="both"/>
              <w:rPr>
                <w:rFonts w:ascii="Palatino Linotype" w:eastAsia="Calibri" w:hAnsi="Palatino Linotype"/>
                <w:i/>
                <w:sz w:val="16"/>
                <w:szCs w:val="16"/>
                <w:lang w:val="es-MX"/>
              </w:rPr>
            </w:pPr>
            <w:r w:rsidRPr="00B001C4">
              <w:rPr>
                <w:rFonts w:ascii="Palatino Linotype" w:eastAsia="Calibri" w:hAnsi="Palatino Linotype" w:cs="Calibri"/>
                <w:i/>
                <w:sz w:val="16"/>
                <w:szCs w:val="16"/>
                <w:lang w:val="es-MX"/>
              </w:rPr>
              <w:t> </w:t>
            </w:r>
          </w:p>
        </w:tc>
        <w:tc>
          <w:tcPr>
            <w:tcW w:w="864" w:type="dxa"/>
            <w:tcBorders>
              <w:top w:val="dotted" w:sz="4" w:space="0" w:color="auto"/>
              <w:left w:val="nil"/>
              <w:bottom w:val="nil"/>
              <w:right w:val="dotted" w:sz="4" w:space="0" w:color="auto"/>
            </w:tcBorders>
            <w:vAlign w:val="center"/>
            <w:hideMark/>
          </w:tcPr>
          <w:p w14:paraId="6B681476" w14:textId="77777777" w:rsidR="00B001C4" w:rsidRPr="00B001C4" w:rsidRDefault="00B001C4" w:rsidP="00B001C4">
            <w:pPr>
              <w:spacing w:after="160" w:line="256" w:lineRule="auto"/>
              <w:rPr>
                <w:rFonts w:ascii="Palatino Linotype" w:eastAsia="Calibri" w:hAnsi="Palatino Linotype"/>
                <w:i/>
                <w:sz w:val="16"/>
                <w:szCs w:val="16"/>
                <w:lang w:val="es-MX"/>
              </w:rPr>
            </w:pPr>
            <w:r w:rsidRPr="00B001C4">
              <w:rPr>
                <w:rFonts w:ascii="Palatino Linotype" w:eastAsia="Calibri" w:hAnsi="Palatino Linotype"/>
                <w:i/>
                <w:sz w:val="16"/>
                <w:szCs w:val="16"/>
                <w:lang w:val="es-MX"/>
              </w:rPr>
              <w:t> </w:t>
            </w:r>
          </w:p>
        </w:tc>
        <w:tc>
          <w:tcPr>
            <w:tcW w:w="997" w:type="dxa"/>
            <w:tcBorders>
              <w:top w:val="dotted" w:sz="4" w:space="0" w:color="auto"/>
              <w:left w:val="nil"/>
              <w:bottom w:val="nil"/>
              <w:right w:val="dotted" w:sz="4" w:space="0" w:color="auto"/>
            </w:tcBorders>
            <w:vAlign w:val="center"/>
            <w:hideMark/>
          </w:tcPr>
          <w:p w14:paraId="12E5F1E0" w14:textId="77777777" w:rsidR="00B001C4" w:rsidRPr="00B001C4" w:rsidRDefault="00B001C4" w:rsidP="00B001C4">
            <w:pPr>
              <w:spacing w:after="160" w:line="256" w:lineRule="auto"/>
              <w:rPr>
                <w:rFonts w:ascii="Palatino Linotype" w:eastAsia="Calibri" w:hAnsi="Palatino Linotype"/>
                <w:i/>
                <w:sz w:val="16"/>
                <w:szCs w:val="16"/>
                <w:lang w:val="es-MX"/>
              </w:rPr>
            </w:pPr>
            <w:r w:rsidRPr="00B001C4">
              <w:rPr>
                <w:rFonts w:ascii="Palatino Linotype" w:eastAsia="Calibri" w:hAnsi="Palatino Linotype"/>
                <w:i/>
                <w:sz w:val="16"/>
                <w:szCs w:val="16"/>
                <w:lang w:val="es-MX"/>
              </w:rPr>
              <w:t> </w:t>
            </w:r>
          </w:p>
        </w:tc>
      </w:tr>
    </w:tbl>
    <w:p w14:paraId="40DEF1A1" w14:textId="77777777" w:rsidR="00B001C4" w:rsidRPr="00B001C4" w:rsidRDefault="00B001C4" w:rsidP="00B001C4">
      <w:pPr>
        <w:spacing w:after="160" w:line="360" w:lineRule="auto"/>
        <w:ind w:right="334"/>
        <w:jc w:val="both"/>
        <w:rPr>
          <w:rFonts w:ascii="Palatino Linotype" w:hAnsi="Palatino Linotype"/>
          <w:lang w:eastAsia="es-ES"/>
        </w:rPr>
      </w:pPr>
    </w:p>
    <w:p w14:paraId="43E87199" w14:textId="77777777" w:rsidR="00B001C4" w:rsidRPr="00B001C4" w:rsidRDefault="00B001C4" w:rsidP="00B001C4">
      <w:pPr>
        <w:spacing w:after="160" w:line="360" w:lineRule="auto"/>
        <w:ind w:right="334"/>
        <w:jc w:val="both"/>
        <w:rPr>
          <w:rFonts w:ascii="Palatino Linotype" w:eastAsia="Calibri" w:hAnsi="Palatino Linotype"/>
          <w:szCs w:val="22"/>
          <w:lang w:val="es-MX" w:eastAsia="en-US"/>
        </w:rPr>
      </w:pPr>
      <w:r w:rsidRPr="00B001C4">
        <w:rPr>
          <w:rFonts w:ascii="Palatino Linotype" w:hAnsi="Palatino Linotype"/>
          <w:lang w:eastAsia="es-ES"/>
        </w:rPr>
        <w:t xml:space="preserve">Asimismo, lo </w:t>
      </w:r>
      <w:r w:rsidRPr="00B001C4">
        <w:rPr>
          <w:rFonts w:ascii="Palatino Linotype" w:eastAsia="Calibri" w:hAnsi="Palatino Linotype"/>
          <w:szCs w:val="22"/>
          <w:lang w:val="es-MX" w:eastAsia="en-US"/>
        </w:rPr>
        <w:t xml:space="preserve">anterior tiene sustento en el Criterio 3/09, emitido por el entonces denominado Instituto Federal de Acceso a la Información y Protección de Datos Personales, ahora Instituto Nacional de Acceso a la Información y Protección de Datos Personales, que al efecto señala: </w:t>
      </w:r>
    </w:p>
    <w:p w14:paraId="475AD8B1" w14:textId="77777777" w:rsidR="00B001C4" w:rsidRPr="00B001C4" w:rsidRDefault="00B001C4" w:rsidP="00B001C4">
      <w:pPr>
        <w:rPr>
          <w:lang w:val="es-MX" w:eastAsia="es-ES"/>
        </w:rPr>
      </w:pPr>
    </w:p>
    <w:p w14:paraId="0337DD8A" w14:textId="77777777" w:rsidR="00B001C4" w:rsidRPr="00B001C4" w:rsidRDefault="00B001C4" w:rsidP="006E2914">
      <w:pPr>
        <w:spacing w:after="160" w:line="276" w:lineRule="auto"/>
        <w:ind w:left="851" w:right="901"/>
        <w:jc w:val="both"/>
        <w:rPr>
          <w:rFonts w:ascii="Palatino Linotype" w:eastAsia="Calibri" w:hAnsi="Palatino Linotype"/>
          <w:b/>
          <w:i/>
          <w:sz w:val="22"/>
          <w:szCs w:val="22"/>
          <w:lang w:val="es-MX" w:eastAsia="en-US"/>
        </w:rPr>
      </w:pPr>
      <w:r w:rsidRPr="00B001C4">
        <w:rPr>
          <w:rFonts w:ascii="Palatino Linotype" w:eastAsia="Calibri" w:hAnsi="Palatino Linotype"/>
          <w:i/>
          <w:sz w:val="22"/>
          <w:szCs w:val="22"/>
          <w:lang w:val="es-MX" w:eastAsia="en-US"/>
        </w:rPr>
        <w:t>“</w:t>
      </w:r>
      <w:r w:rsidRPr="00B001C4">
        <w:rPr>
          <w:rFonts w:ascii="Palatino Linotype" w:eastAsia="Calibri" w:hAnsi="Palatino Linotype"/>
          <w:b/>
          <w:i/>
          <w:sz w:val="22"/>
          <w:szCs w:val="22"/>
          <w:lang w:val="es-MX" w:eastAsia="en-US"/>
        </w:rPr>
        <w:t>Criterio 3/09.</w:t>
      </w:r>
    </w:p>
    <w:p w14:paraId="113AA571" w14:textId="77777777" w:rsidR="00B001C4" w:rsidRPr="00B001C4" w:rsidRDefault="00B001C4" w:rsidP="006E2914">
      <w:pPr>
        <w:spacing w:after="160" w:line="276" w:lineRule="auto"/>
        <w:ind w:left="851" w:right="901"/>
        <w:jc w:val="both"/>
        <w:rPr>
          <w:rFonts w:ascii="Palatino Linotype" w:eastAsia="Calibri" w:hAnsi="Palatino Linotype"/>
          <w:i/>
          <w:sz w:val="22"/>
          <w:szCs w:val="22"/>
          <w:lang w:val="es-MX" w:eastAsia="en-US"/>
        </w:rPr>
      </w:pPr>
      <w:r w:rsidRPr="00B001C4">
        <w:rPr>
          <w:rFonts w:ascii="Palatino Linotype" w:eastAsia="Calibri" w:hAnsi="Palatino Linotype"/>
          <w:b/>
          <w:i/>
          <w:sz w:val="22"/>
          <w:szCs w:val="22"/>
          <w:lang w:val="es-MX" w:eastAsia="en-US"/>
        </w:rPr>
        <w:t xml:space="preserve">Curriculum Vitae de servidores públicos. Es obligación de los sujetos obligados otorgar acceso a versiones públicas de los mismos ante una solicitud de acceso. </w:t>
      </w:r>
      <w:r w:rsidRPr="00B001C4">
        <w:rPr>
          <w:rFonts w:ascii="Palatino Linotype" w:eastAsia="Calibri" w:hAnsi="Palatino Linotype"/>
          <w:i/>
          <w:sz w:val="22"/>
          <w:szCs w:val="22"/>
          <w:lang w:val="es-MX" w:eastAsia="en-US"/>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w:t>
      </w:r>
      <w:r w:rsidRPr="00B001C4">
        <w:rPr>
          <w:rFonts w:ascii="Palatino Linotype" w:eastAsia="Calibri" w:hAnsi="Palatino Linotype"/>
          <w:i/>
          <w:sz w:val="22"/>
          <w:szCs w:val="22"/>
          <w:u w:val="single"/>
          <w:lang w:val="es-MX" w:eastAsia="en-US"/>
        </w:rPr>
        <w:t>tratándose del curriculum vitae de un servidor público</w:t>
      </w:r>
      <w:r w:rsidRPr="00B001C4">
        <w:rPr>
          <w:rFonts w:ascii="Palatino Linotype" w:eastAsia="Calibri" w:hAnsi="Palatino Linotype"/>
          <w:i/>
          <w:sz w:val="22"/>
          <w:szCs w:val="22"/>
          <w:lang w:val="es-MX" w:eastAsia="en-US"/>
        </w:rPr>
        <w:t xml:space="preserve">, </w:t>
      </w:r>
      <w:r w:rsidRPr="00B001C4">
        <w:rPr>
          <w:rFonts w:ascii="Palatino Linotype" w:eastAsia="Calibri" w:hAnsi="Palatino Linotype"/>
          <w:i/>
          <w:sz w:val="22"/>
          <w:szCs w:val="22"/>
          <w:u w:val="single"/>
          <w:lang w:val="es-MX" w:eastAsia="en-US"/>
        </w:rPr>
        <w:t xml:space="preserve">una de </w:t>
      </w:r>
      <w:r w:rsidRPr="00B001C4">
        <w:rPr>
          <w:rFonts w:ascii="Palatino Linotype" w:eastAsia="Calibri" w:hAnsi="Palatino Linotype"/>
          <w:i/>
          <w:sz w:val="22"/>
          <w:szCs w:val="22"/>
          <w:u w:val="single"/>
          <w:lang w:val="es-MX" w:eastAsia="en-US"/>
        </w:rPr>
        <w:lastRenderedPageBreak/>
        <w:t>las formas en que los ciudadanos pueden evaluar sus aptitudes para desempeñar el cargo público que le ha sido encomendado,</w:t>
      </w:r>
      <w:r w:rsidRPr="00B001C4">
        <w:rPr>
          <w:rFonts w:ascii="Palatino Linotype" w:eastAsia="Calibri" w:hAnsi="Palatino Linotype"/>
          <w:i/>
          <w:sz w:val="22"/>
          <w:szCs w:val="22"/>
          <w:lang w:val="es-MX" w:eastAsia="en-US"/>
        </w:rPr>
        <w:t xml:space="preserve"> </w:t>
      </w:r>
      <w:r w:rsidRPr="00B001C4">
        <w:rPr>
          <w:rFonts w:ascii="Palatino Linotype" w:eastAsia="Calibri" w:hAnsi="Palatino Linotype"/>
          <w:i/>
          <w:sz w:val="22"/>
          <w:szCs w:val="22"/>
          <w:u w:val="single"/>
          <w:lang w:val="es-MX" w:eastAsia="en-US"/>
        </w:rPr>
        <w:t>es mediante la publicidad de ciertos datos de los ahí contenidos</w:t>
      </w:r>
      <w:r w:rsidRPr="00B001C4">
        <w:rPr>
          <w:rFonts w:ascii="Palatino Linotype" w:eastAsia="Calibri" w:hAnsi="Palatino Linotype"/>
          <w:i/>
          <w:sz w:val="22"/>
          <w:szCs w:val="22"/>
          <w:lang w:val="es-MX" w:eastAsia="en-US"/>
        </w:rPr>
        <w:t xml:space="preserve">. En esa tesitura, entre los datos personales del curriculum vitae de un servidor público susceptibles de hacerse del conocimiento público, ante una solicitud de acceso, </w:t>
      </w:r>
      <w:r w:rsidRPr="00B001C4">
        <w:rPr>
          <w:rFonts w:ascii="Palatino Linotype" w:eastAsia="Calibri" w:hAnsi="Palatino Linotype"/>
          <w:i/>
          <w:sz w:val="22"/>
          <w:szCs w:val="22"/>
          <w:u w:val="single"/>
          <w:lang w:val="es-MX" w:eastAsia="en-US"/>
        </w:rPr>
        <w:t>se encuentran los relativos a su trayectoria académica, profesional, laboral, así como todos aquellos que acrediten su capacidad, habilidades o pericia para ocupar el cargo público</w:t>
      </w:r>
      <w:r w:rsidRPr="00B001C4">
        <w:rPr>
          <w:rFonts w:ascii="Palatino Linotype" w:eastAsia="Calibri" w:hAnsi="Palatino Linotype"/>
          <w:i/>
          <w:sz w:val="22"/>
          <w:szCs w:val="22"/>
          <w:lang w:val="es-MX" w:eastAsia="en-US"/>
        </w:rPr>
        <w:t xml:space="preserve">. </w:t>
      </w:r>
    </w:p>
    <w:p w14:paraId="11E99D46" w14:textId="77777777" w:rsidR="00B001C4" w:rsidRPr="00B001C4" w:rsidRDefault="00B001C4" w:rsidP="006E2914">
      <w:pPr>
        <w:spacing w:line="276" w:lineRule="auto"/>
        <w:rPr>
          <w:lang w:val="es-MX" w:eastAsia="es-ES"/>
        </w:rPr>
      </w:pPr>
    </w:p>
    <w:p w14:paraId="4A4339E8" w14:textId="77777777" w:rsidR="00B001C4" w:rsidRPr="00B001C4" w:rsidRDefault="00B001C4" w:rsidP="006E2914">
      <w:pPr>
        <w:spacing w:line="276" w:lineRule="auto"/>
        <w:ind w:left="851" w:right="899"/>
        <w:jc w:val="both"/>
        <w:rPr>
          <w:rFonts w:ascii="Palatino Linotype" w:eastAsia="Calibri" w:hAnsi="Palatino Linotype"/>
          <w:b/>
          <w:i/>
          <w:sz w:val="22"/>
          <w:szCs w:val="22"/>
          <w:lang w:val="es-MX" w:eastAsia="en-US"/>
        </w:rPr>
      </w:pPr>
      <w:r w:rsidRPr="00B001C4">
        <w:rPr>
          <w:rFonts w:ascii="Palatino Linotype" w:eastAsia="Calibri" w:hAnsi="Palatino Linotype"/>
          <w:b/>
          <w:i/>
          <w:sz w:val="22"/>
          <w:szCs w:val="22"/>
          <w:lang w:val="es-MX" w:eastAsia="en-US"/>
        </w:rPr>
        <w:t xml:space="preserve">Expedientes: </w:t>
      </w:r>
    </w:p>
    <w:p w14:paraId="10114AF5" w14:textId="77777777" w:rsidR="00B001C4" w:rsidRPr="00B001C4" w:rsidRDefault="00B001C4" w:rsidP="006E2914">
      <w:pPr>
        <w:spacing w:line="276" w:lineRule="auto"/>
        <w:ind w:left="851" w:right="899"/>
        <w:jc w:val="both"/>
        <w:rPr>
          <w:rFonts w:ascii="Palatino Linotype" w:eastAsia="Calibri" w:hAnsi="Palatino Linotype"/>
          <w:i/>
          <w:sz w:val="22"/>
          <w:szCs w:val="22"/>
          <w:lang w:val="es-MX" w:eastAsia="en-US"/>
        </w:rPr>
      </w:pPr>
      <w:r w:rsidRPr="00B001C4">
        <w:rPr>
          <w:rFonts w:ascii="Palatino Linotype" w:eastAsia="Calibri" w:hAnsi="Palatino Linotype"/>
          <w:i/>
          <w:sz w:val="22"/>
          <w:szCs w:val="22"/>
          <w:lang w:val="es-MX" w:eastAsia="en-US"/>
        </w:rPr>
        <w:t xml:space="preserve">2653/08 Secretaría de Gobernación – Alonso Lujambio Irazábal </w:t>
      </w:r>
    </w:p>
    <w:p w14:paraId="02754C09" w14:textId="77777777" w:rsidR="00B001C4" w:rsidRPr="00B001C4" w:rsidRDefault="00B001C4" w:rsidP="006E2914">
      <w:pPr>
        <w:spacing w:line="276" w:lineRule="auto"/>
        <w:ind w:left="851" w:right="899"/>
        <w:jc w:val="both"/>
        <w:rPr>
          <w:rFonts w:ascii="Palatino Linotype" w:eastAsia="Calibri" w:hAnsi="Palatino Linotype"/>
          <w:i/>
          <w:sz w:val="22"/>
          <w:szCs w:val="22"/>
          <w:lang w:val="es-MX" w:eastAsia="en-US"/>
        </w:rPr>
      </w:pPr>
      <w:r w:rsidRPr="00B001C4">
        <w:rPr>
          <w:rFonts w:ascii="Palatino Linotype" w:eastAsia="Calibri" w:hAnsi="Palatino Linotype"/>
          <w:i/>
          <w:sz w:val="22"/>
          <w:szCs w:val="22"/>
          <w:lang w:val="es-MX" w:eastAsia="en-US"/>
        </w:rPr>
        <w:t xml:space="preserve">5154/08 Secretaría de la Función Pública – María Marván Laborde </w:t>
      </w:r>
    </w:p>
    <w:p w14:paraId="68F29D21" w14:textId="77777777" w:rsidR="00B001C4" w:rsidRPr="00B001C4" w:rsidRDefault="00B001C4" w:rsidP="006E2914">
      <w:pPr>
        <w:spacing w:line="276" w:lineRule="auto"/>
        <w:ind w:left="851" w:right="899"/>
        <w:jc w:val="both"/>
        <w:rPr>
          <w:rFonts w:ascii="Palatino Linotype" w:eastAsia="Calibri" w:hAnsi="Palatino Linotype"/>
          <w:i/>
          <w:sz w:val="22"/>
          <w:szCs w:val="22"/>
          <w:lang w:val="es-MX" w:eastAsia="en-US"/>
        </w:rPr>
      </w:pPr>
      <w:r w:rsidRPr="00B001C4">
        <w:rPr>
          <w:rFonts w:ascii="Palatino Linotype" w:eastAsia="Calibri" w:hAnsi="Palatino Linotype"/>
          <w:i/>
          <w:sz w:val="22"/>
          <w:szCs w:val="22"/>
          <w:lang w:val="es-MX" w:eastAsia="en-US"/>
        </w:rPr>
        <w:t xml:space="preserve">2214/08 Procuraduría General de la República – María Marván Laborde </w:t>
      </w:r>
    </w:p>
    <w:p w14:paraId="3E82ED1B" w14:textId="77777777" w:rsidR="00B001C4" w:rsidRPr="00B001C4" w:rsidRDefault="00B001C4" w:rsidP="006E2914">
      <w:pPr>
        <w:spacing w:line="276" w:lineRule="auto"/>
        <w:ind w:left="851" w:right="899"/>
        <w:jc w:val="both"/>
        <w:rPr>
          <w:rFonts w:ascii="Palatino Linotype" w:eastAsia="Calibri" w:hAnsi="Palatino Linotype"/>
          <w:i/>
          <w:sz w:val="22"/>
          <w:szCs w:val="22"/>
          <w:lang w:val="es-MX" w:eastAsia="en-US"/>
        </w:rPr>
      </w:pPr>
      <w:r w:rsidRPr="00B001C4">
        <w:rPr>
          <w:rFonts w:ascii="Palatino Linotype" w:eastAsia="Calibri" w:hAnsi="Palatino Linotype"/>
          <w:i/>
          <w:sz w:val="22"/>
          <w:szCs w:val="22"/>
          <w:lang w:val="es-MX" w:eastAsia="en-US"/>
        </w:rPr>
        <w:t xml:space="preserve">1377/09 Instituto Nacional de Migración – Juan Pablo Guerrero Amparán </w:t>
      </w:r>
    </w:p>
    <w:p w14:paraId="3FCF07CA" w14:textId="77777777" w:rsidR="00B001C4" w:rsidRPr="00B001C4" w:rsidRDefault="00B001C4" w:rsidP="006E2914">
      <w:pPr>
        <w:spacing w:line="276" w:lineRule="auto"/>
        <w:ind w:left="851" w:right="899"/>
        <w:jc w:val="both"/>
        <w:rPr>
          <w:rFonts w:ascii="Palatino Linotype" w:eastAsia="Calibri" w:hAnsi="Palatino Linotype"/>
          <w:i/>
          <w:sz w:val="22"/>
          <w:szCs w:val="22"/>
          <w:lang w:val="es-MX" w:eastAsia="en-US"/>
        </w:rPr>
      </w:pPr>
      <w:r w:rsidRPr="00B001C4">
        <w:rPr>
          <w:rFonts w:ascii="Palatino Linotype" w:eastAsia="Calibri" w:hAnsi="Palatino Linotype"/>
          <w:i/>
          <w:sz w:val="22"/>
          <w:szCs w:val="22"/>
          <w:lang w:val="es-MX" w:eastAsia="en-US"/>
        </w:rPr>
        <w:t xml:space="preserve">2128/09 Comisión Nacional del Agua – Jacqueline Peschard Mariscal”              </w:t>
      </w:r>
    </w:p>
    <w:p w14:paraId="046AA834" w14:textId="77777777" w:rsidR="00B001C4" w:rsidRPr="00B001C4" w:rsidRDefault="00B001C4" w:rsidP="00B001C4">
      <w:pPr>
        <w:autoSpaceDE w:val="0"/>
        <w:autoSpaceDN w:val="0"/>
        <w:adjustRightInd w:val="0"/>
        <w:spacing w:line="360" w:lineRule="auto"/>
        <w:jc w:val="both"/>
        <w:rPr>
          <w:rFonts w:ascii="Palatino Linotype" w:eastAsia="Calibri" w:hAnsi="Palatino Linotype" w:cs="Arial"/>
          <w:szCs w:val="22"/>
          <w:lang w:val="es-MX" w:eastAsia="en-US"/>
        </w:rPr>
      </w:pPr>
    </w:p>
    <w:p w14:paraId="0AC381E0" w14:textId="77777777" w:rsidR="00B001C4" w:rsidRDefault="00B001C4" w:rsidP="00B001C4">
      <w:pPr>
        <w:widowControl w:val="0"/>
        <w:autoSpaceDE w:val="0"/>
        <w:autoSpaceDN w:val="0"/>
        <w:adjustRightInd w:val="0"/>
        <w:spacing w:line="360" w:lineRule="auto"/>
        <w:jc w:val="both"/>
        <w:rPr>
          <w:rFonts w:ascii="Palatino Linotype" w:hAnsi="Palatino Linotype"/>
          <w:lang w:eastAsia="es-ES"/>
        </w:rPr>
      </w:pPr>
      <w:r w:rsidRPr="00B001C4">
        <w:rPr>
          <w:rFonts w:ascii="Palatino Linotype" w:hAnsi="Palatino Linotype"/>
          <w:lang w:eastAsia="es-ES"/>
        </w:rPr>
        <w:t xml:space="preserve">De tal forma, es menester referir que el </w:t>
      </w:r>
      <w:r w:rsidR="006654CE" w:rsidRPr="00B001C4">
        <w:rPr>
          <w:rFonts w:ascii="Palatino Linotype" w:hAnsi="Palatino Linotype"/>
          <w:b/>
          <w:lang w:eastAsia="es-ES"/>
        </w:rPr>
        <w:t>Sujeto Obligado</w:t>
      </w:r>
      <w:r w:rsidRPr="00B001C4">
        <w:rPr>
          <w:rFonts w:ascii="Palatino Linotype" w:hAnsi="Palatino Linotype"/>
          <w:lang w:eastAsia="es-ES"/>
        </w:rPr>
        <w:t>, posee y administra la información solicitada por el hoy recurrente, que puede estar</w:t>
      </w:r>
      <w:r w:rsidR="007600BC">
        <w:rPr>
          <w:rFonts w:ascii="Palatino Linotype" w:hAnsi="Palatino Linotype"/>
          <w:lang w:eastAsia="es-ES"/>
        </w:rPr>
        <w:t xml:space="preserve"> inmersa en el curriculum vitae.</w:t>
      </w:r>
    </w:p>
    <w:p w14:paraId="095A1D95" w14:textId="77777777" w:rsidR="006654CE" w:rsidRPr="00B001C4" w:rsidRDefault="006654CE" w:rsidP="00B001C4">
      <w:pPr>
        <w:widowControl w:val="0"/>
        <w:autoSpaceDE w:val="0"/>
        <w:autoSpaceDN w:val="0"/>
        <w:adjustRightInd w:val="0"/>
        <w:spacing w:line="360" w:lineRule="auto"/>
        <w:jc w:val="both"/>
        <w:rPr>
          <w:rFonts w:ascii="Palatino Linotype" w:hAnsi="Palatino Linotype"/>
          <w:lang w:eastAsia="es-ES"/>
        </w:rPr>
      </w:pPr>
    </w:p>
    <w:p w14:paraId="612DA13D" w14:textId="77777777" w:rsidR="007971CB" w:rsidRDefault="007971CB" w:rsidP="007971CB">
      <w:pPr>
        <w:autoSpaceDE w:val="0"/>
        <w:autoSpaceDN w:val="0"/>
        <w:adjustRightInd w:val="0"/>
        <w:spacing w:after="160" w:line="360" w:lineRule="auto"/>
        <w:jc w:val="both"/>
        <w:rPr>
          <w:rFonts w:ascii="Palatino Linotype" w:eastAsia="Calibri" w:hAnsi="Palatino Linotype" w:cs="Arial"/>
          <w:szCs w:val="22"/>
          <w:lang w:val="es-MX" w:eastAsia="en-US"/>
        </w:rPr>
      </w:pPr>
      <w:r w:rsidRPr="00B001C4">
        <w:rPr>
          <w:rFonts w:ascii="Palatino Linotype" w:eastAsia="Calibri" w:hAnsi="Palatino Linotype" w:cs="Arial"/>
          <w:szCs w:val="22"/>
          <w:lang w:val="es-MX" w:eastAsia="en-US"/>
        </w:rPr>
        <w:t xml:space="preserve">Es por lo anterior que resulta dable revocar la respuesta del </w:t>
      </w:r>
      <w:r w:rsidR="006654CE" w:rsidRPr="00B001C4">
        <w:rPr>
          <w:rFonts w:ascii="Palatino Linotype" w:eastAsia="Calibri" w:hAnsi="Palatino Linotype" w:cs="Arial"/>
          <w:b/>
          <w:szCs w:val="22"/>
          <w:lang w:val="es-MX" w:eastAsia="en-US"/>
        </w:rPr>
        <w:t>Sujeto Obligado</w:t>
      </w:r>
      <w:r w:rsidR="006654CE" w:rsidRPr="00B001C4">
        <w:rPr>
          <w:rFonts w:ascii="Palatino Linotype" w:eastAsia="Calibri" w:hAnsi="Palatino Linotype" w:cs="Arial"/>
          <w:szCs w:val="22"/>
          <w:lang w:val="es-MX" w:eastAsia="en-US"/>
        </w:rPr>
        <w:t xml:space="preserve"> </w:t>
      </w:r>
      <w:r w:rsidRPr="00B001C4">
        <w:rPr>
          <w:rFonts w:ascii="Palatino Linotype" w:eastAsia="Calibri" w:hAnsi="Palatino Linotype" w:cs="Arial"/>
          <w:szCs w:val="22"/>
          <w:lang w:val="es-MX" w:eastAsia="en-US"/>
        </w:rPr>
        <w:t xml:space="preserve">y ordenarle haga entrega del </w:t>
      </w:r>
      <w:r w:rsidR="006654CE">
        <w:rPr>
          <w:rFonts w:ascii="Palatino Linotype" w:eastAsia="Calibri" w:hAnsi="Palatino Linotype" w:cs="Arial"/>
          <w:szCs w:val="22"/>
          <w:lang w:val="es-MX" w:eastAsia="en-US"/>
        </w:rPr>
        <w:t>documento</w:t>
      </w:r>
      <w:r w:rsidRPr="00B001C4">
        <w:rPr>
          <w:rFonts w:ascii="Palatino Linotype" w:eastAsia="Calibri" w:hAnsi="Palatino Linotype" w:cs="Arial"/>
          <w:szCs w:val="22"/>
          <w:lang w:val="es-MX" w:eastAsia="en-US"/>
        </w:rPr>
        <w:t xml:space="preserve"> en donde conste o donde se pueda advertir el perfil académico </w:t>
      </w:r>
      <w:r w:rsidR="006654CE">
        <w:rPr>
          <w:rFonts w:ascii="Palatino Linotype" w:eastAsia="Calibri" w:hAnsi="Palatino Linotype" w:cs="Arial"/>
          <w:szCs w:val="22"/>
          <w:lang w:val="es-MX" w:eastAsia="en-US"/>
        </w:rPr>
        <w:t>del Presidente</w:t>
      </w:r>
      <w:r w:rsidRPr="00B001C4">
        <w:rPr>
          <w:rFonts w:ascii="Palatino Linotype" w:eastAsia="Calibri" w:hAnsi="Palatino Linotype" w:cs="Arial"/>
          <w:szCs w:val="22"/>
          <w:lang w:val="es-MX" w:eastAsia="en-US"/>
        </w:rPr>
        <w:t xml:space="preserve"> Municipal de Metepec</w:t>
      </w:r>
      <w:r w:rsidR="007600BC">
        <w:rPr>
          <w:rFonts w:ascii="Palatino Linotype" w:eastAsia="Calibri" w:hAnsi="Palatino Linotype" w:cs="Arial"/>
          <w:szCs w:val="22"/>
          <w:lang w:val="es-MX" w:eastAsia="en-US"/>
        </w:rPr>
        <w:t>, vigente a la fecha de la solicitud, es decir, al diez de enero de dos mil veintidós,</w:t>
      </w:r>
      <w:r w:rsidRPr="00B001C4">
        <w:rPr>
          <w:rFonts w:ascii="Palatino Linotype" w:eastAsia="Calibri" w:hAnsi="Palatino Linotype" w:cs="Arial"/>
          <w:szCs w:val="22"/>
          <w:lang w:val="es-MX" w:eastAsia="en-US"/>
        </w:rPr>
        <w:t xml:space="preserve"> en versión pública de ser procedente, conforme al</w:t>
      </w:r>
      <w:r w:rsidR="006654CE">
        <w:rPr>
          <w:rFonts w:ascii="Palatino Linotype" w:eastAsia="Calibri" w:hAnsi="Palatino Linotype" w:cs="Arial"/>
          <w:szCs w:val="22"/>
          <w:lang w:val="es-MX" w:eastAsia="en-US"/>
        </w:rPr>
        <w:t xml:space="preserve"> Considerando siguiente</w:t>
      </w:r>
      <w:r w:rsidRPr="00B001C4">
        <w:rPr>
          <w:rFonts w:ascii="Palatino Linotype" w:eastAsia="Calibri" w:hAnsi="Palatino Linotype" w:cs="Arial"/>
          <w:szCs w:val="22"/>
          <w:lang w:val="es-MX" w:eastAsia="en-US"/>
        </w:rPr>
        <w:t>.</w:t>
      </w:r>
    </w:p>
    <w:p w14:paraId="2E8F7F45" w14:textId="77777777" w:rsidR="006654CE" w:rsidRPr="006654CE" w:rsidRDefault="006654CE" w:rsidP="006654CE">
      <w:pPr>
        <w:spacing w:before="240" w:after="240" w:line="360" w:lineRule="auto"/>
        <w:ind w:right="49"/>
        <w:jc w:val="both"/>
        <w:rPr>
          <w:rFonts w:ascii="Palatino Linotype" w:eastAsia="Palatino Linotype" w:hAnsi="Palatino Linotype" w:cs="Palatino Linotype"/>
        </w:rPr>
      </w:pPr>
      <w:r w:rsidRPr="006654CE">
        <w:rPr>
          <w:rFonts w:ascii="Palatino Linotype" w:eastAsia="Palatino Linotype" w:hAnsi="Palatino Linotype" w:cs="Palatino Linotype"/>
          <w:b/>
        </w:rPr>
        <w:t xml:space="preserve">Quinto. Versión Pública. </w:t>
      </w:r>
      <w:r w:rsidRPr="006654CE">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w:t>
      </w:r>
      <w:r w:rsidRPr="006654CE">
        <w:rPr>
          <w:rFonts w:ascii="Palatino Linotype" w:eastAsia="Palatino Linotype" w:hAnsi="Palatino Linotype" w:cs="Palatino Linotype"/>
        </w:rPr>
        <w:lastRenderedPageBreak/>
        <w:t>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5212594D" w14:textId="77777777" w:rsidR="006654CE" w:rsidRPr="006654CE" w:rsidRDefault="006654CE" w:rsidP="006654CE">
      <w:pPr>
        <w:spacing w:before="240" w:after="240" w:line="360" w:lineRule="auto"/>
        <w:ind w:right="50"/>
        <w:jc w:val="both"/>
        <w:rPr>
          <w:rFonts w:ascii="Palatino Linotype" w:eastAsia="Palatino Linotype" w:hAnsi="Palatino Linotype" w:cs="Palatino Linotype"/>
        </w:rPr>
      </w:pPr>
      <w:r w:rsidRPr="006654CE">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24F8B3A5" w14:textId="77777777" w:rsidR="006654CE" w:rsidRPr="006654CE" w:rsidRDefault="006654CE" w:rsidP="006654CE">
      <w:pPr>
        <w:spacing w:before="120" w:after="120"/>
        <w:ind w:left="851"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i/>
          <w:sz w:val="22"/>
          <w:szCs w:val="22"/>
        </w:rPr>
        <w:t>“</w:t>
      </w:r>
      <w:r w:rsidRPr="006654CE">
        <w:rPr>
          <w:rFonts w:ascii="Palatino Linotype" w:eastAsia="Palatino Linotype" w:hAnsi="Palatino Linotype" w:cs="Palatino Linotype"/>
          <w:b/>
          <w:i/>
          <w:sz w:val="22"/>
          <w:szCs w:val="22"/>
        </w:rPr>
        <w:t>Artículo 3</w:t>
      </w:r>
      <w:r w:rsidRPr="006654CE">
        <w:rPr>
          <w:rFonts w:ascii="Palatino Linotype" w:eastAsia="Palatino Linotype" w:hAnsi="Palatino Linotype" w:cs="Palatino Linotype"/>
          <w:i/>
          <w:sz w:val="22"/>
          <w:szCs w:val="22"/>
        </w:rPr>
        <w:t>. Para los efectos de la presente Ley se entenderá por:</w:t>
      </w:r>
    </w:p>
    <w:p w14:paraId="74107E28" w14:textId="77777777" w:rsidR="006654CE" w:rsidRPr="006654CE" w:rsidRDefault="006654CE" w:rsidP="006654CE">
      <w:pPr>
        <w:spacing w:before="120" w:after="120"/>
        <w:ind w:left="993"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i/>
          <w:sz w:val="22"/>
          <w:szCs w:val="22"/>
        </w:rPr>
        <w:t>[…]</w:t>
      </w:r>
    </w:p>
    <w:p w14:paraId="37C4ADBB" w14:textId="77777777" w:rsidR="006654CE" w:rsidRPr="006654CE" w:rsidRDefault="006654CE" w:rsidP="006654CE">
      <w:pPr>
        <w:spacing w:before="120" w:after="120"/>
        <w:ind w:left="993"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IX. Datos personales:</w:t>
      </w:r>
      <w:r w:rsidRPr="006654CE">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0F49B9AD" w14:textId="77777777" w:rsidR="006654CE" w:rsidRPr="006654CE" w:rsidRDefault="006654CE" w:rsidP="006654CE">
      <w:pPr>
        <w:spacing w:before="120" w:after="120"/>
        <w:ind w:left="993"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XX. Información clasificada</w:t>
      </w:r>
      <w:r w:rsidRPr="006654CE">
        <w:rPr>
          <w:rFonts w:ascii="Palatino Linotype" w:eastAsia="Palatino Linotype" w:hAnsi="Palatino Linotype" w:cs="Palatino Linotype"/>
          <w:i/>
          <w:sz w:val="22"/>
          <w:szCs w:val="22"/>
        </w:rPr>
        <w:t>: Aquella considerada por la presente Ley como reservada o confidencial;</w:t>
      </w:r>
    </w:p>
    <w:p w14:paraId="1A64D40D" w14:textId="77777777" w:rsidR="006654CE" w:rsidRPr="006654CE" w:rsidRDefault="006654CE" w:rsidP="006654CE">
      <w:pPr>
        <w:spacing w:before="120" w:after="120"/>
        <w:ind w:left="993"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XXI. Información confidencial:</w:t>
      </w:r>
      <w:r w:rsidRPr="006654CE">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927C506" w14:textId="77777777" w:rsidR="006654CE" w:rsidRPr="006654CE" w:rsidRDefault="006654CE" w:rsidP="006654CE">
      <w:pPr>
        <w:spacing w:before="120" w:after="120"/>
        <w:ind w:left="993"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XLV. Versión pública:</w:t>
      </w:r>
      <w:r w:rsidRPr="006654CE">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75BE49E6" w14:textId="77777777" w:rsidR="006654CE" w:rsidRPr="006654CE" w:rsidRDefault="006654CE" w:rsidP="006654CE">
      <w:pPr>
        <w:spacing w:before="120" w:after="120"/>
        <w:ind w:left="993"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i/>
          <w:sz w:val="22"/>
          <w:szCs w:val="22"/>
        </w:rPr>
        <w:t>[…]</w:t>
      </w:r>
    </w:p>
    <w:p w14:paraId="2025EAC7" w14:textId="77777777" w:rsidR="006654CE" w:rsidRPr="006654CE" w:rsidRDefault="006654CE" w:rsidP="006654CE">
      <w:pPr>
        <w:spacing w:before="120" w:after="120"/>
        <w:ind w:left="851"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 xml:space="preserve">Artículo 91. </w:t>
      </w:r>
      <w:r w:rsidRPr="006654CE">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69AC8F42" w14:textId="77777777" w:rsidR="006654CE" w:rsidRPr="006654CE" w:rsidRDefault="006654CE" w:rsidP="006654CE">
      <w:pPr>
        <w:spacing w:before="120" w:after="120"/>
        <w:ind w:left="851"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 xml:space="preserve">Artículo 132. </w:t>
      </w:r>
      <w:r w:rsidRPr="006654CE">
        <w:rPr>
          <w:rFonts w:ascii="Palatino Linotype" w:eastAsia="Palatino Linotype" w:hAnsi="Palatino Linotype" w:cs="Palatino Linotype"/>
          <w:i/>
          <w:sz w:val="22"/>
          <w:szCs w:val="22"/>
        </w:rPr>
        <w:t>La clasificación de la información se llevará a cabo en el momento en que:</w:t>
      </w:r>
    </w:p>
    <w:p w14:paraId="1C00D54F" w14:textId="77777777" w:rsidR="006654CE" w:rsidRPr="006654CE" w:rsidRDefault="006654CE" w:rsidP="006654CE">
      <w:pPr>
        <w:spacing w:before="120" w:after="120"/>
        <w:ind w:left="993"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I</w:t>
      </w:r>
      <w:r w:rsidRPr="006654CE">
        <w:rPr>
          <w:rFonts w:ascii="Palatino Linotype" w:eastAsia="Palatino Linotype" w:hAnsi="Palatino Linotype" w:cs="Palatino Linotype"/>
          <w:i/>
          <w:sz w:val="22"/>
          <w:szCs w:val="22"/>
        </w:rPr>
        <w:t>. Se reciba una solicitud de acceso a la información;</w:t>
      </w:r>
    </w:p>
    <w:p w14:paraId="6703F49D" w14:textId="77777777" w:rsidR="006654CE" w:rsidRPr="006654CE" w:rsidRDefault="006654CE" w:rsidP="006654CE">
      <w:pPr>
        <w:spacing w:before="120" w:after="120"/>
        <w:ind w:left="993"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lastRenderedPageBreak/>
        <w:t>II</w:t>
      </w:r>
      <w:r w:rsidRPr="006654CE">
        <w:rPr>
          <w:rFonts w:ascii="Palatino Linotype" w:eastAsia="Palatino Linotype" w:hAnsi="Palatino Linotype" w:cs="Palatino Linotype"/>
          <w:i/>
          <w:sz w:val="22"/>
          <w:szCs w:val="22"/>
        </w:rPr>
        <w:t>. Se determine mediante resolución de autoridad competente; o</w:t>
      </w:r>
    </w:p>
    <w:p w14:paraId="1DCC1EBA" w14:textId="77777777" w:rsidR="006654CE" w:rsidRPr="006654CE" w:rsidRDefault="006654CE" w:rsidP="006654CE">
      <w:pPr>
        <w:spacing w:before="120" w:after="120"/>
        <w:ind w:left="993"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III</w:t>
      </w:r>
      <w:r w:rsidRPr="006654CE">
        <w:rPr>
          <w:rFonts w:ascii="Palatino Linotype" w:eastAsia="Palatino Linotype" w:hAnsi="Palatino Linotype" w:cs="Palatino Linotype"/>
          <w:i/>
          <w:sz w:val="22"/>
          <w:szCs w:val="22"/>
        </w:rPr>
        <w:t>. Se generen versiones públicas para dar cumplimiento a las obligaciones de transparencia previstas en esta Ley.</w:t>
      </w:r>
    </w:p>
    <w:p w14:paraId="3AC38A6E" w14:textId="77777777" w:rsidR="006654CE" w:rsidRPr="006654CE" w:rsidRDefault="006654CE" w:rsidP="006654CE">
      <w:pPr>
        <w:spacing w:before="120" w:after="120"/>
        <w:ind w:left="851"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i/>
          <w:sz w:val="22"/>
          <w:szCs w:val="22"/>
        </w:rPr>
        <w:t>[…]</w:t>
      </w:r>
    </w:p>
    <w:p w14:paraId="7AA27506" w14:textId="77777777" w:rsidR="006654CE" w:rsidRPr="006654CE" w:rsidRDefault="006654CE" w:rsidP="006654CE">
      <w:pPr>
        <w:spacing w:before="120" w:after="120"/>
        <w:ind w:left="851"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Artículo 143</w:t>
      </w:r>
      <w:r w:rsidRPr="006654C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57069EE" w14:textId="77777777" w:rsidR="006654CE" w:rsidRPr="006654CE" w:rsidRDefault="006654CE" w:rsidP="006654CE">
      <w:pPr>
        <w:spacing w:before="120" w:after="120"/>
        <w:ind w:left="993"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I.</w:t>
      </w:r>
      <w:r w:rsidRPr="006654CE">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49CA7F5" w14:textId="77777777" w:rsidR="006654CE" w:rsidRPr="006654CE" w:rsidRDefault="006654CE" w:rsidP="006654CE">
      <w:pPr>
        <w:spacing w:before="120" w:after="120"/>
        <w:ind w:left="993"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II.</w:t>
      </w:r>
      <w:r w:rsidRPr="006654CE">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8E402FA" w14:textId="77777777" w:rsidR="006654CE" w:rsidRPr="006654CE" w:rsidRDefault="006654CE" w:rsidP="006654CE">
      <w:pPr>
        <w:spacing w:before="120" w:after="120"/>
        <w:ind w:left="993"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III</w:t>
      </w:r>
      <w:r w:rsidRPr="006654CE">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2E52E14D" w14:textId="77777777" w:rsidR="006654CE" w:rsidRPr="006654CE" w:rsidRDefault="006654CE" w:rsidP="006654CE">
      <w:pPr>
        <w:spacing w:before="120" w:after="120"/>
        <w:ind w:left="851"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C9A0E74" w14:textId="77777777" w:rsidR="006654CE" w:rsidRPr="006654CE" w:rsidRDefault="006654CE" w:rsidP="006654CE">
      <w:pPr>
        <w:spacing w:before="120" w:after="120"/>
        <w:ind w:left="851"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7D295CEA" w14:textId="77777777" w:rsidR="006654CE" w:rsidRPr="006654CE" w:rsidRDefault="006654CE" w:rsidP="006654CE">
      <w:pPr>
        <w:spacing w:before="240" w:after="240" w:line="360" w:lineRule="auto"/>
        <w:jc w:val="both"/>
        <w:rPr>
          <w:rFonts w:ascii="Palatino Linotype" w:eastAsia="Palatino Linotype" w:hAnsi="Palatino Linotype" w:cs="Palatino Linotype"/>
        </w:rPr>
      </w:pPr>
      <w:r w:rsidRPr="006654CE">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6DE88FA" w14:textId="77777777" w:rsidR="006654CE" w:rsidRPr="006654CE" w:rsidRDefault="006654CE" w:rsidP="006654CE">
      <w:pPr>
        <w:spacing w:before="240" w:after="240" w:line="360" w:lineRule="auto"/>
        <w:jc w:val="both"/>
        <w:rPr>
          <w:rFonts w:ascii="Palatino Linotype" w:eastAsia="Palatino Linotype" w:hAnsi="Palatino Linotype" w:cs="Palatino Linotype"/>
        </w:rPr>
      </w:pPr>
      <w:r w:rsidRPr="006654CE">
        <w:rPr>
          <w:rFonts w:ascii="Palatino Linotype" w:eastAsia="Palatino Linotype" w:hAnsi="Palatino Linotype" w:cs="Palatino Linotype"/>
        </w:rPr>
        <w:lastRenderedPageBreak/>
        <w:t>Entorno a lo que aquí nos interesa, los Lineamientos Quincuagésimo sexto, Quincuagésimo séptimo y Quincuagésimo octavo, establecen lo siguiente:</w:t>
      </w:r>
    </w:p>
    <w:p w14:paraId="12399DFD" w14:textId="77777777" w:rsidR="006654CE" w:rsidRPr="006654CE" w:rsidRDefault="006654CE" w:rsidP="006654CE">
      <w:pPr>
        <w:spacing w:before="120" w:after="120"/>
        <w:ind w:left="851"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i/>
          <w:sz w:val="22"/>
          <w:szCs w:val="22"/>
        </w:rPr>
        <w:t>“</w:t>
      </w:r>
      <w:r w:rsidRPr="006654CE">
        <w:rPr>
          <w:rFonts w:ascii="Palatino Linotype" w:eastAsia="Palatino Linotype" w:hAnsi="Palatino Linotype" w:cs="Palatino Linotype"/>
          <w:b/>
          <w:i/>
          <w:sz w:val="22"/>
          <w:szCs w:val="22"/>
        </w:rPr>
        <w:t>Quincuagésimo sexto</w:t>
      </w:r>
      <w:r w:rsidRPr="006654CE">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476EAB1B" w14:textId="77777777" w:rsidR="006654CE" w:rsidRPr="006654CE" w:rsidRDefault="006654CE" w:rsidP="006654CE">
      <w:pPr>
        <w:spacing w:before="120" w:after="120"/>
        <w:ind w:left="851"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Quincuagésimo séptimo</w:t>
      </w:r>
      <w:r w:rsidRPr="006654CE">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7BA70D7C" w14:textId="77777777" w:rsidR="006654CE" w:rsidRPr="006654CE" w:rsidRDefault="006654CE" w:rsidP="006654CE">
      <w:pPr>
        <w:spacing w:before="120" w:after="120"/>
        <w:ind w:left="993"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I</w:t>
      </w:r>
      <w:r w:rsidRPr="006654CE">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52BD56B7" w14:textId="77777777" w:rsidR="006654CE" w:rsidRPr="006654CE" w:rsidRDefault="006654CE" w:rsidP="006654CE">
      <w:pPr>
        <w:spacing w:before="120" w:after="120"/>
        <w:ind w:left="993"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II.</w:t>
      </w:r>
      <w:r w:rsidRPr="006654CE">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44B4904F" w14:textId="77777777" w:rsidR="006654CE" w:rsidRPr="006654CE" w:rsidRDefault="006654CE" w:rsidP="006654CE">
      <w:pPr>
        <w:spacing w:before="120" w:after="120"/>
        <w:ind w:left="993"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III.</w:t>
      </w:r>
      <w:r w:rsidRPr="006654CE">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5E10FAC4" w14:textId="77777777" w:rsidR="006654CE" w:rsidRPr="006654CE" w:rsidRDefault="006654CE" w:rsidP="006654CE">
      <w:pPr>
        <w:spacing w:before="120" w:after="120"/>
        <w:ind w:left="851"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4C7129C3" w14:textId="77777777" w:rsidR="006654CE" w:rsidRPr="006654CE" w:rsidRDefault="006654CE" w:rsidP="006654CE">
      <w:pPr>
        <w:spacing w:before="120" w:after="120"/>
        <w:ind w:left="851" w:right="902"/>
        <w:jc w:val="both"/>
        <w:rPr>
          <w:rFonts w:ascii="Palatino Linotype" w:eastAsia="Palatino Linotype" w:hAnsi="Palatino Linotype" w:cs="Palatino Linotype"/>
          <w:i/>
          <w:sz w:val="22"/>
          <w:szCs w:val="22"/>
        </w:rPr>
      </w:pPr>
      <w:r w:rsidRPr="006654CE">
        <w:rPr>
          <w:rFonts w:ascii="Palatino Linotype" w:eastAsia="Palatino Linotype" w:hAnsi="Palatino Linotype" w:cs="Palatino Linotype"/>
          <w:b/>
          <w:i/>
          <w:sz w:val="22"/>
          <w:szCs w:val="22"/>
        </w:rPr>
        <w:t>Quincuagésimo octavo</w:t>
      </w:r>
      <w:r w:rsidRPr="006654CE">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2C5C01A5" w14:textId="77777777" w:rsidR="006654CE" w:rsidRPr="006654CE" w:rsidRDefault="006654CE" w:rsidP="006654CE">
      <w:pPr>
        <w:spacing w:before="240" w:after="240" w:line="360" w:lineRule="auto"/>
        <w:jc w:val="both"/>
        <w:rPr>
          <w:rFonts w:ascii="Palatino Linotype" w:eastAsia="Palatino Linotype" w:hAnsi="Palatino Linotype" w:cs="Palatino Linotype"/>
        </w:rPr>
      </w:pPr>
      <w:r w:rsidRPr="006654CE">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w:t>
      </w:r>
      <w:r w:rsidRPr="006654CE">
        <w:rPr>
          <w:rFonts w:ascii="Palatino Linotype" w:eastAsia="Palatino Linotype" w:hAnsi="Palatino Linotype" w:cs="Palatino Linotype"/>
        </w:rPr>
        <w:lastRenderedPageBreak/>
        <w:t>las causas o motivos por las que no se aprecian determinados datos -ya sea porque se testan o suprimen- deja al solicitante en estado de incertidumbre, al no conocer o comprender porque no aparecen en la documentación respectiva.</w:t>
      </w:r>
    </w:p>
    <w:p w14:paraId="60B7EEAE" w14:textId="77777777" w:rsidR="006654CE" w:rsidRPr="006654CE" w:rsidRDefault="006654CE" w:rsidP="006654CE">
      <w:pPr>
        <w:spacing w:before="240" w:after="240" w:line="360" w:lineRule="auto"/>
        <w:jc w:val="both"/>
        <w:rPr>
          <w:rFonts w:ascii="Palatino Linotype" w:eastAsia="Palatino Linotype" w:hAnsi="Palatino Linotype" w:cs="Palatino Linotype"/>
        </w:rPr>
      </w:pPr>
      <w:r w:rsidRPr="006654CE">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6654CE" w:rsidRPr="006654CE" w14:paraId="666069D4" w14:textId="77777777" w:rsidTr="00B30B5E">
        <w:tc>
          <w:tcPr>
            <w:tcW w:w="4253" w:type="dxa"/>
            <w:gridSpan w:val="2"/>
            <w:tcBorders>
              <w:top w:val="nil"/>
              <w:left w:val="nil"/>
              <w:right w:val="nil"/>
            </w:tcBorders>
          </w:tcPr>
          <w:p w14:paraId="0B4C7DF4" w14:textId="77777777" w:rsidR="006654CE" w:rsidRPr="006654CE" w:rsidRDefault="006654CE" w:rsidP="006654CE">
            <w:pPr>
              <w:jc w:val="center"/>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1088ACF8" w14:textId="77777777" w:rsidR="006654CE" w:rsidRPr="006654CE" w:rsidRDefault="006654CE" w:rsidP="006654CE">
            <w:pPr>
              <w:jc w:val="center"/>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Total</w:t>
            </w:r>
          </w:p>
        </w:tc>
      </w:tr>
      <w:tr w:rsidR="006654CE" w:rsidRPr="006654CE" w14:paraId="3840DB5E" w14:textId="77777777" w:rsidTr="00B30B5E">
        <w:tc>
          <w:tcPr>
            <w:tcW w:w="1134" w:type="dxa"/>
          </w:tcPr>
          <w:p w14:paraId="1BC8CBA6" w14:textId="77777777" w:rsidR="006654CE" w:rsidRPr="006654CE" w:rsidRDefault="006654CE" w:rsidP="006654CE">
            <w:pPr>
              <w:jc w:val="center"/>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Concepto</w:t>
            </w:r>
          </w:p>
        </w:tc>
        <w:tc>
          <w:tcPr>
            <w:tcW w:w="3119" w:type="dxa"/>
          </w:tcPr>
          <w:p w14:paraId="01396CC9" w14:textId="77777777" w:rsidR="006654CE" w:rsidRPr="006654CE" w:rsidRDefault="006654CE" w:rsidP="006654CE">
            <w:pPr>
              <w:jc w:val="center"/>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Dónde</w:t>
            </w:r>
          </w:p>
        </w:tc>
        <w:tc>
          <w:tcPr>
            <w:tcW w:w="1129" w:type="dxa"/>
          </w:tcPr>
          <w:p w14:paraId="130F0775" w14:textId="77777777" w:rsidR="006654CE" w:rsidRPr="006654CE" w:rsidRDefault="006654CE" w:rsidP="006654CE">
            <w:pPr>
              <w:jc w:val="center"/>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Concepto</w:t>
            </w:r>
          </w:p>
        </w:tc>
        <w:tc>
          <w:tcPr>
            <w:tcW w:w="3446" w:type="dxa"/>
          </w:tcPr>
          <w:p w14:paraId="429DBBF7" w14:textId="77777777" w:rsidR="006654CE" w:rsidRPr="006654CE" w:rsidRDefault="006654CE" w:rsidP="006654CE">
            <w:pPr>
              <w:jc w:val="center"/>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Dónde</w:t>
            </w:r>
          </w:p>
        </w:tc>
      </w:tr>
      <w:tr w:rsidR="006654CE" w:rsidRPr="006654CE" w14:paraId="65FF16D9" w14:textId="77777777" w:rsidTr="00B30B5E">
        <w:tc>
          <w:tcPr>
            <w:tcW w:w="8828" w:type="dxa"/>
            <w:gridSpan w:val="4"/>
          </w:tcPr>
          <w:p w14:paraId="2B2C8535" w14:textId="77777777" w:rsidR="006654CE" w:rsidRPr="006654CE" w:rsidRDefault="006654CE" w:rsidP="006654CE">
            <w:pPr>
              <w:jc w:val="center"/>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Sello oficial o logotipo del sujeto obligado</w:t>
            </w:r>
          </w:p>
        </w:tc>
      </w:tr>
      <w:tr w:rsidR="006654CE" w:rsidRPr="006654CE" w14:paraId="07844BC7" w14:textId="77777777" w:rsidTr="00B30B5E">
        <w:tc>
          <w:tcPr>
            <w:tcW w:w="1134" w:type="dxa"/>
          </w:tcPr>
          <w:p w14:paraId="061C5F72" w14:textId="77777777" w:rsidR="006654CE" w:rsidRPr="006654CE" w:rsidRDefault="006654CE" w:rsidP="006654CE">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Fecha de clasificación</w:t>
            </w:r>
          </w:p>
        </w:tc>
        <w:tc>
          <w:tcPr>
            <w:tcW w:w="3119" w:type="dxa"/>
          </w:tcPr>
          <w:p w14:paraId="09865F60" w14:textId="77777777" w:rsidR="006654CE" w:rsidRPr="006654CE" w:rsidRDefault="006654CE" w:rsidP="006654CE">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030599E1" w14:textId="77777777" w:rsidR="006654CE" w:rsidRPr="006654CE" w:rsidRDefault="006654CE" w:rsidP="006654CE">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Fecha de clasificación</w:t>
            </w:r>
          </w:p>
        </w:tc>
        <w:tc>
          <w:tcPr>
            <w:tcW w:w="3446" w:type="dxa"/>
          </w:tcPr>
          <w:p w14:paraId="08ED0277" w14:textId="77777777" w:rsidR="006654CE" w:rsidRPr="006654CE" w:rsidRDefault="006654CE" w:rsidP="006654CE">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6654CE" w:rsidRPr="006654CE" w14:paraId="17FD3ADA" w14:textId="77777777" w:rsidTr="00B30B5E">
        <w:tc>
          <w:tcPr>
            <w:tcW w:w="1134" w:type="dxa"/>
          </w:tcPr>
          <w:p w14:paraId="795BD2C5" w14:textId="77777777" w:rsidR="006654CE" w:rsidRPr="006654CE" w:rsidRDefault="006654CE" w:rsidP="006654CE">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Área</w:t>
            </w:r>
          </w:p>
        </w:tc>
        <w:tc>
          <w:tcPr>
            <w:tcW w:w="3119" w:type="dxa"/>
          </w:tcPr>
          <w:p w14:paraId="52B1B712" w14:textId="77777777" w:rsidR="006654CE" w:rsidRPr="006654CE" w:rsidRDefault="006654CE" w:rsidP="006654CE">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Se señalará el nombre del área del cual es titular quien clasifica.</w:t>
            </w:r>
          </w:p>
        </w:tc>
        <w:tc>
          <w:tcPr>
            <w:tcW w:w="1129" w:type="dxa"/>
          </w:tcPr>
          <w:p w14:paraId="06C908E1" w14:textId="77777777" w:rsidR="006654CE" w:rsidRPr="006654CE" w:rsidRDefault="006654CE" w:rsidP="006654CE">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Área</w:t>
            </w:r>
          </w:p>
        </w:tc>
        <w:tc>
          <w:tcPr>
            <w:tcW w:w="3446" w:type="dxa"/>
          </w:tcPr>
          <w:p w14:paraId="69666352" w14:textId="77777777" w:rsidR="006654CE" w:rsidRPr="006654CE" w:rsidRDefault="006654CE" w:rsidP="006654CE">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Se señalará el nombre del área de la cual es el titular quien clasifica.</w:t>
            </w:r>
          </w:p>
        </w:tc>
      </w:tr>
      <w:tr w:rsidR="006654CE" w:rsidRPr="006654CE" w14:paraId="086E39D4" w14:textId="77777777" w:rsidTr="00B30B5E">
        <w:tc>
          <w:tcPr>
            <w:tcW w:w="1134" w:type="dxa"/>
          </w:tcPr>
          <w:p w14:paraId="68C76C8C" w14:textId="77777777" w:rsidR="006654CE" w:rsidRPr="006654CE" w:rsidRDefault="006654CE" w:rsidP="006654CE">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Información reservada</w:t>
            </w:r>
          </w:p>
        </w:tc>
        <w:tc>
          <w:tcPr>
            <w:tcW w:w="3119" w:type="dxa"/>
          </w:tcPr>
          <w:p w14:paraId="459C2F45" w14:textId="77777777" w:rsidR="006654CE" w:rsidRPr="006654CE" w:rsidRDefault="006654CE" w:rsidP="006654CE">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13CE3FF0" w14:textId="77777777" w:rsidR="006654CE" w:rsidRPr="006654CE" w:rsidRDefault="006654CE" w:rsidP="006654CE">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Reservado</w:t>
            </w:r>
          </w:p>
        </w:tc>
        <w:tc>
          <w:tcPr>
            <w:tcW w:w="3446" w:type="dxa"/>
          </w:tcPr>
          <w:p w14:paraId="6A7793CE" w14:textId="77777777" w:rsidR="006654CE" w:rsidRPr="006654CE" w:rsidRDefault="006654CE" w:rsidP="006654CE">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Leyenda de información RESERVADA.</w:t>
            </w:r>
          </w:p>
        </w:tc>
      </w:tr>
      <w:tr w:rsidR="006654CE" w:rsidRPr="006654CE" w14:paraId="32918A84" w14:textId="77777777" w:rsidTr="00B30B5E">
        <w:tc>
          <w:tcPr>
            <w:tcW w:w="1134" w:type="dxa"/>
          </w:tcPr>
          <w:p w14:paraId="07AD3463" w14:textId="77777777" w:rsidR="006654CE" w:rsidRPr="006654CE" w:rsidRDefault="006654CE" w:rsidP="006654CE">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Fundamento legal</w:t>
            </w:r>
          </w:p>
        </w:tc>
        <w:tc>
          <w:tcPr>
            <w:tcW w:w="3119" w:type="dxa"/>
          </w:tcPr>
          <w:p w14:paraId="1ABF808D" w14:textId="77777777" w:rsidR="006654CE" w:rsidRPr="006654CE" w:rsidRDefault="006654CE" w:rsidP="006654CE">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3FB358BF" w14:textId="77777777" w:rsidR="006654CE" w:rsidRPr="006654CE" w:rsidRDefault="006654CE" w:rsidP="006654CE">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Periodo de reserva</w:t>
            </w:r>
          </w:p>
        </w:tc>
        <w:tc>
          <w:tcPr>
            <w:tcW w:w="3446" w:type="dxa"/>
          </w:tcPr>
          <w:p w14:paraId="5E6061B7" w14:textId="77777777" w:rsidR="006654CE" w:rsidRPr="006654CE" w:rsidRDefault="006654CE" w:rsidP="006654CE">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6654CE" w:rsidRPr="006654CE" w14:paraId="4497D6F0" w14:textId="77777777" w:rsidTr="00B30B5E">
        <w:tc>
          <w:tcPr>
            <w:tcW w:w="1134" w:type="dxa"/>
          </w:tcPr>
          <w:p w14:paraId="147BA60C" w14:textId="77777777" w:rsidR="006654CE" w:rsidRPr="006654CE" w:rsidRDefault="006654CE" w:rsidP="006654CE">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Ampliación del periodo de reserva</w:t>
            </w:r>
          </w:p>
        </w:tc>
        <w:tc>
          <w:tcPr>
            <w:tcW w:w="3119" w:type="dxa"/>
          </w:tcPr>
          <w:p w14:paraId="669DE7C2" w14:textId="77777777" w:rsidR="006654CE" w:rsidRPr="006654CE" w:rsidRDefault="006654CE" w:rsidP="006654CE">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52D0EFAB" w14:textId="77777777" w:rsidR="006654CE" w:rsidRPr="006654CE" w:rsidRDefault="006654CE" w:rsidP="006654CE">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Fundamento legal</w:t>
            </w:r>
          </w:p>
        </w:tc>
        <w:tc>
          <w:tcPr>
            <w:tcW w:w="3446" w:type="dxa"/>
          </w:tcPr>
          <w:p w14:paraId="34874611" w14:textId="77777777" w:rsidR="006654CE" w:rsidRPr="006654CE" w:rsidRDefault="006654CE" w:rsidP="006654CE">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6654CE" w:rsidRPr="006654CE" w14:paraId="03EA5E10" w14:textId="77777777" w:rsidTr="00B30B5E">
        <w:tc>
          <w:tcPr>
            <w:tcW w:w="1134" w:type="dxa"/>
          </w:tcPr>
          <w:p w14:paraId="101D8A16" w14:textId="77777777" w:rsidR="006654CE" w:rsidRPr="006654CE" w:rsidRDefault="006654CE" w:rsidP="006654CE">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Confidencial</w:t>
            </w:r>
          </w:p>
        </w:tc>
        <w:tc>
          <w:tcPr>
            <w:tcW w:w="3119" w:type="dxa"/>
          </w:tcPr>
          <w:p w14:paraId="584719C0" w14:textId="77777777" w:rsidR="006654CE" w:rsidRPr="006654CE" w:rsidRDefault="006654CE" w:rsidP="006654CE">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3AB3B796" w14:textId="77777777" w:rsidR="006654CE" w:rsidRPr="006654CE" w:rsidRDefault="006654CE" w:rsidP="006654CE">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Ampliación del periodo de reserva</w:t>
            </w:r>
          </w:p>
        </w:tc>
        <w:tc>
          <w:tcPr>
            <w:tcW w:w="3446" w:type="dxa"/>
          </w:tcPr>
          <w:p w14:paraId="1B96D15B" w14:textId="77777777" w:rsidR="006654CE" w:rsidRPr="006654CE" w:rsidRDefault="006654CE" w:rsidP="006654CE">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6654CE" w:rsidRPr="006654CE" w14:paraId="545B9BB7" w14:textId="77777777" w:rsidTr="00B30B5E">
        <w:tc>
          <w:tcPr>
            <w:tcW w:w="1134" w:type="dxa"/>
          </w:tcPr>
          <w:p w14:paraId="512742A9" w14:textId="77777777" w:rsidR="006654CE" w:rsidRPr="006654CE" w:rsidRDefault="006654CE" w:rsidP="006654CE">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Fundamento legal</w:t>
            </w:r>
          </w:p>
        </w:tc>
        <w:tc>
          <w:tcPr>
            <w:tcW w:w="3119" w:type="dxa"/>
          </w:tcPr>
          <w:p w14:paraId="6A3525BC" w14:textId="77777777" w:rsidR="006654CE" w:rsidRPr="006654CE" w:rsidRDefault="006654CE" w:rsidP="006654CE">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13F57D0F" w14:textId="77777777" w:rsidR="006654CE" w:rsidRPr="006654CE" w:rsidRDefault="006654CE" w:rsidP="006654CE">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Confidencial</w:t>
            </w:r>
          </w:p>
        </w:tc>
        <w:tc>
          <w:tcPr>
            <w:tcW w:w="3446" w:type="dxa"/>
          </w:tcPr>
          <w:p w14:paraId="4BCB612B" w14:textId="77777777" w:rsidR="006654CE" w:rsidRPr="006654CE" w:rsidRDefault="006654CE" w:rsidP="006654CE">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Leyenda de información CONFIDENCIAL.</w:t>
            </w:r>
          </w:p>
        </w:tc>
      </w:tr>
      <w:tr w:rsidR="006654CE" w:rsidRPr="006654CE" w14:paraId="132FFD13" w14:textId="77777777" w:rsidTr="00B30B5E">
        <w:tc>
          <w:tcPr>
            <w:tcW w:w="1134" w:type="dxa"/>
          </w:tcPr>
          <w:p w14:paraId="5971A74D" w14:textId="77777777" w:rsidR="006654CE" w:rsidRPr="006654CE" w:rsidRDefault="006654CE" w:rsidP="006654CE">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Rúbrica del titular del área</w:t>
            </w:r>
          </w:p>
        </w:tc>
        <w:tc>
          <w:tcPr>
            <w:tcW w:w="3119" w:type="dxa"/>
          </w:tcPr>
          <w:p w14:paraId="782C1D6B" w14:textId="77777777" w:rsidR="006654CE" w:rsidRPr="006654CE" w:rsidRDefault="006654CE" w:rsidP="006654CE">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Rúbrica autógrafa de quien clasifica.</w:t>
            </w:r>
          </w:p>
        </w:tc>
        <w:tc>
          <w:tcPr>
            <w:tcW w:w="1129" w:type="dxa"/>
          </w:tcPr>
          <w:p w14:paraId="4F719A04" w14:textId="77777777" w:rsidR="006654CE" w:rsidRPr="006654CE" w:rsidRDefault="006654CE" w:rsidP="006654CE">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Fundamento legal</w:t>
            </w:r>
          </w:p>
        </w:tc>
        <w:tc>
          <w:tcPr>
            <w:tcW w:w="3446" w:type="dxa"/>
          </w:tcPr>
          <w:p w14:paraId="542E66F1" w14:textId="77777777" w:rsidR="006654CE" w:rsidRPr="006654CE" w:rsidRDefault="006654CE" w:rsidP="006654CE">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6654CE" w:rsidRPr="006654CE" w14:paraId="0E675FF9" w14:textId="77777777" w:rsidTr="00B30B5E">
        <w:tc>
          <w:tcPr>
            <w:tcW w:w="1134" w:type="dxa"/>
          </w:tcPr>
          <w:p w14:paraId="330C8D5B" w14:textId="77777777" w:rsidR="006654CE" w:rsidRPr="006654CE" w:rsidRDefault="006654CE" w:rsidP="006654CE">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Fecha de desclasificación</w:t>
            </w:r>
          </w:p>
        </w:tc>
        <w:tc>
          <w:tcPr>
            <w:tcW w:w="3119" w:type="dxa"/>
          </w:tcPr>
          <w:p w14:paraId="0397B288" w14:textId="77777777" w:rsidR="006654CE" w:rsidRPr="006654CE" w:rsidRDefault="006654CE" w:rsidP="006654CE">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Se anotará la fecha en que se desclasifica el documento.</w:t>
            </w:r>
          </w:p>
        </w:tc>
        <w:tc>
          <w:tcPr>
            <w:tcW w:w="1129" w:type="dxa"/>
          </w:tcPr>
          <w:p w14:paraId="6DA8B00B" w14:textId="77777777" w:rsidR="006654CE" w:rsidRPr="006654CE" w:rsidRDefault="006654CE" w:rsidP="006654CE">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Rúbrica del titular del área</w:t>
            </w:r>
          </w:p>
        </w:tc>
        <w:tc>
          <w:tcPr>
            <w:tcW w:w="3446" w:type="dxa"/>
          </w:tcPr>
          <w:p w14:paraId="7B768F60" w14:textId="77777777" w:rsidR="006654CE" w:rsidRPr="006654CE" w:rsidRDefault="006654CE" w:rsidP="006654CE">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Rúbrica autógrafa de quien clasifica.</w:t>
            </w:r>
          </w:p>
        </w:tc>
      </w:tr>
      <w:tr w:rsidR="006654CE" w:rsidRPr="006654CE" w14:paraId="0730AC8B" w14:textId="77777777" w:rsidTr="00B30B5E">
        <w:tc>
          <w:tcPr>
            <w:tcW w:w="1134" w:type="dxa"/>
          </w:tcPr>
          <w:p w14:paraId="2ED97DF1" w14:textId="77777777" w:rsidR="006654CE" w:rsidRPr="006654CE" w:rsidRDefault="006654CE" w:rsidP="006654CE">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Rúbrica y cargo del servidor público</w:t>
            </w:r>
          </w:p>
        </w:tc>
        <w:tc>
          <w:tcPr>
            <w:tcW w:w="3119" w:type="dxa"/>
          </w:tcPr>
          <w:p w14:paraId="68C16003" w14:textId="77777777" w:rsidR="006654CE" w:rsidRPr="006654CE" w:rsidRDefault="006654CE" w:rsidP="006654CE">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Rúbrica autógrafa de quien desclasifica.</w:t>
            </w:r>
          </w:p>
        </w:tc>
        <w:tc>
          <w:tcPr>
            <w:tcW w:w="1129" w:type="dxa"/>
          </w:tcPr>
          <w:p w14:paraId="5D8D4EA5" w14:textId="77777777" w:rsidR="006654CE" w:rsidRPr="006654CE" w:rsidRDefault="006654CE" w:rsidP="006654CE">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Fecha de desclasificación</w:t>
            </w:r>
          </w:p>
        </w:tc>
        <w:tc>
          <w:tcPr>
            <w:tcW w:w="3446" w:type="dxa"/>
          </w:tcPr>
          <w:p w14:paraId="110EFDF0" w14:textId="77777777" w:rsidR="006654CE" w:rsidRPr="006654CE" w:rsidRDefault="006654CE" w:rsidP="006654CE">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Se anotará la fecha en que se desclasifica.</w:t>
            </w:r>
          </w:p>
        </w:tc>
      </w:tr>
      <w:tr w:rsidR="006654CE" w:rsidRPr="006654CE" w14:paraId="0C36B038" w14:textId="77777777" w:rsidTr="00B30B5E">
        <w:tc>
          <w:tcPr>
            <w:tcW w:w="1134" w:type="dxa"/>
          </w:tcPr>
          <w:p w14:paraId="7158077E" w14:textId="77777777" w:rsidR="006654CE" w:rsidRPr="006654CE" w:rsidRDefault="006654CE" w:rsidP="006654CE">
            <w:pPr>
              <w:jc w:val="both"/>
              <w:rPr>
                <w:rFonts w:ascii="Palatino Linotype" w:eastAsia="Palatino Linotype" w:hAnsi="Palatino Linotype" w:cs="Palatino Linotype"/>
                <w:b/>
                <w:sz w:val="12"/>
                <w:szCs w:val="12"/>
              </w:rPr>
            </w:pPr>
          </w:p>
        </w:tc>
        <w:tc>
          <w:tcPr>
            <w:tcW w:w="3119" w:type="dxa"/>
          </w:tcPr>
          <w:p w14:paraId="5924530D" w14:textId="77777777" w:rsidR="006654CE" w:rsidRPr="006654CE" w:rsidRDefault="006654CE" w:rsidP="006654CE">
            <w:pPr>
              <w:jc w:val="both"/>
              <w:rPr>
                <w:rFonts w:ascii="Palatino Linotype" w:eastAsia="Palatino Linotype" w:hAnsi="Palatino Linotype" w:cs="Palatino Linotype"/>
                <w:sz w:val="12"/>
                <w:szCs w:val="12"/>
              </w:rPr>
            </w:pPr>
          </w:p>
        </w:tc>
        <w:tc>
          <w:tcPr>
            <w:tcW w:w="1129" w:type="dxa"/>
          </w:tcPr>
          <w:p w14:paraId="6192F150" w14:textId="77777777" w:rsidR="006654CE" w:rsidRPr="006654CE" w:rsidRDefault="006654CE" w:rsidP="006654CE">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Partes o secciones reservadas o confidenciales</w:t>
            </w:r>
          </w:p>
        </w:tc>
        <w:tc>
          <w:tcPr>
            <w:tcW w:w="3446" w:type="dxa"/>
          </w:tcPr>
          <w:p w14:paraId="5D4070DD" w14:textId="77777777" w:rsidR="006654CE" w:rsidRPr="006654CE" w:rsidRDefault="006654CE" w:rsidP="006654CE">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6654CE" w:rsidRPr="006654CE" w14:paraId="40515487" w14:textId="77777777" w:rsidTr="00B30B5E">
        <w:tc>
          <w:tcPr>
            <w:tcW w:w="1134" w:type="dxa"/>
          </w:tcPr>
          <w:p w14:paraId="29131755" w14:textId="77777777" w:rsidR="006654CE" w:rsidRPr="006654CE" w:rsidRDefault="006654CE" w:rsidP="006654CE">
            <w:pPr>
              <w:jc w:val="both"/>
              <w:rPr>
                <w:rFonts w:ascii="Palatino Linotype" w:eastAsia="Palatino Linotype" w:hAnsi="Palatino Linotype" w:cs="Palatino Linotype"/>
                <w:b/>
                <w:sz w:val="12"/>
                <w:szCs w:val="12"/>
              </w:rPr>
            </w:pPr>
          </w:p>
        </w:tc>
        <w:tc>
          <w:tcPr>
            <w:tcW w:w="3119" w:type="dxa"/>
          </w:tcPr>
          <w:p w14:paraId="5C72DA30" w14:textId="77777777" w:rsidR="006654CE" w:rsidRPr="006654CE" w:rsidRDefault="006654CE" w:rsidP="006654CE">
            <w:pPr>
              <w:jc w:val="both"/>
              <w:rPr>
                <w:rFonts w:ascii="Palatino Linotype" w:eastAsia="Palatino Linotype" w:hAnsi="Palatino Linotype" w:cs="Palatino Linotype"/>
                <w:sz w:val="12"/>
                <w:szCs w:val="12"/>
              </w:rPr>
            </w:pPr>
          </w:p>
        </w:tc>
        <w:tc>
          <w:tcPr>
            <w:tcW w:w="1129" w:type="dxa"/>
          </w:tcPr>
          <w:p w14:paraId="3D295A20" w14:textId="77777777" w:rsidR="006654CE" w:rsidRPr="006654CE" w:rsidRDefault="006654CE" w:rsidP="006654CE">
            <w:pPr>
              <w:jc w:val="both"/>
              <w:rPr>
                <w:rFonts w:ascii="Palatino Linotype" w:eastAsia="Palatino Linotype" w:hAnsi="Palatino Linotype" w:cs="Palatino Linotype"/>
                <w:b/>
                <w:sz w:val="12"/>
                <w:szCs w:val="12"/>
              </w:rPr>
            </w:pPr>
            <w:r w:rsidRPr="006654CE">
              <w:rPr>
                <w:rFonts w:ascii="Palatino Linotype" w:eastAsia="Palatino Linotype" w:hAnsi="Palatino Linotype" w:cs="Palatino Linotype"/>
                <w:b/>
                <w:sz w:val="12"/>
                <w:szCs w:val="12"/>
              </w:rPr>
              <w:t>Rúbrica y cargo del servidor público</w:t>
            </w:r>
          </w:p>
        </w:tc>
        <w:tc>
          <w:tcPr>
            <w:tcW w:w="3446" w:type="dxa"/>
          </w:tcPr>
          <w:p w14:paraId="76734CAC" w14:textId="77777777" w:rsidR="006654CE" w:rsidRPr="006654CE" w:rsidRDefault="006654CE" w:rsidP="006654CE">
            <w:pPr>
              <w:jc w:val="both"/>
              <w:rPr>
                <w:rFonts w:ascii="Palatino Linotype" w:eastAsia="Palatino Linotype" w:hAnsi="Palatino Linotype" w:cs="Palatino Linotype"/>
                <w:sz w:val="12"/>
                <w:szCs w:val="12"/>
              </w:rPr>
            </w:pPr>
            <w:r w:rsidRPr="006654CE">
              <w:rPr>
                <w:rFonts w:ascii="Palatino Linotype" w:eastAsia="Palatino Linotype" w:hAnsi="Palatino Linotype" w:cs="Palatino Linotype"/>
                <w:sz w:val="12"/>
                <w:szCs w:val="12"/>
              </w:rPr>
              <w:t>Rúbrica autógrafa de quien desclasifica.</w:t>
            </w:r>
          </w:p>
        </w:tc>
      </w:tr>
    </w:tbl>
    <w:p w14:paraId="0B248435" w14:textId="77777777" w:rsidR="006654CE" w:rsidRPr="00B001C4" w:rsidRDefault="006654CE" w:rsidP="007971CB">
      <w:pPr>
        <w:autoSpaceDE w:val="0"/>
        <w:autoSpaceDN w:val="0"/>
        <w:adjustRightInd w:val="0"/>
        <w:spacing w:after="160" w:line="360" w:lineRule="auto"/>
        <w:jc w:val="both"/>
        <w:rPr>
          <w:rFonts w:ascii="Palatino Linotype" w:eastAsia="Calibri" w:hAnsi="Palatino Linotype" w:cs="Arial"/>
          <w:szCs w:val="22"/>
          <w:lang w:val="es-MX" w:eastAsia="en-US"/>
        </w:rPr>
      </w:pPr>
    </w:p>
    <w:p w14:paraId="12F08B78" w14:textId="77777777" w:rsidR="007971CB" w:rsidRDefault="007971CB" w:rsidP="00264139">
      <w:pPr>
        <w:spacing w:before="240" w:after="240" w:line="360" w:lineRule="auto"/>
        <w:jc w:val="both"/>
        <w:rPr>
          <w:rFonts w:ascii="Palatino Linotype" w:eastAsia="Palatino Linotype" w:hAnsi="Palatino Linotype" w:cs="Palatino Linotype"/>
        </w:rPr>
      </w:pPr>
    </w:p>
    <w:p w14:paraId="3123467F" w14:textId="77777777" w:rsidR="006654CE" w:rsidRDefault="006654CE" w:rsidP="006654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Finalmente, no escapa de la óptica de este Órgano Garante que el particular, a través de su recurso de revisión, solicitó a este Instituto, se le diera vista a la Contraloría Interna y Órgano de Control y Vigilancia en términos de la Ley de Responsabilidades de los Servidores Públicos del Estado y Municipios, a efectos de que dicho Órgano determinara el grado de responsabilidad, al considerar posibles causas de responsabilidad administrativa por el incumplimiento a las disposiciones previstas en los artículos 161, 163 segundo párrafo y 177 de la Ley de Transparencia y Acceso a la Información Pública del Estado de México y Municipios, sin embargo, es preciso hacer de su conocimiento que el recurso de revisión no es la vía para instaurar procedimientos de responsabilidad administrativa, no obstante, se dejan a salvo sus derechos para que en caso de considerarlo oportuno a sus intereses, ejerza dicha acción ante las instancias correspondientes.</w:t>
      </w:r>
    </w:p>
    <w:p w14:paraId="3154500D" w14:textId="77777777" w:rsidR="006654CE" w:rsidRDefault="006654CE" w:rsidP="006654CE">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14:paraId="0A8FDB5E" w14:textId="77777777" w:rsidR="00B31E9F" w:rsidRDefault="00DA1E11">
      <w:pPr>
        <w:numPr>
          <w:ilvl w:val="0"/>
          <w:numId w:val="7"/>
        </w:numPr>
        <w:spacing w:before="240" w:after="240" w:line="360" w:lineRule="auto"/>
        <w:ind w:left="284" w:hanging="426"/>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14:paraId="4BDF540E" w14:textId="77777777" w:rsidR="006654CE" w:rsidRPr="006654CE" w:rsidRDefault="006654CE" w:rsidP="006654CE">
      <w:pPr>
        <w:spacing w:before="240" w:after="240" w:line="360" w:lineRule="auto"/>
        <w:jc w:val="both"/>
        <w:rPr>
          <w:rFonts w:ascii="Palatino Linotype" w:eastAsia="Palatino Linotype" w:hAnsi="Palatino Linotype" w:cs="Palatino Linotype"/>
          <w:b/>
        </w:rPr>
      </w:pPr>
      <w:bookmarkStart w:id="1" w:name="_heading=h.30j0zll" w:colFirst="0" w:colLast="0"/>
      <w:bookmarkEnd w:id="1"/>
      <w:r w:rsidRPr="006654CE">
        <w:rPr>
          <w:rFonts w:ascii="Palatino Linotype" w:eastAsia="Palatino Linotype" w:hAnsi="Palatino Linotype" w:cs="Palatino Linotype"/>
          <w:b/>
        </w:rPr>
        <w:t xml:space="preserve">Primero. </w:t>
      </w:r>
      <w:r w:rsidRPr="006654CE">
        <w:rPr>
          <w:rFonts w:ascii="Palatino Linotype" w:eastAsia="Palatino Linotype" w:hAnsi="Palatino Linotype" w:cs="Palatino Linotype"/>
        </w:rPr>
        <w:t>Resultan</w:t>
      </w:r>
      <w:r w:rsidRPr="006654CE">
        <w:rPr>
          <w:rFonts w:ascii="Palatino Linotype" w:eastAsia="Palatino Linotype" w:hAnsi="Palatino Linotype" w:cs="Palatino Linotype"/>
          <w:b/>
        </w:rPr>
        <w:t xml:space="preserve"> parcialmente fundados </w:t>
      </w:r>
      <w:r w:rsidRPr="006654CE">
        <w:rPr>
          <w:rFonts w:ascii="Palatino Linotype" w:eastAsia="Palatino Linotype" w:hAnsi="Palatino Linotype" w:cs="Palatino Linotype"/>
        </w:rPr>
        <w:t xml:space="preserve">los motivos de inconformidad hechos valer por </w:t>
      </w:r>
      <w:r w:rsidRPr="006654CE">
        <w:rPr>
          <w:rFonts w:ascii="Palatino Linotype" w:eastAsia="Palatino Linotype" w:hAnsi="Palatino Linotype" w:cs="Palatino Linotype"/>
          <w:b/>
        </w:rPr>
        <w:t>la parte Recurrente</w:t>
      </w:r>
      <w:r w:rsidRPr="006654CE">
        <w:rPr>
          <w:rFonts w:ascii="Palatino Linotype" w:eastAsia="Palatino Linotype" w:hAnsi="Palatino Linotype" w:cs="Palatino Linotype"/>
        </w:rPr>
        <w:t xml:space="preserve"> en el recurso de revisión</w:t>
      </w:r>
      <w:r>
        <w:rPr>
          <w:rFonts w:ascii="Palatino Linotype" w:eastAsia="Palatino Linotype" w:hAnsi="Palatino Linotype" w:cs="Palatino Linotype"/>
          <w:b/>
        </w:rPr>
        <w:t xml:space="preserve"> 02179</w:t>
      </w:r>
      <w:r w:rsidRPr="006654CE">
        <w:rPr>
          <w:rFonts w:ascii="Palatino Linotype" w:eastAsia="Palatino Linotype" w:hAnsi="Palatino Linotype" w:cs="Palatino Linotype"/>
          <w:b/>
        </w:rPr>
        <w:t xml:space="preserve">/INFOEM/IP/RR/2022, </w:t>
      </w:r>
      <w:r w:rsidRPr="006654CE">
        <w:rPr>
          <w:rFonts w:ascii="Palatino Linotype" w:eastAsia="Palatino Linotype" w:hAnsi="Palatino Linotype" w:cs="Palatino Linotype"/>
        </w:rPr>
        <w:t>por lo que, en términos del</w:t>
      </w:r>
      <w:r w:rsidRPr="006654CE">
        <w:rPr>
          <w:rFonts w:ascii="Palatino Linotype" w:eastAsia="Palatino Linotype" w:hAnsi="Palatino Linotype" w:cs="Palatino Linotype"/>
          <w:b/>
        </w:rPr>
        <w:t xml:space="preserve"> Considerando Cuarto </w:t>
      </w:r>
      <w:r w:rsidRPr="006654CE">
        <w:rPr>
          <w:rFonts w:ascii="Palatino Linotype" w:eastAsia="Palatino Linotype" w:hAnsi="Palatino Linotype" w:cs="Palatino Linotype"/>
        </w:rPr>
        <w:t xml:space="preserve">de la presente resolución, se </w:t>
      </w:r>
      <w:r w:rsidRPr="006654CE">
        <w:rPr>
          <w:rFonts w:ascii="Palatino Linotype" w:eastAsia="Palatino Linotype" w:hAnsi="Palatino Linotype" w:cs="Palatino Linotype"/>
          <w:b/>
        </w:rPr>
        <w:t xml:space="preserve">REVOCA </w:t>
      </w:r>
      <w:r w:rsidRPr="006654CE">
        <w:rPr>
          <w:rFonts w:ascii="Palatino Linotype" w:eastAsia="Palatino Linotype" w:hAnsi="Palatino Linotype" w:cs="Palatino Linotype"/>
        </w:rPr>
        <w:t>la respuesta emitida por el</w:t>
      </w:r>
      <w:r w:rsidRPr="006654CE">
        <w:rPr>
          <w:rFonts w:ascii="Palatino Linotype" w:eastAsia="Palatino Linotype" w:hAnsi="Palatino Linotype" w:cs="Palatino Linotype"/>
          <w:b/>
        </w:rPr>
        <w:t xml:space="preserve"> Sujeto Obligado.</w:t>
      </w:r>
    </w:p>
    <w:p w14:paraId="51A86BAF" w14:textId="77777777" w:rsidR="006654CE" w:rsidRDefault="006654CE" w:rsidP="006654CE">
      <w:pPr>
        <w:spacing w:before="240" w:after="240" w:line="360" w:lineRule="auto"/>
        <w:jc w:val="both"/>
        <w:rPr>
          <w:rFonts w:ascii="Palatino Linotype" w:eastAsia="Palatino Linotype" w:hAnsi="Palatino Linotype" w:cs="Palatino Linotype"/>
          <w:b/>
        </w:rPr>
      </w:pPr>
      <w:r w:rsidRPr="006654CE">
        <w:rPr>
          <w:rFonts w:ascii="Palatino Linotype" w:eastAsia="Palatino Linotype" w:hAnsi="Palatino Linotype" w:cs="Palatino Linotype"/>
          <w:b/>
        </w:rPr>
        <w:lastRenderedPageBreak/>
        <w:t xml:space="preserve">Segundo. </w:t>
      </w:r>
      <w:r w:rsidRPr="006654CE">
        <w:rPr>
          <w:rFonts w:ascii="Palatino Linotype" w:eastAsia="Palatino Linotype" w:hAnsi="Palatino Linotype" w:cs="Palatino Linotype"/>
        </w:rPr>
        <w:t xml:space="preserve">Se Ordena al </w:t>
      </w:r>
      <w:r w:rsidRPr="006654CE">
        <w:rPr>
          <w:rFonts w:ascii="Palatino Linotype" w:eastAsia="Palatino Linotype" w:hAnsi="Palatino Linotype" w:cs="Palatino Linotype"/>
          <w:b/>
        </w:rPr>
        <w:t xml:space="preserve">Sujeto Obligado, </w:t>
      </w:r>
      <w:r w:rsidRPr="006654CE">
        <w:rPr>
          <w:rFonts w:ascii="Palatino Linotype" w:eastAsia="Palatino Linotype" w:hAnsi="Palatino Linotype" w:cs="Palatino Linotype"/>
        </w:rPr>
        <w:t>que, haga entrega</w:t>
      </w:r>
      <w:r w:rsidRPr="006654CE">
        <w:rPr>
          <w:rFonts w:ascii="Palatino Linotype" w:eastAsia="Palatino Linotype" w:hAnsi="Palatino Linotype" w:cs="Palatino Linotype"/>
          <w:b/>
        </w:rPr>
        <w:t xml:space="preserve"> vía SAIMEX, </w:t>
      </w:r>
      <w:r>
        <w:rPr>
          <w:rFonts w:ascii="Palatino Linotype" w:eastAsia="Palatino Linotype" w:hAnsi="Palatino Linotype" w:cs="Palatino Linotype"/>
          <w:b/>
        </w:rPr>
        <w:t>en versión pública de ser procedente</w:t>
      </w:r>
      <w:r>
        <w:rPr>
          <w:rFonts w:ascii="Palatino Linotype" w:eastAsia="Palatino Linotype" w:hAnsi="Palatino Linotype" w:cs="Palatino Linotype"/>
        </w:rPr>
        <w:t>, en términos de los</w:t>
      </w:r>
      <w:r w:rsidRPr="006654CE">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Considerandos </w:t>
      </w:r>
      <w:r w:rsidRPr="006654CE">
        <w:rPr>
          <w:rFonts w:ascii="Palatino Linotype" w:eastAsia="Palatino Linotype" w:hAnsi="Palatino Linotype" w:cs="Palatino Linotype"/>
          <w:b/>
        </w:rPr>
        <w:t xml:space="preserve">Cuarto </w:t>
      </w:r>
      <w:r>
        <w:rPr>
          <w:rFonts w:ascii="Palatino Linotype" w:eastAsia="Palatino Linotype" w:hAnsi="Palatino Linotype" w:cs="Palatino Linotype"/>
          <w:b/>
        </w:rPr>
        <w:t xml:space="preserve">y Quinto </w:t>
      </w:r>
      <w:r w:rsidRPr="006654CE">
        <w:rPr>
          <w:rFonts w:ascii="Palatino Linotype" w:eastAsia="Palatino Linotype" w:hAnsi="Palatino Linotype" w:cs="Palatino Linotype"/>
        </w:rPr>
        <w:t>de esta resolución, de lo siguiente:</w:t>
      </w:r>
      <w:r w:rsidRPr="006654CE">
        <w:rPr>
          <w:rFonts w:ascii="Palatino Linotype" w:eastAsia="Palatino Linotype" w:hAnsi="Palatino Linotype" w:cs="Palatino Linotype"/>
          <w:b/>
        </w:rPr>
        <w:t xml:space="preserve"> </w:t>
      </w:r>
    </w:p>
    <w:p w14:paraId="4538072B" w14:textId="77777777" w:rsidR="006E2914" w:rsidRDefault="006E2914" w:rsidP="006E2914">
      <w:pPr>
        <w:spacing w:before="240" w:after="240"/>
        <w:ind w:left="567" w:right="851"/>
        <w:jc w:val="both"/>
        <w:rPr>
          <w:rFonts w:ascii="Palatino Linotype" w:eastAsia="Palatino Linotype" w:hAnsi="Palatino Linotype" w:cs="Palatino Linotype"/>
          <w:sz w:val="22"/>
        </w:rPr>
      </w:pPr>
      <w:r w:rsidRPr="006E2914">
        <w:rPr>
          <w:rFonts w:ascii="Palatino Linotype" w:eastAsia="Palatino Linotype" w:hAnsi="Palatino Linotype" w:cs="Palatino Linotype"/>
          <w:i/>
          <w:sz w:val="22"/>
        </w:rPr>
        <w:t xml:space="preserve">Curriculum del Presidente </w:t>
      </w:r>
      <w:r>
        <w:rPr>
          <w:rFonts w:ascii="Palatino Linotype" w:eastAsia="Palatino Linotype" w:hAnsi="Palatino Linotype" w:cs="Palatino Linotype"/>
          <w:i/>
          <w:sz w:val="22"/>
        </w:rPr>
        <w:t xml:space="preserve">Municipal de Metepec, </w:t>
      </w:r>
      <w:r w:rsidRPr="006E2914">
        <w:rPr>
          <w:rFonts w:ascii="Palatino Linotype" w:eastAsia="Palatino Linotype" w:hAnsi="Palatino Linotype" w:cs="Palatino Linotype"/>
          <w:i/>
          <w:sz w:val="22"/>
        </w:rPr>
        <w:t>Gustavo Flores Fernández, vigente al diez de enero de dos mil veintidós.</w:t>
      </w:r>
      <w:r w:rsidRPr="006E2914">
        <w:rPr>
          <w:rFonts w:ascii="Palatino Linotype" w:eastAsia="Palatino Linotype" w:hAnsi="Palatino Linotype" w:cs="Palatino Linotype"/>
          <w:sz w:val="22"/>
        </w:rPr>
        <w:t xml:space="preserve"> </w:t>
      </w:r>
    </w:p>
    <w:p w14:paraId="1177DA5C" w14:textId="77777777" w:rsidR="006E2914" w:rsidRPr="006E2914" w:rsidRDefault="006E2914" w:rsidP="006E2914">
      <w:pPr>
        <w:spacing w:before="240" w:after="240"/>
        <w:ind w:left="567" w:right="851"/>
        <w:jc w:val="both"/>
        <w:rPr>
          <w:rFonts w:ascii="Palatino Linotype" w:eastAsia="Palatino Linotype" w:hAnsi="Palatino Linotype" w:cs="Palatino Linotype"/>
          <w:b/>
          <w:i/>
          <w:sz w:val="22"/>
        </w:rPr>
      </w:pPr>
      <w:r w:rsidRPr="006E2914">
        <w:rPr>
          <w:rFonts w:ascii="Palatino Linotype" w:eastAsia="Palatino Linotype" w:hAnsi="Palatino Linotype" w:cs="Palatino Linotype"/>
          <w:i/>
          <w:sz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sidRPr="006E2914">
        <w:rPr>
          <w:rFonts w:ascii="Palatino Linotype" w:eastAsia="Palatino Linotype" w:hAnsi="Palatino Linotype" w:cs="Palatino Linotype"/>
          <w:b/>
          <w:i/>
          <w:sz w:val="22"/>
        </w:rPr>
        <w:t>Recurrente</w:t>
      </w:r>
      <w:r w:rsidRPr="006E2914">
        <w:rPr>
          <w:rFonts w:ascii="Palatino Linotype" w:eastAsia="Palatino Linotype" w:hAnsi="Palatino Linotype" w:cs="Palatino Linotype"/>
          <w:i/>
          <w:sz w:val="22"/>
        </w:rPr>
        <w:t>.</w:t>
      </w:r>
    </w:p>
    <w:p w14:paraId="3E00B7D1" w14:textId="77777777" w:rsidR="006654CE" w:rsidRPr="006654CE" w:rsidRDefault="006654CE" w:rsidP="006654CE">
      <w:pPr>
        <w:spacing w:before="240" w:after="240" w:line="360" w:lineRule="auto"/>
        <w:jc w:val="both"/>
        <w:rPr>
          <w:rFonts w:ascii="Palatino Linotype" w:eastAsia="Palatino Linotype" w:hAnsi="Palatino Linotype" w:cs="Palatino Linotype"/>
        </w:rPr>
      </w:pPr>
      <w:r w:rsidRPr="006654CE">
        <w:rPr>
          <w:rFonts w:ascii="Palatino Linotype" w:eastAsia="Palatino Linotype" w:hAnsi="Palatino Linotype" w:cs="Palatino Linotype"/>
          <w:b/>
        </w:rPr>
        <w:t xml:space="preserve">Tercero. </w:t>
      </w:r>
      <w:r w:rsidRPr="006654CE">
        <w:rPr>
          <w:rFonts w:ascii="Palatino Linotype" w:eastAsia="Palatino Linotype" w:hAnsi="Palatino Linotype" w:cs="Palatino Linotype"/>
        </w:rPr>
        <w:t>Notifíquese vía</w:t>
      </w:r>
      <w:r w:rsidRPr="006654CE">
        <w:rPr>
          <w:rFonts w:ascii="Palatino Linotype" w:eastAsia="Palatino Linotype" w:hAnsi="Palatino Linotype" w:cs="Palatino Linotype"/>
          <w:b/>
        </w:rPr>
        <w:t xml:space="preserve"> Sistema de Acceso a la Información Mexiquense (SAIMEX), </w:t>
      </w:r>
      <w:r w:rsidRPr="006654CE">
        <w:rPr>
          <w:rFonts w:ascii="Palatino Linotype" w:eastAsia="Palatino Linotype" w:hAnsi="Palatino Linotype" w:cs="Palatino Linotype"/>
        </w:rPr>
        <w:t>al Responsable de la Unidad de Transparencia del Sujeto Obligado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p>
    <w:p w14:paraId="3C988FD6" w14:textId="77777777" w:rsidR="006654CE" w:rsidRPr="006654CE" w:rsidRDefault="006654CE" w:rsidP="006654CE">
      <w:pPr>
        <w:spacing w:before="240" w:after="240" w:line="360" w:lineRule="auto"/>
        <w:jc w:val="both"/>
        <w:rPr>
          <w:rFonts w:ascii="Palatino Linotype" w:eastAsia="Palatino Linotype" w:hAnsi="Palatino Linotype" w:cs="Palatino Linotype"/>
        </w:rPr>
      </w:pPr>
      <w:r w:rsidRPr="006654CE">
        <w:rPr>
          <w:rFonts w:ascii="Palatino Linotype" w:eastAsia="Palatino Linotype" w:hAnsi="Palatino Linotype" w:cs="Palatino Linotype"/>
          <w:b/>
        </w:rPr>
        <w:t xml:space="preserve">Cuarto. </w:t>
      </w:r>
      <w:r w:rsidRPr="006654CE">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3D2E673" w14:textId="77777777" w:rsidR="006654CE" w:rsidRDefault="006654CE" w:rsidP="006654CE">
      <w:pPr>
        <w:spacing w:before="240" w:after="240" w:line="360" w:lineRule="auto"/>
        <w:jc w:val="both"/>
        <w:rPr>
          <w:rFonts w:ascii="Palatino Linotype" w:eastAsia="Palatino Linotype" w:hAnsi="Palatino Linotype" w:cs="Palatino Linotype"/>
          <w:b/>
        </w:rPr>
      </w:pPr>
      <w:r w:rsidRPr="006654CE">
        <w:rPr>
          <w:rFonts w:ascii="Palatino Linotype" w:eastAsia="Palatino Linotype" w:hAnsi="Palatino Linotype" w:cs="Palatino Linotype"/>
          <w:b/>
        </w:rPr>
        <w:t xml:space="preserve">Quinto.  Notifíquese, al recurrente vía Sistema de Acceso a la Información Mexiquense (SAIMEX), </w:t>
      </w:r>
      <w:r w:rsidRPr="006654CE">
        <w:rPr>
          <w:rFonts w:ascii="Palatino Linotype" w:eastAsia="Palatino Linotype" w:hAnsi="Palatino Linotype" w:cs="Palatino Linotype"/>
        </w:rPr>
        <w:t xml:space="preserve">la presente resolución, así como, que de conformidad con lo establecido en el artículo 196 de la Ley de Transparencia y Acceso a la Información Pública del Estado de México y Municipios, en caso de que considere </w:t>
      </w:r>
      <w:r w:rsidRPr="006654CE">
        <w:rPr>
          <w:rFonts w:ascii="Palatino Linotype" w:eastAsia="Palatino Linotype" w:hAnsi="Palatino Linotype" w:cs="Palatino Linotype"/>
        </w:rPr>
        <w:lastRenderedPageBreak/>
        <w:t>que le causa algún perjuicio podrá impugnarla vía Juicio de Amparo en los términos de las leyes aplicables</w:t>
      </w:r>
      <w:r w:rsidRPr="006654CE">
        <w:rPr>
          <w:rFonts w:ascii="Palatino Linotype" w:eastAsia="Palatino Linotype" w:hAnsi="Palatino Linotype" w:cs="Palatino Linotype"/>
          <w:b/>
        </w:rPr>
        <w:t>.</w:t>
      </w:r>
    </w:p>
    <w:p w14:paraId="0CDF9E3A" w14:textId="399CE546" w:rsidR="00B31E9F" w:rsidRDefault="00712643" w:rsidP="006654CE">
      <w:pPr>
        <w:spacing w:before="240" w:after="240" w:line="360" w:lineRule="auto"/>
        <w:jc w:val="both"/>
        <w:rPr>
          <w:rFonts w:ascii="Palatino Linotype" w:eastAsia="Palatino Linotype" w:hAnsi="Palatino Linotype" w:cs="Palatino Linotype"/>
        </w:rPr>
        <w:sectPr w:rsidR="00B31E9F">
          <w:headerReference w:type="default" r:id="rId19"/>
          <w:footerReference w:type="default" r:id="rId20"/>
          <w:headerReference w:type="first" r:id="rId21"/>
          <w:footerReference w:type="first" r:id="rId22"/>
          <w:pgSz w:w="12240" w:h="15840"/>
          <w:pgMar w:top="1417" w:right="1750" w:bottom="1417" w:left="1701" w:header="708" w:footer="708" w:gutter="0"/>
          <w:pgNumType w:start="1"/>
          <w:cols w:space="720"/>
          <w:titlePg/>
        </w:sectPr>
      </w:pPr>
      <w:r>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289C1D5C" wp14:editId="081F2AEA">
                <wp:simplePos x="0" y="0"/>
                <wp:positionH relativeFrom="column">
                  <wp:posOffset>81915</wp:posOffset>
                </wp:positionH>
                <wp:positionV relativeFrom="paragraph">
                  <wp:posOffset>3301364</wp:posOffset>
                </wp:positionV>
                <wp:extent cx="5124450" cy="340042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124450" cy="3400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F7881D"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45pt,259.95pt" to="409.95pt,5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MurtgEAALkDAAAOAAAAZHJzL2Uyb0RvYy54bWysU9uO0zAQfUfiHyy/0ySlRShqug9dwQuC&#10;issHeJ1xY61vGpsm/XvGTptFgBBC+2LH9jkzc85MdneTNewMGLV3HW9WNWfgpO+1O3X829d3r95y&#10;FpNwvTDeQccvEPnd/uWL3RhaWPvBmx6QURAX2zF0fEgptFUV5QBWxJUP4OhRebQi0RFPVY9ipOjW&#10;VOu6flONHvuAXkKMdHs/P/J9ia8UyPRJqQiJmY5TbamsWNaHvFb7nWhPKMKg5bUM8R9VWKEdJV1C&#10;3Ysk2HfUv4WyWqKPXqWV9LbySmkJRQOpaepf1HwZRICihcyJYbEpPl9Y+fF8RKZ76h1nTlhq0YEa&#10;JZNHhnljTfZoDLEl6MEd8XqK4YhZ8KTQ5p2ksKn4ell8hSkxSZfbZr3ZbMl+SW+vN3W9WW9z1OqJ&#10;HjCm9+Atyx8dN9pl4aIV5w8xzdAbhHi5nLmA8pUuBjLYuM+gSAylbAq7jBEcDLKzoAHoH4sYSluQ&#10;maK0MQup/jvpis00KKP1r8QFXTJ6lxai1c7jn7Km6VaqmvE31bPWLPvB95fSjmIHzUcx9DrLeQB/&#10;Phf60x+3/wEAAP//AwBQSwMEFAAGAAgAAAAhAJGauQ3fAAAACwEAAA8AAABkcnMvZG93bnJldi54&#10;bWxMj81OwzAQhO9IvIO1SNyo04rQNI1TIX5OcAiBQ49uvCRR43UUu0ng6Vl6gduMZjT7bbabbSdG&#10;HHzrSMFyEYFAqpxpqVbw8f58k4DwQZPRnSNU8IUedvnlRaZT4yZ6w7EMteAR8qlW0ITQp1L6qkGr&#10;/cL1SJx9usHqwHaopRn0xOO2k6soupNWt8QXGt3jQ4PVsTxZBeunl7Lop8fX70KuZVGMLiTHvVLX&#10;V/P9FkTAOfyV4Ref0SFnpoM7kfGiY7/acFNBvNyw4EJyFgdOoji+BZln8v8P+Q8AAAD//wMAUEsB&#10;Ai0AFAAGAAgAAAAhALaDOJL+AAAA4QEAABMAAAAAAAAAAAAAAAAAAAAAAFtDb250ZW50X1R5cGVz&#10;XS54bWxQSwECLQAUAAYACAAAACEAOP0h/9YAAACUAQAACwAAAAAAAAAAAAAAAAAvAQAAX3JlbHMv&#10;LnJlbHNQSwECLQAUAAYACAAAACEAulTLq7YBAAC5AwAADgAAAAAAAAAAAAAAAAAuAgAAZHJzL2Uy&#10;b0RvYy54bWxQSwECLQAUAAYACAAAACEAkZq5Dd8AAAALAQAADwAAAAAAAAAAAAAAAAAQBAAAZHJz&#10;L2Rvd25yZXYueG1sUEsFBgAAAAAEAAQA8wAAABwFAAAAAA==&#10;" strokecolor="black [3040]"/>
            </w:pict>
          </mc:Fallback>
        </mc:AlternateContent>
      </w:r>
      <w:r w:rsidR="00192DAC">
        <w:rPr>
          <w:rFonts w:ascii="Palatino Linotype" w:eastAsia="Palatino Linotype" w:hAnsi="Palatino Linotype" w:cs="Palatino Linotype"/>
        </w:rPr>
        <w:t>ASÍ LO RESUELVE, POR MAYORÍA</w:t>
      </w:r>
      <w:r w:rsidR="00DA1E11">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 </w:t>
      </w:r>
      <w:r w:rsidR="00AA084F">
        <w:rPr>
          <w:rFonts w:ascii="Palatino Linotype" w:eastAsia="Palatino Linotype" w:hAnsi="Palatino Linotype" w:cs="Palatino Linotype"/>
        </w:rPr>
        <w:t xml:space="preserve">MARÍA DEL ROSARIO MEJÍA AYALA; </w:t>
      </w:r>
      <w:r w:rsidR="00DA1E11">
        <w:rPr>
          <w:rFonts w:ascii="Palatino Linotype" w:eastAsia="Palatino Linotype" w:hAnsi="Palatino Linotype" w:cs="Palatino Linotype"/>
        </w:rPr>
        <w:t>SHARON CRISTINA MORALE</w:t>
      </w:r>
      <w:r>
        <w:rPr>
          <w:rFonts w:ascii="Palatino Linotype" w:eastAsia="Palatino Linotype" w:hAnsi="Palatino Linotype" w:cs="Palatino Linotype"/>
        </w:rPr>
        <w:t>S MARTÍNEZ; EMITIENDO VOTO DISIDENTE CONCURRENTE;</w:t>
      </w:r>
      <w:r w:rsidR="00DA1E11">
        <w:rPr>
          <w:rFonts w:ascii="Palatino Linotype" w:eastAsia="Palatino Linotype" w:hAnsi="Palatino Linotype" w:cs="Palatino Linotype"/>
        </w:rPr>
        <w:t xml:space="preserve"> LUIS GUSTAVO PARRA NORIEGA Y GUADALUPE RAMÍREZ PEÑA; </w:t>
      </w:r>
      <w:r w:rsidR="00192DAC">
        <w:rPr>
          <w:rFonts w:ascii="Palatino Linotype" w:eastAsia="Palatino Linotype" w:hAnsi="Palatino Linotype" w:cs="Palatino Linotype"/>
        </w:rPr>
        <w:t>EMITIENDO DISIDENTE</w:t>
      </w:r>
      <w:r>
        <w:rPr>
          <w:rFonts w:ascii="Palatino Linotype" w:eastAsia="Palatino Linotype" w:hAnsi="Palatino Linotype" w:cs="Palatino Linotype"/>
        </w:rPr>
        <w:t xml:space="preserve"> CONCURRENTE</w:t>
      </w:r>
      <w:r w:rsidR="00192DAC">
        <w:rPr>
          <w:rFonts w:ascii="Palatino Linotype" w:eastAsia="Palatino Linotype" w:hAnsi="Palatino Linotype" w:cs="Palatino Linotype"/>
        </w:rPr>
        <w:t xml:space="preserve">; </w:t>
      </w:r>
      <w:r w:rsidR="006908C1">
        <w:rPr>
          <w:rFonts w:ascii="Palatino Linotype" w:eastAsia="Palatino Linotype" w:hAnsi="Palatino Linotype" w:cs="Palatino Linotype"/>
        </w:rPr>
        <w:t>EN LA DÉCIMA</w:t>
      </w:r>
      <w:r w:rsidR="00DA1E11">
        <w:rPr>
          <w:rFonts w:ascii="Palatino Linotype" w:eastAsia="Palatino Linotype" w:hAnsi="Palatino Linotype" w:cs="Palatino Linotype"/>
        </w:rPr>
        <w:t xml:space="preserve"> OCTAVA SESIÓN ORDINARIA CELEBRADA EL DIECIOCHO DE MAYO DEL DOS MIL VEINTIDÓS, ANTE EL SECRETARIO TÉCNICO DEL PLENO, ALEXIS TAPIA RAMÍREZ.</w:t>
      </w:r>
    </w:p>
    <w:p w14:paraId="79C5BF61" w14:textId="77777777" w:rsidR="00B31E9F" w:rsidRDefault="00B31E9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324BE1CD" w14:textId="77777777" w:rsidR="00B31E9F" w:rsidRDefault="00B31E9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24224F2A" w14:textId="77777777" w:rsidR="00B31E9F" w:rsidRDefault="00B31E9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sectPr w:rsidR="00B31E9F">
      <w:headerReference w:type="first" r:id="rId23"/>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1CFDC0" w14:textId="77777777" w:rsidR="00530EA7" w:rsidRDefault="00530EA7">
      <w:r>
        <w:separator/>
      </w:r>
    </w:p>
  </w:endnote>
  <w:endnote w:type="continuationSeparator" w:id="0">
    <w:p w14:paraId="253A339E" w14:textId="77777777" w:rsidR="00530EA7" w:rsidRDefault="00530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A45DE" w14:textId="77777777" w:rsidR="00B31E9F" w:rsidRDefault="00DA1E1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7720B">
      <w:rPr>
        <w:rFonts w:ascii="Arial" w:eastAsia="Arial" w:hAnsi="Arial" w:cs="Arial"/>
        <w:b/>
        <w:noProof/>
        <w:color w:val="000000"/>
        <w:sz w:val="20"/>
        <w:szCs w:val="20"/>
      </w:rPr>
      <w:t>39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7720B">
      <w:rPr>
        <w:rFonts w:ascii="Arial" w:eastAsia="Arial" w:hAnsi="Arial" w:cs="Arial"/>
        <w:b/>
        <w:noProof/>
        <w:color w:val="000000"/>
        <w:sz w:val="20"/>
        <w:szCs w:val="20"/>
      </w:rPr>
      <w:t>40</w:t>
    </w:r>
    <w:r>
      <w:rPr>
        <w:rFonts w:ascii="Arial" w:eastAsia="Arial" w:hAnsi="Arial" w:cs="Arial"/>
        <w:b/>
        <w:color w:val="000000"/>
        <w:sz w:val="20"/>
        <w:szCs w:val="20"/>
      </w:rPr>
      <w:fldChar w:fldCharType="end"/>
    </w:r>
  </w:p>
  <w:p w14:paraId="2F171BB5" w14:textId="77777777" w:rsidR="00B31E9F" w:rsidRDefault="00B31E9F">
    <w:pPr>
      <w:pBdr>
        <w:top w:val="nil"/>
        <w:left w:val="nil"/>
        <w:bottom w:val="nil"/>
        <w:right w:val="nil"/>
        <w:between w:val="nil"/>
      </w:pBdr>
      <w:tabs>
        <w:tab w:val="center" w:pos="4252"/>
        <w:tab w:val="right" w:pos="8504"/>
      </w:tabs>
      <w:rPr>
        <w:color w:val="000000"/>
      </w:rPr>
    </w:pPr>
  </w:p>
  <w:p w14:paraId="248EC23A" w14:textId="77777777" w:rsidR="00B31E9F" w:rsidRDefault="00B31E9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8FC93" w14:textId="77777777" w:rsidR="00B31E9F" w:rsidRDefault="00DA1E1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7720B">
      <w:rPr>
        <w:rFonts w:ascii="Arial" w:eastAsia="Arial" w:hAnsi="Arial" w:cs="Arial"/>
        <w:b/>
        <w:noProof/>
        <w:color w:val="000000"/>
        <w:sz w:val="20"/>
        <w:szCs w:val="20"/>
      </w:rPr>
      <w:t>40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7720B">
      <w:rPr>
        <w:rFonts w:ascii="Arial" w:eastAsia="Arial" w:hAnsi="Arial" w:cs="Arial"/>
        <w:b/>
        <w:noProof/>
        <w:color w:val="000000"/>
        <w:sz w:val="20"/>
        <w:szCs w:val="20"/>
      </w:rPr>
      <w:t>40</w:t>
    </w:r>
    <w:r>
      <w:rPr>
        <w:rFonts w:ascii="Arial" w:eastAsia="Arial" w:hAnsi="Arial" w:cs="Arial"/>
        <w:b/>
        <w:color w:val="000000"/>
        <w:sz w:val="20"/>
        <w:szCs w:val="20"/>
      </w:rPr>
      <w:fldChar w:fldCharType="end"/>
    </w:r>
  </w:p>
  <w:p w14:paraId="798E6513" w14:textId="77777777" w:rsidR="00B31E9F" w:rsidRDefault="00B31E9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6F0F8F" w14:textId="77777777" w:rsidR="00530EA7" w:rsidRDefault="00530EA7">
      <w:r>
        <w:separator/>
      </w:r>
    </w:p>
  </w:footnote>
  <w:footnote w:type="continuationSeparator" w:id="0">
    <w:p w14:paraId="63E14CDC" w14:textId="77777777" w:rsidR="00530EA7" w:rsidRDefault="00530EA7">
      <w:r>
        <w:continuationSeparator/>
      </w:r>
    </w:p>
  </w:footnote>
  <w:footnote w:id="1">
    <w:p w14:paraId="684C236B" w14:textId="77777777" w:rsidR="00B31E9F" w:rsidRDefault="00DA1E11">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4BF79E81" w14:textId="77777777" w:rsidR="00B31E9F" w:rsidRDefault="00DA1E1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7588A482" w14:textId="77777777" w:rsidR="00B001C4" w:rsidRDefault="00B001C4" w:rsidP="00B001C4">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Artículo 144.- Los servidores públicos del Estado y de los municipios por nombramiento o designación, al entrar a desempeñar sus cargos, rendirán protesta formal de cumplir con la Constitución General de la República, la particular del Estado y todas las leyes que de ambas emanen.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B58D6" w14:textId="77777777" w:rsidR="00B31E9F" w:rsidRDefault="00DA1E11">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57807EBE" wp14:editId="778B144A">
          <wp:simplePos x="0" y="0"/>
          <wp:positionH relativeFrom="column">
            <wp:posOffset>-1080133</wp:posOffset>
          </wp:positionH>
          <wp:positionV relativeFrom="paragraph">
            <wp:posOffset>-345438</wp:posOffset>
          </wp:positionV>
          <wp:extent cx="7635600" cy="9943200"/>
          <wp:effectExtent l="0" t="0" r="0" b="0"/>
          <wp:wrapNone/>
          <wp:docPr id="7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5"/>
      <w:tblW w:w="6240" w:type="dxa"/>
      <w:tblInd w:w="3746" w:type="dxa"/>
      <w:tblLayout w:type="fixed"/>
      <w:tblLook w:val="0400" w:firstRow="0" w:lastRow="0" w:firstColumn="0" w:lastColumn="0" w:noHBand="0" w:noVBand="1"/>
    </w:tblPr>
    <w:tblGrid>
      <w:gridCol w:w="2553"/>
      <w:gridCol w:w="3687"/>
    </w:tblGrid>
    <w:tr w:rsidR="00B31E9F" w14:paraId="0698A45A" w14:textId="77777777">
      <w:tc>
        <w:tcPr>
          <w:tcW w:w="2553" w:type="dxa"/>
          <w:vAlign w:val="center"/>
        </w:tcPr>
        <w:p w14:paraId="339BC935" w14:textId="77777777" w:rsidR="00B31E9F" w:rsidRDefault="00DA1E1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7A82CA52" w14:textId="77777777" w:rsidR="00B31E9F" w:rsidRDefault="00DA1E1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02179/INFOEM/IP/RR/2022</w:t>
          </w:r>
        </w:p>
      </w:tc>
    </w:tr>
    <w:tr w:rsidR="00B31E9F" w14:paraId="05BF7CC6" w14:textId="77777777">
      <w:trPr>
        <w:trHeight w:val="228"/>
      </w:trPr>
      <w:tc>
        <w:tcPr>
          <w:tcW w:w="2553" w:type="dxa"/>
          <w:vAlign w:val="center"/>
        </w:tcPr>
        <w:p w14:paraId="28E5CE37" w14:textId="77777777" w:rsidR="00B31E9F" w:rsidRDefault="00DA1E1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1324CC54" w14:textId="77777777" w:rsidR="00B31E9F" w:rsidRDefault="00DA1E11">
          <w:pPr>
            <w:ind w:right="66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B31E9F" w14:paraId="5D91E733" w14:textId="77777777">
      <w:tc>
        <w:tcPr>
          <w:tcW w:w="2553" w:type="dxa"/>
          <w:vAlign w:val="center"/>
        </w:tcPr>
        <w:p w14:paraId="1E226BA2" w14:textId="77777777" w:rsidR="00B31E9F" w:rsidRDefault="00DA1E1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2987E611" w14:textId="77777777" w:rsidR="00B31E9F" w:rsidRDefault="00DA1E11">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15F853D" w14:textId="77777777" w:rsidR="00B31E9F" w:rsidRDefault="00DA1E1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p w14:paraId="08875CB7" w14:textId="77777777" w:rsidR="00B31E9F" w:rsidRDefault="00B31E9F">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F1B82" w14:textId="77777777" w:rsidR="00B31E9F" w:rsidRDefault="00DA1E11">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2D964FD9" wp14:editId="7A820022">
          <wp:simplePos x="0" y="0"/>
          <wp:positionH relativeFrom="column">
            <wp:posOffset>-1080132</wp:posOffset>
          </wp:positionH>
          <wp:positionV relativeFrom="paragraph">
            <wp:posOffset>-343532</wp:posOffset>
          </wp:positionV>
          <wp:extent cx="7635600" cy="9943200"/>
          <wp:effectExtent l="0" t="0" r="0" b="0"/>
          <wp:wrapNone/>
          <wp:docPr id="7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4"/>
      <w:tblW w:w="6240" w:type="dxa"/>
      <w:tblInd w:w="3685" w:type="dxa"/>
      <w:tblLayout w:type="fixed"/>
      <w:tblLook w:val="0400" w:firstRow="0" w:lastRow="0" w:firstColumn="0" w:lastColumn="0" w:noHBand="0" w:noVBand="1"/>
    </w:tblPr>
    <w:tblGrid>
      <w:gridCol w:w="2553"/>
      <w:gridCol w:w="3687"/>
    </w:tblGrid>
    <w:tr w:rsidR="00B31E9F" w14:paraId="7639F29E" w14:textId="77777777">
      <w:tc>
        <w:tcPr>
          <w:tcW w:w="2553" w:type="dxa"/>
          <w:vAlign w:val="center"/>
        </w:tcPr>
        <w:p w14:paraId="769F4555" w14:textId="77777777" w:rsidR="00B31E9F" w:rsidRDefault="00DA1E1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5733B880" w14:textId="77777777" w:rsidR="00B31E9F" w:rsidRDefault="00DA1E1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02179/INFOEM/IP/RR/2022</w:t>
          </w:r>
        </w:p>
      </w:tc>
    </w:tr>
    <w:tr w:rsidR="00B31E9F" w14:paraId="7D09C683" w14:textId="77777777">
      <w:tc>
        <w:tcPr>
          <w:tcW w:w="2553" w:type="dxa"/>
          <w:vAlign w:val="center"/>
        </w:tcPr>
        <w:p w14:paraId="281D9BB9" w14:textId="77777777" w:rsidR="00B31E9F" w:rsidRDefault="00DA1E1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12EBD9A8" w14:textId="77777777" w:rsidR="00B31E9F" w:rsidRDefault="00B31E9F">
          <w:pPr>
            <w:rPr>
              <w:rFonts w:ascii="Palatino Linotype" w:eastAsia="Palatino Linotype" w:hAnsi="Palatino Linotype" w:cs="Palatino Linotype"/>
              <w:b/>
              <w:sz w:val="22"/>
              <w:szCs w:val="22"/>
            </w:rPr>
          </w:pPr>
        </w:p>
      </w:tc>
    </w:tr>
    <w:tr w:rsidR="00B31E9F" w14:paraId="7BFF551C" w14:textId="77777777">
      <w:trPr>
        <w:trHeight w:val="228"/>
      </w:trPr>
      <w:tc>
        <w:tcPr>
          <w:tcW w:w="2553" w:type="dxa"/>
          <w:vAlign w:val="center"/>
        </w:tcPr>
        <w:p w14:paraId="7B11908A" w14:textId="77777777" w:rsidR="00B31E9F" w:rsidRDefault="00DA1E1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6BE2EF32" w14:textId="77777777" w:rsidR="00B31E9F" w:rsidRDefault="00DA1E11">
          <w:pPr>
            <w:ind w:right="7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B31E9F" w14:paraId="45663656" w14:textId="77777777">
      <w:tc>
        <w:tcPr>
          <w:tcW w:w="2553" w:type="dxa"/>
          <w:vAlign w:val="center"/>
        </w:tcPr>
        <w:p w14:paraId="0D710E6F" w14:textId="77777777" w:rsidR="00B31E9F" w:rsidRDefault="00DA1E1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45436428" w14:textId="77777777" w:rsidR="00B31E9F" w:rsidRDefault="00DA1E11">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D3F58FB" w14:textId="77777777" w:rsidR="00B31E9F" w:rsidRDefault="00B31E9F">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87AC5" w14:textId="77777777" w:rsidR="00B31E9F" w:rsidRDefault="00DA1E11">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445AA425" w14:textId="77777777" w:rsidR="00B31E9F" w:rsidRDefault="00B31E9F">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AC7C3F"/>
    <w:multiLevelType w:val="multilevel"/>
    <w:tmpl w:val="A454940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DE50015"/>
    <w:multiLevelType w:val="multilevel"/>
    <w:tmpl w:val="AE3CC7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FC96AF6"/>
    <w:multiLevelType w:val="multilevel"/>
    <w:tmpl w:val="53E870A0"/>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nsid w:val="39A36842"/>
    <w:multiLevelType w:val="hybridMultilevel"/>
    <w:tmpl w:val="CCD4948E"/>
    <w:lvl w:ilvl="0" w:tplc="C4DCB3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E932C25"/>
    <w:multiLevelType w:val="multilevel"/>
    <w:tmpl w:val="8096647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6C74E39"/>
    <w:multiLevelType w:val="multilevel"/>
    <w:tmpl w:val="2C60E292"/>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nsid w:val="58F74137"/>
    <w:multiLevelType w:val="multilevel"/>
    <w:tmpl w:val="44F83104"/>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nsid w:val="751F0150"/>
    <w:multiLevelType w:val="multilevel"/>
    <w:tmpl w:val="EEE69A9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5383C9C"/>
    <w:multiLevelType w:val="hybridMultilevel"/>
    <w:tmpl w:val="A0268326"/>
    <w:lvl w:ilvl="0" w:tplc="13C0275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
  </w:num>
  <w:num w:numId="2">
    <w:abstractNumId w:val="1"/>
  </w:num>
  <w:num w:numId="3">
    <w:abstractNumId w:val="5"/>
  </w:num>
  <w:num w:numId="4">
    <w:abstractNumId w:val="4"/>
  </w:num>
  <w:num w:numId="5">
    <w:abstractNumId w:val="0"/>
  </w:num>
  <w:num w:numId="6">
    <w:abstractNumId w:val="6"/>
  </w:num>
  <w:num w:numId="7">
    <w:abstractNumId w:val="7"/>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E9F"/>
    <w:rsid w:val="00192DAC"/>
    <w:rsid w:val="00264139"/>
    <w:rsid w:val="003312E9"/>
    <w:rsid w:val="003C5436"/>
    <w:rsid w:val="0046187E"/>
    <w:rsid w:val="004657C8"/>
    <w:rsid w:val="00530EA7"/>
    <w:rsid w:val="006654CE"/>
    <w:rsid w:val="006908C1"/>
    <w:rsid w:val="006E2914"/>
    <w:rsid w:val="00712643"/>
    <w:rsid w:val="007600BC"/>
    <w:rsid w:val="00781544"/>
    <w:rsid w:val="007971CB"/>
    <w:rsid w:val="00837084"/>
    <w:rsid w:val="00881B2C"/>
    <w:rsid w:val="008F5F02"/>
    <w:rsid w:val="00966303"/>
    <w:rsid w:val="00AA084F"/>
    <w:rsid w:val="00B001C4"/>
    <w:rsid w:val="00B31E9F"/>
    <w:rsid w:val="00BD7D7C"/>
    <w:rsid w:val="00C7720B"/>
    <w:rsid w:val="00D04B8F"/>
    <w:rsid w:val="00DA1E11"/>
    <w:rsid w:val="00E40963"/>
    <w:rsid w:val="00E93407"/>
    <w:rsid w:val="00FC52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B05C8"/>
  <w15:docId w15:val="{8017E3B4-C451-4C86-9A0C-E901D12C5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7C9"/>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B001C4"/>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1nwAxEU0IxSX6wnQ7xEYrVNpxw==">AMUW2mW3FGBUxlPQ8uTcFDkp9laUdJPIAX7XvJaPOJyMonZlLfaSAXqvWJwn2IXAEJTHqRnTHTSUjFO750QqvXTCh3F/CA8ChqeBAQVYabYAQ6GwBijXc/O0e+I/UyXC3EhGKLo6NeRV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9237</Words>
  <Characters>50805</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59923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2022-05-22T05:16:00Z</cp:lastPrinted>
  <dcterms:created xsi:type="dcterms:W3CDTF">2022-06-07T16:51:00Z</dcterms:created>
  <dcterms:modified xsi:type="dcterms:W3CDTF">2022-06-07T16:51:00Z</dcterms:modified>
</cp:coreProperties>
</file>