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7119" w14:textId="61AD86B1"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7379EE">
        <w:rPr>
          <w:rFonts w:ascii="Palatino Linotype" w:eastAsia="Palatino Linotype" w:hAnsi="Palatino Linotype" w:cs="Palatino Linotype"/>
          <w:color w:val="000000"/>
          <w:sz w:val="24"/>
          <w:szCs w:val="24"/>
        </w:rPr>
        <w:t xml:space="preserve">o en Metepec, </w:t>
      </w:r>
      <w:r w:rsidR="00B64C91" w:rsidRPr="007379EE">
        <w:rPr>
          <w:rFonts w:ascii="Palatino Linotype" w:eastAsia="Palatino Linotype" w:hAnsi="Palatino Linotype" w:cs="Palatino Linotype"/>
          <w:color w:val="000000"/>
          <w:sz w:val="24"/>
          <w:szCs w:val="24"/>
        </w:rPr>
        <w:t xml:space="preserve">México, a </w:t>
      </w:r>
      <w:r w:rsidR="00B44595">
        <w:rPr>
          <w:rFonts w:ascii="Palatino Linotype" w:eastAsia="Palatino Linotype" w:hAnsi="Palatino Linotype" w:cs="Palatino Linotype"/>
          <w:color w:val="000000"/>
          <w:sz w:val="24"/>
          <w:szCs w:val="24"/>
        </w:rPr>
        <w:t>veintiuno</w:t>
      </w:r>
      <w:r w:rsidR="000677BD">
        <w:rPr>
          <w:rFonts w:ascii="Palatino Linotype" w:eastAsia="Palatino Linotype" w:hAnsi="Palatino Linotype" w:cs="Palatino Linotype"/>
          <w:color w:val="000000"/>
          <w:sz w:val="24"/>
          <w:szCs w:val="24"/>
        </w:rPr>
        <w:t xml:space="preserve"> de junio</w:t>
      </w:r>
      <w:r w:rsidR="00E80D36">
        <w:rPr>
          <w:rFonts w:ascii="Palatino Linotype" w:eastAsia="Palatino Linotype" w:hAnsi="Palatino Linotype" w:cs="Palatino Linotype"/>
          <w:color w:val="000000"/>
          <w:sz w:val="24"/>
          <w:szCs w:val="24"/>
        </w:rPr>
        <w:t xml:space="preserve"> </w:t>
      </w:r>
      <w:r w:rsidR="00A470D9" w:rsidRPr="007379EE">
        <w:rPr>
          <w:rFonts w:ascii="Palatino Linotype" w:eastAsia="Palatino Linotype" w:hAnsi="Palatino Linotype" w:cs="Palatino Linotype"/>
          <w:color w:val="000000"/>
          <w:sz w:val="24"/>
          <w:szCs w:val="24"/>
        </w:rPr>
        <w:t>de dos mil veintidós</w:t>
      </w:r>
      <w:r w:rsidRPr="007379EE">
        <w:rPr>
          <w:rFonts w:ascii="Palatino Linotype" w:eastAsia="Palatino Linotype" w:hAnsi="Palatino Linotype" w:cs="Palatino Linotype"/>
          <w:color w:val="000000"/>
          <w:sz w:val="24"/>
          <w:szCs w:val="24"/>
        </w:rPr>
        <w:t>.</w:t>
      </w:r>
    </w:p>
    <w:p w14:paraId="4CA4A924" w14:textId="77777777" w:rsidR="00DE3512" w:rsidRPr="00B44595"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63F9BAD8" w14:textId="3906CC00"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VISTO</w:t>
      </w:r>
      <w:r w:rsidR="00F24C87" w:rsidRPr="007379EE">
        <w:rPr>
          <w:rFonts w:ascii="Palatino Linotype" w:eastAsia="Palatino Linotype" w:hAnsi="Palatino Linotype" w:cs="Palatino Linotype"/>
          <w:b/>
          <w:color w:val="000000"/>
          <w:sz w:val="24"/>
          <w:szCs w:val="24"/>
        </w:rPr>
        <w:t>S</w:t>
      </w:r>
      <w:r w:rsidRPr="007379EE">
        <w:rPr>
          <w:rFonts w:ascii="Palatino Linotype" w:eastAsia="Palatino Linotype" w:hAnsi="Palatino Linotype" w:cs="Palatino Linotype"/>
          <w:color w:val="000000"/>
          <w:sz w:val="24"/>
          <w:szCs w:val="24"/>
        </w:rPr>
        <w:t xml:space="preserve"> </w:t>
      </w:r>
      <w:r w:rsidR="00F24C87"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expediente</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electrónico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formado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con motivo de</w:t>
      </w:r>
      <w:r w:rsidR="00F24C8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l</w:t>
      </w:r>
      <w:r w:rsidR="00F24C87" w:rsidRPr="007379EE">
        <w:rPr>
          <w:rFonts w:ascii="Palatino Linotype" w:eastAsia="Palatino Linotype" w:hAnsi="Palatino Linotype" w:cs="Palatino Linotype"/>
          <w:color w:val="000000"/>
          <w:sz w:val="24"/>
          <w:szCs w:val="24"/>
        </w:rPr>
        <w:t>os</w:t>
      </w:r>
      <w:r w:rsidRPr="007379EE">
        <w:rPr>
          <w:rFonts w:ascii="Palatino Linotype" w:eastAsia="Palatino Linotype" w:hAnsi="Palatino Linotype" w:cs="Palatino Linotype"/>
          <w:color w:val="000000"/>
          <w:sz w:val="24"/>
          <w:szCs w:val="24"/>
        </w:rPr>
        <w:t xml:space="preserve"> recurso</w:t>
      </w:r>
      <w:r w:rsidR="00F24C87"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 revisión</w:t>
      </w:r>
      <w:r w:rsidR="00F82C9A" w:rsidRPr="007379EE">
        <w:rPr>
          <w:rFonts w:ascii="Palatino Linotype" w:eastAsia="Palatino Linotype" w:hAnsi="Palatino Linotype" w:cs="Palatino Linotype"/>
          <w:color w:val="000000"/>
          <w:sz w:val="24"/>
          <w:szCs w:val="24"/>
        </w:rPr>
        <w:t xml:space="preserve"> </w:t>
      </w:r>
      <w:r w:rsidR="00335A67">
        <w:rPr>
          <w:rFonts w:ascii="Palatino Linotype" w:eastAsia="Palatino Linotype" w:hAnsi="Palatino Linotype" w:cs="Palatino Linotype"/>
          <w:b/>
          <w:color w:val="000000"/>
          <w:sz w:val="24"/>
          <w:szCs w:val="24"/>
          <w:lang w:val="es-MX"/>
        </w:rPr>
        <w:t>05190</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bCs/>
          <w:color w:val="000000"/>
          <w:sz w:val="24"/>
          <w:szCs w:val="24"/>
          <w:lang w:val="es-MX"/>
        </w:rPr>
        <w:t xml:space="preserve"> </w:t>
      </w:r>
      <w:r w:rsidR="00C471EC" w:rsidRPr="00C471EC">
        <w:rPr>
          <w:rFonts w:ascii="Palatino Linotype" w:eastAsia="Palatino Linotype" w:hAnsi="Palatino Linotype" w:cs="Palatino Linotype"/>
          <w:color w:val="000000"/>
          <w:sz w:val="24"/>
          <w:szCs w:val="24"/>
          <w:lang w:val="es-MX"/>
        </w:rPr>
        <w:t xml:space="preserve">y </w:t>
      </w:r>
      <w:r w:rsidR="00335A67">
        <w:rPr>
          <w:rFonts w:ascii="Palatino Linotype" w:eastAsia="Palatino Linotype" w:hAnsi="Palatino Linotype" w:cs="Palatino Linotype"/>
          <w:b/>
          <w:color w:val="000000"/>
          <w:sz w:val="24"/>
          <w:szCs w:val="24"/>
          <w:lang w:val="es-MX"/>
        </w:rPr>
        <w:t>05191</w:t>
      </w:r>
      <w:r w:rsidR="00C471EC" w:rsidRPr="00C471EC">
        <w:rPr>
          <w:rFonts w:ascii="Palatino Linotype" w:eastAsia="Palatino Linotype" w:hAnsi="Palatino Linotype" w:cs="Palatino Linotype"/>
          <w:b/>
          <w:color w:val="000000"/>
          <w:sz w:val="24"/>
          <w:szCs w:val="24"/>
          <w:lang w:val="es-MX"/>
        </w:rPr>
        <w:t>/INFOEM/IP/RR/2022</w:t>
      </w:r>
      <w:r w:rsidR="00C471EC" w:rsidRPr="00C471EC">
        <w:rPr>
          <w:rFonts w:ascii="Palatino Linotype" w:eastAsia="Palatino Linotype" w:hAnsi="Palatino Linotype" w:cs="Palatino Linotype"/>
          <w:color w:val="000000"/>
          <w:sz w:val="24"/>
          <w:szCs w:val="24"/>
          <w:lang w:val="es-MX"/>
        </w:rPr>
        <w:t>,</w:t>
      </w:r>
      <w:r w:rsidR="00C63F4D">
        <w:rPr>
          <w:rFonts w:ascii="Palatino Linotype" w:eastAsia="Palatino Linotype" w:hAnsi="Palatino Linotype" w:cs="Palatino Linotype"/>
          <w:color w:val="000000"/>
          <w:sz w:val="24"/>
          <w:szCs w:val="24"/>
          <w:lang w:val="es-MX"/>
        </w:rPr>
        <w:t xml:space="preserve"> </w:t>
      </w:r>
      <w:r w:rsidRPr="00E80D36">
        <w:rPr>
          <w:rFonts w:ascii="Palatino Linotype" w:eastAsia="Palatino Linotype" w:hAnsi="Palatino Linotype" w:cs="Palatino Linotype"/>
          <w:color w:val="000000"/>
          <w:sz w:val="24"/>
          <w:szCs w:val="24"/>
        </w:rPr>
        <w:t>interpuestos por</w:t>
      </w:r>
      <w:r w:rsidR="00335A67">
        <w:rPr>
          <w:rFonts w:ascii="Palatino Linotype" w:eastAsia="Palatino Linotype" w:hAnsi="Palatino Linotype" w:cs="Palatino Linotype"/>
          <w:color w:val="000000"/>
          <w:sz w:val="24"/>
          <w:szCs w:val="24"/>
        </w:rPr>
        <w:t xml:space="preserve"> </w:t>
      </w:r>
      <w:proofErr w:type="spellStart"/>
      <w:r w:rsidR="004C4810">
        <w:rPr>
          <w:rFonts w:ascii="Palatino Linotype" w:eastAsia="Palatino Linotype" w:hAnsi="Palatino Linotype" w:cs="Palatino Linotype"/>
          <w:color w:val="000000"/>
          <w:sz w:val="24"/>
          <w:szCs w:val="24"/>
        </w:rPr>
        <w:t>Xxxxxxxx</w:t>
      </w:r>
      <w:proofErr w:type="spellEnd"/>
      <w:r w:rsidR="00335A67">
        <w:rPr>
          <w:rFonts w:ascii="Palatino Linotype" w:eastAsia="Palatino Linotype" w:hAnsi="Palatino Linotype" w:cs="Palatino Linotype"/>
          <w:b/>
          <w:color w:val="000000"/>
          <w:sz w:val="24"/>
          <w:szCs w:val="24"/>
        </w:rPr>
        <w:t xml:space="preserve"> </w:t>
      </w:r>
      <w:proofErr w:type="spellStart"/>
      <w:r w:rsidR="004C4810">
        <w:rPr>
          <w:rFonts w:ascii="Palatino Linotype" w:eastAsia="Palatino Linotype" w:hAnsi="Palatino Linotype" w:cs="Palatino Linotype"/>
          <w:b/>
          <w:color w:val="000000"/>
          <w:sz w:val="24"/>
          <w:szCs w:val="24"/>
        </w:rPr>
        <w:t>xxxxxxxxxxx</w:t>
      </w:r>
      <w:r w:rsidR="004C4810">
        <w:rPr>
          <w:rFonts w:ascii="Palatino Linotype" w:eastAsia="Palatino Linotype" w:hAnsi="Palatino Linotype" w:cs="Palatino Linotype"/>
          <w:b/>
          <w:color w:val="000000"/>
          <w:szCs w:val="24"/>
        </w:rPr>
        <w:t>xxx</w:t>
      </w:r>
      <w:proofErr w:type="spellEnd"/>
      <w:r w:rsidR="004B59A5">
        <w:rPr>
          <w:rFonts w:ascii="Palatino Linotype" w:eastAsia="Palatino Linotype" w:hAnsi="Palatino Linotype" w:cs="Palatino Linotype"/>
          <w:color w:val="000000"/>
          <w:sz w:val="24"/>
          <w:szCs w:val="24"/>
        </w:rPr>
        <w:t>, en lo sucesivo la</w:t>
      </w:r>
      <w:r w:rsidRPr="007379EE">
        <w:rPr>
          <w:rFonts w:ascii="Palatino Linotype" w:eastAsia="Palatino Linotype" w:hAnsi="Palatino Linotype" w:cs="Palatino Linotype"/>
          <w:b/>
          <w:color w:val="000000"/>
          <w:sz w:val="24"/>
          <w:szCs w:val="24"/>
        </w:rPr>
        <w:t xml:space="preserve"> Recurrente</w:t>
      </w:r>
      <w:r w:rsidRPr="007379EE">
        <w:rPr>
          <w:rFonts w:ascii="Palatino Linotype" w:eastAsia="Palatino Linotype" w:hAnsi="Palatino Linotype" w:cs="Palatino Linotype"/>
          <w:color w:val="000000"/>
          <w:sz w:val="24"/>
          <w:szCs w:val="24"/>
        </w:rPr>
        <w:t>; en contra de l</w:t>
      </w:r>
      <w:r w:rsidR="00F82C9A" w:rsidRPr="007379EE">
        <w:rPr>
          <w:rFonts w:ascii="Palatino Linotype" w:eastAsia="Palatino Linotype" w:hAnsi="Palatino Linotype" w:cs="Palatino Linotype"/>
          <w:color w:val="000000"/>
          <w:sz w:val="24"/>
          <w:szCs w:val="24"/>
        </w:rPr>
        <w:t>as</w:t>
      </w:r>
      <w:r w:rsidRPr="007379EE">
        <w:rPr>
          <w:rFonts w:ascii="Palatino Linotype" w:eastAsia="Palatino Linotype" w:hAnsi="Palatino Linotype" w:cs="Palatino Linotype"/>
          <w:color w:val="000000"/>
          <w:sz w:val="24"/>
          <w:szCs w:val="24"/>
        </w:rPr>
        <w:t xml:space="preserve"> respuesta</w:t>
      </w:r>
      <w:r w:rsidR="00F82C9A" w:rsidRPr="007379EE">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del </w:t>
      </w:r>
      <w:r w:rsidR="004B59A5">
        <w:rPr>
          <w:rFonts w:ascii="Palatino Linotype" w:eastAsia="Palatino Linotype" w:hAnsi="Palatino Linotype" w:cs="Palatino Linotype"/>
          <w:b/>
          <w:color w:val="000000"/>
          <w:sz w:val="24"/>
          <w:szCs w:val="24"/>
        </w:rPr>
        <w:t>Ayuntamiento de Tenancingo</w:t>
      </w:r>
      <w:r w:rsidRPr="004B59A5">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en lo subsecuente</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el</w:t>
      </w:r>
      <w:r w:rsidRPr="007379EE">
        <w:rPr>
          <w:rFonts w:ascii="Palatino Linotype" w:eastAsia="Palatino Linotype" w:hAnsi="Palatino Linotype" w:cs="Palatino Linotype"/>
          <w:b/>
          <w:color w:val="000000"/>
          <w:sz w:val="24"/>
          <w:szCs w:val="24"/>
        </w:rPr>
        <w:t xml:space="preserve"> Sujeto Obligado</w:t>
      </w:r>
      <w:r w:rsidRPr="007379EE">
        <w:rPr>
          <w:rFonts w:ascii="Palatino Linotype" w:eastAsia="Palatino Linotype" w:hAnsi="Palatino Linotype" w:cs="Palatino Linotype"/>
          <w:color w:val="000000"/>
          <w:sz w:val="24"/>
          <w:szCs w:val="24"/>
        </w:rPr>
        <w:t>,</w:t>
      </w:r>
      <w:r w:rsidRPr="007379EE">
        <w:rPr>
          <w:rFonts w:ascii="Palatino Linotype" w:eastAsia="Palatino Linotype" w:hAnsi="Palatino Linotype" w:cs="Palatino Linotype"/>
          <w:b/>
          <w:color w:val="000000"/>
          <w:sz w:val="24"/>
          <w:szCs w:val="24"/>
        </w:rPr>
        <w:t xml:space="preserve"> </w:t>
      </w:r>
      <w:r w:rsidRPr="007379EE">
        <w:rPr>
          <w:rFonts w:ascii="Palatino Linotype" w:eastAsia="Palatino Linotype" w:hAnsi="Palatino Linotype" w:cs="Palatino Linotype"/>
          <w:color w:val="000000"/>
          <w:sz w:val="24"/>
          <w:szCs w:val="24"/>
        </w:rPr>
        <w:t>se procede a dictar la presente resolución.</w:t>
      </w:r>
    </w:p>
    <w:p w14:paraId="7E81D877" w14:textId="77777777" w:rsidR="00DE3512" w:rsidRPr="00B44595"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565A51E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A N T E C E D E N T E S</w:t>
      </w:r>
    </w:p>
    <w:p w14:paraId="6205E54F" w14:textId="77777777" w:rsidR="00DE3512" w:rsidRPr="00B44595"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Cs w:val="24"/>
        </w:rPr>
      </w:pPr>
    </w:p>
    <w:p w14:paraId="173AFD57" w14:textId="2718EF23"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w:t>
      </w:r>
      <w:r w:rsidRPr="007379EE">
        <w:rPr>
          <w:rFonts w:ascii="Palatino Linotype" w:eastAsia="Palatino Linotype" w:hAnsi="Palatino Linotype" w:cs="Palatino Linotype"/>
          <w:color w:val="000000"/>
          <w:sz w:val="26"/>
          <w:szCs w:val="26"/>
        </w:rPr>
        <w:t xml:space="preserve"> </w:t>
      </w:r>
      <w:r w:rsidRPr="007379EE">
        <w:rPr>
          <w:rFonts w:ascii="Palatino Linotype" w:eastAsia="Palatino Linotype" w:hAnsi="Palatino Linotype" w:cs="Palatino Linotype"/>
          <w:b/>
          <w:color w:val="000000"/>
          <w:sz w:val="26"/>
          <w:szCs w:val="26"/>
        </w:rPr>
        <w:t>De la</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 xml:space="preserve"> </w:t>
      </w:r>
      <w:r w:rsidR="00AF1662" w:rsidRPr="007379EE">
        <w:rPr>
          <w:rFonts w:ascii="Palatino Linotype" w:eastAsia="Palatino Linotype" w:hAnsi="Palatino Linotype" w:cs="Palatino Linotype"/>
          <w:b/>
          <w:color w:val="000000"/>
          <w:sz w:val="26"/>
          <w:szCs w:val="26"/>
        </w:rPr>
        <w:t>s</w:t>
      </w:r>
      <w:r w:rsidRPr="007379EE">
        <w:rPr>
          <w:rFonts w:ascii="Palatino Linotype" w:eastAsia="Palatino Linotype" w:hAnsi="Palatino Linotype" w:cs="Palatino Linotype"/>
          <w:b/>
          <w:color w:val="000000"/>
          <w:sz w:val="26"/>
          <w:szCs w:val="26"/>
        </w:rPr>
        <w:t>olicitud</w:t>
      </w:r>
      <w:r w:rsidR="00AF1662" w:rsidRPr="007379EE">
        <w:rPr>
          <w:rFonts w:ascii="Palatino Linotype" w:eastAsia="Palatino Linotype" w:hAnsi="Palatino Linotype" w:cs="Palatino Linotype"/>
          <w:b/>
          <w:color w:val="000000"/>
          <w:sz w:val="26"/>
          <w:szCs w:val="26"/>
        </w:rPr>
        <w:t>es</w:t>
      </w:r>
      <w:r w:rsidRPr="007379EE">
        <w:rPr>
          <w:rFonts w:ascii="Palatino Linotype" w:eastAsia="Palatino Linotype" w:hAnsi="Palatino Linotype" w:cs="Palatino Linotype"/>
          <w:b/>
          <w:color w:val="000000"/>
          <w:sz w:val="26"/>
          <w:szCs w:val="26"/>
        </w:rPr>
        <w:t xml:space="preserve"> de </w:t>
      </w:r>
      <w:r w:rsidR="00AF1662" w:rsidRPr="007379EE">
        <w:rPr>
          <w:rFonts w:ascii="Palatino Linotype" w:eastAsia="Palatino Linotype" w:hAnsi="Palatino Linotype" w:cs="Palatino Linotype"/>
          <w:b/>
          <w:color w:val="000000"/>
          <w:sz w:val="26"/>
          <w:szCs w:val="26"/>
        </w:rPr>
        <w:t>i</w:t>
      </w:r>
      <w:r w:rsidRPr="007379EE">
        <w:rPr>
          <w:rFonts w:ascii="Palatino Linotype" w:eastAsia="Palatino Linotype" w:hAnsi="Palatino Linotype" w:cs="Palatino Linotype"/>
          <w:b/>
          <w:color w:val="000000"/>
          <w:sz w:val="26"/>
          <w:szCs w:val="26"/>
        </w:rPr>
        <w:t>nformación.</w:t>
      </w:r>
    </w:p>
    <w:p w14:paraId="4D15ACD3" w14:textId="0E9D003D" w:rsidR="00DE3512" w:rsidRPr="007379EE" w:rsidRDefault="00EA0FC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Pr>
          <w:rFonts w:ascii="Palatino Linotype" w:eastAsia="Palatino Linotype" w:hAnsi="Palatino Linotype" w:cs="Palatino Linotype"/>
          <w:color w:val="000000"/>
          <w:sz w:val="24"/>
          <w:szCs w:val="24"/>
        </w:rPr>
        <w:t>Con</w:t>
      </w:r>
      <w:r w:rsidR="004B59A5">
        <w:rPr>
          <w:rFonts w:ascii="Palatino Linotype" w:eastAsia="Palatino Linotype" w:hAnsi="Palatino Linotype" w:cs="Palatino Linotype"/>
          <w:color w:val="000000"/>
          <w:sz w:val="24"/>
          <w:szCs w:val="24"/>
        </w:rPr>
        <w:t xml:space="preserve"> fecha catorce</w:t>
      </w:r>
      <w:r w:rsidR="004D5D17">
        <w:rPr>
          <w:rFonts w:ascii="Palatino Linotype" w:eastAsia="Palatino Linotype" w:hAnsi="Palatino Linotype" w:cs="Palatino Linotype"/>
          <w:color w:val="000000"/>
          <w:sz w:val="24"/>
          <w:szCs w:val="24"/>
        </w:rPr>
        <w:t xml:space="preserve"> de marzo </w:t>
      </w:r>
      <w:r w:rsidR="00F2081D" w:rsidRPr="007379EE">
        <w:rPr>
          <w:rFonts w:ascii="Palatino Linotype" w:eastAsia="Palatino Linotype" w:hAnsi="Palatino Linotype" w:cs="Palatino Linotype"/>
          <w:color w:val="000000"/>
          <w:sz w:val="24"/>
          <w:szCs w:val="24"/>
        </w:rPr>
        <w:t>de dos mil veintidós</w:t>
      </w:r>
      <w:r w:rsidR="00DE3512" w:rsidRPr="007379EE">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7379EE">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de acceso a la inf</w:t>
      </w:r>
      <w:r w:rsidR="004C1525" w:rsidRPr="007379EE">
        <w:rPr>
          <w:rFonts w:ascii="Palatino Linotype" w:eastAsia="Palatino Linotype" w:hAnsi="Palatino Linotype" w:cs="Palatino Linotype"/>
          <w:color w:val="000000"/>
          <w:sz w:val="24"/>
          <w:szCs w:val="24"/>
        </w:rPr>
        <w:t>ormación pública registrada</w:t>
      </w:r>
      <w:r w:rsidR="00AF1662" w:rsidRPr="007379EE">
        <w:rPr>
          <w:rFonts w:ascii="Palatino Linotype" w:eastAsia="Palatino Linotype" w:hAnsi="Palatino Linotype" w:cs="Palatino Linotype"/>
          <w:color w:val="000000"/>
          <w:sz w:val="24"/>
          <w:szCs w:val="24"/>
        </w:rPr>
        <w:t>s</w:t>
      </w:r>
      <w:r w:rsidR="004C1525" w:rsidRPr="007379EE">
        <w:rPr>
          <w:rFonts w:ascii="Palatino Linotype" w:eastAsia="Palatino Linotype" w:hAnsi="Palatino Linotype" w:cs="Palatino Linotype"/>
          <w:color w:val="000000"/>
          <w:sz w:val="24"/>
          <w:szCs w:val="24"/>
        </w:rPr>
        <w:t xml:space="preserve"> con</w:t>
      </w:r>
      <w:r w:rsidR="00DE3512" w:rsidRPr="007379EE">
        <w:rPr>
          <w:rFonts w:ascii="Palatino Linotype" w:eastAsia="Palatino Linotype" w:hAnsi="Palatino Linotype" w:cs="Palatino Linotype"/>
          <w:color w:val="000000"/>
          <w:sz w:val="24"/>
          <w:szCs w:val="24"/>
        </w:rPr>
        <w:t xml:space="preserve"> </w:t>
      </w:r>
      <w:r w:rsidR="00AF1662"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número</w:t>
      </w:r>
      <w:r w:rsidR="00AF1662"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expediente </w:t>
      </w:r>
      <w:r w:rsidR="004B59A5" w:rsidRPr="004B59A5">
        <w:rPr>
          <w:rFonts w:ascii="Palatino Linotype" w:eastAsia="Palatino Linotype" w:hAnsi="Palatino Linotype" w:cs="Palatino Linotype"/>
          <w:b/>
          <w:color w:val="000000"/>
          <w:sz w:val="24"/>
          <w:szCs w:val="24"/>
        </w:rPr>
        <w:t>00177/TENANCIN/IP/2022</w:t>
      </w:r>
      <w:r w:rsidR="004B59A5" w:rsidRPr="004B59A5">
        <w:rPr>
          <w:rFonts w:ascii="Palatino Linotype" w:eastAsia="Palatino Linotype" w:hAnsi="Palatino Linotype" w:cs="Palatino Linotype"/>
          <w:color w:val="000000"/>
          <w:sz w:val="24"/>
          <w:szCs w:val="24"/>
        </w:rPr>
        <w:t xml:space="preserve"> y</w:t>
      </w:r>
      <w:r w:rsidR="004D5D17" w:rsidRPr="004B59A5">
        <w:rPr>
          <w:rFonts w:ascii="Palatino Linotype" w:eastAsia="Palatino Linotype" w:hAnsi="Palatino Linotype" w:cs="Palatino Linotype"/>
          <w:b/>
          <w:color w:val="000000"/>
          <w:sz w:val="24"/>
          <w:szCs w:val="24"/>
        </w:rPr>
        <w:t xml:space="preserve"> </w:t>
      </w:r>
      <w:r w:rsidR="004B59A5">
        <w:rPr>
          <w:rFonts w:ascii="Palatino Linotype" w:eastAsia="Palatino Linotype" w:hAnsi="Palatino Linotype" w:cs="Palatino Linotype"/>
          <w:b/>
          <w:color w:val="000000"/>
          <w:sz w:val="24"/>
          <w:szCs w:val="24"/>
        </w:rPr>
        <w:t>00176</w:t>
      </w:r>
      <w:r w:rsidR="004B59A5" w:rsidRPr="004B59A5">
        <w:rPr>
          <w:rFonts w:ascii="Palatino Linotype" w:eastAsia="Palatino Linotype" w:hAnsi="Palatino Linotype" w:cs="Palatino Linotype"/>
          <w:b/>
          <w:color w:val="000000"/>
          <w:sz w:val="24"/>
          <w:szCs w:val="24"/>
        </w:rPr>
        <w:t>/TENANCIN/IP/2022</w:t>
      </w:r>
      <w:r w:rsidR="004D5D17" w:rsidRPr="007379EE">
        <w:rPr>
          <w:rFonts w:ascii="Palatino Linotype" w:eastAsia="Palatino Linotype" w:hAnsi="Palatino Linotype" w:cs="Palatino Linotype"/>
          <w:bCs/>
          <w:color w:val="000000"/>
          <w:sz w:val="24"/>
          <w:szCs w:val="24"/>
        </w:rPr>
        <w:t>,</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mediante la</w:t>
      </w:r>
      <w:r>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cual</w:t>
      </w:r>
      <w:r>
        <w:rPr>
          <w:rFonts w:ascii="Palatino Linotype" w:eastAsia="Palatino Linotype" w:hAnsi="Palatino Linotype" w:cs="Palatino Linotype"/>
          <w:color w:val="000000"/>
          <w:sz w:val="24"/>
          <w:szCs w:val="24"/>
        </w:rPr>
        <w:t>es</w:t>
      </w:r>
      <w:r w:rsidR="00DE3512" w:rsidRPr="007379EE">
        <w:rPr>
          <w:rFonts w:ascii="Palatino Linotype" w:eastAsia="Palatino Linotype" w:hAnsi="Palatino Linotype" w:cs="Palatino Linotype"/>
          <w:color w:val="000000"/>
          <w:sz w:val="24"/>
          <w:szCs w:val="24"/>
        </w:rPr>
        <w:t xml:space="preserve"> solicitó información en el tenor siguiente:</w:t>
      </w:r>
    </w:p>
    <w:p w14:paraId="5393F9A9" w14:textId="326D31A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2E0BB6A1" w:rsidR="00DB5048" w:rsidRPr="007379EE" w:rsidRDefault="004B59A5"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4B59A5">
        <w:rPr>
          <w:rFonts w:ascii="Palatino Linotype" w:eastAsia="Palatino Linotype" w:hAnsi="Palatino Linotype" w:cs="Palatino Linotype"/>
          <w:b/>
          <w:bCs/>
          <w:color w:val="000000"/>
          <w:sz w:val="24"/>
          <w:szCs w:val="24"/>
          <w:u w:val="single"/>
        </w:rPr>
        <w:t>00177/TENANCIN/IP/2022</w:t>
      </w:r>
    </w:p>
    <w:p w14:paraId="688A2B98" w14:textId="49FD5DD8" w:rsidR="00DB5048" w:rsidRDefault="00DB5048" w:rsidP="00E80D3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4B59A5" w:rsidRPr="004B59A5">
        <w:rPr>
          <w:rFonts w:ascii="Palatino Linotype" w:eastAsia="Palatino Linotype" w:hAnsi="Palatino Linotype" w:cs="Palatino Linotype"/>
          <w:i/>
          <w:color w:val="000000"/>
        </w:rPr>
        <w:t>solicito todos los oficios recibidos por parte de la coordinación de recursos humanos durante el mes de enero 2022.</w:t>
      </w:r>
      <w:r w:rsidRPr="007379EE">
        <w:rPr>
          <w:rFonts w:ascii="Palatino Linotype" w:eastAsia="Palatino Linotype" w:hAnsi="Palatino Linotype" w:cs="Palatino Linotype"/>
          <w:i/>
          <w:color w:val="000000"/>
        </w:rPr>
        <w:t>” (Sic)</w:t>
      </w:r>
    </w:p>
    <w:p w14:paraId="22174491" w14:textId="71AE212D" w:rsidR="00DB5048"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6E9337" w14:textId="09553331" w:rsidR="00961896" w:rsidRPr="007379EE" w:rsidRDefault="004B59A5"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00176</w:t>
      </w:r>
      <w:r w:rsidRPr="004B59A5">
        <w:rPr>
          <w:rFonts w:ascii="Palatino Linotype" w:eastAsia="Palatino Linotype" w:hAnsi="Palatino Linotype" w:cs="Palatino Linotype"/>
          <w:b/>
          <w:bCs/>
          <w:color w:val="000000"/>
          <w:sz w:val="24"/>
          <w:szCs w:val="24"/>
          <w:u w:val="single"/>
        </w:rPr>
        <w:t>/TENANCIN/IP/2022</w:t>
      </w:r>
    </w:p>
    <w:p w14:paraId="411268B7" w14:textId="1E93864B" w:rsidR="00961896" w:rsidRDefault="00961896" w:rsidP="00961896">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4B59A5" w:rsidRPr="004B59A5">
        <w:rPr>
          <w:rFonts w:ascii="Palatino Linotype" w:eastAsia="Palatino Linotype" w:hAnsi="Palatino Linotype" w:cs="Palatino Linotype"/>
          <w:i/>
          <w:color w:val="000000"/>
        </w:rPr>
        <w:t>Solicito todos los oficios enviados durante el mes de enero 2022 de recursos humanos.</w:t>
      </w:r>
      <w:r w:rsidRPr="007379EE">
        <w:rPr>
          <w:rFonts w:ascii="Palatino Linotype" w:eastAsia="Palatino Linotype" w:hAnsi="Palatino Linotype" w:cs="Palatino Linotype"/>
          <w:i/>
          <w:color w:val="000000"/>
        </w:rPr>
        <w:t>” (Sic)</w:t>
      </w:r>
    </w:p>
    <w:p w14:paraId="46964B6E" w14:textId="77777777" w:rsidR="00961896" w:rsidRDefault="00961896" w:rsidP="0096189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6C9658" w14:textId="647FD061" w:rsidR="003D4518"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Modalidad de entrega: a través del </w:t>
      </w:r>
      <w:r w:rsidRPr="007379EE">
        <w:rPr>
          <w:rFonts w:ascii="Palatino Linotype" w:eastAsia="Palatino Linotype" w:hAnsi="Palatino Linotype" w:cs="Palatino Linotype"/>
          <w:b/>
          <w:color w:val="000000"/>
          <w:sz w:val="24"/>
          <w:szCs w:val="24"/>
        </w:rPr>
        <w:t>SAIMEX</w:t>
      </w:r>
      <w:r w:rsidRPr="007379EE">
        <w:rPr>
          <w:rFonts w:ascii="Palatino Linotype" w:eastAsia="Palatino Linotype" w:hAnsi="Palatino Linotype" w:cs="Palatino Linotype"/>
          <w:color w:val="000000"/>
          <w:sz w:val="24"/>
          <w:szCs w:val="24"/>
        </w:rPr>
        <w:t>.</w:t>
      </w:r>
    </w:p>
    <w:p w14:paraId="09E8008B" w14:textId="77777777" w:rsidR="003D4518" w:rsidRPr="007379EE"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2D5DB5E8" w:rsidR="00DE3512" w:rsidRPr="00357A07" w:rsidRDefault="00342F0F"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w:t>
      </w:r>
      <w:r w:rsidR="00357A07">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De la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respuesta</w:t>
      </w:r>
      <w:r w:rsidR="002B6DF7"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del Sujeto Obligado.</w:t>
      </w:r>
    </w:p>
    <w:p w14:paraId="1E72B098" w14:textId="6DD824AB"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De las constancias que obran en el expediente electrónico, se observa que </w:t>
      </w:r>
      <w:r w:rsidR="004B59A5">
        <w:rPr>
          <w:rFonts w:ascii="Palatino Linotype" w:eastAsia="Palatino Linotype" w:hAnsi="Palatino Linotype" w:cs="Palatino Linotype"/>
          <w:color w:val="000000"/>
          <w:sz w:val="24"/>
          <w:szCs w:val="24"/>
        </w:rPr>
        <w:t>el día veinticinco</w:t>
      </w:r>
      <w:r w:rsidR="00A02F4A">
        <w:rPr>
          <w:rFonts w:ascii="Palatino Linotype" w:eastAsia="Palatino Linotype" w:hAnsi="Palatino Linotype" w:cs="Palatino Linotype"/>
          <w:color w:val="000000"/>
          <w:sz w:val="24"/>
          <w:szCs w:val="24"/>
        </w:rPr>
        <w:t xml:space="preserve"> de marzo</w:t>
      </w:r>
      <w:r w:rsidRPr="007379EE">
        <w:rPr>
          <w:rFonts w:ascii="Palatino Linotype" w:eastAsia="Palatino Linotype" w:hAnsi="Palatino Linotype" w:cs="Palatino Linotype"/>
          <w:color w:val="000000"/>
          <w:sz w:val="24"/>
          <w:szCs w:val="24"/>
        </w:rPr>
        <w:t xml:space="preserve"> de dos mil veintidós, el Sujeto Obligado dio respuesta a la</w:t>
      </w:r>
      <w:r w:rsidR="00A02F4A">
        <w:rPr>
          <w:rFonts w:ascii="Palatino Linotype" w:eastAsia="Palatino Linotype" w:hAnsi="Palatino Linotype" w:cs="Palatino Linotype"/>
          <w:color w:val="000000"/>
          <w:sz w:val="24"/>
          <w:szCs w:val="24"/>
        </w:rPr>
        <w:t>s</w:t>
      </w:r>
      <w:r w:rsidRPr="007379EE">
        <w:rPr>
          <w:rFonts w:ascii="Palatino Linotype" w:eastAsia="Palatino Linotype" w:hAnsi="Palatino Linotype" w:cs="Palatino Linotype"/>
          <w:color w:val="000000"/>
          <w:sz w:val="24"/>
          <w:szCs w:val="24"/>
        </w:rPr>
        <w:t xml:space="preserve"> solicitud</w:t>
      </w:r>
      <w:r w:rsidR="00A02F4A">
        <w:rPr>
          <w:rFonts w:ascii="Palatino Linotype" w:eastAsia="Palatino Linotype" w:hAnsi="Palatino Linotype" w:cs="Palatino Linotype"/>
          <w:color w:val="000000"/>
          <w:sz w:val="24"/>
          <w:szCs w:val="24"/>
        </w:rPr>
        <w:t>es</w:t>
      </w:r>
      <w:r w:rsidRPr="007379EE">
        <w:rPr>
          <w:rFonts w:ascii="Palatino Linotype" w:eastAsia="Palatino Linotype" w:hAnsi="Palatino Linotype" w:cs="Palatino Linotype"/>
          <w:color w:val="000000"/>
          <w:sz w:val="24"/>
          <w:szCs w:val="24"/>
        </w:rPr>
        <w:t xml:space="preserve"> de información manifestando lo siguiente:</w:t>
      </w:r>
    </w:p>
    <w:p w14:paraId="30ED66A6" w14:textId="32D69DE0" w:rsidR="00EF1870" w:rsidRPr="007379EE"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4165E6B" w14:textId="77777777" w:rsidR="004B59A5" w:rsidRDefault="00066FAF"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4B59A5" w:rsidRPr="004B59A5">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4F10A2" w14:textId="77777777" w:rsidR="004B59A5" w:rsidRPr="004B59A5" w:rsidRDefault="004B59A5"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5930FA79" w14:textId="77777777" w:rsidR="004B59A5" w:rsidRDefault="004B59A5"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4B59A5">
        <w:rPr>
          <w:rFonts w:ascii="Palatino Linotype" w:eastAsia="Palatino Linotype" w:hAnsi="Palatino Linotype" w:cs="Palatino Linotype"/>
          <w:i/>
          <w:color w:val="000000"/>
        </w:rPr>
        <w:t>SE ENVIA RESPUESTA A LA SOLICITUD</w:t>
      </w:r>
    </w:p>
    <w:p w14:paraId="423DCD2D" w14:textId="77777777" w:rsidR="004B59A5" w:rsidRPr="004B59A5" w:rsidRDefault="004B59A5"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p>
    <w:p w14:paraId="4705D85C" w14:textId="77777777" w:rsidR="004B59A5" w:rsidRPr="004B59A5" w:rsidRDefault="004B59A5"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4B59A5">
        <w:rPr>
          <w:rFonts w:ascii="Palatino Linotype" w:eastAsia="Palatino Linotype" w:hAnsi="Palatino Linotype" w:cs="Palatino Linotype"/>
          <w:i/>
          <w:color w:val="000000"/>
        </w:rPr>
        <w:t>ATENTAMENTE</w:t>
      </w:r>
    </w:p>
    <w:p w14:paraId="7BA839FD" w14:textId="464A2A8C" w:rsidR="00066FAF" w:rsidRPr="007379EE" w:rsidRDefault="004B59A5" w:rsidP="004B59A5">
      <w:pPr>
        <w:pBdr>
          <w:top w:val="nil"/>
          <w:left w:val="nil"/>
          <w:bottom w:val="nil"/>
          <w:right w:val="nil"/>
          <w:between w:val="nil"/>
        </w:pBdr>
        <w:spacing w:after="0" w:line="240" w:lineRule="auto"/>
        <w:ind w:left="567" w:right="559"/>
        <w:jc w:val="both"/>
        <w:rPr>
          <w:rFonts w:ascii="Palatino Linotype" w:eastAsia="Palatino Linotype" w:hAnsi="Palatino Linotype" w:cs="Palatino Linotype"/>
          <w:i/>
          <w:color w:val="000000"/>
        </w:rPr>
      </w:pPr>
      <w:r w:rsidRPr="004B59A5">
        <w:rPr>
          <w:rFonts w:ascii="Palatino Linotype" w:eastAsia="Palatino Linotype" w:hAnsi="Palatino Linotype" w:cs="Palatino Linotype"/>
          <w:i/>
          <w:color w:val="000000"/>
        </w:rPr>
        <w:t>L. en D. OSCAR MANUEL MARTINEZ RODRIGUEZ</w:t>
      </w:r>
      <w:r w:rsidR="00066FAF" w:rsidRPr="007379EE">
        <w:rPr>
          <w:rFonts w:ascii="Palatino Linotype" w:eastAsia="Palatino Linotype" w:hAnsi="Palatino Linotype" w:cs="Palatino Linotype"/>
          <w:i/>
          <w:color w:val="000000"/>
        </w:rPr>
        <w:t>” (Sic)</w:t>
      </w:r>
    </w:p>
    <w:p w14:paraId="0F120D9D" w14:textId="1E0FF558"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543FD18" w14:textId="1256F57F" w:rsidR="00066FAF" w:rsidRPr="00F7438F" w:rsidRDefault="004B59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ambas</w:t>
      </w:r>
      <w:r w:rsidR="00066FAF" w:rsidRPr="007379EE">
        <w:rPr>
          <w:rFonts w:ascii="Palatino Linotype" w:eastAsia="Palatino Linotype" w:hAnsi="Palatino Linotype" w:cs="Palatino Linotype"/>
          <w:color w:val="000000"/>
          <w:sz w:val="24"/>
          <w:szCs w:val="24"/>
        </w:rPr>
        <w:t xml:space="preserve"> respuestas contienen ele mismo texto y únicamente se modificó el número de la solicitud; asimismo, se ane</w:t>
      </w:r>
      <w:r w:rsidR="00A02F4A">
        <w:rPr>
          <w:rFonts w:ascii="Palatino Linotype" w:eastAsia="Palatino Linotype" w:hAnsi="Palatino Linotype" w:cs="Palatino Linotype"/>
          <w:color w:val="000000"/>
          <w:sz w:val="24"/>
          <w:szCs w:val="24"/>
        </w:rPr>
        <w:t xml:space="preserve">xó a todas las respuestas </w:t>
      </w:r>
      <w:r>
        <w:rPr>
          <w:rFonts w:ascii="Palatino Linotype" w:eastAsia="Palatino Linotype" w:hAnsi="Palatino Linotype" w:cs="Palatino Linotype"/>
          <w:color w:val="000000"/>
          <w:sz w:val="24"/>
          <w:szCs w:val="24"/>
        </w:rPr>
        <w:t xml:space="preserve">los documentos denominados </w:t>
      </w:r>
      <w:r w:rsidR="00F601A5" w:rsidRPr="00F601A5">
        <w:rPr>
          <w:rFonts w:ascii="Palatino Linotype" w:eastAsia="Palatino Linotype" w:hAnsi="Palatino Linotype" w:cs="Palatino Linotype"/>
          <w:b/>
          <w:color w:val="000000"/>
          <w:sz w:val="24"/>
          <w:szCs w:val="24"/>
        </w:rPr>
        <w:t>“</w:t>
      </w:r>
      <w:r w:rsidR="00357A07">
        <w:rPr>
          <w:rFonts w:ascii="Palatino Linotype" w:eastAsia="Palatino Linotype" w:hAnsi="Palatino Linotype" w:cs="Palatino Linotype"/>
          <w:b/>
          <w:color w:val="000000"/>
          <w:sz w:val="24"/>
          <w:szCs w:val="24"/>
        </w:rPr>
        <w:t>177-RESP-RH.pdf” y “176-RESP-RH</w:t>
      </w:r>
      <w:r w:rsidR="00F601A5" w:rsidRPr="00F601A5">
        <w:rPr>
          <w:rFonts w:ascii="Palatino Linotype" w:eastAsia="Palatino Linotype" w:hAnsi="Palatino Linotype" w:cs="Palatino Linotype"/>
          <w:b/>
          <w:color w:val="000000"/>
          <w:sz w:val="24"/>
          <w:szCs w:val="24"/>
        </w:rPr>
        <w:t>.pdf”</w:t>
      </w:r>
      <w:r w:rsidR="00F7438F">
        <w:rPr>
          <w:rFonts w:ascii="Palatino Linotype" w:eastAsia="Palatino Linotype" w:hAnsi="Palatino Linotype" w:cs="Palatino Linotype"/>
          <w:color w:val="000000"/>
          <w:sz w:val="24"/>
          <w:szCs w:val="24"/>
        </w:rPr>
        <w:t xml:space="preserve">, </w:t>
      </w:r>
      <w:r w:rsidR="00357A07">
        <w:rPr>
          <w:rFonts w:ascii="Palatino Linotype" w:eastAsia="Palatino Linotype" w:hAnsi="Palatino Linotype" w:cs="Palatino Linotype"/>
          <w:color w:val="000000"/>
          <w:sz w:val="24"/>
          <w:szCs w:val="24"/>
        </w:rPr>
        <w:t xml:space="preserve">respectivamente, los cuales no </w:t>
      </w:r>
      <w:r w:rsidR="00C63F4D">
        <w:rPr>
          <w:rFonts w:ascii="Palatino Linotype" w:eastAsia="Palatino Linotype" w:hAnsi="Palatino Linotype" w:cs="Palatino Linotype"/>
          <w:color w:val="000000"/>
          <w:sz w:val="24"/>
          <w:szCs w:val="24"/>
        </w:rPr>
        <w:t>se reproduce</w:t>
      </w:r>
      <w:r w:rsidR="00357A07">
        <w:rPr>
          <w:rFonts w:ascii="Palatino Linotype" w:eastAsia="Palatino Linotype" w:hAnsi="Palatino Linotype" w:cs="Palatino Linotype"/>
          <w:color w:val="000000"/>
          <w:sz w:val="24"/>
          <w:szCs w:val="24"/>
        </w:rPr>
        <w:t>n</w:t>
      </w:r>
      <w:r w:rsidR="00C63F4D">
        <w:rPr>
          <w:rFonts w:ascii="Palatino Linotype" w:eastAsia="Palatino Linotype" w:hAnsi="Palatino Linotype" w:cs="Palatino Linotype"/>
          <w:color w:val="000000"/>
          <w:sz w:val="24"/>
          <w:szCs w:val="24"/>
        </w:rPr>
        <w:t xml:space="preserve"> por ser del conocimiento de las partes; no obstante, se hará referencia a su contenido en el estudio correspondiente.</w:t>
      </w:r>
    </w:p>
    <w:p w14:paraId="5B572A69" w14:textId="4B757FF5" w:rsidR="00066FAF" w:rsidRPr="007379EE" w:rsidRDefault="00066FAF"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1F5A3A99" w:rsidR="00DE3512" w:rsidRPr="007379EE" w:rsidRDefault="00C63F4D"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DE3512" w:rsidRPr="007379EE">
        <w:rPr>
          <w:rFonts w:ascii="Palatino Linotype" w:eastAsia="Palatino Linotype" w:hAnsi="Palatino Linotype" w:cs="Palatino Linotype"/>
          <w:b/>
          <w:color w:val="000000"/>
          <w:sz w:val="26"/>
          <w:szCs w:val="26"/>
        </w:rPr>
        <w:t>. Del recurso de revisión.</w:t>
      </w:r>
    </w:p>
    <w:p w14:paraId="3331FFB2" w14:textId="5FBFC1A6" w:rsidR="00DE3512" w:rsidRPr="007379EE"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fecha </w:t>
      </w:r>
      <w:r w:rsidR="00357A07">
        <w:rPr>
          <w:rFonts w:ascii="Palatino Linotype" w:eastAsia="Palatino Linotype" w:hAnsi="Palatino Linotype" w:cs="Palatino Linotype"/>
          <w:color w:val="000000"/>
          <w:sz w:val="24"/>
          <w:szCs w:val="24"/>
        </w:rPr>
        <w:t>veintinueve</w:t>
      </w:r>
      <w:r w:rsidR="00C63F4D">
        <w:rPr>
          <w:rFonts w:ascii="Palatino Linotype" w:eastAsia="Palatino Linotype" w:hAnsi="Palatino Linotype" w:cs="Palatino Linotype"/>
          <w:color w:val="000000"/>
          <w:sz w:val="24"/>
          <w:szCs w:val="24"/>
        </w:rPr>
        <w:t xml:space="preserve"> de marzo de dos mil veintidós</w:t>
      </w:r>
      <w:r w:rsidR="00AD27EB">
        <w:rPr>
          <w:rFonts w:ascii="Palatino Linotype" w:eastAsia="Palatino Linotype" w:hAnsi="Palatino Linotype" w:cs="Palatino Linotype"/>
          <w:color w:val="000000"/>
          <w:sz w:val="24"/>
          <w:szCs w:val="24"/>
        </w:rPr>
        <w:t>, la</w:t>
      </w:r>
      <w:r w:rsidR="00DE3512" w:rsidRPr="007379EE">
        <w:rPr>
          <w:rFonts w:ascii="Palatino Linotype" w:eastAsia="Palatino Linotype" w:hAnsi="Palatino Linotype" w:cs="Palatino Linotype"/>
          <w:color w:val="000000"/>
          <w:sz w:val="24"/>
          <w:szCs w:val="24"/>
        </w:rPr>
        <w:t xml:space="preserve"> Recurrente interpuso </w:t>
      </w:r>
      <w:r w:rsidR="00BE7F8D" w:rsidRPr="007379EE">
        <w:rPr>
          <w:rFonts w:ascii="Palatino Linotype" w:eastAsia="Palatino Linotype" w:hAnsi="Palatino Linotype" w:cs="Palatino Linotype"/>
          <w:color w:val="000000"/>
          <w:sz w:val="24"/>
          <w:szCs w:val="24"/>
        </w:rPr>
        <w:t xml:space="preserve">los presentes </w:t>
      </w:r>
      <w:r w:rsidR="00DE3512" w:rsidRPr="007379EE">
        <w:rPr>
          <w:rFonts w:ascii="Palatino Linotype" w:eastAsia="Palatino Linotype" w:hAnsi="Palatino Linotype" w:cs="Palatino Linotype"/>
          <w:color w:val="000000"/>
          <w:sz w:val="24"/>
          <w:szCs w:val="24"/>
        </w:rPr>
        <w:t>recurso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color w:val="000000"/>
          <w:sz w:val="24"/>
          <w:szCs w:val="24"/>
        </w:rPr>
        <w:t xml:space="preserve"> de revisión, </w:t>
      </w:r>
      <w:r w:rsidR="00BE7F8D" w:rsidRPr="007379EE">
        <w:rPr>
          <w:rFonts w:ascii="Palatino Linotype" w:eastAsia="Palatino Linotype" w:hAnsi="Palatino Linotype" w:cs="Palatino Linotype"/>
          <w:color w:val="000000"/>
          <w:sz w:val="24"/>
          <w:szCs w:val="24"/>
        </w:rPr>
        <w:t>los cuales</w:t>
      </w:r>
      <w:r w:rsidR="00DE3512" w:rsidRPr="007379EE">
        <w:rPr>
          <w:rFonts w:ascii="Palatino Linotype" w:eastAsia="Palatino Linotype" w:hAnsi="Palatino Linotype" w:cs="Palatino Linotype"/>
          <w:color w:val="000000"/>
          <w:sz w:val="24"/>
          <w:szCs w:val="24"/>
        </w:rPr>
        <w:t xml:space="preserve"> fue</w:t>
      </w:r>
      <w:r w:rsidR="00BE7F8D" w:rsidRPr="007379EE">
        <w:rPr>
          <w:rFonts w:ascii="Palatino Linotype" w:eastAsia="Palatino Linotype" w:hAnsi="Palatino Linotype" w:cs="Palatino Linotype"/>
          <w:color w:val="000000"/>
          <w:sz w:val="24"/>
          <w:szCs w:val="24"/>
        </w:rPr>
        <w:t>ron</w:t>
      </w:r>
      <w:r w:rsidR="00DE3512" w:rsidRPr="007379EE">
        <w:rPr>
          <w:rFonts w:ascii="Palatino Linotype" w:eastAsia="Palatino Linotype" w:hAnsi="Palatino Linotype" w:cs="Palatino Linotype"/>
          <w:color w:val="000000"/>
          <w:sz w:val="24"/>
          <w:szCs w:val="24"/>
        </w:rPr>
        <w:t xml:space="preserve"> registrado</w:t>
      </w:r>
      <w:r w:rsidR="00BE7F8D" w:rsidRPr="007379EE">
        <w:rPr>
          <w:rFonts w:ascii="Palatino Linotype" w:eastAsia="Palatino Linotype" w:hAnsi="Palatino Linotype" w:cs="Palatino Linotype"/>
          <w:color w:val="000000"/>
          <w:sz w:val="24"/>
          <w:szCs w:val="24"/>
        </w:rPr>
        <w:t>s</w:t>
      </w:r>
      <w:r w:rsidR="00DE3512" w:rsidRPr="007379EE">
        <w:rPr>
          <w:rFonts w:ascii="Palatino Linotype" w:eastAsia="Palatino Linotype" w:hAnsi="Palatino Linotype" w:cs="Palatino Linotype"/>
          <w:b/>
          <w:color w:val="000000"/>
          <w:sz w:val="24"/>
          <w:szCs w:val="24"/>
        </w:rPr>
        <w:t xml:space="preserve"> </w:t>
      </w:r>
      <w:r w:rsidR="00DE3512" w:rsidRPr="007379EE">
        <w:rPr>
          <w:rFonts w:ascii="Palatino Linotype" w:eastAsia="Palatino Linotype" w:hAnsi="Palatino Linotype" w:cs="Palatino Linotype"/>
          <w:color w:val="000000"/>
          <w:sz w:val="24"/>
          <w:szCs w:val="24"/>
        </w:rPr>
        <w:t xml:space="preserve">en el SAIMEX con </w:t>
      </w:r>
      <w:r w:rsidR="00BE7F8D" w:rsidRPr="007379EE">
        <w:rPr>
          <w:rFonts w:ascii="Palatino Linotype" w:eastAsia="Palatino Linotype" w:hAnsi="Palatino Linotype" w:cs="Palatino Linotype"/>
          <w:color w:val="000000"/>
          <w:sz w:val="24"/>
          <w:szCs w:val="24"/>
        </w:rPr>
        <w:t>los</w:t>
      </w:r>
      <w:r w:rsidR="00DE3512" w:rsidRPr="007379EE">
        <w:rPr>
          <w:rFonts w:ascii="Palatino Linotype" w:eastAsia="Palatino Linotype" w:hAnsi="Palatino Linotype" w:cs="Palatino Linotype"/>
          <w:color w:val="000000"/>
          <w:sz w:val="24"/>
          <w:szCs w:val="24"/>
        </w:rPr>
        <w:t xml:space="preserve"> expediente</w:t>
      </w:r>
      <w:r w:rsidR="00BE7F8D" w:rsidRPr="007379EE">
        <w:rPr>
          <w:rFonts w:ascii="Palatino Linotype" w:eastAsia="Palatino Linotype" w:hAnsi="Palatino Linotype" w:cs="Palatino Linotype"/>
          <w:color w:val="000000"/>
          <w:sz w:val="24"/>
          <w:szCs w:val="24"/>
        </w:rPr>
        <w:t>s</w:t>
      </w:r>
      <w:r w:rsidRPr="00E80D36">
        <w:rPr>
          <w:rFonts w:ascii="Palatino Linotype" w:eastAsia="Palatino Linotype" w:hAnsi="Palatino Linotype" w:cs="Palatino Linotype"/>
          <w:b/>
          <w:color w:val="000000"/>
          <w:sz w:val="24"/>
          <w:szCs w:val="24"/>
        </w:rPr>
        <w:t xml:space="preserve"> </w:t>
      </w:r>
      <w:r w:rsidR="00357A07">
        <w:rPr>
          <w:rFonts w:ascii="Palatino Linotype" w:eastAsia="Palatino Linotype" w:hAnsi="Palatino Linotype" w:cs="Palatino Linotype"/>
          <w:b/>
          <w:color w:val="000000"/>
          <w:sz w:val="24"/>
          <w:szCs w:val="24"/>
          <w:lang w:val="es-MX"/>
        </w:rPr>
        <w:lastRenderedPageBreak/>
        <w:t>05190</w:t>
      </w:r>
      <w:r w:rsidR="00C63F4D" w:rsidRPr="00C471EC">
        <w:rPr>
          <w:rFonts w:ascii="Palatino Linotype" w:eastAsia="Palatino Linotype" w:hAnsi="Palatino Linotype" w:cs="Palatino Linotype"/>
          <w:b/>
          <w:color w:val="000000"/>
          <w:sz w:val="24"/>
          <w:szCs w:val="24"/>
          <w:lang w:val="es-MX"/>
        </w:rPr>
        <w:t>/INFOEM/IP/RR/2022</w:t>
      </w:r>
      <w:r w:rsidR="00C63F4D" w:rsidRPr="00C471EC">
        <w:rPr>
          <w:rFonts w:ascii="Palatino Linotype" w:eastAsia="Palatino Linotype" w:hAnsi="Palatino Linotype" w:cs="Palatino Linotype"/>
          <w:bCs/>
          <w:color w:val="000000"/>
          <w:sz w:val="24"/>
          <w:szCs w:val="24"/>
          <w:lang w:val="es-MX"/>
        </w:rPr>
        <w:t xml:space="preserve"> </w:t>
      </w:r>
      <w:r w:rsidR="00C63F4D" w:rsidRPr="00C471EC">
        <w:rPr>
          <w:rFonts w:ascii="Palatino Linotype" w:eastAsia="Palatino Linotype" w:hAnsi="Palatino Linotype" w:cs="Palatino Linotype"/>
          <w:color w:val="000000"/>
          <w:sz w:val="24"/>
          <w:szCs w:val="24"/>
          <w:lang w:val="es-MX"/>
        </w:rPr>
        <w:t xml:space="preserve">y </w:t>
      </w:r>
      <w:r w:rsidR="00357A07">
        <w:rPr>
          <w:rFonts w:ascii="Palatino Linotype" w:eastAsia="Palatino Linotype" w:hAnsi="Palatino Linotype" w:cs="Palatino Linotype"/>
          <w:b/>
          <w:color w:val="000000"/>
          <w:sz w:val="24"/>
          <w:szCs w:val="24"/>
          <w:lang w:val="es-MX"/>
        </w:rPr>
        <w:t>05191</w:t>
      </w:r>
      <w:r w:rsidR="00C63F4D" w:rsidRPr="00C471EC">
        <w:rPr>
          <w:rFonts w:ascii="Palatino Linotype" w:eastAsia="Palatino Linotype" w:hAnsi="Palatino Linotype" w:cs="Palatino Linotype"/>
          <w:b/>
          <w:color w:val="000000"/>
          <w:sz w:val="24"/>
          <w:szCs w:val="24"/>
          <w:lang w:val="es-MX"/>
        </w:rPr>
        <w:t>/INFOEM/IP/RR/2022</w:t>
      </w:r>
      <w:r w:rsidR="00BE7F8D" w:rsidRPr="00E80D36">
        <w:rPr>
          <w:rFonts w:ascii="Palatino Linotype" w:eastAsia="Palatino Linotype" w:hAnsi="Palatino Linotype" w:cs="Palatino Linotype"/>
          <w:b/>
          <w:color w:val="000000"/>
          <w:sz w:val="24"/>
          <w:szCs w:val="24"/>
        </w:rPr>
        <w:t xml:space="preserve"> </w:t>
      </w:r>
      <w:r w:rsidR="00DE3512" w:rsidRPr="00E80D36">
        <w:rPr>
          <w:rFonts w:ascii="Palatino Linotype" w:eastAsia="Palatino Linotype" w:hAnsi="Palatino Linotype" w:cs="Palatino Linotype"/>
          <w:color w:val="000000"/>
          <w:sz w:val="24"/>
          <w:szCs w:val="24"/>
        </w:rPr>
        <w:t>manifestando</w:t>
      </w:r>
      <w:r w:rsidR="00A96638" w:rsidRPr="007379EE">
        <w:rPr>
          <w:rFonts w:ascii="Palatino Linotype" w:eastAsia="Palatino Linotype" w:hAnsi="Palatino Linotype" w:cs="Palatino Linotype"/>
          <w:color w:val="000000"/>
          <w:sz w:val="24"/>
          <w:szCs w:val="24"/>
        </w:rPr>
        <w:t xml:space="preserve"> en </w:t>
      </w:r>
      <w:r w:rsidR="00A32ECC" w:rsidRPr="007379EE">
        <w:rPr>
          <w:rFonts w:ascii="Palatino Linotype" w:eastAsia="Palatino Linotype" w:hAnsi="Palatino Linotype" w:cs="Palatino Linotype"/>
          <w:color w:val="000000"/>
          <w:sz w:val="24"/>
          <w:szCs w:val="24"/>
        </w:rPr>
        <w:t>todos los</w:t>
      </w:r>
      <w:r w:rsidR="00EF5698" w:rsidRPr="007379EE">
        <w:rPr>
          <w:rFonts w:ascii="Palatino Linotype" w:eastAsia="Palatino Linotype" w:hAnsi="Palatino Linotype" w:cs="Palatino Linotype"/>
          <w:color w:val="000000"/>
          <w:sz w:val="24"/>
          <w:szCs w:val="24"/>
        </w:rPr>
        <w:t xml:space="preserve"> recursos </w:t>
      </w:r>
      <w:r w:rsidR="00DE3512" w:rsidRPr="007379EE">
        <w:rPr>
          <w:rFonts w:ascii="Palatino Linotype" w:eastAsia="Palatino Linotype" w:hAnsi="Palatino Linotype" w:cs="Palatino Linotype"/>
          <w:color w:val="000000"/>
          <w:sz w:val="24"/>
          <w:szCs w:val="24"/>
        </w:rPr>
        <w:t>lo siguiente:</w:t>
      </w:r>
    </w:p>
    <w:p w14:paraId="26D848AF" w14:textId="77777777" w:rsidR="008B4F3C"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0C2FA1" w14:textId="49716D04" w:rsidR="00357A07" w:rsidRPr="00357A07" w:rsidRDefault="00357A0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357A07">
        <w:rPr>
          <w:rFonts w:ascii="Palatino Linotype" w:eastAsia="Palatino Linotype" w:hAnsi="Palatino Linotype" w:cs="Palatino Linotype"/>
          <w:b/>
          <w:color w:val="000000"/>
          <w:sz w:val="24"/>
          <w:szCs w:val="24"/>
          <w:u w:val="single"/>
          <w:lang w:val="es-MX"/>
        </w:rPr>
        <w:t>05190/INFOEM/IP/RR/2022</w:t>
      </w:r>
    </w:p>
    <w:p w14:paraId="174F3714"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30042CA5" w14:textId="668BAC94" w:rsidR="00DE3512" w:rsidRPr="007379EE"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357A07" w:rsidRPr="00357A07">
        <w:rPr>
          <w:rFonts w:ascii="Palatino Linotype" w:eastAsia="Palatino Linotype" w:hAnsi="Palatino Linotype" w:cs="Palatino Linotype"/>
          <w:i/>
          <w:color w:val="000000"/>
        </w:rPr>
        <w:t>NO ENTREGAN INFORMACION</w:t>
      </w:r>
      <w:r w:rsidRPr="007379EE">
        <w:rPr>
          <w:rFonts w:ascii="Palatino Linotype" w:eastAsia="Palatino Linotype" w:hAnsi="Palatino Linotype" w:cs="Palatino Linotype"/>
          <w:i/>
          <w:color w:val="000000"/>
        </w:rPr>
        <w:t xml:space="preserve">” (Sic) </w:t>
      </w:r>
    </w:p>
    <w:p w14:paraId="2B317C27" w14:textId="77777777" w:rsidR="00DE3512" w:rsidRPr="007379EE"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7379EE"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24749F37" w14:textId="627086CD" w:rsidR="00DE3512" w:rsidRPr="007379EE"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00357A07" w:rsidRPr="00357A07">
        <w:rPr>
          <w:rFonts w:ascii="Palatino Linotype" w:eastAsia="Palatino Linotype" w:hAnsi="Palatino Linotype" w:cs="Palatino Linotype"/>
          <w:i/>
          <w:color w:val="000000"/>
        </w:rPr>
        <w:t xml:space="preserve">En la respuesta a mi solicitud declaro incompetente al Lic. Juan Carlos Cerón Camacho, Coordinador de Recursos Humanos ya que manda a una consulta directa porque dice </w:t>
      </w:r>
      <w:proofErr w:type="spellStart"/>
      <w:r w:rsidR="00357A07" w:rsidRPr="00357A07">
        <w:rPr>
          <w:rFonts w:ascii="Palatino Linotype" w:eastAsia="Palatino Linotype" w:hAnsi="Palatino Linotype" w:cs="Palatino Linotype"/>
          <w:i/>
          <w:color w:val="000000"/>
        </w:rPr>
        <w:t>qUE</w:t>
      </w:r>
      <w:proofErr w:type="spellEnd"/>
      <w:r w:rsidR="00357A07" w:rsidRPr="00357A07">
        <w:rPr>
          <w:rFonts w:ascii="Palatino Linotype" w:eastAsia="Palatino Linotype" w:hAnsi="Palatino Linotype" w:cs="Palatino Linotype"/>
          <w:i/>
          <w:color w:val="000000"/>
        </w:rPr>
        <w:t xml:space="preserve"> no es posible entregar la información vía electrónica por la extensión él dice que es imposible cargarla a la plataforma; cuando no menciona cuantas hojas son y por eso manda a consulta directa, ni costos que tendría si la solicito vía SAIMEX en tiempo y forma si es que es esto fuera mucha información, es clara la falta de conocimiento de la plataforma y los lineamientos para una consulta directa de esta persona. Deberían poner a persona competente para la respuesta de las solicitudes o por lo menos darles un curso de lo básico. Porque es clara la negativa de información a lo solicitado.</w:t>
      </w:r>
      <w:r w:rsidRPr="007379EE">
        <w:rPr>
          <w:rFonts w:ascii="Palatino Linotype" w:eastAsia="Palatino Linotype" w:hAnsi="Palatino Linotype" w:cs="Palatino Linotype"/>
          <w:i/>
          <w:color w:val="000000"/>
        </w:rPr>
        <w:t xml:space="preserve">” (Sic) </w:t>
      </w:r>
    </w:p>
    <w:p w14:paraId="3297B594" w14:textId="77777777" w:rsidR="00BE7F8D"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385569F2" w14:textId="5B58428B" w:rsidR="00357A07" w:rsidRPr="00357A07" w:rsidRDefault="00357A07" w:rsidP="00357A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color w:val="000000"/>
          <w:sz w:val="24"/>
          <w:szCs w:val="24"/>
          <w:u w:val="single"/>
          <w:lang w:val="es-MX"/>
        </w:rPr>
        <w:t>05191</w:t>
      </w:r>
      <w:r w:rsidRPr="00357A07">
        <w:rPr>
          <w:rFonts w:ascii="Palatino Linotype" w:eastAsia="Palatino Linotype" w:hAnsi="Palatino Linotype" w:cs="Palatino Linotype"/>
          <w:b/>
          <w:color w:val="000000"/>
          <w:sz w:val="24"/>
          <w:szCs w:val="24"/>
          <w:u w:val="single"/>
          <w:lang w:val="es-MX"/>
        </w:rPr>
        <w:t>/INFOEM/IP/RR/2022</w:t>
      </w:r>
    </w:p>
    <w:p w14:paraId="3FCE3AA9" w14:textId="77777777" w:rsidR="00357A07" w:rsidRPr="007379EE" w:rsidRDefault="00357A07" w:rsidP="00357A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7379EE">
        <w:rPr>
          <w:rFonts w:ascii="Palatino Linotype" w:eastAsia="Palatino Linotype" w:hAnsi="Palatino Linotype" w:cs="Palatino Linotype"/>
          <w:b/>
          <w:color w:val="000000"/>
          <w:sz w:val="24"/>
          <w:szCs w:val="24"/>
        </w:rPr>
        <w:t xml:space="preserve">Actos Impugnados: </w:t>
      </w:r>
    </w:p>
    <w:p w14:paraId="65AD45C0" w14:textId="3AD818AC" w:rsidR="00357A07" w:rsidRPr="007379EE" w:rsidRDefault="00357A07" w:rsidP="00357A0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357A07">
        <w:rPr>
          <w:rFonts w:ascii="Palatino Linotype" w:eastAsia="Palatino Linotype" w:hAnsi="Palatino Linotype" w:cs="Palatino Linotype"/>
          <w:i/>
          <w:color w:val="000000"/>
        </w:rPr>
        <w:t>NEGATIVA A LA ENTREGA DE INFORMACION</w:t>
      </w:r>
      <w:r w:rsidRPr="007379EE">
        <w:rPr>
          <w:rFonts w:ascii="Palatino Linotype" w:eastAsia="Palatino Linotype" w:hAnsi="Palatino Linotype" w:cs="Palatino Linotype"/>
          <w:i/>
          <w:color w:val="000000"/>
        </w:rPr>
        <w:t xml:space="preserve">” (Sic) </w:t>
      </w:r>
    </w:p>
    <w:p w14:paraId="4359C738" w14:textId="77777777" w:rsidR="00357A07" w:rsidRPr="007379EE" w:rsidRDefault="00357A07" w:rsidP="00357A0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663C7B78" w14:textId="77777777" w:rsidR="00357A07" w:rsidRPr="007379EE" w:rsidRDefault="00357A07" w:rsidP="00357A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b/>
          <w:color w:val="000000"/>
          <w:sz w:val="24"/>
          <w:szCs w:val="24"/>
        </w:rPr>
        <w:t>Razones o Motivos de Inconformidad</w:t>
      </w:r>
      <w:r w:rsidRPr="007379EE">
        <w:rPr>
          <w:rFonts w:ascii="Palatino Linotype" w:eastAsia="Palatino Linotype" w:hAnsi="Palatino Linotype" w:cs="Palatino Linotype"/>
          <w:color w:val="000000"/>
          <w:sz w:val="24"/>
          <w:szCs w:val="24"/>
        </w:rPr>
        <w:t xml:space="preserve">: </w:t>
      </w:r>
    </w:p>
    <w:p w14:paraId="3959996A" w14:textId="22F87519" w:rsidR="00357A07" w:rsidRPr="007379EE" w:rsidRDefault="00357A07" w:rsidP="00357A0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7379EE">
        <w:rPr>
          <w:rFonts w:ascii="Palatino Linotype" w:eastAsia="Palatino Linotype" w:hAnsi="Palatino Linotype" w:cs="Palatino Linotype"/>
          <w:i/>
          <w:color w:val="000000"/>
        </w:rPr>
        <w:t>“</w:t>
      </w:r>
      <w:r w:rsidRPr="00357A07">
        <w:rPr>
          <w:rFonts w:ascii="Palatino Linotype" w:eastAsia="Palatino Linotype" w:hAnsi="Palatino Linotype" w:cs="Palatino Linotype"/>
          <w:i/>
          <w:color w:val="000000"/>
        </w:rPr>
        <w:t xml:space="preserve">En la respuesta a mi solicitud declaro incompetente al Lic. Juan Carlos Cerón Camacho, Coordinador de Recursos Humanos ya que manda a una consulta directa porque dice q no es posible entregar la información vía electrónica por la extensión él dice que es imposible cargarla a la plataforma; cuando no menciona cuantas hojas son y por eso manda a consulta directa, ni costos que tendría si la solicito vía SAIMEX en tiempo y forma si es que es esto fuera mucha información, es clara la falta de conocimiento de la plataforma y los lineamientos para una consulta directa de esta persona. Deberían poner a persona competente para la respuesta de las </w:t>
      </w:r>
      <w:r w:rsidRPr="00357A07">
        <w:rPr>
          <w:rFonts w:ascii="Palatino Linotype" w:eastAsia="Palatino Linotype" w:hAnsi="Palatino Linotype" w:cs="Palatino Linotype"/>
          <w:i/>
          <w:color w:val="000000"/>
        </w:rPr>
        <w:lastRenderedPageBreak/>
        <w:t>solicitudes o por lo menos darles un curso de lo básico. Porque es clara la negativa de información a lo solicitado.</w:t>
      </w:r>
      <w:r w:rsidRPr="007379EE">
        <w:rPr>
          <w:rFonts w:ascii="Palatino Linotype" w:eastAsia="Palatino Linotype" w:hAnsi="Palatino Linotype" w:cs="Palatino Linotype"/>
          <w:i/>
          <w:color w:val="000000"/>
        </w:rPr>
        <w:t xml:space="preserve">” (Sic) </w:t>
      </w:r>
    </w:p>
    <w:p w14:paraId="3D5F43C9" w14:textId="77777777" w:rsidR="00357A07" w:rsidRDefault="00357A07" w:rsidP="00357A07">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73CF7385" w:rsidR="00DE3512" w:rsidRPr="007379EE" w:rsidRDefault="00357A0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DE3512" w:rsidRPr="007379EE">
        <w:rPr>
          <w:rFonts w:ascii="Palatino Linotype" w:eastAsia="Palatino Linotype" w:hAnsi="Palatino Linotype" w:cs="Palatino Linotype"/>
          <w:b/>
          <w:color w:val="000000"/>
          <w:sz w:val="26"/>
          <w:szCs w:val="26"/>
        </w:rPr>
        <w:t>. Del turno y admisión de</w:t>
      </w:r>
      <w:r w:rsidR="001426A5" w:rsidRPr="007379EE">
        <w:rPr>
          <w:rFonts w:ascii="Palatino Linotype" w:eastAsia="Palatino Linotype" w:hAnsi="Palatino Linotype" w:cs="Palatino Linotype"/>
          <w:b/>
          <w:color w:val="000000"/>
          <w:sz w:val="26"/>
          <w:szCs w:val="26"/>
        </w:rPr>
        <w:t xml:space="preserve"> </w:t>
      </w:r>
      <w:r w:rsidR="00DE3512" w:rsidRPr="007379EE">
        <w:rPr>
          <w:rFonts w:ascii="Palatino Linotype" w:eastAsia="Palatino Linotype" w:hAnsi="Palatino Linotype" w:cs="Palatino Linotype"/>
          <w:b/>
          <w:color w:val="000000"/>
          <w:sz w:val="26"/>
          <w:szCs w:val="26"/>
        </w:rPr>
        <w:t>l</w:t>
      </w:r>
      <w:r w:rsidR="001426A5" w:rsidRPr="007379EE">
        <w:rPr>
          <w:rFonts w:ascii="Palatino Linotype" w:eastAsia="Palatino Linotype" w:hAnsi="Palatino Linotype" w:cs="Palatino Linotype"/>
          <w:b/>
          <w:color w:val="000000"/>
          <w:sz w:val="26"/>
          <w:szCs w:val="26"/>
        </w:rPr>
        <w:t>os</w:t>
      </w:r>
      <w:r w:rsidR="00DE3512" w:rsidRPr="007379EE">
        <w:rPr>
          <w:rFonts w:ascii="Palatino Linotype" w:eastAsia="Palatino Linotype" w:hAnsi="Palatino Linotype" w:cs="Palatino Linotype"/>
          <w:b/>
          <w:color w:val="000000"/>
          <w:sz w:val="26"/>
          <w:szCs w:val="26"/>
        </w:rPr>
        <w:t xml:space="preserve"> recurso</w:t>
      </w:r>
      <w:r w:rsidR="001426A5" w:rsidRPr="007379EE">
        <w:rPr>
          <w:rFonts w:ascii="Palatino Linotype" w:eastAsia="Palatino Linotype" w:hAnsi="Palatino Linotype" w:cs="Palatino Linotype"/>
          <w:b/>
          <w:color w:val="000000"/>
          <w:sz w:val="26"/>
          <w:szCs w:val="26"/>
        </w:rPr>
        <w:t>s</w:t>
      </w:r>
      <w:r w:rsidR="00DE3512" w:rsidRPr="007379EE">
        <w:rPr>
          <w:rFonts w:ascii="Palatino Linotype" w:eastAsia="Palatino Linotype" w:hAnsi="Palatino Linotype" w:cs="Palatino Linotype"/>
          <w:b/>
          <w:color w:val="000000"/>
          <w:sz w:val="26"/>
          <w:szCs w:val="26"/>
        </w:rPr>
        <w:t xml:space="preserve"> de revisión.</w:t>
      </w:r>
    </w:p>
    <w:p w14:paraId="291C77AD" w14:textId="4AAE24C4" w:rsidR="00DE3512" w:rsidRPr="007379EE"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7379EE">
        <w:rPr>
          <w:rFonts w:ascii="Palatino Linotype" w:eastAsia="Palatino Linotype" w:hAnsi="Palatino Linotype" w:cs="Palatino Linotype"/>
          <w:b/>
          <w:bCs/>
          <w:color w:val="000000"/>
          <w:sz w:val="24"/>
          <w:szCs w:val="24"/>
        </w:rPr>
        <w:t>Comisionados J</w:t>
      </w:r>
      <w:r w:rsidRPr="007379EE">
        <w:rPr>
          <w:rFonts w:ascii="Palatino Linotype" w:eastAsia="Palatino Linotype" w:hAnsi="Palatino Linotype" w:cs="Palatino Linotype"/>
          <w:b/>
          <w:color w:val="000000"/>
          <w:sz w:val="24"/>
          <w:szCs w:val="24"/>
        </w:rPr>
        <w:t>osé Martínez Vilchis</w:t>
      </w:r>
      <w:r w:rsidR="00366150" w:rsidRPr="00366150">
        <w:rPr>
          <w:rFonts w:ascii="Palatino Linotype" w:eastAsia="Palatino Linotype" w:hAnsi="Palatino Linotype" w:cs="Palatino Linotype"/>
          <w:bCs/>
          <w:color w:val="000000"/>
          <w:sz w:val="24"/>
          <w:szCs w:val="24"/>
        </w:rPr>
        <w:t xml:space="preserve"> y</w:t>
      </w:r>
      <w:r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b/>
          <w:color w:val="000000"/>
          <w:sz w:val="24"/>
          <w:szCs w:val="24"/>
        </w:rPr>
        <w:t>Luis Gustavo Parra Noriega</w:t>
      </w:r>
      <w:r w:rsidR="00DD1BC7" w:rsidRPr="00366150">
        <w:rPr>
          <w:rFonts w:ascii="Palatino Linotype" w:eastAsia="Palatino Linotype" w:hAnsi="Palatino Linotype" w:cs="Palatino Linotype"/>
          <w:color w:val="000000"/>
          <w:sz w:val="24"/>
          <w:szCs w:val="24"/>
        </w:rPr>
        <w:t>,</w:t>
      </w:r>
      <w:r w:rsidR="002C012C" w:rsidRPr="00366150">
        <w:rPr>
          <w:rFonts w:ascii="Palatino Linotype" w:eastAsia="Palatino Linotype" w:hAnsi="Palatino Linotype" w:cs="Palatino Linotype"/>
          <w:color w:val="000000"/>
          <w:sz w:val="24"/>
          <w:szCs w:val="24"/>
        </w:rPr>
        <w:t xml:space="preserve"> </w:t>
      </w:r>
      <w:r w:rsidR="00366150" w:rsidRPr="00366150">
        <w:rPr>
          <w:rFonts w:ascii="Palatino Linotype" w:eastAsia="Palatino Linotype" w:hAnsi="Palatino Linotype" w:cs="Palatino Linotype"/>
          <w:bCs/>
          <w:color w:val="000000"/>
          <w:sz w:val="24"/>
          <w:szCs w:val="24"/>
        </w:rPr>
        <w:t>respectivamente</w:t>
      </w:r>
      <w:r w:rsidR="002C012C" w:rsidRPr="00366150">
        <w:rPr>
          <w:rFonts w:ascii="Palatino Linotype" w:eastAsia="Palatino Linotype" w:hAnsi="Palatino Linotype" w:cs="Palatino Linotype"/>
          <w:color w:val="000000"/>
          <w:sz w:val="24"/>
          <w:szCs w:val="24"/>
        </w:rPr>
        <w:t>,</w:t>
      </w:r>
      <w:r w:rsidR="00DD1BC7" w:rsidRPr="007379EE">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para su revisión y análisis sobre la admisión o desechamiento; por lo </w:t>
      </w:r>
      <w:r w:rsidR="00AD27EB">
        <w:rPr>
          <w:rFonts w:ascii="Palatino Linotype" w:eastAsia="Palatino Linotype" w:hAnsi="Palatino Linotype" w:cs="Palatino Linotype"/>
          <w:color w:val="000000"/>
          <w:sz w:val="24"/>
          <w:szCs w:val="24"/>
        </w:rPr>
        <w:t>que los días</w:t>
      </w:r>
      <w:r w:rsidR="00C63F4D">
        <w:rPr>
          <w:rFonts w:ascii="Palatino Linotype" w:eastAsia="Palatino Linotype" w:hAnsi="Palatino Linotype" w:cs="Palatino Linotype"/>
          <w:color w:val="000000"/>
          <w:sz w:val="24"/>
          <w:szCs w:val="24"/>
        </w:rPr>
        <w:t xml:space="preserve"> treinta y uno </w:t>
      </w:r>
      <w:r w:rsidR="008B4F3C" w:rsidRPr="007379EE">
        <w:rPr>
          <w:rFonts w:ascii="Palatino Linotype" w:eastAsia="Palatino Linotype" w:hAnsi="Palatino Linotype" w:cs="Palatino Linotype"/>
          <w:color w:val="000000"/>
          <w:sz w:val="24"/>
          <w:szCs w:val="24"/>
        </w:rPr>
        <w:t xml:space="preserve">de marzo </w:t>
      </w:r>
      <w:r w:rsidR="00AD27EB">
        <w:rPr>
          <w:rFonts w:ascii="Palatino Linotype" w:eastAsia="Palatino Linotype" w:hAnsi="Palatino Linotype" w:cs="Palatino Linotype"/>
          <w:color w:val="000000"/>
          <w:sz w:val="24"/>
          <w:szCs w:val="24"/>
        </w:rPr>
        <w:t xml:space="preserve">y primero de abril </w:t>
      </w:r>
      <w:r w:rsidR="008B4F3C" w:rsidRPr="007379EE">
        <w:rPr>
          <w:rFonts w:ascii="Palatino Linotype" w:eastAsia="Palatino Linotype" w:hAnsi="Palatino Linotype" w:cs="Palatino Linotype"/>
          <w:color w:val="000000"/>
          <w:sz w:val="24"/>
          <w:szCs w:val="24"/>
        </w:rPr>
        <w:t xml:space="preserve">de </w:t>
      </w:r>
      <w:r w:rsidR="00F75E2E" w:rsidRPr="007379EE">
        <w:rPr>
          <w:rFonts w:ascii="Palatino Linotype" w:eastAsia="Palatino Linotype" w:hAnsi="Palatino Linotype" w:cs="Palatino Linotype"/>
          <w:color w:val="000000"/>
          <w:sz w:val="24"/>
          <w:szCs w:val="24"/>
        </w:rPr>
        <w:t xml:space="preserve">dos mil </w:t>
      </w:r>
      <w:r w:rsidR="008B4F3C" w:rsidRPr="007379EE">
        <w:rPr>
          <w:rFonts w:ascii="Palatino Linotype" w:eastAsia="Palatino Linotype" w:hAnsi="Palatino Linotype" w:cs="Palatino Linotype"/>
          <w:color w:val="000000"/>
          <w:sz w:val="24"/>
          <w:szCs w:val="24"/>
        </w:rPr>
        <w:t>veintidós</w:t>
      </w:r>
      <w:r w:rsidRPr="007379EE">
        <w:rPr>
          <w:rFonts w:ascii="Palatino Linotype" w:eastAsia="Palatino Linotype" w:hAnsi="Palatino Linotype" w:cs="Palatino Linotype"/>
          <w:color w:val="000000"/>
          <w:sz w:val="24"/>
          <w:szCs w:val="24"/>
        </w:rPr>
        <w:t xml:space="preserve">, </w:t>
      </w:r>
      <w:r w:rsidR="008B4F3C" w:rsidRPr="007379EE">
        <w:rPr>
          <w:rFonts w:ascii="Palatino Linotype" w:eastAsia="Palatino Linotype" w:hAnsi="Palatino Linotype" w:cs="Palatino Linotype"/>
          <w:color w:val="000000"/>
          <w:sz w:val="24"/>
          <w:szCs w:val="24"/>
        </w:rPr>
        <w:t>los</w:t>
      </w:r>
      <w:r w:rsidRPr="007379EE">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379EE">
        <w:rPr>
          <w:rFonts w:ascii="Palatino Linotype" w:eastAsia="Palatino Linotype" w:hAnsi="Palatino Linotype" w:cs="Palatino Linotype"/>
          <w:color w:val="000000"/>
          <w:sz w:val="24"/>
          <w:szCs w:val="24"/>
        </w:rPr>
        <w:t>previamente</w:t>
      </w:r>
      <w:r w:rsidRPr="007379EE">
        <w:rPr>
          <w:rFonts w:ascii="Palatino Linotype" w:eastAsia="Palatino Linotype" w:hAnsi="Palatino Linotype" w:cs="Palatino Linotype"/>
          <w:color w:val="000000"/>
          <w:sz w:val="24"/>
          <w:szCs w:val="24"/>
        </w:rPr>
        <w:t xml:space="preserve"> citado.</w:t>
      </w:r>
    </w:p>
    <w:p w14:paraId="74453B5A" w14:textId="2740F3EC" w:rsidR="00C41814" w:rsidRPr="0041567D"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628027FB" w:rsidR="00C41814" w:rsidRPr="007379EE" w:rsidRDefault="00357A07"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C41814" w:rsidRPr="007379EE">
        <w:rPr>
          <w:rFonts w:ascii="Palatino Linotype" w:eastAsia="Palatino Linotype" w:hAnsi="Palatino Linotype" w:cs="Palatino Linotype"/>
          <w:b/>
          <w:color w:val="000000"/>
          <w:sz w:val="26"/>
          <w:szCs w:val="26"/>
        </w:rPr>
        <w:t>. De la acumulación de los recursos de revisión.</w:t>
      </w:r>
    </w:p>
    <w:p w14:paraId="15790560" w14:textId="37592BE9" w:rsidR="00C41814" w:rsidRPr="007379EE"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En la </w:t>
      </w:r>
      <w:r w:rsidR="005F4F49" w:rsidRPr="007379EE">
        <w:rPr>
          <w:rFonts w:ascii="Palatino Linotype" w:eastAsia="Palatino Linotype" w:hAnsi="Palatino Linotype" w:cs="Palatino Linotype"/>
          <w:color w:val="000000"/>
          <w:sz w:val="24"/>
          <w:szCs w:val="24"/>
        </w:rPr>
        <w:t>Décima</w:t>
      </w:r>
      <w:r w:rsidRPr="007379EE">
        <w:rPr>
          <w:rFonts w:ascii="Palatino Linotype" w:eastAsia="Palatino Linotype" w:hAnsi="Palatino Linotype" w:cs="Palatino Linotype"/>
          <w:color w:val="000000"/>
          <w:sz w:val="24"/>
          <w:szCs w:val="24"/>
        </w:rPr>
        <w:t xml:space="preserve"> </w:t>
      </w:r>
      <w:r w:rsidR="00C63F4D">
        <w:rPr>
          <w:rFonts w:ascii="Palatino Linotype" w:eastAsia="Palatino Linotype" w:hAnsi="Palatino Linotype" w:cs="Palatino Linotype"/>
          <w:color w:val="000000"/>
          <w:sz w:val="24"/>
          <w:szCs w:val="24"/>
        </w:rPr>
        <w:t>Tercera</w:t>
      </w:r>
      <w:r w:rsidR="0016709D">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 xml:space="preserve">Sesión Ordinaria del Pleno de este Instituto de Transparencia, Acceso a la Información Pública y Protección de Datos Personales del Estado de México y Municipios, celebrada el </w:t>
      </w:r>
      <w:r w:rsidR="00C63F4D">
        <w:rPr>
          <w:rFonts w:ascii="Palatino Linotype" w:eastAsia="Palatino Linotype" w:hAnsi="Palatino Linotype" w:cs="Palatino Linotype"/>
          <w:color w:val="000000"/>
          <w:sz w:val="24"/>
          <w:szCs w:val="24"/>
        </w:rPr>
        <w:t>siete de abril</w:t>
      </w:r>
      <w:r w:rsidRPr="007379EE">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7379EE">
        <w:rPr>
          <w:rFonts w:ascii="Palatino Linotype" w:eastAsia="Palatino Linotype" w:hAnsi="Palatino Linotype" w:cs="Palatino Linotype"/>
          <w:b/>
          <w:color w:val="000000"/>
          <w:sz w:val="24"/>
          <w:szCs w:val="24"/>
        </w:rPr>
        <w:t xml:space="preserve">Comisionado </w:t>
      </w:r>
      <w:r w:rsidR="00C63F4D">
        <w:rPr>
          <w:rFonts w:ascii="Palatino Linotype" w:eastAsia="Palatino Linotype" w:hAnsi="Palatino Linotype" w:cs="Palatino Linotype"/>
          <w:b/>
          <w:color w:val="000000"/>
          <w:sz w:val="24"/>
          <w:szCs w:val="24"/>
        </w:rPr>
        <w:t xml:space="preserve">Presidente </w:t>
      </w:r>
      <w:r w:rsidRPr="007379EE">
        <w:rPr>
          <w:rFonts w:ascii="Palatino Linotype" w:eastAsia="Palatino Linotype" w:hAnsi="Palatino Linotype" w:cs="Palatino Linotype"/>
          <w:b/>
          <w:color w:val="000000"/>
          <w:sz w:val="24"/>
          <w:szCs w:val="24"/>
        </w:rPr>
        <w:t>José Martínez Vilchis</w:t>
      </w:r>
      <w:r w:rsidRPr="007379EE">
        <w:rPr>
          <w:rFonts w:ascii="Palatino Linotype" w:eastAsia="Palatino Linotype" w:hAnsi="Palatino Linotype" w:cs="Palatino Linotype"/>
          <w:color w:val="000000"/>
          <w:sz w:val="24"/>
          <w:szCs w:val="24"/>
        </w:rPr>
        <w:t xml:space="preserve">. </w:t>
      </w:r>
    </w:p>
    <w:p w14:paraId="55C6940A" w14:textId="77777777" w:rsidR="00C41814"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C549C0" w14:textId="77777777" w:rsidR="00AD27EB" w:rsidRPr="0041567D" w:rsidRDefault="00AD27E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231D183" w:rsidR="00DE3512" w:rsidRPr="007379EE"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lastRenderedPageBreak/>
        <w:t>S</w:t>
      </w:r>
      <w:r w:rsidR="008B4F3C" w:rsidRPr="007379EE">
        <w:rPr>
          <w:rFonts w:ascii="Palatino Linotype" w:eastAsia="Palatino Linotype" w:hAnsi="Palatino Linotype" w:cs="Palatino Linotype"/>
          <w:b/>
          <w:color w:val="000000"/>
          <w:sz w:val="26"/>
          <w:szCs w:val="26"/>
        </w:rPr>
        <w:t>EXTO</w:t>
      </w:r>
      <w:r w:rsidR="00DE3512" w:rsidRPr="007379EE">
        <w:rPr>
          <w:rFonts w:ascii="Palatino Linotype" w:eastAsia="Palatino Linotype" w:hAnsi="Palatino Linotype" w:cs="Palatino Linotype"/>
          <w:b/>
          <w:color w:val="000000"/>
          <w:sz w:val="26"/>
          <w:szCs w:val="26"/>
        </w:rPr>
        <w:t>. De la etapa de instrucción.</w:t>
      </w:r>
    </w:p>
    <w:p w14:paraId="6B81F1E3" w14:textId="53B2C6F8" w:rsidR="005D7D00" w:rsidRPr="007379EE" w:rsidRDefault="00433E07" w:rsidP="00B54C6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33E07">
        <w:rPr>
          <w:rFonts w:ascii="Palatino Linotype" w:eastAsia="Palatino Linotype" w:hAnsi="Palatino Linotype" w:cs="Palatino Linotype"/>
          <w:color w:val="000000"/>
          <w:sz w:val="24"/>
          <w:szCs w:val="24"/>
          <w:lang w:val="es-MX"/>
        </w:rPr>
        <w:t xml:space="preserve">Una vez abierta la etapa de instrucción, se observa que el </w:t>
      </w:r>
      <w:r w:rsidR="004E5E72">
        <w:rPr>
          <w:rFonts w:ascii="Palatino Linotype" w:eastAsia="Palatino Linotype" w:hAnsi="Palatino Linotype" w:cs="Palatino Linotype"/>
          <w:color w:val="000000"/>
          <w:sz w:val="24"/>
          <w:szCs w:val="24"/>
          <w:lang w:val="es-MX"/>
        </w:rPr>
        <w:t>Sujeto Obligado omitió rendir los</w:t>
      </w:r>
      <w:r w:rsidRPr="00433E07">
        <w:rPr>
          <w:rFonts w:ascii="Palatino Linotype" w:eastAsia="Palatino Linotype" w:hAnsi="Palatino Linotype" w:cs="Palatino Linotype"/>
          <w:color w:val="000000"/>
          <w:sz w:val="24"/>
          <w:szCs w:val="24"/>
          <w:lang w:val="es-MX"/>
        </w:rPr>
        <w:t xml:space="preserve"> Informe</w:t>
      </w:r>
      <w:r w:rsidR="004E5E72">
        <w:rPr>
          <w:rFonts w:ascii="Palatino Linotype" w:eastAsia="Palatino Linotype" w:hAnsi="Palatino Linotype" w:cs="Palatino Linotype"/>
          <w:color w:val="000000"/>
          <w:sz w:val="24"/>
          <w:szCs w:val="24"/>
          <w:lang w:val="es-MX"/>
        </w:rPr>
        <w:t>s</w:t>
      </w:r>
      <w:r w:rsidRPr="00433E07">
        <w:rPr>
          <w:rFonts w:ascii="Palatino Linotype" w:eastAsia="Palatino Linotype" w:hAnsi="Palatino Linotype" w:cs="Palatino Linotype"/>
          <w:color w:val="000000"/>
          <w:sz w:val="24"/>
          <w:szCs w:val="24"/>
          <w:lang w:val="es-MX"/>
        </w:rPr>
        <w:t xml:space="preserve"> Justificado</w:t>
      </w:r>
      <w:r w:rsidR="004E5E72">
        <w:rPr>
          <w:rFonts w:ascii="Palatino Linotype" w:eastAsia="Palatino Linotype" w:hAnsi="Palatino Linotype" w:cs="Palatino Linotype"/>
          <w:color w:val="000000"/>
          <w:sz w:val="24"/>
          <w:szCs w:val="24"/>
          <w:lang w:val="es-MX"/>
        </w:rPr>
        <w:t>s correspondientes</w:t>
      </w:r>
      <w:r w:rsidR="00342F0F">
        <w:rPr>
          <w:rFonts w:ascii="Palatino Linotype" w:eastAsia="Palatino Linotype" w:hAnsi="Palatino Linotype" w:cs="Palatino Linotype"/>
          <w:color w:val="000000"/>
          <w:sz w:val="24"/>
          <w:szCs w:val="24"/>
          <w:lang w:val="es-MX"/>
        </w:rPr>
        <w:t>. Por su parte</w:t>
      </w:r>
      <w:r w:rsidR="00AD27EB">
        <w:rPr>
          <w:rFonts w:ascii="Palatino Linotype" w:eastAsia="Palatino Linotype" w:hAnsi="Palatino Linotype" w:cs="Palatino Linotype"/>
          <w:color w:val="000000"/>
          <w:sz w:val="24"/>
          <w:szCs w:val="24"/>
          <w:lang w:val="es-MX"/>
        </w:rPr>
        <w:t>, la</w:t>
      </w:r>
      <w:r w:rsidRPr="00433E07">
        <w:rPr>
          <w:rFonts w:ascii="Palatino Linotype" w:eastAsia="Palatino Linotype" w:hAnsi="Palatino Linotype" w:cs="Palatino Linotype"/>
          <w:color w:val="000000"/>
          <w:sz w:val="24"/>
          <w:szCs w:val="24"/>
          <w:lang w:val="es-MX"/>
        </w:rPr>
        <w:t xml:space="preserve"> Recurrente no presentó manifestaciones, rindió alegatos ni presentó pruebas que a su derecho convinieran</w:t>
      </w:r>
      <w:r>
        <w:rPr>
          <w:rFonts w:ascii="Palatino Linotype" w:eastAsia="Palatino Linotype" w:hAnsi="Palatino Linotype" w:cs="Palatino Linotype"/>
          <w:color w:val="000000"/>
          <w:sz w:val="24"/>
          <w:szCs w:val="24"/>
          <w:lang w:val="es-MX"/>
        </w:rPr>
        <w:t>.</w:t>
      </w:r>
    </w:p>
    <w:p w14:paraId="2D782D35" w14:textId="66CF83AF" w:rsidR="004E5E43" w:rsidRPr="0041567D"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8AF262E" w14:textId="6097CE1B" w:rsidR="00433E07" w:rsidRPr="007379EE" w:rsidRDefault="00433E07" w:rsidP="00433E07">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7379EE">
        <w:rPr>
          <w:rFonts w:ascii="Palatino Linotype" w:eastAsiaTheme="minorHAnsi" w:hAnsi="Palatino Linotype" w:cstheme="minorBidi"/>
          <w:b/>
          <w:sz w:val="26"/>
          <w:szCs w:val="26"/>
          <w:lang w:eastAsia="en-US"/>
        </w:rPr>
        <w:t xml:space="preserve">. </w:t>
      </w:r>
      <w:r w:rsidRPr="007379EE">
        <w:rPr>
          <w:rFonts w:ascii="Palatino Linotype" w:eastAsia="Palatino Linotype" w:hAnsi="Palatino Linotype" w:cs="Palatino Linotype"/>
          <w:b/>
          <w:color w:val="000000"/>
          <w:sz w:val="26"/>
          <w:szCs w:val="26"/>
        </w:rPr>
        <w:t>Del cierre de instrucción.</w:t>
      </w:r>
    </w:p>
    <w:p w14:paraId="12587746" w14:textId="56255621" w:rsidR="00433E07" w:rsidRPr="007379EE" w:rsidRDefault="00342F0F" w:rsidP="00433E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T</w:t>
      </w:r>
      <w:r w:rsidR="00433E07" w:rsidRPr="007379EE">
        <w:rPr>
          <w:rFonts w:ascii="Palatino Linotype" w:eastAsia="Palatino Linotype" w:hAnsi="Palatino Linotype" w:cs="Palatino Linotype"/>
          <w:color w:val="000000"/>
          <w:sz w:val="24"/>
          <w:szCs w:val="24"/>
        </w:rPr>
        <w:t xml:space="preserve">ranscurrido el término legal, se decretó el cierre de instrucción en </w:t>
      </w:r>
      <w:r w:rsidR="00AD27EB">
        <w:rPr>
          <w:rFonts w:ascii="Palatino Linotype" w:eastAsia="Palatino Linotype" w:hAnsi="Palatino Linotype" w:cs="Palatino Linotype"/>
          <w:color w:val="000000"/>
          <w:sz w:val="24"/>
          <w:szCs w:val="24"/>
        </w:rPr>
        <w:t>amb</w:t>
      </w:r>
      <w:r w:rsidR="00433E07" w:rsidRPr="007379EE">
        <w:rPr>
          <w:rFonts w:ascii="Palatino Linotype" w:eastAsia="Palatino Linotype" w:hAnsi="Palatino Linotype" w:cs="Palatino Linotype"/>
          <w:color w:val="000000"/>
          <w:sz w:val="24"/>
          <w:szCs w:val="24"/>
        </w:rPr>
        <w:t>os re</w:t>
      </w:r>
      <w:r>
        <w:rPr>
          <w:rFonts w:ascii="Palatino Linotype" w:eastAsia="Palatino Linotype" w:hAnsi="Palatino Linotype" w:cs="Palatino Linotype"/>
          <w:color w:val="000000"/>
          <w:sz w:val="24"/>
          <w:szCs w:val="24"/>
        </w:rPr>
        <w:t>cu</w:t>
      </w:r>
      <w:r w:rsidR="00AD27EB">
        <w:rPr>
          <w:rFonts w:ascii="Palatino Linotype" w:eastAsia="Palatino Linotype" w:hAnsi="Palatino Linotype" w:cs="Palatino Linotype"/>
          <w:color w:val="000000"/>
          <w:sz w:val="24"/>
          <w:szCs w:val="24"/>
        </w:rPr>
        <w:t>rsos de revisión en fecha seis de mayo</w:t>
      </w:r>
      <w:r w:rsidR="00433E07" w:rsidRPr="007379EE">
        <w:rPr>
          <w:rFonts w:ascii="Palatino Linotype" w:eastAsia="Palatino Linotype" w:hAnsi="Palatino Linotype" w:cs="Palatino Linotype"/>
          <w:color w:val="000000"/>
          <w:sz w:val="24"/>
          <w:szCs w:val="24"/>
        </w:rPr>
        <w:t xml:space="preserve"> de dos mil veintidós</w:t>
      </w:r>
      <w:r w:rsidR="00AD27EB">
        <w:rPr>
          <w:rFonts w:ascii="Palatino Linotype" w:eastAsia="Palatino Linotype" w:hAnsi="Palatino Linotype" w:cs="Palatino Linotype"/>
          <w:color w:val="000000"/>
          <w:sz w:val="24"/>
          <w:szCs w:val="24"/>
        </w:rPr>
        <w:t>, en términos del artículo 185 f</w:t>
      </w:r>
      <w:r w:rsidR="00433E07" w:rsidRPr="007379EE">
        <w:rPr>
          <w:rFonts w:ascii="Palatino Linotype" w:eastAsia="Palatino Linotype" w:hAnsi="Palatino Linotype" w:cs="Palatino Linotype"/>
          <w:color w:val="000000"/>
          <w:sz w:val="24"/>
          <w:szCs w:val="24"/>
        </w:rPr>
        <w:t>racción VI de la Ley de Transparencia y Acceso a la Información Pública del Estado de México y Municipios, iniciando el término legal para dictar resolución definitiva del asunto.</w:t>
      </w:r>
    </w:p>
    <w:p w14:paraId="41FBB2BB" w14:textId="700487D2" w:rsidR="00433E07" w:rsidRDefault="00433E07"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255B069E" w:rsidR="00DE3512" w:rsidRPr="007379EE" w:rsidRDefault="00433E0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OCTAVO</w:t>
      </w:r>
      <w:r w:rsidR="00DE3512" w:rsidRPr="007379EE">
        <w:rPr>
          <w:rFonts w:ascii="Palatino Linotype" w:eastAsia="Palatino Linotype" w:hAnsi="Palatino Linotype" w:cs="Palatino Linotype"/>
          <w:b/>
          <w:color w:val="000000"/>
          <w:sz w:val="26"/>
          <w:szCs w:val="26"/>
        </w:rPr>
        <w:t xml:space="preserve">. </w:t>
      </w:r>
      <w:r w:rsidR="000214FD" w:rsidRPr="007379EE">
        <w:rPr>
          <w:rFonts w:ascii="Palatino Linotype" w:eastAsiaTheme="minorHAnsi" w:hAnsi="Palatino Linotype" w:cstheme="minorBidi"/>
          <w:b/>
          <w:sz w:val="26"/>
          <w:szCs w:val="26"/>
          <w:lang w:eastAsia="en-US"/>
        </w:rPr>
        <w:t>De la ampliación del término para resolver.</w:t>
      </w:r>
    </w:p>
    <w:p w14:paraId="7FDB7801" w14:textId="72771CFA" w:rsidR="008B4F3C" w:rsidRPr="007379EE" w:rsidRDefault="000214FD" w:rsidP="00DE3512">
      <w:pPr>
        <w:pBdr>
          <w:top w:val="nil"/>
          <w:left w:val="nil"/>
          <w:bottom w:val="nil"/>
          <w:right w:val="nil"/>
          <w:between w:val="nil"/>
        </w:pBdr>
        <w:spacing w:after="0" w:line="360" w:lineRule="auto"/>
        <w:jc w:val="both"/>
        <w:rPr>
          <w:rFonts w:ascii="Palatino Linotype" w:eastAsiaTheme="minorHAnsi" w:hAnsi="Palatino Linotype" w:cstheme="minorBidi"/>
          <w:sz w:val="24"/>
          <w:szCs w:val="24"/>
          <w:lang w:eastAsia="en-US"/>
        </w:rPr>
      </w:pPr>
      <w:r w:rsidRPr="007379EE">
        <w:rPr>
          <w:rFonts w:ascii="Palatino Linotype" w:eastAsiaTheme="minorHAnsi" w:hAnsi="Palatino Linotype" w:cstheme="minorBidi"/>
          <w:sz w:val="24"/>
          <w:szCs w:val="24"/>
          <w:lang w:eastAsia="en-US"/>
        </w:rPr>
        <w:t xml:space="preserve">En fecha </w:t>
      </w:r>
      <w:r w:rsidR="00AD27EB">
        <w:rPr>
          <w:rFonts w:ascii="Palatino Linotype" w:eastAsiaTheme="minorHAnsi" w:hAnsi="Palatino Linotype" w:cstheme="minorBidi"/>
          <w:sz w:val="24"/>
          <w:szCs w:val="24"/>
          <w:lang w:eastAsia="en-US"/>
        </w:rPr>
        <w:t>veinte</w:t>
      </w:r>
      <w:r w:rsidR="0041567D">
        <w:rPr>
          <w:rFonts w:ascii="Palatino Linotype" w:eastAsiaTheme="minorHAnsi" w:hAnsi="Palatino Linotype" w:cstheme="minorBidi"/>
          <w:sz w:val="24"/>
          <w:szCs w:val="24"/>
          <w:lang w:eastAsia="en-US"/>
        </w:rPr>
        <w:t xml:space="preserve"> de mayo</w:t>
      </w:r>
      <w:r w:rsidR="00342F0F">
        <w:rPr>
          <w:rFonts w:ascii="Palatino Linotype" w:eastAsiaTheme="minorHAnsi" w:hAnsi="Palatino Linotype" w:cstheme="minorBidi"/>
          <w:sz w:val="24"/>
          <w:szCs w:val="24"/>
          <w:lang w:eastAsia="en-US"/>
        </w:rPr>
        <w:t xml:space="preserve"> de dos mil veintidós</w:t>
      </w:r>
      <w:r w:rsidRPr="007379EE">
        <w:rPr>
          <w:rFonts w:ascii="Palatino Linotype" w:eastAsiaTheme="minorHAnsi" w:hAnsi="Palatino Linotype" w:cstheme="minorBidi"/>
          <w:sz w:val="24"/>
          <w:szCs w:val="24"/>
          <w:lang w:eastAsia="en-US"/>
        </w:rPr>
        <w:t xml:space="preserve">, se amplió el término para resolver </w:t>
      </w:r>
      <w:r w:rsidR="007E43B5" w:rsidRPr="007379EE">
        <w:rPr>
          <w:rFonts w:ascii="Palatino Linotype" w:eastAsiaTheme="minorHAnsi" w:hAnsi="Palatino Linotype" w:cstheme="minorBidi"/>
          <w:sz w:val="24"/>
          <w:szCs w:val="24"/>
          <w:lang w:eastAsia="en-US"/>
        </w:rPr>
        <w:t>los</w:t>
      </w:r>
      <w:r w:rsidRPr="007379EE">
        <w:rPr>
          <w:rFonts w:ascii="Palatino Linotype" w:eastAsiaTheme="minorHAnsi" w:hAnsi="Palatino Linotype" w:cstheme="minorBidi"/>
          <w:sz w:val="24"/>
          <w:szCs w:val="24"/>
          <w:lang w:eastAsia="en-US"/>
        </w:rPr>
        <w:t xml:space="preserve"> recurso</w:t>
      </w:r>
      <w:r w:rsidR="007E43B5" w:rsidRPr="007379EE">
        <w:rPr>
          <w:rFonts w:ascii="Palatino Linotype" w:eastAsiaTheme="minorHAnsi" w:hAnsi="Palatino Linotype" w:cstheme="minorBidi"/>
          <w:sz w:val="24"/>
          <w:szCs w:val="24"/>
          <w:lang w:eastAsia="en-US"/>
        </w:rPr>
        <w:t>s</w:t>
      </w:r>
      <w:r w:rsidRPr="007379EE">
        <w:rPr>
          <w:rFonts w:ascii="Palatino Linotype" w:eastAsiaTheme="minorHAnsi" w:hAnsi="Palatino Linotype" w:cstheme="minorBidi"/>
          <w:sz w:val="24"/>
          <w:szCs w:val="24"/>
          <w:lang w:eastAsia="en-US"/>
        </w:rPr>
        <w:t xml:space="preserve"> de revisión en términos del artículo 181 párrafo tercero de la Ley de Transparencia y Acceso a la Información Pública del Estado de México y Municipios por un plazo de quince días hábiles.</w:t>
      </w:r>
    </w:p>
    <w:p w14:paraId="57791B59" w14:textId="1D1FDA70" w:rsidR="008B4F3C" w:rsidRPr="007379EE" w:rsidRDefault="008B4F3C"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7379EE"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379EE">
        <w:rPr>
          <w:rFonts w:ascii="Palatino Linotype" w:eastAsia="Palatino Linotype" w:hAnsi="Palatino Linotype" w:cs="Palatino Linotype"/>
          <w:b/>
          <w:color w:val="000000"/>
          <w:sz w:val="28"/>
          <w:szCs w:val="28"/>
        </w:rPr>
        <w:t>C O N S I D E R A N D O</w:t>
      </w:r>
    </w:p>
    <w:p w14:paraId="56A2E0E9"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PRIMERO. De la competencia.</w:t>
      </w:r>
    </w:p>
    <w:p w14:paraId="779FBD0B"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w:t>
      </w:r>
      <w:r w:rsidRPr="007379EE">
        <w:rPr>
          <w:rFonts w:ascii="Palatino Linotype" w:eastAsia="Palatino Linotype" w:hAnsi="Palatino Linotype" w:cs="Palatino Linotype"/>
          <w:color w:val="000000"/>
          <w:sz w:val="24"/>
          <w:szCs w:val="24"/>
        </w:rPr>
        <w:lastRenderedPageBreak/>
        <w:t>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7379EE">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D25060"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2D99EACA" w:rsidR="00DE3512" w:rsidRPr="007379EE" w:rsidRDefault="00AD27EB"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DE3512" w:rsidRPr="007379EE">
        <w:rPr>
          <w:rFonts w:ascii="Palatino Linotype" w:eastAsia="Palatino Linotype" w:hAnsi="Palatino Linotype" w:cs="Palatino Linotype"/>
          <w:b/>
          <w:color w:val="000000"/>
          <w:sz w:val="26"/>
          <w:szCs w:val="26"/>
        </w:rPr>
        <w:t>. De las causas de improcedencia.</w:t>
      </w:r>
    </w:p>
    <w:p w14:paraId="67FD196E"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sidRPr="007379EE">
        <w:rPr>
          <w:rFonts w:ascii="Palatino Linotype" w:eastAsia="Palatino Linotype" w:hAnsi="Palatino Linotype" w:cs="Palatino Linotype"/>
          <w:color w:val="000000"/>
          <w:sz w:val="24"/>
          <w:szCs w:val="24"/>
        </w:rPr>
        <w:t>e adviertan de oficio por este R</w:t>
      </w:r>
      <w:r w:rsidRPr="007379EE">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7379EE">
        <w:rPr>
          <w:rFonts w:ascii="Palatino Linotype" w:eastAsia="Palatino Linotype" w:hAnsi="Palatino Linotype" w:cs="Palatino Linotype"/>
          <w:color w:val="000000"/>
          <w:sz w:val="24"/>
          <w:szCs w:val="24"/>
          <w:vertAlign w:val="superscript"/>
        </w:rPr>
        <w:footnoteReference w:id="1"/>
      </w:r>
      <w:r w:rsidRPr="007379EE">
        <w:rPr>
          <w:rFonts w:ascii="Palatino Linotype" w:eastAsia="Palatino Linotype" w:hAnsi="Palatino Linotype" w:cs="Palatino Linotype"/>
          <w:color w:val="000000"/>
          <w:sz w:val="24"/>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379EE"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646A8B18" w:rsidR="00DE3512" w:rsidRPr="007379EE" w:rsidRDefault="00AD27E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CUAR</w:t>
      </w:r>
      <w:r w:rsidR="00DE3512" w:rsidRPr="007379EE">
        <w:rPr>
          <w:rFonts w:ascii="Palatino Linotype" w:eastAsia="Palatino Linotype" w:hAnsi="Palatino Linotype" w:cs="Palatino Linotype"/>
          <w:b/>
          <w:color w:val="000000"/>
          <w:sz w:val="26"/>
          <w:szCs w:val="26"/>
        </w:rPr>
        <w:t>TO. Estudio y resolución del asunto.</w:t>
      </w:r>
    </w:p>
    <w:p w14:paraId="1BEB6CB8"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50B165DD"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Por tanto, es conveniente rec</w:t>
      </w:r>
      <w:r w:rsidR="00AD27EB">
        <w:rPr>
          <w:rFonts w:ascii="Palatino Linotype" w:eastAsia="Palatino Linotype" w:hAnsi="Palatino Linotype" w:cs="Palatino Linotype"/>
          <w:color w:val="000000"/>
          <w:sz w:val="24"/>
          <w:szCs w:val="24"/>
        </w:rPr>
        <w:t>ordar que la</w:t>
      </w:r>
      <w:r w:rsidR="001B132A" w:rsidRPr="007379EE">
        <w:rPr>
          <w:rFonts w:ascii="Palatino Linotype" w:eastAsia="Palatino Linotype" w:hAnsi="Palatino Linotype" w:cs="Palatino Linotype"/>
          <w:color w:val="000000"/>
          <w:sz w:val="24"/>
          <w:szCs w:val="24"/>
        </w:rPr>
        <w:t xml:space="preserve"> hoy Recurrente</w:t>
      </w:r>
      <w:r w:rsidRPr="007379EE">
        <w:rPr>
          <w:rFonts w:ascii="Palatino Linotype" w:eastAsia="Palatino Linotype" w:hAnsi="Palatino Linotype" w:cs="Palatino Linotype"/>
          <w:color w:val="000000"/>
          <w:sz w:val="24"/>
          <w:szCs w:val="24"/>
        </w:rPr>
        <w:t xml:space="preserve"> </w:t>
      </w:r>
      <w:r w:rsidR="00ED71B4">
        <w:rPr>
          <w:rFonts w:ascii="Palatino Linotype" w:eastAsia="Palatino Linotype" w:hAnsi="Palatino Linotype" w:cs="Palatino Linotype"/>
          <w:color w:val="000000"/>
          <w:sz w:val="24"/>
          <w:szCs w:val="24"/>
        </w:rPr>
        <w:t xml:space="preserve">solicitó </w:t>
      </w:r>
      <w:r w:rsidR="00AD27EB">
        <w:rPr>
          <w:rFonts w:ascii="Palatino Linotype" w:eastAsia="Palatino Linotype" w:hAnsi="Palatino Linotype" w:cs="Palatino Linotype"/>
          <w:color w:val="000000"/>
          <w:sz w:val="24"/>
          <w:szCs w:val="24"/>
        </w:rPr>
        <w:t>los oficios recibidos y enviados por la Coordinación de Recursos Humanos durante el mes de enero de dos mil veintidós.</w:t>
      </w:r>
    </w:p>
    <w:p w14:paraId="6F03A380" w14:textId="77777777" w:rsidR="00AF4A92" w:rsidRPr="007379EE" w:rsidRDefault="00AF4A92"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3515E0" w14:textId="607825CF" w:rsidR="00AD27EB" w:rsidRPr="00AD27EB" w:rsidRDefault="0002504C" w:rsidP="0002504C">
      <w:pPr>
        <w:spacing w:after="0" w:line="360" w:lineRule="auto"/>
        <w:jc w:val="both"/>
        <w:rPr>
          <w:rFonts w:ascii="Palatino Linotype" w:hAnsi="Palatino Linotype" w:cs="Arial"/>
          <w:sz w:val="24"/>
          <w:szCs w:val="24"/>
        </w:rPr>
      </w:pPr>
      <w:r>
        <w:rPr>
          <w:rFonts w:ascii="Palatino Linotype" w:hAnsi="Palatino Linotype" w:cs="Arial"/>
          <w:sz w:val="24"/>
        </w:rPr>
        <w:t xml:space="preserve">De conformidad con las constancias que obran en los expedientes electrónicos, se observa que </w:t>
      </w:r>
      <w:r w:rsidRPr="0002504C">
        <w:rPr>
          <w:rFonts w:ascii="Palatino Linotype" w:hAnsi="Palatino Linotype" w:cs="Arial"/>
          <w:sz w:val="24"/>
        </w:rPr>
        <w:t>el Sujeto Obligado dio</w:t>
      </w:r>
      <w:r w:rsidRPr="007C3942">
        <w:rPr>
          <w:rFonts w:ascii="Palatino Linotype" w:hAnsi="Palatino Linotype" w:cs="Arial"/>
          <w:sz w:val="24"/>
        </w:rPr>
        <w:t xml:space="preserve"> respuesta</w:t>
      </w:r>
      <w:r>
        <w:rPr>
          <w:rFonts w:ascii="Palatino Linotype" w:hAnsi="Palatino Linotype" w:cs="Arial"/>
          <w:sz w:val="24"/>
        </w:rPr>
        <w:t>s po</w:t>
      </w:r>
      <w:r w:rsidRPr="007C3942">
        <w:rPr>
          <w:rFonts w:ascii="Palatino Linotype" w:hAnsi="Palatino Linotype" w:cs="Arial"/>
          <w:sz w:val="24"/>
        </w:rPr>
        <w:t>r medio del</w:t>
      </w:r>
      <w:r>
        <w:rPr>
          <w:rFonts w:ascii="Palatino Linotype" w:hAnsi="Palatino Linotype" w:cs="Arial"/>
          <w:sz w:val="24"/>
        </w:rPr>
        <w:t xml:space="preserve"> sistema SAIMEX</w:t>
      </w:r>
      <w:r w:rsidRPr="007C3942">
        <w:rPr>
          <w:rFonts w:ascii="Palatino Linotype" w:hAnsi="Palatino Linotype" w:cs="Arial"/>
          <w:sz w:val="24"/>
          <w:szCs w:val="24"/>
        </w:rPr>
        <w:t>,</w:t>
      </w:r>
      <w:r>
        <w:rPr>
          <w:rFonts w:ascii="Palatino Linotype" w:hAnsi="Palatino Linotype" w:cs="Arial"/>
          <w:sz w:val="24"/>
          <w:szCs w:val="24"/>
        </w:rPr>
        <w:t xml:space="preserve"> adjuntando </w:t>
      </w:r>
      <w:r w:rsidR="00274A3D">
        <w:rPr>
          <w:rFonts w:ascii="Palatino Linotype" w:hAnsi="Palatino Linotype" w:cs="Arial"/>
          <w:sz w:val="24"/>
          <w:szCs w:val="24"/>
        </w:rPr>
        <w:t xml:space="preserve">los </w:t>
      </w:r>
      <w:r w:rsidR="00AD27EB">
        <w:rPr>
          <w:rFonts w:ascii="Palatino Linotype" w:hAnsi="Palatino Linotype" w:cs="Arial"/>
          <w:sz w:val="24"/>
          <w:szCs w:val="24"/>
        </w:rPr>
        <w:t>documentos</w:t>
      </w:r>
      <w:r w:rsidR="00274A3D">
        <w:rPr>
          <w:rFonts w:ascii="Palatino Linotype" w:hAnsi="Palatino Linotype" w:cs="Arial"/>
          <w:sz w:val="24"/>
          <w:szCs w:val="24"/>
        </w:rPr>
        <w:t xml:space="preserve"> denominados</w:t>
      </w:r>
      <w:r w:rsidR="00274A3D" w:rsidRPr="00274A3D">
        <w:rPr>
          <w:rFonts w:ascii="Palatino Linotype" w:eastAsia="Palatino Linotype" w:hAnsi="Palatino Linotype" w:cs="Palatino Linotype"/>
          <w:b/>
          <w:color w:val="000000"/>
          <w:sz w:val="24"/>
          <w:szCs w:val="24"/>
        </w:rPr>
        <w:t xml:space="preserve"> </w:t>
      </w:r>
      <w:r w:rsidR="00274A3D">
        <w:rPr>
          <w:rFonts w:ascii="Palatino Linotype" w:eastAsia="Palatino Linotype" w:hAnsi="Palatino Linotype" w:cs="Palatino Linotype"/>
          <w:b/>
          <w:color w:val="000000"/>
          <w:sz w:val="24"/>
          <w:szCs w:val="24"/>
        </w:rPr>
        <w:t>“177-RESP-RH.pdf”</w:t>
      </w:r>
      <w:r w:rsidR="00274A3D">
        <w:rPr>
          <w:rFonts w:ascii="Palatino Linotype" w:eastAsia="Palatino Linotype" w:hAnsi="Palatino Linotype" w:cs="Palatino Linotype"/>
          <w:color w:val="000000"/>
          <w:sz w:val="24"/>
          <w:szCs w:val="24"/>
        </w:rPr>
        <w:t xml:space="preserve"> y </w:t>
      </w:r>
      <w:r w:rsidR="00274A3D" w:rsidRPr="00274A3D">
        <w:rPr>
          <w:rFonts w:ascii="Palatino Linotype" w:eastAsia="Palatino Linotype" w:hAnsi="Palatino Linotype" w:cs="Palatino Linotype"/>
          <w:b/>
          <w:color w:val="000000"/>
          <w:sz w:val="24"/>
          <w:szCs w:val="24"/>
        </w:rPr>
        <w:t>“</w:t>
      </w:r>
      <w:r w:rsidR="00274A3D">
        <w:rPr>
          <w:rFonts w:ascii="Palatino Linotype" w:eastAsia="Palatino Linotype" w:hAnsi="Palatino Linotype" w:cs="Palatino Linotype"/>
          <w:b/>
          <w:color w:val="000000"/>
          <w:sz w:val="24"/>
          <w:szCs w:val="24"/>
        </w:rPr>
        <w:t>176-RESP-RH</w:t>
      </w:r>
      <w:r w:rsidR="00274A3D" w:rsidRPr="00F601A5">
        <w:rPr>
          <w:rFonts w:ascii="Palatino Linotype" w:eastAsia="Palatino Linotype" w:hAnsi="Palatino Linotype" w:cs="Palatino Linotype"/>
          <w:b/>
          <w:color w:val="000000"/>
          <w:sz w:val="24"/>
          <w:szCs w:val="24"/>
        </w:rPr>
        <w:t>.pdf</w:t>
      </w:r>
      <w:r w:rsidR="00274A3D">
        <w:rPr>
          <w:rFonts w:ascii="Palatino Linotype" w:eastAsia="Palatino Linotype" w:hAnsi="Palatino Linotype" w:cs="Palatino Linotype"/>
          <w:b/>
          <w:color w:val="000000"/>
          <w:sz w:val="24"/>
          <w:szCs w:val="24"/>
        </w:rPr>
        <w:t>”</w:t>
      </w:r>
      <w:r w:rsidR="00274A3D">
        <w:rPr>
          <w:rFonts w:ascii="Palatino Linotype" w:eastAsia="Palatino Linotype" w:hAnsi="Palatino Linotype" w:cs="Palatino Linotype"/>
          <w:color w:val="000000"/>
          <w:sz w:val="24"/>
          <w:szCs w:val="24"/>
        </w:rPr>
        <w:t xml:space="preserve">, consistentes ambos documentos en el oficio </w:t>
      </w:r>
      <w:r w:rsidR="00AD27EB">
        <w:rPr>
          <w:rFonts w:ascii="Palatino Linotype" w:eastAsia="Palatino Linotype" w:hAnsi="Palatino Linotype" w:cs="Palatino Linotype"/>
          <w:color w:val="000000"/>
          <w:sz w:val="24"/>
          <w:szCs w:val="24"/>
        </w:rPr>
        <w:t>MTM058/DAE00RH/00873/2022</w:t>
      </w:r>
      <w:r w:rsidR="00274A3D">
        <w:rPr>
          <w:rFonts w:ascii="Palatino Linotype" w:eastAsia="Palatino Linotype" w:hAnsi="Palatino Linotype" w:cs="Palatino Linotype"/>
          <w:color w:val="000000"/>
          <w:sz w:val="24"/>
          <w:szCs w:val="24"/>
        </w:rPr>
        <w:t xml:space="preserve"> suscrito por el Coordinador de Recursos Humanos</w:t>
      </w:r>
      <w:r w:rsidR="00AD27EB">
        <w:rPr>
          <w:rFonts w:ascii="Palatino Linotype" w:eastAsia="Palatino Linotype" w:hAnsi="Palatino Linotype" w:cs="Palatino Linotype"/>
          <w:color w:val="000000"/>
          <w:sz w:val="24"/>
          <w:szCs w:val="24"/>
        </w:rPr>
        <w:t xml:space="preserve">, mediante el cual </w:t>
      </w:r>
      <w:r w:rsidR="00274A3D">
        <w:rPr>
          <w:rFonts w:ascii="Palatino Linotype" w:eastAsia="Palatino Linotype" w:hAnsi="Palatino Linotype" w:cs="Palatino Linotype"/>
          <w:color w:val="000000"/>
          <w:sz w:val="24"/>
          <w:szCs w:val="24"/>
        </w:rPr>
        <w:t xml:space="preserve">se </w:t>
      </w:r>
      <w:r w:rsidR="00AD27EB">
        <w:rPr>
          <w:rFonts w:ascii="Palatino Linotype" w:eastAsia="Palatino Linotype" w:hAnsi="Palatino Linotype" w:cs="Palatino Linotype"/>
          <w:color w:val="000000"/>
          <w:sz w:val="24"/>
          <w:szCs w:val="24"/>
        </w:rPr>
        <w:t xml:space="preserve">informó </w:t>
      </w:r>
      <w:r w:rsidR="00274A3D">
        <w:rPr>
          <w:rFonts w:ascii="Palatino Linotype" w:eastAsia="Palatino Linotype" w:hAnsi="Palatino Linotype" w:cs="Palatino Linotype"/>
          <w:color w:val="000000"/>
          <w:sz w:val="24"/>
          <w:szCs w:val="24"/>
        </w:rPr>
        <w:t xml:space="preserve">que no es posible proporcionarse la </w:t>
      </w:r>
      <w:r w:rsidR="00274A3D">
        <w:rPr>
          <w:rFonts w:ascii="Palatino Linotype" w:eastAsia="Palatino Linotype" w:hAnsi="Palatino Linotype" w:cs="Palatino Linotype"/>
          <w:color w:val="000000"/>
          <w:sz w:val="24"/>
          <w:szCs w:val="24"/>
        </w:rPr>
        <w:lastRenderedPageBreak/>
        <w:t>información de manera electrónico, toda vez que, por la extensión, es imposible cargarla a la plataforma del sistema, por lo que, con el propósito de que el solicitante pueda consultar la información y, en su caso obtenerla de forma impresa, deberá acudir a la oficina de la Coordinación de Recursos Humanos, señalando la dirección, para que, previa identificación, se le proporcione con las reservas de ley, debido a que contiene datos personales y éstos deben ser reservados.</w:t>
      </w:r>
    </w:p>
    <w:p w14:paraId="6BC09302" w14:textId="77777777" w:rsidR="0002504C" w:rsidRPr="007C3942" w:rsidRDefault="0002504C" w:rsidP="0002504C">
      <w:pPr>
        <w:spacing w:after="0" w:line="360" w:lineRule="auto"/>
        <w:jc w:val="both"/>
        <w:rPr>
          <w:rFonts w:ascii="Palatino Linotype" w:hAnsi="Palatino Linotype" w:cs="Arial"/>
          <w:sz w:val="24"/>
        </w:rPr>
      </w:pPr>
    </w:p>
    <w:p w14:paraId="55D4A77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5A2A58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598BEC3"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DB177A"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3209EF4"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532A84">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532A84">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532A84">
        <w:rPr>
          <w:rFonts w:ascii="Palatino Linotype" w:eastAsia="Palatino Linotype" w:hAnsi="Palatino Linotype" w:cs="Palatino Linotype"/>
          <w:i/>
          <w:color w:val="000000"/>
        </w:rPr>
        <w:lastRenderedPageBreak/>
        <w:t>Gubernamental no se prevé una causal que permita al Instituto Federal de Acceso a la Información y Protección de Datos conocer, vía recurso revisión, al respecto.</w:t>
      </w:r>
    </w:p>
    <w:p w14:paraId="557EC564"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B67637E" w14:textId="054B4B0A"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32A84">
        <w:rPr>
          <w:rFonts w:ascii="Palatino Linotype" w:eastAsia="Palatino Linotype" w:hAnsi="Palatino Linotype" w:cs="Palatino Linotype"/>
          <w:color w:val="000000"/>
          <w:sz w:val="24"/>
          <w:szCs w:val="24"/>
        </w:rPr>
        <w:t xml:space="preserve">Ante la respuesta emitida por </w:t>
      </w:r>
      <w:r w:rsidR="00B331C1">
        <w:rPr>
          <w:rFonts w:ascii="Palatino Linotype" w:eastAsia="Palatino Linotype" w:hAnsi="Palatino Linotype" w:cs="Palatino Linotype"/>
          <w:color w:val="000000"/>
          <w:sz w:val="24"/>
          <w:szCs w:val="24"/>
        </w:rPr>
        <w:t>el Sujeto Obligado, la</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B331C1">
        <w:rPr>
          <w:rFonts w:ascii="Palatino Linotype" w:eastAsia="Palatino Linotype" w:hAnsi="Palatino Linotype" w:cs="Palatino Linotype"/>
          <w:color w:val="000000"/>
          <w:sz w:val="24"/>
          <w:szCs w:val="24"/>
        </w:rPr>
        <w:t>la negativa a hacer entrega de la información</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sidR="00B331C1">
        <w:rPr>
          <w:rFonts w:ascii="Palatino Linotype" w:eastAsia="Palatino Linotype" w:hAnsi="Palatino Linotype" w:cs="Palatino Linotype"/>
          <w:color w:val="000000"/>
          <w:sz w:val="24"/>
          <w:szCs w:val="24"/>
        </w:rPr>
        <w:t>que no es procedente el cambio de modalidad para la entrega de la información debido a que no se menciona la cantidad de hojas y que la información se solicitó vía SAIMEX.</w:t>
      </w:r>
    </w:p>
    <w:p w14:paraId="4860D4A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5CA0811"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02504C">
        <w:rPr>
          <w:rFonts w:ascii="Palatino Linotype" w:hAnsi="Palatino Linotype"/>
          <w:sz w:val="24"/>
          <w:szCs w:val="24"/>
        </w:rPr>
        <w:t>Sujeto Obligado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2A45D5F"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269F069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bCs/>
          <w:sz w:val="24"/>
          <w:szCs w:val="24"/>
        </w:rPr>
        <w:t xml:space="preserve">Atento a ello, primeramente es importante señalar que </w:t>
      </w:r>
      <w:r w:rsidRPr="00532A84">
        <w:rPr>
          <w:rFonts w:ascii="Palatino Linotype" w:hAnsi="Palatino Linotype"/>
          <w:sz w:val="24"/>
          <w:szCs w:val="24"/>
        </w:rPr>
        <w:t>el artículo 4, párrafo segundo, de la Ley de Transparencia y Acceso a la Información Pública del Estado de México y Municipios, dispone:</w:t>
      </w:r>
    </w:p>
    <w:p w14:paraId="3DCD8DAD"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1C0FB1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b/>
          <w:i/>
        </w:rPr>
        <w:t>Artículo 4. (</w:t>
      </w:r>
      <w:r w:rsidRPr="00532A84">
        <w:rPr>
          <w:rFonts w:ascii="Palatino Linotype" w:hAnsi="Palatino Linotype"/>
          <w:i/>
        </w:rPr>
        <w:t>…)</w:t>
      </w:r>
    </w:p>
    <w:p w14:paraId="336E7C80"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 </w:t>
      </w:r>
    </w:p>
    <w:p w14:paraId="30AB02BB"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 xml:space="preserve">Toda la información generada, obtenida, adquirida, transformada, administrada o en posesión de los sujetos obligados es pública y accesible de manera permanente a cualquier persona, en los </w:t>
      </w:r>
      <w:r w:rsidRPr="00532A84">
        <w:rPr>
          <w:rFonts w:ascii="Palatino Linotype" w:hAnsi="Palatino Linotype"/>
          <w:i/>
        </w:rPr>
        <w:lastRenderedPageBreak/>
        <w:t xml:space="preserve">términos y condiciones que se establezcan en los tratados internacionales de los que el Estado mexicano sea parte, en la Ley General, la presente Ley y demás disposiciones de la materia, privilegiando el principio de máxima publicidad de la información. </w:t>
      </w:r>
    </w:p>
    <w:p w14:paraId="2B949DAC"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p>
    <w:p w14:paraId="7F718BDF" w14:textId="77777777" w:rsidR="0002504C" w:rsidRPr="00532A84" w:rsidRDefault="0002504C" w:rsidP="0002504C">
      <w:pPr>
        <w:pBdr>
          <w:top w:val="nil"/>
          <w:left w:val="nil"/>
          <w:bottom w:val="nil"/>
          <w:right w:val="nil"/>
          <w:between w:val="nil"/>
        </w:pBdr>
        <w:spacing w:after="0" w:line="240" w:lineRule="auto"/>
        <w:ind w:left="567" w:right="616"/>
        <w:contextualSpacing/>
        <w:jc w:val="both"/>
        <w:rPr>
          <w:rFonts w:ascii="Palatino Linotype" w:hAnsi="Palatino Linotype"/>
          <w:i/>
        </w:rPr>
      </w:pPr>
      <w:r w:rsidRPr="00532A84">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420FF9A6"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79E93715" w14:textId="77777777" w:rsidR="0002504C" w:rsidRPr="00532A84" w:rsidRDefault="0002504C" w:rsidP="0002504C">
      <w:pPr>
        <w:spacing w:after="0" w:line="360" w:lineRule="auto"/>
        <w:jc w:val="both"/>
        <w:rPr>
          <w:rFonts w:ascii="Palatino Linotype" w:hAnsi="Palatino Linotype" w:cs="Arial"/>
          <w:i/>
          <w:sz w:val="24"/>
        </w:rPr>
      </w:pPr>
      <w:r w:rsidRPr="00532A8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2F32269" w14:textId="77777777" w:rsidR="0002504C" w:rsidRPr="00532A84" w:rsidRDefault="0002504C" w:rsidP="0002504C">
      <w:pPr>
        <w:spacing w:after="0" w:line="360" w:lineRule="auto"/>
        <w:jc w:val="both"/>
        <w:rPr>
          <w:rFonts w:ascii="Palatino Linotype" w:hAnsi="Palatino Linotype" w:cs="Arial"/>
          <w:i/>
          <w:sz w:val="24"/>
        </w:rPr>
      </w:pPr>
    </w:p>
    <w:p w14:paraId="447BBA56" w14:textId="77777777"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9A844D1" w14:textId="77777777" w:rsidR="0002504C" w:rsidRPr="00532A84" w:rsidRDefault="0002504C" w:rsidP="0002504C">
      <w:pPr>
        <w:spacing w:after="0"/>
        <w:ind w:right="567"/>
        <w:jc w:val="both"/>
        <w:rPr>
          <w:rFonts w:ascii="Palatino Linotype" w:hAnsi="Palatino Linotype" w:cs="Arial"/>
          <w:sz w:val="24"/>
          <w:szCs w:val="24"/>
        </w:rPr>
      </w:pPr>
    </w:p>
    <w:p w14:paraId="2764F30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Artículo 12.</w:t>
      </w:r>
      <w:r w:rsidRPr="00532A8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14:paraId="66CBF2A3" w14:textId="77777777" w:rsidR="0002504C" w:rsidRPr="00532A84" w:rsidRDefault="0002504C" w:rsidP="0002504C">
      <w:pPr>
        <w:spacing w:after="0" w:line="240" w:lineRule="auto"/>
        <w:ind w:left="567" w:right="567"/>
        <w:jc w:val="both"/>
        <w:rPr>
          <w:rFonts w:ascii="Palatino Linotype" w:hAnsi="Palatino Linotype" w:cs="Arial"/>
          <w:i/>
        </w:rPr>
      </w:pPr>
    </w:p>
    <w:p w14:paraId="39283FAA"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81F3E8A" w14:textId="77777777" w:rsidR="0002504C" w:rsidRPr="00532A84" w:rsidRDefault="0002504C" w:rsidP="0002504C">
      <w:pPr>
        <w:spacing w:after="0" w:line="360" w:lineRule="auto"/>
        <w:jc w:val="both"/>
        <w:rPr>
          <w:rFonts w:ascii="Palatino Linotype" w:hAnsi="Palatino Linotype" w:cs="Arial"/>
          <w:color w:val="000000"/>
          <w:sz w:val="24"/>
        </w:rPr>
      </w:pPr>
    </w:p>
    <w:p w14:paraId="41AF0F8C" w14:textId="77777777" w:rsidR="0002504C" w:rsidRPr="00532A84" w:rsidRDefault="0002504C" w:rsidP="0002504C">
      <w:pPr>
        <w:spacing w:after="0" w:line="360" w:lineRule="auto"/>
        <w:jc w:val="both"/>
        <w:rPr>
          <w:rFonts w:ascii="Palatino Linotype" w:hAnsi="Palatino Linotype" w:cs="Arial"/>
          <w:color w:val="000000"/>
          <w:sz w:val="24"/>
        </w:rPr>
      </w:pPr>
      <w:r w:rsidRPr="00532A8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532A84">
        <w:rPr>
          <w:rFonts w:ascii="Palatino Linotype" w:hAnsi="Palatino Linotype" w:cs="Arial"/>
          <w:b/>
          <w:color w:val="000000"/>
          <w:sz w:val="24"/>
        </w:rPr>
        <w:t xml:space="preserve"> </w:t>
      </w:r>
      <w:r w:rsidRPr="00532A84">
        <w:rPr>
          <w:rFonts w:ascii="Palatino Linotype" w:hAnsi="Palatino Linotype" w:cs="Arial"/>
          <w:color w:val="000000"/>
          <w:sz w:val="24"/>
        </w:rPr>
        <w:t xml:space="preserve">no tienen el deber de generar, poseer o administrar la información </w:t>
      </w:r>
      <w:r w:rsidRPr="00532A84">
        <w:rPr>
          <w:rFonts w:ascii="Palatino Linotype" w:hAnsi="Palatino Linotype" w:cs="Arial"/>
          <w:color w:val="000000"/>
          <w:sz w:val="24"/>
        </w:rPr>
        <w:lastRenderedPageBreak/>
        <w:t xml:space="preserve">pública con el grado de detalle solicitado; esto es, que no tienen el deber de generar un documento </w:t>
      </w:r>
      <w:r w:rsidRPr="00532A84">
        <w:rPr>
          <w:rFonts w:ascii="Palatino Linotype" w:hAnsi="Palatino Linotype" w:cs="Arial"/>
          <w:i/>
          <w:color w:val="000000"/>
          <w:sz w:val="24"/>
        </w:rPr>
        <w:t>ad hoc</w:t>
      </w:r>
      <w:r w:rsidRPr="00532A84">
        <w:rPr>
          <w:rFonts w:ascii="Palatino Linotype" w:hAnsi="Palatino Linotype" w:cs="Arial"/>
          <w:color w:val="000000"/>
          <w:sz w:val="24"/>
        </w:rPr>
        <w:t>, para satisfacer el derecho de acceso a la información pública.</w:t>
      </w:r>
    </w:p>
    <w:p w14:paraId="73F43869" w14:textId="77777777" w:rsidR="0002504C" w:rsidRPr="00532A84" w:rsidRDefault="0002504C" w:rsidP="0002504C">
      <w:pPr>
        <w:spacing w:after="0" w:line="360" w:lineRule="auto"/>
        <w:jc w:val="both"/>
        <w:rPr>
          <w:rFonts w:ascii="Palatino Linotype" w:hAnsi="Palatino Linotype" w:cs="Arial"/>
          <w:color w:val="000000"/>
          <w:sz w:val="24"/>
        </w:rPr>
      </w:pPr>
    </w:p>
    <w:p w14:paraId="7B250A14" w14:textId="77777777" w:rsidR="0002504C" w:rsidRPr="00532A84" w:rsidRDefault="0002504C" w:rsidP="0002504C">
      <w:pPr>
        <w:spacing w:after="0" w:line="360" w:lineRule="auto"/>
        <w:jc w:val="both"/>
        <w:rPr>
          <w:rFonts w:ascii="Palatino Linotype" w:hAnsi="Palatino Linotype"/>
          <w:b/>
          <w:bCs/>
          <w:color w:val="000000"/>
          <w:sz w:val="24"/>
        </w:rPr>
      </w:pPr>
      <w:r w:rsidRPr="00532A84">
        <w:rPr>
          <w:rFonts w:ascii="Palatino Linotype" w:hAnsi="Palatino Linotype" w:cs="Arial"/>
          <w:color w:val="000000"/>
          <w:sz w:val="24"/>
        </w:rPr>
        <w:t xml:space="preserve">Como apoyo a lo anterior, es aplicable el Criterio 03-17, emitido por </w:t>
      </w:r>
      <w:r w:rsidRPr="00532A84">
        <w:rPr>
          <w:rFonts w:ascii="Palatino Linotype" w:eastAsia="Arial Unicode MS" w:hAnsi="Palatino Linotype" w:cs="Arial"/>
          <w:color w:val="000000"/>
          <w:sz w:val="24"/>
        </w:rPr>
        <w:t>el Instituto Nacional de Transparencia, Acceso a la Información y Protección de Datos Personales,</w:t>
      </w:r>
      <w:r w:rsidRPr="00532A84">
        <w:rPr>
          <w:rFonts w:ascii="Palatino Linotype" w:hAnsi="Palatino Linotype"/>
          <w:bCs/>
          <w:color w:val="000000"/>
          <w:sz w:val="24"/>
        </w:rPr>
        <w:t xml:space="preserve"> que dice:</w:t>
      </w:r>
      <w:r w:rsidRPr="00532A84">
        <w:rPr>
          <w:rFonts w:ascii="Palatino Linotype" w:hAnsi="Palatino Linotype"/>
          <w:b/>
          <w:bCs/>
          <w:color w:val="000000"/>
          <w:sz w:val="24"/>
        </w:rPr>
        <w:t xml:space="preserve"> </w:t>
      </w:r>
    </w:p>
    <w:p w14:paraId="57009DDF" w14:textId="77777777" w:rsidR="0002504C" w:rsidRPr="00532A84" w:rsidRDefault="0002504C" w:rsidP="0002504C">
      <w:pPr>
        <w:spacing w:after="0" w:line="360" w:lineRule="auto"/>
        <w:rPr>
          <w:rFonts w:ascii="Palatino Linotype" w:eastAsia="Times New Roman" w:hAnsi="Palatino Linotype" w:cs="Times New Roman"/>
          <w:sz w:val="24"/>
          <w:szCs w:val="24"/>
          <w:lang w:eastAsia="es-ES"/>
        </w:rPr>
      </w:pPr>
    </w:p>
    <w:p w14:paraId="4DB5508C" w14:textId="77777777" w:rsidR="0002504C" w:rsidRPr="00532A84" w:rsidRDefault="0002504C" w:rsidP="0002504C">
      <w:pPr>
        <w:spacing w:after="0"/>
        <w:ind w:left="851" w:right="850"/>
        <w:jc w:val="both"/>
        <w:rPr>
          <w:rFonts w:ascii="Palatino Linotype" w:hAnsi="Palatino Linotype" w:cs="Arial"/>
          <w:color w:val="000000"/>
          <w:sz w:val="2"/>
        </w:rPr>
      </w:pPr>
    </w:p>
    <w:p w14:paraId="3FDFF13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No existe obligación de elaborar documentos ad hoc para atender las solicitudes de acceso a la información.</w:t>
      </w:r>
      <w:r w:rsidRPr="00532A8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D35831B" w14:textId="77777777" w:rsidR="0002504C" w:rsidRPr="00532A84" w:rsidRDefault="0002504C" w:rsidP="0002504C">
      <w:pPr>
        <w:spacing w:after="0" w:line="240" w:lineRule="auto"/>
        <w:ind w:left="567" w:right="567"/>
        <w:jc w:val="both"/>
        <w:rPr>
          <w:rFonts w:ascii="Palatino Linotype" w:hAnsi="Palatino Linotype" w:cs="Arial"/>
          <w:i/>
          <w:color w:val="000000"/>
          <w:sz w:val="2"/>
        </w:rPr>
      </w:pPr>
    </w:p>
    <w:p w14:paraId="58F35828"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0A89DCF6" w14:textId="77777777" w:rsidR="0002504C"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532A84">
        <w:rPr>
          <w:rFonts w:ascii="Palatino Linotype" w:hAnsi="Palatino Linotype" w:cs="Arial"/>
          <w:sz w:val="24"/>
        </w:rPr>
        <w:t>generen</w:t>
      </w:r>
      <w:r w:rsidRPr="00532A8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BB5CFF" w14:textId="77777777" w:rsidR="0002504C" w:rsidRPr="00532A84" w:rsidRDefault="0002504C" w:rsidP="0002504C">
      <w:pPr>
        <w:spacing w:after="0" w:line="360" w:lineRule="auto"/>
        <w:jc w:val="both"/>
        <w:rPr>
          <w:rFonts w:ascii="Palatino Linotype" w:hAnsi="Palatino Linotype" w:cs="Arial"/>
          <w:color w:val="000000" w:themeColor="text1"/>
          <w:sz w:val="24"/>
        </w:rPr>
      </w:pPr>
    </w:p>
    <w:p w14:paraId="65EE8874" w14:textId="583D5BD9" w:rsidR="0002504C" w:rsidRPr="00532A84" w:rsidRDefault="0002504C" w:rsidP="0002504C">
      <w:pPr>
        <w:spacing w:after="0" w:line="360" w:lineRule="auto"/>
        <w:jc w:val="both"/>
        <w:rPr>
          <w:rFonts w:ascii="Palatino Linotype" w:hAnsi="Palatino Linotype" w:cs="Arial"/>
          <w:color w:val="000000" w:themeColor="text1"/>
          <w:sz w:val="24"/>
        </w:rPr>
      </w:pPr>
      <w:r w:rsidRPr="00532A8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532A84">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que documente </w:t>
      </w:r>
      <w:r w:rsidRPr="00532A84">
        <w:rPr>
          <w:rFonts w:ascii="Palatino Linotype" w:hAnsi="Palatino Linotype" w:cs="Arial"/>
          <w:sz w:val="24"/>
        </w:rPr>
        <w:lastRenderedPageBreak/>
        <w:t>el ejercicio de las facultades, f</w:t>
      </w:r>
      <w:r w:rsidR="00A96247">
        <w:rPr>
          <w:rFonts w:ascii="Palatino Linotype" w:hAnsi="Palatino Linotype" w:cs="Arial"/>
          <w:sz w:val="24"/>
        </w:rPr>
        <w:t>unciones y competencias de los sujetos o</w:t>
      </w:r>
      <w:r w:rsidRPr="00532A84">
        <w:rPr>
          <w:rFonts w:ascii="Palatino Linotype" w:hAnsi="Palatino Linotype" w:cs="Arial"/>
          <w:sz w:val="24"/>
        </w:rPr>
        <w:t>bligados</w:t>
      </w:r>
      <w:r w:rsidRPr="00532A84">
        <w:rPr>
          <w:rFonts w:ascii="Palatino Linotype" w:hAnsi="Palatino Linotype" w:cs="Arial"/>
          <w:color w:val="000000" w:themeColor="text1"/>
          <w:sz w:val="24"/>
        </w:rPr>
        <w:t xml:space="preserve">; los que, </w:t>
      </w:r>
      <w:r w:rsidRPr="00532A84">
        <w:rPr>
          <w:rFonts w:ascii="Palatino Linotype" w:hAnsi="Palatino Linotype" w:cs="Arial"/>
          <w:sz w:val="24"/>
        </w:rPr>
        <w:t>podrán estar en cualquier medio, sea escrito, impreso, sonoro, visual, electrónico, informático u holográfico</w:t>
      </w:r>
      <w:r w:rsidRPr="00532A84">
        <w:rPr>
          <w:rFonts w:ascii="Palatino Linotype" w:hAnsi="Palatino Linotype" w:cs="Arial"/>
          <w:color w:val="000000" w:themeColor="text1"/>
          <w:sz w:val="24"/>
        </w:rPr>
        <w:t xml:space="preserve">, de conformidad con el artículo 3, fracción XI, de la Ley de la materia, el cual dispone lo siguiente: </w:t>
      </w:r>
    </w:p>
    <w:p w14:paraId="0AF5C819"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120A2786"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 xml:space="preserve">Artículo 3. </w:t>
      </w:r>
      <w:r w:rsidRPr="00532A84">
        <w:rPr>
          <w:rFonts w:ascii="Palatino Linotype" w:hAnsi="Palatino Linotype" w:cs="Arial"/>
          <w:i/>
          <w:color w:val="000000"/>
        </w:rPr>
        <w:t>Para los efectos de la presente Ley se entenderá por:</w:t>
      </w:r>
    </w:p>
    <w:p w14:paraId="2A9AFB40"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16A5893D"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b/>
          <w:i/>
          <w:color w:val="000000"/>
        </w:rPr>
        <w:t>XI. Documento:</w:t>
      </w:r>
      <w:r w:rsidRPr="00532A8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32A84">
        <w:rPr>
          <w:rFonts w:ascii="Palatino Linotype" w:hAnsi="Palatino Linotype" w:cs="Arial"/>
          <w:b/>
          <w:i/>
          <w:color w:val="000000"/>
          <w:u w:val="single"/>
        </w:rPr>
        <w:t>Los documentos podrán estar en cualquier medio, sea escrito, impreso, sonoro, visual, electrónico, informático u holográfico</w:t>
      </w:r>
      <w:r w:rsidRPr="00532A84">
        <w:rPr>
          <w:rFonts w:ascii="Palatino Linotype" w:hAnsi="Palatino Linotype" w:cs="Arial"/>
          <w:i/>
          <w:color w:val="000000"/>
        </w:rPr>
        <w:t>;</w:t>
      </w:r>
    </w:p>
    <w:p w14:paraId="678EAB78" w14:textId="77777777" w:rsidR="0002504C" w:rsidRPr="00532A84" w:rsidRDefault="0002504C" w:rsidP="0002504C">
      <w:pPr>
        <w:spacing w:after="0" w:line="240" w:lineRule="auto"/>
        <w:ind w:left="567" w:right="567"/>
        <w:jc w:val="both"/>
        <w:rPr>
          <w:rFonts w:ascii="Palatino Linotype" w:hAnsi="Palatino Linotype" w:cs="Arial"/>
          <w:i/>
          <w:color w:val="000000"/>
        </w:rPr>
      </w:pPr>
      <w:r w:rsidRPr="00532A84">
        <w:rPr>
          <w:rFonts w:ascii="Palatino Linotype" w:hAnsi="Palatino Linotype" w:cs="Arial"/>
          <w:i/>
          <w:color w:val="000000"/>
        </w:rPr>
        <w:t>(…)</w:t>
      </w:r>
    </w:p>
    <w:p w14:paraId="67551147"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4584C635" w14:textId="77777777" w:rsidR="0002504C" w:rsidRPr="00532A84" w:rsidRDefault="0002504C" w:rsidP="0002504C">
      <w:pPr>
        <w:autoSpaceDE w:val="0"/>
        <w:autoSpaceDN w:val="0"/>
        <w:adjustRightInd w:val="0"/>
        <w:spacing w:after="0" w:line="360" w:lineRule="auto"/>
        <w:jc w:val="both"/>
        <w:rPr>
          <w:rFonts w:ascii="Palatino Linotype" w:hAnsi="Palatino Linotype" w:cs="Arial"/>
          <w:sz w:val="24"/>
        </w:rPr>
      </w:pPr>
      <w:r w:rsidRPr="00532A84">
        <w:rPr>
          <w:rFonts w:ascii="Palatino Linotype" w:hAnsi="Palatino Linotype" w:cs="Arial"/>
          <w:sz w:val="24"/>
        </w:rPr>
        <w:t xml:space="preserve">Siendo aplicable el Criterio </w:t>
      </w:r>
      <w:r w:rsidRPr="00532A84">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32A84">
        <w:rPr>
          <w:rFonts w:ascii="Palatino Linotype" w:hAnsi="Palatino Linotype" w:cs="Arial"/>
          <w:sz w:val="24"/>
        </w:rPr>
        <w:t>cuyo rubro y texto dispone:</w:t>
      </w:r>
    </w:p>
    <w:p w14:paraId="11B4AAEF" w14:textId="77777777" w:rsidR="0002504C" w:rsidRPr="00B331C1" w:rsidRDefault="0002504C" w:rsidP="0002504C">
      <w:pPr>
        <w:spacing w:after="0" w:line="240" w:lineRule="auto"/>
        <w:rPr>
          <w:rFonts w:ascii="Palatino Linotype" w:eastAsia="Times New Roman" w:hAnsi="Palatino Linotype" w:cs="Times New Roman"/>
          <w:sz w:val="24"/>
          <w:szCs w:val="24"/>
          <w:lang w:eastAsia="es-ES"/>
        </w:rPr>
      </w:pPr>
    </w:p>
    <w:p w14:paraId="5B0E57D5" w14:textId="77777777" w:rsidR="0002504C" w:rsidRPr="00532A84" w:rsidRDefault="0002504C" w:rsidP="0002504C">
      <w:pPr>
        <w:spacing w:after="0"/>
        <w:ind w:left="567" w:right="567"/>
        <w:jc w:val="both"/>
        <w:rPr>
          <w:rFonts w:ascii="Palatino Linotype" w:hAnsi="Palatino Linotype" w:cs="Arial"/>
          <w:sz w:val="2"/>
        </w:rPr>
      </w:pPr>
    </w:p>
    <w:p w14:paraId="504C6B62"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b/>
          <w:i/>
        </w:rPr>
        <w:t xml:space="preserve">INFORMACIÓN PÚBLICA, CONCEPTO DE, EN MATERIA DE TRANSPARENCIA. INTERPRETACIÓN SISTEMÁTICA DE LOS ARTÍCULOS 2°, FRACCIÓN </w:t>
      </w:r>
      <w:r w:rsidRPr="00532A84">
        <w:rPr>
          <w:rFonts w:ascii="Palatino Linotype" w:hAnsi="Palatino Linotype" w:cs="Arial"/>
          <w:b/>
          <w:bCs/>
          <w:i/>
        </w:rPr>
        <w:t xml:space="preserve">V, XV, Y XVI, </w:t>
      </w:r>
      <w:r w:rsidRPr="00532A84">
        <w:rPr>
          <w:rFonts w:ascii="Palatino Linotype" w:hAnsi="Palatino Linotype" w:cs="Arial"/>
          <w:b/>
          <w:i/>
        </w:rPr>
        <w:t>3°, 4°, 11 Y 41.</w:t>
      </w:r>
      <w:r w:rsidRPr="00532A84">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C062C0"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En consecuencia el acceso a la información se refiere a que se cumplan cualquiera de los siguientes tres supuestos:</w:t>
      </w:r>
    </w:p>
    <w:p w14:paraId="5599128D" w14:textId="77777777" w:rsidR="0002504C" w:rsidRPr="00532A84" w:rsidRDefault="0002504C" w:rsidP="0002504C">
      <w:pPr>
        <w:spacing w:after="0" w:line="240" w:lineRule="auto"/>
        <w:ind w:left="567" w:right="567"/>
        <w:jc w:val="both"/>
        <w:rPr>
          <w:rFonts w:ascii="Palatino Linotype" w:hAnsi="Palatino Linotype" w:cs="Arial"/>
          <w:b/>
          <w:i/>
        </w:rPr>
      </w:pPr>
    </w:p>
    <w:p w14:paraId="6C698AE7" w14:textId="77777777" w:rsidR="0002504C" w:rsidRPr="00532A84" w:rsidRDefault="0002504C" w:rsidP="0002504C">
      <w:pPr>
        <w:spacing w:after="0" w:line="240" w:lineRule="auto"/>
        <w:ind w:left="567" w:right="567"/>
        <w:jc w:val="both"/>
        <w:rPr>
          <w:rFonts w:ascii="Palatino Linotype" w:hAnsi="Palatino Linotype" w:cs="Arial"/>
          <w:b/>
          <w:i/>
        </w:rPr>
      </w:pPr>
      <w:r w:rsidRPr="00532A84">
        <w:rPr>
          <w:rFonts w:ascii="Palatino Linotype" w:hAnsi="Palatino Linotype" w:cs="Arial"/>
          <w:b/>
          <w:i/>
        </w:rPr>
        <w:lastRenderedPageBreak/>
        <w:t xml:space="preserve">1) </w:t>
      </w:r>
      <w:r w:rsidRPr="00532A84">
        <w:rPr>
          <w:rFonts w:ascii="Palatino Linotype" w:hAnsi="Palatino Linotype" w:cs="Arial"/>
          <w:b/>
          <w:i/>
          <w:u w:val="single"/>
        </w:rPr>
        <w:t>Que se trate de información registrada en cualquier soporte documental, que en ejercicio de las atribuciones conferidas, sea generada por los Sujetos Obligados;</w:t>
      </w:r>
    </w:p>
    <w:p w14:paraId="2802BE66" w14:textId="77777777" w:rsidR="0002504C" w:rsidRPr="00532A84" w:rsidRDefault="0002504C" w:rsidP="0002504C">
      <w:pPr>
        <w:spacing w:after="0" w:line="240" w:lineRule="auto"/>
        <w:ind w:left="567" w:right="567"/>
        <w:jc w:val="both"/>
        <w:rPr>
          <w:rFonts w:ascii="Palatino Linotype" w:hAnsi="Palatino Linotype" w:cs="Arial"/>
          <w:i/>
        </w:rPr>
      </w:pPr>
      <w:r w:rsidRPr="00532A84">
        <w:rPr>
          <w:rFonts w:ascii="Palatino Linotype" w:hAnsi="Palatino Linotype" w:cs="Arial"/>
          <w:i/>
        </w:rPr>
        <w:t>2) Que se trate de información registrada en cualquier soporte documental, que en ejercicio de las atribuciones conferidas, sea administrada por los Sujetos Obligados, y</w:t>
      </w:r>
    </w:p>
    <w:p w14:paraId="0C4F19E9" w14:textId="77777777" w:rsidR="0002504C" w:rsidRPr="00532A84" w:rsidRDefault="0002504C" w:rsidP="0002504C">
      <w:pPr>
        <w:spacing w:after="0" w:line="240" w:lineRule="auto"/>
        <w:ind w:left="567" w:right="567"/>
        <w:jc w:val="both"/>
        <w:rPr>
          <w:rFonts w:ascii="Palatino Linotype" w:hAnsi="Palatino Linotype" w:cs="Arial"/>
          <w:i/>
          <w:sz w:val="18"/>
        </w:rPr>
      </w:pPr>
      <w:r w:rsidRPr="00532A84">
        <w:rPr>
          <w:rFonts w:ascii="Palatino Linotype" w:hAnsi="Palatino Linotype" w:cs="Arial"/>
          <w:i/>
        </w:rPr>
        <w:t>3) Que se trate de información registrada en cualquier soporte documental, que en ejercicio de las atribuciones conferidas, se encuentre en posesión de los Sujetos Obligados.</w:t>
      </w:r>
    </w:p>
    <w:p w14:paraId="51A1C4BA" w14:textId="77777777" w:rsidR="0002504C" w:rsidRPr="00532A84" w:rsidRDefault="0002504C" w:rsidP="0002504C">
      <w:pPr>
        <w:spacing w:after="0" w:line="360" w:lineRule="auto"/>
        <w:jc w:val="both"/>
        <w:rPr>
          <w:rFonts w:ascii="Palatino Linotype" w:hAnsi="Palatino Linotype" w:cs="Arial"/>
          <w:sz w:val="24"/>
        </w:rPr>
      </w:pPr>
    </w:p>
    <w:p w14:paraId="4604FF8B" w14:textId="311663F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hAnsi="Palatino Linotype"/>
          <w:sz w:val="24"/>
          <w:szCs w:val="24"/>
        </w:rPr>
        <w:t xml:space="preserve">Por otra parte, </w:t>
      </w:r>
      <w:r w:rsidRPr="00532A84">
        <w:rPr>
          <w:rFonts w:ascii="Palatino Linotype" w:eastAsia="Times New Roman" w:hAnsi="Palatino Linotype" w:cs="Arial"/>
          <w:sz w:val="24"/>
          <w:szCs w:val="24"/>
          <w:lang w:val="es-ES" w:eastAsia="es-ES"/>
        </w:rPr>
        <w:t xml:space="preserve">tomando en cuenta la respuesta proporcionada por parte del Sujeto Obligado, </w:t>
      </w:r>
      <w:r w:rsidRPr="00532A84">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w:t>
      </w:r>
      <w:r w:rsidR="00A96247">
        <w:rPr>
          <w:rFonts w:ascii="Palatino Linotype" w:eastAsia="Times New Roman" w:hAnsi="Palatino Linotype" w:cs="Times New Roman"/>
          <w:sz w:val="24"/>
          <w:szCs w:val="24"/>
          <w:lang w:eastAsia="es-ES"/>
        </w:rPr>
        <w:t xml:space="preserve"> </w:t>
      </w:r>
      <w:r w:rsidRPr="00532A84">
        <w:rPr>
          <w:rFonts w:ascii="Palatino Linotype" w:eastAsia="Times New Roman" w:hAnsi="Palatino Linotype" w:cs="Times New Roman"/>
          <w:sz w:val="24"/>
          <w:szCs w:val="24"/>
          <w:lang w:eastAsia="es-ES"/>
        </w:rPr>
        <w:t>l</w:t>
      </w:r>
      <w:r w:rsidR="00A96247">
        <w:rPr>
          <w:rFonts w:ascii="Palatino Linotype" w:eastAsia="Times New Roman" w:hAnsi="Palatino Linotype" w:cs="Times New Roman"/>
          <w:sz w:val="24"/>
          <w:szCs w:val="24"/>
          <w:lang w:eastAsia="es-ES"/>
        </w:rPr>
        <w:t>a</w:t>
      </w:r>
      <w:r w:rsidRPr="00532A84">
        <w:rPr>
          <w:rFonts w:ascii="Palatino Linotype" w:eastAsia="Times New Roman" w:hAnsi="Palatino Linotype" w:cs="Times New Roman"/>
          <w:sz w:val="24"/>
          <w:szCs w:val="24"/>
          <w:lang w:eastAsia="es-ES"/>
        </w:rPr>
        <w:t xml:space="preserve"> Recurrente la información solicitada mediante consulta directa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48CC4785"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5FE092DB" w14:textId="77777777" w:rsidR="0002504C"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02504C">
        <w:rPr>
          <w:rFonts w:ascii="Palatino Linotype" w:eastAsia="Times New Roman" w:hAnsi="Palatino Linotype" w:cs="Times New Roman"/>
          <w:sz w:val="24"/>
          <w:szCs w:val="24"/>
          <w:lang w:eastAsia="es-ES"/>
        </w:rPr>
        <w:t>Sujeto Obligado asumió</w:t>
      </w:r>
      <w:r w:rsidRPr="00532A84">
        <w:rPr>
          <w:rFonts w:ascii="Palatino Linotype" w:eastAsia="Times New Roman" w:hAnsi="Palatino Linotype" w:cs="Times New Roman"/>
          <w:sz w:val="24"/>
          <w:szCs w:val="24"/>
          <w:lang w:eastAsia="es-ES"/>
        </w:rPr>
        <w:t xml:space="preserve"> contar con dicha información, resulta innecesario realizar el estudio correspondiente, y a nada práctico conduciría llevar a cabo dicho estudio.</w:t>
      </w:r>
    </w:p>
    <w:p w14:paraId="2F52E22B" w14:textId="77777777"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p>
    <w:p w14:paraId="456EB7B8" w14:textId="457D26BF" w:rsidR="0002504C" w:rsidRPr="00532A84" w:rsidRDefault="0002504C" w:rsidP="0002504C">
      <w:pPr>
        <w:spacing w:after="0" w:line="360" w:lineRule="auto"/>
        <w:jc w:val="both"/>
        <w:rPr>
          <w:rFonts w:ascii="Palatino Linotype" w:eastAsia="Times New Roman" w:hAnsi="Palatino Linotype" w:cs="Times New Roman"/>
          <w:sz w:val="24"/>
          <w:szCs w:val="24"/>
          <w:lang w:eastAsia="es-ES"/>
        </w:rPr>
      </w:pPr>
      <w:r w:rsidRPr="00532A84">
        <w:rPr>
          <w:rFonts w:ascii="Palatino Linotype" w:eastAsia="Times New Roman" w:hAnsi="Palatino Linotype" w:cs="Times New Roman"/>
          <w:sz w:val="24"/>
          <w:szCs w:val="24"/>
          <w:lang w:eastAsia="es-ES"/>
        </w:rPr>
        <w:t>Es por eso que este Órgano Garante estima conveniente delimitar el estudio de la presente re</w:t>
      </w:r>
      <w:r w:rsidR="00A96247">
        <w:rPr>
          <w:rFonts w:ascii="Palatino Linotype" w:eastAsia="Times New Roman" w:hAnsi="Palatino Linotype" w:cs="Times New Roman"/>
          <w:sz w:val="24"/>
          <w:szCs w:val="24"/>
          <w:lang w:eastAsia="es-ES"/>
        </w:rPr>
        <w:t>solución a lo argumentado por la particular</w:t>
      </w:r>
      <w:r w:rsidRPr="00532A84">
        <w:rPr>
          <w:rFonts w:ascii="Palatino Linotype" w:eastAsia="Times New Roman" w:hAnsi="Palatino Linotype" w:cs="Times New Roman"/>
          <w:sz w:val="24"/>
          <w:szCs w:val="24"/>
          <w:lang w:eastAsia="es-ES"/>
        </w:rPr>
        <w:t xml:space="preserve"> en su</w:t>
      </w:r>
      <w:r w:rsidR="00A96247">
        <w:rPr>
          <w:rFonts w:ascii="Palatino Linotype" w:eastAsia="Times New Roman" w:hAnsi="Palatino Linotype" w:cs="Times New Roman"/>
          <w:sz w:val="24"/>
          <w:szCs w:val="24"/>
          <w:lang w:eastAsia="es-ES"/>
        </w:rPr>
        <w:t>s</w:t>
      </w:r>
      <w:r w:rsidRPr="00532A84">
        <w:rPr>
          <w:rFonts w:ascii="Palatino Linotype" w:eastAsia="Times New Roman" w:hAnsi="Palatino Linotype" w:cs="Times New Roman"/>
          <w:sz w:val="24"/>
          <w:szCs w:val="24"/>
          <w:lang w:eastAsia="es-ES"/>
        </w:rPr>
        <w:t xml:space="preserve"> recurso</w:t>
      </w:r>
      <w:r w:rsidR="00A96247">
        <w:rPr>
          <w:rFonts w:ascii="Palatino Linotype" w:eastAsia="Times New Roman" w:hAnsi="Palatino Linotype" w:cs="Times New Roman"/>
          <w:sz w:val="24"/>
          <w:szCs w:val="24"/>
          <w:lang w:eastAsia="es-ES"/>
        </w:rPr>
        <w:t>s</w:t>
      </w:r>
      <w:r w:rsidRPr="00532A84">
        <w:rPr>
          <w:rFonts w:ascii="Palatino Linotype" w:eastAsia="Times New Roman" w:hAnsi="Palatino Linotype" w:cs="Times New Roman"/>
          <w:sz w:val="24"/>
          <w:szCs w:val="24"/>
          <w:lang w:eastAsia="es-ES"/>
        </w:rPr>
        <w:t xml:space="preserve"> de revisión respecto al cambio de modalidad de entrega a consulta directa o </w:t>
      </w:r>
      <w:r w:rsidRPr="00532A84">
        <w:rPr>
          <w:rFonts w:ascii="Palatino Linotype" w:eastAsia="Times New Roman" w:hAnsi="Palatino Linotype" w:cs="Times New Roman"/>
          <w:i/>
          <w:sz w:val="24"/>
          <w:szCs w:val="24"/>
          <w:lang w:eastAsia="es-ES"/>
        </w:rPr>
        <w:t>in situ</w:t>
      </w:r>
      <w:r w:rsidRPr="00532A84">
        <w:rPr>
          <w:rFonts w:ascii="Palatino Linotype" w:eastAsia="Times New Roman" w:hAnsi="Palatino Linotype" w:cs="Times New Roman"/>
          <w:sz w:val="24"/>
          <w:szCs w:val="24"/>
          <w:lang w:eastAsia="es-ES"/>
        </w:rPr>
        <w:t>, pues son estos actos los que, a consideración de</w:t>
      </w:r>
      <w:r w:rsidR="00B331C1">
        <w:rPr>
          <w:rFonts w:ascii="Palatino Linotype" w:eastAsia="Times New Roman" w:hAnsi="Palatino Linotype" w:cs="Times New Roman"/>
          <w:sz w:val="24"/>
          <w:szCs w:val="24"/>
          <w:lang w:eastAsia="es-ES"/>
        </w:rPr>
        <w:t xml:space="preserve"> </w:t>
      </w:r>
      <w:r w:rsidRPr="00532A84">
        <w:rPr>
          <w:rFonts w:ascii="Palatino Linotype" w:eastAsia="Times New Roman" w:hAnsi="Palatino Linotype" w:cs="Times New Roman"/>
          <w:sz w:val="24"/>
          <w:szCs w:val="24"/>
          <w:lang w:eastAsia="es-ES"/>
        </w:rPr>
        <w:t>l</w:t>
      </w:r>
      <w:r w:rsidR="00B331C1">
        <w:rPr>
          <w:rFonts w:ascii="Palatino Linotype" w:eastAsia="Times New Roman" w:hAnsi="Palatino Linotype" w:cs="Times New Roman"/>
          <w:sz w:val="24"/>
          <w:szCs w:val="24"/>
          <w:lang w:eastAsia="es-ES"/>
        </w:rPr>
        <w:t>a</w:t>
      </w:r>
      <w:r w:rsidRPr="00532A84">
        <w:rPr>
          <w:rFonts w:ascii="Palatino Linotype" w:eastAsia="Times New Roman" w:hAnsi="Palatino Linotype" w:cs="Times New Roman"/>
          <w:sz w:val="24"/>
          <w:szCs w:val="24"/>
          <w:lang w:eastAsia="es-ES"/>
        </w:rPr>
        <w:t xml:space="preserve"> Recurrente, le causan agravio a su derecho de acceso a la información.</w:t>
      </w:r>
    </w:p>
    <w:p w14:paraId="438AF7B8" w14:textId="77777777" w:rsidR="0002504C" w:rsidRPr="00532A84" w:rsidRDefault="0002504C" w:rsidP="0002504C">
      <w:pPr>
        <w:pBdr>
          <w:top w:val="nil"/>
          <w:left w:val="nil"/>
          <w:bottom w:val="nil"/>
          <w:right w:val="nil"/>
          <w:between w:val="nil"/>
        </w:pBdr>
        <w:spacing w:after="0" w:line="360" w:lineRule="auto"/>
        <w:contextualSpacing/>
        <w:jc w:val="both"/>
        <w:rPr>
          <w:rFonts w:ascii="Palatino Linotype" w:hAnsi="Palatino Linotype"/>
          <w:sz w:val="24"/>
          <w:szCs w:val="24"/>
        </w:rPr>
      </w:pPr>
    </w:p>
    <w:p w14:paraId="454E1A92" w14:textId="4BE26080" w:rsidR="0002504C" w:rsidRPr="00532A84"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 xml:space="preserve">Asimismo, </w:t>
      </w:r>
      <w:r w:rsidRPr="00532A84">
        <w:rPr>
          <w:rFonts w:ascii="Palatino Linotype" w:hAnsi="Palatino Linotype"/>
          <w:sz w:val="24"/>
          <w:szCs w:val="24"/>
        </w:rPr>
        <w:t>es de destacar que la información fue requerida a través de</w:t>
      </w:r>
      <w:r w:rsidRPr="0002504C">
        <w:rPr>
          <w:rFonts w:ascii="Palatino Linotype" w:hAnsi="Palatino Linotype"/>
          <w:sz w:val="24"/>
          <w:szCs w:val="24"/>
        </w:rPr>
        <w:t xml:space="preserve">l SAIMEX; sin embargo, el Sujeto Obligado pretende realizar un cambio de modalidad para la entrega de la información, por lo tanto, la actuación del Sujeto Obligado </w:t>
      </w:r>
      <w:r w:rsidRPr="0002504C">
        <w:rPr>
          <w:rFonts w:ascii="Palatino Linotype" w:eastAsia="MS Mincho" w:hAnsi="Palatino Linotype" w:cs="Arial"/>
          <w:sz w:val="24"/>
          <w:szCs w:val="24"/>
        </w:rPr>
        <w:t>constituye una afectación al derecho humano de acceso a la información pública de</w:t>
      </w:r>
      <w:r w:rsidR="00A96247">
        <w:rPr>
          <w:rFonts w:ascii="Palatino Linotype" w:eastAsia="MS Mincho" w:hAnsi="Palatino Linotype" w:cs="Arial"/>
          <w:sz w:val="24"/>
          <w:szCs w:val="24"/>
        </w:rPr>
        <w:t xml:space="preserve"> </w:t>
      </w:r>
      <w:r w:rsidRPr="0002504C">
        <w:rPr>
          <w:rFonts w:ascii="Palatino Linotype" w:eastAsia="MS Mincho" w:hAnsi="Palatino Linotype" w:cs="Arial"/>
          <w:sz w:val="24"/>
          <w:szCs w:val="24"/>
        </w:rPr>
        <w:t>l</w:t>
      </w:r>
      <w:r w:rsidR="00A96247">
        <w:rPr>
          <w:rFonts w:ascii="Palatino Linotype" w:eastAsia="MS Mincho" w:hAnsi="Palatino Linotype" w:cs="Arial"/>
          <w:sz w:val="24"/>
          <w:szCs w:val="24"/>
        </w:rPr>
        <w:t>a</w:t>
      </w:r>
      <w:r w:rsidRPr="0002504C">
        <w:rPr>
          <w:rFonts w:ascii="Palatino Linotype" w:eastAsia="MS Mincho" w:hAnsi="Palatino Linotype" w:cs="Arial"/>
          <w:sz w:val="24"/>
          <w:szCs w:val="24"/>
        </w:rPr>
        <w:t xml:space="preserve"> particular, toda vez que pretendió cambiar la modalidad de entrega de la información; </w:t>
      </w:r>
      <w:r w:rsidRPr="0002504C">
        <w:rPr>
          <w:rFonts w:ascii="Palatino Linotype" w:hAnsi="Palatino Linotype" w:cs="Arial"/>
          <w:sz w:val="24"/>
          <w:szCs w:val="24"/>
        </w:rPr>
        <w:t>de esta forma, solamente intenta realizar el cambio de modal</w:t>
      </w:r>
      <w:r w:rsidR="00A96247">
        <w:rPr>
          <w:rFonts w:ascii="Palatino Linotype" w:hAnsi="Palatino Linotype" w:cs="Arial"/>
          <w:sz w:val="24"/>
          <w:szCs w:val="24"/>
        </w:rPr>
        <w:t>idad ya que como se ha dicho, la</w:t>
      </w:r>
      <w:r w:rsidRPr="0002504C">
        <w:rPr>
          <w:rFonts w:ascii="Palatino Linotype" w:hAnsi="Palatino Linotype" w:cs="Arial"/>
          <w:sz w:val="24"/>
          <w:szCs w:val="24"/>
        </w:rPr>
        <w:t xml:space="preserve"> particular mencionó que la manera de entrega de la información sería a través del SAIMEX, adicionalmente</w:t>
      </w:r>
      <w:r w:rsidRPr="00532A84">
        <w:rPr>
          <w:rFonts w:ascii="Palatino Linotype" w:hAnsi="Palatino Linotype" w:cs="Arial"/>
          <w:sz w:val="24"/>
          <w:szCs w:val="24"/>
        </w:rPr>
        <w:t>, en la actualidad existen</w:t>
      </w:r>
      <w:r w:rsidR="00A96247">
        <w:rPr>
          <w:rFonts w:ascii="Palatino Linotype" w:hAnsi="Palatino Linotype" w:cs="Arial"/>
          <w:sz w:val="24"/>
          <w:szCs w:val="24"/>
        </w:rPr>
        <w:t xml:space="preserve"> diversos</w:t>
      </w:r>
      <w:r w:rsidRPr="00532A84">
        <w:rPr>
          <w:rFonts w:ascii="Palatino Linotype" w:hAnsi="Palatino Linotype" w:cs="Arial"/>
          <w:sz w:val="24"/>
          <w:szCs w:val="24"/>
        </w:rPr>
        <w:t xml:space="preserve"> medios electrónicos que facilita</w:t>
      </w:r>
      <w:r w:rsidR="00A96247">
        <w:rPr>
          <w:rFonts w:ascii="Palatino Linotype" w:hAnsi="Palatino Linotype" w:cs="Arial"/>
          <w:sz w:val="24"/>
          <w:szCs w:val="24"/>
        </w:rPr>
        <w:t>n</w:t>
      </w:r>
      <w:r w:rsidRPr="00532A84">
        <w:rPr>
          <w:rFonts w:ascii="Palatino Linotype" w:hAnsi="Palatino Linotype" w:cs="Arial"/>
          <w:sz w:val="24"/>
          <w:szCs w:val="24"/>
        </w:rPr>
        <w:t xml:space="preserve"> la entrega de información</w:t>
      </w:r>
      <w:r w:rsidR="00A96247">
        <w:rPr>
          <w:rFonts w:ascii="Palatino Linotype" w:hAnsi="Palatino Linotype" w:cs="Arial"/>
          <w:sz w:val="24"/>
          <w:szCs w:val="24"/>
        </w:rPr>
        <w:t>; en consecuencia, este Órgano Garante estima que</w:t>
      </w:r>
      <w:r w:rsidRPr="00532A84">
        <w:rPr>
          <w:rFonts w:ascii="Palatino Linotype" w:hAnsi="Palatino Linotype" w:cs="Arial"/>
          <w:sz w:val="24"/>
          <w:szCs w:val="24"/>
        </w:rPr>
        <w:t xml:space="preserve"> el cambio de modalidad no es procedente, en virtud de lo establecido por el artículo 164, de la Ley de Transparencia y Acceso a la Información Pública del Estado de México y Municipios que contempla los siguiente:</w:t>
      </w:r>
    </w:p>
    <w:p w14:paraId="605E2CE0" w14:textId="77777777" w:rsidR="0002504C" w:rsidRPr="00532A84" w:rsidRDefault="0002504C" w:rsidP="0002504C">
      <w:pPr>
        <w:spacing w:after="0" w:line="360" w:lineRule="auto"/>
        <w:rPr>
          <w:rFonts w:ascii="Palatino Linotype" w:hAnsi="Palatino Linotype"/>
          <w:sz w:val="24"/>
          <w:szCs w:val="24"/>
        </w:rPr>
      </w:pPr>
    </w:p>
    <w:p w14:paraId="17EC856A"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rPr>
        <w:t>Artículo 164.</w:t>
      </w:r>
      <w:r w:rsidRPr="00532A84">
        <w:rPr>
          <w:rFonts w:ascii="Palatino Linotype" w:hAnsi="Palatino Linotype" w:cs="Arial"/>
          <w:i/>
        </w:rPr>
        <w:t xml:space="preserve"> </w:t>
      </w:r>
      <w:r w:rsidRPr="00532A84">
        <w:rPr>
          <w:rFonts w:ascii="Palatino Linotype" w:hAnsi="Palatino Linotype" w:cs="Arial"/>
          <w:b/>
          <w:i/>
          <w:u w:val="single"/>
        </w:rPr>
        <w:t>El acceso se dará en la modalidad de entrega y, en su caso, de envío elegidos por el solicitante.</w:t>
      </w:r>
      <w:r w:rsidRPr="00532A84">
        <w:rPr>
          <w:rFonts w:ascii="Palatino Linotype" w:hAnsi="Palatino Linotype" w:cs="Arial"/>
          <w:i/>
        </w:rPr>
        <w:t xml:space="preserve"> Cuando la información no pueda entregarse o enviarse en la modalidad solicitada, el sujeto obligado deberá ofrecer otra u otras modalidades de entrega. </w:t>
      </w:r>
    </w:p>
    <w:p w14:paraId="67C6E688" w14:textId="77777777" w:rsidR="0002504C" w:rsidRPr="00532A84" w:rsidRDefault="0002504C" w:rsidP="0002504C">
      <w:pPr>
        <w:tabs>
          <w:tab w:val="left" w:pos="709"/>
        </w:tabs>
        <w:spacing w:after="0" w:line="240" w:lineRule="auto"/>
        <w:ind w:left="567" w:right="567"/>
        <w:jc w:val="both"/>
        <w:rPr>
          <w:rFonts w:ascii="Palatino Linotype" w:hAnsi="Palatino Linotype" w:cs="Arial"/>
          <w:b/>
          <w:i/>
          <w:u w:val="single"/>
        </w:rPr>
      </w:pPr>
    </w:p>
    <w:p w14:paraId="5486E3FE" w14:textId="77777777" w:rsidR="0002504C" w:rsidRPr="00532A84" w:rsidRDefault="0002504C" w:rsidP="0002504C">
      <w:pPr>
        <w:tabs>
          <w:tab w:val="left" w:pos="709"/>
        </w:tabs>
        <w:spacing w:after="0" w:line="240" w:lineRule="auto"/>
        <w:ind w:left="567" w:right="567"/>
        <w:jc w:val="both"/>
        <w:rPr>
          <w:rFonts w:ascii="Palatino Linotype" w:hAnsi="Palatino Linotype" w:cs="Arial"/>
          <w:i/>
        </w:rPr>
      </w:pPr>
      <w:r w:rsidRPr="00532A84">
        <w:rPr>
          <w:rFonts w:ascii="Palatino Linotype" w:hAnsi="Palatino Linotype" w:cs="Arial"/>
          <w:b/>
          <w:i/>
          <w:u w:val="single"/>
        </w:rPr>
        <w:t>En cualquier caso, se deberá fundar y motivar la necesidad de ofrecer otras modalidades.</w:t>
      </w:r>
    </w:p>
    <w:p w14:paraId="55E57963" w14:textId="77777777" w:rsidR="0002504C" w:rsidRPr="00532A84" w:rsidRDefault="0002504C" w:rsidP="0002504C">
      <w:pPr>
        <w:spacing w:after="0" w:line="360" w:lineRule="auto"/>
        <w:contextualSpacing/>
        <w:jc w:val="both"/>
        <w:rPr>
          <w:rFonts w:ascii="Palatino Linotype" w:hAnsi="Palatino Linotype"/>
          <w:sz w:val="24"/>
          <w:szCs w:val="24"/>
        </w:rPr>
      </w:pPr>
    </w:p>
    <w:p w14:paraId="5F6EBD4E" w14:textId="1421AE90" w:rsidR="0002504C" w:rsidRPr="00532A84" w:rsidRDefault="00A96247" w:rsidP="0002504C">
      <w:pPr>
        <w:spacing w:after="0" w:line="360" w:lineRule="auto"/>
        <w:contextualSpacing/>
        <w:jc w:val="both"/>
        <w:rPr>
          <w:rFonts w:ascii="Palatino Linotype" w:hAnsi="Palatino Linotype"/>
          <w:b/>
          <w:sz w:val="24"/>
          <w:szCs w:val="24"/>
        </w:rPr>
      </w:pPr>
      <w:r>
        <w:rPr>
          <w:rFonts w:ascii="Palatino Linotype" w:hAnsi="Palatino Linotype"/>
          <w:sz w:val="24"/>
          <w:szCs w:val="24"/>
        </w:rPr>
        <w:t>La Ley de Transparencia en cita</w:t>
      </w:r>
      <w:r w:rsidR="0002504C" w:rsidRPr="00532A84">
        <w:rPr>
          <w:rFonts w:ascii="Palatino Linotype" w:hAnsi="Palatino Linotype"/>
          <w:sz w:val="24"/>
          <w:szCs w:val="24"/>
        </w:rPr>
        <w:t xml:space="preserve"> busca privilegiar la entrega de la información solicitada </w:t>
      </w:r>
      <w:r>
        <w:rPr>
          <w:rFonts w:ascii="Palatino Linotype" w:hAnsi="Palatino Linotype"/>
          <w:sz w:val="24"/>
          <w:szCs w:val="24"/>
        </w:rPr>
        <w:t>en la modalidad requerida por los</w:t>
      </w:r>
      <w:r w:rsidR="0002504C" w:rsidRPr="00532A84">
        <w:rPr>
          <w:rFonts w:ascii="Palatino Linotype" w:hAnsi="Palatino Linotype"/>
          <w:sz w:val="24"/>
          <w:szCs w:val="24"/>
        </w:rPr>
        <w:t xml:space="preserve"> particular</w:t>
      </w:r>
      <w:r>
        <w:rPr>
          <w:rFonts w:ascii="Palatino Linotype" w:hAnsi="Palatino Linotype"/>
          <w:sz w:val="24"/>
          <w:szCs w:val="24"/>
        </w:rPr>
        <w:t>es</w:t>
      </w:r>
      <w:r w:rsidR="0002504C" w:rsidRPr="00532A84">
        <w:rPr>
          <w:rFonts w:ascii="Palatino Linotype" w:hAnsi="Palatino Linotype"/>
          <w:sz w:val="24"/>
          <w:szCs w:val="24"/>
        </w:rPr>
        <w:t>. Así</w:t>
      </w:r>
      <w:r>
        <w:rPr>
          <w:rFonts w:ascii="Palatino Linotype" w:hAnsi="Palatino Linotype"/>
          <w:sz w:val="24"/>
          <w:szCs w:val="24"/>
        </w:rPr>
        <w:t>,</w:t>
      </w:r>
      <w:r w:rsidR="0002504C" w:rsidRPr="00532A84">
        <w:rPr>
          <w:rFonts w:ascii="Palatino Linotype" w:hAnsi="Palatino Linotype"/>
          <w:sz w:val="24"/>
          <w:szCs w:val="24"/>
        </w:rPr>
        <w:t xml:space="preserve"> el artículo establece que tanto la modalidad de entrega como la forma de envío de la información se hará preferentemente como lo haya señalado el requirente. En los casos en que esto no sea posible, </w:t>
      </w:r>
      <w:r w:rsidR="0002504C" w:rsidRPr="0002504C">
        <w:rPr>
          <w:rFonts w:ascii="Palatino Linotype" w:hAnsi="Palatino Linotype"/>
          <w:sz w:val="24"/>
          <w:szCs w:val="24"/>
        </w:rPr>
        <w:t>el Sujeto Obligado podrá</w:t>
      </w:r>
      <w:r w:rsidR="0002504C" w:rsidRPr="00532A84">
        <w:rPr>
          <w:rFonts w:ascii="Palatino Linotype" w:hAnsi="Palatino Linotype"/>
          <w:sz w:val="24"/>
          <w:szCs w:val="24"/>
        </w:rPr>
        <w:t xml:space="preserve"> garantizar la entrega a través de cualquier otro medio, siempre y cuando funde y motive la razón para hacerlo. </w:t>
      </w:r>
    </w:p>
    <w:p w14:paraId="36613A38" w14:textId="77777777" w:rsidR="0002504C" w:rsidRPr="00532A84" w:rsidRDefault="0002504C" w:rsidP="0002504C">
      <w:pPr>
        <w:spacing w:after="0" w:line="360" w:lineRule="auto"/>
        <w:contextualSpacing/>
        <w:jc w:val="both"/>
        <w:rPr>
          <w:rFonts w:ascii="Palatino Linotype" w:hAnsi="Palatino Linotype"/>
          <w:b/>
          <w:sz w:val="24"/>
          <w:szCs w:val="24"/>
        </w:rPr>
      </w:pPr>
    </w:p>
    <w:p w14:paraId="4B034ADD" w14:textId="77777777" w:rsidR="0002504C" w:rsidRPr="00532A84" w:rsidRDefault="0002504C" w:rsidP="0002504C">
      <w:pP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lastRenderedPageBreak/>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585BD5ED" w14:textId="77777777" w:rsidR="0002504C" w:rsidRPr="00532A84" w:rsidRDefault="0002504C" w:rsidP="0002504C">
      <w:pPr>
        <w:spacing w:after="0" w:line="360" w:lineRule="auto"/>
        <w:contextualSpacing/>
        <w:jc w:val="both"/>
        <w:rPr>
          <w:rFonts w:ascii="Palatino Linotype" w:hAnsi="Palatino Linotype"/>
          <w:sz w:val="24"/>
          <w:szCs w:val="24"/>
        </w:rPr>
      </w:pPr>
    </w:p>
    <w:p w14:paraId="562AD68A"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 xml:space="preserve">Han sido vastos los estudios doctrinarios relativos a estos derechos fundamentales y al principio de legalidad en ellos contenidos; como ejemplo, el procesalista José Ovalle Fabela, en su obra </w:t>
      </w:r>
      <w:r w:rsidRPr="0002504C">
        <w:rPr>
          <w:rFonts w:ascii="Palatino Linotype" w:hAnsi="Palatino Linotype" w:cs="Arial"/>
          <w:color w:val="222222"/>
          <w:sz w:val="24"/>
          <w:szCs w:val="24"/>
        </w:rPr>
        <w:t>“Garantías Constitucionales del Proceso”,</w:t>
      </w:r>
      <w:r w:rsidRPr="00532A84">
        <w:rPr>
          <w:rFonts w:ascii="Palatino Linotype" w:hAnsi="Palatino Linotype" w:cs="Arial"/>
          <w:color w:val="222222"/>
          <w:sz w:val="24"/>
          <w:szCs w:val="24"/>
        </w:rPr>
        <w:t xml:space="preserve"> refiere que </w:t>
      </w:r>
      <w:r w:rsidRPr="00532A84">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32A84">
        <w:rPr>
          <w:sz w:val="24"/>
          <w:szCs w:val="24"/>
          <w:vertAlign w:val="superscript"/>
        </w:rPr>
        <w:footnoteReference w:id="2"/>
      </w:r>
    </w:p>
    <w:p w14:paraId="4475461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620FF2D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18E52629" w14:textId="77777777" w:rsidR="0002504C" w:rsidRPr="00532A84" w:rsidRDefault="0002504C" w:rsidP="0002504C">
      <w:pPr>
        <w:spacing w:after="0" w:line="360" w:lineRule="auto"/>
        <w:rPr>
          <w:rFonts w:ascii="Palatino Linotype" w:hAnsi="Palatino Linotype"/>
          <w:sz w:val="24"/>
          <w:szCs w:val="24"/>
        </w:rPr>
      </w:pPr>
    </w:p>
    <w:p w14:paraId="29F5C1DF" w14:textId="77777777" w:rsidR="0002504C" w:rsidRPr="00532A84" w:rsidRDefault="0002504C" w:rsidP="0002504C">
      <w:pPr>
        <w:spacing w:after="0" w:line="240" w:lineRule="auto"/>
        <w:ind w:left="851" w:right="618"/>
        <w:contextualSpacing/>
        <w:jc w:val="both"/>
        <w:rPr>
          <w:rFonts w:ascii="Palatino Linotype" w:hAnsi="Palatino Linotype" w:cs="Arial"/>
          <w:i/>
          <w:color w:val="000000"/>
        </w:rPr>
      </w:pPr>
      <w:r w:rsidRPr="00532A84">
        <w:rPr>
          <w:rFonts w:ascii="Palatino Linotype" w:hAnsi="Palatino Linotype" w:cs="Arial"/>
          <w:b/>
          <w:i/>
          <w:color w:val="000000"/>
        </w:rPr>
        <w:t>FUNDAMENTACIÓN Y MOTIVACIÓN.</w:t>
      </w:r>
      <w:r w:rsidRPr="00532A84">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41B4CB8" w14:textId="77777777" w:rsidR="0002504C" w:rsidRPr="00532A84" w:rsidRDefault="0002504C" w:rsidP="0002504C">
      <w:pPr>
        <w:spacing w:after="0" w:line="360" w:lineRule="auto"/>
        <w:ind w:right="618"/>
        <w:contextualSpacing/>
        <w:jc w:val="both"/>
        <w:rPr>
          <w:rFonts w:ascii="Palatino Linotype" w:hAnsi="Palatino Linotype" w:cs="Arial"/>
          <w:color w:val="000000"/>
          <w:sz w:val="24"/>
          <w:szCs w:val="24"/>
        </w:rPr>
      </w:pPr>
    </w:p>
    <w:p w14:paraId="365B1E57"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A7ADD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1BC61BAE"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r w:rsidRPr="00532A84">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20A99F" w14:textId="77777777" w:rsidR="0002504C" w:rsidRPr="00532A84" w:rsidRDefault="0002504C" w:rsidP="0002504C">
      <w:pPr>
        <w:spacing w:after="0" w:line="360" w:lineRule="auto"/>
        <w:contextualSpacing/>
        <w:jc w:val="both"/>
        <w:rPr>
          <w:rFonts w:ascii="Palatino Linotype" w:hAnsi="Palatino Linotype" w:cs="Arial"/>
          <w:color w:val="222222"/>
          <w:sz w:val="24"/>
          <w:szCs w:val="24"/>
        </w:rPr>
      </w:pPr>
    </w:p>
    <w:p w14:paraId="7217F035" w14:textId="77777777" w:rsidR="0002504C" w:rsidRPr="00532A84" w:rsidRDefault="0002504C" w:rsidP="0002504C">
      <w:pPr>
        <w:spacing w:after="0" w:line="360" w:lineRule="auto"/>
        <w:jc w:val="both"/>
        <w:rPr>
          <w:rFonts w:ascii="Palatino Linotype" w:hAnsi="Palatino Linotype"/>
          <w:i/>
          <w:sz w:val="24"/>
          <w:szCs w:val="24"/>
        </w:rPr>
      </w:pPr>
      <w:r w:rsidRPr="00532A84">
        <w:rPr>
          <w:rFonts w:ascii="Palatino Linotype" w:hAnsi="Palatino Linotype"/>
          <w:sz w:val="24"/>
          <w:szCs w:val="24"/>
        </w:rPr>
        <w:t xml:space="preserve">En vista de las consideraciones señaladas, se advierte que </w:t>
      </w:r>
      <w:r w:rsidRPr="0002504C">
        <w:rPr>
          <w:rFonts w:ascii="Palatino Linotype" w:hAnsi="Palatino Linotype"/>
          <w:sz w:val="24"/>
          <w:szCs w:val="24"/>
        </w:rPr>
        <w:t>el Sujeto Obligado, no</w:t>
      </w:r>
      <w:r w:rsidRPr="00532A84">
        <w:rPr>
          <w:rFonts w:ascii="Palatino Linotype" w:hAnsi="Palatino Linotype"/>
          <w:sz w:val="24"/>
          <w:szCs w:val="24"/>
        </w:rPr>
        <w:t xml:space="preserve"> justifica en ningún momento de forma fundada y motiva su cambio de modalidad de entrega de la información de </w:t>
      </w:r>
      <w:r w:rsidRPr="007C1824">
        <w:rPr>
          <w:rFonts w:ascii="Palatino Linotype" w:hAnsi="Palatino Linotype"/>
          <w:sz w:val="24"/>
          <w:szCs w:val="24"/>
        </w:rPr>
        <w:t xml:space="preserve">vía </w:t>
      </w:r>
      <w:r w:rsidRPr="007C1824">
        <w:rPr>
          <w:rFonts w:ascii="Palatino Linotype" w:hAnsi="Palatino Linotype"/>
          <w:b/>
          <w:sz w:val="24"/>
          <w:szCs w:val="24"/>
        </w:rPr>
        <w:t>SAIMEX</w:t>
      </w:r>
      <w:r w:rsidRPr="007C1824">
        <w:rPr>
          <w:rFonts w:ascii="Palatino Linotype" w:hAnsi="Palatino Linotype"/>
          <w:sz w:val="24"/>
          <w:szCs w:val="24"/>
        </w:rPr>
        <w:t xml:space="preserve"> a </w:t>
      </w:r>
      <w:r w:rsidRPr="007C1824">
        <w:rPr>
          <w:rFonts w:ascii="Palatino Linotype" w:hAnsi="Palatino Linotype"/>
          <w:b/>
          <w:sz w:val="24"/>
          <w:szCs w:val="24"/>
        </w:rPr>
        <w:t>CONSULTA DIRECTA</w:t>
      </w:r>
      <w:r w:rsidRPr="007C1824">
        <w:rPr>
          <w:rFonts w:ascii="Palatino Linotype" w:hAnsi="Palatino Linotype"/>
          <w:sz w:val="24"/>
          <w:szCs w:val="24"/>
        </w:rPr>
        <w:t>.</w:t>
      </w:r>
      <w:r w:rsidRPr="00532A84">
        <w:rPr>
          <w:rFonts w:ascii="Palatino Linotype" w:hAnsi="Palatino Linotype"/>
          <w:sz w:val="24"/>
          <w:szCs w:val="24"/>
        </w:rPr>
        <w:t xml:space="preserve"> </w:t>
      </w:r>
    </w:p>
    <w:p w14:paraId="1B670AFB"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5B1CFE0C"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cs="Arial"/>
          <w:sz w:val="24"/>
          <w:szCs w:val="24"/>
        </w:rPr>
        <w:t>Por tal razón, este Órgano Garante en uso de las facultades que la propia legislación le otorga deberá ordenar la entrega de la información solicit</w:t>
      </w:r>
      <w:r w:rsidRPr="0002504C">
        <w:rPr>
          <w:rFonts w:ascii="Palatino Linotype" w:hAnsi="Palatino Linotype" w:cs="Arial"/>
          <w:sz w:val="24"/>
          <w:szCs w:val="24"/>
        </w:rPr>
        <w:t>ada, dada la aceptación del Sujeto Obligado de generar, poseer o administrarla, es decir, de tener conocimiento de lo requerido</w:t>
      </w:r>
      <w:r w:rsidRPr="0002504C">
        <w:rPr>
          <w:rFonts w:ascii="Palatino Linotype" w:hAnsi="Palatino Linotype"/>
          <w:sz w:val="24"/>
          <w:szCs w:val="24"/>
        </w:rPr>
        <w:t xml:space="preserve">. En los casos en que esto no sea posible, el Sujeto Obligado </w:t>
      </w:r>
      <w:r w:rsidRPr="00532A84">
        <w:rPr>
          <w:rFonts w:ascii="Palatino Linotype" w:hAnsi="Palatino Linotype"/>
          <w:sz w:val="24"/>
          <w:szCs w:val="24"/>
        </w:rPr>
        <w:t xml:space="preserve">podrá garantizar la entrega a través de cualquier otro medio, siempre y cuando funde y motive la razón para hacerlo. </w:t>
      </w:r>
    </w:p>
    <w:p w14:paraId="024AFB6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19BB7F3" w14:textId="77777777" w:rsidR="0002504C" w:rsidRPr="00532A84" w:rsidRDefault="0002504C" w:rsidP="0002504C">
      <w:pPr>
        <w:tabs>
          <w:tab w:val="left" w:pos="709"/>
        </w:tabs>
        <w:spacing w:after="0" w:line="360" w:lineRule="auto"/>
        <w:jc w:val="both"/>
        <w:rPr>
          <w:rFonts w:ascii="Palatino Linotype" w:hAnsi="Palatino Linotype"/>
          <w:sz w:val="24"/>
          <w:szCs w:val="24"/>
        </w:rPr>
      </w:pPr>
      <w:r w:rsidRPr="00532A84">
        <w:rPr>
          <w:rFonts w:ascii="Palatino Linotype" w:hAnsi="Palatino Linotype"/>
          <w:sz w:val="24"/>
          <w:szCs w:val="24"/>
        </w:rPr>
        <w:t xml:space="preserve">La necesidad de fundar y motivar es imperante en todos los actos que emite cualquier autoridad, por lo que constituye una restricción indirecta del derecho acceso a la </w:t>
      </w:r>
      <w:r w:rsidRPr="00532A84">
        <w:rPr>
          <w:rFonts w:ascii="Palatino Linotype" w:hAnsi="Palatino Linotype"/>
          <w:sz w:val="24"/>
          <w:szCs w:val="24"/>
        </w:rPr>
        <w:lastRenderedPageBreak/>
        <w:t xml:space="preserve">información pública, dado que no proporciona la información que requirió el particular y que de manera libre el decidió sobre la vía de la modalidad de entrega de la misma situación que no se respetó. </w:t>
      </w:r>
    </w:p>
    <w:p w14:paraId="1DEC9FBA" w14:textId="77777777" w:rsidR="0002504C" w:rsidRPr="00532A84" w:rsidRDefault="0002504C" w:rsidP="0002504C">
      <w:pPr>
        <w:tabs>
          <w:tab w:val="left" w:pos="709"/>
        </w:tabs>
        <w:spacing w:after="0" w:line="360" w:lineRule="auto"/>
        <w:jc w:val="both"/>
        <w:rPr>
          <w:rFonts w:ascii="Palatino Linotype" w:hAnsi="Palatino Linotype"/>
          <w:sz w:val="24"/>
          <w:szCs w:val="24"/>
        </w:rPr>
      </w:pPr>
    </w:p>
    <w:p w14:paraId="19B860C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Ahora bien, la ley de la materia señala en su artículo 158, los casos en que de manera excepcional se puede proceder al cambio de modalidad: </w:t>
      </w:r>
    </w:p>
    <w:p w14:paraId="5164E989" w14:textId="77777777" w:rsidR="0002504C" w:rsidRPr="00532A84" w:rsidRDefault="0002504C" w:rsidP="0002504C">
      <w:pPr>
        <w:spacing w:after="0"/>
        <w:rPr>
          <w:rFonts w:ascii="Palatino Linotype" w:hAnsi="Palatino Linotype"/>
          <w:sz w:val="24"/>
          <w:szCs w:val="24"/>
          <w:lang w:eastAsia="es-CO"/>
        </w:rPr>
      </w:pPr>
    </w:p>
    <w:p w14:paraId="27601EAA"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b/>
          <w:i/>
        </w:rPr>
        <w:t>Artículo 158.</w:t>
      </w:r>
      <w:r w:rsidRPr="00532A84">
        <w:rPr>
          <w:rFonts w:ascii="Palatino Linotype" w:hAnsi="Palatino Linotype"/>
          <w:i/>
        </w:rPr>
        <w:t xml:space="preserve"> De manera excepcional, cuando </w:t>
      </w:r>
      <w:r w:rsidRPr="00532A84">
        <w:rPr>
          <w:rFonts w:ascii="Palatino Linotype" w:hAnsi="Palatino Linotype"/>
          <w:b/>
          <w:i/>
          <w:u w:val="single"/>
        </w:rPr>
        <w:t>de forma fundada y motivada</w:t>
      </w:r>
      <w:r w:rsidRPr="00532A84">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532A84">
        <w:rPr>
          <w:rFonts w:ascii="Palatino Linotype" w:hAnsi="Palatino Linotype"/>
          <w:b/>
          <w:i/>
          <w:u w:val="single"/>
        </w:rPr>
        <w:t>las capacidades técnicas administrativas</w:t>
      </w:r>
      <w:r w:rsidRPr="00532A84">
        <w:rPr>
          <w:rFonts w:ascii="Palatino Linotype" w:hAnsi="Palatino Linotype"/>
          <w:i/>
        </w:rPr>
        <w:t xml:space="preserve"> </w:t>
      </w:r>
      <w:r w:rsidRPr="00532A84">
        <w:rPr>
          <w:rFonts w:ascii="Palatino Linotype" w:hAnsi="Palatino Linotype"/>
          <w:b/>
          <w:i/>
          <w:u w:val="single"/>
        </w:rPr>
        <w:t>y humanas del sujeto obligado</w:t>
      </w:r>
      <w:r w:rsidRPr="00532A84">
        <w:rPr>
          <w:rFonts w:ascii="Palatino Linotype" w:hAnsi="Palatino Linotype"/>
          <w:i/>
        </w:rPr>
        <w:t xml:space="preserve"> para cumplir con la solicitud, en los plazos establecidos para dichos efectos, se podrá poner a disposición del solicitante los documentos en </w:t>
      </w:r>
      <w:r w:rsidRPr="00532A84">
        <w:rPr>
          <w:rFonts w:ascii="Palatino Linotype" w:hAnsi="Palatino Linotype"/>
          <w:b/>
          <w:i/>
        </w:rPr>
        <w:t>consulta directa,</w:t>
      </w:r>
      <w:r w:rsidRPr="00532A84">
        <w:rPr>
          <w:rFonts w:ascii="Palatino Linotype" w:hAnsi="Palatino Linotype"/>
          <w:i/>
        </w:rPr>
        <w:t xml:space="preserve"> salvo la información clasificada.</w:t>
      </w:r>
    </w:p>
    <w:p w14:paraId="2D8516D5" w14:textId="77777777" w:rsidR="0002504C" w:rsidRPr="00532A84" w:rsidRDefault="0002504C" w:rsidP="0002504C">
      <w:pPr>
        <w:spacing w:after="0" w:line="240" w:lineRule="auto"/>
        <w:ind w:left="567" w:right="709"/>
        <w:jc w:val="both"/>
        <w:rPr>
          <w:rFonts w:ascii="Palatino Linotype" w:hAnsi="Palatino Linotype"/>
          <w:i/>
        </w:rPr>
      </w:pPr>
    </w:p>
    <w:p w14:paraId="65C9B042" w14:textId="77777777" w:rsidR="0002504C" w:rsidRPr="00532A84" w:rsidRDefault="0002504C" w:rsidP="0002504C">
      <w:pPr>
        <w:spacing w:after="0" w:line="240" w:lineRule="auto"/>
        <w:ind w:left="567" w:right="567"/>
        <w:jc w:val="both"/>
        <w:rPr>
          <w:rFonts w:ascii="Palatino Linotype" w:hAnsi="Palatino Linotype"/>
          <w:i/>
        </w:rPr>
      </w:pPr>
      <w:r w:rsidRPr="00532A84">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057BCDBD" w14:textId="77777777" w:rsidR="0002504C" w:rsidRPr="00532A84" w:rsidRDefault="0002504C" w:rsidP="0002504C">
      <w:pPr>
        <w:spacing w:after="0" w:line="360" w:lineRule="auto"/>
        <w:rPr>
          <w:rFonts w:ascii="Palatino Linotype" w:hAnsi="Palatino Linotype"/>
          <w:sz w:val="24"/>
          <w:szCs w:val="24"/>
        </w:rPr>
      </w:pPr>
    </w:p>
    <w:p w14:paraId="79908580"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385E8865"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p>
    <w:p w14:paraId="1DA35F23" w14:textId="77777777" w:rsidR="0002504C" w:rsidRPr="00532A84" w:rsidRDefault="0002504C" w:rsidP="0002504C">
      <w:pPr>
        <w:tabs>
          <w:tab w:val="left" w:pos="709"/>
        </w:tabs>
        <w:spacing w:after="0" w:line="360" w:lineRule="auto"/>
        <w:jc w:val="both"/>
        <w:rPr>
          <w:rFonts w:ascii="Palatino Linotype" w:hAnsi="Palatino Linotype" w:cs="Arial"/>
          <w:sz w:val="24"/>
          <w:szCs w:val="24"/>
        </w:rPr>
      </w:pPr>
      <w:r w:rsidRPr="00532A84">
        <w:rPr>
          <w:rFonts w:ascii="Palatino Linotype" w:hAnsi="Palatino Linotype" w:cs="Arial"/>
          <w:sz w:val="24"/>
          <w:szCs w:val="24"/>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14:paraId="1F859064" w14:textId="77777777" w:rsidR="0002504C" w:rsidRPr="009353DC" w:rsidRDefault="0002504C" w:rsidP="0002504C">
      <w:pPr>
        <w:tabs>
          <w:tab w:val="left" w:pos="709"/>
        </w:tabs>
        <w:spacing w:after="0" w:line="360" w:lineRule="auto"/>
        <w:jc w:val="both"/>
        <w:rPr>
          <w:rFonts w:ascii="Palatino Linotype" w:hAnsi="Palatino Linotype"/>
          <w:sz w:val="20"/>
          <w:szCs w:val="24"/>
        </w:rPr>
      </w:pPr>
    </w:p>
    <w:p w14:paraId="4CABDC14" w14:textId="3DC5627E" w:rsidR="0002504C" w:rsidRPr="00E818F0" w:rsidRDefault="0002504C" w:rsidP="0002504C">
      <w:pPr>
        <w:spacing w:after="0" w:line="360" w:lineRule="auto"/>
        <w:jc w:val="both"/>
        <w:rPr>
          <w:rFonts w:ascii="Palatino Linotype" w:hAnsi="Palatino Linotype" w:cs="Arial"/>
          <w:sz w:val="24"/>
          <w:szCs w:val="24"/>
        </w:rPr>
      </w:pPr>
      <w:r w:rsidRPr="00532A84">
        <w:rPr>
          <w:rFonts w:ascii="Palatino Linotype" w:hAnsi="Palatino Linotype"/>
          <w:sz w:val="24"/>
          <w:szCs w:val="24"/>
        </w:rPr>
        <w:t xml:space="preserve">De lo anterior, se desprende que, </w:t>
      </w:r>
      <w:r w:rsidRPr="0002504C">
        <w:rPr>
          <w:rFonts w:ascii="Palatino Linotype" w:hAnsi="Palatino Linotype"/>
          <w:sz w:val="24"/>
          <w:szCs w:val="24"/>
        </w:rPr>
        <w:t>el Sujeto Obligado</w:t>
      </w:r>
      <w:r w:rsidRPr="00532A84">
        <w:rPr>
          <w:rFonts w:ascii="Palatino Linotype" w:hAnsi="Palatino Linotype"/>
          <w:sz w:val="24"/>
          <w:szCs w:val="24"/>
        </w:rPr>
        <w:t xml:space="preserve"> no procedió al cambio de modalidad de manera fundada y motivada, y además que el cambio de </w:t>
      </w:r>
      <w:r w:rsidRPr="007C1824">
        <w:rPr>
          <w:rFonts w:ascii="Palatino Linotype" w:hAnsi="Palatino Linotype"/>
          <w:sz w:val="24"/>
          <w:szCs w:val="24"/>
        </w:rPr>
        <w:t xml:space="preserve">vía a </w:t>
      </w:r>
      <w:r w:rsidRPr="007C1824">
        <w:rPr>
          <w:rFonts w:ascii="Palatino Linotype" w:hAnsi="Palatino Linotype"/>
          <w:b/>
          <w:sz w:val="24"/>
          <w:szCs w:val="24"/>
        </w:rPr>
        <w:t>consulta directa</w:t>
      </w:r>
      <w:r w:rsidRPr="007C1824">
        <w:rPr>
          <w:rFonts w:ascii="Palatino Linotype" w:hAnsi="Palatino Linotype"/>
          <w:sz w:val="24"/>
          <w:szCs w:val="24"/>
        </w:rPr>
        <w:t>, está</w:t>
      </w:r>
      <w:r w:rsidRPr="00532A84">
        <w:rPr>
          <w:rFonts w:ascii="Palatino Linotype" w:hAnsi="Palatino Linotype"/>
          <w:sz w:val="24"/>
          <w:szCs w:val="24"/>
        </w:rPr>
        <w:t xml:space="preserve">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w:t>
      </w:r>
      <w:r w:rsidRPr="0002504C">
        <w:rPr>
          <w:rFonts w:ascii="Palatino Linotype" w:hAnsi="Palatino Linotype"/>
          <w:sz w:val="24"/>
          <w:szCs w:val="24"/>
        </w:rPr>
        <w:t xml:space="preserve"> Recurrente</w:t>
      </w:r>
      <w:r w:rsidR="00E818F0">
        <w:rPr>
          <w:rFonts w:ascii="Palatino Linotype" w:hAnsi="Palatino Linotype"/>
          <w:sz w:val="24"/>
          <w:szCs w:val="24"/>
        </w:rPr>
        <w:t>, en consecuencia</w:t>
      </w:r>
      <w:r w:rsidRPr="00532A84">
        <w:rPr>
          <w:rFonts w:ascii="Palatino Linotype" w:hAnsi="Palatino Linotype"/>
          <w:sz w:val="24"/>
          <w:szCs w:val="24"/>
        </w:rPr>
        <w:t>, se considera que con el pronunciamiento realizado d</w:t>
      </w:r>
      <w:r w:rsidR="00E818F0">
        <w:rPr>
          <w:rFonts w:ascii="Palatino Linotype" w:hAnsi="Palatino Linotype"/>
          <w:sz w:val="24"/>
          <w:szCs w:val="24"/>
        </w:rPr>
        <w:t>esde su respuesta primigenia,</w:t>
      </w:r>
      <w:r w:rsidRPr="00532A84">
        <w:rPr>
          <w:rFonts w:ascii="Palatino Linotype" w:hAnsi="Palatino Linotype"/>
          <w:sz w:val="24"/>
          <w:szCs w:val="24"/>
        </w:rPr>
        <w:t xml:space="preserve"> </w:t>
      </w:r>
      <w:r w:rsidRPr="0002504C">
        <w:rPr>
          <w:rFonts w:ascii="Palatino Linotype" w:hAnsi="Palatino Linotype"/>
          <w:sz w:val="24"/>
          <w:szCs w:val="24"/>
        </w:rPr>
        <w:t>el Sujeto Obligado</w:t>
      </w:r>
      <w:r w:rsidRPr="00532A84">
        <w:rPr>
          <w:rFonts w:ascii="Palatino Linotype" w:hAnsi="Palatino Linotype"/>
          <w:sz w:val="24"/>
          <w:szCs w:val="24"/>
        </w:rPr>
        <w:t xml:space="preserve"> no colma </w:t>
      </w:r>
      <w:r w:rsidR="009353DC">
        <w:rPr>
          <w:rFonts w:ascii="Palatino Linotype" w:hAnsi="Palatino Linotype"/>
          <w:sz w:val="24"/>
          <w:szCs w:val="24"/>
        </w:rPr>
        <w:t>la información solicitada por la</w:t>
      </w:r>
      <w:r w:rsidRPr="00532A84">
        <w:rPr>
          <w:rFonts w:ascii="Palatino Linotype" w:hAnsi="Palatino Linotype"/>
          <w:sz w:val="24"/>
          <w:szCs w:val="24"/>
        </w:rPr>
        <w:t xml:space="preserve"> particular.</w:t>
      </w:r>
    </w:p>
    <w:p w14:paraId="7826BD29" w14:textId="77777777" w:rsidR="0002504C" w:rsidRPr="009353DC" w:rsidRDefault="0002504C" w:rsidP="0002504C">
      <w:pPr>
        <w:spacing w:after="0" w:line="360" w:lineRule="auto"/>
        <w:jc w:val="both"/>
        <w:rPr>
          <w:rFonts w:ascii="Palatino Linotype" w:hAnsi="Palatino Linotype"/>
          <w:sz w:val="20"/>
          <w:szCs w:val="24"/>
        </w:rPr>
      </w:pPr>
    </w:p>
    <w:p w14:paraId="06089922" w14:textId="75E359E9" w:rsidR="005C24A8" w:rsidRDefault="00E818F0" w:rsidP="00803006">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y en virtud de que las pretensiones de</w:t>
      </w:r>
      <w:r w:rsidR="009353DC">
        <w:rPr>
          <w:rFonts w:ascii="Palatino Linotype" w:eastAsia="Palatino Linotype" w:hAnsi="Palatino Linotype" w:cs="Palatino Linotype"/>
          <w:sz w:val="24"/>
          <w:szCs w:val="24"/>
        </w:rPr>
        <w:t xml:space="preserve"> a</w:t>
      </w:r>
      <w:r>
        <w:rPr>
          <w:rFonts w:ascii="Palatino Linotype" w:eastAsia="Palatino Linotype" w:hAnsi="Palatino Linotype" w:cs="Palatino Linotype"/>
          <w:sz w:val="24"/>
          <w:szCs w:val="24"/>
        </w:rPr>
        <w:t xml:space="preserve">l Recurrente no fueron colmadas, </w:t>
      </w:r>
      <w:r w:rsidR="006E0631">
        <w:rPr>
          <w:rFonts w:ascii="Palatino Linotype" w:eastAsia="Palatino Linotype" w:hAnsi="Palatino Linotype" w:cs="Palatino Linotype"/>
          <w:sz w:val="24"/>
          <w:szCs w:val="24"/>
        </w:rPr>
        <w:t>este Órgano Garante estima que las razones o motivos de inconformidad planteados en los recursos de revisión devienen fundados, por lo que es procedente revocar las respuestas proporcionadas a las solicitudes de información que son materia de esta resolución y ordenar la entrega de los</w:t>
      </w:r>
      <w:r>
        <w:rPr>
          <w:rFonts w:ascii="Palatino Linotype" w:eastAsia="Palatino Linotype" w:hAnsi="Palatino Linotype" w:cs="Palatino Linotype"/>
          <w:sz w:val="24"/>
          <w:szCs w:val="24"/>
        </w:rPr>
        <w:t xml:space="preserve"> oficios enviados y recibidos por la Coordinación de Recursos Humanos durante el mes de enero de dos mil </w:t>
      </w:r>
      <w:r w:rsidR="009353DC">
        <w:rPr>
          <w:rFonts w:ascii="Palatino Linotype" w:eastAsia="Palatino Linotype" w:hAnsi="Palatino Linotype" w:cs="Palatino Linotype"/>
          <w:sz w:val="24"/>
          <w:szCs w:val="24"/>
        </w:rPr>
        <w:t>veintidós</w:t>
      </w:r>
      <w:r w:rsidR="007417A2">
        <w:rPr>
          <w:rFonts w:ascii="Palatino Linotype" w:eastAsia="Palatino Linotype" w:hAnsi="Palatino Linotype" w:cs="Palatino Linotype"/>
          <w:sz w:val="24"/>
          <w:szCs w:val="24"/>
        </w:rPr>
        <w:t>; lo anterior en</w:t>
      </w:r>
      <w:r w:rsidR="006E0631">
        <w:rPr>
          <w:rFonts w:ascii="Palatino Linotype" w:eastAsia="Palatino Linotype" w:hAnsi="Palatino Linotype" w:cs="Palatino Linotype"/>
          <w:sz w:val="24"/>
          <w:szCs w:val="24"/>
        </w:rPr>
        <w:t xml:space="preserve"> versión pública de ser procedente.</w:t>
      </w:r>
    </w:p>
    <w:p w14:paraId="12E756A4" w14:textId="77777777" w:rsidR="005C24A8" w:rsidRPr="009353DC" w:rsidRDefault="005C24A8" w:rsidP="00803006">
      <w:pPr>
        <w:spacing w:after="0" w:line="360" w:lineRule="auto"/>
        <w:contextualSpacing/>
        <w:jc w:val="both"/>
        <w:rPr>
          <w:rFonts w:ascii="Palatino Linotype" w:eastAsia="Palatino Linotype" w:hAnsi="Palatino Linotype" w:cs="Palatino Linotype"/>
          <w:sz w:val="20"/>
          <w:szCs w:val="24"/>
        </w:rPr>
      </w:pPr>
    </w:p>
    <w:p w14:paraId="20379778" w14:textId="77777777" w:rsidR="002F36D4" w:rsidRPr="00906182" w:rsidRDefault="002F36D4" w:rsidP="002F36D4">
      <w:pPr>
        <w:spacing w:after="0" w:line="360" w:lineRule="auto"/>
        <w:jc w:val="both"/>
        <w:rPr>
          <w:rFonts w:ascii="Palatino Linotype" w:eastAsia="Palatino Linotype" w:hAnsi="Palatino Linotype" w:cs="Palatino Linotype"/>
          <w:b/>
          <w:i/>
          <w:sz w:val="26"/>
          <w:szCs w:val="26"/>
          <w:u w:val="single"/>
        </w:rPr>
      </w:pPr>
      <w:r w:rsidRPr="00906182">
        <w:rPr>
          <w:rFonts w:ascii="Palatino Linotype" w:eastAsia="Palatino Linotype" w:hAnsi="Palatino Linotype" w:cs="Palatino Linotype"/>
          <w:b/>
          <w:i/>
          <w:sz w:val="26"/>
          <w:szCs w:val="26"/>
          <w:u w:val="single"/>
        </w:rPr>
        <w:t>DE LA VERSIÓN PÚBLICA.</w:t>
      </w:r>
    </w:p>
    <w:p w14:paraId="0FBA90D1" w14:textId="41C93FA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 xml:space="preserve">En la elaboración de la versión pública se deberá considera lo dispuesto en los artículos 3 fracciones IX, XX, XXI y XLV, 91 y 132 fracciones II y III de la Ley de Transparencia y Acceso </w:t>
      </w:r>
      <w:r w:rsidRPr="001A1A16">
        <w:rPr>
          <w:rFonts w:ascii="Palatino Linotype" w:eastAsia="Palatino Linotype" w:hAnsi="Palatino Linotype" w:cs="Palatino Linotype"/>
          <w:sz w:val="24"/>
          <w:szCs w:val="24"/>
        </w:rPr>
        <w:lastRenderedPageBreak/>
        <w:t>a la Información Pública del Estado de México y Municipios</w:t>
      </w:r>
      <w:r w:rsidR="009353DC">
        <w:rPr>
          <w:rFonts w:ascii="Palatino Linotype" w:eastAsia="Palatino Linotype" w:hAnsi="Palatino Linotype" w:cs="Palatino Linotype"/>
          <w:sz w:val="24"/>
          <w:szCs w:val="24"/>
        </w:rPr>
        <w:t>, en los cuales se establece</w:t>
      </w:r>
      <w:r w:rsidRPr="001A1A16">
        <w:rPr>
          <w:rFonts w:ascii="Palatino Linotype" w:eastAsia="Palatino Linotype" w:hAnsi="Palatino Linotype" w:cs="Palatino Linotype"/>
          <w:sz w:val="24"/>
          <w:szCs w:val="24"/>
        </w:rPr>
        <w:t xml:space="preserve"> lo siguiente:</w:t>
      </w:r>
    </w:p>
    <w:p w14:paraId="03525A93"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969792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3.</w:t>
      </w:r>
      <w:r w:rsidRPr="005B5E14">
        <w:rPr>
          <w:rFonts w:ascii="Palatino Linotype" w:eastAsia="Palatino Linotype" w:hAnsi="Palatino Linotype" w:cs="Palatino Linotype"/>
          <w:i/>
        </w:rPr>
        <w:t xml:space="preserve"> Para los efectos de la presente Ley se entenderá por:</w:t>
      </w:r>
    </w:p>
    <w:p w14:paraId="2E5A3034"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4F8139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IX. Datos personales:</w:t>
      </w:r>
      <w:r w:rsidRPr="005B5E1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4C14A192"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clasificada:</w:t>
      </w:r>
      <w:r w:rsidRPr="005B5E14">
        <w:rPr>
          <w:rFonts w:ascii="Palatino Linotype" w:eastAsia="Palatino Linotype" w:hAnsi="Palatino Linotype" w:cs="Palatino Linotype"/>
          <w:i/>
        </w:rPr>
        <w:t xml:space="preserve"> Aquella considerada por la presente Ley como reservada o confidencial;</w:t>
      </w:r>
    </w:p>
    <w:p w14:paraId="4E873D0C"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XXI.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Información confidencial:</w:t>
      </w:r>
      <w:r w:rsidRPr="005B5E14">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3DDB7D"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w:t>
      </w:r>
    </w:p>
    <w:p w14:paraId="211A13F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XLV.</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b/>
          <w:i/>
        </w:rPr>
        <w:t>Versión pública:</w:t>
      </w:r>
      <w:r w:rsidRPr="005B5E1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07DB8FD" w14:textId="77777777" w:rsidR="002F36D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9B0B8C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22E80D9" w14:textId="77777777" w:rsidR="002F36D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 xml:space="preserve">Artículo 91. </w:t>
      </w:r>
      <w:r w:rsidRPr="005B5E14">
        <w:rPr>
          <w:rFonts w:ascii="Palatino Linotype" w:eastAsia="Palatino Linotype" w:hAnsi="Palatino Linotype" w:cs="Palatino Linotype"/>
          <w:i/>
        </w:rPr>
        <w:t>El acceso a la información pública será restringido excepcionalmente, cuando ésta sea clasificada como reservada o confidencial.</w:t>
      </w:r>
    </w:p>
    <w:p w14:paraId="72D0A757" w14:textId="77777777" w:rsidR="001A1A16" w:rsidRPr="005B5E14" w:rsidRDefault="001A1A16" w:rsidP="002F36D4">
      <w:pPr>
        <w:spacing w:after="0"/>
        <w:ind w:left="567" w:right="567"/>
        <w:jc w:val="both"/>
        <w:rPr>
          <w:rFonts w:ascii="Palatino Linotype" w:eastAsia="Palatino Linotype" w:hAnsi="Palatino Linotype" w:cs="Palatino Linotype"/>
          <w:i/>
        </w:rPr>
      </w:pPr>
    </w:p>
    <w:p w14:paraId="7D11F4D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Artículo 132.</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La clasificación de la información se llevará a cabo en el momento en que</w:t>
      </w:r>
      <w:r w:rsidRPr="005B5E14">
        <w:rPr>
          <w:rFonts w:ascii="Palatino Linotype" w:eastAsia="Palatino Linotype" w:hAnsi="Palatino Linotype" w:cs="Palatino Linotype"/>
          <w:i/>
        </w:rPr>
        <w:t>:</w:t>
      </w:r>
    </w:p>
    <w:p w14:paraId="34EB237E"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w:t>
      </w:r>
      <w:r w:rsidRPr="005B5E14">
        <w:rPr>
          <w:rFonts w:ascii="Palatino Linotype" w:eastAsia="Palatino Linotype" w:hAnsi="Palatino Linotype" w:cs="Palatino Linotype"/>
          <w:i/>
        </w:rPr>
        <w:t xml:space="preserve"> Se reciba una solicitud de acceso a la información;</w:t>
      </w:r>
    </w:p>
    <w:p w14:paraId="3BBD599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determine mediante resolución de autoridad competente; o</w:t>
      </w:r>
    </w:p>
    <w:p w14:paraId="6A22ADE6" w14:textId="77777777" w:rsidR="002F36D4" w:rsidRPr="005B5E14" w:rsidRDefault="002F36D4" w:rsidP="002F36D4">
      <w:pPr>
        <w:spacing w:after="0"/>
        <w:ind w:left="567" w:right="567"/>
        <w:jc w:val="both"/>
        <w:rPr>
          <w:rFonts w:ascii="Palatino Linotype" w:eastAsia="Palatino Linotype" w:hAnsi="Palatino Linotype" w:cs="Palatino Linotype"/>
          <w:i/>
          <w:u w:val="single"/>
        </w:rPr>
      </w:pPr>
      <w:r w:rsidRPr="005B5E14">
        <w:rPr>
          <w:rFonts w:ascii="Palatino Linotype" w:eastAsia="Palatino Linotype" w:hAnsi="Palatino Linotype" w:cs="Palatino Linotype"/>
          <w:b/>
          <w:i/>
        </w:rPr>
        <w:t>III.</w:t>
      </w:r>
      <w:r w:rsidRPr="005B5E14">
        <w:rPr>
          <w:rFonts w:ascii="Palatino Linotype" w:eastAsia="Palatino Linotype" w:hAnsi="Palatino Linotype" w:cs="Palatino Linotype"/>
          <w:i/>
        </w:rPr>
        <w:t xml:space="preserve"> </w:t>
      </w:r>
      <w:r w:rsidRPr="005B5E14">
        <w:rPr>
          <w:rFonts w:ascii="Palatino Linotype" w:eastAsia="Palatino Linotype" w:hAnsi="Palatino Linotype" w:cs="Palatino Linotype"/>
          <w:i/>
          <w:u w:val="single"/>
        </w:rPr>
        <w:t>Se generen versiones públicas para dar cumplimiento a las obligaciones de transparencia previstas en esta Ley.</w:t>
      </w:r>
    </w:p>
    <w:p w14:paraId="4F764BA9" w14:textId="77777777" w:rsidR="002F36D4" w:rsidRPr="005B5E14" w:rsidRDefault="002F36D4" w:rsidP="002F36D4">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8417CF2"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53630EA1"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35119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00F115F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lastRenderedPageBreak/>
        <w:t xml:space="preserve">Por otro lado, los </w:t>
      </w:r>
      <w:r w:rsidRPr="001A1A1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1A1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BE56AF8"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6B4580B0"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466C803" w14:textId="77777777" w:rsidR="002F36D4" w:rsidRPr="002B5F48" w:rsidRDefault="002F36D4" w:rsidP="002F36D4">
      <w:pPr>
        <w:spacing w:after="0" w:line="360" w:lineRule="auto"/>
        <w:jc w:val="both"/>
        <w:rPr>
          <w:rFonts w:ascii="Palatino Linotype" w:eastAsia="Palatino Linotype" w:hAnsi="Palatino Linotype" w:cs="Palatino Linotype"/>
        </w:rPr>
      </w:pPr>
    </w:p>
    <w:p w14:paraId="56140078"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sexto.</w:t>
      </w:r>
      <w:r w:rsidRPr="005B5E14">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862CC37"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614144E7"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séptimo.</w:t>
      </w:r>
      <w:r w:rsidRPr="005B5E14">
        <w:rPr>
          <w:rFonts w:ascii="Palatino Linotype" w:eastAsia="Palatino Linotype" w:hAnsi="Palatino Linotype" w:cs="Palatino Linotype"/>
          <w:i/>
        </w:rPr>
        <w:t xml:space="preserve"> Se considera, en principio, como información pública y no podrá omitirse de las versiones públicas la siguiente:</w:t>
      </w:r>
    </w:p>
    <w:p w14:paraId="1FFD337A"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 </w:t>
      </w:r>
    </w:p>
    <w:p w14:paraId="4FAC95D4"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2AFCBCEF"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E8EB4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E96BD16"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07E0DAF9"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583D3E19" w14:textId="77777777" w:rsidR="002F36D4" w:rsidRPr="005B5E14" w:rsidRDefault="002F36D4" w:rsidP="002F36D4">
      <w:pPr>
        <w:spacing w:after="0"/>
        <w:ind w:left="567" w:right="567"/>
        <w:jc w:val="both"/>
        <w:rPr>
          <w:rFonts w:ascii="Palatino Linotype" w:eastAsia="Palatino Linotype" w:hAnsi="Palatino Linotype" w:cs="Palatino Linotype"/>
          <w:i/>
        </w:rPr>
      </w:pPr>
    </w:p>
    <w:p w14:paraId="40843566" w14:textId="77777777" w:rsidR="002F36D4" w:rsidRPr="005B5E14" w:rsidRDefault="002F36D4" w:rsidP="002F36D4">
      <w:pPr>
        <w:spacing w:after="0"/>
        <w:ind w:left="567" w:right="567"/>
        <w:jc w:val="both"/>
        <w:rPr>
          <w:rFonts w:ascii="Palatino Linotype" w:eastAsia="Palatino Linotype" w:hAnsi="Palatino Linotype" w:cs="Palatino Linotype"/>
          <w:i/>
        </w:rPr>
      </w:pPr>
      <w:r w:rsidRPr="005B5E14">
        <w:rPr>
          <w:rFonts w:ascii="Palatino Linotype" w:eastAsia="Palatino Linotype" w:hAnsi="Palatino Linotype" w:cs="Palatino Linotype"/>
          <w:b/>
          <w:i/>
        </w:rPr>
        <w:t>Quincuagésimo octavo.</w:t>
      </w:r>
      <w:r w:rsidRPr="005B5E14">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2B016E9C" w14:textId="77777777" w:rsidR="002F36D4" w:rsidRPr="001A1A16" w:rsidRDefault="002F36D4" w:rsidP="002F36D4">
      <w:pPr>
        <w:spacing w:after="0" w:line="360" w:lineRule="auto"/>
        <w:jc w:val="both"/>
        <w:rPr>
          <w:rFonts w:ascii="Palatino Linotype" w:eastAsia="Palatino Linotype" w:hAnsi="Palatino Linotype" w:cs="Palatino Linotype"/>
          <w:i/>
          <w:sz w:val="24"/>
          <w:szCs w:val="24"/>
        </w:rPr>
      </w:pPr>
    </w:p>
    <w:p w14:paraId="70FD275E"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ADC330A"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C9EE412"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r w:rsidRPr="001A1A16">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66A04D6B" w14:textId="77777777" w:rsidR="002F36D4" w:rsidRPr="001A1A16" w:rsidRDefault="002F36D4" w:rsidP="002F36D4">
      <w:pPr>
        <w:spacing w:after="0" w:line="360" w:lineRule="auto"/>
        <w:jc w:val="both"/>
        <w:rPr>
          <w:rFonts w:ascii="Palatino Linotype" w:eastAsia="Palatino Linotype" w:hAnsi="Palatino Linotype" w:cs="Palatino Linotype"/>
          <w:sz w:val="24"/>
          <w:szCs w:val="24"/>
        </w:rPr>
      </w:pPr>
    </w:p>
    <w:p w14:paraId="2EC6FBA2" w14:textId="77777777" w:rsidR="002F36D4" w:rsidRPr="001A1A16" w:rsidRDefault="002F36D4" w:rsidP="002F36D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1A16">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5965FE2" w14:textId="77777777" w:rsidR="00BE232A" w:rsidRPr="007379EE" w:rsidRDefault="00BE232A" w:rsidP="002F36D4">
      <w:pPr>
        <w:spacing w:after="0" w:line="360" w:lineRule="auto"/>
        <w:contextualSpacing/>
        <w:jc w:val="both"/>
        <w:rPr>
          <w:rFonts w:ascii="Palatino Linotype" w:eastAsia="Palatino Linotype" w:hAnsi="Palatino Linotype" w:cs="Palatino Linotype"/>
          <w:sz w:val="24"/>
          <w:szCs w:val="24"/>
        </w:rPr>
      </w:pPr>
    </w:p>
    <w:p w14:paraId="16577759" w14:textId="5AAC7942"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lastRenderedPageBreak/>
        <w:t>En mérito de lo expuesto en líneas anteriores, este Instituto considera que los motivos de inconformidad planteados por el Re</w:t>
      </w:r>
      <w:r w:rsidR="00D84141">
        <w:rPr>
          <w:rFonts w:ascii="Palatino Linotype" w:eastAsia="Palatino Linotype" w:hAnsi="Palatino Linotype" w:cs="Palatino Linotype"/>
          <w:color w:val="000000"/>
          <w:sz w:val="24"/>
          <w:szCs w:val="24"/>
        </w:rPr>
        <w:t>currente resultan fundados en los</w:t>
      </w:r>
      <w:r w:rsidRPr="007417A2">
        <w:rPr>
          <w:rFonts w:ascii="Palatino Linotype" w:eastAsia="Palatino Linotype" w:hAnsi="Palatino Linotype" w:cs="Palatino Linotype"/>
          <w:color w:val="000000"/>
          <w:sz w:val="24"/>
          <w:szCs w:val="24"/>
        </w:rPr>
        <w:t xml:space="preserve"> recurso</w:t>
      </w:r>
      <w:r w:rsidR="00D84141">
        <w:rPr>
          <w:rFonts w:ascii="Palatino Linotype" w:eastAsia="Palatino Linotype" w:hAnsi="Palatino Linotype" w:cs="Palatino Linotype"/>
          <w:color w:val="000000"/>
          <w:sz w:val="24"/>
          <w:szCs w:val="24"/>
        </w:rPr>
        <w:t xml:space="preserve">s de revisión analizados en </w:t>
      </w:r>
      <w:r w:rsidRPr="007417A2">
        <w:rPr>
          <w:rFonts w:ascii="Palatino Linotype" w:eastAsia="Palatino Linotype" w:hAnsi="Palatino Linotype" w:cs="Palatino Linotype"/>
          <w:color w:val="000000"/>
          <w:sz w:val="24"/>
          <w:szCs w:val="24"/>
        </w:rPr>
        <w:t>esta resolución; por ello</w:t>
      </w:r>
      <w:r w:rsidR="00D84141">
        <w:rPr>
          <w:rFonts w:ascii="Palatino Linotype" w:eastAsia="Palatino Linotype" w:hAnsi="Palatino Linotype" w:cs="Palatino Linotype"/>
          <w:color w:val="000000"/>
          <w:sz w:val="24"/>
          <w:szCs w:val="24"/>
        </w:rPr>
        <w:t>,</w:t>
      </w:r>
      <w:r w:rsidRPr="007417A2">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b/>
          <w:color w:val="000000"/>
          <w:sz w:val="24"/>
          <w:szCs w:val="24"/>
        </w:rPr>
        <w:t xml:space="preserve">con fundamento en la primera hipótesis de la fracción III del artículo 186 </w:t>
      </w:r>
      <w:r w:rsidRPr="007417A2">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7417A2">
        <w:rPr>
          <w:rFonts w:ascii="Palatino Linotype" w:eastAsia="Palatino Linotype" w:hAnsi="Palatino Linotype" w:cs="Palatino Linotype"/>
          <w:b/>
          <w:color w:val="000000"/>
          <w:sz w:val="24"/>
          <w:szCs w:val="24"/>
        </w:rPr>
        <w:t xml:space="preserve">REVOCAN </w:t>
      </w:r>
      <w:r w:rsidRPr="007417A2">
        <w:rPr>
          <w:rFonts w:ascii="Palatino Linotype" w:eastAsia="Palatino Linotype" w:hAnsi="Palatino Linotype" w:cs="Palatino Linotype"/>
          <w:color w:val="000000"/>
          <w:sz w:val="24"/>
          <w:szCs w:val="24"/>
        </w:rPr>
        <w:t>las respuestas a las solicitudes de información</w:t>
      </w:r>
      <w:r w:rsidR="00D84141">
        <w:rPr>
          <w:rFonts w:ascii="Palatino Linotype" w:eastAsia="Palatino Linotype" w:hAnsi="Palatino Linotype" w:cs="Palatino Linotype"/>
          <w:color w:val="000000"/>
          <w:sz w:val="24"/>
          <w:szCs w:val="24"/>
        </w:rPr>
        <w:t xml:space="preserve"> </w:t>
      </w:r>
      <w:r w:rsidR="000677BD">
        <w:rPr>
          <w:rFonts w:ascii="Palatino Linotype" w:eastAsia="Palatino Linotype" w:hAnsi="Palatino Linotype" w:cs="Palatino Linotype"/>
          <w:b/>
          <w:color w:val="000000"/>
          <w:sz w:val="24"/>
          <w:szCs w:val="24"/>
        </w:rPr>
        <w:t>00177</w:t>
      </w:r>
      <w:r w:rsidR="000677BD" w:rsidRPr="000677BD">
        <w:rPr>
          <w:rFonts w:ascii="Palatino Linotype" w:eastAsia="Palatino Linotype" w:hAnsi="Palatino Linotype" w:cs="Palatino Linotype"/>
          <w:b/>
          <w:color w:val="000000"/>
          <w:sz w:val="24"/>
          <w:szCs w:val="24"/>
        </w:rPr>
        <w:t>/TENANCIN/IP/2022</w:t>
      </w:r>
      <w:r w:rsidR="009353DC">
        <w:rPr>
          <w:rFonts w:ascii="Palatino Linotype" w:eastAsia="Palatino Linotype" w:hAnsi="Palatino Linotype" w:cs="Palatino Linotype"/>
          <w:bCs/>
          <w:color w:val="000000"/>
          <w:sz w:val="24"/>
          <w:szCs w:val="24"/>
        </w:rPr>
        <w:t xml:space="preserve"> y </w:t>
      </w:r>
      <w:r w:rsidR="009353DC" w:rsidRPr="009353DC">
        <w:rPr>
          <w:rFonts w:ascii="Palatino Linotype" w:eastAsia="Palatino Linotype" w:hAnsi="Palatino Linotype" w:cs="Palatino Linotype"/>
          <w:b/>
          <w:color w:val="000000"/>
          <w:sz w:val="24"/>
          <w:szCs w:val="24"/>
        </w:rPr>
        <w:t>00176/TENANCIN/IP/2022</w:t>
      </w:r>
      <w:r w:rsidR="007C1824" w:rsidRPr="007379EE">
        <w:rPr>
          <w:rFonts w:ascii="Palatino Linotype" w:eastAsia="Palatino Linotype" w:hAnsi="Palatino Linotype" w:cs="Palatino Linotype"/>
          <w:bCs/>
          <w:color w:val="000000"/>
          <w:sz w:val="24"/>
          <w:szCs w:val="24"/>
        </w:rPr>
        <w:t>,</w:t>
      </w:r>
      <w:r w:rsidR="007C1824" w:rsidRPr="004D5D17">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que han sido materia del presente estudio.</w:t>
      </w:r>
    </w:p>
    <w:p w14:paraId="348A612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BBD19FD"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t>Por lo antes expuesto y fundado es de resolverse y,</w:t>
      </w:r>
    </w:p>
    <w:p w14:paraId="609AC112"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BEDB84A" w14:textId="77777777" w:rsidR="007417A2" w:rsidRPr="007417A2" w:rsidRDefault="007417A2" w:rsidP="007417A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7417A2">
        <w:rPr>
          <w:rFonts w:ascii="Palatino Linotype" w:eastAsia="Palatino Linotype" w:hAnsi="Palatino Linotype" w:cs="Palatino Linotype"/>
          <w:b/>
          <w:color w:val="000000"/>
          <w:sz w:val="28"/>
          <w:szCs w:val="28"/>
        </w:rPr>
        <w:t>S E    R E S U E L V E</w:t>
      </w:r>
    </w:p>
    <w:p w14:paraId="59C3C62C"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46967747" w14:textId="3687C2D4"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PRIMERO.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REVOCAN</w:t>
      </w:r>
      <w:r w:rsidRPr="007417A2">
        <w:rPr>
          <w:rFonts w:ascii="Palatino Linotype" w:eastAsia="Palatino Linotype" w:hAnsi="Palatino Linotype" w:cs="Palatino Linotype"/>
          <w:color w:val="000000"/>
          <w:sz w:val="24"/>
          <w:szCs w:val="24"/>
        </w:rPr>
        <w:t xml:space="preserve"> las respuestas entregadas por el Sujeto Obligado</w:t>
      </w:r>
      <w:r w:rsidRPr="007417A2">
        <w:rPr>
          <w:rFonts w:ascii="Palatino Linotype" w:eastAsia="Palatino Linotype" w:hAnsi="Palatino Linotype" w:cs="Palatino Linotype"/>
          <w:b/>
          <w:color w:val="000000"/>
          <w:sz w:val="24"/>
          <w:szCs w:val="24"/>
        </w:rPr>
        <w:t xml:space="preserve"> </w:t>
      </w:r>
      <w:r w:rsidRPr="007417A2">
        <w:rPr>
          <w:rFonts w:ascii="Palatino Linotype" w:eastAsia="Palatino Linotype" w:hAnsi="Palatino Linotype" w:cs="Palatino Linotype"/>
          <w:color w:val="000000"/>
          <w:sz w:val="24"/>
          <w:szCs w:val="24"/>
        </w:rPr>
        <w:t xml:space="preserve">a las solicitudes de información número </w:t>
      </w:r>
      <w:r w:rsidR="000677BD" w:rsidRPr="000677BD">
        <w:rPr>
          <w:rFonts w:ascii="Palatino Linotype" w:eastAsia="Palatino Linotype" w:hAnsi="Palatino Linotype" w:cs="Palatino Linotype"/>
          <w:b/>
          <w:color w:val="000000"/>
          <w:sz w:val="24"/>
          <w:szCs w:val="24"/>
        </w:rPr>
        <w:t>00177/TENANCIN/IP/2022 y 00176/TENANCIN/IP/2022</w:t>
      </w:r>
      <w:r w:rsidRPr="007417A2">
        <w:rPr>
          <w:rFonts w:ascii="Palatino Linotype" w:eastAsia="Palatino Linotype" w:hAnsi="Palatino Linotype" w:cs="Palatino Linotype"/>
          <w:color w:val="000000"/>
          <w:sz w:val="24"/>
          <w:szCs w:val="24"/>
        </w:rPr>
        <w:t xml:space="preserve">, por resultar fundados los motivos </w:t>
      </w:r>
      <w:r w:rsidR="000677BD">
        <w:rPr>
          <w:rFonts w:ascii="Palatino Linotype" w:eastAsia="Palatino Linotype" w:hAnsi="Palatino Linotype" w:cs="Palatino Linotype"/>
          <w:color w:val="000000"/>
          <w:sz w:val="24"/>
          <w:szCs w:val="24"/>
        </w:rPr>
        <w:t>de inconformidad argüidos por la</w:t>
      </w:r>
      <w:r w:rsidRPr="007417A2">
        <w:rPr>
          <w:rFonts w:ascii="Palatino Linotype" w:eastAsia="Palatino Linotype" w:hAnsi="Palatino Linotype" w:cs="Palatino Linotype"/>
          <w:color w:val="000000"/>
          <w:sz w:val="24"/>
          <w:szCs w:val="24"/>
        </w:rPr>
        <w:t xml:space="preserve"> Recurrente, en términos del</w:t>
      </w:r>
      <w:r w:rsidR="000677BD">
        <w:rPr>
          <w:rFonts w:ascii="Palatino Linotype" w:eastAsia="Palatino Linotype" w:hAnsi="Palatino Linotype" w:cs="Palatino Linotype"/>
          <w:b/>
          <w:color w:val="000000"/>
          <w:sz w:val="24"/>
          <w:szCs w:val="24"/>
        </w:rPr>
        <w:t xml:space="preserve"> Considerando CUAR</w:t>
      </w:r>
      <w:r w:rsidRPr="007417A2">
        <w:rPr>
          <w:rFonts w:ascii="Palatino Linotype" w:eastAsia="Palatino Linotype" w:hAnsi="Palatino Linotype" w:cs="Palatino Linotype"/>
          <w:b/>
          <w:color w:val="000000"/>
          <w:sz w:val="24"/>
          <w:szCs w:val="24"/>
        </w:rPr>
        <w:t xml:space="preserve">TO </w:t>
      </w:r>
      <w:r w:rsidRPr="007417A2">
        <w:rPr>
          <w:rFonts w:ascii="Palatino Linotype" w:eastAsia="Palatino Linotype" w:hAnsi="Palatino Linotype" w:cs="Palatino Linotype"/>
          <w:color w:val="000000"/>
          <w:sz w:val="24"/>
          <w:szCs w:val="24"/>
        </w:rPr>
        <w:t xml:space="preserve">de la presente resolución. </w:t>
      </w:r>
    </w:p>
    <w:p w14:paraId="156AAAD9"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38290852" w14:textId="06F19CA4"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b/>
          <w:color w:val="000000"/>
          <w:sz w:val="24"/>
          <w:szCs w:val="24"/>
        </w:rPr>
        <w:t>SEGUNDO.</w:t>
      </w:r>
      <w:r w:rsidRPr="007417A2">
        <w:rPr>
          <w:rFonts w:ascii="Palatino Linotype" w:eastAsia="Palatino Linotype" w:hAnsi="Palatino Linotype" w:cs="Palatino Linotype"/>
          <w:color w:val="000000"/>
          <w:sz w:val="24"/>
          <w:szCs w:val="24"/>
        </w:rPr>
        <w:t xml:space="preserve"> Se </w:t>
      </w:r>
      <w:r w:rsidRPr="007417A2">
        <w:rPr>
          <w:rFonts w:ascii="Palatino Linotype" w:eastAsia="Palatino Linotype" w:hAnsi="Palatino Linotype" w:cs="Palatino Linotype"/>
          <w:b/>
          <w:color w:val="000000"/>
          <w:sz w:val="24"/>
          <w:szCs w:val="24"/>
        </w:rPr>
        <w:t>ORDENA</w:t>
      </w:r>
      <w:r w:rsidRPr="007417A2">
        <w:rPr>
          <w:rFonts w:ascii="Palatino Linotype" w:eastAsia="Palatino Linotype" w:hAnsi="Palatino Linotype" w:cs="Palatino Linotype"/>
          <w:color w:val="000000"/>
          <w:sz w:val="24"/>
          <w:szCs w:val="24"/>
        </w:rPr>
        <w:t xml:space="preserve"> al Sujeto Obligado que haga entrega a</w:t>
      </w:r>
      <w:r w:rsidR="000677BD">
        <w:rPr>
          <w:rFonts w:ascii="Palatino Linotype" w:eastAsia="Palatino Linotype" w:hAnsi="Palatino Linotype" w:cs="Palatino Linotype"/>
          <w:color w:val="000000"/>
          <w:sz w:val="24"/>
          <w:szCs w:val="24"/>
        </w:rPr>
        <w:t xml:space="preserve"> </w:t>
      </w:r>
      <w:r w:rsidRPr="007417A2">
        <w:rPr>
          <w:rFonts w:ascii="Palatino Linotype" w:eastAsia="Palatino Linotype" w:hAnsi="Palatino Linotype" w:cs="Palatino Linotype"/>
          <w:color w:val="000000"/>
          <w:sz w:val="24"/>
          <w:szCs w:val="24"/>
        </w:rPr>
        <w:t>l</w:t>
      </w:r>
      <w:r w:rsidR="000677BD">
        <w:rPr>
          <w:rFonts w:ascii="Palatino Linotype" w:eastAsia="Palatino Linotype" w:hAnsi="Palatino Linotype" w:cs="Palatino Linotype"/>
          <w:color w:val="000000"/>
          <w:sz w:val="24"/>
          <w:szCs w:val="24"/>
        </w:rPr>
        <w:t>a</w:t>
      </w:r>
      <w:r w:rsidRPr="007417A2">
        <w:rPr>
          <w:rFonts w:ascii="Palatino Linotype" w:eastAsia="Palatino Linotype" w:hAnsi="Palatino Linotype" w:cs="Palatino Linotype"/>
          <w:color w:val="000000"/>
          <w:sz w:val="24"/>
          <w:szCs w:val="24"/>
        </w:rPr>
        <w:t xml:space="preserve"> Recurrente mediante el Sistema de Acceso a la Información Mexiquense (SAIMEX), en versión pública de ser procedente y en términos del </w:t>
      </w:r>
      <w:r w:rsidR="000677BD">
        <w:rPr>
          <w:rFonts w:ascii="Palatino Linotype" w:eastAsia="Palatino Linotype" w:hAnsi="Palatino Linotype" w:cs="Palatino Linotype"/>
          <w:b/>
          <w:color w:val="000000"/>
          <w:sz w:val="24"/>
          <w:szCs w:val="24"/>
        </w:rPr>
        <w:t>Considerando CUAR</w:t>
      </w:r>
      <w:r w:rsidRPr="007417A2">
        <w:rPr>
          <w:rFonts w:ascii="Palatino Linotype" w:eastAsia="Palatino Linotype" w:hAnsi="Palatino Linotype" w:cs="Palatino Linotype"/>
          <w:b/>
          <w:color w:val="000000"/>
          <w:sz w:val="24"/>
          <w:szCs w:val="24"/>
        </w:rPr>
        <w:t>TO</w:t>
      </w:r>
      <w:r w:rsidRPr="007417A2">
        <w:rPr>
          <w:rFonts w:ascii="Palatino Linotype" w:eastAsia="Palatino Linotype" w:hAnsi="Palatino Linotype" w:cs="Palatino Linotype"/>
          <w:color w:val="000000"/>
          <w:sz w:val="24"/>
          <w:szCs w:val="24"/>
        </w:rPr>
        <w:t xml:space="preserve">, de lo siguiente: </w:t>
      </w:r>
    </w:p>
    <w:p w14:paraId="19310231" w14:textId="77777777" w:rsidR="007417A2" w:rsidRPr="007417A2"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75BC433" w14:textId="6E9FE3C3" w:rsidR="007417A2" w:rsidRDefault="007C1824" w:rsidP="000677BD">
      <w:pPr>
        <w:numPr>
          <w:ilvl w:val="0"/>
          <w:numId w:val="24"/>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Los</w:t>
      </w:r>
      <w:r w:rsidR="000677BD" w:rsidRPr="000677BD">
        <w:rPr>
          <w:rFonts w:ascii="Palatino Linotype" w:eastAsia="Palatino Linotype" w:hAnsi="Palatino Linotype" w:cs="Palatino Linotype"/>
          <w:i/>
          <w:color w:val="000000"/>
          <w:sz w:val="24"/>
          <w:szCs w:val="24"/>
        </w:rPr>
        <w:t xml:space="preserve"> oficios enviados y recibidos por la Coordinación de Recursos Humanos durante el mes de enero de dos mil veintidós</w:t>
      </w:r>
      <w:r w:rsidR="007417A2" w:rsidRPr="007417A2">
        <w:rPr>
          <w:rFonts w:ascii="Palatino Linotype" w:eastAsia="Palatino Linotype" w:hAnsi="Palatino Linotype" w:cs="Palatino Linotype"/>
          <w:i/>
          <w:color w:val="000000"/>
          <w:sz w:val="24"/>
          <w:szCs w:val="24"/>
        </w:rPr>
        <w:t>.</w:t>
      </w:r>
    </w:p>
    <w:p w14:paraId="0A72BA44" w14:textId="77777777" w:rsidR="00D84141" w:rsidRPr="007417A2" w:rsidRDefault="00D84141"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68293A6" w14:textId="77777777" w:rsidR="007417A2" w:rsidRPr="007417A2"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417A2">
        <w:rPr>
          <w:rFonts w:ascii="Palatino Linotype" w:eastAsia="Palatino Linotype" w:hAnsi="Palatino Linotype" w:cs="Palatino Linotype"/>
          <w:color w:val="000000"/>
          <w:sz w:val="24"/>
          <w:szCs w:val="24"/>
        </w:rPr>
        <w:lastRenderedPageBreak/>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A6706D8" w14:textId="77777777" w:rsidR="007417A2" w:rsidRPr="00713AD3" w:rsidRDefault="007417A2" w:rsidP="00D8414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3F2D227"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13AD3">
        <w:rPr>
          <w:rFonts w:ascii="Palatino Linotype" w:eastAsia="Palatino Linotype" w:hAnsi="Palatino Linotype" w:cs="Palatino Linotype"/>
          <w:b/>
          <w:color w:val="000000"/>
          <w:sz w:val="24"/>
          <w:szCs w:val="24"/>
        </w:rPr>
        <w:t>TERCERO. Notifíquese</w:t>
      </w:r>
      <w:r w:rsidRPr="00713AD3">
        <w:rPr>
          <w:rFonts w:ascii="Palatino Linotype" w:eastAsia="Palatino Linotype" w:hAnsi="Palatino Linotype" w:cs="Palatino Linotype"/>
          <w:b/>
          <w:i/>
          <w:color w:val="000000"/>
          <w:sz w:val="24"/>
          <w:szCs w:val="24"/>
        </w:rPr>
        <w:t xml:space="preserve"> </w:t>
      </w:r>
      <w:r w:rsidRPr="00713AD3">
        <w:rPr>
          <w:rFonts w:ascii="Palatino Linotype" w:eastAsia="Palatino Linotype" w:hAnsi="Palatino Linotype" w:cs="Palatino Linotype"/>
          <w:color w:val="000000"/>
          <w:sz w:val="24"/>
          <w:szCs w:val="24"/>
        </w:rPr>
        <w:t>al Titular de la Unidad de Transparencia del</w:t>
      </w:r>
      <w:r w:rsidRPr="00713AD3">
        <w:rPr>
          <w:rFonts w:ascii="Palatino Linotype" w:eastAsia="Palatino Linotype" w:hAnsi="Palatino Linotype" w:cs="Palatino Linotype"/>
          <w:b/>
          <w:color w:val="000000"/>
          <w:sz w:val="24"/>
          <w:szCs w:val="24"/>
        </w:rPr>
        <w:t xml:space="preserve"> </w:t>
      </w:r>
      <w:r w:rsidRPr="00713AD3">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74F664"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31D1418"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13AD3">
        <w:rPr>
          <w:rFonts w:ascii="Palatino Linotype" w:eastAsia="Palatino Linotype" w:hAnsi="Palatino Linotype" w:cs="Palatino Linotype"/>
          <w:b/>
          <w:color w:val="000000"/>
          <w:sz w:val="24"/>
          <w:szCs w:val="24"/>
        </w:rPr>
        <w:t xml:space="preserve">CUARTO. </w:t>
      </w:r>
      <w:r w:rsidRPr="00713AD3">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98DEA5" w14:textId="77777777" w:rsidR="007417A2"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6583CBB0" w14:textId="0D827C79" w:rsidR="00B64B45" w:rsidRPr="00713AD3" w:rsidRDefault="007417A2" w:rsidP="007417A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713AD3">
        <w:rPr>
          <w:rFonts w:ascii="Palatino Linotype" w:eastAsia="Palatino Linotype" w:hAnsi="Palatino Linotype" w:cs="Palatino Linotype"/>
          <w:b/>
          <w:color w:val="000000"/>
          <w:sz w:val="24"/>
          <w:szCs w:val="24"/>
        </w:rPr>
        <w:t xml:space="preserve">QUINTO. Notifíquese </w:t>
      </w:r>
      <w:r w:rsidRPr="00713AD3">
        <w:rPr>
          <w:rFonts w:ascii="Palatino Linotype" w:eastAsia="Palatino Linotype" w:hAnsi="Palatino Linotype" w:cs="Palatino Linotype"/>
          <w:color w:val="000000"/>
          <w:sz w:val="24"/>
          <w:szCs w:val="24"/>
        </w:rPr>
        <w:t>la presente resolución a</w:t>
      </w:r>
      <w:r w:rsidR="000677BD">
        <w:rPr>
          <w:rFonts w:ascii="Palatino Linotype" w:eastAsia="Palatino Linotype" w:hAnsi="Palatino Linotype" w:cs="Palatino Linotype"/>
          <w:color w:val="000000"/>
          <w:sz w:val="24"/>
          <w:szCs w:val="24"/>
        </w:rPr>
        <w:t xml:space="preserve"> </w:t>
      </w:r>
      <w:r w:rsidRPr="00713AD3">
        <w:rPr>
          <w:rFonts w:ascii="Palatino Linotype" w:eastAsia="Palatino Linotype" w:hAnsi="Palatino Linotype" w:cs="Palatino Linotype"/>
          <w:color w:val="000000"/>
          <w:sz w:val="24"/>
          <w:szCs w:val="24"/>
        </w:rPr>
        <w:t>l</w:t>
      </w:r>
      <w:r w:rsidR="000677BD">
        <w:rPr>
          <w:rFonts w:ascii="Palatino Linotype" w:eastAsia="Palatino Linotype" w:hAnsi="Palatino Linotype" w:cs="Palatino Linotype"/>
          <w:color w:val="000000"/>
          <w:sz w:val="24"/>
          <w:szCs w:val="24"/>
        </w:rPr>
        <w:t>a</w:t>
      </w:r>
      <w:r w:rsidRPr="00713AD3">
        <w:rPr>
          <w:rFonts w:ascii="Palatino Linotype" w:eastAsia="Palatino Linotype" w:hAnsi="Palatino Linotype" w:cs="Palatino Linotype"/>
          <w:color w:val="000000"/>
          <w:sz w:val="24"/>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713AD3">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62E868C2" w14:textId="77777777" w:rsidR="0016299D" w:rsidRPr="00713AD3"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77C58BDE" w:rsidR="00C44081" w:rsidRPr="007379EE"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7379EE">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7379EE">
        <w:rPr>
          <w:rFonts w:ascii="Palatino Linotype" w:eastAsia="Palatino Linotype" w:hAnsi="Palatino Linotype" w:cs="Palatino Linotype"/>
          <w:color w:val="000000"/>
          <w:sz w:val="24"/>
          <w:szCs w:val="24"/>
        </w:rPr>
        <w:t xml:space="preserve">AMÍREZ PEÑA, EN LA </w:t>
      </w:r>
      <w:r w:rsidR="00B44595">
        <w:rPr>
          <w:rFonts w:ascii="Palatino Linotype" w:eastAsia="Palatino Linotype" w:hAnsi="Palatino Linotype" w:cs="Palatino Linotype"/>
          <w:color w:val="000000"/>
          <w:sz w:val="24"/>
          <w:szCs w:val="24"/>
        </w:rPr>
        <w:t>VIGÉSIMA TERCERA</w:t>
      </w:r>
      <w:r w:rsidR="000677BD">
        <w:rPr>
          <w:rFonts w:ascii="Palatino Linotype" w:eastAsia="Palatino Linotype" w:hAnsi="Palatino Linotype" w:cs="Palatino Linotype"/>
          <w:color w:val="000000"/>
          <w:sz w:val="24"/>
          <w:szCs w:val="24"/>
        </w:rPr>
        <w:t xml:space="preserve"> </w:t>
      </w:r>
      <w:r w:rsidRPr="007379EE">
        <w:rPr>
          <w:rFonts w:ascii="Palatino Linotype" w:eastAsia="Palatino Linotype" w:hAnsi="Palatino Linotype" w:cs="Palatino Linotype"/>
          <w:color w:val="000000"/>
          <w:sz w:val="24"/>
          <w:szCs w:val="24"/>
        </w:rPr>
        <w:t>SESIÓN ORDINARIA C</w:t>
      </w:r>
      <w:r w:rsidR="00B44595">
        <w:rPr>
          <w:rFonts w:ascii="Palatino Linotype" w:eastAsia="Palatino Linotype" w:hAnsi="Palatino Linotype" w:cs="Palatino Linotype"/>
          <w:color w:val="000000"/>
          <w:sz w:val="24"/>
          <w:szCs w:val="24"/>
        </w:rPr>
        <w:t>ELEBRADA EL VEI</w:t>
      </w:r>
      <w:bookmarkStart w:id="0" w:name="_GoBack"/>
      <w:bookmarkEnd w:id="0"/>
      <w:r w:rsidR="00B44595">
        <w:rPr>
          <w:rFonts w:ascii="Palatino Linotype" w:eastAsia="Palatino Linotype" w:hAnsi="Palatino Linotype" w:cs="Palatino Linotype"/>
          <w:color w:val="000000"/>
          <w:sz w:val="24"/>
          <w:szCs w:val="24"/>
        </w:rPr>
        <w:t>NTIUNO</w:t>
      </w:r>
      <w:r w:rsidR="000677BD">
        <w:rPr>
          <w:rFonts w:ascii="Palatino Linotype" w:eastAsia="Palatino Linotype" w:hAnsi="Palatino Linotype" w:cs="Palatino Linotype"/>
          <w:color w:val="000000"/>
          <w:sz w:val="24"/>
          <w:szCs w:val="24"/>
        </w:rPr>
        <w:t xml:space="preserve"> DE JUNIO</w:t>
      </w:r>
      <w:r w:rsidRPr="007379EE">
        <w:rPr>
          <w:rFonts w:ascii="Palatino Linotype" w:eastAsia="Palatino Linotype" w:hAnsi="Palatino Linotype" w:cs="Palatino Linotype"/>
          <w:color w:val="000000"/>
          <w:sz w:val="24"/>
          <w:szCs w:val="24"/>
        </w:rPr>
        <w:t xml:space="preserve"> DE DOS MIL VEINTIDÓS, ANTE EL SECRETARIO TÉCNICO DEL PLENO, ALEXIS TAPIA RAMÍREZ.-------------------------------------------------------------------------------------------------------------------------------------------------------------------------------------------------------------------------------------------------------------------------------------------------------------------------------------------------------------------------------------------------------------------------</w:t>
      </w:r>
      <w:r w:rsidR="00B64B45">
        <w:rPr>
          <w:rFonts w:ascii="Palatino Linotype" w:eastAsia="Palatino Linotype" w:hAnsi="Palatino Linotype" w:cs="Palatino Linotype"/>
          <w:color w:val="000000"/>
          <w:sz w:val="24"/>
          <w:szCs w:val="24"/>
        </w:rPr>
        <w:t>----------------------------</w:t>
      </w:r>
      <w:r w:rsidR="00D84141">
        <w:rPr>
          <w:rFonts w:ascii="Palatino Linotype" w:eastAsia="Palatino Linotype" w:hAnsi="Palatino Linotype" w:cs="Palatino Linotype"/>
          <w:color w:val="000000"/>
          <w:sz w:val="24"/>
          <w:szCs w:val="24"/>
        </w:rPr>
        <w:t>-------------------------------------------------------</w:t>
      </w:r>
      <w:r w:rsidR="000677BD">
        <w:rPr>
          <w:rFonts w:ascii="Palatino Linotype" w:eastAsia="Palatino Linotype" w:hAnsi="Palatino Linotype" w:cs="Palatino Linotype"/>
          <w:color w:val="000000"/>
          <w:sz w:val="24"/>
          <w:szCs w:val="24"/>
        </w:rPr>
        <w:t>-</w:t>
      </w:r>
      <w:r w:rsidR="000677BD" w:rsidRPr="007379EE">
        <w:rPr>
          <w:rFonts w:ascii="Palatino Linotype" w:eastAsia="Palatino Linotype" w:hAnsi="Palatino Linotype" w:cs="Palatino Linotype"/>
          <w:color w:val="000000"/>
          <w:sz w:val="24"/>
          <w:szCs w:val="24"/>
        </w:rPr>
        <w:t>---------------------------------------------------------------------------------------------------------</w:t>
      </w:r>
      <w:r w:rsidR="000677BD">
        <w:rPr>
          <w:rFonts w:ascii="Palatino Linotype" w:eastAsia="Palatino Linotype" w:hAnsi="Palatino Linotype" w:cs="Palatino Linotype"/>
          <w:color w:val="000000"/>
          <w:sz w:val="24"/>
          <w:szCs w:val="24"/>
        </w:rPr>
        <w:t>---------------</w:t>
      </w:r>
      <w:r w:rsidR="000677BD" w:rsidRPr="007379EE">
        <w:rPr>
          <w:rFonts w:ascii="Palatino Linotype" w:eastAsia="Palatino Linotype" w:hAnsi="Palatino Linotype" w:cs="Palatino Linotype"/>
          <w:color w:val="000000"/>
          <w:sz w:val="24"/>
          <w:szCs w:val="24"/>
        </w:rPr>
        <w:t>---------------------------------------------------------------------------------------------------------</w:t>
      </w:r>
      <w:r w:rsidR="000677BD">
        <w:rPr>
          <w:rFonts w:ascii="Palatino Linotype" w:eastAsia="Palatino Linotype" w:hAnsi="Palatino Linotype" w:cs="Palatino Linotype"/>
          <w:color w:val="000000"/>
          <w:sz w:val="24"/>
          <w:szCs w:val="24"/>
        </w:rPr>
        <w:t>---------------</w:t>
      </w:r>
      <w:r w:rsidR="00D84141" w:rsidRPr="007379EE">
        <w:rPr>
          <w:rFonts w:ascii="Palatino Linotype" w:eastAsia="Palatino Linotype" w:hAnsi="Palatino Linotype" w:cs="Palatino Linotype"/>
          <w:color w:val="000000"/>
          <w:sz w:val="24"/>
          <w:szCs w:val="24"/>
        </w:rPr>
        <w:t>---------------------------------------------------------------------------------------------------------------------------------------------------------------------------------------------------------------------------------------------------------------------------------------------------------------------------------------------------------------------------------------------------------------------------------------------------------------------------------------------------------------------------------------------------------------------------------------------------------------------------------------------------------------------------------------------------------------------------------------------------------------------------------------------------------------------------------------------------------------------------</w:t>
      </w:r>
      <w:r w:rsidR="00713AD3">
        <w:rPr>
          <w:rFonts w:ascii="Palatino Linotype" w:eastAsia="Palatino Linotype" w:hAnsi="Palatino Linotype" w:cs="Palatino Linotype"/>
          <w:color w:val="000000"/>
          <w:sz w:val="24"/>
          <w:szCs w:val="24"/>
        </w:rPr>
        <w:t>---------------</w:t>
      </w:r>
      <w:r w:rsidR="000677BD" w:rsidRPr="007379EE">
        <w:rPr>
          <w:rFonts w:ascii="Palatino Linotype" w:eastAsia="Palatino Linotype" w:hAnsi="Palatino Linotype" w:cs="Palatino Linotype"/>
          <w:color w:val="000000"/>
          <w:sz w:val="24"/>
          <w:szCs w:val="24"/>
        </w:rPr>
        <w:t>---------------------------------------------------------------------------------------------------------</w:t>
      </w:r>
      <w:r w:rsidR="00B44595">
        <w:rPr>
          <w:rFonts w:ascii="Palatino Linotype" w:eastAsia="Palatino Linotype" w:hAnsi="Palatino Linotype" w:cs="Palatino Linotype"/>
          <w:color w:val="000000"/>
          <w:sz w:val="24"/>
          <w:szCs w:val="24"/>
        </w:rPr>
        <w:t>-----------</w:t>
      </w:r>
    </w:p>
    <w:p w14:paraId="3CAB8036" w14:textId="77777777" w:rsidR="00C44081" w:rsidRPr="007379EE"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7379EE">
        <w:rPr>
          <w:rFonts w:ascii="Palatino Linotype" w:eastAsia="Palatino Linotype" w:hAnsi="Palatino Linotype" w:cs="Palatino Linotype"/>
          <w:color w:val="000000"/>
          <w:sz w:val="20"/>
          <w:szCs w:val="20"/>
        </w:rPr>
        <w:t>JMV/CCR/</w:t>
      </w:r>
      <w:proofErr w:type="spellStart"/>
      <w:r w:rsidRPr="007379EE">
        <w:rPr>
          <w:rFonts w:ascii="Palatino Linotype" w:eastAsia="Palatino Linotype" w:hAnsi="Palatino Linotype" w:cs="Palatino Linotype"/>
          <w:color w:val="000000"/>
          <w:sz w:val="20"/>
          <w:szCs w:val="20"/>
        </w:rPr>
        <w:t>fzh</w:t>
      </w:r>
      <w:proofErr w:type="spellEnd"/>
    </w:p>
    <w:p w14:paraId="67672A95" w14:textId="5AC7C0C3" w:rsidR="00D718B8" w:rsidRPr="007379EE" w:rsidRDefault="00D718B8" w:rsidP="00663A37">
      <w:pPr>
        <w:rPr>
          <w:rFonts w:ascii="Palatino Linotype" w:hAnsi="Palatino Linotype"/>
          <w:sz w:val="20"/>
          <w:szCs w:val="20"/>
        </w:rPr>
      </w:pPr>
    </w:p>
    <w:p w14:paraId="3C3AF1ED" w14:textId="3C5FD8F4" w:rsidR="0016299D" w:rsidRPr="007379EE" w:rsidRDefault="0016299D" w:rsidP="00663A37">
      <w:pPr>
        <w:rPr>
          <w:rFonts w:ascii="Palatino Linotype" w:hAnsi="Palatino Linotype"/>
          <w:sz w:val="20"/>
          <w:szCs w:val="20"/>
        </w:rPr>
      </w:pPr>
    </w:p>
    <w:p w14:paraId="4412E9E6" w14:textId="24A3ED8E" w:rsidR="0016299D" w:rsidRPr="007379EE" w:rsidRDefault="0016299D" w:rsidP="00663A37">
      <w:pPr>
        <w:rPr>
          <w:rFonts w:ascii="Palatino Linotype" w:hAnsi="Palatino Linotype"/>
          <w:sz w:val="20"/>
          <w:szCs w:val="20"/>
        </w:rPr>
      </w:pPr>
    </w:p>
    <w:p w14:paraId="3FDD21A0" w14:textId="215FC414" w:rsidR="0016299D" w:rsidRPr="007379EE" w:rsidRDefault="0016299D" w:rsidP="00663A37">
      <w:pPr>
        <w:rPr>
          <w:rFonts w:ascii="Palatino Linotype" w:hAnsi="Palatino Linotype"/>
          <w:sz w:val="20"/>
          <w:szCs w:val="20"/>
        </w:rPr>
      </w:pPr>
    </w:p>
    <w:p w14:paraId="71F1FBA5" w14:textId="6B4FD49C" w:rsidR="0016299D" w:rsidRPr="007379EE" w:rsidRDefault="0016299D" w:rsidP="00663A37">
      <w:pPr>
        <w:rPr>
          <w:rFonts w:ascii="Palatino Linotype" w:hAnsi="Palatino Linotype"/>
          <w:sz w:val="20"/>
          <w:szCs w:val="20"/>
        </w:rPr>
      </w:pPr>
    </w:p>
    <w:p w14:paraId="709C659F" w14:textId="3AF375D4" w:rsidR="0016299D" w:rsidRPr="007379EE" w:rsidRDefault="0016299D" w:rsidP="00663A37">
      <w:pPr>
        <w:rPr>
          <w:rFonts w:ascii="Palatino Linotype" w:hAnsi="Palatino Linotype"/>
          <w:sz w:val="20"/>
          <w:szCs w:val="20"/>
        </w:rPr>
      </w:pPr>
    </w:p>
    <w:p w14:paraId="28FC239A" w14:textId="6BEE9FC3" w:rsidR="0016299D" w:rsidRPr="007379EE" w:rsidRDefault="0016299D" w:rsidP="00663A37">
      <w:pPr>
        <w:rPr>
          <w:rFonts w:ascii="Palatino Linotype" w:hAnsi="Palatino Linotype"/>
          <w:sz w:val="20"/>
          <w:szCs w:val="20"/>
        </w:rPr>
      </w:pPr>
    </w:p>
    <w:p w14:paraId="3C73ED5B" w14:textId="46659D17" w:rsidR="0016299D" w:rsidRPr="007379EE" w:rsidRDefault="0016299D" w:rsidP="00663A37">
      <w:pPr>
        <w:rPr>
          <w:rFonts w:ascii="Palatino Linotype" w:hAnsi="Palatino Linotype"/>
          <w:sz w:val="20"/>
          <w:szCs w:val="20"/>
        </w:rPr>
      </w:pPr>
    </w:p>
    <w:p w14:paraId="43485DD0" w14:textId="4A43C1F7" w:rsidR="0016299D" w:rsidRPr="007379EE" w:rsidRDefault="0016299D" w:rsidP="00663A37">
      <w:pPr>
        <w:rPr>
          <w:rFonts w:ascii="Palatino Linotype" w:hAnsi="Palatino Linotype"/>
          <w:sz w:val="20"/>
          <w:szCs w:val="20"/>
        </w:rPr>
      </w:pPr>
    </w:p>
    <w:p w14:paraId="2474EC8F" w14:textId="34A3FCE5" w:rsidR="0016299D" w:rsidRPr="007379EE" w:rsidRDefault="0016299D" w:rsidP="00663A37">
      <w:pPr>
        <w:rPr>
          <w:rFonts w:ascii="Palatino Linotype" w:hAnsi="Palatino Linotype"/>
          <w:sz w:val="20"/>
          <w:szCs w:val="20"/>
        </w:rPr>
      </w:pPr>
    </w:p>
    <w:p w14:paraId="1229B9F5" w14:textId="65CF9A88" w:rsidR="0016299D" w:rsidRPr="007379EE" w:rsidRDefault="0016299D" w:rsidP="00663A37">
      <w:pPr>
        <w:rPr>
          <w:rFonts w:ascii="Palatino Linotype" w:hAnsi="Palatino Linotype"/>
          <w:sz w:val="20"/>
          <w:szCs w:val="20"/>
        </w:rPr>
      </w:pPr>
    </w:p>
    <w:p w14:paraId="68684BE4" w14:textId="043446AB" w:rsidR="0016299D" w:rsidRPr="007379EE" w:rsidRDefault="0016299D" w:rsidP="00663A37">
      <w:pPr>
        <w:rPr>
          <w:rFonts w:ascii="Palatino Linotype" w:hAnsi="Palatino Linotype"/>
          <w:sz w:val="20"/>
          <w:szCs w:val="20"/>
        </w:rPr>
      </w:pPr>
    </w:p>
    <w:p w14:paraId="6487C39E" w14:textId="476878C3" w:rsidR="0016299D" w:rsidRPr="007379EE" w:rsidRDefault="0016299D" w:rsidP="00663A37">
      <w:pPr>
        <w:rPr>
          <w:rFonts w:ascii="Palatino Linotype" w:hAnsi="Palatino Linotype"/>
          <w:sz w:val="20"/>
          <w:szCs w:val="20"/>
        </w:rPr>
      </w:pPr>
    </w:p>
    <w:p w14:paraId="0DEDAE0E" w14:textId="77777777" w:rsidR="0016299D" w:rsidRPr="007379EE" w:rsidRDefault="0016299D" w:rsidP="00663A37">
      <w:pPr>
        <w:rPr>
          <w:rFonts w:ascii="Palatino Linotype" w:hAnsi="Palatino Linotype"/>
          <w:sz w:val="20"/>
          <w:szCs w:val="20"/>
        </w:rPr>
      </w:pPr>
    </w:p>
    <w:sectPr w:rsidR="0016299D" w:rsidRPr="007379EE" w:rsidSect="004D5D17">
      <w:headerReference w:type="even" r:id="rId8"/>
      <w:headerReference w:type="default" r:id="rId9"/>
      <w:footerReference w:type="default" r:id="rId10"/>
      <w:headerReference w:type="first" r:id="rId11"/>
      <w:footerReference w:type="first" r:id="rId12"/>
      <w:pgSz w:w="12240" w:h="15840"/>
      <w:pgMar w:top="3005" w:right="1134" w:bottom="119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06A5B" w14:textId="77777777" w:rsidR="00AF2638" w:rsidRDefault="00AF2638" w:rsidP="00F2498E">
      <w:pPr>
        <w:spacing w:after="0" w:line="240" w:lineRule="auto"/>
      </w:pPr>
      <w:r>
        <w:separator/>
      </w:r>
    </w:p>
  </w:endnote>
  <w:endnote w:type="continuationSeparator" w:id="0">
    <w:p w14:paraId="50D45432" w14:textId="77777777" w:rsidR="00AF2638" w:rsidRDefault="00AF263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5BFEB68A" w:rsidR="004D5D17" w:rsidRPr="00972A49" w:rsidRDefault="004D5D17" w:rsidP="00972A4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0744">
      <w:rPr>
        <w:rFonts w:ascii="Palatino Linotype" w:hAnsi="Palatino Linotype"/>
        <w:b/>
        <w:bCs/>
        <w:noProof/>
        <w:sz w:val="20"/>
      </w:rPr>
      <w:t>25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0744">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70A57681" w:rsidR="004D5D17" w:rsidRDefault="004D5D17"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C481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C4810">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4D5D17" w:rsidRPr="000B69FA" w:rsidRDefault="004D5D17"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1EC4" w14:textId="77777777" w:rsidR="00AF2638" w:rsidRDefault="00AF2638" w:rsidP="00F2498E">
      <w:pPr>
        <w:spacing w:after="0" w:line="240" w:lineRule="auto"/>
      </w:pPr>
      <w:r>
        <w:separator/>
      </w:r>
    </w:p>
  </w:footnote>
  <w:footnote w:type="continuationSeparator" w:id="0">
    <w:p w14:paraId="50A43741" w14:textId="77777777" w:rsidR="00AF2638" w:rsidRDefault="00AF2638" w:rsidP="00F2498E">
      <w:pPr>
        <w:spacing w:after="0" w:line="240" w:lineRule="auto"/>
      </w:pPr>
      <w:r>
        <w:continuationSeparator/>
      </w:r>
    </w:p>
  </w:footnote>
  <w:footnote w:id="1">
    <w:p w14:paraId="5A2025F9"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 xml:space="preserve">Estudio oficioso o a petición de parte que no son incompatibles con el derecho de acceso a la justicia, ya que </w:t>
      </w:r>
      <w:r w:rsidRPr="00ED71B4">
        <w:rPr>
          <w:rFonts w:ascii="Palatino Linotype" w:eastAsia="Palatino Linotype" w:hAnsi="Palatino Linotype" w:cs="Palatino Linotype"/>
          <w:sz w:val="20"/>
          <w:szCs w:val="20"/>
        </w:rPr>
        <w:t>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4D5D17" w:rsidRPr="00ED71B4" w:rsidRDefault="004D5D17" w:rsidP="00DE3512">
      <w:p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p>
    <w:p w14:paraId="770A2590" w14:textId="77777777" w:rsidR="00ED71B4" w:rsidRDefault="004D5D17" w:rsidP="00ED71B4">
      <w:pPr>
        <w:spacing w:after="0"/>
        <w:jc w:val="both"/>
        <w:rPr>
          <w:rFonts w:ascii="Palatino Linotype" w:eastAsia="Palatino Linotype" w:hAnsi="Palatino Linotype" w:cs="Palatino Linotype"/>
          <w:b/>
          <w:i/>
          <w:sz w:val="20"/>
          <w:szCs w:val="20"/>
        </w:rPr>
      </w:pPr>
      <w:r w:rsidRPr="00ED71B4">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A602A29" w14:textId="5B4FFE2C" w:rsidR="004D5D17" w:rsidRDefault="004D5D17" w:rsidP="00DE3512">
      <w:pPr>
        <w:jc w:val="both"/>
        <w:rPr>
          <w:rFonts w:ascii="Palatino Linotype" w:eastAsia="Palatino Linotype" w:hAnsi="Palatino Linotype" w:cs="Palatino Linotype"/>
          <w:i/>
          <w:sz w:val="20"/>
          <w:szCs w:val="20"/>
        </w:rPr>
      </w:pPr>
      <w:r w:rsidRPr="00ED71B4">
        <w:rPr>
          <w:rFonts w:ascii="Palatino Linotype" w:eastAsia="Palatino Linotype" w:hAnsi="Palatino Linotype" w:cs="Palatino Linotype"/>
          <w:i/>
          <w:sz w:val="20"/>
          <w:szCs w:val="20"/>
        </w:rPr>
        <w:t xml:space="preserve">Del examen de </w:t>
      </w:r>
      <w:r w:rsidR="00ED71B4">
        <w:rPr>
          <w:rFonts w:ascii="Palatino Linotype" w:eastAsia="Palatino Linotype" w:hAnsi="Palatino Linotype" w:cs="Palatino Linotype"/>
          <w:i/>
          <w:sz w:val="20"/>
          <w:szCs w:val="20"/>
        </w:rPr>
        <w:t xml:space="preserve">compatibilidad de los artículos </w:t>
      </w:r>
      <w:hyperlink r:id="rId1">
        <w:r w:rsidRPr="00ED71B4">
          <w:rPr>
            <w:rFonts w:ascii="Palatino Linotype" w:eastAsia="Palatino Linotype" w:hAnsi="Palatino Linotype" w:cs="Palatino Linotype"/>
            <w:i/>
            <w:u w:val="single"/>
          </w:rPr>
          <w:t>73 y 74 de la Ley de Amparo</w:t>
        </w:r>
      </w:hyperlink>
      <w:r w:rsidR="00ED71B4">
        <w:rPr>
          <w:rFonts w:ascii="Palatino Linotype" w:eastAsia="Palatino Linotype" w:hAnsi="Palatino Linotype" w:cs="Palatino Linotype"/>
          <w:i/>
          <w:sz w:val="20"/>
          <w:szCs w:val="20"/>
        </w:rPr>
        <w:t xml:space="preserve"> con el artículo </w:t>
      </w:r>
      <w:hyperlink r:id="rId2">
        <w:r w:rsidRPr="00ED71B4">
          <w:rPr>
            <w:rFonts w:ascii="Palatino Linotype" w:eastAsia="Palatino Linotype" w:hAnsi="Palatino Linotype" w:cs="Palatino Linotype"/>
            <w:i/>
            <w:u w:val="single"/>
          </w:rPr>
          <w:t>25.1 de la Convención Americana sobre Derechos Humanos</w:t>
        </w:r>
      </w:hyperlink>
      <w:r w:rsidR="00ED71B4">
        <w:rPr>
          <w:rFonts w:ascii="Palatino Linotype" w:eastAsia="Palatino Linotype" w:hAnsi="Palatino Linotype" w:cs="Palatino Linotype"/>
          <w:i/>
          <w:sz w:val="20"/>
          <w:szCs w:val="20"/>
        </w:rPr>
        <w:t xml:space="preserve"> </w:t>
      </w:r>
      <w:r w:rsidRPr="00ED71B4">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D71B4">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w:t>
      </w:r>
      <w:r>
        <w:rPr>
          <w:rFonts w:ascii="Palatino Linotype" w:eastAsia="Palatino Linotype" w:hAnsi="Palatino Linotype" w:cs="Palatino Linotype"/>
          <w:i/>
          <w:sz w:val="20"/>
          <w:szCs w:val="20"/>
        </w:rPr>
        <w:t xml:space="preserve">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8FF517" w14:textId="77777777" w:rsidR="0002504C" w:rsidRPr="007C3435" w:rsidRDefault="0002504C" w:rsidP="0002504C">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4D5D17" w:rsidRDefault="00AF2638">
    <w:pPr>
      <w:pStyle w:val="Encabezado"/>
    </w:pPr>
    <w:r>
      <w:rPr>
        <w:noProof/>
        <w:lang w:val="es-MX" w:eastAsia="es-MX"/>
      </w:rPr>
      <w:pict w14:anchorId="03C4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2" w:type="dxa"/>
      <w:tblLayout w:type="fixed"/>
      <w:tblCellMar>
        <w:left w:w="70" w:type="dxa"/>
        <w:right w:w="70" w:type="dxa"/>
      </w:tblCellMar>
      <w:tblLook w:val="04A0" w:firstRow="1" w:lastRow="0" w:firstColumn="1" w:lastColumn="0" w:noHBand="0" w:noVBand="1"/>
    </w:tblPr>
    <w:tblGrid>
      <w:gridCol w:w="5382"/>
      <w:gridCol w:w="4541"/>
    </w:tblGrid>
    <w:tr w:rsidR="004D5D17" w:rsidRPr="00B17577" w14:paraId="37B9EBDE" w14:textId="77777777" w:rsidTr="004D5D17">
      <w:trPr>
        <w:trHeight w:val="227"/>
      </w:trPr>
      <w:tc>
        <w:tcPr>
          <w:tcW w:w="5382" w:type="dxa"/>
          <w:hideMark/>
        </w:tcPr>
        <w:p w14:paraId="4964FBC5" w14:textId="54CDA645"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541" w:type="dxa"/>
          <w:hideMark/>
        </w:tcPr>
        <w:p w14:paraId="421B9899" w14:textId="5DD8C201" w:rsidR="004D5D17" w:rsidRPr="00096248" w:rsidRDefault="004D5D17"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EC6F72">
            <w:rPr>
              <w:rFonts w:ascii="Palatino Linotype" w:hAnsi="Palatino Linotype" w:cs="Arial"/>
              <w:b/>
              <w:bCs/>
              <w:sz w:val="24"/>
              <w:szCs w:val="24"/>
            </w:rPr>
            <w:t>5190</w:t>
          </w:r>
          <w:r w:rsidRPr="00096248">
            <w:rPr>
              <w:rFonts w:ascii="Palatino Linotype" w:hAnsi="Palatino Linotype" w:cs="Arial"/>
              <w:b/>
              <w:bCs/>
              <w:sz w:val="24"/>
              <w:szCs w:val="24"/>
            </w:rPr>
            <w:t>/INFOEM/IP/RR/202</w:t>
          </w:r>
          <w:r w:rsidR="00EC6F72">
            <w:rPr>
              <w:rFonts w:ascii="Palatino Linotype" w:hAnsi="Palatino Linotype" w:cs="Arial"/>
              <w:b/>
              <w:bCs/>
              <w:sz w:val="24"/>
              <w:szCs w:val="24"/>
            </w:rPr>
            <w:t>2 y Acumulado</w:t>
          </w:r>
        </w:p>
      </w:tc>
    </w:tr>
    <w:tr w:rsidR="004D5D17" w14:paraId="7591D3C9" w14:textId="77777777" w:rsidTr="004D5D17">
      <w:trPr>
        <w:trHeight w:val="242"/>
      </w:trPr>
      <w:tc>
        <w:tcPr>
          <w:tcW w:w="5382" w:type="dxa"/>
          <w:hideMark/>
        </w:tcPr>
        <w:p w14:paraId="729A65A8" w14:textId="77777777" w:rsidR="004D5D17" w:rsidRPr="00096248" w:rsidRDefault="004D5D17"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541" w:type="dxa"/>
          <w:hideMark/>
        </w:tcPr>
        <w:p w14:paraId="283ADF36" w14:textId="272612EA" w:rsidR="004D5D17" w:rsidRPr="00096248" w:rsidRDefault="00EC6F72" w:rsidP="00EC6F72">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Tenancingo</w:t>
          </w:r>
        </w:p>
      </w:tc>
    </w:tr>
    <w:tr w:rsidR="004D5D17" w:rsidRPr="00F63239" w14:paraId="037E914D" w14:textId="77777777" w:rsidTr="004D5D17">
      <w:trPr>
        <w:trHeight w:val="342"/>
      </w:trPr>
      <w:tc>
        <w:tcPr>
          <w:tcW w:w="5382" w:type="dxa"/>
          <w:hideMark/>
        </w:tcPr>
        <w:p w14:paraId="7676B68F" w14:textId="64D69EAF" w:rsidR="004D5D17" w:rsidRPr="00096248" w:rsidRDefault="004D5D17"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541" w:type="dxa"/>
          <w:hideMark/>
        </w:tcPr>
        <w:p w14:paraId="4346858F" w14:textId="20D6873D" w:rsidR="004D5D17" w:rsidRPr="00096248" w:rsidRDefault="004D5D17"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4234DA" w:rsidR="004D5D17" w:rsidRPr="00961896" w:rsidRDefault="00AF2638" w:rsidP="00961896">
    <w:pPr>
      <w:pStyle w:val="Encabezado"/>
      <w:rPr>
        <w:sz w:val="2"/>
      </w:rPr>
    </w:pPr>
    <w:r>
      <w:rPr>
        <w:noProof/>
        <w:lang w:val="es-MX" w:eastAsia="es-MX"/>
      </w:rPr>
      <w:pict w14:anchorId="32A2E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69.7pt;margin-top:-146.6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4D5D17">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42" w:type="dxa"/>
      <w:tblLayout w:type="fixed"/>
      <w:tblCellMar>
        <w:left w:w="70" w:type="dxa"/>
        <w:right w:w="70" w:type="dxa"/>
      </w:tblCellMar>
      <w:tblLook w:val="04A0" w:firstRow="1" w:lastRow="0" w:firstColumn="1" w:lastColumn="0" w:noHBand="0" w:noVBand="1"/>
    </w:tblPr>
    <w:tblGrid>
      <w:gridCol w:w="5524"/>
      <w:gridCol w:w="4399"/>
    </w:tblGrid>
    <w:tr w:rsidR="004D5D17" w14:paraId="0F9FE9B6" w14:textId="77777777" w:rsidTr="004D5D17">
      <w:trPr>
        <w:trHeight w:val="227"/>
      </w:trPr>
      <w:tc>
        <w:tcPr>
          <w:tcW w:w="5524" w:type="dxa"/>
          <w:hideMark/>
        </w:tcPr>
        <w:p w14:paraId="6D1D9D71" w14:textId="11150E5A" w:rsidR="004D5D17" w:rsidRPr="00663A37" w:rsidRDefault="004D5D17" w:rsidP="00C471EC">
          <w:pPr>
            <w:spacing w:after="12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399" w:type="dxa"/>
          <w:hideMark/>
        </w:tcPr>
        <w:p w14:paraId="242DE466" w14:textId="184C10FF" w:rsidR="004D5D17" w:rsidRPr="00096248" w:rsidRDefault="004D5D17" w:rsidP="00C471EC">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EC6F72">
            <w:rPr>
              <w:rFonts w:ascii="Palatino Linotype" w:hAnsi="Palatino Linotype" w:cs="Arial"/>
              <w:b/>
              <w:bCs/>
              <w:sz w:val="24"/>
              <w:szCs w:val="24"/>
            </w:rPr>
            <w:t>519</w:t>
          </w:r>
          <w:r>
            <w:rPr>
              <w:rFonts w:ascii="Palatino Linotype" w:hAnsi="Palatino Linotype" w:cs="Arial"/>
              <w:b/>
              <w:bCs/>
              <w:sz w:val="24"/>
              <w:szCs w:val="24"/>
            </w:rPr>
            <w:t>0</w:t>
          </w:r>
          <w:r w:rsidRPr="00096248">
            <w:rPr>
              <w:rFonts w:ascii="Palatino Linotype" w:hAnsi="Palatino Linotype" w:cs="Arial"/>
              <w:b/>
              <w:bCs/>
              <w:sz w:val="24"/>
              <w:szCs w:val="24"/>
            </w:rPr>
            <w:t>/INFOEM/IP/RR/202</w:t>
          </w:r>
          <w:r w:rsidR="00EC6F72">
            <w:rPr>
              <w:rFonts w:ascii="Palatino Linotype" w:hAnsi="Palatino Linotype" w:cs="Arial"/>
              <w:b/>
              <w:bCs/>
              <w:sz w:val="24"/>
              <w:szCs w:val="24"/>
            </w:rPr>
            <w:t>2 y acumulado</w:t>
          </w:r>
        </w:p>
      </w:tc>
    </w:tr>
    <w:tr w:rsidR="004D5D17" w:rsidRPr="001F57CD" w14:paraId="1377D264" w14:textId="77777777" w:rsidTr="004D5D17">
      <w:trPr>
        <w:trHeight w:val="196"/>
      </w:trPr>
      <w:tc>
        <w:tcPr>
          <w:tcW w:w="5524" w:type="dxa"/>
          <w:hideMark/>
        </w:tcPr>
        <w:p w14:paraId="04D597A1"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399" w:type="dxa"/>
          <w:hideMark/>
        </w:tcPr>
        <w:p w14:paraId="1126AAEC" w14:textId="2FFA8E9D" w:rsidR="004D5D17" w:rsidRPr="00C50FCD" w:rsidRDefault="004C4810" w:rsidP="00C471EC">
          <w:pPr>
            <w:pStyle w:val="Prrafodelista"/>
            <w:spacing w:after="120"/>
            <w:ind w:left="720" w:right="68"/>
            <w:jc w:val="right"/>
            <w:rPr>
              <w:rFonts w:ascii="Palatino Linotype" w:hAnsi="Palatino Linotype" w:cs="Arial"/>
            </w:rPr>
          </w:pPr>
          <w:r>
            <w:rPr>
              <w:rFonts w:ascii="Palatino Linotype" w:hAnsi="Palatino Linotype" w:cs="Arial"/>
            </w:rPr>
            <w:t>XXXXXXXXXXXXX</w:t>
          </w:r>
        </w:p>
      </w:tc>
    </w:tr>
    <w:tr w:rsidR="004D5D17" w14:paraId="4DC11993" w14:textId="77777777" w:rsidTr="004D5D17">
      <w:trPr>
        <w:trHeight w:val="242"/>
      </w:trPr>
      <w:tc>
        <w:tcPr>
          <w:tcW w:w="5524" w:type="dxa"/>
          <w:hideMark/>
        </w:tcPr>
        <w:p w14:paraId="76CEF1B5" w14:textId="77777777" w:rsidR="004D5D17" w:rsidRPr="00663A37" w:rsidRDefault="004D5D17" w:rsidP="00C471EC">
          <w:pPr>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399" w:type="dxa"/>
          <w:hideMark/>
        </w:tcPr>
        <w:p w14:paraId="7C1BB379" w14:textId="331A46F2" w:rsidR="004D5D17" w:rsidRPr="00663A37" w:rsidRDefault="00EC6F72" w:rsidP="00EC6F72">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proofErr w:type="spellStart"/>
          <w:r>
            <w:rPr>
              <w:rFonts w:ascii="Palatino Linotype" w:hAnsi="Palatino Linotype" w:cs="Arial"/>
              <w:sz w:val="24"/>
              <w:szCs w:val="24"/>
            </w:rPr>
            <w:t>Tenancinco</w:t>
          </w:r>
          <w:proofErr w:type="spellEnd"/>
        </w:p>
      </w:tc>
    </w:tr>
    <w:tr w:rsidR="004D5D17" w14:paraId="5C2B511D" w14:textId="77777777" w:rsidTr="004D5D17">
      <w:trPr>
        <w:trHeight w:val="342"/>
      </w:trPr>
      <w:tc>
        <w:tcPr>
          <w:tcW w:w="5524" w:type="dxa"/>
          <w:hideMark/>
        </w:tcPr>
        <w:p w14:paraId="03FEF68C" w14:textId="45E91CF4" w:rsidR="004D5D17" w:rsidRPr="00663A37" w:rsidRDefault="004D5D17" w:rsidP="00C471EC">
          <w:pPr>
            <w:tabs>
              <w:tab w:val="left" w:pos="4892"/>
            </w:tabs>
            <w:spacing w:after="12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399" w:type="dxa"/>
          <w:hideMark/>
        </w:tcPr>
        <w:p w14:paraId="6744F9AD" w14:textId="1AF88FD3" w:rsidR="004D5D17" w:rsidRPr="00663A37" w:rsidRDefault="004D5D17" w:rsidP="00C471EC">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19EF7DD" w:rsidR="004D5D17" w:rsidRPr="00C471EC" w:rsidRDefault="00AF2638" w:rsidP="00C471EC">
    <w:pPr>
      <w:pStyle w:val="Encabezado"/>
      <w:rPr>
        <w:sz w:val="2"/>
        <w:szCs w:val="22"/>
      </w:rPr>
    </w:pPr>
    <w:r>
      <w:rPr>
        <w:noProof/>
        <w:lang w:val="es-MX" w:eastAsia="es-MX"/>
      </w:rPr>
      <w:pict w14:anchorId="36CB7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70.1pt;margin-top:-146.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D5D17">
      <w:rPr>
        <w:sz w:val="22"/>
        <w:szCs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CB8"/>
    <w:multiLevelType w:val="hybridMultilevel"/>
    <w:tmpl w:val="0218A666"/>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65DAE"/>
    <w:multiLevelType w:val="hybridMultilevel"/>
    <w:tmpl w:val="3690BEAE"/>
    <w:lvl w:ilvl="0" w:tplc="06F2F50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22E0B"/>
    <w:multiLevelType w:val="multilevel"/>
    <w:tmpl w:val="49FEF240"/>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7934"/>
    <w:multiLevelType w:val="hybridMultilevel"/>
    <w:tmpl w:val="33C68AA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60EFE"/>
    <w:multiLevelType w:val="hybridMultilevel"/>
    <w:tmpl w:val="B036B4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007D92"/>
    <w:multiLevelType w:val="hybridMultilevel"/>
    <w:tmpl w:val="1B6E8C20"/>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390B4C"/>
    <w:multiLevelType w:val="hybridMultilevel"/>
    <w:tmpl w:val="4B6E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273EF5"/>
    <w:multiLevelType w:val="hybridMultilevel"/>
    <w:tmpl w:val="0DCA6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436B4B"/>
    <w:multiLevelType w:val="hybridMultilevel"/>
    <w:tmpl w:val="DC82ECF2"/>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5932A06"/>
    <w:multiLevelType w:val="hybridMultilevel"/>
    <w:tmpl w:val="CC50A0C4"/>
    <w:lvl w:ilvl="0" w:tplc="7B5AA72C">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336907"/>
    <w:multiLevelType w:val="hybridMultilevel"/>
    <w:tmpl w:val="BD760D10"/>
    <w:lvl w:ilvl="0" w:tplc="066241B8">
      <w:start w:val="1"/>
      <w:numFmt w:val="bullet"/>
      <w:lvlText w:val=""/>
      <w:lvlJc w:val="left"/>
      <w:pPr>
        <w:ind w:left="709" w:hanging="425"/>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0C58B0"/>
    <w:multiLevelType w:val="hybridMultilevel"/>
    <w:tmpl w:val="7F545D64"/>
    <w:lvl w:ilvl="0" w:tplc="7AD23B5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AD51F9"/>
    <w:multiLevelType w:val="hybridMultilevel"/>
    <w:tmpl w:val="30324716"/>
    <w:lvl w:ilvl="0" w:tplc="B02ADA88">
      <w:start w:val="1"/>
      <w:numFmt w:val="bullet"/>
      <w:lvlText w:val=""/>
      <w:lvlJc w:val="left"/>
      <w:pPr>
        <w:ind w:left="454" w:hanging="341"/>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2"/>
  </w:num>
  <w:num w:numId="3">
    <w:abstractNumId w:val="22"/>
  </w:num>
  <w:num w:numId="4">
    <w:abstractNumId w:val="13"/>
  </w:num>
  <w:num w:numId="5">
    <w:abstractNumId w:val="19"/>
  </w:num>
  <w:num w:numId="6">
    <w:abstractNumId w:val="6"/>
  </w:num>
  <w:num w:numId="7">
    <w:abstractNumId w:val="1"/>
  </w:num>
  <w:num w:numId="8">
    <w:abstractNumId w:val="15"/>
  </w:num>
  <w:num w:numId="9">
    <w:abstractNumId w:val="21"/>
  </w:num>
  <w:num w:numId="10">
    <w:abstractNumId w:val="10"/>
  </w:num>
  <w:num w:numId="11">
    <w:abstractNumId w:val="9"/>
  </w:num>
  <w:num w:numId="12">
    <w:abstractNumId w:val="23"/>
  </w:num>
  <w:num w:numId="13">
    <w:abstractNumId w:val="11"/>
  </w:num>
  <w:num w:numId="14">
    <w:abstractNumId w:val="0"/>
  </w:num>
  <w:num w:numId="15">
    <w:abstractNumId w:val="8"/>
  </w:num>
  <w:num w:numId="16">
    <w:abstractNumId w:val="4"/>
  </w:num>
  <w:num w:numId="17">
    <w:abstractNumId w:val="17"/>
  </w:num>
  <w:num w:numId="18">
    <w:abstractNumId w:val="2"/>
  </w:num>
  <w:num w:numId="19">
    <w:abstractNumId w:val="18"/>
  </w:num>
  <w:num w:numId="20">
    <w:abstractNumId w:val="20"/>
  </w:num>
  <w:num w:numId="21">
    <w:abstractNumId w:val="5"/>
  </w:num>
  <w:num w:numId="22">
    <w:abstractNumId w:val="24"/>
  </w:num>
  <w:num w:numId="23">
    <w:abstractNumId w:val="16"/>
  </w:num>
  <w:num w:numId="24">
    <w:abstractNumId w:val="3"/>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131078" w:nlCheck="1" w:checkStyle="0"/>
  <w:activeWritingStyle w:appName="MSWord" w:lang="es-MX"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996"/>
    <w:rsid w:val="00002C6A"/>
    <w:rsid w:val="000034AA"/>
    <w:rsid w:val="00007857"/>
    <w:rsid w:val="0001151F"/>
    <w:rsid w:val="00011CCA"/>
    <w:rsid w:val="00012BEE"/>
    <w:rsid w:val="00012D78"/>
    <w:rsid w:val="00015487"/>
    <w:rsid w:val="00015D56"/>
    <w:rsid w:val="000171BE"/>
    <w:rsid w:val="00021122"/>
    <w:rsid w:val="00021165"/>
    <w:rsid w:val="000214FD"/>
    <w:rsid w:val="00024A6D"/>
    <w:rsid w:val="0002504C"/>
    <w:rsid w:val="000254AA"/>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0A9"/>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6FAF"/>
    <w:rsid w:val="000677BD"/>
    <w:rsid w:val="0007107B"/>
    <w:rsid w:val="000739AF"/>
    <w:rsid w:val="000744AF"/>
    <w:rsid w:val="00075586"/>
    <w:rsid w:val="00075D5E"/>
    <w:rsid w:val="00076332"/>
    <w:rsid w:val="00077A55"/>
    <w:rsid w:val="000802BA"/>
    <w:rsid w:val="00080CF4"/>
    <w:rsid w:val="00082E5D"/>
    <w:rsid w:val="0008318F"/>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37F4"/>
    <w:rsid w:val="000B51CE"/>
    <w:rsid w:val="000B5608"/>
    <w:rsid w:val="000B65C3"/>
    <w:rsid w:val="000B7CCB"/>
    <w:rsid w:val="000C0203"/>
    <w:rsid w:val="000C066A"/>
    <w:rsid w:val="000C0E5D"/>
    <w:rsid w:val="000C2D59"/>
    <w:rsid w:val="000C416A"/>
    <w:rsid w:val="000C472C"/>
    <w:rsid w:val="000C4751"/>
    <w:rsid w:val="000C51AF"/>
    <w:rsid w:val="000C661C"/>
    <w:rsid w:val="000C6B70"/>
    <w:rsid w:val="000C7F8F"/>
    <w:rsid w:val="000D14DA"/>
    <w:rsid w:val="000D55D2"/>
    <w:rsid w:val="000D5634"/>
    <w:rsid w:val="000D5C00"/>
    <w:rsid w:val="000D61FD"/>
    <w:rsid w:val="000D772A"/>
    <w:rsid w:val="000E06A3"/>
    <w:rsid w:val="000E0D32"/>
    <w:rsid w:val="000E139E"/>
    <w:rsid w:val="000E1FD4"/>
    <w:rsid w:val="000E37D0"/>
    <w:rsid w:val="000E4AFE"/>
    <w:rsid w:val="000E4DB7"/>
    <w:rsid w:val="000E4EBC"/>
    <w:rsid w:val="000E74D7"/>
    <w:rsid w:val="000F114E"/>
    <w:rsid w:val="000F146C"/>
    <w:rsid w:val="000F196A"/>
    <w:rsid w:val="000F234B"/>
    <w:rsid w:val="000F3E53"/>
    <w:rsid w:val="000F5B0B"/>
    <w:rsid w:val="0010147E"/>
    <w:rsid w:val="0010183E"/>
    <w:rsid w:val="00103C89"/>
    <w:rsid w:val="001050A9"/>
    <w:rsid w:val="00107256"/>
    <w:rsid w:val="001116B7"/>
    <w:rsid w:val="00115495"/>
    <w:rsid w:val="00116E4B"/>
    <w:rsid w:val="00116F6B"/>
    <w:rsid w:val="001207EF"/>
    <w:rsid w:val="001235A0"/>
    <w:rsid w:val="00123D0B"/>
    <w:rsid w:val="00130A90"/>
    <w:rsid w:val="00130C18"/>
    <w:rsid w:val="00130EA9"/>
    <w:rsid w:val="00131C6C"/>
    <w:rsid w:val="00131F2D"/>
    <w:rsid w:val="0013657B"/>
    <w:rsid w:val="00136A94"/>
    <w:rsid w:val="001426A5"/>
    <w:rsid w:val="001428F5"/>
    <w:rsid w:val="00142D35"/>
    <w:rsid w:val="00144A6E"/>
    <w:rsid w:val="00144BA8"/>
    <w:rsid w:val="001464CD"/>
    <w:rsid w:val="00147D48"/>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3A8"/>
    <w:rsid w:val="00165898"/>
    <w:rsid w:val="00166171"/>
    <w:rsid w:val="0016709D"/>
    <w:rsid w:val="001702D8"/>
    <w:rsid w:val="00171192"/>
    <w:rsid w:val="00171BBC"/>
    <w:rsid w:val="00172B61"/>
    <w:rsid w:val="001730B1"/>
    <w:rsid w:val="0017523B"/>
    <w:rsid w:val="00175A4C"/>
    <w:rsid w:val="00175B42"/>
    <w:rsid w:val="00176522"/>
    <w:rsid w:val="001809A8"/>
    <w:rsid w:val="00181A9D"/>
    <w:rsid w:val="00182357"/>
    <w:rsid w:val="00182FC0"/>
    <w:rsid w:val="0018466B"/>
    <w:rsid w:val="00184AEA"/>
    <w:rsid w:val="00185C61"/>
    <w:rsid w:val="00187551"/>
    <w:rsid w:val="00190519"/>
    <w:rsid w:val="00192D02"/>
    <w:rsid w:val="001932B6"/>
    <w:rsid w:val="001957E6"/>
    <w:rsid w:val="00195845"/>
    <w:rsid w:val="0019584A"/>
    <w:rsid w:val="001960AD"/>
    <w:rsid w:val="001A057E"/>
    <w:rsid w:val="001A0AFD"/>
    <w:rsid w:val="001A0E96"/>
    <w:rsid w:val="001A1A16"/>
    <w:rsid w:val="001A1BDB"/>
    <w:rsid w:val="001A316F"/>
    <w:rsid w:val="001A3C5F"/>
    <w:rsid w:val="001A4BDF"/>
    <w:rsid w:val="001A6849"/>
    <w:rsid w:val="001A773B"/>
    <w:rsid w:val="001B132A"/>
    <w:rsid w:val="001B28D1"/>
    <w:rsid w:val="001B35CC"/>
    <w:rsid w:val="001B3FD2"/>
    <w:rsid w:val="001B6C2D"/>
    <w:rsid w:val="001B6F30"/>
    <w:rsid w:val="001B71CE"/>
    <w:rsid w:val="001B7E95"/>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3ECC"/>
    <w:rsid w:val="001F408E"/>
    <w:rsid w:val="001F4860"/>
    <w:rsid w:val="001F4EDD"/>
    <w:rsid w:val="001F57CD"/>
    <w:rsid w:val="001F5E58"/>
    <w:rsid w:val="001F7890"/>
    <w:rsid w:val="00200FAD"/>
    <w:rsid w:val="002010FF"/>
    <w:rsid w:val="0020165A"/>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50F6"/>
    <w:rsid w:val="002264AE"/>
    <w:rsid w:val="00227DBC"/>
    <w:rsid w:val="0023118D"/>
    <w:rsid w:val="00232621"/>
    <w:rsid w:val="0023293E"/>
    <w:rsid w:val="00232A7A"/>
    <w:rsid w:val="00232DA5"/>
    <w:rsid w:val="0023381D"/>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3F8"/>
    <w:rsid w:val="00264CA1"/>
    <w:rsid w:val="0026506A"/>
    <w:rsid w:val="002704DF"/>
    <w:rsid w:val="00270F03"/>
    <w:rsid w:val="002710B5"/>
    <w:rsid w:val="0027116F"/>
    <w:rsid w:val="002729A0"/>
    <w:rsid w:val="00272C9B"/>
    <w:rsid w:val="00272E59"/>
    <w:rsid w:val="00273F5F"/>
    <w:rsid w:val="00273F7C"/>
    <w:rsid w:val="00274A3D"/>
    <w:rsid w:val="0027555F"/>
    <w:rsid w:val="00275719"/>
    <w:rsid w:val="00276D65"/>
    <w:rsid w:val="00280398"/>
    <w:rsid w:val="002811E3"/>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295F"/>
    <w:rsid w:val="002A51B8"/>
    <w:rsid w:val="002A5ADD"/>
    <w:rsid w:val="002A5FDF"/>
    <w:rsid w:val="002A6FCE"/>
    <w:rsid w:val="002A7501"/>
    <w:rsid w:val="002B0EA1"/>
    <w:rsid w:val="002B317E"/>
    <w:rsid w:val="002B3CE2"/>
    <w:rsid w:val="002B40FF"/>
    <w:rsid w:val="002B5F48"/>
    <w:rsid w:val="002B6DF7"/>
    <w:rsid w:val="002B7549"/>
    <w:rsid w:val="002C012C"/>
    <w:rsid w:val="002C0E65"/>
    <w:rsid w:val="002C15CA"/>
    <w:rsid w:val="002C1DAF"/>
    <w:rsid w:val="002C26CD"/>
    <w:rsid w:val="002C2C08"/>
    <w:rsid w:val="002C42A2"/>
    <w:rsid w:val="002C4718"/>
    <w:rsid w:val="002C5B05"/>
    <w:rsid w:val="002C6010"/>
    <w:rsid w:val="002C6B99"/>
    <w:rsid w:val="002C7329"/>
    <w:rsid w:val="002C7EC4"/>
    <w:rsid w:val="002D15F2"/>
    <w:rsid w:val="002D2F05"/>
    <w:rsid w:val="002D4953"/>
    <w:rsid w:val="002D5CCE"/>
    <w:rsid w:val="002E1484"/>
    <w:rsid w:val="002E2BE0"/>
    <w:rsid w:val="002E37DA"/>
    <w:rsid w:val="002E40AD"/>
    <w:rsid w:val="002E4484"/>
    <w:rsid w:val="002E5934"/>
    <w:rsid w:val="002E72F0"/>
    <w:rsid w:val="002E7843"/>
    <w:rsid w:val="002F368E"/>
    <w:rsid w:val="002F36D4"/>
    <w:rsid w:val="002F3AAF"/>
    <w:rsid w:val="002F40FF"/>
    <w:rsid w:val="002F5101"/>
    <w:rsid w:val="002F572A"/>
    <w:rsid w:val="002F713F"/>
    <w:rsid w:val="00300919"/>
    <w:rsid w:val="00302BF3"/>
    <w:rsid w:val="00302D8C"/>
    <w:rsid w:val="00303F92"/>
    <w:rsid w:val="00304386"/>
    <w:rsid w:val="00310825"/>
    <w:rsid w:val="00312106"/>
    <w:rsid w:val="003126FB"/>
    <w:rsid w:val="00315AE3"/>
    <w:rsid w:val="00315CA2"/>
    <w:rsid w:val="00316A7B"/>
    <w:rsid w:val="00324F09"/>
    <w:rsid w:val="00327396"/>
    <w:rsid w:val="0033070B"/>
    <w:rsid w:val="00331513"/>
    <w:rsid w:val="0033491A"/>
    <w:rsid w:val="00335A67"/>
    <w:rsid w:val="00337088"/>
    <w:rsid w:val="00337638"/>
    <w:rsid w:val="00340744"/>
    <w:rsid w:val="00340ADD"/>
    <w:rsid w:val="00341178"/>
    <w:rsid w:val="00341B42"/>
    <w:rsid w:val="003423FC"/>
    <w:rsid w:val="00342F0F"/>
    <w:rsid w:val="00344766"/>
    <w:rsid w:val="00344AD3"/>
    <w:rsid w:val="00345687"/>
    <w:rsid w:val="00345708"/>
    <w:rsid w:val="00346373"/>
    <w:rsid w:val="003467CD"/>
    <w:rsid w:val="003505B2"/>
    <w:rsid w:val="0035063B"/>
    <w:rsid w:val="00352677"/>
    <w:rsid w:val="00355C35"/>
    <w:rsid w:val="00357A07"/>
    <w:rsid w:val="0036188D"/>
    <w:rsid w:val="00362013"/>
    <w:rsid w:val="00364C0A"/>
    <w:rsid w:val="00366150"/>
    <w:rsid w:val="00366D9D"/>
    <w:rsid w:val="00367D62"/>
    <w:rsid w:val="003713C2"/>
    <w:rsid w:val="0037172A"/>
    <w:rsid w:val="0037269A"/>
    <w:rsid w:val="0037526D"/>
    <w:rsid w:val="00380E95"/>
    <w:rsid w:val="003839F9"/>
    <w:rsid w:val="00385421"/>
    <w:rsid w:val="00386A48"/>
    <w:rsid w:val="003878E2"/>
    <w:rsid w:val="00387CF3"/>
    <w:rsid w:val="003916F4"/>
    <w:rsid w:val="00392022"/>
    <w:rsid w:val="0039214E"/>
    <w:rsid w:val="0039256B"/>
    <w:rsid w:val="0039393F"/>
    <w:rsid w:val="00397677"/>
    <w:rsid w:val="003A0B24"/>
    <w:rsid w:val="003A0BF2"/>
    <w:rsid w:val="003A2083"/>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8AC"/>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567D"/>
    <w:rsid w:val="00417379"/>
    <w:rsid w:val="004176BF"/>
    <w:rsid w:val="004204D0"/>
    <w:rsid w:val="00420AC4"/>
    <w:rsid w:val="004232C6"/>
    <w:rsid w:val="00426124"/>
    <w:rsid w:val="00426F24"/>
    <w:rsid w:val="004310BB"/>
    <w:rsid w:val="004338C7"/>
    <w:rsid w:val="00433E07"/>
    <w:rsid w:val="00433E65"/>
    <w:rsid w:val="00434C3F"/>
    <w:rsid w:val="004406B5"/>
    <w:rsid w:val="00440BDC"/>
    <w:rsid w:val="00444E7F"/>
    <w:rsid w:val="00445378"/>
    <w:rsid w:val="00445514"/>
    <w:rsid w:val="00445853"/>
    <w:rsid w:val="00447748"/>
    <w:rsid w:val="00447A90"/>
    <w:rsid w:val="00450BCC"/>
    <w:rsid w:val="0045354B"/>
    <w:rsid w:val="00453687"/>
    <w:rsid w:val="004536F3"/>
    <w:rsid w:val="00455877"/>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2195"/>
    <w:rsid w:val="004B3514"/>
    <w:rsid w:val="004B3867"/>
    <w:rsid w:val="004B4283"/>
    <w:rsid w:val="004B59A5"/>
    <w:rsid w:val="004C0799"/>
    <w:rsid w:val="004C09C8"/>
    <w:rsid w:val="004C11B9"/>
    <w:rsid w:val="004C1525"/>
    <w:rsid w:val="004C2BB4"/>
    <w:rsid w:val="004C3C06"/>
    <w:rsid w:val="004C3C1C"/>
    <w:rsid w:val="004C43C9"/>
    <w:rsid w:val="004C45FA"/>
    <w:rsid w:val="004C4707"/>
    <w:rsid w:val="004C4810"/>
    <w:rsid w:val="004C4BB7"/>
    <w:rsid w:val="004C6779"/>
    <w:rsid w:val="004C6DFE"/>
    <w:rsid w:val="004C7D54"/>
    <w:rsid w:val="004D0CC4"/>
    <w:rsid w:val="004D571F"/>
    <w:rsid w:val="004D5D17"/>
    <w:rsid w:val="004D6095"/>
    <w:rsid w:val="004D66AD"/>
    <w:rsid w:val="004E07A1"/>
    <w:rsid w:val="004E1729"/>
    <w:rsid w:val="004E1B3C"/>
    <w:rsid w:val="004E3959"/>
    <w:rsid w:val="004E3F86"/>
    <w:rsid w:val="004E4AD1"/>
    <w:rsid w:val="004E5659"/>
    <w:rsid w:val="004E5E43"/>
    <w:rsid w:val="004E5E72"/>
    <w:rsid w:val="004E6B28"/>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4D8B"/>
    <w:rsid w:val="00525F6D"/>
    <w:rsid w:val="0052661E"/>
    <w:rsid w:val="00526627"/>
    <w:rsid w:val="00527EF6"/>
    <w:rsid w:val="00531016"/>
    <w:rsid w:val="00531474"/>
    <w:rsid w:val="00532218"/>
    <w:rsid w:val="00533D56"/>
    <w:rsid w:val="00534B5E"/>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3E94"/>
    <w:rsid w:val="00574AA5"/>
    <w:rsid w:val="00574D31"/>
    <w:rsid w:val="00580175"/>
    <w:rsid w:val="005807A8"/>
    <w:rsid w:val="00580D15"/>
    <w:rsid w:val="00584C51"/>
    <w:rsid w:val="0058529D"/>
    <w:rsid w:val="00585741"/>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B7318"/>
    <w:rsid w:val="005C196C"/>
    <w:rsid w:val="005C24A8"/>
    <w:rsid w:val="005C3DF3"/>
    <w:rsid w:val="005C5501"/>
    <w:rsid w:val="005C7AFE"/>
    <w:rsid w:val="005D01B4"/>
    <w:rsid w:val="005D0FB7"/>
    <w:rsid w:val="005D10B3"/>
    <w:rsid w:val="005D158D"/>
    <w:rsid w:val="005D22BC"/>
    <w:rsid w:val="005D3A5F"/>
    <w:rsid w:val="005D6CE0"/>
    <w:rsid w:val="005D7D00"/>
    <w:rsid w:val="005E10A5"/>
    <w:rsid w:val="005E1AEC"/>
    <w:rsid w:val="005E21DE"/>
    <w:rsid w:val="005E24C2"/>
    <w:rsid w:val="005E34E9"/>
    <w:rsid w:val="005E35AB"/>
    <w:rsid w:val="005E6676"/>
    <w:rsid w:val="005F1439"/>
    <w:rsid w:val="005F21B0"/>
    <w:rsid w:val="005F28A3"/>
    <w:rsid w:val="005F4D3D"/>
    <w:rsid w:val="005F4F49"/>
    <w:rsid w:val="005F5B10"/>
    <w:rsid w:val="005F6CAB"/>
    <w:rsid w:val="006010B5"/>
    <w:rsid w:val="0060244C"/>
    <w:rsid w:val="00610A95"/>
    <w:rsid w:val="00613401"/>
    <w:rsid w:val="0061516D"/>
    <w:rsid w:val="00615B10"/>
    <w:rsid w:val="006168EB"/>
    <w:rsid w:val="00616DEB"/>
    <w:rsid w:val="00620DE2"/>
    <w:rsid w:val="00624E9E"/>
    <w:rsid w:val="006263D3"/>
    <w:rsid w:val="00626835"/>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BF"/>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1EE0"/>
    <w:rsid w:val="006C2214"/>
    <w:rsid w:val="006C372D"/>
    <w:rsid w:val="006C410C"/>
    <w:rsid w:val="006C52D3"/>
    <w:rsid w:val="006C55C2"/>
    <w:rsid w:val="006C6C41"/>
    <w:rsid w:val="006D1EC8"/>
    <w:rsid w:val="006D3F59"/>
    <w:rsid w:val="006D6830"/>
    <w:rsid w:val="006D719C"/>
    <w:rsid w:val="006D7DF3"/>
    <w:rsid w:val="006E0631"/>
    <w:rsid w:val="006E15A2"/>
    <w:rsid w:val="006E20F9"/>
    <w:rsid w:val="006E3F38"/>
    <w:rsid w:val="006E4C8D"/>
    <w:rsid w:val="006E6076"/>
    <w:rsid w:val="006E6DD7"/>
    <w:rsid w:val="006F0222"/>
    <w:rsid w:val="006F045D"/>
    <w:rsid w:val="006F04A3"/>
    <w:rsid w:val="006F114C"/>
    <w:rsid w:val="006F1A99"/>
    <w:rsid w:val="006F32F3"/>
    <w:rsid w:val="006F40B1"/>
    <w:rsid w:val="006F676C"/>
    <w:rsid w:val="00700C90"/>
    <w:rsid w:val="00701F34"/>
    <w:rsid w:val="007031A2"/>
    <w:rsid w:val="00704693"/>
    <w:rsid w:val="00704AB9"/>
    <w:rsid w:val="007054D8"/>
    <w:rsid w:val="00706D47"/>
    <w:rsid w:val="00707A67"/>
    <w:rsid w:val="00711EE2"/>
    <w:rsid w:val="007130DA"/>
    <w:rsid w:val="00713AD3"/>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4DBE"/>
    <w:rsid w:val="00736F47"/>
    <w:rsid w:val="00737773"/>
    <w:rsid w:val="007379EE"/>
    <w:rsid w:val="00740D15"/>
    <w:rsid w:val="00740DFE"/>
    <w:rsid w:val="007410C2"/>
    <w:rsid w:val="007411F0"/>
    <w:rsid w:val="007417A2"/>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A673F"/>
    <w:rsid w:val="007B28CF"/>
    <w:rsid w:val="007B4416"/>
    <w:rsid w:val="007B46BF"/>
    <w:rsid w:val="007B6DD8"/>
    <w:rsid w:val="007B784E"/>
    <w:rsid w:val="007B78E8"/>
    <w:rsid w:val="007C05DC"/>
    <w:rsid w:val="007C0FF7"/>
    <w:rsid w:val="007C1108"/>
    <w:rsid w:val="007C14EE"/>
    <w:rsid w:val="007C1824"/>
    <w:rsid w:val="007C3040"/>
    <w:rsid w:val="007C3BA4"/>
    <w:rsid w:val="007D07B3"/>
    <w:rsid w:val="007D1B1E"/>
    <w:rsid w:val="007D2133"/>
    <w:rsid w:val="007D4712"/>
    <w:rsid w:val="007D5D30"/>
    <w:rsid w:val="007E09F5"/>
    <w:rsid w:val="007E18F8"/>
    <w:rsid w:val="007E38F1"/>
    <w:rsid w:val="007E3C2E"/>
    <w:rsid w:val="007E3F8B"/>
    <w:rsid w:val="007E43B5"/>
    <w:rsid w:val="007E781F"/>
    <w:rsid w:val="007F1538"/>
    <w:rsid w:val="007F3D8B"/>
    <w:rsid w:val="007F5BB9"/>
    <w:rsid w:val="007F5C41"/>
    <w:rsid w:val="007F5E4F"/>
    <w:rsid w:val="007F67DC"/>
    <w:rsid w:val="007F7965"/>
    <w:rsid w:val="0080069B"/>
    <w:rsid w:val="00800EF1"/>
    <w:rsid w:val="008017D6"/>
    <w:rsid w:val="0080185B"/>
    <w:rsid w:val="00802AC9"/>
    <w:rsid w:val="00803006"/>
    <w:rsid w:val="00803304"/>
    <w:rsid w:val="00807B2A"/>
    <w:rsid w:val="00810E97"/>
    <w:rsid w:val="0081123B"/>
    <w:rsid w:val="00811393"/>
    <w:rsid w:val="00816C5A"/>
    <w:rsid w:val="00816F23"/>
    <w:rsid w:val="00817678"/>
    <w:rsid w:val="0082049D"/>
    <w:rsid w:val="008217BC"/>
    <w:rsid w:val="00822BA0"/>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4A96"/>
    <w:rsid w:val="008755C2"/>
    <w:rsid w:val="00875A6F"/>
    <w:rsid w:val="00881947"/>
    <w:rsid w:val="00881D64"/>
    <w:rsid w:val="00882C01"/>
    <w:rsid w:val="00882E02"/>
    <w:rsid w:val="00883C16"/>
    <w:rsid w:val="0088477E"/>
    <w:rsid w:val="008853EC"/>
    <w:rsid w:val="0089118E"/>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1000"/>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061A"/>
    <w:rsid w:val="0092131F"/>
    <w:rsid w:val="00925D59"/>
    <w:rsid w:val="00926716"/>
    <w:rsid w:val="00930E03"/>
    <w:rsid w:val="0093236E"/>
    <w:rsid w:val="00932A82"/>
    <w:rsid w:val="0093319A"/>
    <w:rsid w:val="00933540"/>
    <w:rsid w:val="00933E6E"/>
    <w:rsid w:val="00934877"/>
    <w:rsid w:val="009353DC"/>
    <w:rsid w:val="00935439"/>
    <w:rsid w:val="009357D5"/>
    <w:rsid w:val="00935CD9"/>
    <w:rsid w:val="009417C6"/>
    <w:rsid w:val="00941D0E"/>
    <w:rsid w:val="00942EE6"/>
    <w:rsid w:val="00943F5F"/>
    <w:rsid w:val="009453A6"/>
    <w:rsid w:val="00946050"/>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896"/>
    <w:rsid w:val="00961AEB"/>
    <w:rsid w:val="00961B6D"/>
    <w:rsid w:val="00963717"/>
    <w:rsid w:val="00965CC4"/>
    <w:rsid w:val="00965D22"/>
    <w:rsid w:val="0096624D"/>
    <w:rsid w:val="00970143"/>
    <w:rsid w:val="00970B7F"/>
    <w:rsid w:val="00970C38"/>
    <w:rsid w:val="00971614"/>
    <w:rsid w:val="00972340"/>
    <w:rsid w:val="00972A49"/>
    <w:rsid w:val="00973615"/>
    <w:rsid w:val="009752FA"/>
    <w:rsid w:val="00977693"/>
    <w:rsid w:val="00980F4F"/>
    <w:rsid w:val="00982494"/>
    <w:rsid w:val="009845F3"/>
    <w:rsid w:val="009845FD"/>
    <w:rsid w:val="00990935"/>
    <w:rsid w:val="00990AFD"/>
    <w:rsid w:val="00991069"/>
    <w:rsid w:val="0099397C"/>
    <w:rsid w:val="00996257"/>
    <w:rsid w:val="00996277"/>
    <w:rsid w:val="00996BCA"/>
    <w:rsid w:val="009A0E79"/>
    <w:rsid w:val="009A216A"/>
    <w:rsid w:val="009A23B0"/>
    <w:rsid w:val="009A35C9"/>
    <w:rsid w:val="009A3604"/>
    <w:rsid w:val="009A473C"/>
    <w:rsid w:val="009A640D"/>
    <w:rsid w:val="009A6C8E"/>
    <w:rsid w:val="009A7F00"/>
    <w:rsid w:val="009B0952"/>
    <w:rsid w:val="009B1548"/>
    <w:rsid w:val="009B29DA"/>
    <w:rsid w:val="009B2E56"/>
    <w:rsid w:val="009B3A1D"/>
    <w:rsid w:val="009B41F0"/>
    <w:rsid w:val="009B7FFD"/>
    <w:rsid w:val="009C3225"/>
    <w:rsid w:val="009C35C4"/>
    <w:rsid w:val="009C4284"/>
    <w:rsid w:val="009C5DC4"/>
    <w:rsid w:val="009C61A3"/>
    <w:rsid w:val="009C6B84"/>
    <w:rsid w:val="009C73E3"/>
    <w:rsid w:val="009C7C74"/>
    <w:rsid w:val="009D0BC2"/>
    <w:rsid w:val="009D11A1"/>
    <w:rsid w:val="009D5A24"/>
    <w:rsid w:val="009D5B2E"/>
    <w:rsid w:val="009D636F"/>
    <w:rsid w:val="009D6A26"/>
    <w:rsid w:val="009D7457"/>
    <w:rsid w:val="009D758F"/>
    <w:rsid w:val="009D7BF2"/>
    <w:rsid w:val="009D7D83"/>
    <w:rsid w:val="009E19CB"/>
    <w:rsid w:val="009E345B"/>
    <w:rsid w:val="009E426E"/>
    <w:rsid w:val="009E439C"/>
    <w:rsid w:val="009E620D"/>
    <w:rsid w:val="009E7F49"/>
    <w:rsid w:val="009F03D1"/>
    <w:rsid w:val="009F0B98"/>
    <w:rsid w:val="009F104F"/>
    <w:rsid w:val="009F1C46"/>
    <w:rsid w:val="009F2079"/>
    <w:rsid w:val="009F4BE1"/>
    <w:rsid w:val="009F69B5"/>
    <w:rsid w:val="00A004D3"/>
    <w:rsid w:val="00A0083C"/>
    <w:rsid w:val="00A02F4A"/>
    <w:rsid w:val="00A0300E"/>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2ECC"/>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2B4A"/>
    <w:rsid w:val="00A73EF9"/>
    <w:rsid w:val="00A756C6"/>
    <w:rsid w:val="00A77200"/>
    <w:rsid w:val="00A80BB6"/>
    <w:rsid w:val="00A80C68"/>
    <w:rsid w:val="00A821AF"/>
    <w:rsid w:val="00A844B8"/>
    <w:rsid w:val="00A84A7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247"/>
    <w:rsid w:val="00A96638"/>
    <w:rsid w:val="00AA0605"/>
    <w:rsid w:val="00AA0B4E"/>
    <w:rsid w:val="00AA1BBB"/>
    <w:rsid w:val="00AA1E74"/>
    <w:rsid w:val="00AA24D2"/>
    <w:rsid w:val="00AA423E"/>
    <w:rsid w:val="00AA7316"/>
    <w:rsid w:val="00AA78CE"/>
    <w:rsid w:val="00AA7F42"/>
    <w:rsid w:val="00AB0C12"/>
    <w:rsid w:val="00AB0FA7"/>
    <w:rsid w:val="00AB26D5"/>
    <w:rsid w:val="00AB3885"/>
    <w:rsid w:val="00AB3C8D"/>
    <w:rsid w:val="00AB476A"/>
    <w:rsid w:val="00AB5F3B"/>
    <w:rsid w:val="00AC004D"/>
    <w:rsid w:val="00AC013D"/>
    <w:rsid w:val="00AC38A9"/>
    <w:rsid w:val="00AC4BF6"/>
    <w:rsid w:val="00AC6797"/>
    <w:rsid w:val="00AC6A7A"/>
    <w:rsid w:val="00AC6F68"/>
    <w:rsid w:val="00AD124D"/>
    <w:rsid w:val="00AD1EAE"/>
    <w:rsid w:val="00AD2280"/>
    <w:rsid w:val="00AD27EB"/>
    <w:rsid w:val="00AD4839"/>
    <w:rsid w:val="00AD4AAC"/>
    <w:rsid w:val="00AD4DF5"/>
    <w:rsid w:val="00AD670E"/>
    <w:rsid w:val="00AD76EF"/>
    <w:rsid w:val="00AE19D1"/>
    <w:rsid w:val="00AE25BF"/>
    <w:rsid w:val="00AE2666"/>
    <w:rsid w:val="00AE5D09"/>
    <w:rsid w:val="00AF058E"/>
    <w:rsid w:val="00AF13E8"/>
    <w:rsid w:val="00AF1662"/>
    <w:rsid w:val="00AF2638"/>
    <w:rsid w:val="00AF4A92"/>
    <w:rsid w:val="00AF4EE4"/>
    <w:rsid w:val="00B0036F"/>
    <w:rsid w:val="00B00C8E"/>
    <w:rsid w:val="00B02AA5"/>
    <w:rsid w:val="00B03A89"/>
    <w:rsid w:val="00B04F50"/>
    <w:rsid w:val="00B1025D"/>
    <w:rsid w:val="00B1073D"/>
    <w:rsid w:val="00B11CD7"/>
    <w:rsid w:val="00B1205D"/>
    <w:rsid w:val="00B13307"/>
    <w:rsid w:val="00B15202"/>
    <w:rsid w:val="00B1553A"/>
    <w:rsid w:val="00B17577"/>
    <w:rsid w:val="00B21CD1"/>
    <w:rsid w:val="00B23256"/>
    <w:rsid w:val="00B24CF5"/>
    <w:rsid w:val="00B260F0"/>
    <w:rsid w:val="00B26507"/>
    <w:rsid w:val="00B269CE"/>
    <w:rsid w:val="00B31CD8"/>
    <w:rsid w:val="00B32B21"/>
    <w:rsid w:val="00B331C1"/>
    <w:rsid w:val="00B37176"/>
    <w:rsid w:val="00B373AA"/>
    <w:rsid w:val="00B37979"/>
    <w:rsid w:val="00B37D37"/>
    <w:rsid w:val="00B37D79"/>
    <w:rsid w:val="00B40823"/>
    <w:rsid w:val="00B40DF9"/>
    <w:rsid w:val="00B42083"/>
    <w:rsid w:val="00B43455"/>
    <w:rsid w:val="00B435F8"/>
    <w:rsid w:val="00B44595"/>
    <w:rsid w:val="00B4620E"/>
    <w:rsid w:val="00B46CB0"/>
    <w:rsid w:val="00B5157B"/>
    <w:rsid w:val="00B5462A"/>
    <w:rsid w:val="00B54C6B"/>
    <w:rsid w:val="00B57348"/>
    <w:rsid w:val="00B61922"/>
    <w:rsid w:val="00B61E5E"/>
    <w:rsid w:val="00B62D2B"/>
    <w:rsid w:val="00B63807"/>
    <w:rsid w:val="00B64B45"/>
    <w:rsid w:val="00B64C91"/>
    <w:rsid w:val="00B65D4D"/>
    <w:rsid w:val="00B66649"/>
    <w:rsid w:val="00B67741"/>
    <w:rsid w:val="00B75683"/>
    <w:rsid w:val="00B7667D"/>
    <w:rsid w:val="00B8179C"/>
    <w:rsid w:val="00B822DB"/>
    <w:rsid w:val="00B84A8A"/>
    <w:rsid w:val="00B86B0F"/>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B7B5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4F30"/>
    <w:rsid w:val="00BF5945"/>
    <w:rsid w:val="00BF6362"/>
    <w:rsid w:val="00C009C1"/>
    <w:rsid w:val="00C01B8A"/>
    <w:rsid w:val="00C01FED"/>
    <w:rsid w:val="00C0247E"/>
    <w:rsid w:val="00C049B8"/>
    <w:rsid w:val="00C05398"/>
    <w:rsid w:val="00C056BE"/>
    <w:rsid w:val="00C06182"/>
    <w:rsid w:val="00C06249"/>
    <w:rsid w:val="00C067BB"/>
    <w:rsid w:val="00C07B7F"/>
    <w:rsid w:val="00C07EC8"/>
    <w:rsid w:val="00C10243"/>
    <w:rsid w:val="00C13C38"/>
    <w:rsid w:val="00C1424F"/>
    <w:rsid w:val="00C14933"/>
    <w:rsid w:val="00C157FC"/>
    <w:rsid w:val="00C2027F"/>
    <w:rsid w:val="00C20B16"/>
    <w:rsid w:val="00C233B3"/>
    <w:rsid w:val="00C235D5"/>
    <w:rsid w:val="00C238FB"/>
    <w:rsid w:val="00C25B3F"/>
    <w:rsid w:val="00C25F79"/>
    <w:rsid w:val="00C2627B"/>
    <w:rsid w:val="00C3227B"/>
    <w:rsid w:val="00C328E5"/>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471EC"/>
    <w:rsid w:val="00C50FCD"/>
    <w:rsid w:val="00C510A6"/>
    <w:rsid w:val="00C536D2"/>
    <w:rsid w:val="00C53F71"/>
    <w:rsid w:val="00C54558"/>
    <w:rsid w:val="00C558A4"/>
    <w:rsid w:val="00C559CD"/>
    <w:rsid w:val="00C57E04"/>
    <w:rsid w:val="00C61FEC"/>
    <w:rsid w:val="00C62B4F"/>
    <w:rsid w:val="00C63F4D"/>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2F17"/>
    <w:rsid w:val="00CA39B7"/>
    <w:rsid w:val="00CA4722"/>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A1B"/>
    <w:rsid w:val="00D20D52"/>
    <w:rsid w:val="00D20EF6"/>
    <w:rsid w:val="00D219AA"/>
    <w:rsid w:val="00D21D01"/>
    <w:rsid w:val="00D2237A"/>
    <w:rsid w:val="00D24BD1"/>
    <w:rsid w:val="00D2588A"/>
    <w:rsid w:val="00D25B60"/>
    <w:rsid w:val="00D261D7"/>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226B"/>
    <w:rsid w:val="00D84141"/>
    <w:rsid w:val="00D8486E"/>
    <w:rsid w:val="00D8663B"/>
    <w:rsid w:val="00D878B6"/>
    <w:rsid w:val="00D87FC0"/>
    <w:rsid w:val="00D90274"/>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165"/>
    <w:rsid w:val="00DB44A1"/>
    <w:rsid w:val="00DB5048"/>
    <w:rsid w:val="00DB5CD7"/>
    <w:rsid w:val="00DB6647"/>
    <w:rsid w:val="00DC099B"/>
    <w:rsid w:val="00DC0C9F"/>
    <w:rsid w:val="00DC33BA"/>
    <w:rsid w:val="00DC4957"/>
    <w:rsid w:val="00DC4AE2"/>
    <w:rsid w:val="00DC63B3"/>
    <w:rsid w:val="00DC6B6C"/>
    <w:rsid w:val="00DD1BC7"/>
    <w:rsid w:val="00DD2877"/>
    <w:rsid w:val="00DD2EDE"/>
    <w:rsid w:val="00DD3144"/>
    <w:rsid w:val="00DD7F81"/>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6DD7"/>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562FA"/>
    <w:rsid w:val="00E600CD"/>
    <w:rsid w:val="00E62021"/>
    <w:rsid w:val="00E62EF4"/>
    <w:rsid w:val="00E6377C"/>
    <w:rsid w:val="00E65521"/>
    <w:rsid w:val="00E6674B"/>
    <w:rsid w:val="00E67455"/>
    <w:rsid w:val="00E701AC"/>
    <w:rsid w:val="00E719E2"/>
    <w:rsid w:val="00E7289F"/>
    <w:rsid w:val="00E730F3"/>
    <w:rsid w:val="00E75386"/>
    <w:rsid w:val="00E75641"/>
    <w:rsid w:val="00E758A1"/>
    <w:rsid w:val="00E76832"/>
    <w:rsid w:val="00E77015"/>
    <w:rsid w:val="00E77017"/>
    <w:rsid w:val="00E807E8"/>
    <w:rsid w:val="00E80AD6"/>
    <w:rsid w:val="00E80D36"/>
    <w:rsid w:val="00E818F0"/>
    <w:rsid w:val="00E8267D"/>
    <w:rsid w:val="00E83C17"/>
    <w:rsid w:val="00E844ED"/>
    <w:rsid w:val="00E8653F"/>
    <w:rsid w:val="00E86C05"/>
    <w:rsid w:val="00E90C8F"/>
    <w:rsid w:val="00E91006"/>
    <w:rsid w:val="00E92106"/>
    <w:rsid w:val="00E92204"/>
    <w:rsid w:val="00E93F35"/>
    <w:rsid w:val="00EA0FC1"/>
    <w:rsid w:val="00EA4C1F"/>
    <w:rsid w:val="00EA5B2B"/>
    <w:rsid w:val="00EA7EA7"/>
    <w:rsid w:val="00EB0AFA"/>
    <w:rsid w:val="00EB2BE8"/>
    <w:rsid w:val="00EB3FD5"/>
    <w:rsid w:val="00EB4897"/>
    <w:rsid w:val="00EB5F05"/>
    <w:rsid w:val="00EB65D1"/>
    <w:rsid w:val="00EB77DC"/>
    <w:rsid w:val="00EC1362"/>
    <w:rsid w:val="00EC238F"/>
    <w:rsid w:val="00EC291E"/>
    <w:rsid w:val="00EC2EEA"/>
    <w:rsid w:val="00EC6ABB"/>
    <w:rsid w:val="00EC6F72"/>
    <w:rsid w:val="00EC7B44"/>
    <w:rsid w:val="00ED0BE3"/>
    <w:rsid w:val="00ED10D9"/>
    <w:rsid w:val="00ED28F4"/>
    <w:rsid w:val="00ED30A9"/>
    <w:rsid w:val="00ED43C6"/>
    <w:rsid w:val="00ED5476"/>
    <w:rsid w:val="00ED6821"/>
    <w:rsid w:val="00ED71B4"/>
    <w:rsid w:val="00ED7864"/>
    <w:rsid w:val="00EE0200"/>
    <w:rsid w:val="00EE0F6C"/>
    <w:rsid w:val="00EE1465"/>
    <w:rsid w:val="00EE2C69"/>
    <w:rsid w:val="00EE34DD"/>
    <w:rsid w:val="00EE3C92"/>
    <w:rsid w:val="00EE447F"/>
    <w:rsid w:val="00EE47C6"/>
    <w:rsid w:val="00EE4D84"/>
    <w:rsid w:val="00EE75BA"/>
    <w:rsid w:val="00EE76B1"/>
    <w:rsid w:val="00EF0F59"/>
    <w:rsid w:val="00EF1196"/>
    <w:rsid w:val="00EF1870"/>
    <w:rsid w:val="00EF2B23"/>
    <w:rsid w:val="00EF3A01"/>
    <w:rsid w:val="00EF45F6"/>
    <w:rsid w:val="00EF52F1"/>
    <w:rsid w:val="00EF5698"/>
    <w:rsid w:val="00EF5821"/>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01A5"/>
    <w:rsid w:val="00F62371"/>
    <w:rsid w:val="00F63239"/>
    <w:rsid w:val="00F6364E"/>
    <w:rsid w:val="00F656E5"/>
    <w:rsid w:val="00F70B12"/>
    <w:rsid w:val="00F7438F"/>
    <w:rsid w:val="00F74A3D"/>
    <w:rsid w:val="00F74FB9"/>
    <w:rsid w:val="00F75B75"/>
    <w:rsid w:val="00F75E2E"/>
    <w:rsid w:val="00F77D38"/>
    <w:rsid w:val="00F82C9A"/>
    <w:rsid w:val="00F86C5F"/>
    <w:rsid w:val="00F86D62"/>
    <w:rsid w:val="00F874BB"/>
    <w:rsid w:val="00F90462"/>
    <w:rsid w:val="00F90DA5"/>
    <w:rsid w:val="00F9118F"/>
    <w:rsid w:val="00F914C6"/>
    <w:rsid w:val="00F92B59"/>
    <w:rsid w:val="00F97115"/>
    <w:rsid w:val="00F97289"/>
    <w:rsid w:val="00F97B3C"/>
    <w:rsid w:val="00F97DE7"/>
    <w:rsid w:val="00FA00A8"/>
    <w:rsid w:val="00FA0512"/>
    <w:rsid w:val="00FA1F4B"/>
    <w:rsid w:val="00FA3644"/>
    <w:rsid w:val="00FA3732"/>
    <w:rsid w:val="00FA4A6C"/>
    <w:rsid w:val="00FA4CAD"/>
    <w:rsid w:val="00FA4DC7"/>
    <w:rsid w:val="00FA5D15"/>
    <w:rsid w:val="00FB4E64"/>
    <w:rsid w:val="00FB6398"/>
    <w:rsid w:val="00FB6467"/>
    <w:rsid w:val="00FC16AB"/>
    <w:rsid w:val="00FC3FBD"/>
    <w:rsid w:val="00FC5243"/>
    <w:rsid w:val="00FC54A4"/>
    <w:rsid w:val="00FC5CDF"/>
    <w:rsid w:val="00FD0695"/>
    <w:rsid w:val="00FD0A58"/>
    <w:rsid w:val="00FD160B"/>
    <w:rsid w:val="00FD19B7"/>
    <w:rsid w:val="00FD39C9"/>
    <w:rsid w:val="00FD3CDC"/>
    <w:rsid w:val="00FD4378"/>
    <w:rsid w:val="00FD6990"/>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character" w:customStyle="1" w:styleId="Mencinsinresolver2">
    <w:name w:val="Mención sin resolver2"/>
    <w:basedOn w:val="Fuentedeprrafopredeter"/>
    <w:uiPriority w:val="99"/>
    <w:semiHidden/>
    <w:unhideWhenUsed/>
    <w:rsid w:val="00233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20788015">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2959E-8C86-4D6B-9D56-2E4A2603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6437</Words>
  <Characters>35404</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9</cp:revision>
  <cp:lastPrinted>2019-06-13T15:30:00Z</cp:lastPrinted>
  <dcterms:created xsi:type="dcterms:W3CDTF">2022-06-07T19:16:00Z</dcterms:created>
  <dcterms:modified xsi:type="dcterms:W3CDTF">2022-06-30T00:25:00Z</dcterms:modified>
</cp:coreProperties>
</file>