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3818C5FF" w:rsidR="00200BFC" w:rsidRPr="004F20BA" w:rsidRDefault="00200BFC" w:rsidP="00BC0EA3">
      <w:pPr>
        <w:spacing w:line="360" w:lineRule="auto"/>
        <w:jc w:val="both"/>
        <w:rPr>
          <w:rFonts w:ascii="Palatino Linotype" w:hAnsi="Palatino Linotype" w:cs="Arial"/>
        </w:rPr>
      </w:pPr>
      <w:r w:rsidRPr="004F20BA">
        <w:rPr>
          <w:rFonts w:ascii="Palatino Linotype" w:hAnsi="Palatino Linotype" w:cs="Arial"/>
        </w:rPr>
        <w:t xml:space="preserve">Resolución del Pleno del Instituto de Transparencia, Acceso a la </w:t>
      </w:r>
      <w:r w:rsidR="00327647" w:rsidRPr="004F20BA">
        <w:rPr>
          <w:rFonts w:ascii="Palatino Linotype" w:hAnsi="Palatino Linotype" w:cs="Arial"/>
        </w:rPr>
        <w:t>Información Pública</w:t>
      </w:r>
      <w:r w:rsidRPr="004F20BA">
        <w:rPr>
          <w:rFonts w:ascii="Palatino Linotype" w:hAnsi="Palatino Linotype" w:cs="Arial"/>
        </w:rPr>
        <w:t xml:space="preserve"> y Protección de Datos Personales del Estado de México y Municipios, con domicilio en Metepec, Estado de México, de fecha</w:t>
      </w:r>
      <w:r w:rsidR="000A27E2" w:rsidRPr="004F20BA">
        <w:rPr>
          <w:rFonts w:ascii="Palatino Linotype" w:hAnsi="Palatino Linotype" w:cs="Arial"/>
        </w:rPr>
        <w:t xml:space="preserve"> </w:t>
      </w:r>
      <w:r w:rsidR="00280F6C" w:rsidRPr="004F20BA">
        <w:rPr>
          <w:rFonts w:ascii="Palatino Linotype" w:hAnsi="Palatino Linotype" w:cs="Arial"/>
        </w:rPr>
        <w:t>veintiocho</w:t>
      </w:r>
      <w:r w:rsidR="00AF50E2" w:rsidRPr="004F20BA">
        <w:rPr>
          <w:rFonts w:ascii="Palatino Linotype" w:hAnsi="Palatino Linotype" w:cs="Arial"/>
        </w:rPr>
        <w:t xml:space="preserve"> de septiembre</w:t>
      </w:r>
      <w:r w:rsidR="00B717EF" w:rsidRPr="004F20BA">
        <w:rPr>
          <w:rFonts w:ascii="Palatino Linotype" w:hAnsi="Palatino Linotype" w:cs="Arial"/>
        </w:rPr>
        <w:t xml:space="preserve"> de dos mil veintidós</w:t>
      </w:r>
      <w:r w:rsidR="003253C6" w:rsidRPr="004F20BA">
        <w:rPr>
          <w:rFonts w:ascii="Palatino Linotype" w:hAnsi="Palatino Linotype" w:cs="Arial"/>
        </w:rPr>
        <w:t>.</w:t>
      </w:r>
    </w:p>
    <w:p w14:paraId="57CA25AC" w14:textId="77777777" w:rsidR="003253C6" w:rsidRPr="004F20BA" w:rsidRDefault="003253C6" w:rsidP="00BC0EA3">
      <w:pPr>
        <w:spacing w:line="360" w:lineRule="auto"/>
        <w:jc w:val="both"/>
        <w:rPr>
          <w:rFonts w:ascii="Palatino Linotype" w:hAnsi="Palatino Linotype" w:cs="Arial"/>
        </w:rPr>
      </w:pPr>
    </w:p>
    <w:p w14:paraId="03825FB3" w14:textId="2F72DE79" w:rsidR="00A1125E" w:rsidRPr="004F20BA" w:rsidRDefault="00200BFC" w:rsidP="00BC0EA3">
      <w:pPr>
        <w:spacing w:line="360" w:lineRule="auto"/>
        <w:jc w:val="both"/>
        <w:rPr>
          <w:rFonts w:ascii="Palatino Linotype" w:hAnsi="Palatino Linotype" w:cs="Arial"/>
          <w:lang w:val="es-ES"/>
        </w:rPr>
      </w:pPr>
      <w:r w:rsidRPr="004F20BA">
        <w:rPr>
          <w:rFonts w:ascii="Palatino Linotype" w:hAnsi="Palatino Linotype" w:cs="Arial"/>
          <w:b/>
          <w:sz w:val="28"/>
        </w:rPr>
        <w:t>VISTO</w:t>
      </w:r>
      <w:r w:rsidRPr="004F20BA">
        <w:rPr>
          <w:rFonts w:ascii="Palatino Linotype" w:hAnsi="Palatino Linotype" w:cs="Arial"/>
        </w:rPr>
        <w:t xml:space="preserve"> el expediente formado con motivo del </w:t>
      </w:r>
      <w:r w:rsidR="0091146F" w:rsidRPr="004F20BA">
        <w:rPr>
          <w:rFonts w:ascii="Palatino Linotype" w:hAnsi="Palatino Linotype" w:cs="Arial"/>
        </w:rPr>
        <w:t>Recurso de Revisión</w:t>
      </w:r>
      <w:r w:rsidR="00AC6ABE" w:rsidRPr="004F20BA">
        <w:rPr>
          <w:rFonts w:ascii="Palatino Linotype" w:hAnsi="Palatino Linotype" w:cs="Arial"/>
        </w:rPr>
        <w:t xml:space="preserve"> </w:t>
      </w:r>
      <w:r w:rsidR="0047384D" w:rsidRPr="004F20BA">
        <w:rPr>
          <w:rFonts w:ascii="Palatino Linotype" w:hAnsi="Palatino Linotype" w:cs="Arial"/>
          <w:b/>
          <w:bCs/>
        </w:rPr>
        <w:t>12747</w:t>
      </w:r>
      <w:r w:rsidR="000A27E2" w:rsidRPr="004F20BA">
        <w:rPr>
          <w:rFonts w:ascii="Palatino Linotype" w:hAnsi="Palatino Linotype" w:cs="Arial"/>
          <w:b/>
          <w:bCs/>
        </w:rPr>
        <w:t>/INFOEM/IP/RR/202</w:t>
      </w:r>
      <w:r w:rsidR="00B717EF" w:rsidRPr="004F20BA">
        <w:rPr>
          <w:rFonts w:ascii="Palatino Linotype" w:hAnsi="Palatino Linotype" w:cs="Arial"/>
          <w:b/>
          <w:bCs/>
        </w:rPr>
        <w:t>2</w:t>
      </w:r>
      <w:r w:rsidRPr="004F20BA">
        <w:rPr>
          <w:rFonts w:ascii="Palatino Linotype" w:hAnsi="Palatino Linotype" w:cs="Arial"/>
        </w:rPr>
        <w:t xml:space="preserve">, promovido </w:t>
      </w:r>
      <w:r w:rsidRPr="004F20BA">
        <w:rPr>
          <w:rFonts w:ascii="Palatino Linotype" w:hAnsi="Palatino Linotype"/>
        </w:rPr>
        <w:t>por</w:t>
      </w:r>
      <w:r w:rsidR="0000267C" w:rsidRPr="004F20BA">
        <w:rPr>
          <w:rFonts w:ascii="Palatino Linotype" w:hAnsi="Palatino Linotype"/>
        </w:rPr>
        <w:t xml:space="preserve"> </w:t>
      </w:r>
      <w:r w:rsidR="00695C92" w:rsidRPr="004F20BA">
        <w:rPr>
          <w:rFonts w:ascii="Palatino Linotype" w:hAnsi="Palatino Linotype"/>
        </w:rPr>
        <w:t xml:space="preserve">el </w:t>
      </w:r>
      <w:r w:rsidR="00695C92" w:rsidRPr="004F20BA">
        <w:rPr>
          <w:rFonts w:ascii="Palatino Linotype" w:hAnsi="Palatino Linotype"/>
          <w:b/>
        </w:rPr>
        <w:t xml:space="preserve">C. </w:t>
      </w:r>
      <w:bookmarkStart w:id="0" w:name="_GoBack"/>
      <w:r w:rsidR="00ED1371">
        <w:rPr>
          <w:rFonts w:ascii="Palatino Linotype" w:hAnsi="Palatino Linotype"/>
          <w:b/>
        </w:rPr>
        <w:t xml:space="preserve">XXXXXXX XXXX </w:t>
      </w:r>
      <w:proofErr w:type="spellStart"/>
      <w:r w:rsidR="00ED1371">
        <w:rPr>
          <w:rFonts w:ascii="Palatino Linotype" w:hAnsi="Palatino Linotype"/>
          <w:b/>
        </w:rPr>
        <w:t>XXXX</w:t>
      </w:r>
      <w:bookmarkEnd w:id="0"/>
      <w:proofErr w:type="spellEnd"/>
      <w:r w:rsidRPr="004F20BA">
        <w:rPr>
          <w:rFonts w:ascii="Palatino Linotype" w:hAnsi="Palatino Linotype"/>
          <w:lang w:val="es-ES"/>
        </w:rPr>
        <w:t>,</w:t>
      </w:r>
      <w:r w:rsidRPr="004F20BA">
        <w:rPr>
          <w:rFonts w:ascii="Palatino Linotype" w:hAnsi="Palatino Linotype" w:cs="Arial"/>
          <w:lang w:val="es-ES"/>
        </w:rPr>
        <w:t xml:space="preserve"> </w:t>
      </w:r>
      <w:r w:rsidR="005F0E30" w:rsidRPr="004F20BA">
        <w:rPr>
          <w:rFonts w:ascii="Palatino Linotype" w:hAnsi="Palatino Linotype"/>
        </w:rPr>
        <w:t xml:space="preserve">a quien en lo sucesivo se le </w:t>
      </w:r>
      <w:r w:rsidR="00D9217D" w:rsidRPr="004F20BA">
        <w:rPr>
          <w:rFonts w:ascii="Palatino Linotype" w:hAnsi="Palatino Linotype"/>
        </w:rPr>
        <w:t>denominará</w:t>
      </w:r>
      <w:r w:rsidR="005F0E30" w:rsidRPr="004F20BA">
        <w:rPr>
          <w:rFonts w:ascii="Palatino Linotype" w:hAnsi="Palatino Linotype"/>
        </w:rPr>
        <w:t xml:space="preserve"> </w:t>
      </w:r>
      <w:r w:rsidR="00D9684F" w:rsidRPr="004F20BA">
        <w:rPr>
          <w:rFonts w:ascii="Palatino Linotype" w:hAnsi="Palatino Linotype" w:cs="Arial"/>
          <w:b/>
          <w:lang w:val="es-ES"/>
        </w:rPr>
        <w:t>EL</w:t>
      </w:r>
      <w:r w:rsidRPr="004F20BA">
        <w:rPr>
          <w:rFonts w:ascii="Palatino Linotype" w:hAnsi="Palatino Linotype" w:cs="Arial"/>
          <w:b/>
          <w:lang w:val="es-ES"/>
        </w:rPr>
        <w:t xml:space="preserve"> RECURRENTE,</w:t>
      </w:r>
      <w:r w:rsidR="008B3120" w:rsidRPr="004F20BA">
        <w:rPr>
          <w:rFonts w:ascii="Palatino Linotype" w:hAnsi="Palatino Linotype" w:cs="Arial"/>
          <w:lang w:val="es-ES"/>
        </w:rPr>
        <w:t xml:space="preserve"> en contra de la respuesta </w:t>
      </w:r>
      <w:r w:rsidR="007653AB" w:rsidRPr="004F20BA">
        <w:rPr>
          <w:rFonts w:ascii="Palatino Linotype" w:hAnsi="Palatino Linotype" w:cs="Arial"/>
          <w:lang w:val="es-ES"/>
        </w:rPr>
        <w:t>entregada por</w:t>
      </w:r>
      <w:r w:rsidR="00EB3AE3" w:rsidRPr="004F20BA">
        <w:rPr>
          <w:rFonts w:ascii="Palatino Linotype" w:hAnsi="Palatino Linotype" w:cs="Arial"/>
          <w:lang w:val="es-ES"/>
        </w:rPr>
        <w:t xml:space="preserve"> </w:t>
      </w:r>
      <w:r w:rsidR="0047384D" w:rsidRPr="004F20BA">
        <w:rPr>
          <w:rFonts w:ascii="Palatino Linotype" w:hAnsi="Palatino Linotype" w:cs="Arial"/>
          <w:b/>
          <w:bCs/>
        </w:rPr>
        <w:t>El Colegio Mexiquense A. C.</w:t>
      </w:r>
      <w:r w:rsidRPr="004F20BA">
        <w:rPr>
          <w:rFonts w:ascii="Palatino Linotype" w:hAnsi="Palatino Linotype" w:cs="Arial"/>
          <w:b/>
          <w:lang w:val="es-ES"/>
        </w:rPr>
        <w:t xml:space="preserve">, </w:t>
      </w:r>
      <w:r w:rsidR="005A16A4" w:rsidRPr="004F20BA">
        <w:rPr>
          <w:rFonts w:ascii="Palatino Linotype" w:hAnsi="Palatino Linotype" w:cs="Arial"/>
          <w:lang w:val="es-ES"/>
        </w:rPr>
        <w:t>que</w:t>
      </w:r>
      <w:r w:rsidR="005A16A4" w:rsidRPr="004F20BA">
        <w:rPr>
          <w:rFonts w:ascii="Palatino Linotype" w:hAnsi="Palatino Linotype" w:cs="Arial"/>
          <w:b/>
          <w:lang w:val="es-ES"/>
        </w:rPr>
        <w:t xml:space="preserve"> </w:t>
      </w:r>
      <w:r w:rsidR="005F0E30" w:rsidRPr="004F20BA">
        <w:rPr>
          <w:rFonts w:ascii="Palatino Linotype" w:hAnsi="Palatino Linotype"/>
        </w:rPr>
        <w:t xml:space="preserve">en lo subsecuente se le denominará </w:t>
      </w:r>
      <w:r w:rsidRPr="004F20BA">
        <w:rPr>
          <w:rFonts w:ascii="Palatino Linotype" w:hAnsi="Palatino Linotype" w:cs="Arial"/>
          <w:b/>
          <w:lang w:val="es-ES"/>
        </w:rPr>
        <w:t xml:space="preserve">EL SUJETO OBLIGADO, </w:t>
      </w:r>
      <w:r w:rsidRPr="004F20BA">
        <w:rPr>
          <w:rFonts w:ascii="Palatino Linotype" w:hAnsi="Palatino Linotype" w:cs="Arial"/>
          <w:lang w:val="es-ES"/>
        </w:rPr>
        <w:t xml:space="preserve">se procede a dictar la presente resolución con base en lo siguiente: </w:t>
      </w:r>
    </w:p>
    <w:p w14:paraId="71F79FE3" w14:textId="77777777" w:rsidR="00A1125E" w:rsidRPr="004F20BA" w:rsidRDefault="00A1125E" w:rsidP="00850083">
      <w:pPr>
        <w:spacing w:line="276" w:lineRule="auto"/>
        <w:jc w:val="both"/>
        <w:rPr>
          <w:rFonts w:ascii="Palatino Linotype" w:hAnsi="Palatino Linotype" w:cs="Arial"/>
          <w:b/>
          <w:bCs/>
          <w:spacing w:val="60"/>
          <w:sz w:val="28"/>
          <w:szCs w:val="28"/>
        </w:rPr>
      </w:pPr>
    </w:p>
    <w:p w14:paraId="13016DDD" w14:textId="77777777" w:rsidR="007F223C" w:rsidRPr="004F20BA" w:rsidRDefault="007F223C" w:rsidP="00850083">
      <w:pPr>
        <w:spacing w:line="276" w:lineRule="auto"/>
        <w:jc w:val="center"/>
        <w:rPr>
          <w:rFonts w:ascii="Palatino Linotype" w:hAnsi="Palatino Linotype" w:cs="Arial"/>
          <w:b/>
          <w:bCs/>
          <w:spacing w:val="60"/>
          <w:sz w:val="28"/>
          <w:szCs w:val="28"/>
        </w:rPr>
      </w:pPr>
      <w:r w:rsidRPr="004F20BA">
        <w:rPr>
          <w:rFonts w:ascii="Palatino Linotype" w:hAnsi="Palatino Linotype" w:cs="Arial"/>
          <w:b/>
          <w:bCs/>
          <w:spacing w:val="60"/>
          <w:sz w:val="28"/>
          <w:szCs w:val="28"/>
        </w:rPr>
        <w:t xml:space="preserve">ANTECEDENTES  </w:t>
      </w:r>
    </w:p>
    <w:p w14:paraId="52087D33" w14:textId="77777777" w:rsidR="00967AC9" w:rsidRPr="004F20BA" w:rsidRDefault="00967AC9" w:rsidP="00850083">
      <w:pPr>
        <w:spacing w:line="276" w:lineRule="auto"/>
        <w:jc w:val="both"/>
        <w:rPr>
          <w:rFonts w:ascii="Palatino Linotype" w:eastAsia="Calibri" w:hAnsi="Palatino Linotype" w:cs="Arial"/>
          <w:b/>
          <w:sz w:val="28"/>
          <w:szCs w:val="28"/>
          <w:lang w:val="es-ES" w:eastAsia="en-US"/>
        </w:rPr>
      </w:pPr>
    </w:p>
    <w:p w14:paraId="4BE57260" w14:textId="50290471" w:rsidR="00F26592" w:rsidRPr="004F20BA" w:rsidRDefault="00F26592" w:rsidP="00F26592">
      <w:pPr>
        <w:spacing w:line="360" w:lineRule="auto"/>
        <w:jc w:val="both"/>
        <w:rPr>
          <w:rFonts w:ascii="Palatino Linotype" w:eastAsia="Calibri" w:hAnsi="Palatino Linotype" w:cs="Arial"/>
          <w:b/>
          <w:sz w:val="26"/>
          <w:szCs w:val="26"/>
          <w:lang w:val="es-ES" w:eastAsia="en-US"/>
        </w:rPr>
      </w:pPr>
      <w:r w:rsidRPr="004F20BA">
        <w:rPr>
          <w:rFonts w:ascii="Palatino Linotype" w:eastAsia="Calibri" w:hAnsi="Palatino Linotype" w:cs="Arial"/>
          <w:b/>
          <w:sz w:val="26"/>
          <w:szCs w:val="26"/>
          <w:lang w:val="es-ES" w:eastAsia="en-US"/>
        </w:rPr>
        <w:t xml:space="preserve">I. </w:t>
      </w:r>
      <w:r w:rsidRPr="004F20BA">
        <w:rPr>
          <w:rFonts w:ascii="Palatino Linotype" w:hAnsi="Palatino Linotype"/>
          <w:b/>
          <w:sz w:val="26"/>
          <w:szCs w:val="26"/>
        </w:rPr>
        <w:t>De la Solicitud de Información</w:t>
      </w:r>
    </w:p>
    <w:p w14:paraId="7DA36D02" w14:textId="1CD2F8F7" w:rsidR="00110599" w:rsidRPr="004F20BA" w:rsidRDefault="00163A20" w:rsidP="00110599">
      <w:pPr>
        <w:spacing w:line="360" w:lineRule="auto"/>
        <w:jc w:val="both"/>
        <w:rPr>
          <w:rFonts w:ascii="Palatino Linotype" w:eastAsia="Palatino Linotype" w:hAnsi="Palatino Linotype" w:cs="Palatino Linotype"/>
        </w:rPr>
      </w:pPr>
      <w:r w:rsidRPr="004F20BA">
        <w:rPr>
          <w:rFonts w:ascii="Palatino Linotype" w:eastAsia="MS Mincho" w:hAnsi="Palatino Linotype" w:cs="Arial"/>
        </w:rPr>
        <w:t xml:space="preserve">En fecha </w:t>
      </w:r>
      <w:r w:rsidR="0047384D" w:rsidRPr="004F20BA">
        <w:rPr>
          <w:rFonts w:ascii="Palatino Linotype" w:eastAsia="MS Mincho" w:hAnsi="Palatino Linotype" w:cs="Arial"/>
        </w:rPr>
        <w:t>t</w:t>
      </w:r>
      <w:r w:rsidR="00751FAC" w:rsidRPr="004F20BA">
        <w:rPr>
          <w:rFonts w:ascii="Palatino Linotype" w:eastAsia="MS Mincho" w:hAnsi="Palatino Linotype" w:cs="Arial"/>
        </w:rPr>
        <w:t>reinta</w:t>
      </w:r>
      <w:r w:rsidR="005A16A4" w:rsidRPr="004F20BA">
        <w:rPr>
          <w:rFonts w:ascii="Palatino Linotype" w:eastAsia="MS Mincho" w:hAnsi="Palatino Linotype" w:cs="Arial"/>
        </w:rPr>
        <w:t xml:space="preserve"> de</w:t>
      </w:r>
      <w:r w:rsidR="00BD163B" w:rsidRPr="004F20BA">
        <w:rPr>
          <w:rFonts w:ascii="Palatino Linotype" w:eastAsia="MS Mincho" w:hAnsi="Palatino Linotype" w:cs="Arial"/>
        </w:rPr>
        <w:t xml:space="preserve"> mayo</w:t>
      </w:r>
      <w:r w:rsidR="005A16A4" w:rsidRPr="004F20BA">
        <w:rPr>
          <w:rFonts w:ascii="Palatino Linotype" w:eastAsia="MS Mincho" w:hAnsi="Palatino Linotype" w:cs="Arial"/>
        </w:rPr>
        <w:t xml:space="preserve"> </w:t>
      </w:r>
      <w:r w:rsidR="0047384D" w:rsidRPr="004F20BA">
        <w:rPr>
          <w:rFonts w:ascii="Palatino Linotype" w:eastAsia="MS Mincho" w:hAnsi="Palatino Linotype" w:cs="Arial"/>
        </w:rPr>
        <w:t>de dos mil vei</w:t>
      </w:r>
      <w:r w:rsidR="00B139D9" w:rsidRPr="004F20BA">
        <w:rPr>
          <w:rFonts w:ascii="Palatino Linotype" w:eastAsia="MS Mincho" w:hAnsi="Palatino Linotype" w:cs="Arial"/>
        </w:rPr>
        <w:t>ntidós</w:t>
      </w:r>
      <w:r w:rsidRPr="004F20BA">
        <w:rPr>
          <w:rFonts w:ascii="Palatino Linotype" w:eastAsia="MS Mincho" w:hAnsi="Palatino Linotype" w:cs="Arial"/>
        </w:rPr>
        <w:t xml:space="preserve">, </w:t>
      </w:r>
      <w:r w:rsidR="00AF6197" w:rsidRPr="004F20BA">
        <w:rPr>
          <w:rFonts w:ascii="Palatino Linotype" w:hAnsi="Palatino Linotype" w:cs="Arial"/>
          <w:b/>
        </w:rPr>
        <w:t>EL RECURRENTE</w:t>
      </w:r>
      <w:r w:rsidR="00AF6197" w:rsidRPr="004F20BA">
        <w:rPr>
          <w:rFonts w:ascii="Palatino Linotype" w:hAnsi="Palatino Linotype" w:cs="Arial"/>
        </w:rPr>
        <w:t xml:space="preserve"> presentó a través de</w:t>
      </w:r>
      <w:r w:rsidR="001F1C5B" w:rsidRPr="004F20BA">
        <w:rPr>
          <w:rFonts w:ascii="Palatino Linotype" w:hAnsi="Palatino Linotype" w:cs="Arial"/>
        </w:rPr>
        <w:t xml:space="preserve">l </w:t>
      </w:r>
      <w:r w:rsidR="00AF6197" w:rsidRPr="004F20BA">
        <w:rPr>
          <w:rFonts w:ascii="Palatino Linotype" w:hAnsi="Palatino Linotype" w:cs="Arial"/>
        </w:rPr>
        <w:t xml:space="preserve">Sistema de Acceso a la Información Mexiquense, que en lo subsecuente se le denominará el </w:t>
      </w:r>
      <w:r w:rsidR="00AF6197" w:rsidRPr="004F20BA">
        <w:rPr>
          <w:rFonts w:ascii="Palatino Linotype" w:hAnsi="Palatino Linotype" w:cs="Arial"/>
          <w:b/>
          <w:bCs/>
        </w:rPr>
        <w:t>SAIMEX</w:t>
      </w:r>
      <w:r w:rsidR="0022458E" w:rsidRPr="004F20BA">
        <w:rPr>
          <w:rFonts w:ascii="Palatino Linotype" w:hAnsi="Palatino Linotype" w:cs="Arial"/>
          <w:b/>
        </w:rPr>
        <w:t>,</w:t>
      </w:r>
      <w:r w:rsidR="0022458E" w:rsidRPr="004F20BA">
        <w:rPr>
          <w:rFonts w:ascii="Palatino Linotype" w:hAnsi="Palatino Linotype"/>
        </w:rPr>
        <w:t xml:space="preserve"> ante </w:t>
      </w:r>
      <w:r w:rsidR="0022458E" w:rsidRPr="004F20BA">
        <w:rPr>
          <w:rFonts w:ascii="Palatino Linotype" w:hAnsi="Palatino Linotype"/>
          <w:b/>
        </w:rPr>
        <w:t>EL SUJETO OBLIGADO</w:t>
      </w:r>
      <w:r w:rsidR="00BF3E26" w:rsidRPr="004F20BA">
        <w:rPr>
          <w:rFonts w:ascii="Palatino Linotype" w:eastAsia="MS Mincho" w:hAnsi="Palatino Linotype" w:cs="Arial"/>
          <w:lang w:val="es-ES_tradnl"/>
        </w:rPr>
        <w:t xml:space="preserve">, la solicitud de </w:t>
      </w:r>
      <w:r w:rsidR="004351DD" w:rsidRPr="004F20BA">
        <w:rPr>
          <w:rFonts w:ascii="Palatino Linotype" w:eastAsia="MS Mincho" w:hAnsi="Palatino Linotype" w:cs="Arial"/>
          <w:lang w:val="es-ES_tradnl"/>
        </w:rPr>
        <w:t>A</w:t>
      </w:r>
      <w:r w:rsidR="00BF3E26" w:rsidRPr="004F20BA">
        <w:rPr>
          <w:rFonts w:ascii="Palatino Linotype" w:eastAsia="MS Mincho" w:hAnsi="Palatino Linotype" w:cs="Arial"/>
          <w:lang w:val="es-ES_tradnl"/>
        </w:rPr>
        <w:t xml:space="preserve">cceso a la </w:t>
      </w:r>
      <w:r w:rsidR="00327647" w:rsidRPr="004F20BA">
        <w:rPr>
          <w:rFonts w:ascii="Palatino Linotype" w:eastAsia="MS Mincho" w:hAnsi="Palatino Linotype" w:cs="Arial"/>
          <w:lang w:val="es-ES_tradnl"/>
        </w:rPr>
        <w:t>Información Pública</w:t>
      </w:r>
      <w:r w:rsidR="004153BE" w:rsidRPr="004F20BA">
        <w:rPr>
          <w:rFonts w:ascii="Palatino Linotype" w:eastAsia="Palatino Linotype" w:hAnsi="Palatino Linotype" w:cs="Palatino Linotype"/>
          <w:lang w:val="es-ES_tradnl"/>
        </w:rPr>
        <w:t xml:space="preserve">, </w:t>
      </w:r>
      <w:r w:rsidR="00110599" w:rsidRPr="004F20BA">
        <w:rPr>
          <w:rFonts w:ascii="Palatino Linotype" w:eastAsia="Palatino Linotype" w:hAnsi="Palatino Linotype" w:cs="Palatino Linotype"/>
        </w:rPr>
        <w:t xml:space="preserve">la cual fue registrado en </w:t>
      </w:r>
      <w:r w:rsidR="00110599" w:rsidRPr="004F20BA">
        <w:rPr>
          <w:rFonts w:ascii="Palatino Linotype" w:eastAsia="Palatino Linotype" w:hAnsi="Palatino Linotype" w:cs="Palatino Linotype"/>
          <w:b/>
        </w:rPr>
        <w:t>EL SAIMEX</w:t>
      </w:r>
      <w:r w:rsidR="00110599" w:rsidRPr="004F20BA">
        <w:rPr>
          <w:rFonts w:ascii="Palatino Linotype" w:eastAsia="Palatino Linotype" w:hAnsi="Palatino Linotype" w:cs="Palatino Linotype"/>
        </w:rPr>
        <w:t xml:space="preserve"> y se le asignó el número de expediente </w:t>
      </w:r>
      <w:r w:rsidR="0047384D" w:rsidRPr="004F20BA">
        <w:rPr>
          <w:rFonts w:ascii="Palatino Linotype" w:eastAsia="Palatino Linotype" w:hAnsi="Palatino Linotype" w:cs="Palatino Linotype"/>
          <w:b/>
          <w:bCs/>
        </w:rPr>
        <w:t>00035/ECMAC/IP/2022</w:t>
      </w:r>
      <w:r w:rsidR="00110599" w:rsidRPr="004F20BA">
        <w:rPr>
          <w:rFonts w:ascii="Palatino Linotype" w:eastAsia="Palatino Linotype" w:hAnsi="Palatino Linotype" w:cs="Palatino Linotype"/>
          <w:b/>
        </w:rPr>
        <w:t>,</w:t>
      </w:r>
      <w:r w:rsidR="00110599" w:rsidRPr="004F20BA">
        <w:rPr>
          <w:rFonts w:ascii="Palatino Linotype" w:eastAsia="Palatino Linotype" w:hAnsi="Palatino Linotype" w:cs="Palatino Linotype"/>
        </w:rPr>
        <w:t xml:space="preserve"> mediante el cual requirió, lo siguiente:</w:t>
      </w:r>
    </w:p>
    <w:p w14:paraId="69AC5CD0" w14:textId="084296E4" w:rsidR="00200BFC" w:rsidRPr="004F20BA" w:rsidRDefault="00200BFC" w:rsidP="00BC0EA3">
      <w:pPr>
        <w:spacing w:line="360" w:lineRule="auto"/>
        <w:jc w:val="both"/>
        <w:rPr>
          <w:rFonts w:ascii="Palatino Linotype" w:eastAsia="MS Mincho" w:hAnsi="Palatino Linotype" w:cs="Arial"/>
        </w:rPr>
      </w:pPr>
    </w:p>
    <w:p w14:paraId="013BB538" w14:textId="3FA73C4F" w:rsidR="00AA3944" w:rsidRPr="004F20BA" w:rsidRDefault="00200BFC" w:rsidP="00294DF1">
      <w:pPr>
        <w:tabs>
          <w:tab w:val="left" w:pos="851"/>
        </w:tabs>
        <w:spacing w:line="276" w:lineRule="auto"/>
        <w:ind w:left="992" w:right="901" w:hanging="142"/>
        <w:jc w:val="both"/>
        <w:rPr>
          <w:rFonts w:ascii="Palatino Linotype" w:eastAsia="MS Mincho" w:hAnsi="Palatino Linotype" w:cs="Arial"/>
          <w:i/>
          <w:sz w:val="22"/>
          <w:szCs w:val="22"/>
        </w:rPr>
      </w:pPr>
      <w:r w:rsidRPr="004F20BA">
        <w:rPr>
          <w:rFonts w:ascii="Palatino Linotype" w:eastAsia="MS Mincho" w:hAnsi="Palatino Linotype" w:cs="Arial"/>
          <w:i/>
          <w:sz w:val="22"/>
          <w:szCs w:val="22"/>
        </w:rPr>
        <w:t>“</w:t>
      </w:r>
      <w:r w:rsidR="0047384D" w:rsidRPr="004F20BA">
        <w:rPr>
          <w:rFonts w:ascii="Palatino Linotype" w:eastAsia="MS Mincho" w:hAnsi="Palatino Linotype" w:cs="Arial"/>
          <w:i/>
          <w:sz w:val="22"/>
          <w:szCs w:val="22"/>
        </w:rPr>
        <w:t xml:space="preserve">Solicito los </w:t>
      </w:r>
      <w:proofErr w:type="spellStart"/>
      <w:r w:rsidR="0047384D" w:rsidRPr="004F20BA">
        <w:rPr>
          <w:rFonts w:ascii="Palatino Linotype" w:eastAsia="MS Mincho" w:hAnsi="Palatino Linotype" w:cs="Arial"/>
          <w:i/>
          <w:sz w:val="22"/>
          <w:szCs w:val="22"/>
        </w:rPr>
        <w:t>ofocios</w:t>
      </w:r>
      <w:proofErr w:type="spellEnd"/>
      <w:r w:rsidR="0047384D" w:rsidRPr="004F20BA">
        <w:rPr>
          <w:rFonts w:ascii="Palatino Linotype" w:eastAsia="MS Mincho" w:hAnsi="Palatino Linotype" w:cs="Arial"/>
          <w:i/>
          <w:sz w:val="22"/>
          <w:szCs w:val="22"/>
        </w:rPr>
        <w:t xml:space="preserve"> </w:t>
      </w:r>
      <w:proofErr w:type="spellStart"/>
      <w:r w:rsidR="0047384D" w:rsidRPr="004F20BA">
        <w:rPr>
          <w:rFonts w:ascii="Palatino Linotype" w:eastAsia="MS Mincho" w:hAnsi="Palatino Linotype" w:cs="Arial"/>
          <w:i/>
          <w:sz w:val="22"/>
          <w:szCs w:val="22"/>
        </w:rPr>
        <w:t>asi</w:t>
      </w:r>
      <w:proofErr w:type="spellEnd"/>
      <w:r w:rsidR="0047384D" w:rsidRPr="004F20BA">
        <w:rPr>
          <w:rFonts w:ascii="Palatino Linotype" w:eastAsia="MS Mincho" w:hAnsi="Palatino Linotype" w:cs="Arial"/>
          <w:i/>
          <w:sz w:val="22"/>
          <w:szCs w:val="22"/>
        </w:rPr>
        <w:t xml:space="preserve"> como el proceso de </w:t>
      </w:r>
      <w:proofErr w:type="spellStart"/>
      <w:r w:rsidR="0047384D" w:rsidRPr="004F20BA">
        <w:rPr>
          <w:rFonts w:ascii="Palatino Linotype" w:eastAsia="MS Mincho" w:hAnsi="Palatino Linotype" w:cs="Arial"/>
          <w:i/>
          <w:sz w:val="22"/>
          <w:szCs w:val="22"/>
        </w:rPr>
        <w:t>analis</w:t>
      </w:r>
      <w:proofErr w:type="spellEnd"/>
      <w:r w:rsidR="0047384D" w:rsidRPr="004F20BA">
        <w:rPr>
          <w:rFonts w:ascii="Palatino Linotype" w:eastAsia="MS Mincho" w:hAnsi="Palatino Linotype" w:cs="Arial"/>
          <w:i/>
          <w:sz w:val="22"/>
          <w:szCs w:val="22"/>
        </w:rPr>
        <w:t xml:space="preserve"> brecha, riesgo y </w:t>
      </w:r>
      <w:proofErr w:type="spellStart"/>
      <w:r w:rsidR="0047384D" w:rsidRPr="004F20BA">
        <w:rPr>
          <w:rFonts w:ascii="Palatino Linotype" w:eastAsia="MS Mincho" w:hAnsi="Palatino Linotype" w:cs="Arial"/>
          <w:i/>
          <w:sz w:val="22"/>
          <w:szCs w:val="22"/>
        </w:rPr>
        <w:t>demas</w:t>
      </w:r>
      <w:proofErr w:type="spellEnd"/>
      <w:r w:rsidR="0047384D" w:rsidRPr="004F20BA">
        <w:rPr>
          <w:rFonts w:ascii="Palatino Linotype" w:eastAsia="MS Mincho" w:hAnsi="Palatino Linotype" w:cs="Arial"/>
          <w:i/>
          <w:sz w:val="22"/>
          <w:szCs w:val="22"/>
        </w:rPr>
        <w:t xml:space="preserve"> relativos </w:t>
      </w:r>
      <w:proofErr w:type="gramStart"/>
      <w:r w:rsidR="0047384D" w:rsidRPr="004F20BA">
        <w:rPr>
          <w:rFonts w:ascii="Palatino Linotype" w:eastAsia="MS Mincho" w:hAnsi="Palatino Linotype" w:cs="Arial"/>
          <w:i/>
          <w:sz w:val="22"/>
          <w:szCs w:val="22"/>
        </w:rPr>
        <w:t>para</w:t>
      </w:r>
      <w:proofErr w:type="gramEnd"/>
      <w:r w:rsidR="0047384D" w:rsidRPr="004F20BA">
        <w:rPr>
          <w:rFonts w:ascii="Palatino Linotype" w:eastAsia="MS Mincho" w:hAnsi="Palatino Linotype" w:cs="Arial"/>
          <w:i/>
          <w:sz w:val="22"/>
          <w:szCs w:val="22"/>
        </w:rPr>
        <w:t xml:space="preserve"> el documento de seguridad de esta dependencia. Solicito el Plan de Trabajo del Sistema de Gestión de Protección de Datos Personales de esta Dependencia, correspondiente al ejercicio 2019 a 2022, así como los documentos y/</w:t>
      </w:r>
      <w:proofErr w:type="spellStart"/>
      <w:r w:rsidR="0047384D" w:rsidRPr="004F20BA">
        <w:rPr>
          <w:rFonts w:ascii="Palatino Linotype" w:eastAsia="MS Mincho" w:hAnsi="Palatino Linotype" w:cs="Arial"/>
          <w:i/>
          <w:sz w:val="22"/>
          <w:szCs w:val="22"/>
        </w:rPr>
        <w:t>o</w:t>
      </w:r>
      <w:proofErr w:type="spellEnd"/>
      <w:r w:rsidR="0047384D" w:rsidRPr="004F20BA">
        <w:rPr>
          <w:rFonts w:ascii="Palatino Linotype" w:eastAsia="MS Mincho" w:hAnsi="Palatino Linotype" w:cs="Arial"/>
          <w:i/>
          <w:sz w:val="22"/>
          <w:szCs w:val="22"/>
        </w:rPr>
        <w:t xml:space="preserve"> oficios generados y recibidos por la Unidad de Transparencia conforme al siguiente orden: Designación de los Administradores de Bases de Datos, Actualización de Avisos </w:t>
      </w:r>
      <w:r w:rsidR="0047384D" w:rsidRPr="004F20BA">
        <w:rPr>
          <w:rFonts w:ascii="Palatino Linotype" w:eastAsia="MS Mincho" w:hAnsi="Palatino Linotype" w:cs="Arial"/>
          <w:i/>
          <w:sz w:val="22"/>
          <w:szCs w:val="22"/>
        </w:rPr>
        <w:lastRenderedPageBreak/>
        <w:t>de Privacidad, Supervisión a las bases de datos documentales o electrónicas para establecer medidas de seguridad, Establecer bitácora de violaciones a la seguridad de las bases de datos documentales o electrónicas, Establecer el Plan de contingencia con las Unidades Administrativas y Actualización de bases de datos, el inventario de las bases de datos</w:t>
      </w:r>
      <w:r w:rsidR="001073AD" w:rsidRPr="004F20BA">
        <w:rPr>
          <w:rFonts w:ascii="Palatino Linotype" w:eastAsia="MS Mincho" w:hAnsi="Palatino Linotype" w:cs="Arial"/>
          <w:i/>
          <w:sz w:val="22"/>
          <w:szCs w:val="22"/>
        </w:rPr>
        <w:t xml:space="preserve">” </w:t>
      </w:r>
      <w:r w:rsidRPr="004F20BA">
        <w:rPr>
          <w:rFonts w:ascii="Palatino Linotype" w:eastAsia="MS Mincho" w:hAnsi="Palatino Linotype" w:cs="Arial"/>
          <w:i/>
          <w:sz w:val="22"/>
          <w:szCs w:val="22"/>
        </w:rPr>
        <w:t>(</w:t>
      </w:r>
      <w:r w:rsidR="00967AC9" w:rsidRPr="004F20BA">
        <w:rPr>
          <w:rFonts w:ascii="Palatino Linotype" w:eastAsia="MS Mincho" w:hAnsi="Palatino Linotype" w:cs="Arial"/>
          <w:i/>
          <w:sz w:val="22"/>
          <w:szCs w:val="22"/>
        </w:rPr>
        <w:t>Sic</w:t>
      </w:r>
      <w:r w:rsidRPr="004F20BA">
        <w:rPr>
          <w:rFonts w:ascii="Palatino Linotype" w:eastAsia="MS Mincho" w:hAnsi="Palatino Linotype" w:cs="Arial"/>
          <w:i/>
          <w:sz w:val="22"/>
          <w:szCs w:val="22"/>
        </w:rPr>
        <w:t>)</w:t>
      </w:r>
    </w:p>
    <w:p w14:paraId="04848F28" w14:textId="77777777" w:rsidR="001073AD" w:rsidRPr="004F20BA" w:rsidRDefault="001073AD" w:rsidP="001073AD">
      <w:pPr>
        <w:tabs>
          <w:tab w:val="left" w:pos="851"/>
        </w:tabs>
        <w:spacing w:line="360" w:lineRule="auto"/>
        <w:ind w:left="992" w:right="901" w:hanging="142"/>
        <w:jc w:val="both"/>
        <w:rPr>
          <w:rFonts w:ascii="Palatino Linotype" w:eastAsia="MS Mincho" w:hAnsi="Palatino Linotype" w:cs="Arial"/>
          <w:i/>
          <w:szCs w:val="22"/>
        </w:rPr>
      </w:pPr>
    </w:p>
    <w:p w14:paraId="3EF4E0CB" w14:textId="49B4FB7D" w:rsidR="007F223C" w:rsidRPr="004F20BA" w:rsidRDefault="003F157B" w:rsidP="007F223C">
      <w:pPr>
        <w:widowControl w:val="0"/>
        <w:autoSpaceDE w:val="0"/>
        <w:autoSpaceDN w:val="0"/>
        <w:adjustRightInd w:val="0"/>
        <w:spacing w:line="360" w:lineRule="auto"/>
        <w:jc w:val="both"/>
        <w:rPr>
          <w:rFonts w:ascii="Palatino Linotype" w:eastAsia="Calibri" w:hAnsi="Palatino Linotype" w:cs="Arial"/>
          <w:b/>
          <w:bCs/>
          <w:lang w:val="es-ES" w:eastAsia="en-US"/>
        </w:rPr>
      </w:pPr>
      <w:r w:rsidRPr="004F20BA">
        <w:rPr>
          <w:rFonts w:ascii="Palatino Linotype" w:eastAsia="Calibri" w:hAnsi="Palatino Linotype" w:cs="Arial"/>
          <w:b/>
          <w:bCs/>
          <w:lang w:val="es-ES" w:eastAsia="en-US"/>
        </w:rPr>
        <w:t>MODALIDAD DE ENTREGA</w:t>
      </w:r>
      <w:r w:rsidR="001C729E" w:rsidRPr="004F20BA">
        <w:rPr>
          <w:rFonts w:ascii="Palatino Linotype" w:eastAsia="Calibri" w:hAnsi="Palatino Linotype" w:cs="Arial"/>
          <w:b/>
          <w:bCs/>
          <w:lang w:val="es-ES" w:eastAsia="en-US"/>
        </w:rPr>
        <w:t xml:space="preserve">: </w:t>
      </w:r>
      <w:r w:rsidR="007F223C" w:rsidRPr="004F20BA">
        <w:rPr>
          <w:rFonts w:ascii="Palatino Linotype" w:eastAsia="Calibri" w:hAnsi="Palatino Linotype" w:cs="Arial"/>
          <w:lang w:val="es-ES" w:eastAsia="en-US"/>
        </w:rPr>
        <w:t>Vía</w:t>
      </w:r>
      <w:r w:rsidR="007F223C" w:rsidRPr="004F20BA">
        <w:rPr>
          <w:rFonts w:ascii="Palatino Linotype" w:eastAsia="Calibri" w:hAnsi="Palatino Linotype" w:cs="Arial"/>
          <w:b/>
          <w:bCs/>
          <w:lang w:val="es-ES" w:eastAsia="en-US"/>
        </w:rPr>
        <w:t xml:space="preserve"> </w:t>
      </w:r>
      <w:r w:rsidR="007F223C" w:rsidRPr="004F20BA">
        <w:rPr>
          <w:rFonts w:ascii="Palatino Linotype" w:eastAsia="Calibri" w:hAnsi="Palatino Linotype" w:cs="Arial"/>
          <w:lang w:eastAsia="en-US"/>
        </w:rPr>
        <w:t>Sistema de Acceso a la Información Mexiquense</w:t>
      </w:r>
      <w:r w:rsidR="007F223C" w:rsidRPr="004F20BA">
        <w:rPr>
          <w:rFonts w:ascii="Palatino Linotype" w:eastAsia="Calibri" w:hAnsi="Palatino Linotype" w:cs="Arial"/>
          <w:b/>
          <w:bCs/>
          <w:lang w:eastAsia="en-US"/>
        </w:rPr>
        <w:t xml:space="preserve"> (SAIMEX)</w:t>
      </w:r>
      <w:r w:rsidR="007F223C" w:rsidRPr="004F20BA">
        <w:rPr>
          <w:rFonts w:ascii="Palatino Linotype" w:eastAsia="Calibri" w:hAnsi="Palatino Linotype" w:cs="Arial"/>
          <w:b/>
          <w:bCs/>
          <w:lang w:val="es-ES" w:eastAsia="en-US"/>
        </w:rPr>
        <w:t>.</w:t>
      </w:r>
    </w:p>
    <w:p w14:paraId="3F20B6EA" w14:textId="6515F3F1" w:rsidR="005128E2" w:rsidRPr="004F20BA" w:rsidRDefault="005128E2" w:rsidP="007F223C">
      <w:pPr>
        <w:widowControl w:val="0"/>
        <w:autoSpaceDE w:val="0"/>
        <w:autoSpaceDN w:val="0"/>
        <w:adjustRightInd w:val="0"/>
        <w:spacing w:line="360" w:lineRule="auto"/>
        <w:jc w:val="both"/>
        <w:rPr>
          <w:rFonts w:ascii="Palatino Linotype" w:eastAsia="Calibri" w:hAnsi="Palatino Linotype" w:cs="Arial"/>
          <w:b/>
          <w:bCs/>
          <w:lang w:val="es-ES" w:eastAsia="en-US"/>
        </w:rPr>
      </w:pPr>
      <w:r w:rsidRPr="004F20BA">
        <w:rPr>
          <w:rFonts w:ascii="Palatino Linotype" w:eastAsia="Calibri" w:hAnsi="Palatino Linotype" w:cs="Arial"/>
          <w:b/>
          <w:bCs/>
          <w:lang w:val="es-ES" w:eastAsia="en-US"/>
        </w:rPr>
        <w:tab/>
      </w:r>
    </w:p>
    <w:p w14:paraId="3BDCEE03" w14:textId="77777777" w:rsidR="005128E2" w:rsidRPr="004F20BA" w:rsidRDefault="005128E2" w:rsidP="005128E2">
      <w:pPr>
        <w:spacing w:line="360" w:lineRule="auto"/>
        <w:jc w:val="both"/>
        <w:rPr>
          <w:rFonts w:ascii="Palatino Linotype" w:eastAsia="Palatino Linotype" w:hAnsi="Palatino Linotype" w:cs="Palatino Linotype"/>
          <w:b/>
          <w:sz w:val="28"/>
          <w:szCs w:val="28"/>
        </w:rPr>
      </w:pPr>
      <w:r w:rsidRPr="004F20BA">
        <w:rPr>
          <w:rFonts w:ascii="Palatino Linotype" w:eastAsia="Palatino Linotype" w:hAnsi="Palatino Linotype" w:cs="Palatino Linotype"/>
          <w:b/>
          <w:sz w:val="28"/>
          <w:szCs w:val="28"/>
        </w:rPr>
        <w:t xml:space="preserve">II. Solicitud de Aclaración </w:t>
      </w:r>
    </w:p>
    <w:p w14:paraId="25A3AD34" w14:textId="32AD78AD" w:rsidR="005128E2" w:rsidRPr="004F20BA" w:rsidRDefault="005128E2" w:rsidP="005128E2">
      <w:pPr>
        <w:spacing w:line="360" w:lineRule="auto"/>
        <w:jc w:val="both"/>
        <w:rPr>
          <w:rFonts w:ascii="Palatino Linotype" w:eastAsia="Palatino Linotype" w:hAnsi="Palatino Linotype" w:cs="Palatino Linotype"/>
        </w:rPr>
      </w:pPr>
      <w:r w:rsidRPr="004F20BA">
        <w:rPr>
          <w:rFonts w:ascii="Palatino Linotype" w:eastAsia="Palatino Linotype" w:hAnsi="Palatino Linotype" w:cs="Palatino Linotype"/>
        </w:rPr>
        <w:t xml:space="preserve">En fecha dos de </w:t>
      </w:r>
      <w:r w:rsidR="00BD163B" w:rsidRPr="004F20BA">
        <w:rPr>
          <w:rFonts w:ascii="Palatino Linotype" w:eastAsia="Palatino Linotype" w:hAnsi="Palatino Linotype" w:cs="Palatino Linotype"/>
        </w:rPr>
        <w:t>junio</w:t>
      </w:r>
      <w:r w:rsidRPr="004F20BA">
        <w:rPr>
          <w:rFonts w:ascii="Palatino Linotype" w:eastAsia="Palatino Linotype" w:hAnsi="Palatino Linotype" w:cs="Palatino Linotype"/>
        </w:rPr>
        <w:t xml:space="preserve"> de dos mil veintidós, </w:t>
      </w:r>
      <w:r w:rsidRPr="004F20BA">
        <w:rPr>
          <w:rFonts w:ascii="Palatino Linotype" w:eastAsia="Palatino Linotype" w:hAnsi="Palatino Linotype" w:cs="Palatino Linotype"/>
          <w:b/>
        </w:rPr>
        <w:t xml:space="preserve">EL SUJETO OBLIGADO </w:t>
      </w:r>
      <w:r w:rsidRPr="004F20BA">
        <w:rPr>
          <w:rFonts w:ascii="Palatino Linotype" w:eastAsia="Palatino Linotype" w:hAnsi="Palatino Linotype" w:cs="Palatino Linotype"/>
        </w:rPr>
        <w:t>solicitó una aclaración en los términos siguientes:</w:t>
      </w:r>
    </w:p>
    <w:p w14:paraId="13385BA4" w14:textId="77777777" w:rsidR="005128E2" w:rsidRPr="004F20BA" w:rsidRDefault="005128E2" w:rsidP="005128E2">
      <w:pPr>
        <w:ind w:left="850" w:right="899"/>
        <w:jc w:val="both"/>
        <w:rPr>
          <w:rFonts w:ascii="Palatino Linotype" w:eastAsia="Palatino Linotype" w:hAnsi="Palatino Linotype" w:cs="Palatino Linotype"/>
          <w:i/>
          <w:sz w:val="22"/>
          <w:szCs w:val="22"/>
        </w:rPr>
      </w:pPr>
    </w:p>
    <w:p w14:paraId="0C51B540" w14:textId="77777777" w:rsidR="005128E2" w:rsidRPr="004F20BA" w:rsidRDefault="005128E2" w:rsidP="005128E2">
      <w:pPr>
        <w:ind w:left="850" w:right="899"/>
        <w:jc w:val="both"/>
        <w:rPr>
          <w:rFonts w:ascii="Palatino Linotype" w:eastAsia="Palatino Linotype" w:hAnsi="Palatino Linotype" w:cs="Palatino Linotype"/>
          <w:i/>
          <w:sz w:val="22"/>
          <w:szCs w:val="22"/>
        </w:rPr>
      </w:pPr>
      <w:r w:rsidRPr="004F20BA">
        <w:rPr>
          <w:rFonts w:ascii="Palatino Linotype" w:eastAsia="Palatino Linotype" w:hAnsi="Palatino Linotype" w:cs="Palatino Linotype"/>
          <w:i/>
          <w:sz w:val="22"/>
          <w:szCs w:val="22"/>
        </w:rPr>
        <w:t xml:space="preserve">“Con fundamento en el </w:t>
      </w:r>
      <w:proofErr w:type="spellStart"/>
      <w:r w:rsidRPr="004F20BA">
        <w:rPr>
          <w:rFonts w:ascii="Palatino Linotype" w:eastAsia="Palatino Linotype" w:hAnsi="Palatino Linotype" w:cs="Palatino Linotype"/>
          <w:i/>
          <w:sz w:val="22"/>
          <w:szCs w:val="22"/>
        </w:rPr>
        <w:t>articulo</w:t>
      </w:r>
      <w:proofErr w:type="spellEnd"/>
      <w:r w:rsidRPr="004F20BA">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35A3183D" w14:textId="77777777" w:rsidR="005128E2" w:rsidRPr="004F20BA" w:rsidRDefault="005128E2" w:rsidP="005128E2">
      <w:pPr>
        <w:ind w:left="850" w:right="899"/>
        <w:jc w:val="both"/>
        <w:rPr>
          <w:rFonts w:ascii="Palatino Linotype" w:eastAsia="Palatino Linotype" w:hAnsi="Palatino Linotype" w:cs="Palatino Linotype"/>
          <w:i/>
          <w:sz w:val="22"/>
          <w:szCs w:val="22"/>
        </w:rPr>
      </w:pPr>
      <w:r w:rsidRPr="004F20BA">
        <w:rPr>
          <w:rFonts w:ascii="Palatino Linotype" w:eastAsia="Palatino Linotype" w:hAnsi="Palatino Linotype" w:cs="Palatino Linotype"/>
          <w:i/>
          <w:sz w:val="22"/>
          <w:szCs w:val="22"/>
        </w:rPr>
        <w:t xml:space="preserve">Zinacantepec, Estado de México, 2 de junio de 2022 UTCMQ/OF/0049/2022 CIUDADANO(A) SOLICITANTE FOLIO 00035/ECMAC/IP/2022 PRESENTE En atención a su solicitud de información pública recibida el 30 de mayo de 2022, con número de folio 00035/ECMAC/IP/2022, en la que solicita lo siguiente: “Solicito los </w:t>
      </w:r>
      <w:proofErr w:type="spellStart"/>
      <w:r w:rsidRPr="004F20BA">
        <w:rPr>
          <w:rFonts w:ascii="Palatino Linotype" w:eastAsia="Palatino Linotype" w:hAnsi="Palatino Linotype" w:cs="Palatino Linotype"/>
          <w:i/>
          <w:sz w:val="22"/>
          <w:szCs w:val="22"/>
        </w:rPr>
        <w:t>ofocios</w:t>
      </w:r>
      <w:proofErr w:type="spellEnd"/>
      <w:r w:rsidRPr="004F20BA">
        <w:rPr>
          <w:rFonts w:ascii="Palatino Linotype" w:eastAsia="Palatino Linotype" w:hAnsi="Palatino Linotype" w:cs="Palatino Linotype"/>
          <w:i/>
          <w:sz w:val="22"/>
          <w:szCs w:val="22"/>
        </w:rPr>
        <w:t xml:space="preserve"> </w:t>
      </w:r>
      <w:proofErr w:type="spellStart"/>
      <w:r w:rsidRPr="004F20BA">
        <w:rPr>
          <w:rFonts w:ascii="Palatino Linotype" w:eastAsia="Palatino Linotype" w:hAnsi="Palatino Linotype" w:cs="Palatino Linotype"/>
          <w:i/>
          <w:sz w:val="22"/>
          <w:szCs w:val="22"/>
        </w:rPr>
        <w:t>asi</w:t>
      </w:r>
      <w:proofErr w:type="spellEnd"/>
      <w:r w:rsidRPr="004F20BA">
        <w:rPr>
          <w:rFonts w:ascii="Palatino Linotype" w:eastAsia="Palatino Linotype" w:hAnsi="Palatino Linotype" w:cs="Palatino Linotype"/>
          <w:i/>
          <w:sz w:val="22"/>
          <w:szCs w:val="22"/>
        </w:rPr>
        <w:t xml:space="preserve"> como el proceso de </w:t>
      </w:r>
      <w:proofErr w:type="spellStart"/>
      <w:r w:rsidRPr="004F20BA">
        <w:rPr>
          <w:rFonts w:ascii="Palatino Linotype" w:eastAsia="Palatino Linotype" w:hAnsi="Palatino Linotype" w:cs="Palatino Linotype"/>
          <w:i/>
          <w:sz w:val="22"/>
          <w:szCs w:val="22"/>
        </w:rPr>
        <w:t>analis</w:t>
      </w:r>
      <w:proofErr w:type="spellEnd"/>
      <w:r w:rsidRPr="004F20BA">
        <w:rPr>
          <w:rFonts w:ascii="Palatino Linotype" w:eastAsia="Palatino Linotype" w:hAnsi="Palatino Linotype" w:cs="Palatino Linotype"/>
          <w:i/>
          <w:sz w:val="22"/>
          <w:szCs w:val="22"/>
        </w:rPr>
        <w:t xml:space="preserve"> brecha, riesgo y </w:t>
      </w:r>
      <w:proofErr w:type="spellStart"/>
      <w:r w:rsidRPr="004F20BA">
        <w:rPr>
          <w:rFonts w:ascii="Palatino Linotype" w:eastAsia="Palatino Linotype" w:hAnsi="Palatino Linotype" w:cs="Palatino Linotype"/>
          <w:i/>
          <w:sz w:val="22"/>
          <w:szCs w:val="22"/>
        </w:rPr>
        <w:t>demas</w:t>
      </w:r>
      <w:proofErr w:type="spellEnd"/>
      <w:r w:rsidRPr="004F20BA">
        <w:rPr>
          <w:rFonts w:ascii="Palatino Linotype" w:eastAsia="Palatino Linotype" w:hAnsi="Palatino Linotype" w:cs="Palatino Linotype"/>
          <w:i/>
          <w:sz w:val="22"/>
          <w:szCs w:val="22"/>
        </w:rPr>
        <w:t xml:space="preserve"> relativos para el documento de seguridad de esta dependencia. Solicito el Plan de Trabajo del Sistema de Gestión de Protección de Datos Personales de esta Dependencia, correspondiente al ejercicio 2019 a 2022, así como los documentos y/</w:t>
      </w:r>
      <w:proofErr w:type="spellStart"/>
      <w:r w:rsidRPr="004F20BA">
        <w:rPr>
          <w:rFonts w:ascii="Palatino Linotype" w:eastAsia="Palatino Linotype" w:hAnsi="Palatino Linotype" w:cs="Palatino Linotype"/>
          <w:i/>
          <w:sz w:val="22"/>
          <w:szCs w:val="22"/>
        </w:rPr>
        <w:t>o</w:t>
      </w:r>
      <w:proofErr w:type="spellEnd"/>
      <w:r w:rsidRPr="004F20BA">
        <w:rPr>
          <w:rFonts w:ascii="Palatino Linotype" w:eastAsia="Palatino Linotype" w:hAnsi="Palatino Linotype" w:cs="Palatino Linotype"/>
          <w:i/>
          <w:sz w:val="22"/>
          <w:szCs w:val="22"/>
        </w:rPr>
        <w:t xml:space="preserve"> oficios generados y recibidos por la Unidad de Transparencia conforme al siguiente orden: Designación de los Administradores de Bases de Datos, Actualización de Avisos de Privacidad, Supervisión a las bases de datos documentales o electrónicas para establecer medidas de seguridad, Establecer bitácora de violaciones a la seguridad de las bases de datos documentales o electrónicas, Establecer el Plan de contingencia con las Unidades Administrativas y Actualización de bases de datos, el inventario de las bases de datos.....” (</w:t>
      </w:r>
      <w:proofErr w:type="gramStart"/>
      <w:r w:rsidRPr="004F20BA">
        <w:rPr>
          <w:rFonts w:ascii="Palatino Linotype" w:eastAsia="Palatino Linotype" w:hAnsi="Palatino Linotype" w:cs="Palatino Linotype"/>
          <w:i/>
          <w:sz w:val="22"/>
          <w:szCs w:val="22"/>
        </w:rPr>
        <w:t>sic</w:t>
      </w:r>
      <w:proofErr w:type="gramEnd"/>
      <w:r w:rsidRPr="004F20BA">
        <w:rPr>
          <w:rFonts w:ascii="Palatino Linotype" w:eastAsia="Palatino Linotype" w:hAnsi="Palatino Linotype" w:cs="Palatino Linotype"/>
          <w:i/>
          <w:sz w:val="22"/>
          <w:szCs w:val="22"/>
        </w:rPr>
        <w:t xml:space="preserve">). Al respecto, le solicito mayores datos o elementos relativos a la información solicitada, considerando que carece de elementos para poder ser atendida; ya que no señala a qué “dependencia” se refiere. Lo anterior, con </w:t>
      </w:r>
      <w:r w:rsidRPr="004F20BA">
        <w:rPr>
          <w:rFonts w:ascii="Palatino Linotype" w:eastAsia="Palatino Linotype" w:hAnsi="Palatino Linotype" w:cs="Palatino Linotype"/>
          <w:i/>
          <w:sz w:val="22"/>
          <w:szCs w:val="22"/>
        </w:rPr>
        <w:lastRenderedPageBreak/>
        <w:t xml:space="preserve">fundamento en lo establecido por el artículo 159 de la Ley de Transparencia y Acceso a la Información Pública del Estado de México y Municipios, que a la letra establece: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(Sic). Por otra parte, no omito señalar que, esta institución lleva por nombre “El Colegio Mexiquense A.C.” ubicada en Ex hacienda Santa Cruz de los Patos, Cerro del Murciélago, Zinacantepec, Estado de México, y que, conforme a su documento de creación se constituyó el 30 de septiembre de 1986 como una Asociación Civil, dedicada a la realización y promoción de investigaciones en las áreas de ciencias sociales y humanidades, así como la formación de recursos humanos de alta calidad mediante los posgrados que se imparten en el claustro académico, como son la Maestría en Ciencias Sociales con especialidad en Desarrollo Municipal, Maestría en Historia, y el Doctorado en Ciencias Sociales; asimismo, sus labores apoyan y complementan las de las instituciones de educación superior del Estado de México; lo que se precisa para conocimiento del solicitante. Asimismo, en caso de no atender el presente requerimiento, su solicitud se tendrá por no presentada en términos del artículo 159 párrafo tercero de la Ley de Transparencia y Acceso a la Información Pública del Estado de México y Municipios, quedando a salvo sus derechos para presentar una nueva solicitud de información. Sin otro particular, le </w:t>
      </w:r>
      <w:proofErr w:type="spellStart"/>
      <w:r w:rsidRPr="004F20BA">
        <w:rPr>
          <w:rFonts w:ascii="Palatino Linotype" w:eastAsia="Palatino Linotype" w:hAnsi="Palatino Linotype" w:cs="Palatino Linotype"/>
          <w:i/>
          <w:sz w:val="22"/>
          <w:szCs w:val="22"/>
        </w:rPr>
        <w:t>envío</w:t>
      </w:r>
      <w:proofErr w:type="spellEnd"/>
      <w:r w:rsidRPr="004F20BA">
        <w:rPr>
          <w:rFonts w:ascii="Palatino Linotype" w:eastAsia="Palatino Linotype" w:hAnsi="Palatino Linotype" w:cs="Palatino Linotype"/>
          <w:i/>
          <w:sz w:val="22"/>
          <w:szCs w:val="22"/>
        </w:rPr>
        <w:t xml:space="preserve"> un saludo. ATENTAMENTE C.P. Javier Barrientos Vargas Titular de la Unidad de Transparencia</w:t>
      </w:r>
    </w:p>
    <w:p w14:paraId="74205B72" w14:textId="4CE5BAA5" w:rsidR="005128E2" w:rsidRPr="004F20BA" w:rsidRDefault="005128E2" w:rsidP="005128E2">
      <w:pPr>
        <w:ind w:left="850" w:right="899"/>
        <w:jc w:val="both"/>
        <w:rPr>
          <w:rFonts w:ascii="Palatino Linotype" w:eastAsia="Palatino Linotype" w:hAnsi="Palatino Linotype" w:cs="Palatino Linotype"/>
          <w:i/>
          <w:sz w:val="22"/>
          <w:szCs w:val="22"/>
        </w:rPr>
      </w:pPr>
      <w:r w:rsidRPr="004F20BA">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14:paraId="18611F73" w14:textId="522C8667" w:rsidR="005128E2" w:rsidRPr="004F20BA" w:rsidRDefault="005128E2" w:rsidP="005128E2">
      <w:pPr>
        <w:spacing w:line="360" w:lineRule="auto"/>
        <w:jc w:val="both"/>
        <w:rPr>
          <w:rFonts w:ascii="Palatino Linotype" w:eastAsia="Palatino Linotype" w:hAnsi="Palatino Linotype" w:cs="Palatino Linotype"/>
        </w:rPr>
      </w:pPr>
    </w:p>
    <w:p w14:paraId="112D038C" w14:textId="70618909" w:rsidR="00607391" w:rsidRPr="004F20BA" w:rsidRDefault="00607391" w:rsidP="005128E2">
      <w:pPr>
        <w:spacing w:line="360" w:lineRule="auto"/>
        <w:jc w:val="both"/>
        <w:rPr>
          <w:rFonts w:ascii="Palatino Linotype" w:eastAsia="Palatino Linotype" w:hAnsi="Palatino Linotype" w:cs="Palatino Linotype"/>
        </w:rPr>
      </w:pPr>
      <w:r w:rsidRPr="004F20BA">
        <w:rPr>
          <w:rFonts w:ascii="Palatino Linotype" w:eastAsia="Palatino Linotype" w:hAnsi="Palatino Linotype" w:cs="Palatino Linotype"/>
          <w:b/>
          <w:bCs/>
        </w:rPr>
        <w:t>EL SUJETO OBLIGADO</w:t>
      </w:r>
      <w:r w:rsidRPr="004F20BA">
        <w:rPr>
          <w:rFonts w:ascii="Palatino Linotype" w:eastAsia="Palatino Linotype" w:hAnsi="Palatino Linotype" w:cs="Palatino Linotype"/>
        </w:rPr>
        <w:t xml:space="preserve"> adjuntó el archivo electrónico denominado </w:t>
      </w:r>
      <w:r w:rsidRPr="004F20BA">
        <w:rPr>
          <w:rFonts w:ascii="Palatino Linotype" w:eastAsia="Palatino Linotype" w:hAnsi="Palatino Linotype" w:cs="Palatino Linotype"/>
          <w:b/>
          <w:bCs/>
        </w:rPr>
        <w:t xml:space="preserve">SOLICITUD DE ACLARACIÓN UNIDAD DE TRANSPARENCIA.docx, </w:t>
      </w:r>
      <w:r w:rsidRPr="004F20BA">
        <w:rPr>
          <w:rFonts w:ascii="Palatino Linotype" w:eastAsia="Palatino Linotype" w:hAnsi="Palatino Linotype" w:cs="Palatino Linotype"/>
        </w:rPr>
        <w:t xml:space="preserve">que contiene </w:t>
      </w:r>
      <w:r w:rsidR="00E00CCB" w:rsidRPr="004F20BA">
        <w:rPr>
          <w:rFonts w:ascii="Palatino Linotype" w:eastAsia="Palatino Linotype" w:hAnsi="Palatino Linotype" w:cs="Palatino Linotype"/>
        </w:rPr>
        <w:t>la solicitud</w:t>
      </w:r>
      <w:r w:rsidRPr="004F20BA">
        <w:rPr>
          <w:rFonts w:ascii="Palatino Linotype" w:eastAsia="Palatino Linotype" w:hAnsi="Palatino Linotype" w:cs="Palatino Linotype"/>
        </w:rPr>
        <w:t xml:space="preserve"> de aclaración del cual la información contendía se citó en el párrafo anterior.</w:t>
      </w:r>
    </w:p>
    <w:p w14:paraId="2DE25576" w14:textId="77777777" w:rsidR="00607391" w:rsidRPr="004F20BA" w:rsidRDefault="00607391" w:rsidP="005128E2">
      <w:pPr>
        <w:spacing w:line="360" w:lineRule="auto"/>
        <w:jc w:val="both"/>
        <w:rPr>
          <w:rFonts w:ascii="Palatino Linotype" w:eastAsia="Palatino Linotype" w:hAnsi="Palatino Linotype" w:cs="Palatino Linotype"/>
          <w:b/>
          <w:bCs/>
        </w:rPr>
      </w:pPr>
    </w:p>
    <w:p w14:paraId="61003C24" w14:textId="1CF523B9" w:rsidR="005128E2" w:rsidRPr="004F20BA" w:rsidRDefault="005128E2" w:rsidP="005128E2">
      <w:pPr>
        <w:spacing w:line="360" w:lineRule="auto"/>
        <w:jc w:val="both"/>
        <w:rPr>
          <w:rFonts w:ascii="Palatino Linotype" w:eastAsia="Palatino Linotype" w:hAnsi="Palatino Linotype" w:cs="Palatino Linotype"/>
        </w:rPr>
      </w:pPr>
      <w:r w:rsidRPr="004F20BA">
        <w:rPr>
          <w:rFonts w:ascii="Palatino Linotype" w:eastAsia="Palatino Linotype" w:hAnsi="Palatino Linotype" w:cs="Palatino Linotype"/>
        </w:rPr>
        <w:lastRenderedPageBreak/>
        <w:t xml:space="preserve">Requerimiento que fue desahogado por el particular en fecha </w:t>
      </w:r>
      <w:r w:rsidR="00CB349D" w:rsidRPr="004F20BA">
        <w:rPr>
          <w:rFonts w:ascii="Palatino Linotype" w:eastAsia="Palatino Linotype" w:hAnsi="Palatino Linotype" w:cs="Palatino Linotype"/>
        </w:rPr>
        <w:t>tres de junio</w:t>
      </w:r>
      <w:r w:rsidRPr="004F20BA">
        <w:rPr>
          <w:rFonts w:ascii="Palatino Linotype" w:eastAsia="Palatino Linotype" w:hAnsi="Palatino Linotype" w:cs="Palatino Linotype"/>
        </w:rPr>
        <w:t xml:space="preserve"> de dos mil veintidós, reiterando su solicitud inicial, como a continuación se aprecia: </w:t>
      </w:r>
    </w:p>
    <w:p w14:paraId="61102836" w14:textId="77777777" w:rsidR="005128E2" w:rsidRPr="004F20BA" w:rsidRDefault="005128E2" w:rsidP="005128E2">
      <w:pPr>
        <w:ind w:left="850" w:right="899"/>
        <w:jc w:val="both"/>
        <w:rPr>
          <w:rFonts w:ascii="Palatino Linotype" w:eastAsia="Palatino Linotype" w:hAnsi="Palatino Linotype" w:cs="Palatino Linotype"/>
          <w:i/>
          <w:sz w:val="22"/>
          <w:szCs w:val="22"/>
        </w:rPr>
      </w:pPr>
    </w:p>
    <w:p w14:paraId="5634A8E0" w14:textId="446EA279" w:rsidR="00021D02" w:rsidRPr="004F20BA" w:rsidRDefault="005128E2" w:rsidP="00CB349D">
      <w:pPr>
        <w:ind w:left="850" w:right="899"/>
        <w:jc w:val="both"/>
        <w:rPr>
          <w:rFonts w:ascii="Palatino Linotype" w:eastAsia="Palatino Linotype" w:hAnsi="Palatino Linotype" w:cs="Palatino Linotype"/>
          <w:i/>
          <w:sz w:val="22"/>
          <w:szCs w:val="22"/>
        </w:rPr>
      </w:pPr>
      <w:r w:rsidRPr="004F20BA">
        <w:rPr>
          <w:rFonts w:ascii="Palatino Linotype" w:eastAsia="Palatino Linotype" w:hAnsi="Palatino Linotype" w:cs="Palatino Linotype"/>
          <w:i/>
          <w:sz w:val="22"/>
          <w:szCs w:val="22"/>
        </w:rPr>
        <w:t>“</w:t>
      </w:r>
      <w:proofErr w:type="gramStart"/>
      <w:r w:rsidR="00CB349D" w:rsidRPr="004F20BA">
        <w:rPr>
          <w:rFonts w:ascii="Palatino Linotype" w:eastAsia="Palatino Linotype" w:hAnsi="Palatino Linotype" w:cs="Palatino Linotype"/>
          <w:i/>
          <w:sz w:val="22"/>
          <w:szCs w:val="22"/>
        </w:rPr>
        <w:t>en</w:t>
      </w:r>
      <w:proofErr w:type="gramEnd"/>
      <w:r w:rsidR="00CB349D" w:rsidRPr="004F20BA">
        <w:rPr>
          <w:rFonts w:ascii="Palatino Linotype" w:eastAsia="Palatino Linotype" w:hAnsi="Palatino Linotype" w:cs="Palatino Linotype"/>
          <w:i/>
          <w:sz w:val="22"/>
          <w:szCs w:val="22"/>
        </w:rPr>
        <w:t xml:space="preserve"> </w:t>
      </w:r>
      <w:proofErr w:type="spellStart"/>
      <w:r w:rsidR="00CB349D" w:rsidRPr="004F20BA">
        <w:rPr>
          <w:rFonts w:ascii="Palatino Linotype" w:eastAsia="Palatino Linotype" w:hAnsi="Palatino Linotype" w:cs="Palatino Linotype"/>
          <w:i/>
          <w:sz w:val="22"/>
          <w:szCs w:val="22"/>
        </w:rPr>
        <w:t>relacion</w:t>
      </w:r>
      <w:proofErr w:type="spellEnd"/>
      <w:r w:rsidR="00CB349D" w:rsidRPr="004F20BA">
        <w:rPr>
          <w:rFonts w:ascii="Palatino Linotype" w:eastAsia="Palatino Linotype" w:hAnsi="Palatino Linotype" w:cs="Palatino Linotype"/>
          <w:i/>
          <w:sz w:val="22"/>
          <w:szCs w:val="22"/>
        </w:rPr>
        <w:t xml:space="preserve"> a la aclaración el requerimiento es claro y preciso al que </w:t>
      </w:r>
      <w:proofErr w:type="spellStart"/>
      <w:r w:rsidR="00CB349D" w:rsidRPr="004F20BA">
        <w:rPr>
          <w:rFonts w:ascii="Palatino Linotype" w:eastAsia="Palatino Linotype" w:hAnsi="Palatino Linotype" w:cs="Palatino Linotype"/>
          <w:i/>
          <w:sz w:val="22"/>
          <w:szCs w:val="22"/>
        </w:rPr>
        <w:t>sta</w:t>
      </w:r>
      <w:proofErr w:type="spellEnd"/>
      <w:r w:rsidR="00CB349D" w:rsidRPr="004F20BA">
        <w:rPr>
          <w:rFonts w:ascii="Palatino Linotype" w:eastAsia="Palatino Linotype" w:hAnsi="Palatino Linotype" w:cs="Palatino Linotype"/>
          <w:i/>
          <w:sz w:val="22"/>
          <w:szCs w:val="22"/>
        </w:rPr>
        <w:t xml:space="preserve"> </w:t>
      </w:r>
      <w:proofErr w:type="spellStart"/>
      <w:r w:rsidR="00CB349D" w:rsidRPr="004F20BA">
        <w:rPr>
          <w:rFonts w:ascii="Palatino Linotype" w:eastAsia="Palatino Linotype" w:hAnsi="Palatino Linotype" w:cs="Palatino Linotype"/>
          <w:i/>
          <w:sz w:val="22"/>
          <w:szCs w:val="22"/>
        </w:rPr>
        <w:t>sujetoi</w:t>
      </w:r>
      <w:proofErr w:type="spellEnd"/>
      <w:r w:rsidR="00CB349D" w:rsidRPr="004F20BA">
        <w:rPr>
          <w:rFonts w:ascii="Palatino Linotype" w:eastAsia="Palatino Linotype" w:hAnsi="Palatino Linotype" w:cs="Palatino Linotype"/>
          <w:i/>
          <w:sz w:val="22"/>
          <w:szCs w:val="22"/>
        </w:rPr>
        <w:t xml:space="preserve"> este colegio por lo anterior solicito toda la documentación solicitada en formato abiertos y reutilizables, lo anterior con forme a lo solicitado.</w:t>
      </w:r>
      <w:r w:rsidRPr="004F20BA">
        <w:rPr>
          <w:rFonts w:ascii="Palatino Linotype" w:eastAsia="Palatino Linotype" w:hAnsi="Palatino Linotype" w:cs="Palatino Linotype"/>
          <w:i/>
          <w:sz w:val="22"/>
          <w:szCs w:val="22"/>
        </w:rPr>
        <w:t>”</w:t>
      </w:r>
    </w:p>
    <w:p w14:paraId="20AB1569" w14:textId="77777777" w:rsidR="001F083B" w:rsidRPr="004F20BA" w:rsidRDefault="001F083B" w:rsidP="007F223C">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64B1FE31" w14:textId="1BEAC101" w:rsidR="00F26592" w:rsidRPr="004F20BA" w:rsidRDefault="001073AD" w:rsidP="00F26592">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4F20BA">
        <w:rPr>
          <w:rFonts w:ascii="Palatino Linotype" w:eastAsia="Calibri" w:hAnsi="Palatino Linotype" w:cs="Arial"/>
          <w:b/>
          <w:bCs/>
          <w:sz w:val="26"/>
          <w:szCs w:val="26"/>
          <w:lang w:val="es-ES" w:eastAsia="en-US"/>
        </w:rPr>
        <w:t>II</w:t>
      </w:r>
      <w:r w:rsidR="00B721CB" w:rsidRPr="004F20BA">
        <w:rPr>
          <w:rFonts w:ascii="Palatino Linotype" w:eastAsia="Calibri" w:hAnsi="Palatino Linotype" w:cs="Arial"/>
          <w:b/>
          <w:bCs/>
          <w:sz w:val="26"/>
          <w:szCs w:val="26"/>
          <w:lang w:val="es-ES" w:eastAsia="en-US"/>
        </w:rPr>
        <w:t>I</w:t>
      </w:r>
      <w:r w:rsidRPr="004F20BA">
        <w:rPr>
          <w:rFonts w:ascii="Palatino Linotype" w:eastAsia="Calibri" w:hAnsi="Palatino Linotype" w:cs="Arial"/>
          <w:b/>
          <w:bCs/>
          <w:sz w:val="26"/>
          <w:szCs w:val="26"/>
          <w:lang w:val="es-ES" w:eastAsia="en-US"/>
        </w:rPr>
        <w:t>.</w:t>
      </w:r>
      <w:r w:rsidR="00F518C8" w:rsidRPr="004F20BA">
        <w:rPr>
          <w:rFonts w:ascii="Palatino Linotype" w:eastAsia="Calibri" w:hAnsi="Palatino Linotype" w:cs="Arial"/>
          <w:sz w:val="26"/>
          <w:szCs w:val="26"/>
          <w:lang w:val="es-ES" w:eastAsia="en-US"/>
        </w:rPr>
        <w:t xml:space="preserve"> </w:t>
      </w:r>
      <w:r w:rsidR="00F26592" w:rsidRPr="004F20BA">
        <w:rPr>
          <w:rFonts w:ascii="Palatino Linotype" w:hAnsi="Palatino Linotype" w:cs="Arial"/>
          <w:b/>
          <w:sz w:val="26"/>
          <w:szCs w:val="26"/>
        </w:rPr>
        <w:t>Respuesta del Sujeto Obligado</w:t>
      </w:r>
    </w:p>
    <w:p w14:paraId="4EEC5FFD" w14:textId="6970784D" w:rsidR="00E028E3" w:rsidRPr="004F20BA" w:rsidRDefault="001C729E" w:rsidP="00BC0EA3">
      <w:pPr>
        <w:widowControl w:val="0"/>
        <w:autoSpaceDE w:val="0"/>
        <w:autoSpaceDN w:val="0"/>
        <w:adjustRightInd w:val="0"/>
        <w:spacing w:line="360" w:lineRule="auto"/>
        <w:jc w:val="both"/>
        <w:rPr>
          <w:rFonts w:ascii="Palatino Linotype" w:hAnsi="Palatino Linotype" w:cs="Segoe UI"/>
          <w:lang w:eastAsia="es-MX"/>
        </w:rPr>
      </w:pPr>
      <w:r w:rsidRPr="004F20BA">
        <w:rPr>
          <w:rFonts w:ascii="Palatino Linotype" w:hAnsi="Palatino Linotype" w:cs="Segoe UI"/>
          <w:lang w:eastAsia="es-MX"/>
        </w:rPr>
        <w:t xml:space="preserve">En </w:t>
      </w:r>
      <w:r w:rsidR="004443F7" w:rsidRPr="004F20BA">
        <w:rPr>
          <w:rFonts w:ascii="Palatino Linotype" w:hAnsi="Palatino Linotype" w:cs="Segoe UI"/>
          <w:lang w:eastAsia="es-MX"/>
        </w:rPr>
        <w:t xml:space="preserve">fecha veintitrés de </w:t>
      </w:r>
      <w:r w:rsidR="00CB349D" w:rsidRPr="004F20BA">
        <w:rPr>
          <w:rFonts w:ascii="Palatino Linotype" w:hAnsi="Palatino Linotype" w:cs="Segoe UI"/>
          <w:lang w:eastAsia="es-MX"/>
        </w:rPr>
        <w:t>junio</w:t>
      </w:r>
      <w:r w:rsidR="0069687F" w:rsidRPr="004F20BA">
        <w:rPr>
          <w:rFonts w:ascii="Palatino Linotype" w:hAnsi="Palatino Linotype" w:cs="Segoe UI"/>
          <w:lang w:eastAsia="es-MX"/>
        </w:rPr>
        <w:t xml:space="preserve"> de dos mil veintidós</w:t>
      </w:r>
      <w:r w:rsidR="00BF3E26" w:rsidRPr="004F20BA">
        <w:rPr>
          <w:rFonts w:ascii="Palatino Linotype" w:hAnsi="Palatino Linotype" w:cs="Segoe UI"/>
          <w:lang w:eastAsia="es-MX"/>
        </w:rPr>
        <w:t xml:space="preserve">, </w:t>
      </w:r>
      <w:r w:rsidR="00922B7D" w:rsidRPr="004F20BA">
        <w:rPr>
          <w:rFonts w:ascii="Palatino Linotype" w:hAnsi="Palatino Linotype" w:cs="Segoe UI"/>
          <w:b/>
          <w:bCs/>
          <w:lang w:eastAsia="es-MX"/>
        </w:rPr>
        <w:t>EL SU</w:t>
      </w:r>
      <w:r w:rsidR="00BF3E26" w:rsidRPr="004F20BA">
        <w:rPr>
          <w:rFonts w:ascii="Palatino Linotype" w:hAnsi="Palatino Linotype" w:cs="Segoe UI"/>
          <w:b/>
          <w:lang w:eastAsia="es-MX"/>
        </w:rPr>
        <w:t>JETO OBLIGADO</w:t>
      </w:r>
      <w:r w:rsidR="00BF3E26" w:rsidRPr="004F20BA">
        <w:rPr>
          <w:rFonts w:ascii="Palatino Linotype" w:hAnsi="Palatino Linotype" w:cs="Segoe UI"/>
          <w:lang w:eastAsia="es-MX"/>
        </w:rPr>
        <w:t xml:space="preserve"> dio respuesta a la solicitud de información en los siguientes términos:</w:t>
      </w:r>
    </w:p>
    <w:p w14:paraId="3E6F7FEC" w14:textId="77777777" w:rsidR="003D0867" w:rsidRPr="004F20BA" w:rsidRDefault="003D0867" w:rsidP="002F0E24">
      <w:pPr>
        <w:ind w:left="840" w:right="900"/>
        <w:jc w:val="both"/>
        <w:textAlignment w:val="baseline"/>
        <w:rPr>
          <w:rFonts w:ascii="Palatino Linotype" w:hAnsi="Palatino Linotype" w:cs="Segoe UI"/>
          <w:i/>
          <w:iCs/>
          <w:sz w:val="22"/>
          <w:szCs w:val="22"/>
          <w:lang w:eastAsia="es-MX"/>
        </w:rPr>
      </w:pPr>
    </w:p>
    <w:p w14:paraId="34A277C0" w14:textId="77777777" w:rsidR="00CB349D" w:rsidRPr="004F20BA" w:rsidRDefault="001C729E" w:rsidP="00CB349D">
      <w:pPr>
        <w:spacing w:line="276" w:lineRule="auto"/>
        <w:ind w:left="840" w:right="900"/>
        <w:jc w:val="both"/>
        <w:textAlignment w:val="baseline"/>
        <w:rPr>
          <w:rFonts w:ascii="Palatino Linotype" w:hAnsi="Palatino Linotype" w:cs="Segoe UI"/>
          <w:i/>
          <w:iCs/>
          <w:sz w:val="22"/>
          <w:szCs w:val="22"/>
          <w:lang w:eastAsia="es-MX"/>
        </w:rPr>
      </w:pPr>
      <w:r w:rsidRPr="004F20BA">
        <w:rPr>
          <w:rFonts w:ascii="Palatino Linotype" w:hAnsi="Palatino Linotype" w:cs="Segoe UI"/>
          <w:i/>
          <w:iCs/>
          <w:sz w:val="22"/>
          <w:szCs w:val="22"/>
          <w:lang w:eastAsia="es-MX"/>
        </w:rPr>
        <w:t>“</w:t>
      </w:r>
      <w:r w:rsidR="008256C5" w:rsidRPr="004F20BA">
        <w:rPr>
          <w:rFonts w:ascii="Palatino Linotype" w:hAnsi="Palatino Linotype" w:cs="Segoe UI"/>
          <w:i/>
          <w:iCs/>
          <w:sz w:val="22"/>
          <w:szCs w:val="22"/>
          <w:lang w:eastAsia="es-MX"/>
        </w:rPr>
        <w:t>…</w:t>
      </w:r>
      <w:r w:rsidR="00CB349D" w:rsidRPr="004F20BA">
        <w:rPr>
          <w:rFonts w:ascii="Palatino Linotype" w:hAnsi="Palatino Linotype" w:cs="Segoe UI"/>
          <w:i/>
          <w:iCs/>
          <w:sz w:val="22"/>
          <w:szCs w:val="22"/>
          <w:lang w:eastAsia="es-MX"/>
        </w:rPr>
        <w:t>Con fundamento en el artículo 163 de la Ley de Transparencia y Acceso a la Información Pública del Estado de México y Municipios, le contestamos que:</w:t>
      </w:r>
    </w:p>
    <w:p w14:paraId="6BE0F33A" w14:textId="359CE0A6" w:rsidR="008B3120" w:rsidRPr="004F20BA" w:rsidRDefault="00CB349D" w:rsidP="00CB349D">
      <w:pPr>
        <w:spacing w:line="276" w:lineRule="auto"/>
        <w:ind w:left="840" w:right="900"/>
        <w:jc w:val="both"/>
        <w:textAlignment w:val="baseline"/>
        <w:rPr>
          <w:rFonts w:ascii="Palatino Linotype" w:hAnsi="Palatino Linotype" w:cs="Segoe UI"/>
          <w:i/>
          <w:sz w:val="22"/>
          <w:szCs w:val="22"/>
          <w:lang w:eastAsia="es-MX"/>
        </w:rPr>
      </w:pPr>
      <w:r w:rsidRPr="004F20BA">
        <w:rPr>
          <w:rFonts w:ascii="Palatino Linotype" w:hAnsi="Palatino Linotype" w:cs="Segoe UI"/>
          <w:i/>
          <w:iCs/>
          <w:sz w:val="22"/>
          <w:szCs w:val="22"/>
          <w:lang w:eastAsia="es-MX"/>
        </w:rPr>
        <w:t xml:space="preserve">Zinacantepec, Estado de México, 23 de junio de 2022 UTCMQ/OF/0073/2022 CIUDADANO(A) SOLICITANTE FOLIO 00035/ECMAC/IP/2022 PRESENTE En atención a su solicitud de información pública recibida el 30 de mayo de 2022, con número de folio 00035/ECMAC/IP/2022, y habiendo proporcionado la aclaración respectiva el día 3 de junio del año en curso, en la que solicita lo siguiente: “Solicito los </w:t>
      </w:r>
      <w:proofErr w:type="spellStart"/>
      <w:r w:rsidRPr="004F20BA">
        <w:rPr>
          <w:rFonts w:ascii="Palatino Linotype" w:hAnsi="Palatino Linotype" w:cs="Segoe UI"/>
          <w:i/>
          <w:iCs/>
          <w:sz w:val="22"/>
          <w:szCs w:val="22"/>
          <w:lang w:eastAsia="es-MX"/>
        </w:rPr>
        <w:t>ofocios</w:t>
      </w:r>
      <w:proofErr w:type="spellEnd"/>
      <w:r w:rsidRPr="004F20BA">
        <w:rPr>
          <w:rFonts w:ascii="Palatino Linotype" w:hAnsi="Palatino Linotype" w:cs="Segoe UI"/>
          <w:i/>
          <w:iCs/>
          <w:sz w:val="22"/>
          <w:szCs w:val="22"/>
          <w:lang w:eastAsia="es-MX"/>
        </w:rPr>
        <w:t xml:space="preserve"> </w:t>
      </w:r>
      <w:proofErr w:type="spellStart"/>
      <w:r w:rsidRPr="004F20BA">
        <w:rPr>
          <w:rFonts w:ascii="Palatino Linotype" w:hAnsi="Palatino Linotype" w:cs="Segoe UI"/>
          <w:i/>
          <w:iCs/>
          <w:sz w:val="22"/>
          <w:szCs w:val="22"/>
          <w:lang w:eastAsia="es-MX"/>
        </w:rPr>
        <w:t>asi</w:t>
      </w:r>
      <w:proofErr w:type="spellEnd"/>
      <w:r w:rsidRPr="004F20BA">
        <w:rPr>
          <w:rFonts w:ascii="Palatino Linotype" w:hAnsi="Palatino Linotype" w:cs="Segoe UI"/>
          <w:i/>
          <w:iCs/>
          <w:sz w:val="22"/>
          <w:szCs w:val="22"/>
          <w:lang w:eastAsia="es-MX"/>
        </w:rPr>
        <w:t xml:space="preserve"> como el proceso de </w:t>
      </w:r>
      <w:proofErr w:type="spellStart"/>
      <w:r w:rsidRPr="004F20BA">
        <w:rPr>
          <w:rFonts w:ascii="Palatino Linotype" w:hAnsi="Palatino Linotype" w:cs="Segoe UI"/>
          <w:i/>
          <w:iCs/>
          <w:sz w:val="22"/>
          <w:szCs w:val="22"/>
          <w:lang w:eastAsia="es-MX"/>
        </w:rPr>
        <w:t>analis</w:t>
      </w:r>
      <w:proofErr w:type="spellEnd"/>
      <w:r w:rsidRPr="004F20BA">
        <w:rPr>
          <w:rFonts w:ascii="Palatino Linotype" w:hAnsi="Palatino Linotype" w:cs="Segoe UI"/>
          <w:i/>
          <w:iCs/>
          <w:sz w:val="22"/>
          <w:szCs w:val="22"/>
          <w:lang w:eastAsia="es-MX"/>
        </w:rPr>
        <w:t xml:space="preserve"> brecha, riesgo y </w:t>
      </w:r>
      <w:proofErr w:type="spellStart"/>
      <w:r w:rsidRPr="004F20BA">
        <w:rPr>
          <w:rFonts w:ascii="Palatino Linotype" w:hAnsi="Palatino Linotype" w:cs="Segoe UI"/>
          <w:i/>
          <w:iCs/>
          <w:sz w:val="22"/>
          <w:szCs w:val="22"/>
          <w:lang w:eastAsia="es-MX"/>
        </w:rPr>
        <w:t>demas</w:t>
      </w:r>
      <w:proofErr w:type="spellEnd"/>
      <w:r w:rsidRPr="004F20BA">
        <w:rPr>
          <w:rFonts w:ascii="Palatino Linotype" w:hAnsi="Palatino Linotype" w:cs="Segoe UI"/>
          <w:i/>
          <w:iCs/>
          <w:sz w:val="22"/>
          <w:szCs w:val="22"/>
          <w:lang w:eastAsia="es-MX"/>
        </w:rPr>
        <w:t xml:space="preserve"> relativos para el documento de seguridad de esta dependencia. Solicito el Plan de Trabajo del Sistema de Gestión de Protección de Datos Personales de esta Dependencia, correspondiente al ejercicio 2019 a 2022, así como los documentos y/</w:t>
      </w:r>
      <w:proofErr w:type="spellStart"/>
      <w:r w:rsidRPr="004F20BA">
        <w:rPr>
          <w:rFonts w:ascii="Palatino Linotype" w:hAnsi="Palatino Linotype" w:cs="Segoe UI"/>
          <w:i/>
          <w:iCs/>
          <w:sz w:val="22"/>
          <w:szCs w:val="22"/>
          <w:lang w:eastAsia="es-MX"/>
        </w:rPr>
        <w:t>o</w:t>
      </w:r>
      <w:proofErr w:type="spellEnd"/>
      <w:r w:rsidRPr="004F20BA">
        <w:rPr>
          <w:rFonts w:ascii="Palatino Linotype" w:hAnsi="Palatino Linotype" w:cs="Segoe UI"/>
          <w:i/>
          <w:iCs/>
          <w:sz w:val="22"/>
          <w:szCs w:val="22"/>
          <w:lang w:eastAsia="es-MX"/>
        </w:rPr>
        <w:t xml:space="preserve"> oficios generados y recibidos por la Unidad de Transparencia conforme al siguiente orden: Designación de los Administradores de Bases de Datos, Actualización de Avisos de Privacidad, Supervisión a las bases de datos documentales o electrónicas para establecer medidas de seguridad, Establecer bitácora de violaciones a la seguridad de las bases de datos documentales o electrónicas, Establecer el Plan de contingencia con las Unidades Administrativas y Actualización de bases de datos, el inventario de las bases de datos.....” (</w:t>
      </w:r>
      <w:proofErr w:type="gramStart"/>
      <w:r w:rsidRPr="004F20BA">
        <w:rPr>
          <w:rFonts w:ascii="Palatino Linotype" w:hAnsi="Palatino Linotype" w:cs="Segoe UI"/>
          <w:i/>
          <w:iCs/>
          <w:sz w:val="22"/>
          <w:szCs w:val="22"/>
          <w:lang w:eastAsia="es-MX"/>
        </w:rPr>
        <w:t>sic</w:t>
      </w:r>
      <w:proofErr w:type="gramEnd"/>
      <w:r w:rsidRPr="004F20BA">
        <w:rPr>
          <w:rFonts w:ascii="Palatino Linotype" w:hAnsi="Palatino Linotype" w:cs="Segoe UI"/>
          <w:i/>
          <w:iCs/>
          <w:sz w:val="22"/>
          <w:szCs w:val="22"/>
          <w:lang w:eastAsia="es-MX"/>
        </w:rPr>
        <w:t xml:space="preserve">). Al respecto, me permito comentar a usted lo siguiente: El artículo 1 de la Ley General de Protección de Datos Personales en Posesión de Sujetos Obligados, señala que son sujetos de esta Ley, en el ámbito federal, estatal y municipal, cualquier autoridad, entidad, órgano y organismo de los Poderes </w:t>
      </w:r>
      <w:r w:rsidRPr="004F20BA">
        <w:rPr>
          <w:rFonts w:ascii="Palatino Linotype" w:hAnsi="Palatino Linotype" w:cs="Segoe UI"/>
          <w:i/>
          <w:iCs/>
          <w:sz w:val="22"/>
          <w:szCs w:val="22"/>
          <w:lang w:eastAsia="es-MX"/>
        </w:rPr>
        <w:lastRenderedPageBreak/>
        <w:t xml:space="preserve">Ejecutivo, Legislativo y Judicial, órganos autónomos, partidos políticos, fideicomisos y fondos públicos. Los sindicatos y cualquier otra persona física o moral que reciba y ejerza recursos públicos o realice actos de autoridad en el ámbito federal, estatal y municipal serán responsables de los datos personales de conformidad con la normatividad aplicable para la protección de datos personales en posesión de particulares. En todos los demás supuestos diferentes a los mencionados en el párrafo anterior, las personas físicas y morales se sujetarán a lo previsto en la Ley Federal de Protección de Datos Personales en Posesión de Particulares. Asimismo, el artículo 3 de la Ley de Protección de Datos Personales en Posesión de Sujetos Obligados del Estado de México y Municipios, establece: “Son sujetos obligados por esta Ley: I. El Poder Ejecutivo. II. El Poder Legislativo III. El Poder Judicial. IV. Los Ayuntamientos. V. Los Órganos y Organismos Constitucionales Autónomos. VI. Los Tribunales Administrativos. VII. Los Partidos Políticos. VIII. Los Fideicomisos y Fondos Públicos. Los sindicatos, las candidatas o los candidatos independientes y cualquier otra persona física o jurídica colectiva que reciba y ejerza recursos públicos o realice actos de autoridad serán responsables de los datos personales de conformidad con las disposiciones legales aplicables para la protección de datos personales en posesión de particulares.” La Ley Federal de Protección de Datos Personales en Posesión de Particulares, refiere en su artículo 1, que será de observancia general en toda la República y tiene por objeto la protección de los datos personales en posesión de particulares, con la finalidad de regular su tratamiento legítimo, controlado e informado, a efecto de garantizar la privacidad y el derecho a la autodeterminación informativa de las personas. En tal sentido, es de señalarse que, esta institución denominada “El Colegio Mexiquense, A.C.”, se encuentra constituida como una Asociación Civil, dedicada a la realización y promoción de investigaciones en las áreas de ciencias sociales y humanidades, así como la formación de recursos humanos de alta calidad mediante los posgrados que se imparten en el claustro académico, como son la Maestría en Ciencias Sociales con especialidad en Desarrollo Municipal, Maestría en Historia y el Doctorado en Ciencias Sociales; y dada su naturaleza jurídica, es regulada por el derecho privado. En razón de lo anteriormente expuesto, esta institución no se encuentra en los supuestos de sujeto obligado de la Ley General de Protección de Datos Personales en Posesión de Sujetos Obligados, así como de la Ley de Protección de Datos Personales en Posesión de Sujetos Obligados del Estado de México y Municipios, razón por la cual, no está en posibilidades de proporcionar </w:t>
      </w:r>
      <w:r w:rsidRPr="004F20BA">
        <w:rPr>
          <w:rFonts w:ascii="Palatino Linotype" w:hAnsi="Palatino Linotype" w:cs="Segoe UI"/>
          <w:i/>
          <w:iCs/>
          <w:sz w:val="22"/>
          <w:szCs w:val="22"/>
          <w:lang w:eastAsia="es-MX"/>
        </w:rPr>
        <w:lastRenderedPageBreak/>
        <w:t xml:space="preserve">la información requerida en su solicitud. No obstante, en apego a lo dispuesto por el artículo 15 de la Ley Federal de Protección de Datos Personales en Posesión de Particulares, anexo al presente, envío a usted el Aviso de Privacidad de El Colegio Mexiquense, A.C., el cual lo puede también encontrar en el sitio http://centauro.cmq.edu.mx/images/pdf/normatividad/aviso_privacidad_20131.pdf Sin otro particular, le </w:t>
      </w:r>
      <w:proofErr w:type="spellStart"/>
      <w:r w:rsidRPr="004F20BA">
        <w:rPr>
          <w:rFonts w:ascii="Palatino Linotype" w:hAnsi="Palatino Linotype" w:cs="Segoe UI"/>
          <w:i/>
          <w:iCs/>
          <w:sz w:val="22"/>
          <w:szCs w:val="22"/>
          <w:lang w:eastAsia="es-MX"/>
        </w:rPr>
        <w:t>envío</w:t>
      </w:r>
      <w:proofErr w:type="spellEnd"/>
      <w:r w:rsidRPr="004F20BA">
        <w:rPr>
          <w:rFonts w:ascii="Palatino Linotype" w:hAnsi="Palatino Linotype" w:cs="Segoe UI"/>
          <w:i/>
          <w:iCs/>
          <w:sz w:val="22"/>
          <w:szCs w:val="22"/>
          <w:lang w:eastAsia="es-MX"/>
        </w:rPr>
        <w:t xml:space="preserve"> un saludo. ATENTAMENTE C.P. Javier Barrientos Vargas Titular de la Unidad de Transparencia AVISO DE PRIVACIDAD DE EL COLEGIO MEXIQUENSE, A.C. En términos de lo previsto en la Ley Federal de Protección de Datos Personales en Posesión de los Particulares, (en lo sucesivo denominada como “la Ley”), El Colegio Mexiquense, A.C., (en lo sucesivo denominado como “El Colegio”), institución de investigación y educación superior, con domicilio ubicado en Ex hacienda Santa Cruz de los Patos, Col. Cerro del Murciélago, Zinacantepec, Estado de México, y quien designa a la Secretaría General como responsable de la custodia de datos personales, dando trámite a sus solicitudes y fomento de la protección de sus datos personales (en lo sucesivo denominado como El Responsable); se establece el presente aviso de privacidad de conformidad con lo siguiente: 1.- El presente Aviso de Privacidad tiene por objeto la protección de datos personales de los integrantes de la comunidad de El Colegio, (aspirantes, alumnos, egresados, personal directivo, personal docente y personal administrativo) así como de sus asociados, proveedores y clientes de los servicios que presta, mediante su tratamiento legítimo, controlado e informado a efecto de garantizar su privacidad. 2.- Se entiende por dato personal cualquier información concerniente a una persona física identificada o identificable. El Responsable, coordinará sus acciones con cada una de las áreas para dar atención a sus derechos de acceso, rectificación, cancelación u oposición al tratamiento de sus datos, al efecto pone a su disposición las siguientes formas de contacto y recepción de información y documentación relacionada: Correo electrónico: apriva@cmq.edu.mx Dirección: Ex hacienda Santa Cruz de los Patos, Col. Cerro del Murciélago, Zinacantepec, Estado de México, C.P. 51350. 3.- Finalidades del tratamiento de sus datos personales Su información personal será utilizada para proveer los servicios y productos que ha solicitado, así como informarle sobre cambios en los mismos. Las finalidades del tratamiento de sus datos personales los cuales en forma enunciativa, más no limitativa, serán los siguientes: a) Para identificarlo, ubicarlo, comunicarle, contactarle, enviarle información y/o bienes, para cumplir nuestros fines sociales. b) Con el objeto de darle a conocer la </w:t>
      </w:r>
      <w:r w:rsidRPr="004F20BA">
        <w:rPr>
          <w:rFonts w:ascii="Palatino Linotype" w:hAnsi="Palatino Linotype" w:cs="Segoe UI"/>
          <w:i/>
          <w:iCs/>
          <w:sz w:val="22"/>
          <w:szCs w:val="22"/>
          <w:lang w:eastAsia="es-MX"/>
        </w:rPr>
        <w:lastRenderedPageBreak/>
        <w:t xml:space="preserve">información de las diferentes actividades que realiza El Colegio así como los eventos organizados para dichos efectos. c) Entrega de productos y cumplimiento de obligaciones con los clientes de cualquiera de los servicios que presta El Colegio. Para las finalidades señaladas en el presente aviso de privacidad, podemos recabar sus datos personales de distintas formas: cuando usted no las proporciona directamente; cuando visita nuestro sitio de Internet o utiliza nuestros servicios en línea, y cuando obtenemos información a través de otras fuentes que están permitidas por la Ley. El Responsable del tratamiento de sus datos personales, está obligado a cumplir con los principios de licitud, consentimiento, información, calidad, finalidad, lealtad, proporcionalidad y responsabilidad tutelados en la Ley; por tal motivo con fundamento en los artículos 13 y 14 de la Ley, El Colegio se compromete a guardar estricta confidencialidad de sus datos personales, así como mantener las medidas de seguridad administrativas, técnicas y físicas que permitan protegerlos contra cualquier daño, pérdida, alteración, acceso o tratamiento no autorizado. 4.- Aceptación del tratamiento de sus datos personales Para que El Colegio pueda llevar a cabo el tratamiento de sus datos personales, los asociados, alumnos, personal académico y administrativo, así como proveedores y clientes de cualquiera de los servicios que presta El Colegio y/o titulares de datos personales, deberán otorgarnos la aceptación expresa o tácita para dicho tratamiento, la cual se llevará a cabo por cualquiera de los siguientes medios: 4.1. Aceptación o rechazo del Aviso de Privacidad por medios electrónicos La aceptación o rechazo del Aviso de Privacidad de El Colegio por medios electrónicos será efectuada de la siguiente manera: a) El Colegio le enviará a la dirección de correo electrónico que tenga registrada a su nombre, la siguiente información: - La manifestación de que existe un Aviso de Privacidad de El Colegio, o las modificaciones o cambios que se realicen a dicho Aviso, en su caso. - El contenido del Aviso de Privacidad y en su caso, las actualizaciones o adecuaciones que se realicen al mismo. - Un vínculo electrónico mediante el cual pueda aceptar o no aceptar el Aviso de Privacidad, o los cambios que éste llegue a tener. 4.2. Aceptación de manera personal Cuando los datos personales se obtengan personalmente del titular, El Colegio pondrá a su disposición el presente Aviso de Privacidad en el momento en que sean recabados sus datos personales y de una forma clara y fehaciente, por medios de los formatos que El Colegio utiliza o llegare a utilizar para tal efecto. Además, a través de dichos formatos, El Colegio recabará la aceptación o negación del consentimiento del titular para someter dichos datos a las </w:t>
      </w:r>
      <w:r w:rsidRPr="004F20BA">
        <w:rPr>
          <w:rFonts w:ascii="Palatino Linotype" w:hAnsi="Palatino Linotype" w:cs="Segoe UI"/>
          <w:i/>
          <w:iCs/>
          <w:sz w:val="22"/>
          <w:szCs w:val="22"/>
          <w:lang w:eastAsia="es-MX"/>
        </w:rPr>
        <w:lastRenderedPageBreak/>
        <w:t xml:space="preserve">finalidades del tratamiento establecidas en el Aviso de Privacidad. 4.3. Aceptación tácita Con fundamento en lo establecido en el artículo 35 de la Ley, le serán dadas a conocer por cualquiera de los medios establecidos en el presente Aviso de Privacidad, en caso de que no manifiesten oposición al contenido y alcances de los mismos dentro de un periodo de 2 meses, contados a partir de la fecha en la que El Colegio le informe sobre el Aviso de Privacidad o sus modificaciones, se entenderá que otorga su consentimiento tácito para que El Colegio efectúe el tratamiento de sus datos personales con base en las finalidades del tratamiento establecido en el Aviso de Privacidad. 4.4. Aceptación retroactiva Para todos los asociados, alumnos, proveedores y beneficiarios de cualquiera de los servicios que presta El Colegio y/o titulares de datos personales que en fechas anteriores a la notificación o publicación del presente Aviso de Privacidad nos hayan proporcionado sus datos personales, ya sea mediante solicitudes de productos y servicios de El Colegio, o por cualquier otra forma o medio, les será dado a conocer el Aviso de Privacidad, con el fin de que nos otorguen o nieguen su consentimiento (expreso o tácito), para que El Colegio pueda o no continuar llevando a cabo el tratamiento de sus datos personales. 5.- Limitación del uso o divulgación de sus datos personales Con el fin de garantizar la protección de sus datos personales y limitar el uso o divulgación no autorizada por los mismos, El Colegio continuamente realizará las siguientes acciones: a) Confidencialidad de la información.- El Colegio guardará confidencialidad respecto de sus datos personales recabados, misma que subsistirá aún después de finalizar sus relaciones o de otra naturaleza con el titular de dichos datos personales. b) Notificación de confidencialidad.- En caso que, por algún motivo El Colegio se vea en la necesidad de proporcionar sus datos personales a terceros, notificará a dichos terceros la obligación de cumplir con las disposiciones de la Ley y la confidencialidad de sus datos personales. c) Sistema de cómputo e informáticos.- Nuestras bases de datos están protegidas por contraseñas enfocadas a prevenir y evitar el que personas ajenas a El Colegio o no autorizadas puedan acceder a sus datos personales. 6.- Derechos de acceso, rectificación, cancelación u oposición 6.1. Solicitud de acceso, rectificación, cancelación u oposición. Podrá presentar o enviar al Responsable de El Colegio una solicitud para el acceso, rectificación, cancelación u oposición, respecto de sus datos personales. 6.2. Negativa para acceder a sus Datos Personales Con base en lo establecido en el artículo 34 de la Ley, El Colegio podrá negar el acceso total o parcial a sus datos personales o a la realización de la rectificación, cancelación u oposición al </w:t>
      </w:r>
      <w:r w:rsidRPr="004F20BA">
        <w:rPr>
          <w:rFonts w:ascii="Palatino Linotype" w:hAnsi="Palatino Linotype" w:cs="Segoe UI"/>
          <w:i/>
          <w:iCs/>
          <w:sz w:val="22"/>
          <w:szCs w:val="22"/>
          <w:lang w:eastAsia="es-MX"/>
        </w:rPr>
        <w:lastRenderedPageBreak/>
        <w:t>tratamiento de los mismos en los siguientes supuestos: - Cuando el solicitante no sea el titular o el representante legal no esté acreditado para ello. - Cuando en la base datos de El Colegio no se encuentren los datos personales del solicitante. - Cuando se lesionen los derechos de un tercero. - Cuando exista un impedimento legal 7.- Cambios al Aviso de Privacidad El Colegio se reserva el derecho de efectuar, en cualquier momento modificaciones o actualizaciones al presente Aviso de Privacidad, para la atención de novedades legislativas o jurisprudenciales, políticas internas, nuevos requerimientos para la prestación u ofrecimiento de sus servicios, entre otros. Por lo anterior, en caso de que El Colegio llegare a modificar el contenido del presente Aviso de Privacidad, lo hará de su conocimiento mediante alguna de las formas y medios establecidos en el presente Aviso. 8. Transferencia de sus Datos Personales En caso de que El Colegio llegare a transferir sus datos personales con el fin de llevar a cabo las finalidades del tratamiento establecidas en el Aviso de Privacidad, lo hará previa celebración de convenios de confidencialidad y, siempre y cuando la persona a la que se le transmitan acepte someter el tratamiento de sus datos personales al presente Aviso de Privacidad. Si usted no manifiesta su oposición para que sus datos personales sean transferidos a terceros, se entenderá que ha otorgado a El Colegio su consentimiento para ello</w:t>
      </w:r>
      <w:r w:rsidR="00830D32" w:rsidRPr="004F20BA">
        <w:rPr>
          <w:rFonts w:ascii="Palatino Linotype" w:hAnsi="Palatino Linotype" w:cs="Segoe UI"/>
          <w:i/>
          <w:iCs/>
          <w:sz w:val="22"/>
          <w:szCs w:val="22"/>
          <w:lang w:eastAsia="es-MX"/>
        </w:rPr>
        <w:t>.</w:t>
      </w:r>
      <w:r w:rsidR="008256C5" w:rsidRPr="004F20BA">
        <w:rPr>
          <w:rFonts w:ascii="Palatino Linotype" w:hAnsi="Palatino Linotype" w:cs="Segoe UI"/>
          <w:i/>
          <w:iCs/>
          <w:sz w:val="22"/>
          <w:szCs w:val="22"/>
          <w:lang w:eastAsia="es-MX"/>
        </w:rPr>
        <w:t>.</w:t>
      </w:r>
      <w:r w:rsidR="00144423" w:rsidRPr="004F20BA">
        <w:rPr>
          <w:rFonts w:ascii="Palatino Linotype" w:hAnsi="Palatino Linotype" w:cs="Segoe UI"/>
          <w:i/>
          <w:iCs/>
          <w:sz w:val="22"/>
          <w:szCs w:val="22"/>
          <w:lang w:eastAsia="es-MX"/>
        </w:rPr>
        <w:t>.</w:t>
      </w:r>
      <w:r w:rsidR="008B3120" w:rsidRPr="004F20BA">
        <w:rPr>
          <w:rFonts w:ascii="Palatino Linotype" w:hAnsi="Palatino Linotype" w:cs="Segoe UI"/>
          <w:i/>
          <w:iCs/>
          <w:sz w:val="22"/>
          <w:szCs w:val="22"/>
          <w:lang w:eastAsia="es-MX"/>
        </w:rPr>
        <w:t>”</w:t>
      </w:r>
      <w:r w:rsidR="001C729E" w:rsidRPr="004F20BA">
        <w:rPr>
          <w:rFonts w:ascii="Palatino Linotype" w:hAnsi="Palatino Linotype" w:cs="Segoe UI"/>
          <w:i/>
          <w:sz w:val="22"/>
          <w:szCs w:val="22"/>
          <w:lang w:eastAsia="es-MX"/>
        </w:rPr>
        <w:t xml:space="preserve"> </w:t>
      </w:r>
      <w:r w:rsidR="00491C18" w:rsidRPr="004F20BA">
        <w:rPr>
          <w:rFonts w:ascii="Palatino Linotype" w:hAnsi="Palatino Linotype" w:cs="Segoe UI"/>
          <w:i/>
          <w:sz w:val="22"/>
          <w:szCs w:val="22"/>
          <w:lang w:eastAsia="es-MX"/>
        </w:rPr>
        <w:t>(Sic)</w:t>
      </w:r>
    </w:p>
    <w:p w14:paraId="38B03B68" w14:textId="77777777" w:rsidR="00791857" w:rsidRPr="004F20BA" w:rsidRDefault="00791857" w:rsidP="001073AD">
      <w:pPr>
        <w:spacing w:line="360" w:lineRule="auto"/>
        <w:rPr>
          <w:rFonts w:ascii="Palatino Linotype" w:hAnsi="Palatino Linotype" w:cs="Segoe UI"/>
          <w:b/>
          <w:i/>
          <w:lang w:eastAsia="es-MX"/>
        </w:rPr>
      </w:pPr>
    </w:p>
    <w:p w14:paraId="124B853B" w14:textId="2D23F6CC" w:rsidR="001073AD" w:rsidRPr="004F20BA" w:rsidRDefault="001073AD" w:rsidP="00294DF1">
      <w:pPr>
        <w:spacing w:line="360" w:lineRule="auto"/>
        <w:jc w:val="both"/>
        <w:rPr>
          <w:rFonts w:ascii="Palatino Linotype" w:hAnsi="Palatino Linotype" w:cs="Segoe UI"/>
          <w:lang w:eastAsia="es-MX"/>
        </w:rPr>
      </w:pPr>
      <w:r w:rsidRPr="004F20BA">
        <w:rPr>
          <w:rFonts w:ascii="Palatino Linotype" w:hAnsi="Palatino Linotype" w:cs="Segoe UI"/>
          <w:b/>
          <w:lang w:eastAsia="es-MX"/>
        </w:rPr>
        <w:t xml:space="preserve">El SUJETO OBLIGADO </w:t>
      </w:r>
      <w:r w:rsidRPr="004F20BA">
        <w:rPr>
          <w:rFonts w:ascii="Palatino Linotype" w:hAnsi="Palatino Linotype" w:cs="Segoe UI"/>
          <w:lang w:eastAsia="es-MX"/>
        </w:rPr>
        <w:t>anexo a la respuesta el archivo electrónico denominado</w:t>
      </w:r>
      <w:r w:rsidRPr="004F20BA">
        <w:rPr>
          <w:rFonts w:ascii="Palatino Linotype" w:hAnsi="Palatino Linotype" w:cs="Segoe UI"/>
          <w:b/>
          <w:lang w:eastAsia="es-MX"/>
        </w:rPr>
        <w:t xml:space="preserve"> </w:t>
      </w:r>
      <w:r w:rsidR="00CB349D" w:rsidRPr="004F20BA">
        <w:rPr>
          <w:rFonts w:ascii="Palatino Linotype" w:hAnsi="Palatino Linotype" w:cs="Segoe UI"/>
          <w:b/>
          <w:lang w:eastAsia="es-MX"/>
        </w:rPr>
        <w:t>UTCMQ-OF-0073-2022.pdf</w:t>
      </w:r>
      <w:r w:rsidRPr="004F20BA">
        <w:rPr>
          <w:rFonts w:ascii="Palatino Linotype" w:hAnsi="Palatino Linotype" w:cs="Segoe UI"/>
          <w:b/>
          <w:lang w:eastAsia="es-MX"/>
        </w:rPr>
        <w:t xml:space="preserve">, </w:t>
      </w:r>
      <w:r w:rsidR="00294DF1" w:rsidRPr="004F20BA">
        <w:rPr>
          <w:rFonts w:ascii="Palatino Linotype" w:hAnsi="Palatino Linotype" w:cs="Segoe UI"/>
          <w:lang w:eastAsia="es-MX"/>
        </w:rPr>
        <w:t xml:space="preserve">en el contenido medular </w:t>
      </w:r>
      <w:r w:rsidR="00CB349D" w:rsidRPr="004F20BA">
        <w:rPr>
          <w:rFonts w:ascii="Palatino Linotype" w:hAnsi="Palatino Linotype" w:cs="Segoe UI"/>
          <w:lang w:eastAsia="es-MX"/>
        </w:rPr>
        <w:t xml:space="preserve">se describió en el párrafo anterior, y se </w:t>
      </w:r>
      <w:r w:rsidR="00BD163B" w:rsidRPr="004F20BA">
        <w:rPr>
          <w:rFonts w:ascii="Palatino Linotype" w:hAnsi="Palatino Linotype" w:cs="Segoe UI"/>
          <w:lang w:eastAsia="es-MX"/>
        </w:rPr>
        <w:t>adjuntó</w:t>
      </w:r>
      <w:r w:rsidR="005B14D3" w:rsidRPr="004F20BA">
        <w:rPr>
          <w:rFonts w:ascii="Palatino Linotype" w:hAnsi="Palatino Linotype" w:cs="Segoe UI"/>
          <w:lang w:eastAsia="es-MX"/>
        </w:rPr>
        <w:t xml:space="preserve"> el aviso de privacidad.</w:t>
      </w:r>
    </w:p>
    <w:p w14:paraId="160E0368" w14:textId="77777777" w:rsidR="00F1282D" w:rsidRPr="004F20BA" w:rsidRDefault="00F1282D" w:rsidP="00182393">
      <w:pPr>
        <w:spacing w:line="360" w:lineRule="auto"/>
        <w:jc w:val="both"/>
        <w:rPr>
          <w:rFonts w:ascii="Palatino Linotype" w:hAnsi="Palatino Linotype" w:cs="Arial"/>
          <w:b/>
          <w:sz w:val="26"/>
          <w:szCs w:val="26"/>
        </w:rPr>
      </w:pPr>
    </w:p>
    <w:p w14:paraId="641347B8" w14:textId="4C02D0FC" w:rsidR="00182393" w:rsidRPr="004F20BA" w:rsidRDefault="003D2187" w:rsidP="00182393">
      <w:pPr>
        <w:spacing w:line="360" w:lineRule="auto"/>
        <w:jc w:val="both"/>
        <w:rPr>
          <w:rFonts w:ascii="Palatino Linotype" w:hAnsi="Palatino Linotype" w:cs="Arial"/>
          <w:b/>
          <w:sz w:val="26"/>
          <w:szCs w:val="26"/>
        </w:rPr>
      </w:pPr>
      <w:r w:rsidRPr="004F20BA">
        <w:rPr>
          <w:rFonts w:ascii="Palatino Linotype" w:hAnsi="Palatino Linotype" w:cs="Arial"/>
          <w:b/>
          <w:sz w:val="26"/>
          <w:szCs w:val="26"/>
        </w:rPr>
        <w:t>I</w:t>
      </w:r>
      <w:r w:rsidR="00024483" w:rsidRPr="004F20BA">
        <w:rPr>
          <w:rFonts w:ascii="Palatino Linotype" w:hAnsi="Palatino Linotype" w:cs="Arial"/>
          <w:b/>
          <w:sz w:val="26"/>
          <w:szCs w:val="26"/>
        </w:rPr>
        <w:t>V</w:t>
      </w:r>
      <w:r w:rsidR="00182393" w:rsidRPr="004F20BA">
        <w:rPr>
          <w:rFonts w:ascii="Palatino Linotype" w:hAnsi="Palatino Linotype" w:cs="Arial"/>
          <w:b/>
          <w:sz w:val="26"/>
          <w:szCs w:val="26"/>
        </w:rPr>
        <w:t xml:space="preserve">. </w:t>
      </w:r>
      <w:r w:rsidR="00182393" w:rsidRPr="004F20BA">
        <w:rPr>
          <w:rFonts w:ascii="Palatino Linotype" w:hAnsi="Palatino Linotype" w:cs="Arial"/>
          <w:b/>
          <w:bCs/>
          <w:sz w:val="26"/>
          <w:szCs w:val="26"/>
        </w:rPr>
        <w:t xml:space="preserve">Del </w:t>
      </w:r>
      <w:r w:rsidR="0091146F" w:rsidRPr="004F20BA">
        <w:rPr>
          <w:rFonts w:ascii="Palatino Linotype" w:hAnsi="Palatino Linotype" w:cs="Arial"/>
          <w:b/>
          <w:bCs/>
          <w:sz w:val="26"/>
          <w:szCs w:val="26"/>
        </w:rPr>
        <w:t>Recurso de Revisión</w:t>
      </w:r>
    </w:p>
    <w:p w14:paraId="2E235778" w14:textId="700B1239" w:rsidR="009C68A3" w:rsidRPr="004F20BA" w:rsidRDefault="009E6E1F" w:rsidP="009C68A3">
      <w:pPr>
        <w:spacing w:line="360" w:lineRule="auto"/>
        <w:jc w:val="both"/>
        <w:rPr>
          <w:rFonts w:ascii="Palatino Linotype" w:hAnsi="Palatino Linotype" w:cs="Arial"/>
        </w:rPr>
      </w:pPr>
      <w:r w:rsidRPr="004F20BA">
        <w:rPr>
          <w:rFonts w:ascii="Palatino Linotype" w:hAnsi="Palatino Linotype" w:cs="Arial"/>
        </w:rPr>
        <w:t>Inconforme por la respuesta</w:t>
      </w:r>
      <w:r w:rsidR="00DC2B02" w:rsidRPr="004F20BA">
        <w:rPr>
          <w:rFonts w:ascii="Palatino Linotype" w:hAnsi="Palatino Linotype" w:cs="Arial"/>
        </w:rPr>
        <w:t xml:space="preserve"> proporcionada por </w:t>
      </w:r>
      <w:r w:rsidRPr="004F20BA">
        <w:rPr>
          <w:rFonts w:ascii="Palatino Linotype" w:hAnsi="Palatino Linotype" w:cs="Arial"/>
        </w:rPr>
        <w:t>el</w:t>
      </w:r>
      <w:r w:rsidRPr="004F20BA">
        <w:rPr>
          <w:rFonts w:ascii="Palatino Linotype" w:hAnsi="Palatino Linotype" w:cs="Arial"/>
          <w:b/>
        </w:rPr>
        <w:t xml:space="preserve"> SUJETO OBLIGADO</w:t>
      </w:r>
      <w:r w:rsidRPr="004F20BA">
        <w:rPr>
          <w:rFonts w:ascii="Palatino Linotype" w:hAnsi="Palatino Linotype" w:cs="Arial"/>
        </w:rPr>
        <w:t xml:space="preserve">, </w:t>
      </w:r>
      <w:bookmarkStart w:id="1" w:name="_Hlk65869348"/>
      <w:r w:rsidRPr="004F20BA">
        <w:rPr>
          <w:rFonts w:ascii="Palatino Linotype" w:hAnsi="Palatino Linotype" w:cs="Arial"/>
          <w:bCs/>
        </w:rPr>
        <w:t>el</w:t>
      </w:r>
      <w:r w:rsidRPr="004F20BA">
        <w:rPr>
          <w:rFonts w:ascii="Palatino Linotype" w:hAnsi="Palatino Linotype" w:cs="Arial"/>
        </w:rPr>
        <w:t xml:space="preserve"> </w:t>
      </w:r>
      <w:bookmarkStart w:id="2" w:name="_Hlk94635182"/>
      <w:bookmarkEnd w:id="1"/>
      <w:r w:rsidR="005B14D3" w:rsidRPr="004F20BA">
        <w:rPr>
          <w:rFonts w:ascii="Palatino Linotype" w:hAnsi="Palatino Linotype" w:cs="Arial"/>
        </w:rPr>
        <w:t>catorce de julio</w:t>
      </w:r>
      <w:r w:rsidR="00D44427" w:rsidRPr="004F20BA">
        <w:rPr>
          <w:rFonts w:ascii="Palatino Linotype" w:hAnsi="Palatino Linotype" w:cs="Arial"/>
        </w:rPr>
        <w:t xml:space="preserve"> de dos mil veintidós</w:t>
      </w:r>
      <w:bookmarkEnd w:id="2"/>
      <w:r w:rsidRPr="004F20BA">
        <w:rPr>
          <w:rFonts w:ascii="Palatino Linotype" w:hAnsi="Palatino Linotype" w:cs="Arial"/>
        </w:rPr>
        <w:t xml:space="preserve">, </w:t>
      </w:r>
      <w:r w:rsidR="009C68A3" w:rsidRPr="004F20BA">
        <w:rPr>
          <w:rFonts w:ascii="Palatino Linotype" w:hAnsi="Palatino Linotype" w:cs="Arial"/>
          <w:bCs/>
        </w:rPr>
        <w:t>se</w:t>
      </w:r>
      <w:r w:rsidR="009C68A3" w:rsidRPr="004F20BA">
        <w:rPr>
          <w:rFonts w:ascii="Palatino Linotype" w:hAnsi="Palatino Linotype" w:cs="Arial"/>
          <w:b/>
        </w:rPr>
        <w:t xml:space="preserve"> </w:t>
      </w:r>
      <w:r w:rsidR="009C68A3" w:rsidRPr="004F20BA">
        <w:rPr>
          <w:rFonts w:ascii="Palatino Linotype" w:hAnsi="Palatino Linotype" w:cs="Arial"/>
        </w:rPr>
        <w:t xml:space="preserve">interpuso el </w:t>
      </w:r>
      <w:r w:rsidR="0091146F" w:rsidRPr="004F20BA">
        <w:rPr>
          <w:rFonts w:ascii="Palatino Linotype" w:hAnsi="Palatino Linotype" w:cs="Arial"/>
        </w:rPr>
        <w:t>Recurso de Revisión</w:t>
      </w:r>
      <w:r w:rsidR="009C68A3" w:rsidRPr="004F20BA">
        <w:rPr>
          <w:rFonts w:ascii="Palatino Linotype" w:hAnsi="Palatino Linotype" w:cs="Arial"/>
        </w:rPr>
        <w:t xml:space="preserve"> materia del presente estudio, el cual fue registrado en </w:t>
      </w:r>
      <w:r w:rsidR="009C68A3" w:rsidRPr="004F20BA">
        <w:rPr>
          <w:rFonts w:ascii="Palatino Linotype" w:hAnsi="Palatino Linotype" w:cs="Arial"/>
          <w:b/>
        </w:rPr>
        <w:t>EL SAIMEX</w:t>
      </w:r>
      <w:r w:rsidR="009C68A3" w:rsidRPr="004F20BA">
        <w:rPr>
          <w:rFonts w:ascii="Palatino Linotype" w:hAnsi="Palatino Linotype" w:cs="Arial"/>
        </w:rPr>
        <w:t xml:space="preserve"> y se le asignó el número de expediente anotado al rubro</w:t>
      </w:r>
      <w:r w:rsidR="009C68A3" w:rsidRPr="004F20BA">
        <w:rPr>
          <w:rFonts w:ascii="Palatino Linotype" w:hAnsi="Palatino Linotype" w:cs="Arial"/>
          <w:b/>
        </w:rPr>
        <w:t>,</w:t>
      </w:r>
      <w:r w:rsidR="009C68A3" w:rsidRPr="004F20BA">
        <w:rPr>
          <w:rFonts w:ascii="Palatino Linotype" w:hAnsi="Palatino Linotype" w:cs="Arial"/>
        </w:rPr>
        <w:t xml:space="preserve"> en el que señaló el particular, lo siguiente:</w:t>
      </w:r>
    </w:p>
    <w:p w14:paraId="7B2C7849" w14:textId="77777777" w:rsidR="003D2187" w:rsidRPr="004F20BA" w:rsidRDefault="003D2187" w:rsidP="009C68A3">
      <w:pPr>
        <w:spacing w:line="360" w:lineRule="auto"/>
        <w:jc w:val="both"/>
        <w:rPr>
          <w:rFonts w:ascii="Palatino Linotype" w:hAnsi="Palatino Linotype" w:cs="Arial"/>
        </w:rPr>
      </w:pPr>
    </w:p>
    <w:p w14:paraId="1FE4A390" w14:textId="77777777" w:rsidR="009C68A3" w:rsidRPr="004F20BA" w:rsidRDefault="009C68A3" w:rsidP="009C68A3">
      <w:pPr>
        <w:pStyle w:val="Prrafodelista"/>
        <w:numPr>
          <w:ilvl w:val="0"/>
          <w:numId w:val="31"/>
        </w:numPr>
        <w:spacing w:line="360" w:lineRule="auto"/>
        <w:jc w:val="both"/>
        <w:rPr>
          <w:rFonts w:ascii="Palatino Linotype" w:hAnsi="Palatino Linotype" w:cs="Arial"/>
          <w:b/>
          <w:bCs/>
        </w:rPr>
      </w:pPr>
      <w:bookmarkStart w:id="3" w:name="_Hlk76554159"/>
      <w:r w:rsidRPr="004F20BA">
        <w:rPr>
          <w:rFonts w:ascii="Palatino Linotype" w:hAnsi="Palatino Linotype" w:cs="Arial"/>
          <w:b/>
          <w:bCs/>
        </w:rPr>
        <w:lastRenderedPageBreak/>
        <w:t>Acto impugnado:</w:t>
      </w:r>
    </w:p>
    <w:p w14:paraId="216393EC" w14:textId="77777777" w:rsidR="009C68A3" w:rsidRPr="004F20BA" w:rsidRDefault="009C68A3" w:rsidP="00294DF1">
      <w:pPr>
        <w:tabs>
          <w:tab w:val="left" w:pos="851"/>
        </w:tabs>
        <w:ind w:left="851" w:right="901"/>
        <w:jc w:val="both"/>
        <w:rPr>
          <w:rFonts w:ascii="Palatino Linotype" w:hAnsi="Palatino Linotype" w:cs="Arial"/>
          <w:i/>
          <w:sz w:val="22"/>
          <w:szCs w:val="22"/>
        </w:rPr>
      </w:pPr>
    </w:p>
    <w:p w14:paraId="042E7897" w14:textId="02FFD19E" w:rsidR="009C68A3" w:rsidRPr="004F20BA" w:rsidRDefault="009C68A3" w:rsidP="00294DF1">
      <w:pPr>
        <w:tabs>
          <w:tab w:val="left" w:pos="851"/>
        </w:tabs>
        <w:ind w:left="851" w:right="901"/>
        <w:jc w:val="both"/>
        <w:rPr>
          <w:rFonts w:ascii="Palatino Linotype" w:hAnsi="Palatino Linotype" w:cs="Arial"/>
          <w:i/>
          <w:sz w:val="22"/>
          <w:szCs w:val="22"/>
        </w:rPr>
      </w:pPr>
      <w:r w:rsidRPr="004F20BA">
        <w:rPr>
          <w:rFonts w:ascii="Palatino Linotype" w:hAnsi="Palatino Linotype" w:cs="Arial"/>
          <w:i/>
          <w:sz w:val="22"/>
          <w:szCs w:val="22"/>
        </w:rPr>
        <w:t>“</w:t>
      </w:r>
      <w:r w:rsidR="005B14D3" w:rsidRPr="004F20BA">
        <w:rPr>
          <w:rFonts w:ascii="Palatino Linotype" w:hAnsi="Palatino Linotype" w:cs="Arial"/>
          <w:i/>
          <w:sz w:val="22"/>
          <w:szCs w:val="22"/>
        </w:rPr>
        <w:t>no estoy conforme con la respuesta</w:t>
      </w:r>
      <w:r w:rsidRPr="004F20BA">
        <w:rPr>
          <w:rFonts w:ascii="Palatino Linotype" w:hAnsi="Palatino Linotype" w:cs="Arial"/>
          <w:i/>
          <w:sz w:val="22"/>
          <w:szCs w:val="22"/>
        </w:rPr>
        <w:t xml:space="preserve">" </w:t>
      </w:r>
      <w:bookmarkStart w:id="4" w:name="_Hlk104206422"/>
      <w:r w:rsidRPr="004F20BA">
        <w:rPr>
          <w:rFonts w:ascii="Palatino Linotype" w:hAnsi="Palatino Linotype" w:cs="Arial"/>
          <w:i/>
          <w:sz w:val="22"/>
          <w:szCs w:val="22"/>
        </w:rPr>
        <w:t>(Sic)</w:t>
      </w:r>
      <w:bookmarkEnd w:id="4"/>
    </w:p>
    <w:p w14:paraId="42678E0D" w14:textId="77777777" w:rsidR="00290695" w:rsidRPr="004F20BA" w:rsidRDefault="00290695" w:rsidP="00294DF1">
      <w:pPr>
        <w:tabs>
          <w:tab w:val="left" w:pos="851"/>
        </w:tabs>
        <w:ind w:left="851" w:right="901"/>
        <w:jc w:val="both"/>
        <w:rPr>
          <w:rFonts w:ascii="Palatino Linotype" w:hAnsi="Palatino Linotype" w:cs="Arial"/>
          <w:i/>
          <w:sz w:val="22"/>
          <w:szCs w:val="22"/>
        </w:rPr>
      </w:pPr>
    </w:p>
    <w:p w14:paraId="52BADEBA" w14:textId="77777777" w:rsidR="009C68A3" w:rsidRPr="004F20BA" w:rsidRDefault="009C68A3" w:rsidP="009C68A3">
      <w:pPr>
        <w:pStyle w:val="Prrafodelista"/>
        <w:numPr>
          <w:ilvl w:val="0"/>
          <w:numId w:val="31"/>
        </w:numPr>
        <w:spacing w:line="360" w:lineRule="auto"/>
        <w:jc w:val="both"/>
        <w:rPr>
          <w:rFonts w:ascii="Palatino Linotype" w:hAnsi="Palatino Linotype" w:cs="Arial"/>
          <w:b/>
          <w:bCs/>
        </w:rPr>
      </w:pPr>
      <w:r w:rsidRPr="004F20BA">
        <w:rPr>
          <w:rFonts w:ascii="Palatino Linotype" w:hAnsi="Palatino Linotype" w:cs="Arial"/>
          <w:b/>
          <w:bCs/>
        </w:rPr>
        <w:t>Razones o motivos de inconformidad:</w:t>
      </w:r>
    </w:p>
    <w:p w14:paraId="65FF55AB" w14:textId="77777777" w:rsidR="009C68A3" w:rsidRPr="004F20BA" w:rsidRDefault="009C68A3" w:rsidP="00294DF1">
      <w:pPr>
        <w:ind w:left="850" w:right="901"/>
        <w:jc w:val="both"/>
        <w:rPr>
          <w:rFonts w:ascii="Palatino Linotype" w:eastAsia="Palatino Linotype" w:hAnsi="Palatino Linotype" w:cs="Palatino Linotype"/>
          <w:i/>
          <w:iCs/>
          <w:sz w:val="22"/>
          <w:szCs w:val="22"/>
          <w:lang w:eastAsia="es-MX"/>
        </w:rPr>
      </w:pPr>
    </w:p>
    <w:p w14:paraId="0F8661A2" w14:textId="60472B18" w:rsidR="009C68A3" w:rsidRPr="004F20BA" w:rsidRDefault="009C68A3" w:rsidP="00294DF1">
      <w:pPr>
        <w:ind w:left="850" w:right="901"/>
        <w:jc w:val="both"/>
        <w:rPr>
          <w:rFonts w:ascii="Palatino Linotype" w:eastAsia="Palatino Linotype" w:hAnsi="Palatino Linotype" w:cs="Palatino Linotype"/>
          <w:i/>
          <w:iCs/>
          <w:sz w:val="22"/>
          <w:szCs w:val="22"/>
          <w:lang w:eastAsia="es-MX"/>
        </w:rPr>
      </w:pPr>
      <w:r w:rsidRPr="004F20BA">
        <w:rPr>
          <w:rFonts w:ascii="Palatino Linotype" w:eastAsia="Palatino Linotype" w:hAnsi="Palatino Linotype" w:cs="Palatino Linotype"/>
          <w:i/>
          <w:iCs/>
          <w:sz w:val="22"/>
          <w:szCs w:val="22"/>
          <w:lang w:eastAsia="es-MX"/>
        </w:rPr>
        <w:t>“</w:t>
      </w:r>
      <w:r w:rsidR="005B14D3" w:rsidRPr="004F20BA">
        <w:rPr>
          <w:rFonts w:ascii="Palatino Linotype" w:eastAsia="Palatino Linotype" w:hAnsi="Palatino Linotype" w:cs="Palatino Linotype"/>
          <w:i/>
          <w:iCs/>
          <w:sz w:val="22"/>
          <w:szCs w:val="22"/>
          <w:lang w:eastAsia="es-MX"/>
        </w:rPr>
        <w:t>niegan la información</w:t>
      </w:r>
      <w:r w:rsidR="00BF3A41" w:rsidRPr="004F20BA">
        <w:rPr>
          <w:rFonts w:ascii="Palatino Linotype" w:eastAsia="Palatino Linotype" w:hAnsi="Palatino Linotype" w:cs="Palatino Linotype"/>
          <w:i/>
          <w:iCs/>
          <w:sz w:val="22"/>
          <w:szCs w:val="22"/>
          <w:lang w:eastAsia="es-MX"/>
        </w:rPr>
        <w:t>.</w:t>
      </w:r>
      <w:r w:rsidRPr="004F20BA">
        <w:rPr>
          <w:rFonts w:ascii="Palatino Linotype" w:eastAsia="Palatino Linotype" w:hAnsi="Palatino Linotype" w:cs="Palatino Linotype"/>
          <w:i/>
          <w:iCs/>
          <w:sz w:val="22"/>
          <w:szCs w:val="22"/>
          <w:lang w:eastAsia="es-MX"/>
        </w:rPr>
        <w:t xml:space="preserve">” </w:t>
      </w:r>
      <w:r w:rsidRPr="004F20BA">
        <w:rPr>
          <w:rFonts w:ascii="Palatino Linotype" w:hAnsi="Palatino Linotype" w:cs="Arial"/>
          <w:i/>
          <w:sz w:val="22"/>
          <w:szCs w:val="22"/>
        </w:rPr>
        <w:t>(Sic)</w:t>
      </w:r>
    </w:p>
    <w:p w14:paraId="3E39D106" w14:textId="77777777" w:rsidR="00A86E1F" w:rsidRPr="004F20BA" w:rsidRDefault="00A86E1F" w:rsidP="00294DF1">
      <w:pPr>
        <w:jc w:val="both"/>
        <w:rPr>
          <w:rFonts w:ascii="Palatino Linotype" w:hAnsi="Palatino Linotype" w:cs="Arial"/>
        </w:rPr>
      </w:pPr>
    </w:p>
    <w:bookmarkEnd w:id="3"/>
    <w:p w14:paraId="3CEDC3A8" w14:textId="3B05AB02" w:rsidR="00182393" w:rsidRPr="004F20BA" w:rsidRDefault="00182393" w:rsidP="00182393">
      <w:pPr>
        <w:spacing w:line="360" w:lineRule="auto"/>
        <w:jc w:val="both"/>
        <w:rPr>
          <w:rFonts w:ascii="Palatino Linotype" w:hAnsi="Palatino Linotype" w:cs="Arial"/>
          <w:b/>
          <w:color w:val="000000" w:themeColor="text1"/>
          <w:sz w:val="26"/>
          <w:szCs w:val="26"/>
        </w:rPr>
      </w:pPr>
      <w:r w:rsidRPr="004F20BA">
        <w:rPr>
          <w:rFonts w:ascii="Palatino Linotype" w:hAnsi="Palatino Linotype" w:cs="Arial"/>
          <w:b/>
          <w:sz w:val="26"/>
          <w:szCs w:val="26"/>
        </w:rPr>
        <w:t xml:space="preserve">V. Del turno del </w:t>
      </w:r>
      <w:r w:rsidR="0091146F" w:rsidRPr="004F20BA">
        <w:rPr>
          <w:rFonts w:ascii="Palatino Linotype" w:hAnsi="Palatino Linotype" w:cs="Arial"/>
          <w:b/>
          <w:sz w:val="26"/>
          <w:szCs w:val="26"/>
        </w:rPr>
        <w:t>Recurso de Revisión</w:t>
      </w:r>
    </w:p>
    <w:p w14:paraId="74931326" w14:textId="4D688EF5" w:rsidR="00200BFC" w:rsidRPr="004F20BA" w:rsidRDefault="00200BFC" w:rsidP="00BC0EA3">
      <w:pPr>
        <w:spacing w:line="360" w:lineRule="auto"/>
        <w:jc w:val="both"/>
        <w:rPr>
          <w:rFonts w:ascii="Palatino Linotype" w:hAnsi="Palatino Linotype" w:cs="Arial"/>
        </w:rPr>
      </w:pPr>
      <w:r w:rsidRPr="004F20BA">
        <w:rPr>
          <w:rFonts w:ascii="Palatino Linotype" w:hAnsi="Palatino Linotype" w:cs="Arial"/>
        </w:rPr>
        <w:t>E</w:t>
      </w:r>
      <w:r w:rsidR="008C7579" w:rsidRPr="004F20BA">
        <w:rPr>
          <w:rFonts w:ascii="Palatino Linotype" w:hAnsi="Palatino Linotype" w:cs="Arial"/>
        </w:rPr>
        <w:t xml:space="preserve">l </w:t>
      </w:r>
      <w:r w:rsidR="004D01EC" w:rsidRPr="004F20BA">
        <w:rPr>
          <w:rFonts w:ascii="Palatino Linotype" w:hAnsi="Palatino Linotype" w:cs="Arial"/>
        </w:rPr>
        <w:t>catorce de julio</w:t>
      </w:r>
      <w:r w:rsidR="0089173D" w:rsidRPr="004F20BA">
        <w:rPr>
          <w:rFonts w:ascii="Palatino Linotype" w:hAnsi="Palatino Linotype" w:cs="Arial"/>
        </w:rPr>
        <w:t xml:space="preserve"> </w:t>
      </w:r>
      <w:r w:rsidR="00D44427" w:rsidRPr="004F20BA">
        <w:rPr>
          <w:rFonts w:ascii="Palatino Linotype" w:hAnsi="Palatino Linotype" w:cs="Arial"/>
        </w:rPr>
        <w:t>de dos mil veintidós</w:t>
      </w:r>
      <w:r w:rsidRPr="004F20BA">
        <w:rPr>
          <w:rFonts w:ascii="Palatino Linotype" w:hAnsi="Palatino Linotype" w:cs="Arial"/>
        </w:rPr>
        <w:t xml:space="preserve">, </w:t>
      </w:r>
      <w:r w:rsidR="00F3473A" w:rsidRPr="004F20BA">
        <w:rPr>
          <w:rFonts w:ascii="Palatino Linotype" w:hAnsi="Palatino Linotype" w:cs="Arial"/>
        </w:rPr>
        <w:t xml:space="preserve">el recurso que se trata se envió electrónicamente al Instituto de </w:t>
      </w:r>
      <w:r w:rsidR="00F3473A" w:rsidRPr="004F20BA">
        <w:rPr>
          <w:rFonts w:ascii="Palatino Linotype" w:eastAsia="Arial Unicode MS" w:hAnsi="Palatino Linotype" w:cs="Arial"/>
        </w:rPr>
        <w:t>Transparencia</w:t>
      </w:r>
      <w:r w:rsidR="00F3473A" w:rsidRPr="004F20BA">
        <w:rPr>
          <w:rFonts w:ascii="Palatino Linotype" w:hAnsi="Palatino Linotype" w:cs="Arial"/>
        </w:rPr>
        <w:t xml:space="preserve">, Acceso a la </w:t>
      </w:r>
      <w:r w:rsidR="00327647" w:rsidRPr="004F20BA">
        <w:rPr>
          <w:rFonts w:ascii="Palatino Linotype" w:hAnsi="Palatino Linotype" w:cs="Arial"/>
        </w:rPr>
        <w:t>Información Pública</w:t>
      </w:r>
      <w:r w:rsidR="00F3473A" w:rsidRPr="004F20BA">
        <w:rPr>
          <w:rFonts w:ascii="Palatino Linotype" w:hAnsi="Palatino Linotype" w:cs="Arial"/>
        </w:rPr>
        <w:t xml:space="preserve"> y Protección de Datos Personales del Estado de México y Municipios y con fundamento en el artículo 185, fracción I de la </w:t>
      </w:r>
      <w:r w:rsidR="00F3473A" w:rsidRPr="004F20BA">
        <w:rPr>
          <w:rFonts w:ascii="Palatino Linotype" w:hAnsi="Palatino Linotype"/>
        </w:rPr>
        <w:t xml:space="preserve">Ley de Transparencia y Acceso a la </w:t>
      </w:r>
      <w:r w:rsidR="00327647" w:rsidRPr="004F20BA">
        <w:rPr>
          <w:rFonts w:ascii="Palatino Linotype" w:hAnsi="Palatino Linotype"/>
        </w:rPr>
        <w:t>Información Pública</w:t>
      </w:r>
      <w:r w:rsidR="00F3473A" w:rsidRPr="004F20BA">
        <w:rPr>
          <w:rFonts w:ascii="Palatino Linotype" w:hAnsi="Palatino Linotype"/>
        </w:rPr>
        <w:t xml:space="preserve"> del Estado de México y Municipios</w:t>
      </w:r>
      <w:r w:rsidR="00947E30" w:rsidRPr="004F20BA">
        <w:rPr>
          <w:rFonts w:ascii="Palatino Linotype" w:hAnsi="Palatino Linotype" w:cs="Arial"/>
        </w:rPr>
        <w:t>, se turnó</w:t>
      </w:r>
      <w:r w:rsidR="00F3473A" w:rsidRPr="004F20BA">
        <w:rPr>
          <w:rFonts w:ascii="Palatino Linotype" w:hAnsi="Palatino Linotype" w:cs="Arial"/>
        </w:rPr>
        <w:t xml:space="preserve"> </w:t>
      </w:r>
      <w:r w:rsidR="00FA74BA" w:rsidRPr="004F20BA">
        <w:rPr>
          <w:rFonts w:ascii="Palatino Linotype" w:hAnsi="Palatino Linotype" w:cs="Arial"/>
        </w:rPr>
        <w:t>mediante el</w:t>
      </w:r>
      <w:r w:rsidR="00F3473A" w:rsidRPr="004F20BA">
        <w:rPr>
          <w:rFonts w:ascii="Palatino Linotype" w:eastAsia="Arial Unicode MS" w:hAnsi="Palatino Linotype" w:cs="Arial"/>
        </w:rPr>
        <w:t xml:space="preserve"> </w:t>
      </w:r>
      <w:r w:rsidR="00F3473A" w:rsidRPr="004F20BA">
        <w:rPr>
          <w:rFonts w:ascii="Palatino Linotype" w:eastAsia="Arial Unicode MS" w:hAnsi="Palatino Linotype" w:cs="Arial"/>
          <w:b/>
        </w:rPr>
        <w:t>SAIMEX</w:t>
      </w:r>
      <w:r w:rsidR="00F3473A" w:rsidRPr="004F20BA">
        <w:rPr>
          <w:rFonts w:ascii="Palatino Linotype" w:hAnsi="Palatino Linotype"/>
        </w:rPr>
        <w:t xml:space="preserve">, </w:t>
      </w:r>
      <w:r w:rsidR="00A3109C" w:rsidRPr="004F20BA">
        <w:rPr>
          <w:rFonts w:ascii="Palatino Linotype" w:hAnsi="Palatino Linotype"/>
        </w:rPr>
        <w:t>a la</w:t>
      </w:r>
      <w:r w:rsidR="00D44427" w:rsidRPr="004F20BA">
        <w:rPr>
          <w:rFonts w:ascii="Palatino Linotype" w:hAnsi="Palatino Linotype"/>
        </w:rPr>
        <w:t xml:space="preserve"> </w:t>
      </w:r>
      <w:bookmarkStart w:id="5" w:name="_Hlk96369776"/>
      <w:r w:rsidR="00A3109C" w:rsidRPr="004F20BA">
        <w:rPr>
          <w:rFonts w:ascii="Palatino Linotype" w:hAnsi="Palatino Linotype" w:cs="Arial"/>
          <w:b/>
          <w:bCs/>
        </w:rPr>
        <w:t xml:space="preserve">Comisionada </w:t>
      </w:r>
      <w:bookmarkEnd w:id="5"/>
      <w:r w:rsidR="008C451E" w:rsidRPr="004F20BA">
        <w:rPr>
          <w:rFonts w:ascii="Palatino Linotype" w:hAnsi="Palatino Linotype" w:cs="Arial"/>
          <w:b/>
          <w:bCs/>
          <w:lang w:val="es-ES_tradnl"/>
        </w:rPr>
        <w:t>Sharon Cristina Morales Martínez</w:t>
      </w:r>
      <w:r w:rsidR="00F3473A" w:rsidRPr="004F20BA">
        <w:rPr>
          <w:rFonts w:ascii="Palatino Linotype" w:hAnsi="Palatino Linotype"/>
        </w:rPr>
        <w:t>,</w:t>
      </w:r>
      <w:r w:rsidR="00F3473A" w:rsidRPr="004F20BA">
        <w:rPr>
          <w:rFonts w:ascii="Palatino Linotype" w:hAnsi="Palatino Linotype" w:cs="Arial"/>
        </w:rPr>
        <w:t xml:space="preserve"> a efecto de decretar su admisión o </w:t>
      </w:r>
      <w:proofErr w:type="spellStart"/>
      <w:r w:rsidR="00F3473A" w:rsidRPr="004F20BA">
        <w:rPr>
          <w:rFonts w:ascii="Palatino Linotype" w:hAnsi="Palatino Linotype" w:cs="Arial"/>
        </w:rPr>
        <w:t>desechamiento</w:t>
      </w:r>
      <w:proofErr w:type="spellEnd"/>
      <w:r w:rsidR="00F3473A" w:rsidRPr="004F20BA">
        <w:rPr>
          <w:rFonts w:ascii="Palatino Linotype" w:hAnsi="Palatino Linotype" w:cs="Arial"/>
        </w:rPr>
        <w:t>.</w:t>
      </w:r>
    </w:p>
    <w:p w14:paraId="7AEAAD66" w14:textId="77777777" w:rsidR="00605A95" w:rsidRPr="004F20BA" w:rsidRDefault="00605A95" w:rsidP="00BC0EA3">
      <w:pPr>
        <w:spacing w:line="360" w:lineRule="auto"/>
        <w:jc w:val="both"/>
        <w:rPr>
          <w:rFonts w:ascii="Palatino Linotype" w:hAnsi="Palatino Linotype" w:cs="Arial"/>
        </w:rPr>
      </w:pPr>
    </w:p>
    <w:p w14:paraId="06C43014" w14:textId="10526C25" w:rsidR="004077DA" w:rsidRPr="004F20BA" w:rsidRDefault="004077DA" w:rsidP="004077DA">
      <w:pPr>
        <w:tabs>
          <w:tab w:val="center" w:pos="4252"/>
          <w:tab w:val="right" w:pos="8504"/>
        </w:tabs>
        <w:spacing w:line="360" w:lineRule="auto"/>
        <w:jc w:val="both"/>
        <w:rPr>
          <w:rFonts w:ascii="Palatino Linotype" w:hAnsi="Palatino Linotype" w:cs="Arial"/>
          <w:b/>
          <w:color w:val="000000" w:themeColor="text1"/>
          <w:sz w:val="26"/>
          <w:szCs w:val="26"/>
        </w:rPr>
      </w:pPr>
      <w:r w:rsidRPr="004F20BA">
        <w:rPr>
          <w:rFonts w:ascii="Palatino Linotype" w:hAnsi="Palatino Linotype" w:cs="Arial"/>
          <w:b/>
          <w:color w:val="000000" w:themeColor="text1"/>
          <w:sz w:val="26"/>
          <w:szCs w:val="26"/>
        </w:rPr>
        <w:t xml:space="preserve">a) Admisión del </w:t>
      </w:r>
      <w:r w:rsidR="0091146F" w:rsidRPr="004F20BA">
        <w:rPr>
          <w:rFonts w:ascii="Palatino Linotype" w:hAnsi="Palatino Linotype" w:cs="Arial"/>
          <w:b/>
          <w:color w:val="000000" w:themeColor="text1"/>
          <w:sz w:val="26"/>
          <w:szCs w:val="26"/>
        </w:rPr>
        <w:t>Recurso de Revisión</w:t>
      </w:r>
    </w:p>
    <w:p w14:paraId="4952A0CD" w14:textId="6706BD8E" w:rsidR="00200BFC" w:rsidRPr="004F20BA" w:rsidRDefault="00200BFC" w:rsidP="00BC0EA3">
      <w:pPr>
        <w:tabs>
          <w:tab w:val="center" w:pos="4252"/>
          <w:tab w:val="right" w:pos="8504"/>
        </w:tabs>
        <w:spacing w:line="360" w:lineRule="auto"/>
        <w:jc w:val="both"/>
        <w:rPr>
          <w:rFonts w:ascii="Palatino Linotype" w:hAnsi="Palatino Linotype" w:cs="Arial"/>
        </w:rPr>
      </w:pPr>
      <w:r w:rsidRPr="004F20BA">
        <w:rPr>
          <w:rFonts w:ascii="Palatino Linotype" w:hAnsi="Palatino Linotype" w:cs="Arial"/>
        </w:rPr>
        <w:t>De las constancias del expediente electrónico del</w:t>
      </w:r>
      <w:r w:rsidRPr="004F20BA">
        <w:rPr>
          <w:rFonts w:ascii="Palatino Linotype" w:hAnsi="Palatino Linotype" w:cs="Arial"/>
          <w:b/>
        </w:rPr>
        <w:t xml:space="preserve"> SAIMEX</w:t>
      </w:r>
      <w:r w:rsidRPr="004F20BA">
        <w:rPr>
          <w:rFonts w:ascii="Palatino Linotype" w:hAnsi="Palatino Linotype" w:cs="Arial"/>
        </w:rPr>
        <w:t xml:space="preserve">, se advierte que en fecha </w:t>
      </w:r>
      <w:r w:rsidR="004D01EC" w:rsidRPr="004F20BA">
        <w:rPr>
          <w:rFonts w:ascii="Palatino Linotype" w:hAnsi="Palatino Linotype" w:cs="Arial"/>
        </w:rPr>
        <w:t xml:space="preserve">uno de agosto </w:t>
      </w:r>
      <w:r w:rsidR="00D44427" w:rsidRPr="004F20BA">
        <w:rPr>
          <w:rFonts w:ascii="Palatino Linotype" w:hAnsi="Palatino Linotype" w:cs="Arial"/>
        </w:rPr>
        <w:t xml:space="preserve">de dos mil </w:t>
      </w:r>
      <w:r w:rsidR="004D01EC" w:rsidRPr="004F20BA">
        <w:rPr>
          <w:rFonts w:ascii="Palatino Linotype" w:hAnsi="Palatino Linotype" w:cs="Arial"/>
        </w:rPr>
        <w:t>veintidós</w:t>
      </w:r>
      <w:r w:rsidRPr="004F20BA">
        <w:rPr>
          <w:rFonts w:ascii="Palatino Linotype" w:hAnsi="Palatino Linotype" w:cs="Arial"/>
        </w:rPr>
        <w:t xml:space="preserve">, se acordó la admisión a trámite del </w:t>
      </w:r>
      <w:r w:rsidR="0091146F" w:rsidRPr="004F20BA">
        <w:rPr>
          <w:rFonts w:ascii="Palatino Linotype" w:hAnsi="Palatino Linotype" w:cs="Arial"/>
        </w:rPr>
        <w:t>Recurso de Revisión</w:t>
      </w:r>
      <w:r w:rsidRPr="004F20BA">
        <w:rPr>
          <w:rFonts w:ascii="Palatino Linotype" w:hAnsi="Palatino Linotype" w:cs="Arial"/>
        </w:rPr>
        <w:t xml:space="preserve"> que nos ocupa; así como la integración del expediente respectivo, mismo que se puso a disposición de las partes, para que en un plazo máximo de siete días hábiles</w:t>
      </w:r>
      <w:r w:rsidR="00434F5B" w:rsidRPr="004F20BA">
        <w:rPr>
          <w:rFonts w:ascii="Palatino Linotype" w:hAnsi="Palatino Linotype" w:cs="Arial"/>
        </w:rPr>
        <w:t xml:space="preserve">, manifestaran lo que a su derecho conviniera, a efecto de presentar pruebas y alegatos; así como para que </w:t>
      </w:r>
      <w:r w:rsidR="00434F5B" w:rsidRPr="004F20BA">
        <w:rPr>
          <w:rFonts w:ascii="Palatino Linotype" w:hAnsi="Palatino Linotype" w:cs="Arial"/>
          <w:b/>
        </w:rPr>
        <w:t xml:space="preserve">EL SUJETO OBLIGADO </w:t>
      </w:r>
      <w:r w:rsidR="00434F5B" w:rsidRPr="004F20BA">
        <w:rPr>
          <w:rFonts w:ascii="Palatino Linotype" w:hAnsi="Palatino Linotype" w:cs="Arial"/>
        </w:rPr>
        <w:t>rindiera su</w:t>
      </w:r>
      <w:r w:rsidR="00434F5B" w:rsidRPr="004F20BA">
        <w:rPr>
          <w:rFonts w:ascii="Palatino Linotype" w:hAnsi="Palatino Linotype" w:cs="Arial"/>
          <w:b/>
        </w:rPr>
        <w:t xml:space="preserve"> </w:t>
      </w:r>
      <w:r w:rsidR="00434F5B" w:rsidRPr="004F20BA">
        <w:rPr>
          <w:rFonts w:ascii="Palatino Linotype" w:hAnsi="Palatino Linotype" w:cs="Arial"/>
        </w:rPr>
        <w:t xml:space="preserve">Informe Justificado, </w:t>
      </w:r>
      <w:r w:rsidRPr="004F20BA">
        <w:rPr>
          <w:rFonts w:ascii="Palatino Linotype" w:hAnsi="Palatino Linotype" w:cs="Arial"/>
        </w:rPr>
        <w:t>conforme a lo dispuesto por el artículo 185</w:t>
      </w:r>
      <w:r w:rsidR="003D3FA4" w:rsidRPr="004F20BA">
        <w:rPr>
          <w:rFonts w:ascii="Palatino Linotype" w:hAnsi="Palatino Linotype" w:cs="Arial"/>
        </w:rPr>
        <w:t>,</w:t>
      </w:r>
      <w:r w:rsidRPr="004F20BA">
        <w:rPr>
          <w:rFonts w:ascii="Palatino Linotype" w:hAnsi="Palatino Linotype" w:cs="Arial"/>
        </w:rPr>
        <w:t xml:space="preserve"> de la Ley de Transparencia y Acceso a la </w:t>
      </w:r>
      <w:r w:rsidR="00327647" w:rsidRPr="004F20BA">
        <w:rPr>
          <w:rFonts w:ascii="Palatino Linotype" w:hAnsi="Palatino Linotype" w:cs="Arial"/>
        </w:rPr>
        <w:t>Información Pública</w:t>
      </w:r>
      <w:r w:rsidRPr="004F20BA">
        <w:rPr>
          <w:rFonts w:ascii="Palatino Linotype" w:hAnsi="Palatino Linotype" w:cs="Arial"/>
        </w:rPr>
        <w:t xml:space="preserve"> del Estado de México y Municipios.</w:t>
      </w:r>
    </w:p>
    <w:p w14:paraId="407669E9" w14:textId="77777777" w:rsidR="004D01EC" w:rsidRPr="004F20BA" w:rsidRDefault="004D01EC" w:rsidP="00BC0EA3">
      <w:pPr>
        <w:tabs>
          <w:tab w:val="center" w:pos="4252"/>
          <w:tab w:val="right" w:pos="8504"/>
        </w:tabs>
        <w:spacing w:line="360" w:lineRule="auto"/>
        <w:jc w:val="both"/>
        <w:rPr>
          <w:rFonts w:ascii="Palatino Linotype" w:hAnsi="Palatino Linotype" w:cs="Arial"/>
        </w:rPr>
      </w:pPr>
    </w:p>
    <w:p w14:paraId="239F20BA" w14:textId="77777777" w:rsidR="004077DA" w:rsidRPr="004F20BA" w:rsidRDefault="004077DA" w:rsidP="004077DA">
      <w:pPr>
        <w:spacing w:line="360" w:lineRule="auto"/>
        <w:jc w:val="both"/>
        <w:rPr>
          <w:rFonts w:ascii="Palatino Linotype" w:eastAsia="Arial Unicode MS" w:hAnsi="Palatino Linotype" w:cs="Arial"/>
          <w:b/>
          <w:color w:val="000000" w:themeColor="text1"/>
          <w:sz w:val="26"/>
          <w:szCs w:val="26"/>
        </w:rPr>
      </w:pPr>
      <w:r w:rsidRPr="004F20BA">
        <w:rPr>
          <w:rFonts w:ascii="Palatino Linotype" w:eastAsia="Arial Unicode MS" w:hAnsi="Palatino Linotype" w:cs="Arial"/>
          <w:b/>
          <w:color w:val="000000" w:themeColor="text1"/>
          <w:sz w:val="26"/>
          <w:szCs w:val="26"/>
        </w:rPr>
        <w:lastRenderedPageBreak/>
        <w:t xml:space="preserve">b) </w:t>
      </w:r>
      <w:r w:rsidRPr="004F20BA">
        <w:rPr>
          <w:rFonts w:ascii="Palatino Linotype" w:hAnsi="Palatino Linotype" w:cs="Arial"/>
          <w:b/>
          <w:bCs/>
          <w:sz w:val="26"/>
          <w:szCs w:val="26"/>
        </w:rPr>
        <w:t>Informe Justificado</w:t>
      </w:r>
    </w:p>
    <w:p w14:paraId="012889DD" w14:textId="61C9944E" w:rsidR="0076369A" w:rsidRPr="004F20BA" w:rsidRDefault="0076369A" w:rsidP="0076369A">
      <w:pPr>
        <w:tabs>
          <w:tab w:val="center" w:pos="4252"/>
          <w:tab w:val="right" w:pos="8504"/>
        </w:tabs>
        <w:spacing w:line="360" w:lineRule="auto"/>
        <w:jc w:val="both"/>
        <w:rPr>
          <w:rFonts w:ascii="Palatino Linotype" w:hAnsi="Palatino Linotype" w:cs="Arial"/>
        </w:rPr>
      </w:pPr>
      <w:r w:rsidRPr="004F20BA">
        <w:rPr>
          <w:rFonts w:ascii="Palatino Linotype" w:hAnsi="Palatino Linotype" w:cs="Arial"/>
        </w:rPr>
        <w:t>En cumplimiento a lo anterior, de las constancias del expediente electrónico que obra</w:t>
      </w:r>
      <w:r w:rsidR="00294DF1" w:rsidRPr="004F20BA">
        <w:rPr>
          <w:rFonts w:ascii="Palatino Linotype" w:hAnsi="Palatino Linotype" w:cs="Arial"/>
        </w:rPr>
        <w:t>n</w:t>
      </w:r>
      <w:r w:rsidRPr="004F20BA">
        <w:rPr>
          <w:rFonts w:ascii="Palatino Linotype" w:hAnsi="Palatino Linotype" w:cs="Arial"/>
        </w:rPr>
        <w:t xml:space="preserve"> en el </w:t>
      </w:r>
      <w:r w:rsidRPr="004F20BA">
        <w:rPr>
          <w:rFonts w:ascii="Palatino Linotype" w:hAnsi="Palatino Linotype" w:cs="Arial"/>
          <w:b/>
          <w:bCs/>
        </w:rPr>
        <w:t>SAIMEX</w:t>
      </w:r>
      <w:r w:rsidRPr="004F20BA">
        <w:rPr>
          <w:rFonts w:ascii="Palatino Linotype" w:hAnsi="Palatino Linotype" w:cs="Arial"/>
        </w:rPr>
        <w:t xml:space="preserve">, del Recurso materia del presente estudio, se advierte que </w:t>
      </w:r>
      <w:r w:rsidRPr="004F20BA">
        <w:rPr>
          <w:rFonts w:ascii="Palatino Linotype" w:hAnsi="Palatino Linotype" w:cs="Arial"/>
          <w:b/>
          <w:bCs/>
        </w:rPr>
        <w:t xml:space="preserve">EL SUJETO OBLIGADO </w:t>
      </w:r>
      <w:r w:rsidRPr="004F20BA">
        <w:rPr>
          <w:rFonts w:ascii="Palatino Linotype" w:hAnsi="Palatino Linotype" w:cs="Arial"/>
        </w:rPr>
        <w:t>presento su Informe Justificado</w:t>
      </w:r>
      <w:r w:rsidR="008B6BE8" w:rsidRPr="004F20BA">
        <w:rPr>
          <w:rFonts w:ascii="Palatino Linotype" w:hAnsi="Palatino Linotype" w:cs="Arial"/>
        </w:rPr>
        <w:t xml:space="preserve"> en fecha </w:t>
      </w:r>
      <w:r w:rsidR="00B52479" w:rsidRPr="004F20BA">
        <w:rPr>
          <w:rFonts w:ascii="Palatino Linotype" w:hAnsi="Palatino Linotype" w:cs="Arial"/>
        </w:rPr>
        <w:t>doce de agosto</w:t>
      </w:r>
      <w:r w:rsidR="008B6BE8" w:rsidRPr="004F20BA">
        <w:rPr>
          <w:rFonts w:ascii="Palatino Linotype" w:hAnsi="Palatino Linotype" w:cs="Arial"/>
        </w:rPr>
        <w:t xml:space="preserve"> de dos mil veintidós</w:t>
      </w:r>
      <w:r w:rsidRPr="004F20BA">
        <w:rPr>
          <w:rFonts w:ascii="Palatino Linotype" w:hAnsi="Palatino Linotype" w:cs="Arial"/>
        </w:rPr>
        <w:t>, como se desprende en la imagen que se anexa a continuación:</w:t>
      </w:r>
    </w:p>
    <w:p w14:paraId="4A877AAC" w14:textId="77777777" w:rsidR="001073AD" w:rsidRPr="004F20BA" w:rsidRDefault="001073AD" w:rsidP="0076369A">
      <w:pPr>
        <w:tabs>
          <w:tab w:val="center" w:pos="4252"/>
          <w:tab w:val="right" w:pos="8504"/>
        </w:tabs>
        <w:spacing w:line="360" w:lineRule="auto"/>
        <w:jc w:val="both"/>
        <w:rPr>
          <w:rFonts w:ascii="Palatino Linotype" w:hAnsi="Palatino Linotype" w:cs="Arial"/>
        </w:rPr>
      </w:pPr>
    </w:p>
    <w:p w14:paraId="45FAC32B" w14:textId="01DEC542" w:rsidR="00035734" w:rsidRPr="004F20BA" w:rsidRDefault="00B52479" w:rsidP="001073AD">
      <w:pPr>
        <w:tabs>
          <w:tab w:val="center" w:pos="4252"/>
          <w:tab w:val="right" w:pos="8504"/>
        </w:tabs>
        <w:spacing w:line="360" w:lineRule="auto"/>
        <w:jc w:val="center"/>
        <w:rPr>
          <w:rFonts w:ascii="Palatino Linotype" w:hAnsi="Palatino Linotype" w:cs="Arial"/>
        </w:rPr>
      </w:pPr>
      <w:r w:rsidRPr="004F20BA">
        <w:rPr>
          <w:rFonts w:ascii="Palatino Linotype" w:hAnsi="Palatino Linotype"/>
          <w:noProof/>
          <w:lang w:val="es-419" w:eastAsia="es-419"/>
        </w:rPr>
        <w:drawing>
          <wp:inline distT="0" distB="0" distL="0" distR="0" wp14:anchorId="5A42289A" wp14:editId="33A6F0F1">
            <wp:extent cx="5025225" cy="2072127"/>
            <wp:effectExtent l="0" t="0" r="444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0117" cy="2078268"/>
                    </a:xfrm>
                    <a:prstGeom prst="rect">
                      <a:avLst/>
                    </a:prstGeom>
                  </pic:spPr>
                </pic:pic>
              </a:graphicData>
            </a:graphic>
          </wp:inline>
        </w:drawing>
      </w:r>
    </w:p>
    <w:p w14:paraId="773950FA" w14:textId="77777777" w:rsidR="004D71E3" w:rsidRPr="004F20BA" w:rsidRDefault="004D71E3" w:rsidP="001073AD">
      <w:pPr>
        <w:tabs>
          <w:tab w:val="center" w:pos="4252"/>
          <w:tab w:val="right" w:pos="8504"/>
        </w:tabs>
        <w:spacing w:line="360" w:lineRule="auto"/>
        <w:jc w:val="center"/>
        <w:rPr>
          <w:rFonts w:ascii="Palatino Linotype" w:hAnsi="Palatino Linotype" w:cs="Arial"/>
        </w:rPr>
      </w:pPr>
    </w:p>
    <w:p w14:paraId="1E5CEEAE" w14:textId="2419DABC" w:rsidR="00CF012F" w:rsidRPr="004F20BA" w:rsidRDefault="00F05E36" w:rsidP="00BC0EA3">
      <w:pPr>
        <w:tabs>
          <w:tab w:val="center" w:pos="4252"/>
          <w:tab w:val="right" w:pos="8504"/>
        </w:tabs>
        <w:spacing w:line="360" w:lineRule="auto"/>
        <w:jc w:val="both"/>
        <w:rPr>
          <w:rFonts w:ascii="Palatino Linotype" w:hAnsi="Palatino Linotype" w:cs="Arial"/>
        </w:rPr>
      </w:pPr>
      <w:r w:rsidRPr="004F20BA">
        <w:rPr>
          <w:rFonts w:ascii="Palatino Linotype" w:hAnsi="Palatino Linotype" w:cs="Arial"/>
        </w:rPr>
        <w:t xml:space="preserve">Informe Justificado que se puso a </w:t>
      </w:r>
      <w:r w:rsidR="00CF012F" w:rsidRPr="004F20BA">
        <w:rPr>
          <w:rFonts w:ascii="Palatino Linotype" w:hAnsi="Palatino Linotype" w:cs="Arial"/>
        </w:rPr>
        <w:t>la vista</w:t>
      </w:r>
      <w:r w:rsidRPr="004F20BA">
        <w:rPr>
          <w:rFonts w:ascii="Palatino Linotype" w:hAnsi="Palatino Linotype" w:cs="Arial"/>
        </w:rPr>
        <w:t xml:space="preserve"> del particular en fecha </w:t>
      </w:r>
      <w:r w:rsidR="00B52479" w:rsidRPr="004F20BA">
        <w:rPr>
          <w:rFonts w:ascii="Palatino Linotype" w:hAnsi="Palatino Linotype" w:cs="Arial"/>
        </w:rPr>
        <w:t>treinta</w:t>
      </w:r>
      <w:r w:rsidR="00850083" w:rsidRPr="004F20BA">
        <w:rPr>
          <w:rFonts w:ascii="Palatino Linotype" w:hAnsi="Palatino Linotype" w:cs="Arial"/>
        </w:rPr>
        <w:t xml:space="preserve"> de agosto de dos mil veintidós</w:t>
      </w:r>
      <w:r w:rsidR="007012DA" w:rsidRPr="004F20BA">
        <w:rPr>
          <w:rFonts w:ascii="Palatino Linotype" w:hAnsi="Palatino Linotype" w:cs="Arial"/>
        </w:rPr>
        <w:t xml:space="preserve">, en donde </w:t>
      </w:r>
      <w:r w:rsidR="00FD1D1D" w:rsidRPr="004F20BA">
        <w:rPr>
          <w:rFonts w:ascii="Palatino Linotype" w:eastAsia="Arial Unicode MS" w:hAnsi="Palatino Linotype" w:cs="Arial"/>
          <w:b/>
          <w:iCs/>
        </w:rPr>
        <w:t>EL SUJETO OBLIGADO</w:t>
      </w:r>
      <w:r w:rsidR="00FD1D1D" w:rsidRPr="004F20BA">
        <w:rPr>
          <w:rFonts w:ascii="Palatino Linotype" w:eastAsia="Arial Unicode MS" w:hAnsi="Palatino Linotype" w:cs="Arial"/>
          <w:bCs/>
          <w:iCs/>
        </w:rPr>
        <w:t xml:space="preserve"> mediante informe Justificado </w:t>
      </w:r>
      <w:r w:rsidR="00FD1D1D" w:rsidRPr="004F20BA">
        <w:rPr>
          <w:rFonts w:ascii="Palatino Linotype" w:hAnsi="Palatino Linotype" w:cs="Arial"/>
          <w:bCs/>
        </w:rPr>
        <w:t xml:space="preserve">hace </w:t>
      </w:r>
      <w:r w:rsidR="00B52479" w:rsidRPr="004F20BA">
        <w:rPr>
          <w:rFonts w:ascii="Palatino Linotype" w:hAnsi="Palatino Linotype" w:cs="Arial"/>
          <w:bCs/>
        </w:rPr>
        <w:t xml:space="preserve">de conocimiento al particular que la información </w:t>
      </w:r>
      <w:r w:rsidR="00422C33" w:rsidRPr="004F20BA">
        <w:rPr>
          <w:rFonts w:ascii="Palatino Linotype" w:hAnsi="Palatino Linotype" w:cs="Arial"/>
          <w:bCs/>
        </w:rPr>
        <w:t xml:space="preserve">solicitada no le aplica al </w:t>
      </w:r>
      <w:r w:rsidR="00422C33" w:rsidRPr="004F20BA">
        <w:rPr>
          <w:rFonts w:ascii="Palatino Linotype" w:hAnsi="Palatino Linotype" w:cs="Arial"/>
          <w:b/>
        </w:rPr>
        <w:t>SUJETO OBLIGADO</w:t>
      </w:r>
      <w:r w:rsidR="00422C33" w:rsidRPr="004F20BA">
        <w:rPr>
          <w:rFonts w:ascii="Palatino Linotype" w:hAnsi="Palatino Linotype" w:cs="Arial"/>
          <w:bCs/>
        </w:rPr>
        <w:t xml:space="preserve"> para mayor precisión, se analizaran las documentales en el Considerando Correspondiente.</w:t>
      </w:r>
    </w:p>
    <w:p w14:paraId="16C25E74" w14:textId="77777777" w:rsidR="00482816" w:rsidRPr="004F20BA" w:rsidRDefault="00482816" w:rsidP="00BC0EA3">
      <w:pPr>
        <w:tabs>
          <w:tab w:val="center" w:pos="4252"/>
          <w:tab w:val="right" w:pos="8504"/>
        </w:tabs>
        <w:spacing w:line="360" w:lineRule="auto"/>
        <w:jc w:val="both"/>
        <w:rPr>
          <w:rFonts w:ascii="Palatino Linotype" w:hAnsi="Palatino Linotype" w:cs="Arial"/>
          <w:sz w:val="22"/>
          <w:szCs w:val="22"/>
        </w:rPr>
      </w:pPr>
    </w:p>
    <w:p w14:paraId="4C3EF70A" w14:textId="716E73B8" w:rsidR="00924CBD" w:rsidRPr="004F20BA" w:rsidRDefault="009F4CE0" w:rsidP="00924CBD">
      <w:pPr>
        <w:spacing w:line="360" w:lineRule="auto"/>
        <w:jc w:val="both"/>
        <w:rPr>
          <w:rFonts w:ascii="Palatino Linotype" w:eastAsia="Arial Unicode MS" w:hAnsi="Palatino Linotype" w:cs="Arial"/>
          <w:b/>
          <w:sz w:val="26"/>
          <w:szCs w:val="26"/>
        </w:rPr>
      </w:pPr>
      <w:bookmarkStart w:id="6" w:name="_Hlk97138918"/>
      <w:r w:rsidRPr="004F20BA">
        <w:rPr>
          <w:rFonts w:ascii="Palatino Linotype" w:hAnsi="Palatino Linotype" w:cs="Arial"/>
          <w:b/>
          <w:bCs/>
          <w:sz w:val="26"/>
          <w:szCs w:val="26"/>
        </w:rPr>
        <w:t>c</w:t>
      </w:r>
      <w:r w:rsidR="005903CA" w:rsidRPr="004F20BA">
        <w:rPr>
          <w:rFonts w:ascii="Palatino Linotype" w:hAnsi="Palatino Linotype" w:cs="Arial"/>
          <w:b/>
          <w:bCs/>
          <w:sz w:val="26"/>
          <w:szCs w:val="26"/>
        </w:rPr>
        <w:t xml:space="preserve">) </w:t>
      </w:r>
      <w:bookmarkEnd w:id="6"/>
      <w:r w:rsidR="00924CBD" w:rsidRPr="004F20BA">
        <w:rPr>
          <w:rFonts w:ascii="Palatino Linotype" w:eastAsia="Arial Unicode MS" w:hAnsi="Palatino Linotype" w:cs="Arial"/>
          <w:b/>
          <w:sz w:val="26"/>
          <w:szCs w:val="26"/>
        </w:rPr>
        <w:t>Manifestaciones del Recurrente.</w:t>
      </w:r>
    </w:p>
    <w:p w14:paraId="2698245C" w14:textId="55F2082C" w:rsidR="00924CBD" w:rsidRPr="004F20BA" w:rsidRDefault="00924CBD" w:rsidP="00924CBD">
      <w:pPr>
        <w:spacing w:line="360" w:lineRule="auto"/>
        <w:jc w:val="both"/>
        <w:rPr>
          <w:rFonts w:ascii="Palatino Linotype" w:eastAsia="Arial Unicode MS" w:hAnsi="Palatino Linotype" w:cs="Arial"/>
          <w:bCs/>
        </w:rPr>
      </w:pPr>
      <w:r w:rsidRPr="004F20BA">
        <w:rPr>
          <w:rFonts w:ascii="Palatino Linotype" w:eastAsia="Arial Unicode MS" w:hAnsi="Palatino Linotype" w:cs="Arial"/>
          <w:bCs/>
        </w:rPr>
        <w:t xml:space="preserve">De las constancias que obran en el expediente electrónico del Sistema de Acceso a la Información Mexiquense (SAIMEX), se advierte que el particular </w:t>
      </w:r>
      <w:r w:rsidR="00960882" w:rsidRPr="004F20BA">
        <w:rPr>
          <w:rFonts w:ascii="Palatino Linotype" w:eastAsia="Arial Unicode MS" w:hAnsi="Palatino Linotype" w:cs="Arial"/>
          <w:bCs/>
        </w:rPr>
        <w:t xml:space="preserve">no </w:t>
      </w:r>
      <w:r w:rsidRPr="004F20BA">
        <w:rPr>
          <w:rFonts w:ascii="Palatino Linotype" w:eastAsia="Arial Unicode MS" w:hAnsi="Palatino Linotype" w:cs="Arial"/>
          <w:bCs/>
        </w:rPr>
        <w:t>realizó sus manifestaciones conforme a derecho le correspondían</w:t>
      </w:r>
      <w:r w:rsidR="00960882" w:rsidRPr="004F20BA">
        <w:rPr>
          <w:rFonts w:ascii="Palatino Linotype" w:eastAsia="Arial Unicode MS" w:hAnsi="Palatino Linotype" w:cs="Arial"/>
          <w:bCs/>
        </w:rPr>
        <w:t>.</w:t>
      </w:r>
    </w:p>
    <w:p w14:paraId="12F9E230" w14:textId="77777777" w:rsidR="00E33283" w:rsidRPr="004F20BA" w:rsidRDefault="009F4CE0" w:rsidP="00E33283">
      <w:pPr>
        <w:spacing w:line="360" w:lineRule="auto"/>
        <w:jc w:val="both"/>
        <w:rPr>
          <w:rFonts w:ascii="Palatino Linotype" w:hAnsi="Palatino Linotype" w:cs="Arial"/>
          <w:b/>
          <w:sz w:val="26"/>
          <w:szCs w:val="26"/>
        </w:rPr>
      </w:pPr>
      <w:r w:rsidRPr="004F20BA">
        <w:rPr>
          <w:rFonts w:ascii="Palatino Linotype" w:hAnsi="Palatino Linotype"/>
          <w:b/>
          <w:color w:val="000000" w:themeColor="text1"/>
          <w:sz w:val="26"/>
          <w:szCs w:val="26"/>
        </w:rPr>
        <w:lastRenderedPageBreak/>
        <w:t>d</w:t>
      </w:r>
      <w:r w:rsidR="005903CA" w:rsidRPr="004F20BA">
        <w:rPr>
          <w:rFonts w:ascii="Palatino Linotype" w:hAnsi="Palatino Linotype"/>
          <w:b/>
          <w:color w:val="000000" w:themeColor="text1"/>
          <w:sz w:val="26"/>
          <w:szCs w:val="26"/>
        </w:rPr>
        <w:t>)</w:t>
      </w:r>
      <w:r w:rsidR="001E6DEF" w:rsidRPr="004F20BA">
        <w:rPr>
          <w:rFonts w:ascii="Palatino Linotype" w:hAnsi="Palatino Linotype" w:cs="Arial"/>
          <w:b/>
          <w:bCs/>
          <w:sz w:val="26"/>
          <w:szCs w:val="26"/>
        </w:rPr>
        <w:t xml:space="preserve"> </w:t>
      </w:r>
      <w:r w:rsidR="00E33283" w:rsidRPr="004F20BA">
        <w:rPr>
          <w:rFonts w:ascii="Palatino Linotype" w:hAnsi="Palatino Linotype" w:cs="Arial"/>
          <w:b/>
          <w:sz w:val="26"/>
          <w:szCs w:val="26"/>
        </w:rPr>
        <w:t>De ampliación plazo para resolver</w:t>
      </w:r>
    </w:p>
    <w:p w14:paraId="176707E8" w14:textId="2FD2839F" w:rsidR="00E33283" w:rsidRPr="004F20BA" w:rsidRDefault="00E33283" w:rsidP="00E33283">
      <w:pPr>
        <w:spacing w:line="360" w:lineRule="auto"/>
        <w:jc w:val="both"/>
        <w:rPr>
          <w:rFonts w:ascii="Palatino Linotype" w:hAnsi="Palatino Linotype" w:cs="Arial"/>
          <w:color w:val="000000"/>
          <w:lang w:eastAsia="es-MX"/>
        </w:rPr>
      </w:pPr>
      <w:r w:rsidRPr="004F20BA">
        <w:rPr>
          <w:rFonts w:ascii="Palatino Linotype" w:hAnsi="Palatino Linotype" w:cs="Arial"/>
          <w:color w:val="000000"/>
          <w:lang w:eastAsia="es-MX"/>
        </w:rPr>
        <w:t xml:space="preserve">El </w:t>
      </w:r>
      <w:r w:rsidR="00D228E8">
        <w:rPr>
          <w:rFonts w:ascii="Palatino Linotype" w:hAnsi="Palatino Linotype" w:cs="Arial"/>
        </w:rPr>
        <w:t>catorce</w:t>
      </w:r>
      <w:r w:rsidR="00422C33" w:rsidRPr="004F20BA">
        <w:rPr>
          <w:rFonts w:ascii="Palatino Linotype" w:hAnsi="Palatino Linotype" w:cs="Arial"/>
        </w:rPr>
        <w:t xml:space="preserve"> de septiembre</w:t>
      </w:r>
      <w:r w:rsidR="00064A1D" w:rsidRPr="004F20BA">
        <w:rPr>
          <w:rFonts w:ascii="Palatino Linotype" w:hAnsi="Palatino Linotype" w:cs="Arial"/>
        </w:rPr>
        <w:t xml:space="preserve"> </w:t>
      </w:r>
      <w:r w:rsidRPr="004F20BA">
        <w:rPr>
          <w:rFonts w:ascii="Palatino Linotype" w:hAnsi="Palatino Linotype" w:cs="Arial"/>
          <w:color w:val="000000"/>
          <w:lang w:eastAsia="es-MX"/>
        </w:rPr>
        <w:t xml:space="preserve">de dos mil veintidós, se notificó a las partes el Acuerdo de ampliación del plazo para resolver </w:t>
      </w:r>
      <w:r w:rsidRPr="004F20BA">
        <w:rPr>
          <w:rFonts w:ascii="Palatino Linotype" w:hAnsi="Palatino Linotype" w:cs="Arial"/>
          <w:color w:val="000000"/>
          <w:lang w:val="es-419" w:eastAsia="es-MX"/>
        </w:rPr>
        <w:t>los</w:t>
      </w:r>
      <w:r w:rsidRPr="004F20BA">
        <w:rPr>
          <w:rFonts w:ascii="Palatino Linotype" w:hAnsi="Palatino Linotype" w:cs="Arial"/>
          <w:color w:val="000000"/>
          <w:lang w:eastAsia="es-MX"/>
        </w:rPr>
        <w:t xml:space="preserve"> Recursos de Revisión </w:t>
      </w:r>
      <w:r w:rsidRPr="004F20BA">
        <w:rPr>
          <w:rFonts w:ascii="Palatino Linotype" w:hAnsi="Palatino Linotype" w:cs="Arial"/>
          <w:color w:val="000000"/>
          <w:lang w:val="es-419" w:eastAsia="es-MX"/>
        </w:rPr>
        <w:t>en estudio</w:t>
      </w:r>
      <w:r w:rsidRPr="004F20BA">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67E46A0B" w14:textId="77777777" w:rsidR="00E33283" w:rsidRPr="004F20BA" w:rsidRDefault="00E33283" w:rsidP="00E33283">
      <w:pPr>
        <w:spacing w:line="360" w:lineRule="auto"/>
        <w:jc w:val="both"/>
        <w:rPr>
          <w:rFonts w:ascii="Palatino Linotype" w:hAnsi="Palatino Linotype" w:cs="Arial"/>
          <w:color w:val="000000"/>
          <w:lang w:eastAsia="es-MX"/>
        </w:rPr>
      </w:pPr>
    </w:p>
    <w:p w14:paraId="50E9F099" w14:textId="77777777" w:rsidR="00E33283" w:rsidRPr="004F20BA" w:rsidRDefault="00924CBD" w:rsidP="00E33283">
      <w:pPr>
        <w:pStyle w:val="Prrafodelista"/>
        <w:spacing w:line="360" w:lineRule="auto"/>
        <w:ind w:left="0"/>
        <w:jc w:val="both"/>
        <w:rPr>
          <w:rFonts w:ascii="Palatino Linotype" w:hAnsi="Palatino Linotype" w:cs="Arial"/>
          <w:b/>
          <w:bCs/>
          <w:sz w:val="26"/>
          <w:szCs w:val="26"/>
        </w:rPr>
      </w:pPr>
      <w:r w:rsidRPr="004F20BA">
        <w:rPr>
          <w:rFonts w:ascii="Palatino Linotype" w:hAnsi="Palatino Linotype" w:cs="Arial"/>
          <w:b/>
          <w:sz w:val="26"/>
          <w:szCs w:val="26"/>
        </w:rPr>
        <w:t xml:space="preserve">e) </w:t>
      </w:r>
      <w:r w:rsidR="00E33283" w:rsidRPr="004F20BA">
        <w:rPr>
          <w:rFonts w:ascii="Palatino Linotype" w:hAnsi="Palatino Linotype" w:cs="Arial"/>
          <w:b/>
          <w:bCs/>
          <w:sz w:val="26"/>
          <w:szCs w:val="26"/>
        </w:rPr>
        <w:t>Cierre de Instrucción</w:t>
      </w:r>
    </w:p>
    <w:p w14:paraId="39C009B4" w14:textId="2202E26A" w:rsidR="00E33283" w:rsidRPr="004F20BA" w:rsidRDefault="00E33283" w:rsidP="00E33283">
      <w:pPr>
        <w:tabs>
          <w:tab w:val="left" w:pos="709"/>
        </w:tabs>
        <w:spacing w:line="360" w:lineRule="auto"/>
        <w:jc w:val="both"/>
        <w:rPr>
          <w:rFonts w:ascii="Palatino Linotype" w:hAnsi="Palatino Linotype"/>
          <w:color w:val="000000" w:themeColor="text1"/>
        </w:rPr>
      </w:pPr>
      <w:r w:rsidRPr="004F20BA">
        <w:rPr>
          <w:rFonts w:ascii="Palatino Linotype" w:hAnsi="Palatino Linotype" w:cs="Arial"/>
        </w:rPr>
        <w:t xml:space="preserve">Una vez analizado el estado procesal que guarda el expediente, en fecha </w:t>
      </w:r>
      <w:bookmarkStart w:id="7" w:name="_Hlk104892386"/>
      <w:r w:rsidR="00D228E8">
        <w:rPr>
          <w:rFonts w:ascii="Palatino Linotype" w:hAnsi="Palatino Linotype" w:cs="Arial"/>
        </w:rPr>
        <w:t>veintisiete</w:t>
      </w:r>
      <w:r w:rsidR="00422C33" w:rsidRPr="004F20BA">
        <w:rPr>
          <w:rFonts w:ascii="Palatino Linotype" w:hAnsi="Palatino Linotype" w:cs="Arial"/>
        </w:rPr>
        <w:t xml:space="preserve"> de septiembre </w:t>
      </w:r>
      <w:r w:rsidRPr="004F20BA">
        <w:rPr>
          <w:rFonts w:ascii="Palatino Linotype" w:hAnsi="Palatino Linotype" w:cs="Arial"/>
        </w:rPr>
        <w:t>de d</w:t>
      </w:r>
      <w:bookmarkEnd w:id="7"/>
      <w:r w:rsidRPr="004F20BA">
        <w:rPr>
          <w:rFonts w:ascii="Palatino Linotype" w:hAnsi="Palatino Linotype" w:cs="Arial"/>
        </w:rPr>
        <w:t xml:space="preserve">os mil veintidós, la </w:t>
      </w:r>
      <w:r w:rsidRPr="004F20BA">
        <w:rPr>
          <w:rFonts w:ascii="Palatino Linotype" w:hAnsi="Palatino Linotype" w:cs="Arial"/>
          <w:b/>
          <w:bCs/>
        </w:rPr>
        <w:t xml:space="preserve">Comisionada </w:t>
      </w:r>
      <w:r w:rsidRPr="004F20BA">
        <w:rPr>
          <w:rFonts w:ascii="Palatino Linotype" w:hAnsi="Palatino Linotype"/>
          <w:b/>
          <w:color w:val="000000" w:themeColor="text1"/>
        </w:rPr>
        <w:t xml:space="preserve">Sharon Cristina Morales Martínez </w:t>
      </w:r>
      <w:r w:rsidRPr="004F20BA">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Pr="004F20BA">
        <w:rPr>
          <w:rFonts w:ascii="Palatino Linotype" w:hAnsi="Palatino Linotype"/>
          <w:color w:val="000000" w:themeColor="text1"/>
        </w:rPr>
        <w:t>.</w:t>
      </w:r>
    </w:p>
    <w:p w14:paraId="7BED091B" w14:textId="77777777" w:rsidR="00A624BE" w:rsidRPr="004F20BA" w:rsidRDefault="00A624BE" w:rsidP="009F2060">
      <w:pPr>
        <w:pStyle w:val="Prrafodelista"/>
        <w:spacing w:line="360" w:lineRule="auto"/>
        <w:ind w:left="0"/>
        <w:contextualSpacing/>
        <w:jc w:val="both"/>
        <w:rPr>
          <w:rFonts w:ascii="Palatino Linotype" w:hAnsi="Palatino Linotype"/>
          <w:color w:val="000000" w:themeColor="text1"/>
        </w:rPr>
      </w:pPr>
    </w:p>
    <w:p w14:paraId="0A17408E" w14:textId="5D1BF497" w:rsidR="005A070A" w:rsidRPr="004F20BA" w:rsidRDefault="00200BFC" w:rsidP="009F2060">
      <w:pPr>
        <w:spacing w:line="360" w:lineRule="auto"/>
        <w:jc w:val="center"/>
        <w:rPr>
          <w:rFonts w:ascii="Palatino Linotype" w:hAnsi="Palatino Linotype" w:cs="Arial"/>
          <w:b/>
          <w:bCs/>
          <w:spacing w:val="60"/>
          <w:sz w:val="28"/>
        </w:rPr>
      </w:pPr>
      <w:r w:rsidRPr="004F20BA">
        <w:rPr>
          <w:rFonts w:ascii="Palatino Linotype" w:hAnsi="Palatino Linotype" w:cs="Arial"/>
          <w:b/>
          <w:bCs/>
          <w:spacing w:val="60"/>
          <w:sz w:val="28"/>
        </w:rPr>
        <w:t>CONSIDERANDO</w:t>
      </w:r>
    </w:p>
    <w:p w14:paraId="6E5E76A3" w14:textId="77777777" w:rsidR="007366EE" w:rsidRPr="004F20BA" w:rsidRDefault="007366EE" w:rsidP="009F2060">
      <w:pPr>
        <w:spacing w:line="360" w:lineRule="auto"/>
        <w:rPr>
          <w:rFonts w:ascii="Palatino Linotype" w:hAnsi="Palatino Linotype" w:cs="Arial"/>
          <w:b/>
          <w:bCs/>
          <w:spacing w:val="60"/>
          <w:sz w:val="28"/>
        </w:rPr>
      </w:pPr>
    </w:p>
    <w:p w14:paraId="7EF62753" w14:textId="77777777" w:rsidR="007366EE" w:rsidRPr="004F20BA" w:rsidRDefault="00CC0BEF" w:rsidP="00BC0EA3">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4F20BA">
        <w:rPr>
          <w:rFonts w:ascii="Palatino Linotype" w:hAnsi="Palatino Linotype"/>
          <w:b/>
        </w:rPr>
        <w:t>Competencia</w:t>
      </w:r>
      <w:r w:rsidRPr="004F20BA">
        <w:rPr>
          <w:rFonts w:ascii="Palatino Linotype" w:hAnsi="Palatino Linotype"/>
        </w:rPr>
        <w:t>.</w:t>
      </w:r>
      <w:r w:rsidRPr="004F20BA">
        <w:rPr>
          <w:rFonts w:ascii="Palatino Linotype" w:hAnsi="Palatino Linotype"/>
          <w:b/>
        </w:rPr>
        <w:t xml:space="preserve"> </w:t>
      </w:r>
    </w:p>
    <w:p w14:paraId="008AA968" w14:textId="6B16A86B" w:rsidR="007B17B7" w:rsidRPr="004F20BA" w:rsidRDefault="00CC0BEF" w:rsidP="00CF012F">
      <w:pPr>
        <w:widowControl w:val="0"/>
        <w:tabs>
          <w:tab w:val="left" w:pos="1701"/>
        </w:tabs>
        <w:autoSpaceDE w:val="0"/>
        <w:autoSpaceDN w:val="0"/>
        <w:adjustRightInd w:val="0"/>
        <w:spacing w:line="360" w:lineRule="auto"/>
        <w:jc w:val="both"/>
        <w:rPr>
          <w:rFonts w:ascii="Palatino Linotype" w:hAnsi="Palatino Linotype" w:cs="Arial"/>
        </w:rPr>
      </w:pPr>
      <w:r w:rsidRPr="004F20BA">
        <w:rPr>
          <w:rFonts w:ascii="Palatino Linotype" w:hAnsi="Palatino Linotype"/>
        </w:rPr>
        <w:t xml:space="preserve">Este Instituto de Transparencia, Acceso a la </w:t>
      </w:r>
      <w:r w:rsidR="00327647" w:rsidRPr="004F20BA">
        <w:rPr>
          <w:rFonts w:ascii="Palatino Linotype" w:hAnsi="Palatino Linotype"/>
        </w:rPr>
        <w:t>Información Pública</w:t>
      </w:r>
      <w:r w:rsidRPr="004F20BA">
        <w:rPr>
          <w:rFonts w:ascii="Palatino Linotype" w:hAnsi="Palatino Linotype"/>
        </w:rPr>
        <w:t xml:space="preserve"> y Protección de Datos Personales del Estado de México y Municipios, es competente para conocer y resolver el presente </w:t>
      </w:r>
      <w:r w:rsidR="0091146F" w:rsidRPr="004F20BA">
        <w:rPr>
          <w:rFonts w:ascii="Palatino Linotype" w:hAnsi="Palatino Linotype"/>
        </w:rPr>
        <w:t>Recurso de Revisión</w:t>
      </w:r>
      <w:r w:rsidRPr="004F20BA">
        <w:rPr>
          <w:rFonts w:ascii="Palatino Linotype" w:hAnsi="Palatino Linotype"/>
        </w:rPr>
        <w:t xml:space="preserve">, conforme a lo dispuesto en los artículos 6, Apartado A de la Constitución Política de los Estados Unidos Mexicanos; 5, párrafos </w:t>
      </w:r>
      <w:bookmarkStart w:id="8" w:name="_Hlk77183116"/>
      <w:r w:rsidR="003969B9" w:rsidRPr="004F20BA">
        <w:rPr>
          <w:rFonts w:ascii="Palatino Linotype" w:eastAsia="Calibri" w:hAnsi="Palatino Linotype" w:cs="Arial"/>
          <w:lang w:val="es-ES_tradnl"/>
        </w:rPr>
        <w:t>trigésimo, trigésimo primero y trigésimo segundo</w:t>
      </w:r>
      <w:bookmarkEnd w:id="8"/>
      <w:r w:rsidRPr="004F20BA">
        <w:rPr>
          <w:rFonts w:ascii="Palatino Linotype" w:hAnsi="Palatino Linotype"/>
        </w:rPr>
        <w:t xml:space="preserve">, fracciones IV y V de la Constitución Política del Estado Libre y Soberano de México; 2 fracción II, 13, 29, 36, fracciones I y II, 176, </w:t>
      </w:r>
      <w:r w:rsidRPr="004F20BA">
        <w:rPr>
          <w:rFonts w:ascii="Palatino Linotype" w:hAnsi="Palatino Linotype"/>
        </w:rPr>
        <w:lastRenderedPageBreak/>
        <w:t xml:space="preserve">178, 179, 181 párrafo tercero y 185 de la Ley de Transparencia y Acceso a la </w:t>
      </w:r>
      <w:r w:rsidR="00327647" w:rsidRPr="004F20BA">
        <w:rPr>
          <w:rFonts w:ascii="Palatino Linotype" w:hAnsi="Palatino Linotype"/>
        </w:rPr>
        <w:t>Información Pública</w:t>
      </w:r>
      <w:r w:rsidRPr="004F20BA">
        <w:rPr>
          <w:rFonts w:ascii="Palatino Linotype" w:hAnsi="Palatino Linotype"/>
        </w:rPr>
        <w:t xml:space="preserve"> del Estado de México y Municipios</w:t>
      </w:r>
      <w:r w:rsidRPr="004F20BA">
        <w:rPr>
          <w:rFonts w:ascii="Palatino Linotype" w:hAnsi="Palatino Linotype" w:cs="Arial"/>
        </w:rPr>
        <w:t xml:space="preserve">; y 9, fracciones I y XXIV y 11 del Reglamento Interior del Instituto de Transparencia, Acceso a la </w:t>
      </w:r>
      <w:r w:rsidR="00327647" w:rsidRPr="004F20BA">
        <w:rPr>
          <w:rFonts w:ascii="Palatino Linotype" w:hAnsi="Palatino Linotype" w:cs="Arial"/>
        </w:rPr>
        <w:t>Información Pública</w:t>
      </w:r>
      <w:r w:rsidRPr="004F20BA">
        <w:rPr>
          <w:rFonts w:ascii="Palatino Linotype" w:hAnsi="Palatino Linotype" w:cs="Arial"/>
        </w:rPr>
        <w:t xml:space="preserve"> y Protección de Datos Personales del Estado de México y Municipios.</w:t>
      </w:r>
    </w:p>
    <w:p w14:paraId="13D47CBB" w14:textId="77777777" w:rsidR="00D82103" w:rsidRPr="004F20BA" w:rsidRDefault="00D82103" w:rsidP="00CF012F">
      <w:pPr>
        <w:widowControl w:val="0"/>
        <w:tabs>
          <w:tab w:val="left" w:pos="1701"/>
        </w:tabs>
        <w:autoSpaceDE w:val="0"/>
        <w:autoSpaceDN w:val="0"/>
        <w:adjustRightInd w:val="0"/>
        <w:spacing w:line="360" w:lineRule="auto"/>
        <w:jc w:val="both"/>
        <w:rPr>
          <w:rFonts w:ascii="Palatino Linotype" w:hAnsi="Palatino Linotype" w:cs="Arial"/>
        </w:rPr>
      </w:pPr>
    </w:p>
    <w:p w14:paraId="39A3AADD" w14:textId="77777777" w:rsidR="007366EE" w:rsidRPr="004F20BA" w:rsidRDefault="00200BFC" w:rsidP="00BC0EA3">
      <w:pPr>
        <w:spacing w:line="360" w:lineRule="auto"/>
        <w:jc w:val="both"/>
        <w:rPr>
          <w:rFonts w:ascii="Palatino Linotype" w:hAnsi="Palatino Linotype" w:cs="Arial"/>
          <w:b/>
        </w:rPr>
      </w:pPr>
      <w:r w:rsidRPr="004F20BA">
        <w:rPr>
          <w:rFonts w:ascii="Palatino Linotype" w:hAnsi="Palatino Linotype" w:cs="Arial"/>
          <w:b/>
          <w:sz w:val="28"/>
        </w:rPr>
        <w:t>SEGUNDO</w:t>
      </w:r>
      <w:r w:rsidRPr="004F20BA">
        <w:rPr>
          <w:rFonts w:ascii="Palatino Linotype" w:hAnsi="Palatino Linotype" w:cs="Arial"/>
          <w:b/>
        </w:rPr>
        <w:t xml:space="preserve">. Interés. </w:t>
      </w:r>
    </w:p>
    <w:p w14:paraId="0AB0B98C" w14:textId="690EEB4E" w:rsidR="00327647" w:rsidRPr="004F20BA" w:rsidRDefault="00200BFC" w:rsidP="00BC0EA3">
      <w:pPr>
        <w:spacing w:line="360" w:lineRule="auto"/>
        <w:jc w:val="both"/>
        <w:rPr>
          <w:rFonts w:ascii="Palatino Linotype" w:eastAsia="Calibri" w:hAnsi="Palatino Linotype" w:cs="Arial"/>
          <w:lang w:eastAsia="en-US"/>
        </w:rPr>
      </w:pPr>
      <w:r w:rsidRPr="004F20BA">
        <w:rPr>
          <w:rFonts w:ascii="Palatino Linotype" w:hAnsi="Palatino Linotype" w:cs="Arial"/>
          <w:bCs/>
        </w:rPr>
        <w:t xml:space="preserve">El </w:t>
      </w:r>
      <w:r w:rsidR="0091146F" w:rsidRPr="004F20BA">
        <w:rPr>
          <w:rFonts w:ascii="Palatino Linotype" w:hAnsi="Palatino Linotype" w:cs="Arial"/>
          <w:bCs/>
        </w:rPr>
        <w:t>Recurso de Revisión</w:t>
      </w:r>
      <w:r w:rsidRPr="004F20BA">
        <w:rPr>
          <w:rFonts w:ascii="Palatino Linotype" w:hAnsi="Palatino Linotype" w:cs="Arial"/>
          <w:bCs/>
        </w:rPr>
        <w:t xml:space="preserve"> fue interpuesto por parte legítima, en atención a que se presentó por </w:t>
      </w:r>
      <w:r w:rsidR="00467BB5" w:rsidRPr="004F20BA">
        <w:rPr>
          <w:rFonts w:ascii="Palatino Linotype" w:hAnsi="Palatino Linotype" w:cs="Arial"/>
          <w:b/>
          <w:bCs/>
        </w:rPr>
        <w:t>EL</w:t>
      </w:r>
      <w:r w:rsidRPr="004F20BA">
        <w:rPr>
          <w:rFonts w:ascii="Palatino Linotype" w:hAnsi="Palatino Linotype" w:cs="Arial"/>
          <w:b/>
          <w:bCs/>
        </w:rPr>
        <w:t xml:space="preserve"> RECURRENTE,</w:t>
      </w:r>
      <w:r w:rsidRPr="004F20BA">
        <w:rPr>
          <w:rFonts w:ascii="Palatino Linotype" w:hAnsi="Palatino Linotype" w:cs="Arial"/>
          <w:bCs/>
        </w:rPr>
        <w:t xml:space="preserve"> quien es la misma persona que formuló la solicitud de acceso a la </w:t>
      </w:r>
      <w:r w:rsidR="00327647" w:rsidRPr="004F20BA">
        <w:rPr>
          <w:rFonts w:ascii="Palatino Linotype" w:hAnsi="Palatino Linotype" w:cs="Arial"/>
          <w:bCs/>
        </w:rPr>
        <w:t>Información Pública</w:t>
      </w:r>
      <w:r w:rsidRPr="004F20BA">
        <w:rPr>
          <w:rFonts w:ascii="Palatino Linotype" w:hAnsi="Palatino Linotype" w:cs="Arial"/>
          <w:bCs/>
        </w:rPr>
        <w:t xml:space="preserve"> al </w:t>
      </w:r>
      <w:r w:rsidRPr="004F20BA">
        <w:rPr>
          <w:rFonts w:ascii="Palatino Linotype" w:hAnsi="Palatino Linotype" w:cs="Arial"/>
          <w:b/>
          <w:bCs/>
        </w:rPr>
        <w:t>SUJETO OBLIGADO</w:t>
      </w:r>
      <w:r w:rsidR="008814C5" w:rsidRPr="004F20BA">
        <w:rPr>
          <w:rFonts w:ascii="Palatino Linotype" w:hAnsi="Palatino Linotype" w:cs="Arial"/>
          <w:b/>
          <w:bCs/>
        </w:rPr>
        <w:t xml:space="preserve">, </w:t>
      </w:r>
      <w:r w:rsidR="008814C5" w:rsidRPr="004F20BA">
        <w:rPr>
          <w:rFonts w:ascii="Palatino Linotype" w:hAnsi="Palatino Linotype" w:cs="Arial"/>
        </w:rPr>
        <w:t>en razón de que las claves de acceso</w:t>
      </w:r>
      <w:r w:rsidR="008814C5" w:rsidRPr="004F20BA">
        <w:rPr>
          <w:rFonts w:ascii="Palatino Linotype" w:hAnsi="Palatino Linotype" w:cs="Arial"/>
          <w:b/>
          <w:bCs/>
        </w:rPr>
        <w:t xml:space="preserve"> </w:t>
      </w:r>
      <w:r w:rsidR="008814C5" w:rsidRPr="004F20BA">
        <w:rPr>
          <w:rFonts w:ascii="Palatino Linotype" w:hAnsi="Palatino Linotype" w:cs="Arial"/>
        </w:rPr>
        <w:t>al</w:t>
      </w:r>
      <w:r w:rsidR="008814C5" w:rsidRPr="004F20BA">
        <w:rPr>
          <w:rFonts w:ascii="Palatino Linotype" w:hAnsi="Palatino Linotype" w:cs="Arial"/>
          <w:b/>
          <w:bCs/>
        </w:rPr>
        <w:t xml:space="preserve"> </w:t>
      </w:r>
      <w:r w:rsidR="008814C5" w:rsidRPr="004F20BA">
        <w:rPr>
          <w:rFonts w:ascii="Palatino Linotype" w:eastAsia="Calibri" w:hAnsi="Palatino Linotype" w:cs="Arial"/>
          <w:lang w:eastAsia="en-US"/>
        </w:rPr>
        <w:t>Sistema de Acce</w:t>
      </w:r>
      <w:r w:rsidR="007B17B7" w:rsidRPr="004F20BA">
        <w:rPr>
          <w:rFonts w:ascii="Palatino Linotype" w:eastAsia="Calibri" w:hAnsi="Palatino Linotype" w:cs="Arial"/>
          <w:lang w:eastAsia="en-US"/>
        </w:rPr>
        <w:t xml:space="preserve">so a la Información Mexiquense </w:t>
      </w:r>
      <w:r w:rsidR="008814C5" w:rsidRPr="004F20BA">
        <w:rPr>
          <w:rFonts w:ascii="Palatino Linotype" w:eastAsia="Calibri" w:hAnsi="Palatino Linotype" w:cs="Arial"/>
          <w:b/>
          <w:bCs/>
          <w:lang w:eastAsia="en-US"/>
        </w:rPr>
        <w:t>SAIMEX</w:t>
      </w:r>
      <w:r w:rsidR="000000E7" w:rsidRPr="004F20BA">
        <w:rPr>
          <w:rFonts w:ascii="Palatino Linotype" w:eastAsia="Calibri" w:hAnsi="Palatino Linotype" w:cs="Arial"/>
          <w:lang w:eastAsia="en-US"/>
        </w:rPr>
        <w:t xml:space="preserve"> son personales e irrepetibles a lo cual se tiene certeza que se trata de</w:t>
      </w:r>
      <w:r w:rsidR="00F3691E" w:rsidRPr="004F20BA">
        <w:rPr>
          <w:rFonts w:ascii="Palatino Linotype" w:eastAsia="Calibri" w:hAnsi="Palatino Linotype" w:cs="Arial"/>
          <w:lang w:eastAsia="en-US"/>
        </w:rPr>
        <w:t>l mismo particular.</w:t>
      </w:r>
    </w:p>
    <w:p w14:paraId="13342816" w14:textId="77777777" w:rsidR="002E4CEF" w:rsidRPr="004F20BA" w:rsidRDefault="002E4CEF" w:rsidP="00BC0EA3">
      <w:pPr>
        <w:spacing w:line="360" w:lineRule="auto"/>
        <w:jc w:val="both"/>
        <w:rPr>
          <w:rFonts w:ascii="Palatino Linotype" w:eastAsia="Calibri" w:hAnsi="Palatino Linotype" w:cs="Arial"/>
          <w:lang w:eastAsia="en-US"/>
        </w:rPr>
      </w:pPr>
    </w:p>
    <w:p w14:paraId="375B2909" w14:textId="77777777" w:rsidR="007366EE" w:rsidRPr="004F20BA" w:rsidRDefault="00200BFC" w:rsidP="00BC0E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4F20BA">
        <w:rPr>
          <w:rFonts w:ascii="Palatino Linotype" w:hAnsi="Palatino Linotype" w:cs="Arial"/>
          <w:b/>
          <w:sz w:val="28"/>
        </w:rPr>
        <w:t>TERCERO</w:t>
      </w:r>
      <w:r w:rsidRPr="004F20BA">
        <w:rPr>
          <w:rFonts w:ascii="Palatino Linotype" w:hAnsi="Palatino Linotype" w:cs="Arial"/>
          <w:b/>
        </w:rPr>
        <w:t xml:space="preserve">. </w:t>
      </w:r>
      <w:r w:rsidRPr="004F20BA">
        <w:rPr>
          <w:rFonts w:ascii="Palatino Linotype" w:hAnsi="Palatino Linotype" w:cs="Arial"/>
          <w:b/>
          <w:lang w:val="es-ES"/>
        </w:rPr>
        <w:t>Oportunidad</w:t>
      </w:r>
      <w:r w:rsidR="00FD561B" w:rsidRPr="004F20BA">
        <w:rPr>
          <w:rFonts w:ascii="Palatino Linotype" w:hAnsi="Palatino Linotype" w:cs="Arial"/>
        </w:rPr>
        <w:t xml:space="preserve">. </w:t>
      </w:r>
    </w:p>
    <w:p w14:paraId="7267C8A1" w14:textId="6F8C340A" w:rsidR="00FD561B" w:rsidRPr="004F20BA" w:rsidRDefault="00FD561B" w:rsidP="00BC0E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4F20BA">
        <w:rPr>
          <w:rFonts w:ascii="Palatino Linotype" w:hAnsi="Palatino Linotype" w:cs="Arial"/>
        </w:rPr>
        <w:t xml:space="preserve">El </w:t>
      </w:r>
      <w:r w:rsidR="0091146F" w:rsidRPr="004F20BA">
        <w:rPr>
          <w:rFonts w:ascii="Palatino Linotype" w:hAnsi="Palatino Linotype" w:cs="Arial"/>
        </w:rPr>
        <w:t>Recurso de Revisión</w:t>
      </w:r>
      <w:r w:rsidRPr="004F20BA">
        <w:rPr>
          <w:rFonts w:ascii="Palatino Linotype" w:hAnsi="Palatino Linotype" w:cs="Arial"/>
        </w:rPr>
        <w:t xml:space="preserve"> fue interpuesto dentro del plazo de quince días hábiles, contados a partir del día siguiente al que </w:t>
      </w:r>
      <w:r w:rsidR="00467BB5" w:rsidRPr="004F20BA">
        <w:rPr>
          <w:rFonts w:ascii="Palatino Linotype" w:hAnsi="Palatino Linotype" w:cs="Arial"/>
          <w:b/>
        </w:rPr>
        <w:t>EL</w:t>
      </w:r>
      <w:r w:rsidRPr="004F20BA">
        <w:rPr>
          <w:rFonts w:ascii="Palatino Linotype" w:hAnsi="Palatino Linotype" w:cs="Arial"/>
          <w:b/>
        </w:rPr>
        <w:t xml:space="preserve"> RECURRENTE </w:t>
      </w:r>
      <w:r w:rsidRPr="004F20BA">
        <w:rPr>
          <w:rFonts w:ascii="Palatino Linotype" w:hAnsi="Palatino Linotype" w:cs="Arial"/>
        </w:rPr>
        <w:t xml:space="preserve">tuvo conocimiento de la respuesta impugnada; tal y como, lo prevé el artículo 178 de la Ley de Transparencia y Acceso a la </w:t>
      </w:r>
      <w:r w:rsidR="00327647" w:rsidRPr="004F20BA">
        <w:rPr>
          <w:rFonts w:ascii="Palatino Linotype" w:hAnsi="Palatino Linotype" w:cs="Arial"/>
        </w:rPr>
        <w:t>Información Pública</w:t>
      </w:r>
      <w:r w:rsidRPr="004F20BA">
        <w:rPr>
          <w:rFonts w:ascii="Palatino Linotype" w:hAnsi="Palatino Linotype" w:cs="Arial"/>
        </w:rPr>
        <w:t xml:space="preserve"> del Estado de México y Municipios, que establece:</w:t>
      </w:r>
    </w:p>
    <w:p w14:paraId="6C239A18" w14:textId="77777777" w:rsidR="005A070A" w:rsidRPr="004F20BA" w:rsidRDefault="005A070A" w:rsidP="00BC0EA3">
      <w:pPr>
        <w:ind w:left="720" w:right="709"/>
        <w:contextualSpacing/>
        <w:jc w:val="both"/>
        <w:rPr>
          <w:rFonts w:ascii="Palatino Linotype" w:hAnsi="Palatino Linotype" w:cs="Arial"/>
          <w:i/>
          <w:sz w:val="22"/>
        </w:rPr>
      </w:pPr>
    </w:p>
    <w:p w14:paraId="3A05F024" w14:textId="7773B521" w:rsidR="00D063EF" w:rsidRPr="004F20BA" w:rsidRDefault="00FD561B" w:rsidP="00A85FF0">
      <w:pPr>
        <w:spacing w:line="276" w:lineRule="auto"/>
        <w:ind w:left="851" w:right="899"/>
        <w:contextualSpacing/>
        <w:jc w:val="both"/>
        <w:rPr>
          <w:rFonts w:ascii="Palatino Linotype" w:hAnsi="Palatino Linotype" w:cs="Arial"/>
          <w:i/>
          <w:sz w:val="22"/>
        </w:rPr>
      </w:pPr>
      <w:r w:rsidRPr="004F20BA">
        <w:rPr>
          <w:rFonts w:ascii="Palatino Linotype" w:hAnsi="Palatino Linotype" w:cs="Arial"/>
          <w:i/>
          <w:sz w:val="22"/>
        </w:rPr>
        <w:t>“</w:t>
      </w:r>
      <w:r w:rsidRPr="004F20BA">
        <w:rPr>
          <w:rFonts w:ascii="Palatino Linotype" w:hAnsi="Palatino Linotype" w:cs="Arial"/>
          <w:b/>
          <w:i/>
          <w:sz w:val="22"/>
        </w:rPr>
        <w:t>Artículo 178.</w:t>
      </w:r>
      <w:r w:rsidRPr="004F20BA">
        <w:rPr>
          <w:rFonts w:ascii="Palatino Linotype" w:hAnsi="Palatino Linotype" w:cs="Arial"/>
          <w:i/>
          <w:sz w:val="22"/>
        </w:rPr>
        <w:t xml:space="preserve"> El solicitante podrá interponer, por sí mismo o a través de su representante, de manera directa o por medios electrónicos, </w:t>
      </w:r>
      <w:r w:rsidR="0091146F" w:rsidRPr="004F20BA">
        <w:rPr>
          <w:rFonts w:ascii="Palatino Linotype" w:hAnsi="Palatino Linotype" w:cs="Arial"/>
          <w:i/>
          <w:sz w:val="22"/>
        </w:rPr>
        <w:t>Recurso de Revisión</w:t>
      </w:r>
      <w:r w:rsidRPr="004F20BA">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4F20BA">
        <w:rPr>
          <w:rFonts w:ascii="Palatino Linotype" w:hAnsi="Palatino Linotype" w:cs="Arial"/>
          <w:i/>
          <w:sz w:val="22"/>
        </w:rPr>
        <w:t>.</w:t>
      </w:r>
    </w:p>
    <w:p w14:paraId="770437DE" w14:textId="6D7D884A" w:rsidR="00942895" w:rsidRPr="004F20BA" w:rsidRDefault="00942895" w:rsidP="00A85FF0">
      <w:pPr>
        <w:spacing w:line="276" w:lineRule="auto"/>
        <w:ind w:left="851" w:right="899"/>
        <w:contextualSpacing/>
        <w:jc w:val="both"/>
        <w:rPr>
          <w:rFonts w:ascii="Palatino Linotype" w:hAnsi="Palatino Linotype" w:cs="Arial"/>
          <w:i/>
          <w:sz w:val="22"/>
        </w:rPr>
      </w:pPr>
    </w:p>
    <w:p w14:paraId="10DA754A" w14:textId="31FA9B21" w:rsidR="00D063EF" w:rsidRPr="004F20BA" w:rsidRDefault="00FD561B" w:rsidP="00A85FF0">
      <w:pPr>
        <w:spacing w:line="276" w:lineRule="auto"/>
        <w:ind w:left="851" w:right="899"/>
        <w:contextualSpacing/>
        <w:jc w:val="both"/>
        <w:rPr>
          <w:rFonts w:ascii="Palatino Linotype" w:hAnsi="Palatino Linotype" w:cs="Arial"/>
          <w:i/>
          <w:sz w:val="22"/>
        </w:rPr>
      </w:pPr>
      <w:r w:rsidRPr="004F20BA">
        <w:rPr>
          <w:rFonts w:ascii="Palatino Linotype" w:hAnsi="Palatino Linotype" w:cs="Arial"/>
          <w:i/>
          <w:sz w:val="22"/>
        </w:rPr>
        <w:t xml:space="preserve">A falta de respuesta del sujeto obligado, dentro de los plazos establecidos en esta Ley, a una solicitud de acceso a la </w:t>
      </w:r>
      <w:r w:rsidR="00327647" w:rsidRPr="004F20BA">
        <w:rPr>
          <w:rFonts w:ascii="Palatino Linotype" w:hAnsi="Palatino Linotype" w:cs="Arial"/>
          <w:i/>
          <w:sz w:val="22"/>
        </w:rPr>
        <w:t>Información Pública</w:t>
      </w:r>
      <w:r w:rsidRPr="004F20BA">
        <w:rPr>
          <w:rFonts w:ascii="Palatino Linotype" w:hAnsi="Palatino Linotype" w:cs="Arial"/>
          <w:i/>
          <w:sz w:val="22"/>
        </w:rPr>
        <w:t xml:space="preserve">, el recurso podrá ser interpuesto </w:t>
      </w:r>
      <w:r w:rsidRPr="004F20BA">
        <w:rPr>
          <w:rFonts w:ascii="Palatino Linotype" w:hAnsi="Palatino Linotype" w:cs="Arial"/>
          <w:i/>
          <w:sz w:val="22"/>
        </w:rPr>
        <w:lastRenderedPageBreak/>
        <w:t>en cualquier momento, acompañado con el documento que pruebe la fecha en que presentó la solicitud.</w:t>
      </w:r>
    </w:p>
    <w:p w14:paraId="761E0518" w14:textId="77777777" w:rsidR="009F2060" w:rsidRPr="004F20BA" w:rsidRDefault="009F2060" w:rsidP="00A85FF0">
      <w:pPr>
        <w:spacing w:line="276" w:lineRule="auto"/>
        <w:ind w:left="851" w:right="899"/>
        <w:contextualSpacing/>
        <w:jc w:val="both"/>
        <w:rPr>
          <w:rFonts w:ascii="Palatino Linotype" w:hAnsi="Palatino Linotype" w:cs="Arial"/>
          <w:i/>
          <w:sz w:val="22"/>
        </w:rPr>
      </w:pPr>
    </w:p>
    <w:p w14:paraId="5D4FEB8F" w14:textId="57FA1ED8" w:rsidR="00FD561B" w:rsidRPr="004F20BA" w:rsidRDefault="00FD561B" w:rsidP="00A85FF0">
      <w:pPr>
        <w:spacing w:line="276" w:lineRule="auto"/>
        <w:ind w:left="851" w:right="899"/>
        <w:jc w:val="both"/>
        <w:rPr>
          <w:rFonts w:ascii="Palatino Linotype" w:hAnsi="Palatino Linotype" w:cs="Arial"/>
          <w:i/>
          <w:sz w:val="22"/>
        </w:rPr>
      </w:pPr>
      <w:r w:rsidRPr="004F20BA">
        <w:rPr>
          <w:rFonts w:ascii="Palatino Linotype" w:hAnsi="Palatino Linotype" w:cs="Arial"/>
          <w:i/>
          <w:sz w:val="22"/>
        </w:rPr>
        <w:t xml:space="preserve">En el caso de que se interponga ante la Unidad de Transparencia, ésta deberá remitir el </w:t>
      </w:r>
      <w:r w:rsidR="0091146F" w:rsidRPr="004F20BA">
        <w:rPr>
          <w:rFonts w:ascii="Palatino Linotype" w:hAnsi="Palatino Linotype" w:cs="Arial"/>
          <w:i/>
          <w:sz w:val="22"/>
        </w:rPr>
        <w:t>Recurso de Revisión</w:t>
      </w:r>
      <w:r w:rsidRPr="004F20BA">
        <w:rPr>
          <w:rFonts w:ascii="Palatino Linotype" w:hAnsi="Palatino Linotype" w:cs="Arial"/>
          <w:i/>
          <w:sz w:val="22"/>
        </w:rPr>
        <w:t xml:space="preserve"> al Instituto a más tardar al día </w:t>
      </w:r>
      <w:r w:rsidRPr="004F20BA">
        <w:rPr>
          <w:rFonts w:ascii="Palatino Linotype" w:hAnsi="Palatino Linotype" w:cs="Arial"/>
          <w:i/>
          <w:sz w:val="22"/>
          <w:lang w:eastAsia="es-MX"/>
        </w:rPr>
        <w:t>siguiente</w:t>
      </w:r>
      <w:r w:rsidRPr="004F20BA">
        <w:rPr>
          <w:rFonts w:ascii="Palatino Linotype" w:hAnsi="Palatino Linotype" w:cs="Arial"/>
          <w:i/>
          <w:sz w:val="22"/>
        </w:rPr>
        <w:t xml:space="preserve"> de haberlo recibido.”</w:t>
      </w:r>
    </w:p>
    <w:p w14:paraId="7DA3EF18" w14:textId="77777777" w:rsidR="005A070A" w:rsidRPr="004F20BA" w:rsidRDefault="005A070A" w:rsidP="00BC0EA3">
      <w:pPr>
        <w:ind w:left="720" w:right="709"/>
        <w:jc w:val="both"/>
        <w:rPr>
          <w:rFonts w:ascii="Palatino Linotype" w:hAnsi="Palatino Linotype" w:cs="Arial"/>
          <w:i/>
          <w:sz w:val="22"/>
        </w:rPr>
      </w:pPr>
    </w:p>
    <w:p w14:paraId="68767637" w14:textId="51F844DB" w:rsidR="00413BB7" w:rsidRPr="004F20BA" w:rsidRDefault="00FD561B" w:rsidP="00413BB7">
      <w:pPr>
        <w:spacing w:line="360" w:lineRule="auto"/>
        <w:jc w:val="both"/>
        <w:rPr>
          <w:rFonts w:ascii="Palatino Linotype" w:eastAsiaTheme="minorEastAsia" w:hAnsi="Palatino Linotype" w:cs="Arial"/>
          <w:lang w:val="es-ES_tradnl"/>
        </w:rPr>
      </w:pPr>
      <w:r w:rsidRPr="004F20BA">
        <w:rPr>
          <w:rFonts w:ascii="Palatino Linotype" w:hAnsi="Palatino Linotype" w:cs="Arial"/>
        </w:rPr>
        <w:t xml:space="preserve">En esa tesitura, atendiendo a que </w:t>
      </w:r>
      <w:r w:rsidRPr="004F20BA">
        <w:rPr>
          <w:rFonts w:ascii="Palatino Linotype" w:hAnsi="Palatino Linotype" w:cs="Arial"/>
          <w:b/>
        </w:rPr>
        <w:t>EL SUJETO OBLIGADO</w:t>
      </w:r>
      <w:r w:rsidRPr="004F20BA">
        <w:rPr>
          <w:rFonts w:ascii="Palatino Linotype" w:hAnsi="Palatino Linotype" w:cs="Arial"/>
        </w:rPr>
        <w:t xml:space="preserve"> notificó la respuesta a la solicitud de acceso a la </w:t>
      </w:r>
      <w:r w:rsidR="00327647" w:rsidRPr="004F20BA">
        <w:rPr>
          <w:rFonts w:ascii="Palatino Linotype" w:hAnsi="Palatino Linotype" w:cs="Arial"/>
        </w:rPr>
        <w:t>Información Pública</w:t>
      </w:r>
      <w:r w:rsidRPr="004F20BA">
        <w:rPr>
          <w:rFonts w:ascii="Palatino Linotype" w:hAnsi="Palatino Linotype" w:cs="Arial"/>
        </w:rPr>
        <w:t xml:space="preserve"> el día</w:t>
      </w:r>
      <w:r w:rsidRPr="004F20BA">
        <w:rPr>
          <w:rFonts w:ascii="Palatino Linotype" w:hAnsi="Palatino Linotype" w:cs="Arial"/>
          <w:b/>
        </w:rPr>
        <w:t xml:space="preserve"> </w:t>
      </w:r>
      <w:r w:rsidR="00114E2B" w:rsidRPr="004F20BA">
        <w:rPr>
          <w:rFonts w:ascii="Palatino Linotype" w:hAnsi="Palatino Linotype" w:cs="Arial"/>
          <w:b/>
        </w:rPr>
        <w:t>veintitrés</w:t>
      </w:r>
      <w:r w:rsidR="00AF6374" w:rsidRPr="004F20BA">
        <w:rPr>
          <w:rFonts w:ascii="Palatino Linotype" w:hAnsi="Palatino Linotype" w:cs="Arial"/>
          <w:b/>
        </w:rPr>
        <w:t xml:space="preserve"> de </w:t>
      </w:r>
      <w:r w:rsidR="00422C33" w:rsidRPr="004F20BA">
        <w:rPr>
          <w:rFonts w:ascii="Palatino Linotype" w:hAnsi="Palatino Linotype" w:cs="Arial"/>
          <w:b/>
        </w:rPr>
        <w:t>junio</w:t>
      </w:r>
      <w:r w:rsidR="00753AB5" w:rsidRPr="004F20BA">
        <w:rPr>
          <w:rFonts w:ascii="Palatino Linotype" w:hAnsi="Palatino Linotype" w:cs="Arial"/>
          <w:b/>
        </w:rPr>
        <w:t xml:space="preserve"> </w:t>
      </w:r>
      <w:r w:rsidR="00585683" w:rsidRPr="004F20BA">
        <w:rPr>
          <w:rFonts w:ascii="Palatino Linotype" w:hAnsi="Palatino Linotype" w:cs="Arial"/>
          <w:b/>
        </w:rPr>
        <w:t xml:space="preserve">de dos mil </w:t>
      </w:r>
      <w:r w:rsidR="00D71F23" w:rsidRPr="004F20BA">
        <w:rPr>
          <w:rFonts w:ascii="Palatino Linotype" w:hAnsi="Palatino Linotype" w:cs="Arial"/>
          <w:b/>
        </w:rPr>
        <w:t>veintidós</w:t>
      </w:r>
      <w:r w:rsidRPr="004F20BA">
        <w:rPr>
          <w:rFonts w:ascii="Palatino Linotype" w:hAnsi="Palatino Linotype" w:cs="Arial"/>
        </w:rPr>
        <w:t>; así, el plazo de quince días hábiles que el artículo 178 de la Ley de la materia otorga a</w:t>
      </w:r>
      <w:r w:rsidR="009122A7" w:rsidRPr="004F20BA">
        <w:rPr>
          <w:rFonts w:ascii="Palatino Linotype" w:hAnsi="Palatino Linotype" w:cs="Arial"/>
        </w:rPr>
        <w:t xml:space="preserve"> </w:t>
      </w:r>
      <w:r w:rsidR="00467BB5" w:rsidRPr="004F20BA">
        <w:rPr>
          <w:rFonts w:ascii="Palatino Linotype" w:hAnsi="Palatino Linotype" w:cs="Arial"/>
          <w:b/>
        </w:rPr>
        <w:t>EL</w:t>
      </w:r>
      <w:r w:rsidRPr="004F20BA">
        <w:rPr>
          <w:rFonts w:ascii="Palatino Linotype" w:hAnsi="Palatino Linotype" w:cs="Arial"/>
          <w:b/>
        </w:rPr>
        <w:t xml:space="preserve"> RECURRENTE</w:t>
      </w:r>
      <w:r w:rsidRPr="004F20BA">
        <w:rPr>
          <w:rFonts w:ascii="Palatino Linotype" w:hAnsi="Palatino Linotype" w:cs="Arial"/>
        </w:rPr>
        <w:t xml:space="preserve"> para presentar el respectivo </w:t>
      </w:r>
      <w:r w:rsidR="0091146F" w:rsidRPr="004F20BA">
        <w:rPr>
          <w:rFonts w:ascii="Palatino Linotype" w:hAnsi="Palatino Linotype" w:cs="Arial"/>
        </w:rPr>
        <w:t>Recurso de Revisión</w:t>
      </w:r>
      <w:r w:rsidRPr="004F20BA">
        <w:rPr>
          <w:rFonts w:ascii="Palatino Linotype" w:hAnsi="Palatino Linotype" w:cs="Arial"/>
        </w:rPr>
        <w:t xml:space="preserve">, transcurrió del </w:t>
      </w:r>
      <w:r w:rsidR="00F960C5" w:rsidRPr="004F20BA">
        <w:rPr>
          <w:rFonts w:ascii="Palatino Linotype" w:hAnsi="Palatino Linotype" w:cs="Arial"/>
          <w:b/>
        </w:rPr>
        <w:t xml:space="preserve">veinticuatro de </w:t>
      </w:r>
      <w:r w:rsidR="00422C33" w:rsidRPr="004F20BA">
        <w:rPr>
          <w:rFonts w:ascii="Palatino Linotype" w:hAnsi="Palatino Linotype" w:cs="Arial"/>
          <w:b/>
        </w:rPr>
        <w:t>junio</w:t>
      </w:r>
      <w:r w:rsidR="00F960C5" w:rsidRPr="004F20BA">
        <w:rPr>
          <w:rFonts w:ascii="Palatino Linotype" w:hAnsi="Palatino Linotype" w:cs="Arial"/>
          <w:b/>
        </w:rPr>
        <w:t xml:space="preserve"> al </w:t>
      </w:r>
      <w:r w:rsidR="009F2060" w:rsidRPr="004F20BA">
        <w:rPr>
          <w:rFonts w:ascii="Palatino Linotype" w:hAnsi="Palatino Linotype" w:cs="Arial"/>
          <w:b/>
        </w:rPr>
        <w:t>quince julio</w:t>
      </w:r>
      <w:r w:rsidR="00B50FA4" w:rsidRPr="004F20BA">
        <w:rPr>
          <w:rFonts w:ascii="Palatino Linotype" w:hAnsi="Palatino Linotype" w:cs="Arial"/>
          <w:b/>
        </w:rPr>
        <w:t xml:space="preserve"> </w:t>
      </w:r>
      <w:r w:rsidR="00D71F23" w:rsidRPr="004F20BA">
        <w:rPr>
          <w:rFonts w:ascii="Palatino Linotype" w:hAnsi="Palatino Linotype" w:cs="Arial"/>
          <w:b/>
        </w:rPr>
        <w:t>de dos mil veintidós</w:t>
      </w:r>
      <w:r w:rsidRPr="004F20BA">
        <w:rPr>
          <w:rFonts w:ascii="Palatino Linotype" w:hAnsi="Palatino Linotype" w:cs="Arial"/>
        </w:rPr>
        <w:t xml:space="preserve">, </w:t>
      </w:r>
      <w:r w:rsidR="002E4CEF" w:rsidRPr="004F20BA">
        <w:rPr>
          <w:rFonts w:ascii="Palatino Linotype" w:eastAsiaTheme="minorEastAsia" w:hAnsi="Palatino Linotype" w:cs="Arial"/>
          <w:lang w:val="es-ES_tradnl"/>
        </w:rPr>
        <w:t xml:space="preserve">sin contemplar en el cómputo los días </w:t>
      </w:r>
      <w:r w:rsidR="009F2060" w:rsidRPr="004F20BA">
        <w:rPr>
          <w:rFonts w:ascii="Palatino Linotype" w:eastAsiaTheme="minorEastAsia" w:hAnsi="Palatino Linotype" w:cs="Arial"/>
          <w:lang w:val="es-ES_tradnl"/>
        </w:rPr>
        <w:t xml:space="preserve"> veinticinco y veintiséis de junio, así como, dos, tres, nueve y diez de julio </w:t>
      </w:r>
      <w:r w:rsidR="002E4CEF" w:rsidRPr="004F20BA">
        <w:rPr>
          <w:rFonts w:ascii="Palatino Linotype" w:eastAsiaTheme="minorEastAsia" w:hAnsi="Palatino Linotype" w:cs="Arial"/>
          <w:lang w:val="es-ES_tradnl"/>
        </w:rPr>
        <w:t xml:space="preserve">de dos mil veintidós, </w:t>
      </w:r>
      <w:bookmarkStart w:id="9" w:name="_Hlk62134391"/>
      <w:r w:rsidR="002E4CEF" w:rsidRPr="004F20BA">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bookmarkEnd w:id="9"/>
      <w:r w:rsidR="002E4CEF" w:rsidRPr="004F20BA">
        <w:rPr>
          <w:rFonts w:ascii="Palatino Linotype" w:eastAsiaTheme="minorEastAsia" w:hAnsi="Palatino Linotype" w:cs="Arial"/>
          <w:lang w:val="es-ES_tradnl"/>
        </w:rPr>
        <w:t xml:space="preserve">, así como, </w:t>
      </w:r>
      <w:r w:rsidR="00DB6C81" w:rsidRPr="004F20BA">
        <w:rPr>
          <w:rFonts w:ascii="Palatino Linotype" w:eastAsiaTheme="minorEastAsia" w:hAnsi="Palatino Linotype" w:cs="Arial"/>
          <w:lang w:val="es-ES_tradnl"/>
        </w:rPr>
        <w:t xml:space="preserve">el </w:t>
      </w:r>
      <w:r w:rsidR="00942895" w:rsidRPr="004F20BA">
        <w:rPr>
          <w:rFonts w:ascii="Palatino Linotype" w:eastAsiaTheme="minorEastAsia" w:hAnsi="Palatino Linotype" w:cs="Arial"/>
          <w:lang w:val="es-ES_tradnl"/>
        </w:rPr>
        <w:t>día</w:t>
      </w:r>
      <w:r w:rsidR="002E4CEF" w:rsidRPr="004F20BA">
        <w:rPr>
          <w:rFonts w:ascii="Palatino Linotype" w:eastAsiaTheme="minorEastAsia" w:hAnsi="Palatino Linotype" w:cs="Arial"/>
          <w:lang w:val="es-ES_tradnl"/>
        </w:rPr>
        <w:t xml:space="preserve"> de dos mil veintidós, por ser considerados como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6916BAA3" w14:textId="77777777" w:rsidR="002E4CEF" w:rsidRPr="004F20BA" w:rsidRDefault="002E4CEF" w:rsidP="00413BB7">
      <w:pPr>
        <w:spacing w:line="360" w:lineRule="auto"/>
        <w:jc w:val="both"/>
        <w:rPr>
          <w:rFonts w:ascii="Palatino Linotype" w:eastAsiaTheme="minorEastAsia" w:hAnsi="Palatino Linotype" w:cs="Arial"/>
          <w:lang w:val="es-ES_tradnl"/>
        </w:rPr>
      </w:pPr>
    </w:p>
    <w:p w14:paraId="2E2A5AB4" w14:textId="7FA2D55A" w:rsidR="001E51C1" w:rsidRPr="004F20BA" w:rsidRDefault="001E51C1" w:rsidP="001E51C1">
      <w:pPr>
        <w:spacing w:line="360" w:lineRule="auto"/>
        <w:jc w:val="both"/>
        <w:rPr>
          <w:rFonts w:ascii="Palatino Linotype" w:eastAsia="Palatino Linotype" w:hAnsi="Palatino Linotype" w:cs="Palatino Linotype"/>
        </w:rPr>
      </w:pPr>
      <w:r w:rsidRPr="004F20BA">
        <w:rPr>
          <w:rFonts w:ascii="Palatino Linotype" w:eastAsia="Palatino Linotype" w:hAnsi="Palatino Linotype" w:cs="Palatino Linotype"/>
        </w:rPr>
        <w:t xml:space="preserve">En ese tenor, si el </w:t>
      </w:r>
      <w:r w:rsidR="0091146F" w:rsidRPr="004F20BA">
        <w:rPr>
          <w:rFonts w:ascii="Palatino Linotype" w:eastAsia="Palatino Linotype" w:hAnsi="Palatino Linotype" w:cs="Palatino Linotype"/>
        </w:rPr>
        <w:t>Recurso de Revisión</w:t>
      </w:r>
      <w:r w:rsidRPr="004F20BA">
        <w:rPr>
          <w:rFonts w:ascii="Palatino Linotype" w:eastAsia="Palatino Linotype" w:hAnsi="Palatino Linotype" w:cs="Palatino Linotype"/>
        </w:rPr>
        <w:t xml:space="preserve"> que nos ocupa, se interpuso el</w:t>
      </w:r>
      <w:r w:rsidRPr="004F20BA">
        <w:rPr>
          <w:rFonts w:ascii="Palatino Linotype" w:eastAsia="Palatino Linotype" w:hAnsi="Palatino Linotype" w:cs="Palatino Linotype"/>
          <w:b/>
        </w:rPr>
        <w:t xml:space="preserve"> </w:t>
      </w:r>
      <w:r w:rsidR="009F2060" w:rsidRPr="004F20BA">
        <w:rPr>
          <w:rFonts w:ascii="Palatino Linotype" w:eastAsia="Palatino Linotype" w:hAnsi="Palatino Linotype" w:cs="Palatino Linotype"/>
          <w:b/>
        </w:rPr>
        <w:t>catorce de julio</w:t>
      </w:r>
      <w:r w:rsidRPr="004F20BA">
        <w:rPr>
          <w:rFonts w:ascii="Palatino Linotype" w:eastAsia="Palatino Linotype" w:hAnsi="Palatino Linotype" w:cs="Palatino Linotype"/>
          <w:b/>
        </w:rPr>
        <w:t xml:space="preserve"> de dos mil veintidós,</w:t>
      </w:r>
      <w:r w:rsidRPr="004F20BA">
        <w:rPr>
          <w:rFonts w:ascii="Palatino Linotype" w:eastAsia="Palatino Linotype" w:hAnsi="Palatino Linotype" w:cs="Palatino Linotype"/>
        </w:rPr>
        <w:t xml:space="preserve"> éste se encuentra dentro de los márgenes temporales previstos en el citado precepto legal y, por tanto, se considera oportuno.</w:t>
      </w:r>
    </w:p>
    <w:p w14:paraId="123AA79D" w14:textId="77777777" w:rsidR="00327647" w:rsidRPr="004F20BA" w:rsidRDefault="00327647" w:rsidP="00413BB7">
      <w:pPr>
        <w:spacing w:line="360" w:lineRule="auto"/>
        <w:ind w:left="-5" w:hanging="10"/>
        <w:jc w:val="both"/>
        <w:rPr>
          <w:rFonts w:ascii="Palatino Linotype" w:eastAsia="Palatino Linotype" w:hAnsi="Palatino Linotype" w:cs="Palatino Linotype"/>
          <w:lang w:eastAsia="es-MX"/>
        </w:rPr>
      </w:pPr>
    </w:p>
    <w:p w14:paraId="0E4EE37D" w14:textId="0379F314" w:rsidR="00327647" w:rsidRPr="004F20BA" w:rsidRDefault="00200BFC" w:rsidP="00BC0EA3">
      <w:pPr>
        <w:autoSpaceDE w:val="0"/>
        <w:autoSpaceDN w:val="0"/>
        <w:adjustRightInd w:val="0"/>
        <w:spacing w:line="360" w:lineRule="auto"/>
        <w:ind w:right="49"/>
        <w:jc w:val="both"/>
        <w:rPr>
          <w:rFonts w:ascii="Palatino Linotype" w:hAnsi="Palatino Linotype"/>
          <w:b/>
        </w:rPr>
      </w:pPr>
      <w:r w:rsidRPr="004F20BA">
        <w:rPr>
          <w:rFonts w:ascii="Palatino Linotype" w:hAnsi="Palatino Linotype" w:cs="Arial"/>
          <w:b/>
          <w:sz w:val="28"/>
        </w:rPr>
        <w:lastRenderedPageBreak/>
        <w:t>CUARTO</w:t>
      </w:r>
      <w:r w:rsidRPr="004F20BA">
        <w:rPr>
          <w:rFonts w:ascii="Palatino Linotype" w:hAnsi="Palatino Linotype"/>
          <w:b/>
        </w:rPr>
        <w:t xml:space="preserve">. </w:t>
      </w:r>
      <w:proofErr w:type="spellStart"/>
      <w:r w:rsidR="0072617B" w:rsidRPr="004F20BA">
        <w:rPr>
          <w:rFonts w:ascii="Palatino Linotype" w:hAnsi="Palatino Linotype"/>
          <w:b/>
        </w:rPr>
        <w:t>Procedibilidad</w:t>
      </w:r>
      <w:proofErr w:type="spellEnd"/>
      <w:r w:rsidR="0072617B" w:rsidRPr="004F20BA">
        <w:rPr>
          <w:rFonts w:ascii="Palatino Linotype" w:hAnsi="Palatino Linotype"/>
          <w:b/>
        </w:rPr>
        <w:t xml:space="preserve">. </w:t>
      </w:r>
    </w:p>
    <w:p w14:paraId="356C6C01" w14:textId="2EB32798" w:rsidR="00753CA7" w:rsidRPr="004F20BA" w:rsidRDefault="000A207F" w:rsidP="000A207F">
      <w:pPr>
        <w:spacing w:line="360" w:lineRule="auto"/>
        <w:jc w:val="both"/>
        <w:rPr>
          <w:rFonts w:ascii="Palatino Linotype" w:hAnsi="Palatino Linotype"/>
          <w:lang w:val="es-ES"/>
        </w:rPr>
      </w:pPr>
      <w:r w:rsidRPr="004F20BA">
        <w:rPr>
          <w:rFonts w:ascii="Palatino Linotype" w:hAnsi="Palatino Linotype"/>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w:t>
      </w:r>
    </w:p>
    <w:p w14:paraId="35000D2F" w14:textId="77777777" w:rsidR="000A207F" w:rsidRPr="004F20BA" w:rsidRDefault="000A207F" w:rsidP="000A207F">
      <w:pPr>
        <w:spacing w:line="360" w:lineRule="auto"/>
        <w:jc w:val="both"/>
        <w:rPr>
          <w:rFonts w:ascii="Palatino Linotype" w:hAnsi="Palatino Linotype"/>
          <w:lang w:val="es-ES"/>
        </w:rPr>
      </w:pPr>
    </w:p>
    <w:p w14:paraId="4A940D31" w14:textId="77777777" w:rsidR="007B73D8" w:rsidRPr="004F20BA" w:rsidRDefault="007B73D8" w:rsidP="007B73D8">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4F20BA">
        <w:rPr>
          <w:rFonts w:ascii="Palatino Linotype" w:hAnsi="Palatino Linotype" w:cs="Arial"/>
          <w:b/>
          <w:color w:val="000000" w:themeColor="text1"/>
          <w:sz w:val="28"/>
        </w:rPr>
        <w:t>QUINTO</w:t>
      </w:r>
      <w:r w:rsidRPr="004F20BA">
        <w:rPr>
          <w:rFonts w:ascii="Palatino Linotype" w:hAnsi="Palatino Linotype" w:cs="Arial"/>
          <w:b/>
          <w:color w:val="000000" w:themeColor="text1"/>
        </w:rPr>
        <w:t xml:space="preserve">. Estudio y Resolución del Recurso. </w:t>
      </w:r>
    </w:p>
    <w:p w14:paraId="2CCAFF8C" w14:textId="77777777" w:rsidR="007B73D8" w:rsidRPr="004F20BA" w:rsidRDefault="007B73D8" w:rsidP="007B73D8">
      <w:pPr>
        <w:spacing w:line="360" w:lineRule="auto"/>
        <w:jc w:val="both"/>
        <w:rPr>
          <w:rFonts w:ascii="Palatino Linotype" w:hAnsi="Palatino Linotype" w:cs="Arial"/>
          <w:lang w:val="es-ES"/>
        </w:rPr>
      </w:pPr>
      <w:r w:rsidRPr="004F20BA">
        <w:rPr>
          <w:rFonts w:ascii="Palatino Linotype" w:hAnsi="Palatino Linotype" w:cs="Arial"/>
          <w:color w:val="000000" w:themeColor="text1"/>
        </w:rPr>
        <w:t xml:space="preserve">Una vez determinada la vía sobre la que versará el presente recurso, y previa revisión del expediente electrónico formado en </w:t>
      </w:r>
      <w:r w:rsidRPr="004F20BA">
        <w:rPr>
          <w:rFonts w:ascii="Palatino Linotype" w:hAnsi="Palatino Linotype" w:cs="Arial"/>
          <w:b/>
          <w:color w:val="000000" w:themeColor="text1"/>
        </w:rPr>
        <w:t>EL SAIMEX</w:t>
      </w:r>
      <w:r w:rsidRPr="004F20BA">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w:t>
      </w:r>
      <w:proofErr w:type="spellStart"/>
      <w:r w:rsidRPr="004F20BA">
        <w:rPr>
          <w:rFonts w:ascii="Palatino Linotype" w:hAnsi="Palatino Linotype" w:cs="Arial"/>
          <w:color w:val="000000" w:themeColor="text1"/>
        </w:rPr>
        <w:t>Resolutora</w:t>
      </w:r>
      <w:proofErr w:type="spellEnd"/>
      <w:r w:rsidRPr="004F20BA">
        <w:rPr>
          <w:rFonts w:ascii="Palatino Linotype" w:hAnsi="Palatino Linotype" w:cs="Arial"/>
          <w:color w:val="000000" w:themeColor="text1"/>
        </w:rPr>
        <w:t xml:space="preserve"> de dictar el fallo correspondiente conforme a derecho, tomando en consideración los elementos aportados por las partes y respetando en todo momento al principio de máxima publicidad consagrado en la </w:t>
      </w:r>
      <w:r w:rsidRPr="004F20BA">
        <w:rPr>
          <w:rFonts w:ascii="Palatino Linotype" w:hAnsi="Palatino Linotype"/>
          <w:lang w:val="es-ES"/>
        </w:rPr>
        <w:t>Constitución Política de los Estados Unidos Mexicanos, Constitución Política del Estado Libre y Soberano de México</w:t>
      </w:r>
      <w:r w:rsidRPr="004F20BA">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4F20BA">
        <w:rPr>
          <w:rFonts w:ascii="Palatino Linotype" w:hAnsi="Palatino Linotype"/>
          <w:lang w:val="es-ES"/>
        </w:rPr>
        <w:t>Constitución Política de los Estados Unidos Mexicanos</w:t>
      </w:r>
      <w:r w:rsidRPr="004F20BA">
        <w:rPr>
          <w:rFonts w:ascii="Palatino Linotype" w:hAnsi="Palatino Linotype" w:cs="Arial"/>
          <w:color w:val="000000" w:themeColor="text1"/>
        </w:rPr>
        <w:t xml:space="preserve"> y los numerales 8 y 9 de la </w:t>
      </w:r>
      <w:r w:rsidRPr="004F20BA">
        <w:rPr>
          <w:rFonts w:ascii="Palatino Linotype" w:hAnsi="Palatino Linotype" w:cs="Arial"/>
          <w:lang w:val="es-ES"/>
        </w:rPr>
        <w:t>Ley de Transparencia y Acceso a la Información Pública del Estado de México y Municipios.</w:t>
      </w:r>
    </w:p>
    <w:p w14:paraId="64021E36" w14:textId="77777777" w:rsidR="00CB5517" w:rsidRPr="004F20BA" w:rsidRDefault="00CB5517" w:rsidP="007B73D8">
      <w:pPr>
        <w:spacing w:line="360" w:lineRule="auto"/>
        <w:jc w:val="both"/>
        <w:rPr>
          <w:rFonts w:ascii="Palatino Linotype" w:hAnsi="Palatino Linotype" w:cs="Arial"/>
          <w:lang w:val="es-ES"/>
        </w:rPr>
      </w:pPr>
    </w:p>
    <w:p w14:paraId="0015BCEF" w14:textId="77777777" w:rsidR="00CB5517" w:rsidRPr="004F20BA" w:rsidRDefault="00CB5517" w:rsidP="00CB5517">
      <w:pPr>
        <w:spacing w:line="360" w:lineRule="auto"/>
        <w:jc w:val="both"/>
        <w:rPr>
          <w:rFonts w:ascii="Palatino Linotype" w:eastAsiaTheme="minorEastAsia" w:hAnsi="Palatino Linotype" w:cs="Arial"/>
        </w:rPr>
      </w:pPr>
      <w:r w:rsidRPr="004F20BA">
        <w:rPr>
          <w:rFonts w:ascii="Palatino Linotype" w:eastAsiaTheme="minorEastAsia" w:hAnsi="Palatino Linotype" w:cs="Arial"/>
          <w:lang w:val="es-ES_tradnl"/>
        </w:rPr>
        <w:lastRenderedPageBreak/>
        <w:t xml:space="preserve">Señalado lo anterior, se procede a analizar las documentales que integran el expediente electrónico, formado en el </w:t>
      </w:r>
      <w:r w:rsidRPr="004F20BA">
        <w:rPr>
          <w:rFonts w:ascii="Palatino Linotype" w:eastAsiaTheme="minorEastAsia" w:hAnsi="Palatino Linotype" w:cs="Arial"/>
          <w:b/>
          <w:bCs/>
          <w:lang w:val="es-ES_tradnl"/>
        </w:rPr>
        <w:t>SAIMEX</w:t>
      </w:r>
      <w:r w:rsidRPr="004F20BA">
        <w:rPr>
          <w:rFonts w:ascii="Palatino Linotype" w:eastAsiaTheme="minorEastAsia" w:hAnsi="Palatino Linotype" w:cs="Arial"/>
        </w:rPr>
        <w:t xml:space="preserve">, es preciso señalar que </w:t>
      </w:r>
      <w:r w:rsidRPr="004F20BA">
        <w:rPr>
          <w:rFonts w:ascii="Palatino Linotype" w:eastAsiaTheme="minorEastAsia" w:hAnsi="Palatino Linotype" w:cs="Arial"/>
          <w:b/>
        </w:rPr>
        <w:t>EL RECURRENTE</w:t>
      </w:r>
      <w:r w:rsidRPr="004F20BA">
        <w:rPr>
          <w:rFonts w:ascii="Palatino Linotype" w:eastAsiaTheme="minorEastAsia" w:hAnsi="Palatino Linotype" w:cs="Arial"/>
        </w:rPr>
        <w:t xml:space="preserve"> solicitó medularmente lo siguiente:</w:t>
      </w:r>
    </w:p>
    <w:p w14:paraId="5CFDC4AF" w14:textId="77777777" w:rsidR="00CB5517" w:rsidRPr="004F20BA" w:rsidRDefault="00CB5517" w:rsidP="00CB5517">
      <w:pPr>
        <w:spacing w:line="360" w:lineRule="auto"/>
        <w:jc w:val="both"/>
        <w:rPr>
          <w:rFonts w:ascii="Palatino Linotype" w:eastAsiaTheme="minorEastAsia" w:hAnsi="Palatino Linotype" w:cs="Arial"/>
          <w:i/>
        </w:rPr>
      </w:pPr>
    </w:p>
    <w:p w14:paraId="24BEA9D3" w14:textId="5812C546" w:rsidR="00CB5517" w:rsidRPr="004F20BA" w:rsidRDefault="00CB5517" w:rsidP="00CB5517">
      <w:pPr>
        <w:tabs>
          <w:tab w:val="left" w:pos="851"/>
        </w:tabs>
        <w:spacing w:line="276" w:lineRule="auto"/>
        <w:ind w:left="992" w:right="901" w:hanging="142"/>
        <w:jc w:val="both"/>
        <w:rPr>
          <w:rFonts w:ascii="Palatino Linotype" w:eastAsia="MS Mincho" w:hAnsi="Palatino Linotype" w:cs="Arial"/>
          <w:i/>
          <w:sz w:val="22"/>
          <w:szCs w:val="22"/>
        </w:rPr>
      </w:pPr>
      <w:bookmarkStart w:id="10" w:name="_Hlk95325364"/>
      <w:r w:rsidRPr="004F20BA">
        <w:rPr>
          <w:rFonts w:ascii="Palatino Linotype" w:eastAsia="MS Mincho" w:hAnsi="Palatino Linotype" w:cs="Arial"/>
          <w:i/>
          <w:sz w:val="22"/>
          <w:szCs w:val="22"/>
        </w:rPr>
        <w:t xml:space="preserve">“Solicito los </w:t>
      </w:r>
      <w:proofErr w:type="spellStart"/>
      <w:r w:rsidRPr="004F20BA">
        <w:rPr>
          <w:rFonts w:ascii="Palatino Linotype" w:eastAsia="MS Mincho" w:hAnsi="Palatino Linotype" w:cs="Arial"/>
          <w:i/>
          <w:sz w:val="22"/>
          <w:szCs w:val="22"/>
        </w:rPr>
        <w:t>ofocios</w:t>
      </w:r>
      <w:proofErr w:type="spellEnd"/>
      <w:r w:rsidRPr="004F20BA">
        <w:rPr>
          <w:rFonts w:ascii="Palatino Linotype" w:eastAsia="MS Mincho" w:hAnsi="Palatino Linotype" w:cs="Arial"/>
          <w:i/>
          <w:sz w:val="22"/>
          <w:szCs w:val="22"/>
        </w:rPr>
        <w:t xml:space="preserve"> </w:t>
      </w:r>
      <w:proofErr w:type="spellStart"/>
      <w:r w:rsidRPr="004F20BA">
        <w:rPr>
          <w:rFonts w:ascii="Palatino Linotype" w:eastAsia="MS Mincho" w:hAnsi="Palatino Linotype" w:cs="Arial"/>
          <w:i/>
          <w:sz w:val="22"/>
          <w:szCs w:val="22"/>
        </w:rPr>
        <w:t>asi</w:t>
      </w:r>
      <w:proofErr w:type="spellEnd"/>
      <w:r w:rsidRPr="004F20BA">
        <w:rPr>
          <w:rFonts w:ascii="Palatino Linotype" w:eastAsia="MS Mincho" w:hAnsi="Palatino Linotype" w:cs="Arial"/>
          <w:i/>
          <w:sz w:val="22"/>
          <w:szCs w:val="22"/>
        </w:rPr>
        <w:t xml:space="preserve"> como el proceso de </w:t>
      </w:r>
      <w:proofErr w:type="spellStart"/>
      <w:r w:rsidRPr="004F20BA">
        <w:rPr>
          <w:rFonts w:ascii="Palatino Linotype" w:eastAsia="MS Mincho" w:hAnsi="Palatino Linotype" w:cs="Arial"/>
          <w:i/>
          <w:sz w:val="22"/>
          <w:szCs w:val="22"/>
        </w:rPr>
        <w:t>analis</w:t>
      </w:r>
      <w:proofErr w:type="spellEnd"/>
      <w:r w:rsidRPr="004F20BA">
        <w:rPr>
          <w:rFonts w:ascii="Palatino Linotype" w:eastAsia="MS Mincho" w:hAnsi="Palatino Linotype" w:cs="Arial"/>
          <w:i/>
          <w:sz w:val="22"/>
          <w:szCs w:val="22"/>
        </w:rPr>
        <w:t xml:space="preserve"> brecha, riesgo y </w:t>
      </w:r>
      <w:proofErr w:type="spellStart"/>
      <w:r w:rsidRPr="004F20BA">
        <w:rPr>
          <w:rFonts w:ascii="Palatino Linotype" w:eastAsia="MS Mincho" w:hAnsi="Palatino Linotype" w:cs="Arial"/>
          <w:i/>
          <w:sz w:val="22"/>
          <w:szCs w:val="22"/>
        </w:rPr>
        <w:t>demas</w:t>
      </w:r>
      <w:proofErr w:type="spellEnd"/>
      <w:r w:rsidRPr="004F20BA">
        <w:rPr>
          <w:rFonts w:ascii="Palatino Linotype" w:eastAsia="MS Mincho" w:hAnsi="Palatino Linotype" w:cs="Arial"/>
          <w:i/>
          <w:sz w:val="22"/>
          <w:szCs w:val="22"/>
        </w:rPr>
        <w:t xml:space="preserve"> relativos para el documento de seguridad de esta dependencia. </w:t>
      </w:r>
      <w:r w:rsidR="00563FE7" w:rsidRPr="004F20BA">
        <w:rPr>
          <w:rFonts w:ascii="Palatino Linotype" w:eastAsia="MS Mincho" w:hAnsi="Palatino Linotype" w:cs="Arial"/>
          <w:i/>
          <w:sz w:val="22"/>
          <w:szCs w:val="22"/>
        </w:rPr>
        <w:t xml:space="preserve"> </w:t>
      </w:r>
      <w:r w:rsidRPr="004F20BA">
        <w:rPr>
          <w:rFonts w:ascii="Palatino Linotype" w:eastAsia="MS Mincho" w:hAnsi="Palatino Linotype" w:cs="Arial"/>
          <w:i/>
          <w:sz w:val="22"/>
          <w:szCs w:val="22"/>
        </w:rPr>
        <w:t>Solicito el Plan de Trabajo del Sistema de Gestión de Protección de Datos Personales de esta Dependencia, correspondiente al ejercicio 2019 a 2022, así como los documentos y/</w:t>
      </w:r>
      <w:proofErr w:type="spellStart"/>
      <w:r w:rsidRPr="004F20BA">
        <w:rPr>
          <w:rFonts w:ascii="Palatino Linotype" w:eastAsia="MS Mincho" w:hAnsi="Palatino Linotype" w:cs="Arial"/>
          <w:i/>
          <w:sz w:val="22"/>
          <w:szCs w:val="22"/>
        </w:rPr>
        <w:t>o</w:t>
      </w:r>
      <w:proofErr w:type="spellEnd"/>
      <w:r w:rsidRPr="004F20BA">
        <w:rPr>
          <w:rFonts w:ascii="Palatino Linotype" w:eastAsia="MS Mincho" w:hAnsi="Palatino Linotype" w:cs="Arial"/>
          <w:i/>
          <w:sz w:val="22"/>
          <w:szCs w:val="22"/>
        </w:rPr>
        <w:t xml:space="preserve"> oficios generados y recibidos por la Unidad de Transparencia conforme al siguiente orden: Designación de los Administradores de Bases de Datos, Actualización de Avisos de Privacidad, Supervisión a las bases de datos documentales o electrónicas para establecer medidas de seguridad, Establecer bitácora de violaciones a la seguridad de las bases de datos documentales o electrónicas, Establecer el Plan de contingencia con las Unidades Administrativas y Actualización de bases de datos, el inventario de las bases de datos” (Sic)</w:t>
      </w:r>
    </w:p>
    <w:p w14:paraId="61B6E2EA" w14:textId="77777777" w:rsidR="00CB5517" w:rsidRPr="004F20BA" w:rsidRDefault="00CB5517" w:rsidP="00CB5517">
      <w:pPr>
        <w:jc w:val="both"/>
        <w:rPr>
          <w:rFonts w:ascii="Palatino Linotype" w:eastAsiaTheme="minorEastAsia" w:hAnsi="Palatino Linotype" w:cs="Arial"/>
          <w:i/>
          <w:sz w:val="22"/>
          <w:szCs w:val="22"/>
        </w:rPr>
      </w:pPr>
    </w:p>
    <w:p w14:paraId="0DF9C426" w14:textId="07626155" w:rsidR="00563FE7" w:rsidRPr="004F20BA" w:rsidRDefault="00CB5517" w:rsidP="00CB5517">
      <w:pPr>
        <w:spacing w:line="360" w:lineRule="auto"/>
        <w:jc w:val="both"/>
        <w:rPr>
          <w:rFonts w:ascii="Palatino Linotype" w:hAnsi="Palatino Linotype" w:cs="Segoe UI"/>
          <w:lang w:eastAsia="es-MX"/>
        </w:rPr>
      </w:pPr>
      <w:r w:rsidRPr="004F20BA">
        <w:rPr>
          <w:rFonts w:ascii="Palatino Linotype" w:eastAsiaTheme="minorEastAsia" w:hAnsi="Palatino Linotype" w:cs="Arial"/>
          <w:iCs/>
        </w:rPr>
        <w:t>Mediante respuesta</w:t>
      </w:r>
      <w:bookmarkEnd w:id="10"/>
      <w:r w:rsidRPr="004F20BA">
        <w:rPr>
          <w:rFonts w:ascii="Palatino Linotype" w:eastAsiaTheme="minorEastAsia" w:hAnsi="Palatino Linotype" w:cs="Arial"/>
          <w:iCs/>
        </w:rPr>
        <w:t xml:space="preserve"> </w:t>
      </w:r>
      <w:r w:rsidRPr="004F20BA">
        <w:rPr>
          <w:rFonts w:ascii="Palatino Linotype" w:hAnsi="Palatino Linotype" w:cs="Segoe UI"/>
          <w:lang w:eastAsia="es-MX"/>
        </w:rPr>
        <w:t xml:space="preserve">el Titular de la Unidad de Transparencia menciona que la institución denominada “El Colegio Mexiquense, A.C.”, se encuentra constituida como una Asociación Civil, dedicada a la realización y promoción de investigaciones en las áreas de ciencias sociales y humanidades, así como la formación de recursos humanos de alta calidad mediante los posgrados que se imparten en el claustro académico, como son la Maestría en Ciencias Sociales con especialidad en Desarrollo Municipal, Maestría en Historia y el Doctorado en Ciencias Sociales; y dada su naturaleza jurídica, es regulada por el derecho privado. En razón de lo anteriormente expuesto, esta institución no se encuentra en los supuestos de sujeto obligado de la Ley General de Protección de Datos Personales en Posesión de Sujetos Obligados, así como de la Ley de Protección de Datos Personales en Posesión de Sujetos Obligados del Estado de </w:t>
      </w:r>
      <w:r w:rsidRPr="004F20BA">
        <w:rPr>
          <w:rFonts w:ascii="Palatino Linotype" w:hAnsi="Palatino Linotype" w:cs="Segoe UI"/>
          <w:lang w:eastAsia="es-MX"/>
        </w:rPr>
        <w:lastRenderedPageBreak/>
        <w:t xml:space="preserve">México y Municipios, razón por la cual, no está en posibilidades de proporcionar la información requerida en su solicitud. No obstante, en apego a lo dispuesto por el artículo 15 de la Ley Federal de Protección de Datos Personales en Posesión de Particulares, anexo al presente, envío a usted el Aviso de Privacidad de El Colegio Mexiquense, A.C., el cual lo puede también encontrar en el sitio </w:t>
      </w:r>
      <w:hyperlink r:id="rId9" w:history="1">
        <w:r w:rsidR="00563FE7" w:rsidRPr="004F20BA">
          <w:rPr>
            <w:rStyle w:val="Hipervnculo"/>
            <w:rFonts w:ascii="Palatino Linotype" w:hAnsi="Palatino Linotype" w:cs="Segoe UI"/>
            <w:lang w:eastAsia="es-MX"/>
          </w:rPr>
          <w:t>http://centauro.cmq.edu.mx/images/pdf/normatividad/aviso_privacidad_20131.pdf</w:t>
        </w:r>
      </w:hyperlink>
      <w:r w:rsidR="00563FE7" w:rsidRPr="004F20BA">
        <w:rPr>
          <w:rFonts w:ascii="Palatino Linotype" w:hAnsi="Palatino Linotype" w:cs="Segoe UI"/>
          <w:lang w:eastAsia="es-MX"/>
        </w:rPr>
        <w:t xml:space="preserve">, del cual se desprende el aviso de privacidad, que consta de cuatro hojas </w:t>
      </w:r>
      <w:r w:rsidR="00A26063" w:rsidRPr="004F20BA">
        <w:rPr>
          <w:rFonts w:ascii="Palatino Linotype" w:hAnsi="Palatino Linotype" w:cs="Segoe UI"/>
          <w:lang w:eastAsia="es-MX"/>
        </w:rPr>
        <w:t>útiles</w:t>
      </w:r>
      <w:r w:rsidR="00563FE7" w:rsidRPr="004F20BA">
        <w:rPr>
          <w:rFonts w:ascii="Palatino Linotype" w:hAnsi="Palatino Linotype" w:cs="Segoe UI"/>
          <w:lang w:eastAsia="es-MX"/>
        </w:rPr>
        <w:t>, para mayor precisión se insertan las siguientes imágenes:</w:t>
      </w:r>
    </w:p>
    <w:p w14:paraId="6326E412" w14:textId="77777777" w:rsidR="00563FE7" w:rsidRPr="004F20BA" w:rsidRDefault="00563FE7" w:rsidP="00CB5517">
      <w:pPr>
        <w:spacing w:line="360" w:lineRule="auto"/>
        <w:jc w:val="both"/>
        <w:rPr>
          <w:rFonts w:ascii="Palatino Linotype" w:hAnsi="Palatino Linotype" w:cs="Segoe UI"/>
          <w:lang w:eastAsia="es-MX"/>
        </w:rPr>
      </w:pPr>
    </w:p>
    <w:p w14:paraId="7F0AA43C" w14:textId="3E8F600D" w:rsidR="00563FE7" w:rsidRPr="004F20BA" w:rsidRDefault="00563FE7" w:rsidP="00563FE7">
      <w:pPr>
        <w:spacing w:line="360" w:lineRule="auto"/>
        <w:jc w:val="center"/>
        <w:rPr>
          <w:rFonts w:ascii="Palatino Linotype" w:hAnsi="Palatino Linotype" w:cs="Segoe UI"/>
          <w:lang w:eastAsia="es-MX"/>
        </w:rPr>
      </w:pPr>
      <w:r w:rsidRPr="004F20BA">
        <w:rPr>
          <w:rFonts w:ascii="Palatino Linotype" w:hAnsi="Palatino Linotype" w:cs="Segoe UI"/>
          <w:noProof/>
          <w:lang w:val="es-419" w:eastAsia="es-419"/>
        </w:rPr>
        <w:drawing>
          <wp:inline distT="0" distB="0" distL="0" distR="0" wp14:anchorId="1D64AA2B" wp14:editId="13A6699C">
            <wp:extent cx="5029200" cy="4201568"/>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848"/>
                    <a:stretch/>
                  </pic:blipFill>
                  <pic:spPr bwMode="auto">
                    <a:xfrm>
                      <a:off x="0" y="0"/>
                      <a:ext cx="5030998" cy="4203070"/>
                    </a:xfrm>
                    <a:prstGeom prst="rect">
                      <a:avLst/>
                    </a:prstGeom>
                    <a:ln>
                      <a:noFill/>
                    </a:ln>
                    <a:extLst>
                      <a:ext uri="{53640926-AAD7-44D8-BBD7-CCE9431645EC}">
                        <a14:shadowObscured xmlns:a14="http://schemas.microsoft.com/office/drawing/2010/main"/>
                      </a:ext>
                    </a:extLst>
                  </pic:spPr>
                </pic:pic>
              </a:graphicData>
            </a:graphic>
          </wp:inline>
        </w:drawing>
      </w:r>
    </w:p>
    <w:p w14:paraId="402C0E23" w14:textId="41E69BAE" w:rsidR="00CB5517" w:rsidRPr="004F20BA" w:rsidRDefault="00563FE7" w:rsidP="00CB5517">
      <w:pPr>
        <w:spacing w:line="360" w:lineRule="auto"/>
        <w:jc w:val="both"/>
        <w:rPr>
          <w:rFonts w:ascii="Palatino Linotype" w:hAnsi="Palatino Linotype" w:cs="Segoe UI"/>
          <w:lang w:eastAsia="es-MX"/>
        </w:rPr>
      </w:pPr>
      <w:r w:rsidRPr="004F20BA">
        <w:rPr>
          <w:rFonts w:ascii="Palatino Linotype" w:hAnsi="Palatino Linotype" w:cs="Segoe UI"/>
          <w:lang w:eastAsia="es-MX"/>
        </w:rPr>
        <w:t xml:space="preserve"> </w:t>
      </w:r>
      <w:r w:rsidR="00CB5517" w:rsidRPr="004F20BA">
        <w:rPr>
          <w:rFonts w:ascii="Palatino Linotype" w:hAnsi="Palatino Linotype" w:cs="Segoe UI"/>
          <w:lang w:eastAsia="es-MX"/>
        </w:rPr>
        <w:t> </w:t>
      </w:r>
      <w:r w:rsidRPr="004F20BA">
        <w:rPr>
          <w:rFonts w:ascii="Palatino Linotype" w:hAnsi="Palatino Linotype" w:cs="Segoe UI"/>
          <w:lang w:eastAsia="es-MX"/>
        </w:rPr>
        <w:t xml:space="preserve"> </w:t>
      </w:r>
    </w:p>
    <w:p w14:paraId="7CFADAB1" w14:textId="38065845" w:rsidR="00CB5517" w:rsidRPr="004F20BA" w:rsidRDefault="00CB5517" w:rsidP="00946FC7">
      <w:pPr>
        <w:spacing w:line="360" w:lineRule="auto"/>
        <w:jc w:val="both"/>
        <w:rPr>
          <w:rFonts w:ascii="Palatino Linotype" w:eastAsia="Palatino Linotype" w:hAnsi="Palatino Linotype" w:cs="Palatino Linotype"/>
          <w:i/>
          <w:iCs/>
          <w:lang w:eastAsia="es-MX"/>
        </w:rPr>
      </w:pPr>
      <w:r w:rsidRPr="004F20BA">
        <w:rPr>
          <w:rFonts w:ascii="Palatino Linotype" w:hAnsi="Palatino Linotype" w:cs="Arial"/>
        </w:rPr>
        <w:lastRenderedPageBreak/>
        <w:t xml:space="preserve">Inconforme por la respuesta </w:t>
      </w:r>
      <w:r w:rsidRPr="004F20BA">
        <w:rPr>
          <w:rFonts w:ascii="Palatino Linotype" w:hAnsi="Palatino Linotype" w:cs="Arial"/>
          <w:b/>
          <w:bCs/>
        </w:rPr>
        <w:t xml:space="preserve">EL RECURRENTE </w:t>
      </w:r>
      <w:r w:rsidRPr="004F20BA">
        <w:rPr>
          <w:rFonts w:ascii="Palatino Linotype" w:hAnsi="Palatino Linotype" w:cs="Arial"/>
        </w:rPr>
        <w:t xml:space="preserve">interpuso el presente </w:t>
      </w:r>
      <w:r w:rsidR="0091146F" w:rsidRPr="004F20BA">
        <w:rPr>
          <w:rFonts w:ascii="Palatino Linotype" w:hAnsi="Palatino Linotype" w:cs="Arial"/>
        </w:rPr>
        <w:t>Recurso de Revisión</w:t>
      </w:r>
      <w:r w:rsidRPr="004F20BA">
        <w:rPr>
          <w:rFonts w:ascii="Palatino Linotype" w:hAnsi="Palatino Linotype" w:cs="Arial"/>
        </w:rPr>
        <w:t xml:space="preserve"> que nos ocupan, realizando los siguientes </w:t>
      </w:r>
      <w:r w:rsidRPr="004F20BA">
        <w:rPr>
          <w:rFonts w:ascii="Palatino Linotype" w:hAnsi="Palatino Linotype" w:cs="Arial"/>
          <w:b/>
          <w:bCs/>
        </w:rPr>
        <w:t>agravios</w:t>
      </w:r>
      <w:r w:rsidRPr="004F20BA">
        <w:rPr>
          <w:rFonts w:ascii="Palatino Linotype" w:hAnsi="Palatino Linotype" w:cs="Arial"/>
        </w:rPr>
        <w:t xml:space="preserve">, en el </w:t>
      </w:r>
      <w:r w:rsidRPr="004F20BA">
        <w:rPr>
          <w:rFonts w:ascii="Palatino Linotype" w:hAnsi="Palatino Linotype" w:cs="Arial"/>
          <w:b/>
          <w:bCs/>
        </w:rPr>
        <w:t xml:space="preserve">Acto impugnado: </w:t>
      </w:r>
      <w:r w:rsidR="00946FC7" w:rsidRPr="004F20BA">
        <w:rPr>
          <w:rFonts w:ascii="Palatino Linotype" w:hAnsi="Palatino Linotype" w:cs="Arial"/>
          <w:i/>
        </w:rPr>
        <w:t>“no estoy conforme con la respuesta" (Sic)</w:t>
      </w:r>
      <w:r w:rsidRPr="004F20BA">
        <w:rPr>
          <w:rFonts w:ascii="Palatino Linotype" w:hAnsi="Palatino Linotype" w:cs="Arial"/>
          <w:i/>
        </w:rPr>
        <w:t xml:space="preserve">, </w:t>
      </w:r>
      <w:r w:rsidRPr="004F20BA">
        <w:rPr>
          <w:rFonts w:ascii="Palatino Linotype" w:hAnsi="Palatino Linotype" w:cs="Arial"/>
          <w:iCs/>
        </w:rPr>
        <w:t xml:space="preserve">así como en las </w:t>
      </w:r>
      <w:r w:rsidRPr="004F20BA">
        <w:rPr>
          <w:rFonts w:ascii="Palatino Linotype" w:hAnsi="Palatino Linotype" w:cs="Arial"/>
          <w:b/>
          <w:bCs/>
        </w:rPr>
        <w:t xml:space="preserve">Razones o motivos de inconformidad medularmente menciona: </w:t>
      </w:r>
      <w:r w:rsidR="00946FC7" w:rsidRPr="004F20BA">
        <w:rPr>
          <w:rFonts w:ascii="Palatino Linotype" w:eastAsia="Palatino Linotype" w:hAnsi="Palatino Linotype" w:cs="Palatino Linotype"/>
          <w:i/>
          <w:iCs/>
          <w:lang w:eastAsia="es-MX"/>
        </w:rPr>
        <w:t>“niegan la información.” (Sic)</w:t>
      </w:r>
      <w:r w:rsidRPr="004F20BA">
        <w:rPr>
          <w:rFonts w:ascii="Palatino Linotype" w:eastAsia="Palatino Linotype" w:hAnsi="Palatino Linotype" w:cs="Palatino Linotype"/>
          <w:i/>
          <w:iCs/>
          <w:lang w:eastAsia="es-MX"/>
        </w:rPr>
        <w:t>”</w:t>
      </w:r>
    </w:p>
    <w:p w14:paraId="3EA4B50F" w14:textId="77777777" w:rsidR="00CB5517" w:rsidRPr="004F20BA" w:rsidRDefault="00CB5517" w:rsidP="00CB5517">
      <w:pPr>
        <w:spacing w:line="360" w:lineRule="auto"/>
        <w:jc w:val="both"/>
        <w:rPr>
          <w:rFonts w:ascii="Palatino Linotype" w:hAnsi="Palatino Linotype" w:cs="Segoe UI"/>
          <w:bCs/>
          <w:iCs/>
          <w:lang w:eastAsia="es-MX"/>
        </w:rPr>
      </w:pPr>
    </w:p>
    <w:p w14:paraId="4FC2C48F" w14:textId="1298EEDD" w:rsidR="00CB5517" w:rsidRPr="004F20BA" w:rsidRDefault="00CB5517" w:rsidP="00CB5517">
      <w:pPr>
        <w:tabs>
          <w:tab w:val="center" w:pos="4252"/>
          <w:tab w:val="right" w:pos="8504"/>
        </w:tabs>
        <w:spacing w:line="360" w:lineRule="auto"/>
        <w:jc w:val="both"/>
        <w:rPr>
          <w:rFonts w:ascii="Palatino Linotype" w:hAnsi="Palatino Linotype" w:cs="Arial"/>
        </w:rPr>
      </w:pPr>
      <w:r w:rsidRPr="004F20BA">
        <w:rPr>
          <w:rFonts w:ascii="Palatino Linotype" w:hAnsi="Palatino Linotype" w:cs="Arial"/>
        </w:rPr>
        <w:t xml:space="preserve">Abierta la etapa de manifestaciones, el particular no realizo </w:t>
      </w:r>
      <w:r w:rsidRPr="004F20BA">
        <w:rPr>
          <w:rFonts w:ascii="Palatino Linotype" w:eastAsiaTheme="minorEastAsia" w:hAnsi="Palatino Linotype" w:cstheme="minorBidi"/>
          <w:lang w:val="es-419"/>
        </w:rPr>
        <w:t>manifestaciones, así como tampoco ofreció pruebas o alegatos</w:t>
      </w:r>
      <w:r w:rsidRPr="004F20BA">
        <w:rPr>
          <w:rFonts w:ascii="Palatino Linotype" w:eastAsiaTheme="minorEastAsia" w:hAnsi="Palatino Linotype" w:cstheme="minorBidi"/>
          <w:lang w:val="es-ES_tradnl"/>
        </w:rPr>
        <w:t xml:space="preserve">; por su parte, </w:t>
      </w:r>
      <w:r w:rsidR="00C02139" w:rsidRPr="004F20BA">
        <w:rPr>
          <w:rFonts w:ascii="Palatino Linotype" w:hAnsi="Palatino Linotype"/>
          <w:b/>
          <w:bCs/>
          <w:sz w:val="22"/>
          <w:szCs w:val="22"/>
        </w:rPr>
        <w:t xml:space="preserve">El Colegio Mexiquense A. C. </w:t>
      </w:r>
      <w:r w:rsidRPr="004F20BA">
        <w:rPr>
          <w:rFonts w:ascii="Palatino Linotype" w:eastAsiaTheme="minorEastAsia" w:hAnsi="Palatino Linotype" w:cstheme="minorBidi"/>
          <w:lang w:val="es-ES_tradnl"/>
        </w:rPr>
        <w:t xml:space="preserve">rindió Informe Justificado, en el </w:t>
      </w:r>
      <w:r w:rsidR="006F238F" w:rsidRPr="004F20BA">
        <w:rPr>
          <w:rFonts w:ascii="Palatino Linotype" w:eastAsiaTheme="minorEastAsia" w:hAnsi="Palatino Linotype" w:cstheme="minorBidi"/>
          <w:lang w:val="es-ES_tradnl"/>
        </w:rPr>
        <w:t>cual,</w:t>
      </w:r>
      <w:r w:rsidRPr="004F20BA">
        <w:rPr>
          <w:rFonts w:ascii="Palatino Linotype" w:eastAsiaTheme="minorEastAsia" w:hAnsi="Palatino Linotype" w:cstheme="minorBidi"/>
          <w:lang w:val="es-ES_tradnl"/>
        </w:rPr>
        <w:t xml:space="preserve"> </w:t>
      </w:r>
      <w:r w:rsidR="00946FC7" w:rsidRPr="004F20BA">
        <w:rPr>
          <w:rFonts w:ascii="Palatino Linotype" w:hAnsi="Palatino Linotype" w:cs="Arial"/>
        </w:rPr>
        <w:t>de manera desagregada, menciona que no es competente para dar atención a los rubros solicitados, en los términos siguientes:</w:t>
      </w:r>
    </w:p>
    <w:p w14:paraId="1178FC9B" w14:textId="77777777" w:rsidR="00946FC7" w:rsidRPr="004F20BA" w:rsidRDefault="00946FC7" w:rsidP="00CB5517">
      <w:pPr>
        <w:tabs>
          <w:tab w:val="center" w:pos="4252"/>
          <w:tab w:val="right" w:pos="8504"/>
        </w:tabs>
        <w:spacing w:line="360" w:lineRule="auto"/>
        <w:jc w:val="both"/>
        <w:rPr>
          <w:rFonts w:ascii="Palatino Linotype" w:hAnsi="Palatino Linotype" w:cs="Arial"/>
        </w:rPr>
      </w:pPr>
    </w:p>
    <w:p w14:paraId="697F7D01" w14:textId="2A228385" w:rsidR="00946FC7" w:rsidRPr="004F20BA" w:rsidRDefault="00946FC7" w:rsidP="00946FC7">
      <w:pPr>
        <w:tabs>
          <w:tab w:val="center" w:pos="4252"/>
          <w:tab w:val="right" w:pos="8504"/>
        </w:tabs>
        <w:spacing w:line="360" w:lineRule="auto"/>
        <w:jc w:val="center"/>
        <w:rPr>
          <w:rFonts w:ascii="Palatino Linotype" w:hAnsi="Palatino Linotype" w:cs="Arial"/>
        </w:rPr>
      </w:pPr>
      <w:r w:rsidRPr="004F20BA">
        <w:rPr>
          <w:rFonts w:ascii="Palatino Linotype" w:hAnsi="Palatino Linotype" w:cs="Arial"/>
          <w:noProof/>
          <w:lang w:val="es-419" w:eastAsia="es-419"/>
        </w:rPr>
        <w:drawing>
          <wp:inline distT="0" distB="0" distL="0" distR="0" wp14:anchorId="091C3D97" wp14:editId="49C0AF65">
            <wp:extent cx="3718641" cy="32099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44"/>
                    <a:stretch/>
                  </pic:blipFill>
                  <pic:spPr bwMode="auto">
                    <a:xfrm>
                      <a:off x="0" y="0"/>
                      <a:ext cx="3725156" cy="3215549"/>
                    </a:xfrm>
                    <a:prstGeom prst="rect">
                      <a:avLst/>
                    </a:prstGeom>
                    <a:ln>
                      <a:noFill/>
                    </a:ln>
                    <a:extLst>
                      <a:ext uri="{53640926-AAD7-44D8-BBD7-CCE9431645EC}">
                        <a14:shadowObscured xmlns:a14="http://schemas.microsoft.com/office/drawing/2010/main"/>
                      </a:ext>
                    </a:extLst>
                  </pic:spPr>
                </pic:pic>
              </a:graphicData>
            </a:graphic>
          </wp:inline>
        </w:drawing>
      </w:r>
    </w:p>
    <w:p w14:paraId="3AFA7C43" w14:textId="3C9367B7" w:rsidR="00946FC7" w:rsidRPr="004F20BA" w:rsidRDefault="00946FC7" w:rsidP="00946FC7">
      <w:pPr>
        <w:tabs>
          <w:tab w:val="center" w:pos="4252"/>
          <w:tab w:val="right" w:pos="8504"/>
        </w:tabs>
        <w:spacing w:line="360" w:lineRule="auto"/>
        <w:jc w:val="center"/>
        <w:rPr>
          <w:rFonts w:ascii="Palatino Linotype" w:hAnsi="Palatino Linotype" w:cs="Arial"/>
        </w:rPr>
      </w:pPr>
      <w:r w:rsidRPr="004F20BA">
        <w:rPr>
          <w:rFonts w:ascii="Palatino Linotype" w:hAnsi="Palatino Linotype" w:cs="Arial"/>
          <w:noProof/>
          <w:lang w:val="es-419" w:eastAsia="es-419"/>
        </w:rPr>
        <w:lastRenderedPageBreak/>
        <w:drawing>
          <wp:inline distT="0" distB="0" distL="0" distR="0" wp14:anchorId="50B00041" wp14:editId="0B06A099">
            <wp:extent cx="3772426" cy="5820587"/>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72426" cy="5820587"/>
                    </a:xfrm>
                    <a:prstGeom prst="rect">
                      <a:avLst/>
                    </a:prstGeom>
                  </pic:spPr>
                </pic:pic>
              </a:graphicData>
            </a:graphic>
          </wp:inline>
        </w:drawing>
      </w:r>
      <w:r w:rsidRPr="004F20BA">
        <w:rPr>
          <w:rFonts w:ascii="Palatino Linotype" w:hAnsi="Palatino Linotype" w:cs="Arial"/>
          <w:noProof/>
          <w:lang w:val="es-419" w:eastAsia="es-419"/>
        </w:rPr>
        <w:drawing>
          <wp:inline distT="0" distB="0" distL="0" distR="0" wp14:anchorId="7DFE9A50" wp14:editId="3DA6A8E6">
            <wp:extent cx="3724275" cy="773875"/>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698" b="86667"/>
                    <a:stretch/>
                  </pic:blipFill>
                  <pic:spPr bwMode="auto">
                    <a:xfrm>
                      <a:off x="0" y="0"/>
                      <a:ext cx="3729081" cy="774874"/>
                    </a:xfrm>
                    <a:prstGeom prst="rect">
                      <a:avLst/>
                    </a:prstGeom>
                    <a:ln>
                      <a:noFill/>
                    </a:ln>
                    <a:extLst>
                      <a:ext uri="{53640926-AAD7-44D8-BBD7-CCE9431645EC}">
                        <a14:shadowObscured xmlns:a14="http://schemas.microsoft.com/office/drawing/2010/main"/>
                      </a:ext>
                    </a:extLst>
                  </pic:spPr>
                </pic:pic>
              </a:graphicData>
            </a:graphic>
          </wp:inline>
        </w:drawing>
      </w:r>
    </w:p>
    <w:p w14:paraId="57B2AFCE" w14:textId="77777777" w:rsidR="00946FC7" w:rsidRPr="004F20BA" w:rsidRDefault="00946FC7" w:rsidP="00CB5517">
      <w:pPr>
        <w:tabs>
          <w:tab w:val="center" w:pos="4252"/>
          <w:tab w:val="right" w:pos="8504"/>
        </w:tabs>
        <w:spacing w:line="360" w:lineRule="auto"/>
        <w:jc w:val="both"/>
        <w:rPr>
          <w:rFonts w:ascii="Palatino Linotype" w:hAnsi="Palatino Linotype" w:cs="Arial"/>
        </w:rPr>
      </w:pPr>
    </w:p>
    <w:p w14:paraId="7DFB800E" w14:textId="77777777" w:rsidR="00CB5517" w:rsidRPr="004F20BA" w:rsidRDefault="00CB5517" w:rsidP="00CB5517">
      <w:pPr>
        <w:spacing w:line="360" w:lineRule="auto"/>
        <w:jc w:val="both"/>
        <w:rPr>
          <w:rFonts w:ascii="Palatino Linotype" w:eastAsiaTheme="minorEastAsia" w:hAnsi="Palatino Linotype" w:cstheme="minorBidi"/>
          <w:lang w:val="es-ES_tradnl"/>
        </w:rPr>
      </w:pPr>
    </w:p>
    <w:p w14:paraId="3DAA48AF" w14:textId="07CB0808" w:rsidR="00946FC7" w:rsidRPr="004F20BA" w:rsidRDefault="00946FC7" w:rsidP="00946FC7">
      <w:pPr>
        <w:spacing w:line="360" w:lineRule="auto"/>
        <w:jc w:val="center"/>
        <w:rPr>
          <w:rFonts w:ascii="Palatino Linotype" w:eastAsiaTheme="minorEastAsia" w:hAnsi="Palatino Linotype" w:cstheme="minorBidi"/>
          <w:lang w:val="es-ES_tradnl"/>
        </w:rPr>
      </w:pPr>
      <w:r w:rsidRPr="004F20BA">
        <w:rPr>
          <w:rFonts w:ascii="Palatino Linotype" w:eastAsiaTheme="minorEastAsia" w:hAnsi="Palatino Linotype" w:cstheme="minorBidi"/>
          <w:noProof/>
          <w:lang w:val="es-419" w:eastAsia="es-419"/>
        </w:rPr>
        <w:lastRenderedPageBreak/>
        <w:drawing>
          <wp:inline distT="0" distB="0" distL="0" distR="0" wp14:anchorId="12FFD4FB" wp14:editId="0B85EB78">
            <wp:extent cx="4199890" cy="270662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4500" b="38133"/>
                    <a:stretch/>
                  </pic:blipFill>
                  <pic:spPr bwMode="auto">
                    <a:xfrm>
                      <a:off x="0" y="0"/>
                      <a:ext cx="4201111" cy="2707411"/>
                    </a:xfrm>
                    <a:prstGeom prst="rect">
                      <a:avLst/>
                    </a:prstGeom>
                    <a:ln>
                      <a:noFill/>
                    </a:ln>
                    <a:extLst>
                      <a:ext uri="{53640926-AAD7-44D8-BBD7-CCE9431645EC}">
                        <a14:shadowObscured xmlns:a14="http://schemas.microsoft.com/office/drawing/2010/main"/>
                      </a:ext>
                    </a:extLst>
                  </pic:spPr>
                </pic:pic>
              </a:graphicData>
            </a:graphic>
          </wp:inline>
        </w:drawing>
      </w:r>
    </w:p>
    <w:p w14:paraId="7D75812C" w14:textId="77777777" w:rsidR="00946FC7" w:rsidRPr="004F20BA" w:rsidRDefault="00946FC7" w:rsidP="00CB5517">
      <w:pPr>
        <w:suppressAutoHyphens/>
        <w:spacing w:line="360" w:lineRule="auto"/>
        <w:jc w:val="both"/>
        <w:rPr>
          <w:rStyle w:val="normaltextrun"/>
          <w:rFonts w:ascii="Palatino Linotype" w:hAnsi="Palatino Linotype"/>
          <w:color w:val="000000"/>
          <w:shd w:val="clear" w:color="auto" w:fill="FFFFFF"/>
          <w:lang w:val="es-ES"/>
        </w:rPr>
      </w:pPr>
    </w:p>
    <w:p w14:paraId="6CEE316F" w14:textId="36AF4977" w:rsidR="00891B75" w:rsidRPr="004F20BA" w:rsidRDefault="00CB5517" w:rsidP="00CB5517">
      <w:pPr>
        <w:suppressAutoHyphens/>
        <w:spacing w:line="360" w:lineRule="auto"/>
        <w:jc w:val="both"/>
        <w:rPr>
          <w:rStyle w:val="normaltextrun"/>
          <w:rFonts w:ascii="Palatino Linotype" w:hAnsi="Palatino Linotype"/>
          <w:color w:val="000000"/>
          <w:shd w:val="clear" w:color="auto" w:fill="FFFFFF"/>
          <w:lang w:val="es-ES"/>
        </w:rPr>
      </w:pPr>
      <w:r w:rsidRPr="004F20BA">
        <w:rPr>
          <w:rStyle w:val="normaltextrun"/>
          <w:rFonts w:ascii="Palatino Linotype" w:hAnsi="Palatino Linotype"/>
          <w:color w:val="000000"/>
          <w:shd w:val="clear" w:color="auto" w:fill="FFFFFF"/>
          <w:lang w:val="es-ES"/>
        </w:rPr>
        <w:t xml:space="preserve">En ese contexto, este Instituto analizó la totalidad de las constancias que integran el expediente electrónico conformado en el </w:t>
      </w:r>
      <w:r w:rsidRPr="004F20BA">
        <w:rPr>
          <w:rStyle w:val="normaltextrun"/>
          <w:rFonts w:ascii="Palatino Linotype" w:hAnsi="Palatino Linotype"/>
          <w:b/>
          <w:bCs/>
          <w:color w:val="000000"/>
          <w:shd w:val="clear" w:color="auto" w:fill="FFFFFF"/>
          <w:lang w:val="es-ES"/>
        </w:rPr>
        <w:t>SAIMEX</w:t>
      </w:r>
      <w:r w:rsidRPr="004F20BA">
        <w:rPr>
          <w:rStyle w:val="normaltextrun"/>
          <w:rFonts w:ascii="Palatino Linotype" w:hAnsi="Palatino Linotype"/>
          <w:color w:val="000000"/>
          <w:shd w:val="clear" w:color="auto" w:fill="FFFFFF"/>
          <w:lang w:val="es-ES"/>
        </w:rPr>
        <w:t xml:space="preserve">, del </w:t>
      </w:r>
      <w:r w:rsidR="0091146F" w:rsidRPr="004F20BA">
        <w:rPr>
          <w:rStyle w:val="normaltextrun"/>
          <w:rFonts w:ascii="Palatino Linotype" w:hAnsi="Palatino Linotype"/>
          <w:color w:val="000000"/>
          <w:shd w:val="clear" w:color="auto" w:fill="FFFFFF"/>
          <w:lang w:val="es-ES"/>
        </w:rPr>
        <w:t>Recurso de Revisión</w:t>
      </w:r>
      <w:r w:rsidRPr="004F20BA">
        <w:rPr>
          <w:rStyle w:val="normaltextrun"/>
          <w:rFonts w:ascii="Palatino Linotype" w:hAnsi="Palatino Linotype"/>
          <w:color w:val="000000"/>
          <w:shd w:val="clear" w:color="auto" w:fill="FFFFFF"/>
          <w:lang w:val="es-ES"/>
        </w:rPr>
        <w:t xml:space="preserve"> materia del presente estudio, por lo que, derivado del análisis realizado por este Órgano Garante, se concluye que, resultan </w:t>
      </w:r>
      <w:r w:rsidRPr="004F20BA">
        <w:rPr>
          <w:rStyle w:val="normaltextrun"/>
          <w:rFonts w:ascii="Palatino Linotype" w:hAnsi="Palatino Linotype"/>
          <w:b/>
          <w:bCs/>
          <w:color w:val="000000"/>
          <w:shd w:val="clear" w:color="auto" w:fill="FFFFFF"/>
          <w:lang w:val="es-ES"/>
        </w:rPr>
        <w:t>infundadas</w:t>
      </w:r>
      <w:r w:rsidRPr="004F20BA">
        <w:rPr>
          <w:rStyle w:val="normaltextrun"/>
          <w:rFonts w:ascii="Palatino Linotype" w:hAnsi="Palatino Linotype"/>
          <w:color w:val="000000"/>
          <w:shd w:val="clear" w:color="auto" w:fill="FFFFFF"/>
          <w:lang w:val="es-ES"/>
        </w:rPr>
        <w:t xml:space="preserve"> las razones o motivos de inconformidad, en razón de que </w:t>
      </w:r>
      <w:r w:rsidR="00891B75" w:rsidRPr="004F20BA">
        <w:rPr>
          <w:rStyle w:val="normaltextrun"/>
          <w:rFonts w:ascii="Palatino Linotype" w:hAnsi="Palatino Linotype"/>
          <w:color w:val="000000"/>
          <w:shd w:val="clear" w:color="auto" w:fill="FFFFFF"/>
          <w:lang w:val="es-ES"/>
        </w:rPr>
        <w:t>el ente recurrido en respuesta y fortaleciendo sus argumentos mediante el Informe Justificado, que no es competente para generar, administrar y archivar la información solicitada por el particular.</w:t>
      </w:r>
    </w:p>
    <w:p w14:paraId="4725421D" w14:textId="77777777" w:rsidR="00324752" w:rsidRPr="004F20BA" w:rsidRDefault="00324752" w:rsidP="00CB5517">
      <w:pPr>
        <w:suppressAutoHyphens/>
        <w:spacing w:line="360" w:lineRule="auto"/>
        <w:jc w:val="both"/>
        <w:rPr>
          <w:rStyle w:val="normaltextrun"/>
          <w:rFonts w:ascii="Palatino Linotype" w:hAnsi="Palatino Linotype"/>
          <w:color w:val="000000"/>
          <w:shd w:val="clear" w:color="auto" w:fill="FFFFFF"/>
          <w:lang w:val="es-ES"/>
        </w:rPr>
      </w:pPr>
    </w:p>
    <w:p w14:paraId="6AD98B48" w14:textId="06093B09" w:rsidR="00891B75" w:rsidRPr="004F20BA" w:rsidRDefault="00891B75" w:rsidP="00891B75">
      <w:pPr>
        <w:tabs>
          <w:tab w:val="center" w:pos="4252"/>
          <w:tab w:val="right" w:pos="8504"/>
        </w:tabs>
        <w:spacing w:line="360" w:lineRule="auto"/>
        <w:jc w:val="both"/>
        <w:rPr>
          <w:rFonts w:ascii="Palatino Linotype" w:hAnsi="Palatino Linotype"/>
        </w:rPr>
      </w:pPr>
      <w:r w:rsidRPr="004F20BA">
        <w:rPr>
          <w:rFonts w:ascii="Palatino Linotype" w:hAnsi="Palatino Linotype"/>
        </w:rPr>
        <w:t xml:space="preserve">Así las cosas, si </w:t>
      </w:r>
      <w:r w:rsidRPr="004F20BA">
        <w:rPr>
          <w:rFonts w:ascii="Palatino Linotype" w:hAnsi="Palatino Linotype"/>
          <w:b/>
        </w:rPr>
        <w:t>EL SUJETO OBLIGADO</w:t>
      </w:r>
      <w:r w:rsidRPr="004F20BA">
        <w:rPr>
          <w:rFonts w:ascii="Palatino Linotype" w:hAnsi="Palatino Linotype"/>
        </w:rPr>
        <w:t xml:space="preserve"> no genera la información solicitada, esté, únicamente se encuentra constreñido a entregar la información que obre en sus archivos sin procesarla, resumirla, efectuar cálculos o practicar investigaciones, así como lo establece el artículo 12, de la Ley de Transparencia y Acceso a la Información Pública del Estado de México y Municipios, el cual se transcribe a continuación:</w:t>
      </w:r>
    </w:p>
    <w:p w14:paraId="36C1367A" w14:textId="77777777" w:rsidR="00891B75" w:rsidRPr="004F20BA" w:rsidRDefault="00891B75" w:rsidP="00891B75">
      <w:pPr>
        <w:tabs>
          <w:tab w:val="center" w:pos="4252"/>
          <w:tab w:val="right" w:pos="8504"/>
        </w:tabs>
        <w:spacing w:line="360" w:lineRule="auto"/>
        <w:jc w:val="both"/>
        <w:rPr>
          <w:rFonts w:ascii="Palatino Linotype" w:hAnsi="Palatino Linotype"/>
        </w:rPr>
      </w:pPr>
    </w:p>
    <w:p w14:paraId="2D53C0C3" w14:textId="2BA71590" w:rsidR="00891B75" w:rsidRPr="004F20BA" w:rsidRDefault="00891B75" w:rsidP="00324752">
      <w:pPr>
        <w:ind w:left="850" w:right="901"/>
        <w:jc w:val="both"/>
        <w:rPr>
          <w:rFonts w:ascii="Palatino Linotype" w:hAnsi="Palatino Linotype"/>
          <w:i/>
          <w:sz w:val="22"/>
        </w:rPr>
      </w:pPr>
      <w:r w:rsidRPr="004F20BA">
        <w:rPr>
          <w:rFonts w:ascii="Palatino Linotype" w:hAnsi="Palatino Linotype"/>
          <w:i/>
          <w:sz w:val="22"/>
        </w:rPr>
        <w:lastRenderedPageBreak/>
        <w:t>“</w:t>
      </w:r>
      <w:r w:rsidRPr="004F20BA">
        <w:rPr>
          <w:rFonts w:ascii="Palatino Linotype" w:hAnsi="Palatino Linotype"/>
          <w:b/>
          <w:i/>
          <w:sz w:val="22"/>
        </w:rPr>
        <w:t>Artículo 12.</w:t>
      </w:r>
      <w:r w:rsidRPr="004F20BA">
        <w:rPr>
          <w:rFonts w:ascii="Palatino Linotype" w:hAnsi="Palatino Linotype"/>
          <w:i/>
          <w:sz w:val="22"/>
        </w:rPr>
        <w:t xml:space="preserve"> Quienes generen, recopilen, administren, manejen, procesen, archiven o conserven información pública serán responsables de la misma en los términos de las disposiciones jurídicas aplicables.</w:t>
      </w:r>
    </w:p>
    <w:p w14:paraId="43F30D47" w14:textId="77777777" w:rsidR="00B52F9A" w:rsidRPr="004F20BA" w:rsidRDefault="00B52F9A" w:rsidP="00324752">
      <w:pPr>
        <w:ind w:left="850" w:right="901"/>
        <w:jc w:val="both"/>
        <w:rPr>
          <w:rFonts w:ascii="Palatino Linotype" w:hAnsi="Palatino Linotype"/>
          <w:i/>
          <w:sz w:val="22"/>
        </w:rPr>
      </w:pPr>
    </w:p>
    <w:p w14:paraId="5F3F0130" w14:textId="77777777" w:rsidR="00891B75" w:rsidRPr="004F20BA" w:rsidRDefault="00891B75" w:rsidP="00324752">
      <w:pPr>
        <w:ind w:left="850" w:right="901"/>
        <w:jc w:val="both"/>
        <w:rPr>
          <w:rFonts w:ascii="Palatino Linotype" w:hAnsi="Palatino Linotype"/>
          <w:i/>
          <w:sz w:val="22"/>
        </w:rPr>
      </w:pPr>
      <w:r w:rsidRPr="004F20BA">
        <w:rPr>
          <w:rFonts w:ascii="Palatino Linotype" w:hAnsi="Palatino Linotype"/>
          <w:b/>
          <w:i/>
          <w:sz w:val="22"/>
          <w:u w:val="single"/>
        </w:rPr>
        <w:t xml:space="preserve"> Los sujetos obligados sólo proporcionarán la información pública que se les requiera y que obre en sus archivos y en el estado en que ésta se encuentre.</w:t>
      </w:r>
      <w:r w:rsidRPr="004F20BA">
        <w:rPr>
          <w:rFonts w:ascii="Palatino Linotype" w:hAnsi="Palatino Linotype"/>
          <w:i/>
          <w:sz w:val="22"/>
          <w:u w:val="single"/>
        </w:rPr>
        <w:t xml:space="preserve"> </w:t>
      </w:r>
      <w:r w:rsidRPr="004F20BA">
        <w:rPr>
          <w:rFonts w:ascii="Palatino Linotype" w:hAnsi="Palatino Linotype"/>
          <w:b/>
          <w:i/>
          <w:sz w:val="22"/>
          <w:u w:val="single"/>
        </w:rPr>
        <w:t>La obligación de proporcionar información no comprende el procesamiento de la misma</w:t>
      </w:r>
      <w:r w:rsidRPr="004F20BA">
        <w:rPr>
          <w:rFonts w:ascii="Palatino Linotype" w:hAnsi="Palatino Linotype"/>
          <w:i/>
          <w:sz w:val="22"/>
        </w:rPr>
        <w:t>, ni el presentarla conforme al interés del solicitante; no estarán obligados a generarla, resumirla, efectuar cálculos o practicar investigaciones.” (Sic)</w:t>
      </w:r>
    </w:p>
    <w:p w14:paraId="50D2DB4B" w14:textId="77777777" w:rsidR="00891B75" w:rsidRPr="004F20BA" w:rsidRDefault="00891B75" w:rsidP="00891B75">
      <w:pPr>
        <w:spacing w:line="360" w:lineRule="auto"/>
        <w:rPr>
          <w:rFonts w:ascii="Palatino Linotype" w:eastAsia="Calibri" w:hAnsi="Palatino Linotype"/>
          <w:sz w:val="22"/>
          <w:szCs w:val="22"/>
          <w:lang w:eastAsia="en-US"/>
        </w:rPr>
      </w:pPr>
    </w:p>
    <w:p w14:paraId="4433B136" w14:textId="77777777" w:rsidR="00891B75" w:rsidRPr="004F20BA" w:rsidRDefault="00891B75" w:rsidP="00891B75">
      <w:pPr>
        <w:tabs>
          <w:tab w:val="left" w:pos="709"/>
        </w:tabs>
        <w:spacing w:line="360" w:lineRule="auto"/>
        <w:jc w:val="both"/>
        <w:rPr>
          <w:rFonts w:ascii="Palatino Linotype" w:eastAsia="Calibri" w:hAnsi="Palatino Linotype" w:cs="Arial"/>
          <w:color w:val="000000"/>
          <w:lang w:eastAsia="en-US"/>
        </w:rPr>
      </w:pPr>
      <w:r w:rsidRPr="004F20BA">
        <w:rPr>
          <w:rFonts w:ascii="Palatino Linotype" w:eastAsia="Calibri" w:hAnsi="Palatino Linotype"/>
          <w:lang w:eastAsia="en-US"/>
        </w:rPr>
        <w:t>En estricto sentido</w:t>
      </w:r>
      <w:r w:rsidRPr="004F20BA">
        <w:rPr>
          <w:rFonts w:ascii="Palatino Linotype" w:eastAsia="Calibri" w:hAnsi="Palatino Linotype" w:cs="Arial"/>
          <w:color w:val="000000"/>
          <w:lang w:eastAsia="en-US"/>
        </w:rPr>
        <w:t>, el derecho de acceso a la información pública se satisface en aquellos casos en que se entregue el soporte documental en que conste la información pública, toda vez que, los Sujetos Obligados</w:t>
      </w:r>
      <w:r w:rsidRPr="004F20BA">
        <w:rPr>
          <w:rFonts w:ascii="Palatino Linotype" w:eastAsia="Calibri" w:hAnsi="Palatino Linotype" w:cs="Arial"/>
          <w:b/>
          <w:color w:val="000000"/>
          <w:lang w:eastAsia="en-US"/>
        </w:rPr>
        <w:t xml:space="preserve"> </w:t>
      </w:r>
      <w:r w:rsidRPr="004F20BA">
        <w:rPr>
          <w:rFonts w:ascii="Palatino Linotype" w:eastAsia="Calibri" w:hAnsi="Palatino Linotype" w:cs="Arial"/>
          <w:color w:val="000000"/>
          <w:lang w:eastAsia="en-US"/>
        </w:rPr>
        <w:t xml:space="preserve">no tienen el deber de generar, poseer o administrar la información pública con el grado de detalle solicitado; esto es, que no tienen el deber de generar un documento </w:t>
      </w:r>
      <w:r w:rsidRPr="004F20BA">
        <w:rPr>
          <w:rFonts w:ascii="Palatino Linotype" w:eastAsia="Calibri" w:hAnsi="Palatino Linotype" w:cs="Arial"/>
          <w:i/>
          <w:color w:val="000000"/>
          <w:lang w:eastAsia="en-US"/>
        </w:rPr>
        <w:t>ad hoc</w:t>
      </w:r>
      <w:r w:rsidRPr="004F20BA">
        <w:rPr>
          <w:rFonts w:ascii="Palatino Linotype" w:eastAsia="Calibri" w:hAnsi="Palatino Linotype" w:cs="Arial"/>
          <w:color w:val="000000"/>
          <w:lang w:eastAsia="en-US"/>
        </w:rPr>
        <w:t>, para satisfacer el derecho de acceso a la información pública, como lo establece el artículo 12 de la Ley de Transparencia y Acceso a la Información Pública del Estado de México y Municipios.</w:t>
      </w:r>
    </w:p>
    <w:p w14:paraId="0E22486D" w14:textId="77777777" w:rsidR="00891B75" w:rsidRPr="004F20BA" w:rsidRDefault="00891B75" w:rsidP="00891B75">
      <w:pPr>
        <w:spacing w:line="360" w:lineRule="auto"/>
        <w:ind w:left="567" w:right="51"/>
        <w:jc w:val="both"/>
        <w:rPr>
          <w:rFonts w:ascii="Palatino Linotype" w:hAnsi="Palatino Linotype" w:cs="Arial"/>
          <w:color w:val="000000"/>
        </w:rPr>
      </w:pPr>
    </w:p>
    <w:p w14:paraId="54412EF9" w14:textId="77777777" w:rsidR="00891B75" w:rsidRPr="004F20BA" w:rsidRDefault="00891B75" w:rsidP="00891B75">
      <w:pPr>
        <w:spacing w:line="360" w:lineRule="auto"/>
        <w:ind w:right="51"/>
        <w:jc w:val="both"/>
        <w:rPr>
          <w:rFonts w:ascii="Palatino Linotype" w:eastAsia="Calibri" w:hAnsi="Palatino Linotype" w:cs="Arial"/>
          <w:color w:val="000000"/>
          <w:lang w:eastAsia="en-US"/>
        </w:rPr>
      </w:pPr>
      <w:r w:rsidRPr="004F20BA">
        <w:rPr>
          <w:rFonts w:ascii="Palatino Linotype" w:eastAsia="Calibri" w:hAnsi="Palatino Linotype" w:cs="Arial"/>
          <w:color w:val="000000"/>
          <w:lang w:eastAsia="en-US"/>
        </w:rPr>
        <w:t xml:space="preserve">Como apoyo a lo anterior, es aplicable el Criterio 03-17, emitido por </w:t>
      </w:r>
      <w:r w:rsidRPr="004F20BA">
        <w:rPr>
          <w:rFonts w:ascii="Palatino Linotype" w:eastAsia="Arial Unicode MS" w:hAnsi="Palatino Linotype" w:cs="Arial"/>
          <w:color w:val="000000"/>
          <w:lang w:eastAsia="en-US"/>
        </w:rPr>
        <w:t>el Instituto Nacional de Transparencia, Acceso a la Información y Protección de Datos Personales,</w:t>
      </w:r>
      <w:r w:rsidRPr="004F20BA">
        <w:rPr>
          <w:rFonts w:ascii="Palatino Linotype" w:eastAsia="Calibri" w:hAnsi="Palatino Linotype"/>
          <w:bCs/>
          <w:color w:val="000000"/>
          <w:lang w:eastAsia="en-US"/>
        </w:rPr>
        <w:t xml:space="preserve"> que dice:</w:t>
      </w:r>
      <w:r w:rsidRPr="004F20BA">
        <w:rPr>
          <w:rFonts w:ascii="Palatino Linotype" w:eastAsia="Calibri" w:hAnsi="Palatino Linotype"/>
          <w:b/>
          <w:bCs/>
          <w:color w:val="000000"/>
          <w:lang w:eastAsia="en-US"/>
        </w:rPr>
        <w:t xml:space="preserve"> </w:t>
      </w:r>
    </w:p>
    <w:p w14:paraId="4DDE1560" w14:textId="77777777" w:rsidR="00324752" w:rsidRPr="004F20BA" w:rsidRDefault="00324752" w:rsidP="00891B75">
      <w:pPr>
        <w:ind w:left="928" w:right="901"/>
        <w:jc w:val="both"/>
        <w:rPr>
          <w:rFonts w:ascii="Palatino Linotype" w:hAnsi="Palatino Linotype" w:cs="Arial"/>
          <w:i/>
          <w:color w:val="000000"/>
          <w:sz w:val="22"/>
          <w:szCs w:val="22"/>
        </w:rPr>
      </w:pPr>
    </w:p>
    <w:p w14:paraId="0AB886DB" w14:textId="77777777" w:rsidR="00891B75" w:rsidRPr="004F20BA" w:rsidRDefault="00891B75" w:rsidP="00891B75">
      <w:pPr>
        <w:ind w:left="928" w:right="901"/>
        <w:jc w:val="both"/>
        <w:rPr>
          <w:rFonts w:ascii="Palatino Linotype" w:hAnsi="Palatino Linotype" w:cs="Arial"/>
          <w:i/>
          <w:color w:val="000000"/>
          <w:sz w:val="22"/>
          <w:szCs w:val="22"/>
        </w:rPr>
      </w:pPr>
      <w:r w:rsidRPr="004F20BA">
        <w:rPr>
          <w:rFonts w:ascii="Palatino Linotype" w:hAnsi="Palatino Linotype" w:cs="Arial"/>
          <w:i/>
          <w:color w:val="000000"/>
          <w:sz w:val="22"/>
          <w:szCs w:val="22"/>
        </w:rPr>
        <w:t>“</w:t>
      </w:r>
      <w:r w:rsidRPr="004F20BA">
        <w:rPr>
          <w:rFonts w:ascii="Palatino Linotype" w:hAnsi="Palatino Linotype" w:cs="Arial"/>
          <w:b/>
          <w:i/>
          <w:color w:val="000000"/>
          <w:sz w:val="22"/>
          <w:szCs w:val="22"/>
        </w:rPr>
        <w:t>No existe obligación de elaborar documentos ad hoc para atender las solicitudes de acceso a la información.</w:t>
      </w:r>
      <w:r w:rsidRPr="004F20BA">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w:t>
      </w:r>
      <w:r w:rsidRPr="004F20BA">
        <w:rPr>
          <w:rFonts w:ascii="Palatino Linotype" w:hAnsi="Palatino Linotype" w:cs="Arial"/>
          <w:i/>
          <w:color w:val="000000"/>
          <w:sz w:val="22"/>
          <w:szCs w:val="22"/>
        </w:rPr>
        <w:lastRenderedPageBreak/>
        <w:t>con la que cuentan en el formato en que la misma obre en sus archivos; sin necesidad de elaborar documentos ad hoc para atender las solicitudes de información.”</w:t>
      </w:r>
    </w:p>
    <w:p w14:paraId="5277AEAB" w14:textId="77777777" w:rsidR="00AC35BF" w:rsidRPr="004F20BA" w:rsidRDefault="00AC35BF" w:rsidP="007B73D8">
      <w:pPr>
        <w:spacing w:line="360" w:lineRule="auto"/>
        <w:jc w:val="both"/>
        <w:rPr>
          <w:rStyle w:val="normaltextrun"/>
          <w:rFonts w:ascii="Palatino Linotype" w:hAnsi="Palatino Linotype"/>
          <w:color w:val="000000"/>
          <w:shd w:val="clear" w:color="auto" w:fill="FFFFFF"/>
          <w:lang w:val="es-ES"/>
        </w:rPr>
      </w:pPr>
    </w:p>
    <w:p w14:paraId="67650C96" w14:textId="5F226683" w:rsidR="00AC35BF" w:rsidRPr="004F20BA" w:rsidRDefault="00AC35BF" w:rsidP="007B73D8">
      <w:pPr>
        <w:spacing w:line="360" w:lineRule="auto"/>
        <w:jc w:val="both"/>
        <w:rPr>
          <w:rFonts w:ascii="Palatino Linotype" w:hAnsi="Palatino Linotype"/>
          <w:color w:val="222222"/>
          <w:lang w:eastAsia="es-MX"/>
        </w:rPr>
      </w:pPr>
      <w:r w:rsidRPr="004F20BA">
        <w:rPr>
          <w:rStyle w:val="normaltextrun"/>
          <w:rFonts w:ascii="Palatino Linotype" w:hAnsi="Palatino Linotype"/>
          <w:color w:val="000000"/>
          <w:shd w:val="clear" w:color="auto" w:fill="FFFFFF"/>
          <w:lang w:val="es-ES"/>
        </w:rPr>
        <w:t xml:space="preserve">Por consiguiente, este Organismo Garante realizo un análisis, de los motivos para que el </w:t>
      </w:r>
      <w:r w:rsidR="000A207F" w:rsidRPr="004F20BA">
        <w:rPr>
          <w:rFonts w:ascii="Palatino Linotype" w:hAnsi="Palatino Linotype"/>
          <w:color w:val="222222"/>
          <w:lang w:eastAsia="es-MX"/>
        </w:rPr>
        <w:t>ente recurrido</w:t>
      </w:r>
      <w:r w:rsidRPr="004F20BA">
        <w:rPr>
          <w:rFonts w:ascii="Palatino Linotype" w:hAnsi="Palatino Linotype"/>
          <w:color w:val="222222"/>
          <w:lang w:eastAsia="es-MX"/>
        </w:rPr>
        <w:t xml:space="preserve"> formara parte del Padrón de Sujetos Obligados del Instituto de Transparencia, Acceso a la Información Pública y Protección de Datos Personales del Estado de México y Municipios.</w:t>
      </w:r>
    </w:p>
    <w:p w14:paraId="71FE3106" w14:textId="77777777" w:rsidR="00AC35BF" w:rsidRPr="004F20BA" w:rsidRDefault="00AC35BF" w:rsidP="007B73D8">
      <w:pPr>
        <w:spacing w:line="360" w:lineRule="auto"/>
        <w:jc w:val="both"/>
        <w:rPr>
          <w:rFonts w:ascii="Palatino Linotype" w:hAnsi="Palatino Linotype"/>
          <w:color w:val="222222"/>
          <w:lang w:eastAsia="es-MX"/>
        </w:rPr>
      </w:pPr>
    </w:p>
    <w:p w14:paraId="4C9840DE" w14:textId="77777777" w:rsidR="00534E0B" w:rsidRPr="004F20BA" w:rsidRDefault="00AC35BF" w:rsidP="000331CE">
      <w:pPr>
        <w:spacing w:line="360" w:lineRule="auto"/>
        <w:jc w:val="both"/>
        <w:rPr>
          <w:rFonts w:ascii="Palatino Linotype" w:hAnsi="Palatino Linotype"/>
          <w:bCs/>
        </w:rPr>
      </w:pPr>
      <w:r w:rsidRPr="004F20BA">
        <w:rPr>
          <w:rFonts w:ascii="Palatino Linotype" w:hAnsi="Palatino Linotype"/>
          <w:color w:val="222222"/>
          <w:lang w:eastAsia="es-MX"/>
        </w:rPr>
        <w:t>Primero,</w:t>
      </w:r>
      <w:r w:rsidR="006F71A2" w:rsidRPr="004F20BA">
        <w:rPr>
          <w:rFonts w:ascii="Palatino Linotype" w:hAnsi="Palatino Linotype"/>
          <w:color w:val="222222"/>
          <w:lang w:eastAsia="es-MX"/>
        </w:rPr>
        <w:t xml:space="preserve"> en </w:t>
      </w:r>
      <w:r w:rsidRPr="004F20BA">
        <w:rPr>
          <w:rFonts w:ascii="Palatino Linotype" w:hAnsi="Palatino Linotype"/>
          <w:color w:val="222222"/>
          <w:lang w:eastAsia="es-MX"/>
        </w:rPr>
        <w:t>el</w:t>
      </w:r>
      <w:r w:rsidR="006F71A2" w:rsidRPr="004F20BA">
        <w:rPr>
          <w:rFonts w:ascii="Palatino Linotype" w:hAnsi="Palatino Linotype"/>
          <w:color w:val="222222"/>
          <w:lang w:eastAsia="es-MX"/>
        </w:rPr>
        <w:t xml:space="preserve"> Periódico Oficial, Gaceta de Gobierno del Estado de México, </w:t>
      </w:r>
      <w:r w:rsidR="000331CE" w:rsidRPr="004F20BA">
        <w:rPr>
          <w:rFonts w:ascii="Palatino Linotype" w:hAnsi="Palatino Linotype"/>
          <w:color w:val="222222"/>
          <w:lang w:eastAsia="es-MX"/>
        </w:rPr>
        <w:t>de fecha 13 de noviembre de 20</w:t>
      </w:r>
      <w:r w:rsidR="002861BC" w:rsidRPr="004F20BA">
        <w:rPr>
          <w:rFonts w:ascii="Palatino Linotype" w:hAnsi="Palatino Linotype"/>
          <w:color w:val="222222"/>
          <w:lang w:eastAsia="es-MX"/>
        </w:rPr>
        <w:t>19</w:t>
      </w:r>
      <w:r w:rsidR="000331CE" w:rsidRPr="004F20BA">
        <w:rPr>
          <w:rFonts w:ascii="Palatino Linotype" w:hAnsi="Palatino Linotype"/>
          <w:color w:val="222222"/>
          <w:lang w:eastAsia="es-MX"/>
        </w:rPr>
        <w:t xml:space="preserve">, consultable en la dirección electrónica IP: </w:t>
      </w:r>
      <w:hyperlink r:id="rId14" w:history="1">
        <w:r w:rsidR="000331CE" w:rsidRPr="004F20BA">
          <w:rPr>
            <w:rStyle w:val="Hipervnculo"/>
            <w:rFonts w:ascii="Palatino Linotype" w:hAnsi="Palatino Linotype"/>
            <w:lang w:eastAsia="es-MX"/>
          </w:rPr>
          <w:t>https://legislacion.edomex.gob.mx/sites/legislacion.edomex.gob.mx/files/files/pdf/gct/2019/nov131.pdf</w:t>
        </w:r>
      </w:hyperlink>
      <w:r w:rsidR="000331CE" w:rsidRPr="004F20BA">
        <w:rPr>
          <w:rFonts w:ascii="Palatino Linotype" w:hAnsi="Palatino Linotype"/>
          <w:color w:val="222222"/>
          <w:lang w:eastAsia="es-MX"/>
        </w:rPr>
        <w:t>, en el cual se publicó el Acuerdo mediante el cual se modifica el Padrón de Sujetos Obligados en materia de Transparencia y Acceso a la Información Pública del Estado de México y Municipios, del que se agregó al Padrón de Sujetos Obligados, a “</w:t>
      </w:r>
      <w:r w:rsidR="000331CE" w:rsidRPr="004F20BA">
        <w:rPr>
          <w:rFonts w:ascii="Palatino Linotype" w:hAnsi="Palatino Linotype"/>
          <w:b/>
          <w:bCs/>
        </w:rPr>
        <w:t xml:space="preserve">El Colegio Mexiquense A. C.”, </w:t>
      </w:r>
      <w:r w:rsidR="000331CE" w:rsidRPr="004F20BA">
        <w:rPr>
          <w:rFonts w:ascii="Palatino Linotype" w:hAnsi="Palatino Linotype"/>
          <w:bCs/>
        </w:rPr>
        <w:t xml:space="preserve">luego que, para el ejercicio fiscal 2019, previa autorización de la Secretaría de Educación, a través de la Dirección General de Administración y Finanzas, se otorgó apoyo al Colegio Mexiquense A.C., para el desarrollo de las actividades académicas por un monto total de $58, 674, 784.00 (cincuenta y ocho millones seiscientos setenta y cuatro mil setecientos ochenta y cuatro pesos 00/100 M.N.), así mismo, </w:t>
      </w:r>
      <w:r w:rsidR="00534E0B" w:rsidRPr="004F20BA">
        <w:rPr>
          <w:rFonts w:ascii="Palatino Linotype" w:hAnsi="Palatino Linotype"/>
          <w:bCs/>
        </w:rPr>
        <w:t xml:space="preserve">el </w:t>
      </w:r>
      <w:r w:rsidR="000331CE" w:rsidRPr="004F20BA">
        <w:rPr>
          <w:rFonts w:ascii="Palatino Linotype" w:hAnsi="Palatino Linotype"/>
          <w:bCs/>
        </w:rPr>
        <w:t>Manual de Organización de El Colegio Mexiquense A.C., de</w:t>
      </w:r>
      <w:r w:rsidR="00534E0B" w:rsidRPr="004F20BA">
        <w:rPr>
          <w:rFonts w:ascii="Palatino Linotype" w:hAnsi="Palatino Linotype"/>
          <w:bCs/>
        </w:rPr>
        <w:t xml:space="preserve">l </w:t>
      </w:r>
      <w:r w:rsidR="000331CE" w:rsidRPr="004F20BA">
        <w:rPr>
          <w:rFonts w:ascii="Palatino Linotype" w:hAnsi="Palatino Linotype"/>
          <w:bCs/>
        </w:rPr>
        <w:t xml:space="preserve">18 de julio de 2019, contempla su estructura orgánica, con la cual podrá atender lo señalado en los artículos 24, 45 y 46 de la Ley de Transparencia y Acceso a la Información Pública del Estado de México y Municipios y demás normatividad aplicable; y con ello dar cumplimiento a las obligaciones previstas en la Ley citada. </w:t>
      </w:r>
    </w:p>
    <w:p w14:paraId="1C75463A" w14:textId="77777777" w:rsidR="00534E0B" w:rsidRPr="004F20BA" w:rsidRDefault="00534E0B" w:rsidP="000331CE">
      <w:pPr>
        <w:spacing w:line="360" w:lineRule="auto"/>
        <w:jc w:val="both"/>
        <w:rPr>
          <w:rFonts w:ascii="Palatino Linotype" w:hAnsi="Palatino Linotype"/>
          <w:bCs/>
        </w:rPr>
      </w:pPr>
    </w:p>
    <w:p w14:paraId="10394E1A" w14:textId="6438DA92" w:rsidR="000331CE" w:rsidRPr="004F20BA" w:rsidRDefault="00534E0B" w:rsidP="000331CE">
      <w:pPr>
        <w:spacing w:line="360" w:lineRule="auto"/>
        <w:jc w:val="both"/>
        <w:rPr>
          <w:rFonts w:ascii="Palatino Linotype" w:hAnsi="Palatino Linotype"/>
        </w:rPr>
      </w:pPr>
      <w:r w:rsidRPr="004F20BA">
        <w:rPr>
          <w:rFonts w:ascii="Palatino Linotype" w:hAnsi="Palatino Linotype"/>
          <w:bCs/>
        </w:rPr>
        <w:lastRenderedPageBreak/>
        <w:t>Por lo que, con</w:t>
      </w:r>
      <w:r w:rsidR="000331CE" w:rsidRPr="004F20BA">
        <w:rPr>
          <w:rFonts w:ascii="Palatino Linotype" w:hAnsi="Palatino Linotype"/>
        </w:rPr>
        <w:t xml:space="preserve"> base en lo anterior, e</w:t>
      </w:r>
      <w:r w:rsidRPr="004F20BA">
        <w:rPr>
          <w:rFonts w:ascii="Palatino Linotype" w:hAnsi="Palatino Linotype"/>
        </w:rPr>
        <w:t>ste Órgano Garante c</w:t>
      </w:r>
      <w:r w:rsidR="000331CE" w:rsidRPr="004F20BA">
        <w:rPr>
          <w:rFonts w:ascii="Palatino Linotype" w:hAnsi="Palatino Linotype"/>
        </w:rPr>
        <w:t xml:space="preserve">onsidera procedente modificar el Padrón de Sujetos Obligados en la Entidad, el cual sirve para identificar a los sujetos que deben cumplir con las obligaciones, procesos, procedimientos y responsabilidades establecidas en la Ley General de Transparencia y Acceso a la Información Pública, la Ley de Transparencia Local y demás ordenamientos jurídicos de la materia emitidos por el Sistema Nacional de Transparencia, Acceso a la Información Pública y Protección de Datos Personales y por </w:t>
      </w:r>
      <w:r w:rsidRPr="004F20BA">
        <w:rPr>
          <w:rFonts w:ascii="Palatino Linotype" w:hAnsi="Palatino Linotype"/>
        </w:rPr>
        <w:t>este Instituto</w:t>
      </w:r>
      <w:r w:rsidR="000331CE" w:rsidRPr="004F20BA">
        <w:rPr>
          <w:rFonts w:ascii="Palatino Linotype" w:hAnsi="Palatino Linotype"/>
        </w:rPr>
        <w:t xml:space="preserve">, en los sistemas que se determinen, además de que se fomenta la transparencia, el ejercicio del derecho de acceso a la información pública, la eficiencia de los Sujetos Obligados y la participación ciudadana, </w:t>
      </w:r>
      <w:r w:rsidR="000331CE" w:rsidRPr="004F20BA">
        <w:rPr>
          <w:rFonts w:ascii="Palatino Linotype" w:hAnsi="Palatino Linotype"/>
          <w:b/>
          <w:u w:val="single"/>
        </w:rPr>
        <w:t xml:space="preserve">a fin de adicionar un rubro referente a las personas físicas o jurídicas colectivas que por cualquier motivo recibieron recursos o realizaron actos de autoridad en </w:t>
      </w:r>
      <w:r w:rsidR="00324752" w:rsidRPr="004F20BA">
        <w:rPr>
          <w:rFonts w:ascii="Palatino Linotype" w:hAnsi="Palatino Linotype"/>
          <w:b/>
          <w:u w:val="single"/>
        </w:rPr>
        <w:t>el ejercicio inmediato anterior;</w:t>
      </w:r>
      <w:r w:rsidR="00324752" w:rsidRPr="004F20BA">
        <w:rPr>
          <w:rFonts w:ascii="Palatino Linotype" w:hAnsi="Palatino Linotype"/>
        </w:rPr>
        <w:t xml:space="preserve"> para mayor precisión, se inserta el acuerdo respectivo:</w:t>
      </w:r>
    </w:p>
    <w:p w14:paraId="0DC7504B" w14:textId="77777777" w:rsidR="00324752" w:rsidRPr="004F20BA" w:rsidRDefault="00324752" w:rsidP="000331CE">
      <w:pPr>
        <w:spacing w:line="360" w:lineRule="auto"/>
        <w:jc w:val="both"/>
        <w:rPr>
          <w:rFonts w:ascii="Palatino Linotype" w:hAnsi="Palatino Linotype"/>
        </w:rPr>
      </w:pPr>
    </w:p>
    <w:p w14:paraId="325FF3FC" w14:textId="4189F606" w:rsidR="00324752" w:rsidRPr="004F20BA" w:rsidRDefault="00324752" w:rsidP="00324752">
      <w:pPr>
        <w:spacing w:line="360" w:lineRule="auto"/>
        <w:jc w:val="center"/>
        <w:rPr>
          <w:rFonts w:ascii="Palatino Linotype" w:hAnsi="Palatino Linotype"/>
        </w:rPr>
      </w:pPr>
      <w:r w:rsidRPr="004F20BA">
        <w:rPr>
          <w:rFonts w:ascii="Palatino Linotype" w:hAnsi="Palatino Linotype"/>
          <w:noProof/>
          <w:lang w:val="es-419" w:eastAsia="es-419"/>
        </w:rPr>
        <mc:AlternateContent>
          <mc:Choice Requires="wps">
            <w:drawing>
              <wp:anchor distT="0" distB="0" distL="114300" distR="114300" simplePos="0" relativeHeight="251661312" behindDoc="0" locked="0" layoutInCell="1" allowOverlap="1" wp14:anchorId="64B02B21" wp14:editId="2B137043">
                <wp:simplePos x="0" y="0"/>
                <wp:positionH relativeFrom="column">
                  <wp:posOffset>605790</wp:posOffset>
                </wp:positionH>
                <wp:positionV relativeFrom="paragraph">
                  <wp:posOffset>3175</wp:posOffset>
                </wp:positionV>
                <wp:extent cx="4657725" cy="2308860"/>
                <wp:effectExtent l="0" t="0" r="28575" b="15240"/>
                <wp:wrapNone/>
                <wp:docPr id="19" name="Rectángulo 19"/>
                <wp:cNvGraphicFramePr/>
                <a:graphic xmlns:a="http://schemas.openxmlformats.org/drawingml/2006/main">
                  <a:graphicData uri="http://schemas.microsoft.com/office/word/2010/wordprocessingShape">
                    <wps:wsp>
                      <wps:cNvSpPr/>
                      <wps:spPr>
                        <a:xfrm>
                          <a:off x="0" y="0"/>
                          <a:ext cx="4657725" cy="230886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1B697E0F" id="Rectángulo 19" o:spid="_x0000_s1026" style="position:absolute;margin-left:47.7pt;margin-top:.25pt;width:366.75pt;height:18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" filled="f" strokecolor="black [3200]" strokeweight="2pt"/>
            </w:pict>
          </mc:Fallback>
        </mc:AlternateContent>
      </w:r>
      <w:r w:rsidRPr="004F20BA">
        <w:rPr>
          <w:rFonts w:ascii="Palatino Linotype" w:hAnsi="Palatino Linotype"/>
          <w:noProof/>
          <w:lang w:val="es-419" w:eastAsia="es-419"/>
        </w:rPr>
        <w:drawing>
          <wp:inline distT="0" distB="0" distL="0" distR="0" wp14:anchorId="4B7216AC" wp14:editId="0DE89A29">
            <wp:extent cx="4572000" cy="230930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4889" cy="2310768"/>
                    </a:xfrm>
                    <a:prstGeom prst="rect">
                      <a:avLst/>
                    </a:prstGeom>
                  </pic:spPr>
                </pic:pic>
              </a:graphicData>
            </a:graphic>
          </wp:inline>
        </w:drawing>
      </w:r>
    </w:p>
    <w:p w14:paraId="635D324F" w14:textId="77777777" w:rsidR="00534E0B" w:rsidRPr="004F20BA" w:rsidRDefault="00534E0B" w:rsidP="0069513B">
      <w:pPr>
        <w:spacing w:line="360" w:lineRule="auto"/>
        <w:jc w:val="both"/>
        <w:rPr>
          <w:rFonts w:ascii="Palatino Linotype" w:hAnsi="Palatino Linotype"/>
          <w:color w:val="222222"/>
          <w:lang w:eastAsia="es-MX"/>
        </w:rPr>
      </w:pPr>
    </w:p>
    <w:p w14:paraId="28103ABB" w14:textId="70AE7313" w:rsidR="000331CE" w:rsidRPr="004F20BA" w:rsidRDefault="00324752" w:rsidP="0069513B">
      <w:pPr>
        <w:spacing w:line="360" w:lineRule="auto"/>
        <w:jc w:val="both"/>
        <w:rPr>
          <w:rFonts w:ascii="Palatino Linotype" w:hAnsi="Palatino Linotype"/>
          <w:color w:val="222222"/>
          <w:lang w:eastAsia="es-MX"/>
        </w:rPr>
      </w:pPr>
      <w:r w:rsidRPr="004F20BA">
        <w:rPr>
          <w:rFonts w:ascii="Palatino Linotype" w:hAnsi="Palatino Linotype"/>
          <w:color w:val="222222"/>
          <w:lang w:eastAsia="es-MX"/>
        </w:rPr>
        <w:lastRenderedPageBreak/>
        <w:t xml:space="preserve">En esa tesitura, el ente recurrido forma parte del padrón de sujetos obligados </w:t>
      </w:r>
      <w:r w:rsidR="00534E0B" w:rsidRPr="004F20BA">
        <w:rPr>
          <w:rFonts w:ascii="Palatino Linotype" w:hAnsi="Palatino Linotype"/>
          <w:color w:val="222222"/>
          <w:lang w:eastAsia="es-MX"/>
        </w:rPr>
        <w:t xml:space="preserve">del Instituto de Transparencia, Acceso a la Información Pública </w:t>
      </w:r>
      <w:r w:rsidR="00C70B7D" w:rsidRPr="004F20BA">
        <w:rPr>
          <w:rFonts w:ascii="Palatino Linotype" w:hAnsi="Palatino Linotype"/>
          <w:color w:val="222222"/>
          <w:lang w:eastAsia="es-MX"/>
        </w:rPr>
        <w:t>y Protección de Datos Personales del Estado de México y Municipios</w:t>
      </w:r>
      <w:r w:rsidR="0069513B" w:rsidRPr="004F20BA">
        <w:rPr>
          <w:rFonts w:ascii="Palatino Linotype" w:hAnsi="Palatino Linotype"/>
          <w:color w:val="222222"/>
          <w:lang w:eastAsia="es-MX"/>
        </w:rPr>
        <w:t xml:space="preserve">, </w:t>
      </w:r>
      <w:r w:rsidR="00C70B7D" w:rsidRPr="004F20BA">
        <w:rPr>
          <w:rFonts w:ascii="Palatino Linotype" w:hAnsi="Palatino Linotype"/>
          <w:color w:val="222222"/>
          <w:lang w:eastAsia="es-MX"/>
        </w:rPr>
        <w:t xml:space="preserve">ello derivado de que </w:t>
      </w:r>
      <w:r w:rsidR="0069513B" w:rsidRPr="004F20BA">
        <w:rPr>
          <w:rFonts w:ascii="Palatino Linotype" w:hAnsi="Palatino Linotype"/>
          <w:color w:val="222222"/>
          <w:lang w:eastAsia="es-MX"/>
        </w:rPr>
        <w:t>recibió recursos públicos previa autorización de la Secretaría de Educación, a través de la Dirección General de Administración y Finanzas, es por ello, que deberá hacer pública la información genere, administre y archive de la erogación del apoyo de los recursos públicos, sin dejar de lado que sigue siendo una Asociación Civil</w:t>
      </w:r>
      <w:r w:rsidR="003C502D" w:rsidRPr="004F20BA">
        <w:rPr>
          <w:rFonts w:ascii="Palatino Linotype" w:hAnsi="Palatino Linotype"/>
          <w:color w:val="222222"/>
          <w:lang w:eastAsia="es-MX"/>
        </w:rPr>
        <w:t>, la cual esta denominada como una persona jurídica colectiva, citando los preceptos legales 2.9, 2.10, 7.885, 7.890 del Código Civil del Estado de México, que a la letra dice:</w:t>
      </w:r>
    </w:p>
    <w:p w14:paraId="689B37D6" w14:textId="77777777" w:rsidR="003C502D" w:rsidRPr="004F20BA" w:rsidRDefault="003C502D" w:rsidP="0069513B">
      <w:pPr>
        <w:spacing w:line="360" w:lineRule="auto"/>
        <w:jc w:val="both"/>
        <w:rPr>
          <w:rFonts w:ascii="Palatino Linotype" w:hAnsi="Palatino Linotype"/>
          <w:color w:val="222222"/>
          <w:lang w:eastAsia="es-MX"/>
        </w:rPr>
      </w:pPr>
    </w:p>
    <w:p w14:paraId="25BA01DB" w14:textId="43881666" w:rsidR="003C502D" w:rsidRPr="004F20BA" w:rsidRDefault="003C502D" w:rsidP="003C502D">
      <w:pPr>
        <w:spacing w:line="276" w:lineRule="auto"/>
        <w:ind w:left="850" w:right="901"/>
        <w:jc w:val="both"/>
        <w:rPr>
          <w:rFonts w:ascii="Palatino Linotype" w:hAnsi="Palatino Linotype"/>
          <w:i/>
          <w:color w:val="222222"/>
          <w:sz w:val="22"/>
          <w:lang w:eastAsia="es-MX"/>
        </w:rPr>
      </w:pPr>
      <w:r w:rsidRPr="004F20BA">
        <w:rPr>
          <w:rFonts w:ascii="Palatino Linotype" w:hAnsi="Palatino Linotype"/>
          <w:i/>
          <w:color w:val="222222"/>
          <w:sz w:val="22"/>
          <w:lang w:eastAsia="es-MX"/>
        </w:rPr>
        <w:t>“</w:t>
      </w:r>
      <w:r w:rsidRPr="004F20BA">
        <w:rPr>
          <w:rFonts w:ascii="Palatino Linotype" w:hAnsi="Palatino Linotype"/>
          <w:b/>
          <w:i/>
          <w:color w:val="222222"/>
          <w:sz w:val="22"/>
          <w:lang w:eastAsia="es-MX"/>
        </w:rPr>
        <w:t>Artículo 2.9.- Las personas jurídicas colectivas son las constituidas conforme a la ley, por grupos de individuos a las cuales el derecho considera como una sola entidad para ejercer derechos y asumir obligaciones.</w:t>
      </w:r>
    </w:p>
    <w:p w14:paraId="004FE6EF" w14:textId="77777777" w:rsidR="003C502D" w:rsidRPr="004F20BA" w:rsidRDefault="003C502D" w:rsidP="003C502D">
      <w:pPr>
        <w:spacing w:line="276" w:lineRule="auto"/>
        <w:ind w:left="850" w:right="901"/>
        <w:jc w:val="both"/>
        <w:rPr>
          <w:rFonts w:ascii="Palatino Linotype" w:hAnsi="Palatino Linotype"/>
          <w:i/>
          <w:color w:val="222222"/>
          <w:sz w:val="22"/>
          <w:lang w:eastAsia="es-MX"/>
        </w:rPr>
      </w:pPr>
    </w:p>
    <w:p w14:paraId="0FD00A4B" w14:textId="77777777" w:rsidR="003C502D" w:rsidRPr="004F20BA" w:rsidRDefault="003C502D" w:rsidP="003C502D">
      <w:pPr>
        <w:spacing w:line="276" w:lineRule="auto"/>
        <w:ind w:left="850" w:right="901"/>
        <w:jc w:val="both"/>
        <w:rPr>
          <w:rFonts w:ascii="Palatino Linotype" w:hAnsi="Palatino Linotype"/>
          <w:i/>
          <w:color w:val="222222"/>
          <w:sz w:val="22"/>
          <w:lang w:eastAsia="es-MX"/>
        </w:rPr>
      </w:pPr>
      <w:r w:rsidRPr="004F20BA">
        <w:rPr>
          <w:rFonts w:ascii="Palatino Linotype" w:hAnsi="Palatino Linotype"/>
          <w:i/>
          <w:color w:val="222222"/>
          <w:sz w:val="22"/>
          <w:lang w:eastAsia="es-MX"/>
        </w:rPr>
        <w:t xml:space="preserve">Personas jurídicas colectivas </w:t>
      </w:r>
    </w:p>
    <w:p w14:paraId="15AAC4C4" w14:textId="77777777" w:rsidR="003C502D" w:rsidRPr="004F20BA" w:rsidRDefault="003C502D" w:rsidP="003C502D">
      <w:pPr>
        <w:spacing w:line="276" w:lineRule="auto"/>
        <w:ind w:left="850" w:right="901"/>
        <w:jc w:val="both"/>
        <w:rPr>
          <w:rFonts w:ascii="Palatino Linotype" w:hAnsi="Palatino Linotype"/>
          <w:i/>
          <w:color w:val="222222"/>
          <w:sz w:val="22"/>
          <w:lang w:eastAsia="es-MX"/>
        </w:rPr>
      </w:pPr>
      <w:r w:rsidRPr="004F20BA">
        <w:rPr>
          <w:rFonts w:ascii="Palatino Linotype" w:hAnsi="Palatino Linotype"/>
          <w:b/>
          <w:i/>
          <w:color w:val="222222"/>
          <w:sz w:val="22"/>
          <w:lang w:eastAsia="es-MX"/>
        </w:rPr>
        <w:t xml:space="preserve">Artículo 2.10.- </w:t>
      </w:r>
      <w:r w:rsidRPr="004F20BA">
        <w:rPr>
          <w:rFonts w:ascii="Palatino Linotype" w:hAnsi="Palatino Linotype"/>
          <w:i/>
          <w:color w:val="222222"/>
          <w:sz w:val="22"/>
          <w:lang w:eastAsia="es-MX"/>
        </w:rPr>
        <w:t xml:space="preserve">Son personas jurídicas colectivas: </w:t>
      </w:r>
    </w:p>
    <w:p w14:paraId="0D476BD4" w14:textId="0A7AFDE3" w:rsidR="003C502D" w:rsidRPr="004F20BA" w:rsidRDefault="003C502D" w:rsidP="003C502D">
      <w:pPr>
        <w:spacing w:line="276" w:lineRule="auto"/>
        <w:ind w:left="850" w:right="901"/>
        <w:jc w:val="both"/>
        <w:rPr>
          <w:rFonts w:ascii="Palatino Linotype" w:hAnsi="Palatino Linotype"/>
          <w:i/>
          <w:color w:val="222222"/>
          <w:sz w:val="22"/>
          <w:lang w:eastAsia="es-MX"/>
        </w:rPr>
      </w:pPr>
      <w:r w:rsidRPr="004F20BA">
        <w:rPr>
          <w:rFonts w:ascii="Palatino Linotype" w:hAnsi="Palatino Linotype"/>
          <w:i/>
          <w:color w:val="222222"/>
          <w:sz w:val="22"/>
          <w:lang w:eastAsia="es-MX"/>
        </w:rPr>
        <w:t>(…)</w:t>
      </w:r>
    </w:p>
    <w:p w14:paraId="145B130D" w14:textId="534B5D4E" w:rsidR="003C502D" w:rsidRPr="004F20BA" w:rsidRDefault="003C502D" w:rsidP="003C502D">
      <w:pPr>
        <w:spacing w:line="276" w:lineRule="auto"/>
        <w:ind w:left="850" w:right="901"/>
        <w:jc w:val="both"/>
        <w:rPr>
          <w:rFonts w:ascii="Palatino Linotype" w:hAnsi="Palatino Linotype"/>
          <w:b/>
          <w:i/>
          <w:color w:val="222222"/>
          <w:sz w:val="22"/>
          <w:lang w:eastAsia="es-MX"/>
        </w:rPr>
      </w:pPr>
      <w:r w:rsidRPr="004F20BA">
        <w:rPr>
          <w:rFonts w:ascii="Palatino Linotype" w:hAnsi="Palatino Linotype"/>
          <w:b/>
          <w:i/>
          <w:color w:val="222222"/>
          <w:sz w:val="22"/>
          <w:lang w:eastAsia="es-MX"/>
        </w:rPr>
        <w:t>II. Las asociaciones y las sociedades civiles;</w:t>
      </w:r>
    </w:p>
    <w:p w14:paraId="11A9E018" w14:textId="718D8250" w:rsidR="000331CE" w:rsidRPr="004F20BA" w:rsidRDefault="003C502D" w:rsidP="003C502D">
      <w:pPr>
        <w:spacing w:line="276" w:lineRule="auto"/>
        <w:ind w:left="850" w:right="901"/>
        <w:jc w:val="both"/>
        <w:rPr>
          <w:rFonts w:ascii="Palatino Linotype" w:hAnsi="Palatino Linotype"/>
          <w:i/>
          <w:color w:val="222222"/>
          <w:sz w:val="22"/>
          <w:lang w:eastAsia="es-MX"/>
        </w:rPr>
      </w:pPr>
      <w:r w:rsidRPr="004F20BA">
        <w:rPr>
          <w:rFonts w:ascii="Palatino Linotype" w:hAnsi="Palatino Linotype"/>
          <w:i/>
          <w:color w:val="222222"/>
          <w:sz w:val="22"/>
          <w:lang w:eastAsia="es-MX"/>
        </w:rPr>
        <w:t>(…)</w:t>
      </w:r>
    </w:p>
    <w:p w14:paraId="1D3D7234" w14:textId="77777777" w:rsidR="003C502D" w:rsidRPr="004F20BA" w:rsidRDefault="003C502D" w:rsidP="003C502D">
      <w:pPr>
        <w:spacing w:line="276" w:lineRule="auto"/>
        <w:ind w:left="850" w:right="901"/>
        <w:jc w:val="both"/>
        <w:rPr>
          <w:rFonts w:ascii="Palatino Linotype" w:hAnsi="Palatino Linotype"/>
          <w:i/>
          <w:color w:val="222222"/>
          <w:sz w:val="22"/>
          <w:lang w:eastAsia="es-MX"/>
        </w:rPr>
      </w:pPr>
    </w:p>
    <w:p w14:paraId="46E837A6" w14:textId="084E679F" w:rsidR="003C502D" w:rsidRPr="004F20BA" w:rsidRDefault="003C502D" w:rsidP="003C502D">
      <w:pPr>
        <w:spacing w:line="276" w:lineRule="auto"/>
        <w:ind w:left="850" w:right="901"/>
        <w:jc w:val="both"/>
        <w:rPr>
          <w:rFonts w:ascii="Palatino Linotype" w:hAnsi="Palatino Linotype"/>
          <w:i/>
          <w:color w:val="222222"/>
          <w:sz w:val="22"/>
          <w:lang w:eastAsia="es-MX"/>
        </w:rPr>
      </w:pPr>
      <w:r w:rsidRPr="004F20BA">
        <w:rPr>
          <w:rFonts w:ascii="Palatino Linotype" w:hAnsi="Palatino Linotype"/>
          <w:b/>
          <w:i/>
          <w:color w:val="222222"/>
          <w:sz w:val="22"/>
          <w:lang w:eastAsia="es-MX"/>
        </w:rPr>
        <w:t>Artículo 7.885</w:t>
      </w:r>
      <w:r w:rsidRPr="004F20BA">
        <w:rPr>
          <w:rFonts w:ascii="Palatino Linotype" w:hAnsi="Palatino Linotype"/>
          <w:i/>
          <w:color w:val="222222"/>
          <w:sz w:val="22"/>
          <w:lang w:eastAsia="es-MX"/>
        </w:rPr>
        <w:t>.- La asociación civil es un contrato por el cual se reúnen de manera que no sea enteramente transitoria, dos o más personas, para realizar un fin común y que no tenga carácter preponderantemente económico.</w:t>
      </w:r>
    </w:p>
    <w:p w14:paraId="55ABB7FD" w14:textId="77777777" w:rsidR="003C502D" w:rsidRPr="004F20BA" w:rsidRDefault="003C502D" w:rsidP="003C502D">
      <w:pPr>
        <w:spacing w:line="276" w:lineRule="auto"/>
        <w:ind w:left="850" w:right="901"/>
        <w:jc w:val="both"/>
        <w:rPr>
          <w:rFonts w:ascii="Palatino Linotype" w:hAnsi="Palatino Linotype"/>
          <w:i/>
          <w:color w:val="222222"/>
          <w:sz w:val="22"/>
          <w:lang w:eastAsia="es-MX"/>
        </w:rPr>
      </w:pPr>
    </w:p>
    <w:p w14:paraId="4715752F" w14:textId="07C55992" w:rsidR="003C502D" w:rsidRPr="004F20BA" w:rsidRDefault="003C502D" w:rsidP="003C502D">
      <w:pPr>
        <w:spacing w:line="276" w:lineRule="auto"/>
        <w:ind w:left="850" w:right="901"/>
        <w:jc w:val="both"/>
        <w:rPr>
          <w:rFonts w:ascii="Palatino Linotype" w:hAnsi="Palatino Linotype"/>
          <w:b/>
          <w:i/>
          <w:color w:val="222222"/>
          <w:sz w:val="22"/>
          <w:lang w:eastAsia="es-MX"/>
        </w:rPr>
      </w:pPr>
      <w:r w:rsidRPr="004F20BA">
        <w:rPr>
          <w:rFonts w:ascii="Palatino Linotype" w:hAnsi="Palatino Linotype"/>
          <w:b/>
          <w:i/>
          <w:color w:val="222222"/>
          <w:sz w:val="22"/>
          <w:lang w:eastAsia="es-MX"/>
        </w:rPr>
        <w:t>Artículo 7.890.- Después de la razón social, se usarán las palabras Asociación Civil o sus siglas A.C.”</w:t>
      </w:r>
    </w:p>
    <w:p w14:paraId="66B1E7E7" w14:textId="77777777" w:rsidR="00AB48B3" w:rsidRPr="004F20BA" w:rsidRDefault="00AB48B3" w:rsidP="00AB48B3">
      <w:pPr>
        <w:spacing w:line="276" w:lineRule="auto"/>
        <w:ind w:left="850" w:right="901"/>
        <w:jc w:val="right"/>
        <w:rPr>
          <w:rFonts w:ascii="Palatino Linotype" w:hAnsi="Palatino Linotype"/>
          <w:b/>
          <w:bCs/>
          <w:iCs/>
          <w:sz w:val="22"/>
        </w:rPr>
      </w:pPr>
      <w:r w:rsidRPr="004F20BA">
        <w:rPr>
          <w:rFonts w:ascii="Palatino Linotype" w:hAnsi="Palatino Linotype"/>
          <w:iCs/>
          <w:sz w:val="22"/>
        </w:rPr>
        <w:t>(</w:t>
      </w:r>
      <w:proofErr w:type="gramStart"/>
      <w:r w:rsidRPr="004F20BA">
        <w:rPr>
          <w:rFonts w:ascii="Palatino Linotype" w:hAnsi="Palatino Linotype"/>
          <w:iCs/>
          <w:sz w:val="22"/>
        </w:rPr>
        <w:t>énfasis</w:t>
      </w:r>
      <w:proofErr w:type="gramEnd"/>
      <w:r w:rsidRPr="004F20BA">
        <w:rPr>
          <w:rFonts w:ascii="Palatino Linotype" w:hAnsi="Palatino Linotype"/>
          <w:iCs/>
          <w:sz w:val="22"/>
        </w:rPr>
        <w:t xml:space="preserve"> añadido)</w:t>
      </w:r>
    </w:p>
    <w:p w14:paraId="3909EB17" w14:textId="65CDD961" w:rsidR="003C502D" w:rsidRPr="004F20BA" w:rsidRDefault="003C502D" w:rsidP="007B73D8">
      <w:pPr>
        <w:spacing w:line="360" w:lineRule="auto"/>
        <w:jc w:val="both"/>
        <w:rPr>
          <w:rFonts w:ascii="Palatino Linotype" w:hAnsi="Palatino Linotype"/>
          <w:color w:val="222222"/>
          <w:lang w:eastAsia="es-MX"/>
        </w:rPr>
      </w:pPr>
    </w:p>
    <w:p w14:paraId="6D29D2F0" w14:textId="40E29024" w:rsidR="00643DB5" w:rsidRPr="004F20BA" w:rsidRDefault="003C502D" w:rsidP="007B73D8">
      <w:pPr>
        <w:spacing w:line="360" w:lineRule="auto"/>
        <w:jc w:val="both"/>
        <w:rPr>
          <w:rFonts w:ascii="Palatino Linotype" w:eastAsiaTheme="minorEastAsia" w:hAnsi="Palatino Linotype" w:cs="Calibri"/>
          <w:color w:val="000000"/>
          <w:szCs w:val="22"/>
        </w:rPr>
      </w:pPr>
      <w:r w:rsidRPr="004F20BA">
        <w:rPr>
          <w:rFonts w:ascii="Palatino Linotype" w:hAnsi="Palatino Linotype"/>
          <w:color w:val="222222"/>
          <w:lang w:eastAsia="es-MX"/>
        </w:rPr>
        <w:lastRenderedPageBreak/>
        <w:t>Así las cosas, también es oportuno mencionar que en la misma Gaceta de Gobierno, de</w:t>
      </w:r>
      <w:r w:rsidR="00C70B7D" w:rsidRPr="004F20BA">
        <w:rPr>
          <w:rFonts w:ascii="Palatino Linotype" w:hAnsi="Palatino Linotype"/>
          <w:color w:val="222222"/>
          <w:lang w:eastAsia="es-MX"/>
        </w:rPr>
        <w:t>l</w:t>
      </w:r>
      <w:r w:rsidRPr="004F20BA">
        <w:rPr>
          <w:rFonts w:ascii="Palatino Linotype" w:hAnsi="Palatino Linotype"/>
          <w:color w:val="222222"/>
          <w:lang w:eastAsia="es-MX"/>
        </w:rPr>
        <w:t xml:space="preserve">  </w:t>
      </w:r>
      <w:r w:rsidR="000571E9" w:rsidRPr="004F20BA">
        <w:rPr>
          <w:rFonts w:ascii="Palatino Linotype" w:hAnsi="Palatino Linotype"/>
          <w:color w:val="222222"/>
          <w:lang w:eastAsia="es-MX"/>
        </w:rPr>
        <w:t>veintidós</w:t>
      </w:r>
      <w:r w:rsidRPr="004F20BA">
        <w:rPr>
          <w:rFonts w:ascii="Palatino Linotype" w:hAnsi="Palatino Linotype"/>
          <w:color w:val="222222"/>
          <w:lang w:eastAsia="es-MX"/>
        </w:rPr>
        <w:t xml:space="preserve"> de octubre de</w:t>
      </w:r>
      <w:r w:rsidR="000571E9" w:rsidRPr="004F20BA">
        <w:rPr>
          <w:rFonts w:ascii="Palatino Linotype" w:hAnsi="Palatino Linotype"/>
          <w:color w:val="222222"/>
          <w:lang w:eastAsia="es-MX"/>
        </w:rPr>
        <w:t xml:space="preserve"> dos mil veinte,</w:t>
      </w:r>
      <w:r w:rsidRPr="004F20BA">
        <w:rPr>
          <w:rFonts w:ascii="Palatino Linotype" w:hAnsi="Palatino Linotype"/>
          <w:color w:val="222222"/>
          <w:lang w:eastAsia="es-MX"/>
        </w:rPr>
        <w:t xml:space="preserve"> este Órgano Garante por conducto de su Pleno, publico el acuerdo mediante el cual se aprueba la Tabla de Aplicabilidad de las Obligaciones de Transparencia Comunes y Específicas del Sujeto Obligado “El Colegio Mexiquense, A.C.” en Materia de Transparencia y Acceso a la Información Pública del Estado de México y Municipios</w:t>
      </w:r>
      <w:r w:rsidR="006F71A2" w:rsidRPr="004F20BA">
        <w:rPr>
          <w:rFonts w:ascii="Palatino Linotype" w:hAnsi="Palatino Linotype"/>
          <w:color w:val="222222"/>
          <w:lang w:eastAsia="es-MX"/>
        </w:rPr>
        <w:t>,</w:t>
      </w:r>
      <w:r w:rsidR="001D7F99" w:rsidRPr="004F20BA">
        <w:rPr>
          <w:rFonts w:ascii="Palatino Linotype" w:hAnsi="Palatino Linotype"/>
          <w:color w:val="222222"/>
          <w:lang w:eastAsia="es-MX"/>
        </w:rPr>
        <w:t xml:space="preserve"> </w:t>
      </w:r>
      <w:r w:rsidR="00AC35BF" w:rsidRPr="004F20BA">
        <w:rPr>
          <w:rFonts w:ascii="Palatino Linotype" w:hAnsi="Palatino Linotype"/>
          <w:color w:val="222222"/>
          <w:lang w:eastAsia="es-MX"/>
        </w:rPr>
        <w:t xml:space="preserve">consultable en la dirección electrónica IP: </w:t>
      </w:r>
      <w:hyperlink r:id="rId16" w:history="1">
        <w:r w:rsidR="00643DB5" w:rsidRPr="004F20BA">
          <w:rPr>
            <w:rStyle w:val="Hipervnculo"/>
            <w:rFonts w:ascii="Palatino Linotype" w:eastAsiaTheme="minorEastAsia" w:hAnsi="Palatino Linotype" w:cs="Calibri"/>
            <w:szCs w:val="22"/>
          </w:rPr>
          <w:t>https://legislacion.edomex.gob.mx/sites/legislacion.edomex.gob.mx/files/files/pdf/gct/2020/oct221.pdf</w:t>
        </w:r>
      </w:hyperlink>
      <w:r w:rsidR="001D7F99" w:rsidRPr="004F20BA">
        <w:rPr>
          <w:rFonts w:ascii="Palatino Linotype" w:eastAsiaTheme="minorEastAsia" w:hAnsi="Palatino Linotype" w:cs="Calibri"/>
          <w:color w:val="000000"/>
          <w:szCs w:val="22"/>
        </w:rPr>
        <w:t xml:space="preserve">, acuerdo en el cual se hace referencia que El Colegio </w:t>
      </w:r>
      <w:proofErr w:type="spellStart"/>
      <w:r w:rsidR="001D7F99" w:rsidRPr="004F20BA">
        <w:rPr>
          <w:rFonts w:ascii="Palatino Linotype" w:eastAsiaTheme="minorEastAsia" w:hAnsi="Palatino Linotype" w:cs="Calibri"/>
          <w:color w:val="000000"/>
          <w:szCs w:val="22"/>
        </w:rPr>
        <w:t>MexiquenseA</w:t>
      </w:r>
      <w:proofErr w:type="spellEnd"/>
      <w:r w:rsidR="001D7F99" w:rsidRPr="004F20BA">
        <w:rPr>
          <w:rFonts w:ascii="Palatino Linotype" w:eastAsiaTheme="minorEastAsia" w:hAnsi="Palatino Linotype" w:cs="Calibri"/>
          <w:color w:val="000000"/>
          <w:szCs w:val="22"/>
        </w:rPr>
        <w:t>. C., forma parte del padrón de sujetos obligados, que como consecuencia aprueban la tabla de aplicabilidad que estará obligado a transparentar, para mayor precisión se inserta el acuerdo correspondiente:</w:t>
      </w:r>
    </w:p>
    <w:p w14:paraId="35388A6A" w14:textId="29C12355" w:rsidR="001D7F99" w:rsidRPr="004F20BA" w:rsidRDefault="00B52F9A" w:rsidP="00B52F9A">
      <w:pPr>
        <w:jc w:val="both"/>
        <w:rPr>
          <w:rFonts w:ascii="Palatino Linotype" w:eastAsiaTheme="minorEastAsia" w:hAnsi="Palatino Linotype" w:cs="Calibri"/>
          <w:color w:val="000000"/>
          <w:szCs w:val="22"/>
        </w:rPr>
      </w:pPr>
      <w:r w:rsidRPr="004F20BA">
        <w:rPr>
          <w:rFonts w:ascii="Palatino Linotype" w:eastAsiaTheme="minorEastAsia" w:hAnsi="Palatino Linotype" w:cs="Calibri"/>
          <w:noProof/>
          <w:color w:val="000000"/>
          <w:szCs w:val="22"/>
          <w:lang w:val="es-419" w:eastAsia="es-419"/>
        </w:rPr>
        <mc:AlternateContent>
          <mc:Choice Requires="wps">
            <w:drawing>
              <wp:anchor distT="0" distB="0" distL="114300" distR="114300" simplePos="0" relativeHeight="251662336" behindDoc="0" locked="0" layoutInCell="1" allowOverlap="1" wp14:anchorId="23D5529F" wp14:editId="79BD3232">
                <wp:simplePos x="0" y="0"/>
                <wp:positionH relativeFrom="column">
                  <wp:posOffset>470687</wp:posOffset>
                </wp:positionH>
                <wp:positionV relativeFrom="paragraph">
                  <wp:posOffset>208712</wp:posOffset>
                </wp:positionV>
                <wp:extent cx="4933950" cy="3582797"/>
                <wp:effectExtent l="0" t="0" r="19050" b="17780"/>
                <wp:wrapNone/>
                <wp:docPr id="22" name="Rectángulo 22"/>
                <wp:cNvGraphicFramePr/>
                <a:graphic xmlns:a="http://schemas.openxmlformats.org/drawingml/2006/main">
                  <a:graphicData uri="http://schemas.microsoft.com/office/word/2010/wordprocessingShape">
                    <wps:wsp>
                      <wps:cNvSpPr/>
                      <wps:spPr>
                        <a:xfrm>
                          <a:off x="0" y="0"/>
                          <a:ext cx="4933950" cy="3582797"/>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28E7181E" id="Rectángulo 22" o:spid="_x0000_s1026" style="position:absolute;margin-left:37.05pt;margin-top:16.45pt;width:388.5pt;height:282.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" filled="f" strokecolor="black [3200]" strokeweight="2pt"/>
            </w:pict>
          </mc:Fallback>
        </mc:AlternateContent>
      </w:r>
    </w:p>
    <w:p w14:paraId="33D303DC" w14:textId="0CF83976" w:rsidR="001D7F99" w:rsidRPr="004F20BA" w:rsidRDefault="001D7F99" w:rsidP="001D7F99">
      <w:pPr>
        <w:spacing w:line="360" w:lineRule="auto"/>
        <w:jc w:val="center"/>
        <w:rPr>
          <w:rFonts w:ascii="Palatino Linotype" w:eastAsiaTheme="minorEastAsia" w:hAnsi="Palatino Linotype" w:cs="Calibri"/>
          <w:color w:val="000000"/>
          <w:szCs w:val="22"/>
        </w:rPr>
      </w:pPr>
      <w:r w:rsidRPr="004F20BA">
        <w:rPr>
          <w:rFonts w:ascii="Palatino Linotype" w:eastAsiaTheme="minorEastAsia" w:hAnsi="Palatino Linotype" w:cs="Calibri"/>
          <w:noProof/>
          <w:color w:val="000000"/>
          <w:szCs w:val="22"/>
          <w:lang w:val="es-419" w:eastAsia="es-419"/>
        </w:rPr>
        <w:drawing>
          <wp:inline distT="0" distB="0" distL="0" distR="0" wp14:anchorId="36758854" wp14:editId="75EEDC6F">
            <wp:extent cx="4542739" cy="566785"/>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87512" cy="597325"/>
                    </a:xfrm>
                    <a:prstGeom prst="rect">
                      <a:avLst/>
                    </a:prstGeom>
                  </pic:spPr>
                </pic:pic>
              </a:graphicData>
            </a:graphic>
          </wp:inline>
        </w:drawing>
      </w:r>
    </w:p>
    <w:p w14:paraId="40884D2E" w14:textId="5E514012" w:rsidR="001D7F99" w:rsidRPr="004F20BA" w:rsidRDefault="001D7F99" w:rsidP="001D7F99">
      <w:pPr>
        <w:spacing w:line="360" w:lineRule="auto"/>
        <w:jc w:val="center"/>
        <w:rPr>
          <w:rFonts w:ascii="Palatino Linotype" w:eastAsiaTheme="minorEastAsia" w:hAnsi="Palatino Linotype" w:cs="Calibri"/>
          <w:color w:val="000000"/>
          <w:szCs w:val="22"/>
        </w:rPr>
      </w:pPr>
      <w:r w:rsidRPr="004F20BA">
        <w:rPr>
          <w:rFonts w:ascii="Palatino Linotype" w:eastAsiaTheme="minorEastAsia" w:hAnsi="Palatino Linotype" w:cs="Calibri"/>
          <w:noProof/>
          <w:color w:val="000000"/>
          <w:szCs w:val="22"/>
          <w:lang w:val="es-419" w:eastAsia="es-419"/>
        </w:rPr>
        <w:drawing>
          <wp:inline distT="0" distB="0" distL="0" distR="0" wp14:anchorId="4BD9CE71" wp14:editId="73CDDC65">
            <wp:extent cx="4176979" cy="204183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6667"/>
                    <a:stretch/>
                  </pic:blipFill>
                  <pic:spPr bwMode="auto">
                    <a:xfrm>
                      <a:off x="0" y="0"/>
                      <a:ext cx="4235483" cy="2070431"/>
                    </a:xfrm>
                    <a:prstGeom prst="rect">
                      <a:avLst/>
                    </a:prstGeom>
                    <a:ln>
                      <a:noFill/>
                    </a:ln>
                    <a:extLst>
                      <a:ext uri="{53640926-AAD7-44D8-BBD7-CCE9431645EC}">
                        <a14:shadowObscured xmlns:a14="http://schemas.microsoft.com/office/drawing/2010/main"/>
                      </a:ext>
                    </a:extLst>
                  </pic:spPr>
                </pic:pic>
              </a:graphicData>
            </a:graphic>
          </wp:inline>
        </w:drawing>
      </w:r>
    </w:p>
    <w:p w14:paraId="6E13E63A" w14:textId="1321FC8B" w:rsidR="00B52F9A" w:rsidRPr="004F20BA" w:rsidRDefault="00B52F9A" w:rsidP="001D7F99">
      <w:pPr>
        <w:spacing w:line="360" w:lineRule="auto"/>
        <w:jc w:val="center"/>
        <w:rPr>
          <w:rFonts w:ascii="Palatino Linotype" w:eastAsiaTheme="minorEastAsia" w:hAnsi="Palatino Linotype" w:cs="Calibri"/>
          <w:color w:val="000000"/>
          <w:szCs w:val="22"/>
        </w:rPr>
      </w:pPr>
      <w:r w:rsidRPr="004F20BA">
        <w:rPr>
          <w:rFonts w:ascii="Palatino Linotype" w:eastAsiaTheme="minorEastAsia" w:hAnsi="Palatino Linotype" w:cs="Calibri"/>
          <w:noProof/>
          <w:color w:val="000000"/>
          <w:szCs w:val="22"/>
          <w:lang w:val="es-419" w:eastAsia="es-419"/>
        </w:rPr>
        <w:drawing>
          <wp:inline distT="0" distB="0" distL="0" distR="0" wp14:anchorId="19E222BC" wp14:editId="6D2A3C3D">
            <wp:extent cx="4683955" cy="76680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5441"/>
                    <a:stretch/>
                  </pic:blipFill>
                  <pic:spPr bwMode="auto">
                    <a:xfrm>
                      <a:off x="0" y="0"/>
                      <a:ext cx="4717578" cy="772304"/>
                    </a:xfrm>
                    <a:prstGeom prst="rect">
                      <a:avLst/>
                    </a:prstGeom>
                    <a:ln>
                      <a:noFill/>
                    </a:ln>
                    <a:extLst>
                      <a:ext uri="{53640926-AAD7-44D8-BBD7-CCE9431645EC}">
                        <a14:shadowObscured xmlns:a14="http://schemas.microsoft.com/office/drawing/2010/main"/>
                      </a:ext>
                    </a:extLst>
                  </pic:spPr>
                </pic:pic>
              </a:graphicData>
            </a:graphic>
          </wp:inline>
        </w:drawing>
      </w:r>
    </w:p>
    <w:p w14:paraId="21021BE0" w14:textId="1EB31AD0" w:rsidR="00924777" w:rsidRPr="004F20BA" w:rsidRDefault="001D7F99" w:rsidP="007B73D8">
      <w:pPr>
        <w:spacing w:line="360" w:lineRule="auto"/>
        <w:jc w:val="both"/>
        <w:rPr>
          <w:rFonts w:ascii="Palatino Linotype" w:hAnsi="Palatino Linotype"/>
          <w:color w:val="222222"/>
          <w:lang w:eastAsia="es-MX"/>
        </w:rPr>
      </w:pPr>
      <w:r w:rsidRPr="004F20BA">
        <w:rPr>
          <w:rFonts w:ascii="Palatino Linotype" w:hAnsi="Palatino Linotype"/>
          <w:color w:val="222222"/>
          <w:lang w:eastAsia="es-MX"/>
        </w:rPr>
        <w:lastRenderedPageBreak/>
        <w:t>Una vez analizadas las gacetas citadas, de la</w:t>
      </w:r>
      <w:r w:rsidR="00870FE1" w:rsidRPr="004F20BA">
        <w:rPr>
          <w:rFonts w:ascii="Palatino Linotype" w:hAnsi="Palatino Linotype"/>
          <w:color w:val="222222"/>
          <w:lang w:eastAsia="es-MX"/>
        </w:rPr>
        <w:t>s cuales se desprende</w:t>
      </w:r>
      <w:r w:rsidR="000571E9" w:rsidRPr="004F20BA">
        <w:rPr>
          <w:rFonts w:ascii="Palatino Linotype" w:hAnsi="Palatino Linotype"/>
          <w:color w:val="222222"/>
          <w:lang w:eastAsia="es-MX"/>
        </w:rPr>
        <w:t>n</w:t>
      </w:r>
      <w:r w:rsidR="00870FE1" w:rsidRPr="004F20BA">
        <w:rPr>
          <w:rFonts w:ascii="Palatino Linotype" w:hAnsi="Palatino Linotype"/>
          <w:color w:val="222222"/>
          <w:lang w:eastAsia="es-MX"/>
        </w:rPr>
        <w:t xml:space="preserve"> las razones fundadas para que</w:t>
      </w:r>
      <w:r w:rsidR="000571E9" w:rsidRPr="004F20BA">
        <w:rPr>
          <w:rFonts w:ascii="Palatino Linotype" w:hAnsi="Palatino Linotype"/>
          <w:color w:val="222222"/>
          <w:lang w:eastAsia="es-MX"/>
        </w:rPr>
        <w:t xml:space="preserve"> el</w:t>
      </w:r>
      <w:r w:rsidR="00870FE1" w:rsidRPr="004F20BA">
        <w:rPr>
          <w:rFonts w:ascii="Palatino Linotype" w:hAnsi="Palatino Linotype"/>
          <w:color w:val="222222"/>
          <w:lang w:eastAsia="es-MX"/>
        </w:rPr>
        <w:t xml:space="preserve"> ente recurrido forme</w:t>
      </w:r>
      <w:r w:rsidRPr="004F20BA">
        <w:rPr>
          <w:rFonts w:ascii="Palatino Linotype" w:hAnsi="Palatino Linotype"/>
          <w:color w:val="222222"/>
          <w:lang w:eastAsia="es-MX"/>
        </w:rPr>
        <w:t xml:space="preserve"> parte del padrón de sujetos obligados y acordar la tabla </w:t>
      </w:r>
      <w:r w:rsidR="00870FE1" w:rsidRPr="004F20BA">
        <w:rPr>
          <w:rFonts w:ascii="Palatino Linotype" w:hAnsi="Palatino Linotype"/>
          <w:color w:val="222222"/>
          <w:lang w:eastAsia="es-MX"/>
        </w:rPr>
        <w:t xml:space="preserve">de aplicabilidad en materia de transparencia aplicable; toca el turno de analizar si le aplica la Ley de Protección de Datos Personales en Posesión de Sujetos Obligados del Estado de México y Municipios, </w:t>
      </w:r>
      <w:r w:rsidR="000571E9" w:rsidRPr="004F20BA">
        <w:rPr>
          <w:rFonts w:ascii="Palatino Linotype" w:hAnsi="Palatino Linotype"/>
          <w:color w:val="222222"/>
          <w:lang w:eastAsia="es-MX"/>
        </w:rPr>
        <w:t xml:space="preserve">para lo cual </w:t>
      </w:r>
      <w:r w:rsidR="00870FE1" w:rsidRPr="004F20BA">
        <w:rPr>
          <w:rFonts w:ascii="Palatino Linotype" w:hAnsi="Palatino Linotype"/>
          <w:color w:val="222222"/>
          <w:lang w:eastAsia="es-MX"/>
        </w:rPr>
        <w:t xml:space="preserve">es oportuno precisar que la información solicitada por el particular se encuentra prevista en la ley en cita, sin embargo, como lo marca el </w:t>
      </w:r>
      <w:r w:rsidR="00884034" w:rsidRPr="004F20BA">
        <w:rPr>
          <w:rFonts w:ascii="Palatino Linotype" w:hAnsi="Palatino Linotype"/>
          <w:color w:val="222222"/>
          <w:lang w:eastAsia="es-MX"/>
        </w:rPr>
        <w:t>artículo</w:t>
      </w:r>
      <w:r w:rsidR="00870FE1" w:rsidRPr="004F20BA">
        <w:rPr>
          <w:rFonts w:ascii="Palatino Linotype" w:hAnsi="Palatino Linotype"/>
          <w:color w:val="222222"/>
          <w:lang w:eastAsia="es-MX"/>
        </w:rPr>
        <w:t xml:space="preserve"> </w:t>
      </w:r>
      <w:r w:rsidR="00884034" w:rsidRPr="004F20BA">
        <w:rPr>
          <w:rFonts w:ascii="Palatino Linotype" w:hAnsi="Palatino Linotype"/>
          <w:color w:val="222222"/>
          <w:lang w:eastAsia="es-MX"/>
        </w:rPr>
        <w:t>3, últimos dos párrafos, que a la letra dice:</w:t>
      </w:r>
    </w:p>
    <w:p w14:paraId="3F92B4F3" w14:textId="77777777" w:rsidR="00884034" w:rsidRPr="004F20BA" w:rsidRDefault="00884034" w:rsidP="007B73D8">
      <w:pPr>
        <w:spacing w:line="360" w:lineRule="auto"/>
        <w:jc w:val="both"/>
        <w:rPr>
          <w:rFonts w:ascii="Palatino Linotype" w:hAnsi="Palatino Linotype"/>
          <w:color w:val="222222"/>
          <w:lang w:eastAsia="es-MX"/>
        </w:rPr>
      </w:pPr>
    </w:p>
    <w:p w14:paraId="600F4BFD" w14:textId="6868FEAA" w:rsidR="00884034" w:rsidRPr="004F20BA" w:rsidRDefault="00884034" w:rsidP="00884034">
      <w:pPr>
        <w:spacing w:line="276" w:lineRule="auto"/>
        <w:ind w:left="850" w:right="901"/>
        <w:jc w:val="both"/>
        <w:rPr>
          <w:rFonts w:ascii="Palatino Linotype" w:hAnsi="Palatino Linotype"/>
          <w:i/>
          <w:sz w:val="22"/>
        </w:rPr>
      </w:pPr>
      <w:r w:rsidRPr="004F20BA">
        <w:rPr>
          <w:rFonts w:ascii="Palatino Linotype" w:hAnsi="Palatino Linotype"/>
          <w:i/>
          <w:sz w:val="22"/>
        </w:rPr>
        <w:t>“De los Sujetos Obligados</w:t>
      </w:r>
    </w:p>
    <w:p w14:paraId="45E31362" w14:textId="77777777" w:rsidR="00884034" w:rsidRPr="004F20BA" w:rsidRDefault="00884034" w:rsidP="00884034">
      <w:pPr>
        <w:spacing w:line="276" w:lineRule="auto"/>
        <w:ind w:left="850" w:right="901"/>
        <w:jc w:val="both"/>
        <w:rPr>
          <w:rFonts w:ascii="Palatino Linotype" w:hAnsi="Palatino Linotype"/>
          <w:b/>
          <w:i/>
          <w:sz w:val="22"/>
          <w:u w:val="single"/>
        </w:rPr>
      </w:pPr>
      <w:r w:rsidRPr="004F20BA">
        <w:rPr>
          <w:rFonts w:ascii="Palatino Linotype" w:hAnsi="Palatino Linotype"/>
          <w:b/>
          <w:i/>
          <w:sz w:val="22"/>
          <w:u w:val="single"/>
        </w:rPr>
        <w:t>Artículo 3. Son sujetos obligados por esta Ley:</w:t>
      </w:r>
    </w:p>
    <w:p w14:paraId="1C4592B1" w14:textId="77777777" w:rsidR="00884034" w:rsidRPr="004F20BA" w:rsidRDefault="00884034" w:rsidP="00884034">
      <w:pPr>
        <w:spacing w:line="276" w:lineRule="auto"/>
        <w:ind w:left="850" w:right="901"/>
        <w:jc w:val="both"/>
        <w:rPr>
          <w:rFonts w:ascii="Palatino Linotype" w:hAnsi="Palatino Linotype"/>
          <w:i/>
          <w:sz w:val="22"/>
        </w:rPr>
      </w:pPr>
    </w:p>
    <w:p w14:paraId="4170C64B" w14:textId="26E4DD1C" w:rsidR="00884034" w:rsidRPr="004F20BA" w:rsidRDefault="00884034" w:rsidP="00884034">
      <w:pPr>
        <w:spacing w:line="276" w:lineRule="auto"/>
        <w:ind w:left="850" w:right="901"/>
        <w:jc w:val="both"/>
        <w:rPr>
          <w:rFonts w:ascii="Palatino Linotype" w:hAnsi="Palatino Linotype"/>
          <w:i/>
          <w:sz w:val="22"/>
        </w:rPr>
      </w:pPr>
      <w:r w:rsidRPr="004F20BA">
        <w:rPr>
          <w:rFonts w:ascii="Palatino Linotype" w:hAnsi="Palatino Linotype"/>
          <w:i/>
          <w:sz w:val="22"/>
        </w:rPr>
        <w:t>I</w:t>
      </w:r>
      <w:r w:rsidR="009E650B" w:rsidRPr="004F20BA">
        <w:rPr>
          <w:rFonts w:ascii="Palatino Linotype" w:hAnsi="Palatino Linotype"/>
          <w:i/>
          <w:sz w:val="22"/>
        </w:rPr>
        <w:t>…</w:t>
      </w:r>
      <w:r w:rsidRPr="004F20BA">
        <w:rPr>
          <w:rFonts w:ascii="Palatino Linotype" w:hAnsi="Palatino Linotype"/>
          <w:i/>
          <w:sz w:val="22"/>
        </w:rPr>
        <w:t>VIII</w:t>
      </w:r>
      <w:r w:rsidR="0029676E" w:rsidRPr="004F20BA">
        <w:rPr>
          <w:rFonts w:ascii="Palatino Linotype" w:hAnsi="Palatino Linotype"/>
          <w:i/>
          <w:sz w:val="22"/>
        </w:rPr>
        <w:t>…</w:t>
      </w:r>
    </w:p>
    <w:p w14:paraId="1E73FDF8" w14:textId="77777777" w:rsidR="00884034" w:rsidRPr="004F20BA" w:rsidRDefault="00884034" w:rsidP="00884034">
      <w:pPr>
        <w:spacing w:line="276" w:lineRule="auto"/>
        <w:ind w:left="850" w:right="901"/>
        <w:jc w:val="both"/>
        <w:rPr>
          <w:rFonts w:ascii="Palatino Linotype" w:hAnsi="Palatino Linotype"/>
          <w:i/>
          <w:sz w:val="22"/>
        </w:rPr>
      </w:pPr>
    </w:p>
    <w:p w14:paraId="62E2DAF3" w14:textId="77777777" w:rsidR="00884034" w:rsidRPr="004F20BA" w:rsidRDefault="00884034" w:rsidP="00884034">
      <w:pPr>
        <w:spacing w:line="276" w:lineRule="auto"/>
        <w:ind w:left="850" w:right="901"/>
        <w:jc w:val="both"/>
        <w:rPr>
          <w:rFonts w:ascii="Palatino Linotype" w:hAnsi="Palatino Linotype"/>
          <w:b/>
          <w:i/>
          <w:sz w:val="22"/>
          <w:szCs w:val="22"/>
          <w:u w:val="single"/>
        </w:rPr>
      </w:pPr>
      <w:r w:rsidRPr="004F20BA">
        <w:rPr>
          <w:rFonts w:ascii="Palatino Linotype" w:hAnsi="Palatino Linotype"/>
          <w:i/>
          <w:sz w:val="22"/>
          <w:szCs w:val="22"/>
        </w:rPr>
        <w:t xml:space="preserve">Los sindicatos, las candidatas o los candidatos independientes y </w:t>
      </w:r>
      <w:r w:rsidRPr="004F20BA">
        <w:rPr>
          <w:rFonts w:ascii="Palatino Linotype" w:hAnsi="Palatino Linotype"/>
          <w:b/>
          <w:bCs/>
          <w:i/>
          <w:sz w:val="22"/>
          <w:szCs w:val="22"/>
          <w:u w:val="single"/>
        </w:rPr>
        <w:t>cualquier otra persona física o jurídica colectiva que reciba y ejerza recursos públicos</w:t>
      </w:r>
      <w:r w:rsidRPr="004F20BA">
        <w:rPr>
          <w:rFonts w:ascii="Palatino Linotype" w:hAnsi="Palatino Linotype"/>
          <w:b/>
          <w:bCs/>
          <w:i/>
          <w:sz w:val="22"/>
          <w:szCs w:val="22"/>
        </w:rPr>
        <w:t xml:space="preserve"> </w:t>
      </w:r>
      <w:r w:rsidRPr="004F20BA">
        <w:rPr>
          <w:rFonts w:ascii="Palatino Linotype" w:hAnsi="Palatino Linotype"/>
          <w:bCs/>
          <w:i/>
          <w:sz w:val="22"/>
          <w:szCs w:val="22"/>
        </w:rPr>
        <w:t xml:space="preserve">o realice actos de autoridad serán responsables de los datos personales </w:t>
      </w:r>
      <w:r w:rsidRPr="004F20BA">
        <w:rPr>
          <w:rFonts w:ascii="Palatino Linotype" w:hAnsi="Palatino Linotype"/>
          <w:b/>
          <w:i/>
          <w:sz w:val="22"/>
          <w:szCs w:val="22"/>
          <w:u w:val="single"/>
        </w:rPr>
        <w:t xml:space="preserve">de conformidad con las disposiciones legales aplicables para la protección de datos personales en posesión de los particulares. </w:t>
      </w:r>
    </w:p>
    <w:p w14:paraId="33F67D89" w14:textId="77777777" w:rsidR="00884034" w:rsidRPr="004F20BA" w:rsidRDefault="00884034" w:rsidP="00884034">
      <w:pPr>
        <w:spacing w:line="276" w:lineRule="auto"/>
        <w:ind w:left="850" w:right="901"/>
        <w:jc w:val="both"/>
        <w:rPr>
          <w:rFonts w:ascii="Palatino Linotype" w:hAnsi="Palatino Linotype"/>
          <w:i/>
          <w:sz w:val="22"/>
          <w:szCs w:val="22"/>
        </w:rPr>
      </w:pPr>
    </w:p>
    <w:p w14:paraId="123AC1C5" w14:textId="31CD9DAB" w:rsidR="00884034" w:rsidRPr="004F20BA" w:rsidRDefault="00884034" w:rsidP="00884034">
      <w:pPr>
        <w:spacing w:line="276" w:lineRule="auto"/>
        <w:ind w:left="850" w:right="901"/>
        <w:jc w:val="both"/>
        <w:rPr>
          <w:rFonts w:ascii="Palatino Linotype" w:hAnsi="Palatino Linotype"/>
          <w:b/>
          <w:bCs/>
          <w:i/>
          <w:sz w:val="22"/>
          <w:szCs w:val="22"/>
        </w:rPr>
      </w:pPr>
      <w:r w:rsidRPr="004F20BA">
        <w:rPr>
          <w:rFonts w:ascii="Palatino Linotype" w:hAnsi="Palatino Linotype"/>
          <w:i/>
          <w:sz w:val="22"/>
          <w:szCs w:val="22"/>
        </w:rPr>
        <w:t xml:space="preserve">En los demás supuestos, </w:t>
      </w:r>
      <w:r w:rsidRPr="004F20BA">
        <w:rPr>
          <w:rFonts w:ascii="Palatino Linotype" w:hAnsi="Palatino Linotype"/>
          <w:b/>
          <w:bCs/>
          <w:i/>
          <w:sz w:val="22"/>
          <w:szCs w:val="22"/>
          <w:u w:val="single"/>
        </w:rPr>
        <w:t>las personas físicas y jurídicas colectivas se sujetarán a lo previsto en las disposiciones legales aplicables</w:t>
      </w:r>
      <w:r w:rsidRPr="004F20BA">
        <w:rPr>
          <w:rFonts w:ascii="Palatino Linotype" w:hAnsi="Palatino Linotype"/>
          <w:b/>
          <w:bCs/>
          <w:i/>
          <w:sz w:val="22"/>
          <w:szCs w:val="22"/>
        </w:rPr>
        <w:t>.”</w:t>
      </w:r>
    </w:p>
    <w:p w14:paraId="327CCF97" w14:textId="44B1A942" w:rsidR="00884034" w:rsidRPr="004F20BA" w:rsidRDefault="00AB48B3" w:rsidP="00AB48B3">
      <w:pPr>
        <w:spacing w:line="276" w:lineRule="auto"/>
        <w:ind w:left="850" w:right="901"/>
        <w:jc w:val="right"/>
        <w:rPr>
          <w:rFonts w:ascii="Palatino Linotype" w:hAnsi="Palatino Linotype"/>
          <w:b/>
          <w:bCs/>
          <w:iCs/>
          <w:sz w:val="22"/>
        </w:rPr>
      </w:pPr>
      <w:bookmarkStart w:id="11" w:name="_Hlk113984318"/>
      <w:r w:rsidRPr="004F20BA">
        <w:rPr>
          <w:rFonts w:ascii="Palatino Linotype" w:hAnsi="Palatino Linotype"/>
          <w:iCs/>
          <w:sz w:val="22"/>
        </w:rPr>
        <w:t>(</w:t>
      </w:r>
      <w:proofErr w:type="gramStart"/>
      <w:r w:rsidRPr="004F20BA">
        <w:rPr>
          <w:rFonts w:ascii="Palatino Linotype" w:hAnsi="Palatino Linotype"/>
          <w:iCs/>
          <w:sz w:val="22"/>
        </w:rPr>
        <w:t>énfasis</w:t>
      </w:r>
      <w:proofErr w:type="gramEnd"/>
      <w:r w:rsidRPr="004F20BA">
        <w:rPr>
          <w:rFonts w:ascii="Palatino Linotype" w:hAnsi="Palatino Linotype"/>
          <w:iCs/>
          <w:sz w:val="22"/>
        </w:rPr>
        <w:t xml:space="preserve"> añadido)</w:t>
      </w:r>
    </w:p>
    <w:bookmarkEnd w:id="11"/>
    <w:p w14:paraId="7328639A" w14:textId="77777777" w:rsidR="00884034" w:rsidRPr="004F20BA" w:rsidRDefault="00884034" w:rsidP="00884034">
      <w:pPr>
        <w:jc w:val="both"/>
        <w:rPr>
          <w:rFonts w:ascii="Palatino Linotype" w:hAnsi="Palatino Linotype"/>
          <w:b/>
          <w:bCs/>
        </w:rPr>
      </w:pPr>
    </w:p>
    <w:p w14:paraId="690418CB" w14:textId="2D1F84A9" w:rsidR="00884034" w:rsidRPr="004F20BA" w:rsidRDefault="00884034" w:rsidP="00C03431">
      <w:pPr>
        <w:spacing w:line="360" w:lineRule="auto"/>
        <w:jc w:val="both"/>
        <w:rPr>
          <w:rFonts w:ascii="Palatino Linotype" w:hAnsi="Palatino Linotype"/>
          <w:bCs/>
        </w:rPr>
      </w:pPr>
      <w:r w:rsidRPr="004F20BA">
        <w:rPr>
          <w:rFonts w:ascii="Palatino Linotype" w:hAnsi="Palatino Linotype"/>
          <w:bCs/>
        </w:rPr>
        <w:t xml:space="preserve">En ese sentido, como quedo precisado en párrafos anteriores, </w:t>
      </w:r>
      <w:r w:rsidRPr="004F20BA">
        <w:rPr>
          <w:rFonts w:ascii="Palatino Linotype" w:hAnsi="Palatino Linotype"/>
          <w:b/>
          <w:bCs/>
          <w:u w:val="single"/>
        </w:rPr>
        <w:t>El Colegio Mexiquense A. C. forma parte del padrón de sujetos obligados en razón de recibir únicamente recursos públicos</w:t>
      </w:r>
      <w:r w:rsidRPr="004F20BA">
        <w:rPr>
          <w:rFonts w:ascii="Palatino Linotype" w:hAnsi="Palatino Linotype"/>
          <w:bCs/>
        </w:rPr>
        <w:t xml:space="preserve">; luego entonces, </w:t>
      </w:r>
      <w:r w:rsidR="00C03431" w:rsidRPr="004F20BA">
        <w:rPr>
          <w:rFonts w:ascii="Palatino Linotype" w:hAnsi="Palatino Linotype"/>
          <w:bCs/>
        </w:rPr>
        <w:t xml:space="preserve">al </w:t>
      </w:r>
      <w:r w:rsidRPr="004F20BA">
        <w:rPr>
          <w:rFonts w:ascii="Palatino Linotype" w:hAnsi="Palatino Linotype"/>
          <w:bCs/>
        </w:rPr>
        <w:t>igual realiza actos de autoridad para ser responsables de los datos personales, sin embargo, al ser una persona jurídico colecti</w:t>
      </w:r>
      <w:r w:rsidR="00B7192C" w:rsidRPr="004F20BA">
        <w:rPr>
          <w:rFonts w:ascii="Palatino Linotype" w:hAnsi="Palatino Linotype"/>
          <w:bCs/>
        </w:rPr>
        <w:t>v</w:t>
      </w:r>
      <w:r w:rsidRPr="004F20BA">
        <w:rPr>
          <w:rFonts w:ascii="Palatino Linotype" w:hAnsi="Palatino Linotype"/>
          <w:bCs/>
        </w:rPr>
        <w:t xml:space="preserve">a </w:t>
      </w:r>
      <w:r w:rsidRPr="004F20BA">
        <w:rPr>
          <w:rFonts w:ascii="Palatino Linotype" w:hAnsi="Palatino Linotype"/>
          <w:bCs/>
        </w:rPr>
        <w:lastRenderedPageBreak/>
        <w:t>con razón social A.C.</w:t>
      </w:r>
      <w:r w:rsidR="00F03F35" w:rsidRPr="004F20BA">
        <w:rPr>
          <w:rStyle w:val="Refdenotaalpie"/>
          <w:rFonts w:ascii="Palatino Linotype" w:hAnsi="Palatino Linotype"/>
          <w:bCs/>
        </w:rPr>
        <w:footnoteReference w:id="1"/>
      </w:r>
      <w:r w:rsidRPr="004F20BA">
        <w:rPr>
          <w:rFonts w:ascii="Palatino Linotype" w:hAnsi="Palatino Linotype"/>
          <w:bCs/>
        </w:rPr>
        <w:t xml:space="preserve">, </w:t>
      </w:r>
      <w:r w:rsidR="00C03431" w:rsidRPr="004F20BA">
        <w:rPr>
          <w:rFonts w:ascii="Palatino Linotype" w:hAnsi="Palatino Linotype"/>
          <w:bCs/>
        </w:rPr>
        <w:t>se debe</w:t>
      </w:r>
      <w:r w:rsidRPr="004F20BA">
        <w:rPr>
          <w:rFonts w:ascii="Palatino Linotype" w:hAnsi="Palatino Linotype"/>
          <w:bCs/>
        </w:rPr>
        <w:t xml:space="preserve"> de ajustar </w:t>
      </w:r>
      <w:r w:rsidR="00C03431" w:rsidRPr="004F20BA">
        <w:rPr>
          <w:rFonts w:ascii="Palatino Linotype" w:hAnsi="Palatino Linotype"/>
          <w:bCs/>
        </w:rPr>
        <w:t xml:space="preserve">a la </w:t>
      </w:r>
      <w:r w:rsidR="00C03431" w:rsidRPr="004F20BA">
        <w:rPr>
          <w:rFonts w:ascii="Palatino Linotype" w:hAnsi="Palatino Linotype"/>
          <w:b/>
          <w:bCs/>
        </w:rPr>
        <w:t>LEY FEDERAL DE PROTECCIÓN DE DATOS PERSONALES EN POSESIÓN DE LOS PARTICULARES</w:t>
      </w:r>
      <w:r w:rsidR="00C03431" w:rsidRPr="004F20BA">
        <w:rPr>
          <w:rStyle w:val="Refdenotaalpie"/>
          <w:rFonts w:ascii="Palatino Linotype" w:hAnsi="Palatino Linotype"/>
          <w:b/>
          <w:bCs/>
        </w:rPr>
        <w:footnoteReference w:id="2"/>
      </w:r>
      <w:r w:rsidR="00C03431" w:rsidRPr="004F20BA">
        <w:rPr>
          <w:rFonts w:ascii="Palatino Linotype" w:hAnsi="Palatino Linotype"/>
          <w:b/>
          <w:bCs/>
        </w:rPr>
        <w:t xml:space="preserve">, </w:t>
      </w:r>
      <w:r w:rsidR="00C03431" w:rsidRPr="004F20BA">
        <w:rPr>
          <w:rFonts w:ascii="Palatino Linotype" w:hAnsi="Palatino Linotype"/>
          <w:bCs/>
        </w:rPr>
        <w:t>que en el artículo 2, menciona los siguiente.</w:t>
      </w:r>
    </w:p>
    <w:p w14:paraId="676F6C04" w14:textId="77777777" w:rsidR="00C03431" w:rsidRPr="004F20BA" w:rsidRDefault="00C03431" w:rsidP="00624FAD">
      <w:pPr>
        <w:spacing w:line="276" w:lineRule="auto"/>
        <w:jc w:val="both"/>
        <w:rPr>
          <w:rFonts w:ascii="Palatino Linotype" w:hAnsi="Palatino Linotype"/>
        </w:rPr>
      </w:pPr>
    </w:p>
    <w:p w14:paraId="32AB8D78" w14:textId="095232C2" w:rsidR="00C03431" w:rsidRPr="004F20BA" w:rsidRDefault="00C03431" w:rsidP="00624FAD">
      <w:pPr>
        <w:spacing w:line="276" w:lineRule="auto"/>
        <w:ind w:left="850" w:right="901"/>
        <w:jc w:val="both"/>
        <w:rPr>
          <w:rFonts w:ascii="Palatino Linotype" w:hAnsi="Palatino Linotype"/>
          <w:i/>
          <w:sz w:val="22"/>
        </w:rPr>
      </w:pPr>
      <w:r w:rsidRPr="004F20BA">
        <w:rPr>
          <w:rFonts w:ascii="Palatino Linotype" w:hAnsi="Palatino Linotype"/>
          <w:b/>
          <w:i/>
          <w:sz w:val="22"/>
        </w:rPr>
        <w:t xml:space="preserve">“Artículo 2.- </w:t>
      </w:r>
      <w:r w:rsidRPr="004F20BA">
        <w:rPr>
          <w:rFonts w:ascii="Palatino Linotype" w:hAnsi="Palatino Linotype"/>
          <w:b/>
          <w:i/>
          <w:sz w:val="22"/>
          <w:u w:val="single"/>
        </w:rPr>
        <w:t>Son sujetos regulados por esta Ley,</w:t>
      </w:r>
      <w:r w:rsidRPr="004F20BA">
        <w:rPr>
          <w:rFonts w:ascii="Palatino Linotype" w:hAnsi="Palatino Linotype"/>
          <w:b/>
          <w:i/>
          <w:sz w:val="22"/>
        </w:rPr>
        <w:t xml:space="preserve"> los particulares sean </w:t>
      </w:r>
      <w:r w:rsidRPr="004F20BA">
        <w:rPr>
          <w:rFonts w:ascii="Palatino Linotype" w:hAnsi="Palatino Linotype"/>
          <w:b/>
          <w:i/>
          <w:sz w:val="22"/>
          <w:u w:val="single"/>
        </w:rPr>
        <w:t xml:space="preserve">personas </w:t>
      </w:r>
      <w:r w:rsidRPr="004F20BA">
        <w:rPr>
          <w:rFonts w:ascii="Palatino Linotype" w:hAnsi="Palatino Linotype"/>
          <w:b/>
          <w:i/>
          <w:sz w:val="22"/>
        </w:rPr>
        <w:t xml:space="preserve">físicas o </w:t>
      </w:r>
      <w:r w:rsidRPr="004F20BA">
        <w:rPr>
          <w:rFonts w:ascii="Palatino Linotype" w:hAnsi="Palatino Linotype"/>
          <w:b/>
          <w:i/>
          <w:sz w:val="22"/>
          <w:u w:val="single"/>
        </w:rPr>
        <w:t>morales de carácter privado que lleven a cabo el tratamiento de datos personales</w:t>
      </w:r>
      <w:r w:rsidRPr="004F20BA">
        <w:rPr>
          <w:rFonts w:ascii="Palatino Linotype" w:hAnsi="Palatino Linotype"/>
          <w:i/>
          <w:sz w:val="22"/>
        </w:rPr>
        <w:t>…”</w:t>
      </w:r>
    </w:p>
    <w:p w14:paraId="63786992" w14:textId="77777777" w:rsidR="0029676E" w:rsidRPr="004F20BA" w:rsidRDefault="0029676E" w:rsidP="00624FAD">
      <w:pPr>
        <w:spacing w:line="276" w:lineRule="auto"/>
        <w:ind w:left="850" w:right="901"/>
        <w:jc w:val="right"/>
        <w:rPr>
          <w:rFonts w:ascii="Palatino Linotype" w:hAnsi="Palatino Linotype"/>
          <w:b/>
          <w:bCs/>
          <w:iCs/>
          <w:sz w:val="22"/>
        </w:rPr>
      </w:pPr>
      <w:r w:rsidRPr="004F20BA">
        <w:rPr>
          <w:rFonts w:ascii="Palatino Linotype" w:hAnsi="Palatino Linotype"/>
          <w:iCs/>
          <w:sz w:val="22"/>
        </w:rPr>
        <w:t>(</w:t>
      </w:r>
      <w:proofErr w:type="gramStart"/>
      <w:r w:rsidRPr="004F20BA">
        <w:rPr>
          <w:rFonts w:ascii="Palatino Linotype" w:hAnsi="Palatino Linotype"/>
          <w:iCs/>
          <w:sz w:val="22"/>
        </w:rPr>
        <w:t>énfasis</w:t>
      </w:r>
      <w:proofErr w:type="gramEnd"/>
      <w:r w:rsidRPr="004F20BA">
        <w:rPr>
          <w:rFonts w:ascii="Palatino Linotype" w:hAnsi="Palatino Linotype"/>
          <w:iCs/>
          <w:sz w:val="22"/>
        </w:rPr>
        <w:t xml:space="preserve"> añadido)</w:t>
      </w:r>
    </w:p>
    <w:p w14:paraId="580A11FD" w14:textId="77777777" w:rsidR="0029676E" w:rsidRPr="004F20BA" w:rsidRDefault="0029676E" w:rsidP="00624FAD">
      <w:pPr>
        <w:spacing w:line="276" w:lineRule="auto"/>
        <w:ind w:left="850" w:right="901"/>
        <w:jc w:val="both"/>
        <w:rPr>
          <w:rFonts w:ascii="Palatino Linotype" w:hAnsi="Palatino Linotype"/>
          <w:i/>
          <w:sz w:val="28"/>
          <w:szCs w:val="32"/>
        </w:rPr>
      </w:pPr>
    </w:p>
    <w:p w14:paraId="06AAC4E4" w14:textId="339542BE" w:rsidR="00797AA8" w:rsidRPr="004F20BA" w:rsidRDefault="00C03431" w:rsidP="00624FAD">
      <w:pPr>
        <w:tabs>
          <w:tab w:val="left" w:pos="709"/>
        </w:tabs>
        <w:spacing w:line="360" w:lineRule="auto"/>
        <w:jc w:val="both"/>
        <w:rPr>
          <w:rFonts w:ascii="Palatino Linotype" w:hAnsi="Palatino Linotype"/>
          <w:color w:val="000000" w:themeColor="text1"/>
          <w:szCs w:val="17"/>
          <w:lang w:val="es-ES" w:eastAsia="es-ES_tradnl"/>
        </w:rPr>
      </w:pPr>
      <w:r w:rsidRPr="004F20BA">
        <w:rPr>
          <w:rFonts w:ascii="Palatino Linotype" w:hAnsi="Palatino Linotype"/>
          <w:color w:val="222222"/>
          <w:lang w:eastAsia="es-MX"/>
        </w:rPr>
        <w:t>Que luego, de</w:t>
      </w:r>
      <w:r w:rsidR="00F03F35" w:rsidRPr="004F20BA">
        <w:rPr>
          <w:rFonts w:ascii="Palatino Linotype" w:hAnsi="Palatino Linotype"/>
          <w:color w:val="222222"/>
          <w:lang w:eastAsia="es-MX"/>
        </w:rPr>
        <w:t xml:space="preserve">l estudio de esta Ponencia </w:t>
      </w:r>
      <w:proofErr w:type="spellStart"/>
      <w:r w:rsidR="00B52F9A" w:rsidRPr="004F20BA">
        <w:rPr>
          <w:rFonts w:ascii="Palatino Linotype" w:hAnsi="Palatino Linotype"/>
          <w:color w:val="222222"/>
          <w:lang w:eastAsia="es-MX"/>
        </w:rPr>
        <w:t>Resolutora</w:t>
      </w:r>
      <w:proofErr w:type="spellEnd"/>
      <w:r w:rsidR="00B52F9A" w:rsidRPr="004F20BA">
        <w:rPr>
          <w:rFonts w:ascii="Palatino Linotype" w:hAnsi="Palatino Linotype"/>
          <w:color w:val="222222"/>
          <w:lang w:eastAsia="es-MX"/>
        </w:rPr>
        <w:t xml:space="preserve"> </w:t>
      </w:r>
      <w:r w:rsidR="00F03F35" w:rsidRPr="004F20BA">
        <w:rPr>
          <w:rFonts w:ascii="Palatino Linotype" w:hAnsi="Palatino Linotype"/>
          <w:color w:val="222222"/>
          <w:lang w:eastAsia="es-MX"/>
        </w:rPr>
        <w:t>a</w:t>
      </w:r>
      <w:r w:rsidRPr="004F20BA">
        <w:rPr>
          <w:rFonts w:ascii="Palatino Linotype" w:hAnsi="Palatino Linotype"/>
          <w:color w:val="222222"/>
          <w:lang w:eastAsia="es-MX"/>
        </w:rPr>
        <w:t xml:space="preserve"> la legislación aplicable para </w:t>
      </w:r>
      <w:r w:rsidRPr="004F20BA">
        <w:rPr>
          <w:rFonts w:ascii="Palatino Linotype" w:hAnsi="Palatino Linotype"/>
          <w:b/>
          <w:color w:val="222222"/>
          <w:lang w:eastAsia="es-MX"/>
        </w:rPr>
        <w:t>EL SUJETO OBLIGADO</w:t>
      </w:r>
      <w:r w:rsidRPr="004F20BA">
        <w:rPr>
          <w:rFonts w:ascii="Palatino Linotype" w:hAnsi="Palatino Linotype"/>
          <w:color w:val="222222"/>
          <w:lang w:eastAsia="es-MX"/>
        </w:rPr>
        <w:t xml:space="preserve"> se destaca que la información solicitada por el particular no se encuentra regulada con el fin de que este Instituto haciendo uso de </w:t>
      </w:r>
      <w:r w:rsidR="00F03F35" w:rsidRPr="004F20BA">
        <w:rPr>
          <w:rFonts w:ascii="Palatino Linotype" w:hAnsi="Palatino Linotype"/>
          <w:color w:val="222222"/>
          <w:lang w:eastAsia="es-MX"/>
        </w:rPr>
        <w:t xml:space="preserve">facultades ordene los documentos donde conste la información, es por ello, </w:t>
      </w:r>
      <w:r w:rsidR="00B52F9A" w:rsidRPr="004F20BA">
        <w:rPr>
          <w:rFonts w:ascii="Palatino Linotype" w:hAnsi="Palatino Linotype"/>
          <w:color w:val="222222"/>
          <w:lang w:eastAsia="es-MX"/>
        </w:rPr>
        <w:t xml:space="preserve">que </w:t>
      </w:r>
      <w:r w:rsidR="00F03F35" w:rsidRPr="004F20BA">
        <w:rPr>
          <w:rFonts w:ascii="Palatino Linotype" w:hAnsi="Palatino Linotype"/>
          <w:bCs/>
        </w:rPr>
        <w:t xml:space="preserve">no está obligado a generar, administrar, procesar y archivar la información que fue solicitada por el </w:t>
      </w:r>
      <w:r w:rsidR="00F03F35" w:rsidRPr="004F20BA">
        <w:rPr>
          <w:rFonts w:ascii="Palatino Linotype" w:eastAsia="Calibri" w:hAnsi="Palatino Linotype" w:cs="Arial"/>
          <w:lang w:eastAsia="en-US"/>
        </w:rPr>
        <w:t>Sistema de Acceso a la Información Mexiquense</w:t>
      </w:r>
      <w:r w:rsidR="00F03F35" w:rsidRPr="004F20BA">
        <w:rPr>
          <w:rFonts w:ascii="Palatino Linotype" w:eastAsia="Calibri" w:hAnsi="Palatino Linotype" w:cs="Arial"/>
          <w:b/>
          <w:bCs/>
          <w:lang w:eastAsia="en-US"/>
        </w:rPr>
        <w:t xml:space="preserve"> (SAIMEX)</w:t>
      </w:r>
      <w:r w:rsidR="002B2C5F" w:rsidRPr="004F20BA">
        <w:rPr>
          <w:rFonts w:ascii="Palatino Linotype" w:eastAsia="Calibri" w:hAnsi="Palatino Linotype" w:cs="Arial"/>
          <w:b/>
          <w:bCs/>
          <w:lang w:val="es-ES" w:eastAsia="en-US"/>
        </w:rPr>
        <w:t>,</w:t>
      </w:r>
      <w:r w:rsidR="0010231B" w:rsidRPr="004F20BA">
        <w:rPr>
          <w:rFonts w:ascii="Palatino Linotype" w:eastAsia="Calibri" w:hAnsi="Palatino Linotype" w:cs="Arial"/>
          <w:b/>
          <w:bCs/>
          <w:lang w:val="es-ES" w:eastAsia="en-US"/>
        </w:rPr>
        <w:t xml:space="preserve"> </w:t>
      </w:r>
      <w:r w:rsidR="0010231B" w:rsidRPr="004F20BA">
        <w:rPr>
          <w:rFonts w:ascii="Palatino Linotype" w:eastAsia="Calibri" w:hAnsi="Palatino Linotype" w:cs="Arial"/>
          <w:lang w:val="es-ES" w:eastAsia="en-US"/>
        </w:rPr>
        <w:t xml:space="preserve">toda vez, que este Órgano Garante </w:t>
      </w:r>
      <w:r w:rsidR="00BA071B" w:rsidRPr="004F20BA">
        <w:rPr>
          <w:rFonts w:ascii="Palatino Linotype" w:eastAsia="Calibri" w:hAnsi="Palatino Linotype" w:cs="Arial"/>
          <w:lang w:val="es-ES" w:eastAsia="en-US"/>
        </w:rPr>
        <w:t>revis</w:t>
      </w:r>
      <w:r w:rsidR="00E240FF" w:rsidRPr="004F20BA">
        <w:rPr>
          <w:rFonts w:ascii="Palatino Linotype" w:eastAsia="Calibri" w:hAnsi="Palatino Linotype" w:cs="Arial"/>
          <w:lang w:val="es-ES" w:eastAsia="en-US"/>
        </w:rPr>
        <w:t>ó</w:t>
      </w:r>
      <w:r w:rsidR="00BA071B" w:rsidRPr="004F20BA">
        <w:rPr>
          <w:rFonts w:ascii="Palatino Linotype" w:eastAsia="Calibri" w:hAnsi="Palatino Linotype" w:cs="Arial"/>
          <w:lang w:val="es-ES" w:eastAsia="en-US"/>
        </w:rPr>
        <w:t xml:space="preserve"> y analiz</w:t>
      </w:r>
      <w:r w:rsidR="00E240FF" w:rsidRPr="004F20BA">
        <w:rPr>
          <w:rFonts w:ascii="Palatino Linotype" w:eastAsia="Calibri" w:hAnsi="Palatino Linotype" w:cs="Arial"/>
          <w:lang w:val="es-ES" w:eastAsia="en-US"/>
        </w:rPr>
        <w:t>ó</w:t>
      </w:r>
      <w:r w:rsidR="00BA071B" w:rsidRPr="004F20BA">
        <w:rPr>
          <w:rFonts w:ascii="Palatino Linotype" w:eastAsia="Calibri" w:hAnsi="Palatino Linotype" w:cs="Arial"/>
          <w:lang w:val="es-ES" w:eastAsia="en-US"/>
        </w:rPr>
        <w:t xml:space="preserve"> la</w:t>
      </w:r>
      <w:r w:rsidR="00BA071B" w:rsidRPr="004F20BA">
        <w:rPr>
          <w:rFonts w:ascii="Palatino Linotype" w:eastAsia="Calibri" w:hAnsi="Palatino Linotype" w:cs="Arial"/>
          <w:b/>
          <w:bCs/>
          <w:lang w:val="es-ES" w:eastAsia="en-US"/>
        </w:rPr>
        <w:t xml:space="preserve"> LEY FEDERAL DE PROTECCIÓN DE DATOS PERSONALES EN POSESIÓN DE LOS PARTICULARES</w:t>
      </w:r>
      <w:r w:rsidR="00E240FF" w:rsidRPr="004F20BA">
        <w:rPr>
          <w:rFonts w:ascii="Palatino Linotype" w:eastAsia="Calibri" w:hAnsi="Palatino Linotype" w:cs="Arial"/>
          <w:b/>
          <w:bCs/>
          <w:lang w:val="es-ES" w:eastAsia="en-US"/>
        </w:rPr>
        <w:t xml:space="preserve"> </w:t>
      </w:r>
      <w:r w:rsidR="00E240FF" w:rsidRPr="004F20BA">
        <w:rPr>
          <w:rFonts w:ascii="Palatino Linotype" w:eastAsia="Calibri" w:hAnsi="Palatino Linotype" w:cs="Arial"/>
          <w:lang w:val="es-ES" w:eastAsia="en-US"/>
        </w:rPr>
        <w:t>que resulta aplicable</w:t>
      </w:r>
      <w:r w:rsidR="00BA071B" w:rsidRPr="004F20BA">
        <w:rPr>
          <w:rFonts w:ascii="Palatino Linotype" w:eastAsia="Calibri" w:hAnsi="Palatino Linotype" w:cs="Arial"/>
          <w:lang w:val="es-ES" w:eastAsia="en-US"/>
        </w:rPr>
        <w:t xml:space="preserve">, de la cual no </w:t>
      </w:r>
      <w:r w:rsidR="00B52F9A" w:rsidRPr="004F20BA">
        <w:rPr>
          <w:rFonts w:ascii="Palatino Linotype" w:eastAsia="Calibri" w:hAnsi="Palatino Linotype" w:cs="Arial"/>
          <w:lang w:val="es-ES" w:eastAsia="en-US"/>
        </w:rPr>
        <w:t xml:space="preserve">se </w:t>
      </w:r>
      <w:r w:rsidR="00BA071B" w:rsidRPr="004F20BA">
        <w:rPr>
          <w:rFonts w:ascii="Palatino Linotype" w:eastAsia="Calibri" w:hAnsi="Palatino Linotype" w:cs="Arial"/>
          <w:lang w:val="es-ES" w:eastAsia="en-US"/>
        </w:rPr>
        <w:t xml:space="preserve">desprende </w:t>
      </w:r>
      <w:r w:rsidR="00B52F9A" w:rsidRPr="004F20BA">
        <w:rPr>
          <w:rFonts w:ascii="Palatino Linotype" w:eastAsia="Calibri" w:hAnsi="Palatino Linotype" w:cs="Arial"/>
          <w:lang w:val="es-ES" w:eastAsia="en-US"/>
        </w:rPr>
        <w:t xml:space="preserve">fuente obligacional </w:t>
      </w:r>
      <w:r w:rsidR="00BA071B" w:rsidRPr="004F20BA">
        <w:rPr>
          <w:rFonts w:ascii="Palatino Linotype" w:eastAsia="Calibri" w:hAnsi="Palatino Linotype" w:cs="Arial"/>
          <w:lang w:val="es-ES" w:eastAsia="en-US"/>
        </w:rPr>
        <w:t>para</w:t>
      </w:r>
      <w:r w:rsidR="00BA071B" w:rsidRPr="004F20BA">
        <w:rPr>
          <w:rFonts w:ascii="Palatino Linotype" w:eastAsia="Calibri" w:hAnsi="Palatino Linotype" w:cs="Arial"/>
          <w:b/>
          <w:bCs/>
          <w:lang w:val="es-ES" w:eastAsia="en-US"/>
        </w:rPr>
        <w:t xml:space="preserve"> El Colegio Mexiquense A. C. </w:t>
      </w:r>
      <w:r w:rsidR="00797AA8" w:rsidRPr="004F20BA">
        <w:rPr>
          <w:rFonts w:ascii="Palatino Linotype" w:eastAsia="Calibri" w:hAnsi="Palatino Linotype" w:cs="Arial"/>
          <w:lang w:val="es-ES" w:eastAsia="en-US"/>
        </w:rPr>
        <w:t>de</w:t>
      </w:r>
      <w:r w:rsidR="00797AA8" w:rsidRPr="004F20BA">
        <w:rPr>
          <w:rFonts w:ascii="Palatino Linotype" w:eastAsia="Calibri" w:hAnsi="Palatino Linotype" w:cs="Arial"/>
          <w:b/>
          <w:bCs/>
          <w:lang w:val="es-ES" w:eastAsia="en-US"/>
        </w:rPr>
        <w:t xml:space="preserve"> </w:t>
      </w:r>
      <w:r w:rsidR="00E51666" w:rsidRPr="004F20BA">
        <w:rPr>
          <w:rFonts w:ascii="Palatino Linotype" w:eastAsia="Calibri" w:hAnsi="Palatino Linotype" w:cs="Arial"/>
          <w:lang w:val="es-ES" w:eastAsia="en-US"/>
        </w:rPr>
        <w:t xml:space="preserve">contar </w:t>
      </w:r>
      <w:r w:rsidR="00E51666" w:rsidRPr="004F20BA">
        <w:rPr>
          <w:rFonts w:ascii="Palatino Linotype" w:eastAsia="Calibri" w:hAnsi="Palatino Linotype" w:cs="Arial"/>
          <w:lang w:val="es-ES" w:eastAsia="en-US"/>
        </w:rPr>
        <w:lastRenderedPageBreak/>
        <w:t>y conservar la información</w:t>
      </w:r>
      <w:r w:rsidR="00E240FF" w:rsidRPr="004F20BA">
        <w:rPr>
          <w:rFonts w:ascii="Palatino Linotype" w:eastAsia="Calibri" w:hAnsi="Palatino Linotype" w:cs="Arial"/>
          <w:lang w:val="es-ES" w:eastAsia="en-US"/>
        </w:rPr>
        <w:t xml:space="preserve"> solicitada</w:t>
      </w:r>
      <w:r w:rsidR="00797AA8" w:rsidRPr="004F20BA">
        <w:rPr>
          <w:rFonts w:ascii="Palatino Linotype" w:eastAsia="Calibri" w:hAnsi="Palatino Linotype" w:cs="Arial"/>
          <w:lang w:val="es-ES" w:eastAsia="en-US"/>
        </w:rPr>
        <w:t>, e</w:t>
      </w:r>
      <w:r w:rsidR="00797AA8" w:rsidRPr="004F20BA">
        <w:rPr>
          <w:rFonts w:ascii="Palatino Linotype" w:eastAsia="Calibri" w:hAnsi="Palatino Linotype"/>
          <w:lang w:eastAsia="en-US"/>
        </w:rPr>
        <w:t>n estricto sentido</w:t>
      </w:r>
      <w:r w:rsidR="00797AA8" w:rsidRPr="004F20BA">
        <w:rPr>
          <w:rFonts w:ascii="Palatino Linotype" w:eastAsia="Calibri" w:hAnsi="Palatino Linotype" w:cs="Arial"/>
          <w:color w:val="000000"/>
          <w:lang w:eastAsia="en-US"/>
        </w:rPr>
        <w:t>, el derecho de acceso a la información pública se satisface en aquellos casos en que se entregue el soporte documental en que conste la información pública, toda vez que, los Sujetos Obligados</w:t>
      </w:r>
      <w:r w:rsidR="00797AA8" w:rsidRPr="004F20BA">
        <w:rPr>
          <w:rFonts w:ascii="Palatino Linotype" w:eastAsia="Calibri" w:hAnsi="Palatino Linotype" w:cs="Arial"/>
          <w:b/>
          <w:color w:val="000000"/>
          <w:lang w:eastAsia="en-US"/>
        </w:rPr>
        <w:t xml:space="preserve"> </w:t>
      </w:r>
      <w:r w:rsidR="00797AA8" w:rsidRPr="004F20BA">
        <w:rPr>
          <w:rFonts w:ascii="Palatino Linotype" w:eastAsia="Calibri" w:hAnsi="Palatino Linotype" w:cs="Arial"/>
          <w:color w:val="000000"/>
          <w:lang w:eastAsia="en-US"/>
        </w:rPr>
        <w:t xml:space="preserve">no tienen el deber de generar, poseer o administrar la información pública con el grado de detalle solicitado; esto es, que </w:t>
      </w:r>
      <w:bookmarkStart w:id="12" w:name="_Hlk114693434"/>
      <w:r w:rsidR="00797AA8" w:rsidRPr="004F20BA">
        <w:rPr>
          <w:rFonts w:ascii="Palatino Linotype" w:eastAsia="Calibri" w:hAnsi="Palatino Linotype" w:cs="Arial"/>
          <w:color w:val="000000"/>
          <w:lang w:eastAsia="en-US"/>
        </w:rPr>
        <w:t xml:space="preserve">no tienen el deber de generar un documento </w:t>
      </w:r>
      <w:r w:rsidR="00797AA8" w:rsidRPr="004F20BA">
        <w:rPr>
          <w:rFonts w:ascii="Palatino Linotype" w:eastAsia="Calibri" w:hAnsi="Palatino Linotype" w:cs="Arial"/>
          <w:i/>
          <w:color w:val="000000"/>
          <w:lang w:eastAsia="en-US"/>
        </w:rPr>
        <w:t>ad hoc</w:t>
      </w:r>
      <w:bookmarkEnd w:id="12"/>
      <w:r w:rsidR="00797AA8" w:rsidRPr="004F20BA">
        <w:rPr>
          <w:rStyle w:val="Refdenotaalpie"/>
          <w:rFonts w:ascii="Palatino Linotype" w:eastAsia="Calibri" w:hAnsi="Palatino Linotype" w:cs="Arial"/>
          <w:i/>
          <w:color w:val="000000"/>
          <w:lang w:eastAsia="en-US"/>
        </w:rPr>
        <w:footnoteReference w:id="3"/>
      </w:r>
      <w:r w:rsidR="00797AA8" w:rsidRPr="004F20BA">
        <w:rPr>
          <w:rFonts w:ascii="Palatino Linotype" w:eastAsia="Calibri" w:hAnsi="Palatino Linotype" w:cs="Arial"/>
          <w:color w:val="000000"/>
          <w:lang w:eastAsia="en-US"/>
        </w:rPr>
        <w:t xml:space="preserve">, para satisfacer el derecho de acceso a la información pública, como lo establece el artículo 12 de la Ley de Transparencia y Acceso a la Información Pública del Estado de México y Municipios,  </w:t>
      </w:r>
      <w:r w:rsidR="00E51666" w:rsidRPr="004F20BA">
        <w:rPr>
          <w:rFonts w:ascii="Palatino Linotype" w:eastAsia="Calibri" w:hAnsi="Palatino Linotype" w:cs="Arial"/>
          <w:lang w:val="es-ES" w:eastAsia="en-US"/>
        </w:rPr>
        <w:t>es por</w:t>
      </w:r>
      <w:r w:rsidR="00BF6EE2" w:rsidRPr="004F20BA">
        <w:rPr>
          <w:rFonts w:ascii="Palatino Linotype" w:eastAsia="Calibri" w:hAnsi="Palatino Linotype" w:cs="Arial"/>
          <w:lang w:val="es-ES" w:eastAsia="en-US"/>
        </w:rPr>
        <w:t xml:space="preserve"> ello, que se determina </w:t>
      </w:r>
      <w:r w:rsidR="00BF6EE2" w:rsidRPr="004F20BA">
        <w:rPr>
          <w:rFonts w:ascii="Palatino Linotype" w:eastAsia="Calibri" w:hAnsi="Palatino Linotype" w:cs="Arial"/>
          <w:b/>
          <w:bCs/>
          <w:lang w:val="es-ES" w:eastAsia="en-US"/>
        </w:rPr>
        <w:t>confirmar</w:t>
      </w:r>
      <w:r w:rsidR="00BF6EE2" w:rsidRPr="004F20BA">
        <w:rPr>
          <w:rFonts w:ascii="Palatino Linotype" w:eastAsia="Calibri" w:hAnsi="Palatino Linotype" w:cs="Arial"/>
          <w:lang w:val="es-ES" w:eastAsia="en-US"/>
        </w:rPr>
        <w:t xml:space="preserve"> la respuesta del ente recurrido</w:t>
      </w:r>
      <w:r w:rsidR="00624FAD" w:rsidRPr="004F20BA">
        <w:rPr>
          <w:rFonts w:ascii="Palatino Linotype" w:eastAsia="Calibri" w:hAnsi="Palatino Linotype" w:cs="Arial"/>
          <w:lang w:val="es-ES" w:eastAsia="en-US"/>
        </w:rPr>
        <w:t xml:space="preserve">, al no </w:t>
      </w:r>
      <w:r w:rsidR="00797AA8" w:rsidRPr="004F20BA">
        <w:rPr>
          <w:rFonts w:ascii="Palatino Linotype" w:hAnsi="Palatino Linotype"/>
          <w:color w:val="000000" w:themeColor="text1"/>
          <w:szCs w:val="17"/>
          <w:lang w:val="es-ES" w:eastAsia="es-ES_tradnl"/>
        </w:rPr>
        <w:t>exist</w:t>
      </w:r>
      <w:r w:rsidR="00624FAD" w:rsidRPr="004F20BA">
        <w:rPr>
          <w:rFonts w:ascii="Palatino Linotype" w:hAnsi="Palatino Linotype"/>
          <w:color w:val="000000" w:themeColor="text1"/>
          <w:szCs w:val="17"/>
          <w:lang w:val="es-ES" w:eastAsia="es-ES_tradnl"/>
        </w:rPr>
        <w:t>ir</w:t>
      </w:r>
      <w:r w:rsidR="00797AA8" w:rsidRPr="004F20BA">
        <w:rPr>
          <w:rFonts w:ascii="Palatino Linotype" w:hAnsi="Palatino Linotype"/>
          <w:color w:val="000000" w:themeColor="text1"/>
          <w:szCs w:val="17"/>
          <w:lang w:val="es-ES" w:eastAsia="es-ES_tradnl"/>
        </w:rPr>
        <w:t xml:space="preserve"> obligación de </w:t>
      </w:r>
      <w:r w:rsidR="00624FAD" w:rsidRPr="004F20BA">
        <w:rPr>
          <w:rFonts w:ascii="Palatino Linotype" w:hAnsi="Palatino Linotype"/>
          <w:color w:val="000000" w:themeColor="text1"/>
          <w:szCs w:val="17"/>
          <w:lang w:val="es-ES" w:eastAsia="es-ES_tradnl"/>
        </w:rPr>
        <w:t>realizar un acuerdo</w:t>
      </w:r>
      <w:r w:rsidR="00797AA8" w:rsidRPr="004F20BA">
        <w:rPr>
          <w:rFonts w:ascii="Palatino Linotype" w:hAnsi="Palatino Linotype"/>
          <w:color w:val="000000" w:themeColor="text1"/>
          <w:szCs w:val="17"/>
          <w:lang w:val="es-ES" w:eastAsia="es-ES_tradnl"/>
        </w:rPr>
        <w:t xml:space="preserve"> inexistencia de la documentación </w:t>
      </w:r>
      <w:r w:rsidR="00624FAD" w:rsidRPr="004F20BA">
        <w:rPr>
          <w:rFonts w:ascii="Palatino Linotype" w:hAnsi="Palatino Linotype"/>
          <w:color w:val="000000" w:themeColor="text1"/>
          <w:szCs w:val="17"/>
          <w:lang w:val="es-ES" w:eastAsia="es-ES_tradnl"/>
        </w:rPr>
        <w:t>no obra</w:t>
      </w:r>
      <w:r w:rsidR="00797AA8" w:rsidRPr="004F20BA">
        <w:rPr>
          <w:rFonts w:ascii="Palatino Linotype" w:hAnsi="Palatino Linotype"/>
          <w:color w:val="000000" w:themeColor="text1"/>
          <w:szCs w:val="17"/>
          <w:lang w:val="es-ES" w:eastAsia="es-ES_tradnl"/>
        </w:rPr>
        <w:t xml:space="preserve"> </w:t>
      </w:r>
      <w:r w:rsidR="00624FAD" w:rsidRPr="004F20BA">
        <w:rPr>
          <w:rFonts w:ascii="Palatino Linotype" w:hAnsi="Palatino Linotype"/>
          <w:color w:val="000000" w:themeColor="text1"/>
          <w:szCs w:val="17"/>
          <w:lang w:val="es-ES" w:eastAsia="es-ES_tradnl"/>
        </w:rPr>
        <w:t>en</w:t>
      </w:r>
      <w:r w:rsidR="00797AA8" w:rsidRPr="004F20BA">
        <w:rPr>
          <w:rFonts w:ascii="Palatino Linotype" w:hAnsi="Palatino Linotype"/>
          <w:color w:val="000000" w:themeColor="text1"/>
          <w:szCs w:val="17"/>
          <w:lang w:val="es-ES" w:eastAsia="es-ES_tradnl"/>
        </w:rPr>
        <w:t xml:space="preserve"> los archivos </w:t>
      </w:r>
      <w:r w:rsidR="00624FAD" w:rsidRPr="004F20BA">
        <w:rPr>
          <w:rFonts w:ascii="Palatino Linotype" w:hAnsi="Palatino Linotype"/>
          <w:color w:val="000000" w:themeColor="text1"/>
          <w:szCs w:val="17"/>
          <w:lang w:val="es-ES" w:eastAsia="es-ES_tradnl"/>
        </w:rPr>
        <w:t xml:space="preserve">del </w:t>
      </w:r>
      <w:r w:rsidR="00624FAD" w:rsidRPr="004F20BA">
        <w:rPr>
          <w:rFonts w:ascii="Palatino Linotype" w:hAnsi="Palatino Linotype"/>
          <w:b/>
          <w:bCs/>
          <w:color w:val="000000" w:themeColor="text1"/>
          <w:szCs w:val="17"/>
          <w:lang w:val="es-ES" w:eastAsia="es-ES_tradnl"/>
        </w:rPr>
        <w:t>SUJETO OBLIGADO</w:t>
      </w:r>
      <w:r w:rsidR="00624FAD" w:rsidRPr="004F20BA">
        <w:rPr>
          <w:rFonts w:ascii="Palatino Linotype" w:hAnsi="Palatino Linotype"/>
          <w:color w:val="000000" w:themeColor="text1"/>
          <w:szCs w:val="17"/>
          <w:lang w:val="es-ES" w:eastAsia="es-ES_tradnl"/>
        </w:rPr>
        <w:t>.</w:t>
      </w:r>
    </w:p>
    <w:p w14:paraId="002E4260" w14:textId="77777777" w:rsidR="00624FAD" w:rsidRPr="004F20BA" w:rsidRDefault="00624FAD" w:rsidP="00624FAD">
      <w:pPr>
        <w:tabs>
          <w:tab w:val="left" w:pos="709"/>
        </w:tabs>
        <w:spacing w:line="360" w:lineRule="auto"/>
        <w:jc w:val="both"/>
        <w:rPr>
          <w:rFonts w:ascii="Palatino Linotype" w:hAnsi="Palatino Linotype"/>
          <w:color w:val="000000" w:themeColor="text1"/>
          <w:szCs w:val="17"/>
          <w:lang w:val="es-ES" w:eastAsia="es-ES_tradnl"/>
        </w:rPr>
      </w:pPr>
    </w:p>
    <w:p w14:paraId="60500078" w14:textId="77777777" w:rsidR="00797AA8" w:rsidRPr="004F20BA" w:rsidRDefault="00797AA8" w:rsidP="00797AA8">
      <w:pPr>
        <w:spacing w:line="360" w:lineRule="auto"/>
        <w:jc w:val="both"/>
        <w:rPr>
          <w:rFonts w:ascii="Palatino Linotype" w:hAnsi="Palatino Linotype"/>
          <w:color w:val="222222"/>
          <w:lang w:eastAsia="es-MX"/>
        </w:rPr>
      </w:pPr>
      <w:r w:rsidRPr="004F20BA">
        <w:rPr>
          <w:rFonts w:ascii="Palatino Linotype" w:hAnsi="Palatino Linotype"/>
          <w:color w:val="222222"/>
          <w:lang w:eastAsia="es-MX"/>
        </w:rPr>
        <w:t>Para tales efectos, es necesario señalar lo estipulado en el Criterio 07/17 emitido por el Instituto Nacional de Transparencia, Acceso a la Información y Protección de Datos Personales, que la letra indica:</w:t>
      </w:r>
    </w:p>
    <w:p w14:paraId="782EEAC9" w14:textId="77777777" w:rsidR="00797AA8" w:rsidRPr="004F20BA" w:rsidRDefault="00797AA8" w:rsidP="00797AA8">
      <w:pPr>
        <w:spacing w:line="360" w:lineRule="auto"/>
        <w:jc w:val="both"/>
        <w:rPr>
          <w:rFonts w:ascii="Palatino Linotype" w:hAnsi="Palatino Linotype"/>
          <w:color w:val="222222"/>
          <w:lang w:eastAsia="es-MX"/>
        </w:rPr>
      </w:pPr>
    </w:p>
    <w:p w14:paraId="3AF21024" w14:textId="77777777" w:rsidR="00797AA8" w:rsidRPr="004F20BA" w:rsidRDefault="00797AA8" w:rsidP="00797AA8">
      <w:pPr>
        <w:spacing w:line="276" w:lineRule="auto"/>
        <w:ind w:left="850" w:right="901"/>
        <w:jc w:val="both"/>
        <w:rPr>
          <w:rFonts w:ascii="Palatino Linotype" w:hAnsi="Palatino Linotype"/>
          <w:i/>
          <w:iCs/>
          <w:color w:val="222222"/>
          <w:sz w:val="22"/>
          <w:szCs w:val="22"/>
          <w:lang w:eastAsia="es-MX"/>
        </w:rPr>
      </w:pPr>
      <w:r w:rsidRPr="004F20BA">
        <w:rPr>
          <w:rFonts w:ascii="Palatino Linotype" w:hAnsi="Palatino Linotype"/>
          <w:b/>
          <w:i/>
          <w:iCs/>
          <w:color w:val="222222"/>
          <w:sz w:val="22"/>
          <w:szCs w:val="22"/>
          <w:lang w:eastAsia="es-MX"/>
        </w:rPr>
        <w:t xml:space="preserve">“Casos en los que no es necesario que el Comité de Transparencia confirme formalmente la inexistencia de la información. </w:t>
      </w:r>
      <w:r w:rsidRPr="004F20BA">
        <w:rPr>
          <w:rFonts w:ascii="Palatino Linotype" w:hAnsi="Palatino Linotype"/>
          <w:i/>
          <w:iCs/>
          <w:color w:val="222222"/>
          <w:sz w:val="22"/>
          <w:szCs w:val="22"/>
          <w:lang w:eastAsia="es-MX"/>
        </w:rPr>
        <w:t xml:space="preserve">La Ley General de </w:t>
      </w:r>
      <w:r w:rsidRPr="004F20BA">
        <w:rPr>
          <w:rFonts w:ascii="Palatino Linotype" w:hAnsi="Palatino Linotype"/>
          <w:i/>
          <w:iCs/>
          <w:color w:val="222222"/>
          <w:sz w:val="22"/>
          <w:szCs w:val="22"/>
          <w:lang w:eastAsia="es-MX"/>
        </w:rPr>
        <w:lastRenderedPageBreak/>
        <w:t xml:space="preserve">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w:t>
      </w:r>
      <w:r w:rsidRPr="004F20BA">
        <w:rPr>
          <w:rFonts w:ascii="Palatino Linotype" w:hAnsi="Palatino Linotype"/>
          <w:b/>
          <w:bCs/>
          <w:i/>
          <w:iCs/>
          <w:color w:val="222222"/>
          <w:sz w:val="22"/>
          <w:szCs w:val="22"/>
          <w:u w:val="single"/>
          <w:lang w:eastAsia="es-MX"/>
        </w:rPr>
        <w:t>no se tengan elementos de convicción que permitan suponer que ésta debe obrar en sus archivos, no será necesario que el Comité de Transparencia emita una resolución que confirme la inexistencia de la información</w:t>
      </w:r>
      <w:r w:rsidRPr="004F20BA">
        <w:rPr>
          <w:rFonts w:ascii="Palatino Linotype" w:hAnsi="Palatino Linotype"/>
          <w:i/>
          <w:iCs/>
          <w:color w:val="222222"/>
          <w:sz w:val="22"/>
          <w:szCs w:val="22"/>
          <w:lang w:eastAsia="es-MX"/>
        </w:rPr>
        <w:t>.”</w:t>
      </w:r>
    </w:p>
    <w:p w14:paraId="7361F6F0" w14:textId="77777777" w:rsidR="00797AA8" w:rsidRPr="004F20BA" w:rsidRDefault="00797AA8" w:rsidP="00797AA8">
      <w:pPr>
        <w:spacing w:line="276" w:lineRule="auto"/>
        <w:ind w:left="850" w:right="901"/>
        <w:jc w:val="both"/>
        <w:rPr>
          <w:rFonts w:ascii="Palatino Linotype" w:hAnsi="Palatino Linotype"/>
          <w:i/>
          <w:iCs/>
          <w:color w:val="222222"/>
          <w:sz w:val="22"/>
          <w:szCs w:val="22"/>
          <w:lang w:eastAsia="es-MX"/>
        </w:rPr>
      </w:pPr>
    </w:p>
    <w:p w14:paraId="104B486E" w14:textId="77777777" w:rsidR="00797AA8" w:rsidRPr="004F20BA" w:rsidRDefault="00797AA8" w:rsidP="00797AA8">
      <w:pPr>
        <w:spacing w:line="276" w:lineRule="auto"/>
        <w:ind w:left="850" w:right="901"/>
        <w:jc w:val="right"/>
        <w:rPr>
          <w:rFonts w:ascii="Palatino Linotype" w:hAnsi="Palatino Linotype"/>
          <w:bCs/>
          <w:color w:val="222222"/>
          <w:sz w:val="22"/>
          <w:szCs w:val="22"/>
          <w:lang w:eastAsia="es-MX"/>
        </w:rPr>
      </w:pPr>
      <w:r w:rsidRPr="004F20BA">
        <w:rPr>
          <w:rFonts w:ascii="Palatino Linotype" w:hAnsi="Palatino Linotype"/>
          <w:bCs/>
          <w:color w:val="222222"/>
          <w:sz w:val="22"/>
          <w:szCs w:val="22"/>
          <w:lang w:eastAsia="es-MX"/>
        </w:rPr>
        <w:t>(</w:t>
      </w:r>
      <w:proofErr w:type="gramStart"/>
      <w:r w:rsidRPr="004F20BA">
        <w:rPr>
          <w:rFonts w:ascii="Palatino Linotype" w:hAnsi="Palatino Linotype"/>
          <w:bCs/>
          <w:color w:val="222222"/>
          <w:sz w:val="22"/>
          <w:szCs w:val="22"/>
          <w:lang w:eastAsia="es-MX"/>
        </w:rPr>
        <w:t>énfasis</w:t>
      </w:r>
      <w:proofErr w:type="gramEnd"/>
      <w:r w:rsidRPr="004F20BA">
        <w:rPr>
          <w:rFonts w:ascii="Palatino Linotype" w:hAnsi="Palatino Linotype"/>
          <w:bCs/>
          <w:color w:val="222222"/>
          <w:sz w:val="22"/>
          <w:szCs w:val="22"/>
          <w:lang w:eastAsia="es-MX"/>
        </w:rPr>
        <w:t xml:space="preserve"> añadido)</w:t>
      </w:r>
    </w:p>
    <w:p w14:paraId="1C245035" w14:textId="77777777" w:rsidR="00797AA8" w:rsidRPr="004F20BA" w:rsidRDefault="00797AA8" w:rsidP="00F03F35">
      <w:pPr>
        <w:widowControl w:val="0"/>
        <w:autoSpaceDE w:val="0"/>
        <w:autoSpaceDN w:val="0"/>
        <w:adjustRightInd w:val="0"/>
        <w:spacing w:line="360" w:lineRule="auto"/>
        <w:jc w:val="both"/>
        <w:rPr>
          <w:rFonts w:ascii="Palatino Linotype" w:eastAsia="Calibri" w:hAnsi="Palatino Linotype" w:cs="Arial"/>
          <w:lang w:val="es-ES" w:eastAsia="en-US"/>
        </w:rPr>
      </w:pPr>
    </w:p>
    <w:p w14:paraId="6CB1A492" w14:textId="486198CE" w:rsidR="00F03F35" w:rsidRPr="004F20BA" w:rsidRDefault="00F03F35" w:rsidP="007B73D8">
      <w:pPr>
        <w:spacing w:line="360" w:lineRule="auto"/>
        <w:jc w:val="both"/>
        <w:rPr>
          <w:rFonts w:ascii="Palatino Linotype" w:hAnsi="Palatino Linotype"/>
          <w:color w:val="222222"/>
          <w:lang w:eastAsia="es-MX"/>
        </w:rPr>
      </w:pPr>
      <w:r w:rsidRPr="004F20BA">
        <w:rPr>
          <w:rFonts w:ascii="Palatino Linotype" w:hAnsi="Palatino Linotype"/>
          <w:color w:val="222222"/>
          <w:lang w:eastAsia="es-MX"/>
        </w:rPr>
        <w:t xml:space="preserve">Se deja a salvo </w:t>
      </w:r>
      <w:r w:rsidR="00343396" w:rsidRPr="004F20BA">
        <w:rPr>
          <w:rFonts w:ascii="Palatino Linotype" w:hAnsi="Palatino Linotype"/>
          <w:color w:val="222222"/>
          <w:lang w:eastAsia="es-MX"/>
        </w:rPr>
        <w:t>los derechos</w:t>
      </w:r>
      <w:r w:rsidRPr="004F20BA">
        <w:rPr>
          <w:rFonts w:ascii="Palatino Linotype" w:hAnsi="Palatino Linotype"/>
          <w:color w:val="222222"/>
          <w:lang w:eastAsia="es-MX"/>
        </w:rPr>
        <w:t xml:space="preserve"> del particular con el fin de que presente las solicitudes que considere necesarias tomando </w:t>
      </w:r>
      <w:r w:rsidR="00A26063" w:rsidRPr="004F20BA">
        <w:rPr>
          <w:rFonts w:ascii="Palatino Linotype" w:hAnsi="Palatino Linotype"/>
          <w:color w:val="222222"/>
          <w:lang w:eastAsia="es-MX"/>
        </w:rPr>
        <w:t xml:space="preserve">en cuenta </w:t>
      </w:r>
      <w:r w:rsidRPr="004F20BA">
        <w:rPr>
          <w:rFonts w:ascii="Palatino Linotype" w:hAnsi="Palatino Linotype"/>
          <w:color w:val="222222"/>
          <w:lang w:eastAsia="es-MX"/>
        </w:rPr>
        <w:t xml:space="preserve">las legislaciones aplicables al ente recurrido. </w:t>
      </w:r>
    </w:p>
    <w:p w14:paraId="7D647E85" w14:textId="77777777" w:rsidR="00870FE1" w:rsidRPr="004F20BA" w:rsidRDefault="00870FE1" w:rsidP="007B73D8">
      <w:pPr>
        <w:spacing w:line="360" w:lineRule="auto"/>
        <w:jc w:val="both"/>
        <w:rPr>
          <w:rFonts w:ascii="Palatino Linotype" w:hAnsi="Palatino Linotype"/>
          <w:color w:val="222222"/>
          <w:lang w:eastAsia="es-MX"/>
        </w:rPr>
      </w:pPr>
    </w:p>
    <w:p w14:paraId="025C7405" w14:textId="1BEF4462" w:rsidR="00A26063" w:rsidRPr="004F20BA" w:rsidRDefault="00A26063" w:rsidP="00A26063">
      <w:pPr>
        <w:spacing w:line="360" w:lineRule="auto"/>
        <w:jc w:val="both"/>
        <w:rPr>
          <w:rFonts w:ascii="Palatino Linotype" w:hAnsi="Palatino Linotype"/>
          <w:b/>
          <w:bCs/>
        </w:rPr>
      </w:pPr>
      <w:r w:rsidRPr="004F20BA">
        <w:rPr>
          <w:rFonts w:ascii="Palatino Linotype" w:eastAsia="Calibri" w:hAnsi="Palatino Linotype"/>
          <w:lang w:val="es-ES"/>
        </w:rPr>
        <w:t xml:space="preserve">Por lo anterior, se considera que las </w:t>
      </w:r>
      <w:r w:rsidRPr="004F20BA">
        <w:rPr>
          <w:rFonts w:ascii="Palatino Linotype" w:hAnsi="Palatino Linotype" w:cs="Arial"/>
          <w:lang w:val="es-ES"/>
        </w:rPr>
        <w:t xml:space="preserve">razones o motivos de inconformidad planteadas por </w:t>
      </w:r>
      <w:r w:rsidRPr="004F20BA">
        <w:rPr>
          <w:rFonts w:ascii="Palatino Linotype" w:hAnsi="Palatino Linotype" w:cs="Arial"/>
          <w:b/>
          <w:lang w:val="es-ES"/>
        </w:rPr>
        <w:t>EL RECURRENTE,</w:t>
      </w:r>
      <w:r w:rsidRPr="004F20BA">
        <w:rPr>
          <w:rFonts w:ascii="Palatino Linotype" w:hAnsi="Palatino Linotype"/>
          <w:b/>
          <w:lang w:val="es-ES"/>
        </w:rPr>
        <w:t xml:space="preserve"> </w:t>
      </w:r>
      <w:r w:rsidRPr="004F20BA">
        <w:rPr>
          <w:rFonts w:ascii="Palatino Linotype" w:hAnsi="Palatino Linotype" w:cs="Arial"/>
          <w:lang w:val="es-ES"/>
        </w:rPr>
        <w:t xml:space="preserve">resultan </w:t>
      </w:r>
      <w:r w:rsidRPr="004F20BA">
        <w:rPr>
          <w:rFonts w:ascii="Palatino Linotype" w:hAnsi="Palatino Linotype" w:cs="Arial"/>
          <w:b/>
          <w:lang w:val="es-ES"/>
        </w:rPr>
        <w:t>infundadas</w:t>
      </w:r>
      <w:r w:rsidRPr="004F20BA">
        <w:rPr>
          <w:rFonts w:ascii="Palatino Linotype" w:hAnsi="Palatino Linotype" w:cs="Arial"/>
          <w:lang w:val="es-ES"/>
        </w:rPr>
        <w:t>;</w:t>
      </w:r>
      <w:r w:rsidRPr="004F20BA">
        <w:rPr>
          <w:rFonts w:ascii="Palatino Linotype" w:eastAsia="Calibri" w:hAnsi="Palatino Linotype"/>
          <w:lang w:val="es-ES"/>
        </w:rPr>
        <w:t xml:space="preserve"> en consecuencia, este Órgano Garante determina </w:t>
      </w:r>
      <w:r w:rsidRPr="004F20BA">
        <w:rPr>
          <w:rFonts w:ascii="Palatino Linotype" w:eastAsia="Calibri" w:hAnsi="Palatino Linotype"/>
          <w:b/>
          <w:lang w:val="es-ES"/>
        </w:rPr>
        <w:t xml:space="preserve">CONFIRMAR </w:t>
      </w:r>
      <w:r w:rsidRPr="004F20BA">
        <w:rPr>
          <w:rFonts w:ascii="Palatino Linotype" w:eastAsia="Calibri" w:hAnsi="Palatino Linotype"/>
          <w:lang w:val="es-ES"/>
        </w:rPr>
        <w:t xml:space="preserve">la respuesta otorgada por el </w:t>
      </w:r>
      <w:r w:rsidRPr="004F20BA">
        <w:rPr>
          <w:rFonts w:ascii="Palatino Linotype" w:eastAsia="Calibri" w:hAnsi="Palatino Linotype"/>
          <w:b/>
          <w:lang w:val="es-ES"/>
        </w:rPr>
        <w:t xml:space="preserve">SUJETO OBLIGADO </w:t>
      </w:r>
      <w:r w:rsidRPr="004F20BA">
        <w:rPr>
          <w:rFonts w:ascii="Palatino Linotype" w:eastAsia="Calibri" w:hAnsi="Palatino Linotype"/>
          <w:lang w:val="es-ES"/>
        </w:rPr>
        <w:t xml:space="preserve">en la solicitud </w:t>
      </w:r>
      <w:r w:rsidRPr="004F20BA">
        <w:rPr>
          <w:rFonts w:ascii="Palatino Linotype" w:eastAsia="Palatino Linotype" w:hAnsi="Palatino Linotype" w:cs="Palatino Linotype"/>
          <w:b/>
          <w:bCs/>
        </w:rPr>
        <w:t>00035/ECMAC/IP/2022</w:t>
      </w:r>
      <w:r w:rsidRPr="004F20BA">
        <w:rPr>
          <w:rFonts w:ascii="Palatino Linotype" w:hAnsi="Palatino Linotype"/>
          <w:b/>
          <w:bCs/>
        </w:rPr>
        <w:t>.</w:t>
      </w:r>
    </w:p>
    <w:p w14:paraId="2FDB933F" w14:textId="77777777" w:rsidR="00A26063" w:rsidRPr="004F20BA" w:rsidRDefault="00A26063" w:rsidP="00A26063">
      <w:pPr>
        <w:suppressAutoHyphens/>
        <w:spacing w:line="360" w:lineRule="auto"/>
        <w:jc w:val="both"/>
        <w:rPr>
          <w:rFonts w:ascii="Palatino Linotype" w:eastAsia="Calibri" w:hAnsi="Palatino Linotype" w:cs="Arial"/>
          <w:b/>
        </w:rPr>
      </w:pPr>
    </w:p>
    <w:p w14:paraId="15ACB0E8" w14:textId="6000825B" w:rsidR="00A26063" w:rsidRPr="004F20BA" w:rsidRDefault="00A26063" w:rsidP="00A26063">
      <w:pPr>
        <w:widowControl w:val="0"/>
        <w:autoSpaceDE w:val="0"/>
        <w:autoSpaceDN w:val="0"/>
        <w:adjustRightInd w:val="0"/>
        <w:spacing w:line="360" w:lineRule="auto"/>
        <w:jc w:val="both"/>
        <w:rPr>
          <w:rFonts w:ascii="Palatino Linotype" w:eastAsia="Calibri" w:hAnsi="Palatino Linotype" w:cs="Arial"/>
          <w:color w:val="000000" w:themeColor="text1"/>
        </w:rPr>
      </w:pPr>
      <w:r w:rsidRPr="004F20BA">
        <w:rPr>
          <w:rFonts w:ascii="Palatino Linotype" w:eastAsia="Calibri" w:hAnsi="Palatino Linotype" w:cs="Arial"/>
          <w:color w:val="000000" w:themeColor="text1"/>
        </w:rPr>
        <w:t xml:space="preserve">Por lo que, con </w:t>
      </w:r>
      <w:r w:rsidRPr="004F20BA">
        <w:rPr>
          <w:rFonts w:ascii="Palatino Linotype" w:hAnsi="Palatino Linotype" w:cs="Arial"/>
          <w:color w:val="000000" w:themeColor="text1"/>
        </w:rPr>
        <w:t>fundamento</w:t>
      </w:r>
      <w:r w:rsidRPr="004F20BA">
        <w:rPr>
          <w:rFonts w:ascii="Palatino Linotype" w:eastAsia="Calibri" w:hAnsi="Palatino Linotype" w:cs="Arial"/>
          <w:color w:val="000000" w:themeColor="text1"/>
        </w:rPr>
        <w:t xml:space="preserve"> en lo prescrito en los artículos 5, párrafos </w:t>
      </w:r>
      <w:r w:rsidRPr="004F20BA">
        <w:rPr>
          <w:rFonts w:ascii="Palatino Linotype" w:eastAsia="Calibri" w:hAnsi="Palatino Linotype" w:cs="Arial"/>
        </w:rPr>
        <w:t>trigésimos, trigésimos primero, trigésimos segundos,</w:t>
      </w:r>
      <w:r w:rsidRPr="004F20BA">
        <w:rPr>
          <w:rFonts w:ascii="Palatino Linotype" w:hAnsi="Palatino Linotype"/>
          <w:color w:val="000000" w:themeColor="text1"/>
        </w:rPr>
        <w:t xml:space="preserve"> fracciones IV y V,</w:t>
      </w:r>
      <w:r w:rsidRPr="004F20BA">
        <w:rPr>
          <w:rFonts w:ascii="Palatino Linotype" w:eastAsia="Calibri" w:hAnsi="Palatino Linotype" w:cs="Arial"/>
          <w:color w:val="000000" w:themeColor="text1"/>
        </w:rPr>
        <w:t xml:space="preserve"> de la Constitución Política del Estado Libre y Soberano de </w:t>
      </w:r>
      <w:r w:rsidRPr="004F20BA">
        <w:rPr>
          <w:rFonts w:ascii="Palatino Linotype" w:hAnsi="Palatino Linotype" w:cs="Arial"/>
          <w:color w:val="000000" w:themeColor="text1"/>
          <w:lang w:val="es-ES_tradnl"/>
        </w:rPr>
        <w:t>México</w:t>
      </w:r>
      <w:r w:rsidRPr="004F20BA">
        <w:rPr>
          <w:rFonts w:ascii="Palatino Linotype" w:eastAsia="Calibri" w:hAnsi="Palatino Linotype" w:cs="Arial"/>
          <w:color w:val="000000" w:themeColor="text1"/>
        </w:rPr>
        <w:t xml:space="preserve">, y los artículos </w:t>
      </w:r>
      <w:r w:rsidRPr="004F20BA">
        <w:rPr>
          <w:rFonts w:ascii="Palatino Linotype" w:hAnsi="Palatino Linotype"/>
          <w:color w:val="000000" w:themeColor="text1"/>
        </w:rPr>
        <w:t xml:space="preserve">2, </w:t>
      </w:r>
      <w:r w:rsidRPr="004F20BA">
        <w:rPr>
          <w:rFonts w:ascii="Palatino Linotype" w:hAnsi="Palatino Linotype" w:cs="Arial"/>
          <w:color w:val="000000" w:themeColor="text1"/>
        </w:rPr>
        <w:t>fracción</w:t>
      </w:r>
      <w:r w:rsidRPr="004F20BA">
        <w:rPr>
          <w:rFonts w:ascii="Palatino Linotype" w:hAnsi="Palatino Linotype"/>
          <w:color w:val="000000" w:themeColor="text1"/>
        </w:rPr>
        <w:t xml:space="preserve"> II, 9, </w:t>
      </w:r>
      <w:r w:rsidRPr="004F20BA">
        <w:rPr>
          <w:rFonts w:ascii="Palatino Linotype" w:hAnsi="Palatino Linotype" w:cs="Arial"/>
          <w:color w:val="000000" w:themeColor="text1"/>
          <w:lang w:val="es-ES_tradnl"/>
        </w:rPr>
        <w:t>29</w:t>
      </w:r>
      <w:r w:rsidRPr="004F20BA">
        <w:rPr>
          <w:rFonts w:ascii="Palatino Linotype" w:hAnsi="Palatino Linotype"/>
          <w:color w:val="000000" w:themeColor="text1"/>
        </w:rPr>
        <w:t>, 36, fracciones I y II, 176, 178, 179, 181, 185, fracción I, 186 y 188,</w:t>
      </w:r>
      <w:r w:rsidRPr="004F20BA">
        <w:rPr>
          <w:rFonts w:ascii="Palatino Linotype" w:eastAsia="Calibri" w:hAnsi="Palatino Linotype" w:cs="Arial"/>
          <w:color w:val="000000" w:themeColor="text1"/>
        </w:rPr>
        <w:t xml:space="preserve"> de la Ley de Transparencia y Acceso a la Información Pública del Estado de México y </w:t>
      </w:r>
      <w:r w:rsidRPr="004F20BA">
        <w:rPr>
          <w:rFonts w:ascii="Palatino Linotype" w:hAnsi="Palatino Linotype" w:cs="Arial"/>
          <w:color w:val="000000" w:themeColor="text1"/>
        </w:rPr>
        <w:t>Municipios</w:t>
      </w:r>
      <w:r w:rsidRPr="004F20BA">
        <w:rPr>
          <w:rFonts w:ascii="Palatino Linotype" w:eastAsia="Calibri" w:hAnsi="Palatino Linotype" w:cs="Arial"/>
          <w:color w:val="000000" w:themeColor="text1"/>
        </w:rPr>
        <w:t xml:space="preserve">, </w:t>
      </w:r>
      <w:r w:rsidRPr="004F20BA">
        <w:rPr>
          <w:rFonts w:ascii="Palatino Linotype" w:hAnsi="Palatino Linotype"/>
          <w:color w:val="000000" w:themeColor="text1"/>
        </w:rPr>
        <w:t>este</w:t>
      </w:r>
      <w:r w:rsidRPr="004F20BA">
        <w:rPr>
          <w:rFonts w:ascii="Palatino Linotype" w:eastAsia="Calibri" w:hAnsi="Palatino Linotype" w:cs="Arial"/>
          <w:color w:val="000000" w:themeColor="text1"/>
        </w:rPr>
        <w:t xml:space="preserve"> Pleno:</w:t>
      </w:r>
    </w:p>
    <w:p w14:paraId="219EDB55" w14:textId="77777777" w:rsidR="004D243A" w:rsidRPr="004F20BA" w:rsidRDefault="004D243A" w:rsidP="0029676E">
      <w:pPr>
        <w:widowControl w:val="0"/>
        <w:autoSpaceDE w:val="0"/>
        <w:autoSpaceDN w:val="0"/>
        <w:adjustRightInd w:val="0"/>
        <w:spacing w:line="360" w:lineRule="auto"/>
        <w:jc w:val="both"/>
        <w:rPr>
          <w:rFonts w:ascii="Palatino Linotype" w:eastAsia="Calibri" w:hAnsi="Palatino Linotype" w:cs="Arial"/>
          <w:color w:val="000000" w:themeColor="text1"/>
        </w:rPr>
      </w:pPr>
    </w:p>
    <w:p w14:paraId="5BD45569" w14:textId="77777777" w:rsidR="00A26063" w:rsidRPr="004F20BA" w:rsidRDefault="00A26063" w:rsidP="0029676E">
      <w:pPr>
        <w:spacing w:line="360" w:lineRule="auto"/>
        <w:jc w:val="center"/>
        <w:rPr>
          <w:rFonts w:ascii="Palatino Linotype" w:hAnsi="Palatino Linotype" w:cs="Arial"/>
          <w:b/>
          <w:spacing w:val="44"/>
          <w:sz w:val="28"/>
        </w:rPr>
      </w:pPr>
      <w:r w:rsidRPr="004F20BA">
        <w:rPr>
          <w:rFonts w:ascii="Palatino Linotype" w:hAnsi="Palatino Linotype" w:cs="Arial"/>
          <w:b/>
          <w:spacing w:val="44"/>
          <w:sz w:val="28"/>
        </w:rPr>
        <w:lastRenderedPageBreak/>
        <w:t>RESUELVE</w:t>
      </w:r>
    </w:p>
    <w:p w14:paraId="7BDD8E6F" w14:textId="77777777" w:rsidR="00A26063" w:rsidRPr="004F20BA" w:rsidRDefault="00A26063" w:rsidP="0029676E">
      <w:pPr>
        <w:spacing w:line="360" w:lineRule="auto"/>
        <w:jc w:val="center"/>
        <w:rPr>
          <w:rFonts w:ascii="Palatino Linotype" w:hAnsi="Palatino Linotype" w:cs="Arial"/>
          <w:b/>
          <w:spacing w:val="44"/>
          <w:sz w:val="28"/>
        </w:rPr>
      </w:pPr>
    </w:p>
    <w:p w14:paraId="7DAE2ABC" w14:textId="77777777" w:rsidR="00A26063" w:rsidRPr="004F20BA" w:rsidRDefault="00A26063" w:rsidP="00A26063">
      <w:pPr>
        <w:widowControl w:val="0"/>
        <w:autoSpaceDE w:val="0"/>
        <w:autoSpaceDN w:val="0"/>
        <w:adjustRightInd w:val="0"/>
        <w:spacing w:line="360" w:lineRule="auto"/>
        <w:jc w:val="both"/>
        <w:rPr>
          <w:rFonts w:ascii="Palatino Linotype" w:hAnsi="Palatino Linotype" w:cs="Arial"/>
          <w:color w:val="000000" w:themeColor="text1"/>
        </w:rPr>
      </w:pPr>
      <w:r w:rsidRPr="004F20BA">
        <w:rPr>
          <w:rFonts w:ascii="Palatino Linotype" w:hAnsi="Palatino Linotype" w:cs="Arial"/>
          <w:b/>
          <w:color w:val="000000" w:themeColor="text1"/>
          <w:sz w:val="28"/>
        </w:rPr>
        <w:t>PRIMERO.</w:t>
      </w:r>
      <w:r w:rsidRPr="004F20BA">
        <w:rPr>
          <w:rFonts w:ascii="Palatino Linotype" w:hAnsi="Palatino Linotype" w:cs="Arial"/>
          <w:color w:val="000000" w:themeColor="text1"/>
        </w:rPr>
        <w:t xml:space="preserve"> Resultan </w:t>
      </w:r>
      <w:r w:rsidRPr="004F20BA">
        <w:rPr>
          <w:rFonts w:ascii="Palatino Linotype" w:hAnsi="Palatino Linotype" w:cs="Arial"/>
          <w:b/>
          <w:bCs/>
          <w:color w:val="000000" w:themeColor="text1"/>
        </w:rPr>
        <w:t>infundadas</w:t>
      </w:r>
      <w:r w:rsidRPr="004F20BA">
        <w:rPr>
          <w:rFonts w:ascii="Palatino Linotype" w:hAnsi="Palatino Linotype" w:cs="Arial"/>
          <w:color w:val="000000" w:themeColor="text1"/>
        </w:rPr>
        <w:t xml:space="preserve"> las razones o motivos de inconformidad planteadas por </w:t>
      </w:r>
      <w:r w:rsidRPr="004F20BA">
        <w:rPr>
          <w:rFonts w:ascii="Palatino Linotype" w:hAnsi="Palatino Linotype" w:cs="Arial"/>
          <w:b/>
          <w:color w:val="000000"/>
          <w:lang w:eastAsia="es-MX"/>
        </w:rPr>
        <w:t>EL RECURRENTE</w:t>
      </w:r>
      <w:r w:rsidRPr="004F20BA">
        <w:rPr>
          <w:rFonts w:ascii="Palatino Linotype" w:hAnsi="Palatino Linotype" w:cs="Arial"/>
          <w:color w:val="000000" w:themeColor="text1"/>
        </w:rPr>
        <w:t xml:space="preserve"> y analizadas en el </w:t>
      </w:r>
      <w:r w:rsidRPr="004F20BA">
        <w:rPr>
          <w:rFonts w:ascii="Palatino Linotype" w:hAnsi="Palatino Linotype" w:cs="Arial"/>
          <w:b/>
          <w:bCs/>
          <w:color w:val="000000" w:themeColor="text1"/>
        </w:rPr>
        <w:t>Considerando Quinto</w:t>
      </w:r>
      <w:r w:rsidRPr="004F20BA">
        <w:rPr>
          <w:rFonts w:ascii="Palatino Linotype" w:hAnsi="Palatino Linotype" w:cs="Arial"/>
          <w:color w:val="000000" w:themeColor="text1"/>
        </w:rPr>
        <w:t xml:space="preserve"> de la presente Resolución.</w:t>
      </w:r>
    </w:p>
    <w:p w14:paraId="1DAA7C97" w14:textId="254FF077" w:rsidR="00A26063" w:rsidRPr="004F20BA" w:rsidRDefault="00A26063" w:rsidP="00A26063">
      <w:pPr>
        <w:widowControl w:val="0"/>
        <w:tabs>
          <w:tab w:val="left" w:pos="3656"/>
        </w:tabs>
        <w:autoSpaceDE w:val="0"/>
        <w:autoSpaceDN w:val="0"/>
        <w:adjustRightInd w:val="0"/>
        <w:spacing w:line="360" w:lineRule="auto"/>
        <w:jc w:val="both"/>
        <w:rPr>
          <w:rFonts w:ascii="Palatino Linotype" w:hAnsi="Palatino Linotype" w:cs="Arial"/>
          <w:color w:val="000000" w:themeColor="text1"/>
        </w:rPr>
      </w:pPr>
      <w:r w:rsidRPr="004F20BA">
        <w:rPr>
          <w:rFonts w:ascii="Palatino Linotype" w:hAnsi="Palatino Linotype" w:cs="Arial"/>
          <w:color w:val="000000" w:themeColor="text1"/>
        </w:rPr>
        <w:tab/>
      </w:r>
    </w:p>
    <w:p w14:paraId="307A5DEF" w14:textId="03FA9B59" w:rsidR="00A26063" w:rsidRPr="004F20BA" w:rsidRDefault="00A26063" w:rsidP="00A26063">
      <w:pPr>
        <w:widowControl w:val="0"/>
        <w:autoSpaceDE w:val="0"/>
        <w:autoSpaceDN w:val="0"/>
        <w:adjustRightInd w:val="0"/>
        <w:spacing w:line="360" w:lineRule="auto"/>
        <w:jc w:val="both"/>
        <w:rPr>
          <w:rFonts w:ascii="Palatino Linotype" w:hAnsi="Palatino Linotype"/>
          <w:b/>
        </w:rPr>
      </w:pPr>
      <w:r w:rsidRPr="004F20BA">
        <w:rPr>
          <w:rFonts w:ascii="Palatino Linotype" w:hAnsi="Palatino Linotype" w:cs="Arial"/>
          <w:b/>
          <w:color w:val="000000" w:themeColor="text1"/>
          <w:sz w:val="28"/>
        </w:rPr>
        <w:t xml:space="preserve">SEGUNDO. </w:t>
      </w:r>
      <w:r w:rsidRPr="004F20BA">
        <w:rPr>
          <w:rFonts w:ascii="Palatino Linotype" w:hAnsi="Palatino Linotype" w:cs="Arial"/>
          <w:color w:val="000000" w:themeColor="text1"/>
        </w:rPr>
        <w:t>Se</w:t>
      </w:r>
      <w:r w:rsidRPr="004F20BA">
        <w:rPr>
          <w:rFonts w:ascii="Palatino Linotype" w:hAnsi="Palatino Linotype" w:cs="Arial"/>
          <w:b/>
          <w:color w:val="000000" w:themeColor="text1"/>
        </w:rPr>
        <w:t xml:space="preserve"> CONFIRMA </w:t>
      </w:r>
      <w:r w:rsidRPr="004F20BA">
        <w:rPr>
          <w:rFonts w:ascii="Palatino Linotype" w:hAnsi="Palatino Linotype" w:cs="Arial"/>
          <w:color w:val="000000" w:themeColor="text1"/>
        </w:rPr>
        <w:t xml:space="preserve">la respuesta de </w:t>
      </w:r>
      <w:r w:rsidRPr="004F20BA">
        <w:rPr>
          <w:rFonts w:ascii="Palatino Linotype" w:hAnsi="Palatino Linotype" w:cs="Arial"/>
          <w:b/>
          <w:bCs/>
          <w:color w:val="000000" w:themeColor="text1"/>
        </w:rPr>
        <w:t>El Colegio Mexiquense A. C</w:t>
      </w:r>
      <w:r w:rsidRPr="004F20BA">
        <w:rPr>
          <w:rFonts w:ascii="Palatino Linotype" w:hAnsi="Palatino Linotype" w:cs="Arial"/>
          <w:b/>
          <w:color w:val="000000" w:themeColor="text1"/>
        </w:rPr>
        <w:t xml:space="preserve"> </w:t>
      </w:r>
      <w:r w:rsidRPr="004F20BA">
        <w:rPr>
          <w:rFonts w:ascii="Palatino Linotype" w:hAnsi="Palatino Linotype" w:cs="Arial"/>
          <w:color w:val="000000" w:themeColor="text1"/>
        </w:rPr>
        <w:t xml:space="preserve">otorgada a la solicitud de acceso a la información pública con folio </w:t>
      </w:r>
      <w:r w:rsidRPr="004F20BA">
        <w:rPr>
          <w:rFonts w:ascii="Palatino Linotype" w:eastAsia="Palatino Linotype" w:hAnsi="Palatino Linotype" w:cs="Palatino Linotype"/>
          <w:b/>
          <w:bCs/>
        </w:rPr>
        <w:t>00035/ECMAC/IP/2022</w:t>
      </w:r>
      <w:r w:rsidRPr="004F20BA">
        <w:rPr>
          <w:rFonts w:ascii="Palatino Linotype" w:hAnsi="Palatino Linotype" w:cs="Arial"/>
          <w:color w:val="000000" w:themeColor="text1"/>
        </w:rPr>
        <w:t xml:space="preserve">, en términos del </w:t>
      </w:r>
      <w:r w:rsidRPr="004F20BA">
        <w:rPr>
          <w:rFonts w:ascii="Palatino Linotype" w:hAnsi="Palatino Linotype" w:cs="Arial"/>
          <w:b/>
          <w:bCs/>
          <w:color w:val="000000" w:themeColor="text1"/>
        </w:rPr>
        <w:t>Considerando Quinto</w:t>
      </w:r>
      <w:r w:rsidRPr="004F20BA">
        <w:rPr>
          <w:rFonts w:ascii="Palatino Linotype" w:hAnsi="Palatino Linotype" w:cs="Arial"/>
          <w:color w:val="000000" w:themeColor="text1"/>
        </w:rPr>
        <w:t>.</w:t>
      </w:r>
    </w:p>
    <w:p w14:paraId="617272B0" w14:textId="77777777" w:rsidR="00A26063" w:rsidRPr="004F20BA" w:rsidRDefault="00A26063" w:rsidP="00A26063">
      <w:pPr>
        <w:spacing w:line="360" w:lineRule="auto"/>
        <w:ind w:left="708"/>
        <w:rPr>
          <w:rFonts w:ascii="Palatino Linotype" w:hAnsi="Palatino Linotype" w:cs="Arial"/>
          <w:b/>
          <w:color w:val="000000" w:themeColor="text1"/>
          <w:sz w:val="28"/>
          <w:szCs w:val="28"/>
        </w:rPr>
      </w:pPr>
    </w:p>
    <w:p w14:paraId="7EA6B41B" w14:textId="1C321777" w:rsidR="00A26063" w:rsidRPr="004F20BA" w:rsidRDefault="00A26063" w:rsidP="00A26063">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r w:rsidRPr="004F20BA">
        <w:rPr>
          <w:rFonts w:ascii="Palatino Linotype" w:hAnsi="Palatino Linotype" w:cs="Arial"/>
          <w:b/>
          <w:color w:val="000000" w:themeColor="text1"/>
          <w:sz w:val="28"/>
        </w:rPr>
        <w:t xml:space="preserve">TERCERO. </w:t>
      </w:r>
      <w:r w:rsidRPr="004F20BA">
        <w:rPr>
          <w:rFonts w:ascii="Palatino Linotype" w:hAnsi="Palatino Linotype" w:cs="Arial"/>
          <w:b/>
          <w:lang w:val="es-ES_tradnl"/>
        </w:rPr>
        <w:t xml:space="preserve">Notifíquese </w:t>
      </w:r>
      <w:r w:rsidRPr="004F20BA">
        <w:rPr>
          <w:rFonts w:ascii="Palatino Linotype" w:hAnsi="Palatino Linotype" w:cs="Arial"/>
          <w:lang w:val="es-ES_tradnl"/>
        </w:rPr>
        <w:t xml:space="preserve">la presente Resolución al Titular de la Unidad de Transparencia del </w:t>
      </w:r>
      <w:r w:rsidRPr="004F20BA">
        <w:rPr>
          <w:rFonts w:ascii="Palatino Linotype" w:hAnsi="Palatino Linotype" w:cs="Arial"/>
          <w:b/>
          <w:lang w:val="es-ES_tradnl"/>
        </w:rPr>
        <w:t>SUJETO OBLIGADO</w:t>
      </w:r>
      <w:r w:rsidRPr="004F20BA">
        <w:rPr>
          <w:rFonts w:ascii="Palatino Linotype" w:hAnsi="Palatino Linotype" w:cs="Arial"/>
          <w:lang w:val="es-ES_tradnl"/>
        </w:rPr>
        <w:t>, para su conocimiento, a través del Sistema de Acceso a la Información Mexiquense (</w:t>
      </w:r>
      <w:r w:rsidRPr="004F20BA">
        <w:rPr>
          <w:rFonts w:ascii="Palatino Linotype" w:hAnsi="Palatino Linotype" w:cs="Arial"/>
          <w:b/>
          <w:bCs/>
          <w:lang w:val="es-ES_tradnl"/>
        </w:rPr>
        <w:t>SAIMEX</w:t>
      </w:r>
      <w:r w:rsidRPr="004F20BA">
        <w:rPr>
          <w:rFonts w:ascii="Palatino Linotype" w:hAnsi="Palatino Linotype" w:cs="Arial"/>
          <w:lang w:val="es-ES_tradnl"/>
        </w:rPr>
        <w:t>).</w:t>
      </w:r>
    </w:p>
    <w:p w14:paraId="5C587EC5" w14:textId="77777777" w:rsidR="00A26063" w:rsidRPr="004F20BA" w:rsidRDefault="00A26063" w:rsidP="00A26063">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p>
    <w:p w14:paraId="4A043B49" w14:textId="2677FED4" w:rsidR="00A26063" w:rsidRPr="004F20BA" w:rsidRDefault="00A26063" w:rsidP="00A26063">
      <w:pPr>
        <w:spacing w:line="360" w:lineRule="auto"/>
        <w:jc w:val="both"/>
        <w:rPr>
          <w:rFonts w:ascii="Palatino Linotype" w:hAnsi="Palatino Linotype"/>
          <w:lang w:eastAsia="es-ES_tradnl"/>
        </w:rPr>
      </w:pPr>
      <w:r w:rsidRPr="004F20BA">
        <w:rPr>
          <w:rFonts w:ascii="Palatino Linotype" w:hAnsi="Palatino Linotype"/>
          <w:b/>
          <w:sz w:val="28"/>
          <w:szCs w:val="28"/>
          <w:shd w:val="clear" w:color="auto" w:fill="FFFFFF"/>
        </w:rPr>
        <w:t>CUARTO</w:t>
      </w:r>
      <w:r w:rsidRPr="004F20BA">
        <w:rPr>
          <w:rFonts w:ascii="Palatino Linotype" w:hAnsi="Palatino Linotype" w:cs="Arial"/>
          <w:b/>
          <w:bCs/>
          <w:lang w:eastAsia="es-MX"/>
        </w:rPr>
        <w:t xml:space="preserve">. </w:t>
      </w:r>
      <w:r w:rsidRPr="004F20BA">
        <w:rPr>
          <w:rFonts w:ascii="Palatino Linotype" w:hAnsi="Palatino Linotype"/>
          <w:b/>
          <w:lang w:eastAsia="es-ES_tradnl"/>
        </w:rPr>
        <w:t>Notifíquese</w:t>
      </w:r>
      <w:r w:rsidRPr="004F20BA">
        <w:rPr>
          <w:rFonts w:ascii="Palatino Linotype" w:hAnsi="Palatino Linotype"/>
          <w:lang w:eastAsia="es-ES_tradnl"/>
        </w:rPr>
        <w:t xml:space="preserve"> al</w:t>
      </w:r>
      <w:r w:rsidRPr="004F20BA">
        <w:rPr>
          <w:rFonts w:ascii="Palatino Linotype" w:hAnsi="Palatino Linotype"/>
          <w:b/>
          <w:bCs/>
          <w:lang w:eastAsia="es-ES_tradnl"/>
        </w:rPr>
        <w:t xml:space="preserve"> </w:t>
      </w:r>
      <w:r w:rsidRPr="004F20BA">
        <w:rPr>
          <w:rFonts w:ascii="Palatino Linotype" w:hAnsi="Palatino Linotype"/>
          <w:b/>
          <w:lang w:eastAsia="es-ES_tradnl"/>
        </w:rPr>
        <w:t>RECURRENTE</w:t>
      </w:r>
      <w:r w:rsidRPr="004F20BA">
        <w:rPr>
          <w:rFonts w:ascii="Palatino Linotype" w:hAnsi="Palatino Linotype"/>
          <w:lang w:eastAsia="es-ES_tradnl"/>
        </w:rPr>
        <w:t xml:space="preserve"> la presente </w:t>
      </w:r>
      <w:r w:rsidR="0029676E" w:rsidRPr="004F20BA">
        <w:rPr>
          <w:rFonts w:ascii="Palatino Linotype" w:hAnsi="Palatino Linotype"/>
          <w:lang w:eastAsia="es-ES_tradnl"/>
        </w:rPr>
        <w:t xml:space="preserve">Resolución </w:t>
      </w:r>
      <w:r w:rsidRPr="004F20BA">
        <w:rPr>
          <w:rFonts w:ascii="Palatino Linotype" w:hAnsi="Palatino Linotype"/>
          <w:lang w:eastAsia="es-ES_tradnl"/>
        </w:rPr>
        <w:t>vía Sistema de Acceso a la Información Mexiquense (</w:t>
      </w:r>
      <w:r w:rsidRPr="004F20BA">
        <w:rPr>
          <w:rFonts w:ascii="Palatino Linotype" w:hAnsi="Palatino Linotype"/>
          <w:b/>
          <w:bCs/>
          <w:lang w:eastAsia="es-ES_tradnl"/>
        </w:rPr>
        <w:t>SAIMEX</w:t>
      </w:r>
      <w:r w:rsidRPr="004F20BA">
        <w:rPr>
          <w:rFonts w:ascii="Palatino Linotype" w:hAnsi="Palatino Linotype"/>
          <w:lang w:eastAsia="es-ES_tradnl"/>
        </w:rPr>
        <w:t>).</w:t>
      </w:r>
    </w:p>
    <w:p w14:paraId="1F6332B1" w14:textId="77777777" w:rsidR="00A26063" w:rsidRPr="004F20BA" w:rsidRDefault="00A26063" w:rsidP="00A26063">
      <w:pPr>
        <w:widowControl w:val="0"/>
        <w:autoSpaceDE w:val="0"/>
        <w:autoSpaceDN w:val="0"/>
        <w:adjustRightInd w:val="0"/>
        <w:spacing w:line="360" w:lineRule="auto"/>
        <w:jc w:val="both"/>
        <w:rPr>
          <w:rFonts w:ascii="Palatino Linotype" w:hAnsi="Palatino Linotype"/>
          <w:b/>
        </w:rPr>
      </w:pPr>
    </w:p>
    <w:p w14:paraId="3B9C7B9B" w14:textId="559D8AC6" w:rsidR="00A26063" w:rsidRPr="004F20BA" w:rsidRDefault="00A26063" w:rsidP="00A26063">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4F20BA">
        <w:rPr>
          <w:rFonts w:ascii="Palatino Linotype" w:hAnsi="Palatino Linotype" w:cs="Arial"/>
          <w:b/>
          <w:color w:val="000000" w:themeColor="text1"/>
          <w:sz w:val="28"/>
        </w:rPr>
        <w:t>QUINTO.</w:t>
      </w:r>
      <w:r w:rsidRPr="004F20BA">
        <w:rPr>
          <w:rFonts w:ascii="Palatino Linotype" w:hAnsi="Palatino Linotype"/>
          <w:b/>
          <w:szCs w:val="17"/>
          <w:lang w:eastAsia="es-ES_tradnl"/>
        </w:rPr>
        <w:t xml:space="preserve"> </w:t>
      </w:r>
      <w:r w:rsidRPr="004F20BA">
        <w:rPr>
          <w:rFonts w:ascii="Palatino Linotype" w:hAnsi="Palatino Linotype"/>
          <w:b/>
          <w:color w:val="000000" w:themeColor="text1"/>
          <w:szCs w:val="17"/>
          <w:lang w:eastAsia="es-ES_tradnl"/>
        </w:rPr>
        <w:t>Hágase del conocimiento</w:t>
      </w:r>
      <w:r w:rsidRPr="004F20BA">
        <w:rPr>
          <w:rFonts w:ascii="Palatino Linotype" w:hAnsi="Palatino Linotype"/>
          <w:color w:val="000000" w:themeColor="text1"/>
          <w:szCs w:val="17"/>
          <w:lang w:eastAsia="es-ES_tradnl"/>
        </w:rPr>
        <w:t xml:space="preserve"> al </w:t>
      </w:r>
      <w:r w:rsidRPr="004F20BA">
        <w:rPr>
          <w:rFonts w:ascii="Palatino Linotype" w:eastAsiaTheme="minorEastAsia" w:hAnsi="Palatino Linotype"/>
          <w:b/>
          <w:color w:val="222222"/>
          <w:szCs w:val="17"/>
          <w:lang w:eastAsia="es-ES_tradnl"/>
        </w:rPr>
        <w:t>RECURRENTE</w:t>
      </w:r>
      <w:r w:rsidRPr="004F20BA">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591C3094" w14:textId="77777777" w:rsidR="00C03431" w:rsidRPr="004F20BA" w:rsidRDefault="00C03431" w:rsidP="007B73D8">
      <w:pPr>
        <w:spacing w:line="360" w:lineRule="auto"/>
        <w:jc w:val="both"/>
        <w:rPr>
          <w:rFonts w:ascii="Palatino Linotype" w:hAnsi="Palatino Linotype"/>
          <w:color w:val="222222"/>
          <w:lang w:eastAsia="es-MX"/>
        </w:rPr>
      </w:pPr>
    </w:p>
    <w:p w14:paraId="189653E0" w14:textId="5ED4CD85" w:rsidR="00AF5137" w:rsidRPr="004F20BA" w:rsidRDefault="00AF5137" w:rsidP="00AF5137">
      <w:pPr>
        <w:spacing w:line="360" w:lineRule="auto"/>
        <w:jc w:val="both"/>
        <w:rPr>
          <w:rFonts w:ascii="Palatino Linotype" w:hAnsi="Palatino Linotype"/>
        </w:rPr>
      </w:pPr>
      <w:r w:rsidRPr="004F20BA">
        <w:rPr>
          <w:rFonts w:ascii="Palatino Linotype" w:hAnsi="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4F20BA" w:rsidRPr="004F20BA">
        <w:rPr>
          <w:rFonts w:ascii="Palatino Linotype" w:hAnsi="Palatino Linotype"/>
        </w:rPr>
        <w:t>QUIN</w:t>
      </w:r>
      <w:r w:rsidRPr="004F20BA">
        <w:rPr>
          <w:rFonts w:ascii="Palatino Linotype" w:hAnsi="Palatino Linotype"/>
        </w:rPr>
        <w:t>TA SESIÓN</w:t>
      </w:r>
      <w:r w:rsidR="004F20BA" w:rsidRPr="004F20BA">
        <w:rPr>
          <w:rFonts w:ascii="Palatino Linotype" w:hAnsi="Palatino Linotype"/>
        </w:rPr>
        <w:t xml:space="preserve"> ORDINARIA CELEBRADA EL VEINTIOCHO</w:t>
      </w:r>
      <w:r w:rsidRPr="004F20BA">
        <w:rPr>
          <w:rFonts w:ascii="Palatino Linotype" w:hAnsi="Palatino Linotype"/>
        </w:rPr>
        <w:t xml:space="preserve"> DE SEPTIEMBRE DE DOS MIL VEINTIDÓS, ANTE EL SECRETARIO TÉCNICO DEL PLENO, ALEXIS TAPIA RAMÍREZ.</w:t>
      </w:r>
    </w:p>
    <w:p w14:paraId="1C93FBA3" w14:textId="0995274B" w:rsidR="00D9217D" w:rsidRPr="00324752" w:rsidRDefault="000335C2" w:rsidP="00D9217D">
      <w:pPr>
        <w:spacing w:line="360" w:lineRule="auto"/>
        <w:jc w:val="both"/>
        <w:rPr>
          <w:rFonts w:ascii="Palatino Linotype" w:hAnsi="Palatino Linotype"/>
          <w:sz w:val="20"/>
          <w:szCs w:val="20"/>
        </w:rPr>
      </w:pPr>
      <w:r w:rsidRPr="004F20BA">
        <w:rPr>
          <w:rFonts w:ascii="Palatino Linotype" w:hAnsi="Palatino Linotype"/>
          <w:sz w:val="20"/>
          <w:szCs w:val="20"/>
        </w:rPr>
        <w:t>SCMM/BLA/DEMF/</w:t>
      </w:r>
      <w:r w:rsidR="00BF2FAB" w:rsidRPr="004F20BA">
        <w:rPr>
          <w:rFonts w:ascii="Palatino Linotype" w:hAnsi="Palatino Linotype"/>
          <w:sz w:val="20"/>
          <w:szCs w:val="20"/>
        </w:rPr>
        <w:t>CCC</w:t>
      </w:r>
    </w:p>
    <w:p w14:paraId="53C5FCF4" w14:textId="0F89A0A2" w:rsidR="00FB34B7" w:rsidRPr="00324752" w:rsidRDefault="004D1ACE" w:rsidP="00F76780">
      <w:pPr>
        <w:spacing w:line="360" w:lineRule="auto"/>
        <w:jc w:val="both"/>
        <w:rPr>
          <w:rFonts w:ascii="Palatino Linotype" w:hAnsi="Palatino Linotype"/>
        </w:rPr>
      </w:pPr>
      <w:r w:rsidRPr="00324752">
        <w:rPr>
          <w:rFonts w:ascii="Palatino Linotype" w:hAnsi="Palatino Linotype"/>
        </w:rPr>
        <w:br w:type="page"/>
      </w:r>
    </w:p>
    <w:p w14:paraId="08077E02" w14:textId="2279C7EE" w:rsidR="00B97505" w:rsidRPr="00324752" w:rsidRDefault="00B97505" w:rsidP="00BC0EA3">
      <w:pPr>
        <w:spacing w:line="360" w:lineRule="auto"/>
        <w:jc w:val="both"/>
        <w:rPr>
          <w:rFonts w:ascii="Palatino Linotype" w:hAnsi="Palatino Linotype"/>
        </w:rPr>
      </w:pPr>
    </w:p>
    <w:p w14:paraId="34F7A797" w14:textId="1BE51331" w:rsidR="00FB34B7" w:rsidRPr="00324752" w:rsidRDefault="00FB34B7" w:rsidP="00BC0EA3">
      <w:pPr>
        <w:spacing w:line="360" w:lineRule="auto"/>
        <w:jc w:val="both"/>
        <w:rPr>
          <w:rFonts w:ascii="Palatino Linotype" w:hAnsi="Palatino Linotype"/>
        </w:rPr>
      </w:pPr>
    </w:p>
    <w:p w14:paraId="3E1DEF48" w14:textId="1D7164A4" w:rsidR="00FB34B7" w:rsidRPr="00324752" w:rsidRDefault="00FB34B7" w:rsidP="00BC0EA3">
      <w:pPr>
        <w:spacing w:line="360" w:lineRule="auto"/>
        <w:jc w:val="both"/>
        <w:rPr>
          <w:rFonts w:ascii="Palatino Linotype" w:hAnsi="Palatino Linotype"/>
        </w:rPr>
      </w:pPr>
    </w:p>
    <w:p w14:paraId="222EA5FF" w14:textId="72A2E6E0" w:rsidR="00FB34B7" w:rsidRPr="00324752" w:rsidRDefault="00FB34B7" w:rsidP="00BC0EA3">
      <w:pPr>
        <w:spacing w:line="360" w:lineRule="auto"/>
        <w:jc w:val="both"/>
        <w:rPr>
          <w:rFonts w:ascii="Palatino Linotype" w:hAnsi="Palatino Linotype"/>
        </w:rPr>
      </w:pPr>
    </w:p>
    <w:p w14:paraId="6E8004E6" w14:textId="4048F08D" w:rsidR="00FB34B7" w:rsidRPr="00324752" w:rsidRDefault="00FB34B7" w:rsidP="00BC0EA3">
      <w:pPr>
        <w:spacing w:line="360" w:lineRule="auto"/>
        <w:jc w:val="both"/>
        <w:rPr>
          <w:rFonts w:ascii="Palatino Linotype" w:hAnsi="Palatino Linotype"/>
        </w:rPr>
      </w:pPr>
    </w:p>
    <w:p w14:paraId="49413AF2" w14:textId="667F3B11" w:rsidR="00FB34B7" w:rsidRPr="00324752" w:rsidRDefault="00FB34B7" w:rsidP="00BC0EA3">
      <w:pPr>
        <w:spacing w:line="360" w:lineRule="auto"/>
        <w:jc w:val="both"/>
        <w:rPr>
          <w:rFonts w:ascii="Palatino Linotype" w:hAnsi="Palatino Linotype"/>
        </w:rPr>
      </w:pPr>
    </w:p>
    <w:p w14:paraId="3A09DD42" w14:textId="2779FDE7" w:rsidR="00FB34B7" w:rsidRPr="00324752" w:rsidRDefault="00FB34B7" w:rsidP="00BC0EA3">
      <w:pPr>
        <w:spacing w:line="360" w:lineRule="auto"/>
        <w:jc w:val="both"/>
        <w:rPr>
          <w:rFonts w:ascii="Palatino Linotype" w:hAnsi="Palatino Linotype"/>
        </w:rPr>
      </w:pPr>
    </w:p>
    <w:p w14:paraId="3D325CDA" w14:textId="77777777" w:rsidR="00FB34B7" w:rsidRPr="00324752" w:rsidRDefault="00FB34B7" w:rsidP="00BC0EA3">
      <w:pPr>
        <w:spacing w:line="360" w:lineRule="auto"/>
        <w:jc w:val="both"/>
        <w:rPr>
          <w:rFonts w:ascii="Palatino Linotype" w:hAnsi="Palatino Linotype"/>
        </w:rPr>
      </w:pPr>
    </w:p>
    <w:p w14:paraId="478FC6D8" w14:textId="71CC324B" w:rsidR="00B97505" w:rsidRPr="00324752" w:rsidRDefault="00B97505" w:rsidP="00BC0EA3">
      <w:pPr>
        <w:spacing w:line="360" w:lineRule="auto"/>
        <w:jc w:val="both"/>
        <w:rPr>
          <w:rFonts w:ascii="Palatino Linotype" w:hAnsi="Palatino Linotype"/>
        </w:rPr>
      </w:pPr>
    </w:p>
    <w:p w14:paraId="41B261AE" w14:textId="735A228E" w:rsidR="00B97505" w:rsidRPr="00324752" w:rsidRDefault="00B97505" w:rsidP="00BC0EA3">
      <w:pPr>
        <w:spacing w:line="360" w:lineRule="auto"/>
        <w:jc w:val="both"/>
        <w:rPr>
          <w:rFonts w:ascii="Palatino Linotype" w:hAnsi="Palatino Linotype"/>
        </w:rPr>
      </w:pPr>
    </w:p>
    <w:p w14:paraId="63EC9353" w14:textId="05DCCD2B" w:rsidR="00B97505" w:rsidRPr="00324752" w:rsidRDefault="00B97505" w:rsidP="00BC0EA3">
      <w:pPr>
        <w:spacing w:line="360" w:lineRule="auto"/>
        <w:jc w:val="both"/>
        <w:rPr>
          <w:rFonts w:ascii="Palatino Linotype" w:hAnsi="Palatino Linotype"/>
        </w:rPr>
      </w:pPr>
    </w:p>
    <w:p w14:paraId="02B7A153" w14:textId="59B49131" w:rsidR="00B97505" w:rsidRPr="00324752" w:rsidRDefault="00B97505" w:rsidP="00BC0EA3">
      <w:pPr>
        <w:spacing w:line="360" w:lineRule="auto"/>
        <w:jc w:val="both"/>
        <w:rPr>
          <w:rFonts w:ascii="Palatino Linotype" w:hAnsi="Palatino Linotype"/>
        </w:rPr>
      </w:pPr>
    </w:p>
    <w:p w14:paraId="7F32ECCD" w14:textId="5FB369CF" w:rsidR="00B97505" w:rsidRPr="00324752" w:rsidRDefault="00B97505" w:rsidP="00BC0EA3">
      <w:pPr>
        <w:spacing w:line="360" w:lineRule="auto"/>
        <w:jc w:val="both"/>
        <w:rPr>
          <w:rFonts w:ascii="Palatino Linotype" w:hAnsi="Palatino Linotype"/>
        </w:rPr>
      </w:pPr>
    </w:p>
    <w:p w14:paraId="00EF156D" w14:textId="6F15A74C" w:rsidR="00B97505" w:rsidRPr="00324752" w:rsidRDefault="00B97505" w:rsidP="00BC0EA3">
      <w:pPr>
        <w:spacing w:line="360" w:lineRule="auto"/>
        <w:jc w:val="both"/>
        <w:rPr>
          <w:rFonts w:ascii="Palatino Linotype" w:hAnsi="Palatino Linotype"/>
        </w:rPr>
      </w:pPr>
    </w:p>
    <w:p w14:paraId="2CC0115D" w14:textId="5F66DA73" w:rsidR="00B97505" w:rsidRPr="00324752" w:rsidRDefault="00B97505" w:rsidP="00BC0EA3">
      <w:pPr>
        <w:spacing w:line="360" w:lineRule="auto"/>
        <w:jc w:val="both"/>
        <w:rPr>
          <w:rFonts w:ascii="Palatino Linotype" w:hAnsi="Palatino Linotype"/>
        </w:rPr>
      </w:pPr>
    </w:p>
    <w:p w14:paraId="07D75A6D" w14:textId="6BB4C99B" w:rsidR="00B97505" w:rsidRPr="00324752" w:rsidRDefault="00B97505" w:rsidP="00BC0EA3">
      <w:pPr>
        <w:spacing w:line="360" w:lineRule="auto"/>
        <w:jc w:val="both"/>
        <w:rPr>
          <w:rFonts w:ascii="Palatino Linotype" w:hAnsi="Palatino Linotype"/>
        </w:rPr>
      </w:pPr>
    </w:p>
    <w:p w14:paraId="11A7407D" w14:textId="5861B494" w:rsidR="00B97505" w:rsidRPr="00324752" w:rsidRDefault="00B97505" w:rsidP="00BC0EA3">
      <w:pPr>
        <w:spacing w:line="360" w:lineRule="auto"/>
        <w:jc w:val="both"/>
        <w:rPr>
          <w:rFonts w:ascii="Palatino Linotype" w:hAnsi="Palatino Linotype"/>
        </w:rPr>
      </w:pPr>
    </w:p>
    <w:p w14:paraId="7568CD1C" w14:textId="77777777" w:rsidR="002312F9" w:rsidRPr="00324752" w:rsidRDefault="002312F9" w:rsidP="00BC0EA3">
      <w:pPr>
        <w:spacing w:line="360" w:lineRule="auto"/>
        <w:jc w:val="both"/>
        <w:rPr>
          <w:rFonts w:ascii="Palatino Linotype" w:hAnsi="Palatino Linotype"/>
        </w:rPr>
      </w:pPr>
    </w:p>
    <w:sectPr w:rsidR="002312F9" w:rsidRPr="00324752"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7FA3A7" w14:textId="77777777" w:rsidR="00E240CA" w:rsidRDefault="00E240CA" w:rsidP="00C80F8C">
      <w:r>
        <w:separator/>
      </w:r>
    </w:p>
  </w:endnote>
  <w:endnote w:type="continuationSeparator" w:id="0">
    <w:p w14:paraId="47C6CD50" w14:textId="77777777" w:rsidR="00E240CA" w:rsidRDefault="00E240C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D9F7F5A" w:rsidR="000331CE" w:rsidRPr="0010196A" w:rsidRDefault="000331C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D1371">
      <w:rPr>
        <w:rFonts w:ascii="Palatino Linotype" w:hAnsi="Palatino Linotype" w:cs="Arial"/>
        <w:bCs/>
        <w:noProof/>
        <w:sz w:val="22"/>
        <w:szCs w:val="22"/>
      </w:rPr>
      <w:t>31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D1371">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2ABAC230" w:rsidR="000331CE" w:rsidRPr="0010196A" w:rsidRDefault="000331C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D137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D1371">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4B98E0" w14:textId="77777777" w:rsidR="00E240CA" w:rsidRDefault="00E240CA" w:rsidP="00C80F8C">
      <w:r>
        <w:separator/>
      </w:r>
    </w:p>
  </w:footnote>
  <w:footnote w:type="continuationSeparator" w:id="0">
    <w:p w14:paraId="108330DF" w14:textId="77777777" w:rsidR="00E240CA" w:rsidRDefault="00E240CA" w:rsidP="00C80F8C">
      <w:r>
        <w:continuationSeparator/>
      </w:r>
    </w:p>
  </w:footnote>
  <w:footnote w:id="1">
    <w:p w14:paraId="3C3BF768" w14:textId="4EF8402C" w:rsidR="00F03F35" w:rsidRDefault="00F03F35" w:rsidP="00F03F35">
      <w:pPr>
        <w:pStyle w:val="Textonotapie"/>
        <w:jc w:val="both"/>
        <w:rPr>
          <w:rFonts w:ascii="Palatino Linotype" w:hAnsi="Palatino Linotype"/>
        </w:rPr>
      </w:pPr>
      <w:r w:rsidRPr="00F03F35">
        <w:rPr>
          <w:rStyle w:val="Refdenotaalpie"/>
          <w:rFonts w:ascii="Palatino Linotype" w:hAnsi="Palatino Linotype"/>
        </w:rPr>
        <w:footnoteRef/>
      </w:r>
      <w:r w:rsidRPr="00F03F35">
        <w:rPr>
          <w:rFonts w:ascii="Palatino Linotype" w:hAnsi="Palatino Linotype"/>
        </w:rPr>
        <w:t xml:space="preserve"> </w:t>
      </w:r>
      <w:hyperlink r:id="rId1" w:history="1">
        <w:r w:rsidRPr="00C532A2">
          <w:rPr>
            <w:rStyle w:val="Hipervnculo"/>
            <w:rFonts w:ascii="Palatino Linotype" w:hAnsi="Palatino Linotype"/>
            <w:i/>
          </w:rPr>
          <w:t>https://legislacion.edomex.gob.mx/sites/legislacion.edomex.gob.mx/files/files/pdf/gct/2019/nov131.pdf</w:t>
        </w:r>
      </w:hyperlink>
      <w:r>
        <w:rPr>
          <w:rFonts w:ascii="Palatino Linotype" w:hAnsi="Palatino Linotype"/>
          <w:i/>
        </w:rPr>
        <w:t xml:space="preserve"> </w:t>
      </w:r>
    </w:p>
    <w:p w14:paraId="6CA8C5E1" w14:textId="638F1963" w:rsidR="00F03F35" w:rsidRDefault="00F03F35" w:rsidP="00F03F35">
      <w:pPr>
        <w:pStyle w:val="Textonotapie"/>
        <w:jc w:val="both"/>
        <w:rPr>
          <w:rFonts w:ascii="Palatino Linotype" w:hAnsi="Palatino Linotype"/>
        </w:rPr>
      </w:pPr>
      <w:r w:rsidRPr="00F03F35">
        <w:rPr>
          <w:rFonts w:ascii="Palatino Linotype" w:hAnsi="Palatino Linotype"/>
        </w:rPr>
        <w:t xml:space="preserve">Que el 30 de septiembre de 1986, se constituyó legalmente la institución “El Colegio Mexiquense A. C.”, ante el Licenciado Gabriel M. </w:t>
      </w:r>
      <w:proofErr w:type="spellStart"/>
      <w:r w:rsidRPr="00F03F35">
        <w:rPr>
          <w:rFonts w:ascii="Palatino Linotype" w:hAnsi="Palatino Linotype"/>
        </w:rPr>
        <w:t>Ezeta</w:t>
      </w:r>
      <w:proofErr w:type="spellEnd"/>
      <w:r w:rsidRPr="00F03F35">
        <w:rPr>
          <w:rFonts w:ascii="Palatino Linotype" w:hAnsi="Palatino Linotype"/>
        </w:rPr>
        <w:t xml:space="preserve"> </w:t>
      </w:r>
      <w:proofErr w:type="spellStart"/>
      <w:r w:rsidRPr="00F03F35">
        <w:rPr>
          <w:rFonts w:ascii="Palatino Linotype" w:hAnsi="Palatino Linotype"/>
        </w:rPr>
        <w:t>Moll</w:t>
      </w:r>
      <w:proofErr w:type="spellEnd"/>
      <w:r w:rsidRPr="00F03F35">
        <w:rPr>
          <w:rFonts w:ascii="Palatino Linotype" w:hAnsi="Palatino Linotype"/>
        </w:rPr>
        <w:t xml:space="preserve">, Notario Público número 15 del Distrito Judicial de Toluca, Estado de México, a través de escritura pública número 633 volumen XXIV especial. </w:t>
      </w:r>
    </w:p>
    <w:p w14:paraId="4F3B97D0" w14:textId="77777777" w:rsidR="00F03F35" w:rsidRDefault="00F03F35" w:rsidP="00F03F35">
      <w:pPr>
        <w:pStyle w:val="Textonotapie"/>
        <w:jc w:val="both"/>
        <w:rPr>
          <w:rFonts w:ascii="Palatino Linotype" w:hAnsi="Palatino Linotype"/>
        </w:rPr>
      </w:pPr>
    </w:p>
    <w:p w14:paraId="23960018" w14:textId="21BC48A5" w:rsidR="00F03F35" w:rsidRDefault="00F03F35" w:rsidP="00F03F35">
      <w:pPr>
        <w:pStyle w:val="Textonotapie"/>
        <w:jc w:val="both"/>
        <w:rPr>
          <w:rFonts w:ascii="Palatino Linotype" w:hAnsi="Palatino Linotype"/>
        </w:rPr>
      </w:pPr>
      <w:r w:rsidRPr="00F03F35">
        <w:rPr>
          <w:rFonts w:ascii="Palatino Linotype" w:hAnsi="Palatino Linotype"/>
        </w:rPr>
        <w:t>Que los Estatutos del Colegio Mexiquense A.C., del 11 de marzo de 2008, establecen en su artículo sexto que su patrimonio se integra de recursos financieros, que son ingresos que percibe en forma ordinaria o extraordinaria mediante subsidios, inversiones y participaciones; derechos, rentas, productos y aprovechamientos; créditos, valores y empréstitos; donaciones; cuotas; recursos provenientes de fuentes alternas de financiamiento y demás medios que se determinen.</w:t>
      </w:r>
    </w:p>
    <w:p w14:paraId="24C2C7C8" w14:textId="77777777" w:rsidR="00F03F35" w:rsidRPr="00F03F35" w:rsidRDefault="00F03F35" w:rsidP="00F03F35">
      <w:pPr>
        <w:pStyle w:val="Textonotapie"/>
        <w:jc w:val="both"/>
        <w:rPr>
          <w:rFonts w:ascii="Palatino Linotype" w:hAnsi="Palatino Linotype"/>
        </w:rPr>
      </w:pPr>
    </w:p>
  </w:footnote>
  <w:footnote w:id="2">
    <w:p w14:paraId="2FA8C2E2" w14:textId="672A97FE" w:rsidR="00C03431" w:rsidRPr="00F03F35" w:rsidRDefault="00C03431" w:rsidP="00F03F35">
      <w:pPr>
        <w:pStyle w:val="Textonotapie"/>
        <w:jc w:val="both"/>
        <w:rPr>
          <w:rFonts w:ascii="Palatino Linotype" w:hAnsi="Palatino Linotype"/>
        </w:rPr>
      </w:pPr>
      <w:r w:rsidRPr="00F03F35">
        <w:rPr>
          <w:rStyle w:val="Refdenotaalpie"/>
          <w:rFonts w:ascii="Palatino Linotype" w:hAnsi="Palatino Linotype"/>
        </w:rPr>
        <w:footnoteRef/>
      </w:r>
      <w:r w:rsidRPr="00F03F35">
        <w:rPr>
          <w:rFonts w:ascii="Palatino Linotype" w:hAnsi="Palatino Linotype"/>
        </w:rPr>
        <w:t xml:space="preserve"> </w:t>
      </w:r>
      <w:hyperlink r:id="rId2" w:history="1">
        <w:r w:rsidRPr="00F03F35">
          <w:rPr>
            <w:rStyle w:val="Hipervnculo"/>
            <w:rFonts w:ascii="Palatino Linotype" w:hAnsi="Palatino Linotype"/>
            <w:i/>
          </w:rPr>
          <w:t>https://www.diputados.gob.mx/LeyesBiblio/pdf/LFPDPPP.pdf</w:t>
        </w:r>
      </w:hyperlink>
      <w:r w:rsidRPr="00F03F35">
        <w:rPr>
          <w:rFonts w:ascii="Palatino Linotype" w:hAnsi="Palatino Linotype"/>
        </w:rPr>
        <w:t xml:space="preserve"> </w:t>
      </w:r>
    </w:p>
  </w:footnote>
  <w:footnote w:id="3">
    <w:p w14:paraId="00128257" w14:textId="09B51E11" w:rsidR="00797AA8" w:rsidRDefault="00797AA8" w:rsidP="00797AA8">
      <w:pPr>
        <w:pStyle w:val="Textonotapie"/>
        <w:jc w:val="both"/>
        <w:rPr>
          <w:rFonts w:ascii="Palatino Linotype" w:hAnsi="Palatino Linotype"/>
          <w:b/>
          <w:bCs/>
        </w:rPr>
      </w:pPr>
      <w:r>
        <w:rPr>
          <w:rStyle w:val="Refdenotaalpie"/>
        </w:rPr>
        <w:footnoteRef/>
      </w:r>
      <w:r>
        <w:t xml:space="preserve"> </w:t>
      </w:r>
      <w:r w:rsidRPr="00624FAD">
        <w:rPr>
          <w:rFonts w:ascii="Palatino Linotype" w:hAnsi="Palatino Linotype"/>
        </w:rPr>
        <w:t>Como apoyo a lo anterior, es aplicable el Criterio 03-17, emitido por el Instituto Nacional de Transparencia, Acceso a la Información y Protección de Datos Personales,</w:t>
      </w:r>
      <w:r w:rsidRPr="00624FAD">
        <w:rPr>
          <w:rFonts w:ascii="Palatino Linotype" w:hAnsi="Palatino Linotype"/>
          <w:bCs/>
        </w:rPr>
        <w:t xml:space="preserve"> que dice:</w:t>
      </w:r>
      <w:r w:rsidRPr="00624FAD">
        <w:rPr>
          <w:rFonts w:ascii="Palatino Linotype" w:hAnsi="Palatino Linotype"/>
          <w:b/>
          <w:bCs/>
        </w:rPr>
        <w:t xml:space="preserve"> </w:t>
      </w:r>
    </w:p>
    <w:p w14:paraId="7A44C5F5" w14:textId="77777777" w:rsidR="00797AA8" w:rsidRPr="00797AA8" w:rsidRDefault="00797AA8" w:rsidP="00797AA8">
      <w:pPr>
        <w:pStyle w:val="Textonotapie"/>
        <w:jc w:val="both"/>
        <w:rPr>
          <w:rFonts w:ascii="Palatino Linotype" w:hAnsi="Palatino Linotype"/>
          <w:i/>
          <w:lang w:val="es-ES"/>
        </w:rPr>
      </w:pPr>
      <w:r w:rsidRPr="00797AA8">
        <w:rPr>
          <w:rFonts w:ascii="Palatino Linotype" w:hAnsi="Palatino Linotype"/>
          <w:i/>
          <w:lang w:val="es-ES"/>
        </w:rPr>
        <w:t>“</w:t>
      </w:r>
      <w:r w:rsidRPr="00797AA8">
        <w:rPr>
          <w:rFonts w:ascii="Palatino Linotype" w:hAnsi="Palatino Linotype"/>
          <w:b/>
          <w:i/>
          <w:lang w:val="es-ES"/>
        </w:rPr>
        <w:t>No existe obligación de elaborar documentos ad hoc para atender las solicitudes de acceso a la información.</w:t>
      </w:r>
      <w:r w:rsidRPr="00797AA8">
        <w:rPr>
          <w:rFonts w:ascii="Palatino Linotype" w:hAnsi="Palatino Linotype"/>
          <w:i/>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024F6F0" w14:textId="3B6B3B9E" w:rsidR="00797AA8" w:rsidRPr="00797AA8" w:rsidRDefault="00797AA8">
      <w:pPr>
        <w:pStyle w:val="Textonotapie"/>
        <w:rPr>
          <w:rFonts w:ascii="Palatino Linotype" w:hAnsi="Palatino Linotype"/>
          <w:sz w:val="18"/>
          <w:szCs w:val="18"/>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331CE" w:rsidRDefault="00E240C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331CE" w:rsidRPr="0010196A" w:rsidRDefault="00E240C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331CE" w:rsidRPr="008F2CCC" w14:paraId="1F097D8A" w14:textId="77777777" w:rsidTr="00625FD4">
      <w:tc>
        <w:tcPr>
          <w:tcW w:w="3261" w:type="dxa"/>
          <w:vMerge w:val="restart"/>
        </w:tcPr>
        <w:p w14:paraId="1F780A0C" w14:textId="1EFF25F4" w:rsidR="000331CE" w:rsidRPr="008F2CCC" w:rsidRDefault="000331CE" w:rsidP="009F4CE0">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0331CE" w:rsidRPr="00664658" w:rsidRDefault="000331CE"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7E68D5D6" w:rsidR="000331CE" w:rsidRPr="00664658" w:rsidRDefault="000331CE" w:rsidP="00934084">
          <w:pPr>
            <w:rPr>
              <w:rFonts w:ascii="Palatino Linotype" w:hAnsi="Palatino Linotype"/>
              <w:b/>
              <w:sz w:val="22"/>
              <w:szCs w:val="22"/>
              <w:lang w:val="es-ES_tradnl"/>
            </w:rPr>
          </w:pPr>
          <w:r>
            <w:rPr>
              <w:rFonts w:ascii="Palatino Linotype" w:hAnsi="Palatino Linotype"/>
              <w:b/>
              <w:bCs/>
              <w:sz w:val="22"/>
              <w:szCs w:val="22"/>
            </w:rPr>
            <w:t>12747</w:t>
          </w:r>
          <w:r w:rsidRPr="00810BFE">
            <w:rPr>
              <w:rFonts w:ascii="Palatino Linotype" w:hAnsi="Palatino Linotype"/>
              <w:b/>
              <w:bCs/>
              <w:sz w:val="22"/>
              <w:szCs w:val="22"/>
            </w:rPr>
            <w:t>/INFOEM/IP/RR/2022</w:t>
          </w:r>
        </w:p>
      </w:tc>
    </w:tr>
    <w:tr w:rsidR="000331CE" w:rsidRPr="008F2CCC" w14:paraId="049677A3" w14:textId="77777777" w:rsidTr="00625FD4">
      <w:tc>
        <w:tcPr>
          <w:tcW w:w="3261" w:type="dxa"/>
          <w:vMerge/>
        </w:tcPr>
        <w:p w14:paraId="4A21EAC1" w14:textId="5C1F145E" w:rsidR="000331CE" w:rsidRPr="008F2CCC" w:rsidRDefault="000331CE" w:rsidP="00200BFC">
          <w:pPr>
            <w:rPr>
              <w:rFonts w:ascii="Palatino Linotype" w:hAnsi="Palatino Linotype"/>
              <w:b/>
              <w:sz w:val="22"/>
              <w:szCs w:val="22"/>
              <w:lang w:val="es-ES_tradnl"/>
            </w:rPr>
          </w:pPr>
        </w:p>
      </w:tc>
      <w:tc>
        <w:tcPr>
          <w:tcW w:w="2551" w:type="dxa"/>
          <w:shd w:val="clear" w:color="auto" w:fill="auto"/>
        </w:tcPr>
        <w:p w14:paraId="1237BCDE" w14:textId="77777777" w:rsidR="000331CE" w:rsidRPr="00664658" w:rsidRDefault="000331CE"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1419504" w:rsidR="000331CE" w:rsidRPr="00D41D47" w:rsidRDefault="000331CE" w:rsidP="00934084">
          <w:pPr>
            <w:rPr>
              <w:rFonts w:ascii="Palatino Linotype" w:hAnsi="Palatino Linotype"/>
              <w:b/>
              <w:sz w:val="22"/>
              <w:szCs w:val="22"/>
              <w:lang w:val="es-ES_tradnl"/>
            </w:rPr>
          </w:pPr>
          <w:r w:rsidRPr="0047384D">
            <w:rPr>
              <w:rFonts w:ascii="Palatino Linotype" w:hAnsi="Palatino Linotype"/>
              <w:b/>
              <w:bCs/>
              <w:sz w:val="22"/>
              <w:szCs w:val="22"/>
            </w:rPr>
            <w:t>El Colegio Mexiquense A. C.</w:t>
          </w:r>
        </w:p>
      </w:tc>
    </w:tr>
    <w:tr w:rsidR="000331CE" w:rsidRPr="008F2CCC" w14:paraId="72CD087D" w14:textId="77777777" w:rsidTr="00625FD4">
      <w:trPr>
        <w:trHeight w:val="228"/>
      </w:trPr>
      <w:tc>
        <w:tcPr>
          <w:tcW w:w="3261" w:type="dxa"/>
          <w:vMerge/>
        </w:tcPr>
        <w:p w14:paraId="1B78656F" w14:textId="01E6F6F6" w:rsidR="000331CE" w:rsidRPr="008F2CCC" w:rsidRDefault="000331CE" w:rsidP="00200BFC">
          <w:pPr>
            <w:rPr>
              <w:rFonts w:ascii="Palatino Linotype" w:hAnsi="Palatino Linotype"/>
              <w:b/>
              <w:sz w:val="22"/>
              <w:szCs w:val="22"/>
              <w:lang w:val="es-ES_tradnl"/>
            </w:rPr>
          </w:pPr>
        </w:p>
      </w:tc>
      <w:tc>
        <w:tcPr>
          <w:tcW w:w="2551" w:type="dxa"/>
          <w:shd w:val="clear" w:color="auto" w:fill="auto"/>
        </w:tcPr>
        <w:p w14:paraId="74D81628" w14:textId="4EE3E604" w:rsidR="000331CE" w:rsidRPr="00664658" w:rsidRDefault="000331CE"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0331CE" w:rsidRPr="00664658" w:rsidRDefault="000331CE"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0331CE" w:rsidRPr="0010196A" w:rsidRDefault="000331C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0331CE" w:rsidRPr="0010196A" w:rsidRDefault="00E240CA">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0331CE" w:rsidRPr="008F2CCC" w14:paraId="6ABABA57" w14:textId="77777777" w:rsidTr="00EB19F2">
      <w:tc>
        <w:tcPr>
          <w:tcW w:w="3805" w:type="dxa"/>
          <w:vMerge w:val="restart"/>
          <w:shd w:val="clear" w:color="auto" w:fill="auto"/>
        </w:tcPr>
        <w:p w14:paraId="6AA376CC" w14:textId="1234161B" w:rsidR="000331CE" w:rsidRPr="008F2CCC" w:rsidRDefault="000331CE" w:rsidP="00C12449">
          <w:pPr>
            <w:jc w:val="cente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0331CE" w:rsidRPr="008F2CCC" w:rsidRDefault="000331C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1E775780" w:rsidR="000331CE" w:rsidRPr="00E535C2" w:rsidRDefault="000331CE" w:rsidP="00E535C2">
          <w:pPr>
            <w:jc w:val="both"/>
            <w:rPr>
              <w:rFonts w:ascii="Palatino Linotype" w:hAnsi="Palatino Linotype"/>
              <w:b/>
              <w:bCs/>
              <w:sz w:val="22"/>
              <w:szCs w:val="22"/>
            </w:rPr>
          </w:pPr>
          <w:r>
            <w:rPr>
              <w:rFonts w:ascii="Palatino Linotype" w:hAnsi="Palatino Linotype"/>
              <w:b/>
              <w:bCs/>
              <w:sz w:val="22"/>
              <w:szCs w:val="22"/>
            </w:rPr>
            <w:t>12747</w:t>
          </w:r>
          <w:r w:rsidRPr="00810BFE">
            <w:rPr>
              <w:rFonts w:ascii="Palatino Linotype" w:hAnsi="Palatino Linotype"/>
              <w:b/>
              <w:bCs/>
              <w:sz w:val="22"/>
              <w:szCs w:val="22"/>
            </w:rPr>
            <w:t>/INFOEM/IP/RR/2022</w:t>
          </w:r>
        </w:p>
      </w:tc>
    </w:tr>
    <w:tr w:rsidR="000331CE" w:rsidRPr="008F2CCC" w14:paraId="3B45FB53" w14:textId="77777777" w:rsidTr="00EB19F2">
      <w:tc>
        <w:tcPr>
          <w:tcW w:w="3805" w:type="dxa"/>
          <w:vMerge/>
          <w:shd w:val="clear" w:color="auto" w:fill="auto"/>
        </w:tcPr>
        <w:p w14:paraId="188B82EF" w14:textId="77777777" w:rsidR="000331CE" w:rsidRPr="008F2CCC" w:rsidRDefault="000331CE" w:rsidP="00200BFC">
          <w:pPr>
            <w:rPr>
              <w:rFonts w:ascii="Palatino Linotype" w:hAnsi="Palatino Linotype"/>
              <w:b/>
              <w:sz w:val="22"/>
              <w:szCs w:val="22"/>
              <w:lang w:val="es-ES_tradnl"/>
            </w:rPr>
          </w:pPr>
          <w:bookmarkStart w:id="13" w:name="_Hlk80706940"/>
        </w:p>
      </w:tc>
      <w:tc>
        <w:tcPr>
          <w:tcW w:w="3000" w:type="dxa"/>
          <w:shd w:val="clear" w:color="auto" w:fill="auto"/>
        </w:tcPr>
        <w:p w14:paraId="3B2AD0CF" w14:textId="77777777" w:rsidR="000331CE" w:rsidRPr="008F2CCC" w:rsidRDefault="000331CE"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7BA4BFF6" w:rsidR="000331CE" w:rsidRPr="008F2CCC" w:rsidRDefault="00ED1371" w:rsidP="00200BFC">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XXXXXXX XXXX </w:t>
          </w:r>
          <w:proofErr w:type="spellStart"/>
          <w:r>
            <w:rPr>
              <w:rFonts w:ascii="Palatino Linotype" w:hAnsi="Palatino Linotype"/>
              <w:b/>
              <w:sz w:val="22"/>
              <w:szCs w:val="22"/>
              <w:lang w:val="es-ES_tradnl"/>
            </w:rPr>
            <w:t>XXXX</w:t>
          </w:r>
          <w:proofErr w:type="spellEnd"/>
        </w:p>
      </w:tc>
    </w:tr>
    <w:bookmarkEnd w:id="13"/>
    <w:tr w:rsidR="000331CE" w:rsidRPr="008F2CCC" w14:paraId="28A493EB" w14:textId="77777777" w:rsidTr="00EB19F2">
      <w:trPr>
        <w:trHeight w:val="228"/>
      </w:trPr>
      <w:tc>
        <w:tcPr>
          <w:tcW w:w="3805" w:type="dxa"/>
          <w:vMerge/>
          <w:shd w:val="clear" w:color="auto" w:fill="auto"/>
        </w:tcPr>
        <w:p w14:paraId="06C77D31" w14:textId="77777777" w:rsidR="000331CE" w:rsidRPr="008F2CCC" w:rsidRDefault="000331CE" w:rsidP="00200BFC">
          <w:pPr>
            <w:rPr>
              <w:rFonts w:ascii="Palatino Linotype" w:hAnsi="Palatino Linotype"/>
              <w:b/>
              <w:sz w:val="22"/>
              <w:szCs w:val="22"/>
              <w:lang w:val="es-ES_tradnl"/>
            </w:rPr>
          </w:pPr>
        </w:p>
      </w:tc>
      <w:tc>
        <w:tcPr>
          <w:tcW w:w="3000" w:type="dxa"/>
          <w:shd w:val="clear" w:color="auto" w:fill="auto"/>
        </w:tcPr>
        <w:p w14:paraId="2E1A72B4" w14:textId="77777777" w:rsidR="000331CE" w:rsidRPr="008F2CCC" w:rsidRDefault="000331CE"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4E789093" w:rsidR="000331CE" w:rsidRPr="00DC41C8" w:rsidRDefault="000331CE" w:rsidP="00E535C2">
          <w:pPr>
            <w:jc w:val="both"/>
            <w:rPr>
              <w:rFonts w:ascii="Palatino Linotype" w:hAnsi="Palatino Linotype"/>
              <w:b/>
              <w:sz w:val="22"/>
              <w:szCs w:val="22"/>
            </w:rPr>
          </w:pPr>
          <w:r w:rsidRPr="0047384D">
            <w:rPr>
              <w:rFonts w:ascii="Palatino Linotype" w:hAnsi="Palatino Linotype"/>
              <w:b/>
              <w:bCs/>
              <w:sz w:val="22"/>
              <w:szCs w:val="22"/>
            </w:rPr>
            <w:t>El Colegio Mexiquense A. C.</w:t>
          </w:r>
        </w:p>
      </w:tc>
    </w:tr>
    <w:tr w:rsidR="000331CE" w:rsidRPr="008F2CCC" w14:paraId="0F114FF0" w14:textId="77777777" w:rsidTr="00EB19F2">
      <w:tc>
        <w:tcPr>
          <w:tcW w:w="3805" w:type="dxa"/>
          <w:vMerge/>
          <w:shd w:val="clear" w:color="auto" w:fill="auto"/>
        </w:tcPr>
        <w:p w14:paraId="4CCB64BA" w14:textId="77777777" w:rsidR="000331CE" w:rsidRPr="008F2CCC" w:rsidRDefault="000331CE" w:rsidP="00200BFC">
          <w:pPr>
            <w:rPr>
              <w:rFonts w:ascii="Palatino Linotype" w:hAnsi="Palatino Linotype"/>
              <w:b/>
              <w:sz w:val="22"/>
              <w:szCs w:val="22"/>
              <w:lang w:val="es-ES_tradnl"/>
            </w:rPr>
          </w:pPr>
        </w:p>
      </w:tc>
      <w:tc>
        <w:tcPr>
          <w:tcW w:w="3000" w:type="dxa"/>
          <w:shd w:val="clear" w:color="auto" w:fill="auto"/>
        </w:tcPr>
        <w:p w14:paraId="31E422EA" w14:textId="06DD5192" w:rsidR="000331CE" w:rsidRPr="008F2CCC" w:rsidRDefault="000331CE"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0331CE" w:rsidRPr="008F2CCC" w:rsidRDefault="000331CE"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0331CE" w:rsidRPr="0010196A" w:rsidRDefault="000331CE"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70DE7"/>
    <w:multiLevelType w:val="hybridMultilevel"/>
    <w:tmpl w:val="14C882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15:restartNumberingAfterBreak="0">
    <w:nsid w:val="0CEC7A33"/>
    <w:multiLevelType w:val="hybridMultilevel"/>
    <w:tmpl w:val="8D50C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222896"/>
    <w:multiLevelType w:val="hybridMultilevel"/>
    <w:tmpl w:val="8E920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1B345F4"/>
    <w:multiLevelType w:val="hybridMultilevel"/>
    <w:tmpl w:val="C54804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21E2B82"/>
    <w:multiLevelType w:val="hybridMultilevel"/>
    <w:tmpl w:val="C7443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604595"/>
    <w:multiLevelType w:val="hybridMultilevel"/>
    <w:tmpl w:val="1E065324"/>
    <w:lvl w:ilvl="0" w:tplc="D3944AD4">
      <w:start w:val="1"/>
      <w:numFmt w:val="upperRoman"/>
      <w:lvlText w:val="%1."/>
      <w:lvlJc w:val="left"/>
      <w:pPr>
        <w:ind w:left="2469" w:hanging="200"/>
      </w:pPr>
      <w:rPr>
        <w:rFonts w:ascii="Bookman Old Style" w:hAnsi="Bookman Old Style" w:cs="Arial" w:hint="default"/>
        <w:b/>
        <w:bCs/>
        <w:spacing w:val="0"/>
        <w:w w:val="100"/>
        <w:position w:val="0"/>
        <w:sz w:val="20"/>
        <w:szCs w:val="20"/>
      </w:rPr>
    </w:lvl>
    <w:lvl w:ilvl="1" w:tplc="080A0019" w:tentative="1">
      <w:start w:val="1"/>
      <w:numFmt w:val="lowerLetter"/>
      <w:lvlText w:val="%2."/>
      <w:lvlJc w:val="left"/>
      <w:pPr>
        <w:ind w:left="3745" w:hanging="360"/>
      </w:pPr>
    </w:lvl>
    <w:lvl w:ilvl="2" w:tplc="080A001B" w:tentative="1">
      <w:start w:val="1"/>
      <w:numFmt w:val="lowerRoman"/>
      <w:lvlText w:val="%3."/>
      <w:lvlJc w:val="right"/>
      <w:pPr>
        <w:ind w:left="4465" w:hanging="180"/>
      </w:pPr>
    </w:lvl>
    <w:lvl w:ilvl="3" w:tplc="080A000F" w:tentative="1">
      <w:start w:val="1"/>
      <w:numFmt w:val="decimal"/>
      <w:lvlText w:val="%4."/>
      <w:lvlJc w:val="left"/>
      <w:pPr>
        <w:ind w:left="5185" w:hanging="360"/>
      </w:pPr>
    </w:lvl>
    <w:lvl w:ilvl="4" w:tplc="080A0019" w:tentative="1">
      <w:start w:val="1"/>
      <w:numFmt w:val="lowerLetter"/>
      <w:lvlText w:val="%5."/>
      <w:lvlJc w:val="left"/>
      <w:pPr>
        <w:ind w:left="5905" w:hanging="360"/>
      </w:pPr>
    </w:lvl>
    <w:lvl w:ilvl="5" w:tplc="080A001B" w:tentative="1">
      <w:start w:val="1"/>
      <w:numFmt w:val="lowerRoman"/>
      <w:lvlText w:val="%6."/>
      <w:lvlJc w:val="right"/>
      <w:pPr>
        <w:ind w:left="6625" w:hanging="180"/>
      </w:pPr>
    </w:lvl>
    <w:lvl w:ilvl="6" w:tplc="080A000F" w:tentative="1">
      <w:start w:val="1"/>
      <w:numFmt w:val="decimal"/>
      <w:lvlText w:val="%7."/>
      <w:lvlJc w:val="left"/>
      <w:pPr>
        <w:ind w:left="7345" w:hanging="360"/>
      </w:pPr>
    </w:lvl>
    <w:lvl w:ilvl="7" w:tplc="080A0019" w:tentative="1">
      <w:start w:val="1"/>
      <w:numFmt w:val="lowerLetter"/>
      <w:lvlText w:val="%8."/>
      <w:lvlJc w:val="left"/>
      <w:pPr>
        <w:ind w:left="8065" w:hanging="360"/>
      </w:pPr>
    </w:lvl>
    <w:lvl w:ilvl="8" w:tplc="080A001B" w:tentative="1">
      <w:start w:val="1"/>
      <w:numFmt w:val="lowerRoman"/>
      <w:lvlText w:val="%9."/>
      <w:lvlJc w:val="right"/>
      <w:pPr>
        <w:ind w:left="8785" w:hanging="180"/>
      </w:pPr>
    </w:lvl>
  </w:abstractNum>
  <w:abstractNum w:abstractNumId="18"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55991CCF"/>
    <w:multiLevelType w:val="hybridMultilevel"/>
    <w:tmpl w:val="BA68D1D0"/>
    <w:lvl w:ilvl="0" w:tplc="2A30CF00">
      <w:start w:val="1"/>
      <w:numFmt w:val="upperRoman"/>
      <w:lvlText w:val="%1."/>
      <w:lvlJc w:val="left"/>
      <w:pPr>
        <w:ind w:left="164" w:hanging="200"/>
      </w:pPr>
      <w:rPr>
        <w:rFonts w:ascii="Bookman Old Style" w:hAnsi="Bookman Old Style" w:cs="Arial" w:hint="default"/>
        <w:b/>
        <w:bCs/>
        <w:spacing w:val="0"/>
        <w:w w:val="100"/>
        <w:position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3231C5"/>
    <w:multiLevelType w:val="multilevel"/>
    <w:tmpl w:val="CEC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9E69E5"/>
    <w:multiLevelType w:val="hybridMultilevel"/>
    <w:tmpl w:val="FDB6EAEE"/>
    <w:lvl w:ilvl="0" w:tplc="139A5986">
      <w:start w:val="1"/>
      <w:numFmt w:val="low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27" w15:restartNumberingAfterBreak="0">
    <w:nsid w:val="695B259A"/>
    <w:multiLevelType w:val="hybridMultilevel"/>
    <w:tmpl w:val="0038A3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D3B4A4B"/>
    <w:multiLevelType w:val="hybridMultilevel"/>
    <w:tmpl w:val="E8AEEF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4757BD8"/>
    <w:multiLevelType w:val="hybridMultilevel"/>
    <w:tmpl w:val="67A8E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703736E"/>
    <w:multiLevelType w:val="hybridMultilevel"/>
    <w:tmpl w:val="04627EF0"/>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33"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6"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F727D59"/>
    <w:multiLevelType w:val="hybridMultilevel"/>
    <w:tmpl w:val="0012F40E"/>
    <w:lvl w:ilvl="0" w:tplc="6F2A39A6">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num w:numId="1">
    <w:abstractNumId w:val="15"/>
  </w:num>
  <w:num w:numId="2">
    <w:abstractNumId w:val="8"/>
  </w:num>
  <w:num w:numId="3">
    <w:abstractNumId w:val="33"/>
  </w:num>
  <w:num w:numId="4">
    <w:abstractNumId w:val="4"/>
  </w:num>
  <w:num w:numId="5">
    <w:abstractNumId w:val="35"/>
  </w:num>
  <w:num w:numId="6">
    <w:abstractNumId w:val="1"/>
  </w:num>
  <w:num w:numId="7">
    <w:abstractNumId w:val="19"/>
  </w:num>
  <w:num w:numId="8">
    <w:abstractNumId w:val="13"/>
  </w:num>
  <w:num w:numId="9">
    <w:abstractNumId w:val="24"/>
  </w:num>
  <w:num w:numId="10">
    <w:abstractNumId w:val="7"/>
  </w:num>
  <w:num w:numId="11">
    <w:abstractNumId w:val="12"/>
  </w:num>
  <w:num w:numId="12">
    <w:abstractNumId w:val="25"/>
  </w:num>
  <w:num w:numId="13">
    <w:abstractNumId w:val="36"/>
  </w:num>
  <w:num w:numId="14">
    <w:abstractNumId w:val="29"/>
  </w:num>
  <w:num w:numId="15">
    <w:abstractNumId w:val="9"/>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20"/>
  </w:num>
  <w:num w:numId="21">
    <w:abstractNumId w:val="14"/>
  </w:num>
  <w:num w:numId="22">
    <w:abstractNumId w:val="31"/>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23"/>
  </w:num>
  <w:num w:numId="27">
    <w:abstractNumId w:val="32"/>
  </w:num>
  <w:num w:numId="28">
    <w:abstractNumId w:val="2"/>
  </w:num>
  <w:num w:numId="29">
    <w:abstractNumId w:val="6"/>
  </w:num>
  <w:num w:numId="30">
    <w:abstractNumId w:val="37"/>
  </w:num>
  <w:num w:numId="31">
    <w:abstractNumId w:val="16"/>
  </w:num>
  <w:num w:numId="32">
    <w:abstractNumId w:val="3"/>
  </w:num>
  <w:num w:numId="33">
    <w:abstractNumId w:val="27"/>
  </w:num>
  <w:num w:numId="34">
    <w:abstractNumId w:val="21"/>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28"/>
  </w:num>
  <w:num w:numId="38">
    <w:abstractNumId w:val="17"/>
  </w:num>
  <w:num w:numId="39">
    <w:abstractNumId w:val="22"/>
  </w:num>
  <w:num w:numId="40">
    <w:abstractNumId w:val="18"/>
  </w:num>
  <w:num w:numId="41">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3A41"/>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EDE"/>
    <w:rsid w:val="000122AB"/>
    <w:rsid w:val="000123CB"/>
    <w:rsid w:val="00012718"/>
    <w:rsid w:val="00012A00"/>
    <w:rsid w:val="00013023"/>
    <w:rsid w:val="00013537"/>
    <w:rsid w:val="00013986"/>
    <w:rsid w:val="00013EBF"/>
    <w:rsid w:val="000140EE"/>
    <w:rsid w:val="000142C0"/>
    <w:rsid w:val="00014764"/>
    <w:rsid w:val="0001491A"/>
    <w:rsid w:val="00014E91"/>
    <w:rsid w:val="000159A4"/>
    <w:rsid w:val="00015DDC"/>
    <w:rsid w:val="00016006"/>
    <w:rsid w:val="000160C6"/>
    <w:rsid w:val="0001612D"/>
    <w:rsid w:val="00016A2B"/>
    <w:rsid w:val="00017410"/>
    <w:rsid w:val="00017746"/>
    <w:rsid w:val="0001796B"/>
    <w:rsid w:val="00017BFE"/>
    <w:rsid w:val="00017EBE"/>
    <w:rsid w:val="00020704"/>
    <w:rsid w:val="00020BD7"/>
    <w:rsid w:val="00020BF6"/>
    <w:rsid w:val="00020C9F"/>
    <w:rsid w:val="00020D44"/>
    <w:rsid w:val="0002121F"/>
    <w:rsid w:val="0002183F"/>
    <w:rsid w:val="00021D02"/>
    <w:rsid w:val="00021F54"/>
    <w:rsid w:val="00022013"/>
    <w:rsid w:val="000223C0"/>
    <w:rsid w:val="000225F4"/>
    <w:rsid w:val="00022A73"/>
    <w:rsid w:val="00022DCF"/>
    <w:rsid w:val="00022E8B"/>
    <w:rsid w:val="00023233"/>
    <w:rsid w:val="00023CB3"/>
    <w:rsid w:val="00024483"/>
    <w:rsid w:val="000244C6"/>
    <w:rsid w:val="00024557"/>
    <w:rsid w:val="0002471C"/>
    <w:rsid w:val="00024A5F"/>
    <w:rsid w:val="00024E68"/>
    <w:rsid w:val="0002505E"/>
    <w:rsid w:val="000254C2"/>
    <w:rsid w:val="000254D9"/>
    <w:rsid w:val="00025DB0"/>
    <w:rsid w:val="00025FBD"/>
    <w:rsid w:val="000266B6"/>
    <w:rsid w:val="0002685C"/>
    <w:rsid w:val="0002690E"/>
    <w:rsid w:val="00026A3C"/>
    <w:rsid w:val="00026C73"/>
    <w:rsid w:val="00026D5F"/>
    <w:rsid w:val="00026FD0"/>
    <w:rsid w:val="00027195"/>
    <w:rsid w:val="000272F4"/>
    <w:rsid w:val="0003033D"/>
    <w:rsid w:val="00030B10"/>
    <w:rsid w:val="0003134F"/>
    <w:rsid w:val="0003153C"/>
    <w:rsid w:val="000317FD"/>
    <w:rsid w:val="00031B70"/>
    <w:rsid w:val="00031C72"/>
    <w:rsid w:val="00031E7E"/>
    <w:rsid w:val="00032403"/>
    <w:rsid w:val="000325BB"/>
    <w:rsid w:val="00032F93"/>
    <w:rsid w:val="000331CE"/>
    <w:rsid w:val="000333BC"/>
    <w:rsid w:val="0003347A"/>
    <w:rsid w:val="0003355B"/>
    <w:rsid w:val="000335C2"/>
    <w:rsid w:val="000336D0"/>
    <w:rsid w:val="000337B3"/>
    <w:rsid w:val="000337E3"/>
    <w:rsid w:val="000339B9"/>
    <w:rsid w:val="00033C79"/>
    <w:rsid w:val="00033DAB"/>
    <w:rsid w:val="00033E94"/>
    <w:rsid w:val="00034C4F"/>
    <w:rsid w:val="00035676"/>
    <w:rsid w:val="00035734"/>
    <w:rsid w:val="0003591C"/>
    <w:rsid w:val="00035C89"/>
    <w:rsid w:val="00035CDF"/>
    <w:rsid w:val="00036439"/>
    <w:rsid w:val="000364B0"/>
    <w:rsid w:val="00036B1A"/>
    <w:rsid w:val="00036B67"/>
    <w:rsid w:val="00037DDE"/>
    <w:rsid w:val="00037FDC"/>
    <w:rsid w:val="000405A5"/>
    <w:rsid w:val="000410CE"/>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C9"/>
    <w:rsid w:val="00044D0E"/>
    <w:rsid w:val="000454E2"/>
    <w:rsid w:val="00045F26"/>
    <w:rsid w:val="000464A3"/>
    <w:rsid w:val="000465A8"/>
    <w:rsid w:val="0004663C"/>
    <w:rsid w:val="00047111"/>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12F"/>
    <w:rsid w:val="00056469"/>
    <w:rsid w:val="000568EF"/>
    <w:rsid w:val="000571E9"/>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1D"/>
    <w:rsid w:val="00064A5B"/>
    <w:rsid w:val="000653D7"/>
    <w:rsid w:val="0006590C"/>
    <w:rsid w:val="00065B50"/>
    <w:rsid w:val="000668F7"/>
    <w:rsid w:val="00066A54"/>
    <w:rsid w:val="00066B22"/>
    <w:rsid w:val="00066CF4"/>
    <w:rsid w:val="00066D71"/>
    <w:rsid w:val="0006715F"/>
    <w:rsid w:val="00067477"/>
    <w:rsid w:val="00067A39"/>
    <w:rsid w:val="00067C7D"/>
    <w:rsid w:val="000703DE"/>
    <w:rsid w:val="00070856"/>
    <w:rsid w:val="000710D2"/>
    <w:rsid w:val="00071FC4"/>
    <w:rsid w:val="0007221D"/>
    <w:rsid w:val="0007228E"/>
    <w:rsid w:val="000725D3"/>
    <w:rsid w:val="0007261F"/>
    <w:rsid w:val="00072866"/>
    <w:rsid w:val="000728B7"/>
    <w:rsid w:val="00072954"/>
    <w:rsid w:val="00072CB3"/>
    <w:rsid w:val="00072F99"/>
    <w:rsid w:val="0007327E"/>
    <w:rsid w:val="000734E9"/>
    <w:rsid w:val="0007367D"/>
    <w:rsid w:val="00073A2F"/>
    <w:rsid w:val="00074227"/>
    <w:rsid w:val="0007436D"/>
    <w:rsid w:val="00074CF8"/>
    <w:rsid w:val="00075283"/>
    <w:rsid w:val="00075485"/>
    <w:rsid w:val="00075615"/>
    <w:rsid w:val="0007587F"/>
    <w:rsid w:val="00075B41"/>
    <w:rsid w:val="00075CEB"/>
    <w:rsid w:val="00075EA3"/>
    <w:rsid w:val="00076B5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790"/>
    <w:rsid w:val="00090C67"/>
    <w:rsid w:val="00090CC8"/>
    <w:rsid w:val="00091C47"/>
    <w:rsid w:val="000922B0"/>
    <w:rsid w:val="00092385"/>
    <w:rsid w:val="00092543"/>
    <w:rsid w:val="00092789"/>
    <w:rsid w:val="00092893"/>
    <w:rsid w:val="00092F37"/>
    <w:rsid w:val="0009390B"/>
    <w:rsid w:val="000946DC"/>
    <w:rsid w:val="00095302"/>
    <w:rsid w:val="0009541B"/>
    <w:rsid w:val="000955F6"/>
    <w:rsid w:val="000957E7"/>
    <w:rsid w:val="00095950"/>
    <w:rsid w:val="0009628B"/>
    <w:rsid w:val="00096756"/>
    <w:rsid w:val="00096A99"/>
    <w:rsid w:val="00096D57"/>
    <w:rsid w:val="000970F0"/>
    <w:rsid w:val="000978E5"/>
    <w:rsid w:val="00097B14"/>
    <w:rsid w:val="00097CBB"/>
    <w:rsid w:val="000A0195"/>
    <w:rsid w:val="000A06CB"/>
    <w:rsid w:val="000A0C7C"/>
    <w:rsid w:val="000A1149"/>
    <w:rsid w:val="000A1549"/>
    <w:rsid w:val="000A1721"/>
    <w:rsid w:val="000A207F"/>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3D3"/>
    <w:rsid w:val="000B17C5"/>
    <w:rsid w:val="000B17FD"/>
    <w:rsid w:val="000B1C78"/>
    <w:rsid w:val="000B1F89"/>
    <w:rsid w:val="000B20AC"/>
    <w:rsid w:val="000B21B8"/>
    <w:rsid w:val="000B2F55"/>
    <w:rsid w:val="000B31A4"/>
    <w:rsid w:val="000B33E7"/>
    <w:rsid w:val="000B3DC6"/>
    <w:rsid w:val="000B3EF0"/>
    <w:rsid w:val="000B3FFD"/>
    <w:rsid w:val="000B4067"/>
    <w:rsid w:val="000B432B"/>
    <w:rsid w:val="000B4D3D"/>
    <w:rsid w:val="000B5041"/>
    <w:rsid w:val="000B5051"/>
    <w:rsid w:val="000B59A4"/>
    <w:rsid w:val="000B5A14"/>
    <w:rsid w:val="000B5F3B"/>
    <w:rsid w:val="000B61F5"/>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355"/>
    <w:rsid w:val="000C2832"/>
    <w:rsid w:val="000C2900"/>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2A"/>
    <w:rsid w:val="000D72D0"/>
    <w:rsid w:val="000D75A0"/>
    <w:rsid w:val="000D7B2D"/>
    <w:rsid w:val="000E063E"/>
    <w:rsid w:val="000E06D1"/>
    <w:rsid w:val="000E07B7"/>
    <w:rsid w:val="000E0B02"/>
    <w:rsid w:val="000E0D35"/>
    <w:rsid w:val="000E100D"/>
    <w:rsid w:val="000E1359"/>
    <w:rsid w:val="000E1C5E"/>
    <w:rsid w:val="000E1C6A"/>
    <w:rsid w:val="000E2020"/>
    <w:rsid w:val="000E22EF"/>
    <w:rsid w:val="000E255A"/>
    <w:rsid w:val="000E318D"/>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5CE"/>
    <w:rsid w:val="000F0D96"/>
    <w:rsid w:val="000F0DE2"/>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2C8"/>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31B"/>
    <w:rsid w:val="001027DA"/>
    <w:rsid w:val="001028C2"/>
    <w:rsid w:val="00102BE0"/>
    <w:rsid w:val="001030D5"/>
    <w:rsid w:val="001033D1"/>
    <w:rsid w:val="00103B9B"/>
    <w:rsid w:val="001049BA"/>
    <w:rsid w:val="00104A6F"/>
    <w:rsid w:val="00104BFE"/>
    <w:rsid w:val="00104E56"/>
    <w:rsid w:val="00104FA3"/>
    <w:rsid w:val="0010553A"/>
    <w:rsid w:val="00106114"/>
    <w:rsid w:val="00106268"/>
    <w:rsid w:val="001063BB"/>
    <w:rsid w:val="00106A20"/>
    <w:rsid w:val="00106B41"/>
    <w:rsid w:val="00106FBF"/>
    <w:rsid w:val="001073AD"/>
    <w:rsid w:val="00107FBF"/>
    <w:rsid w:val="00110414"/>
    <w:rsid w:val="00110588"/>
    <w:rsid w:val="00110599"/>
    <w:rsid w:val="00111746"/>
    <w:rsid w:val="00111DBB"/>
    <w:rsid w:val="00111F07"/>
    <w:rsid w:val="00112173"/>
    <w:rsid w:val="001128DE"/>
    <w:rsid w:val="00112988"/>
    <w:rsid w:val="00113015"/>
    <w:rsid w:val="001131FD"/>
    <w:rsid w:val="00113629"/>
    <w:rsid w:val="00113647"/>
    <w:rsid w:val="001136D3"/>
    <w:rsid w:val="00113F76"/>
    <w:rsid w:val="0011401F"/>
    <w:rsid w:val="001149CC"/>
    <w:rsid w:val="00114CC0"/>
    <w:rsid w:val="00114E2B"/>
    <w:rsid w:val="0011502F"/>
    <w:rsid w:val="0011507B"/>
    <w:rsid w:val="00115499"/>
    <w:rsid w:val="00115DB1"/>
    <w:rsid w:val="00115E6B"/>
    <w:rsid w:val="00115F68"/>
    <w:rsid w:val="00116049"/>
    <w:rsid w:val="00116272"/>
    <w:rsid w:val="00116376"/>
    <w:rsid w:val="001166AB"/>
    <w:rsid w:val="00116D62"/>
    <w:rsid w:val="00117625"/>
    <w:rsid w:val="001178A5"/>
    <w:rsid w:val="00117BA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91"/>
    <w:rsid w:val="001324FE"/>
    <w:rsid w:val="0013251A"/>
    <w:rsid w:val="00132B5C"/>
    <w:rsid w:val="00133296"/>
    <w:rsid w:val="001332E3"/>
    <w:rsid w:val="00133607"/>
    <w:rsid w:val="00133D6C"/>
    <w:rsid w:val="00133FE1"/>
    <w:rsid w:val="00134137"/>
    <w:rsid w:val="0013457A"/>
    <w:rsid w:val="00135211"/>
    <w:rsid w:val="00135829"/>
    <w:rsid w:val="001358BB"/>
    <w:rsid w:val="0013622C"/>
    <w:rsid w:val="001364D8"/>
    <w:rsid w:val="0013691B"/>
    <w:rsid w:val="00136FB5"/>
    <w:rsid w:val="001371A5"/>
    <w:rsid w:val="00137548"/>
    <w:rsid w:val="001376BF"/>
    <w:rsid w:val="0013782E"/>
    <w:rsid w:val="001378F0"/>
    <w:rsid w:val="00137AEE"/>
    <w:rsid w:val="00137D02"/>
    <w:rsid w:val="00140252"/>
    <w:rsid w:val="001406EB"/>
    <w:rsid w:val="00140BE0"/>
    <w:rsid w:val="00140FA7"/>
    <w:rsid w:val="0014172C"/>
    <w:rsid w:val="00141B99"/>
    <w:rsid w:val="00141EE7"/>
    <w:rsid w:val="001425F5"/>
    <w:rsid w:val="00142D98"/>
    <w:rsid w:val="00143373"/>
    <w:rsid w:val="001433DD"/>
    <w:rsid w:val="00143729"/>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D84"/>
    <w:rsid w:val="00153F8E"/>
    <w:rsid w:val="001543E4"/>
    <w:rsid w:val="001551D4"/>
    <w:rsid w:val="001554A0"/>
    <w:rsid w:val="00155EDC"/>
    <w:rsid w:val="0015612E"/>
    <w:rsid w:val="001564C0"/>
    <w:rsid w:val="00156768"/>
    <w:rsid w:val="00156AD5"/>
    <w:rsid w:val="00156D01"/>
    <w:rsid w:val="00156ECA"/>
    <w:rsid w:val="00157092"/>
    <w:rsid w:val="0015766D"/>
    <w:rsid w:val="00157A4F"/>
    <w:rsid w:val="0016023D"/>
    <w:rsid w:val="00160405"/>
    <w:rsid w:val="00160449"/>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68A"/>
    <w:rsid w:val="00166D1D"/>
    <w:rsid w:val="00166F44"/>
    <w:rsid w:val="0016735C"/>
    <w:rsid w:val="001673DE"/>
    <w:rsid w:val="00167560"/>
    <w:rsid w:val="00167677"/>
    <w:rsid w:val="001676F8"/>
    <w:rsid w:val="00167B0A"/>
    <w:rsid w:val="00167D9D"/>
    <w:rsid w:val="00170043"/>
    <w:rsid w:val="001701E7"/>
    <w:rsid w:val="00170DE2"/>
    <w:rsid w:val="00170EDE"/>
    <w:rsid w:val="0017174F"/>
    <w:rsid w:val="00171E23"/>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1250"/>
    <w:rsid w:val="00181642"/>
    <w:rsid w:val="00181807"/>
    <w:rsid w:val="00181C30"/>
    <w:rsid w:val="00181D67"/>
    <w:rsid w:val="00182009"/>
    <w:rsid w:val="001821FD"/>
    <w:rsid w:val="00182393"/>
    <w:rsid w:val="001825CC"/>
    <w:rsid w:val="001826A7"/>
    <w:rsid w:val="001830EE"/>
    <w:rsid w:val="001834AE"/>
    <w:rsid w:val="00183ACB"/>
    <w:rsid w:val="00183CB1"/>
    <w:rsid w:val="00184684"/>
    <w:rsid w:val="00184A75"/>
    <w:rsid w:val="00184F8D"/>
    <w:rsid w:val="00185341"/>
    <w:rsid w:val="001854E0"/>
    <w:rsid w:val="001858FD"/>
    <w:rsid w:val="00185B0F"/>
    <w:rsid w:val="00185D81"/>
    <w:rsid w:val="00185EEA"/>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281"/>
    <w:rsid w:val="001924B9"/>
    <w:rsid w:val="00192B47"/>
    <w:rsid w:val="00192EEF"/>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7555"/>
    <w:rsid w:val="001A78D9"/>
    <w:rsid w:val="001A79CC"/>
    <w:rsid w:val="001B0393"/>
    <w:rsid w:val="001B0793"/>
    <w:rsid w:val="001B0B6F"/>
    <w:rsid w:val="001B1253"/>
    <w:rsid w:val="001B125C"/>
    <w:rsid w:val="001B12D9"/>
    <w:rsid w:val="001B15F4"/>
    <w:rsid w:val="001B161D"/>
    <w:rsid w:val="001B1ABC"/>
    <w:rsid w:val="001B1D04"/>
    <w:rsid w:val="001B233D"/>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626B"/>
    <w:rsid w:val="001B6521"/>
    <w:rsid w:val="001B6EF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537"/>
    <w:rsid w:val="001C55E0"/>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43"/>
    <w:rsid w:val="001D308C"/>
    <w:rsid w:val="001D30E5"/>
    <w:rsid w:val="001D319F"/>
    <w:rsid w:val="001D3330"/>
    <w:rsid w:val="001D345E"/>
    <w:rsid w:val="001D34BF"/>
    <w:rsid w:val="001D42AE"/>
    <w:rsid w:val="001D430E"/>
    <w:rsid w:val="001D44CF"/>
    <w:rsid w:val="001D452B"/>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D7F99"/>
    <w:rsid w:val="001E01E5"/>
    <w:rsid w:val="001E079B"/>
    <w:rsid w:val="001E082F"/>
    <w:rsid w:val="001E0842"/>
    <w:rsid w:val="001E0A85"/>
    <w:rsid w:val="001E1048"/>
    <w:rsid w:val="001E1456"/>
    <w:rsid w:val="001E1485"/>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710"/>
    <w:rsid w:val="001E6266"/>
    <w:rsid w:val="001E6314"/>
    <w:rsid w:val="001E644B"/>
    <w:rsid w:val="001E66C8"/>
    <w:rsid w:val="001E6975"/>
    <w:rsid w:val="001E6CE5"/>
    <w:rsid w:val="001E6D9A"/>
    <w:rsid w:val="001E6DCB"/>
    <w:rsid w:val="001E6DEF"/>
    <w:rsid w:val="001E70C8"/>
    <w:rsid w:val="001E7550"/>
    <w:rsid w:val="001E7B88"/>
    <w:rsid w:val="001E7F57"/>
    <w:rsid w:val="001F0129"/>
    <w:rsid w:val="001F01FC"/>
    <w:rsid w:val="001F0238"/>
    <w:rsid w:val="001F083B"/>
    <w:rsid w:val="001F0CAB"/>
    <w:rsid w:val="001F0D27"/>
    <w:rsid w:val="001F1C5B"/>
    <w:rsid w:val="001F1EC5"/>
    <w:rsid w:val="001F1F43"/>
    <w:rsid w:val="001F26EF"/>
    <w:rsid w:val="001F2A8A"/>
    <w:rsid w:val="001F2FF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C05"/>
    <w:rsid w:val="001F7EE8"/>
    <w:rsid w:val="001F7F0F"/>
    <w:rsid w:val="001F7FB1"/>
    <w:rsid w:val="00200BFC"/>
    <w:rsid w:val="00200E18"/>
    <w:rsid w:val="00200E9B"/>
    <w:rsid w:val="002011E1"/>
    <w:rsid w:val="00201538"/>
    <w:rsid w:val="002015C4"/>
    <w:rsid w:val="002018F0"/>
    <w:rsid w:val="00201D37"/>
    <w:rsid w:val="00201EFA"/>
    <w:rsid w:val="00202781"/>
    <w:rsid w:val="0020281B"/>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9CA"/>
    <w:rsid w:val="00206EF4"/>
    <w:rsid w:val="00206FE6"/>
    <w:rsid w:val="0020772A"/>
    <w:rsid w:val="00207FC6"/>
    <w:rsid w:val="00210956"/>
    <w:rsid w:val="0021099C"/>
    <w:rsid w:val="00210AF1"/>
    <w:rsid w:val="0021152F"/>
    <w:rsid w:val="00211F81"/>
    <w:rsid w:val="002124D9"/>
    <w:rsid w:val="00212797"/>
    <w:rsid w:val="00212AD4"/>
    <w:rsid w:val="00212CDA"/>
    <w:rsid w:val="00212E8D"/>
    <w:rsid w:val="00212F5F"/>
    <w:rsid w:val="00213125"/>
    <w:rsid w:val="002135B2"/>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CBB"/>
    <w:rsid w:val="002223CE"/>
    <w:rsid w:val="0022282F"/>
    <w:rsid w:val="002228CE"/>
    <w:rsid w:val="00222DA0"/>
    <w:rsid w:val="00222E6E"/>
    <w:rsid w:val="00222E7B"/>
    <w:rsid w:val="002235D2"/>
    <w:rsid w:val="00223A8C"/>
    <w:rsid w:val="00223E52"/>
    <w:rsid w:val="00224575"/>
    <w:rsid w:val="0022458E"/>
    <w:rsid w:val="00224633"/>
    <w:rsid w:val="002248D9"/>
    <w:rsid w:val="00224A12"/>
    <w:rsid w:val="00224F53"/>
    <w:rsid w:val="0022532E"/>
    <w:rsid w:val="002255E0"/>
    <w:rsid w:val="00225A03"/>
    <w:rsid w:val="00225B69"/>
    <w:rsid w:val="00225C73"/>
    <w:rsid w:val="00226145"/>
    <w:rsid w:val="00226147"/>
    <w:rsid w:val="00226BD3"/>
    <w:rsid w:val="00226CD8"/>
    <w:rsid w:val="00227335"/>
    <w:rsid w:val="0022780C"/>
    <w:rsid w:val="00227F49"/>
    <w:rsid w:val="00227FFD"/>
    <w:rsid w:val="00230127"/>
    <w:rsid w:val="00230439"/>
    <w:rsid w:val="00230597"/>
    <w:rsid w:val="0023085B"/>
    <w:rsid w:val="00230952"/>
    <w:rsid w:val="00230CB8"/>
    <w:rsid w:val="00231113"/>
    <w:rsid w:val="002312F9"/>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F3"/>
    <w:rsid w:val="00241C56"/>
    <w:rsid w:val="002424D1"/>
    <w:rsid w:val="00242562"/>
    <w:rsid w:val="002425DB"/>
    <w:rsid w:val="00242608"/>
    <w:rsid w:val="00242CBD"/>
    <w:rsid w:val="00242E0D"/>
    <w:rsid w:val="00242F07"/>
    <w:rsid w:val="00242FAC"/>
    <w:rsid w:val="002439D4"/>
    <w:rsid w:val="002449AD"/>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CC0"/>
    <w:rsid w:val="00260EF9"/>
    <w:rsid w:val="002610E1"/>
    <w:rsid w:val="00261AD7"/>
    <w:rsid w:val="00263645"/>
    <w:rsid w:val="00263ABE"/>
    <w:rsid w:val="00263BFE"/>
    <w:rsid w:val="00264440"/>
    <w:rsid w:val="002653BD"/>
    <w:rsid w:val="00265BDA"/>
    <w:rsid w:val="00265CEC"/>
    <w:rsid w:val="00265D9D"/>
    <w:rsid w:val="00265F1F"/>
    <w:rsid w:val="002660A0"/>
    <w:rsid w:val="002660D2"/>
    <w:rsid w:val="00267291"/>
    <w:rsid w:val="0027005C"/>
    <w:rsid w:val="0027008F"/>
    <w:rsid w:val="002702BD"/>
    <w:rsid w:val="00270404"/>
    <w:rsid w:val="00270723"/>
    <w:rsid w:val="00270C1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0F6C"/>
    <w:rsid w:val="002814A1"/>
    <w:rsid w:val="0028167B"/>
    <w:rsid w:val="00281AA4"/>
    <w:rsid w:val="0028266C"/>
    <w:rsid w:val="00282679"/>
    <w:rsid w:val="00282824"/>
    <w:rsid w:val="00283424"/>
    <w:rsid w:val="00284062"/>
    <w:rsid w:val="002843D9"/>
    <w:rsid w:val="0028451D"/>
    <w:rsid w:val="00284A02"/>
    <w:rsid w:val="00284B37"/>
    <w:rsid w:val="0028546D"/>
    <w:rsid w:val="002861BC"/>
    <w:rsid w:val="002864B2"/>
    <w:rsid w:val="00286B88"/>
    <w:rsid w:val="00286DE5"/>
    <w:rsid w:val="002873D1"/>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AD"/>
    <w:rsid w:val="002930C5"/>
    <w:rsid w:val="002930F8"/>
    <w:rsid w:val="002931A0"/>
    <w:rsid w:val="002933CC"/>
    <w:rsid w:val="0029397F"/>
    <w:rsid w:val="00293F4A"/>
    <w:rsid w:val="00294127"/>
    <w:rsid w:val="00294BD2"/>
    <w:rsid w:val="00294DF1"/>
    <w:rsid w:val="00294EE7"/>
    <w:rsid w:val="0029525F"/>
    <w:rsid w:val="002959EB"/>
    <w:rsid w:val="002965E4"/>
    <w:rsid w:val="002966ED"/>
    <w:rsid w:val="0029676E"/>
    <w:rsid w:val="00296F09"/>
    <w:rsid w:val="00297165"/>
    <w:rsid w:val="00297453"/>
    <w:rsid w:val="00297A56"/>
    <w:rsid w:val="002A0866"/>
    <w:rsid w:val="002A0A30"/>
    <w:rsid w:val="002A0D34"/>
    <w:rsid w:val="002A0DD8"/>
    <w:rsid w:val="002A1156"/>
    <w:rsid w:val="002A1348"/>
    <w:rsid w:val="002A157A"/>
    <w:rsid w:val="002A16E7"/>
    <w:rsid w:val="002A2197"/>
    <w:rsid w:val="002A2745"/>
    <w:rsid w:val="002A27CA"/>
    <w:rsid w:val="002A2814"/>
    <w:rsid w:val="002A3240"/>
    <w:rsid w:val="002A3253"/>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7F"/>
    <w:rsid w:val="002A7ADC"/>
    <w:rsid w:val="002B0232"/>
    <w:rsid w:val="002B0394"/>
    <w:rsid w:val="002B040B"/>
    <w:rsid w:val="002B097F"/>
    <w:rsid w:val="002B0E2D"/>
    <w:rsid w:val="002B0E32"/>
    <w:rsid w:val="002B1211"/>
    <w:rsid w:val="002B1EFF"/>
    <w:rsid w:val="002B1F09"/>
    <w:rsid w:val="002B2608"/>
    <w:rsid w:val="002B285A"/>
    <w:rsid w:val="002B29D7"/>
    <w:rsid w:val="002B2AF8"/>
    <w:rsid w:val="002B2C5F"/>
    <w:rsid w:val="002B2F18"/>
    <w:rsid w:val="002B323A"/>
    <w:rsid w:val="002B38AB"/>
    <w:rsid w:val="002B3A7E"/>
    <w:rsid w:val="002B4D17"/>
    <w:rsid w:val="002B5322"/>
    <w:rsid w:val="002B578D"/>
    <w:rsid w:val="002B5A2B"/>
    <w:rsid w:val="002B60B8"/>
    <w:rsid w:val="002B60DC"/>
    <w:rsid w:val="002B6394"/>
    <w:rsid w:val="002B6D60"/>
    <w:rsid w:val="002B6E64"/>
    <w:rsid w:val="002B7094"/>
    <w:rsid w:val="002B7129"/>
    <w:rsid w:val="002B7695"/>
    <w:rsid w:val="002B79F2"/>
    <w:rsid w:val="002B7D32"/>
    <w:rsid w:val="002C0512"/>
    <w:rsid w:val="002C0CD3"/>
    <w:rsid w:val="002C10B1"/>
    <w:rsid w:val="002C12D5"/>
    <w:rsid w:val="002C135F"/>
    <w:rsid w:val="002C18C0"/>
    <w:rsid w:val="002C1C07"/>
    <w:rsid w:val="002C2724"/>
    <w:rsid w:val="002C2C55"/>
    <w:rsid w:val="002C2F04"/>
    <w:rsid w:val="002C34F0"/>
    <w:rsid w:val="002C3662"/>
    <w:rsid w:val="002C3A41"/>
    <w:rsid w:val="002C3B01"/>
    <w:rsid w:val="002C451D"/>
    <w:rsid w:val="002C4780"/>
    <w:rsid w:val="002C4863"/>
    <w:rsid w:val="002C4987"/>
    <w:rsid w:val="002C4CE3"/>
    <w:rsid w:val="002C5FAC"/>
    <w:rsid w:val="002C6CE9"/>
    <w:rsid w:val="002C6DE8"/>
    <w:rsid w:val="002C742B"/>
    <w:rsid w:val="002C783E"/>
    <w:rsid w:val="002C798F"/>
    <w:rsid w:val="002C79B8"/>
    <w:rsid w:val="002C7D6F"/>
    <w:rsid w:val="002D0ADC"/>
    <w:rsid w:val="002D0CAA"/>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4CEF"/>
    <w:rsid w:val="002E5107"/>
    <w:rsid w:val="002E55D2"/>
    <w:rsid w:val="002E570A"/>
    <w:rsid w:val="002E5E0D"/>
    <w:rsid w:val="002E5E59"/>
    <w:rsid w:val="002E68B9"/>
    <w:rsid w:val="002E6DFA"/>
    <w:rsid w:val="002E79BD"/>
    <w:rsid w:val="002E7B6A"/>
    <w:rsid w:val="002F0350"/>
    <w:rsid w:val="002F0631"/>
    <w:rsid w:val="002F0740"/>
    <w:rsid w:val="002F0C82"/>
    <w:rsid w:val="002F0E24"/>
    <w:rsid w:val="002F0E65"/>
    <w:rsid w:val="002F13F4"/>
    <w:rsid w:val="002F15FC"/>
    <w:rsid w:val="002F17AD"/>
    <w:rsid w:val="002F18E7"/>
    <w:rsid w:val="002F1A28"/>
    <w:rsid w:val="002F1A7D"/>
    <w:rsid w:val="002F21D6"/>
    <w:rsid w:val="002F2653"/>
    <w:rsid w:val="002F274B"/>
    <w:rsid w:val="002F281F"/>
    <w:rsid w:val="002F2934"/>
    <w:rsid w:val="002F29AD"/>
    <w:rsid w:val="002F35AB"/>
    <w:rsid w:val="002F3A15"/>
    <w:rsid w:val="002F3EDF"/>
    <w:rsid w:val="002F3F8B"/>
    <w:rsid w:val="002F4559"/>
    <w:rsid w:val="002F45BC"/>
    <w:rsid w:val="002F4A98"/>
    <w:rsid w:val="002F5860"/>
    <w:rsid w:val="002F59FA"/>
    <w:rsid w:val="002F5CE4"/>
    <w:rsid w:val="002F5F05"/>
    <w:rsid w:val="002F60DF"/>
    <w:rsid w:val="002F6259"/>
    <w:rsid w:val="002F659B"/>
    <w:rsid w:val="002F69BB"/>
    <w:rsid w:val="002F6E11"/>
    <w:rsid w:val="002F7564"/>
    <w:rsid w:val="002F7A42"/>
    <w:rsid w:val="002F7C96"/>
    <w:rsid w:val="002F7FF5"/>
    <w:rsid w:val="0030037F"/>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BA5"/>
    <w:rsid w:val="003051A8"/>
    <w:rsid w:val="003052CB"/>
    <w:rsid w:val="003056B1"/>
    <w:rsid w:val="00305CBC"/>
    <w:rsid w:val="00305F6C"/>
    <w:rsid w:val="003062C2"/>
    <w:rsid w:val="00306462"/>
    <w:rsid w:val="00306604"/>
    <w:rsid w:val="00306BCD"/>
    <w:rsid w:val="0030725A"/>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5A85"/>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752"/>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37A9A"/>
    <w:rsid w:val="003402BA"/>
    <w:rsid w:val="003405E8"/>
    <w:rsid w:val="003416A0"/>
    <w:rsid w:val="0034196C"/>
    <w:rsid w:val="00341CFE"/>
    <w:rsid w:val="003421CC"/>
    <w:rsid w:val="003426ED"/>
    <w:rsid w:val="00342818"/>
    <w:rsid w:val="00342E62"/>
    <w:rsid w:val="00342F46"/>
    <w:rsid w:val="00343396"/>
    <w:rsid w:val="003434BE"/>
    <w:rsid w:val="00343E6F"/>
    <w:rsid w:val="003442CD"/>
    <w:rsid w:val="003442F9"/>
    <w:rsid w:val="00344453"/>
    <w:rsid w:val="00345188"/>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4D4"/>
    <w:rsid w:val="003576E8"/>
    <w:rsid w:val="00357994"/>
    <w:rsid w:val="0036004B"/>
    <w:rsid w:val="003604BD"/>
    <w:rsid w:val="003604F7"/>
    <w:rsid w:val="003605BA"/>
    <w:rsid w:val="00360675"/>
    <w:rsid w:val="003606D8"/>
    <w:rsid w:val="00360A2C"/>
    <w:rsid w:val="00361489"/>
    <w:rsid w:val="003622CB"/>
    <w:rsid w:val="003628F4"/>
    <w:rsid w:val="0036299D"/>
    <w:rsid w:val="0036306A"/>
    <w:rsid w:val="003633EF"/>
    <w:rsid w:val="00363746"/>
    <w:rsid w:val="00364628"/>
    <w:rsid w:val="00364BC7"/>
    <w:rsid w:val="003652C5"/>
    <w:rsid w:val="0036580C"/>
    <w:rsid w:val="00365921"/>
    <w:rsid w:val="00365DB3"/>
    <w:rsid w:val="00366317"/>
    <w:rsid w:val="0036634A"/>
    <w:rsid w:val="003663F5"/>
    <w:rsid w:val="00366756"/>
    <w:rsid w:val="00366A30"/>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2BEA"/>
    <w:rsid w:val="00372DC1"/>
    <w:rsid w:val="003733D9"/>
    <w:rsid w:val="0037348F"/>
    <w:rsid w:val="003734EC"/>
    <w:rsid w:val="003736EC"/>
    <w:rsid w:val="00373E0C"/>
    <w:rsid w:val="00374253"/>
    <w:rsid w:val="0037444D"/>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801C2"/>
    <w:rsid w:val="003807A8"/>
    <w:rsid w:val="00380A53"/>
    <w:rsid w:val="00380C9E"/>
    <w:rsid w:val="0038158D"/>
    <w:rsid w:val="003815E1"/>
    <w:rsid w:val="00382A1D"/>
    <w:rsid w:val="00383658"/>
    <w:rsid w:val="00383839"/>
    <w:rsid w:val="00383898"/>
    <w:rsid w:val="0038391D"/>
    <w:rsid w:val="00383ACB"/>
    <w:rsid w:val="00384274"/>
    <w:rsid w:val="00385020"/>
    <w:rsid w:val="003850EC"/>
    <w:rsid w:val="003852EA"/>
    <w:rsid w:val="003855EB"/>
    <w:rsid w:val="00386564"/>
    <w:rsid w:val="0038692F"/>
    <w:rsid w:val="003869E4"/>
    <w:rsid w:val="0038708D"/>
    <w:rsid w:val="003874E5"/>
    <w:rsid w:val="0038767F"/>
    <w:rsid w:val="003907F7"/>
    <w:rsid w:val="003908D3"/>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3AD"/>
    <w:rsid w:val="0039481C"/>
    <w:rsid w:val="00394A80"/>
    <w:rsid w:val="00394C6A"/>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FBF"/>
    <w:rsid w:val="003A41C5"/>
    <w:rsid w:val="003A468A"/>
    <w:rsid w:val="003A4D9E"/>
    <w:rsid w:val="003A4E64"/>
    <w:rsid w:val="003A52A9"/>
    <w:rsid w:val="003A546B"/>
    <w:rsid w:val="003A592A"/>
    <w:rsid w:val="003A5B77"/>
    <w:rsid w:val="003A5BF1"/>
    <w:rsid w:val="003A6DCE"/>
    <w:rsid w:val="003A711A"/>
    <w:rsid w:val="003A71DD"/>
    <w:rsid w:val="003A73F9"/>
    <w:rsid w:val="003A79AE"/>
    <w:rsid w:val="003A7A3C"/>
    <w:rsid w:val="003A7F6E"/>
    <w:rsid w:val="003B0016"/>
    <w:rsid w:val="003B0756"/>
    <w:rsid w:val="003B0C64"/>
    <w:rsid w:val="003B0C9E"/>
    <w:rsid w:val="003B1B55"/>
    <w:rsid w:val="003B211C"/>
    <w:rsid w:val="003B231F"/>
    <w:rsid w:val="003B2660"/>
    <w:rsid w:val="003B28B7"/>
    <w:rsid w:val="003B3B43"/>
    <w:rsid w:val="003B3F9D"/>
    <w:rsid w:val="003B40CF"/>
    <w:rsid w:val="003B443B"/>
    <w:rsid w:val="003B4C16"/>
    <w:rsid w:val="003B4DF9"/>
    <w:rsid w:val="003B5491"/>
    <w:rsid w:val="003B5503"/>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5C5"/>
    <w:rsid w:val="003C0B1A"/>
    <w:rsid w:val="003C0C03"/>
    <w:rsid w:val="003C0C4B"/>
    <w:rsid w:val="003C0F0A"/>
    <w:rsid w:val="003C1E2C"/>
    <w:rsid w:val="003C1E48"/>
    <w:rsid w:val="003C20B9"/>
    <w:rsid w:val="003C22CD"/>
    <w:rsid w:val="003C2568"/>
    <w:rsid w:val="003C2E89"/>
    <w:rsid w:val="003C3640"/>
    <w:rsid w:val="003C387B"/>
    <w:rsid w:val="003C3ACE"/>
    <w:rsid w:val="003C3D09"/>
    <w:rsid w:val="003C44D8"/>
    <w:rsid w:val="003C492A"/>
    <w:rsid w:val="003C4A66"/>
    <w:rsid w:val="003C502D"/>
    <w:rsid w:val="003C549A"/>
    <w:rsid w:val="003C582F"/>
    <w:rsid w:val="003C5AD5"/>
    <w:rsid w:val="003C5BE8"/>
    <w:rsid w:val="003C5FA2"/>
    <w:rsid w:val="003C653B"/>
    <w:rsid w:val="003C65F0"/>
    <w:rsid w:val="003C6832"/>
    <w:rsid w:val="003C687A"/>
    <w:rsid w:val="003C69A3"/>
    <w:rsid w:val="003C718E"/>
    <w:rsid w:val="003C736B"/>
    <w:rsid w:val="003C76E9"/>
    <w:rsid w:val="003C78EB"/>
    <w:rsid w:val="003C78FB"/>
    <w:rsid w:val="003D07C6"/>
    <w:rsid w:val="003D0867"/>
    <w:rsid w:val="003D1122"/>
    <w:rsid w:val="003D141A"/>
    <w:rsid w:val="003D1518"/>
    <w:rsid w:val="003D1C17"/>
    <w:rsid w:val="003D2187"/>
    <w:rsid w:val="003D23E8"/>
    <w:rsid w:val="003D2BBA"/>
    <w:rsid w:val="003D2E78"/>
    <w:rsid w:val="003D2EF6"/>
    <w:rsid w:val="003D2F4B"/>
    <w:rsid w:val="003D30D7"/>
    <w:rsid w:val="003D355C"/>
    <w:rsid w:val="003D392A"/>
    <w:rsid w:val="003D3A0C"/>
    <w:rsid w:val="003D3E9E"/>
    <w:rsid w:val="003D3EC8"/>
    <w:rsid w:val="003D3F11"/>
    <w:rsid w:val="003D3FA4"/>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768"/>
    <w:rsid w:val="003E1776"/>
    <w:rsid w:val="003E1926"/>
    <w:rsid w:val="003E22B7"/>
    <w:rsid w:val="003E22CB"/>
    <w:rsid w:val="003E2402"/>
    <w:rsid w:val="003E2C19"/>
    <w:rsid w:val="003E2EA7"/>
    <w:rsid w:val="003E349B"/>
    <w:rsid w:val="003E3627"/>
    <w:rsid w:val="003E3832"/>
    <w:rsid w:val="003E3AFA"/>
    <w:rsid w:val="003E446F"/>
    <w:rsid w:val="003E4810"/>
    <w:rsid w:val="003E4896"/>
    <w:rsid w:val="003E5ACF"/>
    <w:rsid w:val="003E6C51"/>
    <w:rsid w:val="003E7169"/>
    <w:rsid w:val="003E728E"/>
    <w:rsid w:val="003E77BF"/>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FD"/>
    <w:rsid w:val="003F2B44"/>
    <w:rsid w:val="003F343F"/>
    <w:rsid w:val="003F38D6"/>
    <w:rsid w:val="003F3E30"/>
    <w:rsid w:val="003F48AF"/>
    <w:rsid w:val="003F4BAB"/>
    <w:rsid w:val="003F4DDF"/>
    <w:rsid w:val="003F4F0B"/>
    <w:rsid w:val="003F614E"/>
    <w:rsid w:val="003F623D"/>
    <w:rsid w:val="003F6CF0"/>
    <w:rsid w:val="00400224"/>
    <w:rsid w:val="00400574"/>
    <w:rsid w:val="004005B5"/>
    <w:rsid w:val="00400972"/>
    <w:rsid w:val="00401442"/>
    <w:rsid w:val="00401DE0"/>
    <w:rsid w:val="004024B1"/>
    <w:rsid w:val="0040260F"/>
    <w:rsid w:val="0040268E"/>
    <w:rsid w:val="004027FA"/>
    <w:rsid w:val="004028E3"/>
    <w:rsid w:val="00402A09"/>
    <w:rsid w:val="00402D6D"/>
    <w:rsid w:val="00402D8A"/>
    <w:rsid w:val="00402F3F"/>
    <w:rsid w:val="00402FAA"/>
    <w:rsid w:val="0040368C"/>
    <w:rsid w:val="00403A76"/>
    <w:rsid w:val="00403E4A"/>
    <w:rsid w:val="0040454A"/>
    <w:rsid w:val="00404552"/>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2C33"/>
    <w:rsid w:val="00422DFD"/>
    <w:rsid w:val="00422EAB"/>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10FE"/>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879"/>
    <w:rsid w:val="00434C7F"/>
    <w:rsid w:val="00434CFA"/>
    <w:rsid w:val="00434D3C"/>
    <w:rsid w:val="00434F5B"/>
    <w:rsid w:val="0043508A"/>
    <w:rsid w:val="004351DD"/>
    <w:rsid w:val="004353E9"/>
    <w:rsid w:val="0043548E"/>
    <w:rsid w:val="0043549C"/>
    <w:rsid w:val="004356D0"/>
    <w:rsid w:val="00435CB4"/>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A1C"/>
    <w:rsid w:val="00441D14"/>
    <w:rsid w:val="0044223C"/>
    <w:rsid w:val="004426FE"/>
    <w:rsid w:val="004429A8"/>
    <w:rsid w:val="00442CA8"/>
    <w:rsid w:val="00443475"/>
    <w:rsid w:val="004435D7"/>
    <w:rsid w:val="004438C4"/>
    <w:rsid w:val="00443B11"/>
    <w:rsid w:val="00443FDB"/>
    <w:rsid w:val="004440D3"/>
    <w:rsid w:val="004443F7"/>
    <w:rsid w:val="004444AB"/>
    <w:rsid w:val="00444620"/>
    <w:rsid w:val="00444668"/>
    <w:rsid w:val="0044466E"/>
    <w:rsid w:val="00444CAE"/>
    <w:rsid w:val="00445D59"/>
    <w:rsid w:val="00445E35"/>
    <w:rsid w:val="004460D0"/>
    <w:rsid w:val="00446379"/>
    <w:rsid w:val="004463D6"/>
    <w:rsid w:val="00447744"/>
    <w:rsid w:val="00447789"/>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ACC"/>
    <w:rsid w:val="00455CED"/>
    <w:rsid w:val="0045617C"/>
    <w:rsid w:val="004565D2"/>
    <w:rsid w:val="004566E6"/>
    <w:rsid w:val="00456B3B"/>
    <w:rsid w:val="00456EDA"/>
    <w:rsid w:val="0045772E"/>
    <w:rsid w:val="004577EA"/>
    <w:rsid w:val="00457A14"/>
    <w:rsid w:val="00457EEE"/>
    <w:rsid w:val="00460083"/>
    <w:rsid w:val="00460A6E"/>
    <w:rsid w:val="00460EE0"/>
    <w:rsid w:val="00461B1D"/>
    <w:rsid w:val="00462595"/>
    <w:rsid w:val="00462781"/>
    <w:rsid w:val="00462A55"/>
    <w:rsid w:val="00462BCF"/>
    <w:rsid w:val="00462FDB"/>
    <w:rsid w:val="00463034"/>
    <w:rsid w:val="004631D8"/>
    <w:rsid w:val="004633DA"/>
    <w:rsid w:val="0046359E"/>
    <w:rsid w:val="004639C1"/>
    <w:rsid w:val="00463F42"/>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B1"/>
    <w:rsid w:val="0046736E"/>
    <w:rsid w:val="00467784"/>
    <w:rsid w:val="004678F1"/>
    <w:rsid w:val="00467BB5"/>
    <w:rsid w:val="00467D65"/>
    <w:rsid w:val="004703AC"/>
    <w:rsid w:val="004718FD"/>
    <w:rsid w:val="00471C89"/>
    <w:rsid w:val="00471F27"/>
    <w:rsid w:val="00472203"/>
    <w:rsid w:val="00472699"/>
    <w:rsid w:val="00472B2F"/>
    <w:rsid w:val="00472EEC"/>
    <w:rsid w:val="0047384D"/>
    <w:rsid w:val="00473992"/>
    <w:rsid w:val="004746D0"/>
    <w:rsid w:val="00474CAE"/>
    <w:rsid w:val="00475463"/>
    <w:rsid w:val="0047558D"/>
    <w:rsid w:val="0047601B"/>
    <w:rsid w:val="0047601E"/>
    <w:rsid w:val="004763E2"/>
    <w:rsid w:val="0047651B"/>
    <w:rsid w:val="004767EC"/>
    <w:rsid w:val="00476AD6"/>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1EC3"/>
    <w:rsid w:val="00482039"/>
    <w:rsid w:val="00482115"/>
    <w:rsid w:val="004821F9"/>
    <w:rsid w:val="004825A2"/>
    <w:rsid w:val="0048271E"/>
    <w:rsid w:val="00482816"/>
    <w:rsid w:val="00482B20"/>
    <w:rsid w:val="00483122"/>
    <w:rsid w:val="004836DF"/>
    <w:rsid w:val="00483AF3"/>
    <w:rsid w:val="00484100"/>
    <w:rsid w:val="004841A7"/>
    <w:rsid w:val="00484642"/>
    <w:rsid w:val="004854BD"/>
    <w:rsid w:val="004855BC"/>
    <w:rsid w:val="004857CA"/>
    <w:rsid w:val="0048603B"/>
    <w:rsid w:val="004864D1"/>
    <w:rsid w:val="0048694F"/>
    <w:rsid w:val="004873C3"/>
    <w:rsid w:val="00487562"/>
    <w:rsid w:val="00487F06"/>
    <w:rsid w:val="00490113"/>
    <w:rsid w:val="004901B6"/>
    <w:rsid w:val="00490366"/>
    <w:rsid w:val="004909C1"/>
    <w:rsid w:val="00490CDA"/>
    <w:rsid w:val="0049156A"/>
    <w:rsid w:val="0049174C"/>
    <w:rsid w:val="00491C18"/>
    <w:rsid w:val="00491FBC"/>
    <w:rsid w:val="004922B9"/>
    <w:rsid w:val="00492456"/>
    <w:rsid w:val="00492831"/>
    <w:rsid w:val="00492A12"/>
    <w:rsid w:val="00492D24"/>
    <w:rsid w:val="004930AF"/>
    <w:rsid w:val="004933C9"/>
    <w:rsid w:val="004935D2"/>
    <w:rsid w:val="00493E3D"/>
    <w:rsid w:val="00493E71"/>
    <w:rsid w:val="00493F71"/>
    <w:rsid w:val="00494322"/>
    <w:rsid w:val="00494D8E"/>
    <w:rsid w:val="0049515D"/>
    <w:rsid w:val="00495278"/>
    <w:rsid w:val="00495455"/>
    <w:rsid w:val="00495796"/>
    <w:rsid w:val="00495809"/>
    <w:rsid w:val="00495E84"/>
    <w:rsid w:val="00497562"/>
    <w:rsid w:val="00497D47"/>
    <w:rsid w:val="00497FC5"/>
    <w:rsid w:val="004A04DD"/>
    <w:rsid w:val="004A0528"/>
    <w:rsid w:val="004A087A"/>
    <w:rsid w:val="004A088B"/>
    <w:rsid w:val="004A101A"/>
    <w:rsid w:val="004A1423"/>
    <w:rsid w:val="004A148B"/>
    <w:rsid w:val="004A2B4D"/>
    <w:rsid w:val="004A2D8A"/>
    <w:rsid w:val="004A40F2"/>
    <w:rsid w:val="004A45F9"/>
    <w:rsid w:val="004A4A3B"/>
    <w:rsid w:val="004A4F4D"/>
    <w:rsid w:val="004A506A"/>
    <w:rsid w:val="004A5FA9"/>
    <w:rsid w:val="004A61CA"/>
    <w:rsid w:val="004A6217"/>
    <w:rsid w:val="004A62D6"/>
    <w:rsid w:val="004A6BB5"/>
    <w:rsid w:val="004A6CD2"/>
    <w:rsid w:val="004A6D90"/>
    <w:rsid w:val="004A7031"/>
    <w:rsid w:val="004A746B"/>
    <w:rsid w:val="004A74F1"/>
    <w:rsid w:val="004A7AEE"/>
    <w:rsid w:val="004B090C"/>
    <w:rsid w:val="004B1A91"/>
    <w:rsid w:val="004B2086"/>
    <w:rsid w:val="004B2305"/>
    <w:rsid w:val="004B2C2F"/>
    <w:rsid w:val="004B2E59"/>
    <w:rsid w:val="004B3947"/>
    <w:rsid w:val="004B3B51"/>
    <w:rsid w:val="004B3DAC"/>
    <w:rsid w:val="004B4B0A"/>
    <w:rsid w:val="004B4CB8"/>
    <w:rsid w:val="004B58E5"/>
    <w:rsid w:val="004B597B"/>
    <w:rsid w:val="004B5AC6"/>
    <w:rsid w:val="004B5B55"/>
    <w:rsid w:val="004B5C8D"/>
    <w:rsid w:val="004B5D0B"/>
    <w:rsid w:val="004B5E1C"/>
    <w:rsid w:val="004B60B8"/>
    <w:rsid w:val="004B674C"/>
    <w:rsid w:val="004B6890"/>
    <w:rsid w:val="004B6BE3"/>
    <w:rsid w:val="004B705B"/>
    <w:rsid w:val="004B7285"/>
    <w:rsid w:val="004B756F"/>
    <w:rsid w:val="004B7691"/>
    <w:rsid w:val="004B7782"/>
    <w:rsid w:val="004B7AE7"/>
    <w:rsid w:val="004B7EDD"/>
    <w:rsid w:val="004C060B"/>
    <w:rsid w:val="004C0779"/>
    <w:rsid w:val="004C1AE2"/>
    <w:rsid w:val="004C202E"/>
    <w:rsid w:val="004C2719"/>
    <w:rsid w:val="004C2746"/>
    <w:rsid w:val="004C2B1F"/>
    <w:rsid w:val="004C35E6"/>
    <w:rsid w:val="004C4245"/>
    <w:rsid w:val="004C45EE"/>
    <w:rsid w:val="004C46E3"/>
    <w:rsid w:val="004C4989"/>
    <w:rsid w:val="004C4C91"/>
    <w:rsid w:val="004C597A"/>
    <w:rsid w:val="004C5DF9"/>
    <w:rsid w:val="004C61E8"/>
    <w:rsid w:val="004C64C2"/>
    <w:rsid w:val="004C652E"/>
    <w:rsid w:val="004C7286"/>
    <w:rsid w:val="004C771C"/>
    <w:rsid w:val="004C7DD4"/>
    <w:rsid w:val="004D01EC"/>
    <w:rsid w:val="004D062E"/>
    <w:rsid w:val="004D06D1"/>
    <w:rsid w:val="004D0752"/>
    <w:rsid w:val="004D0811"/>
    <w:rsid w:val="004D0934"/>
    <w:rsid w:val="004D0A26"/>
    <w:rsid w:val="004D0E38"/>
    <w:rsid w:val="004D0F05"/>
    <w:rsid w:val="004D14B9"/>
    <w:rsid w:val="004D1ACE"/>
    <w:rsid w:val="004D220E"/>
    <w:rsid w:val="004D2241"/>
    <w:rsid w:val="004D227C"/>
    <w:rsid w:val="004D22A2"/>
    <w:rsid w:val="004D22AD"/>
    <w:rsid w:val="004D243A"/>
    <w:rsid w:val="004D251F"/>
    <w:rsid w:val="004D2AAD"/>
    <w:rsid w:val="004D33AF"/>
    <w:rsid w:val="004D424C"/>
    <w:rsid w:val="004D44C8"/>
    <w:rsid w:val="004D4829"/>
    <w:rsid w:val="004D4EEC"/>
    <w:rsid w:val="004D5214"/>
    <w:rsid w:val="004D546C"/>
    <w:rsid w:val="004D5B01"/>
    <w:rsid w:val="004D5D80"/>
    <w:rsid w:val="004D5EF3"/>
    <w:rsid w:val="004D6483"/>
    <w:rsid w:val="004D6B55"/>
    <w:rsid w:val="004D6D52"/>
    <w:rsid w:val="004D6EDE"/>
    <w:rsid w:val="004D71E3"/>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2D5"/>
    <w:rsid w:val="004F033F"/>
    <w:rsid w:val="004F08E9"/>
    <w:rsid w:val="004F0AA1"/>
    <w:rsid w:val="004F0C02"/>
    <w:rsid w:val="004F1693"/>
    <w:rsid w:val="004F1E8F"/>
    <w:rsid w:val="004F20BA"/>
    <w:rsid w:val="004F2186"/>
    <w:rsid w:val="004F2412"/>
    <w:rsid w:val="004F24D6"/>
    <w:rsid w:val="004F266A"/>
    <w:rsid w:val="004F2818"/>
    <w:rsid w:val="004F28E9"/>
    <w:rsid w:val="004F293D"/>
    <w:rsid w:val="004F2952"/>
    <w:rsid w:val="004F37EB"/>
    <w:rsid w:val="004F399A"/>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71D8"/>
    <w:rsid w:val="005072B6"/>
    <w:rsid w:val="005076BE"/>
    <w:rsid w:val="00507CD8"/>
    <w:rsid w:val="00507ED8"/>
    <w:rsid w:val="00510359"/>
    <w:rsid w:val="0051056F"/>
    <w:rsid w:val="005107B7"/>
    <w:rsid w:val="00510993"/>
    <w:rsid w:val="00510C13"/>
    <w:rsid w:val="00510DE0"/>
    <w:rsid w:val="00511CDF"/>
    <w:rsid w:val="00512195"/>
    <w:rsid w:val="005128E2"/>
    <w:rsid w:val="00512968"/>
    <w:rsid w:val="00512B6F"/>
    <w:rsid w:val="00512E58"/>
    <w:rsid w:val="00513021"/>
    <w:rsid w:val="005134D5"/>
    <w:rsid w:val="005135F1"/>
    <w:rsid w:val="0051376A"/>
    <w:rsid w:val="00513F30"/>
    <w:rsid w:val="00514076"/>
    <w:rsid w:val="00514674"/>
    <w:rsid w:val="00514973"/>
    <w:rsid w:val="00514F14"/>
    <w:rsid w:val="005151A5"/>
    <w:rsid w:val="005154C2"/>
    <w:rsid w:val="00515565"/>
    <w:rsid w:val="00515C0B"/>
    <w:rsid w:val="00515DE3"/>
    <w:rsid w:val="00515E79"/>
    <w:rsid w:val="00516405"/>
    <w:rsid w:val="00517F2B"/>
    <w:rsid w:val="00517F8D"/>
    <w:rsid w:val="0052012C"/>
    <w:rsid w:val="00520CA8"/>
    <w:rsid w:val="005210FA"/>
    <w:rsid w:val="00521291"/>
    <w:rsid w:val="0052136D"/>
    <w:rsid w:val="005215F0"/>
    <w:rsid w:val="00521CC2"/>
    <w:rsid w:val="005221E0"/>
    <w:rsid w:val="0052232E"/>
    <w:rsid w:val="00522397"/>
    <w:rsid w:val="00522A1D"/>
    <w:rsid w:val="00522ED7"/>
    <w:rsid w:val="00523570"/>
    <w:rsid w:val="00523636"/>
    <w:rsid w:val="0052391C"/>
    <w:rsid w:val="00524478"/>
    <w:rsid w:val="00524E5E"/>
    <w:rsid w:val="005251DD"/>
    <w:rsid w:val="00525242"/>
    <w:rsid w:val="0052578D"/>
    <w:rsid w:val="00525D52"/>
    <w:rsid w:val="00525ED0"/>
    <w:rsid w:val="00526CD3"/>
    <w:rsid w:val="005271AC"/>
    <w:rsid w:val="0052736F"/>
    <w:rsid w:val="00527D00"/>
    <w:rsid w:val="00530750"/>
    <w:rsid w:val="00530785"/>
    <w:rsid w:val="00530AD1"/>
    <w:rsid w:val="005313A1"/>
    <w:rsid w:val="005314EA"/>
    <w:rsid w:val="005319F2"/>
    <w:rsid w:val="00531D6E"/>
    <w:rsid w:val="0053206A"/>
    <w:rsid w:val="00532191"/>
    <w:rsid w:val="005321B3"/>
    <w:rsid w:val="00532293"/>
    <w:rsid w:val="00532734"/>
    <w:rsid w:val="0053312C"/>
    <w:rsid w:val="00533289"/>
    <w:rsid w:val="00533C9B"/>
    <w:rsid w:val="005342F7"/>
    <w:rsid w:val="00534597"/>
    <w:rsid w:val="0053469A"/>
    <w:rsid w:val="00534847"/>
    <w:rsid w:val="005349EA"/>
    <w:rsid w:val="00534E0B"/>
    <w:rsid w:val="0053543F"/>
    <w:rsid w:val="005356F6"/>
    <w:rsid w:val="0053596E"/>
    <w:rsid w:val="00535997"/>
    <w:rsid w:val="005363B1"/>
    <w:rsid w:val="005367ED"/>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4CC2"/>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A6"/>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3FE7"/>
    <w:rsid w:val="00564311"/>
    <w:rsid w:val="00564773"/>
    <w:rsid w:val="0056486B"/>
    <w:rsid w:val="00564BED"/>
    <w:rsid w:val="00564E58"/>
    <w:rsid w:val="00565584"/>
    <w:rsid w:val="0056625C"/>
    <w:rsid w:val="0056632B"/>
    <w:rsid w:val="00566E70"/>
    <w:rsid w:val="00566F36"/>
    <w:rsid w:val="0056716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3"/>
    <w:rsid w:val="005721BD"/>
    <w:rsid w:val="005722C2"/>
    <w:rsid w:val="0057266C"/>
    <w:rsid w:val="00572D72"/>
    <w:rsid w:val="0057305F"/>
    <w:rsid w:val="00573141"/>
    <w:rsid w:val="005736C8"/>
    <w:rsid w:val="00574031"/>
    <w:rsid w:val="005743E7"/>
    <w:rsid w:val="00574774"/>
    <w:rsid w:val="00574A7B"/>
    <w:rsid w:val="00574EF1"/>
    <w:rsid w:val="005755A0"/>
    <w:rsid w:val="00575F20"/>
    <w:rsid w:val="00576B1B"/>
    <w:rsid w:val="00576BEF"/>
    <w:rsid w:val="00576C21"/>
    <w:rsid w:val="00576EBA"/>
    <w:rsid w:val="005774A6"/>
    <w:rsid w:val="005774DB"/>
    <w:rsid w:val="00577656"/>
    <w:rsid w:val="00577849"/>
    <w:rsid w:val="00577F5C"/>
    <w:rsid w:val="005806E5"/>
    <w:rsid w:val="005812F1"/>
    <w:rsid w:val="00581EB4"/>
    <w:rsid w:val="00581F80"/>
    <w:rsid w:val="0058283F"/>
    <w:rsid w:val="00583151"/>
    <w:rsid w:val="005838F1"/>
    <w:rsid w:val="00583C42"/>
    <w:rsid w:val="00583CBF"/>
    <w:rsid w:val="00583E44"/>
    <w:rsid w:val="00583FFA"/>
    <w:rsid w:val="005843B8"/>
    <w:rsid w:val="00584500"/>
    <w:rsid w:val="00585436"/>
    <w:rsid w:val="005854AC"/>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2DF"/>
    <w:rsid w:val="0059663D"/>
    <w:rsid w:val="00596747"/>
    <w:rsid w:val="00596A7D"/>
    <w:rsid w:val="00596BF0"/>
    <w:rsid w:val="00596DF4"/>
    <w:rsid w:val="00597AC2"/>
    <w:rsid w:val="005A0144"/>
    <w:rsid w:val="005A070A"/>
    <w:rsid w:val="005A0B26"/>
    <w:rsid w:val="005A0DD9"/>
    <w:rsid w:val="005A14E6"/>
    <w:rsid w:val="005A16A4"/>
    <w:rsid w:val="005A1BA8"/>
    <w:rsid w:val="005A1F12"/>
    <w:rsid w:val="005A1F9F"/>
    <w:rsid w:val="005A2186"/>
    <w:rsid w:val="005A2851"/>
    <w:rsid w:val="005A34E3"/>
    <w:rsid w:val="005A350C"/>
    <w:rsid w:val="005A3535"/>
    <w:rsid w:val="005A3909"/>
    <w:rsid w:val="005A479C"/>
    <w:rsid w:val="005A4B84"/>
    <w:rsid w:val="005A4D1B"/>
    <w:rsid w:val="005A523C"/>
    <w:rsid w:val="005A5BB3"/>
    <w:rsid w:val="005A5D7B"/>
    <w:rsid w:val="005A66ED"/>
    <w:rsid w:val="005A6B81"/>
    <w:rsid w:val="005A7195"/>
    <w:rsid w:val="005A7546"/>
    <w:rsid w:val="005A76DC"/>
    <w:rsid w:val="005A7DB7"/>
    <w:rsid w:val="005A7E33"/>
    <w:rsid w:val="005B0786"/>
    <w:rsid w:val="005B12C5"/>
    <w:rsid w:val="005B1353"/>
    <w:rsid w:val="005B1384"/>
    <w:rsid w:val="005B14D3"/>
    <w:rsid w:val="005B1571"/>
    <w:rsid w:val="005B1800"/>
    <w:rsid w:val="005B1809"/>
    <w:rsid w:val="005B1BAB"/>
    <w:rsid w:val="005B1DCF"/>
    <w:rsid w:val="005B23C8"/>
    <w:rsid w:val="005B297A"/>
    <w:rsid w:val="005B29CF"/>
    <w:rsid w:val="005B2FF1"/>
    <w:rsid w:val="005B331F"/>
    <w:rsid w:val="005B3AC0"/>
    <w:rsid w:val="005B3CF4"/>
    <w:rsid w:val="005B442E"/>
    <w:rsid w:val="005B6571"/>
    <w:rsid w:val="005B68B3"/>
    <w:rsid w:val="005B6AFF"/>
    <w:rsid w:val="005B6C71"/>
    <w:rsid w:val="005B70A2"/>
    <w:rsid w:val="005B736C"/>
    <w:rsid w:val="005B7AD1"/>
    <w:rsid w:val="005C095A"/>
    <w:rsid w:val="005C0DCA"/>
    <w:rsid w:val="005C1875"/>
    <w:rsid w:val="005C1FEE"/>
    <w:rsid w:val="005C21E7"/>
    <w:rsid w:val="005C23B7"/>
    <w:rsid w:val="005C25EA"/>
    <w:rsid w:val="005C267D"/>
    <w:rsid w:val="005C295E"/>
    <w:rsid w:val="005C2995"/>
    <w:rsid w:val="005C2B1A"/>
    <w:rsid w:val="005C2F07"/>
    <w:rsid w:val="005C3141"/>
    <w:rsid w:val="005C3597"/>
    <w:rsid w:val="005C3E1E"/>
    <w:rsid w:val="005C3FB1"/>
    <w:rsid w:val="005C410D"/>
    <w:rsid w:val="005C42ED"/>
    <w:rsid w:val="005C45D2"/>
    <w:rsid w:val="005C4623"/>
    <w:rsid w:val="005C49C0"/>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C79"/>
    <w:rsid w:val="005C7D54"/>
    <w:rsid w:val="005C7E19"/>
    <w:rsid w:val="005D0128"/>
    <w:rsid w:val="005D0A47"/>
    <w:rsid w:val="005D0A9E"/>
    <w:rsid w:val="005D0DCB"/>
    <w:rsid w:val="005D0FD8"/>
    <w:rsid w:val="005D1149"/>
    <w:rsid w:val="005D169A"/>
    <w:rsid w:val="005D1A4B"/>
    <w:rsid w:val="005D1B56"/>
    <w:rsid w:val="005D1CAE"/>
    <w:rsid w:val="005D201B"/>
    <w:rsid w:val="005D272E"/>
    <w:rsid w:val="005D2966"/>
    <w:rsid w:val="005D3C5A"/>
    <w:rsid w:val="005D3E32"/>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D28"/>
    <w:rsid w:val="005E1E77"/>
    <w:rsid w:val="005E24FE"/>
    <w:rsid w:val="005E2992"/>
    <w:rsid w:val="005E2AF7"/>
    <w:rsid w:val="005E30EC"/>
    <w:rsid w:val="005E30FF"/>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534"/>
    <w:rsid w:val="005F2600"/>
    <w:rsid w:val="005F28D3"/>
    <w:rsid w:val="005F2965"/>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86D"/>
    <w:rsid w:val="00605A95"/>
    <w:rsid w:val="00605BE2"/>
    <w:rsid w:val="00605D41"/>
    <w:rsid w:val="00605DE1"/>
    <w:rsid w:val="0060628C"/>
    <w:rsid w:val="006064F4"/>
    <w:rsid w:val="00606759"/>
    <w:rsid w:val="00607362"/>
    <w:rsid w:val="00607391"/>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65A"/>
    <w:rsid w:val="00615999"/>
    <w:rsid w:val="00615AA6"/>
    <w:rsid w:val="00615B13"/>
    <w:rsid w:val="00615CD0"/>
    <w:rsid w:val="0061607B"/>
    <w:rsid w:val="006160FE"/>
    <w:rsid w:val="00616539"/>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C67"/>
    <w:rsid w:val="00622FD8"/>
    <w:rsid w:val="00623272"/>
    <w:rsid w:val="006235D5"/>
    <w:rsid w:val="006238C9"/>
    <w:rsid w:val="00623C2A"/>
    <w:rsid w:val="00623D81"/>
    <w:rsid w:val="00623E0D"/>
    <w:rsid w:val="0062454D"/>
    <w:rsid w:val="00624AEA"/>
    <w:rsid w:val="00624FAD"/>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57"/>
    <w:rsid w:val="00637086"/>
    <w:rsid w:val="00637B99"/>
    <w:rsid w:val="00637D80"/>
    <w:rsid w:val="00640222"/>
    <w:rsid w:val="006404C5"/>
    <w:rsid w:val="00640727"/>
    <w:rsid w:val="00640AF2"/>
    <w:rsid w:val="0064155A"/>
    <w:rsid w:val="00641BB8"/>
    <w:rsid w:val="006433AB"/>
    <w:rsid w:val="00643765"/>
    <w:rsid w:val="00643801"/>
    <w:rsid w:val="00643DB5"/>
    <w:rsid w:val="00644195"/>
    <w:rsid w:val="00644293"/>
    <w:rsid w:val="006457A5"/>
    <w:rsid w:val="00645BC8"/>
    <w:rsid w:val="00646958"/>
    <w:rsid w:val="00646DD0"/>
    <w:rsid w:val="00647210"/>
    <w:rsid w:val="006473A5"/>
    <w:rsid w:val="0064794B"/>
    <w:rsid w:val="00647D9F"/>
    <w:rsid w:val="00647F42"/>
    <w:rsid w:val="00650174"/>
    <w:rsid w:val="006505CC"/>
    <w:rsid w:val="006509D6"/>
    <w:rsid w:val="006516AF"/>
    <w:rsid w:val="00651AEC"/>
    <w:rsid w:val="00651C21"/>
    <w:rsid w:val="0065218E"/>
    <w:rsid w:val="00652354"/>
    <w:rsid w:val="00652941"/>
    <w:rsid w:val="006533C5"/>
    <w:rsid w:val="006533ED"/>
    <w:rsid w:val="00653537"/>
    <w:rsid w:val="0065382F"/>
    <w:rsid w:val="0065388C"/>
    <w:rsid w:val="00653CF4"/>
    <w:rsid w:val="0065430C"/>
    <w:rsid w:val="006546AC"/>
    <w:rsid w:val="00654EE8"/>
    <w:rsid w:val="00655403"/>
    <w:rsid w:val="00655596"/>
    <w:rsid w:val="0065631D"/>
    <w:rsid w:val="0065642B"/>
    <w:rsid w:val="006565A2"/>
    <w:rsid w:val="00656BBE"/>
    <w:rsid w:val="00656CBA"/>
    <w:rsid w:val="00656E9B"/>
    <w:rsid w:val="00656EB8"/>
    <w:rsid w:val="00657399"/>
    <w:rsid w:val="00657406"/>
    <w:rsid w:val="006578F2"/>
    <w:rsid w:val="00660118"/>
    <w:rsid w:val="00660136"/>
    <w:rsid w:val="0066098F"/>
    <w:rsid w:val="006612B1"/>
    <w:rsid w:val="006613E2"/>
    <w:rsid w:val="006615CA"/>
    <w:rsid w:val="00662057"/>
    <w:rsid w:val="0066224A"/>
    <w:rsid w:val="00662493"/>
    <w:rsid w:val="006626E1"/>
    <w:rsid w:val="00662929"/>
    <w:rsid w:val="00662A81"/>
    <w:rsid w:val="00662BBE"/>
    <w:rsid w:val="00662E7F"/>
    <w:rsid w:val="00662FA3"/>
    <w:rsid w:val="0066328F"/>
    <w:rsid w:val="006635DB"/>
    <w:rsid w:val="00663A7D"/>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3B1"/>
    <w:rsid w:val="0067797F"/>
    <w:rsid w:val="00677D71"/>
    <w:rsid w:val="0068007F"/>
    <w:rsid w:val="006801D4"/>
    <w:rsid w:val="006808E7"/>
    <w:rsid w:val="00680D81"/>
    <w:rsid w:val="00680F91"/>
    <w:rsid w:val="0068120B"/>
    <w:rsid w:val="00681AC4"/>
    <w:rsid w:val="00681BBD"/>
    <w:rsid w:val="00681C81"/>
    <w:rsid w:val="00681D62"/>
    <w:rsid w:val="00682357"/>
    <w:rsid w:val="0068241F"/>
    <w:rsid w:val="0068264A"/>
    <w:rsid w:val="00682BE9"/>
    <w:rsid w:val="00682EA5"/>
    <w:rsid w:val="00683050"/>
    <w:rsid w:val="006836CA"/>
    <w:rsid w:val="00683E40"/>
    <w:rsid w:val="00684125"/>
    <w:rsid w:val="00684A1C"/>
    <w:rsid w:val="00684A94"/>
    <w:rsid w:val="006852FD"/>
    <w:rsid w:val="00686102"/>
    <w:rsid w:val="0068633E"/>
    <w:rsid w:val="00686504"/>
    <w:rsid w:val="00686869"/>
    <w:rsid w:val="006868B0"/>
    <w:rsid w:val="00686A66"/>
    <w:rsid w:val="00686FEE"/>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13B"/>
    <w:rsid w:val="006957B1"/>
    <w:rsid w:val="00695C92"/>
    <w:rsid w:val="00695E15"/>
    <w:rsid w:val="00696111"/>
    <w:rsid w:val="006961B7"/>
    <w:rsid w:val="0069687F"/>
    <w:rsid w:val="00697028"/>
    <w:rsid w:val="006975E8"/>
    <w:rsid w:val="00697C3B"/>
    <w:rsid w:val="00697E10"/>
    <w:rsid w:val="006A0157"/>
    <w:rsid w:val="006A02F2"/>
    <w:rsid w:val="006A0478"/>
    <w:rsid w:val="006A0D0E"/>
    <w:rsid w:val="006A0DC7"/>
    <w:rsid w:val="006A1092"/>
    <w:rsid w:val="006A1546"/>
    <w:rsid w:val="006A1AF4"/>
    <w:rsid w:val="006A1BFC"/>
    <w:rsid w:val="006A1FA1"/>
    <w:rsid w:val="006A1FD3"/>
    <w:rsid w:val="006A2573"/>
    <w:rsid w:val="006A2653"/>
    <w:rsid w:val="006A27B9"/>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2BC4"/>
    <w:rsid w:val="006B3360"/>
    <w:rsid w:val="006B3408"/>
    <w:rsid w:val="006B3655"/>
    <w:rsid w:val="006B39E2"/>
    <w:rsid w:val="006B3F4F"/>
    <w:rsid w:val="006B4664"/>
    <w:rsid w:val="006B48F9"/>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E4C"/>
    <w:rsid w:val="006C44FD"/>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0DD"/>
    <w:rsid w:val="006D1488"/>
    <w:rsid w:val="006D1B0A"/>
    <w:rsid w:val="006D201B"/>
    <w:rsid w:val="006D2023"/>
    <w:rsid w:val="006D23BB"/>
    <w:rsid w:val="006D2625"/>
    <w:rsid w:val="006D29AE"/>
    <w:rsid w:val="006D2AB4"/>
    <w:rsid w:val="006D2B42"/>
    <w:rsid w:val="006D2CA2"/>
    <w:rsid w:val="006D2D7F"/>
    <w:rsid w:val="006D3972"/>
    <w:rsid w:val="006D4392"/>
    <w:rsid w:val="006D475D"/>
    <w:rsid w:val="006D4A76"/>
    <w:rsid w:val="006D4D7E"/>
    <w:rsid w:val="006D5009"/>
    <w:rsid w:val="006D5937"/>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676"/>
    <w:rsid w:val="006E27FE"/>
    <w:rsid w:val="006E2996"/>
    <w:rsid w:val="006E33F7"/>
    <w:rsid w:val="006E3C33"/>
    <w:rsid w:val="006E410B"/>
    <w:rsid w:val="006E4335"/>
    <w:rsid w:val="006E44EB"/>
    <w:rsid w:val="006E4C49"/>
    <w:rsid w:val="006E4D6F"/>
    <w:rsid w:val="006E55AA"/>
    <w:rsid w:val="006E61FC"/>
    <w:rsid w:val="006E6389"/>
    <w:rsid w:val="006E68E3"/>
    <w:rsid w:val="006E6ACF"/>
    <w:rsid w:val="006E6BE9"/>
    <w:rsid w:val="006E6CFD"/>
    <w:rsid w:val="006E6E7C"/>
    <w:rsid w:val="006E6EDC"/>
    <w:rsid w:val="006E71A4"/>
    <w:rsid w:val="006E7647"/>
    <w:rsid w:val="006E79F3"/>
    <w:rsid w:val="006F0727"/>
    <w:rsid w:val="006F091B"/>
    <w:rsid w:val="006F0BAE"/>
    <w:rsid w:val="006F0F3C"/>
    <w:rsid w:val="006F238F"/>
    <w:rsid w:val="006F2504"/>
    <w:rsid w:val="006F29F5"/>
    <w:rsid w:val="006F2C5A"/>
    <w:rsid w:val="006F3059"/>
    <w:rsid w:val="006F30F8"/>
    <w:rsid w:val="006F3599"/>
    <w:rsid w:val="006F3D42"/>
    <w:rsid w:val="006F3D60"/>
    <w:rsid w:val="006F3F86"/>
    <w:rsid w:val="006F4369"/>
    <w:rsid w:val="006F4D1A"/>
    <w:rsid w:val="006F534F"/>
    <w:rsid w:val="006F55F2"/>
    <w:rsid w:val="006F5A76"/>
    <w:rsid w:val="006F5AB6"/>
    <w:rsid w:val="006F5AD6"/>
    <w:rsid w:val="006F5F90"/>
    <w:rsid w:val="006F61D7"/>
    <w:rsid w:val="006F71A2"/>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3168"/>
    <w:rsid w:val="00703C28"/>
    <w:rsid w:val="00703C53"/>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9E1"/>
    <w:rsid w:val="00716F76"/>
    <w:rsid w:val="0071714C"/>
    <w:rsid w:val="00717401"/>
    <w:rsid w:val="00717925"/>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3EB1"/>
    <w:rsid w:val="00724111"/>
    <w:rsid w:val="00724430"/>
    <w:rsid w:val="0072452F"/>
    <w:rsid w:val="00724EC4"/>
    <w:rsid w:val="00725193"/>
    <w:rsid w:val="007253FF"/>
    <w:rsid w:val="007256C8"/>
    <w:rsid w:val="007257BF"/>
    <w:rsid w:val="0072617B"/>
    <w:rsid w:val="007263FB"/>
    <w:rsid w:val="00726440"/>
    <w:rsid w:val="007267E8"/>
    <w:rsid w:val="00726A39"/>
    <w:rsid w:val="00726D8F"/>
    <w:rsid w:val="00726DB4"/>
    <w:rsid w:val="0072717E"/>
    <w:rsid w:val="007304F5"/>
    <w:rsid w:val="00730974"/>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B78"/>
    <w:rsid w:val="00735F72"/>
    <w:rsid w:val="00735FAA"/>
    <w:rsid w:val="0073621C"/>
    <w:rsid w:val="007366EE"/>
    <w:rsid w:val="00736B73"/>
    <w:rsid w:val="00736C06"/>
    <w:rsid w:val="00737040"/>
    <w:rsid w:val="00737138"/>
    <w:rsid w:val="00737AD2"/>
    <w:rsid w:val="00737F5D"/>
    <w:rsid w:val="00740052"/>
    <w:rsid w:val="007400E8"/>
    <w:rsid w:val="00740129"/>
    <w:rsid w:val="00740238"/>
    <w:rsid w:val="00740494"/>
    <w:rsid w:val="00740AFD"/>
    <w:rsid w:val="00740BC3"/>
    <w:rsid w:val="00741046"/>
    <w:rsid w:val="007410AA"/>
    <w:rsid w:val="007413D7"/>
    <w:rsid w:val="00741570"/>
    <w:rsid w:val="007416A3"/>
    <w:rsid w:val="00741AB6"/>
    <w:rsid w:val="0074293E"/>
    <w:rsid w:val="00742B2C"/>
    <w:rsid w:val="00742EDD"/>
    <w:rsid w:val="007431A4"/>
    <w:rsid w:val="0074343D"/>
    <w:rsid w:val="00743F63"/>
    <w:rsid w:val="00744446"/>
    <w:rsid w:val="00744BA4"/>
    <w:rsid w:val="00745354"/>
    <w:rsid w:val="00745421"/>
    <w:rsid w:val="007458B3"/>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1FAC"/>
    <w:rsid w:val="00752248"/>
    <w:rsid w:val="007523AA"/>
    <w:rsid w:val="007523B1"/>
    <w:rsid w:val="00752A67"/>
    <w:rsid w:val="00752E1F"/>
    <w:rsid w:val="00753688"/>
    <w:rsid w:val="0075385A"/>
    <w:rsid w:val="00753AB5"/>
    <w:rsid w:val="00753CA7"/>
    <w:rsid w:val="00753E3E"/>
    <w:rsid w:val="00754477"/>
    <w:rsid w:val="00754B18"/>
    <w:rsid w:val="00754B4C"/>
    <w:rsid w:val="00754D17"/>
    <w:rsid w:val="00754ECB"/>
    <w:rsid w:val="00755188"/>
    <w:rsid w:val="0075532B"/>
    <w:rsid w:val="0075550B"/>
    <w:rsid w:val="007566BA"/>
    <w:rsid w:val="00756B7E"/>
    <w:rsid w:val="00756CF1"/>
    <w:rsid w:val="00756EF5"/>
    <w:rsid w:val="00756F19"/>
    <w:rsid w:val="007571CA"/>
    <w:rsid w:val="007575DF"/>
    <w:rsid w:val="0075778E"/>
    <w:rsid w:val="00757974"/>
    <w:rsid w:val="00757F82"/>
    <w:rsid w:val="007602FC"/>
    <w:rsid w:val="007615FB"/>
    <w:rsid w:val="0076173A"/>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4A8B"/>
    <w:rsid w:val="00764C6A"/>
    <w:rsid w:val="0076517B"/>
    <w:rsid w:val="007653AB"/>
    <w:rsid w:val="00765959"/>
    <w:rsid w:val="00765D9D"/>
    <w:rsid w:val="00766985"/>
    <w:rsid w:val="00766C69"/>
    <w:rsid w:val="00766F36"/>
    <w:rsid w:val="00767A22"/>
    <w:rsid w:val="00767B3E"/>
    <w:rsid w:val="00770037"/>
    <w:rsid w:val="0077027E"/>
    <w:rsid w:val="00770379"/>
    <w:rsid w:val="00770433"/>
    <w:rsid w:val="007707A0"/>
    <w:rsid w:val="00770A6A"/>
    <w:rsid w:val="00770E25"/>
    <w:rsid w:val="00771077"/>
    <w:rsid w:val="007714F6"/>
    <w:rsid w:val="00771842"/>
    <w:rsid w:val="00771858"/>
    <w:rsid w:val="007724B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5F2"/>
    <w:rsid w:val="007836C3"/>
    <w:rsid w:val="00784081"/>
    <w:rsid w:val="00784B31"/>
    <w:rsid w:val="00784FE3"/>
    <w:rsid w:val="0078534B"/>
    <w:rsid w:val="007856ED"/>
    <w:rsid w:val="00785735"/>
    <w:rsid w:val="007860E5"/>
    <w:rsid w:val="00786260"/>
    <w:rsid w:val="00786540"/>
    <w:rsid w:val="0078687F"/>
    <w:rsid w:val="00787662"/>
    <w:rsid w:val="00790867"/>
    <w:rsid w:val="00790A00"/>
    <w:rsid w:val="00790CA5"/>
    <w:rsid w:val="00790CE5"/>
    <w:rsid w:val="00791857"/>
    <w:rsid w:val="007918D1"/>
    <w:rsid w:val="00791C00"/>
    <w:rsid w:val="00791E3B"/>
    <w:rsid w:val="007925D7"/>
    <w:rsid w:val="0079262C"/>
    <w:rsid w:val="00792819"/>
    <w:rsid w:val="00792979"/>
    <w:rsid w:val="007930FE"/>
    <w:rsid w:val="007931A5"/>
    <w:rsid w:val="00793457"/>
    <w:rsid w:val="00793619"/>
    <w:rsid w:val="00793620"/>
    <w:rsid w:val="00793670"/>
    <w:rsid w:val="007940E5"/>
    <w:rsid w:val="007943FF"/>
    <w:rsid w:val="00794540"/>
    <w:rsid w:val="00794939"/>
    <w:rsid w:val="00795322"/>
    <w:rsid w:val="00795800"/>
    <w:rsid w:val="00795DB8"/>
    <w:rsid w:val="00795DC0"/>
    <w:rsid w:val="00796094"/>
    <w:rsid w:val="0079635B"/>
    <w:rsid w:val="00796797"/>
    <w:rsid w:val="00796A1F"/>
    <w:rsid w:val="00797456"/>
    <w:rsid w:val="00797AA8"/>
    <w:rsid w:val="00797B84"/>
    <w:rsid w:val="00797B98"/>
    <w:rsid w:val="007A059E"/>
    <w:rsid w:val="007A09B0"/>
    <w:rsid w:val="007A0AB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141A"/>
    <w:rsid w:val="007B156B"/>
    <w:rsid w:val="007B17B7"/>
    <w:rsid w:val="007B1AEE"/>
    <w:rsid w:val="007B1D0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900"/>
    <w:rsid w:val="007B4C03"/>
    <w:rsid w:val="007B4DF8"/>
    <w:rsid w:val="007B564E"/>
    <w:rsid w:val="007B57D1"/>
    <w:rsid w:val="007B57FB"/>
    <w:rsid w:val="007B5AF9"/>
    <w:rsid w:val="007B5B92"/>
    <w:rsid w:val="007B5C61"/>
    <w:rsid w:val="007B6A1B"/>
    <w:rsid w:val="007B6A47"/>
    <w:rsid w:val="007B6AD8"/>
    <w:rsid w:val="007B724F"/>
    <w:rsid w:val="007B73D8"/>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B8B"/>
    <w:rsid w:val="007D7BEF"/>
    <w:rsid w:val="007D7E2B"/>
    <w:rsid w:val="007E02A5"/>
    <w:rsid w:val="007E050D"/>
    <w:rsid w:val="007E1641"/>
    <w:rsid w:val="007E21A3"/>
    <w:rsid w:val="007E238F"/>
    <w:rsid w:val="007E24D5"/>
    <w:rsid w:val="007E25F4"/>
    <w:rsid w:val="007E2946"/>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103F"/>
    <w:rsid w:val="007F1457"/>
    <w:rsid w:val="007F1CB7"/>
    <w:rsid w:val="007F21F8"/>
    <w:rsid w:val="007F2232"/>
    <w:rsid w:val="007F223C"/>
    <w:rsid w:val="007F245F"/>
    <w:rsid w:val="007F28C5"/>
    <w:rsid w:val="007F2E0E"/>
    <w:rsid w:val="007F3971"/>
    <w:rsid w:val="007F414D"/>
    <w:rsid w:val="007F41D1"/>
    <w:rsid w:val="007F4D6F"/>
    <w:rsid w:val="007F4DA5"/>
    <w:rsid w:val="007F502F"/>
    <w:rsid w:val="007F53AA"/>
    <w:rsid w:val="007F581A"/>
    <w:rsid w:val="007F632A"/>
    <w:rsid w:val="007F75A8"/>
    <w:rsid w:val="00800B69"/>
    <w:rsid w:val="00801018"/>
    <w:rsid w:val="00801137"/>
    <w:rsid w:val="008011A7"/>
    <w:rsid w:val="008014D3"/>
    <w:rsid w:val="00801A6C"/>
    <w:rsid w:val="00802406"/>
    <w:rsid w:val="00802451"/>
    <w:rsid w:val="0080273A"/>
    <w:rsid w:val="00802E93"/>
    <w:rsid w:val="00803682"/>
    <w:rsid w:val="00803C89"/>
    <w:rsid w:val="00804080"/>
    <w:rsid w:val="00804212"/>
    <w:rsid w:val="00804442"/>
    <w:rsid w:val="00804B03"/>
    <w:rsid w:val="008059FF"/>
    <w:rsid w:val="00805A5B"/>
    <w:rsid w:val="00805CAE"/>
    <w:rsid w:val="00805E83"/>
    <w:rsid w:val="00806C71"/>
    <w:rsid w:val="00806D9B"/>
    <w:rsid w:val="00807701"/>
    <w:rsid w:val="0080775D"/>
    <w:rsid w:val="008079A9"/>
    <w:rsid w:val="00807DA0"/>
    <w:rsid w:val="0081030C"/>
    <w:rsid w:val="00810766"/>
    <w:rsid w:val="00810BFE"/>
    <w:rsid w:val="008117CC"/>
    <w:rsid w:val="00811E51"/>
    <w:rsid w:val="00812866"/>
    <w:rsid w:val="00812A23"/>
    <w:rsid w:val="00812BC0"/>
    <w:rsid w:val="008132EB"/>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111"/>
    <w:rsid w:val="008236E8"/>
    <w:rsid w:val="00823C4B"/>
    <w:rsid w:val="00824389"/>
    <w:rsid w:val="00824392"/>
    <w:rsid w:val="008245DA"/>
    <w:rsid w:val="008250F6"/>
    <w:rsid w:val="008251D4"/>
    <w:rsid w:val="008256C5"/>
    <w:rsid w:val="008256D6"/>
    <w:rsid w:val="0082576A"/>
    <w:rsid w:val="00825FD3"/>
    <w:rsid w:val="00826BFD"/>
    <w:rsid w:val="00827092"/>
    <w:rsid w:val="0082710A"/>
    <w:rsid w:val="00827366"/>
    <w:rsid w:val="00827A68"/>
    <w:rsid w:val="00827C00"/>
    <w:rsid w:val="008301B2"/>
    <w:rsid w:val="00830315"/>
    <w:rsid w:val="008306AF"/>
    <w:rsid w:val="00830D32"/>
    <w:rsid w:val="00830EC9"/>
    <w:rsid w:val="008312E0"/>
    <w:rsid w:val="00831C81"/>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3F84"/>
    <w:rsid w:val="008344F9"/>
    <w:rsid w:val="008345ED"/>
    <w:rsid w:val="00835248"/>
    <w:rsid w:val="00835612"/>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93"/>
    <w:rsid w:val="00843F27"/>
    <w:rsid w:val="00844279"/>
    <w:rsid w:val="0084429F"/>
    <w:rsid w:val="008448E0"/>
    <w:rsid w:val="00844916"/>
    <w:rsid w:val="00844B07"/>
    <w:rsid w:val="00844C6C"/>
    <w:rsid w:val="00845238"/>
    <w:rsid w:val="00845969"/>
    <w:rsid w:val="00845A61"/>
    <w:rsid w:val="008465C6"/>
    <w:rsid w:val="008467B8"/>
    <w:rsid w:val="008469EE"/>
    <w:rsid w:val="00846EEA"/>
    <w:rsid w:val="00847359"/>
    <w:rsid w:val="00847A4A"/>
    <w:rsid w:val="00847E82"/>
    <w:rsid w:val="00850083"/>
    <w:rsid w:val="00850321"/>
    <w:rsid w:val="008505AA"/>
    <w:rsid w:val="0085064A"/>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E4B"/>
    <w:rsid w:val="00855F9F"/>
    <w:rsid w:val="00855FA9"/>
    <w:rsid w:val="00856033"/>
    <w:rsid w:val="008564BD"/>
    <w:rsid w:val="008564C8"/>
    <w:rsid w:val="00856541"/>
    <w:rsid w:val="00856645"/>
    <w:rsid w:val="0085683B"/>
    <w:rsid w:val="008569F0"/>
    <w:rsid w:val="00856A1E"/>
    <w:rsid w:val="00856F7B"/>
    <w:rsid w:val="00857082"/>
    <w:rsid w:val="008570AA"/>
    <w:rsid w:val="00857307"/>
    <w:rsid w:val="00857340"/>
    <w:rsid w:val="00857699"/>
    <w:rsid w:val="008577A8"/>
    <w:rsid w:val="008577E2"/>
    <w:rsid w:val="008602B6"/>
    <w:rsid w:val="008603DA"/>
    <w:rsid w:val="0086079C"/>
    <w:rsid w:val="00861605"/>
    <w:rsid w:val="008616DF"/>
    <w:rsid w:val="00861D09"/>
    <w:rsid w:val="00861EF3"/>
    <w:rsid w:val="008625E1"/>
    <w:rsid w:val="00862F05"/>
    <w:rsid w:val="00863007"/>
    <w:rsid w:val="00863151"/>
    <w:rsid w:val="008632C9"/>
    <w:rsid w:val="008635A5"/>
    <w:rsid w:val="008639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716A"/>
    <w:rsid w:val="008677B6"/>
    <w:rsid w:val="00867A49"/>
    <w:rsid w:val="00867A8D"/>
    <w:rsid w:val="00867BA9"/>
    <w:rsid w:val="00867C07"/>
    <w:rsid w:val="00867D3D"/>
    <w:rsid w:val="00870190"/>
    <w:rsid w:val="00870A49"/>
    <w:rsid w:val="00870DC0"/>
    <w:rsid w:val="00870FE1"/>
    <w:rsid w:val="00871343"/>
    <w:rsid w:val="00871372"/>
    <w:rsid w:val="0087151A"/>
    <w:rsid w:val="008716B7"/>
    <w:rsid w:val="0087187C"/>
    <w:rsid w:val="008718A2"/>
    <w:rsid w:val="008718F3"/>
    <w:rsid w:val="00871A0A"/>
    <w:rsid w:val="00872A08"/>
    <w:rsid w:val="0087324A"/>
    <w:rsid w:val="008741A6"/>
    <w:rsid w:val="00874233"/>
    <w:rsid w:val="008742D1"/>
    <w:rsid w:val="00874368"/>
    <w:rsid w:val="008744AE"/>
    <w:rsid w:val="00874F99"/>
    <w:rsid w:val="00875368"/>
    <w:rsid w:val="008765F6"/>
    <w:rsid w:val="00876A56"/>
    <w:rsid w:val="00876B6F"/>
    <w:rsid w:val="00876E10"/>
    <w:rsid w:val="00876E5C"/>
    <w:rsid w:val="00877DA5"/>
    <w:rsid w:val="00877F14"/>
    <w:rsid w:val="008803EB"/>
    <w:rsid w:val="00880852"/>
    <w:rsid w:val="008814C5"/>
    <w:rsid w:val="00881598"/>
    <w:rsid w:val="00881F95"/>
    <w:rsid w:val="00882F26"/>
    <w:rsid w:val="008831C0"/>
    <w:rsid w:val="0088321F"/>
    <w:rsid w:val="0088335C"/>
    <w:rsid w:val="00883415"/>
    <w:rsid w:val="00883602"/>
    <w:rsid w:val="008838AA"/>
    <w:rsid w:val="00883C9C"/>
    <w:rsid w:val="00884034"/>
    <w:rsid w:val="008842F0"/>
    <w:rsid w:val="00884B2B"/>
    <w:rsid w:val="008851BF"/>
    <w:rsid w:val="0088574B"/>
    <w:rsid w:val="0088594E"/>
    <w:rsid w:val="0088649D"/>
    <w:rsid w:val="0088649F"/>
    <w:rsid w:val="0088664D"/>
    <w:rsid w:val="00886768"/>
    <w:rsid w:val="00886A9D"/>
    <w:rsid w:val="00886E26"/>
    <w:rsid w:val="008875A6"/>
    <w:rsid w:val="008876FD"/>
    <w:rsid w:val="00887A19"/>
    <w:rsid w:val="00887E13"/>
    <w:rsid w:val="00890136"/>
    <w:rsid w:val="00890917"/>
    <w:rsid w:val="00890E19"/>
    <w:rsid w:val="0089166A"/>
    <w:rsid w:val="0089173D"/>
    <w:rsid w:val="0089181D"/>
    <w:rsid w:val="00891830"/>
    <w:rsid w:val="0089193E"/>
    <w:rsid w:val="00891A3B"/>
    <w:rsid w:val="00891B75"/>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DAF"/>
    <w:rsid w:val="008E7E58"/>
    <w:rsid w:val="008F02C3"/>
    <w:rsid w:val="008F02CF"/>
    <w:rsid w:val="008F05DF"/>
    <w:rsid w:val="008F0748"/>
    <w:rsid w:val="008F0CD9"/>
    <w:rsid w:val="008F1368"/>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3B7"/>
    <w:rsid w:val="009034A5"/>
    <w:rsid w:val="00903B60"/>
    <w:rsid w:val="0090491B"/>
    <w:rsid w:val="00904D1D"/>
    <w:rsid w:val="009054F7"/>
    <w:rsid w:val="00905581"/>
    <w:rsid w:val="009055D3"/>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46F"/>
    <w:rsid w:val="00911D17"/>
    <w:rsid w:val="00911E3E"/>
    <w:rsid w:val="00912189"/>
    <w:rsid w:val="009122A7"/>
    <w:rsid w:val="009123D8"/>
    <w:rsid w:val="00912424"/>
    <w:rsid w:val="009129C6"/>
    <w:rsid w:val="00912DF0"/>
    <w:rsid w:val="009132E4"/>
    <w:rsid w:val="00913635"/>
    <w:rsid w:val="00913850"/>
    <w:rsid w:val="009139EA"/>
    <w:rsid w:val="00913B12"/>
    <w:rsid w:val="00913C10"/>
    <w:rsid w:val="00913C85"/>
    <w:rsid w:val="00913E2D"/>
    <w:rsid w:val="0091420B"/>
    <w:rsid w:val="00914863"/>
    <w:rsid w:val="00914B21"/>
    <w:rsid w:val="00914B51"/>
    <w:rsid w:val="00914C1D"/>
    <w:rsid w:val="00914EEA"/>
    <w:rsid w:val="009157EA"/>
    <w:rsid w:val="00915875"/>
    <w:rsid w:val="00915B7F"/>
    <w:rsid w:val="00915BDB"/>
    <w:rsid w:val="00915F9F"/>
    <w:rsid w:val="0091603B"/>
    <w:rsid w:val="0091613E"/>
    <w:rsid w:val="009164CA"/>
    <w:rsid w:val="00916A02"/>
    <w:rsid w:val="00916B23"/>
    <w:rsid w:val="00916DDD"/>
    <w:rsid w:val="0091758F"/>
    <w:rsid w:val="00917A4C"/>
    <w:rsid w:val="00917A67"/>
    <w:rsid w:val="00917BB2"/>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4777"/>
    <w:rsid w:val="00924CBD"/>
    <w:rsid w:val="00925176"/>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30B1"/>
    <w:rsid w:val="009332D9"/>
    <w:rsid w:val="00933F8F"/>
    <w:rsid w:val="00934084"/>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101"/>
    <w:rsid w:val="00941567"/>
    <w:rsid w:val="009418EA"/>
    <w:rsid w:val="0094215F"/>
    <w:rsid w:val="0094237F"/>
    <w:rsid w:val="00942844"/>
    <w:rsid w:val="00942895"/>
    <w:rsid w:val="00942B5A"/>
    <w:rsid w:val="0094327C"/>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6FC7"/>
    <w:rsid w:val="00947988"/>
    <w:rsid w:val="00947A83"/>
    <w:rsid w:val="00947C72"/>
    <w:rsid w:val="00947CF2"/>
    <w:rsid w:val="00947D87"/>
    <w:rsid w:val="00947DE8"/>
    <w:rsid w:val="00947E30"/>
    <w:rsid w:val="00947EE6"/>
    <w:rsid w:val="009507C2"/>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559"/>
    <w:rsid w:val="00960882"/>
    <w:rsid w:val="00960B3A"/>
    <w:rsid w:val="00960B9B"/>
    <w:rsid w:val="00960D00"/>
    <w:rsid w:val="00960DC7"/>
    <w:rsid w:val="009613A2"/>
    <w:rsid w:val="00961429"/>
    <w:rsid w:val="0096147D"/>
    <w:rsid w:val="00961655"/>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447"/>
    <w:rsid w:val="00964876"/>
    <w:rsid w:val="00964919"/>
    <w:rsid w:val="00964DF5"/>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C1D"/>
    <w:rsid w:val="00980E78"/>
    <w:rsid w:val="009813F7"/>
    <w:rsid w:val="00981DD0"/>
    <w:rsid w:val="009823F1"/>
    <w:rsid w:val="009827C2"/>
    <w:rsid w:val="00982EE5"/>
    <w:rsid w:val="0098313A"/>
    <w:rsid w:val="009832FC"/>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334"/>
    <w:rsid w:val="00987ACA"/>
    <w:rsid w:val="00987B0D"/>
    <w:rsid w:val="0099019C"/>
    <w:rsid w:val="00990AF2"/>
    <w:rsid w:val="00990BC0"/>
    <w:rsid w:val="00990E33"/>
    <w:rsid w:val="00990FB1"/>
    <w:rsid w:val="00991261"/>
    <w:rsid w:val="0099157D"/>
    <w:rsid w:val="0099177D"/>
    <w:rsid w:val="00992450"/>
    <w:rsid w:val="0099268C"/>
    <w:rsid w:val="009928CB"/>
    <w:rsid w:val="00992BE5"/>
    <w:rsid w:val="00992DDD"/>
    <w:rsid w:val="00993500"/>
    <w:rsid w:val="00993770"/>
    <w:rsid w:val="00993C81"/>
    <w:rsid w:val="009941A8"/>
    <w:rsid w:val="00994DC3"/>
    <w:rsid w:val="00995B06"/>
    <w:rsid w:val="00995EF0"/>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68"/>
    <w:rsid w:val="009A2B79"/>
    <w:rsid w:val="009A30EF"/>
    <w:rsid w:val="009A386B"/>
    <w:rsid w:val="009A3B8A"/>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751"/>
    <w:rsid w:val="009B1A6F"/>
    <w:rsid w:val="009B1AA6"/>
    <w:rsid w:val="009B1F72"/>
    <w:rsid w:val="009B1FA7"/>
    <w:rsid w:val="009B2269"/>
    <w:rsid w:val="009B28E5"/>
    <w:rsid w:val="009B29BF"/>
    <w:rsid w:val="009B2ABF"/>
    <w:rsid w:val="009B3148"/>
    <w:rsid w:val="009B3276"/>
    <w:rsid w:val="009B362B"/>
    <w:rsid w:val="009B36A5"/>
    <w:rsid w:val="009B3A3A"/>
    <w:rsid w:val="009B3BAC"/>
    <w:rsid w:val="009B3C61"/>
    <w:rsid w:val="009B40F6"/>
    <w:rsid w:val="009B4827"/>
    <w:rsid w:val="009B4982"/>
    <w:rsid w:val="009B4D74"/>
    <w:rsid w:val="009B506E"/>
    <w:rsid w:val="009B5169"/>
    <w:rsid w:val="009B5BC1"/>
    <w:rsid w:val="009B5F7F"/>
    <w:rsid w:val="009B7246"/>
    <w:rsid w:val="009B756F"/>
    <w:rsid w:val="009B7C7B"/>
    <w:rsid w:val="009C0DF7"/>
    <w:rsid w:val="009C0E48"/>
    <w:rsid w:val="009C1CDE"/>
    <w:rsid w:val="009C2336"/>
    <w:rsid w:val="009C2525"/>
    <w:rsid w:val="009C2718"/>
    <w:rsid w:val="009C2BF8"/>
    <w:rsid w:val="009C2DCB"/>
    <w:rsid w:val="009C34D3"/>
    <w:rsid w:val="009C3504"/>
    <w:rsid w:val="009C36D2"/>
    <w:rsid w:val="009C44F7"/>
    <w:rsid w:val="009C4EB4"/>
    <w:rsid w:val="009C5165"/>
    <w:rsid w:val="009C53F8"/>
    <w:rsid w:val="009C5630"/>
    <w:rsid w:val="009C5F29"/>
    <w:rsid w:val="009C622E"/>
    <w:rsid w:val="009C6744"/>
    <w:rsid w:val="009C68A3"/>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165"/>
    <w:rsid w:val="009D374B"/>
    <w:rsid w:val="009D3D2E"/>
    <w:rsid w:val="009D3EC7"/>
    <w:rsid w:val="009D4AB6"/>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B2F"/>
    <w:rsid w:val="009E5D44"/>
    <w:rsid w:val="009E640E"/>
    <w:rsid w:val="009E650B"/>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C21"/>
    <w:rsid w:val="009F0D06"/>
    <w:rsid w:val="009F0DE1"/>
    <w:rsid w:val="009F0EA8"/>
    <w:rsid w:val="009F150F"/>
    <w:rsid w:val="009F17D5"/>
    <w:rsid w:val="009F19D4"/>
    <w:rsid w:val="009F1AB6"/>
    <w:rsid w:val="009F1CCE"/>
    <w:rsid w:val="009F2046"/>
    <w:rsid w:val="009F2060"/>
    <w:rsid w:val="009F23C2"/>
    <w:rsid w:val="009F2705"/>
    <w:rsid w:val="009F2CCB"/>
    <w:rsid w:val="009F37E6"/>
    <w:rsid w:val="009F3E1F"/>
    <w:rsid w:val="009F4028"/>
    <w:rsid w:val="009F40B2"/>
    <w:rsid w:val="009F42AA"/>
    <w:rsid w:val="009F473C"/>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9F7AF5"/>
    <w:rsid w:val="00A0039D"/>
    <w:rsid w:val="00A00B3D"/>
    <w:rsid w:val="00A00C1E"/>
    <w:rsid w:val="00A00DAB"/>
    <w:rsid w:val="00A00E64"/>
    <w:rsid w:val="00A01032"/>
    <w:rsid w:val="00A01199"/>
    <w:rsid w:val="00A01CA5"/>
    <w:rsid w:val="00A01E11"/>
    <w:rsid w:val="00A0253F"/>
    <w:rsid w:val="00A02787"/>
    <w:rsid w:val="00A028E4"/>
    <w:rsid w:val="00A033DA"/>
    <w:rsid w:val="00A03474"/>
    <w:rsid w:val="00A04476"/>
    <w:rsid w:val="00A04CFA"/>
    <w:rsid w:val="00A05730"/>
    <w:rsid w:val="00A057B8"/>
    <w:rsid w:val="00A058A2"/>
    <w:rsid w:val="00A059B7"/>
    <w:rsid w:val="00A059CF"/>
    <w:rsid w:val="00A060F8"/>
    <w:rsid w:val="00A06F52"/>
    <w:rsid w:val="00A0756F"/>
    <w:rsid w:val="00A07627"/>
    <w:rsid w:val="00A077A7"/>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58A6"/>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063"/>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ED6"/>
    <w:rsid w:val="00A44157"/>
    <w:rsid w:val="00A44239"/>
    <w:rsid w:val="00A44768"/>
    <w:rsid w:val="00A44784"/>
    <w:rsid w:val="00A44DC1"/>
    <w:rsid w:val="00A451FF"/>
    <w:rsid w:val="00A45495"/>
    <w:rsid w:val="00A45B07"/>
    <w:rsid w:val="00A45DBB"/>
    <w:rsid w:val="00A46150"/>
    <w:rsid w:val="00A46288"/>
    <w:rsid w:val="00A462EE"/>
    <w:rsid w:val="00A4647E"/>
    <w:rsid w:val="00A464E2"/>
    <w:rsid w:val="00A4657B"/>
    <w:rsid w:val="00A468EC"/>
    <w:rsid w:val="00A46B86"/>
    <w:rsid w:val="00A476EF"/>
    <w:rsid w:val="00A50508"/>
    <w:rsid w:val="00A506A9"/>
    <w:rsid w:val="00A50948"/>
    <w:rsid w:val="00A51621"/>
    <w:rsid w:val="00A51681"/>
    <w:rsid w:val="00A51815"/>
    <w:rsid w:val="00A525BF"/>
    <w:rsid w:val="00A525E0"/>
    <w:rsid w:val="00A52823"/>
    <w:rsid w:val="00A52DF0"/>
    <w:rsid w:val="00A532F0"/>
    <w:rsid w:val="00A535FE"/>
    <w:rsid w:val="00A53691"/>
    <w:rsid w:val="00A536CA"/>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1A"/>
    <w:rsid w:val="00A72B42"/>
    <w:rsid w:val="00A72C07"/>
    <w:rsid w:val="00A72DEC"/>
    <w:rsid w:val="00A72FE9"/>
    <w:rsid w:val="00A7327B"/>
    <w:rsid w:val="00A7350D"/>
    <w:rsid w:val="00A7354B"/>
    <w:rsid w:val="00A73C1E"/>
    <w:rsid w:val="00A74074"/>
    <w:rsid w:val="00A74BEC"/>
    <w:rsid w:val="00A74C7C"/>
    <w:rsid w:val="00A74CE1"/>
    <w:rsid w:val="00A75182"/>
    <w:rsid w:val="00A75489"/>
    <w:rsid w:val="00A75EE0"/>
    <w:rsid w:val="00A76244"/>
    <w:rsid w:val="00A766B4"/>
    <w:rsid w:val="00A76DA1"/>
    <w:rsid w:val="00A770A2"/>
    <w:rsid w:val="00A77A85"/>
    <w:rsid w:val="00A77F8A"/>
    <w:rsid w:val="00A8057D"/>
    <w:rsid w:val="00A80B6E"/>
    <w:rsid w:val="00A81140"/>
    <w:rsid w:val="00A81414"/>
    <w:rsid w:val="00A81930"/>
    <w:rsid w:val="00A81A4A"/>
    <w:rsid w:val="00A82368"/>
    <w:rsid w:val="00A825EE"/>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AD2"/>
    <w:rsid w:val="00A85CA7"/>
    <w:rsid w:val="00A85CB9"/>
    <w:rsid w:val="00A85EFA"/>
    <w:rsid w:val="00A85FF0"/>
    <w:rsid w:val="00A8655A"/>
    <w:rsid w:val="00A86773"/>
    <w:rsid w:val="00A86E1F"/>
    <w:rsid w:val="00A8775B"/>
    <w:rsid w:val="00A903D4"/>
    <w:rsid w:val="00A905D7"/>
    <w:rsid w:val="00A90A3C"/>
    <w:rsid w:val="00A90B2C"/>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7B8"/>
    <w:rsid w:val="00A957C8"/>
    <w:rsid w:val="00A957ED"/>
    <w:rsid w:val="00A959F4"/>
    <w:rsid w:val="00A95AF4"/>
    <w:rsid w:val="00A95B57"/>
    <w:rsid w:val="00A966B6"/>
    <w:rsid w:val="00A966C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90E"/>
    <w:rsid w:val="00AA3944"/>
    <w:rsid w:val="00AA3C87"/>
    <w:rsid w:val="00AA44D3"/>
    <w:rsid w:val="00AA474F"/>
    <w:rsid w:val="00AA48A5"/>
    <w:rsid w:val="00AA4926"/>
    <w:rsid w:val="00AA4B82"/>
    <w:rsid w:val="00AA5389"/>
    <w:rsid w:val="00AA53AA"/>
    <w:rsid w:val="00AA564D"/>
    <w:rsid w:val="00AA5C2A"/>
    <w:rsid w:val="00AA5DF0"/>
    <w:rsid w:val="00AA6844"/>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8B3"/>
    <w:rsid w:val="00AB4B9D"/>
    <w:rsid w:val="00AB4D70"/>
    <w:rsid w:val="00AB4E3C"/>
    <w:rsid w:val="00AB5702"/>
    <w:rsid w:val="00AB6194"/>
    <w:rsid w:val="00AB61B4"/>
    <w:rsid w:val="00AB6279"/>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8DA"/>
    <w:rsid w:val="00AC2C2E"/>
    <w:rsid w:val="00AC2F9C"/>
    <w:rsid w:val="00AC35BF"/>
    <w:rsid w:val="00AC3931"/>
    <w:rsid w:val="00AC3EFF"/>
    <w:rsid w:val="00AC416B"/>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6ABE"/>
    <w:rsid w:val="00AC6AD1"/>
    <w:rsid w:val="00AC709C"/>
    <w:rsid w:val="00AC70C9"/>
    <w:rsid w:val="00AC70CD"/>
    <w:rsid w:val="00AC77B0"/>
    <w:rsid w:val="00AC7B97"/>
    <w:rsid w:val="00AC7C43"/>
    <w:rsid w:val="00AC7D4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0FB"/>
    <w:rsid w:val="00AD6316"/>
    <w:rsid w:val="00AD65CD"/>
    <w:rsid w:val="00AD66B5"/>
    <w:rsid w:val="00AD6AAF"/>
    <w:rsid w:val="00AD7176"/>
    <w:rsid w:val="00AD743B"/>
    <w:rsid w:val="00AD7DE8"/>
    <w:rsid w:val="00AE0271"/>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585"/>
    <w:rsid w:val="00AE45DB"/>
    <w:rsid w:val="00AE4B07"/>
    <w:rsid w:val="00AE607A"/>
    <w:rsid w:val="00AE62B0"/>
    <w:rsid w:val="00AE67F7"/>
    <w:rsid w:val="00AE6863"/>
    <w:rsid w:val="00AE6C84"/>
    <w:rsid w:val="00AE6EA9"/>
    <w:rsid w:val="00AE6F5F"/>
    <w:rsid w:val="00AE6F60"/>
    <w:rsid w:val="00AE7508"/>
    <w:rsid w:val="00AE7762"/>
    <w:rsid w:val="00AE7DFF"/>
    <w:rsid w:val="00AE7F1F"/>
    <w:rsid w:val="00AE7F31"/>
    <w:rsid w:val="00AF0034"/>
    <w:rsid w:val="00AF0113"/>
    <w:rsid w:val="00AF06A3"/>
    <w:rsid w:val="00AF1159"/>
    <w:rsid w:val="00AF13DC"/>
    <w:rsid w:val="00AF156F"/>
    <w:rsid w:val="00AF19C5"/>
    <w:rsid w:val="00AF1B03"/>
    <w:rsid w:val="00AF2340"/>
    <w:rsid w:val="00AF2575"/>
    <w:rsid w:val="00AF2BAE"/>
    <w:rsid w:val="00AF320B"/>
    <w:rsid w:val="00AF3F45"/>
    <w:rsid w:val="00AF42BB"/>
    <w:rsid w:val="00AF47D8"/>
    <w:rsid w:val="00AF5032"/>
    <w:rsid w:val="00AF50E2"/>
    <w:rsid w:val="00AF5137"/>
    <w:rsid w:val="00AF55DA"/>
    <w:rsid w:val="00AF5780"/>
    <w:rsid w:val="00AF5801"/>
    <w:rsid w:val="00AF5EF6"/>
    <w:rsid w:val="00AF5F04"/>
    <w:rsid w:val="00AF60AB"/>
    <w:rsid w:val="00AF6197"/>
    <w:rsid w:val="00AF6374"/>
    <w:rsid w:val="00AF6C24"/>
    <w:rsid w:val="00AF6E7F"/>
    <w:rsid w:val="00AF7575"/>
    <w:rsid w:val="00AF77C0"/>
    <w:rsid w:val="00AF7949"/>
    <w:rsid w:val="00AF7A0B"/>
    <w:rsid w:val="00AF7B90"/>
    <w:rsid w:val="00B00CBF"/>
    <w:rsid w:val="00B01153"/>
    <w:rsid w:val="00B01545"/>
    <w:rsid w:val="00B0168D"/>
    <w:rsid w:val="00B018E7"/>
    <w:rsid w:val="00B01BB7"/>
    <w:rsid w:val="00B020BE"/>
    <w:rsid w:val="00B020EB"/>
    <w:rsid w:val="00B0244B"/>
    <w:rsid w:val="00B028C9"/>
    <w:rsid w:val="00B02D12"/>
    <w:rsid w:val="00B030A1"/>
    <w:rsid w:val="00B031BD"/>
    <w:rsid w:val="00B0327A"/>
    <w:rsid w:val="00B03E19"/>
    <w:rsid w:val="00B040E3"/>
    <w:rsid w:val="00B04104"/>
    <w:rsid w:val="00B045AD"/>
    <w:rsid w:val="00B04BA9"/>
    <w:rsid w:val="00B04CA1"/>
    <w:rsid w:val="00B057A7"/>
    <w:rsid w:val="00B05946"/>
    <w:rsid w:val="00B05EC2"/>
    <w:rsid w:val="00B0677A"/>
    <w:rsid w:val="00B06A72"/>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D26"/>
    <w:rsid w:val="00B1312B"/>
    <w:rsid w:val="00B1336E"/>
    <w:rsid w:val="00B139D9"/>
    <w:rsid w:val="00B13AD8"/>
    <w:rsid w:val="00B13B6A"/>
    <w:rsid w:val="00B13B9C"/>
    <w:rsid w:val="00B143EA"/>
    <w:rsid w:val="00B1458C"/>
    <w:rsid w:val="00B14AC4"/>
    <w:rsid w:val="00B14DE5"/>
    <w:rsid w:val="00B1579E"/>
    <w:rsid w:val="00B15EF9"/>
    <w:rsid w:val="00B15F43"/>
    <w:rsid w:val="00B162E4"/>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F50"/>
    <w:rsid w:val="00B310EE"/>
    <w:rsid w:val="00B313B7"/>
    <w:rsid w:val="00B313ED"/>
    <w:rsid w:val="00B31734"/>
    <w:rsid w:val="00B31CAE"/>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6E"/>
    <w:rsid w:val="00B40B8E"/>
    <w:rsid w:val="00B40B99"/>
    <w:rsid w:val="00B411D6"/>
    <w:rsid w:val="00B411E6"/>
    <w:rsid w:val="00B41D98"/>
    <w:rsid w:val="00B41F2A"/>
    <w:rsid w:val="00B4208D"/>
    <w:rsid w:val="00B422AF"/>
    <w:rsid w:val="00B424CE"/>
    <w:rsid w:val="00B4296F"/>
    <w:rsid w:val="00B42B94"/>
    <w:rsid w:val="00B42EEC"/>
    <w:rsid w:val="00B43081"/>
    <w:rsid w:val="00B4329E"/>
    <w:rsid w:val="00B43884"/>
    <w:rsid w:val="00B44435"/>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479"/>
    <w:rsid w:val="00B52542"/>
    <w:rsid w:val="00B52646"/>
    <w:rsid w:val="00B5283C"/>
    <w:rsid w:val="00B52B11"/>
    <w:rsid w:val="00B52E43"/>
    <w:rsid w:val="00B52F35"/>
    <w:rsid w:val="00B52F9A"/>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1C6C"/>
    <w:rsid w:val="00B61EB7"/>
    <w:rsid w:val="00B621C6"/>
    <w:rsid w:val="00B6248E"/>
    <w:rsid w:val="00B626DA"/>
    <w:rsid w:val="00B62A7E"/>
    <w:rsid w:val="00B62B07"/>
    <w:rsid w:val="00B63374"/>
    <w:rsid w:val="00B633D4"/>
    <w:rsid w:val="00B6347F"/>
    <w:rsid w:val="00B6377B"/>
    <w:rsid w:val="00B63A63"/>
    <w:rsid w:val="00B644B5"/>
    <w:rsid w:val="00B64959"/>
    <w:rsid w:val="00B651F5"/>
    <w:rsid w:val="00B653D3"/>
    <w:rsid w:val="00B657A5"/>
    <w:rsid w:val="00B65923"/>
    <w:rsid w:val="00B65CF5"/>
    <w:rsid w:val="00B65F55"/>
    <w:rsid w:val="00B661B4"/>
    <w:rsid w:val="00B66639"/>
    <w:rsid w:val="00B6672B"/>
    <w:rsid w:val="00B66776"/>
    <w:rsid w:val="00B66C36"/>
    <w:rsid w:val="00B66D4D"/>
    <w:rsid w:val="00B6747F"/>
    <w:rsid w:val="00B7008A"/>
    <w:rsid w:val="00B70468"/>
    <w:rsid w:val="00B7051B"/>
    <w:rsid w:val="00B70603"/>
    <w:rsid w:val="00B70BE2"/>
    <w:rsid w:val="00B70D5D"/>
    <w:rsid w:val="00B70DD0"/>
    <w:rsid w:val="00B70F43"/>
    <w:rsid w:val="00B71083"/>
    <w:rsid w:val="00B7130A"/>
    <w:rsid w:val="00B7136F"/>
    <w:rsid w:val="00B717EF"/>
    <w:rsid w:val="00B7192C"/>
    <w:rsid w:val="00B71D0B"/>
    <w:rsid w:val="00B721CB"/>
    <w:rsid w:val="00B72298"/>
    <w:rsid w:val="00B72C5F"/>
    <w:rsid w:val="00B72EFD"/>
    <w:rsid w:val="00B7314B"/>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47B"/>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98"/>
    <w:rsid w:val="00B849A7"/>
    <w:rsid w:val="00B8508B"/>
    <w:rsid w:val="00B8513C"/>
    <w:rsid w:val="00B85167"/>
    <w:rsid w:val="00B85A5E"/>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1DFC"/>
    <w:rsid w:val="00B92710"/>
    <w:rsid w:val="00B931AC"/>
    <w:rsid w:val="00B93790"/>
    <w:rsid w:val="00B939E9"/>
    <w:rsid w:val="00B93A62"/>
    <w:rsid w:val="00B93B76"/>
    <w:rsid w:val="00B93C07"/>
    <w:rsid w:val="00B94045"/>
    <w:rsid w:val="00B9423B"/>
    <w:rsid w:val="00B9484F"/>
    <w:rsid w:val="00B94C04"/>
    <w:rsid w:val="00B94C91"/>
    <w:rsid w:val="00B94EB1"/>
    <w:rsid w:val="00B955DF"/>
    <w:rsid w:val="00B95F4B"/>
    <w:rsid w:val="00B95FBB"/>
    <w:rsid w:val="00B96406"/>
    <w:rsid w:val="00B9650D"/>
    <w:rsid w:val="00B966F1"/>
    <w:rsid w:val="00B97192"/>
    <w:rsid w:val="00B97419"/>
    <w:rsid w:val="00B97504"/>
    <w:rsid w:val="00B97505"/>
    <w:rsid w:val="00B97883"/>
    <w:rsid w:val="00B97A0D"/>
    <w:rsid w:val="00B97F06"/>
    <w:rsid w:val="00BA071B"/>
    <w:rsid w:val="00BA0A3E"/>
    <w:rsid w:val="00BA0ADD"/>
    <w:rsid w:val="00BA0EE9"/>
    <w:rsid w:val="00BA11A9"/>
    <w:rsid w:val="00BA1C82"/>
    <w:rsid w:val="00BA20C4"/>
    <w:rsid w:val="00BA2445"/>
    <w:rsid w:val="00BA2582"/>
    <w:rsid w:val="00BA2714"/>
    <w:rsid w:val="00BA354D"/>
    <w:rsid w:val="00BA35C1"/>
    <w:rsid w:val="00BA3809"/>
    <w:rsid w:val="00BA4D5E"/>
    <w:rsid w:val="00BA537C"/>
    <w:rsid w:val="00BA5B1E"/>
    <w:rsid w:val="00BA631E"/>
    <w:rsid w:val="00BA7149"/>
    <w:rsid w:val="00BA723D"/>
    <w:rsid w:val="00BA7298"/>
    <w:rsid w:val="00BA76B6"/>
    <w:rsid w:val="00BA76D9"/>
    <w:rsid w:val="00BB035D"/>
    <w:rsid w:val="00BB093D"/>
    <w:rsid w:val="00BB0A85"/>
    <w:rsid w:val="00BB1102"/>
    <w:rsid w:val="00BB13AD"/>
    <w:rsid w:val="00BB17AB"/>
    <w:rsid w:val="00BB1CAD"/>
    <w:rsid w:val="00BB1EE1"/>
    <w:rsid w:val="00BB1FFB"/>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900"/>
    <w:rsid w:val="00BC1BB3"/>
    <w:rsid w:val="00BC224A"/>
    <w:rsid w:val="00BC22E3"/>
    <w:rsid w:val="00BC2720"/>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63B"/>
    <w:rsid w:val="00BD1E82"/>
    <w:rsid w:val="00BD1EED"/>
    <w:rsid w:val="00BD1F33"/>
    <w:rsid w:val="00BD22CE"/>
    <w:rsid w:val="00BD23E1"/>
    <w:rsid w:val="00BD25BC"/>
    <w:rsid w:val="00BD2733"/>
    <w:rsid w:val="00BD2AE7"/>
    <w:rsid w:val="00BD2EE1"/>
    <w:rsid w:val="00BD3126"/>
    <w:rsid w:val="00BD3A1B"/>
    <w:rsid w:val="00BD3D97"/>
    <w:rsid w:val="00BD44FE"/>
    <w:rsid w:val="00BD4B33"/>
    <w:rsid w:val="00BD4F5C"/>
    <w:rsid w:val="00BD4F62"/>
    <w:rsid w:val="00BD580A"/>
    <w:rsid w:val="00BD5937"/>
    <w:rsid w:val="00BD5B6A"/>
    <w:rsid w:val="00BD5D75"/>
    <w:rsid w:val="00BD6296"/>
    <w:rsid w:val="00BD66FC"/>
    <w:rsid w:val="00BD6EC9"/>
    <w:rsid w:val="00BD7091"/>
    <w:rsid w:val="00BD7483"/>
    <w:rsid w:val="00BD7CBB"/>
    <w:rsid w:val="00BE0399"/>
    <w:rsid w:val="00BE04C1"/>
    <w:rsid w:val="00BE067D"/>
    <w:rsid w:val="00BE0740"/>
    <w:rsid w:val="00BE0940"/>
    <w:rsid w:val="00BE09FF"/>
    <w:rsid w:val="00BE0F05"/>
    <w:rsid w:val="00BE173C"/>
    <w:rsid w:val="00BE1AB3"/>
    <w:rsid w:val="00BE214A"/>
    <w:rsid w:val="00BE215C"/>
    <w:rsid w:val="00BE28B0"/>
    <w:rsid w:val="00BE297F"/>
    <w:rsid w:val="00BE3446"/>
    <w:rsid w:val="00BE45C6"/>
    <w:rsid w:val="00BE47F8"/>
    <w:rsid w:val="00BE48D7"/>
    <w:rsid w:val="00BE4963"/>
    <w:rsid w:val="00BE4C50"/>
    <w:rsid w:val="00BE53F7"/>
    <w:rsid w:val="00BE601B"/>
    <w:rsid w:val="00BE6432"/>
    <w:rsid w:val="00BE6516"/>
    <w:rsid w:val="00BE6C6B"/>
    <w:rsid w:val="00BE6CA4"/>
    <w:rsid w:val="00BE764E"/>
    <w:rsid w:val="00BE7A84"/>
    <w:rsid w:val="00BE7C2A"/>
    <w:rsid w:val="00BE7D70"/>
    <w:rsid w:val="00BE7E7B"/>
    <w:rsid w:val="00BF03D4"/>
    <w:rsid w:val="00BF04BB"/>
    <w:rsid w:val="00BF08F5"/>
    <w:rsid w:val="00BF0939"/>
    <w:rsid w:val="00BF0AE0"/>
    <w:rsid w:val="00BF0F83"/>
    <w:rsid w:val="00BF11BC"/>
    <w:rsid w:val="00BF14F6"/>
    <w:rsid w:val="00BF198B"/>
    <w:rsid w:val="00BF1DF2"/>
    <w:rsid w:val="00BF1EDB"/>
    <w:rsid w:val="00BF242E"/>
    <w:rsid w:val="00BF26E9"/>
    <w:rsid w:val="00BF2D21"/>
    <w:rsid w:val="00BF2D9F"/>
    <w:rsid w:val="00BF2E72"/>
    <w:rsid w:val="00BF2FAB"/>
    <w:rsid w:val="00BF3A41"/>
    <w:rsid w:val="00BF3E26"/>
    <w:rsid w:val="00BF402A"/>
    <w:rsid w:val="00BF4087"/>
    <w:rsid w:val="00BF4466"/>
    <w:rsid w:val="00BF4931"/>
    <w:rsid w:val="00BF49C6"/>
    <w:rsid w:val="00BF4C9B"/>
    <w:rsid w:val="00BF520E"/>
    <w:rsid w:val="00BF5514"/>
    <w:rsid w:val="00BF564F"/>
    <w:rsid w:val="00BF6B76"/>
    <w:rsid w:val="00BF6E95"/>
    <w:rsid w:val="00BF6EE2"/>
    <w:rsid w:val="00BF714F"/>
    <w:rsid w:val="00BF72C7"/>
    <w:rsid w:val="00BF765D"/>
    <w:rsid w:val="00BF77F3"/>
    <w:rsid w:val="00BF780D"/>
    <w:rsid w:val="00BF7837"/>
    <w:rsid w:val="00BF7944"/>
    <w:rsid w:val="00BF7A0B"/>
    <w:rsid w:val="00BF7D64"/>
    <w:rsid w:val="00BF7F25"/>
    <w:rsid w:val="00BF7F89"/>
    <w:rsid w:val="00C00129"/>
    <w:rsid w:val="00C003F2"/>
    <w:rsid w:val="00C00901"/>
    <w:rsid w:val="00C00D51"/>
    <w:rsid w:val="00C01545"/>
    <w:rsid w:val="00C0161D"/>
    <w:rsid w:val="00C01E4D"/>
    <w:rsid w:val="00C02139"/>
    <w:rsid w:val="00C02182"/>
    <w:rsid w:val="00C02451"/>
    <w:rsid w:val="00C0248D"/>
    <w:rsid w:val="00C02547"/>
    <w:rsid w:val="00C02A80"/>
    <w:rsid w:val="00C03431"/>
    <w:rsid w:val="00C03747"/>
    <w:rsid w:val="00C03F7A"/>
    <w:rsid w:val="00C0486E"/>
    <w:rsid w:val="00C0499F"/>
    <w:rsid w:val="00C04BEE"/>
    <w:rsid w:val="00C04CCB"/>
    <w:rsid w:val="00C052B7"/>
    <w:rsid w:val="00C057BF"/>
    <w:rsid w:val="00C0585D"/>
    <w:rsid w:val="00C058AC"/>
    <w:rsid w:val="00C05C01"/>
    <w:rsid w:val="00C06F89"/>
    <w:rsid w:val="00C07011"/>
    <w:rsid w:val="00C07EF1"/>
    <w:rsid w:val="00C07FC5"/>
    <w:rsid w:val="00C10812"/>
    <w:rsid w:val="00C108DF"/>
    <w:rsid w:val="00C11488"/>
    <w:rsid w:val="00C11597"/>
    <w:rsid w:val="00C11910"/>
    <w:rsid w:val="00C1221B"/>
    <w:rsid w:val="00C12449"/>
    <w:rsid w:val="00C125A7"/>
    <w:rsid w:val="00C12D95"/>
    <w:rsid w:val="00C13E34"/>
    <w:rsid w:val="00C140E6"/>
    <w:rsid w:val="00C1421C"/>
    <w:rsid w:val="00C145C7"/>
    <w:rsid w:val="00C14A98"/>
    <w:rsid w:val="00C14B05"/>
    <w:rsid w:val="00C152A8"/>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8FE"/>
    <w:rsid w:val="00C24971"/>
    <w:rsid w:val="00C250ED"/>
    <w:rsid w:val="00C2517F"/>
    <w:rsid w:val="00C252A2"/>
    <w:rsid w:val="00C25439"/>
    <w:rsid w:val="00C25553"/>
    <w:rsid w:val="00C2558E"/>
    <w:rsid w:val="00C255DF"/>
    <w:rsid w:val="00C25655"/>
    <w:rsid w:val="00C2613E"/>
    <w:rsid w:val="00C26598"/>
    <w:rsid w:val="00C266A8"/>
    <w:rsid w:val="00C2674F"/>
    <w:rsid w:val="00C26AA3"/>
    <w:rsid w:val="00C26DD8"/>
    <w:rsid w:val="00C27064"/>
    <w:rsid w:val="00C2731F"/>
    <w:rsid w:val="00C27990"/>
    <w:rsid w:val="00C30DCA"/>
    <w:rsid w:val="00C32263"/>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3EB"/>
    <w:rsid w:val="00C37D77"/>
    <w:rsid w:val="00C40542"/>
    <w:rsid w:val="00C40603"/>
    <w:rsid w:val="00C40977"/>
    <w:rsid w:val="00C4098D"/>
    <w:rsid w:val="00C409B6"/>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41CD"/>
    <w:rsid w:val="00C44BC8"/>
    <w:rsid w:val="00C44E4F"/>
    <w:rsid w:val="00C44F4E"/>
    <w:rsid w:val="00C4548E"/>
    <w:rsid w:val="00C457DB"/>
    <w:rsid w:val="00C45C4C"/>
    <w:rsid w:val="00C4630A"/>
    <w:rsid w:val="00C46524"/>
    <w:rsid w:val="00C4700C"/>
    <w:rsid w:val="00C507F4"/>
    <w:rsid w:val="00C51A3E"/>
    <w:rsid w:val="00C51BDD"/>
    <w:rsid w:val="00C523AE"/>
    <w:rsid w:val="00C524BC"/>
    <w:rsid w:val="00C52B72"/>
    <w:rsid w:val="00C52F63"/>
    <w:rsid w:val="00C53506"/>
    <w:rsid w:val="00C5359C"/>
    <w:rsid w:val="00C536F2"/>
    <w:rsid w:val="00C538D7"/>
    <w:rsid w:val="00C53992"/>
    <w:rsid w:val="00C53A0E"/>
    <w:rsid w:val="00C53C4A"/>
    <w:rsid w:val="00C53D5F"/>
    <w:rsid w:val="00C54617"/>
    <w:rsid w:val="00C54DDD"/>
    <w:rsid w:val="00C550F0"/>
    <w:rsid w:val="00C55B5E"/>
    <w:rsid w:val="00C56191"/>
    <w:rsid w:val="00C563FC"/>
    <w:rsid w:val="00C569C1"/>
    <w:rsid w:val="00C56A7E"/>
    <w:rsid w:val="00C56E89"/>
    <w:rsid w:val="00C56EB4"/>
    <w:rsid w:val="00C574EA"/>
    <w:rsid w:val="00C578C7"/>
    <w:rsid w:val="00C57DE6"/>
    <w:rsid w:val="00C601B1"/>
    <w:rsid w:val="00C603FB"/>
    <w:rsid w:val="00C60F50"/>
    <w:rsid w:val="00C6133E"/>
    <w:rsid w:val="00C6151D"/>
    <w:rsid w:val="00C61D1F"/>
    <w:rsid w:val="00C61F59"/>
    <w:rsid w:val="00C62385"/>
    <w:rsid w:val="00C6241E"/>
    <w:rsid w:val="00C62B05"/>
    <w:rsid w:val="00C6338C"/>
    <w:rsid w:val="00C63735"/>
    <w:rsid w:val="00C643C5"/>
    <w:rsid w:val="00C649F1"/>
    <w:rsid w:val="00C64BBB"/>
    <w:rsid w:val="00C65555"/>
    <w:rsid w:val="00C65CC3"/>
    <w:rsid w:val="00C66C21"/>
    <w:rsid w:val="00C671F7"/>
    <w:rsid w:val="00C673CF"/>
    <w:rsid w:val="00C677E6"/>
    <w:rsid w:val="00C678BE"/>
    <w:rsid w:val="00C67A90"/>
    <w:rsid w:val="00C67FC1"/>
    <w:rsid w:val="00C70810"/>
    <w:rsid w:val="00C70B7D"/>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035"/>
    <w:rsid w:val="00C801B1"/>
    <w:rsid w:val="00C804BE"/>
    <w:rsid w:val="00C80F8C"/>
    <w:rsid w:val="00C812AE"/>
    <w:rsid w:val="00C813CF"/>
    <w:rsid w:val="00C81E4A"/>
    <w:rsid w:val="00C8219A"/>
    <w:rsid w:val="00C8266C"/>
    <w:rsid w:val="00C83221"/>
    <w:rsid w:val="00C83386"/>
    <w:rsid w:val="00C835BF"/>
    <w:rsid w:val="00C83685"/>
    <w:rsid w:val="00C83961"/>
    <w:rsid w:val="00C842E4"/>
    <w:rsid w:val="00C8430A"/>
    <w:rsid w:val="00C843CE"/>
    <w:rsid w:val="00C8477B"/>
    <w:rsid w:val="00C84C68"/>
    <w:rsid w:val="00C84D0D"/>
    <w:rsid w:val="00C84D8E"/>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DC4"/>
    <w:rsid w:val="00C91E7D"/>
    <w:rsid w:val="00C92B6F"/>
    <w:rsid w:val="00C92C93"/>
    <w:rsid w:val="00C92D0B"/>
    <w:rsid w:val="00C92FBA"/>
    <w:rsid w:val="00C92FC4"/>
    <w:rsid w:val="00C9333A"/>
    <w:rsid w:val="00C934EE"/>
    <w:rsid w:val="00C93FD5"/>
    <w:rsid w:val="00C94744"/>
    <w:rsid w:val="00C951F6"/>
    <w:rsid w:val="00C9571F"/>
    <w:rsid w:val="00C95979"/>
    <w:rsid w:val="00C95A35"/>
    <w:rsid w:val="00C95B7B"/>
    <w:rsid w:val="00C967C2"/>
    <w:rsid w:val="00CA06E0"/>
    <w:rsid w:val="00CA0B82"/>
    <w:rsid w:val="00CA0E4C"/>
    <w:rsid w:val="00CA0FFF"/>
    <w:rsid w:val="00CA1AF4"/>
    <w:rsid w:val="00CA217B"/>
    <w:rsid w:val="00CA2D89"/>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1AE"/>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319"/>
    <w:rsid w:val="00CB3426"/>
    <w:rsid w:val="00CB349D"/>
    <w:rsid w:val="00CB3573"/>
    <w:rsid w:val="00CB38EF"/>
    <w:rsid w:val="00CB4447"/>
    <w:rsid w:val="00CB519A"/>
    <w:rsid w:val="00CB51FB"/>
    <w:rsid w:val="00CB5517"/>
    <w:rsid w:val="00CB5833"/>
    <w:rsid w:val="00CB6118"/>
    <w:rsid w:val="00CB6497"/>
    <w:rsid w:val="00CB6556"/>
    <w:rsid w:val="00CB70A1"/>
    <w:rsid w:val="00CB74B8"/>
    <w:rsid w:val="00CB75B4"/>
    <w:rsid w:val="00CB77B0"/>
    <w:rsid w:val="00CB7A9F"/>
    <w:rsid w:val="00CB7BD0"/>
    <w:rsid w:val="00CC055A"/>
    <w:rsid w:val="00CC099B"/>
    <w:rsid w:val="00CC0BEF"/>
    <w:rsid w:val="00CC0C98"/>
    <w:rsid w:val="00CC1351"/>
    <w:rsid w:val="00CC1476"/>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5F0C"/>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E4"/>
    <w:rsid w:val="00CE393E"/>
    <w:rsid w:val="00CE3CAA"/>
    <w:rsid w:val="00CE48C4"/>
    <w:rsid w:val="00CE495A"/>
    <w:rsid w:val="00CE4AFB"/>
    <w:rsid w:val="00CE4ED8"/>
    <w:rsid w:val="00CE5198"/>
    <w:rsid w:val="00CE560D"/>
    <w:rsid w:val="00CE577F"/>
    <w:rsid w:val="00CE587F"/>
    <w:rsid w:val="00CE5CFC"/>
    <w:rsid w:val="00CE7163"/>
    <w:rsid w:val="00CE720B"/>
    <w:rsid w:val="00CE779B"/>
    <w:rsid w:val="00CE79A0"/>
    <w:rsid w:val="00CE7A2C"/>
    <w:rsid w:val="00CE7C6E"/>
    <w:rsid w:val="00CF012F"/>
    <w:rsid w:val="00CF08B0"/>
    <w:rsid w:val="00CF09C3"/>
    <w:rsid w:val="00CF0A83"/>
    <w:rsid w:val="00CF0C23"/>
    <w:rsid w:val="00CF0C9F"/>
    <w:rsid w:val="00CF0DA0"/>
    <w:rsid w:val="00CF0DAD"/>
    <w:rsid w:val="00CF1264"/>
    <w:rsid w:val="00CF149F"/>
    <w:rsid w:val="00CF175F"/>
    <w:rsid w:val="00CF1933"/>
    <w:rsid w:val="00CF19BD"/>
    <w:rsid w:val="00CF1D8A"/>
    <w:rsid w:val="00CF212D"/>
    <w:rsid w:val="00CF2131"/>
    <w:rsid w:val="00CF23B8"/>
    <w:rsid w:val="00CF268C"/>
    <w:rsid w:val="00CF26F9"/>
    <w:rsid w:val="00CF281B"/>
    <w:rsid w:val="00CF2CD2"/>
    <w:rsid w:val="00CF30B2"/>
    <w:rsid w:val="00CF3BA6"/>
    <w:rsid w:val="00CF3C1A"/>
    <w:rsid w:val="00CF4F24"/>
    <w:rsid w:val="00CF5A72"/>
    <w:rsid w:val="00CF5B6A"/>
    <w:rsid w:val="00CF6421"/>
    <w:rsid w:val="00CF66AF"/>
    <w:rsid w:val="00CF70FE"/>
    <w:rsid w:val="00CF71C3"/>
    <w:rsid w:val="00CF7515"/>
    <w:rsid w:val="00D0060D"/>
    <w:rsid w:val="00D00664"/>
    <w:rsid w:val="00D00A64"/>
    <w:rsid w:val="00D00B6E"/>
    <w:rsid w:val="00D014AE"/>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35C"/>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1F6"/>
    <w:rsid w:val="00D20212"/>
    <w:rsid w:val="00D20323"/>
    <w:rsid w:val="00D205A3"/>
    <w:rsid w:val="00D20A11"/>
    <w:rsid w:val="00D212DF"/>
    <w:rsid w:val="00D2166A"/>
    <w:rsid w:val="00D2168C"/>
    <w:rsid w:val="00D21D91"/>
    <w:rsid w:val="00D22638"/>
    <w:rsid w:val="00D22837"/>
    <w:rsid w:val="00D228E8"/>
    <w:rsid w:val="00D22B05"/>
    <w:rsid w:val="00D22E76"/>
    <w:rsid w:val="00D23048"/>
    <w:rsid w:val="00D23C5B"/>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BB0"/>
    <w:rsid w:val="00D31DB2"/>
    <w:rsid w:val="00D321CA"/>
    <w:rsid w:val="00D322FE"/>
    <w:rsid w:val="00D32349"/>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3CD"/>
    <w:rsid w:val="00D457D4"/>
    <w:rsid w:val="00D4624B"/>
    <w:rsid w:val="00D46933"/>
    <w:rsid w:val="00D46EFB"/>
    <w:rsid w:val="00D476E8"/>
    <w:rsid w:val="00D4771A"/>
    <w:rsid w:val="00D47733"/>
    <w:rsid w:val="00D47997"/>
    <w:rsid w:val="00D47B4D"/>
    <w:rsid w:val="00D47E63"/>
    <w:rsid w:val="00D5022C"/>
    <w:rsid w:val="00D50409"/>
    <w:rsid w:val="00D50504"/>
    <w:rsid w:val="00D50658"/>
    <w:rsid w:val="00D50AE3"/>
    <w:rsid w:val="00D50AFF"/>
    <w:rsid w:val="00D50C8F"/>
    <w:rsid w:val="00D511C9"/>
    <w:rsid w:val="00D51347"/>
    <w:rsid w:val="00D514EE"/>
    <w:rsid w:val="00D51725"/>
    <w:rsid w:val="00D517F1"/>
    <w:rsid w:val="00D526C7"/>
    <w:rsid w:val="00D52747"/>
    <w:rsid w:val="00D52767"/>
    <w:rsid w:val="00D527D8"/>
    <w:rsid w:val="00D5381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0E3C"/>
    <w:rsid w:val="00D611EE"/>
    <w:rsid w:val="00D61478"/>
    <w:rsid w:val="00D61554"/>
    <w:rsid w:val="00D618FA"/>
    <w:rsid w:val="00D61DE5"/>
    <w:rsid w:val="00D62461"/>
    <w:rsid w:val="00D62890"/>
    <w:rsid w:val="00D62A02"/>
    <w:rsid w:val="00D62CD2"/>
    <w:rsid w:val="00D632B7"/>
    <w:rsid w:val="00D64204"/>
    <w:rsid w:val="00D642C4"/>
    <w:rsid w:val="00D6540E"/>
    <w:rsid w:val="00D65AEB"/>
    <w:rsid w:val="00D6610B"/>
    <w:rsid w:val="00D66DEF"/>
    <w:rsid w:val="00D66EEC"/>
    <w:rsid w:val="00D67464"/>
    <w:rsid w:val="00D67770"/>
    <w:rsid w:val="00D67B93"/>
    <w:rsid w:val="00D70DD7"/>
    <w:rsid w:val="00D71480"/>
    <w:rsid w:val="00D71739"/>
    <w:rsid w:val="00D7177B"/>
    <w:rsid w:val="00D71AEC"/>
    <w:rsid w:val="00D71F23"/>
    <w:rsid w:val="00D7223A"/>
    <w:rsid w:val="00D7251F"/>
    <w:rsid w:val="00D72581"/>
    <w:rsid w:val="00D72689"/>
    <w:rsid w:val="00D7271E"/>
    <w:rsid w:val="00D72A1B"/>
    <w:rsid w:val="00D72A7D"/>
    <w:rsid w:val="00D72E90"/>
    <w:rsid w:val="00D72E97"/>
    <w:rsid w:val="00D730A4"/>
    <w:rsid w:val="00D7388B"/>
    <w:rsid w:val="00D739C6"/>
    <w:rsid w:val="00D73F30"/>
    <w:rsid w:val="00D73FD7"/>
    <w:rsid w:val="00D7433B"/>
    <w:rsid w:val="00D74836"/>
    <w:rsid w:val="00D748BB"/>
    <w:rsid w:val="00D74944"/>
    <w:rsid w:val="00D75113"/>
    <w:rsid w:val="00D7555A"/>
    <w:rsid w:val="00D756C2"/>
    <w:rsid w:val="00D758D1"/>
    <w:rsid w:val="00D75992"/>
    <w:rsid w:val="00D75F1C"/>
    <w:rsid w:val="00D75F5E"/>
    <w:rsid w:val="00D76259"/>
    <w:rsid w:val="00D774E5"/>
    <w:rsid w:val="00D77693"/>
    <w:rsid w:val="00D776AF"/>
    <w:rsid w:val="00D77927"/>
    <w:rsid w:val="00D77A5E"/>
    <w:rsid w:val="00D77A78"/>
    <w:rsid w:val="00D80912"/>
    <w:rsid w:val="00D812BF"/>
    <w:rsid w:val="00D816D4"/>
    <w:rsid w:val="00D8180F"/>
    <w:rsid w:val="00D82103"/>
    <w:rsid w:val="00D821A6"/>
    <w:rsid w:val="00D8259E"/>
    <w:rsid w:val="00D8274D"/>
    <w:rsid w:val="00D83353"/>
    <w:rsid w:val="00D83396"/>
    <w:rsid w:val="00D8363F"/>
    <w:rsid w:val="00D83902"/>
    <w:rsid w:val="00D8432A"/>
    <w:rsid w:val="00D849A5"/>
    <w:rsid w:val="00D84ABB"/>
    <w:rsid w:val="00D84D92"/>
    <w:rsid w:val="00D84F12"/>
    <w:rsid w:val="00D85434"/>
    <w:rsid w:val="00D8682D"/>
    <w:rsid w:val="00D869A7"/>
    <w:rsid w:val="00D86B82"/>
    <w:rsid w:val="00D86DB5"/>
    <w:rsid w:val="00D87A8E"/>
    <w:rsid w:val="00D87D7D"/>
    <w:rsid w:val="00D90021"/>
    <w:rsid w:val="00D9016A"/>
    <w:rsid w:val="00D90A8B"/>
    <w:rsid w:val="00D90F34"/>
    <w:rsid w:val="00D90F4D"/>
    <w:rsid w:val="00D91286"/>
    <w:rsid w:val="00D91438"/>
    <w:rsid w:val="00D9186C"/>
    <w:rsid w:val="00D91C96"/>
    <w:rsid w:val="00D91E6A"/>
    <w:rsid w:val="00D91F4E"/>
    <w:rsid w:val="00D91FF9"/>
    <w:rsid w:val="00D9206C"/>
    <w:rsid w:val="00D920E3"/>
    <w:rsid w:val="00D9217D"/>
    <w:rsid w:val="00D9246C"/>
    <w:rsid w:val="00D92984"/>
    <w:rsid w:val="00D92BD7"/>
    <w:rsid w:val="00D93427"/>
    <w:rsid w:val="00D9389A"/>
    <w:rsid w:val="00D93976"/>
    <w:rsid w:val="00D93CAF"/>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3A9"/>
    <w:rsid w:val="00DA6C7E"/>
    <w:rsid w:val="00DA7675"/>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6C81"/>
    <w:rsid w:val="00DB70F1"/>
    <w:rsid w:val="00DB74C7"/>
    <w:rsid w:val="00DB7976"/>
    <w:rsid w:val="00DB7B10"/>
    <w:rsid w:val="00DB7EF6"/>
    <w:rsid w:val="00DC03BB"/>
    <w:rsid w:val="00DC08F2"/>
    <w:rsid w:val="00DC09C5"/>
    <w:rsid w:val="00DC0A73"/>
    <w:rsid w:val="00DC1A69"/>
    <w:rsid w:val="00DC1D35"/>
    <w:rsid w:val="00DC1D62"/>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0D3F"/>
    <w:rsid w:val="00DE121A"/>
    <w:rsid w:val="00DE143F"/>
    <w:rsid w:val="00DE1D5C"/>
    <w:rsid w:val="00DE3177"/>
    <w:rsid w:val="00DE32AD"/>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673"/>
    <w:rsid w:val="00DE777B"/>
    <w:rsid w:val="00DE7920"/>
    <w:rsid w:val="00DE7D7C"/>
    <w:rsid w:val="00DE7DF3"/>
    <w:rsid w:val="00DE7E2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C61"/>
    <w:rsid w:val="00DF6CCB"/>
    <w:rsid w:val="00DF73B1"/>
    <w:rsid w:val="00DF7501"/>
    <w:rsid w:val="00DF7A96"/>
    <w:rsid w:val="00DF7AD5"/>
    <w:rsid w:val="00DF7B6F"/>
    <w:rsid w:val="00DF7CD7"/>
    <w:rsid w:val="00E001FC"/>
    <w:rsid w:val="00E003F7"/>
    <w:rsid w:val="00E00B94"/>
    <w:rsid w:val="00E00CCB"/>
    <w:rsid w:val="00E00DCC"/>
    <w:rsid w:val="00E01355"/>
    <w:rsid w:val="00E01B94"/>
    <w:rsid w:val="00E01D16"/>
    <w:rsid w:val="00E0257F"/>
    <w:rsid w:val="00E028E3"/>
    <w:rsid w:val="00E02F72"/>
    <w:rsid w:val="00E03B27"/>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673"/>
    <w:rsid w:val="00E12769"/>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110"/>
    <w:rsid w:val="00E221A9"/>
    <w:rsid w:val="00E225D4"/>
    <w:rsid w:val="00E226C1"/>
    <w:rsid w:val="00E22E3B"/>
    <w:rsid w:val="00E22FEE"/>
    <w:rsid w:val="00E232A3"/>
    <w:rsid w:val="00E23838"/>
    <w:rsid w:val="00E23C52"/>
    <w:rsid w:val="00E23CBD"/>
    <w:rsid w:val="00E23D31"/>
    <w:rsid w:val="00E240CA"/>
    <w:rsid w:val="00E240FF"/>
    <w:rsid w:val="00E2418A"/>
    <w:rsid w:val="00E242F2"/>
    <w:rsid w:val="00E2473D"/>
    <w:rsid w:val="00E252AD"/>
    <w:rsid w:val="00E25908"/>
    <w:rsid w:val="00E25BCA"/>
    <w:rsid w:val="00E26180"/>
    <w:rsid w:val="00E26508"/>
    <w:rsid w:val="00E265DC"/>
    <w:rsid w:val="00E269FE"/>
    <w:rsid w:val="00E26DF6"/>
    <w:rsid w:val="00E27C49"/>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83"/>
    <w:rsid w:val="00E33726"/>
    <w:rsid w:val="00E33D93"/>
    <w:rsid w:val="00E33DBF"/>
    <w:rsid w:val="00E33E6D"/>
    <w:rsid w:val="00E3421B"/>
    <w:rsid w:val="00E34344"/>
    <w:rsid w:val="00E346B1"/>
    <w:rsid w:val="00E34897"/>
    <w:rsid w:val="00E348F9"/>
    <w:rsid w:val="00E3497C"/>
    <w:rsid w:val="00E34C8A"/>
    <w:rsid w:val="00E34EF4"/>
    <w:rsid w:val="00E3533C"/>
    <w:rsid w:val="00E360B8"/>
    <w:rsid w:val="00E36139"/>
    <w:rsid w:val="00E36260"/>
    <w:rsid w:val="00E37269"/>
    <w:rsid w:val="00E3749A"/>
    <w:rsid w:val="00E378BD"/>
    <w:rsid w:val="00E37C88"/>
    <w:rsid w:val="00E37D1E"/>
    <w:rsid w:val="00E4075E"/>
    <w:rsid w:val="00E41222"/>
    <w:rsid w:val="00E4127D"/>
    <w:rsid w:val="00E41454"/>
    <w:rsid w:val="00E4192D"/>
    <w:rsid w:val="00E41A1C"/>
    <w:rsid w:val="00E41B39"/>
    <w:rsid w:val="00E41CAF"/>
    <w:rsid w:val="00E422A0"/>
    <w:rsid w:val="00E42905"/>
    <w:rsid w:val="00E42F0C"/>
    <w:rsid w:val="00E42F1E"/>
    <w:rsid w:val="00E43258"/>
    <w:rsid w:val="00E433F5"/>
    <w:rsid w:val="00E43FCA"/>
    <w:rsid w:val="00E44599"/>
    <w:rsid w:val="00E44AD4"/>
    <w:rsid w:val="00E44C26"/>
    <w:rsid w:val="00E45292"/>
    <w:rsid w:val="00E452CD"/>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44F"/>
    <w:rsid w:val="00E51666"/>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6045D"/>
    <w:rsid w:val="00E606C6"/>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B1C"/>
    <w:rsid w:val="00E72C63"/>
    <w:rsid w:val="00E72CA4"/>
    <w:rsid w:val="00E73552"/>
    <w:rsid w:val="00E736AA"/>
    <w:rsid w:val="00E73A3B"/>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D4"/>
    <w:rsid w:val="00E8663E"/>
    <w:rsid w:val="00E8666F"/>
    <w:rsid w:val="00E8669A"/>
    <w:rsid w:val="00E86E4F"/>
    <w:rsid w:val="00E87645"/>
    <w:rsid w:val="00E87716"/>
    <w:rsid w:val="00E9151F"/>
    <w:rsid w:val="00E91588"/>
    <w:rsid w:val="00E915CC"/>
    <w:rsid w:val="00E91D9A"/>
    <w:rsid w:val="00E9246E"/>
    <w:rsid w:val="00E92585"/>
    <w:rsid w:val="00E925FB"/>
    <w:rsid w:val="00E9364E"/>
    <w:rsid w:val="00E9369B"/>
    <w:rsid w:val="00E93DDF"/>
    <w:rsid w:val="00E941B2"/>
    <w:rsid w:val="00E947D0"/>
    <w:rsid w:val="00E94F26"/>
    <w:rsid w:val="00E954FF"/>
    <w:rsid w:val="00E95629"/>
    <w:rsid w:val="00E958A5"/>
    <w:rsid w:val="00E96568"/>
    <w:rsid w:val="00E9696D"/>
    <w:rsid w:val="00E96AC5"/>
    <w:rsid w:val="00E96BE8"/>
    <w:rsid w:val="00E96CDD"/>
    <w:rsid w:val="00E96E8B"/>
    <w:rsid w:val="00E96EA4"/>
    <w:rsid w:val="00E97DA6"/>
    <w:rsid w:val="00EA052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3F2"/>
    <w:rsid w:val="00EA652B"/>
    <w:rsid w:val="00EA66BB"/>
    <w:rsid w:val="00EA6C02"/>
    <w:rsid w:val="00EA6EDA"/>
    <w:rsid w:val="00EA706D"/>
    <w:rsid w:val="00EA729E"/>
    <w:rsid w:val="00EA74A9"/>
    <w:rsid w:val="00EA7F8B"/>
    <w:rsid w:val="00EB0013"/>
    <w:rsid w:val="00EB0568"/>
    <w:rsid w:val="00EB0828"/>
    <w:rsid w:val="00EB0940"/>
    <w:rsid w:val="00EB0BDF"/>
    <w:rsid w:val="00EB0E3B"/>
    <w:rsid w:val="00EB1644"/>
    <w:rsid w:val="00EB19F2"/>
    <w:rsid w:val="00EB1C75"/>
    <w:rsid w:val="00EB1F03"/>
    <w:rsid w:val="00EB2BC1"/>
    <w:rsid w:val="00EB3302"/>
    <w:rsid w:val="00EB34EA"/>
    <w:rsid w:val="00EB3635"/>
    <w:rsid w:val="00EB3895"/>
    <w:rsid w:val="00EB3AE3"/>
    <w:rsid w:val="00EB456A"/>
    <w:rsid w:val="00EB4F8F"/>
    <w:rsid w:val="00EB54A7"/>
    <w:rsid w:val="00EB5645"/>
    <w:rsid w:val="00EB57A8"/>
    <w:rsid w:val="00EB6371"/>
    <w:rsid w:val="00EB648C"/>
    <w:rsid w:val="00EB64EB"/>
    <w:rsid w:val="00EB6691"/>
    <w:rsid w:val="00EB6711"/>
    <w:rsid w:val="00EB6A83"/>
    <w:rsid w:val="00EB6B36"/>
    <w:rsid w:val="00EB6E85"/>
    <w:rsid w:val="00EB6FA9"/>
    <w:rsid w:val="00EB717F"/>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301"/>
    <w:rsid w:val="00EC5CA8"/>
    <w:rsid w:val="00EC64B5"/>
    <w:rsid w:val="00EC685F"/>
    <w:rsid w:val="00EC69A8"/>
    <w:rsid w:val="00EC6DB6"/>
    <w:rsid w:val="00EC715C"/>
    <w:rsid w:val="00EC761D"/>
    <w:rsid w:val="00EC7D1A"/>
    <w:rsid w:val="00ED082D"/>
    <w:rsid w:val="00ED0A62"/>
    <w:rsid w:val="00ED0EFD"/>
    <w:rsid w:val="00ED1371"/>
    <w:rsid w:val="00ED13A2"/>
    <w:rsid w:val="00ED1F7C"/>
    <w:rsid w:val="00ED2644"/>
    <w:rsid w:val="00ED2D9B"/>
    <w:rsid w:val="00ED2D9C"/>
    <w:rsid w:val="00ED360F"/>
    <w:rsid w:val="00ED37A6"/>
    <w:rsid w:val="00ED3EC5"/>
    <w:rsid w:val="00ED4566"/>
    <w:rsid w:val="00ED468C"/>
    <w:rsid w:val="00ED4E8E"/>
    <w:rsid w:val="00ED4F9F"/>
    <w:rsid w:val="00ED5205"/>
    <w:rsid w:val="00ED5486"/>
    <w:rsid w:val="00ED5A04"/>
    <w:rsid w:val="00ED6530"/>
    <w:rsid w:val="00ED670A"/>
    <w:rsid w:val="00ED67CB"/>
    <w:rsid w:val="00ED6990"/>
    <w:rsid w:val="00ED6B01"/>
    <w:rsid w:val="00ED6D3A"/>
    <w:rsid w:val="00ED72CB"/>
    <w:rsid w:val="00ED73CC"/>
    <w:rsid w:val="00ED7560"/>
    <w:rsid w:val="00ED7A08"/>
    <w:rsid w:val="00ED7CBF"/>
    <w:rsid w:val="00ED7E79"/>
    <w:rsid w:val="00EE0085"/>
    <w:rsid w:val="00EE0888"/>
    <w:rsid w:val="00EE0BF0"/>
    <w:rsid w:val="00EE0CD9"/>
    <w:rsid w:val="00EE0FBD"/>
    <w:rsid w:val="00EE1B24"/>
    <w:rsid w:val="00EE1C12"/>
    <w:rsid w:val="00EE1C1E"/>
    <w:rsid w:val="00EE1EE0"/>
    <w:rsid w:val="00EE2260"/>
    <w:rsid w:val="00EE27EE"/>
    <w:rsid w:val="00EE2AB3"/>
    <w:rsid w:val="00EE3398"/>
    <w:rsid w:val="00EE3CB6"/>
    <w:rsid w:val="00EE4801"/>
    <w:rsid w:val="00EE4CD3"/>
    <w:rsid w:val="00EE4D66"/>
    <w:rsid w:val="00EE4FDC"/>
    <w:rsid w:val="00EE50D3"/>
    <w:rsid w:val="00EE57BE"/>
    <w:rsid w:val="00EE5AB7"/>
    <w:rsid w:val="00EE5DB0"/>
    <w:rsid w:val="00EE6126"/>
    <w:rsid w:val="00EE68EE"/>
    <w:rsid w:val="00EE76EB"/>
    <w:rsid w:val="00EE77DC"/>
    <w:rsid w:val="00EE7981"/>
    <w:rsid w:val="00EE7A5A"/>
    <w:rsid w:val="00EE7AD7"/>
    <w:rsid w:val="00EE7F79"/>
    <w:rsid w:val="00EF06BF"/>
    <w:rsid w:val="00EF06C6"/>
    <w:rsid w:val="00EF101D"/>
    <w:rsid w:val="00EF17F8"/>
    <w:rsid w:val="00EF1C96"/>
    <w:rsid w:val="00EF1DAE"/>
    <w:rsid w:val="00EF1F1B"/>
    <w:rsid w:val="00EF22CB"/>
    <w:rsid w:val="00EF23AF"/>
    <w:rsid w:val="00EF292E"/>
    <w:rsid w:val="00EF2E7E"/>
    <w:rsid w:val="00EF377C"/>
    <w:rsid w:val="00EF3D86"/>
    <w:rsid w:val="00EF3DC2"/>
    <w:rsid w:val="00EF3E64"/>
    <w:rsid w:val="00EF3EB6"/>
    <w:rsid w:val="00EF4240"/>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696"/>
    <w:rsid w:val="00F00C2E"/>
    <w:rsid w:val="00F00DAC"/>
    <w:rsid w:val="00F01074"/>
    <w:rsid w:val="00F01AB5"/>
    <w:rsid w:val="00F01DBA"/>
    <w:rsid w:val="00F0219A"/>
    <w:rsid w:val="00F025F3"/>
    <w:rsid w:val="00F02687"/>
    <w:rsid w:val="00F02ADE"/>
    <w:rsid w:val="00F03506"/>
    <w:rsid w:val="00F0389E"/>
    <w:rsid w:val="00F03AB4"/>
    <w:rsid w:val="00F03ADD"/>
    <w:rsid w:val="00F03F35"/>
    <w:rsid w:val="00F043D1"/>
    <w:rsid w:val="00F045AF"/>
    <w:rsid w:val="00F045B2"/>
    <w:rsid w:val="00F04CB4"/>
    <w:rsid w:val="00F04D59"/>
    <w:rsid w:val="00F04F22"/>
    <w:rsid w:val="00F05007"/>
    <w:rsid w:val="00F05412"/>
    <w:rsid w:val="00F05839"/>
    <w:rsid w:val="00F05E36"/>
    <w:rsid w:val="00F05FE2"/>
    <w:rsid w:val="00F067FC"/>
    <w:rsid w:val="00F0692B"/>
    <w:rsid w:val="00F06B31"/>
    <w:rsid w:val="00F06D75"/>
    <w:rsid w:val="00F071B6"/>
    <w:rsid w:val="00F0738E"/>
    <w:rsid w:val="00F075AA"/>
    <w:rsid w:val="00F076B0"/>
    <w:rsid w:val="00F077F9"/>
    <w:rsid w:val="00F079F9"/>
    <w:rsid w:val="00F07CFE"/>
    <w:rsid w:val="00F1005B"/>
    <w:rsid w:val="00F10540"/>
    <w:rsid w:val="00F108C6"/>
    <w:rsid w:val="00F10AA9"/>
    <w:rsid w:val="00F114C2"/>
    <w:rsid w:val="00F11623"/>
    <w:rsid w:val="00F11808"/>
    <w:rsid w:val="00F11E14"/>
    <w:rsid w:val="00F11E66"/>
    <w:rsid w:val="00F1282D"/>
    <w:rsid w:val="00F128EA"/>
    <w:rsid w:val="00F12ABA"/>
    <w:rsid w:val="00F13097"/>
    <w:rsid w:val="00F130EE"/>
    <w:rsid w:val="00F1311A"/>
    <w:rsid w:val="00F13D3C"/>
    <w:rsid w:val="00F147AC"/>
    <w:rsid w:val="00F14D7D"/>
    <w:rsid w:val="00F15864"/>
    <w:rsid w:val="00F15FC2"/>
    <w:rsid w:val="00F15FED"/>
    <w:rsid w:val="00F1614C"/>
    <w:rsid w:val="00F16ADE"/>
    <w:rsid w:val="00F17345"/>
    <w:rsid w:val="00F17AC9"/>
    <w:rsid w:val="00F2093E"/>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68"/>
    <w:rsid w:val="00F41917"/>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09DE"/>
    <w:rsid w:val="00F61428"/>
    <w:rsid w:val="00F614DD"/>
    <w:rsid w:val="00F61628"/>
    <w:rsid w:val="00F62034"/>
    <w:rsid w:val="00F6229F"/>
    <w:rsid w:val="00F62AAE"/>
    <w:rsid w:val="00F62AF0"/>
    <w:rsid w:val="00F6315F"/>
    <w:rsid w:val="00F631AD"/>
    <w:rsid w:val="00F63352"/>
    <w:rsid w:val="00F634A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ADC"/>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A7"/>
    <w:rsid w:val="00F836BA"/>
    <w:rsid w:val="00F83D96"/>
    <w:rsid w:val="00F83EA1"/>
    <w:rsid w:val="00F842A4"/>
    <w:rsid w:val="00F84869"/>
    <w:rsid w:val="00F8531B"/>
    <w:rsid w:val="00F8561A"/>
    <w:rsid w:val="00F85E1E"/>
    <w:rsid w:val="00F85FB2"/>
    <w:rsid w:val="00F862A0"/>
    <w:rsid w:val="00F86A17"/>
    <w:rsid w:val="00F86B2F"/>
    <w:rsid w:val="00F8715B"/>
    <w:rsid w:val="00F87384"/>
    <w:rsid w:val="00F8760C"/>
    <w:rsid w:val="00F87685"/>
    <w:rsid w:val="00F879E5"/>
    <w:rsid w:val="00F87BD0"/>
    <w:rsid w:val="00F90BE1"/>
    <w:rsid w:val="00F913D6"/>
    <w:rsid w:val="00F915EF"/>
    <w:rsid w:val="00F91A00"/>
    <w:rsid w:val="00F92094"/>
    <w:rsid w:val="00F9238B"/>
    <w:rsid w:val="00F93087"/>
    <w:rsid w:val="00F930EF"/>
    <w:rsid w:val="00F9402A"/>
    <w:rsid w:val="00F9454F"/>
    <w:rsid w:val="00F94593"/>
    <w:rsid w:val="00F94629"/>
    <w:rsid w:val="00F9477D"/>
    <w:rsid w:val="00F94A55"/>
    <w:rsid w:val="00F94DB9"/>
    <w:rsid w:val="00F95E33"/>
    <w:rsid w:val="00F960C5"/>
    <w:rsid w:val="00F960EC"/>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CA8"/>
    <w:rsid w:val="00FA4F59"/>
    <w:rsid w:val="00FA528A"/>
    <w:rsid w:val="00FA532C"/>
    <w:rsid w:val="00FA55CB"/>
    <w:rsid w:val="00FA5E73"/>
    <w:rsid w:val="00FA63EC"/>
    <w:rsid w:val="00FA69CB"/>
    <w:rsid w:val="00FA6EF0"/>
    <w:rsid w:val="00FA74BA"/>
    <w:rsid w:val="00FA7B36"/>
    <w:rsid w:val="00FB0039"/>
    <w:rsid w:val="00FB080F"/>
    <w:rsid w:val="00FB0FB2"/>
    <w:rsid w:val="00FB123E"/>
    <w:rsid w:val="00FB1331"/>
    <w:rsid w:val="00FB1993"/>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D98"/>
    <w:rsid w:val="00FC2F5D"/>
    <w:rsid w:val="00FC306C"/>
    <w:rsid w:val="00FC3263"/>
    <w:rsid w:val="00FC39C5"/>
    <w:rsid w:val="00FC4A02"/>
    <w:rsid w:val="00FC4A45"/>
    <w:rsid w:val="00FC52D9"/>
    <w:rsid w:val="00FC5804"/>
    <w:rsid w:val="00FC586E"/>
    <w:rsid w:val="00FC5C23"/>
    <w:rsid w:val="00FC61F9"/>
    <w:rsid w:val="00FC63D5"/>
    <w:rsid w:val="00FC6581"/>
    <w:rsid w:val="00FC675E"/>
    <w:rsid w:val="00FC682F"/>
    <w:rsid w:val="00FC6BD0"/>
    <w:rsid w:val="00FC6F04"/>
    <w:rsid w:val="00FC7DF3"/>
    <w:rsid w:val="00FD0744"/>
    <w:rsid w:val="00FD0953"/>
    <w:rsid w:val="00FD1245"/>
    <w:rsid w:val="00FD15D9"/>
    <w:rsid w:val="00FD1D1D"/>
    <w:rsid w:val="00FD22CB"/>
    <w:rsid w:val="00FD2608"/>
    <w:rsid w:val="00FD290A"/>
    <w:rsid w:val="00FD2E61"/>
    <w:rsid w:val="00FD346C"/>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E021D"/>
    <w:rsid w:val="00FE0D14"/>
    <w:rsid w:val="00FE135A"/>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7D"/>
    <w:rsid w:val="00FF08B7"/>
    <w:rsid w:val="00FF0A60"/>
    <w:rsid w:val="00FF1A93"/>
    <w:rsid w:val="00FF1C5D"/>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72B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76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table" w:customStyle="1" w:styleId="Tablaconcuadrcula11112131">
    <w:name w:val="Tabla con cuadrícula11112131"/>
    <w:basedOn w:val="Tablanormal"/>
    <w:uiPriority w:val="39"/>
    <w:rsid w:val="008251D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3">
    <w:name w:val="Mención sin resolver13"/>
    <w:basedOn w:val="Fuentedeprrafopredeter"/>
    <w:uiPriority w:val="99"/>
    <w:semiHidden/>
    <w:unhideWhenUsed/>
    <w:rsid w:val="0005612F"/>
    <w:rPr>
      <w:color w:val="605E5C"/>
      <w:shd w:val="clear" w:color="auto" w:fill="E1DFDD"/>
    </w:rPr>
  </w:style>
  <w:style w:type="character" w:customStyle="1" w:styleId="Mencinsinresolver14">
    <w:name w:val="Mención sin resolver14"/>
    <w:basedOn w:val="Fuentedeprrafopredeter"/>
    <w:uiPriority w:val="99"/>
    <w:semiHidden/>
    <w:unhideWhenUsed/>
    <w:rsid w:val="009247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1519120">
      <w:bodyDiv w:val="1"/>
      <w:marLeft w:val="0"/>
      <w:marRight w:val="0"/>
      <w:marTop w:val="0"/>
      <w:marBottom w:val="0"/>
      <w:divBdr>
        <w:top w:val="none" w:sz="0" w:space="0" w:color="auto"/>
        <w:left w:val="none" w:sz="0" w:space="0" w:color="auto"/>
        <w:bottom w:val="none" w:sz="0" w:space="0" w:color="auto"/>
        <w:right w:val="none" w:sz="0" w:space="0" w:color="auto"/>
      </w:divBdr>
      <w:divsChild>
        <w:div w:id="344477358">
          <w:marLeft w:val="0"/>
          <w:marRight w:val="0"/>
          <w:marTop w:val="0"/>
          <w:marBottom w:val="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2307882">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83465">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2564437">
      <w:bodyDiv w:val="1"/>
      <w:marLeft w:val="0"/>
      <w:marRight w:val="0"/>
      <w:marTop w:val="0"/>
      <w:marBottom w:val="0"/>
      <w:divBdr>
        <w:top w:val="none" w:sz="0" w:space="0" w:color="auto"/>
        <w:left w:val="none" w:sz="0" w:space="0" w:color="auto"/>
        <w:bottom w:val="none" w:sz="0" w:space="0" w:color="auto"/>
        <w:right w:val="none" w:sz="0" w:space="0" w:color="auto"/>
      </w:divBdr>
    </w:div>
    <w:div w:id="388891206">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087565">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5871981">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5760253">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107118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43030711">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2362824">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5466421">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842708">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61036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0769448">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2874081">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26443294">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3896297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3540069">
      <w:bodyDiv w:val="1"/>
      <w:marLeft w:val="0"/>
      <w:marRight w:val="0"/>
      <w:marTop w:val="0"/>
      <w:marBottom w:val="0"/>
      <w:divBdr>
        <w:top w:val="none" w:sz="0" w:space="0" w:color="auto"/>
        <w:left w:val="none" w:sz="0" w:space="0" w:color="auto"/>
        <w:bottom w:val="none" w:sz="0" w:space="0" w:color="auto"/>
        <w:right w:val="none" w:sz="0" w:space="0" w:color="auto"/>
      </w:divBdr>
    </w:div>
    <w:div w:id="1899709601">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egislacion.edomex.gob.mx/sites/legislacion.edomex.gob.mx/files/files/pdf/gct/2020/oct221.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entauro.cmq.edu.mx/images/pdf/normatividad/aviso_privacidad_20131.pdf" TargetMode="External"/><Relationship Id="rId14" Type="http://schemas.openxmlformats.org/officeDocument/2006/relationships/hyperlink" Target="https://legislacion.edomex.gob.mx/sites/legislacion.edomex.gob.mx/files/files/pdf/gct/2019/nov131.pdf"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diputados.gob.mx/LeyesBiblio/pdf/LFPDPPP.pdf" TargetMode="External"/><Relationship Id="rId1" Type="http://schemas.openxmlformats.org/officeDocument/2006/relationships/hyperlink" Target="https://legislacion.edomex.gob.mx/sites/legislacion.edomex.gob.mx/files/files/pdf/gct/2019/nov13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E14A5-226C-4E1C-A20E-AF97251AE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32</Pages>
  <Words>7523</Words>
  <Characters>41380</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2021-11-25T20:49:00Z</cp:lastPrinted>
  <dcterms:created xsi:type="dcterms:W3CDTF">2022-09-22T02:40:00Z</dcterms:created>
  <dcterms:modified xsi:type="dcterms:W3CDTF">2022-10-11T03:40:00Z</dcterms:modified>
</cp:coreProperties>
</file>