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223D2D5F"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D296E" w:rsidRPr="00FB357D">
        <w:rPr>
          <w:rFonts w:ascii="Palatino Linotype" w:eastAsia="Palatino Linotype" w:hAnsi="Palatino Linotype" w:cs="Palatino Linotype"/>
        </w:rPr>
        <w:t>diez</w:t>
      </w:r>
      <w:r w:rsidRPr="00FB357D">
        <w:rPr>
          <w:rFonts w:ascii="Palatino Linotype" w:eastAsia="Palatino Linotype" w:hAnsi="Palatino Linotype" w:cs="Palatino Linotype"/>
        </w:rPr>
        <w:t xml:space="preserve"> de </w:t>
      </w:r>
      <w:r w:rsidR="003D296E" w:rsidRPr="00FB357D">
        <w:rPr>
          <w:rFonts w:ascii="Palatino Linotype" w:eastAsia="Palatino Linotype" w:hAnsi="Palatino Linotype" w:cs="Palatino Linotype"/>
        </w:rPr>
        <w:t>febrero</w:t>
      </w:r>
      <w:r w:rsidRPr="00FB357D">
        <w:rPr>
          <w:rFonts w:ascii="Palatino Linotype" w:eastAsia="Palatino Linotype" w:hAnsi="Palatino Linotype" w:cs="Palatino Linotype"/>
        </w:rPr>
        <w:t xml:space="preserve"> de dos mil veinti</w:t>
      </w:r>
      <w:r w:rsidR="003D296E" w:rsidRPr="00FB357D">
        <w:rPr>
          <w:rFonts w:ascii="Palatino Linotype" w:eastAsia="Palatino Linotype" w:hAnsi="Palatino Linotype" w:cs="Palatino Linotype"/>
        </w:rPr>
        <w:t>dós</w:t>
      </w:r>
      <w:r w:rsidRPr="00FB357D">
        <w:rPr>
          <w:rFonts w:ascii="Palatino Linotype" w:eastAsia="Palatino Linotype" w:hAnsi="Palatino Linotype" w:cs="Palatino Linotype"/>
        </w:rPr>
        <w:t xml:space="preserve">. </w:t>
      </w:r>
    </w:p>
    <w:p w14:paraId="045D6CE9" w14:textId="7E4B77DB"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VISTO</w:t>
      </w:r>
      <w:r w:rsidRPr="00FB357D">
        <w:rPr>
          <w:rFonts w:ascii="Palatino Linotype" w:eastAsia="Palatino Linotype" w:hAnsi="Palatino Linotype" w:cs="Palatino Linotype"/>
        </w:rPr>
        <w:t xml:space="preserve"> el expediente formado con motivo del recurso de revisión </w:t>
      </w:r>
      <w:r w:rsidRPr="00FB357D">
        <w:rPr>
          <w:rFonts w:ascii="Palatino Linotype" w:eastAsia="Palatino Linotype" w:hAnsi="Palatino Linotype" w:cs="Palatino Linotype"/>
          <w:b/>
        </w:rPr>
        <w:t>0</w:t>
      </w:r>
      <w:r w:rsidR="00732E08" w:rsidRPr="00FB357D">
        <w:rPr>
          <w:rFonts w:ascii="Palatino Linotype" w:eastAsia="Palatino Linotype" w:hAnsi="Palatino Linotype" w:cs="Palatino Linotype"/>
          <w:b/>
        </w:rPr>
        <w:t>6399</w:t>
      </w:r>
      <w:r w:rsidRPr="00FB357D">
        <w:rPr>
          <w:rFonts w:ascii="Palatino Linotype" w:eastAsia="Palatino Linotype" w:hAnsi="Palatino Linotype" w:cs="Palatino Linotype"/>
          <w:b/>
        </w:rPr>
        <w:t>/INFOEM/IP/RR/2021</w:t>
      </w:r>
      <w:r w:rsidRPr="00FB357D">
        <w:rPr>
          <w:rFonts w:ascii="Palatino Linotype" w:eastAsia="Palatino Linotype" w:hAnsi="Palatino Linotype" w:cs="Palatino Linotype"/>
        </w:rPr>
        <w:t>, interpuesto por</w:t>
      </w:r>
      <w:r w:rsidRPr="00FB357D">
        <w:rPr>
          <w:rFonts w:ascii="Palatino Linotype" w:eastAsia="Palatino Linotype" w:hAnsi="Palatino Linotype" w:cs="Palatino Linotype"/>
          <w:b/>
        </w:rPr>
        <w:t xml:space="preserve"> </w:t>
      </w:r>
      <w:proofErr w:type="spellStart"/>
      <w:r w:rsidR="007314D4" w:rsidRPr="007314D4">
        <w:rPr>
          <w:rFonts w:ascii="Palatino Linotype" w:eastAsia="Palatino Linotype" w:hAnsi="Palatino Linotype" w:cs="Palatino Linotype"/>
          <w:b/>
        </w:rPr>
        <w:t>Xxxx</w:t>
      </w:r>
      <w:proofErr w:type="spellEnd"/>
      <w:r w:rsidR="007314D4" w:rsidRPr="007314D4">
        <w:rPr>
          <w:rFonts w:ascii="Palatino Linotype" w:eastAsia="Palatino Linotype" w:hAnsi="Palatino Linotype" w:cs="Palatino Linotype"/>
          <w:b/>
        </w:rPr>
        <w:t xml:space="preserve"> </w:t>
      </w:r>
      <w:proofErr w:type="spellStart"/>
      <w:r w:rsidR="007314D4" w:rsidRPr="007314D4">
        <w:rPr>
          <w:rFonts w:ascii="Palatino Linotype" w:eastAsia="Palatino Linotype" w:hAnsi="Palatino Linotype" w:cs="Palatino Linotype"/>
          <w:b/>
        </w:rPr>
        <w:t>Xxxxxxx</w:t>
      </w:r>
      <w:proofErr w:type="spellEnd"/>
      <w:r w:rsidR="007314D4" w:rsidRPr="007314D4">
        <w:rPr>
          <w:rFonts w:ascii="Palatino Linotype" w:eastAsia="Palatino Linotype" w:hAnsi="Palatino Linotype" w:cs="Palatino Linotype"/>
          <w:b/>
        </w:rPr>
        <w:t xml:space="preserve"> </w:t>
      </w:r>
      <w:proofErr w:type="spellStart"/>
      <w:r w:rsidR="007314D4" w:rsidRPr="007314D4">
        <w:rPr>
          <w:rFonts w:ascii="Palatino Linotype" w:eastAsia="Palatino Linotype" w:hAnsi="Palatino Linotype" w:cs="Palatino Linotype"/>
          <w:b/>
        </w:rPr>
        <w:t>Xxxxxxx</w:t>
      </w:r>
      <w:proofErr w:type="spellEnd"/>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en lo sucesivo</w:t>
      </w:r>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 xml:space="preserve">la parte </w:t>
      </w:r>
      <w:r w:rsidRPr="00FB357D">
        <w:rPr>
          <w:rFonts w:ascii="Palatino Linotype" w:eastAsia="Palatino Linotype" w:hAnsi="Palatino Linotype" w:cs="Palatino Linotype"/>
          <w:b/>
        </w:rPr>
        <w:t>Recurrente,</w:t>
      </w:r>
      <w:r w:rsidRPr="00FB357D">
        <w:rPr>
          <w:rFonts w:ascii="Palatino Linotype" w:eastAsia="Palatino Linotype" w:hAnsi="Palatino Linotype" w:cs="Palatino Linotype"/>
        </w:rPr>
        <w:t xml:space="preserve"> en contra de la respuesta a su solicitud por parte del </w:t>
      </w:r>
      <w:r w:rsidR="00732E08" w:rsidRPr="00FB357D">
        <w:rPr>
          <w:rFonts w:ascii="Palatino Linotype" w:eastAsia="Palatino Linotype" w:hAnsi="Palatino Linotype" w:cs="Palatino Linotype"/>
          <w:b/>
        </w:rPr>
        <w:t>Instituto de Investigación y Fomento de Las Artesanías del Estado de México</w:t>
      </w:r>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 xml:space="preserve">en lo sucesivo el </w:t>
      </w:r>
      <w:r w:rsidRPr="00FB357D">
        <w:rPr>
          <w:rFonts w:ascii="Palatino Linotype" w:eastAsia="Palatino Linotype" w:hAnsi="Palatino Linotype" w:cs="Palatino Linotype"/>
          <w:b/>
        </w:rPr>
        <w:t xml:space="preserve">Sujeto Obligado, </w:t>
      </w:r>
      <w:r w:rsidRPr="00FB357D">
        <w:rPr>
          <w:rFonts w:ascii="Palatino Linotype" w:eastAsia="Palatino Linotype" w:hAnsi="Palatino Linotype" w:cs="Palatino Linotype"/>
        </w:rPr>
        <w:t xml:space="preserve">se procede a dictar la presente resolución con base en los siguientes: </w:t>
      </w:r>
    </w:p>
    <w:p w14:paraId="0F27EB82" w14:textId="77777777" w:rsidR="009B616B" w:rsidRPr="00FB357D" w:rsidRDefault="005A212F">
      <w:pPr>
        <w:spacing w:before="240" w:after="240" w:line="360" w:lineRule="auto"/>
        <w:jc w:val="center"/>
        <w:rPr>
          <w:rFonts w:ascii="Palatino Linotype" w:eastAsia="Palatino Linotype" w:hAnsi="Palatino Linotype" w:cs="Palatino Linotype"/>
          <w:b/>
          <w:sz w:val="28"/>
          <w:szCs w:val="28"/>
        </w:rPr>
      </w:pPr>
      <w:r w:rsidRPr="00FB357D">
        <w:rPr>
          <w:rFonts w:ascii="Palatino Linotype" w:eastAsia="Palatino Linotype" w:hAnsi="Palatino Linotype" w:cs="Palatino Linotype"/>
          <w:b/>
        </w:rPr>
        <w:t>I. A N T E C E D E N T E S</w:t>
      </w:r>
    </w:p>
    <w:p w14:paraId="09828AEF" w14:textId="259FC565"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1. Solicitud de acceso a la información.</w:t>
      </w:r>
      <w:r w:rsidRPr="00FB357D">
        <w:rPr>
          <w:rFonts w:ascii="Palatino Linotype" w:eastAsia="Palatino Linotype" w:hAnsi="Palatino Linotype" w:cs="Palatino Linotype"/>
        </w:rPr>
        <w:t xml:space="preserve"> Con fecha </w:t>
      </w:r>
      <w:r w:rsidR="00732E08" w:rsidRPr="00FB357D">
        <w:rPr>
          <w:rFonts w:ascii="Palatino Linotype" w:eastAsia="Palatino Linotype" w:hAnsi="Palatino Linotype" w:cs="Palatino Linotype"/>
          <w:b/>
        </w:rPr>
        <w:t xml:space="preserve">nueve de diciembre </w:t>
      </w:r>
      <w:r w:rsidRPr="00FB357D">
        <w:rPr>
          <w:rFonts w:ascii="Palatino Linotype" w:eastAsia="Palatino Linotype" w:hAnsi="Palatino Linotype" w:cs="Palatino Linotype"/>
          <w:b/>
        </w:rPr>
        <w:t>de dos mil veintiuno,</w:t>
      </w:r>
      <w:r w:rsidRPr="00FB357D">
        <w:rPr>
          <w:rFonts w:ascii="Palatino Linotype" w:eastAsia="Palatino Linotype" w:hAnsi="Palatino Linotype" w:cs="Palatino Linotype"/>
        </w:rPr>
        <w:t xml:space="preserve"> la parte </w:t>
      </w:r>
      <w:r w:rsidRPr="00FB357D">
        <w:rPr>
          <w:rFonts w:ascii="Palatino Linotype" w:eastAsia="Palatino Linotype" w:hAnsi="Palatino Linotype" w:cs="Palatino Linotype"/>
          <w:b/>
        </w:rPr>
        <w:t xml:space="preserve">recurrente </w:t>
      </w:r>
      <w:r w:rsidRPr="00FB357D">
        <w:rPr>
          <w:rFonts w:ascii="Palatino Linotype" w:eastAsia="Palatino Linotype" w:hAnsi="Palatino Linotype" w:cs="Palatino Linotype"/>
        </w:rPr>
        <w:t xml:space="preserve">presentó, través del Sistema de Acceso a la Información Mexiquense, en lo subsecuente el </w:t>
      </w:r>
      <w:r w:rsidRPr="00FB357D">
        <w:rPr>
          <w:rFonts w:ascii="Palatino Linotype" w:eastAsia="Palatino Linotype" w:hAnsi="Palatino Linotype" w:cs="Palatino Linotype"/>
          <w:b/>
        </w:rPr>
        <w:t>SAIMEX,</w:t>
      </w:r>
      <w:r w:rsidRPr="00FB357D">
        <w:rPr>
          <w:rFonts w:ascii="Palatino Linotype" w:eastAsia="Palatino Linotype" w:hAnsi="Palatino Linotype" w:cs="Palatino Linotype"/>
        </w:rPr>
        <w:t xml:space="preserve"> ante 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la solicitud de acceso a la información pública, a la que se le asignó el número</w:t>
      </w:r>
      <w:r w:rsidRPr="00FB357D">
        <w:rPr>
          <w:rFonts w:ascii="Palatino Linotype" w:eastAsia="Palatino Linotype" w:hAnsi="Palatino Linotype" w:cs="Palatino Linotype"/>
          <w:b/>
        </w:rPr>
        <w:t xml:space="preserve"> </w:t>
      </w:r>
      <w:r w:rsidR="00732E08" w:rsidRPr="00FB357D">
        <w:rPr>
          <w:rFonts w:ascii="Palatino Linotype" w:eastAsia="Palatino Linotype" w:hAnsi="Palatino Linotype" w:cs="Palatino Linotype"/>
          <w:b/>
        </w:rPr>
        <w:t>00009/IIFAEM/IP/2021</w:t>
      </w:r>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 xml:space="preserve">mediante la cual requirió la información siguiente: </w:t>
      </w:r>
    </w:p>
    <w:p w14:paraId="7018A8D8" w14:textId="20232C5F" w:rsidR="009B616B" w:rsidRPr="00FB357D" w:rsidRDefault="005A212F">
      <w:pPr>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B357D">
        <w:rPr>
          <w:rFonts w:ascii="Palatino Linotype" w:eastAsia="Palatino Linotype" w:hAnsi="Palatino Linotype" w:cs="Palatino Linotype"/>
          <w:i/>
          <w:sz w:val="22"/>
          <w:szCs w:val="22"/>
        </w:rPr>
        <w:t>“</w:t>
      </w:r>
      <w:r w:rsidR="00732E08" w:rsidRPr="00FB357D">
        <w:rPr>
          <w:rFonts w:ascii="Palatino Linotype" w:eastAsia="Palatino Linotype" w:hAnsi="Palatino Linotype" w:cs="Palatino Linotype"/>
          <w:i/>
          <w:sz w:val="22"/>
          <w:szCs w:val="22"/>
        </w:rPr>
        <w:t>Padrón histórico acumulado y actualizado de los artesanos del Estado de México hasta lo que va del año 2021 con información sobre: municipio, localidades, rama artesanal y por sexo, edad y año de afiliación</w:t>
      </w:r>
      <w:r w:rsidRPr="00FB357D">
        <w:rPr>
          <w:rFonts w:ascii="Palatino Linotype" w:eastAsia="Palatino Linotype" w:hAnsi="Palatino Linotype" w:cs="Palatino Linotype"/>
          <w:i/>
          <w:sz w:val="22"/>
          <w:szCs w:val="22"/>
        </w:rPr>
        <w:t>” (sic)</w:t>
      </w:r>
    </w:p>
    <w:p w14:paraId="7D12653E" w14:textId="77777777" w:rsidR="009B616B" w:rsidRPr="00FB357D" w:rsidRDefault="009B616B">
      <w:pPr>
        <w:ind w:right="900"/>
        <w:jc w:val="both"/>
        <w:rPr>
          <w:rFonts w:ascii="Palatino Linotype" w:eastAsia="Palatino Linotype" w:hAnsi="Palatino Linotype" w:cs="Palatino Linotype"/>
        </w:rPr>
      </w:pPr>
    </w:p>
    <w:p w14:paraId="45C3089D" w14:textId="77777777" w:rsidR="009B616B" w:rsidRPr="00FB357D" w:rsidRDefault="005A212F">
      <w:pPr>
        <w:spacing w:line="360" w:lineRule="auto"/>
        <w:ind w:right="900"/>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La parte </w:t>
      </w:r>
      <w:r w:rsidRPr="00FB357D">
        <w:rPr>
          <w:rFonts w:ascii="Palatino Linotype" w:eastAsia="Palatino Linotype" w:hAnsi="Palatino Linotype" w:cs="Palatino Linotype"/>
          <w:b/>
        </w:rPr>
        <w:t>recurrente</w:t>
      </w:r>
      <w:r w:rsidRPr="00FB357D">
        <w:rPr>
          <w:rFonts w:ascii="Palatino Linotype" w:eastAsia="Palatino Linotype" w:hAnsi="Palatino Linotype" w:cs="Palatino Linotype"/>
        </w:rPr>
        <w:t xml:space="preserve"> no adjuntó archivos.</w:t>
      </w:r>
    </w:p>
    <w:p w14:paraId="662E4A12" w14:textId="52DF8A49"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Modalidad de Entrega:</w:t>
      </w:r>
      <w:r w:rsidRPr="00FB357D">
        <w:rPr>
          <w:rFonts w:ascii="Palatino Linotype" w:eastAsia="Palatino Linotype" w:hAnsi="Palatino Linotype" w:cs="Palatino Linotype"/>
        </w:rPr>
        <w:t xml:space="preserve"> A través de </w:t>
      </w:r>
      <w:r w:rsidR="00732E08" w:rsidRPr="00FB357D">
        <w:rPr>
          <w:rFonts w:ascii="Palatino Linotype" w:eastAsia="Palatino Linotype" w:hAnsi="Palatino Linotype" w:cs="Palatino Linotype"/>
          <w:b/>
          <w:bCs/>
        </w:rPr>
        <w:t>SAIMEX</w:t>
      </w:r>
      <w:r w:rsidRPr="00FB357D">
        <w:rPr>
          <w:rFonts w:ascii="Palatino Linotype" w:eastAsia="Palatino Linotype" w:hAnsi="Palatino Linotype" w:cs="Palatino Linotype"/>
        </w:rPr>
        <w:t>.</w:t>
      </w:r>
    </w:p>
    <w:p w14:paraId="18DC88FB" w14:textId="2F0CBDF1" w:rsidR="009B616B" w:rsidRPr="00FB357D" w:rsidRDefault="005A212F">
      <w:pPr>
        <w:spacing w:before="240" w:after="240" w:line="360" w:lineRule="auto"/>
        <w:jc w:val="both"/>
        <w:rPr>
          <w:rFonts w:ascii="Palatino Linotype" w:eastAsia="Palatino Linotype" w:hAnsi="Palatino Linotype" w:cs="Palatino Linotype"/>
          <w:b/>
        </w:rPr>
      </w:pPr>
      <w:r w:rsidRPr="00FB357D">
        <w:rPr>
          <w:rFonts w:ascii="Palatino Linotype" w:eastAsia="Palatino Linotype" w:hAnsi="Palatino Linotype" w:cs="Palatino Linotype"/>
          <w:b/>
        </w:rPr>
        <w:lastRenderedPageBreak/>
        <w:t xml:space="preserve">2. Respuesta. </w:t>
      </w:r>
      <w:r w:rsidRPr="00FB357D">
        <w:rPr>
          <w:rFonts w:ascii="Palatino Linotype" w:eastAsia="Palatino Linotype" w:hAnsi="Palatino Linotype" w:cs="Palatino Linotype"/>
        </w:rPr>
        <w:t xml:space="preserve">Con fecha </w:t>
      </w:r>
      <w:r w:rsidR="00732E08" w:rsidRPr="00FB357D">
        <w:rPr>
          <w:rFonts w:ascii="Palatino Linotype" w:eastAsia="Palatino Linotype" w:hAnsi="Palatino Linotype" w:cs="Palatino Linotype"/>
          <w:b/>
        </w:rPr>
        <w:t>quince de diciembre de</w:t>
      </w:r>
      <w:r w:rsidRPr="00FB357D">
        <w:rPr>
          <w:rFonts w:ascii="Palatino Linotype" w:eastAsia="Palatino Linotype" w:hAnsi="Palatino Linotype" w:cs="Palatino Linotype"/>
          <w:b/>
        </w:rPr>
        <w:t xml:space="preserve"> dos mil veintiuno</w:t>
      </w:r>
      <w:r w:rsidRPr="00FB357D">
        <w:rPr>
          <w:rFonts w:ascii="Palatino Linotype" w:eastAsia="Palatino Linotype" w:hAnsi="Palatino Linotype" w:cs="Palatino Linotype"/>
        </w:rPr>
        <w:t xml:space="preserve">, el </w:t>
      </w:r>
      <w:r w:rsidRPr="00FB357D">
        <w:rPr>
          <w:rFonts w:ascii="Palatino Linotype" w:eastAsia="Palatino Linotype" w:hAnsi="Palatino Linotype" w:cs="Palatino Linotype"/>
          <w:b/>
        </w:rPr>
        <w:t xml:space="preserve">Sujeto Obligado </w:t>
      </w:r>
      <w:r w:rsidRPr="00FB357D">
        <w:rPr>
          <w:rFonts w:ascii="Palatino Linotype" w:eastAsia="Palatino Linotype" w:hAnsi="Palatino Linotype" w:cs="Palatino Linotype"/>
        </w:rPr>
        <w:t xml:space="preserve">envió su respuesta a la solicitud de acceso a la información a través de </w:t>
      </w:r>
      <w:r w:rsidRPr="00FB357D">
        <w:rPr>
          <w:rFonts w:ascii="Palatino Linotype" w:eastAsia="Palatino Linotype" w:hAnsi="Palatino Linotype" w:cs="Palatino Linotype"/>
          <w:b/>
          <w:bCs/>
        </w:rPr>
        <w:t>SAIMEX</w:t>
      </w:r>
      <w:r w:rsidRPr="00FB357D">
        <w:rPr>
          <w:rFonts w:ascii="Palatino Linotype" w:eastAsia="Palatino Linotype" w:hAnsi="Palatino Linotype" w:cs="Palatino Linotype"/>
        </w:rPr>
        <w:t xml:space="preserve">, sustancialmente en los términos siguientes:   </w:t>
      </w:r>
    </w:p>
    <w:p w14:paraId="5F7FC2FF" w14:textId="05091B98" w:rsidR="009B616B" w:rsidRPr="00FB357D" w:rsidRDefault="005A212F">
      <w:pPr>
        <w:ind w:left="851" w:right="900"/>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r w:rsidR="00456E3A" w:rsidRPr="00FB357D">
        <w:rPr>
          <w:rFonts w:ascii="Palatino Linotype" w:eastAsia="Palatino Linotype" w:hAnsi="Palatino Linotype" w:cs="Palatino Linotype"/>
          <w:i/>
          <w:sz w:val="22"/>
          <w:szCs w:val="22"/>
        </w:rPr>
        <w:t xml:space="preserve">En respuesta a la notificación solicitada, me complace informarle que en base al </w:t>
      </w:r>
      <w:proofErr w:type="spellStart"/>
      <w:r w:rsidR="00456E3A" w:rsidRPr="00FB357D">
        <w:rPr>
          <w:rFonts w:ascii="Palatino Linotype" w:eastAsia="Palatino Linotype" w:hAnsi="Palatino Linotype" w:cs="Palatino Linotype"/>
          <w:i/>
          <w:sz w:val="22"/>
          <w:szCs w:val="22"/>
        </w:rPr>
        <w:t>articulo</w:t>
      </w:r>
      <w:proofErr w:type="spellEnd"/>
      <w:r w:rsidR="00456E3A" w:rsidRPr="00FB357D">
        <w:rPr>
          <w:rFonts w:ascii="Palatino Linotype" w:eastAsia="Palatino Linotype" w:hAnsi="Palatino Linotype" w:cs="Palatino Linotype"/>
          <w:i/>
          <w:sz w:val="22"/>
          <w:szCs w:val="22"/>
        </w:rPr>
        <w:t xml:space="preserve"> 53 en sus fracciones II, IV, V Y VI de la Ley de Transparencia y Acceso a la Información </w:t>
      </w:r>
      <w:proofErr w:type="spellStart"/>
      <w:r w:rsidR="00456E3A" w:rsidRPr="00FB357D">
        <w:rPr>
          <w:rFonts w:ascii="Palatino Linotype" w:eastAsia="Palatino Linotype" w:hAnsi="Palatino Linotype" w:cs="Palatino Linotype"/>
          <w:i/>
          <w:sz w:val="22"/>
          <w:szCs w:val="22"/>
        </w:rPr>
        <w:t>Publica</w:t>
      </w:r>
      <w:proofErr w:type="spellEnd"/>
      <w:r w:rsidR="00456E3A" w:rsidRPr="00FB357D">
        <w:rPr>
          <w:rFonts w:ascii="Palatino Linotype" w:eastAsia="Palatino Linotype" w:hAnsi="Palatino Linotype" w:cs="Palatino Linotype"/>
          <w:i/>
          <w:sz w:val="22"/>
          <w:szCs w:val="22"/>
        </w:rPr>
        <w:t xml:space="preserve"> del Estado de México y Municipios,</w:t>
      </w:r>
      <w:r w:rsidR="00732E08" w:rsidRPr="00FB357D">
        <w:rPr>
          <w:rFonts w:ascii="Palatino Linotype" w:eastAsia="Palatino Linotype" w:hAnsi="Palatino Linotype" w:cs="Palatino Linotype"/>
          <w:i/>
          <w:sz w:val="22"/>
          <w:szCs w:val="22"/>
        </w:rPr>
        <w:t xml:space="preserve"> se hace entrega de la información solicitada indicado que se cuenta con un padrón de 48,125 artesanos desde la creación hasta el mes de noviembre 2021. Aunado a lo anterior le informo que de acuerdo a los artículos 6, 7, 27, 38 y 40 de la Ley de Protección de Datos Personales en Posesión de Sujetos Obligados del Estado de México y Municipios, no se puede brindar datos precisos, sin embargo se anexa un documento en formato PDF en el cual se puede visualizar el padrón de artesanos, por Municipio, rama, Sexo y el total de artesanos en cada municipio, así como el total de artesanos que se tienen </w:t>
      </w:r>
      <w:proofErr w:type="gramStart"/>
      <w:r w:rsidR="00732E08" w:rsidRPr="00FB357D">
        <w:rPr>
          <w:rFonts w:ascii="Palatino Linotype" w:eastAsia="Palatino Linotype" w:hAnsi="Palatino Linotype" w:cs="Palatino Linotype"/>
          <w:i/>
          <w:sz w:val="22"/>
          <w:szCs w:val="22"/>
        </w:rPr>
        <w:t>registrados.</w:t>
      </w:r>
      <w:r w:rsidRPr="00FB357D">
        <w:rPr>
          <w:rFonts w:ascii="Palatino Linotype" w:eastAsia="Palatino Linotype" w:hAnsi="Palatino Linotype" w:cs="Palatino Linotype"/>
          <w:i/>
          <w:sz w:val="22"/>
          <w:szCs w:val="22"/>
        </w:rPr>
        <w:t>...</w:t>
      </w:r>
      <w:proofErr w:type="gramEnd"/>
      <w:r w:rsidRPr="00FB357D">
        <w:rPr>
          <w:rFonts w:ascii="Palatino Linotype" w:eastAsia="Palatino Linotype" w:hAnsi="Palatino Linotype" w:cs="Palatino Linotype"/>
          <w:i/>
          <w:sz w:val="22"/>
          <w:szCs w:val="22"/>
        </w:rPr>
        <w:t>” (sic)</w:t>
      </w:r>
    </w:p>
    <w:p w14:paraId="4368AB38" w14:textId="718C6745" w:rsidR="009B616B" w:rsidRPr="00FB357D" w:rsidRDefault="005A212F">
      <w:pPr>
        <w:spacing w:before="240" w:after="240" w:line="360" w:lineRule="auto"/>
        <w:ind w:right="49"/>
        <w:jc w:val="both"/>
        <w:rPr>
          <w:rFonts w:ascii="Palatino Linotype" w:eastAsia="Palatino Linotype" w:hAnsi="Palatino Linotype" w:cs="Palatino Linotype"/>
          <w:i/>
        </w:rPr>
      </w:pPr>
      <w:r w:rsidRPr="00FB357D">
        <w:rPr>
          <w:rFonts w:ascii="Palatino Linotype" w:eastAsia="Palatino Linotype" w:hAnsi="Palatino Linotype" w:cs="Palatino Linotype"/>
        </w:rPr>
        <w:t xml:space="preserve">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adjuntó</w:t>
      </w:r>
      <w:r w:rsidR="00AF11ED" w:rsidRPr="00FB357D">
        <w:rPr>
          <w:rFonts w:ascii="Palatino Linotype" w:eastAsia="Palatino Linotype" w:hAnsi="Palatino Linotype" w:cs="Palatino Linotype"/>
        </w:rPr>
        <w:t xml:space="preserve"> el</w:t>
      </w:r>
      <w:r w:rsidRPr="00FB357D">
        <w:rPr>
          <w:rFonts w:ascii="Palatino Linotype" w:eastAsia="Palatino Linotype" w:hAnsi="Palatino Linotype" w:cs="Palatino Linotype"/>
        </w:rPr>
        <w:t xml:space="preserve"> archivo</w:t>
      </w:r>
      <w:r w:rsidR="00AF11ED" w:rsidRPr="00FB357D">
        <w:rPr>
          <w:rFonts w:ascii="Palatino Linotype" w:eastAsia="Palatino Linotype" w:hAnsi="Palatino Linotype" w:cs="Palatino Linotype"/>
        </w:rPr>
        <w:t xml:space="preserve"> “</w:t>
      </w:r>
      <w:proofErr w:type="spellStart"/>
      <w:r w:rsidR="00AF11ED" w:rsidRPr="00FB357D">
        <w:rPr>
          <w:rFonts w:ascii="Palatino Linotype" w:eastAsia="Palatino Linotype" w:hAnsi="Palatino Linotype" w:cs="Palatino Linotype"/>
          <w:i/>
          <w:iCs/>
        </w:rPr>
        <w:t>Padron</w:t>
      </w:r>
      <w:proofErr w:type="spellEnd"/>
      <w:r w:rsidR="00AF11ED" w:rsidRPr="00FB357D">
        <w:rPr>
          <w:rFonts w:ascii="Palatino Linotype" w:eastAsia="Palatino Linotype" w:hAnsi="Palatino Linotype" w:cs="Palatino Linotype"/>
          <w:i/>
          <w:iCs/>
        </w:rPr>
        <w:t xml:space="preserve"> de artesanos credencializados.pdf</w:t>
      </w:r>
      <w:r w:rsidR="00AF11ED" w:rsidRPr="00FB357D">
        <w:rPr>
          <w:rFonts w:ascii="Palatino Linotype" w:eastAsia="Palatino Linotype" w:hAnsi="Palatino Linotype" w:cs="Palatino Linotype"/>
        </w:rPr>
        <w:t xml:space="preserve">”, que consiste en un documento de veintiocho hojas que contiene </w:t>
      </w:r>
      <w:r w:rsidR="000B1889" w:rsidRPr="00FB357D">
        <w:rPr>
          <w:rFonts w:ascii="Palatino Linotype" w:eastAsia="Palatino Linotype" w:hAnsi="Palatino Linotype" w:cs="Palatino Linotype"/>
        </w:rPr>
        <w:t>una</w:t>
      </w:r>
      <w:r w:rsidR="00AF11ED" w:rsidRPr="00FB357D">
        <w:rPr>
          <w:rFonts w:ascii="Palatino Linotype" w:eastAsia="Palatino Linotype" w:hAnsi="Palatino Linotype" w:cs="Palatino Linotype"/>
        </w:rPr>
        <w:t xml:space="preserve"> relación de</w:t>
      </w:r>
      <w:r w:rsidR="00445A8F" w:rsidRPr="00FB357D">
        <w:rPr>
          <w:rFonts w:ascii="Palatino Linotype" w:eastAsia="Palatino Linotype" w:hAnsi="Palatino Linotype" w:cs="Palatino Linotype"/>
        </w:rPr>
        <w:t xml:space="preserve">l número de </w:t>
      </w:r>
      <w:r w:rsidR="00AF11ED" w:rsidRPr="00FB357D">
        <w:rPr>
          <w:rFonts w:ascii="Palatino Linotype" w:eastAsia="Palatino Linotype" w:hAnsi="Palatino Linotype" w:cs="Palatino Linotype"/>
        </w:rPr>
        <w:t>artesanos, clasificada por municipio</w:t>
      </w:r>
      <w:r w:rsidR="00445A8F" w:rsidRPr="00FB357D">
        <w:rPr>
          <w:rFonts w:ascii="Palatino Linotype" w:eastAsia="Palatino Linotype" w:hAnsi="Palatino Linotype" w:cs="Palatino Linotype"/>
        </w:rPr>
        <w:t>,</w:t>
      </w:r>
      <w:r w:rsidR="00AF11ED" w:rsidRPr="00FB357D">
        <w:rPr>
          <w:rFonts w:ascii="Palatino Linotype" w:eastAsia="Palatino Linotype" w:hAnsi="Palatino Linotype" w:cs="Palatino Linotype"/>
        </w:rPr>
        <w:t xml:space="preserve"> rama artesanal, categoría sexual</w:t>
      </w:r>
      <w:r w:rsidR="000B1889" w:rsidRPr="00FB357D">
        <w:rPr>
          <w:rFonts w:ascii="Palatino Linotype" w:eastAsia="Palatino Linotype" w:hAnsi="Palatino Linotype" w:cs="Palatino Linotype"/>
        </w:rPr>
        <w:t xml:space="preserve"> </w:t>
      </w:r>
      <w:r w:rsidR="00AF11ED" w:rsidRPr="00FB357D">
        <w:rPr>
          <w:rFonts w:ascii="Palatino Linotype" w:eastAsia="Palatino Linotype" w:hAnsi="Palatino Linotype" w:cs="Palatino Linotype"/>
        </w:rPr>
        <w:t xml:space="preserve">y el total. </w:t>
      </w:r>
    </w:p>
    <w:p w14:paraId="217D637B" w14:textId="0E1892E2" w:rsidR="009B616B" w:rsidRPr="00FB357D" w:rsidRDefault="005A212F">
      <w:pPr>
        <w:spacing w:before="240" w:after="240" w:line="360" w:lineRule="auto"/>
        <w:ind w:right="49"/>
        <w:jc w:val="both"/>
        <w:rPr>
          <w:rFonts w:ascii="Palatino Linotype" w:eastAsia="Palatino Linotype" w:hAnsi="Palatino Linotype" w:cs="Palatino Linotype"/>
        </w:rPr>
      </w:pPr>
      <w:r w:rsidRPr="00FB357D">
        <w:rPr>
          <w:rFonts w:ascii="Palatino Linotype" w:eastAsia="Palatino Linotype" w:hAnsi="Palatino Linotype" w:cs="Palatino Linotype"/>
          <w:b/>
        </w:rPr>
        <w:t xml:space="preserve">3. Interposición del recurso de revisión. </w:t>
      </w:r>
      <w:r w:rsidRPr="00FB357D">
        <w:rPr>
          <w:rFonts w:ascii="Palatino Linotype" w:eastAsia="Palatino Linotype" w:hAnsi="Palatino Linotype" w:cs="Palatino Linotype"/>
        </w:rPr>
        <w:t xml:space="preserve">Inconforme con los términos de la respuesta emitida por parte del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el </w:t>
      </w:r>
      <w:r w:rsidR="00456E3A" w:rsidRPr="00FB357D">
        <w:rPr>
          <w:rFonts w:ascii="Palatino Linotype" w:eastAsia="Palatino Linotype" w:hAnsi="Palatino Linotype" w:cs="Palatino Linotype"/>
          <w:b/>
        </w:rPr>
        <w:t>dieciséis</w:t>
      </w:r>
      <w:r w:rsidRPr="00FB357D">
        <w:rPr>
          <w:rFonts w:ascii="Palatino Linotype" w:eastAsia="Palatino Linotype" w:hAnsi="Palatino Linotype" w:cs="Palatino Linotype"/>
          <w:b/>
        </w:rPr>
        <w:t xml:space="preserve"> de </w:t>
      </w:r>
      <w:r w:rsidR="00456E3A" w:rsidRPr="00FB357D">
        <w:rPr>
          <w:rFonts w:ascii="Palatino Linotype" w:eastAsia="Palatino Linotype" w:hAnsi="Palatino Linotype" w:cs="Palatino Linotype"/>
          <w:b/>
        </w:rPr>
        <w:t xml:space="preserve">diciembre </w:t>
      </w:r>
      <w:r w:rsidRPr="00FB357D">
        <w:rPr>
          <w:rFonts w:ascii="Palatino Linotype" w:eastAsia="Palatino Linotype" w:hAnsi="Palatino Linotype" w:cs="Palatino Linotype"/>
          <w:b/>
        </w:rPr>
        <w:t>de dos mil veintiuno,</w:t>
      </w:r>
      <w:r w:rsidRPr="00FB357D">
        <w:rPr>
          <w:rFonts w:ascii="Palatino Linotype" w:eastAsia="Palatino Linotype" w:hAnsi="Palatino Linotype" w:cs="Palatino Linotype"/>
        </w:rPr>
        <w:t xml:space="preserve"> la parte </w:t>
      </w:r>
      <w:r w:rsidR="00456E3A" w:rsidRPr="00FB357D">
        <w:rPr>
          <w:rFonts w:ascii="Palatino Linotype" w:eastAsia="Palatino Linotype" w:hAnsi="Palatino Linotype" w:cs="Palatino Linotype"/>
          <w:b/>
          <w:bCs/>
        </w:rPr>
        <w:t>R</w:t>
      </w:r>
      <w:r w:rsidRPr="00FB357D">
        <w:rPr>
          <w:rFonts w:ascii="Palatino Linotype" w:eastAsia="Palatino Linotype" w:hAnsi="Palatino Linotype" w:cs="Palatino Linotype"/>
          <w:b/>
          <w:bCs/>
        </w:rPr>
        <w:t>ecurrente</w:t>
      </w:r>
      <w:r w:rsidRPr="00FB357D">
        <w:rPr>
          <w:rFonts w:ascii="Palatino Linotype" w:eastAsia="Palatino Linotype" w:hAnsi="Palatino Linotype" w:cs="Palatino Linotype"/>
        </w:rPr>
        <w:t xml:space="preserve"> interpuso el recurso de revisión a través de </w:t>
      </w:r>
      <w:r w:rsidRPr="00FB357D">
        <w:rPr>
          <w:rFonts w:ascii="Palatino Linotype" w:eastAsia="Palatino Linotype" w:hAnsi="Palatino Linotype" w:cs="Palatino Linotype"/>
          <w:b/>
        </w:rPr>
        <w:t xml:space="preserve">SAIMEX, </w:t>
      </w:r>
      <w:r w:rsidRPr="00FB357D">
        <w:rPr>
          <w:rFonts w:ascii="Palatino Linotype" w:eastAsia="Palatino Linotype" w:hAnsi="Palatino Linotype" w:cs="Palatino Linotype"/>
        </w:rPr>
        <w:t>en donde se manifestó de la siguiente manera:</w:t>
      </w:r>
    </w:p>
    <w:p w14:paraId="625E1AE2" w14:textId="77777777" w:rsidR="009B616B" w:rsidRPr="00FB357D" w:rsidRDefault="005A212F">
      <w:pPr>
        <w:tabs>
          <w:tab w:val="left" w:pos="2745"/>
        </w:tabs>
        <w:spacing w:line="360" w:lineRule="auto"/>
        <w:jc w:val="both"/>
        <w:rPr>
          <w:rFonts w:ascii="Palatino Linotype" w:eastAsia="Palatino Linotype" w:hAnsi="Palatino Linotype" w:cs="Palatino Linotype"/>
          <w:b/>
        </w:rPr>
      </w:pPr>
      <w:bookmarkStart w:id="1" w:name="_Hlk95294102"/>
      <w:r w:rsidRPr="00FB357D">
        <w:rPr>
          <w:rFonts w:ascii="Palatino Linotype" w:eastAsia="Palatino Linotype" w:hAnsi="Palatino Linotype" w:cs="Palatino Linotype"/>
          <w:b/>
        </w:rPr>
        <w:t xml:space="preserve">Acto impugnado: </w:t>
      </w:r>
      <w:r w:rsidRPr="00FB357D">
        <w:rPr>
          <w:rFonts w:ascii="Palatino Linotype" w:eastAsia="Palatino Linotype" w:hAnsi="Palatino Linotype" w:cs="Palatino Linotype"/>
          <w:b/>
        </w:rPr>
        <w:tab/>
      </w:r>
    </w:p>
    <w:p w14:paraId="4F3A2897" w14:textId="77777777" w:rsidR="009B616B" w:rsidRPr="00FB357D" w:rsidRDefault="009B616B">
      <w:pPr>
        <w:spacing w:line="360" w:lineRule="auto"/>
        <w:ind w:left="851" w:right="900"/>
        <w:jc w:val="both"/>
        <w:rPr>
          <w:rFonts w:ascii="Palatino Linotype" w:eastAsia="Palatino Linotype" w:hAnsi="Palatino Linotype" w:cs="Palatino Linotype"/>
          <w:i/>
          <w:sz w:val="2"/>
          <w:szCs w:val="2"/>
        </w:rPr>
      </w:pPr>
    </w:p>
    <w:p w14:paraId="0534168E" w14:textId="756B2848" w:rsidR="009B616B" w:rsidRPr="00FB357D" w:rsidRDefault="005A212F">
      <w:pPr>
        <w:ind w:left="851" w:right="900"/>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r w:rsidR="00456E3A" w:rsidRPr="00FB357D">
        <w:rPr>
          <w:rFonts w:ascii="Palatino Linotype" w:eastAsia="Palatino Linotype" w:hAnsi="Palatino Linotype" w:cs="Palatino Linotype"/>
          <w:i/>
          <w:sz w:val="22"/>
          <w:szCs w:val="22"/>
        </w:rPr>
        <w:t>Solicitud de información al IIFAEM sobre el padrón actualizado de artesanas y artesanos del estado de México, desglosado en sexo, edad, nombre completo de la o el artesano y rama artesanal a la que pertenece, así como la fecha de ingreso al IIFAEM.</w:t>
      </w:r>
      <w:r w:rsidRPr="00FB357D">
        <w:rPr>
          <w:rFonts w:ascii="Palatino Linotype" w:eastAsia="Palatino Linotype" w:hAnsi="Palatino Linotype" w:cs="Palatino Linotype"/>
          <w:i/>
          <w:sz w:val="22"/>
          <w:szCs w:val="22"/>
        </w:rPr>
        <w:t>” (sic)</w:t>
      </w:r>
    </w:p>
    <w:p w14:paraId="3A51F611" w14:textId="77777777" w:rsidR="009B616B" w:rsidRPr="00FB357D" w:rsidRDefault="009B616B">
      <w:pPr>
        <w:spacing w:line="360" w:lineRule="auto"/>
        <w:jc w:val="both"/>
        <w:rPr>
          <w:rFonts w:ascii="Palatino Linotype" w:eastAsia="Palatino Linotype" w:hAnsi="Palatino Linotype" w:cs="Palatino Linotype"/>
          <w:sz w:val="2"/>
          <w:szCs w:val="2"/>
        </w:rPr>
      </w:pPr>
    </w:p>
    <w:p w14:paraId="7559B1A8" w14:textId="77777777" w:rsidR="009B616B" w:rsidRPr="00FB357D" w:rsidRDefault="005A212F">
      <w:pPr>
        <w:spacing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Y Razones o motivos de inconformidad</w:t>
      </w:r>
      <w:r w:rsidRPr="00FB357D">
        <w:rPr>
          <w:rFonts w:ascii="Palatino Linotype" w:eastAsia="Palatino Linotype" w:hAnsi="Palatino Linotype" w:cs="Palatino Linotype"/>
        </w:rPr>
        <w:t>:</w:t>
      </w:r>
    </w:p>
    <w:p w14:paraId="0D015ED0" w14:textId="77777777" w:rsidR="009B616B" w:rsidRPr="00FB357D" w:rsidRDefault="009B616B">
      <w:pPr>
        <w:spacing w:line="360" w:lineRule="auto"/>
        <w:jc w:val="both"/>
        <w:rPr>
          <w:rFonts w:ascii="Palatino Linotype" w:eastAsia="Palatino Linotype" w:hAnsi="Palatino Linotype" w:cs="Palatino Linotype"/>
          <w:sz w:val="2"/>
          <w:szCs w:val="2"/>
        </w:rPr>
      </w:pPr>
    </w:p>
    <w:p w14:paraId="089F10E1" w14:textId="006CDB09" w:rsidR="009B616B" w:rsidRPr="00FB357D" w:rsidRDefault="005A212F">
      <w:pPr>
        <w:ind w:left="851" w:right="900"/>
        <w:jc w:val="both"/>
        <w:rPr>
          <w:rFonts w:ascii="Palatino Linotype" w:eastAsia="Palatino Linotype" w:hAnsi="Palatino Linotype" w:cs="Palatino Linotype"/>
          <w:i/>
          <w:sz w:val="22"/>
          <w:szCs w:val="22"/>
        </w:rPr>
      </w:pPr>
      <w:bookmarkStart w:id="2" w:name="_heading=h.30j0zll" w:colFirst="0" w:colLast="0"/>
      <w:bookmarkEnd w:id="2"/>
      <w:r w:rsidRPr="00FB357D">
        <w:rPr>
          <w:rFonts w:ascii="Palatino Linotype" w:eastAsia="Palatino Linotype" w:hAnsi="Palatino Linotype" w:cs="Palatino Linotype"/>
          <w:i/>
          <w:sz w:val="22"/>
          <w:szCs w:val="22"/>
        </w:rPr>
        <w:lastRenderedPageBreak/>
        <w:t xml:space="preserve"> “</w:t>
      </w:r>
      <w:r w:rsidR="00456E3A" w:rsidRPr="00FB357D">
        <w:rPr>
          <w:rFonts w:ascii="Palatino Linotype" w:eastAsia="Palatino Linotype" w:hAnsi="Palatino Linotype" w:cs="Palatino Linotype"/>
          <w:i/>
          <w:sz w:val="22"/>
          <w:szCs w:val="22"/>
        </w:rPr>
        <w:t>La información proporcionada está incompleta, ya que sólo dan números estadísticos, desglosados en sexo y edad, por lo que esta información no es la que solicité, además de que pedí se me entregara la información en formato EXCEL</w:t>
      </w:r>
      <w:r w:rsidRPr="00FB357D">
        <w:rPr>
          <w:rFonts w:ascii="Palatino Linotype" w:eastAsia="Palatino Linotype" w:hAnsi="Palatino Linotype" w:cs="Palatino Linotype"/>
          <w:i/>
          <w:sz w:val="22"/>
          <w:szCs w:val="22"/>
        </w:rPr>
        <w:t>.” (sic)</w:t>
      </w:r>
    </w:p>
    <w:bookmarkEnd w:id="1"/>
    <w:p w14:paraId="59574DDF" w14:textId="77777777" w:rsidR="009B616B" w:rsidRPr="00FB357D" w:rsidRDefault="005A212F">
      <w:pPr>
        <w:spacing w:before="240" w:after="240" w:line="360" w:lineRule="auto"/>
        <w:ind w:right="51"/>
        <w:jc w:val="both"/>
        <w:rPr>
          <w:rFonts w:ascii="Palatino Linotype" w:eastAsia="Palatino Linotype" w:hAnsi="Palatino Linotype" w:cs="Palatino Linotype"/>
        </w:rPr>
      </w:pPr>
      <w:r w:rsidRPr="00FB357D">
        <w:rPr>
          <w:rFonts w:ascii="Palatino Linotype" w:eastAsia="Palatino Linotype" w:hAnsi="Palatino Linotype" w:cs="Palatino Linotype"/>
          <w:b/>
        </w:rPr>
        <w:t xml:space="preserve">Anexos: </w:t>
      </w:r>
      <w:r w:rsidRPr="00FB357D">
        <w:rPr>
          <w:rFonts w:ascii="Palatino Linotype" w:eastAsia="Palatino Linotype" w:hAnsi="Palatino Linotype" w:cs="Palatino Linotype"/>
        </w:rPr>
        <w:t xml:space="preserve">La parte </w:t>
      </w:r>
      <w:r w:rsidRPr="00FB357D">
        <w:rPr>
          <w:rFonts w:ascii="Palatino Linotype" w:eastAsia="Palatino Linotype" w:hAnsi="Palatino Linotype" w:cs="Palatino Linotype"/>
          <w:b/>
          <w:bCs/>
        </w:rPr>
        <w:t>Recurrente</w:t>
      </w:r>
      <w:r w:rsidRPr="00FB357D">
        <w:rPr>
          <w:rFonts w:ascii="Palatino Linotype" w:eastAsia="Palatino Linotype" w:hAnsi="Palatino Linotype" w:cs="Palatino Linotype"/>
        </w:rPr>
        <w:t xml:space="preserve"> no adjuntó archivos.</w:t>
      </w:r>
    </w:p>
    <w:p w14:paraId="05533E74" w14:textId="0FD79094" w:rsidR="009B616B" w:rsidRPr="00FB357D" w:rsidRDefault="005A212F">
      <w:pPr>
        <w:spacing w:before="240" w:after="240" w:line="360" w:lineRule="auto"/>
        <w:ind w:right="51"/>
        <w:jc w:val="both"/>
        <w:rPr>
          <w:rFonts w:ascii="Palatino Linotype" w:eastAsia="Palatino Linotype" w:hAnsi="Palatino Linotype" w:cs="Palatino Linotype"/>
        </w:rPr>
      </w:pPr>
      <w:r w:rsidRPr="00FB357D">
        <w:rPr>
          <w:rFonts w:ascii="Palatino Linotype" w:eastAsia="Palatino Linotype" w:hAnsi="Palatino Linotype" w:cs="Palatino Linotype"/>
          <w:b/>
        </w:rPr>
        <w:t>4. Turno.</w:t>
      </w:r>
      <w:r w:rsidRPr="00FB357D">
        <w:rPr>
          <w:rFonts w:ascii="Palatino Linotype" w:eastAsia="Palatino Linotype" w:hAnsi="Palatino Linotype" w:cs="Palatino Linotype"/>
          <w:b/>
          <w:sz w:val="28"/>
          <w:szCs w:val="28"/>
        </w:rPr>
        <w:t xml:space="preserve"> </w:t>
      </w:r>
      <w:r w:rsidRPr="00FB357D">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FB357D">
        <w:rPr>
          <w:rFonts w:ascii="Palatino Linotype" w:eastAsia="Palatino Linotype" w:hAnsi="Palatino Linotype" w:cs="Palatino Linotype"/>
        </w:rPr>
        <w:t xml:space="preserve"> </w:t>
      </w:r>
      <w:r w:rsidRPr="00FB357D">
        <w:rPr>
          <w:rFonts w:ascii="Palatino Linotype" w:eastAsia="Palatino Linotype" w:hAnsi="Palatino Linotype" w:cs="Palatino Linotype"/>
        </w:rPr>
        <w:t>l</w:t>
      </w:r>
      <w:r w:rsidR="00A83B0F" w:rsidRPr="00FB357D">
        <w:rPr>
          <w:rFonts w:ascii="Palatino Linotype" w:eastAsia="Palatino Linotype" w:hAnsi="Palatino Linotype" w:cs="Palatino Linotype"/>
        </w:rPr>
        <w:t>a</w:t>
      </w:r>
      <w:r w:rsidRPr="00FB357D">
        <w:rPr>
          <w:rFonts w:ascii="Palatino Linotype" w:eastAsia="Palatino Linotype" w:hAnsi="Palatino Linotype" w:cs="Palatino Linotype"/>
        </w:rPr>
        <w:t xml:space="preserve"> Comisionad</w:t>
      </w:r>
      <w:r w:rsidR="00A83B0F" w:rsidRPr="00FB357D">
        <w:rPr>
          <w:rFonts w:ascii="Palatino Linotype" w:eastAsia="Palatino Linotype" w:hAnsi="Palatino Linotype" w:cs="Palatino Linotype"/>
        </w:rPr>
        <w:t>a</w:t>
      </w:r>
      <w:r w:rsidRPr="00FB357D">
        <w:rPr>
          <w:rFonts w:ascii="Palatino Linotype" w:eastAsia="Palatino Linotype" w:hAnsi="Palatino Linotype" w:cs="Palatino Linotype"/>
        </w:rPr>
        <w:t xml:space="preserve"> </w:t>
      </w:r>
      <w:r w:rsidR="00A83B0F" w:rsidRPr="00FB357D">
        <w:rPr>
          <w:rFonts w:ascii="Palatino Linotype" w:eastAsia="Palatino Linotype" w:hAnsi="Palatino Linotype" w:cs="Palatino Linotype"/>
          <w:b/>
          <w:bCs/>
        </w:rPr>
        <w:t>Guadalupe Ramírez Peña</w:t>
      </w:r>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 xml:space="preserve">a efecto de que analizara sobre su admisión o su </w:t>
      </w:r>
      <w:proofErr w:type="spellStart"/>
      <w:r w:rsidRPr="00FB357D">
        <w:rPr>
          <w:rFonts w:ascii="Palatino Linotype" w:eastAsia="Palatino Linotype" w:hAnsi="Palatino Linotype" w:cs="Palatino Linotype"/>
        </w:rPr>
        <w:t>desechamiento</w:t>
      </w:r>
      <w:proofErr w:type="spellEnd"/>
      <w:r w:rsidRPr="00FB357D">
        <w:rPr>
          <w:rFonts w:ascii="Palatino Linotype" w:eastAsia="Palatino Linotype" w:hAnsi="Palatino Linotype" w:cs="Palatino Linotype"/>
        </w:rPr>
        <w:t>.</w:t>
      </w:r>
    </w:p>
    <w:p w14:paraId="658FA4D5" w14:textId="6EFE476C" w:rsidR="009B616B" w:rsidRPr="00FB357D" w:rsidRDefault="005A212F">
      <w:pPr>
        <w:spacing w:after="240" w:line="360" w:lineRule="auto"/>
        <w:jc w:val="both"/>
        <w:rPr>
          <w:rFonts w:ascii="Palatino Linotype" w:eastAsia="Palatino Linotype" w:hAnsi="Palatino Linotype" w:cs="Palatino Linotype"/>
          <w:b/>
        </w:rPr>
      </w:pPr>
      <w:r w:rsidRPr="00FB357D">
        <w:rPr>
          <w:rFonts w:ascii="Palatino Linotype" w:eastAsia="Palatino Linotype" w:hAnsi="Palatino Linotype" w:cs="Palatino Linotype"/>
          <w:b/>
        </w:rPr>
        <w:t>5. Admisión del Recurso de revisión.</w:t>
      </w:r>
      <w:r w:rsidRPr="00FB357D">
        <w:rPr>
          <w:rFonts w:ascii="Palatino Linotype" w:eastAsia="Palatino Linotype" w:hAnsi="Palatino Linotype" w:cs="Palatino Linotype"/>
          <w:sz w:val="28"/>
          <w:szCs w:val="28"/>
        </w:rPr>
        <w:t xml:space="preserve"> </w:t>
      </w:r>
      <w:r w:rsidRPr="00FB357D">
        <w:rPr>
          <w:rFonts w:ascii="Palatino Linotype" w:eastAsia="Palatino Linotype" w:hAnsi="Palatino Linotype" w:cs="Palatino Linotype"/>
        </w:rPr>
        <w:t>Con fecha</w:t>
      </w:r>
      <w:r w:rsidRPr="00FB357D">
        <w:rPr>
          <w:rFonts w:ascii="Palatino Linotype" w:eastAsia="Palatino Linotype" w:hAnsi="Palatino Linotype" w:cs="Palatino Linotype"/>
          <w:b/>
        </w:rPr>
        <w:t xml:space="preserve"> </w:t>
      </w:r>
      <w:r w:rsidR="00A7033B" w:rsidRPr="00FB357D">
        <w:rPr>
          <w:rFonts w:ascii="Palatino Linotype" w:eastAsia="Palatino Linotype" w:hAnsi="Palatino Linotype" w:cs="Palatino Linotype"/>
          <w:b/>
        </w:rPr>
        <w:t xml:space="preserve">veintidós de diciembre </w:t>
      </w:r>
      <w:r w:rsidRPr="00FB357D">
        <w:rPr>
          <w:rFonts w:ascii="Palatino Linotype" w:eastAsia="Palatino Linotype" w:hAnsi="Palatino Linotype" w:cs="Palatino Linotype"/>
          <w:b/>
        </w:rPr>
        <w:t xml:space="preserve">de dos mil veintiuno, </w:t>
      </w:r>
      <w:r w:rsidRPr="00FB357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B357D">
        <w:rPr>
          <w:rFonts w:ascii="Palatino Linotype" w:eastAsia="Palatino Linotype" w:hAnsi="Palatino Linotype" w:cs="Palatino Linotype"/>
          <w:b/>
        </w:rPr>
        <w:t xml:space="preserve">Sujeto Obligado </w:t>
      </w:r>
      <w:r w:rsidRPr="00FB357D">
        <w:rPr>
          <w:rFonts w:ascii="Palatino Linotype" w:eastAsia="Palatino Linotype" w:hAnsi="Palatino Linotype" w:cs="Palatino Linotype"/>
        </w:rPr>
        <w:t>presentara su informe justificado.</w:t>
      </w:r>
    </w:p>
    <w:p w14:paraId="5BDF39E6" w14:textId="528065A3" w:rsidR="00E72B76" w:rsidRPr="00FB357D" w:rsidRDefault="005A212F" w:rsidP="00E72B76">
      <w:pPr>
        <w:spacing w:after="240" w:line="360" w:lineRule="auto"/>
        <w:jc w:val="both"/>
        <w:rPr>
          <w:rFonts w:ascii="Palatino Linotype" w:hAnsi="Palatino Linotype"/>
        </w:rPr>
      </w:pPr>
      <w:r w:rsidRPr="00FB357D">
        <w:rPr>
          <w:rFonts w:ascii="Palatino Linotype" w:eastAsia="Palatino Linotype" w:hAnsi="Palatino Linotype" w:cs="Palatino Linotype"/>
          <w:b/>
        </w:rPr>
        <w:t>6. Manifestaciones</w:t>
      </w:r>
      <w:r w:rsidRPr="00FB357D">
        <w:rPr>
          <w:rFonts w:ascii="Palatino Linotype" w:eastAsia="Palatino Linotype" w:hAnsi="Palatino Linotype" w:cs="Palatino Linotype"/>
        </w:rPr>
        <w:t>.</w:t>
      </w:r>
      <w:r w:rsidR="00E72B76" w:rsidRPr="00FB357D">
        <w:rPr>
          <w:rFonts w:ascii="Palatino Linotype" w:hAnsi="Palatino Linotype" w:cs="Arial"/>
          <w:sz w:val="28"/>
        </w:rPr>
        <w:t xml:space="preserve"> </w:t>
      </w:r>
      <w:r w:rsidR="00E72B76" w:rsidRPr="00FB357D">
        <w:rPr>
          <w:rFonts w:ascii="Palatino Linotype" w:hAnsi="Palatino Linotype"/>
        </w:rPr>
        <w:t xml:space="preserve">En fecha </w:t>
      </w:r>
      <w:r w:rsidR="00E72B76" w:rsidRPr="00FB357D">
        <w:rPr>
          <w:rFonts w:ascii="Palatino Linotype" w:hAnsi="Palatino Linotype"/>
          <w:b/>
        </w:rPr>
        <w:t xml:space="preserve">catorce de enero de dos mil veintidós, </w:t>
      </w:r>
      <w:r w:rsidR="00E72B76" w:rsidRPr="00FB357D">
        <w:rPr>
          <w:rFonts w:ascii="Palatino Linotype" w:hAnsi="Palatino Linotype"/>
        </w:rPr>
        <w:t xml:space="preserve">el </w:t>
      </w:r>
      <w:r w:rsidR="00E72B76" w:rsidRPr="00FB357D">
        <w:rPr>
          <w:rFonts w:ascii="Palatino Linotype" w:hAnsi="Palatino Linotype" w:cs="Arial"/>
          <w:b/>
        </w:rPr>
        <w:t xml:space="preserve">Sujeto Obligado </w:t>
      </w:r>
      <w:r w:rsidR="00E72B76" w:rsidRPr="00FB357D">
        <w:rPr>
          <w:rFonts w:ascii="Palatino Linotype" w:hAnsi="Palatino Linotype"/>
        </w:rPr>
        <w:t>remitió, a través de SAIMEX, su informe justificado mediante el cual ratifica en lo sustancial la respuesta proporcionada en primera instancia, no obstante</w:t>
      </w:r>
      <w:r w:rsidR="008A5D32" w:rsidRPr="00FB357D">
        <w:rPr>
          <w:rFonts w:ascii="Palatino Linotype" w:hAnsi="Palatino Linotype"/>
        </w:rPr>
        <w:t>,</w:t>
      </w:r>
      <w:r w:rsidR="00E72B76" w:rsidRPr="00FB357D">
        <w:rPr>
          <w:rFonts w:ascii="Palatino Linotype" w:hAnsi="Palatino Linotype"/>
        </w:rPr>
        <w:t xml:space="preserve"> se hizo del conocimiento de la parte Recurrente a efecto de evitar opacidad en las actuaciones, y que manifestara lo que a su derecho estimara conveniente, </w:t>
      </w:r>
      <w:r w:rsidR="007B4F88" w:rsidRPr="00FB357D">
        <w:rPr>
          <w:rFonts w:ascii="Palatino Linotype" w:hAnsi="Palatino Linotype"/>
        </w:rPr>
        <w:t xml:space="preserve">sin </w:t>
      </w:r>
      <w:r w:rsidR="007B4F88" w:rsidRPr="00FB357D">
        <w:rPr>
          <w:rFonts w:ascii="Palatino Linotype" w:hAnsi="Palatino Linotype"/>
        </w:rPr>
        <w:lastRenderedPageBreak/>
        <w:t>embargo, fue omiso</w:t>
      </w:r>
      <w:r w:rsidR="00E72B76" w:rsidRPr="00FB357D">
        <w:rPr>
          <w:rFonts w:ascii="Palatino Linotype" w:hAnsi="Palatino Linotype"/>
        </w:rPr>
        <w:t xml:space="preserve"> en ejercer dicha prerrogativa en el plazo establecido para tal efecto.</w:t>
      </w:r>
    </w:p>
    <w:p w14:paraId="061D33C6" w14:textId="6A23D1C6" w:rsidR="009B616B" w:rsidRPr="00FB357D" w:rsidRDefault="008A5D32">
      <w:pPr>
        <w:widowControl w:val="0"/>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 xml:space="preserve">7. </w:t>
      </w:r>
      <w:r w:rsidR="005A212F" w:rsidRPr="00FB357D">
        <w:rPr>
          <w:rFonts w:ascii="Palatino Linotype" w:eastAsia="Palatino Linotype" w:hAnsi="Palatino Linotype" w:cs="Palatino Linotype"/>
          <w:b/>
        </w:rPr>
        <w:t xml:space="preserve">Cierre de instrucción. </w:t>
      </w:r>
      <w:r w:rsidR="005A212F" w:rsidRPr="00FB357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496344" w:rsidRPr="00FB357D">
        <w:rPr>
          <w:rFonts w:ascii="Palatino Linotype" w:eastAsia="Palatino Linotype" w:hAnsi="Palatino Linotype" w:cs="Palatino Linotype"/>
          <w:b/>
        </w:rPr>
        <w:t>ocho</w:t>
      </w:r>
      <w:r w:rsidR="005A212F" w:rsidRPr="00FB357D">
        <w:rPr>
          <w:rFonts w:ascii="Palatino Linotype" w:eastAsia="Palatino Linotype" w:hAnsi="Palatino Linotype" w:cs="Palatino Linotype"/>
          <w:b/>
        </w:rPr>
        <w:t xml:space="preserve"> de </w:t>
      </w:r>
      <w:r w:rsidRPr="00FB357D">
        <w:rPr>
          <w:rFonts w:ascii="Palatino Linotype" w:eastAsia="Palatino Linotype" w:hAnsi="Palatino Linotype" w:cs="Palatino Linotype"/>
          <w:b/>
        </w:rPr>
        <w:t xml:space="preserve">febrero </w:t>
      </w:r>
      <w:r w:rsidR="005A212F" w:rsidRPr="00FB357D">
        <w:rPr>
          <w:rFonts w:ascii="Palatino Linotype" w:eastAsia="Palatino Linotype" w:hAnsi="Palatino Linotype" w:cs="Palatino Linotype"/>
          <w:b/>
        </w:rPr>
        <w:t>de dos mil veinti</w:t>
      </w:r>
      <w:r w:rsidRPr="00FB357D">
        <w:rPr>
          <w:rFonts w:ascii="Palatino Linotype" w:eastAsia="Palatino Linotype" w:hAnsi="Palatino Linotype" w:cs="Palatino Linotype"/>
          <w:b/>
        </w:rPr>
        <w:t>dós</w:t>
      </w:r>
      <w:r w:rsidR="005A212F" w:rsidRPr="00FB357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957EDAD" w14:textId="77777777" w:rsidR="009B616B" w:rsidRPr="00FB357D" w:rsidRDefault="005A212F">
      <w:pPr>
        <w:widowControl w:val="0"/>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D45C8E9" w14:textId="77777777" w:rsidR="009B616B" w:rsidRPr="00FB357D" w:rsidRDefault="005A212F">
      <w:pPr>
        <w:widowControl w:val="0"/>
        <w:spacing w:before="240" w:after="240" w:line="360" w:lineRule="auto"/>
        <w:jc w:val="center"/>
        <w:rPr>
          <w:rFonts w:ascii="Palatino Linotype" w:eastAsia="Palatino Linotype" w:hAnsi="Palatino Linotype" w:cs="Palatino Linotype"/>
          <w:b/>
        </w:rPr>
      </w:pPr>
      <w:r w:rsidRPr="00FB357D">
        <w:rPr>
          <w:rFonts w:ascii="Palatino Linotype" w:eastAsia="Palatino Linotype" w:hAnsi="Palatino Linotype" w:cs="Palatino Linotype"/>
          <w:b/>
        </w:rPr>
        <w:t>II. C O N S I D E R A N D O S</w:t>
      </w:r>
    </w:p>
    <w:p w14:paraId="69395BEC"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Primero. Competencia.</w:t>
      </w:r>
      <w:r w:rsidRPr="00FB357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FB357D">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58885F4C" w14:textId="77777777" w:rsidR="009B616B" w:rsidRPr="00FB357D" w:rsidRDefault="005A212F">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FB357D">
        <w:rPr>
          <w:rFonts w:ascii="Palatino Linotype" w:eastAsia="Palatino Linotype" w:hAnsi="Palatino Linotype" w:cs="Palatino Linotype"/>
          <w:b/>
        </w:rPr>
        <w:t>Segundo. Oportunidad y Procedibilidad del Recurso de Revisión</w:t>
      </w:r>
      <w:r w:rsidRPr="00FB357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BCDC67" w14:textId="24E18865" w:rsidR="009B616B" w:rsidRPr="00FB357D" w:rsidRDefault="005A212F">
      <w:pPr>
        <w:spacing w:before="240" w:after="240" w:line="360" w:lineRule="auto"/>
        <w:jc w:val="both"/>
        <w:rPr>
          <w:rFonts w:ascii="Palatino Linotype" w:eastAsia="Palatino Linotype" w:hAnsi="Palatino Linotype" w:cs="Palatino Linotype"/>
          <w:b/>
        </w:rPr>
      </w:pPr>
      <w:r w:rsidRPr="00FB357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B357D">
        <w:rPr>
          <w:rFonts w:ascii="Palatino Linotype" w:eastAsia="Palatino Linotype" w:hAnsi="Palatino Linotype" w:cs="Palatino Linotype"/>
          <w:b/>
        </w:rPr>
        <w:t xml:space="preserve">Sujeto Obligado </w:t>
      </w:r>
      <w:r w:rsidRPr="00FB357D">
        <w:rPr>
          <w:rFonts w:ascii="Palatino Linotype" w:eastAsia="Palatino Linotype" w:hAnsi="Palatino Linotype" w:cs="Palatino Linotype"/>
        </w:rPr>
        <w:t xml:space="preserve">remitió la respuesta a la solicitud de información el día </w:t>
      </w:r>
      <w:r w:rsidR="008A5D32" w:rsidRPr="00FB357D">
        <w:rPr>
          <w:rFonts w:ascii="Palatino Linotype" w:eastAsia="Palatino Linotype" w:hAnsi="Palatino Linotype" w:cs="Palatino Linotype"/>
          <w:b/>
        </w:rPr>
        <w:t>quince de diciembre</w:t>
      </w:r>
      <w:r w:rsidRPr="00FB357D">
        <w:rPr>
          <w:rFonts w:ascii="Palatino Linotype" w:eastAsia="Palatino Linotype" w:hAnsi="Palatino Linotype" w:cs="Palatino Linotype"/>
          <w:b/>
        </w:rPr>
        <w:t xml:space="preserve"> de dos mil veintiuno, </w:t>
      </w:r>
      <w:r w:rsidRPr="00FB357D">
        <w:rPr>
          <w:rFonts w:ascii="Palatino Linotype" w:eastAsia="Palatino Linotype" w:hAnsi="Palatino Linotype" w:cs="Palatino Linotype"/>
        </w:rPr>
        <w:t xml:space="preserve">mientras que el recurso de revisión interpuesto por la parte recurrente, se tuvo por presentado el día </w:t>
      </w:r>
      <w:r w:rsidR="008A5D32" w:rsidRPr="00FB357D">
        <w:rPr>
          <w:rFonts w:ascii="Palatino Linotype" w:eastAsia="Palatino Linotype" w:hAnsi="Palatino Linotype" w:cs="Palatino Linotype"/>
          <w:b/>
        </w:rPr>
        <w:t>dieciséis</w:t>
      </w:r>
      <w:r w:rsidRPr="00FB357D">
        <w:rPr>
          <w:rFonts w:ascii="Palatino Linotype" w:eastAsia="Palatino Linotype" w:hAnsi="Palatino Linotype" w:cs="Palatino Linotype"/>
          <w:b/>
        </w:rPr>
        <w:t xml:space="preserve"> de </w:t>
      </w:r>
      <w:r w:rsidR="008A5D32" w:rsidRPr="00FB357D">
        <w:rPr>
          <w:rFonts w:ascii="Palatino Linotype" w:eastAsia="Palatino Linotype" w:hAnsi="Palatino Linotype" w:cs="Palatino Linotype"/>
          <w:b/>
        </w:rPr>
        <w:t xml:space="preserve">diciembre </w:t>
      </w:r>
      <w:r w:rsidRPr="00FB357D">
        <w:rPr>
          <w:rFonts w:ascii="Palatino Linotype" w:eastAsia="Palatino Linotype" w:hAnsi="Palatino Linotype" w:cs="Palatino Linotype"/>
          <w:b/>
        </w:rPr>
        <w:t>de dos mil veintiuno</w:t>
      </w:r>
      <w:r w:rsidRPr="00FB357D">
        <w:rPr>
          <w:rFonts w:ascii="Palatino Linotype" w:eastAsia="Palatino Linotype" w:hAnsi="Palatino Linotype" w:cs="Palatino Linotype"/>
        </w:rPr>
        <w:t>, esto es, al s</w:t>
      </w:r>
      <w:r w:rsidR="008A5D32" w:rsidRPr="00FB357D">
        <w:rPr>
          <w:rFonts w:ascii="Palatino Linotype" w:eastAsia="Palatino Linotype" w:hAnsi="Palatino Linotype" w:cs="Palatino Linotype"/>
        </w:rPr>
        <w:t>iguiente</w:t>
      </w:r>
      <w:r w:rsidRPr="00FB357D">
        <w:rPr>
          <w:rFonts w:ascii="Palatino Linotype" w:eastAsia="Palatino Linotype" w:hAnsi="Palatino Linotype" w:cs="Palatino Linotype"/>
        </w:rPr>
        <w:t xml:space="preserve"> día hábil posterior en que tuvo conocimiento de la respuesta impugnada.</w:t>
      </w:r>
    </w:p>
    <w:p w14:paraId="225FFD36" w14:textId="77777777" w:rsidR="009B616B" w:rsidRPr="00FB357D" w:rsidRDefault="005A212F">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FB357D">
        <w:rPr>
          <w:rFonts w:ascii="Palatino Linotype" w:eastAsia="Palatino Linotype" w:hAnsi="Palatino Linotype" w:cs="Palatino Linotype"/>
        </w:rPr>
        <w:t xml:space="preserve">En este sentido, al considerar la fecha en que se formuló la solicitud y la fecha en que respondió a ésta 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781D763"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w:t>
      </w:r>
      <w:r w:rsidRPr="00FB357D">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2B30C87C"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 del ordenamiento legal citado, que a la letra dice: </w:t>
      </w:r>
    </w:p>
    <w:p w14:paraId="0987F685" w14:textId="77777777" w:rsidR="009B616B" w:rsidRPr="00FB357D" w:rsidRDefault="005A212F">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r w:rsidRPr="00FB357D">
        <w:rPr>
          <w:rFonts w:ascii="Palatino Linotype" w:eastAsia="Palatino Linotype" w:hAnsi="Palatino Linotype" w:cs="Palatino Linotype"/>
          <w:b/>
          <w:i/>
          <w:sz w:val="22"/>
          <w:szCs w:val="22"/>
        </w:rPr>
        <w:t>Artículo 179.</w:t>
      </w:r>
      <w:r w:rsidRPr="00FB357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090C01" w14:textId="77777777" w:rsidR="009B616B" w:rsidRPr="00FB357D" w:rsidRDefault="005A212F">
      <w:pPr>
        <w:spacing w:before="120" w:after="120"/>
        <w:ind w:left="993" w:right="902"/>
        <w:jc w:val="both"/>
      </w:pPr>
      <w:r w:rsidRPr="00FB357D">
        <w:t>...</w:t>
      </w:r>
    </w:p>
    <w:p w14:paraId="361E6B57" w14:textId="77777777" w:rsidR="009B616B" w:rsidRPr="00FB357D" w:rsidRDefault="005A212F">
      <w:pPr>
        <w:spacing w:before="120" w:after="120"/>
        <w:ind w:left="993"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V</w:t>
      </w:r>
      <w:r w:rsidRPr="00FB357D">
        <w:rPr>
          <w:rFonts w:ascii="Palatino Linotype" w:eastAsia="Palatino Linotype" w:hAnsi="Palatino Linotype" w:cs="Palatino Linotype"/>
          <w:i/>
          <w:sz w:val="22"/>
          <w:szCs w:val="22"/>
        </w:rPr>
        <w:t>. La entrega de información incompleta;”</w:t>
      </w:r>
    </w:p>
    <w:p w14:paraId="4808AE70" w14:textId="77777777" w:rsidR="009B616B" w:rsidRPr="00FB357D" w:rsidRDefault="005A212F">
      <w:pPr>
        <w:spacing w:before="280" w:after="28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 xml:space="preserve">Tercero. Materia de la revisión. </w:t>
      </w:r>
      <w:r w:rsidRPr="00FB357D">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FB357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B357D">
        <w:rPr>
          <w:rFonts w:ascii="Palatino Linotype" w:eastAsia="Palatino Linotype" w:hAnsi="Palatino Linotype" w:cs="Palatino Linotype"/>
        </w:rPr>
        <w:t xml:space="preserve">de la parte </w:t>
      </w:r>
      <w:r w:rsidRPr="00FB357D">
        <w:rPr>
          <w:rFonts w:ascii="Palatino Linotype" w:eastAsia="Palatino Linotype" w:hAnsi="Palatino Linotype" w:cs="Palatino Linotype"/>
          <w:b/>
          <w:bCs/>
        </w:rPr>
        <w:t>Recurrente</w:t>
      </w:r>
      <w:r w:rsidRPr="00FB357D">
        <w:rPr>
          <w:rFonts w:ascii="Palatino Linotype" w:eastAsia="Palatino Linotype" w:hAnsi="Palatino Linotype" w:cs="Palatino Linotype"/>
        </w:rPr>
        <w:t>, o en su defecto, en caso de ser procedente, ordenar la entrega de información oportuna.</w:t>
      </w:r>
    </w:p>
    <w:p w14:paraId="1018E39F" w14:textId="2C41D73A" w:rsidR="009B616B" w:rsidRPr="00FB357D" w:rsidRDefault="005A212F">
      <w:pPr>
        <w:spacing w:before="240" w:after="240" w:line="360" w:lineRule="auto"/>
        <w:ind w:right="51"/>
        <w:jc w:val="both"/>
        <w:rPr>
          <w:rFonts w:ascii="Palatino Linotype" w:eastAsia="Palatino Linotype" w:hAnsi="Palatino Linotype" w:cs="Palatino Linotype"/>
        </w:rPr>
      </w:pPr>
      <w:bookmarkStart w:id="5" w:name="_heading=h.2et92p0" w:colFirst="0" w:colLast="0"/>
      <w:bookmarkEnd w:id="5"/>
      <w:r w:rsidRPr="00FB357D">
        <w:rPr>
          <w:rFonts w:ascii="Palatino Linotype" w:eastAsia="Palatino Linotype" w:hAnsi="Palatino Linotype" w:cs="Palatino Linotype"/>
          <w:b/>
        </w:rPr>
        <w:t xml:space="preserve">Cuarto. Estudio del asunto. </w:t>
      </w:r>
      <w:r w:rsidRPr="00FB357D">
        <w:rPr>
          <w:rFonts w:ascii="Palatino Linotype" w:eastAsia="Palatino Linotype" w:hAnsi="Palatino Linotype" w:cs="Palatino Linotype"/>
        </w:rPr>
        <w:t xml:space="preserve">Del análisis de la solicitud de información, motivo del recurso de revisión que ahora se resuelve se advierte que la parte </w:t>
      </w:r>
      <w:r w:rsidR="00625164" w:rsidRPr="00FB357D">
        <w:rPr>
          <w:rFonts w:ascii="Palatino Linotype" w:eastAsia="Palatino Linotype" w:hAnsi="Palatino Linotype" w:cs="Palatino Linotype"/>
          <w:b/>
          <w:bCs/>
        </w:rPr>
        <w:t>Recurrente</w:t>
      </w:r>
      <w:r w:rsidR="00625164" w:rsidRPr="00FB357D">
        <w:rPr>
          <w:rFonts w:ascii="Palatino Linotype" w:eastAsia="Palatino Linotype" w:hAnsi="Palatino Linotype" w:cs="Palatino Linotype"/>
        </w:rPr>
        <w:t xml:space="preserve"> </w:t>
      </w:r>
      <w:r w:rsidRPr="00FB357D">
        <w:rPr>
          <w:rFonts w:ascii="Palatino Linotype" w:eastAsia="Palatino Linotype" w:hAnsi="Palatino Linotype" w:cs="Palatino Linotype"/>
        </w:rPr>
        <w:t xml:space="preserve">requirió al </w:t>
      </w:r>
      <w:r w:rsidRPr="00FB357D">
        <w:rPr>
          <w:rFonts w:ascii="Palatino Linotype" w:eastAsia="Palatino Linotype" w:hAnsi="Palatino Linotype" w:cs="Palatino Linotype"/>
          <w:b/>
        </w:rPr>
        <w:t xml:space="preserve">Sujeto Obligado </w:t>
      </w:r>
      <w:r w:rsidRPr="00FB357D">
        <w:rPr>
          <w:rFonts w:ascii="Palatino Linotype" w:eastAsia="Palatino Linotype" w:hAnsi="Palatino Linotype" w:cs="Palatino Linotype"/>
        </w:rPr>
        <w:t>le proporcione, información consistente en lo siguiente:</w:t>
      </w:r>
    </w:p>
    <w:p w14:paraId="53A7524C" w14:textId="2E495084" w:rsidR="00625164" w:rsidRPr="00FB357D" w:rsidRDefault="00625164" w:rsidP="003C576C">
      <w:pPr>
        <w:pStyle w:val="Prrafodelista"/>
        <w:numPr>
          <w:ilvl w:val="0"/>
          <w:numId w:val="5"/>
        </w:numPr>
        <w:tabs>
          <w:tab w:val="left" w:pos="851"/>
        </w:tabs>
        <w:spacing w:line="360" w:lineRule="auto"/>
        <w:ind w:left="567" w:right="902" w:firstLine="0"/>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lastRenderedPageBreak/>
        <w:t>Padrón histórico acumulado y actualizado de los artesanos del Estado de México hast</w:t>
      </w:r>
      <w:r w:rsidR="00A04D39" w:rsidRPr="00FB357D">
        <w:rPr>
          <w:rFonts w:ascii="Palatino Linotype" w:eastAsia="Palatino Linotype" w:hAnsi="Palatino Linotype" w:cs="Palatino Linotype"/>
          <w:iCs/>
        </w:rPr>
        <w:t>a</w:t>
      </w:r>
      <w:r w:rsidRPr="00FB357D">
        <w:rPr>
          <w:rFonts w:ascii="Palatino Linotype" w:eastAsia="Palatino Linotype" w:hAnsi="Palatino Linotype" w:cs="Palatino Linotype"/>
          <w:iCs/>
        </w:rPr>
        <w:t xml:space="preserve"> </w:t>
      </w:r>
      <w:r w:rsidR="00A04D39" w:rsidRPr="00FB357D">
        <w:rPr>
          <w:rFonts w:ascii="Palatino Linotype" w:eastAsia="Palatino Linotype" w:hAnsi="Palatino Linotype" w:cs="Palatino Linotype"/>
          <w:iCs/>
        </w:rPr>
        <w:t xml:space="preserve">el nueve de diciembre de </w:t>
      </w:r>
      <w:r w:rsidRPr="00FB357D">
        <w:rPr>
          <w:rFonts w:ascii="Palatino Linotype" w:eastAsia="Palatino Linotype" w:hAnsi="Palatino Linotype" w:cs="Palatino Linotype"/>
          <w:iCs/>
        </w:rPr>
        <w:t>2021</w:t>
      </w:r>
      <w:r w:rsidR="00A04D39" w:rsidRPr="00FB357D">
        <w:rPr>
          <w:rFonts w:ascii="Palatino Linotype" w:eastAsia="Palatino Linotype" w:hAnsi="Palatino Linotype" w:cs="Palatino Linotype"/>
          <w:iCs/>
        </w:rPr>
        <w:t>,</w:t>
      </w:r>
      <w:r w:rsidRPr="00FB357D">
        <w:rPr>
          <w:rFonts w:ascii="Palatino Linotype" w:eastAsia="Palatino Linotype" w:hAnsi="Palatino Linotype" w:cs="Palatino Linotype"/>
          <w:iCs/>
        </w:rPr>
        <w:t xml:space="preserve"> con información sobre: </w:t>
      </w:r>
    </w:p>
    <w:p w14:paraId="266390B3" w14:textId="333CF8DD" w:rsidR="00625164" w:rsidRPr="00FB357D" w:rsidRDefault="00625164" w:rsidP="003C576C">
      <w:pPr>
        <w:pStyle w:val="Prrafodelista"/>
        <w:numPr>
          <w:ilvl w:val="0"/>
          <w:numId w:val="6"/>
        </w:numPr>
        <w:spacing w:line="276" w:lineRule="auto"/>
        <w:ind w:right="902"/>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t xml:space="preserve">Municipio. </w:t>
      </w:r>
    </w:p>
    <w:p w14:paraId="41903786" w14:textId="77777777" w:rsidR="00625164" w:rsidRPr="00FB357D" w:rsidRDefault="00625164" w:rsidP="000B6312">
      <w:pPr>
        <w:pStyle w:val="Prrafodelista"/>
        <w:numPr>
          <w:ilvl w:val="0"/>
          <w:numId w:val="6"/>
        </w:numPr>
        <w:spacing w:line="276" w:lineRule="auto"/>
        <w:ind w:right="902"/>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t>Localidades.</w:t>
      </w:r>
    </w:p>
    <w:p w14:paraId="062AFAFC" w14:textId="77777777" w:rsidR="00625164" w:rsidRPr="00FB357D" w:rsidRDefault="00625164" w:rsidP="000B6312">
      <w:pPr>
        <w:pStyle w:val="Prrafodelista"/>
        <w:numPr>
          <w:ilvl w:val="0"/>
          <w:numId w:val="6"/>
        </w:numPr>
        <w:spacing w:line="276" w:lineRule="auto"/>
        <w:ind w:right="902"/>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t>Rama artesanal.</w:t>
      </w:r>
    </w:p>
    <w:p w14:paraId="02BC0294" w14:textId="77777777" w:rsidR="00625164" w:rsidRPr="00FB357D" w:rsidRDefault="00625164" w:rsidP="000B6312">
      <w:pPr>
        <w:pStyle w:val="Prrafodelista"/>
        <w:numPr>
          <w:ilvl w:val="0"/>
          <w:numId w:val="6"/>
        </w:numPr>
        <w:spacing w:line="276" w:lineRule="auto"/>
        <w:ind w:right="902"/>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t>Sexo.</w:t>
      </w:r>
    </w:p>
    <w:p w14:paraId="75133FD5" w14:textId="77777777" w:rsidR="00625164" w:rsidRPr="00FB357D" w:rsidRDefault="00625164" w:rsidP="000B6312">
      <w:pPr>
        <w:pStyle w:val="Prrafodelista"/>
        <w:numPr>
          <w:ilvl w:val="0"/>
          <w:numId w:val="6"/>
        </w:numPr>
        <w:spacing w:line="276" w:lineRule="auto"/>
        <w:ind w:right="902"/>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t>Edad.</w:t>
      </w:r>
    </w:p>
    <w:p w14:paraId="2620AE93" w14:textId="690D3F46" w:rsidR="00625164" w:rsidRPr="00FB357D" w:rsidRDefault="00625164" w:rsidP="000B6312">
      <w:pPr>
        <w:pStyle w:val="Prrafodelista"/>
        <w:numPr>
          <w:ilvl w:val="0"/>
          <w:numId w:val="6"/>
        </w:numPr>
        <w:spacing w:line="276" w:lineRule="auto"/>
        <w:ind w:right="902"/>
        <w:jc w:val="both"/>
        <w:rPr>
          <w:rFonts w:ascii="Palatino Linotype" w:eastAsia="Palatino Linotype" w:hAnsi="Palatino Linotype" w:cs="Palatino Linotype"/>
          <w:b/>
          <w:iCs/>
        </w:rPr>
      </w:pPr>
      <w:r w:rsidRPr="00FB357D">
        <w:rPr>
          <w:rFonts w:ascii="Palatino Linotype" w:eastAsia="Palatino Linotype" w:hAnsi="Palatino Linotype" w:cs="Palatino Linotype"/>
          <w:iCs/>
        </w:rPr>
        <w:t>Año de afiliación.</w:t>
      </w:r>
    </w:p>
    <w:p w14:paraId="104E8E22" w14:textId="278CB37D" w:rsidR="00A04D39" w:rsidRPr="00FB357D" w:rsidRDefault="005A212F">
      <w:pPr>
        <w:spacing w:before="240" w:after="240" w:line="360" w:lineRule="auto"/>
        <w:ind w:right="51"/>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En respuesta 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a través de la Unidad de Transparencia hizo del conocimiento del particular que</w:t>
      </w:r>
      <w:r w:rsidR="00A04D39" w:rsidRPr="00FB357D">
        <w:rPr>
          <w:rFonts w:ascii="Palatino Linotype" w:eastAsia="Palatino Linotype" w:hAnsi="Palatino Linotype" w:cs="Palatino Linotype"/>
        </w:rPr>
        <w:t xml:space="preserve"> se contaba con un padrón de 48, 125 artesanos</w:t>
      </w:r>
      <w:r w:rsidR="005426A9" w:rsidRPr="00FB357D">
        <w:rPr>
          <w:rFonts w:ascii="Palatino Linotype" w:eastAsia="Palatino Linotype" w:hAnsi="Palatino Linotype" w:cs="Palatino Linotype"/>
        </w:rPr>
        <w:t xml:space="preserve"> desde su creación hasta el mes de noviembre de dos mil veintiuno, </w:t>
      </w:r>
      <w:r w:rsidR="000B1889" w:rsidRPr="00FB357D">
        <w:rPr>
          <w:rFonts w:ascii="Palatino Linotype" w:eastAsia="Palatino Linotype" w:hAnsi="Palatino Linotype" w:cs="Palatino Linotype"/>
        </w:rPr>
        <w:t xml:space="preserve">asimismo, indicó que </w:t>
      </w:r>
      <w:r w:rsidR="007B4F88" w:rsidRPr="00FB357D">
        <w:rPr>
          <w:rFonts w:ascii="Palatino Linotype" w:eastAsia="Palatino Linotype" w:hAnsi="Palatino Linotype" w:cs="Palatino Linotype"/>
        </w:rPr>
        <w:t xml:space="preserve">de acuerdo a los artículos 6, 7, 27, 38 y 40 de la Ley de Protección de Datos Personales en Posesión de Sujetos Obligados del Estado de México y Municipios, no puede brindar datos precisos, </w:t>
      </w:r>
      <w:bookmarkStart w:id="6" w:name="_Hlk95294030"/>
      <w:r w:rsidR="007B4F88" w:rsidRPr="00FB357D">
        <w:rPr>
          <w:rFonts w:ascii="Palatino Linotype" w:eastAsia="Palatino Linotype" w:hAnsi="Palatino Linotype" w:cs="Palatino Linotype"/>
        </w:rPr>
        <w:t>sin embargo, anexó</w:t>
      </w:r>
      <w:r w:rsidR="000B1889" w:rsidRPr="00FB357D">
        <w:rPr>
          <w:rFonts w:ascii="Palatino Linotype" w:eastAsia="Palatino Linotype" w:hAnsi="Palatino Linotype" w:cs="Palatino Linotype"/>
        </w:rPr>
        <w:t xml:space="preserve"> un documento en formato PDF, que contiene el padrón de artesanos por municipio, rama artesanal, sexo y total de artesanos en cada municipio, así como el total de artesanos registrados</w:t>
      </w:r>
      <w:r w:rsidR="006038D4" w:rsidRPr="00FB357D">
        <w:rPr>
          <w:rFonts w:ascii="Palatino Linotype" w:eastAsia="Palatino Linotype" w:hAnsi="Palatino Linotype" w:cs="Palatino Linotype"/>
        </w:rPr>
        <w:t xml:space="preserve">, como se advierte a continuación en el siguiente </w:t>
      </w:r>
      <w:r w:rsidR="00A7137C" w:rsidRPr="00FB357D">
        <w:rPr>
          <w:rFonts w:ascii="Palatino Linotype" w:eastAsia="Palatino Linotype" w:hAnsi="Palatino Linotype" w:cs="Palatino Linotype"/>
        </w:rPr>
        <w:t>extracto</w:t>
      </w:r>
      <w:r w:rsidR="006038D4" w:rsidRPr="00FB357D">
        <w:rPr>
          <w:rFonts w:ascii="Palatino Linotype" w:eastAsia="Palatino Linotype" w:hAnsi="Palatino Linotype" w:cs="Palatino Linotype"/>
        </w:rPr>
        <w:t>:</w:t>
      </w:r>
    </w:p>
    <w:p w14:paraId="514D5595" w14:textId="4DDA94A6" w:rsidR="006038D4" w:rsidRPr="00FB357D" w:rsidRDefault="006038D4" w:rsidP="006038D4">
      <w:pPr>
        <w:spacing w:before="240" w:after="240" w:line="360" w:lineRule="auto"/>
        <w:ind w:right="51"/>
        <w:jc w:val="center"/>
        <w:rPr>
          <w:rFonts w:ascii="Palatino Linotype" w:eastAsia="Palatino Linotype" w:hAnsi="Palatino Linotype" w:cs="Palatino Linotype"/>
        </w:rPr>
      </w:pPr>
      <w:r w:rsidRPr="00FB357D">
        <w:rPr>
          <w:rFonts w:ascii="Palatino Linotype" w:eastAsia="Palatino Linotype" w:hAnsi="Palatino Linotype" w:cs="Palatino Linotype"/>
          <w:noProof/>
          <w:lang w:val="es-MX"/>
        </w:rPr>
        <w:drawing>
          <wp:inline distT="0" distB="0" distL="0" distR="0" wp14:anchorId="7494BBCB" wp14:editId="6A3DD324">
            <wp:extent cx="2592000" cy="178231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9142"/>
                    <a:stretch/>
                  </pic:blipFill>
                  <pic:spPr bwMode="auto">
                    <a:xfrm>
                      <a:off x="0" y="0"/>
                      <a:ext cx="2592000" cy="1782311"/>
                    </a:xfrm>
                    <a:prstGeom prst="rect">
                      <a:avLst/>
                    </a:prstGeom>
                    <a:noFill/>
                    <a:ln>
                      <a:noFill/>
                    </a:ln>
                    <a:extLst>
                      <a:ext uri="{53640926-AAD7-44D8-BBD7-CCE9431645EC}">
                        <a14:shadowObscured xmlns:a14="http://schemas.microsoft.com/office/drawing/2010/main"/>
                      </a:ext>
                    </a:extLst>
                  </pic:spPr>
                </pic:pic>
              </a:graphicData>
            </a:graphic>
          </wp:inline>
        </w:drawing>
      </w:r>
    </w:p>
    <w:p w14:paraId="6C55A959" w14:textId="01136B84" w:rsidR="009C08D5" w:rsidRPr="00FB357D" w:rsidRDefault="00EF0AE4">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lastRenderedPageBreak/>
        <w:t xml:space="preserve">Conocida la respuesta por la parte </w:t>
      </w:r>
      <w:r w:rsidRPr="00FB357D">
        <w:rPr>
          <w:rFonts w:ascii="Palatino Linotype" w:eastAsia="Palatino Linotype" w:hAnsi="Palatino Linotype" w:cs="Palatino Linotype"/>
          <w:b/>
          <w:bCs/>
        </w:rPr>
        <w:t xml:space="preserve">Recurrente, </w:t>
      </w:r>
      <w:r w:rsidRPr="00FB357D">
        <w:rPr>
          <w:rFonts w:ascii="Palatino Linotype" w:eastAsia="Palatino Linotype" w:hAnsi="Palatino Linotype" w:cs="Palatino Linotype"/>
        </w:rPr>
        <w:t>a</w:t>
      </w:r>
      <w:r w:rsidR="005A212F" w:rsidRPr="00FB357D">
        <w:rPr>
          <w:rFonts w:ascii="Palatino Linotype" w:eastAsia="Palatino Linotype" w:hAnsi="Palatino Linotype" w:cs="Palatino Linotype"/>
        </w:rPr>
        <w:t>l n</w:t>
      </w:r>
      <w:bookmarkEnd w:id="6"/>
      <w:r w:rsidR="005A212F" w:rsidRPr="00FB357D">
        <w:rPr>
          <w:rFonts w:ascii="Palatino Linotype" w:eastAsia="Palatino Linotype" w:hAnsi="Palatino Linotype" w:cs="Palatino Linotype"/>
        </w:rPr>
        <w:t>o estar conforme con los términos</w:t>
      </w:r>
      <w:r w:rsidRPr="00FB357D">
        <w:rPr>
          <w:rFonts w:ascii="Palatino Linotype" w:eastAsia="Palatino Linotype" w:hAnsi="Palatino Linotype" w:cs="Palatino Linotype"/>
        </w:rPr>
        <w:t xml:space="preserve"> de la misma, </w:t>
      </w:r>
      <w:r w:rsidR="005A212F" w:rsidRPr="00FB357D">
        <w:rPr>
          <w:rFonts w:ascii="Palatino Linotype" w:eastAsia="Palatino Linotype" w:hAnsi="Palatino Linotype" w:cs="Palatino Linotype"/>
        </w:rPr>
        <w:t xml:space="preserve">presentó el recurso de revisión que nos ocupa, en el cual </w:t>
      </w:r>
      <w:bookmarkStart w:id="7" w:name="_Hlk95294080"/>
      <w:r w:rsidR="005A212F" w:rsidRPr="00FB357D">
        <w:rPr>
          <w:rFonts w:ascii="Palatino Linotype" w:eastAsia="Palatino Linotype" w:hAnsi="Palatino Linotype" w:cs="Palatino Linotype"/>
        </w:rPr>
        <w:t xml:space="preserve">manifestó, como </w:t>
      </w:r>
      <w:r w:rsidRPr="00FB357D">
        <w:rPr>
          <w:rFonts w:ascii="Palatino Linotype" w:eastAsia="Palatino Linotype" w:hAnsi="Palatino Linotype" w:cs="Palatino Linotype"/>
        </w:rPr>
        <w:t>acto impugnado</w:t>
      </w:r>
      <w:r w:rsidR="005A212F" w:rsidRPr="00FB357D">
        <w:rPr>
          <w:rFonts w:ascii="Palatino Linotype" w:eastAsia="Palatino Linotype" w:hAnsi="Palatino Linotype" w:cs="Palatino Linotype"/>
        </w:rPr>
        <w:t>,</w:t>
      </w:r>
      <w:r w:rsidRPr="00FB357D">
        <w:rPr>
          <w:rFonts w:ascii="Palatino Linotype" w:eastAsia="Palatino Linotype" w:hAnsi="Palatino Linotype" w:cs="Palatino Linotype"/>
        </w:rPr>
        <w:t xml:space="preserve"> que solicitó información sobre el padrón actualizado de artesanas y artesanos del Estado de México, desglosado en sexo, edad, nombre completo de la o el artesano y rama artesanal a la que pertenece, así como la fecha de ingreso al IIFAEM, y como motivo de inconformidad que la información proporcionada estaba incompleta, ya que solo se le proporcionaron números estadísticos</w:t>
      </w:r>
      <w:r w:rsidR="00A56DA8" w:rsidRPr="00FB357D">
        <w:rPr>
          <w:rFonts w:ascii="Palatino Linotype" w:eastAsia="Palatino Linotype" w:hAnsi="Palatino Linotype" w:cs="Palatino Linotype"/>
        </w:rPr>
        <w:t xml:space="preserve"> desglosados en sexo y edad</w:t>
      </w:r>
      <w:r w:rsidR="00BA3D9E" w:rsidRPr="00FB357D">
        <w:rPr>
          <w:rFonts w:ascii="Palatino Linotype" w:eastAsia="Palatino Linotype" w:hAnsi="Palatino Linotype" w:cs="Palatino Linotype"/>
        </w:rPr>
        <w:t xml:space="preserve">, señalando que no fue la información que solicitó </w:t>
      </w:r>
      <w:r w:rsidR="00BA3D9E" w:rsidRPr="00FB357D">
        <w:rPr>
          <w:rFonts w:ascii="Palatino Linotype" w:eastAsia="Palatino Linotype" w:hAnsi="Palatino Linotype" w:cs="Palatino Linotype"/>
          <w:sz w:val="22"/>
          <w:szCs w:val="22"/>
        </w:rPr>
        <w:t>-información estadística-,</w:t>
      </w:r>
      <w:r w:rsidR="00A56DA8" w:rsidRPr="00FB357D">
        <w:rPr>
          <w:rFonts w:ascii="Palatino Linotype" w:eastAsia="Palatino Linotype" w:hAnsi="Palatino Linotype" w:cs="Palatino Linotype"/>
          <w:sz w:val="22"/>
          <w:szCs w:val="22"/>
        </w:rPr>
        <w:t xml:space="preserve"> </w:t>
      </w:r>
      <w:r w:rsidR="00A56DA8" w:rsidRPr="00FB357D">
        <w:rPr>
          <w:rFonts w:ascii="Palatino Linotype" w:eastAsia="Palatino Linotype" w:hAnsi="Palatino Linotype" w:cs="Palatino Linotype"/>
        </w:rPr>
        <w:t>aunado al hecho de que pidió se le entregara en formato EXCEL.</w:t>
      </w:r>
    </w:p>
    <w:bookmarkEnd w:id="7"/>
    <w:p w14:paraId="0B096F53" w14:textId="77777777" w:rsidR="001A6C29" w:rsidRPr="00FB357D" w:rsidRDefault="001A6C29" w:rsidP="001A6C29">
      <w:pPr>
        <w:spacing w:before="240" w:after="240" w:line="360" w:lineRule="auto"/>
        <w:jc w:val="both"/>
        <w:rPr>
          <w:rFonts w:ascii="Palatino Linotype" w:hAnsi="Palatino Linotype" w:cs="Arial"/>
        </w:rPr>
      </w:pPr>
      <w:r w:rsidRPr="00FB357D">
        <w:rPr>
          <w:rFonts w:ascii="Palatino Linotype" w:hAnsi="Palatino Linotype"/>
        </w:rPr>
        <w:t>Así, admitido el presente recurso de revisión, en términos del artículo 185 fracción II</w:t>
      </w:r>
      <w:r w:rsidRPr="00FB357D">
        <w:rPr>
          <w:rStyle w:val="Refdenotaalpie"/>
          <w:rFonts w:ascii="Palatino Linotype" w:hAnsi="Palatino Linotype"/>
        </w:rPr>
        <w:footnoteReference w:id="1"/>
      </w:r>
      <w:r w:rsidRPr="00FB357D">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FB357D">
        <w:rPr>
          <w:rFonts w:ascii="Palatino Linotype" w:hAnsi="Palatino Linotype" w:cs="Arial"/>
        </w:rPr>
        <w:t>plazo máximo de siete días hábiles, manifestaran lo que a su derecho resultara conveniente.</w:t>
      </w:r>
    </w:p>
    <w:p w14:paraId="040082C5" w14:textId="4D7EFA0D" w:rsidR="001A6C29" w:rsidRPr="00FB357D" w:rsidRDefault="001A6C29" w:rsidP="00757FA5">
      <w:pPr>
        <w:spacing w:before="240" w:after="240" w:line="360" w:lineRule="auto"/>
        <w:jc w:val="both"/>
        <w:rPr>
          <w:rFonts w:ascii="Palatino Linotype" w:eastAsiaTheme="minorEastAsia" w:hAnsi="Palatino Linotype"/>
          <w:lang w:val="es-MX"/>
        </w:rPr>
      </w:pPr>
      <w:r w:rsidRPr="00FB357D">
        <w:rPr>
          <w:rFonts w:ascii="Palatino Linotype" w:hAnsi="Palatino Linotype" w:cs="Arial"/>
        </w:rPr>
        <w:t>En tal sentido,</w:t>
      </w:r>
      <w:r w:rsidRPr="00FB357D">
        <w:rPr>
          <w:rFonts w:ascii="Palatino Linotype" w:eastAsiaTheme="minorEastAsia" w:hAnsi="Palatino Linotype"/>
          <w:lang w:val="es-MX"/>
        </w:rPr>
        <w:t xml:space="preserve"> la Unidad de Transparencia</w:t>
      </w:r>
      <w:r w:rsidR="007B4F88" w:rsidRPr="00FB357D">
        <w:rPr>
          <w:rFonts w:ascii="Palatino Linotype" w:eastAsiaTheme="minorEastAsia" w:hAnsi="Palatino Linotype"/>
          <w:lang w:val="es-MX"/>
        </w:rPr>
        <w:t xml:space="preserve"> del </w:t>
      </w:r>
      <w:r w:rsidR="007B4F88" w:rsidRPr="00FB357D">
        <w:rPr>
          <w:rFonts w:ascii="Palatino Linotype" w:eastAsiaTheme="minorEastAsia" w:hAnsi="Palatino Linotype"/>
          <w:b/>
          <w:lang w:val="es-MX"/>
        </w:rPr>
        <w:t>S</w:t>
      </w:r>
      <w:r w:rsidR="004968C6" w:rsidRPr="00FB357D">
        <w:rPr>
          <w:rFonts w:ascii="Palatino Linotype" w:eastAsiaTheme="minorEastAsia" w:hAnsi="Palatino Linotype"/>
          <w:b/>
          <w:lang w:val="es-MX"/>
        </w:rPr>
        <w:t xml:space="preserve">ujeto Obligado </w:t>
      </w:r>
      <w:r w:rsidR="004968C6" w:rsidRPr="00FB357D">
        <w:rPr>
          <w:rFonts w:ascii="Palatino Linotype" w:eastAsiaTheme="minorEastAsia" w:hAnsi="Palatino Linotype"/>
          <w:bCs/>
          <w:lang w:val="es-MX"/>
        </w:rPr>
        <w:t>r</w:t>
      </w:r>
      <w:r w:rsidR="00E00341" w:rsidRPr="00FB357D">
        <w:rPr>
          <w:rFonts w:ascii="Palatino Linotype" w:eastAsiaTheme="minorEastAsia" w:hAnsi="Palatino Linotype"/>
          <w:lang w:val="es-MX"/>
        </w:rPr>
        <w:t>emitió de nueva cuenta la relación de artesanos</w:t>
      </w:r>
      <w:r w:rsidR="001C3A8E" w:rsidRPr="00FB357D">
        <w:rPr>
          <w:rFonts w:ascii="Palatino Linotype" w:eastAsiaTheme="minorEastAsia" w:hAnsi="Palatino Linotype"/>
          <w:lang w:val="es-MX"/>
        </w:rPr>
        <w:t xml:space="preserve">, reiterando que no podía proporcionar datos precisos de conformidad con los artículos 6, 7, 27, 38, 40, 52 fracción III, 165 fracciones IX, X, XI, XII, XVII, XIX Y XXV de la Ley de Protección de Datos Personales en Posesión de </w:t>
      </w:r>
      <w:r w:rsidR="001C3A8E" w:rsidRPr="00FB357D">
        <w:rPr>
          <w:rFonts w:ascii="Palatino Linotype" w:eastAsiaTheme="minorEastAsia" w:hAnsi="Palatino Linotype"/>
          <w:lang w:val="es-MX"/>
        </w:rPr>
        <w:lastRenderedPageBreak/>
        <w:t xml:space="preserve">Sujetos Obligados del Estado de México y Municipios, </w:t>
      </w:r>
      <w:r w:rsidR="00447212" w:rsidRPr="00FB357D">
        <w:rPr>
          <w:rFonts w:ascii="Palatino Linotype" w:eastAsiaTheme="minorEastAsia" w:hAnsi="Palatino Linotype"/>
          <w:lang w:val="es-MX"/>
        </w:rPr>
        <w:t xml:space="preserve">pudiendo caer </w:t>
      </w:r>
      <w:r w:rsidR="001C3A8E" w:rsidRPr="00FB357D">
        <w:rPr>
          <w:rFonts w:ascii="Palatino Linotype" w:eastAsiaTheme="minorEastAsia" w:hAnsi="Palatino Linotype"/>
          <w:lang w:val="es-MX"/>
        </w:rPr>
        <w:t>en responsabilidad ante el incumplimiento de alguno de dichos supuestos.</w:t>
      </w:r>
    </w:p>
    <w:p w14:paraId="72C2A24C" w14:textId="1C216873" w:rsidR="000851A7" w:rsidRPr="00FB357D" w:rsidRDefault="000851A7" w:rsidP="000851A7">
      <w:pPr>
        <w:spacing w:before="280" w:after="28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Ahora bien,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2FD94083" w14:textId="77777777" w:rsidR="000851A7" w:rsidRPr="00FB357D" w:rsidRDefault="000851A7" w:rsidP="000851A7">
      <w:pPr>
        <w:ind w:left="851" w:right="900"/>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 xml:space="preserve"> “</w:t>
      </w:r>
      <w:r w:rsidRPr="00FB357D">
        <w:rPr>
          <w:rFonts w:ascii="Palatino Linotype" w:eastAsia="Palatino Linotype" w:hAnsi="Palatino Linotype" w:cs="Palatino Linotype"/>
          <w:b/>
          <w:i/>
          <w:sz w:val="22"/>
          <w:szCs w:val="22"/>
        </w:rPr>
        <w:t>Artículo 4.</w:t>
      </w:r>
      <w:r w:rsidRPr="00FB357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8CA1A7" w14:textId="77777777" w:rsidR="000851A7" w:rsidRPr="00FB357D" w:rsidRDefault="000851A7" w:rsidP="000851A7">
      <w:pPr>
        <w:ind w:left="851" w:right="900"/>
        <w:jc w:val="both"/>
        <w:rPr>
          <w:rFonts w:ascii="Palatino Linotype" w:eastAsia="Palatino Linotype" w:hAnsi="Palatino Linotype" w:cs="Palatino Linotype"/>
        </w:rPr>
      </w:pPr>
      <w:r w:rsidRPr="00FB357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B357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22691E" w14:textId="77777777" w:rsidR="000851A7" w:rsidRPr="00FB357D" w:rsidRDefault="000851A7" w:rsidP="000851A7">
      <w:pPr>
        <w:spacing w:before="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527A1DB" w14:textId="77777777" w:rsidR="000851A7" w:rsidRPr="00FB357D" w:rsidRDefault="000851A7" w:rsidP="000851A7">
      <w:pPr>
        <w:spacing w:after="24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lastRenderedPageBreak/>
        <w:t>“Artículo 12</w:t>
      </w:r>
      <w:r w:rsidRPr="00FB357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790F13" w14:textId="77777777" w:rsidR="000851A7" w:rsidRPr="00FB357D" w:rsidRDefault="000851A7" w:rsidP="000851A7">
      <w:pPr>
        <w:spacing w:before="240" w:after="24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440E70" w14:textId="77777777" w:rsidR="000851A7" w:rsidRPr="00FB357D" w:rsidRDefault="000851A7" w:rsidP="000851A7">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FB357D">
        <w:rPr>
          <w:rFonts w:ascii="Palatino Linotype" w:eastAsia="Palatino Linotype" w:hAnsi="Palatino Linotype" w:cs="Palatino Linotype"/>
          <w:i/>
        </w:rPr>
        <w:t>ad hoc</w:t>
      </w:r>
      <w:r w:rsidRPr="00FB357D">
        <w:rPr>
          <w:rFonts w:ascii="Palatino Linotype" w:eastAsia="Palatino Linotype" w:hAnsi="Palatino Linotype" w:cs="Palatino Linotype"/>
        </w:rPr>
        <w:t>, para satisfacer el derecho de acceso a la información pública.</w:t>
      </w:r>
    </w:p>
    <w:p w14:paraId="3CEAC3EB" w14:textId="77777777" w:rsidR="000851A7" w:rsidRPr="00FB357D" w:rsidRDefault="000851A7" w:rsidP="000851A7">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Aunado a ello el artículo 24 de la Ley de la materia</w:t>
      </w:r>
      <w:r w:rsidRPr="00FB357D">
        <w:rPr>
          <w:rFonts w:ascii="Palatino Linotype" w:eastAsia="Palatino Linotype" w:hAnsi="Palatino Linotype" w:cs="Palatino Linotype"/>
          <w:vertAlign w:val="superscript"/>
        </w:rPr>
        <w:footnoteReference w:id="2"/>
      </w:r>
      <w:r w:rsidRPr="00FB357D">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6AD10F" w14:textId="77777777" w:rsidR="000851A7" w:rsidRPr="00FB357D" w:rsidRDefault="000851A7" w:rsidP="000851A7">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FB357D">
        <w:rPr>
          <w:rFonts w:ascii="Palatino Linotype" w:eastAsia="Palatino Linotype" w:hAnsi="Palatino Linotype" w:cs="Palatino Linotype"/>
        </w:rPr>
        <w:lastRenderedPageBreak/>
        <w:t xml:space="preserve">acuerdos, directivas, directrices, circulares, contratos, convenios, instructivos, notas, memorandos, estadísticas o bien, </w:t>
      </w:r>
      <w:r w:rsidRPr="00FB357D">
        <w:rPr>
          <w:rFonts w:ascii="Palatino Linotype" w:eastAsia="Palatino Linotype" w:hAnsi="Palatino Linotype" w:cs="Palatino Linotype"/>
          <w:b/>
        </w:rPr>
        <w:t>cualquier otro registro que documente el ejercicio de las facultades, funciones y competencias de los Sujetos Obligados</w:t>
      </w:r>
      <w:r w:rsidRPr="00FB357D">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3DE2F940" w14:textId="77777777" w:rsidR="000851A7" w:rsidRPr="00FB357D" w:rsidRDefault="000851A7" w:rsidP="000851A7">
      <w:pPr>
        <w:ind w:left="851" w:right="899"/>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r w:rsidRPr="00FB357D">
        <w:rPr>
          <w:rFonts w:ascii="Palatino Linotype" w:eastAsia="Palatino Linotype" w:hAnsi="Palatino Linotype" w:cs="Palatino Linotype"/>
          <w:b/>
          <w:i/>
          <w:sz w:val="22"/>
          <w:szCs w:val="22"/>
        </w:rPr>
        <w:t xml:space="preserve">Artículo 3. </w:t>
      </w:r>
      <w:r w:rsidRPr="00FB357D">
        <w:rPr>
          <w:rFonts w:ascii="Palatino Linotype" w:eastAsia="Palatino Linotype" w:hAnsi="Palatino Linotype" w:cs="Palatino Linotype"/>
          <w:i/>
          <w:sz w:val="22"/>
          <w:szCs w:val="22"/>
        </w:rPr>
        <w:t>Para los efectos de la presente Ley se entenderá por:</w:t>
      </w:r>
    </w:p>
    <w:p w14:paraId="4780ED0F" w14:textId="77777777" w:rsidR="000851A7" w:rsidRPr="00FB357D" w:rsidRDefault="000851A7" w:rsidP="000851A7">
      <w:pPr>
        <w:ind w:left="1134" w:right="899"/>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p>
    <w:p w14:paraId="38132600" w14:textId="77777777" w:rsidR="000851A7" w:rsidRPr="00FB357D" w:rsidRDefault="000851A7" w:rsidP="000851A7">
      <w:pPr>
        <w:ind w:left="1134" w:right="899"/>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XI. Documento:</w:t>
      </w:r>
      <w:r w:rsidRPr="00FB357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FB357D">
        <w:rPr>
          <w:rFonts w:ascii="Palatino Linotype" w:eastAsia="Palatino Linotype" w:hAnsi="Palatino Linotype" w:cs="Palatino Linotype"/>
          <w:i/>
          <w:sz w:val="22"/>
          <w:szCs w:val="22"/>
        </w:rPr>
        <w:t>holográfico;</w:t>
      </w:r>
      <w:r w:rsidRPr="00FB357D">
        <w:rPr>
          <w:rFonts w:ascii="Palatino Linotype" w:eastAsia="Palatino Linotype" w:hAnsi="Palatino Linotype" w:cs="Palatino Linotype"/>
          <w:b/>
          <w:i/>
          <w:sz w:val="22"/>
          <w:szCs w:val="22"/>
        </w:rPr>
        <w:t>…</w:t>
      </w:r>
      <w:proofErr w:type="gramEnd"/>
      <w:r w:rsidRPr="00FB357D">
        <w:rPr>
          <w:rFonts w:ascii="Palatino Linotype" w:eastAsia="Palatino Linotype" w:hAnsi="Palatino Linotype" w:cs="Palatino Linotype"/>
          <w:i/>
          <w:sz w:val="22"/>
          <w:szCs w:val="22"/>
        </w:rPr>
        <w:t>”</w:t>
      </w:r>
    </w:p>
    <w:p w14:paraId="51A5A7C3" w14:textId="77777777" w:rsidR="000851A7" w:rsidRPr="00FB357D" w:rsidRDefault="000851A7" w:rsidP="000851A7">
      <w:pPr>
        <w:ind w:left="851" w:right="899"/>
        <w:jc w:val="both"/>
        <w:rPr>
          <w:rFonts w:ascii="Palatino Linotype" w:eastAsia="Palatino Linotype" w:hAnsi="Palatino Linotype" w:cs="Palatino Linotype"/>
          <w:sz w:val="22"/>
          <w:szCs w:val="22"/>
        </w:rPr>
      </w:pPr>
    </w:p>
    <w:p w14:paraId="5B21D4E8" w14:textId="77777777" w:rsidR="000851A7" w:rsidRPr="00FB357D" w:rsidRDefault="000851A7" w:rsidP="000851A7">
      <w:pPr>
        <w:spacing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F1A5CB" w14:textId="77777777" w:rsidR="000851A7" w:rsidRPr="00FB357D" w:rsidRDefault="000851A7" w:rsidP="000851A7">
      <w:pPr>
        <w:ind w:left="851" w:right="899"/>
        <w:jc w:val="both"/>
        <w:rPr>
          <w:rFonts w:ascii="Palatino Linotype" w:eastAsia="Palatino Linotype" w:hAnsi="Palatino Linotype" w:cs="Palatino Linotype"/>
          <w:sz w:val="28"/>
          <w:szCs w:val="28"/>
        </w:rPr>
      </w:pPr>
    </w:p>
    <w:p w14:paraId="40722A99" w14:textId="77777777" w:rsidR="000851A7" w:rsidRPr="00FB357D" w:rsidRDefault="000851A7" w:rsidP="000851A7">
      <w:pPr>
        <w:spacing w:before="120" w:after="120"/>
        <w:ind w:left="851" w:right="902"/>
        <w:jc w:val="both"/>
        <w:rPr>
          <w:rFonts w:ascii="Palatino Linotype" w:eastAsia="Palatino Linotype" w:hAnsi="Palatino Linotype" w:cs="Palatino Linotype"/>
          <w:b/>
          <w:i/>
          <w:sz w:val="22"/>
          <w:szCs w:val="22"/>
        </w:rPr>
      </w:pPr>
      <w:r w:rsidRPr="00FB357D">
        <w:rPr>
          <w:rFonts w:ascii="Palatino Linotype" w:eastAsia="Palatino Linotype" w:hAnsi="Palatino Linotype" w:cs="Palatino Linotype"/>
          <w:b/>
          <w:sz w:val="22"/>
          <w:szCs w:val="22"/>
        </w:rPr>
        <w:t>“</w:t>
      </w:r>
      <w:r w:rsidRPr="00FB357D">
        <w:rPr>
          <w:rFonts w:ascii="Palatino Linotype" w:eastAsia="Palatino Linotype" w:hAnsi="Palatino Linotype" w:cs="Palatino Linotype"/>
          <w:b/>
          <w:i/>
          <w:sz w:val="22"/>
          <w:szCs w:val="22"/>
        </w:rPr>
        <w:t>CRITERIO 0002-11</w:t>
      </w:r>
    </w:p>
    <w:p w14:paraId="76D8FEDA" w14:textId="77777777" w:rsidR="000851A7" w:rsidRPr="00FB357D" w:rsidRDefault="000851A7" w:rsidP="000851A7">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B357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w:t>
      </w:r>
      <w:r w:rsidRPr="00FB357D">
        <w:rPr>
          <w:rFonts w:ascii="Palatino Linotype" w:eastAsia="Palatino Linotype" w:hAnsi="Palatino Linotype" w:cs="Palatino Linotype"/>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14:paraId="7DB5F823" w14:textId="77777777" w:rsidR="000851A7" w:rsidRPr="00FB357D" w:rsidRDefault="000851A7" w:rsidP="000851A7">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 xml:space="preserve">En </w:t>
      </w:r>
      <w:proofErr w:type="gramStart"/>
      <w:r w:rsidRPr="00FB357D">
        <w:rPr>
          <w:rFonts w:ascii="Palatino Linotype" w:eastAsia="Palatino Linotype" w:hAnsi="Palatino Linotype" w:cs="Palatino Linotype"/>
          <w:i/>
          <w:sz w:val="22"/>
          <w:szCs w:val="22"/>
        </w:rPr>
        <w:t>consecuencia</w:t>
      </w:r>
      <w:proofErr w:type="gramEnd"/>
      <w:r w:rsidRPr="00FB357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8FD5C29" w14:textId="77777777" w:rsidR="000851A7" w:rsidRPr="00FB357D" w:rsidRDefault="000851A7" w:rsidP="000851A7">
      <w:pPr>
        <w:spacing w:before="120" w:after="120"/>
        <w:ind w:left="1134" w:right="902"/>
        <w:jc w:val="both"/>
        <w:rPr>
          <w:rFonts w:ascii="Palatino Linotype" w:eastAsia="Palatino Linotype" w:hAnsi="Palatino Linotype" w:cs="Palatino Linotype"/>
          <w:b/>
          <w:i/>
          <w:sz w:val="22"/>
          <w:szCs w:val="22"/>
        </w:rPr>
      </w:pPr>
      <w:r w:rsidRPr="00FB357D">
        <w:rPr>
          <w:rFonts w:ascii="Palatino Linotype" w:eastAsia="Palatino Linotype" w:hAnsi="Palatino Linotype" w:cs="Palatino Linotype"/>
          <w:b/>
          <w:i/>
          <w:sz w:val="22"/>
          <w:szCs w:val="22"/>
        </w:rPr>
        <w:t xml:space="preserve">1) Que se trate de información registrada en cualquier soporte documental, </w:t>
      </w:r>
      <w:proofErr w:type="gramStart"/>
      <w:r w:rsidRPr="00FB357D">
        <w:rPr>
          <w:rFonts w:ascii="Palatino Linotype" w:eastAsia="Palatino Linotype" w:hAnsi="Palatino Linotype" w:cs="Palatino Linotype"/>
          <w:b/>
          <w:i/>
          <w:sz w:val="22"/>
          <w:szCs w:val="22"/>
        </w:rPr>
        <w:t>que</w:t>
      </w:r>
      <w:proofErr w:type="gramEnd"/>
      <w:r w:rsidRPr="00FB357D">
        <w:rPr>
          <w:rFonts w:ascii="Palatino Linotype" w:eastAsia="Palatino Linotype" w:hAnsi="Palatino Linotype" w:cs="Palatino Linotype"/>
          <w:b/>
          <w:i/>
          <w:sz w:val="22"/>
          <w:szCs w:val="22"/>
        </w:rPr>
        <w:t xml:space="preserve"> en ejercicio de las atribuciones conferidas, sea generada por los Sujetos Obligados;</w:t>
      </w:r>
    </w:p>
    <w:p w14:paraId="3AC57E11" w14:textId="77777777" w:rsidR="000851A7" w:rsidRPr="00FB357D" w:rsidRDefault="000851A7" w:rsidP="000851A7">
      <w:pPr>
        <w:spacing w:before="120" w:after="120"/>
        <w:ind w:left="1134"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 xml:space="preserve">2) Que se trate de información registrada en cualquier soporte documental, </w:t>
      </w:r>
      <w:proofErr w:type="gramStart"/>
      <w:r w:rsidRPr="00FB357D">
        <w:rPr>
          <w:rFonts w:ascii="Palatino Linotype" w:eastAsia="Palatino Linotype" w:hAnsi="Palatino Linotype" w:cs="Palatino Linotype"/>
          <w:i/>
          <w:sz w:val="22"/>
          <w:szCs w:val="22"/>
        </w:rPr>
        <w:t>que</w:t>
      </w:r>
      <w:proofErr w:type="gramEnd"/>
      <w:r w:rsidRPr="00FB357D">
        <w:rPr>
          <w:rFonts w:ascii="Palatino Linotype" w:eastAsia="Palatino Linotype" w:hAnsi="Palatino Linotype" w:cs="Palatino Linotype"/>
          <w:i/>
          <w:sz w:val="22"/>
          <w:szCs w:val="22"/>
        </w:rPr>
        <w:t xml:space="preserve"> en ejercicio de las atribuciones conferidas, sea administrada por los Sujetos Obligados, y</w:t>
      </w:r>
    </w:p>
    <w:p w14:paraId="45821E9A" w14:textId="77777777" w:rsidR="000851A7" w:rsidRPr="00FB357D" w:rsidRDefault="000851A7" w:rsidP="000851A7">
      <w:pPr>
        <w:spacing w:before="120" w:after="120"/>
        <w:ind w:left="1134"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 xml:space="preserve">3) Que se trate de información registrada en cualquier soporte documental, </w:t>
      </w:r>
      <w:proofErr w:type="gramStart"/>
      <w:r w:rsidRPr="00FB357D">
        <w:rPr>
          <w:rFonts w:ascii="Palatino Linotype" w:eastAsia="Palatino Linotype" w:hAnsi="Palatino Linotype" w:cs="Palatino Linotype"/>
          <w:i/>
          <w:sz w:val="22"/>
          <w:szCs w:val="22"/>
        </w:rPr>
        <w:t>que</w:t>
      </w:r>
      <w:proofErr w:type="gramEnd"/>
      <w:r w:rsidRPr="00FB357D">
        <w:rPr>
          <w:rFonts w:ascii="Palatino Linotype" w:eastAsia="Palatino Linotype" w:hAnsi="Palatino Linotype" w:cs="Palatino Linotype"/>
          <w:i/>
          <w:sz w:val="22"/>
          <w:szCs w:val="22"/>
        </w:rPr>
        <w:t xml:space="preserve"> en ejercicio de las atribuciones conferidas, se encuentre en posesión de los Sujetos Obligados.”</w:t>
      </w:r>
    </w:p>
    <w:p w14:paraId="19CC302F" w14:textId="27016529" w:rsidR="00DE672B" w:rsidRPr="00FB357D" w:rsidRDefault="00A7137C" w:rsidP="00C641CB">
      <w:pPr>
        <w:spacing w:before="240" w:after="240" w:line="360" w:lineRule="auto"/>
        <w:jc w:val="both"/>
        <w:rPr>
          <w:rFonts w:ascii="Palatino Linotype" w:hAnsi="Palatino Linotype"/>
          <w:lang w:val="es-MX"/>
        </w:rPr>
      </w:pPr>
      <w:r w:rsidRPr="00FB357D">
        <w:rPr>
          <w:rFonts w:ascii="Palatino Linotype" w:hAnsi="Palatino Linotype"/>
          <w:lang w:val="es-MX"/>
        </w:rPr>
        <w:t>Ahora bien</w:t>
      </w:r>
      <w:r w:rsidR="00BE18EB" w:rsidRPr="00FB357D">
        <w:rPr>
          <w:rFonts w:ascii="Palatino Linotype" w:hAnsi="Palatino Linotype"/>
          <w:lang w:val="es-MX"/>
        </w:rPr>
        <w:t>, de conformidad con el artículo</w:t>
      </w:r>
      <w:r w:rsidR="00DE672B" w:rsidRPr="00FB357D">
        <w:rPr>
          <w:rFonts w:ascii="Palatino Linotype" w:hAnsi="Palatino Linotype"/>
          <w:lang w:val="es-MX"/>
        </w:rPr>
        <w:t xml:space="preserve"> 35 de la Ley de Fomento Económico para el Estado de México, el Instituto de Investigación y Fomento de las Artesanías del Estado de México tiene por objeto la investigación, el rescate, preservación, comercialización, fortalecimiento y fomento de la actividad artesanal, </w:t>
      </w:r>
      <w:r w:rsidR="00083671" w:rsidRPr="00FB357D">
        <w:rPr>
          <w:rFonts w:ascii="Palatino Linotype" w:hAnsi="Palatino Linotype"/>
          <w:lang w:val="es-MX"/>
        </w:rPr>
        <w:t xml:space="preserve">realizando entre otras acciones, la tendiente a reconocer a los artesanos como creadores, productores, emprendedores y empresarios, asimismo, </w:t>
      </w:r>
      <w:r w:rsidR="00DE672B" w:rsidRPr="00FB357D">
        <w:rPr>
          <w:rFonts w:ascii="Palatino Linotype" w:hAnsi="Palatino Linotype"/>
          <w:lang w:val="es-MX"/>
        </w:rPr>
        <w:t>para el cumplimiento de su objeto, se le encomiendan, entre otras atribuciones, la de integrar y administrar el Registro Estatal de Artesan</w:t>
      </w:r>
      <w:r w:rsidR="00003D14" w:rsidRPr="00FB357D">
        <w:rPr>
          <w:rFonts w:ascii="Palatino Linotype" w:hAnsi="Palatino Linotype"/>
          <w:lang w:val="es-MX"/>
        </w:rPr>
        <w:t>a</w:t>
      </w:r>
      <w:r w:rsidR="00DE672B" w:rsidRPr="00FB357D">
        <w:rPr>
          <w:rFonts w:ascii="Palatino Linotype" w:hAnsi="Palatino Linotype"/>
          <w:lang w:val="es-MX"/>
        </w:rPr>
        <w:t>s y Artesan</w:t>
      </w:r>
      <w:r w:rsidR="00003D14" w:rsidRPr="00FB357D">
        <w:rPr>
          <w:rFonts w:ascii="Palatino Linotype" w:hAnsi="Palatino Linotype"/>
          <w:lang w:val="es-MX"/>
        </w:rPr>
        <w:t>o</w:t>
      </w:r>
      <w:r w:rsidR="00DE672B" w:rsidRPr="00FB357D">
        <w:rPr>
          <w:rFonts w:ascii="Palatino Linotype" w:hAnsi="Palatino Linotype"/>
          <w:lang w:val="es-MX"/>
        </w:rPr>
        <w:t>s</w:t>
      </w:r>
      <w:r w:rsidR="00003D14" w:rsidRPr="00FB357D">
        <w:rPr>
          <w:rFonts w:ascii="Palatino Linotype" w:hAnsi="Palatino Linotype"/>
          <w:lang w:val="es-MX"/>
        </w:rPr>
        <w:t>, mismo que debe contener los Registros Municipales de Artesanas y artesanos de los 125  municipios, a saber:</w:t>
      </w:r>
    </w:p>
    <w:p w14:paraId="6ED0D7BB" w14:textId="77777777" w:rsidR="00083671" w:rsidRPr="00FB357D" w:rsidRDefault="00003D14" w:rsidP="00E36749">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w:t>
      </w:r>
      <w:r w:rsidR="00083671" w:rsidRPr="00FB357D">
        <w:rPr>
          <w:rFonts w:ascii="Palatino Linotype" w:hAnsi="Palatino Linotype"/>
          <w:b/>
          <w:bCs/>
          <w:i/>
          <w:iCs/>
          <w:sz w:val="22"/>
          <w:szCs w:val="22"/>
        </w:rPr>
        <w:t>Artículo 33</w:t>
      </w:r>
      <w:r w:rsidR="00083671" w:rsidRPr="00FB357D">
        <w:rPr>
          <w:rFonts w:ascii="Palatino Linotype" w:hAnsi="Palatino Linotype"/>
          <w:i/>
          <w:iCs/>
          <w:sz w:val="22"/>
          <w:szCs w:val="22"/>
        </w:rPr>
        <w:t>.- El IIFAEM realizará acciones tendientes a:</w:t>
      </w:r>
    </w:p>
    <w:p w14:paraId="52E137FF" w14:textId="16E1CB8B" w:rsidR="00083671" w:rsidRPr="00FB357D" w:rsidRDefault="00083671" w:rsidP="00E36749">
      <w:pPr>
        <w:spacing w:before="120" w:after="120"/>
        <w:ind w:left="1134" w:right="902"/>
        <w:jc w:val="both"/>
        <w:rPr>
          <w:rFonts w:ascii="Palatino Linotype" w:hAnsi="Palatino Linotype"/>
          <w:i/>
          <w:iCs/>
          <w:sz w:val="22"/>
          <w:szCs w:val="22"/>
        </w:rPr>
      </w:pPr>
      <w:r w:rsidRPr="00FB357D">
        <w:rPr>
          <w:rFonts w:ascii="Palatino Linotype" w:hAnsi="Palatino Linotype"/>
          <w:i/>
          <w:iCs/>
          <w:sz w:val="22"/>
          <w:szCs w:val="22"/>
        </w:rPr>
        <w:t>...</w:t>
      </w:r>
    </w:p>
    <w:p w14:paraId="18738F88" w14:textId="26B6EE50" w:rsidR="00083671" w:rsidRPr="00FB357D" w:rsidRDefault="00083671" w:rsidP="00E36749">
      <w:pPr>
        <w:spacing w:before="120" w:after="120"/>
        <w:ind w:left="1134" w:right="902"/>
        <w:jc w:val="both"/>
        <w:rPr>
          <w:rFonts w:ascii="Palatino Linotype" w:hAnsi="Palatino Linotype"/>
          <w:i/>
          <w:iCs/>
          <w:sz w:val="22"/>
          <w:szCs w:val="22"/>
        </w:rPr>
      </w:pPr>
      <w:r w:rsidRPr="00FB357D">
        <w:rPr>
          <w:rFonts w:ascii="Palatino Linotype" w:hAnsi="Palatino Linotype"/>
          <w:b/>
          <w:bCs/>
          <w:i/>
          <w:iCs/>
          <w:sz w:val="22"/>
          <w:szCs w:val="22"/>
        </w:rPr>
        <w:t>V.</w:t>
      </w:r>
      <w:r w:rsidRPr="00FB357D">
        <w:rPr>
          <w:rFonts w:ascii="Palatino Linotype" w:hAnsi="Palatino Linotype"/>
          <w:i/>
          <w:iCs/>
          <w:sz w:val="22"/>
          <w:szCs w:val="22"/>
        </w:rPr>
        <w:t xml:space="preserve"> El reconocimiento de los artesanos como creadores, productores, emprendedores y empresarios; y</w:t>
      </w:r>
    </w:p>
    <w:p w14:paraId="383B8664" w14:textId="27BA6EC2" w:rsidR="00083671" w:rsidRPr="00FB357D" w:rsidRDefault="00083671" w:rsidP="00E36749">
      <w:pPr>
        <w:spacing w:before="120" w:after="120"/>
        <w:ind w:left="851" w:right="902"/>
        <w:jc w:val="both"/>
        <w:rPr>
          <w:rFonts w:ascii="Palatino Linotype" w:hAnsi="Palatino Linotype"/>
          <w:b/>
          <w:bCs/>
          <w:i/>
          <w:iCs/>
          <w:sz w:val="22"/>
          <w:szCs w:val="22"/>
        </w:rPr>
      </w:pPr>
      <w:r w:rsidRPr="00FB357D">
        <w:rPr>
          <w:rFonts w:ascii="Palatino Linotype" w:hAnsi="Palatino Linotype"/>
          <w:b/>
          <w:bCs/>
          <w:i/>
          <w:iCs/>
          <w:sz w:val="22"/>
          <w:szCs w:val="22"/>
        </w:rPr>
        <w:t>...</w:t>
      </w:r>
    </w:p>
    <w:p w14:paraId="444B5399" w14:textId="77777777" w:rsidR="00083671" w:rsidRPr="00FB357D" w:rsidRDefault="00003D14" w:rsidP="00E36749">
      <w:pPr>
        <w:spacing w:before="120" w:after="120"/>
        <w:ind w:left="851" w:right="902"/>
        <w:jc w:val="both"/>
        <w:rPr>
          <w:rFonts w:ascii="Palatino Linotype" w:hAnsi="Palatino Linotype"/>
          <w:i/>
          <w:iCs/>
          <w:sz w:val="22"/>
          <w:szCs w:val="22"/>
        </w:rPr>
      </w:pPr>
      <w:r w:rsidRPr="00FB357D">
        <w:rPr>
          <w:rFonts w:ascii="Palatino Linotype" w:hAnsi="Palatino Linotype"/>
          <w:b/>
          <w:bCs/>
          <w:i/>
          <w:iCs/>
          <w:sz w:val="22"/>
          <w:szCs w:val="22"/>
        </w:rPr>
        <w:lastRenderedPageBreak/>
        <w:t>Artículo 35.</w:t>
      </w:r>
      <w:r w:rsidRPr="00FB357D">
        <w:rPr>
          <w:rFonts w:ascii="Palatino Linotype" w:hAnsi="Palatino Linotype"/>
          <w:i/>
          <w:iCs/>
          <w:sz w:val="22"/>
          <w:szCs w:val="22"/>
        </w:rPr>
        <w:t>- El IIFAEM es un organismo público descentralizado, con personalidad jurídica y patrimonio propios, sectorizado a la Secretaría de Cultura y Turismo, que tiene por objeto la investigación, el rescate, preservación, comercialización, fortalecimiento y fomento de la actividad artesanal y las artes populares en la Entidad.</w:t>
      </w:r>
    </w:p>
    <w:p w14:paraId="5FFD9DF0" w14:textId="11C027DE" w:rsidR="00003D14" w:rsidRPr="00FB357D" w:rsidRDefault="00003D14" w:rsidP="00E36749">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El IIFAEM, para el cumplimiento de su objeto, tiene las siguientes atribuciones:</w:t>
      </w:r>
    </w:p>
    <w:p w14:paraId="3BE8C319" w14:textId="6334EDE3" w:rsidR="00003D14" w:rsidRPr="00FB357D" w:rsidRDefault="00003D14" w:rsidP="00E36749">
      <w:pPr>
        <w:spacing w:before="120" w:after="120"/>
        <w:ind w:left="1134" w:right="902"/>
        <w:jc w:val="both"/>
        <w:rPr>
          <w:rFonts w:ascii="Palatino Linotype" w:hAnsi="Palatino Linotype"/>
          <w:i/>
          <w:iCs/>
          <w:sz w:val="22"/>
          <w:szCs w:val="22"/>
        </w:rPr>
      </w:pPr>
      <w:r w:rsidRPr="00FB357D">
        <w:rPr>
          <w:rFonts w:ascii="Palatino Linotype" w:hAnsi="Palatino Linotype"/>
          <w:i/>
          <w:iCs/>
          <w:sz w:val="22"/>
          <w:szCs w:val="22"/>
        </w:rPr>
        <w:t>...</w:t>
      </w:r>
    </w:p>
    <w:p w14:paraId="6FED99B9" w14:textId="1E79011C" w:rsidR="00003D14" w:rsidRPr="00FB357D" w:rsidRDefault="00003D14" w:rsidP="00E36749">
      <w:pPr>
        <w:spacing w:before="120" w:after="120"/>
        <w:ind w:left="1134" w:right="902"/>
        <w:jc w:val="both"/>
        <w:rPr>
          <w:rFonts w:ascii="Palatino Linotype" w:hAnsi="Palatino Linotype"/>
          <w:i/>
          <w:iCs/>
          <w:sz w:val="22"/>
          <w:szCs w:val="22"/>
          <w:lang w:val="es-MX"/>
        </w:rPr>
      </w:pPr>
      <w:r w:rsidRPr="00FB357D">
        <w:rPr>
          <w:rFonts w:ascii="Palatino Linotype" w:hAnsi="Palatino Linotype"/>
          <w:b/>
          <w:bCs/>
          <w:i/>
          <w:iCs/>
          <w:sz w:val="22"/>
          <w:szCs w:val="22"/>
        </w:rPr>
        <w:t>XIV.</w:t>
      </w:r>
      <w:r w:rsidRPr="00FB357D">
        <w:rPr>
          <w:rFonts w:ascii="Palatino Linotype" w:hAnsi="Palatino Linotype"/>
          <w:i/>
          <w:iCs/>
          <w:sz w:val="22"/>
          <w:szCs w:val="22"/>
        </w:rPr>
        <w:t xml:space="preserve"> Integrar y administrar el </w:t>
      </w:r>
      <w:r w:rsidRPr="00FB357D">
        <w:rPr>
          <w:rFonts w:ascii="Palatino Linotype" w:hAnsi="Palatino Linotype"/>
          <w:b/>
          <w:bCs/>
          <w:i/>
          <w:iCs/>
          <w:sz w:val="22"/>
          <w:szCs w:val="22"/>
        </w:rPr>
        <w:t>Registro Estatal de Artesanas y Artesanos</w:t>
      </w:r>
      <w:r w:rsidRPr="00FB357D">
        <w:rPr>
          <w:rFonts w:ascii="Palatino Linotype" w:hAnsi="Palatino Linotype"/>
          <w:i/>
          <w:iCs/>
          <w:sz w:val="22"/>
          <w:szCs w:val="22"/>
        </w:rPr>
        <w:t>, que contendrá los Registro Municipales de Artesanas y Artesanos de los 125 municipios.”</w:t>
      </w:r>
    </w:p>
    <w:p w14:paraId="71B4BFEE" w14:textId="357B563F" w:rsidR="00BE18EB" w:rsidRPr="00FB357D" w:rsidRDefault="00083671" w:rsidP="00C641CB">
      <w:pPr>
        <w:spacing w:before="240" w:after="240" w:line="360" w:lineRule="auto"/>
        <w:jc w:val="both"/>
        <w:rPr>
          <w:rFonts w:ascii="Palatino Linotype" w:hAnsi="Palatino Linotype"/>
          <w:lang w:val="es-MX"/>
        </w:rPr>
      </w:pPr>
      <w:r w:rsidRPr="00FB357D">
        <w:rPr>
          <w:rFonts w:ascii="Palatino Linotype" w:hAnsi="Palatino Linotype"/>
          <w:lang w:val="es-MX"/>
        </w:rPr>
        <w:t xml:space="preserve">Por su parte, la Ley de Turismo Sostenible y Desarrollo Artesanal del Estado de México, en su </w:t>
      </w:r>
      <w:r w:rsidR="00ED51F0" w:rsidRPr="00FB357D">
        <w:rPr>
          <w:rFonts w:ascii="Palatino Linotype" w:hAnsi="Palatino Linotype"/>
          <w:lang w:val="es-MX"/>
        </w:rPr>
        <w:t>artículo</w:t>
      </w:r>
      <w:r w:rsidRPr="00FB357D">
        <w:rPr>
          <w:rFonts w:ascii="Palatino Linotype" w:hAnsi="Palatino Linotype"/>
          <w:lang w:val="es-MX"/>
        </w:rPr>
        <w:t xml:space="preserve"> </w:t>
      </w:r>
      <w:r w:rsidR="00BE18EB" w:rsidRPr="00FB357D">
        <w:rPr>
          <w:rFonts w:ascii="Palatino Linotype" w:hAnsi="Palatino Linotype"/>
          <w:lang w:val="es-MX"/>
        </w:rPr>
        <w:t>121</w:t>
      </w:r>
      <w:r w:rsidR="000D2CBC" w:rsidRPr="00FB357D">
        <w:rPr>
          <w:rFonts w:ascii="Palatino Linotype" w:hAnsi="Palatino Linotype"/>
          <w:lang w:val="es-MX"/>
        </w:rPr>
        <w:t>,</w:t>
      </w:r>
      <w:r w:rsidRPr="00FB357D">
        <w:rPr>
          <w:rFonts w:ascii="Palatino Linotype" w:hAnsi="Palatino Linotype"/>
          <w:lang w:val="es-MX"/>
        </w:rPr>
        <w:t xml:space="preserve"> dispone que</w:t>
      </w:r>
      <w:r w:rsidR="000D2CBC" w:rsidRPr="00FB357D">
        <w:rPr>
          <w:rFonts w:ascii="Palatino Linotype" w:hAnsi="Palatino Linotype"/>
          <w:lang w:val="es-MX"/>
        </w:rPr>
        <w:t xml:space="preserve"> </w:t>
      </w:r>
      <w:r w:rsidR="00DE672B" w:rsidRPr="00FB357D">
        <w:rPr>
          <w:rFonts w:ascii="Palatino Linotype" w:hAnsi="Palatino Linotype"/>
          <w:lang w:val="es-MX"/>
        </w:rPr>
        <w:t>el Instituto de Investigación y Fomento de las Artesanías del Estado de México, es la instancia a través de la cual se escuchan, atienden y resuelven las necesidades del sector artesanal</w:t>
      </w:r>
      <w:r w:rsidRPr="00FB357D">
        <w:rPr>
          <w:rFonts w:ascii="Palatino Linotype" w:hAnsi="Palatino Linotype"/>
          <w:lang w:val="es-MX"/>
        </w:rPr>
        <w:t xml:space="preserve">, con la finalidad de mejorar la calidad de vida de los artesanos, </w:t>
      </w:r>
      <w:r w:rsidR="004A484A" w:rsidRPr="00FB357D">
        <w:rPr>
          <w:rFonts w:ascii="Palatino Linotype" w:hAnsi="Palatino Linotype"/>
          <w:lang w:val="es-MX"/>
        </w:rPr>
        <w:t xml:space="preserve">debiendo realizar, entre otras acciones, la de elaborar y actualizar el Registro Estatal de Artesanas y Artesanos, </w:t>
      </w:r>
      <w:r w:rsidR="0013448A" w:rsidRPr="00FB357D">
        <w:rPr>
          <w:rFonts w:ascii="Palatino Linotype" w:hAnsi="Palatino Linotype"/>
          <w:lang w:val="es-MX"/>
        </w:rPr>
        <w:t>mientras que el art</w:t>
      </w:r>
      <w:r w:rsidR="00E36749" w:rsidRPr="00FB357D">
        <w:rPr>
          <w:rFonts w:ascii="Palatino Linotype" w:hAnsi="Palatino Linotype"/>
          <w:lang w:val="es-MX"/>
        </w:rPr>
        <w:t>í</w:t>
      </w:r>
      <w:r w:rsidR="0013448A" w:rsidRPr="00FB357D">
        <w:rPr>
          <w:rFonts w:ascii="Palatino Linotype" w:hAnsi="Palatino Linotype"/>
          <w:lang w:val="es-MX"/>
        </w:rPr>
        <w:t xml:space="preserve">culo 134 de la misma Ley señala que el Instituto coordina, opera y determina los plazos, condiciones y forma para realizar el citado Registro, </w:t>
      </w:r>
      <w:r w:rsidR="004A484A" w:rsidRPr="00FB357D">
        <w:rPr>
          <w:rFonts w:ascii="Palatino Linotype" w:hAnsi="Palatino Linotype"/>
          <w:lang w:val="es-MX"/>
        </w:rPr>
        <w:t>como se lee enseguida:</w:t>
      </w:r>
    </w:p>
    <w:p w14:paraId="383A1E7E" w14:textId="2F20769A" w:rsidR="00101963" w:rsidRPr="00FB357D" w:rsidRDefault="00101963" w:rsidP="00E13DE7">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w:t>
      </w:r>
      <w:r w:rsidRPr="00FB357D">
        <w:rPr>
          <w:rFonts w:ascii="Palatino Linotype" w:hAnsi="Palatino Linotype"/>
          <w:b/>
          <w:bCs/>
          <w:i/>
          <w:iCs/>
          <w:sz w:val="22"/>
          <w:szCs w:val="22"/>
        </w:rPr>
        <w:t>Artículo 121</w:t>
      </w:r>
      <w:r w:rsidRPr="00FB357D">
        <w:rPr>
          <w:rFonts w:ascii="Palatino Linotype" w:hAnsi="Palatino Linotype"/>
          <w:i/>
          <w:iCs/>
          <w:sz w:val="22"/>
          <w:szCs w:val="22"/>
        </w:rPr>
        <w:t>. El IIFAEM será la instancia a través de la cual se escucharán, atenderán y resolverán las necesidades del sector artesanal mediante la participación responsable, democrática y activa de los propios artesanos, con la finalidad de mejorar su calidad de vida, en términos de lo establecido en la Ley de Fomento Económico del Estado de México. Para lo cual, con representación de la Secretaría, realizará las siguientes acciones:</w:t>
      </w:r>
    </w:p>
    <w:p w14:paraId="10A7AD4B" w14:textId="007B00A6" w:rsidR="00101963" w:rsidRPr="00FB357D" w:rsidRDefault="00101963" w:rsidP="00E13DE7">
      <w:pPr>
        <w:spacing w:before="120" w:after="120"/>
        <w:ind w:left="1134" w:right="902"/>
        <w:jc w:val="both"/>
        <w:rPr>
          <w:rFonts w:ascii="Palatino Linotype" w:hAnsi="Palatino Linotype"/>
          <w:b/>
          <w:bCs/>
          <w:i/>
          <w:iCs/>
          <w:sz w:val="22"/>
          <w:szCs w:val="22"/>
        </w:rPr>
      </w:pPr>
      <w:r w:rsidRPr="00FB357D">
        <w:rPr>
          <w:rFonts w:ascii="Palatino Linotype" w:hAnsi="Palatino Linotype"/>
          <w:b/>
          <w:bCs/>
          <w:i/>
          <w:iCs/>
          <w:sz w:val="22"/>
          <w:szCs w:val="22"/>
        </w:rPr>
        <w:t>...</w:t>
      </w:r>
    </w:p>
    <w:p w14:paraId="4FA135B6" w14:textId="7A77EE4F" w:rsidR="00101963" w:rsidRPr="00FB357D" w:rsidRDefault="00101963" w:rsidP="00E13DE7">
      <w:pPr>
        <w:spacing w:before="120" w:after="120"/>
        <w:ind w:left="1134" w:right="902"/>
        <w:jc w:val="both"/>
        <w:rPr>
          <w:rFonts w:ascii="Palatino Linotype" w:hAnsi="Palatino Linotype"/>
          <w:i/>
          <w:iCs/>
          <w:sz w:val="22"/>
          <w:szCs w:val="22"/>
        </w:rPr>
      </w:pPr>
      <w:r w:rsidRPr="00FB357D">
        <w:rPr>
          <w:rFonts w:ascii="Palatino Linotype" w:hAnsi="Palatino Linotype"/>
          <w:b/>
          <w:bCs/>
          <w:i/>
          <w:iCs/>
          <w:sz w:val="22"/>
          <w:szCs w:val="22"/>
        </w:rPr>
        <w:t>V.</w:t>
      </w:r>
      <w:r w:rsidRPr="00FB357D">
        <w:rPr>
          <w:rFonts w:ascii="Palatino Linotype" w:hAnsi="Palatino Linotype"/>
          <w:i/>
          <w:iCs/>
          <w:sz w:val="22"/>
          <w:szCs w:val="22"/>
        </w:rPr>
        <w:t xml:space="preserve"> </w:t>
      </w:r>
      <w:r w:rsidRPr="00FB357D">
        <w:rPr>
          <w:rFonts w:ascii="Palatino Linotype" w:hAnsi="Palatino Linotype"/>
          <w:b/>
          <w:bCs/>
          <w:i/>
          <w:iCs/>
          <w:sz w:val="22"/>
          <w:szCs w:val="22"/>
        </w:rPr>
        <w:t>Elaborar y actualizar</w:t>
      </w:r>
      <w:r w:rsidRPr="00FB357D">
        <w:rPr>
          <w:rFonts w:ascii="Palatino Linotype" w:hAnsi="Palatino Linotype"/>
          <w:i/>
          <w:iCs/>
          <w:sz w:val="22"/>
          <w:szCs w:val="22"/>
        </w:rPr>
        <w:t xml:space="preserve"> el Catálogo Mexiquense y </w:t>
      </w:r>
      <w:r w:rsidRPr="00FB357D">
        <w:rPr>
          <w:rFonts w:ascii="Palatino Linotype" w:hAnsi="Palatino Linotype"/>
          <w:b/>
          <w:bCs/>
          <w:i/>
          <w:iCs/>
          <w:sz w:val="22"/>
          <w:szCs w:val="22"/>
        </w:rPr>
        <w:t>el Registro Estatal de Artesanas y Artesanos</w:t>
      </w:r>
      <w:r w:rsidRPr="00FB357D">
        <w:rPr>
          <w:rFonts w:ascii="Palatino Linotype" w:hAnsi="Palatino Linotype"/>
          <w:i/>
          <w:iCs/>
          <w:sz w:val="22"/>
          <w:szCs w:val="22"/>
        </w:rPr>
        <w:t>;</w:t>
      </w:r>
    </w:p>
    <w:p w14:paraId="64247657" w14:textId="6638B8B8" w:rsidR="0013448A" w:rsidRPr="00FB357D" w:rsidRDefault="0013448A" w:rsidP="00E13DE7">
      <w:pPr>
        <w:spacing w:before="120" w:after="120"/>
        <w:ind w:left="851" w:right="902"/>
        <w:jc w:val="both"/>
        <w:rPr>
          <w:rFonts w:ascii="Palatino Linotype" w:hAnsi="Palatino Linotype"/>
          <w:b/>
          <w:bCs/>
          <w:i/>
          <w:iCs/>
          <w:sz w:val="22"/>
          <w:szCs w:val="22"/>
          <w:lang w:val="es-MX"/>
        </w:rPr>
      </w:pPr>
      <w:r w:rsidRPr="00FB357D">
        <w:rPr>
          <w:rFonts w:ascii="Palatino Linotype" w:hAnsi="Palatino Linotype"/>
          <w:b/>
          <w:bCs/>
          <w:i/>
          <w:iCs/>
          <w:sz w:val="22"/>
          <w:szCs w:val="22"/>
          <w:lang w:val="es-MX"/>
        </w:rPr>
        <w:t>...</w:t>
      </w:r>
    </w:p>
    <w:p w14:paraId="055CC64E" w14:textId="65FE342C" w:rsidR="0013448A" w:rsidRPr="00FB357D" w:rsidRDefault="0013448A" w:rsidP="00E13DE7">
      <w:pPr>
        <w:spacing w:before="120" w:after="120"/>
        <w:ind w:left="851" w:right="900"/>
        <w:jc w:val="both"/>
        <w:rPr>
          <w:rFonts w:ascii="Palatino Linotype" w:hAnsi="Palatino Linotype"/>
          <w:i/>
          <w:iCs/>
          <w:sz w:val="22"/>
          <w:szCs w:val="22"/>
          <w:lang w:val="es-MX"/>
        </w:rPr>
      </w:pPr>
      <w:r w:rsidRPr="00FB357D">
        <w:rPr>
          <w:rFonts w:ascii="Palatino Linotype" w:hAnsi="Palatino Linotype"/>
          <w:b/>
          <w:bCs/>
          <w:i/>
          <w:iCs/>
          <w:sz w:val="22"/>
          <w:szCs w:val="22"/>
          <w:lang w:val="es-MX"/>
        </w:rPr>
        <w:lastRenderedPageBreak/>
        <w:t>Artículo 134</w:t>
      </w:r>
      <w:r w:rsidRPr="00FB357D">
        <w:rPr>
          <w:rFonts w:ascii="Palatino Linotype" w:hAnsi="Palatino Linotype"/>
          <w:i/>
          <w:iCs/>
          <w:sz w:val="22"/>
          <w:szCs w:val="22"/>
          <w:lang w:val="es-MX"/>
        </w:rPr>
        <w:t xml:space="preserve">. El IIFAEM coordinará, operará y determinará los plazos, condiciones y forma </w:t>
      </w:r>
      <w:r w:rsidRPr="00FB357D">
        <w:rPr>
          <w:rFonts w:ascii="Palatino Linotype" w:hAnsi="Palatino Linotype"/>
          <w:b/>
          <w:bCs/>
          <w:i/>
          <w:iCs/>
          <w:sz w:val="22"/>
          <w:szCs w:val="22"/>
          <w:lang w:val="es-MX"/>
        </w:rPr>
        <w:t>para realizar el Registro Estatal de Artesanas y Artesanos</w:t>
      </w:r>
      <w:r w:rsidRPr="00FB357D">
        <w:rPr>
          <w:rFonts w:ascii="Palatino Linotype" w:hAnsi="Palatino Linotype"/>
          <w:i/>
          <w:iCs/>
          <w:sz w:val="22"/>
          <w:szCs w:val="22"/>
          <w:lang w:val="es-MX"/>
        </w:rPr>
        <w:t xml:space="preserve"> y el Catálogo Mexiquense.”</w:t>
      </w:r>
    </w:p>
    <w:p w14:paraId="227EF568" w14:textId="68D808C9" w:rsidR="006756E2" w:rsidRPr="00FB357D" w:rsidRDefault="00E01FA9" w:rsidP="0027355E">
      <w:pPr>
        <w:spacing w:before="240" w:after="240" w:line="360" w:lineRule="auto"/>
        <w:jc w:val="both"/>
        <w:rPr>
          <w:rFonts w:ascii="Palatino Linotype" w:hAnsi="Palatino Linotype"/>
          <w:lang w:val="es-MX"/>
        </w:rPr>
      </w:pPr>
      <w:r w:rsidRPr="00FB357D">
        <w:rPr>
          <w:rFonts w:ascii="Palatino Linotype" w:hAnsi="Palatino Linotype"/>
          <w:lang w:val="es-MX"/>
        </w:rPr>
        <w:t xml:space="preserve">En este orden de ideas, </w:t>
      </w:r>
      <w:r w:rsidR="00630907" w:rsidRPr="00FB357D">
        <w:rPr>
          <w:rFonts w:ascii="Palatino Linotype" w:hAnsi="Palatino Linotype"/>
          <w:lang w:val="es-MX"/>
        </w:rPr>
        <w:t>según consta en el Manual General de Organización del Instituto de Investigación y Fomento de las Artesanías del Estado de México</w:t>
      </w:r>
      <w:r w:rsidR="00630907" w:rsidRPr="00FB357D">
        <w:rPr>
          <w:rStyle w:val="Refdenotaalpie"/>
          <w:rFonts w:ascii="Palatino Linotype" w:hAnsi="Palatino Linotype"/>
          <w:lang w:val="es-MX"/>
        </w:rPr>
        <w:footnoteReference w:id="3"/>
      </w:r>
      <w:r w:rsidR="00630907" w:rsidRPr="00FB357D">
        <w:rPr>
          <w:rFonts w:ascii="Palatino Linotype" w:hAnsi="Palatino Linotype"/>
          <w:lang w:val="es-MX"/>
        </w:rPr>
        <w:t xml:space="preserve">, </w:t>
      </w:r>
      <w:r w:rsidR="006756E2" w:rsidRPr="00FB357D">
        <w:rPr>
          <w:rFonts w:ascii="Palatino Linotype" w:hAnsi="Palatino Linotype"/>
          <w:lang w:val="es-MX"/>
        </w:rPr>
        <w:t>corresponde a la Dirección de Fomento a la Actividad Artesanal</w:t>
      </w:r>
      <w:r w:rsidR="005463ED" w:rsidRPr="00FB357D">
        <w:rPr>
          <w:rFonts w:ascii="Palatino Linotype" w:hAnsi="Palatino Linotype"/>
          <w:lang w:val="es-MX"/>
        </w:rPr>
        <w:t xml:space="preserve"> coordinar y supervisar la recopilación de la información para integrar y mantener actualizado el Registro Estatal de Artesanos, y </w:t>
      </w:r>
      <w:r w:rsidR="00DD1844" w:rsidRPr="00FB357D">
        <w:rPr>
          <w:rFonts w:ascii="Palatino Linotype" w:hAnsi="Palatino Linotype"/>
          <w:lang w:val="es-MX"/>
        </w:rPr>
        <w:t xml:space="preserve">a </w:t>
      </w:r>
      <w:r w:rsidR="005463ED" w:rsidRPr="00FB357D">
        <w:rPr>
          <w:rFonts w:ascii="Palatino Linotype" w:hAnsi="Palatino Linotype"/>
          <w:lang w:val="es-MX"/>
        </w:rPr>
        <w:t xml:space="preserve">la </w:t>
      </w:r>
      <w:r w:rsidR="006756E2" w:rsidRPr="00FB357D">
        <w:rPr>
          <w:rFonts w:ascii="Palatino Linotype" w:hAnsi="Palatino Linotype"/>
          <w:lang w:val="es-MX"/>
        </w:rPr>
        <w:t>Subdirección de Investigación</w:t>
      </w:r>
      <w:r w:rsidR="005463ED" w:rsidRPr="00FB357D">
        <w:rPr>
          <w:rFonts w:ascii="Palatino Linotype" w:hAnsi="Palatino Linotype"/>
          <w:lang w:val="es-MX"/>
        </w:rPr>
        <w:t xml:space="preserve"> </w:t>
      </w:r>
      <w:r w:rsidR="006756E2" w:rsidRPr="00FB357D">
        <w:rPr>
          <w:rFonts w:ascii="Palatino Linotype" w:hAnsi="Palatino Linotype"/>
          <w:lang w:val="es-MX"/>
        </w:rPr>
        <w:t>recabar, promover y actualizar el Registro Estatal de Artesanos, debiendo definir su rama y su municipio</w:t>
      </w:r>
      <w:r w:rsidR="00CC380D" w:rsidRPr="00FB357D">
        <w:rPr>
          <w:rFonts w:ascii="Palatino Linotype" w:hAnsi="Palatino Linotype"/>
          <w:lang w:val="es-MX"/>
        </w:rPr>
        <w:t>.</w:t>
      </w:r>
    </w:p>
    <w:p w14:paraId="6D3D6025" w14:textId="77777777" w:rsidR="00DC397D" w:rsidRPr="00FB357D" w:rsidRDefault="005463ED" w:rsidP="00DC397D">
      <w:pPr>
        <w:spacing w:before="240" w:after="240" w:line="360" w:lineRule="auto"/>
        <w:jc w:val="both"/>
        <w:rPr>
          <w:rFonts w:ascii="Palatino Linotype" w:hAnsi="Palatino Linotype"/>
          <w:lang w:val="es-MX"/>
        </w:rPr>
      </w:pPr>
      <w:r w:rsidRPr="00FB357D">
        <w:rPr>
          <w:rFonts w:ascii="Palatino Linotype" w:hAnsi="Palatino Linotype"/>
          <w:lang w:val="es-MX"/>
        </w:rPr>
        <w:t xml:space="preserve">Por su parte </w:t>
      </w:r>
      <w:r w:rsidR="003B1E4D" w:rsidRPr="00FB357D">
        <w:rPr>
          <w:rFonts w:ascii="Palatino Linotype" w:hAnsi="Palatino Linotype"/>
          <w:lang w:val="es-MX"/>
        </w:rPr>
        <w:t>el Manual de Procedimientos del Instituto</w:t>
      </w:r>
      <w:r w:rsidR="003B1E4D" w:rsidRPr="00FB357D">
        <w:rPr>
          <w:rStyle w:val="Refdenotaalpie"/>
          <w:rFonts w:ascii="Palatino Linotype" w:hAnsi="Palatino Linotype"/>
          <w:lang w:val="es-MX"/>
        </w:rPr>
        <w:footnoteReference w:id="4"/>
      </w:r>
      <w:r w:rsidR="003B1E4D" w:rsidRPr="00FB357D">
        <w:rPr>
          <w:rFonts w:ascii="Palatino Linotype" w:hAnsi="Palatino Linotype"/>
          <w:lang w:val="es-MX"/>
        </w:rPr>
        <w:t>, prevé, en el proceso</w:t>
      </w:r>
      <w:r w:rsidR="00DC397D" w:rsidRPr="00FB357D">
        <w:rPr>
          <w:rFonts w:ascii="Palatino Linotype" w:hAnsi="Palatino Linotype"/>
          <w:lang w:val="es-MX"/>
        </w:rPr>
        <w:t>:</w:t>
      </w:r>
      <w:r w:rsidR="003B1E4D" w:rsidRPr="00FB357D">
        <w:rPr>
          <w:rFonts w:ascii="Palatino Linotype" w:hAnsi="Palatino Linotype"/>
          <w:lang w:val="es-MX"/>
        </w:rPr>
        <w:t xml:space="preserve"> </w:t>
      </w:r>
      <w:r w:rsidR="003B1E4D" w:rsidRPr="00FB357D">
        <w:rPr>
          <w:rFonts w:ascii="Palatino Linotype" w:hAnsi="Palatino Linotype"/>
          <w:i/>
          <w:iCs/>
          <w:lang w:val="es-MX"/>
        </w:rPr>
        <w:t xml:space="preserve">Desarrollo de </w:t>
      </w:r>
      <w:r w:rsidR="007166BF" w:rsidRPr="00FB357D">
        <w:rPr>
          <w:rFonts w:ascii="Palatino Linotype" w:hAnsi="Palatino Linotype"/>
          <w:i/>
          <w:iCs/>
          <w:lang w:val="es-MX"/>
        </w:rPr>
        <w:t>di</w:t>
      </w:r>
      <w:r w:rsidR="003B1E4D" w:rsidRPr="00FB357D">
        <w:rPr>
          <w:rFonts w:ascii="Palatino Linotype" w:hAnsi="Palatino Linotype"/>
          <w:i/>
          <w:iCs/>
          <w:lang w:val="es-MX"/>
        </w:rPr>
        <w:t>seño</w:t>
      </w:r>
      <w:r w:rsidR="007166BF" w:rsidRPr="00FB357D">
        <w:rPr>
          <w:rFonts w:ascii="Palatino Linotype" w:hAnsi="Palatino Linotype"/>
          <w:i/>
          <w:iCs/>
          <w:lang w:val="es-MX"/>
        </w:rPr>
        <w:t>s e investigaciones para el fomento artesanal: de la solicitud respectiva a la entrega del diseño, publicación de la investigación, realización del concurso y a la entrega de la identificación oficial de la actividad que desarrolla el artesano,</w:t>
      </w:r>
      <w:r w:rsidR="007166BF" w:rsidRPr="00FB357D">
        <w:rPr>
          <w:rFonts w:ascii="Palatino Linotype" w:hAnsi="Palatino Linotype"/>
          <w:lang w:val="es-MX"/>
        </w:rPr>
        <w:t xml:space="preserve"> el procedimiento: </w:t>
      </w:r>
      <w:r w:rsidR="007166BF" w:rsidRPr="00FB357D">
        <w:rPr>
          <w:rFonts w:ascii="Palatino Linotype" w:hAnsi="Palatino Linotype"/>
          <w:i/>
          <w:iCs/>
          <w:lang w:val="es-MX"/>
        </w:rPr>
        <w:t xml:space="preserve">Actualización del padrón y credencialización artesanal, </w:t>
      </w:r>
      <w:r w:rsidR="007166BF" w:rsidRPr="00FB357D">
        <w:rPr>
          <w:rFonts w:ascii="Palatino Linotype" w:hAnsi="Palatino Linotype"/>
          <w:lang w:val="es-MX"/>
        </w:rPr>
        <w:t>cuy</w:t>
      </w:r>
      <w:r w:rsidR="00EE1C02" w:rsidRPr="00FB357D">
        <w:rPr>
          <w:rFonts w:ascii="Palatino Linotype" w:hAnsi="Palatino Linotype"/>
          <w:lang w:val="es-MX"/>
        </w:rPr>
        <w:t>as políticas y</w:t>
      </w:r>
      <w:r w:rsidR="007166BF" w:rsidRPr="00FB357D">
        <w:rPr>
          <w:rFonts w:ascii="Palatino Linotype" w:hAnsi="Palatino Linotype"/>
          <w:lang w:val="es-MX"/>
        </w:rPr>
        <w:t xml:space="preserve"> desarrollo </w:t>
      </w:r>
      <w:r w:rsidR="00EE1C02" w:rsidRPr="00FB357D">
        <w:rPr>
          <w:rFonts w:ascii="Palatino Linotype" w:hAnsi="Palatino Linotype"/>
          <w:lang w:val="es-MX"/>
        </w:rPr>
        <w:t>son los</w:t>
      </w:r>
      <w:r w:rsidR="007166BF" w:rsidRPr="00FB357D">
        <w:rPr>
          <w:rFonts w:ascii="Palatino Linotype" w:hAnsi="Palatino Linotype"/>
          <w:lang w:val="es-MX"/>
        </w:rPr>
        <w:t xml:space="preserve"> siguiente</w:t>
      </w:r>
      <w:r w:rsidR="00EE1C02" w:rsidRPr="00FB357D">
        <w:rPr>
          <w:rFonts w:ascii="Palatino Linotype" w:hAnsi="Palatino Linotype"/>
          <w:lang w:val="es-MX"/>
        </w:rPr>
        <w:t>s</w:t>
      </w:r>
      <w:r w:rsidR="007166BF" w:rsidRPr="00FB357D">
        <w:rPr>
          <w:rFonts w:ascii="Palatino Linotype" w:hAnsi="Palatino Linotype"/>
          <w:lang w:val="es-MX"/>
        </w:rPr>
        <w:t>:</w:t>
      </w:r>
    </w:p>
    <w:p w14:paraId="565DD546" w14:textId="68CBCB26" w:rsidR="00DC397D" w:rsidRPr="00FB357D" w:rsidRDefault="00C01AAB" w:rsidP="00DC397D">
      <w:pPr>
        <w:spacing w:before="240" w:after="240" w:line="360" w:lineRule="auto"/>
        <w:jc w:val="both"/>
        <w:rPr>
          <w:rFonts w:ascii="Palatino Linotype" w:hAnsi="Palatino Linotype"/>
          <w:lang w:val="es-MX"/>
        </w:rPr>
      </w:pPr>
      <w:r w:rsidRPr="00FB357D">
        <w:rPr>
          <w:noProof/>
          <w:lang w:val="es-MX"/>
        </w:rPr>
        <w:lastRenderedPageBreak/>
        <mc:AlternateContent>
          <mc:Choice Requires="wps">
            <w:drawing>
              <wp:anchor distT="0" distB="0" distL="114300" distR="114300" simplePos="0" relativeHeight="251666432" behindDoc="0" locked="0" layoutInCell="1" allowOverlap="1" wp14:anchorId="59DB236F" wp14:editId="11192F71">
                <wp:simplePos x="0" y="0"/>
                <wp:positionH relativeFrom="column">
                  <wp:posOffset>487243</wp:posOffset>
                </wp:positionH>
                <wp:positionV relativeFrom="paragraph">
                  <wp:posOffset>807085</wp:posOffset>
                </wp:positionV>
                <wp:extent cx="102235" cy="517658"/>
                <wp:effectExtent l="57150" t="38100" r="50165" b="92075"/>
                <wp:wrapNone/>
                <wp:docPr id="7" name="Abrir llave 7"/>
                <wp:cNvGraphicFramePr/>
                <a:graphic xmlns:a="http://schemas.openxmlformats.org/drawingml/2006/main">
                  <a:graphicData uri="http://schemas.microsoft.com/office/word/2010/wordprocessingShape">
                    <wps:wsp>
                      <wps:cNvSpPr/>
                      <wps:spPr>
                        <a:xfrm>
                          <a:off x="0" y="0"/>
                          <a:ext cx="102235" cy="517658"/>
                        </a:xfrm>
                        <a:prstGeom prst="leftBrace">
                          <a:avLst/>
                        </a:prstGeom>
                        <a:noFill/>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362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7" o:spid="_x0000_s1026" type="#_x0000_t87" style="position:absolute;margin-left:38.35pt;margin-top:63.55pt;width:8.0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" adj="355" strokecolor="#c00000" strokeweight="2pt">
                <v:shadow on="t" color="black" opacity="24903f" origin=",.5" offset="0,.55556mm"/>
              </v:shape>
            </w:pict>
          </mc:Fallback>
        </mc:AlternateContent>
      </w:r>
      <w:r w:rsidR="006A02F7" w:rsidRPr="00FB357D">
        <w:rPr>
          <w:noProof/>
          <w:lang w:val="es-MX"/>
        </w:rPr>
        <mc:AlternateContent>
          <mc:Choice Requires="wps">
            <w:drawing>
              <wp:anchor distT="0" distB="0" distL="114300" distR="114300" simplePos="0" relativeHeight="251664384" behindDoc="0" locked="0" layoutInCell="1" allowOverlap="1" wp14:anchorId="5707EE99" wp14:editId="3E719BEA">
                <wp:simplePos x="0" y="0"/>
                <wp:positionH relativeFrom="margin">
                  <wp:posOffset>5481955</wp:posOffset>
                </wp:positionH>
                <wp:positionV relativeFrom="paragraph">
                  <wp:posOffset>735548</wp:posOffset>
                </wp:positionV>
                <wp:extent cx="102235" cy="521819"/>
                <wp:effectExtent l="38100" t="38100" r="69215" b="88265"/>
                <wp:wrapNone/>
                <wp:docPr id="6" name="Abrir llave 6"/>
                <wp:cNvGraphicFramePr/>
                <a:graphic xmlns:a="http://schemas.openxmlformats.org/drawingml/2006/main">
                  <a:graphicData uri="http://schemas.microsoft.com/office/word/2010/wordprocessingShape">
                    <wps:wsp>
                      <wps:cNvSpPr/>
                      <wps:spPr>
                        <a:xfrm rot="10800000">
                          <a:off x="0" y="0"/>
                          <a:ext cx="102235" cy="521819"/>
                        </a:xfrm>
                        <a:prstGeom prst="leftBrace">
                          <a:avLst/>
                        </a:prstGeom>
                        <a:noFill/>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CACE" id="Abrir llave 6" o:spid="_x0000_s1026" type="#_x0000_t87" style="position:absolute;margin-left:431.65pt;margin-top:57.9pt;width:8.05pt;height:41.1pt;rotation:18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" adj="353" strokecolor="#c00000" strokeweight="2pt">
                <v:shadow on="t" color="black" opacity="24903f" origin=",.5" offset="0,.55556mm"/>
                <w10:wrap anchorx="margin"/>
              </v:shape>
            </w:pict>
          </mc:Fallback>
        </mc:AlternateContent>
      </w:r>
      <w:r w:rsidR="00EE1C02" w:rsidRPr="00FB357D">
        <w:rPr>
          <w:noProof/>
          <w:lang w:val="es-MX"/>
        </w:rPr>
        <mc:AlternateContent>
          <mc:Choice Requires="wps">
            <w:drawing>
              <wp:anchor distT="0" distB="0" distL="114300" distR="114300" simplePos="0" relativeHeight="251662336" behindDoc="0" locked="0" layoutInCell="1" allowOverlap="1" wp14:anchorId="04120D73" wp14:editId="0795B505">
                <wp:simplePos x="0" y="0"/>
                <wp:positionH relativeFrom="column">
                  <wp:posOffset>31525</wp:posOffset>
                </wp:positionH>
                <wp:positionV relativeFrom="paragraph">
                  <wp:posOffset>276143</wp:posOffset>
                </wp:positionV>
                <wp:extent cx="102235" cy="247036"/>
                <wp:effectExtent l="57150" t="38100" r="50165" b="95885"/>
                <wp:wrapNone/>
                <wp:docPr id="5" name="Abrir llave 5"/>
                <wp:cNvGraphicFramePr/>
                <a:graphic xmlns:a="http://schemas.openxmlformats.org/drawingml/2006/main">
                  <a:graphicData uri="http://schemas.microsoft.com/office/word/2010/wordprocessingShape">
                    <wps:wsp>
                      <wps:cNvSpPr/>
                      <wps:spPr>
                        <a:xfrm>
                          <a:off x="0" y="0"/>
                          <a:ext cx="102235" cy="247036"/>
                        </a:xfrm>
                        <a:prstGeom prst="leftBrace">
                          <a:avLst/>
                        </a:prstGeom>
                        <a:noFill/>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08999" id="Abrir llave 5" o:spid="_x0000_s1026" type="#_x0000_t87" style="position:absolute;margin-left:2.5pt;margin-top:21.75pt;width:8.0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" adj="745" strokecolor="#c00000" strokeweight="2pt">
                <v:shadow on="t" color="black" opacity="24903f" origin=",.5" offset="0,.55556mm"/>
              </v:shape>
            </w:pict>
          </mc:Fallback>
        </mc:AlternateContent>
      </w:r>
      <w:r w:rsidR="00EE1C02" w:rsidRPr="00FB357D">
        <w:rPr>
          <w:noProof/>
          <w:lang w:val="es-MX"/>
        </w:rPr>
        <w:drawing>
          <wp:inline distT="0" distB="0" distL="0" distR="0" wp14:anchorId="3067AA87" wp14:editId="76C9324E">
            <wp:extent cx="5609590" cy="13665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9590" cy="1366520"/>
                    </a:xfrm>
                    <a:prstGeom prst="rect">
                      <a:avLst/>
                    </a:prstGeom>
                    <a:noFill/>
                    <a:ln>
                      <a:noFill/>
                    </a:ln>
                  </pic:spPr>
                </pic:pic>
              </a:graphicData>
            </a:graphic>
          </wp:inline>
        </w:drawing>
      </w:r>
    </w:p>
    <w:p w14:paraId="348D57B8" w14:textId="3D43353A" w:rsidR="007166BF" w:rsidRPr="00FB357D" w:rsidRDefault="00EE1C02" w:rsidP="00DC397D">
      <w:pPr>
        <w:spacing w:before="240" w:after="240" w:line="360" w:lineRule="auto"/>
        <w:jc w:val="both"/>
        <w:rPr>
          <w:rFonts w:ascii="Palatino Linotype" w:hAnsi="Palatino Linotype"/>
          <w:lang w:val="es-MX"/>
        </w:rPr>
      </w:pPr>
      <w:r w:rsidRPr="00FB357D">
        <w:rPr>
          <w:rFonts w:ascii="Palatino Linotype" w:hAnsi="Palatino Linotype"/>
          <w:noProof/>
          <w:lang w:val="es-MX"/>
        </w:rPr>
        <w:drawing>
          <wp:inline distT="0" distB="0" distL="0" distR="0" wp14:anchorId="4A0EB980" wp14:editId="1D121CF8">
            <wp:extent cx="5609590" cy="34010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9590" cy="3401060"/>
                    </a:xfrm>
                    <a:prstGeom prst="rect">
                      <a:avLst/>
                    </a:prstGeom>
                    <a:noFill/>
                    <a:ln>
                      <a:noFill/>
                    </a:ln>
                  </pic:spPr>
                </pic:pic>
              </a:graphicData>
            </a:graphic>
          </wp:inline>
        </w:drawing>
      </w:r>
    </w:p>
    <w:p w14:paraId="536C7D3F" w14:textId="6DEF39FF" w:rsidR="0062616D" w:rsidRPr="00FB357D" w:rsidRDefault="00922D30" w:rsidP="007C1847">
      <w:pPr>
        <w:spacing w:before="240" w:after="240" w:line="360" w:lineRule="auto"/>
        <w:jc w:val="both"/>
        <w:rPr>
          <w:rFonts w:ascii="Palatino Linotype" w:hAnsi="Palatino Linotype"/>
          <w:lang w:val="es-MX"/>
        </w:rPr>
      </w:pPr>
      <w:r w:rsidRPr="00FB357D">
        <w:rPr>
          <w:rFonts w:ascii="Palatino Linotype" w:hAnsi="Palatino Linotype"/>
          <w:lang w:val="es-MX"/>
        </w:rPr>
        <w:t xml:space="preserve">Con base en lo dispuesto en ambos manuales, se acredita de manera fehaciente que la Dirección de Fomento a la Actividad Artesanal y la Subdirección de Investigación son las unidades administrativas que generan, administran o poseen la información materia de la solicitud, asimismo, de </w:t>
      </w:r>
      <w:r w:rsidR="007C1847" w:rsidRPr="00FB357D">
        <w:rPr>
          <w:rFonts w:ascii="Palatino Linotype" w:hAnsi="Palatino Linotype"/>
          <w:lang w:val="es-MX"/>
        </w:rPr>
        <w:t>las políticas del procedimiento en análisis, se desprende que la actualización del padr</w:t>
      </w:r>
      <w:r w:rsidR="00725AE6" w:rsidRPr="00FB357D">
        <w:rPr>
          <w:rFonts w:ascii="Palatino Linotype" w:hAnsi="Palatino Linotype"/>
          <w:lang w:val="es-MX"/>
        </w:rPr>
        <w:t>ó</w:t>
      </w:r>
      <w:r w:rsidR="007C1847" w:rsidRPr="00FB357D">
        <w:rPr>
          <w:rFonts w:ascii="Palatino Linotype" w:hAnsi="Palatino Linotype"/>
          <w:lang w:val="es-MX"/>
        </w:rPr>
        <w:t xml:space="preserve">n de artesanos se realiza de manera </w:t>
      </w:r>
      <w:r w:rsidR="00725AE6" w:rsidRPr="00FB357D">
        <w:rPr>
          <w:rFonts w:ascii="Palatino Linotype" w:hAnsi="Palatino Linotype"/>
          <w:lang w:val="es-MX"/>
        </w:rPr>
        <w:t xml:space="preserve">mensual, advirtiéndose que la información </w:t>
      </w:r>
      <w:r w:rsidR="00CE240B" w:rsidRPr="00FB357D">
        <w:rPr>
          <w:rFonts w:ascii="Palatino Linotype" w:hAnsi="Palatino Linotype"/>
          <w:lang w:val="es-MX"/>
        </w:rPr>
        <w:t xml:space="preserve">generada a la fecha de presentación de </w:t>
      </w:r>
      <w:r w:rsidR="00CE240B" w:rsidRPr="00FB357D">
        <w:rPr>
          <w:rFonts w:ascii="Palatino Linotype" w:hAnsi="Palatino Linotype"/>
          <w:lang w:val="es-MX"/>
        </w:rPr>
        <w:lastRenderedPageBreak/>
        <w:t>la solicitud, corresponde con e</w:t>
      </w:r>
      <w:r w:rsidR="00DC397D" w:rsidRPr="00FB357D">
        <w:rPr>
          <w:rFonts w:ascii="Palatino Linotype" w:hAnsi="Palatino Linotype"/>
          <w:lang w:val="es-MX"/>
        </w:rPr>
        <w:t>l</w:t>
      </w:r>
      <w:r w:rsidR="00CE240B" w:rsidRPr="00FB357D">
        <w:rPr>
          <w:rFonts w:ascii="Palatino Linotype" w:hAnsi="Palatino Linotype"/>
          <w:lang w:val="es-MX"/>
        </w:rPr>
        <w:t xml:space="preserve"> mes de noviembre de dos mil veintiuno,</w:t>
      </w:r>
      <w:r w:rsidR="00B73444" w:rsidRPr="00FB357D">
        <w:rPr>
          <w:rFonts w:ascii="Palatino Linotype" w:hAnsi="Palatino Linotype"/>
          <w:lang w:val="es-MX"/>
        </w:rPr>
        <w:t xml:space="preserve"> </w:t>
      </w:r>
      <w:r w:rsidR="003323AA" w:rsidRPr="00FB357D">
        <w:rPr>
          <w:rFonts w:ascii="Palatino Linotype" w:hAnsi="Palatino Linotype"/>
          <w:lang w:val="es-MX"/>
        </w:rPr>
        <w:t xml:space="preserve">toda vez que la </w:t>
      </w:r>
      <w:r w:rsidR="00D679DB" w:rsidRPr="00FB357D">
        <w:rPr>
          <w:rFonts w:ascii="Palatino Linotype" w:hAnsi="Palatino Linotype"/>
          <w:lang w:val="es-MX"/>
        </w:rPr>
        <w:t>relativa</w:t>
      </w:r>
      <w:r w:rsidR="00725AE6" w:rsidRPr="00FB357D">
        <w:rPr>
          <w:rFonts w:ascii="Palatino Linotype" w:hAnsi="Palatino Linotype"/>
          <w:lang w:val="es-MX"/>
        </w:rPr>
        <w:t xml:space="preserve"> al mes de diciembre</w:t>
      </w:r>
      <w:r w:rsidR="00EB6419" w:rsidRPr="00FB357D">
        <w:rPr>
          <w:rFonts w:ascii="Palatino Linotype" w:hAnsi="Palatino Linotype"/>
          <w:lang w:val="es-MX"/>
        </w:rPr>
        <w:t xml:space="preserve"> aún</w:t>
      </w:r>
      <w:r w:rsidR="00725AE6" w:rsidRPr="00FB357D">
        <w:rPr>
          <w:rFonts w:ascii="Palatino Linotype" w:hAnsi="Palatino Linotype"/>
          <w:lang w:val="es-MX"/>
        </w:rPr>
        <w:t xml:space="preserve"> no se había generado</w:t>
      </w:r>
      <w:r w:rsidR="00E13DE7" w:rsidRPr="00FB357D">
        <w:rPr>
          <w:rFonts w:ascii="Palatino Linotype" w:hAnsi="Palatino Linotype"/>
          <w:lang w:val="es-MX"/>
        </w:rPr>
        <w:t>.</w:t>
      </w:r>
    </w:p>
    <w:p w14:paraId="33548CAD" w14:textId="3DFAD67A" w:rsidR="00A7137C" w:rsidRPr="00FB357D" w:rsidRDefault="00A7137C" w:rsidP="00A7137C">
      <w:pPr>
        <w:spacing w:before="240" w:after="240" w:line="360" w:lineRule="auto"/>
        <w:jc w:val="both"/>
        <w:rPr>
          <w:rFonts w:ascii="Palatino Linotype" w:hAnsi="Palatino Linotype"/>
        </w:rPr>
      </w:pPr>
      <w:r w:rsidRPr="00FB357D">
        <w:rPr>
          <w:rFonts w:ascii="Palatino Linotype" w:hAnsi="Palatino Linotype"/>
          <w:lang w:val="es-MX"/>
        </w:rPr>
        <w:t xml:space="preserve">Ahora bien, por cuanto hace al </w:t>
      </w:r>
      <w:r w:rsidRPr="00FB357D">
        <w:rPr>
          <w:rFonts w:ascii="Palatino Linotype" w:hAnsi="Palatino Linotype"/>
          <w:i/>
          <w:iCs/>
          <w:lang w:val="es-MX"/>
        </w:rPr>
        <w:t xml:space="preserve">Registro </w:t>
      </w:r>
      <w:r w:rsidRPr="00FB357D">
        <w:rPr>
          <w:rFonts w:ascii="Palatino Linotype" w:hAnsi="Palatino Linotype"/>
          <w:i/>
          <w:iCs/>
        </w:rPr>
        <w:t xml:space="preserve">Estatal de Artesanas y Artesanos, </w:t>
      </w:r>
      <w:r w:rsidRPr="00FB357D">
        <w:rPr>
          <w:rFonts w:ascii="Palatino Linotype" w:hAnsi="Palatino Linotype"/>
          <w:lang w:val="es-MX"/>
        </w:rPr>
        <w:t xml:space="preserve">el </w:t>
      </w:r>
      <w:r w:rsidRPr="00FB357D">
        <w:rPr>
          <w:rFonts w:ascii="Palatino Linotype" w:hAnsi="Palatino Linotype"/>
        </w:rPr>
        <w:t xml:space="preserve">artículo 3 fracción XL de la Ley </w:t>
      </w:r>
      <w:r w:rsidRPr="00FB357D">
        <w:rPr>
          <w:rFonts w:ascii="Palatino Linotype" w:hAnsi="Palatino Linotype"/>
          <w:lang w:val="es-MX"/>
        </w:rPr>
        <w:t>de Turismo Sostenible y Desarrollo Artesanal del Estado de México</w:t>
      </w:r>
      <w:r w:rsidRPr="00FB357D">
        <w:rPr>
          <w:rFonts w:ascii="Palatino Linotype" w:hAnsi="Palatino Linotype"/>
        </w:rPr>
        <w:t>, lo define como se lee enseguida:</w:t>
      </w:r>
    </w:p>
    <w:p w14:paraId="4DA58577" w14:textId="77777777" w:rsidR="00A7137C" w:rsidRPr="00FB357D" w:rsidRDefault="00A7137C" w:rsidP="00A7137C">
      <w:pPr>
        <w:pStyle w:val="NormalWeb"/>
        <w:spacing w:before="120" w:beforeAutospacing="0" w:after="120" w:afterAutospacing="0"/>
        <w:ind w:left="851" w:right="902"/>
        <w:jc w:val="both"/>
        <w:rPr>
          <w:rFonts w:ascii="Palatino Linotype" w:hAnsi="Palatino Linotype"/>
          <w:i/>
          <w:iCs/>
          <w:sz w:val="22"/>
          <w:szCs w:val="22"/>
        </w:rPr>
      </w:pPr>
      <w:r w:rsidRPr="00FB357D">
        <w:rPr>
          <w:rFonts w:ascii="Palatino Linotype" w:hAnsi="Palatino Linotype"/>
          <w:b/>
          <w:bCs/>
          <w:i/>
          <w:iCs/>
          <w:sz w:val="22"/>
          <w:szCs w:val="22"/>
        </w:rPr>
        <w:t>“Artículo 3.</w:t>
      </w:r>
      <w:r w:rsidRPr="00FB357D">
        <w:rPr>
          <w:rFonts w:ascii="Palatino Linotype" w:hAnsi="Palatino Linotype"/>
          <w:i/>
          <w:iCs/>
          <w:sz w:val="22"/>
          <w:szCs w:val="22"/>
        </w:rPr>
        <w:t xml:space="preserve"> Para efectos de esta ley, se entenderá por:</w:t>
      </w:r>
    </w:p>
    <w:p w14:paraId="61FDFE0B" w14:textId="77777777" w:rsidR="00A7137C" w:rsidRPr="00FB357D" w:rsidRDefault="00A7137C" w:rsidP="00A7137C">
      <w:pPr>
        <w:pStyle w:val="Textonotapie"/>
        <w:spacing w:before="120" w:after="120"/>
        <w:ind w:left="1134" w:right="902"/>
        <w:jc w:val="both"/>
        <w:rPr>
          <w:rFonts w:ascii="Palatino Linotype" w:hAnsi="Palatino Linotype"/>
          <w:b/>
          <w:bCs/>
          <w:i/>
          <w:iCs/>
          <w:sz w:val="22"/>
          <w:szCs w:val="22"/>
        </w:rPr>
      </w:pPr>
      <w:r w:rsidRPr="00FB357D">
        <w:rPr>
          <w:rFonts w:ascii="Palatino Linotype" w:hAnsi="Palatino Linotype"/>
          <w:b/>
          <w:bCs/>
          <w:i/>
          <w:iCs/>
          <w:sz w:val="22"/>
          <w:szCs w:val="22"/>
        </w:rPr>
        <w:t>...</w:t>
      </w:r>
    </w:p>
    <w:p w14:paraId="6807E7B3" w14:textId="77777777" w:rsidR="00A7137C" w:rsidRPr="00FB357D" w:rsidRDefault="00A7137C" w:rsidP="00A7137C">
      <w:pPr>
        <w:pStyle w:val="Textonotapie"/>
        <w:spacing w:before="120" w:after="120"/>
        <w:ind w:left="1134" w:right="902"/>
        <w:jc w:val="both"/>
        <w:rPr>
          <w:rFonts w:ascii="Palatino Linotype" w:hAnsi="Palatino Linotype"/>
          <w:i/>
          <w:iCs/>
          <w:sz w:val="22"/>
          <w:szCs w:val="22"/>
        </w:rPr>
      </w:pPr>
      <w:r w:rsidRPr="00FB357D">
        <w:rPr>
          <w:rFonts w:ascii="Palatino Linotype" w:hAnsi="Palatino Linotype"/>
          <w:b/>
          <w:bCs/>
          <w:i/>
          <w:iCs/>
          <w:sz w:val="22"/>
          <w:szCs w:val="22"/>
        </w:rPr>
        <w:t>XL. Registro Estatal de Artesanas y Artesanos</w:t>
      </w:r>
      <w:r w:rsidRPr="00FB357D">
        <w:rPr>
          <w:rFonts w:ascii="Palatino Linotype" w:hAnsi="Palatino Linotype"/>
          <w:i/>
          <w:iCs/>
          <w:sz w:val="22"/>
          <w:szCs w:val="22"/>
        </w:rPr>
        <w:t xml:space="preserve">: Al </w:t>
      </w:r>
      <w:r w:rsidRPr="00FB357D">
        <w:rPr>
          <w:rFonts w:ascii="Palatino Linotype" w:hAnsi="Palatino Linotype"/>
          <w:b/>
          <w:bCs/>
          <w:i/>
          <w:iCs/>
          <w:sz w:val="22"/>
          <w:szCs w:val="22"/>
          <w:u w:val="single"/>
        </w:rPr>
        <w:t>padrón digital y público</w:t>
      </w:r>
      <w:r w:rsidRPr="00FB357D">
        <w:rPr>
          <w:rFonts w:ascii="Palatino Linotype" w:hAnsi="Palatino Linotype"/>
          <w:i/>
          <w:iCs/>
          <w:sz w:val="22"/>
          <w:szCs w:val="22"/>
        </w:rPr>
        <w:t xml:space="preserve"> que integra a los Registros Municipales de Artesanas y Artesanos de la Entidad, elaborado por la Secretaría;”</w:t>
      </w:r>
    </w:p>
    <w:p w14:paraId="03EC4D4A" w14:textId="27D30728" w:rsidR="00A7137C" w:rsidRPr="00FB357D" w:rsidRDefault="00A7137C" w:rsidP="00A7137C">
      <w:pPr>
        <w:spacing w:before="240" w:after="240" w:line="360" w:lineRule="auto"/>
        <w:jc w:val="both"/>
        <w:rPr>
          <w:rFonts w:ascii="Palatino Linotype" w:hAnsi="Palatino Linotype"/>
          <w:lang w:val="es-MX"/>
        </w:rPr>
      </w:pPr>
      <w:r w:rsidRPr="00FB357D">
        <w:rPr>
          <w:rFonts w:ascii="Palatino Linotype" w:hAnsi="Palatino Linotype"/>
          <w:lang w:val="es-MX"/>
        </w:rPr>
        <w:t xml:space="preserve">Y, de conformidad con el manual de procedimientos del Instituto, </w:t>
      </w:r>
      <w:r w:rsidR="00DD6C35" w:rsidRPr="00FB357D">
        <w:rPr>
          <w:rFonts w:ascii="Palatino Linotype" w:hAnsi="Palatino Linotype"/>
          <w:lang w:val="es-MX"/>
        </w:rPr>
        <w:t>se requieren los</w:t>
      </w:r>
      <w:r w:rsidRPr="00FB357D">
        <w:rPr>
          <w:rFonts w:ascii="Palatino Linotype" w:hAnsi="Palatino Linotype"/>
          <w:lang w:val="es-MX"/>
        </w:rPr>
        <w:t xml:space="preserve"> siguientes datos: </w:t>
      </w:r>
    </w:p>
    <w:p w14:paraId="1B5DD3B2" w14:textId="77777777" w:rsidR="00A7137C" w:rsidRPr="00FB357D" w:rsidRDefault="00A7137C" w:rsidP="00A7137C">
      <w:pPr>
        <w:spacing w:before="240" w:after="240" w:line="360" w:lineRule="auto"/>
        <w:jc w:val="center"/>
        <w:rPr>
          <w:rFonts w:ascii="Palatino Linotype" w:hAnsi="Palatino Linotype"/>
          <w:lang w:val="es-MX"/>
        </w:rPr>
      </w:pPr>
      <w:r w:rsidRPr="00FB357D">
        <w:rPr>
          <w:rFonts w:ascii="Palatino Linotype" w:hAnsi="Palatino Linotype"/>
          <w:noProof/>
          <w:lang w:val="es-MX"/>
        </w:rPr>
        <w:drawing>
          <wp:inline distT="0" distB="0" distL="0" distR="0" wp14:anchorId="01480847" wp14:editId="39F16432">
            <wp:extent cx="5399405" cy="2924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rotWithShape="1">
                    <a:blip r:embed="rId12">
                      <a:extLst>
                        <a:ext uri="{28A0092B-C50C-407E-A947-70E740481C1C}">
                          <a14:useLocalDpi xmlns:a14="http://schemas.microsoft.com/office/drawing/2010/main" val="0"/>
                        </a:ext>
                      </a:extLst>
                    </a:blip>
                    <a:srcRect b="45592"/>
                    <a:stretch/>
                  </pic:blipFill>
                  <pic:spPr bwMode="auto">
                    <a:xfrm>
                      <a:off x="0" y="0"/>
                      <a:ext cx="5400000" cy="2924497"/>
                    </a:xfrm>
                    <a:prstGeom prst="rect">
                      <a:avLst/>
                    </a:prstGeom>
                    <a:noFill/>
                    <a:ln>
                      <a:noFill/>
                    </a:ln>
                    <a:extLst>
                      <a:ext uri="{53640926-AAD7-44D8-BBD7-CCE9431645EC}">
                        <a14:shadowObscured xmlns:a14="http://schemas.microsoft.com/office/drawing/2010/main"/>
                      </a:ext>
                    </a:extLst>
                  </pic:spPr>
                </pic:pic>
              </a:graphicData>
            </a:graphic>
          </wp:inline>
        </w:drawing>
      </w:r>
    </w:p>
    <w:p w14:paraId="460AC8FC" w14:textId="26CD5460" w:rsidR="008C5570" w:rsidRPr="00FB357D" w:rsidRDefault="008C5570" w:rsidP="00A7137C">
      <w:pPr>
        <w:spacing w:before="240" w:after="240" w:line="360" w:lineRule="auto"/>
        <w:jc w:val="both"/>
        <w:rPr>
          <w:rFonts w:ascii="Palatino Linotype" w:hAnsi="Palatino Linotype"/>
          <w:lang w:val="es-MX"/>
        </w:rPr>
      </w:pPr>
      <w:r w:rsidRPr="00FB357D">
        <w:rPr>
          <w:rFonts w:ascii="Palatino Linotype" w:hAnsi="Palatino Linotype"/>
          <w:noProof/>
          <w:lang w:val="es-MX"/>
        </w:rPr>
        <w:lastRenderedPageBreak/>
        <w:drawing>
          <wp:inline distT="0" distB="0" distL="0" distR="0" wp14:anchorId="2E2A9EC6" wp14:editId="56E45DCE">
            <wp:extent cx="5399405" cy="2478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rotWithShape="1">
                    <a:blip r:embed="rId12">
                      <a:extLst>
                        <a:ext uri="{28A0092B-C50C-407E-A947-70E740481C1C}">
                          <a14:useLocalDpi xmlns:a14="http://schemas.microsoft.com/office/drawing/2010/main" val="0"/>
                        </a:ext>
                      </a:extLst>
                    </a:blip>
                    <a:srcRect t="53876"/>
                    <a:stretch/>
                  </pic:blipFill>
                  <pic:spPr bwMode="auto">
                    <a:xfrm>
                      <a:off x="0" y="0"/>
                      <a:ext cx="5400000" cy="2479193"/>
                    </a:xfrm>
                    <a:prstGeom prst="rect">
                      <a:avLst/>
                    </a:prstGeom>
                    <a:noFill/>
                    <a:ln>
                      <a:noFill/>
                    </a:ln>
                    <a:extLst>
                      <a:ext uri="{53640926-AAD7-44D8-BBD7-CCE9431645EC}">
                        <a14:shadowObscured xmlns:a14="http://schemas.microsoft.com/office/drawing/2010/main"/>
                      </a:ext>
                    </a:extLst>
                  </pic:spPr>
                </pic:pic>
              </a:graphicData>
            </a:graphic>
          </wp:inline>
        </w:drawing>
      </w:r>
    </w:p>
    <w:p w14:paraId="01A55838" w14:textId="7C9D9FDD" w:rsidR="00726880" w:rsidRPr="00FB357D" w:rsidRDefault="00D13B86" w:rsidP="00A7137C">
      <w:pPr>
        <w:spacing w:before="240" w:after="240" w:line="360" w:lineRule="auto"/>
        <w:jc w:val="both"/>
        <w:rPr>
          <w:rFonts w:ascii="Palatino Linotype" w:hAnsi="Palatino Linotype"/>
          <w:lang w:val="es-MX"/>
        </w:rPr>
      </w:pPr>
      <w:r w:rsidRPr="00FB357D">
        <w:rPr>
          <w:rFonts w:ascii="Palatino Linotype" w:hAnsi="Palatino Linotype"/>
          <w:lang w:val="es-MX"/>
        </w:rPr>
        <w:t>Como se observa, el formato para el Registro Estatal de Artesanos y Artesanas pudiera ser el documento, de manera enunciativa, más no limitativa, mediante el cual el derecho de acceso a la información del particular pudiera ser colmado, toda vez que, incluye, entre otros datos,</w:t>
      </w:r>
      <w:r w:rsidR="00FF1597" w:rsidRPr="00FB357D">
        <w:rPr>
          <w:rFonts w:ascii="Palatino Linotype" w:hAnsi="Palatino Linotype"/>
          <w:lang w:val="es-MX"/>
        </w:rPr>
        <w:t xml:space="preserve"> </w:t>
      </w:r>
      <w:r w:rsidR="00FF1597" w:rsidRPr="00FB357D">
        <w:rPr>
          <w:rFonts w:ascii="Palatino Linotype" w:hAnsi="Palatino Linotype"/>
          <w:b/>
          <w:lang w:val="es-MX"/>
        </w:rPr>
        <w:t>fecha,</w:t>
      </w:r>
      <w:r w:rsidR="00FF1597" w:rsidRPr="00FB357D">
        <w:rPr>
          <w:rFonts w:ascii="Palatino Linotype" w:hAnsi="Palatino Linotype"/>
          <w:lang w:val="es-MX"/>
        </w:rPr>
        <w:t xml:space="preserve"> </w:t>
      </w:r>
      <w:r w:rsidRPr="00FB357D">
        <w:rPr>
          <w:rFonts w:ascii="Palatino Linotype" w:hAnsi="Palatino Linotype"/>
          <w:lang w:val="es-MX"/>
        </w:rPr>
        <w:t xml:space="preserve">el </w:t>
      </w:r>
      <w:r w:rsidR="00FF1597" w:rsidRPr="00FB357D">
        <w:rPr>
          <w:rFonts w:ascii="Palatino Linotype" w:hAnsi="Palatino Linotype"/>
          <w:b/>
          <w:lang w:val="es-MX"/>
        </w:rPr>
        <w:t>nombre del artesano</w:t>
      </w:r>
      <w:r w:rsidR="00FF1597" w:rsidRPr="00FB357D">
        <w:rPr>
          <w:rFonts w:ascii="Palatino Linotype" w:hAnsi="Palatino Linotype"/>
          <w:lang w:val="es-MX"/>
        </w:rPr>
        <w:t xml:space="preserve">, municipio, </w:t>
      </w:r>
      <w:r w:rsidR="00FF1597" w:rsidRPr="00FB357D">
        <w:rPr>
          <w:rFonts w:ascii="Palatino Linotype" w:hAnsi="Palatino Linotype"/>
          <w:b/>
          <w:bCs/>
          <w:lang w:val="es-MX"/>
        </w:rPr>
        <w:t>comunidad,</w:t>
      </w:r>
      <w:r w:rsidR="00FF1597" w:rsidRPr="00FB357D">
        <w:rPr>
          <w:rFonts w:ascii="Palatino Linotype" w:hAnsi="Palatino Linotype"/>
          <w:lang w:val="es-MX"/>
        </w:rPr>
        <w:t xml:space="preserve"> rama artesanal, </w:t>
      </w:r>
      <w:r w:rsidR="00FF1597" w:rsidRPr="00FB357D">
        <w:rPr>
          <w:rFonts w:ascii="Palatino Linotype" w:hAnsi="Palatino Linotype"/>
          <w:b/>
          <w:lang w:val="es-MX"/>
        </w:rPr>
        <w:t>sexo y edad,</w:t>
      </w:r>
      <w:r w:rsidR="00FF1597" w:rsidRPr="00FB357D">
        <w:rPr>
          <w:rFonts w:ascii="Palatino Linotype" w:hAnsi="Palatino Linotype"/>
          <w:lang w:val="es-MX"/>
        </w:rPr>
        <w:t xml:space="preserve"> información que resulta ser coincidente con lo solicitado por el particular</w:t>
      </w:r>
      <w:r w:rsidR="00403376" w:rsidRPr="00FB357D">
        <w:rPr>
          <w:rFonts w:ascii="Palatino Linotype" w:hAnsi="Palatino Linotype"/>
          <w:lang w:val="es-MX"/>
        </w:rPr>
        <w:t xml:space="preserve">, </w:t>
      </w:r>
      <w:r w:rsidR="00A7137C" w:rsidRPr="00FB357D">
        <w:rPr>
          <w:rFonts w:ascii="Palatino Linotype" w:hAnsi="Palatino Linotype"/>
          <w:lang w:val="es-MX"/>
        </w:rPr>
        <w:t xml:space="preserve">no obstante recordemos que el </w:t>
      </w:r>
      <w:r w:rsidR="00A7137C" w:rsidRPr="00FB357D">
        <w:rPr>
          <w:rFonts w:ascii="Palatino Linotype" w:hAnsi="Palatino Linotype"/>
          <w:b/>
          <w:bCs/>
          <w:lang w:val="es-MX"/>
        </w:rPr>
        <w:t xml:space="preserve"> Sujeto Obligado, </w:t>
      </w:r>
      <w:r w:rsidR="00726880" w:rsidRPr="00FB357D">
        <w:rPr>
          <w:rFonts w:ascii="Palatino Linotype" w:hAnsi="Palatino Linotype"/>
          <w:lang w:val="es-MX"/>
        </w:rPr>
        <w:t xml:space="preserve">se limitó a </w:t>
      </w:r>
      <w:r w:rsidR="00A7137C" w:rsidRPr="00FB357D">
        <w:rPr>
          <w:rFonts w:ascii="Palatino Linotype" w:hAnsi="Palatino Linotype"/>
          <w:lang w:val="es-MX"/>
        </w:rPr>
        <w:t>proporcion</w:t>
      </w:r>
      <w:r w:rsidR="00726880" w:rsidRPr="00FB357D">
        <w:rPr>
          <w:rFonts w:ascii="Palatino Linotype" w:hAnsi="Palatino Linotype"/>
          <w:lang w:val="es-MX"/>
        </w:rPr>
        <w:t xml:space="preserve">ar </w:t>
      </w:r>
      <w:r w:rsidR="00A7137C" w:rsidRPr="00FB357D">
        <w:rPr>
          <w:rFonts w:ascii="Palatino Linotype" w:hAnsi="Palatino Linotype"/>
          <w:lang w:val="es-MX"/>
        </w:rPr>
        <w:t>una relación</w:t>
      </w:r>
      <w:r w:rsidR="002A0C5A" w:rsidRPr="00FB357D">
        <w:rPr>
          <w:rFonts w:ascii="Palatino Linotype" w:hAnsi="Palatino Linotype"/>
          <w:lang w:val="es-MX"/>
        </w:rPr>
        <w:t xml:space="preserve"> </w:t>
      </w:r>
      <w:r w:rsidR="002A0C5A" w:rsidRPr="00FB357D">
        <w:rPr>
          <w:rFonts w:ascii="Palatino Linotype" w:hAnsi="Palatino Linotype"/>
          <w:i/>
          <w:iCs/>
          <w:lang w:val="es-MX"/>
        </w:rPr>
        <w:t>ad hoc</w:t>
      </w:r>
      <w:r w:rsidR="00A7137C" w:rsidRPr="00FB357D">
        <w:rPr>
          <w:rFonts w:ascii="Palatino Linotype" w:hAnsi="Palatino Linotype"/>
          <w:lang w:val="es-MX"/>
        </w:rPr>
        <w:t xml:space="preserve"> con información estadística relativa al número de artesanos por municipio, clasificados por rama artesanal, categoría sexual  y el total general desde </w:t>
      </w:r>
      <w:r w:rsidR="005426A9" w:rsidRPr="00FB357D">
        <w:rPr>
          <w:rFonts w:ascii="Palatino Linotype" w:hAnsi="Palatino Linotype"/>
          <w:lang w:val="es-MX"/>
        </w:rPr>
        <w:t>su</w:t>
      </w:r>
      <w:r w:rsidR="00A7137C" w:rsidRPr="00FB357D">
        <w:rPr>
          <w:rFonts w:ascii="Palatino Linotype" w:hAnsi="Palatino Linotype"/>
          <w:lang w:val="es-MX"/>
        </w:rPr>
        <w:t xml:space="preserve"> creación </w:t>
      </w:r>
      <w:r w:rsidR="00726880" w:rsidRPr="00FB357D">
        <w:rPr>
          <w:rFonts w:ascii="Palatino Linotype" w:hAnsi="Palatino Linotype"/>
          <w:lang w:val="es-MX"/>
        </w:rPr>
        <w:t xml:space="preserve">al mes de noviembre de dos mil veintiuno, </w:t>
      </w:r>
      <w:r w:rsidR="00400A99" w:rsidRPr="00FB357D">
        <w:rPr>
          <w:rFonts w:ascii="Palatino Linotype" w:hAnsi="Palatino Linotype"/>
          <w:lang w:val="es-MX"/>
        </w:rPr>
        <w:t>precisando que no podía proporcionar datos precisos en observancia de la Ley de Protección de Datos Personales en Posesión de los Sujetos Obligados de la Entidad</w:t>
      </w:r>
      <w:r w:rsidR="0018223E" w:rsidRPr="00FB357D">
        <w:rPr>
          <w:rFonts w:ascii="Palatino Linotype" w:hAnsi="Palatino Linotype"/>
          <w:lang w:val="es-MX"/>
        </w:rPr>
        <w:t>, sin acreditar dicha imposibilidad mediante el respectivo acuerdo de clasificación</w:t>
      </w:r>
      <w:r w:rsidR="000D13EE" w:rsidRPr="00FB357D">
        <w:rPr>
          <w:rFonts w:ascii="Palatino Linotype" w:hAnsi="Palatino Linotype"/>
          <w:lang w:val="es-MX"/>
        </w:rPr>
        <w:t xml:space="preserve">, razón por la cual la información remitida, si bien se relaciona con lo solicitado, </w:t>
      </w:r>
      <w:r w:rsidR="004968C6" w:rsidRPr="00FB357D">
        <w:rPr>
          <w:rFonts w:ascii="Palatino Linotype" w:hAnsi="Palatino Linotype"/>
          <w:lang w:val="es-MX"/>
        </w:rPr>
        <w:t xml:space="preserve">es suficiente para </w:t>
      </w:r>
      <w:r w:rsidR="000D13EE" w:rsidRPr="00FB357D">
        <w:rPr>
          <w:rFonts w:ascii="Palatino Linotype" w:hAnsi="Palatino Linotype"/>
          <w:lang w:val="es-MX"/>
        </w:rPr>
        <w:t xml:space="preserve">tener </w:t>
      </w:r>
      <w:r w:rsidR="00AF07D5" w:rsidRPr="00FB357D">
        <w:rPr>
          <w:rFonts w:ascii="Palatino Linotype" w:hAnsi="Palatino Linotype"/>
          <w:lang w:val="es-MX"/>
        </w:rPr>
        <w:t xml:space="preserve">como totalmente satisfecho el derecho de acceso a la </w:t>
      </w:r>
      <w:r w:rsidR="00AF07D5" w:rsidRPr="00FB357D">
        <w:rPr>
          <w:rFonts w:ascii="Palatino Linotype" w:hAnsi="Palatino Linotype"/>
          <w:lang w:val="es-MX"/>
        </w:rPr>
        <w:lastRenderedPageBreak/>
        <w:t>información accionado, p</w:t>
      </w:r>
      <w:r w:rsidR="000D13EE" w:rsidRPr="00FB357D">
        <w:rPr>
          <w:rFonts w:ascii="Palatino Linotype" w:hAnsi="Palatino Linotype"/>
          <w:lang w:val="es-MX"/>
        </w:rPr>
        <w:t>ues como ha quedado acreditado a lo largo del presente estudio</w:t>
      </w:r>
      <w:r w:rsidR="00AF07D5" w:rsidRPr="00FB357D">
        <w:rPr>
          <w:rFonts w:ascii="Palatino Linotype" w:hAnsi="Palatino Linotype"/>
          <w:lang w:val="es-MX"/>
        </w:rPr>
        <w:t xml:space="preserve">, el </w:t>
      </w:r>
      <w:r w:rsidR="00AF07D5" w:rsidRPr="00FB357D">
        <w:rPr>
          <w:rFonts w:ascii="Palatino Linotype" w:hAnsi="Palatino Linotype"/>
          <w:b/>
          <w:bCs/>
          <w:lang w:val="es-MX"/>
        </w:rPr>
        <w:t xml:space="preserve">Sujeto Obligado </w:t>
      </w:r>
      <w:r w:rsidR="000D13EE" w:rsidRPr="00FB357D">
        <w:rPr>
          <w:rFonts w:ascii="Palatino Linotype" w:hAnsi="Palatino Linotype"/>
          <w:lang w:val="es-MX"/>
        </w:rPr>
        <w:t xml:space="preserve">si </w:t>
      </w:r>
      <w:r w:rsidR="00AA3D5F" w:rsidRPr="00FB357D">
        <w:rPr>
          <w:rFonts w:ascii="Palatino Linotype" w:hAnsi="Palatino Linotype"/>
          <w:lang w:val="es-MX"/>
        </w:rPr>
        <w:t xml:space="preserve">cuenta con atribuciones que le permiten </w:t>
      </w:r>
      <w:r w:rsidR="000D13EE" w:rsidRPr="00FB357D">
        <w:rPr>
          <w:rFonts w:ascii="Palatino Linotype" w:hAnsi="Palatino Linotype"/>
          <w:lang w:val="es-MX"/>
        </w:rPr>
        <w:t>genera</w:t>
      </w:r>
      <w:r w:rsidR="00AA3D5F" w:rsidRPr="00FB357D">
        <w:rPr>
          <w:rFonts w:ascii="Palatino Linotype" w:hAnsi="Palatino Linotype"/>
          <w:lang w:val="es-MX"/>
        </w:rPr>
        <w:t>r</w:t>
      </w:r>
      <w:r w:rsidR="000D13EE" w:rsidRPr="00FB357D">
        <w:rPr>
          <w:rFonts w:ascii="Palatino Linotype" w:hAnsi="Palatino Linotype"/>
          <w:lang w:val="es-MX"/>
        </w:rPr>
        <w:t>, administra</w:t>
      </w:r>
      <w:r w:rsidR="00AA3D5F" w:rsidRPr="00FB357D">
        <w:rPr>
          <w:rFonts w:ascii="Palatino Linotype" w:hAnsi="Palatino Linotype"/>
          <w:lang w:val="es-MX"/>
        </w:rPr>
        <w:t>r</w:t>
      </w:r>
      <w:r w:rsidR="000D13EE" w:rsidRPr="00FB357D">
        <w:rPr>
          <w:rFonts w:ascii="Palatino Linotype" w:hAnsi="Palatino Linotype"/>
          <w:lang w:val="es-MX"/>
        </w:rPr>
        <w:t xml:space="preserve"> o posee</w:t>
      </w:r>
      <w:r w:rsidR="00AA3D5F" w:rsidRPr="00FB357D">
        <w:rPr>
          <w:rFonts w:ascii="Palatino Linotype" w:hAnsi="Palatino Linotype"/>
          <w:lang w:val="es-MX"/>
        </w:rPr>
        <w:t>r</w:t>
      </w:r>
      <w:r w:rsidR="000D13EE" w:rsidRPr="00FB357D">
        <w:rPr>
          <w:rFonts w:ascii="Palatino Linotype" w:hAnsi="Palatino Linotype"/>
          <w:lang w:val="es-MX"/>
        </w:rPr>
        <w:t xml:space="preserve"> documentos </w:t>
      </w:r>
      <w:r w:rsidR="00AF07D5" w:rsidRPr="00FB357D">
        <w:rPr>
          <w:rFonts w:ascii="Palatino Linotype" w:hAnsi="Palatino Linotype"/>
          <w:lang w:val="es-MX"/>
        </w:rPr>
        <w:t xml:space="preserve">previamente generados </w:t>
      </w:r>
      <w:r w:rsidR="000D13EE" w:rsidRPr="00FB357D">
        <w:rPr>
          <w:rFonts w:ascii="Palatino Linotype" w:hAnsi="Palatino Linotype"/>
          <w:lang w:val="es-MX"/>
        </w:rPr>
        <w:t>que contienen la información solicitada.</w:t>
      </w:r>
    </w:p>
    <w:p w14:paraId="5FF4F0C6" w14:textId="069F523C" w:rsidR="00540E2A" w:rsidRPr="00FB357D" w:rsidRDefault="00641158" w:rsidP="00A7137C">
      <w:pPr>
        <w:spacing w:before="240" w:after="240" w:line="360" w:lineRule="auto"/>
        <w:jc w:val="both"/>
        <w:rPr>
          <w:rFonts w:ascii="Palatino Linotype" w:hAnsi="Palatino Linotype" w:cs="Arial"/>
        </w:rPr>
      </w:pPr>
      <w:r w:rsidRPr="00FB357D">
        <w:rPr>
          <w:rFonts w:ascii="Palatino Linotype" w:hAnsi="Palatino Linotype"/>
          <w:lang w:val="es-MX"/>
        </w:rPr>
        <w:t xml:space="preserve">Lo anterior es así, pues no debe perderse de vista </w:t>
      </w:r>
      <w:r w:rsidR="00540E2A" w:rsidRPr="00FB357D">
        <w:rPr>
          <w:rFonts w:ascii="Palatino Linotype" w:hAnsi="Palatino Linotype"/>
          <w:lang w:val="es-MX"/>
        </w:rPr>
        <w:t xml:space="preserve">que toda la información generada, </w:t>
      </w:r>
      <w:r w:rsidR="00540E2A" w:rsidRPr="00FB357D">
        <w:rPr>
          <w:rFonts w:ascii="Palatino Linotype" w:hAnsi="Palatino Linotype"/>
        </w:rPr>
        <w:t xml:space="preserve">obtenida, adquirida, transformada, administrada o en posesión de los </w:t>
      </w:r>
      <w:r w:rsidR="00463F76" w:rsidRPr="00FB357D">
        <w:rPr>
          <w:rFonts w:ascii="Palatino Linotype" w:hAnsi="Palatino Linotype"/>
        </w:rPr>
        <w:t>S</w:t>
      </w:r>
      <w:r w:rsidR="00540E2A" w:rsidRPr="00FB357D">
        <w:rPr>
          <w:rFonts w:ascii="Palatino Linotype" w:hAnsi="Palatino Linotype"/>
        </w:rPr>
        <w:t xml:space="preserve">ujetos </w:t>
      </w:r>
      <w:r w:rsidR="00463F76" w:rsidRPr="00FB357D">
        <w:rPr>
          <w:rFonts w:ascii="Palatino Linotype" w:hAnsi="Palatino Linotype"/>
        </w:rPr>
        <w:t>O</w:t>
      </w:r>
      <w:r w:rsidR="00540E2A" w:rsidRPr="00FB357D">
        <w:rPr>
          <w:rFonts w:ascii="Palatino Linotype" w:hAnsi="Palatino Linotype"/>
        </w:rPr>
        <w:t xml:space="preserve">bligados tiene el carácter de pública y es accesible de manera permanente </w:t>
      </w:r>
      <w:r w:rsidR="00BF3AC3" w:rsidRPr="00FB357D">
        <w:rPr>
          <w:rFonts w:ascii="Palatino Linotype" w:hAnsi="Palatino Linotype"/>
        </w:rPr>
        <w:t xml:space="preserve">para </w:t>
      </w:r>
      <w:r w:rsidR="00540E2A" w:rsidRPr="00FB357D">
        <w:rPr>
          <w:rFonts w:ascii="Palatino Linotype" w:hAnsi="Palatino Linotype"/>
        </w:rPr>
        <w:t>cualquier persona, con las excepciones que la Ley de la Materia señala de manera expresa</w:t>
      </w:r>
      <w:r w:rsidR="00AF07D5" w:rsidRPr="00FB357D">
        <w:rPr>
          <w:rFonts w:ascii="Palatino Linotype" w:hAnsi="Palatino Linotype"/>
        </w:rPr>
        <w:t>, según lo dispuesto en el art</w:t>
      </w:r>
      <w:r w:rsidR="004968C6" w:rsidRPr="00FB357D">
        <w:rPr>
          <w:rFonts w:ascii="Palatino Linotype" w:hAnsi="Palatino Linotype"/>
        </w:rPr>
        <w:t>í</w:t>
      </w:r>
      <w:r w:rsidR="00AF07D5" w:rsidRPr="00FB357D">
        <w:rPr>
          <w:rFonts w:ascii="Palatino Linotype" w:hAnsi="Palatino Linotype"/>
        </w:rPr>
        <w:t xml:space="preserve">culo 4 párrafo segundo de la Ley de la Materia citado con anterioridad, así como los </w:t>
      </w:r>
      <w:r w:rsidR="009F38C2" w:rsidRPr="00FB357D">
        <w:rPr>
          <w:rFonts w:ascii="Palatino Linotype" w:hAnsi="Palatino Linotype" w:cs="Arial"/>
        </w:rPr>
        <w:t xml:space="preserve">artículos 6, apartado A de la Constitución Política de los Estados Unidos Mexicanos; 5, párrafo trigésimo primero y trigésimo segundo, fracción I de la Constitución Política del Estado Libre y Soberano de México, </w:t>
      </w:r>
      <w:r w:rsidR="00CC7BD9" w:rsidRPr="00FB357D">
        <w:rPr>
          <w:rFonts w:ascii="Palatino Linotype" w:hAnsi="Palatino Linotype" w:cs="Arial"/>
        </w:rPr>
        <w:t>como se lee enseguida:</w:t>
      </w:r>
    </w:p>
    <w:p w14:paraId="449258CD" w14:textId="6D2F262A" w:rsidR="009F38C2" w:rsidRPr="00FB357D" w:rsidRDefault="009F38C2" w:rsidP="009F38C2">
      <w:pPr>
        <w:spacing w:before="120" w:after="120"/>
        <w:ind w:left="851" w:right="902"/>
        <w:jc w:val="both"/>
        <w:rPr>
          <w:rFonts w:ascii="Palatino Linotype" w:hAnsi="Palatino Linotype"/>
          <w:b/>
          <w:bCs/>
          <w:i/>
          <w:iCs/>
          <w:sz w:val="22"/>
          <w:szCs w:val="22"/>
        </w:rPr>
      </w:pPr>
      <w:r w:rsidRPr="00FB357D">
        <w:rPr>
          <w:rFonts w:ascii="Palatino Linotype" w:hAnsi="Palatino Linotype"/>
          <w:b/>
          <w:bCs/>
          <w:i/>
          <w:iCs/>
          <w:sz w:val="22"/>
          <w:szCs w:val="22"/>
        </w:rPr>
        <w:t xml:space="preserve">“Artículo </w:t>
      </w:r>
      <w:proofErr w:type="gramStart"/>
      <w:r w:rsidRPr="00FB357D">
        <w:rPr>
          <w:rFonts w:ascii="Palatino Linotype" w:hAnsi="Palatino Linotype"/>
          <w:b/>
          <w:bCs/>
          <w:i/>
          <w:iCs/>
          <w:sz w:val="22"/>
          <w:szCs w:val="22"/>
        </w:rPr>
        <w:t>6o...</w:t>
      </w:r>
      <w:proofErr w:type="gramEnd"/>
    </w:p>
    <w:p w14:paraId="6CA11247" w14:textId="3C1E347C" w:rsidR="009F38C2" w:rsidRPr="00FB357D" w:rsidRDefault="009F38C2" w:rsidP="00CC7BD9">
      <w:pPr>
        <w:spacing w:before="120" w:after="120"/>
        <w:ind w:left="1134" w:right="902"/>
        <w:jc w:val="both"/>
        <w:rPr>
          <w:rFonts w:ascii="Palatino Linotype" w:hAnsi="Palatino Linotype"/>
          <w:i/>
          <w:iCs/>
          <w:sz w:val="22"/>
          <w:szCs w:val="22"/>
        </w:rPr>
      </w:pPr>
      <w:r w:rsidRPr="00FB357D">
        <w:rPr>
          <w:rFonts w:ascii="Palatino Linotype" w:hAnsi="Palatino Linotype"/>
          <w:b/>
          <w:bCs/>
          <w:i/>
          <w:iCs/>
          <w:sz w:val="22"/>
          <w:szCs w:val="22"/>
        </w:rPr>
        <w:t>A.</w:t>
      </w:r>
      <w:r w:rsidRPr="00FB357D">
        <w:rPr>
          <w:rFonts w:ascii="Palatino Linotype" w:hAnsi="Palatino Linotype"/>
          <w:i/>
          <w:iCs/>
          <w:sz w:val="22"/>
          <w:szCs w:val="22"/>
        </w:rPr>
        <w:t xml:space="preserve"> Para el ejercicio del derecho de acceso a la información, la Federación y las entidades federativas, en el ámbito de sus respectivas competencias, se regirán por los siguientes principios y bases:</w:t>
      </w:r>
    </w:p>
    <w:p w14:paraId="6DD03C8E" w14:textId="3E613B04" w:rsidR="009F38C2" w:rsidRPr="00FB357D" w:rsidRDefault="009F38C2" w:rsidP="00CC7BD9">
      <w:pPr>
        <w:spacing w:before="120" w:after="120"/>
        <w:ind w:left="1418" w:right="902"/>
        <w:jc w:val="both"/>
        <w:rPr>
          <w:rFonts w:ascii="Palatino Linotype" w:hAnsi="Palatino Linotype"/>
          <w:i/>
          <w:iCs/>
          <w:sz w:val="22"/>
          <w:szCs w:val="22"/>
        </w:rPr>
      </w:pPr>
      <w:r w:rsidRPr="00FB357D">
        <w:rPr>
          <w:rFonts w:ascii="Palatino Linotype" w:hAnsi="Palatino Linotype"/>
          <w:b/>
          <w:bCs/>
          <w:i/>
          <w:iCs/>
          <w:sz w:val="22"/>
          <w:szCs w:val="22"/>
        </w:rPr>
        <w:t>I.</w:t>
      </w:r>
      <w:r w:rsidRPr="00FB357D">
        <w:rPr>
          <w:rFonts w:ascii="Palatino Linotype" w:hAnsi="Palatino Linotype"/>
          <w:i/>
          <w:iCs/>
          <w:sz w:val="22"/>
          <w:szCs w:val="22"/>
        </w:rPr>
        <w:t xml:space="preserve"> </w:t>
      </w:r>
      <w:r w:rsidRPr="00FB357D">
        <w:rPr>
          <w:rFonts w:ascii="Palatino Linotype" w:hAnsi="Palatino Linotype"/>
          <w:b/>
          <w:bCs/>
          <w:i/>
          <w:iCs/>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B357D">
        <w:rPr>
          <w:rFonts w:ascii="Palatino Linotype" w:hAnsi="Palatino Linotype"/>
          <w:b/>
          <w:bCs/>
          <w:i/>
          <w:iCs/>
          <w:sz w:val="22"/>
          <w:szCs w:val="22"/>
          <w:u w:val="single"/>
        </w:rPr>
        <w:t>es pública</w:t>
      </w:r>
      <w:r w:rsidRPr="00FB357D">
        <w:rPr>
          <w:rFonts w:ascii="Palatino Linotype" w:hAnsi="Palatino Linotype"/>
          <w:b/>
          <w:bCs/>
          <w:i/>
          <w:iCs/>
          <w:sz w:val="22"/>
          <w:szCs w:val="22"/>
        </w:rPr>
        <w:t xml:space="preserve"> </w:t>
      </w:r>
      <w:r w:rsidRPr="00FB357D">
        <w:rPr>
          <w:rFonts w:ascii="Palatino Linotype" w:hAnsi="Palatino Linotype"/>
          <w:i/>
          <w:iCs/>
          <w:sz w:val="22"/>
          <w:szCs w:val="22"/>
        </w:rPr>
        <w:t xml:space="preserve">y sólo podrá ser reservada temporalmente por razones de interés público y seguridad nacional, en los términos que fijen las leyes. </w:t>
      </w:r>
      <w:r w:rsidRPr="00FB357D">
        <w:rPr>
          <w:rFonts w:ascii="Palatino Linotype" w:hAnsi="Palatino Linotype"/>
          <w:b/>
          <w:bCs/>
          <w:i/>
          <w:iCs/>
          <w:sz w:val="22"/>
          <w:szCs w:val="22"/>
        </w:rPr>
        <w:t>En la interpretación de este derecho deberá prevalecer el principio de máxima publicidad.</w:t>
      </w:r>
      <w:r w:rsidRPr="00FB357D">
        <w:rPr>
          <w:rFonts w:ascii="Palatino Linotype" w:hAnsi="Palatino Linotype"/>
          <w:i/>
          <w:iCs/>
          <w:sz w:val="22"/>
          <w:szCs w:val="22"/>
        </w:rPr>
        <w:t xml:space="preserve"> Los sujetos obligados deberán documentar todo acto </w:t>
      </w:r>
      <w:r w:rsidRPr="00FB357D">
        <w:rPr>
          <w:rFonts w:ascii="Palatino Linotype" w:hAnsi="Palatino Linotype"/>
          <w:i/>
          <w:iCs/>
          <w:sz w:val="22"/>
          <w:szCs w:val="22"/>
        </w:rPr>
        <w:lastRenderedPageBreak/>
        <w:t>que derive del ejercicio de sus facultades, competencias o funciones, la ley determinará los supuestos específicos bajo los cuales procederá la declaración de inexistencia de la información.</w:t>
      </w:r>
    </w:p>
    <w:p w14:paraId="75B3367C" w14:textId="0A143718" w:rsidR="009F38C2" w:rsidRPr="00FB357D" w:rsidRDefault="009F38C2" w:rsidP="009F38C2">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w:t>
      </w:r>
      <w:r w:rsidRPr="00FB357D">
        <w:rPr>
          <w:rFonts w:ascii="Palatino Linotype" w:hAnsi="Palatino Linotype"/>
          <w:b/>
          <w:bCs/>
          <w:i/>
          <w:iCs/>
          <w:sz w:val="22"/>
          <w:szCs w:val="22"/>
        </w:rPr>
        <w:t>Artículo 5</w:t>
      </w:r>
      <w:r w:rsidRPr="00FB357D">
        <w:rPr>
          <w:rFonts w:ascii="Palatino Linotype" w:hAnsi="Palatino Linotype"/>
          <w:i/>
          <w:iCs/>
          <w:sz w:val="22"/>
          <w:szCs w:val="22"/>
        </w:rPr>
        <w:t>...</w:t>
      </w:r>
    </w:p>
    <w:p w14:paraId="7343556A" w14:textId="3D1523B6" w:rsidR="009F38C2" w:rsidRPr="00FB357D" w:rsidRDefault="009F38C2" w:rsidP="009F38C2">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236661" w14:textId="1ABD827A" w:rsidR="009F38C2" w:rsidRPr="00FB357D" w:rsidRDefault="009F38C2" w:rsidP="009F38C2">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Este derecho se regirá por los principios y bases siguientes:</w:t>
      </w:r>
    </w:p>
    <w:p w14:paraId="7C1F9298" w14:textId="2BAC8197" w:rsidR="009F38C2" w:rsidRPr="00FB357D" w:rsidRDefault="009F38C2" w:rsidP="00CC7BD9">
      <w:pPr>
        <w:spacing w:before="120" w:after="120"/>
        <w:ind w:left="1134" w:right="902"/>
        <w:jc w:val="both"/>
        <w:rPr>
          <w:rFonts w:ascii="Palatino Linotype" w:hAnsi="Palatino Linotype"/>
          <w:i/>
          <w:iCs/>
          <w:sz w:val="22"/>
          <w:szCs w:val="22"/>
        </w:rPr>
      </w:pPr>
      <w:r w:rsidRPr="00FB357D">
        <w:rPr>
          <w:rFonts w:ascii="Palatino Linotype" w:hAnsi="Palatino Linotype"/>
          <w:b/>
          <w:bCs/>
          <w:i/>
          <w:iCs/>
          <w:sz w:val="22"/>
          <w:szCs w:val="22"/>
        </w:rPr>
        <w:t>I.</w:t>
      </w:r>
      <w:r w:rsidRPr="00FB357D">
        <w:rPr>
          <w:rFonts w:ascii="Palatino Linotype" w:hAnsi="Palatino Linotype"/>
          <w:i/>
          <w:iCs/>
          <w:sz w:val="22"/>
          <w:szCs w:val="22"/>
        </w:rPr>
        <w:t xml:space="preserve"> </w:t>
      </w:r>
      <w:r w:rsidRPr="00FB357D">
        <w:rPr>
          <w:rFonts w:ascii="Palatino Linotype" w:hAnsi="Palatino Linotype"/>
          <w:b/>
          <w:bCs/>
          <w:i/>
          <w:iCs/>
          <w:sz w:val="22"/>
          <w:szCs w:val="22"/>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B357D">
        <w:rPr>
          <w:rFonts w:ascii="Palatino Linotype" w:hAnsi="Palatino Linotype"/>
          <w:b/>
          <w:bCs/>
          <w:i/>
          <w:iCs/>
          <w:sz w:val="22"/>
          <w:szCs w:val="22"/>
          <w:u w:val="single"/>
        </w:rPr>
        <w:t>es pública</w:t>
      </w:r>
      <w:r w:rsidRPr="00FB357D">
        <w:rPr>
          <w:rFonts w:ascii="Palatino Linotype" w:hAnsi="Palatino Linotype"/>
          <w:i/>
          <w:iCs/>
          <w:sz w:val="22"/>
          <w:szCs w:val="22"/>
        </w:rPr>
        <w:t xml:space="preserve"> y sólo podrá ser reservada temporalmente por razones previstas en la Constitución Política de los Estados Unidos Mexicanos de interés público y seguridad, en los términos que fijen las leyes. </w:t>
      </w:r>
      <w:r w:rsidRPr="00FB357D">
        <w:rPr>
          <w:rFonts w:ascii="Palatino Linotype" w:hAnsi="Palatino Linotype"/>
          <w:b/>
          <w:bCs/>
          <w:i/>
          <w:iCs/>
          <w:sz w:val="22"/>
          <w:szCs w:val="22"/>
        </w:rPr>
        <w:t>En la interpretación de este derecho deberá prevalecer el principio de máxima publicidad</w:t>
      </w:r>
      <w:r w:rsidRPr="00FB357D">
        <w:rPr>
          <w:rFonts w:ascii="Palatino Linotype" w:hAnsi="Palatino Linotype"/>
          <w:i/>
          <w:iCs/>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r w:rsidR="00CC7BD9" w:rsidRPr="00FB357D">
        <w:rPr>
          <w:rFonts w:ascii="Palatino Linotype" w:hAnsi="Palatino Linotype"/>
          <w:i/>
          <w:iCs/>
          <w:sz w:val="22"/>
          <w:szCs w:val="22"/>
        </w:rPr>
        <w:t>”</w:t>
      </w:r>
    </w:p>
    <w:p w14:paraId="3353D249" w14:textId="65B0ADC4" w:rsidR="00F97058" w:rsidRPr="00FB357D" w:rsidRDefault="00CC7BD9" w:rsidP="00A7137C">
      <w:pPr>
        <w:spacing w:before="240" w:after="240" w:line="360" w:lineRule="auto"/>
        <w:jc w:val="both"/>
        <w:rPr>
          <w:rFonts w:ascii="Palatino Linotype" w:hAnsi="Palatino Linotype"/>
          <w:lang w:val="es-MX"/>
        </w:rPr>
      </w:pPr>
      <w:r w:rsidRPr="00FB357D">
        <w:rPr>
          <w:rFonts w:ascii="Palatino Linotype" w:hAnsi="Palatino Linotype"/>
          <w:lang w:val="es-MX"/>
        </w:rPr>
        <w:t>No obstante de lo anterior, no debe perderse de vista que el derecho de acceso a la información pública, no es absoluto, sino que tiene restricciones conforme a</w:t>
      </w:r>
      <w:r w:rsidRPr="00FB357D">
        <w:rPr>
          <w:rFonts w:ascii="Palatino Linotype" w:hAnsi="Palatino Linotype"/>
        </w:rPr>
        <w:t xml:space="preserve"> los principios establecidos en la Constitución Federal, los tratados internacionales de los que el Estado mexicano sea parte,</w:t>
      </w:r>
      <w:r w:rsidR="000669F4" w:rsidRPr="00FB357D">
        <w:rPr>
          <w:rFonts w:ascii="Palatino Linotype" w:hAnsi="Palatino Linotype"/>
        </w:rPr>
        <w:t xml:space="preserve"> la</w:t>
      </w:r>
      <w:r w:rsidRPr="00FB357D">
        <w:rPr>
          <w:rFonts w:ascii="Palatino Linotype" w:hAnsi="Palatino Linotype"/>
        </w:rPr>
        <w:t xml:space="preserve"> </w:t>
      </w:r>
      <w:r w:rsidR="000669F4" w:rsidRPr="00FB357D">
        <w:rPr>
          <w:rFonts w:ascii="Palatino Linotype" w:hAnsi="Palatino Linotype"/>
        </w:rPr>
        <w:t xml:space="preserve">Constitución Local, </w:t>
      </w:r>
      <w:r w:rsidRPr="00FB357D">
        <w:rPr>
          <w:rFonts w:ascii="Palatino Linotype" w:hAnsi="Palatino Linotype"/>
        </w:rPr>
        <w:t xml:space="preserve">la Ley </w:t>
      </w:r>
      <w:r w:rsidR="000669F4" w:rsidRPr="00FB357D">
        <w:rPr>
          <w:rFonts w:ascii="Palatino Linotype" w:hAnsi="Palatino Linotype"/>
        </w:rPr>
        <w:t xml:space="preserve">de la materia </w:t>
      </w:r>
      <w:r w:rsidRPr="00FB357D">
        <w:rPr>
          <w:rFonts w:ascii="Palatino Linotype" w:hAnsi="Palatino Linotype"/>
        </w:rPr>
        <w:t>General y la Ley</w:t>
      </w:r>
      <w:r w:rsidR="000669F4" w:rsidRPr="00FB357D">
        <w:rPr>
          <w:rFonts w:ascii="Palatino Linotype" w:hAnsi="Palatino Linotype"/>
        </w:rPr>
        <w:t xml:space="preserve"> de Transparencia Local, y, </w:t>
      </w:r>
      <w:r w:rsidRPr="00FB357D">
        <w:rPr>
          <w:rFonts w:ascii="Palatino Linotype" w:hAnsi="Palatino Linotype"/>
          <w:lang w:val="es-MX"/>
        </w:rPr>
        <w:t>e</w:t>
      </w:r>
      <w:r w:rsidR="00BF3AC3" w:rsidRPr="00FB357D">
        <w:rPr>
          <w:rFonts w:ascii="Palatino Linotype" w:hAnsi="Palatino Linotype"/>
          <w:lang w:val="es-MX"/>
        </w:rPr>
        <w:t>n el caso concreto,</w:t>
      </w:r>
      <w:r w:rsidR="000669F4" w:rsidRPr="00FB357D">
        <w:rPr>
          <w:rFonts w:ascii="Palatino Linotype" w:hAnsi="Palatino Linotype"/>
          <w:lang w:val="es-MX"/>
        </w:rPr>
        <w:t xml:space="preserve"> se advierte que</w:t>
      </w:r>
      <w:r w:rsidR="00BF3AC3" w:rsidRPr="00FB357D">
        <w:rPr>
          <w:rFonts w:ascii="Palatino Linotype" w:hAnsi="Palatino Linotype"/>
          <w:lang w:val="es-MX"/>
        </w:rPr>
        <w:t xml:space="preserve"> </w:t>
      </w:r>
      <w:r w:rsidR="00F97058" w:rsidRPr="00FB357D">
        <w:rPr>
          <w:rFonts w:ascii="Palatino Linotype" w:hAnsi="Palatino Linotype"/>
          <w:lang w:val="es-MX"/>
        </w:rPr>
        <w:t>los documentos en los que</w:t>
      </w:r>
      <w:r w:rsidR="0098493A" w:rsidRPr="00FB357D">
        <w:rPr>
          <w:rFonts w:ascii="Palatino Linotype" w:hAnsi="Palatino Linotype"/>
          <w:lang w:val="es-MX"/>
        </w:rPr>
        <w:t xml:space="preserve"> podría</w:t>
      </w:r>
      <w:r w:rsidR="00F97058" w:rsidRPr="00FB357D">
        <w:rPr>
          <w:rFonts w:ascii="Palatino Linotype" w:hAnsi="Palatino Linotype"/>
          <w:lang w:val="es-MX"/>
        </w:rPr>
        <w:t xml:space="preserve"> obra</w:t>
      </w:r>
      <w:r w:rsidR="0098493A" w:rsidRPr="00FB357D">
        <w:rPr>
          <w:rFonts w:ascii="Palatino Linotype" w:hAnsi="Palatino Linotype"/>
          <w:lang w:val="es-MX"/>
        </w:rPr>
        <w:t>r</w:t>
      </w:r>
      <w:r w:rsidR="00F97058" w:rsidRPr="00FB357D">
        <w:rPr>
          <w:rFonts w:ascii="Palatino Linotype" w:hAnsi="Palatino Linotype"/>
          <w:lang w:val="es-MX"/>
        </w:rPr>
        <w:t xml:space="preserve"> la información </w:t>
      </w:r>
      <w:r w:rsidR="00463F76" w:rsidRPr="00FB357D">
        <w:rPr>
          <w:rFonts w:ascii="Palatino Linotype" w:hAnsi="Palatino Linotype"/>
          <w:lang w:val="es-MX"/>
        </w:rPr>
        <w:t>requerida</w:t>
      </w:r>
      <w:r w:rsidR="0098493A" w:rsidRPr="00FB357D">
        <w:rPr>
          <w:rFonts w:ascii="Palatino Linotype" w:hAnsi="Palatino Linotype"/>
          <w:lang w:val="es-MX"/>
        </w:rPr>
        <w:t xml:space="preserve"> pudieran contener </w:t>
      </w:r>
      <w:r w:rsidR="00463F76" w:rsidRPr="00FB357D">
        <w:rPr>
          <w:rFonts w:ascii="Palatino Linotype" w:hAnsi="Palatino Linotype"/>
          <w:lang w:val="es-MX"/>
        </w:rPr>
        <w:t xml:space="preserve">datos personales de </w:t>
      </w:r>
      <w:r w:rsidR="00F97058" w:rsidRPr="00FB357D">
        <w:rPr>
          <w:rFonts w:ascii="Palatino Linotype" w:hAnsi="Palatino Linotype"/>
          <w:lang w:val="es-MX"/>
        </w:rPr>
        <w:t>p</w:t>
      </w:r>
      <w:r w:rsidR="00463F76" w:rsidRPr="00FB357D">
        <w:rPr>
          <w:rFonts w:ascii="Palatino Linotype" w:hAnsi="Palatino Linotype"/>
          <w:lang w:val="es-MX"/>
        </w:rPr>
        <w:t xml:space="preserve">articulares </w:t>
      </w:r>
      <w:r w:rsidR="00F97058" w:rsidRPr="00FB357D">
        <w:rPr>
          <w:rFonts w:ascii="Palatino Linotype" w:hAnsi="Palatino Linotype"/>
          <w:lang w:val="es-MX"/>
        </w:rPr>
        <w:t xml:space="preserve">que </w:t>
      </w:r>
      <w:r w:rsidR="00463F76" w:rsidRPr="00FB357D">
        <w:rPr>
          <w:rFonts w:ascii="Palatino Linotype" w:hAnsi="Palatino Linotype"/>
          <w:lang w:val="es-MX"/>
        </w:rPr>
        <w:t>pertenecen al sector artesanal</w:t>
      </w:r>
      <w:r w:rsidR="00A76F53" w:rsidRPr="00FB357D">
        <w:rPr>
          <w:rFonts w:ascii="Palatino Linotype" w:hAnsi="Palatino Linotype"/>
          <w:lang w:val="es-MX"/>
        </w:rPr>
        <w:t>,</w:t>
      </w:r>
      <w:r w:rsidR="00463F76" w:rsidRPr="00FB357D">
        <w:rPr>
          <w:rFonts w:ascii="Palatino Linotype" w:hAnsi="Palatino Linotype"/>
          <w:lang w:val="es-MX"/>
        </w:rPr>
        <w:t xml:space="preserve"> que de hacerse </w:t>
      </w:r>
      <w:r w:rsidR="00463F76" w:rsidRPr="00FB357D">
        <w:rPr>
          <w:rFonts w:ascii="Palatino Linotype" w:hAnsi="Palatino Linotype"/>
          <w:lang w:val="es-MX"/>
        </w:rPr>
        <w:lastRenderedPageBreak/>
        <w:t xml:space="preserve">públicos </w:t>
      </w:r>
      <w:r w:rsidR="0098493A" w:rsidRPr="00FB357D">
        <w:rPr>
          <w:rFonts w:ascii="Palatino Linotype" w:hAnsi="Palatino Linotype"/>
          <w:lang w:val="es-MX"/>
        </w:rPr>
        <w:t>se</w:t>
      </w:r>
      <w:r w:rsidR="00463F76" w:rsidRPr="00FB357D">
        <w:rPr>
          <w:rFonts w:ascii="Palatino Linotype" w:hAnsi="Palatino Linotype"/>
          <w:lang w:val="es-MX"/>
        </w:rPr>
        <w:t xml:space="preserve"> vulnera</w:t>
      </w:r>
      <w:r w:rsidR="0098493A" w:rsidRPr="00FB357D">
        <w:rPr>
          <w:rFonts w:ascii="Palatino Linotype" w:hAnsi="Palatino Linotype"/>
          <w:lang w:val="es-MX"/>
        </w:rPr>
        <w:t xml:space="preserve">ría </w:t>
      </w:r>
      <w:r w:rsidR="00463F76" w:rsidRPr="00FB357D">
        <w:rPr>
          <w:rFonts w:ascii="Palatino Linotype" w:hAnsi="Palatino Linotype"/>
          <w:lang w:val="es-MX"/>
        </w:rPr>
        <w:t>la esfera más íntima de su vida privada, tales como su</w:t>
      </w:r>
      <w:r w:rsidR="004968C6" w:rsidRPr="00FB357D">
        <w:rPr>
          <w:rFonts w:ascii="Palatino Linotype" w:hAnsi="Palatino Linotype"/>
          <w:lang w:val="es-MX"/>
        </w:rPr>
        <w:t xml:space="preserve"> fotografía, </w:t>
      </w:r>
      <w:r w:rsidR="000669F4" w:rsidRPr="00FB357D">
        <w:rPr>
          <w:rFonts w:ascii="Palatino Linotype" w:hAnsi="Palatino Linotype"/>
          <w:lang w:val="es-MX"/>
        </w:rPr>
        <w:t>fecha de nacimiento,</w:t>
      </w:r>
      <w:r w:rsidR="00463F76" w:rsidRPr="00FB357D">
        <w:rPr>
          <w:rFonts w:ascii="Palatino Linotype" w:hAnsi="Palatino Linotype"/>
          <w:lang w:val="es-MX"/>
        </w:rPr>
        <w:t xml:space="preserve"> edad,</w:t>
      </w:r>
      <w:r w:rsidR="000669F4" w:rsidRPr="00FB357D">
        <w:rPr>
          <w:rFonts w:ascii="Palatino Linotype" w:hAnsi="Palatino Linotype"/>
          <w:lang w:val="es-MX"/>
        </w:rPr>
        <w:t xml:space="preserve"> </w:t>
      </w:r>
      <w:r w:rsidR="00463F76" w:rsidRPr="00FB357D">
        <w:rPr>
          <w:rFonts w:ascii="Palatino Linotype" w:hAnsi="Palatino Linotype"/>
          <w:lang w:val="es-MX"/>
        </w:rPr>
        <w:t>sexo, estado civil</w:t>
      </w:r>
      <w:r w:rsidR="0098493A" w:rsidRPr="00FB357D">
        <w:rPr>
          <w:rFonts w:ascii="Palatino Linotype" w:hAnsi="Palatino Linotype"/>
          <w:lang w:val="es-MX"/>
        </w:rPr>
        <w:t xml:space="preserve">, dependientes económicos, RFC, folio de credencial para votar, domicilio, teléfono, código postal, escolaridad, si se cuenta con pasaporte o visa, entre otros, datos que pertenecen concretamente a su titular y que en nada abonan a la transparencia o a la rendición de cuentas del </w:t>
      </w:r>
      <w:r w:rsidR="0098493A" w:rsidRPr="00FB357D">
        <w:rPr>
          <w:rFonts w:ascii="Palatino Linotype" w:hAnsi="Palatino Linotype"/>
          <w:b/>
          <w:bCs/>
          <w:lang w:val="es-MX"/>
        </w:rPr>
        <w:t>Sujeto Obligado</w:t>
      </w:r>
      <w:r w:rsidR="0098493A" w:rsidRPr="00FB357D">
        <w:rPr>
          <w:rFonts w:ascii="Palatino Linotype" w:hAnsi="Palatino Linotype"/>
          <w:lang w:val="es-MX"/>
        </w:rPr>
        <w:t xml:space="preserve">, </w:t>
      </w:r>
      <w:r w:rsidR="000669F4" w:rsidRPr="00FB357D">
        <w:rPr>
          <w:rFonts w:ascii="Palatino Linotype" w:hAnsi="Palatino Linotype"/>
          <w:lang w:val="es-MX"/>
        </w:rPr>
        <w:t xml:space="preserve">y </w:t>
      </w:r>
      <w:r w:rsidR="0098493A" w:rsidRPr="00FB357D">
        <w:rPr>
          <w:rFonts w:ascii="Palatino Linotype" w:hAnsi="Palatino Linotype"/>
          <w:lang w:val="es-MX"/>
        </w:rPr>
        <w:t>por tanto, deben ser protegidos mediante la elaboración de la versión pública correspondiente</w:t>
      </w:r>
      <w:r w:rsidR="00233A97" w:rsidRPr="00FB357D">
        <w:rPr>
          <w:rFonts w:ascii="Palatino Linotype" w:hAnsi="Palatino Linotype"/>
          <w:lang w:val="es-MX"/>
        </w:rPr>
        <w:t>.</w:t>
      </w:r>
    </w:p>
    <w:p w14:paraId="110EF8F6" w14:textId="3C802243" w:rsidR="009F2761" w:rsidRPr="00FB357D" w:rsidRDefault="000669F4" w:rsidP="00D86916">
      <w:pPr>
        <w:spacing w:before="240" w:after="240" w:line="360" w:lineRule="auto"/>
        <w:jc w:val="both"/>
        <w:rPr>
          <w:rFonts w:ascii="Palatino Linotype" w:hAnsi="Palatino Linotype"/>
        </w:rPr>
      </w:pPr>
      <w:r w:rsidRPr="00FB357D">
        <w:rPr>
          <w:rFonts w:ascii="Palatino Linotype" w:hAnsi="Palatino Linotype"/>
          <w:lang w:val="es-MX"/>
        </w:rPr>
        <w:t xml:space="preserve">Respecto del </w:t>
      </w:r>
      <w:r w:rsidR="006C6F6E" w:rsidRPr="00FB357D">
        <w:rPr>
          <w:rFonts w:ascii="Palatino Linotype" w:hAnsi="Palatino Linotype"/>
          <w:lang w:val="es-MX"/>
        </w:rPr>
        <w:t>nombre</w:t>
      </w:r>
      <w:r w:rsidRPr="00FB357D">
        <w:rPr>
          <w:rFonts w:ascii="Palatino Linotype" w:hAnsi="Palatino Linotype"/>
          <w:lang w:val="es-MX"/>
        </w:rPr>
        <w:t xml:space="preserve"> de una persona, </w:t>
      </w:r>
      <w:r w:rsidR="006C6F6E" w:rsidRPr="00FB357D">
        <w:rPr>
          <w:rFonts w:ascii="Palatino Linotype" w:hAnsi="Palatino Linotype"/>
          <w:lang w:val="es-MX"/>
        </w:rPr>
        <w:t>debe precisarse que dicho dato es</w:t>
      </w:r>
      <w:r w:rsidR="00D86916" w:rsidRPr="00FB357D">
        <w:rPr>
          <w:rFonts w:ascii="Palatino Linotype" w:hAnsi="Palatino Linotype"/>
          <w:lang w:val="es-MX"/>
        </w:rPr>
        <w:t xml:space="preserve"> </w:t>
      </w:r>
      <w:r w:rsidR="00D86916" w:rsidRPr="00FB357D">
        <w:rPr>
          <w:rFonts w:ascii="Palatino Linotype" w:hAnsi="Palatino Linotype" w:cs="Arial"/>
          <w:lang w:val="es-MX"/>
        </w:rPr>
        <w:t xml:space="preserve">considerado como un atributo de la personalidad, esto es, la manifestación del derecho subjetivo a la identidad, razón que por sí misma permite identificar a </w:t>
      </w:r>
      <w:r w:rsidR="00D506E7" w:rsidRPr="00FB357D">
        <w:rPr>
          <w:rFonts w:ascii="Palatino Linotype" w:hAnsi="Palatino Linotype" w:cs="Arial"/>
          <w:lang w:val="es-MX"/>
        </w:rPr>
        <w:t>un</w:t>
      </w:r>
      <w:r w:rsidR="00D86916" w:rsidRPr="00FB357D">
        <w:rPr>
          <w:rFonts w:ascii="Palatino Linotype" w:hAnsi="Palatino Linotype" w:cs="Arial"/>
          <w:lang w:val="es-MX"/>
        </w:rPr>
        <w:t xml:space="preserve">a persona física, por lo que </w:t>
      </w:r>
      <w:r w:rsidRPr="00FB357D">
        <w:rPr>
          <w:rFonts w:ascii="Palatino Linotype" w:hAnsi="Palatino Linotype" w:cs="Arial"/>
          <w:lang w:val="es-MX"/>
        </w:rPr>
        <w:t xml:space="preserve">es criterio reiterado del Pleno de este Instituto </w:t>
      </w:r>
      <w:r w:rsidR="00D86916" w:rsidRPr="00FB357D">
        <w:rPr>
          <w:rFonts w:ascii="Palatino Linotype" w:hAnsi="Palatino Linotype" w:cs="Arial"/>
          <w:lang w:val="es-MX"/>
        </w:rPr>
        <w:t>evitar su divulgación</w:t>
      </w:r>
      <w:r w:rsidR="00D506E7" w:rsidRPr="00FB357D">
        <w:rPr>
          <w:rFonts w:ascii="Palatino Linotype" w:hAnsi="Palatino Linotype" w:cs="Arial"/>
          <w:lang w:val="es-MX"/>
        </w:rPr>
        <w:t xml:space="preserve"> </w:t>
      </w:r>
      <w:r w:rsidR="00D506E7" w:rsidRPr="00FB357D">
        <w:rPr>
          <w:rFonts w:ascii="Palatino Linotype" w:hAnsi="Palatino Linotype"/>
          <w:lang w:val="es-MX"/>
        </w:rPr>
        <w:t xml:space="preserve">cuando se trate de particulares que no se desempeñan en la función pública, </w:t>
      </w:r>
      <w:r w:rsidR="00960B85" w:rsidRPr="00FB357D">
        <w:rPr>
          <w:rFonts w:ascii="Palatino Linotype" w:hAnsi="Palatino Linotype" w:cs="Arial"/>
          <w:lang w:val="es-MX"/>
        </w:rPr>
        <w:t xml:space="preserve">sin embargo, en el caso concreto, </w:t>
      </w:r>
      <w:r w:rsidR="00D506E7" w:rsidRPr="00FB357D">
        <w:rPr>
          <w:rFonts w:ascii="Palatino Linotype" w:hAnsi="Palatino Linotype" w:cs="Arial"/>
          <w:lang w:val="es-MX"/>
        </w:rPr>
        <w:t xml:space="preserve">dicha información se relaciona con </w:t>
      </w:r>
      <w:r w:rsidR="00D86916" w:rsidRPr="00FB357D">
        <w:rPr>
          <w:rFonts w:ascii="Palatino Linotype" w:hAnsi="Palatino Linotype" w:cs="Arial"/>
          <w:lang w:val="es-MX"/>
        </w:rPr>
        <w:t xml:space="preserve">personas que se ostentan como artesanos de la </w:t>
      </w:r>
      <w:r w:rsidR="00960B85" w:rsidRPr="00FB357D">
        <w:rPr>
          <w:rFonts w:ascii="Palatino Linotype" w:hAnsi="Palatino Linotype" w:cs="Arial"/>
          <w:lang w:val="es-MX"/>
        </w:rPr>
        <w:t>E</w:t>
      </w:r>
      <w:r w:rsidR="00D86916" w:rsidRPr="00FB357D">
        <w:rPr>
          <w:rFonts w:ascii="Palatino Linotype" w:hAnsi="Palatino Linotype" w:cs="Arial"/>
          <w:lang w:val="es-MX"/>
        </w:rPr>
        <w:t xml:space="preserve">ntidad, es decir, </w:t>
      </w:r>
      <w:r w:rsidR="00960B85" w:rsidRPr="00FB357D">
        <w:rPr>
          <w:rFonts w:ascii="Palatino Linotype" w:hAnsi="Palatino Linotype" w:cs="Arial"/>
          <w:lang w:val="es-MX"/>
        </w:rPr>
        <w:t xml:space="preserve">se trata de información de </w:t>
      </w:r>
      <w:r w:rsidR="00D86916" w:rsidRPr="00FB357D">
        <w:rPr>
          <w:rFonts w:ascii="Palatino Linotype" w:hAnsi="Palatino Linotype"/>
        </w:rPr>
        <w:t xml:space="preserve">personas cuyas habilidades naturales y dominio técnico de un oficio provienen de un conocimiento tradicional y transmitido de generación en generación, prácticos o teóricos, que elaboran bienes u objetos de artesanía pertenecientes a una cosmovisión comunitaria, </w:t>
      </w:r>
      <w:r w:rsidR="009F2761" w:rsidRPr="00FB357D">
        <w:rPr>
          <w:rFonts w:ascii="Palatino Linotype" w:hAnsi="Palatino Linotype"/>
        </w:rPr>
        <w:t xml:space="preserve">siendo obligación del Estado, a través de la Secretaría de Turismo y </w:t>
      </w:r>
      <w:r w:rsidR="00960B85" w:rsidRPr="00FB357D">
        <w:rPr>
          <w:rFonts w:ascii="Palatino Linotype" w:hAnsi="Palatino Linotype"/>
        </w:rPr>
        <w:t>concretamente de</w:t>
      </w:r>
      <w:r w:rsidR="009F2761" w:rsidRPr="00FB357D">
        <w:rPr>
          <w:rFonts w:ascii="Palatino Linotype" w:hAnsi="Palatino Linotype"/>
        </w:rPr>
        <w:t>l Instituto de Investigación de Investigación y Fomento de las Artesanías del Estado de México, otorgar reconocimiento de los artesanos</w:t>
      </w:r>
      <w:r w:rsidR="001F50F8" w:rsidRPr="00FB357D">
        <w:rPr>
          <w:rFonts w:ascii="Palatino Linotype" w:hAnsi="Palatino Linotype"/>
        </w:rPr>
        <w:t xml:space="preserve"> como creadores, productores, emprendedores y empresarios</w:t>
      </w:r>
      <w:r w:rsidR="00D506E7" w:rsidRPr="00FB357D">
        <w:rPr>
          <w:rFonts w:ascii="Palatino Linotype" w:hAnsi="Palatino Linotype"/>
        </w:rPr>
        <w:t>;</w:t>
      </w:r>
      <w:r w:rsidR="001F50F8" w:rsidRPr="00FB357D">
        <w:rPr>
          <w:rFonts w:ascii="Palatino Linotype" w:hAnsi="Palatino Linotype"/>
        </w:rPr>
        <w:t xml:space="preserve"> asimismo, la fracción I artículo 142 de la Ley de Turismo Sostenible y Desarrollo Artesanal, establece como </w:t>
      </w:r>
      <w:r w:rsidR="001F50F8" w:rsidRPr="00FB357D">
        <w:rPr>
          <w:rFonts w:ascii="Palatino Linotype" w:hAnsi="Palatino Linotype"/>
        </w:rPr>
        <w:lastRenderedPageBreak/>
        <w:t xml:space="preserve">derecho de las personas artesanas el ser reconocidas como promotoras de la cultura e identidad mexiquense, </w:t>
      </w:r>
      <w:r w:rsidR="00960B85" w:rsidRPr="00FB357D">
        <w:rPr>
          <w:rFonts w:ascii="Palatino Linotype" w:hAnsi="Palatino Linotype"/>
        </w:rPr>
        <w:t>a saber:</w:t>
      </w:r>
    </w:p>
    <w:p w14:paraId="178DA3E8" w14:textId="77777777" w:rsidR="00960B85" w:rsidRPr="00FB357D" w:rsidRDefault="00960B85" w:rsidP="00960B85">
      <w:pPr>
        <w:spacing w:before="120" w:after="120"/>
        <w:ind w:left="851" w:right="902"/>
        <w:jc w:val="both"/>
        <w:rPr>
          <w:rFonts w:ascii="Palatino Linotype" w:hAnsi="Palatino Linotype"/>
          <w:i/>
          <w:iCs/>
          <w:sz w:val="22"/>
          <w:szCs w:val="22"/>
        </w:rPr>
      </w:pPr>
      <w:r w:rsidRPr="00FB357D">
        <w:rPr>
          <w:rFonts w:ascii="Palatino Linotype" w:hAnsi="Palatino Linotype"/>
          <w:i/>
          <w:iCs/>
          <w:sz w:val="22"/>
          <w:szCs w:val="22"/>
        </w:rPr>
        <w:t>“</w:t>
      </w:r>
      <w:r w:rsidRPr="00FB357D">
        <w:rPr>
          <w:rFonts w:ascii="Palatino Linotype" w:hAnsi="Palatino Linotype"/>
          <w:b/>
          <w:bCs/>
          <w:i/>
          <w:iCs/>
          <w:sz w:val="22"/>
          <w:szCs w:val="22"/>
        </w:rPr>
        <w:t>Artículo 142.</w:t>
      </w:r>
      <w:r w:rsidRPr="00FB357D">
        <w:rPr>
          <w:rFonts w:ascii="Palatino Linotype" w:hAnsi="Palatino Linotype"/>
          <w:i/>
          <w:iCs/>
          <w:sz w:val="22"/>
          <w:szCs w:val="22"/>
        </w:rPr>
        <w:t xml:space="preserve"> Es derecho de las personas artesanas de la Entidad:</w:t>
      </w:r>
    </w:p>
    <w:p w14:paraId="6BEBA253" w14:textId="1B2921ED" w:rsidR="00960B85" w:rsidRPr="00FB357D" w:rsidRDefault="00960B85" w:rsidP="00960B85">
      <w:pPr>
        <w:spacing w:before="120" w:after="120"/>
        <w:ind w:left="1134" w:right="902"/>
        <w:jc w:val="both"/>
        <w:rPr>
          <w:rFonts w:ascii="Palatino Linotype" w:hAnsi="Palatino Linotype" w:cs="Arial"/>
          <w:i/>
          <w:iCs/>
          <w:sz w:val="22"/>
          <w:szCs w:val="22"/>
          <w:lang w:val="es-MX"/>
        </w:rPr>
      </w:pPr>
      <w:r w:rsidRPr="00FB357D">
        <w:rPr>
          <w:rFonts w:ascii="Palatino Linotype" w:hAnsi="Palatino Linotype"/>
          <w:b/>
          <w:bCs/>
          <w:i/>
          <w:iCs/>
          <w:sz w:val="22"/>
          <w:szCs w:val="22"/>
        </w:rPr>
        <w:t>I</w:t>
      </w:r>
      <w:r w:rsidRPr="00FB357D">
        <w:rPr>
          <w:rFonts w:ascii="Palatino Linotype" w:hAnsi="Palatino Linotype"/>
          <w:i/>
          <w:iCs/>
          <w:sz w:val="22"/>
          <w:szCs w:val="22"/>
        </w:rPr>
        <w:t>. Ser reconocidos, como promotores de la cultura e identidad mexiquense;”</w:t>
      </w:r>
    </w:p>
    <w:p w14:paraId="5B5C55AF" w14:textId="27E1B1D5" w:rsidR="008D08D9" w:rsidRPr="00FB357D" w:rsidRDefault="007A2373" w:rsidP="00702726">
      <w:pPr>
        <w:spacing w:before="240" w:after="240" w:line="360" w:lineRule="auto"/>
        <w:jc w:val="both"/>
        <w:rPr>
          <w:rFonts w:ascii="Palatino Linotype" w:hAnsi="Palatino Linotype"/>
          <w:b/>
          <w:bCs/>
        </w:rPr>
      </w:pPr>
      <w:r w:rsidRPr="00FB357D">
        <w:rPr>
          <w:rFonts w:ascii="Palatino Linotype" w:hAnsi="Palatino Linotype"/>
          <w:lang w:val="es-MX"/>
        </w:rPr>
        <w:t xml:space="preserve">Aunado a lo anterior, </w:t>
      </w:r>
      <w:r w:rsidR="00702726" w:rsidRPr="00FB357D">
        <w:rPr>
          <w:rFonts w:ascii="Palatino Linotype" w:hAnsi="Palatino Linotype"/>
          <w:lang w:val="es-MX"/>
        </w:rPr>
        <w:t>toda vez que l</w:t>
      </w:r>
      <w:r w:rsidR="00702726" w:rsidRPr="00FB357D">
        <w:rPr>
          <w:rFonts w:ascii="Palatino Linotype" w:hAnsi="Palatino Linotype"/>
        </w:rPr>
        <w:t>os productos artesanales pueden constituir expresiones culturales tradicionales por medio de su diseño, apariencia y estilo, y también pueden plasmar conocimientos tradicionales mediante las técnicas, capacidades y los conocimientos especializados utilizados para producirlos, constituyen valiosos activos culturales, sociales e históricos de las comunidades que los mantienen, practican y desarrollan</w:t>
      </w:r>
      <w:r w:rsidR="00ED36D5" w:rsidRPr="00FB357D">
        <w:rPr>
          <w:rFonts w:ascii="Palatino Linotype" w:hAnsi="Palatino Linotype"/>
        </w:rPr>
        <w:t xml:space="preserve">, susceptibles de ser protegidos </w:t>
      </w:r>
      <w:r w:rsidR="000102A6" w:rsidRPr="00FB357D">
        <w:rPr>
          <w:rFonts w:ascii="Palatino Linotype" w:hAnsi="Palatino Linotype"/>
        </w:rPr>
        <w:t>a través de la Propiedad Intelectual</w:t>
      </w:r>
      <w:r w:rsidR="005B4F02" w:rsidRPr="00FB357D">
        <w:rPr>
          <w:rFonts w:ascii="Palatino Linotype" w:hAnsi="Palatino Linotype"/>
        </w:rPr>
        <w:t xml:space="preserve">, ya sea </w:t>
      </w:r>
      <w:r w:rsidR="000102A6" w:rsidRPr="00FB357D">
        <w:rPr>
          <w:rFonts w:ascii="Palatino Linotype" w:hAnsi="Palatino Linotype"/>
        </w:rPr>
        <w:t xml:space="preserve">mediante el derecho de autor </w:t>
      </w:r>
      <w:r w:rsidR="005B4F02" w:rsidRPr="00FB357D">
        <w:rPr>
          <w:rFonts w:ascii="Palatino Linotype" w:hAnsi="Palatino Linotype"/>
        </w:rPr>
        <w:t>o el derecho de propiedad industrial, según los elementos que posea</w:t>
      </w:r>
      <w:r w:rsidR="009032D0" w:rsidRPr="00FB357D">
        <w:rPr>
          <w:rFonts w:ascii="Palatino Linotype" w:hAnsi="Palatino Linotype"/>
        </w:rPr>
        <w:t>n l</w:t>
      </w:r>
      <w:r w:rsidR="003227D2" w:rsidRPr="00FB357D">
        <w:rPr>
          <w:rFonts w:ascii="Palatino Linotype" w:hAnsi="Palatino Linotype"/>
        </w:rPr>
        <w:t>as artesanías</w:t>
      </w:r>
      <w:r w:rsidR="002F11BA" w:rsidRPr="00FB357D">
        <w:rPr>
          <w:rFonts w:ascii="Palatino Linotype" w:hAnsi="Palatino Linotype"/>
        </w:rPr>
        <w:t>, por lo tanto es evidente que el nombre los artesanos constituye información de interés público</w:t>
      </w:r>
      <w:r w:rsidR="008D08D9" w:rsidRPr="00FB357D">
        <w:rPr>
          <w:rFonts w:ascii="Palatino Linotype" w:hAnsi="Palatino Linotype"/>
        </w:rPr>
        <w:t xml:space="preserve">, tan es así que el mismo </w:t>
      </w:r>
      <w:r w:rsidR="008D08D9" w:rsidRPr="00FB357D">
        <w:rPr>
          <w:rFonts w:ascii="Palatino Linotype" w:hAnsi="Palatino Linotype"/>
          <w:b/>
          <w:bCs/>
        </w:rPr>
        <w:t xml:space="preserve"> Sujeto Obligado </w:t>
      </w:r>
      <w:r w:rsidR="008D08D9" w:rsidRPr="00FB357D">
        <w:rPr>
          <w:rFonts w:ascii="Palatino Linotype" w:hAnsi="Palatino Linotype"/>
        </w:rPr>
        <w:t>en su página oficial</w:t>
      </w:r>
      <w:r w:rsidR="008D08D9" w:rsidRPr="00FB357D">
        <w:rPr>
          <w:rStyle w:val="Refdenotaalpie"/>
          <w:rFonts w:ascii="Palatino Linotype" w:hAnsi="Palatino Linotype"/>
        </w:rPr>
        <w:footnoteReference w:id="5"/>
      </w:r>
      <w:r w:rsidR="008D08D9" w:rsidRPr="00FB357D">
        <w:rPr>
          <w:rFonts w:ascii="Palatino Linotype" w:hAnsi="Palatino Linotype"/>
        </w:rPr>
        <w:t xml:space="preserve"> cuenta con un apartado destinado a la publicidad del</w:t>
      </w:r>
      <w:r w:rsidR="001B4641" w:rsidRPr="00FB357D">
        <w:rPr>
          <w:rFonts w:ascii="Palatino Linotype" w:hAnsi="Palatino Linotype"/>
        </w:rPr>
        <w:t xml:space="preserve"> </w:t>
      </w:r>
      <w:r w:rsidR="008D08D9" w:rsidRPr="00FB357D">
        <w:rPr>
          <w:rFonts w:ascii="Palatino Linotype" w:hAnsi="Palatino Linotype"/>
        </w:rPr>
        <w:t>nombre y  la dirección de las redes sociales de algunos artesanos, como se muestra  a continuación</w:t>
      </w:r>
      <w:r w:rsidR="008D08D9" w:rsidRPr="00FB357D">
        <w:rPr>
          <w:rFonts w:ascii="Palatino Linotype" w:hAnsi="Palatino Linotype"/>
          <w:b/>
          <w:bCs/>
        </w:rPr>
        <w:t>:</w:t>
      </w:r>
    </w:p>
    <w:p w14:paraId="0E4EE3CE" w14:textId="2AAAFEE2" w:rsidR="008D08D9" w:rsidRPr="00FB357D" w:rsidRDefault="001B4641" w:rsidP="00702726">
      <w:pPr>
        <w:spacing w:before="240" w:after="240" w:line="360" w:lineRule="auto"/>
        <w:jc w:val="both"/>
        <w:rPr>
          <w:rFonts w:ascii="Palatino Linotype" w:hAnsi="Palatino Linotype"/>
          <w:b/>
          <w:bCs/>
        </w:rPr>
      </w:pPr>
      <w:r w:rsidRPr="00FB357D">
        <w:rPr>
          <w:rFonts w:ascii="Palatino Linotype" w:hAnsi="Palatino Linotype"/>
          <w:noProof/>
          <w:lang w:val="es-MX"/>
        </w:rPr>
        <mc:AlternateContent>
          <mc:Choice Requires="wps">
            <w:drawing>
              <wp:anchor distT="0" distB="0" distL="114300" distR="114300" simplePos="0" relativeHeight="251667456" behindDoc="0" locked="0" layoutInCell="1" allowOverlap="1" wp14:anchorId="20872BA0" wp14:editId="3C5B4DB2">
                <wp:simplePos x="0" y="0"/>
                <wp:positionH relativeFrom="column">
                  <wp:posOffset>4177665</wp:posOffset>
                </wp:positionH>
                <wp:positionV relativeFrom="paragraph">
                  <wp:posOffset>439420</wp:posOffset>
                </wp:positionV>
                <wp:extent cx="219075" cy="161925"/>
                <wp:effectExtent l="57150" t="38100" r="47625" b="85725"/>
                <wp:wrapNone/>
                <wp:docPr id="10" name="Conector recto de flecha 10"/>
                <wp:cNvGraphicFramePr/>
                <a:graphic xmlns:a="http://schemas.openxmlformats.org/drawingml/2006/main">
                  <a:graphicData uri="http://schemas.microsoft.com/office/word/2010/wordprocessingShape">
                    <wps:wsp>
                      <wps:cNvCnPr/>
                      <wps:spPr>
                        <a:xfrm flipH="1">
                          <a:off x="0" y="0"/>
                          <a:ext cx="219075" cy="161925"/>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4653C0" id="_x0000_t32" coordsize="21600,21600" o:spt="32" o:oned="t" path="m,l21600,21600e" filled="f">
                <v:path arrowok="t" fillok="f" o:connecttype="none"/>
                <o:lock v:ext="edit" shapetype="t"/>
              </v:shapetype>
              <v:shape id="Conector recto de flecha 10" o:spid="_x0000_s1026" type="#_x0000_t32" style="position:absolute;margin-left:328.95pt;margin-top:34.6pt;width:17.25pt;height:12.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" strokecolor="#c00000" strokeweight="4.5pt">
                <v:stroke endarrow="block"/>
                <v:shadow on="t" color="black" opacity="24903f" origin=",.5" offset="0,.55556mm"/>
              </v:shape>
            </w:pict>
          </mc:Fallback>
        </mc:AlternateContent>
      </w:r>
      <w:r w:rsidRPr="00FB357D">
        <w:rPr>
          <w:rFonts w:ascii="Palatino Linotype" w:hAnsi="Palatino Linotype"/>
          <w:b/>
          <w:bCs/>
          <w:noProof/>
          <w:lang w:val="es-MX"/>
        </w:rPr>
        <w:drawing>
          <wp:inline distT="0" distB="0" distL="0" distR="0" wp14:anchorId="2AA8E497" wp14:editId="2C564029">
            <wp:extent cx="5610225" cy="8572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857250"/>
                    </a:xfrm>
                    <a:prstGeom prst="rect">
                      <a:avLst/>
                    </a:prstGeom>
                    <a:noFill/>
                    <a:ln>
                      <a:noFill/>
                    </a:ln>
                  </pic:spPr>
                </pic:pic>
              </a:graphicData>
            </a:graphic>
          </wp:inline>
        </w:drawing>
      </w:r>
    </w:p>
    <w:p w14:paraId="01E73508" w14:textId="77777777" w:rsidR="007A3ED8" w:rsidRPr="00FB357D" w:rsidRDefault="007A3ED8" w:rsidP="00200F44">
      <w:pPr>
        <w:autoSpaceDE w:val="0"/>
        <w:autoSpaceDN w:val="0"/>
        <w:adjustRightInd w:val="0"/>
        <w:spacing w:before="240" w:after="240" w:line="360" w:lineRule="auto"/>
        <w:jc w:val="both"/>
        <w:rPr>
          <w:rFonts w:ascii="Palatino Linotype" w:eastAsia="Palatino Linotype" w:hAnsi="Palatino Linotype" w:cs="Palatino Linotype"/>
        </w:rPr>
      </w:pPr>
    </w:p>
    <w:p w14:paraId="59D97136" w14:textId="4CEE35EA" w:rsidR="00F4527E" w:rsidRPr="00FB357D" w:rsidRDefault="00D506E7" w:rsidP="00200F44">
      <w:pPr>
        <w:autoSpaceDE w:val="0"/>
        <w:autoSpaceDN w:val="0"/>
        <w:adjustRightInd w:val="0"/>
        <w:spacing w:before="240" w:after="240" w:line="360" w:lineRule="auto"/>
        <w:jc w:val="both"/>
        <w:rPr>
          <w:rFonts w:ascii="Palatino Linotype" w:hAnsi="Palatino Linotype"/>
        </w:rPr>
      </w:pPr>
      <w:r w:rsidRPr="00FB357D">
        <w:rPr>
          <w:rFonts w:ascii="Palatino Linotype" w:eastAsia="Palatino Linotype" w:hAnsi="Palatino Linotype" w:cs="Palatino Linotype"/>
        </w:rPr>
        <w:lastRenderedPageBreak/>
        <w:t>Por otro lado, respecto del sexo</w:t>
      </w:r>
      <w:r w:rsidR="00200F44" w:rsidRPr="00FB357D">
        <w:rPr>
          <w:rFonts w:ascii="Palatino Linotype" w:eastAsia="Palatino Linotype" w:hAnsi="Palatino Linotype" w:cs="Palatino Linotype"/>
        </w:rPr>
        <w:t xml:space="preserve">, debe mencionarse que </w:t>
      </w:r>
      <w:r w:rsidR="00200F44" w:rsidRPr="00FB357D">
        <w:rPr>
          <w:rFonts w:ascii="Palatino Linotype" w:hAnsi="Palatino Linotype"/>
        </w:rPr>
        <w:t>es considerado un dato personal, pues con él se distinguen las características biológicas y fisiológicas de una persona y que la harían identificada o identificable, por ejemplo, sus órganos reproductivos, cromosomas, hormonas, etcétera; de esta manera se considera que este dato incide directamente en su ámbito privado y, por ende, en su intimidad, razón por la cual no debe hacerse d</w:t>
      </w:r>
      <w:r w:rsidR="00A73A23" w:rsidRPr="00FB357D">
        <w:rPr>
          <w:rFonts w:ascii="Palatino Linotype" w:hAnsi="Palatino Linotype"/>
        </w:rPr>
        <w:t xml:space="preserve">el dominio público, concretamente respecto de una persona en específico, </w:t>
      </w:r>
      <w:r w:rsidR="00AA6EDA" w:rsidRPr="00FB357D">
        <w:rPr>
          <w:rFonts w:ascii="Palatino Linotype" w:hAnsi="Palatino Linotype"/>
        </w:rPr>
        <w:t>aun</w:t>
      </w:r>
      <w:r w:rsidR="00A73A23" w:rsidRPr="00FB357D">
        <w:rPr>
          <w:rFonts w:ascii="Palatino Linotype" w:hAnsi="Palatino Linotype"/>
        </w:rPr>
        <w:t xml:space="preserve"> cuando el S</w:t>
      </w:r>
      <w:r w:rsidR="00A73A23" w:rsidRPr="00FB357D">
        <w:rPr>
          <w:rFonts w:ascii="Palatino Linotype" w:hAnsi="Palatino Linotype"/>
          <w:b/>
          <w:bCs/>
        </w:rPr>
        <w:t>ujeto Obligado</w:t>
      </w:r>
      <w:r w:rsidR="00A73A23" w:rsidRPr="00FB357D">
        <w:t xml:space="preserve"> </w:t>
      </w:r>
      <w:r w:rsidR="00A73A23" w:rsidRPr="00FB357D">
        <w:rPr>
          <w:rFonts w:ascii="Palatino Linotype" w:hAnsi="Palatino Linotype"/>
        </w:rPr>
        <w:t>administre o posea dicha información</w:t>
      </w:r>
      <w:r w:rsidR="00F4527E" w:rsidRPr="00FB357D">
        <w:rPr>
          <w:rFonts w:ascii="Palatino Linotype" w:hAnsi="Palatino Linotype"/>
        </w:rPr>
        <w:t>.</w:t>
      </w:r>
    </w:p>
    <w:p w14:paraId="4E4D8F44" w14:textId="587DC191" w:rsidR="00D506E7" w:rsidRPr="00FB357D" w:rsidRDefault="00F4527E" w:rsidP="00F4527E">
      <w:pPr>
        <w:autoSpaceDE w:val="0"/>
        <w:autoSpaceDN w:val="0"/>
        <w:adjustRightInd w:val="0"/>
        <w:spacing w:before="240" w:after="240" w:line="360" w:lineRule="auto"/>
        <w:jc w:val="both"/>
        <w:rPr>
          <w:rFonts w:ascii="Palatino Linotype" w:eastAsia="Palatino Linotype" w:hAnsi="Palatino Linotype" w:cs="Palatino Linotype"/>
        </w:rPr>
      </w:pPr>
      <w:r w:rsidRPr="00FB357D">
        <w:rPr>
          <w:rFonts w:ascii="Palatino Linotype" w:hAnsi="Palatino Linotype"/>
        </w:rPr>
        <w:t xml:space="preserve">En este entendido, debe tenerse que con la información estadística proporcionada por el </w:t>
      </w:r>
      <w:r w:rsidRPr="00FB357D">
        <w:rPr>
          <w:rFonts w:ascii="Palatino Linotype" w:hAnsi="Palatino Linotype"/>
          <w:b/>
          <w:bCs/>
        </w:rPr>
        <w:t xml:space="preserve">Sujeto Obligado, </w:t>
      </w:r>
      <w:r w:rsidRPr="00FB357D">
        <w:rPr>
          <w:rFonts w:ascii="Palatino Linotype" w:hAnsi="Palatino Linotype"/>
        </w:rPr>
        <w:t xml:space="preserve">respecto de la categoría sexual de los artesanos y artesanas registrados en el padrón, se satisface el requerimiento de información marcado con el inciso d. </w:t>
      </w:r>
    </w:p>
    <w:p w14:paraId="321C1C97" w14:textId="45A6D2A5" w:rsidR="009B616B" w:rsidRPr="00FB357D" w:rsidRDefault="005A212F" w:rsidP="002258EC">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De lo hasta aquí expuesto, es evidente que el derecho de acceso a la información accionado por el particular se encuentra parcialmente atendido, siendo procedente ordenar</w:t>
      </w:r>
      <w:r w:rsidR="006119FB" w:rsidRPr="00FB357D">
        <w:rPr>
          <w:rFonts w:ascii="Palatino Linotype" w:eastAsia="Palatino Linotype" w:hAnsi="Palatino Linotype" w:cs="Palatino Linotype"/>
        </w:rPr>
        <w:t xml:space="preserve">, previa búsqueda exhaustiva y razonable, </w:t>
      </w:r>
      <w:r w:rsidRPr="00FB357D">
        <w:rPr>
          <w:rFonts w:ascii="Palatino Linotype" w:eastAsia="Palatino Linotype" w:hAnsi="Palatino Linotype" w:cs="Palatino Linotype"/>
        </w:rPr>
        <w:t>la entrega</w:t>
      </w:r>
      <w:r w:rsidR="006119FB" w:rsidRPr="00FB357D">
        <w:rPr>
          <w:rFonts w:ascii="Palatino Linotype" w:eastAsia="Palatino Linotype" w:hAnsi="Palatino Linotype" w:cs="Palatino Linotype"/>
        </w:rPr>
        <w:t xml:space="preserve"> </w:t>
      </w:r>
      <w:r w:rsidR="00AA6EDA" w:rsidRPr="00FB357D">
        <w:rPr>
          <w:rFonts w:ascii="Palatino Linotype" w:eastAsia="Palatino Linotype" w:hAnsi="Palatino Linotype" w:cs="Palatino Linotype"/>
        </w:rPr>
        <w:t xml:space="preserve">de ser procedente, </w:t>
      </w:r>
      <w:r w:rsidR="006119FB" w:rsidRPr="00FB357D">
        <w:rPr>
          <w:rFonts w:ascii="Palatino Linotype" w:eastAsia="Palatino Linotype" w:hAnsi="Palatino Linotype" w:cs="Palatino Linotype"/>
        </w:rPr>
        <w:t>en versión pública,</w:t>
      </w:r>
      <w:r w:rsidRPr="00FB357D">
        <w:rPr>
          <w:rFonts w:ascii="Palatino Linotype" w:eastAsia="Palatino Linotype" w:hAnsi="Palatino Linotype" w:cs="Palatino Linotype"/>
        </w:rPr>
        <w:t xml:space="preserve"> del </w:t>
      </w:r>
      <w:r w:rsidR="00DB0EDF" w:rsidRPr="00FB357D">
        <w:rPr>
          <w:rFonts w:ascii="Palatino Linotype" w:eastAsia="Palatino Linotype" w:hAnsi="Palatino Linotype" w:cs="Palatino Linotype"/>
        </w:rPr>
        <w:t xml:space="preserve">padrón de artesanos del Estado de México </w:t>
      </w:r>
      <w:r w:rsidR="003A1E5C" w:rsidRPr="00FB357D">
        <w:rPr>
          <w:rFonts w:ascii="Palatino Linotype" w:eastAsia="Palatino Linotype" w:hAnsi="Palatino Linotype" w:cs="Palatino Linotype"/>
        </w:rPr>
        <w:t xml:space="preserve">generado desde su creación hasta el </w:t>
      </w:r>
      <w:r w:rsidR="00DB0EDF" w:rsidRPr="00FB357D">
        <w:rPr>
          <w:rFonts w:ascii="Palatino Linotype" w:eastAsia="Palatino Linotype" w:hAnsi="Palatino Linotype" w:cs="Palatino Linotype"/>
        </w:rPr>
        <w:t xml:space="preserve">treinta de noviembre de dos mil veintiuno, en el que se advierta nombre, </w:t>
      </w:r>
      <w:r w:rsidR="006119FB" w:rsidRPr="00FB357D">
        <w:rPr>
          <w:rFonts w:ascii="Palatino Linotype" w:eastAsia="Palatino Linotype" w:hAnsi="Palatino Linotype" w:cs="Palatino Linotype"/>
        </w:rPr>
        <w:t>municipio, localidad, rama artesanal</w:t>
      </w:r>
      <w:r w:rsidR="00F4527E" w:rsidRPr="00FB357D">
        <w:rPr>
          <w:rFonts w:ascii="Palatino Linotype" w:eastAsia="Palatino Linotype" w:hAnsi="Palatino Linotype" w:cs="Palatino Linotype"/>
        </w:rPr>
        <w:t xml:space="preserve"> </w:t>
      </w:r>
      <w:r w:rsidR="006119FB" w:rsidRPr="00FB357D">
        <w:rPr>
          <w:rFonts w:ascii="Palatino Linotype" w:eastAsia="Palatino Linotype" w:hAnsi="Palatino Linotype" w:cs="Palatino Linotype"/>
        </w:rPr>
        <w:t xml:space="preserve">y año de registro, al mayor grado de desagregación posible, </w:t>
      </w:r>
      <w:r w:rsidRPr="00FB357D">
        <w:rPr>
          <w:rFonts w:ascii="Palatino Linotype" w:eastAsia="Palatino Linotype" w:hAnsi="Palatino Linotype" w:cs="Palatino Linotype"/>
        </w:rPr>
        <w:t xml:space="preserve">siendo imprescindible mencionar para a efecto, que 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w:t>
      </w:r>
      <w:r w:rsidRPr="00FB357D">
        <w:rPr>
          <w:rFonts w:ascii="Palatino Linotype" w:eastAsia="Palatino Linotype" w:hAnsi="Palatino Linotype" w:cs="Palatino Linotype"/>
        </w:rPr>
        <w:lastRenderedPageBreak/>
        <w:t>artículos 18, 24 fracción XXII y 160 párrafo primero de la Ley de la Materia, que son del tenor literal siguiente:</w:t>
      </w:r>
    </w:p>
    <w:p w14:paraId="7B819E73" w14:textId="77777777" w:rsidR="009B616B" w:rsidRPr="00FB357D"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“Artículo 18</w:t>
      </w:r>
      <w:r w:rsidRPr="00FB357D">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36A89A90" w14:textId="77777777" w:rsidR="009B616B" w:rsidRPr="00FB357D"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p>
    <w:p w14:paraId="7D3E58A8" w14:textId="77777777" w:rsidR="009B616B" w:rsidRPr="00FB357D" w:rsidRDefault="005A212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Artículo 24.</w:t>
      </w:r>
      <w:r w:rsidRPr="00FB357D">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5BDC16C5" w14:textId="77777777" w:rsidR="009B616B" w:rsidRPr="00FB357D" w:rsidRDefault="005A212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XXII.</w:t>
      </w:r>
      <w:r w:rsidRPr="00FB357D">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25627995" w14:textId="77777777" w:rsidR="009B616B" w:rsidRPr="00FB357D" w:rsidRDefault="005A212F">
      <w:pPr>
        <w:spacing w:before="120" w:after="120"/>
        <w:ind w:left="851" w:right="902"/>
        <w:jc w:val="both"/>
        <w:rPr>
          <w:rFonts w:ascii="Palatino Linotype" w:eastAsia="Palatino Linotype" w:hAnsi="Palatino Linotype" w:cs="Palatino Linotype"/>
          <w:b/>
          <w:i/>
          <w:sz w:val="22"/>
          <w:szCs w:val="22"/>
        </w:rPr>
      </w:pPr>
      <w:r w:rsidRPr="00FB357D">
        <w:rPr>
          <w:rFonts w:ascii="Palatino Linotype" w:eastAsia="Palatino Linotype" w:hAnsi="Palatino Linotype" w:cs="Palatino Linotype"/>
          <w:b/>
          <w:i/>
          <w:sz w:val="22"/>
          <w:szCs w:val="22"/>
        </w:rPr>
        <w:t>…</w:t>
      </w:r>
    </w:p>
    <w:p w14:paraId="4DDEFFD3" w14:textId="77777777" w:rsidR="009B616B" w:rsidRPr="00FB357D" w:rsidRDefault="005A212F">
      <w:pPr>
        <w:spacing w:before="120" w:after="120"/>
        <w:ind w:left="851" w:right="902"/>
        <w:jc w:val="both"/>
        <w:rPr>
          <w:rFonts w:ascii="Palatino Linotype" w:eastAsia="Palatino Linotype" w:hAnsi="Palatino Linotype" w:cs="Palatino Linotype"/>
          <w:i/>
          <w:sz w:val="36"/>
          <w:szCs w:val="36"/>
        </w:rPr>
      </w:pPr>
      <w:r w:rsidRPr="00FB357D">
        <w:rPr>
          <w:rFonts w:ascii="Palatino Linotype" w:eastAsia="Palatino Linotype" w:hAnsi="Palatino Linotype" w:cs="Palatino Linotype"/>
          <w:b/>
          <w:i/>
          <w:sz w:val="22"/>
          <w:szCs w:val="22"/>
        </w:rPr>
        <w:t>Artículo 160</w:t>
      </w:r>
      <w:r w:rsidRPr="00FB357D">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7B0AE76" w14:textId="67963CE3" w:rsidR="00786150" w:rsidRPr="00FB357D" w:rsidRDefault="00AB053B" w:rsidP="00786150">
      <w:pPr>
        <w:pStyle w:val="NormalWeb"/>
        <w:spacing w:line="360" w:lineRule="auto"/>
        <w:jc w:val="both"/>
        <w:rPr>
          <w:rFonts w:ascii="Palatino Linotype" w:hAnsi="Palatino Linotype" w:cs="Arial"/>
        </w:rPr>
      </w:pPr>
      <w:r w:rsidRPr="00FB357D">
        <w:rPr>
          <w:rFonts w:ascii="Palatino Linotype" w:eastAsia="Palatino Linotype" w:hAnsi="Palatino Linotype"/>
        </w:rPr>
        <w:t>Asimismo, s</w:t>
      </w:r>
      <w:r w:rsidR="002258EC" w:rsidRPr="00FB357D">
        <w:rPr>
          <w:rFonts w:ascii="Palatino Linotype" w:eastAsia="Palatino Linotype" w:hAnsi="Palatino Linotype"/>
        </w:rPr>
        <w:t xml:space="preserve">in contrariar lo anterior, </w:t>
      </w:r>
      <w:r w:rsidR="00BC6A05" w:rsidRPr="00FB357D">
        <w:rPr>
          <w:rFonts w:ascii="Palatino Linotype" w:eastAsia="Palatino Linotype" w:hAnsi="Palatino Linotype"/>
        </w:rPr>
        <w:t xml:space="preserve">dada la naturaleza de la información que se ordena, debe mencionarse que la entrega de la misma deberá hacerse de </w:t>
      </w:r>
      <w:r w:rsidR="00BC6A05" w:rsidRPr="00FB357D">
        <w:rPr>
          <w:rFonts w:ascii="Palatino Linotype" w:eastAsia="Palatino Linotype" w:hAnsi="Palatino Linotype"/>
          <w:b/>
          <w:bCs/>
        </w:rPr>
        <w:t>forma disociada</w:t>
      </w:r>
      <w:r w:rsidR="00BC6A05" w:rsidRPr="00FB357D">
        <w:rPr>
          <w:rFonts w:ascii="Palatino Linotype" w:eastAsia="Palatino Linotype" w:hAnsi="Palatino Linotype"/>
        </w:rPr>
        <w:t>,</w:t>
      </w:r>
      <w:r w:rsidR="003358A3" w:rsidRPr="00FB357D">
        <w:rPr>
          <w:rFonts w:ascii="Palatino Linotype" w:eastAsia="Palatino Linotype" w:hAnsi="Palatino Linotype"/>
        </w:rPr>
        <w:t xml:space="preserve"> </w:t>
      </w:r>
      <w:r w:rsidR="00786150" w:rsidRPr="00FB357D">
        <w:rPr>
          <w:rFonts w:ascii="Palatino Linotype" w:eastAsia="Palatino Linotype" w:hAnsi="Palatino Linotype"/>
        </w:rPr>
        <w:t xml:space="preserve">es decir, </w:t>
      </w:r>
      <w:r w:rsidR="00786150" w:rsidRPr="00FB357D">
        <w:rPr>
          <w:rFonts w:ascii="Palatino Linotype" w:hAnsi="Palatino Linotype" w:cs="Arial"/>
        </w:rPr>
        <w:t xml:space="preserve">los datos personales de los </w:t>
      </w:r>
      <w:r w:rsidRPr="00FB357D">
        <w:rPr>
          <w:rFonts w:ascii="Palatino Linotype" w:hAnsi="Palatino Linotype" w:cs="Arial"/>
        </w:rPr>
        <w:t>artesanos</w:t>
      </w:r>
      <w:r w:rsidR="00786150" w:rsidRPr="00FB357D">
        <w:rPr>
          <w:rFonts w:ascii="Palatino Linotype" w:hAnsi="Palatino Linotype" w:cs="Arial"/>
        </w:rPr>
        <w:t xml:space="preserve">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3FFBCE40" w14:textId="77777777" w:rsidR="00786150" w:rsidRPr="00FB357D" w:rsidRDefault="00786150" w:rsidP="00786150">
      <w:pPr>
        <w:ind w:left="851" w:right="899"/>
        <w:jc w:val="both"/>
        <w:rPr>
          <w:rFonts w:ascii="Palatino Linotype" w:hAnsi="Palatino Linotype" w:cs="Arial"/>
          <w:bCs/>
          <w:i/>
          <w:noProof/>
          <w:sz w:val="22"/>
        </w:rPr>
      </w:pPr>
      <w:r w:rsidRPr="00FB357D">
        <w:rPr>
          <w:rFonts w:ascii="Palatino Linotype" w:hAnsi="Palatino Linotype" w:cs="Arial"/>
          <w:bCs/>
          <w:i/>
          <w:noProof/>
          <w:sz w:val="22"/>
        </w:rPr>
        <w:t>“</w:t>
      </w:r>
      <w:r w:rsidRPr="00FB357D">
        <w:rPr>
          <w:rFonts w:ascii="Palatino Linotype" w:hAnsi="Palatino Linotype" w:cs="Arial"/>
          <w:b/>
          <w:bCs/>
          <w:i/>
          <w:noProof/>
          <w:sz w:val="22"/>
        </w:rPr>
        <w:t>Artículo 4.-</w:t>
      </w:r>
      <w:r w:rsidRPr="00FB357D">
        <w:rPr>
          <w:rFonts w:ascii="Palatino Linotype" w:hAnsi="Palatino Linotype" w:cs="Arial"/>
          <w:bCs/>
          <w:i/>
          <w:noProof/>
          <w:sz w:val="22"/>
        </w:rPr>
        <w:t xml:space="preserve"> Para los efectos de esta Ley se entiende por:</w:t>
      </w:r>
    </w:p>
    <w:p w14:paraId="3A2431BC" w14:textId="77777777" w:rsidR="00786150" w:rsidRPr="00FB357D" w:rsidRDefault="00786150" w:rsidP="00AB053B">
      <w:pPr>
        <w:ind w:left="1134" w:right="899"/>
        <w:jc w:val="both"/>
        <w:rPr>
          <w:rFonts w:ascii="Palatino Linotype" w:hAnsi="Palatino Linotype" w:cs="Arial"/>
          <w:bCs/>
          <w:i/>
          <w:noProof/>
          <w:sz w:val="22"/>
        </w:rPr>
      </w:pPr>
      <w:r w:rsidRPr="00FB357D">
        <w:rPr>
          <w:rFonts w:ascii="Palatino Linotype" w:hAnsi="Palatino Linotype" w:cs="Arial"/>
          <w:bCs/>
          <w:i/>
          <w:noProof/>
          <w:sz w:val="22"/>
        </w:rPr>
        <w:t>…</w:t>
      </w:r>
    </w:p>
    <w:p w14:paraId="1994D3E3" w14:textId="77777777" w:rsidR="00786150" w:rsidRPr="00FB357D" w:rsidRDefault="00786150" w:rsidP="00AB053B">
      <w:pPr>
        <w:ind w:left="1134" w:right="899"/>
        <w:jc w:val="both"/>
        <w:rPr>
          <w:rFonts w:ascii="Palatino Linotype" w:hAnsi="Palatino Linotype" w:cs="Arial"/>
          <w:bCs/>
          <w:i/>
          <w:noProof/>
          <w:sz w:val="22"/>
        </w:rPr>
      </w:pPr>
      <w:r w:rsidRPr="00FB357D">
        <w:rPr>
          <w:rFonts w:ascii="Palatino Linotype" w:hAnsi="Palatino Linotype" w:cs="Arial"/>
          <w:b/>
          <w:bCs/>
          <w:i/>
          <w:noProof/>
          <w:sz w:val="22"/>
        </w:rPr>
        <w:lastRenderedPageBreak/>
        <w:t>XII. Disociación:</w:t>
      </w:r>
      <w:r w:rsidRPr="00FB357D">
        <w:rPr>
          <w:rFonts w:ascii="Palatino Linotype" w:hAnsi="Palatino Linotype" w:cs="Arial"/>
          <w:bCs/>
          <w:i/>
          <w:noProof/>
          <w:sz w:val="22"/>
        </w:rPr>
        <w:t xml:space="preserve"> Procedimiento mediante el cual los datos personales no pueden asociarse al titular, ni permitir por su estructura, contenido o grado de desagregación, la identificación individual del mismo;”</w:t>
      </w:r>
    </w:p>
    <w:p w14:paraId="7D917617" w14:textId="77777777" w:rsidR="00786150" w:rsidRPr="00FB357D" w:rsidRDefault="00786150" w:rsidP="00786150">
      <w:pPr>
        <w:ind w:left="851" w:right="899"/>
        <w:jc w:val="both"/>
        <w:rPr>
          <w:rFonts w:ascii="Palatino Linotype" w:hAnsi="Palatino Linotype" w:cs="Arial"/>
        </w:rPr>
      </w:pPr>
    </w:p>
    <w:p w14:paraId="479CA2ED" w14:textId="0B617600" w:rsidR="002F1FD4" w:rsidRPr="00FB357D" w:rsidRDefault="00786150" w:rsidP="00786150">
      <w:pPr>
        <w:widowControl w:val="0"/>
        <w:autoSpaceDE w:val="0"/>
        <w:autoSpaceDN w:val="0"/>
        <w:adjustRightInd w:val="0"/>
        <w:spacing w:line="360" w:lineRule="auto"/>
        <w:jc w:val="both"/>
        <w:rPr>
          <w:rFonts w:ascii="Palatino Linotype" w:hAnsi="Palatino Linotype"/>
        </w:rPr>
      </w:pPr>
      <w:r w:rsidRPr="00FB357D">
        <w:rPr>
          <w:rFonts w:ascii="Palatino Linotype" w:hAnsi="Palatino Linotype"/>
        </w:rPr>
        <w:t>Es así que, dicha información debe entregarse mediante el procedimiento de disociación de la información, a efecto no de permitir la vinculación de la identificación individual de l</w:t>
      </w:r>
      <w:r w:rsidR="00AB053B" w:rsidRPr="00FB357D">
        <w:rPr>
          <w:rFonts w:ascii="Palatino Linotype" w:hAnsi="Palatino Linotype"/>
        </w:rPr>
        <w:t>os artesanos</w:t>
      </w:r>
      <w:r w:rsidRPr="00FB357D">
        <w:rPr>
          <w:rFonts w:ascii="Palatino Linotype" w:hAnsi="Palatino Linotype"/>
        </w:rPr>
        <w:t>, respecto de l</w:t>
      </w:r>
      <w:r w:rsidR="00A90300" w:rsidRPr="00FB357D">
        <w:rPr>
          <w:rFonts w:ascii="Palatino Linotype" w:hAnsi="Palatino Linotype"/>
        </w:rPr>
        <w:t>os demás datos que se ordenan.</w:t>
      </w:r>
    </w:p>
    <w:p w14:paraId="6C680603" w14:textId="2BEBDDC8" w:rsidR="000F68AE" w:rsidRPr="00FB357D" w:rsidRDefault="00113A13" w:rsidP="000F68AE">
      <w:pPr>
        <w:pStyle w:val="NormalWeb"/>
        <w:spacing w:line="360" w:lineRule="auto"/>
        <w:jc w:val="both"/>
        <w:rPr>
          <w:rFonts w:ascii="Palatino Linotype" w:hAnsi="Palatino Linotype"/>
        </w:rPr>
      </w:pPr>
      <w:r w:rsidRPr="00FB357D">
        <w:rPr>
          <w:rFonts w:ascii="Palatino Linotype" w:eastAsia="Palatino Linotype" w:hAnsi="Palatino Linotype"/>
        </w:rPr>
        <w:t>Finalmente, no escapa de la óptica de este Órgano Garante que el particular, al momento de interponer su recurso de revisión señaló que requirió la información en formato EXCEL, sin emb</w:t>
      </w:r>
      <w:r w:rsidR="000B7DFB" w:rsidRPr="00FB357D">
        <w:rPr>
          <w:rFonts w:ascii="Palatino Linotype" w:eastAsia="Palatino Linotype" w:hAnsi="Palatino Linotype"/>
        </w:rPr>
        <w:t>a</w:t>
      </w:r>
      <w:r w:rsidRPr="00FB357D">
        <w:rPr>
          <w:rFonts w:ascii="Palatino Linotype" w:eastAsia="Palatino Linotype" w:hAnsi="Palatino Linotype"/>
        </w:rPr>
        <w:t>rgo</w:t>
      </w:r>
      <w:r w:rsidRPr="00FB357D">
        <w:rPr>
          <w:rFonts w:ascii="Palatino Linotype" w:eastAsia="Palatino Linotype" w:hAnsi="Palatino Linotype" w:cs="Palatino Linotype"/>
        </w:rPr>
        <w:t>, como se advierte en el antecedente 1 de la presente resolución</w:t>
      </w:r>
      <w:r w:rsidR="000B7DFB" w:rsidRPr="00FB357D">
        <w:rPr>
          <w:rFonts w:ascii="Palatino Linotype" w:eastAsia="Palatino Linotype" w:hAnsi="Palatino Linotype" w:cs="Palatino Linotype"/>
        </w:rPr>
        <w:t xml:space="preserve">, en la solicitud </w:t>
      </w:r>
      <w:r w:rsidRPr="00FB357D">
        <w:rPr>
          <w:rFonts w:ascii="Palatino Linotype" w:eastAsia="Palatino Linotype" w:hAnsi="Palatino Linotype" w:cs="Palatino Linotype"/>
        </w:rPr>
        <w:t xml:space="preserve">no se especificó el formato mediante el cual se deseaba obtener la información, </w:t>
      </w:r>
      <w:bookmarkStart w:id="8" w:name="_Hlk94705824"/>
      <w:r w:rsidR="000F68AE" w:rsidRPr="00FB357D">
        <w:rPr>
          <w:rFonts w:ascii="Palatino Linotype" w:eastAsia="Palatino Linotype" w:hAnsi="Palatino Linotype" w:cs="Palatino Linotype"/>
        </w:rPr>
        <w:t xml:space="preserve">en </w:t>
      </w:r>
      <w:r w:rsidR="000F68AE" w:rsidRPr="00FB357D">
        <w:rPr>
          <w:rFonts w:ascii="Palatino Linotype" w:hAnsi="Palatino Linotype"/>
        </w:rPr>
        <w:t xml:space="preserve">este sentido, dichos pronunciamientos se traducen como </w:t>
      </w:r>
      <w:proofErr w:type="gramStart"/>
      <w:r w:rsidR="000F68AE" w:rsidRPr="00FB357D">
        <w:rPr>
          <w:rFonts w:ascii="Palatino Linotype" w:hAnsi="Palatino Linotype"/>
        </w:rPr>
        <w:t xml:space="preserve">una </w:t>
      </w:r>
      <w:r w:rsidR="000F68AE" w:rsidRPr="00FB357D">
        <w:rPr>
          <w:rFonts w:ascii="Palatino Linotype" w:hAnsi="Palatino Linotype"/>
          <w:i/>
        </w:rPr>
        <w:t>plus</w:t>
      </w:r>
      <w:proofErr w:type="gramEnd"/>
      <w:r w:rsidR="000F68AE" w:rsidRPr="00FB357D">
        <w:rPr>
          <w:rFonts w:ascii="Palatino Linotype" w:hAnsi="Palatino Linotype"/>
          <w:i/>
        </w:rPr>
        <w:t xml:space="preserve"> </w:t>
      </w:r>
      <w:proofErr w:type="spellStart"/>
      <w:r w:rsidR="000F68AE" w:rsidRPr="00FB357D">
        <w:rPr>
          <w:rFonts w:ascii="Palatino Linotype" w:hAnsi="Palatino Linotype"/>
          <w:i/>
        </w:rPr>
        <w:t>petitio</w:t>
      </w:r>
      <w:proofErr w:type="spellEnd"/>
      <w:r w:rsidR="000F68AE" w:rsidRPr="00FB357D">
        <w:rPr>
          <w:rFonts w:ascii="Palatino Linotype" w:hAnsi="Palatino Linotype"/>
          <w:b/>
          <w:i/>
        </w:rPr>
        <w:t xml:space="preserve">, </w:t>
      </w:r>
      <w:r w:rsidR="000F68AE" w:rsidRPr="00FB357D">
        <w:rPr>
          <w:rFonts w:ascii="Palatino Linotype" w:hAnsi="Palatino Linotype"/>
        </w:rPr>
        <w:t xml:space="preserve">y por tanto inatendibles a través del recurso de revisión. </w:t>
      </w:r>
    </w:p>
    <w:p w14:paraId="4AED209E" w14:textId="44FB0127" w:rsidR="00113A13" w:rsidRPr="00FB357D" w:rsidRDefault="00113A13" w:rsidP="000F68AE">
      <w:pPr>
        <w:pStyle w:val="NormalWeb"/>
        <w:spacing w:line="360" w:lineRule="auto"/>
        <w:jc w:val="both"/>
        <w:rPr>
          <w:rFonts w:ascii="Palatino Linotype" w:hAnsi="Palatino Linotype"/>
        </w:rPr>
      </w:pPr>
      <w:r w:rsidRPr="00FB357D">
        <w:rPr>
          <w:rFonts w:ascii="Palatino Linotype" w:hAnsi="Palatino Linotype"/>
        </w:rPr>
        <w:t>En este orden de ideas, una vez formulada su solicitud inicial,</w:t>
      </w:r>
      <w:r w:rsidRPr="00FB357D">
        <w:rPr>
          <w:rFonts w:ascii="Palatino Linotype" w:hAnsi="Palatino Linotype"/>
          <w:i/>
        </w:rPr>
        <w:t xml:space="preserve"> </w:t>
      </w:r>
      <w:r w:rsidRPr="00FB357D">
        <w:rPr>
          <w:rFonts w:ascii="Palatino Linotype" w:hAnsi="Palatino Linotype"/>
        </w:rPr>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bookmarkEnd w:id="8"/>
    <w:p w14:paraId="0609284A" w14:textId="77777777" w:rsidR="00113A13" w:rsidRPr="00FB357D" w:rsidRDefault="00113A13" w:rsidP="00113A13">
      <w:pPr>
        <w:pStyle w:val="NormalWeb"/>
        <w:spacing w:line="360" w:lineRule="auto"/>
        <w:jc w:val="both"/>
        <w:rPr>
          <w:rFonts w:ascii="Palatino Linotype" w:hAnsi="Palatino Linotype"/>
        </w:rPr>
      </w:pPr>
      <w:r w:rsidRPr="00FB357D">
        <w:rPr>
          <w:rFonts w:ascii="Palatino Linotype" w:hAnsi="Palatino Linotype"/>
        </w:rPr>
        <w:t xml:space="preserve">Robustece lo anterior lo plasmado en el criterio orientador número 01/17 emitido por el Instituto Nacional de Transparencia, Acceso a la Información y Protección de </w:t>
      </w:r>
      <w:r w:rsidRPr="00FB357D">
        <w:rPr>
          <w:rFonts w:ascii="Palatino Linotype" w:hAnsi="Palatino Linotype"/>
        </w:rPr>
        <w:lastRenderedPageBreak/>
        <w:t>Datos Personales, INAI, que lleva por rubro y texto lo que a continuación se transcribe:</w:t>
      </w:r>
    </w:p>
    <w:p w14:paraId="285B5F06" w14:textId="77777777" w:rsidR="00113A13" w:rsidRPr="00FB357D" w:rsidRDefault="00113A13" w:rsidP="00113A13">
      <w:pPr>
        <w:spacing w:before="240" w:after="240"/>
        <w:ind w:left="851" w:right="900"/>
        <w:jc w:val="both"/>
        <w:rPr>
          <w:rFonts w:ascii="Palatino Linotype" w:hAnsi="Palatino Linotype"/>
        </w:rPr>
      </w:pPr>
      <w:r w:rsidRPr="00FB357D">
        <w:rPr>
          <w:rFonts w:ascii="Palatino Linotype" w:hAnsi="Palatino Linotype"/>
          <w:i/>
          <w:sz w:val="22"/>
          <w:szCs w:val="22"/>
        </w:rPr>
        <w:t>“</w:t>
      </w:r>
      <w:r w:rsidRPr="00FB357D">
        <w:rPr>
          <w:rFonts w:ascii="Palatino Linotype" w:hAnsi="Palatino Linotype"/>
          <w:b/>
          <w:i/>
          <w:sz w:val="22"/>
          <w:szCs w:val="22"/>
        </w:rPr>
        <w:t xml:space="preserve">Es improcedente ampliar las solicitudes de acceso a información, a través de la interposición del recurso de revisión. </w:t>
      </w:r>
      <w:r w:rsidRPr="00FB357D">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FB357D">
        <w:rPr>
          <w:rFonts w:ascii="Palatino Linotype" w:hAnsi="Palatino Linotype"/>
          <w:b/>
          <w:i/>
          <w:sz w:val="22"/>
          <w:szCs w:val="22"/>
        </w:rPr>
        <w:t>.</w:t>
      </w:r>
      <w:r w:rsidRPr="00FB357D">
        <w:rPr>
          <w:rFonts w:ascii="Palatino Linotype" w:hAnsi="Palatino Linotype"/>
          <w:i/>
          <w:sz w:val="22"/>
          <w:szCs w:val="22"/>
        </w:rPr>
        <w:t>”</w:t>
      </w:r>
    </w:p>
    <w:p w14:paraId="09827AEF" w14:textId="52192CB7" w:rsidR="000F68AE" w:rsidRPr="00FB357D" w:rsidRDefault="00113A13" w:rsidP="00113A13">
      <w:pPr>
        <w:spacing w:before="240" w:after="240" w:line="360" w:lineRule="auto"/>
        <w:jc w:val="both"/>
        <w:rPr>
          <w:rFonts w:ascii="Palatino Linotype" w:hAnsi="Palatino Linotype"/>
        </w:rPr>
      </w:pPr>
      <w:r w:rsidRPr="00FB357D">
        <w:rPr>
          <w:rFonts w:ascii="Palatino Linotype" w:hAnsi="Palatino Linotype"/>
        </w:rPr>
        <w:t xml:space="preserve">No obstante, de lo anterior, </w:t>
      </w:r>
      <w:r w:rsidR="000F68AE" w:rsidRPr="00FB357D">
        <w:rPr>
          <w:rFonts w:ascii="Palatino Linotype" w:hAnsi="Palatino Linotype"/>
        </w:rPr>
        <w:t>con la finalidad de garantizar el derecho de acceso a la información pública, se determina que la información que se entregue en cumplimiento de la presente resolución, se efectué en el formato en el que esta se hubiera generado.</w:t>
      </w:r>
    </w:p>
    <w:p w14:paraId="464781B2" w14:textId="3576D79F"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b/>
        </w:rPr>
        <w:t>Quinto. Versión Pública.</w:t>
      </w:r>
      <w:r w:rsidRPr="00FB357D">
        <w:rPr>
          <w:rFonts w:ascii="Palatino Linotype" w:eastAsia="Palatino Linotype" w:hAnsi="Palatino Linotype" w:cs="Palatino Linotype"/>
          <w:sz w:val="28"/>
          <w:szCs w:val="28"/>
        </w:rPr>
        <w:t xml:space="preserve"> </w:t>
      </w:r>
      <w:r w:rsidRPr="00FB357D">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deberá hacer la elaboración de la versión pública de los mismos a fin de satisfacer el derecho de acceso a la información pública de</w:t>
      </w:r>
      <w:r w:rsidR="006119FB" w:rsidRPr="00FB357D">
        <w:rPr>
          <w:rFonts w:ascii="Palatino Linotype" w:eastAsia="Palatino Linotype" w:hAnsi="Palatino Linotype" w:cs="Palatino Linotype"/>
        </w:rPr>
        <w:t xml:space="preserve"> </w:t>
      </w:r>
      <w:r w:rsidRPr="00FB357D">
        <w:rPr>
          <w:rFonts w:ascii="Palatino Linotype" w:eastAsia="Palatino Linotype" w:hAnsi="Palatino Linotype" w:cs="Palatino Linotype"/>
        </w:rPr>
        <w:t>l</w:t>
      </w:r>
      <w:r w:rsidR="006119FB" w:rsidRPr="00FB357D">
        <w:rPr>
          <w:rFonts w:ascii="Palatino Linotype" w:eastAsia="Palatino Linotype" w:hAnsi="Palatino Linotype" w:cs="Palatino Linotype"/>
        </w:rPr>
        <w:t>a parte</w:t>
      </w:r>
      <w:r w:rsidRPr="00FB357D">
        <w:rPr>
          <w:rFonts w:ascii="Palatino Linotype" w:eastAsia="Palatino Linotype" w:hAnsi="Palatino Linotype" w:cs="Palatino Linotype"/>
        </w:rPr>
        <w:t xml:space="preserve"> </w:t>
      </w:r>
      <w:r w:rsidR="006119FB" w:rsidRPr="00FB357D">
        <w:rPr>
          <w:rFonts w:ascii="Palatino Linotype" w:eastAsia="Palatino Linotype" w:hAnsi="Palatino Linotype" w:cs="Palatino Linotype"/>
          <w:b/>
          <w:bCs/>
        </w:rPr>
        <w:t>R</w:t>
      </w:r>
      <w:r w:rsidRPr="00FB357D">
        <w:rPr>
          <w:rFonts w:ascii="Palatino Linotype" w:eastAsia="Palatino Linotype" w:hAnsi="Palatino Linotype" w:cs="Palatino Linotype"/>
          <w:b/>
          <w:bCs/>
        </w:rPr>
        <w:t>ecurrente</w:t>
      </w:r>
      <w:r w:rsidRPr="00FB357D">
        <w:rPr>
          <w:rFonts w:ascii="Palatino Linotype" w:eastAsia="Palatino Linotype" w:hAnsi="Palatino Linotype" w:cs="Palatino Linotype"/>
        </w:rPr>
        <w:t xml:space="preserve"> sin menoscabo al derecho a la protección de los datos personales de terceros.</w:t>
      </w:r>
    </w:p>
    <w:p w14:paraId="4047709E"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r w:rsidRPr="00FB357D">
        <w:rPr>
          <w:rFonts w:ascii="Palatino Linotype" w:eastAsia="Palatino Linotype" w:hAnsi="Palatino Linotype" w:cs="Palatino Linotype"/>
        </w:rPr>
        <w:lastRenderedPageBreak/>
        <w:t>fracción I de la Ley de Transparencia y Acceso a la Información Pública del Estado de México y Municipios que establecen:</w:t>
      </w:r>
    </w:p>
    <w:p w14:paraId="0FB826E8"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i/>
          <w:sz w:val="21"/>
          <w:szCs w:val="21"/>
        </w:rPr>
        <w:t>“</w:t>
      </w:r>
      <w:r w:rsidRPr="00FB357D">
        <w:rPr>
          <w:rFonts w:ascii="Palatino Linotype" w:eastAsia="Palatino Linotype" w:hAnsi="Palatino Linotype" w:cs="Palatino Linotype"/>
          <w:b/>
          <w:i/>
          <w:sz w:val="21"/>
          <w:szCs w:val="21"/>
        </w:rPr>
        <w:t>Artículo 3</w:t>
      </w:r>
      <w:r w:rsidRPr="00FB357D">
        <w:rPr>
          <w:rFonts w:ascii="Palatino Linotype" w:eastAsia="Palatino Linotype" w:hAnsi="Palatino Linotype" w:cs="Palatino Linotype"/>
          <w:i/>
          <w:sz w:val="21"/>
          <w:szCs w:val="21"/>
        </w:rPr>
        <w:t>. Para los efectos de la presente Ley se entenderá por:</w:t>
      </w:r>
    </w:p>
    <w:p w14:paraId="26B94D07"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i/>
          <w:sz w:val="21"/>
          <w:szCs w:val="21"/>
        </w:rPr>
        <w:t>[…]</w:t>
      </w:r>
    </w:p>
    <w:p w14:paraId="2DCCC89B"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IX. Datos personales</w:t>
      </w:r>
      <w:r w:rsidRPr="00FB357D">
        <w:rPr>
          <w:rFonts w:ascii="Palatino Linotype" w:eastAsia="Palatino Linotype" w:hAnsi="Palatino Linotype" w:cs="Palatino Linotype"/>
          <w:i/>
          <w:sz w:val="21"/>
          <w:szCs w:val="21"/>
        </w:rPr>
        <w:t xml:space="preserve">: La información concerniente a una persona, identificada o identificable según lo dispuesto por la Ley de Protección de Datos Personales del Estado de México; </w:t>
      </w:r>
    </w:p>
    <w:p w14:paraId="2438AB97"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XX. Información clasificada</w:t>
      </w:r>
      <w:r w:rsidRPr="00FB357D">
        <w:rPr>
          <w:rFonts w:ascii="Palatino Linotype" w:eastAsia="Palatino Linotype" w:hAnsi="Palatino Linotype" w:cs="Palatino Linotype"/>
          <w:i/>
          <w:sz w:val="21"/>
          <w:szCs w:val="21"/>
        </w:rPr>
        <w:t>: Aquella considerada por la presente Ley como reservada o confidencial;</w:t>
      </w:r>
    </w:p>
    <w:p w14:paraId="2D1B8C0F"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XXI. Información confidencial</w:t>
      </w:r>
      <w:r w:rsidRPr="00FB357D">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D8EAE0"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XLV. Versión pública</w:t>
      </w:r>
      <w:r w:rsidRPr="00FB357D">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14:paraId="60B75B87"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i/>
          <w:sz w:val="21"/>
          <w:szCs w:val="21"/>
        </w:rPr>
        <w:t>[…]</w:t>
      </w:r>
    </w:p>
    <w:p w14:paraId="753F472C"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Artículo 91.</w:t>
      </w:r>
      <w:r w:rsidRPr="00FB357D">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14:paraId="179A49DD"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Artículo 132</w:t>
      </w:r>
      <w:r w:rsidRPr="00FB357D">
        <w:rPr>
          <w:rFonts w:ascii="Palatino Linotype" w:eastAsia="Palatino Linotype" w:hAnsi="Palatino Linotype" w:cs="Palatino Linotype"/>
          <w:i/>
          <w:sz w:val="21"/>
          <w:szCs w:val="21"/>
        </w:rPr>
        <w:t>. La clasificación de la información se llevará a cabo en el momento en que:</w:t>
      </w:r>
    </w:p>
    <w:p w14:paraId="151065E6"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I.</w:t>
      </w:r>
      <w:r w:rsidRPr="00FB357D">
        <w:rPr>
          <w:rFonts w:ascii="Palatino Linotype" w:eastAsia="Palatino Linotype" w:hAnsi="Palatino Linotype" w:cs="Palatino Linotype"/>
          <w:i/>
          <w:sz w:val="21"/>
          <w:szCs w:val="21"/>
        </w:rPr>
        <w:t xml:space="preserve"> Se reciba una solicitud de acceso a la información;</w:t>
      </w:r>
    </w:p>
    <w:p w14:paraId="3121EE64"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II.</w:t>
      </w:r>
      <w:r w:rsidRPr="00FB357D">
        <w:rPr>
          <w:rFonts w:ascii="Palatino Linotype" w:eastAsia="Palatino Linotype" w:hAnsi="Palatino Linotype" w:cs="Palatino Linotype"/>
          <w:i/>
          <w:sz w:val="21"/>
          <w:szCs w:val="21"/>
        </w:rPr>
        <w:t xml:space="preserve"> Se determine mediante resolución de autoridad competente; o</w:t>
      </w:r>
    </w:p>
    <w:p w14:paraId="7DC330E4"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III.</w:t>
      </w:r>
      <w:r w:rsidRPr="00FB357D">
        <w:rPr>
          <w:rFonts w:ascii="Palatino Linotype" w:eastAsia="Palatino Linotype" w:hAnsi="Palatino Linotype" w:cs="Palatino Linotype"/>
          <w:i/>
          <w:sz w:val="21"/>
          <w:szCs w:val="21"/>
        </w:rPr>
        <w:t xml:space="preserve"> Se generen versiones públicas para dar cumplimiento a las obligaciones de transparencia previstas en esta Ley.</w:t>
      </w:r>
    </w:p>
    <w:p w14:paraId="44378E5E"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i/>
          <w:sz w:val="21"/>
          <w:szCs w:val="21"/>
        </w:rPr>
        <w:t>[…]</w:t>
      </w:r>
    </w:p>
    <w:p w14:paraId="225D8996"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Artículo 143.</w:t>
      </w:r>
      <w:r w:rsidRPr="00FB357D">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14:paraId="7974065F"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I.</w:t>
      </w:r>
      <w:r w:rsidRPr="00FB357D">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w:t>
      </w:r>
    </w:p>
    <w:p w14:paraId="73256444"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lastRenderedPageBreak/>
        <w:t>II.</w:t>
      </w:r>
      <w:r w:rsidRPr="00FB357D">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C848B59" w14:textId="77777777" w:rsidR="009B616B" w:rsidRPr="00FB357D" w:rsidRDefault="005A212F">
      <w:pPr>
        <w:spacing w:before="120" w:after="120"/>
        <w:ind w:left="1134"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b/>
          <w:i/>
          <w:sz w:val="21"/>
          <w:szCs w:val="21"/>
        </w:rPr>
        <w:t>III.</w:t>
      </w:r>
      <w:r w:rsidRPr="00FB357D">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w:t>
      </w:r>
    </w:p>
    <w:p w14:paraId="03E2BEE9"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2CC2A193" w14:textId="77777777" w:rsidR="009B616B" w:rsidRPr="00FB357D" w:rsidRDefault="005A212F">
      <w:pPr>
        <w:spacing w:before="120" w:after="120"/>
        <w:ind w:left="851" w:right="902"/>
        <w:jc w:val="both"/>
        <w:rPr>
          <w:rFonts w:ascii="Palatino Linotype" w:eastAsia="Palatino Linotype" w:hAnsi="Palatino Linotype" w:cs="Palatino Linotype"/>
          <w:i/>
          <w:sz w:val="21"/>
          <w:szCs w:val="21"/>
        </w:rPr>
      </w:pPr>
      <w:r w:rsidRPr="00FB357D">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41BD4F55"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6993BEF"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F9D0151" w14:textId="77777777" w:rsidR="009B616B" w:rsidRPr="00FB357D" w:rsidRDefault="005A212F">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w:t>
      </w:r>
      <w:r w:rsidRPr="00FB357D">
        <w:rPr>
          <w:rFonts w:ascii="Palatino Linotype" w:eastAsia="Palatino Linotype" w:hAnsi="Palatino Linotype" w:cs="Palatino Linotype"/>
          <w:b/>
          <w:i/>
          <w:sz w:val="22"/>
          <w:szCs w:val="22"/>
        </w:rPr>
        <w:t>Quincuagésimo sexto.</w:t>
      </w:r>
      <w:r w:rsidRPr="00FB357D">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5482A77" w14:textId="77777777" w:rsidR="009B616B" w:rsidRPr="00FB357D" w:rsidRDefault="005A212F">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lastRenderedPageBreak/>
        <w:t>Quincuagésimo séptimo.</w:t>
      </w:r>
      <w:r w:rsidRPr="00FB357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C91C6E3" w14:textId="77777777" w:rsidR="009B616B" w:rsidRPr="00FB357D" w:rsidRDefault="005A212F">
      <w:pPr>
        <w:spacing w:before="120" w:after="120"/>
        <w:ind w:left="1134"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I.</w:t>
      </w:r>
      <w:r w:rsidRPr="00FB357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F87BA05" w14:textId="77777777" w:rsidR="009B616B" w:rsidRPr="00FB357D" w:rsidRDefault="005A212F">
      <w:pPr>
        <w:spacing w:before="120" w:after="120"/>
        <w:ind w:left="1134"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II.</w:t>
      </w:r>
      <w:r w:rsidRPr="00FB357D">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4F83D91" w14:textId="77777777" w:rsidR="009B616B" w:rsidRPr="00FB357D" w:rsidRDefault="005A212F">
      <w:pPr>
        <w:spacing w:before="120" w:after="120"/>
        <w:ind w:left="1134"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III.</w:t>
      </w:r>
      <w:r w:rsidRPr="00FB357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25E9ECB" w14:textId="77777777" w:rsidR="009B616B" w:rsidRPr="00FB357D" w:rsidRDefault="005A212F">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FB357D">
        <w:rPr>
          <w:rFonts w:ascii="Palatino Linotype" w:eastAsia="Palatino Linotype" w:hAnsi="Palatino Linotype" w:cs="Palatino Linotype"/>
          <w:i/>
          <w:sz w:val="22"/>
          <w:szCs w:val="22"/>
        </w:rPr>
        <w:t>internaciones suscritos</w:t>
      </w:r>
      <w:proofErr w:type="gramEnd"/>
      <w:r w:rsidRPr="00FB357D">
        <w:rPr>
          <w:rFonts w:ascii="Palatino Linotype" w:eastAsia="Palatino Linotype" w:hAnsi="Palatino Linotype" w:cs="Palatino Linotype"/>
          <w:i/>
          <w:sz w:val="22"/>
          <w:szCs w:val="22"/>
        </w:rPr>
        <w:t xml:space="preserve"> por el Estado mexicano. </w:t>
      </w:r>
    </w:p>
    <w:p w14:paraId="62FEB7A6" w14:textId="77777777" w:rsidR="009B616B" w:rsidRPr="00FB357D" w:rsidRDefault="005A212F">
      <w:pPr>
        <w:spacing w:before="120" w:after="120"/>
        <w:ind w:left="851" w:right="902"/>
        <w:jc w:val="both"/>
        <w:rPr>
          <w:rFonts w:ascii="Palatino Linotype" w:eastAsia="Palatino Linotype" w:hAnsi="Palatino Linotype" w:cs="Palatino Linotype"/>
          <w:i/>
          <w:sz w:val="22"/>
          <w:szCs w:val="22"/>
        </w:rPr>
      </w:pPr>
      <w:r w:rsidRPr="00FB357D">
        <w:rPr>
          <w:rFonts w:ascii="Palatino Linotype" w:eastAsia="Palatino Linotype" w:hAnsi="Palatino Linotype" w:cs="Palatino Linotype"/>
          <w:b/>
          <w:i/>
          <w:sz w:val="22"/>
          <w:szCs w:val="22"/>
        </w:rPr>
        <w:t>Quincuagésimo octavo</w:t>
      </w:r>
      <w:r w:rsidRPr="00FB357D">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6450EECC" w14:textId="638CFF65" w:rsidR="00FC62EA" w:rsidRPr="00FB357D" w:rsidRDefault="005A212F" w:rsidP="00FC62EA">
      <w:pPr>
        <w:autoSpaceDE w:val="0"/>
        <w:autoSpaceDN w:val="0"/>
        <w:adjustRightInd w:val="0"/>
        <w:spacing w:before="240" w:after="240" w:line="360" w:lineRule="auto"/>
        <w:jc w:val="both"/>
        <w:rPr>
          <w:rFonts w:ascii="Palatino Linotype" w:hAnsi="Palatino Linotype"/>
          <w:lang w:val="es-MX"/>
        </w:rPr>
      </w:pPr>
      <w:r w:rsidRPr="00FB357D">
        <w:rPr>
          <w:rFonts w:ascii="Palatino Linotype" w:eastAsia="Palatino Linotype" w:hAnsi="Palatino Linotype" w:cs="Palatino Linotype"/>
        </w:rPr>
        <w:t xml:space="preserve">En el caso que nos ocupa, concretamente por cuando hace a la información </w:t>
      </w:r>
      <w:r w:rsidR="006119FB" w:rsidRPr="00FB357D">
        <w:rPr>
          <w:rFonts w:ascii="Palatino Linotype" w:eastAsia="Palatino Linotype" w:hAnsi="Palatino Linotype" w:cs="Palatino Linotype"/>
        </w:rPr>
        <w:t>de los artesanos</w:t>
      </w:r>
      <w:r w:rsidRPr="00FB357D">
        <w:rPr>
          <w:rFonts w:ascii="Palatino Linotype" w:eastAsia="Palatino Linotype" w:hAnsi="Palatino Linotype" w:cs="Palatino Linotype"/>
        </w:rPr>
        <w:t xml:space="preserve">, se advierte que el soporte documental pudiera incluir </w:t>
      </w:r>
      <w:r w:rsidR="00B4661B" w:rsidRPr="00FB357D">
        <w:rPr>
          <w:rFonts w:ascii="Palatino Linotype" w:eastAsia="Palatino Linotype" w:hAnsi="Palatino Linotype" w:cs="Palatino Linotype"/>
        </w:rPr>
        <w:t>datos</w:t>
      </w:r>
      <w:r w:rsidR="006119FB" w:rsidRPr="00FB357D">
        <w:rPr>
          <w:rFonts w:ascii="Palatino Linotype" w:eastAsia="Palatino Linotype" w:hAnsi="Palatino Linotype" w:cs="Palatino Linotype"/>
        </w:rPr>
        <w:t xml:space="preserve"> p</w:t>
      </w:r>
      <w:r w:rsidR="00B4661B" w:rsidRPr="00FB357D">
        <w:rPr>
          <w:rFonts w:ascii="Palatino Linotype" w:eastAsia="Palatino Linotype" w:hAnsi="Palatino Linotype" w:cs="Palatino Linotype"/>
        </w:rPr>
        <w:t>e</w:t>
      </w:r>
      <w:r w:rsidR="006119FB" w:rsidRPr="00FB357D">
        <w:rPr>
          <w:rFonts w:ascii="Palatino Linotype" w:eastAsia="Palatino Linotype" w:hAnsi="Palatino Linotype" w:cs="Palatino Linotype"/>
        </w:rPr>
        <w:t>rsonal</w:t>
      </w:r>
      <w:r w:rsidR="00B4661B" w:rsidRPr="00FB357D">
        <w:rPr>
          <w:rFonts w:ascii="Palatino Linotype" w:eastAsia="Palatino Linotype" w:hAnsi="Palatino Linotype" w:cs="Palatino Linotype"/>
        </w:rPr>
        <w:t>es</w:t>
      </w:r>
      <w:r w:rsidR="00FC62EA" w:rsidRPr="00FB357D">
        <w:rPr>
          <w:rFonts w:ascii="Palatino Linotype" w:eastAsia="Palatino Linotype" w:hAnsi="Palatino Linotype" w:cs="Palatino Linotype"/>
        </w:rPr>
        <w:t xml:space="preserve"> que </w:t>
      </w:r>
      <w:r w:rsidR="00FC62EA" w:rsidRPr="00FB357D">
        <w:rPr>
          <w:rFonts w:ascii="Palatino Linotype" w:hAnsi="Palatino Linotype"/>
          <w:lang w:val="es-MX"/>
        </w:rPr>
        <w:t>deben clasificarse como confidenciales, tales como</w:t>
      </w:r>
      <w:r w:rsidR="00CE6728" w:rsidRPr="00FB357D">
        <w:rPr>
          <w:rFonts w:ascii="Palatino Linotype" w:hAnsi="Palatino Linotype"/>
          <w:lang w:val="es-MX"/>
        </w:rPr>
        <w:t xml:space="preserve"> fotografía, fecha de nacimiento, lugar de nacimiento, edad, estado civil, domicilio, firma, clave de elector, numero de OCR, CURP, RFC, </w:t>
      </w:r>
      <w:r w:rsidR="00964539" w:rsidRPr="00FB357D">
        <w:rPr>
          <w:rFonts w:ascii="Palatino Linotype" w:hAnsi="Palatino Linotype"/>
          <w:lang w:val="es-MX"/>
        </w:rPr>
        <w:t>entre otros.</w:t>
      </w:r>
    </w:p>
    <w:p w14:paraId="0E850FB3"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cs="Arial"/>
          <w:lang w:val="es-MX"/>
        </w:rPr>
      </w:pPr>
      <w:r w:rsidRPr="00FB357D">
        <w:rPr>
          <w:rFonts w:ascii="Palatino Linotype" w:hAnsi="Palatino Linotype" w:cs="Arial"/>
          <w:lang w:val="es-MX"/>
        </w:rPr>
        <w:t xml:space="preserve">Respecto a la </w:t>
      </w:r>
      <w:r w:rsidRPr="00FB357D">
        <w:rPr>
          <w:rFonts w:ascii="Palatino Linotype" w:hAnsi="Palatino Linotype" w:cs="Arial"/>
          <w:i/>
          <w:iCs/>
          <w:lang w:val="es-MX"/>
        </w:rPr>
        <w:t xml:space="preserve">fotografía, </w:t>
      </w:r>
      <w:r w:rsidRPr="00FB357D">
        <w:rPr>
          <w:rFonts w:ascii="Palatino Linotype" w:hAnsi="Palatino Linotype" w:cs="Arial"/>
          <w:lang w:val="es-MX"/>
        </w:rPr>
        <w:t>constituye la reproducción fiel de la imagen de una persona, obtenida en papel a través de la impresión en un rollo o placa por medio de cámara fotográfica, o en formato digital.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14:paraId="21B7F11D"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cs="Arial"/>
          <w:lang w:val="es-MX"/>
        </w:rPr>
      </w:pPr>
      <w:r w:rsidRPr="00FB357D">
        <w:rPr>
          <w:rFonts w:ascii="Palatino Linotype" w:hAnsi="Palatino Linotype" w:cs="Arial"/>
          <w:lang w:val="es-MX"/>
        </w:rPr>
        <w:lastRenderedPageBreak/>
        <w:t xml:space="preserve">La </w:t>
      </w:r>
      <w:r w:rsidRPr="00FB357D">
        <w:rPr>
          <w:rFonts w:ascii="Palatino Linotype" w:hAnsi="Palatino Linotype" w:cs="Arial"/>
          <w:i/>
          <w:iCs/>
          <w:lang w:val="es-MX"/>
        </w:rPr>
        <w:t xml:space="preserve">fecha de nacimiento, </w:t>
      </w:r>
      <w:r w:rsidRPr="00FB357D">
        <w:rPr>
          <w:rFonts w:ascii="Palatino Linotype" w:hAnsi="Palatino Linotype"/>
        </w:rPr>
        <w:t>data o referencia del alumbramiento de una persona, su publicidad permitiría determinar el tiempo que ha vivido su titular; al ser por ello un dato personal que incide en la esfera privada de las personas, requiere de su protección.</w:t>
      </w:r>
    </w:p>
    <w:p w14:paraId="28A9AA05"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cs="Arial"/>
          <w:i/>
          <w:iCs/>
          <w:lang w:val="es-MX"/>
        </w:rPr>
      </w:pPr>
      <w:r w:rsidRPr="00FB357D">
        <w:rPr>
          <w:rFonts w:ascii="Palatino Linotype" w:hAnsi="Palatino Linotype" w:cs="Arial"/>
          <w:lang w:val="es-MX"/>
        </w:rPr>
        <w:t xml:space="preserve">El </w:t>
      </w:r>
      <w:r w:rsidRPr="00FB357D">
        <w:rPr>
          <w:rFonts w:ascii="Palatino Linotype" w:hAnsi="Palatino Linotype" w:cs="Arial"/>
          <w:i/>
          <w:iCs/>
          <w:lang w:val="es-MX"/>
        </w:rPr>
        <w:t xml:space="preserve">lugar de nacimiento </w:t>
      </w:r>
      <w:r w:rsidRPr="00FB357D">
        <w:rPr>
          <w:rFonts w:ascii="Palatino Linotype" w:hAnsi="Palatino Linotype" w:cs="Arial"/>
          <w:lang w:val="es-MX"/>
        </w:rPr>
        <w:t>revelaría el estado o país del cual es originario un individuo, lo que permitiría relacionar a una persona física identificada con su origen geográfico o territorial, por lo que se afectaría la intimidad de la persona titular de los mismos</w:t>
      </w:r>
      <w:r w:rsidRPr="00FB357D">
        <w:rPr>
          <w:rFonts w:ascii="Palatino Linotype" w:hAnsi="Palatino Linotype" w:cs="Arial"/>
          <w:i/>
          <w:iCs/>
          <w:lang w:val="es-MX"/>
        </w:rPr>
        <w:t>.</w:t>
      </w:r>
    </w:p>
    <w:p w14:paraId="0FEC5C68"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cs="Arial"/>
          <w:lang w:val="es-MX"/>
        </w:rPr>
        <w:t xml:space="preserve">La </w:t>
      </w:r>
      <w:r w:rsidRPr="00FB357D">
        <w:rPr>
          <w:rFonts w:ascii="Palatino Linotype" w:hAnsi="Palatino Linotype" w:cs="Arial"/>
          <w:i/>
          <w:iCs/>
          <w:lang w:val="es-MX"/>
        </w:rPr>
        <w:t>edad</w:t>
      </w:r>
      <w:r w:rsidRPr="00FB357D">
        <w:rPr>
          <w:rFonts w:ascii="Palatino Linotype" w:hAnsi="Palatino Linotype" w:cs="Arial"/>
          <w:lang w:val="es-MX"/>
        </w:rPr>
        <w:t>, se</w:t>
      </w:r>
      <w:r w:rsidRPr="00FB357D">
        <w:rPr>
          <w:rFonts w:ascii="Palatino Linotype" w:hAnsi="Palatino Linotype"/>
        </w:rPr>
        <w:t xml:space="preserv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14:paraId="68C00572"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cs="Arial"/>
          <w:lang w:val="es-MX"/>
        </w:rPr>
        <w:t xml:space="preserve">El </w:t>
      </w:r>
      <w:r w:rsidRPr="00FB357D">
        <w:rPr>
          <w:rFonts w:ascii="Palatino Linotype" w:hAnsi="Palatino Linotype" w:cs="Arial"/>
          <w:i/>
          <w:iCs/>
          <w:lang w:val="es-MX"/>
        </w:rPr>
        <w:t xml:space="preserve">domicilio </w:t>
      </w:r>
      <w:r w:rsidRPr="00FB357D">
        <w:rPr>
          <w:rFonts w:ascii="Palatino Linotype" w:hAnsi="Palatino Linotype"/>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299DD0E4"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rPr>
        <w:t xml:space="preserve">La </w:t>
      </w:r>
      <w:r w:rsidRPr="00FB357D">
        <w:rPr>
          <w:rFonts w:ascii="Palatino Linotype" w:hAnsi="Palatino Linotype"/>
          <w:i/>
          <w:iCs/>
        </w:rPr>
        <w:t xml:space="preserve">firma </w:t>
      </w:r>
      <w:r w:rsidRPr="00FB357D">
        <w:rPr>
          <w:rFonts w:ascii="Palatino Linotype" w:hAnsi="Palatino Linotype"/>
        </w:rPr>
        <w:t xml:space="preserve">es la escritura gráfica o grafo manuscrito que representa al nombre y apellido(s), o título, que una persona escribe de su propia mano, que tiene fines de </w:t>
      </w:r>
      <w:r w:rsidRPr="00FB357D">
        <w:rPr>
          <w:rFonts w:ascii="Palatino Linotype" w:hAnsi="Palatino Linotype"/>
        </w:rPr>
        <w:lastRenderedPageBreak/>
        <w:t>identificación, jurídicos, representativos y diplomáticos, a través de los cuales es posible identificar o hacer identificable a su titular, constituye un dato personal que debe ser protegido.</w:t>
      </w:r>
    </w:p>
    <w:p w14:paraId="4153FB36"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rPr>
        <w:t xml:space="preserve">La </w:t>
      </w:r>
      <w:r w:rsidRPr="00FB357D">
        <w:rPr>
          <w:rFonts w:ascii="Palatino Linotype" w:hAnsi="Palatino Linotype"/>
          <w:i/>
          <w:iCs/>
        </w:rPr>
        <w:t>clave de elector</w:t>
      </w:r>
      <w:r w:rsidRPr="00FB357D">
        <w:rPr>
          <w:rFonts w:ascii="Palatino Linotype" w:hAnsi="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FB357D">
        <w:rPr>
          <w:rFonts w:ascii="Palatino Linotype" w:hAnsi="Palatino Linotype"/>
        </w:rPr>
        <w:t>homoclave</w:t>
      </w:r>
      <w:proofErr w:type="spellEnd"/>
      <w:r w:rsidRPr="00FB357D">
        <w:rPr>
          <w:rFonts w:ascii="Palatino Linotype" w:hAnsi="Palatino Linotype"/>
        </w:rPr>
        <w:t xml:space="preserve"> que distingue a su titular de cualquier otro homónimo, por lo tanto, se trata de un dato personal que debe ser protegido.</w:t>
      </w:r>
    </w:p>
    <w:p w14:paraId="4DD9252D"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rPr>
        <w:t xml:space="preserve">El </w:t>
      </w:r>
      <w:r w:rsidRPr="00FB357D">
        <w:rPr>
          <w:rFonts w:ascii="Palatino Linotype" w:hAnsi="Palatino Linotype"/>
          <w:i/>
          <w:iCs/>
        </w:rPr>
        <w:t>número de OCR</w:t>
      </w:r>
      <w:r w:rsidRPr="00FB357D">
        <w:rPr>
          <w:rFonts w:ascii="Palatino Linotype" w:hAnsi="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FB357D">
        <w:rPr>
          <w:rFonts w:ascii="Palatino Linotype" w:hAnsi="Palatino Linotype"/>
        </w:rPr>
        <w:t>geoelectoral</w:t>
      </w:r>
      <w:proofErr w:type="spellEnd"/>
      <w:r w:rsidRPr="00FB357D">
        <w:rPr>
          <w:rFonts w:ascii="Palatino Linotype" w:hAnsi="Palatino Linotype"/>
        </w:rPr>
        <w:t xml:space="preserve"> ahí contenida, por lo que es susceptible de resguardarse.</w:t>
      </w:r>
    </w:p>
    <w:p w14:paraId="1E741208"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cs="Arial"/>
          <w:lang w:val="es-MX"/>
        </w:rPr>
        <w:t xml:space="preserve">La </w:t>
      </w:r>
      <w:r w:rsidRPr="00FB357D">
        <w:rPr>
          <w:rFonts w:ascii="Palatino Linotype" w:hAnsi="Palatino Linotype" w:cs="Arial"/>
          <w:i/>
          <w:iCs/>
        </w:rPr>
        <w:t xml:space="preserve">clave única del registro de población, </w:t>
      </w:r>
      <w:r w:rsidRPr="00FB357D">
        <w:rPr>
          <w:rFonts w:ascii="Palatino Linotype" w:hAnsi="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5E478D9" w14:textId="77777777" w:rsidR="00CE6728" w:rsidRPr="00FB357D" w:rsidRDefault="00CE6728" w:rsidP="00CE6728">
      <w:pPr>
        <w:autoSpaceDE w:val="0"/>
        <w:autoSpaceDN w:val="0"/>
        <w:adjustRightInd w:val="0"/>
        <w:spacing w:before="240" w:after="240" w:line="360" w:lineRule="auto"/>
        <w:jc w:val="both"/>
        <w:rPr>
          <w:rFonts w:ascii="Palatino Linotype" w:hAnsi="Palatino Linotype"/>
        </w:rPr>
      </w:pPr>
      <w:r w:rsidRPr="00FB357D">
        <w:rPr>
          <w:rFonts w:ascii="Palatino Linotype" w:hAnsi="Palatino Linotype"/>
        </w:rPr>
        <w:t xml:space="preserve">El </w:t>
      </w:r>
      <w:r w:rsidRPr="00FB357D">
        <w:rPr>
          <w:rFonts w:ascii="Palatino Linotype" w:hAnsi="Palatino Linotype"/>
          <w:i/>
          <w:iCs/>
        </w:rPr>
        <w:t xml:space="preserve">registro federal de contribuyentes, </w:t>
      </w:r>
      <w:r w:rsidRPr="00FB357D">
        <w:rPr>
          <w:rFonts w:ascii="Palatino Linotype" w:hAnsi="Palatino Linotype"/>
        </w:rPr>
        <w:t xml:space="preserve">es una clave alfanumérica que </w:t>
      </w:r>
      <w:r w:rsidRPr="00FB357D">
        <w:rPr>
          <w:rFonts w:ascii="Palatino Linotype" w:hAnsi="Palatino Linotype" w:cs="Arial"/>
        </w:rPr>
        <w:t xml:space="preserve">constituye un dato personal, pues se genera con caracteres alfanuméricos a partir del nombre y la fecha </w:t>
      </w:r>
      <w:r w:rsidRPr="00FB357D">
        <w:rPr>
          <w:rFonts w:ascii="Palatino Linotype" w:hAnsi="Palatino Linotype" w:cs="Arial"/>
        </w:rPr>
        <w:lastRenderedPageBreak/>
        <w:t xml:space="preserve">de nacimiento de cada persona, y finalmente la </w:t>
      </w:r>
      <w:proofErr w:type="spellStart"/>
      <w:r w:rsidRPr="00FB357D">
        <w:rPr>
          <w:rFonts w:ascii="Palatino Linotype" w:hAnsi="Palatino Linotype" w:cs="Arial"/>
        </w:rPr>
        <w:t>homoclave</w:t>
      </w:r>
      <w:proofErr w:type="spellEnd"/>
      <w:r w:rsidRPr="00FB357D">
        <w:rPr>
          <w:rFonts w:ascii="Palatino Linotype" w:hAnsi="Palatino Linotype" w:cs="Arial"/>
        </w:rPr>
        <w:t xml:space="preserve"> que es única e irrepetible, por lo que para su obtención es necesario acreditar ante la autoridad fiscal previamente la identidad de la persona, su fecha de nacimiento, entre otros aspectos.</w:t>
      </w:r>
    </w:p>
    <w:p w14:paraId="05F0B900" w14:textId="77777777" w:rsidR="006119FB" w:rsidRPr="00FB357D" w:rsidRDefault="006119FB" w:rsidP="006119FB">
      <w:pPr>
        <w:spacing w:before="240" w:after="240" w:line="360" w:lineRule="auto"/>
        <w:jc w:val="both"/>
        <w:rPr>
          <w:rFonts w:ascii="Palatino Linotype" w:hAnsi="Palatino Linotype" w:cs="Arial"/>
        </w:rPr>
      </w:pPr>
      <w:bookmarkStart w:id="9" w:name="_heading=h.tyjcwt" w:colFirst="0" w:colLast="0"/>
      <w:bookmarkEnd w:id="9"/>
      <w:r w:rsidRPr="00FB357D">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B357D">
        <w:rPr>
          <w:rFonts w:ascii="Palatino Linotype" w:hAnsi="Palatino Linotype" w:cs="Arial"/>
          <w:b/>
          <w:bCs/>
        </w:rPr>
        <w:t>Sujeto Obligado</w:t>
      </w:r>
      <w:r w:rsidRPr="00FB357D">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EF5DB36" w14:textId="77777777" w:rsidR="006119FB" w:rsidRPr="00FB357D" w:rsidRDefault="006119FB" w:rsidP="006119FB">
      <w:pPr>
        <w:spacing w:before="240" w:after="240" w:line="360" w:lineRule="auto"/>
        <w:jc w:val="both"/>
        <w:rPr>
          <w:rFonts w:ascii="Palatino Linotype" w:hAnsi="Palatino Linotype"/>
        </w:rPr>
      </w:pPr>
      <w:r w:rsidRPr="00FB357D">
        <w:rPr>
          <w:rFonts w:ascii="Palatino Linotype" w:hAnsi="Palatino Linotype" w:cs="Arial"/>
        </w:rPr>
        <w:t>En relación directa con ello, los Lineamientos en estudio</w:t>
      </w:r>
      <w:r w:rsidRPr="00FB357D">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FB357D" w:rsidRPr="00FB357D" w14:paraId="7B6781F6" w14:textId="77777777" w:rsidTr="00143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8E798E2" w14:textId="77777777" w:rsidR="006119FB" w:rsidRPr="00FB357D" w:rsidRDefault="006119FB" w:rsidP="00143620">
            <w:pPr>
              <w:jc w:val="center"/>
              <w:rPr>
                <w:rFonts w:ascii="Palatino Linotype" w:hAnsi="Palatino Linotype"/>
                <w:sz w:val="12"/>
                <w:szCs w:val="12"/>
              </w:rPr>
            </w:pPr>
            <w:r w:rsidRPr="00FB357D">
              <w:rPr>
                <w:rFonts w:ascii="Palatino Linotype" w:hAnsi="Palatino Linotype"/>
                <w:sz w:val="12"/>
                <w:szCs w:val="12"/>
              </w:rPr>
              <w:t>Parcial</w:t>
            </w:r>
          </w:p>
        </w:tc>
        <w:tc>
          <w:tcPr>
            <w:tcW w:w="4414" w:type="dxa"/>
            <w:gridSpan w:val="2"/>
          </w:tcPr>
          <w:p w14:paraId="27E0F018" w14:textId="77777777" w:rsidR="006119FB" w:rsidRPr="00FB357D" w:rsidRDefault="006119FB" w:rsidP="0014362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Total</w:t>
            </w:r>
          </w:p>
        </w:tc>
      </w:tr>
      <w:tr w:rsidR="00FB357D" w:rsidRPr="00FB357D" w14:paraId="016ED70A"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F1B1E1" w14:textId="77777777" w:rsidR="006119FB" w:rsidRPr="00FB357D" w:rsidRDefault="006119FB" w:rsidP="00143620">
            <w:pPr>
              <w:jc w:val="center"/>
              <w:rPr>
                <w:rFonts w:ascii="Palatino Linotype" w:hAnsi="Palatino Linotype"/>
                <w:sz w:val="12"/>
                <w:szCs w:val="12"/>
              </w:rPr>
            </w:pPr>
            <w:r w:rsidRPr="00FB357D">
              <w:rPr>
                <w:rFonts w:ascii="Palatino Linotype" w:hAnsi="Palatino Linotype"/>
                <w:sz w:val="12"/>
                <w:szCs w:val="12"/>
              </w:rPr>
              <w:t>Concepto</w:t>
            </w:r>
          </w:p>
        </w:tc>
        <w:tc>
          <w:tcPr>
            <w:tcW w:w="3421" w:type="dxa"/>
          </w:tcPr>
          <w:p w14:paraId="6F41D3C9" w14:textId="77777777" w:rsidR="006119FB" w:rsidRPr="00FB357D" w:rsidRDefault="006119FB" w:rsidP="0014362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Dónde</w:t>
            </w:r>
          </w:p>
        </w:tc>
        <w:tc>
          <w:tcPr>
            <w:tcW w:w="968" w:type="dxa"/>
          </w:tcPr>
          <w:p w14:paraId="4B66B80F" w14:textId="77777777" w:rsidR="006119FB" w:rsidRPr="00FB357D" w:rsidRDefault="006119FB" w:rsidP="0014362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Concepto</w:t>
            </w:r>
          </w:p>
        </w:tc>
        <w:tc>
          <w:tcPr>
            <w:tcW w:w="3446" w:type="dxa"/>
          </w:tcPr>
          <w:p w14:paraId="3EB002F9" w14:textId="77777777" w:rsidR="006119FB" w:rsidRPr="00FB357D" w:rsidRDefault="006119FB" w:rsidP="0014362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Dónde</w:t>
            </w:r>
          </w:p>
        </w:tc>
      </w:tr>
      <w:tr w:rsidR="00FB357D" w:rsidRPr="00FB357D" w14:paraId="6676B1E6" w14:textId="77777777" w:rsidTr="00143620">
        <w:tc>
          <w:tcPr>
            <w:cnfStyle w:val="001000000000" w:firstRow="0" w:lastRow="0" w:firstColumn="1" w:lastColumn="0" w:oddVBand="0" w:evenVBand="0" w:oddHBand="0" w:evenHBand="0" w:firstRowFirstColumn="0" w:firstRowLastColumn="0" w:lastRowFirstColumn="0" w:lastRowLastColumn="0"/>
            <w:tcW w:w="8828" w:type="dxa"/>
            <w:gridSpan w:val="4"/>
          </w:tcPr>
          <w:p w14:paraId="143C402D" w14:textId="77777777" w:rsidR="006119FB" w:rsidRPr="00FB357D" w:rsidRDefault="006119FB" w:rsidP="00143620">
            <w:pPr>
              <w:jc w:val="center"/>
              <w:rPr>
                <w:rFonts w:ascii="Palatino Linotype" w:hAnsi="Palatino Linotype"/>
                <w:sz w:val="12"/>
                <w:szCs w:val="12"/>
              </w:rPr>
            </w:pPr>
            <w:r w:rsidRPr="00FB357D">
              <w:rPr>
                <w:rFonts w:ascii="Palatino Linotype" w:hAnsi="Palatino Linotype"/>
                <w:sz w:val="12"/>
                <w:szCs w:val="12"/>
              </w:rPr>
              <w:t>Sello oficial o logotipo del sujeto obligado</w:t>
            </w:r>
          </w:p>
        </w:tc>
      </w:tr>
      <w:tr w:rsidR="00FB357D" w:rsidRPr="00FB357D" w14:paraId="3449EB47"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293A8B2"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Fecha de clasificación</w:t>
            </w:r>
          </w:p>
        </w:tc>
        <w:tc>
          <w:tcPr>
            <w:tcW w:w="3421" w:type="dxa"/>
          </w:tcPr>
          <w:p w14:paraId="25BB989F"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anotará la fecha en la que el Comité de Transparencia confirmó la clasificación del documento, en su caso.</w:t>
            </w:r>
          </w:p>
        </w:tc>
        <w:tc>
          <w:tcPr>
            <w:tcW w:w="968" w:type="dxa"/>
          </w:tcPr>
          <w:p w14:paraId="28DACB3A"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Fecha de clasificación</w:t>
            </w:r>
          </w:p>
        </w:tc>
        <w:tc>
          <w:tcPr>
            <w:tcW w:w="3446" w:type="dxa"/>
          </w:tcPr>
          <w:p w14:paraId="6CB34423"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anotará la fecha en la que el Comité de Transparencia confirmó la clasificación del documento, en su caso.</w:t>
            </w:r>
          </w:p>
        </w:tc>
      </w:tr>
      <w:tr w:rsidR="00FB357D" w:rsidRPr="00FB357D" w14:paraId="08D29BA1" w14:textId="77777777" w:rsidTr="00143620">
        <w:tc>
          <w:tcPr>
            <w:cnfStyle w:val="001000000000" w:firstRow="0" w:lastRow="0" w:firstColumn="1" w:lastColumn="0" w:oddVBand="0" w:evenVBand="0" w:oddHBand="0" w:evenHBand="0" w:firstRowFirstColumn="0" w:firstRowLastColumn="0" w:lastRowFirstColumn="0" w:lastRowLastColumn="0"/>
            <w:tcW w:w="993" w:type="dxa"/>
          </w:tcPr>
          <w:p w14:paraId="12D3C050"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Área</w:t>
            </w:r>
          </w:p>
        </w:tc>
        <w:tc>
          <w:tcPr>
            <w:tcW w:w="3421" w:type="dxa"/>
          </w:tcPr>
          <w:p w14:paraId="60857568"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señalará el nombre del área del cual es titular quien clasifica.</w:t>
            </w:r>
          </w:p>
        </w:tc>
        <w:tc>
          <w:tcPr>
            <w:tcW w:w="968" w:type="dxa"/>
          </w:tcPr>
          <w:p w14:paraId="7AF60765"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Área</w:t>
            </w:r>
          </w:p>
        </w:tc>
        <w:tc>
          <w:tcPr>
            <w:tcW w:w="3446" w:type="dxa"/>
          </w:tcPr>
          <w:p w14:paraId="4B86AE1E"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señalará el nombre del área de la cual es el titular quien clasifica.</w:t>
            </w:r>
          </w:p>
        </w:tc>
      </w:tr>
      <w:tr w:rsidR="00FB357D" w:rsidRPr="00FB357D" w14:paraId="4F47D9E2"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2A92417"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Información reservada</w:t>
            </w:r>
          </w:p>
        </w:tc>
        <w:tc>
          <w:tcPr>
            <w:tcW w:w="3421" w:type="dxa"/>
          </w:tcPr>
          <w:p w14:paraId="7DDA4D75"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ADA902B"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Reservado</w:t>
            </w:r>
          </w:p>
        </w:tc>
        <w:tc>
          <w:tcPr>
            <w:tcW w:w="3446" w:type="dxa"/>
          </w:tcPr>
          <w:p w14:paraId="6DD99577"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Leyenda de información RESERVADA.</w:t>
            </w:r>
          </w:p>
        </w:tc>
      </w:tr>
      <w:tr w:rsidR="00FB357D" w:rsidRPr="00FB357D" w14:paraId="1776B927" w14:textId="77777777" w:rsidTr="00143620">
        <w:tc>
          <w:tcPr>
            <w:cnfStyle w:val="001000000000" w:firstRow="0" w:lastRow="0" w:firstColumn="1" w:lastColumn="0" w:oddVBand="0" w:evenVBand="0" w:oddHBand="0" w:evenHBand="0" w:firstRowFirstColumn="0" w:firstRowLastColumn="0" w:lastRowFirstColumn="0" w:lastRowLastColumn="0"/>
            <w:tcW w:w="993" w:type="dxa"/>
          </w:tcPr>
          <w:p w14:paraId="127EA36C"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Fundamento legal</w:t>
            </w:r>
          </w:p>
        </w:tc>
        <w:tc>
          <w:tcPr>
            <w:tcW w:w="3421" w:type="dxa"/>
          </w:tcPr>
          <w:p w14:paraId="1F50246D"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0923A4B"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Periodo de reserva</w:t>
            </w:r>
          </w:p>
        </w:tc>
        <w:tc>
          <w:tcPr>
            <w:tcW w:w="3446" w:type="dxa"/>
          </w:tcPr>
          <w:p w14:paraId="64D34123"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FB357D" w:rsidRPr="00FB357D" w14:paraId="4B46DD0D"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A9D40D"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Ampliación del periodo de reserva</w:t>
            </w:r>
          </w:p>
        </w:tc>
        <w:tc>
          <w:tcPr>
            <w:tcW w:w="3421" w:type="dxa"/>
          </w:tcPr>
          <w:p w14:paraId="4E38CA1E"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AEC11B"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Fundamento legal</w:t>
            </w:r>
          </w:p>
        </w:tc>
        <w:tc>
          <w:tcPr>
            <w:tcW w:w="3446" w:type="dxa"/>
          </w:tcPr>
          <w:p w14:paraId="12330B58"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señalará el nombre del o de los ordenamientos jurídicos, el o los artículos, fracción(es), párrafo(s) con base en los cuales se sustenta la reserva.</w:t>
            </w:r>
          </w:p>
        </w:tc>
      </w:tr>
      <w:tr w:rsidR="00FB357D" w:rsidRPr="00FB357D" w14:paraId="0949C90C" w14:textId="77777777" w:rsidTr="00143620">
        <w:tc>
          <w:tcPr>
            <w:cnfStyle w:val="001000000000" w:firstRow="0" w:lastRow="0" w:firstColumn="1" w:lastColumn="0" w:oddVBand="0" w:evenVBand="0" w:oddHBand="0" w:evenHBand="0" w:firstRowFirstColumn="0" w:firstRowLastColumn="0" w:lastRowFirstColumn="0" w:lastRowLastColumn="0"/>
            <w:tcW w:w="993" w:type="dxa"/>
          </w:tcPr>
          <w:p w14:paraId="789B0A65"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lastRenderedPageBreak/>
              <w:t>Confidencial</w:t>
            </w:r>
          </w:p>
        </w:tc>
        <w:tc>
          <w:tcPr>
            <w:tcW w:w="3421" w:type="dxa"/>
          </w:tcPr>
          <w:p w14:paraId="6EEABA40"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DF8294E"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Ampliación del periodo de reserva</w:t>
            </w:r>
          </w:p>
        </w:tc>
        <w:tc>
          <w:tcPr>
            <w:tcW w:w="3446" w:type="dxa"/>
          </w:tcPr>
          <w:p w14:paraId="74555925"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FB357D" w:rsidRPr="00FB357D" w14:paraId="13989A04"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EB27459"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Fundamento legal</w:t>
            </w:r>
          </w:p>
        </w:tc>
        <w:tc>
          <w:tcPr>
            <w:tcW w:w="3421" w:type="dxa"/>
          </w:tcPr>
          <w:p w14:paraId="4F2673DD"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137D71B"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Confidencial</w:t>
            </w:r>
          </w:p>
        </w:tc>
        <w:tc>
          <w:tcPr>
            <w:tcW w:w="3446" w:type="dxa"/>
          </w:tcPr>
          <w:p w14:paraId="2643D6EA"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Leyenda de información CONFIDENCIAL.</w:t>
            </w:r>
          </w:p>
        </w:tc>
      </w:tr>
      <w:tr w:rsidR="00FB357D" w:rsidRPr="00FB357D" w14:paraId="7B15E26C" w14:textId="77777777" w:rsidTr="00143620">
        <w:tc>
          <w:tcPr>
            <w:cnfStyle w:val="001000000000" w:firstRow="0" w:lastRow="0" w:firstColumn="1" w:lastColumn="0" w:oddVBand="0" w:evenVBand="0" w:oddHBand="0" w:evenHBand="0" w:firstRowFirstColumn="0" w:firstRowLastColumn="0" w:lastRowFirstColumn="0" w:lastRowLastColumn="0"/>
            <w:tcW w:w="993" w:type="dxa"/>
          </w:tcPr>
          <w:p w14:paraId="6059381C"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Rúbrica del titular del área</w:t>
            </w:r>
          </w:p>
        </w:tc>
        <w:tc>
          <w:tcPr>
            <w:tcW w:w="3421" w:type="dxa"/>
          </w:tcPr>
          <w:p w14:paraId="59CA6DE6"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Rúbrica autógrafa de quien clasifica.</w:t>
            </w:r>
          </w:p>
        </w:tc>
        <w:tc>
          <w:tcPr>
            <w:tcW w:w="968" w:type="dxa"/>
          </w:tcPr>
          <w:p w14:paraId="45E707B1"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Fundamento legal</w:t>
            </w:r>
          </w:p>
        </w:tc>
        <w:tc>
          <w:tcPr>
            <w:tcW w:w="3446" w:type="dxa"/>
          </w:tcPr>
          <w:p w14:paraId="4B1EE3CC"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FB357D" w:rsidRPr="00FB357D" w14:paraId="5FF3FFD3"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9C36DC"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Fecha de desclasificación</w:t>
            </w:r>
          </w:p>
        </w:tc>
        <w:tc>
          <w:tcPr>
            <w:tcW w:w="3421" w:type="dxa"/>
          </w:tcPr>
          <w:p w14:paraId="30F13F82"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anotará la fecha en que se desclasifica el documento.</w:t>
            </w:r>
          </w:p>
        </w:tc>
        <w:tc>
          <w:tcPr>
            <w:tcW w:w="968" w:type="dxa"/>
          </w:tcPr>
          <w:p w14:paraId="321E30CC"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Rúbrica del titular del área</w:t>
            </w:r>
          </w:p>
        </w:tc>
        <w:tc>
          <w:tcPr>
            <w:tcW w:w="3446" w:type="dxa"/>
          </w:tcPr>
          <w:p w14:paraId="4B42E264"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Rúbrica autógrafa de quien clasifica.</w:t>
            </w:r>
          </w:p>
        </w:tc>
      </w:tr>
      <w:tr w:rsidR="00FB357D" w:rsidRPr="00FB357D" w14:paraId="1A478043" w14:textId="77777777" w:rsidTr="00143620">
        <w:tc>
          <w:tcPr>
            <w:cnfStyle w:val="001000000000" w:firstRow="0" w:lastRow="0" w:firstColumn="1" w:lastColumn="0" w:oddVBand="0" w:evenVBand="0" w:oddHBand="0" w:evenHBand="0" w:firstRowFirstColumn="0" w:firstRowLastColumn="0" w:lastRowFirstColumn="0" w:lastRowLastColumn="0"/>
            <w:tcW w:w="993" w:type="dxa"/>
          </w:tcPr>
          <w:p w14:paraId="2EAA3844" w14:textId="77777777" w:rsidR="006119FB" w:rsidRPr="00FB357D" w:rsidRDefault="006119FB" w:rsidP="00143620">
            <w:pPr>
              <w:jc w:val="both"/>
              <w:rPr>
                <w:rFonts w:ascii="Palatino Linotype" w:hAnsi="Palatino Linotype"/>
                <w:sz w:val="12"/>
                <w:szCs w:val="12"/>
              </w:rPr>
            </w:pPr>
            <w:r w:rsidRPr="00FB357D">
              <w:rPr>
                <w:rFonts w:ascii="Palatino Linotype" w:hAnsi="Palatino Linotype"/>
                <w:sz w:val="12"/>
                <w:szCs w:val="12"/>
              </w:rPr>
              <w:t>Rúbrica y cargo del servidor público</w:t>
            </w:r>
          </w:p>
        </w:tc>
        <w:tc>
          <w:tcPr>
            <w:tcW w:w="3421" w:type="dxa"/>
          </w:tcPr>
          <w:p w14:paraId="533D50C9"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Rúbrica autógrafa de quien desclasifica.</w:t>
            </w:r>
          </w:p>
        </w:tc>
        <w:tc>
          <w:tcPr>
            <w:tcW w:w="968" w:type="dxa"/>
          </w:tcPr>
          <w:p w14:paraId="7250FED1"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Fecha de desclasificación</w:t>
            </w:r>
          </w:p>
        </w:tc>
        <w:tc>
          <w:tcPr>
            <w:tcW w:w="3446" w:type="dxa"/>
          </w:tcPr>
          <w:p w14:paraId="284C82ED"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Se anotará la fecha en que se desclasifica.</w:t>
            </w:r>
          </w:p>
        </w:tc>
      </w:tr>
      <w:tr w:rsidR="00FB357D" w:rsidRPr="00FB357D" w14:paraId="1C1D47C2" w14:textId="77777777" w:rsidTr="00143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4104CBA" w14:textId="77777777" w:rsidR="006119FB" w:rsidRPr="00FB357D" w:rsidRDefault="006119FB" w:rsidP="00143620">
            <w:pPr>
              <w:jc w:val="both"/>
              <w:rPr>
                <w:rFonts w:ascii="Palatino Linotype" w:hAnsi="Palatino Linotype"/>
                <w:sz w:val="12"/>
                <w:szCs w:val="12"/>
              </w:rPr>
            </w:pPr>
          </w:p>
        </w:tc>
        <w:tc>
          <w:tcPr>
            <w:tcW w:w="3421" w:type="dxa"/>
          </w:tcPr>
          <w:p w14:paraId="405C52DD"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0E3B337"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Partes o secciones reservadas o confidenciales</w:t>
            </w:r>
          </w:p>
        </w:tc>
        <w:tc>
          <w:tcPr>
            <w:tcW w:w="3446" w:type="dxa"/>
          </w:tcPr>
          <w:p w14:paraId="2A5F1109" w14:textId="77777777" w:rsidR="006119FB" w:rsidRPr="00FB357D" w:rsidRDefault="006119FB" w:rsidP="001436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 xml:space="preserve">En caso que una vez desclasificado el expediente, </w:t>
            </w:r>
            <w:proofErr w:type="spellStart"/>
            <w:r w:rsidRPr="00FB357D">
              <w:rPr>
                <w:rFonts w:ascii="Palatino Linotype" w:hAnsi="Palatino Linotype"/>
                <w:sz w:val="12"/>
                <w:szCs w:val="12"/>
              </w:rPr>
              <w:t>subsistanpartes</w:t>
            </w:r>
            <w:proofErr w:type="spellEnd"/>
            <w:r w:rsidRPr="00FB357D">
              <w:rPr>
                <w:rFonts w:ascii="Palatino Linotype" w:hAnsi="Palatino Linotype"/>
                <w:sz w:val="12"/>
                <w:szCs w:val="12"/>
              </w:rPr>
              <w:t xml:space="preserve"> o secciones del mismo reservadas o confidenciales, se señalará este hecho.</w:t>
            </w:r>
          </w:p>
        </w:tc>
      </w:tr>
      <w:tr w:rsidR="00FB357D" w:rsidRPr="00FB357D" w14:paraId="7C578E54" w14:textId="77777777" w:rsidTr="00143620">
        <w:tc>
          <w:tcPr>
            <w:cnfStyle w:val="001000000000" w:firstRow="0" w:lastRow="0" w:firstColumn="1" w:lastColumn="0" w:oddVBand="0" w:evenVBand="0" w:oddHBand="0" w:evenHBand="0" w:firstRowFirstColumn="0" w:firstRowLastColumn="0" w:lastRowFirstColumn="0" w:lastRowLastColumn="0"/>
            <w:tcW w:w="993" w:type="dxa"/>
          </w:tcPr>
          <w:p w14:paraId="2A56ADE0" w14:textId="77777777" w:rsidR="006119FB" w:rsidRPr="00FB357D" w:rsidRDefault="006119FB" w:rsidP="00143620">
            <w:pPr>
              <w:jc w:val="both"/>
              <w:rPr>
                <w:rFonts w:ascii="Palatino Linotype" w:hAnsi="Palatino Linotype"/>
                <w:sz w:val="12"/>
                <w:szCs w:val="12"/>
              </w:rPr>
            </w:pPr>
          </w:p>
        </w:tc>
        <w:tc>
          <w:tcPr>
            <w:tcW w:w="3421" w:type="dxa"/>
          </w:tcPr>
          <w:p w14:paraId="5A594064"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D082A40"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B357D">
              <w:rPr>
                <w:rFonts w:ascii="Palatino Linotype" w:hAnsi="Palatino Linotype"/>
                <w:b/>
                <w:sz w:val="12"/>
                <w:szCs w:val="12"/>
              </w:rPr>
              <w:t>Rúbrica y cargo del servidor público</w:t>
            </w:r>
          </w:p>
        </w:tc>
        <w:tc>
          <w:tcPr>
            <w:tcW w:w="3446" w:type="dxa"/>
          </w:tcPr>
          <w:p w14:paraId="2D499EA3" w14:textId="77777777" w:rsidR="006119FB" w:rsidRPr="00FB357D" w:rsidRDefault="006119FB" w:rsidP="001436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B357D">
              <w:rPr>
                <w:rFonts w:ascii="Palatino Linotype" w:hAnsi="Palatino Linotype"/>
                <w:sz w:val="12"/>
                <w:szCs w:val="12"/>
              </w:rPr>
              <w:t>Rúbrica autógrafa de quien desclasifica.</w:t>
            </w:r>
          </w:p>
        </w:tc>
      </w:tr>
    </w:tbl>
    <w:p w14:paraId="0C82CC33" w14:textId="48E2AC9F"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Así, con fundamento en lo prescrito en los</w:t>
      </w:r>
      <w:r w:rsidRPr="00FB357D">
        <w:t xml:space="preserve"> </w:t>
      </w:r>
      <w:r w:rsidRPr="00FB357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E0862D" w14:textId="77777777" w:rsidR="009B616B" w:rsidRPr="00FB357D" w:rsidRDefault="005A212F">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B357D">
        <w:rPr>
          <w:rFonts w:ascii="Palatino Linotype" w:eastAsia="Palatino Linotype" w:hAnsi="Palatino Linotype" w:cs="Palatino Linotype"/>
          <w:b/>
        </w:rPr>
        <w:t>R E S U E L V E:</w:t>
      </w:r>
    </w:p>
    <w:p w14:paraId="10882CAD" w14:textId="61514648" w:rsidR="009B616B" w:rsidRPr="00FB357D" w:rsidRDefault="005A212F">
      <w:pPr>
        <w:spacing w:before="240" w:after="240" w:line="360" w:lineRule="auto"/>
        <w:jc w:val="both"/>
        <w:rPr>
          <w:rFonts w:ascii="Palatino Linotype" w:eastAsia="Palatino Linotype" w:hAnsi="Palatino Linotype" w:cs="Palatino Linotype"/>
          <w:b/>
        </w:rPr>
      </w:pPr>
      <w:bookmarkStart w:id="10" w:name="_heading=h.3dy6vkm" w:colFirst="0" w:colLast="0"/>
      <w:bookmarkEnd w:id="10"/>
      <w:r w:rsidRPr="00FB357D">
        <w:rPr>
          <w:rFonts w:ascii="Palatino Linotype" w:eastAsia="Palatino Linotype" w:hAnsi="Palatino Linotype" w:cs="Palatino Linotype"/>
          <w:b/>
        </w:rPr>
        <w:t xml:space="preserve">Primero. </w:t>
      </w:r>
      <w:r w:rsidRPr="00FB357D">
        <w:rPr>
          <w:rFonts w:ascii="Palatino Linotype" w:eastAsia="Palatino Linotype" w:hAnsi="Palatino Linotype" w:cs="Palatino Linotype"/>
        </w:rPr>
        <w:t>Resultan</w:t>
      </w:r>
      <w:r w:rsidRPr="00FB357D">
        <w:rPr>
          <w:rFonts w:ascii="Palatino Linotype" w:eastAsia="Palatino Linotype" w:hAnsi="Palatino Linotype" w:cs="Palatino Linotype"/>
          <w:b/>
        </w:rPr>
        <w:t xml:space="preserve"> parcialmente fundados</w:t>
      </w:r>
      <w:r w:rsidRPr="00FB357D">
        <w:rPr>
          <w:rFonts w:ascii="Palatino Linotype" w:eastAsia="Palatino Linotype" w:hAnsi="Palatino Linotype" w:cs="Palatino Linotype"/>
        </w:rPr>
        <w:t xml:space="preserve"> los motivos de inconformidad hechos valer por la parte </w:t>
      </w:r>
      <w:r w:rsidRPr="00FB357D">
        <w:rPr>
          <w:rFonts w:ascii="Palatino Linotype" w:eastAsia="Palatino Linotype" w:hAnsi="Palatino Linotype" w:cs="Palatino Linotype"/>
          <w:b/>
        </w:rPr>
        <w:t xml:space="preserve">Recurrente </w:t>
      </w:r>
      <w:r w:rsidRPr="00FB357D">
        <w:rPr>
          <w:rFonts w:ascii="Palatino Linotype" w:eastAsia="Palatino Linotype" w:hAnsi="Palatino Linotype" w:cs="Palatino Linotype"/>
        </w:rPr>
        <w:t xml:space="preserve">en el recurso de revisión </w:t>
      </w:r>
      <w:r w:rsidRPr="00FB357D">
        <w:rPr>
          <w:rFonts w:ascii="Palatino Linotype" w:eastAsia="Palatino Linotype" w:hAnsi="Palatino Linotype" w:cs="Palatino Linotype"/>
          <w:b/>
        </w:rPr>
        <w:t>0</w:t>
      </w:r>
      <w:r w:rsidR="00964539" w:rsidRPr="00FB357D">
        <w:rPr>
          <w:rFonts w:ascii="Palatino Linotype" w:eastAsia="Palatino Linotype" w:hAnsi="Palatino Linotype" w:cs="Palatino Linotype"/>
          <w:b/>
        </w:rPr>
        <w:t>6399</w:t>
      </w:r>
      <w:r w:rsidRPr="00FB357D">
        <w:rPr>
          <w:rFonts w:ascii="Palatino Linotype" w:eastAsia="Palatino Linotype" w:hAnsi="Palatino Linotype" w:cs="Palatino Linotype"/>
          <w:b/>
        </w:rPr>
        <w:t xml:space="preserve">/INFOEM/IP/RR/2021, </w:t>
      </w:r>
      <w:r w:rsidRPr="00FB357D">
        <w:rPr>
          <w:rFonts w:ascii="Palatino Linotype" w:eastAsia="Palatino Linotype" w:hAnsi="Palatino Linotype" w:cs="Palatino Linotype"/>
        </w:rPr>
        <w:t xml:space="preserve">por lo que, en términos del Considerando </w:t>
      </w:r>
      <w:r w:rsidRPr="00FB357D">
        <w:rPr>
          <w:rFonts w:ascii="Palatino Linotype" w:eastAsia="Palatino Linotype" w:hAnsi="Palatino Linotype" w:cs="Palatino Linotype"/>
          <w:b/>
        </w:rPr>
        <w:t>Cuarto</w:t>
      </w:r>
      <w:r w:rsidRPr="00FB357D">
        <w:rPr>
          <w:rFonts w:ascii="Palatino Linotype" w:eastAsia="Palatino Linotype" w:hAnsi="Palatino Linotype" w:cs="Palatino Linotype"/>
        </w:rPr>
        <w:t xml:space="preserve"> de la presente resolución, se</w:t>
      </w:r>
      <w:r w:rsidRPr="00FB357D">
        <w:rPr>
          <w:rFonts w:ascii="Palatino Linotype" w:eastAsia="Palatino Linotype" w:hAnsi="Palatino Linotype" w:cs="Palatino Linotype"/>
          <w:b/>
        </w:rPr>
        <w:t xml:space="preserve"> Modifica </w:t>
      </w:r>
      <w:r w:rsidRPr="00FB357D">
        <w:rPr>
          <w:rFonts w:ascii="Palatino Linotype" w:eastAsia="Palatino Linotype" w:hAnsi="Palatino Linotype" w:cs="Palatino Linotype"/>
        </w:rPr>
        <w:t>la respuesta</w:t>
      </w:r>
      <w:r w:rsidRPr="00FB357D">
        <w:rPr>
          <w:rFonts w:ascii="Palatino Linotype" w:eastAsia="Palatino Linotype" w:hAnsi="Palatino Linotype" w:cs="Palatino Linotype"/>
          <w:b/>
        </w:rPr>
        <w:t xml:space="preserve"> </w:t>
      </w:r>
      <w:r w:rsidRPr="00FB357D">
        <w:rPr>
          <w:rFonts w:ascii="Palatino Linotype" w:eastAsia="Palatino Linotype" w:hAnsi="Palatino Linotype" w:cs="Palatino Linotype"/>
        </w:rPr>
        <w:t xml:space="preserve">del </w:t>
      </w:r>
      <w:r w:rsidRPr="00FB357D">
        <w:rPr>
          <w:rFonts w:ascii="Palatino Linotype" w:eastAsia="Palatino Linotype" w:hAnsi="Palatino Linotype" w:cs="Palatino Linotype"/>
          <w:b/>
        </w:rPr>
        <w:t>Sujeto Obligado.</w:t>
      </w:r>
    </w:p>
    <w:p w14:paraId="5326AD25" w14:textId="76DE5797" w:rsidR="009B616B" w:rsidRPr="00FB357D" w:rsidRDefault="005A212F">
      <w:pPr>
        <w:spacing w:before="240" w:after="240" w:line="360" w:lineRule="auto"/>
        <w:jc w:val="both"/>
        <w:rPr>
          <w:rFonts w:ascii="Palatino Linotype" w:eastAsia="Palatino Linotype" w:hAnsi="Palatino Linotype" w:cs="Palatino Linotype"/>
        </w:rPr>
      </w:pPr>
      <w:bookmarkStart w:id="11" w:name="_heading=h.1t3h5sf" w:colFirst="0" w:colLast="0"/>
      <w:bookmarkEnd w:id="11"/>
      <w:r w:rsidRPr="00FB357D">
        <w:rPr>
          <w:rFonts w:ascii="Palatino Linotype" w:eastAsia="Palatino Linotype" w:hAnsi="Palatino Linotype" w:cs="Palatino Linotype"/>
          <w:b/>
        </w:rPr>
        <w:lastRenderedPageBreak/>
        <w:t xml:space="preserve">Segundo. </w:t>
      </w:r>
      <w:r w:rsidRPr="00FB357D">
        <w:rPr>
          <w:rFonts w:ascii="Palatino Linotype" w:eastAsia="Palatino Linotype" w:hAnsi="Palatino Linotype" w:cs="Palatino Linotype"/>
        </w:rPr>
        <w:t xml:space="preserve">Se </w:t>
      </w:r>
      <w:r w:rsidRPr="00FB357D">
        <w:rPr>
          <w:rFonts w:ascii="Palatino Linotype" w:eastAsia="Palatino Linotype" w:hAnsi="Palatino Linotype" w:cs="Palatino Linotype"/>
          <w:b/>
        </w:rPr>
        <w:t>Ordena</w:t>
      </w:r>
      <w:r w:rsidRPr="00FB357D">
        <w:rPr>
          <w:rFonts w:ascii="Palatino Linotype" w:eastAsia="Palatino Linotype" w:hAnsi="Palatino Linotype" w:cs="Palatino Linotype"/>
        </w:rPr>
        <w:t xml:space="preserve"> al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en términos de los Considerandos </w:t>
      </w:r>
      <w:r w:rsidRPr="00FB357D">
        <w:rPr>
          <w:rFonts w:ascii="Palatino Linotype" w:eastAsia="Palatino Linotype" w:hAnsi="Palatino Linotype" w:cs="Palatino Linotype"/>
          <w:b/>
        </w:rPr>
        <w:t xml:space="preserve">Cuarto y Quinto </w:t>
      </w:r>
      <w:r w:rsidRPr="00FB357D">
        <w:rPr>
          <w:rFonts w:ascii="Palatino Linotype" w:eastAsia="Palatino Linotype" w:hAnsi="Palatino Linotype" w:cs="Palatino Linotype"/>
        </w:rPr>
        <w:t xml:space="preserve">de esta resolución, haga entrega, </w:t>
      </w:r>
      <w:r w:rsidR="00964539" w:rsidRPr="00FB357D">
        <w:rPr>
          <w:rFonts w:ascii="Palatino Linotype" w:eastAsia="Palatino Linotype" w:hAnsi="Palatino Linotype" w:cs="Palatino Linotype"/>
        </w:rPr>
        <w:t xml:space="preserve">vía SAIMEX, </w:t>
      </w:r>
      <w:r w:rsidRPr="00FB357D">
        <w:rPr>
          <w:rFonts w:ascii="Palatino Linotype" w:eastAsia="Palatino Linotype" w:hAnsi="Palatino Linotype" w:cs="Palatino Linotype"/>
        </w:rPr>
        <w:t>en versión pública</w:t>
      </w:r>
      <w:r w:rsidR="00964539" w:rsidRPr="00FB357D">
        <w:rPr>
          <w:rFonts w:ascii="Palatino Linotype" w:eastAsia="Palatino Linotype" w:hAnsi="Palatino Linotype" w:cs="Palatino Linotype"/>
        </w:rPr>
        <w:t>,</w:t>
      </w:r>
      <w:r w:rsidR="00FA10A1" w:rsidRPr="00FB357D">
        <w:rPr>
          <w:rFonts w:ascii="Palatino Linotype" w:eastAsia="Palatino Linotype" w:hAnsi="Palatino Linotype" w:cs="Palatino Linotype"/>
        </w:rPr>
        <w:t xml:space="preserve"> de</w:t>
      </w:r>
      <w:r w:rsidR="00964539" w:rsidRPr="00FB357D">
        <w:rPr>
          <w:rFonts w:ascii="Palatino Linotype" w:eastAsia="Palatino Linotype" w:hAnsi="Palatino Linotype" w:cs="Palatino Linotype"/>
        </w:rPr>
        <w:t xml:space="preserve"> </w:t>
      </w:r>
      <w:r w:rsidRPr="00FB357D">
        <w:rPr>
          <w:rFonts w:ascii="Palatino Linotype" w:eastAsia="Palatino Linotype" w:hAnsi="Palatino Linotype" w:cs="Palatino Linotype"/>
        </w:rPr>
        <w:t>lo siguiente:</w:t>
      </w:r>
    </w:p>
    <w:p w14:paraId="0FBD6782" w14:textId="6F8405A6" w:rsidR="00964539" w:rsidRPr="00FB357D" w:rsidRDefault="00964539" w:rsidP="005426A9">
      <w:pPr>
        <w:spacing w:before="240" w:after="240" w:line="360" w:lineRule="auto"/>
        <w:ind w:left="426"/>
        <w:jc w:val="both"/>
        <w:rPr>
          <w:rFonts w:ascii="Palatino Linotype" w:eastAsia="Palatino Linotype" w:hAnsi="Palatino Linotype" w:cs="Palatino Linotype"/>
        </w:rPr>
      </w:pPr>
      <w:r w:rsidRPr="00FB357D">
        <w:rPr>
          <w:rFonts w:ascii="Palatino Linotype" w:eastAsia="Palatino Linotype" w:hAnsi="Palatino Linotype" w:cs="Palatino Linotype"/>
        </w:rPr>
        <w:t>1. Padrón de artesanos del Estado de México</w:t>
      </w:r>
      <w:r w:rsidR="0002110B" w:rsidRPr="00FB357D">
        <w:rPr>
          <w:rFonts w:ascii="Palatino Linotype" w:eastAsia="Palatino Linotype" w:hAnsi="Palatino Linotype" w:cs="Palatino Linotype"/>
        </w:rPr>
        <w:t xml:space="preserve"> en el formato en el que se hubiera generado,</w:t>
      </w:r>
      <w:r w:rsidRPr="00FB357D">
        <w:rPr>
          <w:rFonts w:ascii="Palatino Linotype" w:eastAsia="Palatino Linotype" w:hAnsi="Palatino Linotype" w:cs="Palatino Linotype"/>
        </w:rPr>
        <w:t xml:space="preserve"> desde su creación hasta el treinta de noviembre de dos mil veintiuno, en el que se advierta</w:t>
      </w:r>
      <w:r w:rsidR="005426A9" w:rsidRPr="00FB357D">
        <w:rPr>
          <w:rFonts w:ascii="Palatino Linotype" w:eastAsia="Palatino Linotype" w:hAnsi="Palatino Linotype" w:cs="Palatino Linotype"/>
        </w:rPr>
        <w:t xml:space="preserve"> al mayor grado de desagregación posible</w:t>
      </w:r>
      <w:r w:rsidRPr="00FB357D">
        <w:rPr>
          <w:rFonts w:ascii="Palatino Linotype" w:eastAsia="Palatino Linotype" w:hAnsi="Palatino Linotype" w:cs="Palatino Linotype"/>
        </w:rPr>
        <w:t>: nombre del artesano, municipio, localidad, rama artesanal y año de registro</w:t>
      </w:r>
      <w:r w:rsidR="005426A9" w:rsidRPr="00FB357D">
        <w:rPr>
          <w:rFonts w:ascii="Palatino Linotype" w:eastAsia="Palatino Linotype" w:hAnsi="Palatino Linotype" w:cs="Palatino Linotype"/>
        </w:rPr>
        <w:t>.</w:t>
      </w:r>
    </w:p>
    <w:p w14:paraId="77BDB636" w14:textId="77777777" w:rsidR="009B616B" w:rsidRPr="00FB357D" w:rsidRDefault="005A212F">
      <w:pPr>
        <w:spacing w:before="120" w:after="120"/>
        <w:ind w:left="425"/>
        <w:jc w:val="both"/>
        <w:rPr>
          <w:rFonts w:ascii="Palatino Linotype" w:eastAsia="Palatino Linotype" w:hAnsi="Palatino Linotype" w:cs="Palatino Linotype"/>
          <w:i/>
          <w:sz w:val="20"/>
          <w:szCs w:val="20"/>
        </w:rPr>
      </w:pPr>
      <w:r w:rsidRPr="00FB357D">
        <w:rPr>
          <w:rFonts w:ascii="Palatino Linotype" w:eastAsia="Palatino Linotype" w:hAnsi="Palatino Linotype" w:cs="Palatino Linotype"/>
          <w:i/>
          <w:sz w:val="20"/>
          <w:szCs w:val="20"/>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40827A93" w14:textId="77777777" w:rsidR="009B616B" w:rsidRPr="00FB357D" w:rsidRDefault="005A212F">
      <w:pPr>
        <w:spacing w:before="240" w:after="240" w:line="360" w:lineRule="auto"/>
        <w:jc w:val="both"/>
        <w:rPr>
          <w:rFonts w:ascii="Palatino Linotype" w:eastAsia="Palatino Linotype" w:hAnsi="Palatino Linotype" w:cs="Palatino Linotype"/>
          <w:b/>
        </w:rPr>
      </w:pPr>
      <w:r w:rsidRPr="00FB357D">
        <w:rPr>
          <w:rFonts w:ascii="Palatino Linotype" w:eastAsia="Palatino Linotype" w:hAnsi="Palatino Linotype" w:cs="Palatino Linotype"/>
          <w:b/>
        </w:rPr>
        <w:t xml:space="preserve">Tercero. Notifíquese, </w:t>
      </w:r>
      <w:r w:rsidRPr="00FB357D">
        <w:rPr>
          <w:rFonts w:ascii="Palatino Linotype" w:eastAsia="Palatino Linotype" w:hAnsi="Palatino Linotype" w:cs="Palatino Linotype"/>
        </w:rPr>
        <w:t>vía</w:t>
      </w:r>
      <w:r w:rsidRPr="00FB357D">
        <w:rPr>
          <w:rFonts w:ascii="Palatino Linotype" w:eastAsia="Palatino Linotype" w:hAnsi="Palatino Linotype" w:cs="Palatino Linotype"/>
          <w:b/>
        </w:rPr>
        <w:t xml:space="preserve"> SAIMEX, </w:t>
      </w:r>
      <w:r w:rsidRPr="00FB357D">
        <w:rPr>
          <w:rFonts w:ascii="Palatino Linotype" w:eastAsia="Palatino Linotype" w:hAnsi="Palatino Linotype" w:cs="Palatino Linotype"/>
        </w:rPr>
        <w:t xml:space="preserve">al </w:t>
      </w:r>
      <w:proofErr w:type="gramStart"/>
      <w:r w:rsidRPr="00FB357D">
        <w:rPr>
          <w:rFonts w:ascii="Palatino Linotype" w:eastAsia="Palatino Linotype" w:hAnsi="Palatino Linotype" w:cs="Palatino Linotype"/>
        </w:rPr>
        <w:t>Responsable</w:t>
      </w:r>
      <w:proofErr w:type="gramEnd"/>
      <w:r w:rsidRPr="00FB357D">
        <w:rPr>
          <w:rFonts w:ascii="Palatino Linotype" w:eastAsia="Palatino Linotype" w:hAnsi="Palatino Linotype" w:cs="Palatino Linotype"/>
        </w:rPr>
        <w:t xml:space="preserve"> de la Unidad de Transparencia del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FB357D">
        <w:rPr>
          <w:rFonts w:ascii="Palatino Linotype" w:eastAsia="Palatino Linotype" w:hAnsi="Palatino Linotype" w:cs="Palatino Linotype"/>
          <w:b/>
        </w:rPr>
        <w:t>.</w:t>
      </w:r>
    </w:p>
    <w:p w14:paraId="68A52DD8" w14:textId="77777777"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B357D">
        <w:rPr>
          <w:rFonts w:ascii="Palatino Linotype" w:eastAsia="Palatino Linotype" w:hAnsi="Palatino Linotype" w:cs="Palatino Linotype"/>
          <w:b/>
        </w:rPr>
        <w:t>Sujeto Obligado</w:t>
      </w:r>
      <w:r w:rsidRPr="00FB357D">
        <w:rPr>
          <w:rFonts w:ascii="Palatino Linotype" w:eastAsia="Palatino Linotype" w:hAnsi="Palatino Linotype" w:cs="Palatino Linotype"/>
        </w:rPr>
        <w:t xml:space="preserve"> de manera fundada y motivada, podrá solicitar una ampliación de plazo para el cumplimiento de la presente resolución.</w:t>
      </w:r>
    </w:p>
    <w:p w14:paraId="23DCAC82" w14:textId="77777777" w:rsidR="009B616B" w:rsidRPr="00FB357D" w:rsidRDefault="005A212F">
      <w:pPr>
        <w:spacing w:before="240" w:after="240" w:line="360" w:lineRule="auto"/>
        <w:jc w:val="both"/>
        <w:rPr>
          <w:rFonts w:ascii="Palatino Linotype" w:eastAsia="Palatino Linotype" w:hAnsi="Palatino Linotype" w:cs="Palatino Linotype"/>
        </w:rPr>
      </w:pPr>
      <w:bookmarkStart w:id="12" w:name="_heading=h.4d34og8" w:colFirst="0" w:colLast="0"/>
      <w:bookmarkEnd w:id="12"/>
      <w:r w:rsidRPr="00FB357D">
        <w:rPr>
          <w:rFonts w:ascii="Palatino Linotype" w:eastAsia="Palatino Linotype" w:hAnsi="Palatino Linotype" w:cs="Palatino Linotype"/>
          <w:b/>
        </w:rPr>
        <w:t xml:space="preserve">Cuarto.  Notifíquese, </w:t>
      </w:r>
      <w:r w:rsidRPr="00FB357D">
        <w:rPr>
          <w:rFonts w:ascii="Palatino Linotype" w:eastAsia="Palatino Linotype" w:hAnsi="Palatino Linotype" w:cs="Palatino Linotype"/>
        </w:rPr>
        <w:t xml:space="preserve">vía </w:t>
      </w:r>
      <w:r w:rsidRPr="00FB357D">
        <w:rPr>
          <w:rFonts w:ascii="Palatino Linotype" w:eastAsia="Palatino Linotype" w:hAnsi="Palatino Linotype" w:cs="Palatino Linotype"/>
          <w:b/>
        </w:rPr>
        <w:t>SAIMEX</w:t>
      </w:r>
      <w:r w:rsidRPr="00FB357D">
        <w:rPr>
          <w:rFonts w:ascii="Palatino Linotype" w:eastAsia="Palatino Linotype" w:hAnsi="Palatino Linotype" w:cs="Palatino Linotype"/>
        </w:rPr>
        <w:t xml:space="preserve">, a la parte recurrente la presente resolución, así como, que de conformidad con lo establecido en el artículo 196 de la Ley de </w:t>
      </w:r>
      <w:r w:rsidRPr="00FB357D">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63D2C66D" w14:textId="0F7B43C8" w:rsidR="009B616B" w:rsidRPr="00FB357D" w:rsidRDefault="005A212F">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w:t>
      </w:r>
      <w:r w:rsidR="00E30F0D" w:rsidRPr="00FB357D">
        <w:rPr>
          <w:rFonts w:ascii="Palatino Linotype" w:eastAsia="Palatino Linotype" w:hAnsi="Palatino Linotype" w:cs="Palatino Linotype"/>
        </w:rPr>
        <w:t xml:space="preserve"> (AUSENCIA JUSTIFICADA)</w:t>
      </w:r>
      <w:r w:rsidRPr="00FB357D">
        <w:rPr>
          <w:rFonts w:ascii="Palatino Linotype" w:eastAsia="Palatino Linotype" w:hAnsi="Palatino Linotype" w:cs="Palatino Linotype"/>
        </w:rPr>
        <w:t xml:space="preserve">; MARÍA DEL ROSARIO MEJÍA AYALA; GUADALUPE RAMÍREZ PEÑA Y LUIS GUSTAVO PARRA NORIEGA; EN LA </w:t>
      </w:r>
      <w:r w:rsidR="003D296E" w:rsidRPr="00FB357D">
        <w:rPr>
          <w:rFonts w:ascii="Palatino Linotype" w:eastAsia="Palatino Linotype" w:hAnsi="Palatino Linotype" w:cs="Palatino Linotype"/>
        </w:rPr>
        <w:t xml:space="preserve">QUINTA </w:t>
      </w:r>
      <w:r w:rsidRPr="00FB357D">
        <w:rPr>
          <w:rFonts w:ascii="Palatino Linotype" w:eastAsia="Palatino Linotype" w:hAnsi="Palatino Linotype" w:cs="Palatino Linotype"/>
        </w:rPr>
        <w:t xml:space="preserve">SESIÓN ORDINARIA CELEBRADA EL </w:t>
      </w:r>
      <w:r w:rsidR="003D296E" w:rsidRPr="00FB357D">
        <w:rPr>
          <w:rFonts w:ascii="Palatino Linotype" w:eastAsia="Palatino Linotype" w:hAnsi="Palatino Linotype" w:cs="Palatino Linotype"/>
        </w:rPr>
        <w:t xml:space="preserve">DIEZ DE FEBERO </w:t>
      </w:r>
      <w:r w:rsidRPr="00FB357D">
        <w:rPr>
          <w:rFonts w:ascii="Palatino Linotype" w:eastAsia="Palatino Linotype" w:hAnsi="Palatino Linotype" w:cs="Palatino Linotype"/>
        </w:rPr>
        <w:t>DE DOS MIL VEINTI</w:t>
      </w:r>
      <w:r w:rsidR="003D296E" w:rsidRPr="00FB357D">
        <w:rPr>
          <w:rFonts w:ascii="Palatino Linotype" w:eastAsia="Palatino Linotype" w:hAnsi="Palatino Linotype" w:cs="Palatino Linotype"/>
        </w:rPr>
        <w:t>DÓS</w:t>
      </w:r>
      <w:r w:rsidRPr="00FB357D">
        <w:rPr>
          <w:rFonts w:ascii="Palatino Linotype" w:eastAsia="Palatino Linotype" w:hAnsi="Palatino Linotype" w:cs="Palatino Linotype"/>
        </w:rPr>
        <w:t>, ANTE EL SECRETARIO TÉCNICO DEL PLENO, ALEXIS TAPIA RAMÍREZ.</w:t>
      </w:r>
    </w:p>
    <w:p w14:paraId="5D4CDE2D" w14:textId="06E40DB4" w:rsidR="00692477" w:rsidRPr="00FB357D" w:rsidRDefault="007E1906">
      <w:pPr>
        <w:spacing w:before="240" w:after="240" w:line="360" w:lineRule="auto"/>
        <w:jc w:val="both"/>
        <w:rPr>
          <w:rFonts w:ascii="Palatino Linotype" w:eastAsia="Palatino Linotype" w:hAnsi="Palatino Linotype" w:cs="Palatino Linotype"/>
        </w:rPr>
      </w:pPr>
      <w:r w:rsidRPr="00FB357D">
        <w:rPr>
          <w:rFonts w:ascii="Palatino Linotype" w:eastAsia="Palatino Linotype" w:hAnsi="Palatino Linotype" w:cs="Palatino Linotype"/>
          <w:noProof/>
        </w:rPr>
        <mc:AlternateContent>
          <mc:Choice Requires="wps">
            <w:drawing>
              <wp:anchor distT="0" distB="0" distL="114300" distR="114300" simplePos="0" relativeHeight="251668480" behindDoc="0" locked="0" layoutInCell="1" allowOverlap="1" wp14:anchorId="66FB7A69" wp14:editId="0D378B3B">
                <wp:simplePos x="0" y="0"/>
                <wp:positionH relativeFrom="margin">
                  <wp:align>right</wp:align>
                </wp:positionH>
                <wp:positionV relativeFrom="paragraph">
                  <wp:posOffset>22184</wp:posOffset>
                </wp:positionV>
                <wp:extent cx="5496938" cy="3093802"/>
                <wp:effectExtent l="38100" t="19050" r="66040" b="87630"/>
                <wp:wrapNone/>
                <wp:docPr id="11" name="Conector recto 11"/>
                <wp:cNvGraphicFramePr/>
                <a:graphic xmlns:a="http://schemas.openxmlformats.org/drawingml/2006/main">
                  <a:graphicData uri="http://schemas.microsoft.com/office/word/2010/wordprocessingShape">
                    <wps:wsp>
                      <wps:cNvCnPr/>
                      <wps:spPr>
                        <a:xfrm>
                          <a:off x="0" y="0"/>
                          <a:ext cx="5496938" cy="309380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B7446" id="Conector recto 11"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5pt,1.75pt" to="814.5pt,2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" strokecolor="black [3200]" strokeweight="2pt">
                <v:shadow on="t" color="black" opacity="24903f" origin=",.5" offset="0,.55556mm"/>
                <w10:wrap anchorx="margin"/>
              </v:line>
            </w:pict>
          </mc:Fallback>
        </mc:AlternateContent>
      </w:r>
    </w:p>
    <w:p w14:paraId="28131D37" w14:textId="162F54FB" w:rsidR="005A212F" w:rsidRPr="00FB357D" w:rsidRDefault="005A212F">
      <w:pPr>
        <w:spacing w:before="240" w:after="240" w:line="360" w:lineRule="auto"/>
        <w:jc w:val="both"/>
        <w:rPr>
          <w:rFonts w:ascii="Palatino Linotype" w:eastAsia="Palatino Linotype" w:hAnsi="Palatino Linotype" w:cs="Palatino Linotype"/>
        </w:rPr>
      </w:pPr>
    </w:p>
    <w:p w14:paraId="005483C0" w14:textId="77777777" w:rsidR="009B616B" w:rsidRPr="00FB357D" w:rsidRDefault="009B616B">
      <w:pPr>
        <w:spacing w:before="240" w:after="240"/>
        <w:jc w:val="both"/>
        <w:rPr>
          <w:rFonts w:ascii="Palatino Linotype" w:eastAsia="Palatino Linotype" w:hAnsi="Palatino Linotype" w:cs="Palatino Linotype"/>
          <w:sz w:val="20"/>
          <w:szCs w:val="20"/>
        </w:rPr>
      </w:pPr>
    </w:p>
    <w:p w14:paraId="454F1C24" w14:textId="77777777" w:rsidR="009B616B" w:rsidRPr="00FB357D" w:rsidRDefault="009B616B">
      <w:pPr>
        <w:spacing w:before="240" w:after="240"/>
        <w:jc w:val="both"/>
        <w:rPr>
          <w:rFonts w:ascii="Palatino Linotype" w:eastAsia="Palatino Linotype" w:hAnsi="Palatino Linotype" w:cs="Palatino Linotype"/>
          <w:sz w:val="20"/>
          <w:szCs w:val="20"/>
        </w:rPr>
      </w:pPr>
    </w:p>
    <w:p w14:paraId="06F75E2F" w14:textId="77777777" w:rsidR="009B616B" w:rsidRPr="00FB357D" w:rsidRDefault="009B616B">
      <w:pPr>
        <w:spacing w:before="240" w:after="240"/>
        <w:jc w:val="both"/>
        <w:rPr>
          <w:rFonts w:ascii="Palatino Linotype" w:eastAsia="Palatino Linotype" w:hAnsi="Palatino Linotype" w:cs="Palatino Linotype"/>
          <w:sz w:val="20"/>
          <w:szCs w:val="20"/>
        </w:rPr>
      </w:pPr>
    </w:p>
    <w:p w14:paraId="5AE4EF6A" w14:textId="77777777" w:rsidR="009B616B" w:rsidRPr="00FB357D" w:rsidRDefault="009B616B">
      <w:pPr>
        <w:spacing w:before="240" w:after="240"/>
        <w:jc w:val="both"/>
        <w:rPr>
          <w:rFonts w:ascii="Palatino Linotype" w:eastAsia="Palatino Linotype" w:hAnsi="Palatino Linotype" w:cs="Palatino Linotype"/>
          <w:sz w:val="20"/>
          <w:szCs w:val="20"/>
        </w:rPr>
      </w:pPr>
    </w:p>
    <w:p w14:paraId="1BC19425" w14:textId="77777777" w:rsidR="009B616B" w:rsidRPr="00FB357D" w:rsidRDefault="009B616B">
      <w:pPr>
        <w:spacing w:before="240" w:after="240"/>
        <w:jc w:val="both"/>
        <w:rPr>
          <w:rFonts w:ascii="Palatino Linotype" w:eastAsia="Palatino Linotype" w:hAnsi="Palatino Linotype" w:cs="Palatino Linotype"/>
          <w:sz w:val="20"/>
          <w:szCs w:val="20"/>
        </w:rPr>
      </w:pPr>
    </w:p>
    <w:p w14:paraId="6C5D12BA" w14:textId="77777777" w:rsidR="009B616B" w:rsidRPr="00FB357D" w:rsidRDefault="009B616B">
      <w:pPr>
        <w:spacing w:before="240" w:after="240"/>
        <w:jc w:val="both"/>
        <w:rPr>
          <w:rFonts w:ascii="Palatino Linotype" w:eastAsia="Palatino Linotype" w:hAnsi="Palatino Linotype" w:cs="Palatino Linotype"/>
          <w:sz w:val="20"/>
          <w:szCs w:val="20"/>
        </w:rPr>
      </w:pPr>
    </w:p>
    <w:p w14:paraId="49A447C1" w14:textId="77777777" w:rsidR="009B616B" w:rsidRPr="00FB357D" w:rsidRDefault="009B616B">
      <w:pPr>
        <w:spacing w:before="240" w:after="240"/>
        <w:jc w:val="both"/>
        <w:rPr>
          <w:rFonts w:ascii="Palatino Linotype" w:eastAsia="Palatino Linotype" w:hAnsi="Palatino Linotype" w:cs="Palatino Linotype"/>
          <w:sz w:val="20"/>
          <w:szCs w:val="20"/>
        </w:rPr>
      </w:pPr>
    </w:p>
    <w:p w14:paraId="3E619D64" w14:textId="77777777" w:rsidR="009B616B" w:rsidRPr="00FB357D" w:rsidRDefault="009B616B">
      <w:pPr>
        <w:spacing w:before="240" w:after="240"/>
        <w:jc w:val="both"/>
        <w:rPr>
          <w:rFonts w:ascii="Palatino Linotype" w:eastAsia="Palatino Linotype" w:hAnsi="Palatino Linotype" w:cs="Palatino Linotype"/>
          <w:sz w:val="20"/>
          <w:szCs w:val="20"/>
        </w:rPr>
      </w:pPr>
    </w:p>
    <w:p w14:paraId="41DFDCD8" w14:textId="77777777" w:rsidR="009B616B" w:rsidRPr="00FB357D" w:rsidRDefault="009B616B">
      <w:pPr>
        <w:spacing w:before="240" w:after="240"/>
        <w:jc w:val="both"/>
        <w:rPr>
          <w:rFonts w:ascii="Palatino Linotype" w:eastAsia="Palatino Linotype" w:hAnsi="Palatino Linotype" w:cs="Palatino Linotype"/>
          <w:sz w:val="20"/>
          <w:szCs w:val="20"/>
        </w:rPr>
      </w:pPr>
    </w:p>
    <w:p w14:paraId="44282A4D" w14:textId="77777777" w:rsidR="009B616B" w:rsidRPr="00FB357D" w:rsidRDefault="009B616B">
      <w:pPr>
        <w:spacing w:before="240" w:after="240"/>
        <w:jc w:val="both"/>
        <w:rPr>
          <w:rFonts w:ascii="Palatino Linotype" w:eastAsia="Palatino Linotype" w:hAnsi="Palatino Linotype" w:cs="Palatino Linotype"/>
          <w:sz w:val="20"/>
          <w:szCs w:val="20"/>
        </w:rPr>
      </w:pPr>
    </w:p>
    <w:p w14:paraId="53EBB206" w14:textId="77777777" w:rsidR="009B616B" w:rsidRPr="00FB357D" w:rsidRDefault="009B616B">
      <w:pPr>
        <w:spacing w:before="240" w:after="240"/>
        <w:jc w:val="both"/>
        <w:rPr>
          <w:rFonts w:ascii="Palatino Linotype" w:eastAsia="Palatino Linotype" w:hAnsi="Palatino Linotype" w:cs="Palatino Linotype"/>
          <w:sz w:val="20"/>
          <w:szCs w:val="20"/>
        </w:rPr>
      </w:pPr>
    </w:p>
    <w:p w14:paraId="14197928" w14:textId="77777777" w:rsidR="009B616B" w:rsidRPr="00FB357D" w:rsidRDefault="009B616B">
      <w:pPr>
        <w:spacing w:before="240" w:after="240"/>
        <w:jc w:val="both"/>
        <w:rPr>
          <w:rFonts w:ascii="Palatino Linotype" w:eastAsia="Palatino Linotype" w:hAnsi="Palatino Linotype" w:cs="Palatino Linotype"/>
          <w:sz w:val="20"/>
          <w:szCs w:val="20"/>
        </w:rPr>
      </w:pPr>
    </w:p>
    <w:p w14:paraId="3049B95E" w14:textId="77777777" w:rsidR="009B616B" w:rsidRPr="00FB357D" w:rsidRDefault="009B616B">
      <w:pPr>
        <w:spacing w:before="240" w:after="240"/>
        <w:jc w:val="both"/>
        <w:rPr>
          <w:rFonts w:ascii="Palatino Linotype" w:eastAsia="Palatino Linotype" w:hAnsi="Palatino Linotype" w:cs="Palatino Linotype"/>
          <w:sz w:val="20"/>
          <w:szCs w:val="20"/>
        </w:rPr>
      </w:pPr>
    </w:p>
    <w:p w14:paraId="175909B7" w14:textId="77777777" w:rsidR="009B616B" w:rsidRPr="00FB357D" w:rsidRDefault="009B616B">
      <w:pPr>
        <w:spacing w:before="240" w:after="240"/>
        <w:jc w:val="both"/>
        <w:rPr>
          <w:rFonts w:ascii="Palatino Linotype" w:eastAsia="Palatino Linotype" w:hAnsi="Palatino Linotype" w:cs="Palatino Linotype"/>
          <w:sz w:val="20"/>
          <w:szCs w:val="20"/>
        </w:rPr>
      </w:pPr>
    </w:p>
    <w:p w14:paraId="4DD67EA8" w14:textId="77777777" w:rsidR="009B616B" w:rsidRPr="00FB357D" w:rsidRDefault="009B616B">
      <w:pPr>
        <w:spacing w:before="240" w:after="240"/>
        <w:jc w:val="both"/>
        <w:rPr>
          <w:rFonts w:ascii="Palatino Linotype" w:eastAsia="Palatino Linotype" w:hAnsi="Palatino Linotype" w:cs="Palatino Linotype"/>
          <w:sz w:val="20"/>
          <w:szCs w:val="20"/>
        </w:rPr>
      </w:pPr>
    </w:p>
    <w:p w14:paraId="38C5D051" w14:textId="77777777" w:rsidR="009B616B" w:rsidRPr="00FB357D" w:rsidRDefault="009B616B">
      <w:pPr>
        <w:spacing w:before="240" w:after="240"/>
        <w:jc w:val="both"/>
        <w:rPr>
          <w:rFonts w:ascii="Palatino Linotype" w:eastAsia="Palatino Linotype" w:hAnsi="Palatino Linotype" w:cs="Palatino Linotype"/>
          <w:sz w:val="20"/>
          <w:szCs w:val="20"/>
        </w:rPr>
      </w:pPr>
    </w:p>
    <w:p w14:paraId="17D592BD" w14:textId="77777777" w:rsidR="009B616B" w:rsidRPr="00FB357D" w:rsidRDefault="009B616B">
      <w:pPr>
        <w:spacing w:before="240" w:after="240"/>
        <w:jc w:val="both"/>
        <w:rPr>
          <w:rFonts w:ascii="Palatino Linotype" w:eastAsia="Palatino Linotype" w:hAnsi="Palatino Linotype" w:cs="Palatino Linotype"/>
          <w:sz w:val="20"/>
          <w:szCs w:val="20"/>
        </w:rPr>
      </w:pPr>
    </w:p>
    <w:p w14:paraId="776B11EE" w14:textId="77777777" w:rsidR="009B616B" w:rsidRPr="00FB357D" w:rsidRDefault="009B616B">
      <w:pPr>
        <w:spacing w:before="240" w:after="240"/>
        <w:jc w:val="both"/>
        <w:rPr>
          <w:rFonts w:ascii="Palatino Linotype" w:eastAsia="Palatino Linotype" w:hAnsi="Palatino Linotype" w:cs="Palatino Linotype"/>
          <w:sz w:val="20"/>
          <w:szCs w:val="20"/>
        </w:rPr>
      </w:pPr>
    </w:p>
    <w:p w14:paraId="619BDD48" w14:textId="77777777" w:rsidR="009B616B" w:rsidRPr="00FB357D" w:rsidRDefault="009B616B">
      <w:pPr>
        <w:spacing w:before="240" w:after="240"/>
        <w:jc w:val="both"/>
        <w:rPr>
          <w:rFonts w:ascii="Palatino Linotype" w:eastAsia="Palatino Linotype" w:hAnsi="Palatino Linotype" w:cs="Palatino Linotype"/>
          <w:sz w:val="20"/>
          <w:szCs w:val="20"/>
        </w:rPr>
      </w:pPr>
    </w:p>
    <w:p w14:paraId="3384FCE2" w14:textId="77777777" w:rsidR="009B616B" w:rsidRPr="00FB357D" w:rsidRDefault="009B616B">
      <w:pPr>
        <w:spacing w:before="240" w:after="240"/>
        <w:jc w:val="both"/>
        <w:rPr>
          <w:rFonts w:ascii="Palatino Linotype" w:eastAsia="Palatino Linotype" w:hAnsi="Palatino Linotype" w:cs="Palatino Linotype"/>
          <w:sz w:val="20"/>
          <w:szCs w:val="20"/>
        </w:rPr>
      </w:pPr>
    </w:p>
    <w:p w14:paraId="0FE628E5" w14:textId="77777777" w:rsidR="009B616B" w:rsidRPr="00FB357D" w:rsidRDefault="009B616B">
      <w:pPr>
        <w:spacing w:before="240" w:after="240"/>
        <w:jc w:val="both"/>
        <w:rPr>
          <w:rFonts w:ascii="Palatino Linotype" w:eastAsia="Palatino Linotype" w:hAnsi="Palatino Linotype" w:cs="Palatino Linotype"/>
          <w:sz w:val="20"/>
          <w:szCs w:val="20"/>
        </w:rPr>
      </w:pPr>
    </w:p>
    <w:p w14:paraId="0BBB94EA" w14:textId="77777777" w:rsidR="009B616B" w:rsidRPr="00FB357D" w:rsidRDefault="009B616B">
      <w:pPr>
        <w:spacing w:before="240" w:after="240"/>
        <w:jc w:val="both"/>
        <w:rPr>
          <w:rFonts w:ascii="Palatino Linotype" w:eastAsia="Palatino Linotype" w:hAnsi="Palatino Linotype" w:cs="Palatino Linotype"/>
          <w:sz w:val="20"/>
          <w:szCs w:val="20"/>
        </w:rPr>
      </w:pPr>
    </w:p>
    <w:p w14:paraId="2FC6BE1C" w14:textId="77777777" w:rsidR="009B616B" w:rsidRPr="00FB357D" w:rsidRDefault="009B616B">
      <w:pPr>
        <w:spacing w:before="240" w:after="240"/>
        <w:jc w:val="both"/>
        <w:rPr>
          <w:rFonts w:ascii="Palatino Linotype" w:eastAsia="Palatino Linotype" w:hAnsi="Palatino Linotype" w:cs="Palatino Linotype"/>
          <w:sz w:val="20"/>
          <w:szCs w:val="20"/>
        </w:rPr>
      </w:pPr>
    </w:p>
    <w:sectPr w:rsidR="009B616B" w:rsidRPr="00FB357D">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F658" w14:textId="77777777" w:rsidR="00DE06EA" w:rsidRDefault="00DE06EA">
      <w:r>
        <w:separator/>
      </w:r>
    </w:p>
  </w:endnote>
  <w:endnote w:type="continuationSeparator" w:id="0">
    <w:p w14:paraId="2E92AFB6" w14:textId="77777777" w:rsidR="00DE06EA" w:rsidRDefault="00DE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192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1921">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091B8D23"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19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1921">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733AF77"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EB15" w14:textId="77777777" w:rsidR="00DE06EA" w:rsidRDefault="00DE06EA">
      <w:r>
        <w:separator/>
      </w:r>
    </w:p>
  </w:footnote>
  <w:footnote w:type="continuationSeparator" w:id="0">
    <w:p w14:paraId="3482FFE3" w14:textId="77777777" w:rsidR="00DE06EA" w:rsidRDefault="00DE06EA">
      <w:r>
        <w:continuationSeparator/>
      </w:r>
    </w:p>
  </w:footnote>
  <w:footnote w:id="1">
    <w:p w14:paraId="22A57B36" w14:textId="77777777" w:rsidR="001A6C29" w:rsidRPr="008D08D9" w:rsidRDefault="001A6C29" w:rsidP="003B1E4D">
      <w:pPr>
        <w:pStyle w:val="Textonotapie"/>
        <w:ind w:left="720" w:hanging="720"/>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r w:rsidRPr="008D08D9">
        <w:rPr>
          <w:rFonts w:ascii="Palatino Linotype" w:hAnsi="Palatino Linotype"/>
          <w:b/>
          <w:sz w:val="16"/>
          <w:szCs w:val="16"/>
        </w:rPr>
        <w:t>Artículo 185.</w:t>
      </w:r>
      <w:r w:rsidRPr="008D08D9">
        <w:rPr>
          <w:rFonts w:ascii="Palatino Linotype" w:hAnsi="Palatino Linotype"/>
          <w:sz w:val="16"/>
          <w:szCs w:val="16"/>
        </w:rPr>
        <w:t xml:space="preserve"> El Instituto resolverá el recurso de revisión conforme a lo siguiente: (…)</w:t>
      </w:r>
    </w:p>
    <w:p w14:paraId="41749092" w14:textId="77777777" w:rsidR="001A6C29" w:rsidRPr="008D08D9" w:rsidRDefault="001A6C29" w:rsidP="003B1E4D">
      <w:pPr>
        <w:pStyle w:val="Textonotapie"/>
        <w:jc w:val="both"/>
        <w:rPr>
          <w:rFonts w:ascii="Palatino Linotype" w:hAnsi="Palatino Linotype"/>
          <w:sz w:val="16"/>
          <w:szCs w:val="16"/>
        </w:rPr>
      </w:pPr>
      <w:r w:rsidRPr="008D08D9">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F5942E9" w14:textId="77777777" w:rsidR="000851A7" w:rsidRPr="008D08D9" w:rsidRDefault="000851A7" w:rsidP="003B1E4D">
      <w:pPr>
        <w:jc w:val="both"/>
        <w:rPr>
          <w:rFonts w:ascii="Palatino Linotype" w:eastAsia="Palatino Linotype" w:hAnsi="Palatino Linotype" w:cs="Palatino Linotype"/>
          <w:i/>
          <w:sz w:val="16"/>
          <w:szCs w:val="16"/>
        </w:rPr>
      </w:pPr>
      <w:r w:rsidRPr="008D08D9">
        <w:rPr>
          <w:rFonts w:ascii="Palatino Linotype" w:hAnsi="Palatino Linotype"/>
          <w:sz w:val="16"/>
          <w:szCs w:val="16"/>
          <w:vertAlign w:val="superscript"/>
        </w:rPr>
        <w:footnoteRef/>
      </w:r>
      <w:r w:rsidRPr="008D08D9">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E68DC75" w14:textId="77777777" w:rsidR="000851A7" w:rsidRPr="008D08D9" w:rsidRDefault="000851A7" w:rsidP="003B1E4D">
      <w:pPr>
        <w:jc w:val="both"/>
        <w:rPr>
          <w:rFonts w:ascii="Palatino Linotype" w:eastAsia="Palatino Linotype" w:hAnsi="Palatino Linotype" w:cs="Palatino Linotype"/>
          <w:i/>
          <w:sz w:val="16"/>
          <w:szCs w:val="16"/>
        </w:rPr>
      </w:pPr>
      <w:r w:rsidRPr="008D08D9">
        <w:rPr>
          <w:rFonts w:ascii="Palatino Linotype" w:eastAsia="Palatino Linotype" w:hAnsi="Palatino Linotype" w:cs="Palatino Linotype"/>
          <w:i/>
          <w:sz w:val="16"/>
          <w:szCs w:val="16"/>
        </w:rPr>
        <w:t>….</w:t>
      </w:r>
    </w:p>
    <w:p w14:paraId="37DE3910" w14:textId="77777777" w:rsidR="000851A7" w:rsidRPr="008D08D9" w:rsidRDefault="000851A7" w:rsidP="003B1E4D">
      <w:pPr>
        <w:jc w:val="both"/>
        <w:rPr>
          <w:rFonts w:ascii="Palatino Linotype" w:eastAsia="Palatino Linotype" w:hAnsi="Palatino Linotype" w:cs="Palatino Linotype"/>
          <w:i/>
          <w:sz w:val="16"/>
          <w:szCs w:val="16"/>
        </w:rPr>
      </w:pPr>
      <w:r w:rsidRPr="008D08D9">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36CEB8AB" w14:textId="77777777" w:rsidR="00630907" w:rsidRPr="008D08D9" w:rsidRDefault="00630907" w:rsidP="00630907">
      <w:pPr>
        <w:pStyle w:val="Textonotapie"/>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hyperlink r:id="rId1" w:history="1">
        <w:r w:rsidRPr="008D08D9">
          <w:rPr>
            <w:rStyle w:val="Hipervnculo"/>
            <w:rFonts w:ascii="Palatino Linotype" w:hAnsi="Palatino Linotype"/>
            <w:sz w:val="16"/>
            <w:szCs w:val="16"/>
          </w:rPr>
          <w:t>https://legislacion.edomex.gob.mx/sites/legislacion.edomex.gob.mx/files/files/pdf/gct/2007/feb061.pdf</w:t>
        </w:r>
      </w:hyperlink>
      <w:r w:rsidRPr="008D08D9">
        <w:rPr>
          <w:rFonts w:ascii="Palatino Linotype" w:hAnsi="Palatino Linotype"/>
          <w:sz w:val="16"/>
          <w:szCs w:val="16"/>
        </w:rPr>
        <w:t xml:space="preserve"> consultado el 02 de febrero de 2022.</w:t>
      </w:r>
    </w:p>
  </w:footnote>
  <w:footnote w:id="4">
    <w:p w14:paraId="5A91AD2E" w14:textId="3363277D" w:rsidR="003B1E4D" w:rsidRPr="008D08D9" w:rsidRDefault="003B1E4D" w:rsidP="003B1E4D">
      <w:pPr>
        <w:pStyle w:val="Textonotapie"/>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hyperlink r:id="rId2" w:history="1">
        <w:r w:rsidRPr="008D08D9">
          <w:rPr>
            <w:rStyle w:val="Hipervnculo"/>
            <w:rFonts w:ascii="Palatino Linotype" w:hAnsi="Palatino Linotype"/>
            <w:sz w:val="16"/>
            <w:szCs w:val="16"/>
          </w:rPr>
          <w:t>https://legislacion.edomex.gob.mx/sites/legislacion.edomex.gob.mx/files/files/pdf/gct/2008/mar283.pdf</w:t>
        </w:r>
      </w:hyperlink>
      <w:r w:rsidRPr="008D08D9">
        <w:rPr>
          <w:rFonts w:ascii="Palatino Linotype" w:hAnsi="Palatino Linotype"/>
          <w:sz w:val="16"/>
          <w:szCs w:val="16"/>
        </w:rPr>
        <w:t xml:space="preserve"> consultado el 02 de febrero de 2022.</w:t>
      </w:r>
    </w:p>
  </w:footnote>
  <w:footnote w:id="5">
    <w:p w14:paraId="358D1AA2" w14:textId="26DDDD62" w:rsidR="008D08D9" w:rsidRPr="008D08D9" w:rsidRDefault="008D08D9">
      <w:pPr>
        <w:pStyle w:val="Textonotapie"/>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hyperlink r:id="rId3" w:history="1">
        <w:r w:rsidRPr="008D08D9">
          <w:rPr>
            <w:rStyle w:val="Hipervnculo"/>
            <w:rFonts w:ascii="Palatino Linotype" w:hAnsi="Palatino Linotype"/>
            <w:sz w:val="16"/>
            <w:szCs w:val="16"/>
          </w:rPr>
          <w:t>http://iifaem.edomex.gob.mx</w:t>
        </w:r>
      </w:hyperlink>
      <w:r w:rsidRPr="008D08D9">
        <w:rPr>
          <w:rFonts w:ascii="Palatino Linotype" w:hAnsi="Palatino Linotype"/>
          <w:sz w:val="16"/>
          <w:szCs w:val="16"/>
        </w:rPr>
        <w:t xml:space="preserve"> Consultado el 02 de febrero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6E915862">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58B96683" w14:textId="77777777">
      <w:tc>
        <w:tcPr>
          <w:tcW w:w="2489" w:type="dxa"/>
          <w:shd w:val="clear" w:color="auto" w:fill="auto"/>
        </w:tcPr>
        <w:p w14:paraId="22218B0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DFEDF9" w14:textId="249F1543"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D296E">
            <w:rPr>
              <w:rFonts w:ascii="Palatino Linotype" w:eastAsia="Palatino Linotype" w:hAnsi="Palatino Linotype" w:cs="Palatino Linotype"/>
              <w:b/>
              <w:sz w:val="22"/>
              <w:szCs w:val="22"/>
            </w:rPr>
            <w:t>6399</w:t>
          </w:r>
          <w:r>
            <w:rPr>
              <w:rFonts w:ascii="Palatino Linotype" w:eastAsia="Palatino Linotype" w:hAnsi="Palatino Linotype" w:cs="Palatino Linotype"/>
              <w:b/>
              <w:sz w:val="22"/>
              <w:szCs w:val="22"/>
            </w:rPr>
            <w:t>/INFOEM/IP/RR/2021</w:t>
          </w:r>
        </w:p>
      </w:tc>
    </w:tr>
    <w:tr w:rsidR="009B616B" w14:paraId="52649546" w14:textId="77777777">
      <w:trPr>
        <w:trHeight w:val="228"/>
      </w:trPr>
      <w:tc>
        <w:tcPr>
          <w:tcW w:w="2489" w:type="dxa"/>
          <w:shd w:val="clear" w:color="auto" w:fill="auto"/>
          <w:vAlign w:val="center"/>
        </w:tcPr>
        <w:p w14:paraId="5B9E8F92"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F6C807" w14:textId="74674046" w:rsidR="009B616B" w:rsidRDefault="003D296E">
          <w:pPr>
            <w:ind w:left="-45" w:right="176"/>
            <w:jc w:val="both"/>
            <w:rPr>
              <w:rFonts w:ascii="Palatino Linotype" w:eastAsia="Palatino Linotype" w:hAnsi="Palatino Linotype" w:cs="Palatino Linotype"/>
              <w:b/>
              <w:sz w:val="22"/>
              <w:szCs w:val="22"/>
            </w:rPr>
          </w:pPr>
          <w:r w:rsidRPr="003D296E">
            <w:rPr>
              <w:rFonts w:ascii="Palatino Linotype" w:eastAsia="Palatino Linotype" w:hAnsi="Palatino Linotype" w:cs="Palatino Linotype"/>
              <w:b/>
              <w:sz w:val="22"/>
              <w:szCs w:val="22"/>
            </w:rPr>
            <w:t>Instituto de Investigación y Fomento de Las Artesanías del Estado de México</w:t>
          </w:r>
        </w:p>
      </w:tc>
    </w:tr>
    <w:tr w:rsidR="009B616B" w14:paraId="11D9D036" w14:textId="77777777">
      <w:tc>
        <w:tcPr>
          <w:tcW w:w="2489" w:type="dxa"/>
          <w:shd w:val="clear" w:color="auto" w:fill="auto"/>
          <w:vAlign w:val="center"/>
        </w:tcPr>
        <w:p w14:paraId="77BF8B73"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559FA2"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57098"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6BF85DEC" w:rsidR="009B616B" w:rsidRDefault="00732E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2B1F74FF">
          <wp:simplePos x="0" y="0"/>
          <wp:positionH relativeFrom="page">
            <wp:align>left</wp:align>
          </wp:positionH>
          <wp:positionV relativeFrom="paragraph">
            <wp:posOffset>-150702</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4C9F7ADD" w14:textId="77777777">
      <w:tc>
        <w:tcPr>
          <w:tcW w:w="2551" w:type="dxa"/>
          <w:shd w:val="clear" w:color="auto" w:fill="auto"/>
          <w:vAlign w:val="center"/>
        </w:tcPr>
        <w:p w14:paraId="0A48B14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1C639AE" w14:textId="7AF1D68F" w:rsidR="009B616B" w:rsidRDefault="005A21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D296E">
            <w:rPr>
              <w:rFonts w:ascii="Palatino Linotype" w:eastAsia="Palatino Linotype" w:hAnsi="Palatino Linotype" w:cs="Palatino Linotype"/>
              <w:b/>
              <w:sz w:val="22"/>
              <w:szCs w:val="22"/>
            </w:rPr>
            <w:t>6399</w:t>
          </w:r>
          <w:r>
            <w:rPr>
              <w:rFonts w:ascii="Palatino Linotype" w:eastAsia="Palatino Linotype" w:hAnsi="Palatino Linotype" w:cs="Palatino Linotype"/>
              <w:b/>
              <w:sz w:val="22"/>
              <w:szCs w:val="22"/>
            </w:rPr>
            <w:t>/INFOEM/IP/RR/2021</w:t>
          </w:r>
        </w:p>
      </w:tc>
    </w:tr>
    <w:tr w:rsidR="009B616B" w14:paraId="7BB4B3CE" w14:textId="77777777">
      <w:trPr>
        <w:trHeight w:val="130"/>
      </w:trPr>
      <w:tc>
        <w:tcPr>
          <w:tcW w:w="2551" w:type="dxa"/>
          <w:shd w:val="clear" w:color="auto" w:fill="auto"/>
          <w:vAlign w:val="center"/>
        </w:tcPr>
        <w:p w14:paraId="1D394209" w14:textId="012C065A"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A70D44" w14:textId="0242AF15" w:rsidR="009B616B" w:rsidRDefault="007314D4">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r w:rsidR="003D296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3D296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9B616B" w14:paraId="7470DABB" w14:textId="77777777">
      <w:trPr>
        <w:trHeight w:val="228"/>
      </w:trPr>
      <w:tc>
        <w:tcPr>
          <w:tcW w:w="2551" w:type="dxa"/>
          <w:shd w:val="clear" w:color="auto" w:fill="auto"/>
          <w:vAlign w:val="center"/>
        </w:tcPr>
        <w:p w14:paraId="5E62D853"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111D6F9" w14:textId="3F6049B4" w:rsidR="009B616B" w:rsidRDefault="003D296E">
          <w:pPr>
            <w:ind w:left="-45" w:right="176"/>
            <w:jc w:val="both"/>
            <w:rPr>
              <w:rFonts w:ascii="Palatino Linotype" w:eastAsia="Palatino Linotype" w:hAnsi="Palatino Linotype" w:cs="Palatino Linotype"/>
              <w:b/>
              <w:sz w:val="22"/>
              <w:szCs w:val="22"/>
            </w:rPr>
          </w:pPr>
          <w:r w:rsidRPr="003D296E">
            <w:rPr>
              <w:rFonts w:ascii="Palatino Linotype" w:eastAsia="Palatino Linotype" w:hAnsi="Palatino Linotype" w:cs="Palatino Linotype"/>
              <w:b/>
              <w:sz w:val="22"/>
              <w:szCs w:val="22"/>
            </w:rPr>
            <w:t>Instituto de Investigación y Fomento de Las Artesanías del Estado de México</w:t>
          </w:r>
        </w:p>
      </w:tc>
    </w:tr>
    <w:tr w:rsidR="009B616B" w14:paraId="038F5042" w14:textId="77777777">
      <w:tc>
        <w:tcPr>
          <w:tcW w:w="2551" w:type="dxa"/>
          <w:shd w:val="clear" w:color="auto" w:fill="auto"/>
          <w:vAlign w:val="center"/>
        </w:tcPr>
        <w:p w14:paraId="288434B1"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2E62E68"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06ACD9" w14:textId="47D669E3"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3D14"/>
    <w:rsid w:val="000102A6"/>
    <w:rsid w:val="0002110B"/>
    <w:rsid w:val="00023939"/>
    <w:rsid w:val="00046633"/>
    <w:rsid w:val="0005644B"/>
    <w:rsid w:val="00063359"/>
    <w:rsid w:val="000669F4"/>
    <w:rsid w:val="00082494"/>
    <w:rsid w:val="00083671"/>
    <w:rsid w:val="000851A7"/>
    <w:rsid w:val="000970CB"/>
    <w:rsid w:val="000B1889"/>
    <w:rsid w:val="000B6312"/>
    <w:rsid w:val="000B7DFB"/>
    <w:rsid w:val="000C0064"/>
    <w:rsid w:val="000C2268"/>
    <w:rsid w:val="000D13EE"/>
    <w:rsid w:val="000D2CBC"/>
    <w:rsid w:val="000F48F0"/>
    <w:rsid w:val="000F68AE"/>
    <w:rsid w:val="00100C87"/>
    <w:rsid w:val="00101963"/>
    <w:rsid w:val="00105A56"/>
    <w:rsid w:val="00111705"/>
    <w:rsid w:val="00113A13"/>
    <w:rsid w:val="0013167F"/>
    <w:rsid w:val="0013448A"/>
    <w:rsid w:val="00152912"/>
    <w:rsid w:val="00152D4E"/>
    <w:rsid w:val="00172D0D"/>
    <w:rsid w:val="0018223E"/>
    <w:rsid w:val="00182884"/>
    <w:rsid w:val="001A6C29"/>
    <w:rsid w:val="001B3BB1"/>
    <w:rsid w:val="001B4641"/>
    <w:rsid w:val="001C3A8E"/>
    <w:rsid w:val="001C551D"/>
    <w:rsid w:val="001F50F8"/>
    <w:rsid w:val="00200F44"/>
    <w:rsid w:val="002258EC"/>
    <w:rsid w:val="00226105"/>
    <w:rsid w:val="0022634C"/>
    <w:rsid w:val="00233A97"/>
    <w:rsid w:val="0024155D"/>
    <w:rsid w:val="00244F63"/>
    <w:rsid w:val="00247854"/>
    <w:rsid w:val="002509CB"/>
    <w:rsid w:val="002613CF"/>
    <w:rsid w:val="0027355E"/>
    <w:rsid w:val="002774F9"/>
    <w:rsid w:val="00280880"/>
    <w:rsid w:val="002A0C5A"/>
    <w:rsid w:val="002B4986"/>
    <w:rsid w:val="002E20F2"/>
    <w:rsid w:val="002F11BA"/>
    <w:rsid w:val="002F1FD4"/>
    <w:rsid w:val="00310311"/>
    <w:rsid w:val="00313DD8"/>
    <w:rsid w:val="003227D2"/>
    <w:rsid w:val="003323AA"/>
    <w:rsid w:val="003358A3"/>
    <w:rsid w:val="00335B76"/>
    <w:rsid w:val="00372745"/>
    <w:rsid w:val="003A1E5C"/>
    <w:rsid w:val="003B1E4D"/>
    <w:rsid w:val="003B4386"/>
    <w:rsid w:val="003C340C"/>
    <w:rsid w:val="003C576C"/>
    <w:rsid w:val="003C6D43"/>
    <w:rsid w:val="003D296E"/>
    <w:rsid w:val="003F115E"/>
    <w:rsid w:val="003F1D55"/>
    <w:rsid w:val="003F5066"/>
    <w:rsid w:val="00400A99"/>
    <w:rsid w:val="00403376"/>
    <w:rsid w:val="00405B01"/>
    <w:rsid w:val="00432ACC"/>
    <w:rsid w:val="00442D7B"/>
    <w:rsid w:val="00445A8F"/>
    <w:rsid w:val="00447212"/>
    <w:rsid w:val="00447533"/>
    <w:rsid w:val="0045157E"/>
    <w:rsid w:val="00453E3F"/>
    <w:rsid w:val="00456E3A"/>
    <w:rsid w:val="00460C7B"/>
    <w:rsid w:val="00463F76"/>
    <w:rsid w:val="00496344"/>
    <w:rsid w:val="004968C6"/>
    <w:rsid w:val="004A484A"/>
    <w:rsid w:val="004C705C"/>
    <w:rsid w:val="00500FC6"/>
    <w:rsid w:val="00503E50"/>
    <w:rsid w:val="0050441C"/>
    <w:rsid w:val="005368EB"/>
    <w:rsid w:val="00540E2A"/>
    <w:rsid w:val="005417B2"/>
    <w:rsid w:val="005426A9"/>
    <w:rsid w:val="005463ED"/>
    <w:rsid w:val="00552A4C"/>
    <w:rsid w:val="00564816"/>
    <w:rsid w:val="00581913"/>
    <w:rsid w:val="0058286E"/>
    <w:rsid w:val="005831D8"/>
    <w:rsid w:val="005A212F"/>
    <w:rsid w:val="005B4F02"/>
    <w:rsid w:val="005E720D"/>
    <w:rsid w:val="006038D4"/>
    <w:rsid w:val="00607F24"/>
    <w:rsid w:val="006119FB"/>
    <w:rsid w:val="00613C9D"/>
    <w:rsid w:val="00625164"/>
    <w:rsid w:val="0062616D"/>
    <w:rsid w:val="00630907"/>
    <w:rsid w:val="00636E7C"/>
    <w:rsid w:val="00641158"/>
    <w:rsid w:val="006561DB"/>
    <w:rsid w:val="00672137"/>
    <w:rsid w:val="006756E2"/>
    <w:rsid w:val="00681E4C"/>
    <w:rsid w:val="006908C1"/>
    <w:rsid w:val="00692477"/>
    <w:rsid w:val="006A02F7"/>
    <w:rsid w:val="006A6C24"/>
    <w:rsid w:val="006C6F6E"/>
    <w:rsid w:val="006D4B05"/>
    <w:rsid w:val="006F41D9"/>
    <w:rsid w:val="00702726"/>
    <w:rsid w:val="0071539F"/>
    <w:rsid w:val="007166BF"/>
    <w:rsid w:val="0072273B"/>
    <w:rsid w:val="00725AE6"/>
    <w:rsid w:val="00726880"/>
    <w:rsid w:val="007314D4"/>
    <w:rsid w:val="00732E08"/>
    <w:rsid w:val="00752EB8"/>
    <w:rsid w:val="00756D28"/>
    <w:rsid w:val="00757FA5"/>
    <w:rsid w:val="00767855"/>
    <w:rsid w:val="00776851"/>
    <w:rsid w:val="00786150"/>
    <w:rsid w:val="007A2373"/>
    <w:rsid w:val="007A3ED8"/>
    <w:rsid w:val="007A6008"/>
    <w:rsid w:val="007B4F88"/>
    <w:rsid w:val="007B5DB7"/>
    <w:rsid w:val="007C1847"/>
    <w:rsid w:val="007E1906"/>
    <w:rsid w:val="007E3BCE"/>
    <w:rsid w:val="007F0429"/>
    <w:rsid w:val="00800A13"/>
    <w:rsid w:val="00813421"/>
    <w:rsid w:val="00817CDB"/>
    <w:rsid w:val="008A5D32"/>
    <w:rsid w:val="008C304D"/>
    <w:rsid w:val="008C5570"/>
    <w:rsid w:val="008D08D9"/>
    <w:rsid w:val="008E4264"/>
    <w:rsid w:val="008E7544"/>
    <w:rsid w:val="009032D0"/>
    <w:rsid w:val="00922D30"/>
    <w:rsid w:val="009260B0"/>
    <w:rsid w:val="00927035"/>
    <w:rsid w:val="00943F4B"/>
    <w:rsid w:val="0095434F"/>
    <w:rsid w:val="009561AF"/>
    <w:rsid w:val="00960B85"/>
    <w:rsid w:val="00964539"/>
    <w:rsid w:val="00965396"/>
    <w:rsid w:val="009707C7"/>
    <w:rsid w:val="00974409"/>
    <w:rsid w:val="0097609F"/>
    <w:rsid w:val="0098493A"/>
    <w:rsid w:val="00992960"/>
    <w:rsid w:val="009A104E"/>
    <w:rsid w:val="009B2BF3"/>
    <w:rsid w:val="009B616B"/>
    <w:rsid w:val="009B647E"/>
    <w:rsid w:val="009C08D5"/>
    <w:rsid w:val="009D1444"/>
    <w:rsid w:val="009F2761"/>
    <w:rsid w:val="009F38C2"/>
    <w:rsid w:val="00A04D39"/>
    <w:rsid w:val="00A15E7E"/>
    <w:rsid w:val="00A20F41"/>
    <w:rsid w:val="00A3634D"/>
    <w:rsid w:val="00A47F6E"/>
    <w:rsid w:val="00A56DA8"/>
    <w:rsid w:val="00A7033B"/>
    <w:rsid w:val="00A7137C"/>
    <w:rsid w:val="00A73A23"/>
    <w:rsid w:val="00A76F53"/>
    <w:rsid w:val="00A83B0F"/>
    <w:rsid w:val="00A90300"/>
    <w:rsid w:val="00AA3D5F"/>
    <w:rsid w:val="00AA5553"/>
    <w:rsid w:val="00AA5C27"/>
    <w:rsid w:val="00AA6EDA"/>
    <w:rsid w:val="00AB053B"/>
    <w:rsid w:val="00AD0076"/>
    <w:rsid w:val="00AD5193"/>
    <w:rsid w:val="00AF07D5"/>
    <w:rsid w:val="00AF11ED"/>
    <w:rsid w:val="00AF4997"/>
    <w:rsid w:val="00B003AA"/>
    <w:rsid w:val="00B055CD"/>
    <w:rsid w:val="00B06B98"/>
    <w:rsid w:val="00B15334"/>
    <w:rsid w:val="00B2296E"/>
    <w:rsid w:val="00B4661B"/>
    <w:rsid w:val="00B57B38"/>
    <w:rsid w:val="00B618E2"/>
    <w:rsid w:val="00B61B6F"/>
    <w:rsid w:val="00B67CEE"/>
    <w:rsid w:val="00B72ED9"/>
    <w:rsid w:val="00B73444"/>
    <w:rsid w:val="00B9409A"/>
    <w:rsid w:val="00BA3D9E"/>
    <w:rsid w:val="00BB0156"/>
    <w:rsid w:val="00BC6A05"/>
    <w:rsid w:val="00BE18EB"/>
    <w:rsid w:val="00BF051F"/>
    <w:rsid w:val="00BF3AC3"/>
    <w:rsid w:val="00C01AAB"/>
    <w:rsid w:val="00C01DE4"/>
    <w:rsid w:val="00C03B83"/>
    <w:rsid w:val="00C052AC"/>
    <w:rsid w:val="00C1262B"/>
    <w:rsid w:val="00C129F6"/>
    <w:rsid w:val="00C15F0E"/>
    <w:rsid w:val="00C2329A"/>
    <w:rsid w:val="00C5788F"/>
    <w:rsid w:val="00C61921"/>
    <w:rsid w:val="00C641CB"/>
    <w:rsid w:val="00C72782"/>
    <w:rsid w:val="00C87F56"/>
    <w:rsid w:val="00C948EF"/>
    <w:rsid w:val="00CA112C"/>
    <w:rsid w:val="00CA458B"/>
    <w:rsid w:val="00CC380D"/>
    <w:rsid w:val="00CC7BD9"/>
    <w:rsid w:val="00CE240B"/>
    <w:rsid w:val="00CE6728"/>
    <w:rsid w:val="00D052D6"/>
    <w:rsid w:val="00D13B86"/>
    <w:rsid w:val="00D20F9C"/>
    <w:rsid w:val="00D215B0"/>
    <w:rsid w:val="00D23EEA"/>
    <w:rsid w:val="00D467CD"/>
    <w:rsid w:val="00D506E7"/>
    <w:rsid w:val="00D679DB"/>
    <w:rsid w:val="00D86916"/>
    <w:rsid w:val="00DA1005"/>
    <w:rsid w:val="00DB0EDF"/>
    <w:rsid w:val="00DB16F3"/>
    <w:rsid w:val="00DC397D"/>
    <w:rsid w:val="00DC46AC"/>
    <w:rsid w:val="00DD1844"/>
    <w:rsid w:val="00DD6C35"/>
    <w:rsid w:val="00DE06EA"/>
    <w:rsid w:val="00DE672B"/>
    <w:rsid w:val="00E00341"/>
    <w:rsid w:val="00E01FA9"/>
    <w:rsid w:val="00E13DE7"/>
    <w:rsid w:val="00E1422C"/>
    <w:rsid w:val="00E30F0D"/>
    <w:rsid w:val="00E3401E"/>
    <w:rsid w:val="00E36749"/>
    <w:rsid w:val="00E60B49"/>
    <w:rsid w:val="00E72B76"/>
    <w:rsid w:val="00E86DFF"/>
    <w:rsid w:val="00E871C1"/>
    <w:rsid w:val="00EB6419"/>
    <w:rsid w:val="00ED36D5"/>
    <w:rsid w:val="00ED51F0"/>
    <w:rsid w:val="00EE1C02"/>
    <w:rsid w:val="00EF0AE4"/>
    <w:rsid w:val="00EF4315"/>
    <w:rsid w:val="00EF4A87"/>
    <w:rsid w:val="00F036DC"/>
    <w:rsid w:val="00F278C3"/>
    <w:rsid w:val="00F36323"/>
    <w:rsid w:val="00F36859"/>
    <w:rsid w:val="00F4527E"/>
    <w:rsid w:val="00F6024C"/>
    <w:rsid w:val="00F60F71"/>
    <w:rsid w:val="00F97058"/>
    <w:rsid w:val="00FA10A1"/>
    <w:rsid w:val="00FB357D"/>
    <w:rsid w:val="00FC62EA"/>
    <w:rsid w:val="00FC67ED"/>
    <w:rsid w:val="00FE0026"/>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78831"/>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0583">
      <w:bodyDiv w:val="1"/>
      <w:marLeft w:val="0"/>
      <w:marRight w:val="0"/>
      <w:marTop w:val="0"/>
      <w:marBottom w:val="0"/>
      <w:divBdr>
        <w:top w:val="none" w:sz="0" w:space="0" w:color="auto"/>
        <w:left w:val="none" w:sz="0" w:space="0" w:color="auto"/>
        <w:bottom w:val="none" w:sz="0" w:space="0" w:color="auto"/>
        <w:right w:val="none" w:sz="0" w:space="0" w:color="auto"/>
      </w:divBdr>
    </w:div>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iifaem.edomex.gob.mx" TargetMode="External"/><Relationship Id="rId2" Type="http://schemas.openxmlformats.org/officeDocument/2006/relationships/hyperlink" Target="https://legislacion.edomex.gob.mx/sites/legislacion.edomex.gob.mx/files/files/pdf/gct/2008/mar283.pdf" TargetMode="External"/><Relationship Id="rId1" Type="http://schemas.openxmlformats.org/officeDocument/2006/relationships/hyperlink" Target="https://legislacion.edomex.gob.mx/sites/legislacion.edomex.gob.mx/files/files/pdf/gct/2007/feb06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8B8E77AE-37E5-4E43-8C87-C180227151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8289</Words>
  <Characters>45594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3</cp:revision>
  <dcterms:created xsi:type="dcterms:W3CDTF">2022-02-25T02:38:00Z</dcterms:created>
  <dcterms:modified xsi:type="dcterms:W3CDTF">2022-02-25T02:39:00Z</dcterms:modified>
</cp:coreProperties>
</file>