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85" w:rsidRPr="009A3ED1" w:rsidRDefault="003C0085" w:rsidP="009741C0">
      <w:pPr>
        <w:shd w:val="clear" w:color="auto" w:fill="FFFFFF"/>
        <w:spacing w:after="0" w:line="360" w:lineRule="auto"/>
        <w:jc w:val="both"/>
        <w:rPr>
          <w:rFonts w:ascii="Palatino Linotype" w:eastAsia="Times New Roman" w:hAnsi="Palatino Linotype" w:cs="Arial"/>
          <w:color w:val="000000"/>
          <w:sz w:val="24"/>
          <w:szCs w:val="24"/>
          <w:lang w:eastAsia="es-MX"/>
        </w:rPr>
      </w:pPr>
      <w:r w:rsidRPr="009A3ED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710CD" w:rsidRPr="009A3ED1">
        <w:rPr>
          <w:rFonts w:ascii="Palatino Linotype" w:eastAsia="Times New Roman" w:hAnsi="Palatino Linotype" w:cs="Arial"/>
          <w:color w:val="000000"/>
          <w:sz w:val="24"/>
          <w:szCs w:val="24"/>
          <w:lang w:eastAsia="es-MX"/>
        </w:rPr>
        <w:t>doce</w:t>
      </w:r>
      <w:r w:rsidRPr="009A3ED1">
        <w:rPr>
          <w:rFonts w:ascii="Palatino Linotype" w:eastAsia="Times New Roman" w:hAnsi="Palatino Linotype" w:cs="Arial"/>
          <w:color w:val="000000"/>
          <w:sz w:val="24"/>
          <w:szCs w:val="24"/>
          <w:lang w:eastAsia="es-MX"/>
        </w:rPr>
        <w:t xml:space="preserve"> de octubre de dos mil veintidós.</w:t>
      </w:r>
    </w:p>
    <w:p w:rsidR="003C0085" w:rsidRPr="009A3ED1" w:rsidRDefault="003C0085" w:rsidP="009741C0">
      <w:pPr>
        <w:shd w:val="clear" w:color="auto" w:fill="FFFFFF"/>
        <w:spacing w:after="0" w:line="360" w:lineRule="auto"/>
        <w:jc w:val="both"/>
        <w:rPr>
          <w:rFonts w:ascii="Palatino Linotype" w:eastAsia="Times New Roman" w:hAnsi="Palatino Linotype" w:cs="Arial"/>
          <w:color w:val="000000"/>
          <w:sz w:val="24"/>
          <w:szCs w:val="24"/>
          <w:lang w:eastAsia="es-MX"/>
        </w:rPr>
      </w:pPr>
    </w:p>
    <w:p w:rsidR="003C0085" w:rsidRPr="009A3ED1" w:rsidRDefault="003C0085" w:rsidP="009741C0">
      <w:pPr>
        <w:tabs>
          <w:tab w:val="left" w:pos="1701"/>
        </w:tabs>
        <w:spacing w:after="0" w:line="360" w:lineRule="auto"/>
        <w:jc w:val="both"/>
        <w:rPr>
          <w:rFonts w:ascii="Palatino Linotype" w:hAnsi="Palatino Linotype" w:cs="Arial"/>
          <w:b/>
          <w:sz w:val="24"/>
          <w:szCs w:val="24"/>
        </w:rPr>
      </w:pPr>
      <w:r w:rsidRPr="009A3ED1">
        <w:rPr>
          <w:rFonts w:ascii="Palatino Linotype" w:hAnsi="Palatino Linotype" w:cs="Arial"/>
          <w:b/>
          <w:sz w:val="24"/>
          <w:szCs w:val="24"/>
        </w:rPr>
        <w:t>VISTOS</w:t>
      </w:r>
      <w:r w:rsidRPr="009A3ED1">
        <w:rPr>
          <w:rFonts w:ascii="Palatino Linotype" w:hAnsi="Palatino Linotype" w:cs="Arial"/>
          <w:sz w:val="24"/>
          <w:szCs w:val="24"/>
        </w:rPr>
        <w:t xml:space="preserve"> los expedientes electrónicos formados con motivo de los recursos de revisión con números </w:t>
      </w:r>
      <w:r w:rsidRPr="009A3ED1">
        <w:rPr>
          <w:rFonts w:ascii="Palatino Linotype" w:hAnsi="Palatino Linotype" w:cs="Arial"/>
          <w:b/>
          <w:bCs/>
          <w:sz w:val="24"/>
          <w:szCs w:val="24"/>
          <w:lang w:eastAsia="es-MX"/>
        </w:rPr>
        <w:t>012555/INFOEM/IP/RR/2022 y 012556/INFOEM/IP/RR/2022</w:t>
      </w:r>
      <w:r w:rsidRPr="009A3ED1">
        <w:rPr>
          <w:rFonts w:ascii="Palatino Linotype" w:hAnsi="Palatino Linotype" w:cs="Arial"/>
          <w:sz w:val="24"/>
          <w:szCs w:val="24"/>
        </w:rPr>
        <w:t xml:space="preserve">, </w:t>
      </w:r>
      <w:bookmarkStart w:id="0" w:name="_GoBack"/>
      <w:bookmarkEnd w:id="0"/>
      <w:r w:rsidRPr="009A3ED1">
        <w:rPr>
          <w:rFonts w:ascii="Palatino Linotype" w:hAnsi="Palatino Linotype" w:cs="Arial"/>
          <w:sz w:val="24"/>
          <w:szCs w:val="24"/>
        </w:rPr>
        <w:t xml:space="preserve">promovidos </w:t>
      </w:r>
      <w:r w:rsidRPr="009A3ED1">
        <w:rPr>
          <w:rFonts w:ascii="Palatino Linotype" w:hAnsi="Palatino Linotype"/>
          <w:sz w:val="24"/>
          <w:szCs w:val="24"/>
        </w:rPr>
        <w:t xml:space="preserve">por un particular que tanto al momento de ingresar las solicitudes de información como de interponer los recursos de revisión, no señalo nombre o seudónimo con el cual desee ser identificado, quien en lo sucesivo se le denominara como </w:t>
      </w:r>
      <w:r w:rsidRPr="009A3ED1">
        <w:rPr>
          <w:rFonts w:ascii="Palatino Linotype" w:hAnsi="Palatino Linotype"/>
          <w:b/>
          <w:sz w:val="24"/>
          <w:szCs w:val="24"/>
        </w:rPr>
        <w:t>el Recurrente</w:t>
      </w:r>
      <w:r w:rsidRPr="009A3ED1">
        <w:rPr>
          <w:rFonts w:ascii="Palatino Linotype" w:hAnsi="Palatino Linotype" w:cs="Arial"/>
          <w:sz w:val="24"/>
          <w:szCs w:val="24"/>
        </w:rPr>
        <w:t xml:space="preserve">, en contra de las respuestas del </w:t>
      </w:r>
      <w:r w:rsidRPr="009A3ED1">
        <w:rPr>
          <w:rFonts w:ascii="Palatino Linotype" w:hAnsi="Palatino Linotype" w:cs="Arial"/>
          <w:b/>
          <w:sz w:val="24"/>
          <w:szCs w:val="24"/>
        </w:rPr>
        <w:t xml:space="preserve">Instituto de Transparencia, Acceso a la Información Pública y Protección de Datos Personales del Estado de México y Municipios, </w:t>
      </w:r>
      <w:r w:rsidRPr="009A3ED1">
        <w:rPr>
          <w:rFonts w:ascii="Palatino Linotype" w:hAnsi="Palatino Linotype" w:cs="Arial"/>
          <w:sz w:val="24"/>
          <w:szCs w:val="24"/>
        </w:rPr>
        <w:t>en lo subsecuente</w:t>
      </w:r>
      <w:r w:rsidRPr="009A3ED1">
        <w:rPr>
          <w:rFonts w:ascii="Palatino Linotype" w:hAnsi="Palatino Linotype" w:cs="Arial"/>
          <w:b/>
          <w:sz w:val="24"/>
          <w:szCs w:val="24"/>
        </w:rPr>
        <w:t xml:space="preserve"> el Sujeto Obligado, </w:t>
      </w:r>
      <w:r w:rsidRPr="009A3ED1">
        <w:rPr>
          <w:rFonts w:ascii="Palatino Linotype" w:hAnsi="Palatino Linotype" w:cs="Arial"/>
          <w:sz w:val="24"/>
          <w:szCs w:val="24"/>
        </w:rPr>
        <w:t>se procede a dictar la presente resolución.</w:t>
      </w:r>
    </w:p>
    <w:p w:rsidR="003C0085" w:rsidRPr="009A3ED1" w:rsidRDefault="003C0085" w:rsidP="009741C0">
      <w:pPr>
        <w:tabs>
          <w:tab w:val="left" w:pos="6960"/>
        </w:tabs>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center"/>
        <w:rPr>
          <w:rFonts w:ascii="Palatino Linotype" w:hAnsi="Palatino Linotype" w:cs="Arial"/>
          <w:b/>
          <w:sz w:val="28"/>
          <w:szCs w:val="24"/>
        </w:rPr>
      </w:pPr>
      <w:r w:rsidRPr="009A3ED1">
        <w:rPr>
          <w:rFonts w:ascii="Palatino Linotype" w:hAnsi="Palatino Linotype" w:cs="Arial"/>
          <w:b/>
          <w:sz w:val="28"/>
          <w:szCs w:val="24"/>
        </w:rPr>
        <w:t>A N T E C E D E N T E S</w:t>
      </w:r>
    </w:p>
    <w:p w:rsidR="003C0085" w:rsidRPr="009A3ED1" w:rsidRDefault="003C0085" w:rsidP="009741C0">
      <w:pPr>
        <w:spacing w:after="0" w:line="360" w:lineRule="auto"/>
        <w:rPr>
          <w:rFonts w:ascii="Palatino Linotype" w:hAnsi="Palatino Linotype" w:cs="Arial"/>
          <w:b/>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b/>
          <w:sz w:val="28"/>
          <w:szCs w:val="28"/>
        </w:rPr>
        <w:t xml:space="preserve">PRIMERO. </w:t>
      </w:r>
      <w:r w:rsidRPr="009A3ED1">
        <w:rPr>
          <w:rFonts w:ascii="Palatino Linotype" w:hAnsi="Palatino Linotype" w:cs="Arial"/>
          <w:sz w:val="24"/>
          <w:szCs w:val="24"/>
        </w:rPr>
        <w:t>Con fecha 27 (veintisiete) de mayo de 2022 (dos mil veintidós), el</w:t>
      </w:r>
      <w:r w:rsidRPr="009A3ED1">
        <w:rPr>
          <w:rFonts w:ascii="Palatino Linotype" w:hAnsi="Palatino Linotype" w:cs="Arial"/>
          <w:b/>
          <w:sz w:val="24"/>
          <w:szCs w:val="24"/>
        </w:rPr>
        <w:t xml:space="preserve"> Recurrente</w:t>
      </w:r>
      <w:r w:rsidRPr="009A3ED1">
        <w:rPr>
          <w:rFonts w:ascii="Palatino Linotype" w:hAnsi="Palatino Linotype" w:cs="Arial"/>
          <w:sz w:val="24"/>
          <w:szCs w:val="24"/>
        </w:rPr>
        <w:t xml:space="preserve"> presentó a través del Sistema de Acceso a la Información Mexiquense, en lo posterior el </w:t>
      </w:r>
      <w:r w:rsidRPr="009A3ED1">
        <w:rPr>
          <w:rFonts w:ascii="Palatino Linotype" w:hAnsi="Palatino Linotype" w:cs="Arial"/>
          <w:b/>
          <w:sz w:val="24"/>
          <w:szCs w:val="24"/>
        </w:rPr>
        <w:t>SAIMEX</w:t>
      </w:r>
      <w:r w:rsidRPr="009A3ED1">
        <w:rPr>
          <w:rFonts w:ascii="Palatino Linotype" w:hAnsi="Palatino Linotype" w:cs="Arial"/>
          <w:sz w:val="24"/>
          <w:szCs w:val="24"/>
        </w:rPr>
        <w:t xml:space="preserve">, ante </w:t>
      </w:r>
      <w:r w:rsidRPr="009A3ED1">
        <w:rPr>
          <w:rFonts w:ascii="Palatino Linotype" w:hAnsi="Palatino Linotype" w:cs="Arial"/>
          <w:b/>
          <w:sz w:val="24"/>
          <w:szCs w:val="24"/>
        </w:rPr>
        <w:t>el Sujeto Obligado</w:t>
      </w:r>
      <w:r w:rsidRPr="009A3ED1">
        <w:rPr>
          <w:rFonts w:ascii="Palatino Linotype" w:hAnsi="Palatino Linotype" w:cs="Arial"/>
          <w:sz w:val="24"/>
          <w:szCs w:val="24"/>
        </w:rPr>
        <w:t>, solicitudes de acceso a la información pública, registradas bajo los números de expedientes</w:t>
      </w:r>
      <w:r w:rsidRPr="009A3ED1">
        <w:rPr>
          <w:rFonts w:ascii="Palatino Linotype" w:hAnsi="Palatino Linotype" w:cs="Arial"/>
          <w:b/>
          <w:sz w:val="24"/>
          <w:szCs w:val="24"/>
        </w:rPr>
        <w:t xml:space="preserve"> </w:t>
      </w:r>
      <w:r w:rsidR="004710CD" w:rsidRPr="009A3ED1">
        <w:rPr>
          <w:rFonts w:ascii="Palatino Linotype" w:hAnsi="Palatino Linotype" w:cs="Arial"/>
          <w:b/>
          <w:sz w:val="24"/>
          <w:szCs w:val="24"/>
        </w:rPr>
        <w:t>00651</w:t>
      </w:r>
      <w:r w:rsidRPr="009A3ED1">
        <w:rPr>
          <w:rFonts w:ascii="Palatino Linotype" w:hAnsi="Palatino Linotype" w:cs="Arial"/>
          <w:b/>
          <w:sz w:val="24"/>
          <w:szCs w:val="24"/>
        </w:rPr>
        <w:t xml:space="preserve">/INFOEM/IP/2022 y </w:t>
      </w:r>
      <w:r w:rsidR="004710CD" w:rsidRPr="009A3ED1">
        <w:rPr>
          <w:rFonts w:ascii="Palatino Linotype" w:hAnsi="Palatino Linotype" w:cs="Arial"/>
          <w:b/>
          <w:sz w:val="24"/>
          <w:szCs w:val="24"/>
        </w:rPr>
        <w:t>00652/INFOEM/IP/2022</w:t>
      </w:r>
      <w:r w:rsidRPr="009A3ED1">
        <w:rPr>
          <w:rFonts w:ascii="Palatino Linotype" w:hAnsi="Palatino Linotype" w:cs="Arial"/>
          <w:sz w:val="24"/>
          <w:szCs w:val="24"/>
          <w:lang w:eastAsia="es-MX"/>
        </w:rPr>
        <w:t>,</w:t>
      </w:r>
      <w:r w:rsidRPr="009A3ED1">
        <w:rPr>
          <w:rFonts w:ascii="Palatino Linotype" w:hAnsi="Palatino Linotype" w:cs="Arial"/>
          <w:b/>
          <w:sz w:val="24"/>
          <w:szCs w:val="24"/>
          <w:lang w:eastAsia="es-MX"/>
        </w:rPr>
        <w:t xml:space="preserve"> </w:t>
      </w:r>
      <w:r w:rsidRPr="009A3ED1">
        <w:rPr>
          <w:rFonts w:ascii="Palatino Linotype" w:hAnsi="Palatino Linotype" w:cs="Arial"/>
          <w:sz w:val="24"/>
          <w:szCs w:val="24"/>
        </w:rPr>
        <w:t>mediante las cuales solicitó información en el tenor siguiente:</w:t>
      </w:r>
    </w:p>
    <w:p w:rsidR="003C0085" w:rsidRPr="009A3ED1" w:rsidRDefault="003C0085" w:rsidP="009741C0">
      <w:pPr>
        <w:numPr>
          <w:ilvl w:val="0"/>
          <w:numId w:val="1"/>
        </w:numPr>
        <w:spacing w:after="0" w:line="360" w:lineRule="auto"/>
        <w:jc w:val="both"/>
        <w:rPr>
          <w:rFonts w:ascii="Palatino Linotype" w:eastAsia="Times New Roman" w:hAnsi="Palatino Linotype" w:cs="Arial"/>
          <w:sz w:val="24"/>
          <w:szCs w:val="24"/>
          <w:lang w:val="es-ES" w:eastAsia="es-ES"/>
        </w:rPr>
      </w:pPr>
      <w:r w:rsidRPr="009A3ED1">
        <w:rPr>
          <w:rFonts w:ascii="Palatino Linotype" w:hAnsi="Palatino Linotype" w:cs="Arial"/>
          <w:b/>
          <w:sz w:val="24"/>
          <w:szCs w:val="24"/>
        </w:rPr>
        <w:lastRenderedPageBreak/>
        <w:t>00651/INFOEM/IP/2022</w:t>
      </w:r>
      <w:r w:rsidRPr="009A3ED1">
        <w:rPr>
          <w:rFonts w:ascii="Palatino Linotype" w:eastAsia="Times New Roman" w:hAnsi="Palatino Linotype" w:cs="Arial"/>
          <w:b/>
          <w:sz w:val="24"/>
          <w:szCs w:val="24"/>
          <w:lang w:val="es-ES" w:eastAsia="es-ES"/>
        </w:rPr>
        <w:t>:</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A3ED1">
        <w:rPr>
          <w:rFonts w:ascii="Palatino Linotype" w:eastAsia="Times New Roman" w:hAnsi="Palatino Linotype" w:cs="Times New Roman"/>
          <w:i/>
          <w:szCs w:val="24"/>
          <w:lang w:val="es-ES_tradnl" w:eastAsia="es-ES"/>
        </w:rPr>
        <w:t>"</w:t>
      </w:r>
      <w:r w:rsidRPr="009A3ED1">
        <w:rPr>
          <w:rFonts w:ascii="Palatino Linotype" w:eastAsia="Times New Roman" w:hAnsi="Palatino Linotype" w:cs="Times New Roman"/>
          <w:i/>
          <w:szCs w:val="24"/>
          <w:lang w:eastAsia="es-ES"/>
        </w:rPr>
        <w:t xml:space="preserve">Documento el cual contenga por que regresaron a Ubaldo cuando fue despedido por faltar a las normas del Instituto, aun </w:t>
      </w:r>
      <w:proofErr w:type="spellStart"/>
      <w:r w:rsidRPr="009A3ED1">
        <w:rPr>
          <w:rFonts w:ascii="Palatino Linotype" w:eastAsia="Times New Roman" w:hAnsi="Palatino Linotype" w:cs="Times New Roman"/>
          <w:i/>
          <w:szCs w:val="24"/>
          <w:lang w:eastAsia="es-ES"/>
        </w:rPr>
        <w:t>asi</w:t>
      </w:r>
      <w:proofErr w:type="spellEnd"/>
      <w:r w:rsidRPr="009A3ED1">
        <w:rPr>
          <w:rFonts w:ascii="Palatino Linotype" w:eastAsia="Times New Roman" w:hAnsi="Palatino Linotype" w:cs="Times New Roman"/>
          <w:i/>
          <w:szCs w:val="24"/>
          <w:lang w:eastAsia="es-ES"/>
        </w:rPr>
        <w:t xml:space="preserve"> lo regresaron y con un mando medio</w:t>
      </w:r>
      <w:r w:rsidRPr="009A3ED1">
        <w:rPr>
          <w:rFonts w:ascii="Palatino Linotype" w:eastAsia="Times New Roman" w:hAnsi="Palatino Linotype" w:cs="Times New Roman"/>
          <w:i/>
          <w:szCs w:val="24"/>
          <w:lang w:val="es-ES_tradnl" w:eastAsia="es-ES"/>
        </w:rPr>
        <w:t>"</w:t>
      </w:r>
    </w:p>
    <w:p w:rsidR="003C0085" w:rsidRPr="009A3ED1" w:rsidRDefault="003C0085" w:rsidP="009741C0">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3C0085" w:rsidRPr="009A3ED1" w:rsidRDefault="003C0085" w:rsidP="009741C0">
      <w:pPr>
        <w:numPr>
          <w:ilvl w:val="0"/>
          <w:numId w:val="1"/>
        </w:numPr>
        <w:spacing w:after="0" w:line="360" w:lineRule="auto"/>
        <w:jc w:val="both"/>
        <w:rPr>
          <w:rFonts w:ascii="Palatino Linotype" w:eastAsia="Times New Roman" w:hAnsi="Palatino Linotype" w:cs="Arial"/>
          <w:sz w:val="24"/>
          <w:szCs w:val="24"/>
          <w:lang w:val="es-ES" w:eastAsia="es-ES"/>
        </w:rPr>
      </w:pPr>
      <w:r w:rsidRPr="009A3ED1">
        <w:rPr>
          <w:rFonts w:ascii="Palatino Linotype" w:hAnsi="Palatino Linotype" w:cs="Arial"/>
          <w:b/>
          <w:sz w:val="24"/>
          <w:szCs w:val="24"/>
        </w:rPr>
        <w:t>00652/INFOEM/IP/2022</w:t>
      </w:r>
      <w:r w:rsidRPr="009A3ED1">
        <w:rPr>
          <w:rFonts w:ascii="Palatino Linotype" w:eastAsia="Times New Roman" w:hAnsi="Palatino Linotype" w:cs="Arial"/>
          <w:b/>
          <w:sz w:val="24"/>
          <w:szCs w:val="24"/>
          <w:lang w:val="es-ES" w:eastAsia="es-ES"/>
        </w:rPr>
        <w:t>:</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A3ED1">
        <w:rPr>
          <w:rFonts w:ascii="Palatino Linotype" w:eastAsia="Times New Roman" w:hAnsi="Palatino Linotype" w:cs="Times New Roman"/>
          <w:i/>
          <w:szCs w:val="24"/>
          <w:lang w:val="es-ES_tradnl" w:eastAsia="es-ES"/>
        </w:rPr>
        <w:t>"</w:t>
      </w:r>
      <w:r w:rsidRPr="009A3ED1">
        <w:rPr>
          <w:rFonts w:ascii="Palatino Linotype" w:eastAsia="Times New Roman" w:hAnsi="Palatino Linotype" w:cs="Times New Roman"/>
          <w:i/>
          <w:szCs w:val="24"/>
          <w:lang w:eastAsia="es-ES"/>
        </w:rPr>
        <w:t xml:space="preserve">Documento el cual contenga el </w:t>
      </w:r>
      <w:proofErr w:type="spellStart"/>
      <w:r w:rsidRPr="009A3ED1">
        <w:rPr>
          <w:rFonts w:ascii="Palatino Linotype" w:eastAsia="Times New Roman" w:hAnsi="Palatino Linotype" w:cs="Times New Roman"/>
          <w:i/>
          <w:szCs w:val="24"/>
          <w:lang w:eastAsia="es-ES"/>
        </w:rPr>
        <w:t>numero</w:t>
      </w:r>
      <w:proofErr w:type="spellEnd"/>
      <w:r w:rsidRPr="009A3ED1">
        <w:rPr>
          <w:rFonts w:ascii="Palatino Linotype" w:eastAsia="Times New Roman" w:hAnsi="Palatino Linotype" w:cs="Times New Roman"/>
          <w:i/>
          <w:szCs w:val="24"/>
          <w:lang w:eastAsia="es-ES"/>
        </w:rPr>
        <w:t xml:space="preserve"> de contrataciones que se han realizado de septiembre del 2021 a la fecha, cargos y </w:t>
      </w:r>
      <w:proofErr w:type="spellStart"/>
      <w:r w:rsidRPr="009A3ED1">
        <w:rPr>
          <w:rFonts w:ascii="Palatino Linotype" w:eastAsia="Times New Roman" w:hAnsi="Palatino Linotype" w:cs="Times New Roman"/>
          <w:i/>
          <w:szCs w:val="24"/>
          <w:lang w:eastAsia="es-ES"/>
        </w:rPr>
        <w:t>cuanto</w:t>
      </w:r>
      <w:proofErr w:type="spellEnd"/>
      <w:r w:rsidRPr="009A3ED1">
        <w:rPr>
          <w:rFonts w:ascii="Palatino Linotype" w:eastAsia="Times New Roman" w:hAnsi="Palatino Linotype" w:cs="Times New Roman"/>
          <w:i/>
          <w:szCs w:val="24"/>
          <w:lang w:eastAsia="es-ES"/>
        </w:rPr>
        <w:t xml:space="preserve"> ganan.</w:t>
      </w:r>
      <w:r w:rsidRPr="009A3ED1">
        <w:rPr>
          <w:rFonts w:ascii="Palatino Linotype" w:eastAsia="Times New Roman" w:hAnsi="Palatino Linotype" w:cs="Times New Roman"/>
          <w:i/>
          <w:szCs w:val="24"/>
          <w:lang w:val="es-ES_tradnl" w:eastAsia="es-ES"/>
        </w:rPr>
        <w:t>"</w:t>
      </w:r>
    </w:p>
    <w:p w:rsidR="003C0085" w:rsidRPr="009A3ED1" w:rsidRDefault="003C0085" w:rsidP="009741C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C0085" w:rsidRPr="009A3ED1" w:rsidRDefault="003C0085" w:rsidP="009741C0">
      <w:pPr>
        <w:tabs>
          <w:tab w:val="left" w:pos="5647"/>
        </w:tabs>
        <w:spacing w:after="0" w:line="360" w:lineRule="auto"/>
        <w:ind w:right="850"/>
        <w:jc w:val="both"/>
        <w:rPr>
          <w:rFonts w:ascii="Palatino Linotype" w:hAnsi="Palatino Linotype"/>
          <w:b/>
          <w:i/>
          <w:color w:val="000000"/>
          <w:sz w:val="24"/>
          <w:szCs w:val="24"/>
        </w:rPr>
      </w:pPr>
      <w:r w:rsidRPr="009A3ED1">
        <w:rPr>
          <w:rFonts w:ascii="Palatino Linotype" w:eastAsia="Times New Roman" w:hAnsi="Palatino Linotype" w:cs="Times New Roman"/>
          <w:sz w:val="24"/>
          <w:szCs w:val="24"/>
          <w:lang w:val="es-ES_tradnl" w:eastAsia="es-ES"/>
        </w:rPr>
        <w:t xml:space="preserve">Modalidad de entrega para ambas solicitudes: </w:t>
      </w:r>
      <w:r w:rsidRPr="009A3ED1">
        <w:rPr>
          <w:rFonts w:ascii="Palatino Linotype" w:hAnsi="Palatino Linotype"/>
          <w:b/>
          <w:i/>
          <w:color w:val="000000"/>
          <w:sz w:val="24"/>
          <w:szCs w:val="24"/>
        </w:rPr>
        <w:t>A través del SAIMEX</w:t>
      </w:r>
    </w:p>
    <w:p w:rsidR="003C0085" w:rsidRPr="009A3ED1" w:rsidRDefault="003C0085" w:rsidP="009741C0">
      <w:pPr>
        <w:tabs>
          <w:tab w:val="left" w:pos="5647"/>
        </w:tabs>
        <w:spacing w:after="0" w:line="360" w:lineRule="auto"/>
        <w:ind w:right="850"/>
        <w:jc w:val="both"/>
        <w:rPr>
          <w:rFonts w:ascii="Palatino Linotype" w:hAnsi="Palatino Linotype"/>
          <w:color w:val="000000"/>
          <w:sz w:val="24"/>
          <w:szCs w:val="24"/>
        </w:rPr>
      </w:pPr>
    </w:p>
    <w:p w:rsidR="003C0085" w:rsidRPr="009A3ED1" w:rsidRDefault="003C0085" w:rsidP="009741C0">
      <w:pPr>
        <w:spacing w:after="0" w:line="360" w:lineRule="auto"/>
        <w:jc w:val="both"/>
        <w:rPr>
          <w:rFonts w:ascii="Palatino Linotype" w:eastAsia="Times New Roman" w:hAnsi="Palatino Linotype" w:cs="Times New Roman"/>
          <w:sz w:val="24"/>
          <w:szCs w:val="24"/>
          <w:lang w:val="es-ES" w:eastAsia="es-ES"/>
        </w:rPr>
      </w:pPr>
      <w:r w:rsidRPr="009A3ED1">
        <w:rPr>
          <w:rFonts w:ascii="Palatino Linotype" w:hAnsi="Palatino Linotype" w:cs="Arial"/>
          <w:b/>
          <w:sz w:val="28"/>
          <w:szCs w:val="24"/>
        </w:rPr>
        <w:t>SEGUNDO</w:t>
      </w:r>
      <w:r w:rsidRPr="009A3ED1">
        <w:rPr>
          <w:rFonts w:ascii="Palatino Linotype" w:hAnsi="Palatino Linotype" w:cs="Arial"/>
          <w:b/>
          <w:sz w:val="24"/>
          <w:szCs w:val="24"/>
        </w:rPr>
        <w:t xml:space="preserve">. </w:t>
      </w:r>
      <w:r w:rsidRPr="009A3ED1">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9A3ED1">
        <w:rPr>
          <w:rFonts w:ascii="Palatino Linotype" w:eastAsia="Times New Roman" w:hAnsi="Palatino Linotype" w:cs="Times New Roman"/>
          <w:b/>
          <w:sz w:val="24"/>
          <w:szCs w:val="24"/>
          <w:lang w:val="es-ES" w:eastAsia="es-ES"/>
        </w:rPr>
        <w:t xml:space="preserve"> Sujeto Obligado </w:t>
      </w:r>
      <w:r w:rsidRPr="009A3ED1">
        <w:rPr>
          <w:rFonts w:ascii="Palatino Linotype" w:eastAsia="Times New Roman" w:hAnsi="Palatino Linotype" w:cs="Times New Roman"/>
          <w:sz w:val="24"/>
          <w:szCs w:val="24"/>
          <w:lang w:val="es-ES" w:eastAsia="es-ES"/>
        </w:rPr>
        <w:t>emitió respuestas el día 17 (diecisiete) de junio de 2022 (dos mil veintidós), en los términos siguientes:</w:t>
      </w:r>
    </w:p>
    <w:p w:rsidR="003C0085" w:rsidRPr="009A3ED1" w:rsidRDefault="003C0085" w:rsidP="009741C0">
      <w:pPr>
        <w:spacing w:after="0" w:line="360" w:lineRule="auto"/>
        <w:jc w:val="both"/>
        <w:rPr>
          <w:rFonts w:ascii="Palatino Linotype" w:eastAsia="Times New Roman" w:hAnsi="Palatino Linotype" w:cs="Times New Roman"/>
          <w:sz w:val="24"/>
          <w:szCs w:val="24"/>
          <w:lang w:val="es-ES" w:eastAsia="es-ES"/>
        </w:rPr>
      </w:pPr>
    </w:p>
    <w:p w:rsidR="003C0085" w:rsidRPr="009A3ED1" w:rsidRDefault="003C0085" w:rsidP="009741C0">
      <w:pPr>
        <w:numPr>
          <w:ilvl w:val="0"/>
          <w:numId w:val="1"/>
        </w:numPr>
        <w:spacing w:after="0" w:line="360" w:lineRule="auto"/>
        <w:jc w:val="both"/>
        <w:rPr>
          <w:rFonts w:ascii="Palatino Linotype" w:eastAsia="Times New Roman" w:hAnsi="Palatino Linotype" w:cs="Arial"/>
          <w:sz w:val="24"/>
          <w:szCs w:val="24"/>
          <w:lang w:val="es-ES" w:eastAsia="es-ES"/>
        </w:rPr>
      </w:pPr>
      <w:r w:rsidRPr="009A3ED1">
        <w:rPr>
          <w:rFonts w:ascii="Palatino Linotype" w:hAnsi="Palatino Linotype" w:cs="Arial"/>
          <w:b/>
          <w:sz w:val="24"/>
          <w:szCs w:val="24"/>
        </w:rPr>
        <w:t>00651/INFOEM/IP/2022</w:t>
      </w:r>
      <w:r w:rsidRPr="009A3ED1">
        <w:rPr>
          <w:rFonts w:ascii="Palatino Linotype" w:eastAsia="Times New Roman" w:hAnsi="Palatino Linotype" w:cs="Arial"/>
          <w:b/>
          <w:sz w:val="24"/>
          <w:szCs w:val="24"/>
          <w:lang w:val="es-ES" w:eastAsia="es-ES"/>
        </w:rPr>
        <w:t>:</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tabs>
          <w:tab w:val="left" w:pos="5647"/>
        </w:tabs>
        <w:spacing w:after="0" w:line="240" w:lineRule="auto"/>
        <w:ind w:left="567" w:right="567"/>
        <w:jc w:val="both"/>
        <w:rPr>
          <w:rFonts w:ascii="Palatino Linotype" w:hAnsi="Palatino Linotype"/>
          <w:i/>
        </w:rPr>
      </w:pPr>
      <w:r w:rsidRPr="009A3ED1">
        <w:rPr>
          <w:rFonts w:ascii="Palatino Linotype" w:eastAsia="Times New Roman" w:hAnsi="Palatino Linotype" w:cs="Times New Roman"/>
          <w:i/>
          <w:szCs w:val="24"/>
          <w:lang w:val="es-ES_tradnl" w:eastAsia="es-ES"/>
        </w:rPr>
        <w:t>"</w:t>
      </w:r>
      <w:r w:rsidRPr="009A3ED1">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C0085" w:rsidRPr="009A3ED1" w:rsidRDefault="003C0085" w:rsidP="009741C0">
      <w:pPr>
        <w:tabs>
          <w:tab w:val="left" w:pos="5647"/>
        </w:tabs>
        <w:spacing w:after="0" w:line="240" w:lineRule="auto"/>
        <w:ind w:left="567" w:right="567"/>
        <w:jc w:val="both"/>
        <w:rPr>
          <w:rFonts w:ascii="Palatino Linotype" w:hAnsi="Palatino Linotype"/>
          <w:i/>
        </w:rPr>
      </w:pPr>
    </w:p>
    <w:p w:rsidR="003C0085" w:rsidRPr="009A3ED1" w:rsidRDefault="003C0085" w:rsidP="009741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A3ED1">
        <w:rPr>
          <w:rFonts w:ascii="Palatino Linotype" w:hAnsi="Palatino Linotype"/>
          <w:i/>
        </w:rPr>
        <w:t>Con fundamento en el artículo 53 fracción II de la Ley de Transparencia y Acceso a la Información Pública del Estado de México y Municipios, se adjunta la respuesta a su solicitud de acceso a la información pública.</w:t>
      </w:r>
      <w:r w:rsidRPr="009A3ED1">
        <w:rPr>
          <w:rFonts w:ascii="Palatino Linotype" w:eastAsia="Times New Roman" w:hAnsi="Palatino Linotype" w:cs="Times New Roman"/>
          <w:i/>
          <w:szCs w:val="24"/>
          <w:lang w:val="es-ES_tradnl" w:eastAsia="es-ES"/>
        </w:rPr>
        <w:t>"</w:t>
      </w:r>
    </w:p>
    <w:p w:rsidR="003C0085" w:rsidRPr="009A3ED1" w:rsidRDefault="003C0085" w:rsidP="009741C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3C0085" w:rsidRPr="009A3ED1" w:rsidRDefault="003C0085" w:rsidP="009741C0">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9A3ED1">
        <w:rPr>
          <w:rFonts w:ascii="Palatino Linotype" w:eastAsia="Times New Roman" w:hAnsi="Palatino Linotype" w:cs="Times New Roman"/>
          <w:sz w:val="24"/>
          <w:szCs w:val="24"/>
          <w:lang w:val="es-ES_tradnl" w:eastAsia="es-ES"/>
        </w:rPr>
        <w:lastRenderedPageBreak/>
        <w:t>Se hace constar que el Sujeto Obligado adjunto el archivo “</w:t>
      </w:r>
      <w:r w:rsidRPr="009A3ED1">
        <w:rPr>
          <w:rFonts w:ascii="Palatino Linotype" w:eastAsia="Times New Roman" w:hAnsi="Palatino Linotype" w:cs="Times New Roman"/>
          <w:b/>
          <w:i/>
          <w:sz w:val="24"/>
          <w:szCs w:val="24"/>
          <w:lang w:val="es-ES_tradnl" w:eastAsia="es-ES"/>
        </w:rPr>
        <w:t>RespuestaSolicitud00651.2022.zip</w:t>
      </w:r>
      <w:r w:rsidRPr="009A3ED1">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rsidR="003C0085" w:rsidRPr="009A3ED1" w:rsidRDefault="003C0085" w:rsidP="009741C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C0085" w:rsidRPr="009A3ED1" w:rsidRDefault="003C0085" w:rsidP="009741C0">
      <w:pPr>
        <w:numPr>
          <w:ilvl w:val="0"/>
          <w:numId w:val="1"/>
        </w:num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b/>
          <w:sz w:val="24"/>
          <w:szCs w:val="24"/>
          <w:lang w:val="es-ES" w:eastAsia="es-ES"/>
        </w:rPr>
        <w:t>00652/INFOEM/IP/2022:</w:t>
      </w:r>
    </w:p>
    <w:p w:rsidR="003C0085" w:rsidRPr="009A3ED1" w:rsidRDefault="003C0085" w:rsidP="009741C0">
      <w:pPr>
        <w:spacing w:after="0" w:line="360" w:lineRule="auto"/>
        <w:jc w:val="both"/>
        <w:rPr>
          <w:rFonts w:ascii="Palatino Linotype" w:eastAsia="Times New Roman" w:hAnsi="Palatino Linotype" w:cs="Arial"/>
          <w:sz w:val="24"/>
          <w:szCs w:val="24"/>
          <w:lang w:val="es-ES" w:eastAsia="es-ES"/>
        </w:rPr>
      </w:pPr>
    </w:p>
    <w:p w:rsidR="00FA6ABD" w:rsidRPr="009A3ED1" w:rsidRDefault="003C0085" w:rsidP="009741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A3ED1">
        <w:rPr>
          <w:rFonts w:ascii="Palatino Linotype" w:eastAsia="Times New Roman" w:hAnsi="Palatino Linotype" w:cs="Times New Roman"/>
          <w:i/>
          <w:szCs w:val="24"/>
          <w:lang w:val="es-ES_tradnl" w:eastAsia="es-ES"/>
        </w:rPr>
        <w:t>"</w:t>
      </w:r>
      <w:r w:rsidR="00FA6ABD" w:rsidRPr="009A3ED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A6ABD" w:rsidRPr="009A3ED1" w:rsidRDefault="00FA6ABD" w:rsidP="009741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3C0085" w:rsidRPr="009A3ED1" w:rsidRDefault="00FA6ABD" w:rsidP="009741C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A3ED1">
        <w:rPr>
          <w:rFonts w:ascii="Palatino Linotype" w:eastAsia="Times New Roman" w:hAnsi="Palatino Linotype" w:cs="Times New Roman"/>
          <w:i/>
          <w:szCs w:val="24"/>
          <w:lang w:val="es-ES_tradnl" w:eastAsia="es-ES"/>
        </w:rPr>
        <w:t>Con fundamento en el artículo 53 fracción II de la Ley de Transparencia y Acceso a la Información Pública del Estado de México y Municipios, se adjunta la respuesta a su solicitud de acceso a la información pública.</w:t>
      </w:r>
      <w:r w:rsidR="003C0085" w:rsidRPr="009A3ED1">
        <w:rPr>
          <w:rFonts w:ascii="Palatino Linotype" w:eastAsia="Times New Roman" w:hAnsi="Palatino Linotype" w:cs="Times New Roman"/>
          <w:i/>
          <w:szCs w:val="24"/>
          <w:lang w:val="es-ES_tradnl" w:eastAsia="es-ES"/>
        </w:rPr>
        <w:t>"</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Se hace constar que el </w:t>
      </w:r>
      <w:r w:rsidRPr="009A3ED1">
        <w:rPr>
          <w:rFonts w:ascii="Palatino Linotype" w:hAnsi="Palatino Linotype" w:cs="Arial"/>
          <w:b/>
          <w:sz w:val="24"/>
          <w:szCs w:val="24"/>
        </w:rPr>
        <w:t>Sujeto Obligado</w:t>
      </w:r>
      <w:r w:rsidRPr="009A3ED1">
        <w:rPr>
          <w:rFonts w:ascii="Palatino Linotype" w:hAnsi="Palatino Linotype" w:cs="Arial"/>
          <w:sz w:val="24"/>
          <w:szCs w:val="24"/>
        </w:rPr>
        <w:t xml:space="preserve"> adjunto el archivo “</w:t>
      </w:r>
      <w:r w:rsidR="00FA6ABD" w:rsidRPr="009A3ED1">
        <w:rPr>
          <w:rFonts w:ascii="Palatino Linotype" w:hAnsi="Palatino Linotype" w:cs="Arial"/>
          <w:b/>
          <w:i/>
          <w:sz w:val="24"/>
          <w:szCs w:val="24"/>
        </w:rPr>
        <w:t>RespuestaSolicitud00652.2022.zip</w:t>
      </w:r>
      <w:r w:rsidRPr="009A3ED1">
        <w:rPr>
          <w:rFonts w:ascii="Palatino Linotype" w:hAnsi="Palatino Linotype" w:cs="Arial"/>
          <w:sz w:val="24"/>
          <w:szCs w:val="24"/>
        </w:rPr>
        <w:t>”, los cuales, al ser del conocimiento de las partes, se omite su inserción en este apartado, máxime que serán objeto de estudio en párrafos posteriores.</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eastAsia="Times New Roman" w:hAnsi="Palatino Linotype" w:cs="Arial"/>
          <w:sz w:val="24"/>
          <w:szCs w:val="24"/>
          <w:lang w:val="es-ES" w:eastAsia="es-ES"/>
        </w:rPr>
      </w:pPr>
      <w:r w:rsidRPr="009A3ED1">
        <w:rPr>
          <w:rFonts w:ascii="Palatino Linotype" w:hAnsi="Palatino Linotype" w:cs="Arial"/>
          <w:b/>
          <w:sz w:val="28"/>
          <w:szCs w:val="24"/>
        </w:rPr>
        <w:t>TERCERO</w:t>
      </w:r>
      <w:r w:rsidRPr="009A3ED1">
        <w:rPr>
          <w:rFonts w:ascii="Palatino Linotype" w:hAnsi="Palatino Linotype" w:cs="Arial"/>
          <w:b/>
          <w:sz w:val="24"/>
          <w:szCs w:val="24"/>
        </w:rPr>
        <w:t>.</w:t>
      </w:r>
      <w:r w:rsidRPr="009A3ED1">
        <w:rPr>
          <w:rFonts w:ascii="Palatino Linotype" w:hAnsi="Palatino Linotype" w:cs="Arial"/>
          <w:sz w:val="24"/>
          <w:szCs w:val="24"/>
        </w:rPr>
        <w:t xml:space="preserve"> </w:t>
      </w:r>
      <w:r w:rsidRPr="009A3ED1">
        <w:rPr>
          <w:rFonts w:ascii="Palatino Linotype" w:eastAsia="Times New Roman" w:hAnsi="Palatino Linotype" w:cs="Arial"/>
          <w:sz w:val="24"/>
          <w:szCs w:val="24"/>
          <w:lang w:val="es-ES" w:eastAsia="es-ES"/>
        </w:rPr>
        <w:t xml:space="preserve">Inconforme con las respuestas proporcionadas, el día </w:t>
      </w:r>
      <w:r w:rsidR="00FA6ABD" w:rsidRPr="009A3ED1">
        <w:rPr>
          <w:rFonts w:ascii="Palatino Linotype" w:eastAsia="Times New Roman" w:hAnsi="Palatino Linotype" w:cs="Arial"/>
          <w:sz w:val="24"/>
          <w:szCs w:val="24"/>
          <w:lang w:val="es-ES" w:eastAsia="es-ES"/>
        </w:rPr>
        <w:t>08</w:t>
      </w:r>
      <w:r w:rsidRPr="009A3ED1">
        <w:rPr>
          <w:rFonts w:ascii="Palatino Linotype" w:eastAsia="Times New Roman" w:hAnsi="Palatino Linotype" w:cs="Arial"/>
          <w:sz w:val="24"/>
          <w:szCs w:val="24"/>
          <w:lang w:val="es-ES" w:eastAsia="es-ES"/>
        </w:rPr>
        <w:t xml:space="preserve"> (</w:t>
      </w:r>
      <w:r w:rsidR="00FA6ABD" w:rsidRPr="009A3ED1">
        <w:rPr>
          <w:rFonts w:ascii="Palatino Linotype" w:eastAsia="Times New Roman" w:hAnsi="Palatino Linotype" w:cs="Arial"/>
          <w:sz w:val="24"/>
          <w:szCs w:val="24"/>
          <w:lang w:val="es-ES" w:eastAsia="es-ES"/>
        </w:rPr>
        <w:t>ocho</w:t>
      </w:r>
      <w:r w:rsidRPr="009A3ED1">
        <w:rPr>
          <w:rFonts w:ascii="Palatino Linotype" w:eastAsia="Times New Roman" w:hAnsi="Palatino Linotype" w:cs="Arial"/>
          <w:sz w:val="24"/>
          <w:szCs w:val="24"/>
          <w:lang w:val="es-ES" w:eastAsia="es-ES"/>
        </w:rPr>
        <w:t xml:space="preserve">) de </w:t>
      </w:r>
      <w:r w:rsidR="00FA6ABD" w:rsidRPr="009A3ED1">
        <w:rPr>
          <w:rFonts w:ascii="Palatino Linotype" w:eastAsia="Times New Roman" w:hAnsi="Palatino Linotype" w:cs="Arial"/>
          <w:sz w:val="24"/>
          <w:szCs w:val="24"/>
          <w:lang w:val="es-ES" w:eastAsia="es-ES"/>
        </w:rPr>
        <w:t>julio</w:t>
      </w:r>
      <w:r w:rsidRPr="009A3ED1">
        <w:rPr>
          <w:rFonts w:ascii="Palatino Linotype" w:eastAsia="Times New Roman" w:hAnsi="Palatino Linotype" w:cs="Arial"/>
          <w:sz w:val="24"/>
          <w:szCs w:val="24"/>
          <w:lang w:val="es-ES" w:eastAsia="es-ES"/>
        </w:rPr>
        <w:t xml:space="preserve"> de 2022 (dos mil veintidós), el</w:t>
      </w:r>
      <w:r w:rsidRPr="009A3ED1">
        <w:rPr>
          <w:rFonts w:ascii="Palatino Linotype" w:eastAsia="Times New Roman" w:hAnsi="Palatino Linotype" w:cs="Arial"/>
          <w:b/>
          <w:color w:val="000000"/>
          <w:sz w:val="24"/>
          <w:szCs w:val="24"/>
          <w:lang w:val="es-ES" w:eastAsia="es-ES"/>
        </w:rPr>
        <w:t xml:space="preserve"> Recurrente</w:t>
      </w:r>
      <w:r w:rsidRPr="009A3ED1">
        <w:rPr>
          <w:rFonts w:ascii="Palatino Linotype" w:eastAsia="Times New Roman" w:hAnsi="Palatino Linotype" w:cs="Arial"/>
          <w:color w:val="000000"/>
          <w:sz w:val="24"/>
          <w:szCs w:val="24"/>
          <w:lang w:val="es-ES" w:eastAsia="es-ES"/>
        </w:rPr>
        <w:t xml:space="preserve"> </w:t>
      </w:r>
      <w:r w:rsidRPr="009A3ED1">
        <w:rPr>
          <w:rFonts w:ascii="Palatino Linotype" w:eastAsia="Times New Roman" w:hAnsi="Palatino Linotype" w:cs="Arial"/>
          <w:sz w:val="24"/>
          <w:szCs w:val="24"/>
          <w:lang w:val="es-ES" w:eastAsia="es-ES"/>
        </w:rPr>
        <w:t>interpuso los presentes recursos de revisión, quedando registrados en el</w:t>
      </w:r>
      <w:r w:rsidRPr="009A3ED1">
        <w:rPr>
          <w:rFonts w:ascii="Palatino Linotype" w:eastAsia="Arial Unicode MS" w:hAnsi="Palatino Linotype" w:cs="Arial"/>
          <w:b/>
          <w:sz w:val="24"/>
          <w:szCs w:val="24"/>
          <w:lang w:val="es-ES" w:eastAsia="es-ES"/>
        </w:rPr>
        <w:t xml:space="preserve"> SAIMEX</w:t>
      </w:r>
      <w:r w:rsidRPr="009A3ED1">
        <w:rPr>
          <w:rFonts w:ascii="Palatino Linotype" w:eastAsia="Arial Unicode MS" w:hAnsi="Palatino Linotype" w:cs="Arial"/>
          <w:sz w:val="24"/>
          <w:szCs w:val="24"/>
          <w:lang w:val="es-ES" w:eastAsia="es-ES"/>
        </w:rPr>
        <w:t xml:space="preserve"> con los números de recurso </w:t>
      </w:r>
      <w:r w:rsidRPr="009A3ED1">
        <w:rPr>
          <w:rFonts w:ascii="Palatino Linotype" w:eastAsia="Times New Roman" w:hAnsi="Palatino Linotype" w:cs="Times New Roman"/>
          <w:b/>
          <w:sz w:val="24"/>
          <w:szCs w:val="24"/>
          <w:lang w:val="es-ES" w:eastAsia="es-ES"/>
        </w:rPr>
        <w:t>0</w:t>
      </w:r>
      <w:r w:rsidR="00FA6ABD" w:rsidRPr="009A3ED1">
        <w:rPr>
          <w:rFonts w:ascii="Palatino Linotype" w:eastAsia="Times New Roman" w:hAnsi="Palatino Linotype" w:cs="Times New Roman"/>
          <w:b/>
          <w:sz w:val="24"/>
          <w:szCs w:val="24"/>
          <w:lang w:val="es-ES" w:eastAsia="es-ES"/>
        </w:rPr>
        <w:t>12555</w:t>
      </w:r>
      <w:r w:rsidRPr="009A3ED1">
        <w:rPr>
          <w:rFonts w:ascii="Palatino Linotype" w:eastAsia="Times New Roman" w:hAnsi="Palatino Linotype" w:cs="Times New Roman"/>
          <w:b/>
          <w:sz w:val="24"/>
          <w:szCs w:val="24"/>
          <w:lang w:val="es-ES" w:eastAsia="es-ES"/>
        </w:rPr>
        <w:t>/INFOEM/IP/RR/2022 y 0</w:t>
      </w:r>
      <w:r w:rsidR="00FA6ABD" w:rsidRPr="009A3ED1">
        <w:rPr>
          <w:rFonts w:ascii="Palatino Linotype" w:eastAsia="Times New Roman" w:hAnsi="Palatino Linotype" w:cs="Times New Roman"/>
          <w:b/>
          <w:sz w:val="24"/>
          <w:szCs w:val="24"/>
          <w:lang w:val="es-ES" w:eastAsia="es-ES"/>
        </w:rPr>
        <w:t>12556</w:t>
      </w:r>
      <w:r w:rsidRPr="009A3ED1">
        <w:rPr>
          <w:rFonts w:ascii="Palatino Linotype" w:eastAsia="Times New Roman" w:hAnsi="Palatino Linotype" w:cs="Times New Roman"/>
          <w:b/>
          <w:sz w:val="24"/>
          <w:szCs w:val="24"/>
          <w:lang w:val="es-ES" w:eastAsia="es-ES"/>
        </w:rPr>
        <w:t xml:space="preserve">/INFOEM/IP/RR/2022, </w:t>
      </w:r>
      <w:r w:rsidRPr="009A3ED1">
        <w:rPr>
          <w:rFonts w:ascii="Palatino Linotype" w:eastAsia="Times New Roman" w:hAnsi="Palatino Linotype" w:cs="Arial"/>
          <w:sz w:val="24"/>
          <w:szCs w:val="24"/>
          <w:lang w:val="es-ES" w:eastAsia="es-ES"/>
        </w:rPr>
        <w:t>en los que expresó como acto impugnado y razones o motivos de inconformidad los siguientes:</w:t>
      </w:r>
    </w:p>
    <w:p w:rsidR="003C0085" w:rsidRPr="009A3ED1" w:rsidRDefault="003C0085" w:rsidP="009741C0">
      <w:pPr>
        <w:spacing w:after="0" w:line="360" w:lineRule="auto"/>
        <w:ind w:right="51"/>
        <w:jc w:val="both"/>
        <w:rPr>
          <w:rFonts w:ascii="Palatino Linotype" w:eastAsia="Times New Roman" w:hAnsi="Palatino Linotype" w:cs="Arial"/>
          <w:sz w:val="24"/>
          <w:szCs w:val="24"/>
          <w:lang w:val="es-ES" w:eastAsia="es-ES"/>
        </w:rPr>
      </w:pPr>
    </w:p>
    <w:p w:rsidR="003C0085" w:rsidRPr="009A3ED1" w:rsidRDefault="00FA6ABD" w:rsidP="009741C0">
      <w:pPr>
        <w:numPr>
          <w:ilvl w:val="0"/>
          <w:numId w:val="1"/>
        </w:numPr>
        <w:spacing w:after="0" w:line="360" w:lineRule="auto"/>
        <w:jc w:val="both"/>
        <w:rPr>
          <w:rFonts w:ascii="Palatino Linotype" w:eastAsia="Times New Roman" w:hAnsi="Palatino Linotype" w:cs="Arial"/>
          <w:sz w:val="24"/>
          <w:szCs w:val="24"/>
          <w:lang w:val="es-ES" w:eastAsia="es-ES"/>
        </w:rPr>
      </w:pPr>
      <w:r w:rsidRPr="009A3ED1">
        <w:rPr>
          <w:rFonts w:ascii="Palatino Linotype" w:hAnsi="Palatino Linotype" w:cs="Arial"/>
          <w:b/>
          <w:sz w:val="24"/>
          <w:szCs w:val="24"/>
        </w:rPr>
        <w:lastRenderedPageBreak/>
        <w:t>00651/INFOEM/IP/2022</w:t>
      </w:r>
      <w:r w:rsidR="003C0085" w:rsidRPr="009A3ED1">
        <w:rPr>
          <w:rFonts w:ascii="Palatino Linotype" w:eastAsia="Times New Roman" w:hAnsi="Palatino Linotype" w:cs="Arial"/>
          <w:b/>
          <w:sz w:val="24"/>
          <w:szCs w:val="24"/>
          <w:lang w:val="es-ES" w:eastAsia="es-ES"/>
        </w:rPr>
        <w:tab/>
        <w:t xml:space="preserve">recurso de revisión </w:t>
      </w:r>
      <w:r w:rsidR="003C0085" w:rsidRPr="009A3ED1">
        <w:rPr>
          <w:rFonts w:ascii="Palatino Linotype" w:eastAsia="Times New Roman" w:hAnsi="Palatino Linotype" w:cs="Times New Roman"/>
          <w:b/>
          <w:sz w:val="24"/>
          <w:szCs w:val="24"/>
          <w:lang w:val="es-ES" w:eastAsia="es-ES"/>
        </w:rPr>
        <w:t>0</w:t>
      </w:r>
      <w:r w:rsidRPr="009A3ED1">
        <w:rPr>
          <w:rFonts w:ascii="Palatino Linotype" w:eastAsia="Times New Roman" w:hAnsi="Palatino Linotype" w:cs="Times New Roman"/>
          <w:b/>
          <w:sz w:val="24"/>
          <w:szCs w:val="24"/>
          <w:lang w:val="es-ES" w:eastAsia="es-ES"/>
        </w:rPr>
        <w:t>12555</w:t>
      </w:r>
      <w:r w:rsidR="003C0085" w:rsidRPr="009A3ED1">
        <w:rPr>
          <w:rFonts w:ascii="Palatino Linotype" w:eastAsia="Times New Roman" w:hAnsi="Palatino Linotype" w:cs="Times New Roman"/>
          <w:b/>
          <w:sz w:val="24"/>
          <w:szCs w:val="24"/>
          <w:lang w:val="es-ES" w:eastAsia="es-ES"/>
        </w:rPr>
        <w:t>/INFOEM/IP/RR/2022:</w:t>
      </w:r>
    </w:p>
    <w:p w:rsidR="003C0085" w:rsidRPr="009A3ED1" w:rsidRDefault="003C0085" w:rsidP="009741C0">
      <w:pPr>
        <w:spacing w:after="0" w:line="360" w:lineRule="auto"/>
        <w:ind w:right="51"/>
        <w:jc w:val="both"/>
        <w:rPr>
          <w:rFonts w:ascii="Palatino Linotype" w:eastAsia="Times New Roman" w:hAnsi="Palatino Linotype" w:cs="Arial"/>
          <w:sz w:val="24"/>
          <w:szCs w:val="24"/>
          <w:lang w:val="es-ES" w:eastAsia="es-ES"/>
        </w:rPr>
      </w:pP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r w:rsidRPr="009A3ED1">
        <w:rPr>
          <w:rFonts w:ascii="Palatino Linotype" w:eastAsia="Times New Roman" w:hAnsi="Palatino Linotype" w:cs="Times New Roman"/>
          <w:b/>
          <w:sz w:val="24"/>
          <w:szCs w:val="24"/>
          <w:lang w:val="es-ES" w:eastAsia="es-ES"/>
        </w:rPr>
        <w:t xml:space="preserve">Acto Impugnado: </w:t>
      </w: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240" w:lineRule="auto"/>
        <w:ind w:left="567" w:right="616"/>
        <w:jc w:val="both"/>
        <w:rPr>
          <w:rFonts w:ascii="Palatino Linotype" w:eastAsia="Times New Roman" w:hAnsi="Palatino Linotype" w:cs="Times New Roman"/>
          <w:i/>
          <w:sz w:val="24"/>
          <w:szCs w:val="24"/>
          <w:lang w:val="es-ES" w:eastAsia="es-ES"/>
        </w:rPr>
      </w:pPr>
      <w:r w:rsidRPr="009A3ED1">
        <w:rPr>
          <w:rFonts w:ascii="Palatino Linotype" w:eastAsia="Times New Roman" w:hAnsi="Palatino Linotype" w:cs="Times New Roman"/>
          <w:i/>
          <w:sz w:val="24"/>
          <w:szCs w:val="24"/>
          <w:lang w:val="es-ES" w:eastAsia="es-ES"/>
        </w:rPr>
        <w:t>“</w:t>
      </w:r>
      <w:r w:rsidR="00FA6ABD" w:rsidRPr="009A3ED1">
        <w:rPr>
          <w:rFonts w:ascii="Palatino Linotype" w:eastAsia="Times New Roman" w:hAnsi="Palatino Linotype" w:cs="Times New Roman"/>
          <w:i/>
          <w:sz w:val="24"/>
          <w:szCs w:val="24"/>
          <w:lang w:val="es-ES" w:eastAsia="es-ES"/>
        </w:rPr>
        <w:t>Solicitud de información</w:t>
      </w:r>
      <w:r w:rsidRPr="009A3ED1">
        <w:rPr>
          <w:rFonts w:ascii="Palatino Linotype" w:eastAsia="Times New Roman" w:hAnsi="Palatino Linotype" w:cs="Times New Roman"/>
          <w:i/>
          <w:sz w:val="24"/>
          <w:szCs w:val="24"/>
          <w:lang w:val="es-ES" w:eastAsia="es-ES"/>
        </w:rPr>
        <w:t>” (sic)</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r w:rsidRPr="009A3ED1">
        <w:rPr>
          <w:rFonts w:ascii="Palatino Linotype" w:eastAsia="Times New Roman" w:hAnsi="Palatino Linotype" w:cs="Times New Roman"/>
          <w:b/>
          <w:sz w:val="24"/>
          <w:szCs w:val="24"/>
          <w:lang w:val="es-ES" w:eastAsia="es-ES"/>
        </w:rPr>
        <w:t>Razones o motivos de inconformidad:</w:t>
      </w: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240" w:lineRule="auto"/>
        <w:ind w:left="567" w:right="616"/>
        <w:jc w:val="both"/>
        <w:rPr>
          <w:rFonts w:ascii="Palatino Linotype" w:eastAsia="Times New Roman" w:hAnsi="Palatino Linotype" w:cs="Times New Roman"/>
          <w:i/>
          <w:sz w:val="24"/>
          <w:szCs w:val="24"/>
          <w:lang w:val="es-ES" w:eastAsia="es-ES"/>
        </w:rPr>
      </w:pPr>
      <w:r w:rsidRPr="009A3ED1">
        <w:rPr>
          <w:rFonts w:ascii="Palatino Linotype" w:eastAsia="Times New Roman" w:hAnsi="Palatino Linotype" w:cs="Times New Roman"/>
          <w:i/>
          <w:sz w:val="24"/>
          <w:szCs w:val="24"/>
          <w:lang w:val="es-ES" w:eastAsia="es-ES"/>
        </w:rPr>
        <w:t>“</w:t>
      </w:r>
      <w:r w:rsidR="00FA6ABD" w:rsidRPr="009A3ED1">
        <w:rPr>
          <w:rFonts w:ascii="Palatino Linotype" w:eastAsia="Times New Roman" w:hAnsi="Palatino Linotype" w:cs="Times New Roman"/>
          <w:i/>
          <w:sz w:val="24"/>
          <w:szCs w:val="24"/>
          <w:lang w:val="es-ES" w:eastAsia="es-ES"/>
        </w:rPr>
        <w:t xml:space="preserve">No dan respuesta </w:t>
      </w:r>
      <w:proofErr w:type="spellStart"/>
      <w:r w:rsidR="00FA6ABD" w:rsidRPr="009A3ED1">
        <w:rPr>
          <w:rFonts w:ascii="Palatino Linotype" w:eastAsia="Times New Roman" w:hAnsi="Palatino Linotype" w:cs="Times New Roman"/>
          <w:i/>
          <w:sz w:val="24"/>
          <w:szCs w:val="24"/>
          <w:lang w:val="es-ES" w:eastAsia="es-ES"/>
        </w:rPr>
        <w:t>por que</w:t>
      </w:r>
      <w:proofErr w:type="spellEnd"/>
      <w:r w:rsidR="00FA6ABD" w:rsidRPr="009A3ED1">
        <w:rPr>
          <w:rFonts w:ascii="Palatino Linotype" w:eastAsia="Times New Roman" w:hAnsi="Palatino Linotype" w:cs="Times New Roman"/>
          <w:i/>
          <w:sz w:val="24"/>
          <w:szCs w:val="24"/>
          <w:lang w:val="es-ES" w:eastAsia="es-ES"/>
        </w:rPr>
        <w:t xml:space="preserve"> lo reincorporaron, ya que </w:t>
      </w:r>
      <w:proofErr w:type="spellStart"/>
      <w:r w:rsidR="00FA6ABD" w:rsidRPr="009A3ED1">
        <w:rPr>
          <w:rFonts w:ascii="Palatino Linotype" w:eastAsia="Times New Roman" w:hAnsi="Palatino Linotype" w:cs="Times New Roman"/>
          <w:i/>
          <w:sz w:val="24"/>
          <w:szCs w:val="24"/>
          <w:lang w:val="es-ES" w:eastAsia="es-ES"/>
        </w:rPr>
        <w:t>el</w:t>
      </w:r>
      <w:proofErr w:type="spellEnd"/>
      <w:r w:rsidR="00FA6ABD" w:rsidRPr="009A3ED1">
        <w:rPr>
          <w:rFonts w:ascii="Palatino Linotype" w:eastAsia="Times New Roman" w:hAnsi="Palatino Linotype" w:cs="Times New Roman"/>
          <w:i/>
          <w:sz w:val="24"/>
          <w:szCs w:val="24"/>
          <w:lang w:val="es-ES" w:eastAsia="es-ES"/>
        </w:rPr>
        <w:t xml:space="preserve"> fue despedido por hacer proselitismo y usar las instalaciones del INFOEM para ese fin.</w:t>
      </w:r>
      <w:r w:rsidRPr="009A3ED1">
        <w:rPr>
          <w:rFonts w:ascii="Palatino Linotype" w:eastAsia="Times New Roman" w:hAnsi="Palatino Linotype" w:cs="Times New Roman"/>
          <w:i/>
          <w:sz w:val="24"/>
          <w:szCs w:val="24"/>
          <w:lang w:val="es-ES" w:eastAsia="es-ES"/>
        </w:rPr>
        <w:t>” (sic)</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FA6ABD" w:rsidP="009741C0">
      <w:pPr>
        <w:numPr>
          <w:ilvl w:val="0"/>
          <w:numId w:val="1"/>
        </w:numPr>
        <w:spacing w:after="0" w:line="360" w:lineRule="auto"/>
        <w:jc w:val="both"/>
        <w:rPr>
          <w:rFonts w:ascii="Palatino Linotype" w:eastAsia="Times New Roman" w:hAnsi="Palatino Linotype" w:cs="Arial"/>
          <w:sz w:val="24"/>
          <w:szCs w:val="24"/>
          <w:lang w:val="es-ES" w:eastAsia="es-ES"/>
        </w:rPr>
      </w:pPr>
      <w:r w:rsidRPr="009A3ED1">
        <w:rPr>
          <w:rFonts w:ascii="Palatino Linotype" w:hAnsi="Palatino Linotype" w:cs="Arial"/>
          <w:b/>
          <w:sz w:val="24"/>
          <w:szCs w:val="24"/>
        </w:rPr>
        <w:t>00652/INFOEM/IP/2022</w:t>
      </w:r>
      <w:r w:rsidR="003C0085" w:rsidRPr="009A3ED1">
        <w:rPr>
          <w:rFonts w:ascii="Palatino Linotype" w:eastAsia="Times New Roman" w:hAnsi="Palatino Linotype" w:cs="Arial"/>
          <w:b/>
          <w:sz w:val="24"/>
          <w:szCs w:val="24"/>
          <w:lang w:val="es-ES" w:eastAsia="es-ES"/>
        </w:rPr>
        <w:t xml:space="preserve"> </w:t>
      </w:r>
      <w:r w:rsidR="003C0085" w:rsidRPr="009A3ED1">
        <w:rPr>
          <w:rFonts w:ascii="Palatino Linotype" w:eastAsia="Times New Roman" w:hAnsi="Palatino Linotype" w:cs="Arial"/>
          <w:b/>
          <w:sz w:val="24"/>
          <w:szCs w:val="24"/>
          <w:lang w:val="es-ES" w:eastAsia="es-ES"/>
        </w:rPr>
        <w:tab/>
        <w:t xml:space="preserve">recurso de revisión </w:t>
      </w:r>
      <w:r w:rsidR="003C0085" w:rsidRPr="009A3ED1">
        <w:rPr>
          <w:rFonts w:ascii="Palatino Linotype" w:eastAsia="Times New Roman" w:hAnsi="Palatino Linotype" w:cs="Times New Roman"/>
          <w:b/>
          <w:sz w:val="24"/>
          <w:szCs w:val="24"/>
          <w:lang w:val="es-ES" w:eastAsia="es-ES"/>
        </w:rPr>
        <w:t>0</w:t>
      </w:r>
      <w:r w:rsidRPr="009A3ED1">
        <w:rPr>
          <w:rFonts w:ascii="Palatino Linotype" w:eastAsia="Times New Roman" w:hAnsi="Palatino Linotype" w:cs="Times New Roman"/>
          <w:b/>
          <w:sz w:val="24"/>
          <w:szCs w:val="24"/>
          <w:lang w:val="es-ES" w:eastAsia="es-ES"/>
        </w:rPr>
        <w:t>12556</w:t>
      </w:r>
      <w:r w:rsidR="003C0085" w:rsidRPr="009A3ED1">
        <w:rPr>
          <w:rFonts w:ascii="Palatino Linotype" w:eastAsia="Times New Roman" w:hAnsi="Palatino Linotype" w:cs="Times New Roman"/>
          <w:b/>
          <w:sz w:val="24"/>
          <w:szCs w:val="24"/>
          <w:lang w:val="es-ES" w:eastAsia="es-ES"/>
        </w:rPr>
        <w:t>/INFOEM/IP/RR/2022:</w:t>
      </w: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r w:rsidRPr="009A3ED1">
        <w:rPr>
          <w:rFonts w:ascii="Palatino Linotype" w:eastAsia="Times New Roman" w:hAnsi="Palatino Linotype" w:cs="Times New Roman"/>
          <w:b/>
          <w:sz w:val="24"/>
          <w:szCs w:val="24"/>
          <w:lang w:val="es-ES" w:eastAsia="es-ES"/>
        </w:rPr>
        <w:t xml:space="preserve">Acto Impugnado: </w:t>
      </w: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240" w:lineRule="auto"/>
        <w:ind w:left="567" w:right="616"/>
        <w:jc w:val="both"/>
        <w:rPr>
          <w:rFonts w:ascii="Palatino Linotype" w:eastAsia="Times New Roman" w:hAnsi="Palatino Linotype" w:cs="Times New Roman"/>
          <w:i/>
          <w:sz w:val="24"/>
          <w:szCs w:val="24"/>
          <w:lang w:val="es-ES" w:eastAsia="es-ES"/>
        </w:rPr>
      </w:pPr>
      <w:r w:rsidRPr="009A3ED1">
        <w:rPr>
          <w:rFonts w:ascii="Palatino Linotype" w:eastAsia="Times New Roman" w:hAnsi="Palatino Linotype" w:cs="Times New Roman"/>
          <w:i/>
          <w:sz w:val="24"/>
          <w:szCs w:val="24"/>
          <w:lang w:val="es-ES" w:eastAsia="es-ES"/>
        </w:rPr>
        <w:t>“</w:t>
      </w:r>
      <w:r w:rsidR="00FA6ABD" w:rsidRPr="009A3ED1">
        <w:rPr>
          <w:rFonts w:ascii="Palatino Linotype" w:eastAsia="Times New Roman" w:hAnsi="Palatino Linotype" w:cs="Times New Roman"/>
          <w:i/>
          <w:sz w:val="24"/>
          <w:szCs w:val="24"/>
          <w:lang w:val="es-ES" w:eastAsia="es-ES"/>
        </w:rPr>
        <w:t>Solicitud de información</w:t>
      </w:r>
      <w:r w:rsidRPr="009A3ED1">
        <w:rPr>
          <w:rFonts w:ascii="Palatino Linotype" w:eastAsia="Times New Roman" w:hAnsi="Palatino Linotype" w:cs="Times New Roman"/>
          <w:i/>
          <w:sz w:val="24"/>
          <w:szCs w:val="24"/>
          <w:lang w:val="es-ES" w:eastAsia="es-ES"/>
        </w:rPr>
        <w:t>” (sic)</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r w:rsidRPr="009A3ED1">
        <w:rPr>
          <w:rFonts w:ascii="Palatino Linotype" w:eastAsia="Times New Roman" w:hAnsi="Palatino Linotype" w:cs="Times New Roman"/>
          <w:b/>
          <w:sz w:val="24"/>
          <w:szCs w:val="24"/>
          <w:lang w:val="es-ES" w:eastAsia="es-ES"/>
        </w:rPr>
        <w:t>Razones o motivos de inconformidad</w:t>
      </w:r>
    </w:p>
    <w:p w:rsidR="003C0085" w:rsidRPr="009A3ED1" w:rsidRDefault="003C0085" w:rsidP="009741C0">
      <w:pPr>
        <w:spacing w:after="0" w:line="276" w:lineRule="auto"/>
        <w:ind w:right="616"/>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240" w:lineRule="auto"/>
        <w:ind w:left="567" w:right="616"/>
        <w:jc w:val="both"/>
        <w:rPr>
          <w:rFonts w:ascii="Palatino Linotype" w:eastAsia="Times New Roman" w:hAnsi="Palatino Linotype" w:cs="Times New Roman"/>
          <w:i/>
          <w:sz w:val="24"/>
          <w:szCs w:val="24"/>
          <w:lang w:val="es-ES" w:eastAsia="es-ES"/>
        </w:rPr>
      </w:pPr>
      <w:r w:rsidRPr="009A3ED1">
        <w:rPr>
          <w:rFonts w:ascii="Palatino Linotype" w:eastAsia="Times New Roman" w:hAnsi="Palatino Linotype" w:cs="Times New Roman"/>
          <w:i/>
          <w:sz w:val="24"/>
          <w:szCs w:val="24"/>
          <w:lang w:val="es-ES" w:eastAsia="es-ES"/>
        </w:rPr>
        <w:t>“</w:t>
      </w:r>
      <w:r w:rsidR="00FA6ABD" w:rsidRPr="009A3ED1">
        <w:rPr>
          <w:rFonts w:ascii="Palatino Linotype" w:eastAsia="Times New Roman" w:hAnsi="Palatino Linotype" w:cs="Times New Roman"/>
          <w:i/>
          <w:sz w:val="24"/>
          <w:szCs w:val="24"/>
          <w:lang w:val="es-ES" w:eastAsia="es-ES"/>
        </w:rPr>
        <w:t>No entrega la información como fue solicitada</w:t>
      </w:r>
      <w:r w:rsidRPr="009A3ED1">
        <w:rPr>
          <w:rFonts w:ascii="Palatino Linotype" w:eastAsia="Times New Roman" w:hAnsi="Palatino Linotype" w:cs="Times New Roman"/>
          <w:i/>
          <w:sz w:val="24"/>
          <w:szCs w:val="24"/>
          <w:lang w:val="es-ES" w:eastAsia="es-ES"/>
        </w:rPr>
        <w:t>” (sic)</w:t>
      </w:r>
    </w:p>
    <w:p w:rsidR="003C0085" w:rsidRPr="009A3ED1" w:rsidRDefault="003C0085" w:rsidP="009741C0">
      <w:pPr>
        <w:spacing w:after="0" w:line="360" w:lineRule="auto"/>
        <w:jc w:val="both"/>
        <w:rPr>
          <w:rFonts w:ascii="Palatino Linotype" w:hAnsi="Palatino Linotype" w:cs="Arial"/>
          <w:sz w:val="24"/>
          <w:szCs w:val="24"/>
          <w:lang w:val="es-ES"/>
        </w:rPr>
      </w:pPr>
    </w:p>
    <w:p w:rsidR="003C0085" w:rsidRPr="009A3ED1" w:rsidRDefault="003C0085" w:rsidP="009741C0">
      <w:pPr>
        <w:spacing w:after="0" w:line="360" w:lineRule="auto"/>
        <w:ind w:right="49"/>
        <w:jc w:val="both"/>
        <w:rPr>
          <w:rFonts w:ascii="Palatino Linotype" w:eastAsia="Times New Roman" w:hAnsi="Palatino Linotype" w:cs="Arial"/>
          <w:sz w:val="24"/>
          <w:szCs w:val="24"/>
          <w:lang w:val="es-ES_tradnl" w:eastAsia="es-ES"/>
        </w:rPr>
      </w:pPr>
      <w:r w:rsidRPr="009A3ED1">
        <w:rPr>
          <w:rFonts w:ascii="Palatino Linotype" w:eastAsia="Times New Roman" w:hAnsi="Palatino Linotype" w:cs="Arial"/>
          <w:b/>
          <w:sz w:val="28"/>
          <w:lang w:eastAsia="es-ES"/>
        </w:rPr>
        <w:t xml:space="preserve">CUARTO. </w:t>
      </w:r>
      <w:r w:rsidRPr="009A3ED1">
        <w:rPr>
          <w:rFonts w:ascii="Palatino Linotype" w:eastAsia="Times New Roman" w:hAnsi="Palatino Linotype" w:cs="Arial"/>
          <w:sz w:val="24"/>
          <w:szCs w:val="24"/>
          <w:lang w:val="es-ES" w:eastAsia="es-ES"/>
        </w:rPr>
        <w:t xml:space="preserve">En fecha </w:t>
      </w:r>
      <w:r w:rsidR="00FA6ABD" w:rsidRPr="009A3ED1">
        <w:rPr>
          <w:rFonts w:ascii="Palatino Linotype" w:eastAsia="Times New Roman" w:hAnsi="Palatino Linotype" w:cs="Arial"/>
          <w:sz w:val="24"/>
          <w:szCs w:val="24"/>
          <w:lang w:val="es-ES" w:eastAsia="es-ES"/>
        </w:rPr>
        <w:t>08</w:t>
      </w:r>
      <w:r w:rsidRPr="009A3ED1">
        <w:rPr>
          <w:rFonts w:ascii="Palatino Linotype" w:eastAsia="Times New Roman" w:hAnsi="Palatino Linotype" w:cs="Arial"/>
          <w:sz w:val="24"/>
          <w:szCs w:val="24"/>
          <w:lang w:val="es-ES" w:eastAsia="es-ES"/>
        </w:rPr>
        <w:t xml:space="preserve"> (</w:t>
      </w:r>
      <w:r w:rsidR="00FA6ABD" w:rsidRPr="009A3ED1">
        <w:rPr>
          <w:rFonts w:ascii="Palatino Linotype" w:eastAsia="Times New Roman" w:hAnsi="Palatino Linotype" w:cs="Arial"/>
          <w:sz w:val="24"/>
          <w:szCs w:val="24"/>
          <w:lang w:val="es-ES" w:eastAsia="es-ES"/>
        </w:rPr>
        <w:t>ocho</w:t>
      </w:r>
      <w:r w:rsidRPr="009A3ED1">
        <w:rPr>
          <w:rFonts w:ascii="Palatino Linotype" w:eastAsia="Times New Roman" w:hAnsi="Palatino Linotype" w:cs="Arial"/>
          <w:sz w:val="24"/>
          <w:szCs w:val="24"/>
          <w:lang w:val="es-ES" w:eastAsia="es-ES"/>
        </w:rPr>
        <w:t xml:space="preserve">) de </w:t>
      </w:r>
      <w:r w:rsidR="00FA6ABD" w:rsidRPr="009A3ED1">
        <w:rPr>
          <w:rFonts w:ascii="Palatino Linotype" w:eastAsia="Times New Roman" w:hAnsi="Palatino Linotype" w:cs="Arial"/>
          <w:sz w:val="24"/>
          <w:szCs w:val="24"/>
          <w:lang w:val="es-ES" w:eastAsia="es-ES"/>
        </w:rPr>
        <w:t>julio</w:t>
      </w:r>
      <w:r w:rsidRPr="009A3ED1">
        <w:rPr>
          <w:rFonts w:ascii="Palatino Linotype" w:eastAsia="Times New Roman" w:hAnsi="Palatino Linotype" w:cs="Arial"/>
          <w:sz w:val="24"/>
          <w:szCs w:val="24"/>
          <w:lang w:val="es-ES" w:eastAsia="es-ES"/>
        </w:rPr>
        <w:t xml:space="preserve"> de 2022 (dos mil veintidós), los </w:t>
      </w:r>
      <w:r w:rsidRPr="009A3ED1">
        <w:rPr>
          <w:rFonts w:ascii="Palatino Linotype" w:eastAsia="Times New Roman" w:hAnsi="Palatino Linotype" w:cs="Arial"/>
          <w:sz w:val="24"/>
          <w:szCs w:val="24"/>
          <w:lang w:val="es-ES_tradnl" w:eastAsia="es-ES"/>
        </w:rPr>
        <w:t>recursos de que</w:t>
      </w:r>
      <w:r w:rsidRPr="009A3ED1">
        <w:rPr>
          <w:rFonts w:ascii="Palatino Linotype" w:eastAsia="Times New Roman" w:hAnsi="Palatino Linotype" w:cs="Arial"/>
          <w:sz w:val="24"/>
          <w:szCs w:val="24"/>
          <w:lang w:val="es-ES" w:eastAsia="es-ES"/>
        </w:rPr>
        <w:t xml:space="preserve"> se trata</w:t>
      </w:r>
      <w:r w:rsidRPr="009A3ED1">
        <w:rPr>
          <w:rFonts w:ascii="Palatino Linotype" w:eastAsia="Times New Roman" w:hAnsi="Palatino Linotype" w:cs="Arial"/>
          <w:sz w:val="24"/>
          <w:szCs w:val="24"/>
          <w:lang w:val="es-ES_tradnl" w:eastAsia="es-ES"/>
        </w:rPr>
        <w:t xml:space="preserve"> se enviaron electrónicamente al Instituto de </w:t>
      </w:r>
      <w:r w:rsidRPr="009A3ED1">
        <w:rPr>
          <w:rFonts w:ascii="Palatino Linotype" w:eastAsia="Arial Unicode MS" w:hAnsi="Palatino Linotype" w:cs="Arial"/>
          <w:sz w:val="24"/>
          <w:szCs w:val="24"/>
          <w:lang w:val="es-ES" w:eastAsia="es-ES"/>
        </w:rPr>
        <w:t>Transparencia</w:t>
      </w:r>
      <w:r w:rsidRPr="009A3ED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A3ED1">
        <w:rPr>
          <w:rFonts w:ascii="Palatino Linotype" w:eastAsia="Times New Roman" w:hAnsi="Palatino Linotype" w:cs="Times New Roman"/>
          <w:sz w:val="24"/>
          <w:szCs w:val="24"/>
          <w:lang w:val="es-ES" w:eastAsia="es-ES"/>
        </w:rPr>
        <w:t>Ley de Transparencia y Acceso a la Información Pública del Estado de México y Municipios</w:t>
      </w:r>
      <w:r w:rsidRPr="009A3ED1">
        <w:rPr>
          <w:rFonts w:ascii="Palatino Linotype" w:eastAsia="Times New Roman" w:hAnsi="Palatino Linotype" w:cs="Arial"/>
          <w:sz w:val="24"/>
          <w:szCs w:val="24"/>
          <w:lang w:val="es-ES_tradnl" w:eastAsia="es-ES"/>
        </w:rPr>
        <w:t>, se turnaron a través del</w:t>
      </w:r>
      <w:r w:rsidRPr="009A3ED1">
        <w:rPr>
          <w:rFonts w:ascii="Palatino Linotype" w:eastAsia="Arial Unicode MS" w:hAnsi="Palatino Linotype" w:cs="Arial"/>
          <w:sz w:val="24"/>
          <w:szCs w:val="24"/>
          <w:lang w:val="es-ES_tradnl" w:eastAsia="es-ES"/>
        </w:rPr>
        <w:t xml:space="preserve"> </w:t>
      </w:r>
      <w:r w:rsidRPr="009A3ED1">
        <w:rPr>
          <w:rFonts w:ascii="Palatino Linotype" w:eastAsia="Arial Unicode MS" w:hAnsi="Palatino Linotype" w:cs="Arial"/>
          <w:b/>
          <w:sz w:val="24"/>
          <w:szCs w:val="24"/>
          <w:lang w:val="es-ES_tradnl" w:eastAsia="es-ES"/>
        </w:rPr>
        <w:t>SAIMEX</w:t>
      </w:r>
      <w:r w:rsidRPr="009A3ED1">
        <w:rPr>
          <w:rFonts w:ascii="Palatino Linotype" w:eastAsia="Times New Roman" w:hAnsi="Palatino Linotype" w:cs="Times New Roman"/>
          <w:sz w:val="24"/>
          <w:szCs w:val="24"/>
          <w:lang w:val="es-ES" w:eastAsia="es-ES"/>
        </w:rPr>
        <w:t xml:space="preserve"> a los </w:t>
      </w:r>
      <w:r w:rsidRPr="009A3ED1">
        <w:rPr>
          <w:rFonts w:ascii="Palatino Linotype" w:eastAsia="Times New Roman" w:hAnsi="Palatino Linotype" w:cs="Arial"/>
          <w:sz w:val="24"/>
          <w:szCs w:val="24"/>
          <w:lang w:val="es-ES_tradnl" w:eastAsia="es-ES"/>
        </w:rPr>
        <w:t xml:space="preserve">Comisionados </w:t>
      </w:r>
      <w:r w:rsidRPr="009A3ED1">
        <w:rPr>
          <w:rFonts w:ascii="Palatino Linotype" w:eastAsia="Times New Roman" w:hAnsi="Palatino Linotype" w:cs="Arial"/>
          <w:b/>
          <w:sz w:val="24"/>
          <w:szCs w:val="24"/>
          <w:lang w:val="es-ES_tradnl" w:eastAsia="es-ES"/>
        </w:rPr>
        <w:t xml:space="preserve">JOSÉ MARTÍNEZ VILCHIS y </w:t>
      </w:r>
      <w:r w:rsidR="00FA6ABD" w:rsidRPr="009A3ED1">
        <w:rPr>
          <w:rFonts w:ascii="Palatino Linotype" w:eastAsia="Times New Roman" w:hAnsi="Palatino Linotype" w:cs="Arial"/>
          <w:b/>
          <w:sz w:val="24"/>
          <w:szCs w:val="24"/>
          <w:lang w:val="es-ES_tradnl" w:eastAsia="es-ES"/>
        </w:rPr>
        <w:t xml:space="preserve">LUIS </w:t>
      </w:r>
      <w:r w:rsidR="00FA6ABD" w:rsidRPr="009A3ED1">
        <w:rPr>
          <w:rFonts w:ascii="Palatino Linotype" w:eastAsia="Times New Roman" w:hAnsi="Palatino Linotype" w:cs="Arial"/>
          <w:b/>
          <w:sz w:val="24"/>
          <w:szCs w:val="24"/>
          <w:lang w:val="es-ES_tradnl" w:eastAsia="es-ES"/>
        </w:rPr>
        <w:lastRenderedPageBreak/>
        <w:t>GUSTAVO PARRA NORIEGA</w:t>
      </w:r>
      <w:r w:rsidRPr="009A3ED1">
        <w:rPr>
          <w:rFonts w:ascii="Palatino Linotype" w:eastAsia="Times New Roman" w:hAnsi="Palatino Linotype" w:cs="Arial"/>
          <w:b/>
          <w:sz w:val="24"/>
          <w:szCs w:val="24"/>
          <w:lang w:val="es-ES_tradnl" w:eastAsia="es-ES"/>
        </w:rPr>
        <w:t xml:space="preserve">, </w:t>
      </w:r>
      <w:r w:rsidRPr="009A3ED1">
        <w:rPr>
          <w:rFonts w:ascii="Palatino Linotype" w:eastAsia="Times New Roman" w:hAnsi="Palatino Linotype" w:cs="Arial"/>
          <w:sz w:val="24"/>
          <w:szCs w:val="24"/>
          <w:lang w:val="es-ES_tradnl" w:eastAsia="es-ES"/>
        </w:rPr>
        <w:t>a efecto de que decretara su admisión o desechamiento.</w:t>
      </w:r>
    </w:p>
    <w:p w:rsidR="003C0085" w:rsidRPr="009A3ED1" w:rsidRDefault="003C0085" w:rsidP="009741C0">
      <w:pPr>
        <w:spacing w:after="0" w:line="360" w:lineRule="auto"/>
        <w:ind w:right="49"/>
        <w:jc w:val="both"/>
        <w:rPr>
          <w:rFonts w:ascii="Palatino Linotype" w:eastAsia="Times New Roman" w:hAnsi="Palatino Linotype" w:cs="Arial"/>
          <w:sz w:val="24"/>
          <w:szCs w:val="24"/>
          <w:lang w:val="es-ES_tradnl" w:eastAsia="es-ES"/>
        </w:rPr>
      </w:pPr>
    </w:p>
    <w:p w:rsidR="003C0085" w:rsidRPr="009A3ED1" w:rsidRDefault="003C0085" w:rsidP="009741C0">
      <w:pPr>
        <w:spacing w:after="0" w:line="360" w:lineRule="auto"/>
        <w:ind w:right="49"/>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b/>
          <w:sz w:val="28"/>
          <w:szCs w:val="28"/>
          <w:lang w:val="es-ES_tradnl" w:eastAsia="es-ES"/>
        </w:rPr>
        <w:t xml:space="preserve">QUINTO. </w:t>
      </w:r>
      <w:r w:rsidRPr="009A3ED1">
        <w:rPr>
          <w:rFonts w:ascii="Palatino Linotype" w:eastAsia="Times New Roman" w:hAnsi="Palatino Linotype" w:cs="Arial"/>
          <w:sz w:val="24"/>
          <w:szCs w:val="24"/>
          <w:lang w:val="es-ES_tradnl" w:eastAsia="es-ES"/>
        </w:rPr>
        <w:t>E</w:t>
      </w:r>
      <w:r w:rsidRPr="009A3ED1">
        <w:rPr>
          <w:rFonts w:ascii="Palatino Linotype" w:eastAsia="Times New Roman" w:hAnsi="Palatino Linotype" w:cs="Arial"/>
          <w:sz w:val="24"/>
          <w:szCs w:val="24"/>
          <w:lang w:val="es-ES" w:eastAsia="es-ES"/>
        </w:rPr>
        <w:t>n fecha</w:t>
      </w:r>
      <w:r w:rsidR="00FA6ABD" w:rsidRPr="009A3ED1">
        <w:rPr>
          <w:rFonts w:ascii="Palatino Linotype" w:eastAsia="Times New Roman" w:hAnsi="Palatino Linotype" w:cs="Arial"/>
          <w:sz w:val="24"/>
          <w:szCs w:val="24"/>
          <w:lang w:val="es-ES" w:eastAsia="es-ES"/>
        </w:rPr>
        <w:t xml:space="preserve"> 13</w:t>
      </w:r>
      <w:r w:rsidRPr="009A3ED1">
        <w:rPr>
          <w:rFonts w:ascii="Palatino Linotype" w:eastAsia="Times New Roman" w:hAnsi="Palatino Linotype" w:cs="Arial"/>
          <w:sz w:val="24"/>
          <w:szCs w:val="24"/>
          <w:lang w:val="es-ES" w:eastAsia="es-ES"/>
        </w:rPr>
        <w:t xml:space="preserve"> (</w:t>
      </w:r>
      <w:r w:rsidR="00FA6ABD" w:rsidRPr="009A3ED1">
        <w:rPr>
          <w:rFonts w:ascii="Palatino Linotype" w:eastAsia="Times New Roman" w:hAnsi="Palatino Linotype" w:cs="Arial"/>
          <w:sz w:val="24"/>
          <w:szCs w:val="24"/>
          <w:lang w:val="es-ES" w:eastAsia="es-ES"/>
        </w:rPr>
        <w:t>trece</w:t>
      </w:r>
      <w:r w:rsidRPr="009A3ED1">
        <w:rPr>
          <w:rFonts w:ascii="Palatino Linotype" w:eastAsia="Times New Roman" w:hAnsi="Palatino Linotype" w:cs="Arial"/>
          <w:sz w:val="24"/>
          <w:szCs w:val="24"/>
          <w:lang w:val="es-ES" w:eastAsia="es-ES"/>
        </w:rPr>
        <w:t xml:space="preserve">) de </w:t>
      </w:r>
      <w:r w:rsidR="00FA6ABD" w:rsidRPr="009A3ED1">
        <w:rPr>
          <w:rFonts w:ascii="Palatino Linotype" w:eastAsia="Times New Roman" w:hAnsi="Palatino Linotype" w:cs="Arial"/>
          <w:sz w:val="24"/>
          <w:szCs w:val="24"/>
          <w:lang w:val="es-ES" w:eastAsia="es-ES"/>
        </w:rPr>
        <w:t>julio</w:t>
      </w:r>
      <w:r w:rsidRPr="009A3ED1">
        <w:rPr>
          <w:rFonts w:ascii="Palatino Linotype" w:eastAsia="Times New Roman" w:hAnsi="Palatino Linotype" w:cs="Arial"/>
          <w:sz w:val="24"/>
          <w:szCs w:val="24"/>
          <w:lang w:val="es-ES" w:eastAsia="es-ES"/>
        </w:rPr>
        <w:t xml:space="preserve"> de 2022 (dos mil veintidós), atento a lo dispuesto en el </w:t>
      </w:r>
      <w:r w:rsidRPr="009A3ED1">
        <w:rPr>
          <w:rFonts w:ascii="Palatino Linotype" w:eastAsia="Times New Roman" w:hAnsi="Palatino Linotype" w:cs="Arial"/>
          <w:sz w:val="24"/>
          <w:szCs w:val="24"/>
          <w:lang w:val="es-ES_tradnl" w:eastAsia="es-ES"/>
        </w:rPr>
        <w:t>artículo</w:t>
      </w:r>
      <w:r w:rsidRPr="009A3ED1">
        <w:rPr>
          <w:rFonts w:ascii="Palatino Linotype" w:eastAsia="Times New Roman" w:hAnsi="Palatino Linotype" w:cs="Arial"/>
          <w:sz w:val="24"/>
          <w:szCs w:val="24"/>
          <w:lang w:val="es-ES" w:eastAsia="es-ES"/>
        </w:rPr>
        <w:t xml:space="preserve"> 185 fracciones I, II y IV </w:t>
      </w:r>
      <w:r w:rsidRPr="009A3ED1">
        <w:rPr>
          <w:rFonts w:ascii="Palatino Linotype" w:eastAsia="Times New Roman" w:hAnsi="Palatino Linotype" w:cs="Arial"/>
          <w:sz w:val="24"/>
          <w:szCs w:val="24"/>
          <w:lang w:val="es-ES_tradnl" w:eastAsia="es-ES"/>
        </w:rPr>
        <w:t xml:space="preserve">de la </w:t>
      </w:r>
      <w:r w:rsidRPr="009A3ED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3ED1">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3C0085" w:rsidRPr="009A3ED1" w:rsidRDefault="003C0085" w:rsidP="009741C0">
      <w:pPr>
        <w:spacing w:after="0" w:line="360" w:lineRule="auto"/>
        <w:ind w:right="49"/>
        <w:jc w:val="both"/>
        <w:rPr>
          <w:rFonts w:ascii="Palatino Linotype" w:eastAsia="Times New Roman" w:hAnsi="Palatino Linotype" w:cs="Arial"/>
          <w:sz w:val="24"/>
          <w:szCs w:val="24"/>
          <w:lang w:val="es-ES" w:eastAsia="es-ES"/>
        </w:rPr>
      </w:pPr>
    </w:p>
    <w:p w:rsidR="003C0085" w:rsidRPr="009A3ED1" w:rsidRDefault="003C0085" w:rsidP="009741C0">
      <w:p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 xml:space="preserve">En la Décimo </w:t>
      </w:r>
      <w:r w:rsidR="00FA6ABD" w:rsidRPr="009A3ED1">
        <w:rPr>
          <w:rFonts w:ascii="Palatino Linotype" w:eastAsia="Times New Roman" w:hAnsi="Palatino Linotype" w:cs="Arial"/>
          <w:sz w:val="24"/>
          <w:szCs w:val="24"/>
          <w:lang w:val="es-ES" w:eastAsia="es-ES"/>
        </w:rPr>
        <w:t>Séptima</w:t>
      </w:r>
      <w:r w:rsidRPr="009A3ED1">
        <w:rPr>
          <w:rFonts w:ascii="Palatino Linotype" w:eastAsia="Times New Roman" w:hAnsi="Palatino Linotype" w:cs="Arial"/>
          <w:sz w:val="24"/>
          <w:szCs w:val="24"/>
          <w:lang w:val="es-ES" w:eastAsia="es-ES"/>
        </w:rPr>
        <w:t xml:space="preserve"> Sesión Ordinaria, celebrada el </w:t>
      </w:r>
      <w:r w:rsidR="00FA6ABD" w:rsidRPr="009A3ED1">
        <w:rPr>
          <w:rFonts w:ascii="Palatino Linotype" w:eastAsia="Times New Roman" w:hAnsi="Palatino Linotype" w:cs="Arial"/>
          <w:sz w:val="24"/>
          <w:szCs w:val="24"/>
          <w:lang w:val="es-ES" w:eastAsia="es-ES"/>
        </w:rPr>
        <w:t>03</w:t>
      </w:r>
      <w:r w:rsidRPr="009A3ED1">
        <w:rPr>
          <w:rFonts w:ascii="Palatino Linotype" w:eastAsia="Times New Roman" w:hAnsi="Palatino Linotype" w:cs="Arial"/>
          <w:sz w:val="24"/>
          <w:szCs w:val="24"/>
          <w:lang w:val="es-ES" w:eastAsia="es-ES"/>
        </w:rPr>
        <w:t xml:space="preserve"> (</w:t>
      </w:r>
      <w:r w:rsidR="00FA6ABD" w:rsidRPr="009A3ED1">
        <w:rPr>
          <w:rFonts w:ascii="Palatino Linotype" w:eastAsia="Times New Roman" w:hAnsi="Palatino Linotype" w:cs="Arial"/>
          <w:sz w:val="24"/>
          <w:szCs w:val="24"/>
          <w:lang w:val="es-ES" w:eastAsia="es-ES"/>
        </w:rPr>
        <w:t>tres</w:t>
      </w:r>
      <w:r w:rsidRPr="009A3ED1">
        <w:rPr>
          <w:rFonts w:ascii="Palatino Linotype" w:eastAsia="Times New Roman" w:hAnsi="Palatino Linotype" w:cs="Arial"/>
          <w:sz w:val="24"/>
          <w:szCs w:val="24"/>
          <w:lang w:val="es-ES" w:eastAsia="es-ES"/>
        </w:rPr>
        <w:t xml:space="preserve">) de </w:t>
      </w:r>
      <w:r w:rsidR="00FA6ABD" w:rsidRPr="009A3ED1">
        <w:rPr>
          <w:rFonts w:ascii="Palatino Linotype" w:eastAsia="Times New Roman" w:hAnsi="Palatino Linotype" w:cs="Arial"/>
          <w:sz w:val="24"/>
          <w:szCs w:val="24"/>
          <w:lang w:val="es-ES" w:eastAsia="es-ES"/>
        </w:rPr>
        <w:t>agosto</w:t>
      </w:r>
      <w:r w:rsidRPr="009A3ED1">
        <w:rPr>
          <w:rFonts w:ascii="Palatino Linotype" w:eastAsia="Times New Roman" w:hAnsi="Palatino Linotype" w:cs="Arial"/>
          <w:sz w:val="24"/>
          <w:szCs w:val="24"/>
          <w:lang w:val="es-ES" w:eastAsia="es-ES"/>
        </w:rPr>
        <w:t xml:space="preserve"> de 2022 (dos mil veintidós), el Pleno de este Instituto de Transparencia, aprobó la acumulación de los recursos a la Ponencia del Comisionado Presidente </w:t>
      </w:r>
      <w:r w:rsidRPr="009A3ED1">
        <w:rPr>
          <w:rFonts w:ascii="Palatino Linotype" w:eastAsia="Times New Roman" w:hAnsi="Palatino Linotype" w:cs="Arial"/>
          <w:b/>
          <w:sz w:val="24"/>
          <w:szCs w:val="24"/>
          <w:lang w:val="es-ES" w:eastAsia="es-ES"/>
        </w:rPr>
        <w:t>JOSÉ MARTÍNEZ VILCHIS</w:t>
      </w:r>
      <w:r w:rsidRPr="009A3ED1">
        <w:rPr>
          <w:rFonts w:ascii="Palatino Linotype" w:eastAsia="Times New Roman" w:hAnsi="Palatino Linotype" w:cs="Arial"/>
          <w:sz w:val="24"/>
          <w:szCs w:val="24"/>
          <w:lang w:val="es-ES" w:eastAsia="es-ES"/>
        </w:rPr>
        <w:t xml:space="preserve">, </w:t>
      </w:r>
      <w:r w:rsidRPr="009A3ED1">
        <w:rPr>
          <w:rFonts w:ascii="Palatino Linotype" w:eastAsia="MS Mincho" w:hAnsi="Palatino Linotype" w:cs="Arial"/>
          <w:sz w:val="24"/>
          <w:szCs w:val="24"/>
          <w:lang w:val="es-ES" w:eastAsia="es-ES"/>
        </w:rPr>
        <w:t xml:space="preserve">a efecto de que formulara y presentara el proyecto de resolución correspondiente y </w:t>
      </w:r>
      <w:r w:rsidRPr="009A3ED1">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3C0085" w:rsidRPr="009A3ED1" w:rsidRDefault="003C0085" w:rsidP="009741C0">
      <w:pPr>
        <w:spacing w:after="0" w:line="360" w:lineRule="auto"/>
        <w:jc w:val="both"/>
        <w:rPr>
          <w:rFonts w:ascii="Palatino Linotype" w:eastAsia="Times New Roman" w:hAnsi="Palatino Linotype" w:cs="Arial"/>
          <w:sz w:val="24"/>
          <w:szCs w:val="24"/>
          <w:lang w:val="es-ES" w:eastAsia="es-ES"/>
        </w:rPr>
      </w:pPr>
    </w:p>
    <w:p w:rsidR="003C0085" w:rsidRPr="009A3ED1" w:rsidRDefault="003C0085" w:rsidP="009741C0">
      <w:pPr>
        <w:spacing w:after="0" w:line="240" w:lineRule="auto"/>
        <w:ind w:left="567" w:right="567"/>
        <w:jc w:val="both"/>
        <w:rPr>
          <w:rFonts w:ascii="Palatino Linotype" w:eastAsia="Times New Roman" w:hAnsi="Palatino Linotype" w:cs="Times New Roman"/>
          <w:i/>
          <w:color w:val="000000"/>
          <w:szCs w:val="24"/>
          <w:lang w:val="es-ES" w:eastAsia="es-ES"/>
        </w:rPr>
      </w:pPr>
      <w:r w:rsidRPr="009A3ED1">
        <w:rPr>
          <w:rFonts w:ascii="Palatino Linotype" w:eastAsia="Times New Roman" w:hAnsi="Palatino Linotype" w:cs="Times New Roman"/>
          <w:b/>
          <w:i/>
          <w:color w:val="000000"/>
          <w:szCs w:val="24"/>
          <w:lang w:val="es-ES" w:eastAsia="es-ES"/>
        </w:rPr>
        <w:lastRenderedPageBreak/>
        <w:t>“ONCE</w:t>
      </w:r>
      <w:r w:rsidRPr="009A3ED1">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3C0085" w:rsidRPr="009A3ED1" w:rsidRDefault="003C0085" w:rsidP="009741C0">
      <w:pPr>
        <w:spacing w:after="0" w:line="240" w:lineRule="auto"/>
        <w:ind w:left="567" w:right="567"/>
        <w:jc w:val="both"/>
        <w:rPr>
          <w:rFonts w:ascii="Palatino Linotype" w:eastAsia="Times New Roman" w:hAnsi="Palatino Linotype" w:cs="Times New Roman"/>
          <w:i/>
          <w:color w:val="000000"/>
          <w:szCs w:val="24"/>
          <w:lang w:val="es-ES" w:eastAsia="es-ES"/>
        </w:rPr>
      </w:pPr>
      <w:r w:rsidRPr="009A3ED1">
        <w:rPr>
          <w:rFonts w:ascii="Palatino Linotype" w:eastAsia="Times New Roman" w:hAnsi="Palatino Linotype" w:cs="Times New Roman"/>
          <w:i/>
          <w:color w:val="000000"/>
          <w:szCs w:val="24"/>
          <w:lang w:val="es-ES" w:eastAsia="es-ES"/>
        </w:rPr>
        <w:t>a) El solicitante y la información referida sean las mismas;</w:t>
      </w:r>
    </w:p>
    <w:p w:rsidR="003C0085" w:rsidRPr="009A3ED1" w:rsidRDefault="003C0085" w:rsidP="009741C0">
      <w:pPr>
        <w:spacing w:after="0" w:line="240" w:lineRule="auto"/>
        <w:ind w:left="567" w:right="567"/>
        <w:jc w:val="both"/>
        <w:rPr>
          <w:rFonts w:ascii="Palatino Linotype" w:eastAsia="Times New Roman" w:hAnsi="Palatino Linotype" w:cs="Times New Roman"/>
          <w:b/>
          <w:i/>
          <w:color w:val="000000"/>
          <w:szCs w:val="24"/>
          <w:lang w:val="es-ES" w:eastAsia="es-ES"/>
        </w:rPr>
      </w:pPr>
      <w:r w:rsidRPr="009A3ED1">
        <w:rPr>
          <w:rFonts w:ascii="Palatino Linotype" w:eastAsia="Times New Roman" w:hAnsi="Palatino Linotype" w:cs="Times New Roman"/>
          <w:b/>
          <w:i/>
          <w:color w:val="000000"/>
          <w:szCs w:val="24"/>
          <w:lang w:val="es-ES" w:eastAsia="es-ES"/>
        </w:rPr>
        <w:t xml:space="preserve">b) Las partes o los actos impugnados sean iguales: </w:t>
      </w:r>
    </w:p>
    <w:p w:rsidR="003C0085" w:rsidRPr="009A3ED1" w:rsidRDefault="003C0085" w:rsidP="009741C0">
      <w:pPr>
        <w:spacing w:after="0" w:line="240" w:lineRule="auto"/>
        <w:ind w:left="567" w:right="567"/>
        <w:jc w:val="both"/>
        <w:rPr>
          <w:rFonts w:ascii="Palatino Linotype" w:eastAsia="Times New Roman" w:hAnsi="Palatino Linotype" w:cs="Times New Roman"/>
          <w:i/>
          <w:color w:val="000000"/>
          <w:szCs w:val="24"/>
          <w:lang w:val="es-ES" w:eastAsia="es-ES"/>
        </w:rPr>
      </w:pPr>
      <w:r w:rsidRPr="009A3ED1">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3C0085" w:rsidRPr="009A3ED1" w:rsidRDefault="003C0085" w:rsidP="009741C0">
      <w:pPr>
        <w:spacing w:after="0" w:line="240" w:lineRule="auto"/>
        <w:ind w:left="567" w:right="567"/>
        <w:jc w:val="both"/>
        <w:rPr>
          <w:rFonts w:ascii="Palatino Linotype" w:eastAsia="Times New Roman" w:hAnsi="Palatino Linotype" w:cs="Times New Roman"/>
          <w:b/>
          <w:i/>
          <w:color w:val="000000"/>
          <w:szCs w:val="24"/>
          <w:lang w:val="es-ES" w:eastAsia="es-ES"/>
        </w:rPr>
      </w:pPr>
      <w:r w:rsidRPr="009A3ED1">
        <w:rPr>
          <w:rFonts w:ascii="Palatino Linotype" w:eastAsia="Times New Roman" w:hAnsi="Palatino Linotype" w:cs="Times New Roman"/>
          <w:b/>
          <w:i/>
          <w:color w:val="000000"/>
          <w:szCs w:val="24"/>
          <w:lang w:val="es-ES" w:eastAsia="es-ES"/>
        </w:rPr>
        <w:t>d) Resulte conveniente la resolución unificada de los asuntos; y</w:t>
      </w:r>
    </w:p>
    <w:p w:rsidR="003C0085" w:rsidRPr="009A3ED1" w:rsidRDefault="003C0085" w:rsidP="009741C0">
      <w:pPr>
        <w:spacing w:after="0" w:line="240" w:lineRule="auto"/>
        <w:ind w:left="567" w:right="567"/>
        <w:jc w:val="both"/>
        <w:rPr>
          <w:rFonts w:ascii="Palatino Linotype" w:eastAsia="Times New Roman" w:hAnsi="Palatino Linotype" w:cs="Times New Roman"/>
          <w:i/>
          <w:color w:val="000000"/>
          <w:szCs w:val="24"/>
          <w:lang w:val="es-ES" w:eastAsia="es-ES"/>
        </w:rPr>
      </w:pPr>
      <w:r w:rsidRPr="009A3ED1">
        <w:rPr>
          <w:rFonts w:ascii="Palatino Linotype" w:eastAsia="Times New Roman" w:hAnsi="Palatino Linotype" w:cs="Times New Roman"/>
          <w:i/>
          <w:color w:val="000000"/>
          <w:szCs w:val="24"/>
          <w:lang w:val="es-ES" w:eastAsia="es-ES"/>
        </w:rPr>
        <w:t>e) En cualquier otro caso que determine el Pleno.</w:t>
      </w:r>
    </w:p>
    <w:p w:rsidR="003C0085" w:rsidRPr="009A3ED1" w:rsidRDefault="003C0085" w:rsidP="009741C0">
      <w:pPr>
        <w:spacing w:after="0" w:line="240" w:lineRule="auto"/>
        <w:ind w:left="567" w:right="567"/>
        <w:jc w:val="both"/>
        <w:rPr>
          <w:rFonts w:ascii="Palatino Linotype" w:eastAsia="Times New Roman" w:hAnsi="Palatino Linotype" w:cs="Times New Roman"/>
          <w:i/>
          <w:color w:val="000000"/>
          <w:szCs w:val="24"/>
          <w:lang w:val="es-ES" w:eastAsia="es-ES"/>
        </w:rPr>
      </w:pPr>
      <w:r w:rsidRPr="009A3ED1">
        <w:rPr>
          <w:rFonts w:ascii="Palatino Linotype" w:eastAsia="Times New Roman" w:hAnsi="Palatino Linotype" w:cs="Times New Roman"/>
          <w:i/>
          <w:color w:val="000000"/>
          <w:szCs w:val="24"/>
          <w:lang w:val="es-ES" w:eastAsia="es-ES"/>
        </w:rPr>
        <w:t>La misma regla se aplicará, en lo conducente, para la separación de los expedientes.”</w:t>
      </w:r>
    </w:p>
    <w:p w:rsidR="003C0085" w:rsidRPr="009A3ED1" w:rsidRDefault="003C0085" w:rsidP="009741C0">
      <w:pPr>
        <w:spacing w:after="0" w:line="360" w:lineRule="auto"/>
        <w:jc w:val="both"/>
        <w:rPr>
          <w:rFonts w:ascii="Palatino Linotype" w:eastAsia="MS Mincho" w:hAnsi="Palatino Linotype" w:cs="Times New Roman"/>
          <w:sz w:val="24"/>
          <w:szCs w:val="24"/>
          <w:lang w:val="es-ES" w:eastAsia="es-ES"/>
        </w:rPr>
      </w:pPr>
    </w:p>
    <w:p w:rsidR="003C0085" w:rsidRPr="009A3ED1" w:rsidRDefault="003C0085" w:rsidP="009741C0">
      <w:pPr>
        <w:spacing w:after="0" w:line="360" w:lineRule="auto"/>
        <w:jc w:val="both"/>
        <w:rPr>
          <w:rFonts w:ascii="Palatino Linotype" w:eastAsia="MS Mincho" w:hAnsi="Palatino Linotype" w:cs="Times New Roman"/>
          <w:sz w:val="24"/>
          <w:szCs w:val="24"/>
          <w:lang w:val="es-ES" w:eastAsia="es-ES"/>
        </w:rPr>
      </w:pPr>
      <w:r w:rsidRPr="009A3ED1">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C0085" w:rsidRPr="009A3ED1" w:rsidRDefault="003C0085" w:rsidP="009741C0">
      <w:pPr>
        <w:spacing w:after="0" w:line="360" w:lineRule="auto"/>
        <w:jc w:val="both"/>
        <w:rPr>
          <w:rFonts w:ascii="Palatino Linotype" w:eastAsia="MS Mincho" w:hAnsi="Palatino Linotype" w:cs="Times New Roman"/>
          <w:sz w:val="24"/>
          <w:szCs w:val="24"/>
          <w:lang w:val="es-ES" w:eastAsia="es-ES"/>
        </w:rPr>
      </w:pPr>
    </w:p>
    <w:p w:rsidR="003C0085" w:rsidRPr="009A3ED1" w:rsidRDefault="003C0085" w:rsidP="009741C0">
      <w:pPr>
        <w:spacing w:after="0" w:line="240" w:lineRule="auto"/>
        <w:ind w:left="567" w:right="567"/>
        <w:contextualSpacing/>
        <w:jc w:val="center"/>
        <w:rPr>
          <w:rFonts w:ascii="Palatino Linotype" w:eastAsia="MS Mincho" w:hAnsi="Palatino Linotype" w:cs="Times New Roman"/>
          <w:b/>
          <w:i/>
          <w:szCs w:val="24"/>
          <w:lang w:val="es-ES" w:eastAsia="es-ES"/>
        </w:rPr>
      </w:pPr>
      <w:r w:rsidRPr="009A3ED1">
        <w:rPr>
          <w:rFonts w:ascii="Palatino Linotype" w:eastAsia="MS Mincho" w:hAnsi="Palatino Linotype" w:cs="Times New Roman"/>
          <w:b/>
          <w:i/>
          <w:szCs w:val="24"/>
          <w:lang w:val="es-ES" w:eastAsia="es-ES"/>
        </w:rPr>
        <w:t>Código de Procedimientos Administrativos del Estado de México</w:t>
      </w:r>
    </w:p>
    <w:p w:rsidR="003C0085" w:rsidRPr="009A3ED1" w:rsidRDefault="003C0085" w:rsidP="009741C0">
      <w:pPr>
        <w:spacing w:after="0" w:line="240" w:lineRule="auto"/>
        <w:ind w:left="567" w:right="567"/>
        <w:contextualSpacing/>
        <w:jc w:val="center"/>
        <w:rPr>
          <w:rFonts w:ascii="Palatino Linotype" w:eastAsia="MS Mincho" w:hAnsi="Palatino Linotype" w:cs="Times New Roman"/>
          <w:b/>
          <w:i/>
          <w:szCs w:val="24"/>
          <w:lang w:val="es-ES" w:eastAsia="es-ES"/>
        </w:rPr>
      </w:pPr>
    </w:p>
    <w:p w:rsidR="003C0085" w:rsidRPr="009A3ED1" w:rsidRDefault="003C0085" w:rsidP="009741C0">
      <w:pPr>
        <w:spacing w:after="0" w:line="240" w:lineRule="auto"/>
        <w:ind w:left="567" w:right="567"/>
        <w:contextualSpacing/>
        <w:jc w:val="both"/>
        <w:rPr>
          <w:rFonts w:ascii="Palatino Linotype" w:eastAsia="MS Mincho" w:hAnsi="Palatino Linotype" w:cs="Times New Roman"/>
          <w:i/>
          <w:szCs w:val="24"/>
          <w:lang w:val="es-ES" w:eastAsia="es-ES"/>
        </w:rPr>
      </w:pPr>
      <w:r w:rsidRPr="009A3ED1">
        <w:rPr>
          <w:rFonts w:ascii="Palatino Linotype" w:eastAsia="MS Mincho" w:hAnsi="Palatino Linotype" w:cs="Times New Roman"/>
          <w:i/>
          <w:szCs w:val="24"/>
          <w:lang w:val="es-ES" w:eastAsia="es-ES"/>
        </w:rPr>
        <w:t>“</w:t>
      </w:r>
      <w:r w:rsidRPr="009A3ED1">
        <w:rPr>
          <w:rFonts w:ascii="Palatino Linotype" w:eastAsia="MS Mincho" w:hAnsi="Palatino Linotype" w:cs="Times New Roman"/>
          <w:b/>
          <w:i/>
          <w:szCs w:val="24"/>
          <w:lang w:val="es-ES" w:eastAsia="es-ES"/>
        </w:rPr>
        <w:t xml:space="preserve">Artículo 18.- </w:t>
      </w:r>
      <w:r w:rsidRPr="009A3ED1">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C0085" w:rsidRPr="009A3ED1" w:rsidRDefault="003C0085" w:rsidP="009741C0">
      <w:pPr>
        <w:spacing w:after="0" w:line="240" w:lineRule="auto"/>
        <w:ind w:left="567" w:right="567"/>
        <w:contextualSpacing/>
        <w:jc w:val="center"/>
        <w:rPr>
          <w:rFonts w:ascii="Palatino Linotype" w:eastAsia="MS Mincho" w:hAnsi="Palatino Linotype" w:cs="Times New Roman"/>
          <w:b/>
          <w:i/>
          <w:szCs w:val="24"/>
          <w:lang w:val="es-ES" w:eastAsia="es-ES"/>
        </w:rPr>
      </w:pPr>
    </w:p>
    <w:p w:rsidR="003C0085" w:rsidRPr="009A3ED1" w:rsidRDefault="003C0085" w:rsidP="009741C0">
      <w:pPr>
        <w:spacing w:after="0" w:line="240" w:lineRule="auto"/>
        <w:ind w:left="567" w:right="567"/>
        <w:contextualSpacing/>
        <w:jc w:val="center"/>
        <w:rPr>
          <w:rFonts w:ascii="Palatino Linotype" w:eastAsia="MS Mincho" w:hAnsi="Palatino Linotype" w:cs="Times New Roman"/>
          <w:b/>
          <w:i/>
          <w:szCs w:val="24"/>
          <w:lang w:val="es-ES" w:eastAsia="es-ES"/>
        </w:rPr>
      </w:pPr>
      <w:r w:rsidRPr="009A3ED1">
        <w:rPr>
          <w:rFonts w:ascii="Palatino Linotype" w:eastAsia="MS Mincho" w:hAnsi="Palatino Linotype" w:cs="Times New Roman"/>
          <w:b/>
          <w:i/>
          <w:szCs w:val="24"/>
          <w:lang w:val="es-ES" w:eastAsia="es-ES"/>
        </w:rPr>
        <w:t xml:space="preserve">Ley de Transparencia y Acceso a la Información Pública </w:t>
      </w:r>
    </w:p>
    <w:p w:rsidR="003C0085" w:rsidRPr="009A3ED1" w:rsidRDefault="003C0085" w:rsidP="009741C0">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9A3ED1">
        <w:rPr>
          <w:rFonts w:ascii="Palatino Linotype" w:eastAsia="MS Mincho" w:hAnsi="Palatino Linotype" w:cs="Times New Roman"/>
          <w:b/>
          <w:i/>
          <w:szCs w:val="24"/>
          <w:lang w:val="es-ES" w:eastAsia="es-ES"/>
        </w:rPr>
        <w:t>del</w:t>
      </w:r>
      <w:proofErr w:type="gramEnd"/>
      <w:r w:rsidRPr="009A3ED1">
        <w:rPr>
          <w:rFonts w:ascii="Palatino Linotype" w:eastAsia="MS Mincho" w:hAnsi="Palatino Linotype" w:cs="Times New Roman"/>
          <w:b/>
          <w:i/>
          <w:szCs w:val="24"/>
          <w:lang w:val="es-ES" w:eastAsia="es-ES"/>
        </w:rPr>
        <w:t xml:space="preserve"> Estado de México y Municipios</w:t>
      </w:r>
    </w:p>
    <w:p w:rsidR="003C0085" w:rsidRPr="009A3ED1" w:rsidRDefault="003C0085" w:rsidP="009741C0">
      <w:pPr>
        <w:spacing w:after="0" w:line="240" w:lineRule="auto"/>
        <w:ind w:left="567" w:right="567"/>
        <w:contextualSpacing/>
        <w:jc w:val="center"/>
        <w:rPr>
          <w:rFonts w:ascii="Palatino Linotype" w:eastAsia="MS Mincho" w:hAnsi="Palatino Linotype" w:cs="Times New Roman"/>
          <w:b/>
          <w:i/>
          <w:szCs w:val="24"/>
          <w:lang w:val="es-ES" w:eastAsia="es-ES"/>
        </w:rPr>
      </w:pPr>
    </w:p>
    <w:p w:rsidR="003C0085" w:rsidRPr="009A3ED1" w:rsidRDefault="003C0085" w:rsidP="009741C0">
      <w:pPr>
        <w:spacing w:after="0" w:line="240" w:lineRule="auto"/>
        <w:ind w:left="567" w:right="567"/>
        <w:contextualSpacing/>
        <w:jc w:val="both"/>
        <w:rPr>
          <w:rFonts w:ascii="Palatino Linotype" w:eastAsia="MS Mincho" w:hAnsi="Palatino Linotype" w:cs="Times New Roman"/>
          <w:i/>
          <w:szCs w:val="24"/>
          <w:lang w:val="es-ES" w:eastAsia="es-ES"/>
        </w:rPr>
      </w:pPr>
      <w:r w:rsidRPr="009A3ED1">
        <w:rPr>
          <w:rFonts w:ascii="Palatino Linotype" w:eastAsia="MS Mincho" w:hAnsi="Palatino Linotype" w:cs="Times New Roman"/>
          <w:i/>
          <w:szCs w:val="24"/>
          <w:lang w:val="es-ES" w:eastAsia="es-ES"/>
        </w:rPr>
        <w:lastRenderedPageBreak/>
        <w:t>“</w:t>
      </w:r>
      <w:r w:rsidRPr="009A3ED1">
        <w:rPr>
          <w:rFonts w:ascii="Palatino Linotype" w:eastAsia="MS Mincho" w:hAnsi="Palatino Linotype" w:cs="Times New Roman"/>
          <w:b/>
          <w:i/>
          <w:szCs w:val="24"/>
          <w:lang w:val="es-ES" w:eastAsia="es-ES"/>
        </w:rPr>
        <w:t>Artículo 195.</w:t>
      </w:r>
      <w:r w:rsidRPr="009A3ED1">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3C0085" w:rsidRPr="009A3ED1" w:rsidRDefault="003C0085" w:rsidP="009741C0">
      <w:pPr>
        <w:spacing w:after="0" w:line="240" w:lineRule="auto"/>
        <w:ind w:left="567" w:right="567"/>
        <w:contextualSpacing/>
        <w:jc w:val="right"/>
        <w:rPr>
          <w:rFonts w:ascii="Palatino Linotype" w:eastAsia="Times New Roman" w:hAnsi="Palatino Linotype" w:cs="Arial"/>
          <w:szCs w:val="24"/>
          <w:lang w:val="es-ES" w:eastAsia="es-ES"/>
        </w:rPr>
      </w:pPr>
      <w:r w:rsidRPr="009A3ED1">
        <w:rPr>
          <w:rFonts w:ascii="Palatino Linotype" w:eastAsia="MS Mincho" w:hAnsi="Palatino Linotype" w:cs="Times New Roman"/>
          <w:szCs w:val="24"/>
          <w:lang w:val="es-ES" w:eastAsia="es-ES"/>
        </w:rPr>
        <w:t>(Énfasis añadido)</w:t>
      </w:r>
    </w:p>
    <w:p w:rsidR="003C0085" w:rsidRPr="009A3ED1" w:rsidRDefault="003C0085" w:rsidP="009741C0">
      <w:pPr>
        <w:spacing w:after="0" w:line="360" w:lineRule="auto"/>
        <w:jc w:val="both"/>
        <w:rPr>
          <w:rFonts w:ascii="Palatino Linotype" w:hAnsi="Palatino Linotype" w:cs="Arial"/>
          <w:sz w:val="24"/>
          <w:szCs w:val="28"/>
        </w:rPr>
      </w:pPr>
    </w:p>
    <w:p w:rsidR="003C0085" w:rsidRPr="009A3ED1" w:rsidRDefault="003C0085" w:rsidP="009741C0">
      <w:pPr>
        <w:spacing w:after="0" w:line="360" w:lineRule="auto"/>
        <w:jc w:val="both"/>
        <w:rPr>
          <w:rFonts w:ascii="Palatino Linotype" w:hAnsi="Palatino Linotype" w:cs="Arial"/>
          <w:sz w:val="24"/>
          <w:szCs w:val="28"/>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b/>
          <w:sz w:val="28"/>
          <w:szCs w:val="28"/>
        </w:rPr>
        <w:t xml:space="preserve">SEXTO. </w:t>
      </w:r>
      <w:r w:rsidRPr="009A3ED1">
        <w:rPr>
          <w:rFonts w:ascii="Palatino Linotype" w:hAnsi="Palatino Linotype" w:cs="Arial"/>
          <w:sz w:val="24"/>
          <w:szCs w:val="24"/>
        </w:rPr>
        <w:t xml:space="preserve">Una vez abierta la etapa de instrucción, se advierte que el </w:t>
      </w:r>
      <w:r w:rsidRPr="009A3ED1">
        <w:rPr>
          <w:rFonts w:ascii="Palatino Linotype" w:hAnsi="Palatino Linotype" w:cs="Arial"/>
          <w:b/>
          <w:sz w:val="24"/>
          <w:szCs w:val="24"/>
        </w:rPr>
        <w:t>Sujeto Obligado</w:t>
      </w:r>
      <w:r w:rsidRPr="009A3ED1">
        <w:rPr>
          <w:rFonts w:ascii="Palatino Linotype" w:hAnsi="Palatino Linotype" w:cs="Arial"/>
          <w:sz w:val="24"/>
          <w:szCs w:val="24"/>
        </w:rPr>
        <w:t xml:space="preserve"> </w:t>
      </w:r>
      <w:r w:rsidR="00FA6ABD" w:rsidRPr="009A3ED1">
        <w:rPr>
          <w:rFonts w:ascii="Palatino Linotype" w:hAnsi="Palatino Linotype" w:cs="Arial"/>
          <w:sz w:val="24"/>
          <w:szCs w:val="24"/>
        </w:rPr>
        <w:t xml:space="preserve">rindió </w:t>
      </w:r>
      <w:r w:rsidRPr="009A3ED1">
        <w:rPr>
          <w:rFonts w:ascii="Palatino Linotype" w:hAnsi="Palatino Linotype" w:cs="Arial"/>
          <w:sz w:val="24"/>
          <w:szCs w:val="24"/>
        </w:rPr>
        <w:t>sus informes justificados</w:t>
      </w:r>
      <w:r w:rsidR="00FA6ABD" w:rsidRPr="009A3ED1">
        <w:rPr>
          <w:rFonts w:ascii="Palatino Linotype" w:hAnsi="Palatino Linotype" w:cs="Arial"/>
          <w:sz w:val="24"/>
          <w:szCs w:val="24"/>
        </w:rPr>
        <w:t xml:space="preserve">, respecto del recurso de revisión </w:t>
      </w:r>
      <w:r w:rsidR="00FA6ABD" w:rsidRPr="009A3ED1">
        <w:rPr>
          <w:rFonts w:ascii="Palatino Linotype" w:hAnsi="Palatino Linotype" w:cs="Arial"/>
          <w:b/>
          <w:sz w:val="24"/>
          <w:szCs w:val="24"/>
        </w:rPr>
        <w:t>012555/INFOEM/IP/RR/2022</w:t>
      </w:r>
      <w:r w:rsidR="00FA6ABD" w:rsidRPr="009A3ED1">
        <w:rPr>
          <w:rFonts w:ascii="Palatino Linotype" w:hAnsi="Palatino Linotype" w:cs="Arial"/>
          <w:sz w:val="24"/>
          <w:szCs w:val="24"/>
        </w:rPr>
        <w:t xml:space="preserve"> a través de los documentos electrónicos “</w:t>
      </w:r>
      <w:r w:rsidR="00FA6ABD" w:rsidRPr="009A3ED1">
        <w:rPr>
          <w:rFonts w:ascii="Palatino Linotype" w:hAnsi="Palatino Linotype" w:cs="Arial"/>
          <w:b/>
          <w:i/>
          <w:sz w:val="24"/>
          <w:szCs w:val="24"/>
        </w:rPr>
        <w:t>RequerimientoInformeRR12555DGAF.pdf, InformeJustificadoRRDGAF12555.pdf</w:t>
      </w:r>
      <w:r w:rsidRPr="009A3ED1">
        <w:rPr>
          <w:rFonts w:ascii="Palatino Linotype" w:hAnsi="Palatino Linotype" w:cs="Arial"/>
          <w:sz w:val="24"/>
          <w:szCs w:val="24"/>
        </w:rPr>
        <w:t xml:space="preserve"> y </w:t>
      </w:r>
      <w:r w:rsidR="00FA6ABD" w:rsidRPr="009A3ED1">
        <w:rPr>
          <w:rFonts w:ascii="Palatino Linotype" w:hAnsi="Palatino Linotype" w:cs="Arial"/>
          <w:b/>
          <w:i/>
          <w:sz w:val="24"/>
          <w:szCs w:val="24"/>
        </w:rPr>
        <w:t>InformeJustificadoRecurso12555UT.pdf</w:t>
      </w:r>
      <w:r w:rsidR="00FA6ABD" w:rsidRPr="009A3ED1">
        <w:rPr>
          <w:rFonts w:ascii="Palatino Linotype" w:hAnsi="Palatino Linotype" w:cs="Arial"/>
          <w:sz w:val="24"/>
          <w:szCs w:val="24"/>
        </w:rPr>
        <w:t>”</w:t>
      </w:r>
      <w:r w:rsidR="00FB5EE1" w:rsidRPr="009A3ED1">
        <w:rPr>
          <w:rFonts w:ascii="Palatino Linotype" w:hAnsi="Palatino Linotype" w:cs="Arial"/>
          <w:sz w:val="24"/>
          <w:szCs w:val="24"/>
        </w:rPr>
        <w:t xml:space="preserve">; y respecto del recurso de revisión </w:t>
      </w:r>
      <w:r w:rsidR="00FB5EE1" w:rsidRPr="009A3ED1">
        <w:rPr>
          <w:rFonts w:ascii="Palatino Linotype" w:hAnsi="Palatino Linotype" w:cs="Arial"/>
          <w:b/>
          <w:sz w:val="24"/>
          <w:szCs w:val="24"/>
        </w:rPr>
        <w:t>012556/INFOEM/IP/RR/2022</w:t>
      </w:r>
      <w:r w:rsidR="00FB5EE1" w:rsidRPr="009A3ED1">
        <w:rPr>
          <w:rFonts w:ascii="Palatino Linotype" w:hAnsi="Palatino Linotype" w:cs="Arial"/>
          <w:sz w:val="24"/>
          <w:szCs w:val="24"/>
        </w:rPr>
        <w:t xml:space="preserve"> a través de los documentos electrónicos “</w:t>
      </w:r>
      <w:r w:rsidR="00FB5EE1" w:rsidRPr="009A3ED1">
        <w:rPr>
          <w:rFonts w:ascii="Palatino Linotype" w:hAnsi="Palatino Linotype" w:cs="Arial"/>
          <w:b/>
          <w:i/>
          <w:sz w:val="24"/>
          <w:szCs w:val="24"/>
        </w:rPr>
        <w:t>InformeJustificadoDGAF12556.pdf, RequerimientoInformeRR12556.pdf</w:t>
      </w:r>
      <w:r w:rsidR="00FB5EE1" w:rsidRPr="009A3ED1">
        <w:rPr>
          <w:rFonts w:ascii="Palatino Linotype" w:hAnsi="Palatino Linotype" w:cs="Arial"/>
          <w:sz w:val="24"/>
          <w:szCs w:val="24"/>
        </w:rPr>
        <w:t xml:space="preserve"> y </w:t>
      </w:r>
      <w:r w:rsidR="00FB5EE1" w:rsidRPr="009A3ED1">
        <w:rPr>
          <w:rFonts w:ascii="Palatino Linotype" w:hAnsi="Palatino Linotype" w:cs="Arial"/>
          <w:b/>
          <w:i/>
          <w:sz w:val="24"/>
          <w:szCs w:val="24"/>
        </w:rPr>
        <w:t>InformeJustificadoRecurso12556UT.pdf</w:t>
      </w:r>
      <w:r w:rsidR="00FB5EE1" w:rsidRPr="009A3ED1">
        <w:rPr>
          <w:rFonts w:ascii="Palatino Linotype" w:hAnsi="Palatino Linotype" w:cs="Arial"/>
          <w:sz w:val="24"/>
          <w:szCs w:val="24"/>
        </w:rPr>
        <w:t>”,</w:t>
      </w:r>
      <w:r w:rsidR="00FA6ABD" w:rsidRPr="009A3ED1">
        <w:rPr>
          <w:rFonts w:ascii="Palatino Linotype" w:hAnsi="Palatino Linotype" w:cs="Arial"/>
          <w:sz w:val="24"/>
          <w:szCs w:val="24"/>
        </w:rPr>
        <w:t xml:space="preserve"> </w:t>
      </w:r>
      <w:r w:rsidR="00FB5EE1" w:rsidRPr="009A3ED1">
        <w:rPr>
          <w:rFonts w:ascii="Palatino Linotype" w:hAnsi="Palatino Linotype" w:cs="Arial"/>
          <w:sz w:val="24"/>
          <w:szCs w:val="24"/>
        </w:rPr>
        <w:t xml:space="preserve">documentos que fueron puestos a la vista del </w:t>
      </w:r>
      <w:r w:rsidR="00FB5EE1" w:rsidRPr="009A3ED1">
        <w:rPr>
          <w:rFonts w:ascii="Palatino Linotype" w:hAnsi="Palatino Linotype" w:cs="Arial"/>
          <w:b/>
          <w:sz w:val="24"/>
          <w:szCs w:val="24"/>
        </w:rPr>
        <w:t>Recurrente</w:t>
      </w:r>
      <w:r w:rsidR="00FB5EE1" w:rsidRPr="009A3ED1">
        <w:rPr>
          <w:rFonts w:ascii="Palatino Linotype" w:hAnsi="Palatino Linotype" w:cs="Arial"/>
          <w:sz w:val="24"/>
          <w:szCs w:val="24"/>
        </w:rPr>
        <w:t xml:space="preserve"> a efecto que presentara las </w:t>
      </w:r>
      <w:r w:rsidRPr="009A3ED1">
        <w:rPr>
          <w:rFonts w:ascii="Palatino Linotype" w:hAnsi="Palatino Linotype" w:cs="Arial"/>
          <w:sz w:val="24"/>
          <w:szCs w:val="24"/>
        </w:rPr>
        <w:t xml:space="preserve">manifestaciones que a sus intereses conviniera, </w:t>
      </w:r>
      <w:r w:rsidR="00FB5EE1" w:rsidRPr="009A3ED1">
        <w:rPr>
          <w:rFonts w:ascii="Palatino Linotype" w:hAnsi="Palatino Linotype" w:cs="Arial"/>
          <w:sz w:val="24"/>
          <w:szCs w:val="24"/>
        </w:rPr>
        <w:t xml:space="preserve">circunstancia que no fue desahogada </w:t>
      </w:r>
      <w:r w:rsidRPr="009A3ED1">
        <w:rPr>
          <w:rFonts w:ascii="Palatino Linotype" w:hAnsi="Palatino Linotype" w:cs="Arial"/>
          <w:sz w:val="24"/>
          <w:szCs w:val="24"/>
        </w:rPr>
        <w:t xml:space="preserve">dentro de los términos de Ley que le fueron otorgados mediante acuerdos de admisión. </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9A3ED1">
        <w:rPr>
          <w:rFonts w:ascii="Palatino Linotype" w:hAnsi="Palatino Linotype" w:cs="Arial"/>
          <w:b/>
          <w:sz w:val="24"/>
          <w:szCs w:val="24"/>
        </w:rPr>
        <w:t>Recurrente</w:t>
      </w:r>
      <w:r w:rsidRPr="009A3ED1">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b/>
          <w:sz w:val="28"/>
          <w:szCs w:val="28"/>
        </w:rPr>
        <w:lastRenderedPageBreak/>
        <w:t xml:space="preserve">SÉPTIMO. </w:t>
      </w:r>
      <w:r w:rsidRPr="009A3ED1">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decretaron los cierres de instrucción en fecha </w:t>
      </w:r>
      <w:r w:rsidR="00FB5EE1" w:rsidRPr="009A3ED1">
        <w:rPr>
          <w:rFonts w:ascii="Palatino Linotype" w:hAnsi="Palatino Linotype" w:cs="Arial"/>
          <w:sz w:val="24"/>
          <w:szCs w:val="24"/>
        </w:rPr>
        <w:t>30</w:t>
      </w:r>
      <w:r w:rsidRPr="009A3ED1">
        <w:rPr>
          <w:rFonts w:ascii="Palatino Linotype" w:hAnsi="Palatino Linotype" w:cs="Arial"/>
          <w:sz w:val="24"/>
          <w:szCs w:val="24"/>
        </w:rPr>
        <w:t xml:space="preserve"> (</w:t>
      </w:r>
      <w:r w:rsidR="00FB5EE1" w:rsidRPr="009A3ED1">
        <w:rPr>
          <w:rFonts w:ascii="Palatino Linotype" w:hAnsi="Palatino Linotype" w:cs="Arial"/>
          <w:sz w:val="24"/>
          <w:szCs w:val="24"/>
        </w:rPr>
        <w:t>treinta</w:t>
      </w:r>
      <w:r w:rsidRPr="009A3ED1">
        <w:rPr>
          <w:rFonts w:ascii="Palatino Linotype" w:hAnsi="Palatino Linotype" w:cs="Arial"/>
          <w:sz w:val="24"/>
          <w:szCs w:val="24"/>
        </w:rPr>
        <w:t xml:space="preserve">) de </w:t>
      </w:r>
      <w:r w:rsidR="00FB5EE1" w:rsidRPr="009A3ED1">
        <w:rPr>
          <w:rFonts w:ascii="Palatino Linotype" w:hAnsi="Palatino Linotype" w:cs="Arial"/>
          <w:sz w:val="24"/>
          <w:szCs w:val="24"/>
        </w:rPr>
        <w:t>agosto</w:t>
      </w:r>
      <w:r w:rsidRPr="009A3ED1">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b/>
          <w:sz w:val="28"/>
          <w:szCs w:val="28"/>
        </w:rPr>
        <w:t xml:space="preserve">OCTAVO. </w:t>
      </w:r>
      <w:r w:rsidRPr="009A3ED1">
        <w:rPr>
          <w:rFonts w:ascii="Palatino Linotype" w:hAnsi="Palatino Linotype" w:cs="Arial"/>
          <w:sz w:val="24"/>
          <w:szCs w:val="24"/>
        </w:rPr>
        <w:t xml:space="preserve">De las constancias que integran el expediente virtual, se advierte que han transcurrido los términos de Ley, para la emisión de la resolución en los presentes recursos de revisión, por lo que en fecha 07 (siete) de </w:t>
      </w:r>
      <w:r w:rsidR="00FB5EE1" w:rsidRPr="009A3ED1">
        <w:rPr>
          <w:rFonts w:ascii="Palatino Linotype" w:hAnsi="Palatino Linotype" w:cs="Arial"/>
          <w:sz w:val="24"/>
          <w:szCs w:val="24"/>
        </w:rPr>
        <w:t>septiembre</w:t>
      </w:r>
      <w:r w:rsidRPr="009A3ED1">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A3ED1">
        <w:rPr>
          <w:rFonts w:ascii="Palatino Linotype" w:hAnsi="Palatino Linotype" w:cs="Arial"/>
          <w:sz w:val="24"/>
          <w:szCs w:val="24"/>
        </w:rPr>
        <w:lastRenderedPageBreak/>
        <w:t>técnicas y humanas del personal encargado de la proyección de las resoluciones a dichos medios de impugnación.</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 </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 </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 </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3C0085" w:rsidRPr="009A3ED1" w:rsidRDefault="003C0085" w:rsidP="009741C0">
      <w:pPr>
        <w:spacing w:after="0" w:line="360" w:lineRule="auto"/>
        <w:ind w:left="851" w:hanging="567"/>
        <w:jc w:val="both"/>
        <w:rPr>
          <w:rFonts w:ascii="Palatino Linotype" w:hAnsi="Palatino Linotype" w:cs="Arial"/>
          <w:sz w:val="24"/>
          <w:szCs w:val="24"/>
        </w:rPr>
      </w:pPr>
      <w:r w:rsidRPr="009A3ED1">
        <w:rPr>
          <w:rFonts w:ascii="Palatino Linotype" w:hAnsi="Palatino Linotype" w:cs="Arial"/>
          <w:sz w:val="24"/>
          <w:szCs w:val="24"/>
        </w:rPr>
        <w:lastRenderedPageBreak/>
        <w:t xml:space="preserve">a) </w:t>
      </w:r>
      <w:r w:rsidRPr="009A3ED1">
        <w:rPr>
          <w:rFonts w:ascii="Palatino Linotype" w:hAnsi="Palatino Linotype" w:cs="Arial"/>
          <w:sz w:val="24"/>
          <w:szCs w:val="24"/>
        </w:rPr>
        <w:tab/>
      </w:r>
      <w:r w:rsidRPr="009A3ED1">
        <w:rPr>
          <w:rFonts w:ascii="Palatino Linotype" w:hAnsi="Palatino Linotype" w:cs="Arial"/>
          <w:b/>
          <w:sz w:val="24"/>
          <w:szCs w:val="24"/>
        </w:rPr>
        <w:t>Complejidad del asunto:</w:t>
      </w:r>
      <w:r w:rsidRPr="009A3ED1">
        <w:rPr>
          <w:rFonts w:ascii="Palatino Linotype" w:hAnsi="Palatino Linotype" w:cs="Arial"/>
          <w:sz w:val="24"/>
          <w:szCs w:val="24"/>
        </w:rPr>
        <w:t xml:space="preserve"> La complejidad de la prueba, la pluralidad de sujetos procesales, el tiempo transcurrido, las características y contexto del recurso.</w:t>
      </w:r>
    </w:p>
    <w:p w:rsidR="003C0085" w:rsidRPr="009A3ED1" w:rsidRDefault="003C0085" w:rsidP="009741C0">
      <w:pPr>
        <w:spacing w:after="0" w:line="360" w:lineRule="auto"/>
        <w:ind w:left="851" w:hanging="567"/>
        <w:jc w:val="both"/>
        <w:rPr>
          <w:rFonts w:ascii="Palatino Linotype" w:hAnsi="Palatino Linotype" w:cs="Arial"/>
          <w:sz w:val="24"/>
          <w:szCs w:val="24"/>
        </w:rPr>
      </w:pPr>
      <w:r w:rsidRPr="009A3ED1">
        <w:rPr>
          <w:rFonts w:ascii="Palatino Linotype" w:hAnsi="Palatino Linotype" w:cs="Arial"/>
          <w:sz w:val="24"/>
          <w:szCs w:val="24"/>
        </w:rPr>
        <w:t xml:space="preserve">b) </w:t>
      </w:r>
      <w:r w:rsidRPr="009A3ED1">
        <w:rPr>
          <w:rFonts w:ascii="Palatino Linotype" w:hAnsi="Palatino Linotype" w:cs="Arial"/>
          <w:sz w:val="24"/>
          <w:szCs w:val="24"/>
        </w:rPr>
        <w:tab/>
      </w:r>
      <w:r w:rsidRPr="009A3ED1">
        <w:rPr>
          <w:rFonts w:ascii="Palatino Linotype" w:hAnsi="Palatino Linotype" w:cs="Arial"/>
          <w:b/>
          <w:sz w:val="24"/>
          <w:szCs w:val="24"/>
        </w:rPr>
        <w:t>Actividad Procesal del interesado:</w:t>
      </w:r>
      <w:r w:rsidRPr="009A3ED1">
        <w:rPr>
          <w:rFonts w:ascii="Palatino Linotype" w:hAnsi="Palatino Linotype" w:cs="Arial"/>
          <w:sz w:val="24"/>
          <w:szCs w:val="24"/>
        </w:rPr>
        <w:t xml:space="preserve"> Acciones u omisiones del interesado.</w:t>
      </w:r>
    </w:p>
    <w:p w:rsidR="003C0085" w:rsidRPr="009A3ED1" w:rsidRDefault="003C0085" w:rsidP="009741C0">
      <w:pPr>
        <w:spacing w:after="0" w:line="360" w:lineRule="auto"/>
        <w:ind w:left="851" w:hanging="567"/>
        <w:jc w:val="both"/>
        <w:rPr>
          <w:rFonts w:ascii="Palatino Linotype" w:hAnsi="Palatino Linotype" w:cs="Arial"/>
          <w:sz w:val="24"/>
          <w:szCs w:val="24"/>
        </w:rPr>
      </w:pPr>
      <w:r w:rsidRPr="009A3ED1">
        <w:rPr>
          <w:rFonts w:ascii="Palatino Linotype" w:hAnsi="Palatino Linotype" w:cs="Arial"/>
          <w:sz w:val="24"/>
          <w:szCs w:val="24"/>
        </w:rPr>
        <w:t xml:space="preserve">c) </w:t>
      </w:r>
      <w:r w:rsidRPr="009A3ED1">
        <w:rPr>
          <w:rFonts w:ascii="Palatino Linotype" w:hAnsi="Palatino Linotype" w:cs="Arial"/>
          <w:sz w:val="24"/>
          <w:szCs w:val="24"/>
        </w:rPr>
        <w:tab/>
      </w:r>
      <w:r w:rsidRPr="009A3ED1">
        <w:rPr>
          <w:rFonts w:ascii="Palatino Linotype" w:hAnsi="Palatino Linotype" w:cs="Arial"/>
          <w:b/>
          <w:sz w:val="24"/>
          <w:szCs w:val="24"/>
        </w:rPr>
        <w:t>Conducta de la Autoridad:</w:t>
      </w:r>
      <w:r w:rsidRPr="009A3ED1">
        <w:rPr>
          <w:rFonts w:ascii="Palatino Linotype" w:hAnsi="Palatino Linotype" w:cs="Arial"/>
          <w:sz w:val="24"/>
          <w:szCs w:val="24"/>
        </w:rPr>
        <w:t xml:space="preserve"> Las Acciones u omisiones realizadas en el procedimiento. Así como si la autoridad actuó con la debida diligencia.</w:t>
      </w:r>
    </w:p>
    <w:p w:rsidR="003C0085" w:rsidRPr="009A3ED1" w:rsidRDefault="003C0085" w:rsidP="009741C0">
      <w:pPr>
        <w:spacing w:after="0" w:line="360" w:lineRule="auto"/>
        <w:ind w:left="851" w:hanging="567"/>
        <w:jc w:val="both"/>
        <w:rPr>
          <w:rFonts w:ascii="Palatino Linotype" w:hAnsi="Palatino Linotype" w:cs="Arial"/>
          <w:sz w:val="24"/>
          <w:szCs w:val="24"/>
        </w:rPr>
      </w:pPr>
      <w:r w:rsidRPr="009A3ED1">
        <w:rPr>
          <w:rFonts w:ascii="Palatino Linotype" w:hAnsi="Palatino Linotype" w:cs="Arial"/>
          <w:sz w:val="24"/>
          <w:szCs w:val="24"/>
        </w:rPr>
        <w:t xml:space="preserve">d) </w:t>
      </w:r>
      <w:r w:rsidRPr="009A3ED1">
        <w:rPr>
          <w:rFonts w:ascii="Palatino Linotype" w:hAnsi="Palatino Linotype" w:cs="Arial"/>
          <w:sz w:val="24"/>
          <w:szCs w:val="24"/>
        </w:rPr>
        <w:tab/>
      </w:r>
      <w:r w:rsidRPr="009A3ED1">
        <w:rPr>
          <w:rFonts w:ascii="Palatino Linotype" w:hAnsi="Palatino Linotype" w:cs="Arial"/>
          <w:b/>
          <w:sz w:val="24"/>
          <w:szCs w:val="24"/>
        </w:rPr>
        <w:t>La afectación generada en la situación jurídica de la persona involucrada en el proceso:</w:t>
      </w:r>
      <w:r w:rsidRPr="009A3ED1">
        <w:rPr>
          <w:rFonts w:ascii="Palatino Linotype" w:hAnsi="Palatino Linotype" w:cs="Arial"/>
          <w:sz w:val="24"/>
          <w:szCs w:val="24"/>
        </w:rPr>
        <w:t xml:space="preserve"> Violación a sus derechos humanos.</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Argumento que encuentra sustento en la jurisprudencia P</w:t>
      </w:r>
      <w:proofErr w:type="gramStart"/>
      <w:r w:rsidRPr="009A3ED1">
        <w:rPr>
          <w:rFonts w:ascii="Palatino Linotype" w:hAnsi="Palatino Linotype" w:cs="Arial"/>
          <w:sz w:val="24"/>
          <w:szCs w:val="24"/>
        </w:rPr>
        <w:t>./</w:t>
      </w:r>
      <w:proofErr w:type="gramEnd"/>
      <w:r w:rsidRPr="009A3ED1">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 </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 </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center"/>
        <w:rPr>
          <w:rFonts w:ascii="Palatino Linotype" w:hAnsi="Palatino Linotype" w:cs="Arial"/>
          <w:sz w:val="24"/>
          <w:szCs w:val="24"/>
        </w:rPr>
      </w:pPr>
      <w:r w:rsidRPr="009A3ED1">
        <w:rPr>
          <w:rFonts w:ascii="Palatino Linotype" w:hAnsi="Palatino Linotype" w:cs="Arial"/>
          <w:b/>
          <w:sz w:val="28"/>
          <w:szCs w:val="24"/>
        </w:rPr>
        <w:t xml:space="preserve">C O N S I D E R A N D O </w:t>
      </w:r>
    </w:p>
    <w:p w:rsidR="003C0085" w:rsidRPr="009A3ED1" w:rsidRDefault="003C0085" w:rsidP="009741C0">
      <w:pPr>
        <w:spacing w:after="0" w:line="360" w:lineRule="auto"/>
        <w:jc w:val="center"/>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8"/>
          <w:szCs w:val="28"/>
        </w:rPr>
      </w:pPr>
      <w:r w:rsidRPr="009A3ED1">
        <w:rPr>
          <w:rFonts w:ascii="Palatino Linotype" w:hAnsi="Palatino Linotype" w:cs="Arial"/>
          <w:b/>
          <w:sz w:val="28"/>
          <w:szCs w:val="28"/>
        </w:rPr>
        <w:t xml:space="preserve">PRIMERO. </w:t>
      </w:r>
      <w:r w:rsidRPr="009A3ED1">
        <w:rPr>
          <w:rFonts w:ascii="Palatino Linotype" w:hAnsi="Palatino Linotype" w:cs="Arial"/>
          <w:b/>
          <w:sz w:val="26"/>
          <w:szCs w:val="26"/>
        </w:rPr>
        <w:t>De la competencia</w:t>
      </w:r>
      <w:r w:rsidRPr="009A3ED1">
        <w:rPr>
          <w:rFonts w:ascii="Palatino Linotype" w:hAnsi="Palatino Linotype" w:cs="Arial"/>
          <w:sz w:val="26"/>
          <w:szCs w:val="26"/>
        </w:rPr>
        <w:t>.</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A3ED1">
        <w:rPr>
          <w:rFonts w:ascii="Palatino Linotype" w:hAnsi="Palatino Linotype" w:cs="Arial"/>
          <w:b/>
          <w:sz w:val="24"/>
          <w:szCs w:val="24"/>
        </w:rPr>
        <w:t>Recurrente</w:t>
      </w:r>
      <w:r w:rsidRPr="009A3ED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bCs/>
          <w:sz w:val="24"/>
          <w:szCs w:val="24"/>
        </w:rPr>
      </w:pPr>
      <w:r w:rsidRPr="009A3ED1">
        <w:rPr>
          <w:rFonts w:ascii="Palatino Linotype" w:hAnsi="Palatino Linotype" w:cs="Arial"/>
          <w:b/>
          <w:sz w:val="28"/>
          <w:szCs w:val="28"/>
        </w:rPr>
        <w:t>SEGUNDO. Del alcance de los recursos de revisión.</w:t>
      </w:r>
      <w:r w:rsidRPr="009A3ED1">
        <w:rPr>
          <w:rFonts w:ascii="Palatino Linotype" w:hAnsi="Palatino Linotype" w:cs="Arial"/>
          <w:bCs/>
          <w:sz w:val="28"/>
          <w:szCs w:val="28"/>
        </w:rPr>
        <w:t xml:space="preserve"> </w:t>
      </w: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A3ED1">
        <w:rPr>
          <w:rFonts w:ascii="Palatino Linotype" w:eastAsia="Palatino Linotype" w:hAnsi="Palatino Linotype" w:cs="Palatino Linotype"/>
          <w:color w:val="000000"/>
          <w:sz w:val="24"/>
          <w:szCs w:val="24"/>
          <w:lang w:val="es-ES_tradnl" w:eastAsia="es-MX"/>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r w:rsidRPr="009A3ED1">
        <w:rPr>
          <w:rFonts w:ascii="Palatino Linotype" w:hAnsi="Palatino Linotype" w:cs="Arial"/>
          <w:b/>
          <w:i/>
          <w:szCs w:val="24"/>
        </w:rPr>
        <w:t>Artículo 180</w:t>
      </w:r>
      <w:r w:rsidRPr="009A3ED1">
        <w:rPr>
          <w:rFonts w:ascii="Palatino Linotype" w:hAnsi="Palatino Linotype" w:cs="Arial"/>
          <w:i/>
          <w:szCs w:val="24"/>
        </w:rPr>
        <w:t xml:space="preserve">. El recurso de revisión contendrá: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w:t>
      </w:r>
      <w:r w:rsidRPr="009A3ED1">
        <w:rPr>
          <w:rFonts w:ascii="Palatino Linotype" w:hAnsi="Palatino Linotype" w:cs="Arial"/>
          <w:i/>
          <w:szCs w:val="24"/>
        </w:rPr>
        <w:t xml:space="preserve">. El Sujeto Obligado ante la cual se presentó la solicitud;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II</w:t>
      </w:r>
      <w:r w:rsidRPr="009A3ED1">
        <w:rPr>
          <w:rFonts w:ascii="Palatino Linotype" w:hAnsi="Palatino Linotype" w:cs="Arial"/>
          <w:i/>
          <w:szCs w:val="24"/>
        </w:rPr>
        <w:t xml:space="preserve">. </w:t>
      </w:r>
      <w:r w:rsidRPr="009A3ED1">
        <w:rPr>
          <w:rFonts w:ascii="Palatino Linotype" w:hAnsi="Palatino Linotype" w:cs="Arial"/>
          <w:i/>
          <w:szCs w:val="24"/>
          <w:u w:val="single"/>
        </w:rPr>
        <w:t>El nombre del solicitante</w:t>
      </w:r>
      <w:r w:rsidRPr="009A3ED1">
        <w:rPr>
          <w:rFonts w:ascii="Palatino Linotype" w:hAnsi="Palatino Linotype" w:cs="Arial"/>
          <w:i/>
          <w:szCs w:val="24"/>
        </w:rPr>
        <w:t xml:space="preserve"> que recurre o de su representante y, en su caso, del tercero interesado, así como la dirección o medio que señale para recibir notificaciones;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III</w:t>
      </w:r>
      <w:r w:rsidRPr="009A3ED1">
        <w:rPr>
          <w:rFonts w:ascii="Palatino Linotype" w:hAnsi="Palatino Linotype" w:cs="Arial"/>
          <w:i/>
          <w:szCs w:val="24"/>
        </w:rPr>
        <w:t xml:space="preserve">. El número de folio de respuesta de la solicitud de acceso;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IV</w:t>
      </w:r>
      <w:r w:rsidRPr="009A3ED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V</w:t>
      </w:r>
      <w:r w:rsidRPr="009A3ED1">
        <w:rPr>
          <w:rFonts w:ascii="Palatino Linotype" w:hAnsi="Palatino Linotype" w:cs="Arial"/>
          <w:i/>
          <w:szCs w:val="24"/>
        </w:rPr>
        <w:t xml:space="preserve">. El acto que se recurre;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VI</w:t>
      </w:r>
      <w:r w:rsidRPr="009A3ED1">
        <w:rPr>
          <w:rFonts w:ascii="Palatino Linotype" w:hAnsi="Palatino Linotype" w:cs="Arial"/>
          <w:i/>
          <w:szCs w:val="24"/>
        </w:rPr>
        <w:t xml:space="preserve">. Las razones o motivos de inconformidad;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VII</w:t>
      </w:r>
      <w:r w:rsidRPr="009A3ED1">
        <w:rPr>
          <w:rFonts w:ascii="Palatino Linotype" w:hAnsi="Palatino Linotype" w:cs="Arial"/>
          <w:i/>
          <w:szCs w:val="24"/>
        </w:rPr>
        <w:t xml:space="preserve">. La copia de la respuesta que se impugna y, en su caso, de la notificación correspondiente, en el caso de respuesta de la solicitud; y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VIII</w:t>
      </w:r>
      <w:r w:rsidRPr="009A3ED1">
        <w:rPr>
          <w:rFonts w:ascii="Palatino Linotype" w:hAnsi="Palatino Linotype" w:cs="Arial"/>
          <w:i/>
          <w:szCs w:val="24"/>
        </w:rPr>
        <w:t xml:space="preserve">. Firma del Recurrente, en su caso, cuando se presente por escrito, requisito sin el cual se dará trámite al recurso.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lastRenderedPageBreak/>
        <w:t xml:space="preserve">Adicionalmente, se podrán anexar las pruebas y demás elementos que considere procedentes someter a juicio del Instituto.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 xml:space="preserve">En ningún caso será necesario que el particular ratifique el recurso de revisión interpuesto.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szCs w:val="24"/>
        </w:rPr>
      </w:pPr>
      <w:r w:rsidRPr="009A3ED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szCs w:val="24"/>
        </w:rPr>
      </w:pPr>
    </w:p>
    <w:p w:rsidR="003C0085" w:rsidRPr="009A3ED1" w:rsidRDefault="003C0085" w:rsidP="009741C0">
      <w:pPr>
        <w:autoSpaceDE w:val="0"/>
        <w:autoSpaceDN w:val="0"/>
        <w:adjustRightInd w:val="0"/>
        <w:spacing w:after="0" w:line="240" w:lineRule="auto"/>
        <w:ind w:left="567" w:right="567"/>
        <w:jc w:val="right"/>
        <w:rPr>
          <w:rFonts w:ascii="Palatino Linotype" w:hAnsi="Palatino Linotype" w:cs="Arial"/>
          <w:szCs w:val="24"/>
        </w:rPr>
      </w:pPr>
      <w:r w:rsidRPr="009A3ED1">
        <w:rPr>
          <w:rFonts w:ascii="Palatino Linotype" w:hAnsi="Palatino Linotype" w:cs="Arial"/>
          <w:szCs w:val="24"/>
        </w:rPr>
        <w:t>(Énfasis añadido)</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3ED1">
        <w:rPr>
          <w:rFonts w:ascii="Palatino Linotype" w:hAnsi="Palatino Linotype" w:cs="Arial"/>
          <w:b/>
          <w:sz w:val="24"/>
          <w:szCs w:val="24"/>
        </w:rPr>
        <w:t>Recurrente</w:t>
      </w:r>
      <w:r w:rsidRPr="009A3ED1">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A3ED1">
        <w:rPr>
          <w:rFonts w:ascii="Palatino Linotype" w:hAnsi="Palatino Linotype" w:cs="Arial"/>
          <w:i/>
          <w:sz w:val="24"/>
          <w:szCs w:val="24"/>
        </w:rPr>
        <w:t>sine qua non</w:t>
      </w:r>
      <w:r w:rsidRPr="009A3ED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240" w:lineRule="auto"/>
        <w:jc w:val="center"/>
        <w:rPr>
          <w:rFonts w:ascii="Palatino Linotype" w:hAnsi="Palatino Linotype" w:cs="Arial"/>
          <w:b/>
          <w:i/>
        </w:rPr>
      </w:pPr>
      <w:r w:rsidRPr="009A3ED1">
        <w:rPr>
          <w:rFonts w:ascii="Palatino Linotype" w:hAnsi="Palatino Linotype" w:cs="Arial"/>
          <w:b/>
          <w:i/>
        </w:rPr>
        <w:t>Constitución Política de los Estados Unidos Mexicanos</w:t>
      </w:r>
    </w:p>
    <w:p w:rsidR="003C0085" w:rsidRPr="009A3ED1" w:rsidRDefault="003C0085" w:rsidP="009741C0">
      <w:pPr>
        <w:autoSpaceDE w:val="0"/>
        <w:autoSpaceDN w:val="0"/>
        <w:adjustRightInd w:val="0"/>
        <w:spacing w:after="0" w:line="240" w:lineRule="auto"/>
        <w:jc w:val="both"/>
        <w:rPr>
          <w:rFonts w:ascii="Palatino Linotype" w:hAnsi="Palatino Linotype" w:cs="Arial"/>
        </w:rPr>
      </w:pP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rPr>
      </w:pPr>
      <w:r w:rsidRPr="009A3ED1">
        <w:rPr>
          <w:rFonts w:ascii="Palatino Linotype" w:hAnsi="Palatino Linotype" w:cs="Arial"/>
          <w:i/>
        </w:rPr>
        <w:t>“</w:t>
      </w:r>
      <w:r w:rsidRPr="009A3ED1">
        <w:rPr>
          <w:rFonts w:ascii="Palatino Linotype" w:hAnsi="Palatino Linotype" w:cs="Arial"/>
          <w:b/>
          <w:i/>
        </w:rPr>
        <w:t>Artículo 6o</w:t>
      </w:r>
      <w:r w:rsidRPr="009A3ED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Para efectos de lo dispuesto en el presente artículo se observará lo siguiente:</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A</w:t>
      </w:r>
      <w:r w:rsidRPr="009A3ED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w:t>
      </w:r>
      <w:r w:rsidRPr="009A3ED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lastRenderedPageBreak/>
        <w:t>…</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III.</w:t>
      </w:r>
      <w:r w:rsidRPr="009A3ED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V</w:t>
      </w:r>
      <w:r w:rsidRPr="009A3ED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VI.</w:t>
      </w:r>
      <w:r w:rsidRPr="009A3ED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La ley establecerá aquella información que se considere reservada o confidencial.</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p>
    <w:p w:rsidR="003C0085" w:rsidRPr="009A3ED1" w:rsidRDefault="003C0085" w:rsidP="009741C0">
      <w:pPr>
        <w:autoSpaceDE w:val="0"/>
        <w:autoSpaceDN w:val="0"/>
        <w:adjustRightInd w:val="0"/>
        <w:spacing w:after="0" w:line="240" w:lineRule="auto"/>
        <w:ind w:left="567" w:right="567"/>
        <w:jc w:val="center"/>
        <w:rPr>
          <w:rFonts w:ascii="Palatino Linotype" w:hAnsi="Palatino Linotype" w:cs="Arial"/>
          <w:b/>
          <w:i/>
          <w:szCs w:val="24"/>
        </w:rPr>
      </w:pPr>
      <w:r w:rsidRPr="009A3ED1">
        <w:rPr>
          <w:rFonts w:ascii="Palatino Linotype" w:hAnsi="Palatino Linotype" w:cs="Arial"/>
          <w:b/>
          <w:i/>
          <w:szCs w:val="24"/>
        </w:rPr>
        <w:t>Constitución Política del Estado Libre y Soberano de México</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r w:rsidRPr="009A3ED1">
        <w:rPr>
          <w:rFonts w:ascii="Palatino Linotype" w:hAnsi="Palatino Linotype" w:cs="Arial"/>
          <w:b/>
          <w:i/>
          <w:szCs w:val="24"/>
        </w:rPr>
        <w:t>Artículo 5</w:t>
      </w:r>
      <w:r w:rsidRPr="009A3ED1">
        <w:rPr>
          <w:rFonts w:ascii="Palatino Linotype" w:hAnsi="Palatino Linotype" w:cs="Arial"/>
          <w:i/>
          <w:szCs w:val="24"/>
        </w:rPr>
        <w:t xml:space="preserve">. … </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Este derecho se regirá por los principios y bases siguientes:</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w:t>
      </w:r>
      <w:r w:rsidRPr="009A3ED1">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A3ED1">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b/>
          <w:i/>
          <w:szCs w:val="24"/>
        </w:rPr>
        <w:t>III</w:t>
      </w:r>
      <w:r w:rsidRPr="009A3ED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C0085" w:rsidRPr="009A3ED1" w:rsidRDefault="003C0085" w:rsidP="009741C0">
      <w:pPr>
        <w:autoSpaceDE w:val="0"/>
        <w:autoSpaceDN w:val="0"/>
        <w:adjustRightInd w:val="0"/>
        <w:spacing w:after="0" w:line="240" w:lineRule="auto"/>
        <w:ind w:left="567" w:right="567"/>
        <w:jc w:val="right"/>
        <w:rPr>
          <w:rFonts w:ascii="Palatino Linotype" w:hAnsi="Palatino Linotype" w:cs="Arial"/>
          <w:szCs w:val="24"/>
        </w:rPr>
      </w:pPr>
      <w:r w:rsidRPr="009A3ED1">
        <w:rPr>
          <w:rFonts w:ascii="Palatino Linotype" w:hAnsi="Palatino Linotype" w:cs="Arial"/>
          <w:szCs w:val="24"/>
        </w:rPr>
        <w:t>(Énfasis añadido)</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Por otra parte, del contenido del artículo 1 de la Constitución Política de los Estados Unidos Mexicanos, se destaca lo siguiente:</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r w:rsidRPr="009A3ED1">
        <w:rPr>
          <w:rFonts w:ascii="Palatino Linotype" w:hAnsi="Palatino Linotype" w:cs="Arial"/>
          <w:b/>
          <w:i/>
          <w:szCs w:val="24"/>
        </w:rPr>
        <w:t>Artículo 1o.</w:t>
      </w:r>
      <w:r w:rsidRPr="009A3ED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A3ED1">
        <w:rPr>
          <w:rFonts w:ascii="Palatino Linotype" w:hAnsi="Palatino Linotype" w:cs="Arial"/>
          <w:sz w:val="24"/>
          <w:szCs w:val="24"/>
        </w:rPr>
        <w:lastRenderedPageBreak/>
        <w:t>o no contener un nombre que identifique al solicitante o que permita tener certeza sobre su identidad.</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Cs w:val="24"/>
        </w:rPr>
      </w:pPr>
      <w:r w:rsidRPr="009A3ED1">
        <w:rPr>
          <w:rFonts w:ascii="Palatino Linotype" w:hAnsi="Palatino Linotype" w:cs="Arial"/>
          <w:i/>
          <w:szCs w:val="24"/>
        </w:rPr>
        <w:t>“</w:t>
      </w:r>
      <w:r w:rsidRPr="009A3ED1">
        <w:rPr>
          <w:rFonts w:ascii="Palatino Linotype" w:hAnsi="Palatino Linotype" w:cs="Arial"/>
          <w:b/>
          <w:i/>
          <w:szCs w:val="24"/>
        </w:rPr>
        <w:t>Acceso a información gubernamental. No debe condicionarse a que el solicitante acredite su personalidad, demuestre interés alguno o justifique su utilización.</w:t>
      </w:r>
      <w:r w:rsidRPr="009A3ED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 w:val="20"/>
          <w:szCs w:val="24"/>
        </w:rPr>
      </w:pPr>
      <w:r w:rsidRPr="009A3ED1">
        <w:rPr>
          <w:rFonts w:ascii="Palatino Linotype" w:hAnsi="Palatino Linotype" w:cs="Arial"/>
          <w:i/>
          <w:sz w:val="20"/>
          <w:szCs w:val="24"/>
        </w:rPr>
        <w:t>Resoluciones</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 w:val="20"/>
          <w:szCs w:val="24"/>
        </w:rPr>
      </w:pPr>
      <w:r w:rsidRPr="009A3ED1">
        <w:rPr>
          <w:rFonts w:ascii="Palatino Linotype" w:hAnsi="Palatino Linotype" w:cs="Arial"/>
          <w:i/>
          <w:sz w:val="20"/>
          <w:szCs w:val="24"/>
        </w:rPr>
        <w:t>• RDA 5275/13. Interpuesto en contra de la Secretaría de la Defensa Nacional. Comisionado Ponente Ángel Trinidad Zaldívar.</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 w:val="20"/>
          <w:szCs w:val="24"/>
        </w:rPr>
      </w:pPr>
      <w:r w:rsidRPr="009A3ED1">
        <w:rPr>
          <w:rFonts w:ascii="Palatino Linotype" w:hAnsi="Palatino Linotype" w:cs="Arial"/>
          <w:i/>
          <w:sz w:val="20"/>
          <w:szCs w:val="24"/>
        </w:rPr>
        <w:t xml:space="preserve">• RDA 2937/13. Interpuesto en contra de LICONSA, S.A. de C.V. Comisionado. Ponente Gerardo </w:t>
      </w:r>
      <w:proofErr w:type="spellStart"/>
      <w:r w:rsidRPr="009A3ED1">
        <w:rPr>
          <w:rFonts w:ascii="Palatino Linotype" w:hAnsi="Palatino Linotype" w:cs="Arial"/>
          <w:i/>
          <w:sz w:val="20"/>
          <w:szCs w:val="24"/>
        </w:rPr>
        <w:t>Laveaga</w:t>
      </w:r>
      <w:proofErr w:type="spellEnd"/>
      <w:r w:rsidRPr="009A3ED1">
        <w:rPr>
          <w:rFonts w:ascii="Palatino Linotype" w:hAnsi="Palatino Linotype" w:cs="Arial"/>
          <w:i/>
          <w:sz w:val="20"/>
          <w:szCs w:val="24"/>
        </w:rPr>
        <w:t xml:space="preserve"> Rendón.</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 w:val="20"/>
          <w:szCs w:val="24"/>
        </w:rPr>
      </w:pPr>
      <w:r w:rsidRPr="009A3ED1">
        <w:rPr>
          <w:rFonts w:ascii="Palatino Linotype" w:hAnsi="Palatino Linotype" w:cs="Arial"/>
          <w:i/>
          <w:sz w:val="20"/>
          <w:szCs w:val="24"/>
        </w:rPr>
        <w:t xml:space="preserve">• RDA 3609/12. Interpuesto en contra de la Secretaría de Educación Pública. Comisionada Ponente Sigrid </w:t>
      </w:r>
      <w:proofErr w:type="spellStart"/>
      <w:r w:rsidRPr="009A3ED1">
        <w:rPr>
          <w:rFonts w:ascii="Palatino Linotype" w:hAnsi="Palatino Linotype" w:cs="Arial"/>
          <w:i/>
          <w:sz w:val="20"/>
          <w:szCs w:val="24"/>
        </w:rPr>
        <w:t>Arzt</w:t>
      </w:r>
      <w:proofErr w:type="spellEnd"/>
      <w:r w:rsidRPr="009A3ED1">
        <w:rPr>
          <w:rFonts w:ascii="Palatino Linotype" w:hAnsi="Palatino Linotype" w:cs="Arial"/>
          <w:i/>
          <w:sz w:val="20"/>
          <w:szCs w:val="24"/>
        </w:rPr>
        <w:t xml:space="preserve"> Colunga.</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 w:val="20"/>
          <w:szCs w:val="24"/>
        </w:rPr>
      </w:pPr>
      <w:r w:rsidRPr="009A3ED1">
        <w:rPr>
          <w:rFonts w:ascii="Palatino Linotype" w:hAnsi="Palatino Linotype" w:cs="Arial"/>
          <w:i/>
          <w:sz w:val="20"/>
          <w:szCs w:val="24"/>
        </w:rPr>
        <w:t>• RDA 3361/12. Interpuesto en contra del Servicio de Administración Tributaria. Comisionada Ponente María Elena Pérez-Jaén Zermeño.</w:t>
      </w:r>
    </w:p>
    <w:p w:rsidR="003C0085" w:rsidRPr="009A3ED1" w:rsidRDefault="003C0085" w:rsidP="009741C0">
      <w:pPr>
        <w:autoSpaceDE w:val="0"/>
        <w:autoSpaceDN w:val="0"/>
        <w:adjustRightInd w:val="0"/>
        <w:spacing w:after="0" w:line="240" w:lineRule="auto"/>
        <w:ind w:left="567" w:right="567"/>
        <w:jc w:val="both"/>
        <w:rPr>
          <w:rFonts w:ascii="Palatino Linotype" w:hAnsi="Palatino Linotype" w:cs="Arial"/>
          <w:i/>
          <w:sz w:val="20"/>
          <w:szCs w:val="24"/>
        </w:rPr>
      </w:pPr>
      <w:r w:rsidRPr="009A3ED1">
        <w:rPr>
          <w:rFonts w:ascii="Palatino Linotype" w:hAnsi="Palatino Linotype" w:cs="Arial"/>
          <w:i/>
          <w:sz w:val="20"/>
          <w:szCs w:val="24"/>
        </w:rPr>
        <w:t xml:space="preserve">• RDA 0563/12. Interpuesto en contra de la Secretaría de la Función Pública. Comisionada Ponente Jacqueline </w:t>
      </w:r>
      <w:proofErr w:type="spellStart"/>
      <w:r w:rsidRPr="009A3ED1">
        <w:rPr>
          <w:rFonts w:ascii="Palatino Linotype" w:hAnsi="Palatino Linotype" w:cs="Arial"/>
          <w:i/>
          <w:sz w:val="20"/>
          <w:szCs w:val="24"/>
        </w:rPr>
        <w:t>Peschard</w:t>
      </w:r>
      <w:proofErr w:type="spellEnd"/>
      <w:r w:rsidRPr="009A3ED1">
        <w:rPr>
          <w:rFonts w:ascii="Palatino Linotype" w:hAnsi="Palatino Linotype" w:cs="Arial"/>
          <w:i/>
          <w:sz w:val="20"/>
          <w:szCs w:val="24"/>
        </w:rPr>
        <w:t xml:space="preserve"> Mariscal.”</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3ED1">
        <w:rPr>
          <w:rFonts w:ascii="Palatino Linotype" w:hAnsi="Palatino Linotype" w:cs="Arial"/>
          <w:b/>
          <w:sz w:val="24"/>
          <w:szCs w:val="24"/>
        </w:rPr>
        <w:t>Recurrente</w:t>
      </w:r>
      <w:r w:rsidRPr="009A3ED1">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 xml:space="preserve">En consecuencia, dado lo expuesto y fundado con anterioridad, se estima que el requisito relativo al nombre del </w:t>
      </w:r>
      <w:r w:rsidRPr="009A3ED1">
        <w:rPr>
          <w:rFonts w:ascii="Palatino Linotype" w:hAnsi="Palatino Linotype" w:cs="Arial"/>
          <w:b/>
          <w:sz w:val="24"/>
          <w:szCs w:val="24"/>
        </w:rPr>
        <w:t>Recurrente</w:t>
      </w:r>
      <w:r w:rsidRPr="009A3ED1">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9A3ED1">
        <w:rPr>
          <w:rFonts w:ascii="Palatino Linotype" w:hAnsi="Palatino Linotype" w:cs="Arial"/>
          <w:sz w:val="24"/>
          <w:szCs w:val="24"/>
        </w:rPr>
        <w:lastRenderedPageBreak/>
        <w:t>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p>
    <w:p w:rsidR="003C0085" w:rsidRPr="009A3ED1" w:rsidRDefault="003C0085" w:rsidP="009741C0">
      <w:pPr>
        <w:autoSpaceDE w:val="0"/>
        <w:autoSpaceDN w:val="0"/>
        <w:adjustRightInd w:val="0"/>
        <w:spacing w:after="0" w:line="360" w:lineRule="auto"/>
        <w:jc w:val="both"/>
        <w:rPr>
          <w:rFonts w:ascii="Palatino Linotype" w:hAnsi="Palatino Linotype" w:cs="Arial"/>
          <w:sz w:val="24"/>
          <w:szCs w:val="24"/>
        </w:rPr>
      </w:pPr>
      <w:r w:rsidRPr="009A3ED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B5EE1" w:rsidRPr="009A3ED1" w:rsidRDefault="00FB5EE1" w:rsidP="009741C0">
      <w:pPr>
        <w:spacing w:after="0" w:line="360" w:lineRule="auto"/>
        <w:jc w:val="both"/>
        <w:rPr>
          <w:rFonts w:ascii="Palatino Linotype" w:eastAsiaTheme="minorEastAsia" w:hAnsi="Palatino Linotype" w:cs="Arial"/>
          <w:b/>
          <w:sz w:val="28"/>
          <w:szCs w:val="28"/>
          <w:lang w:val="es-ES_tradnl" w:eastAsia="es-ES"/>
        </w:rPr>
      </w:pPr>
      <w:r w:rsidRPr="009A3ED1">
        <w:rPr>
          <w:rFonts w:ascii="Palatino Linotype" w:eastAsiaTheme="minorEastAsia" w:hAnsi="Palatino Linotype" w:cs="Arial"/>
          <w:b/>
          <w:sz w:val="28"/>
          <w:szCs w:val="28"/>
          <w:lang w:val="es-ES_tradnl" w:eastAsia="es-ES"/>
        </w:rPr>
        <w:t xml:space="preserve">TERCERO. </w:t>
      </w:r>
      <w:r w:rsidRPr="009A3ED1">
        <w:rPr>
          <w:rFonts w:ascii="Palatino Linotype" w:eastAsiaTheme="minorEastAsia" w:hAnsi="Palatino Linotype" w:cs="Arial"/>
          <w:b/>
          <w:sz w:val="26"/>
          <w:szCs w:val="26"/>
          <w:lang w:val="es-ES_tradnl" w:eastAsia="es-ES"/>
        </w:rPr>
        <w:t>Del estudio de las causas de improcedencia y sobreseimiento del recurso de revisión 012555/INFEOM/IP/RR/2022</w:t>
      </w:r>
    </w:p>
    <w:p w:rsidR="00FB5EE1" w:rsidRPr="009A3ED1" w:rsidRDefault="00FB5EE1" w:rsidP="009741C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A3ED1">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B5EE1" w:rsidRPr="009A3ED1" w:rsidRDefault="00FB5EE1" w:rsidP="009741C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B5EE1" w:rsidRPr="009A3ED1" w:rsidRDefault="00FB5EE1" w:rsidP="009741C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A3ED1">
        <w:rPr>
          <w:rFonts w:ascii="Palatino Linotype" w:eastAsiaTheme="minorEastAsia" w:hAnsi="Palatino Linotype" w:cs="Arial"/>
          <w:sz w:val="24"/>
          <w:szCs w:val="24"/>
          <w:lang w:val="es-ES_tradnl" w:eastAsia="es-ES"/>
        </w:rPr>
        <w:lastRenderedPageBreak/>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FB5EE1" w:rsidRPr="009A3ED1" w:rsidRDefault="00FB5EE1" w:rsidP="009741C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B5EE1" w:rsidRPr="009A3ED1" w:rsidRDefault="00FB5EE1" w:rsidP="009741C0">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9A3ED1">
        <w:rPr>
          <w:rFonts w:ascii="Palatino Linotype" w:eastAsiaTheme="minorEastAsia" w:hAnsi="Palatino Linotype" w:cs="Arial"/>
          <w:i/>
          <w:sz w:val="24"/>
          <w:szCs w:val="24"/>
          <w:lang w:val="es-ES_tradnl" w:eastAsia="es-ES"/>
        </w:rPr>
        <w:t>“</w:t>
      </w:r>
      <w:r w:rsidRPr="009A3ED1">
        <w:rPr>
          <w:rFonts w:ascii="Palatino Linotype" w:eastAsiaTheme="minorEastAsia" w:hAnsi="Palatino Linotype" w:cs="Arial"/>
          <w:b/>
          <w:i/>
          <w:sz w:val="24"/>
          <w:szCs w:val="24"/>
          <w:lang w:val="es-ES_tradnl" w:eastAsia="es-ES"/>
        </w:rPr>
        <w:t>IMPROCEDENCIA, CAUSALES DE. EN EL JUICIO DE AMPARO.</w:t>
      </w:r>
      <w:r w:rsidRPr="009A3ED1">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FB5EE1" w:rsidRPr="009A3ED1" w:rsidRDefault="00FB5EE1" w:rsidP="009741C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B5EE1" w:rsidRPr="009A3ED1" w:rsidRDefault="00FB5EE1" w:rsidP="009741C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A3ED1">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9A3ED1">
        <w:rPr>
          <w:rFonts w:ascii="Palatino Linotype" w:eastAsiaTheme="minorEastAsia" w:hAnsi="Palatino Linotype" w:cs="Arial"/>
          <w:sz w:val="24"/>
          <w:szCs w:val="24"/>
          <w:vertAlign w:val="superscript"/>
          <w:lang w:val="es-ES_tradnl" w:eastAsia="es-ES"/>
        </w:rPr>
        <w:footnoteReference w:id="1"/>
      </w:r>
      <w:r w:rsidRPr="009A3ED1">
        <w:rPr>
          <w:rFonts w:ascii="Palatino Linotype" w:eastAsiaTheme="minorEastAsia" w:hAnsi="Palatino Linotype" w:cs="Arial"/>
          <w:sz w:val="24"/>
          <w:szCs w:val="24"/>
          <w:lang w:val="es-ES_tradnl" w:eastAsia="es-ES"/>
        </w:rPr>
        <w:t>.</w:t>
      </w:r>
    </w:p>
    <w:p w:rsidR="00FB5EE1" w:rsidRPr="009A3ED1" w:rsidRDefault="00FB5EE1" w:rsidP="009741C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A3ED1">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9A3ED1">
        <w:rPr>
          <w:rFonts w:ascii="Palatino Linotype" w:eastAsiaTheme="minorEastAsia" w:hAnsi="Palatino Linotype" w:cs="Arial"/>
          <w:b/>
          <w:sz w:val="24"/>
          <w:szCs w:val="24"/>
          <w:lang w:val="es-ES_tradnl" w:eastAsia="es-ES"/>
        </w:rPr>
        <w:t>Sujeto Obligado</w:t>
      </w:r>
      <w:r w:rsidRPr="009A3ED1">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FB5EE1" w:rsidRPr="009A3ED1" w:rsidRDefault="00FB5EE1" w:rsidP="009741C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B5EE1" w:rsidRPr="009A3ED1" w:rsidRDefault="00FB5EE1" w:rsidP="009741C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A3ED1">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9A3ED1">
        <w:rPr>
          <w:rFonts w:ascii="Palatino Linotype" w:eastAsiaTheme="minorEastAsia" w:hAnsi="Palatino Linotype" w:cs="Arial"/>
          <w:b/>
          <w:sz w:val="24"/>
          <w:szCs w:val="24"/>
          <w:lang w:val="es-ES_tradnl" w:eastAsia="es-ES"/>
        </w:rPr>
        <w:t>Sujeto Obligado</w:t>
      </w:r>
      <w:r w:rsidRPr="009A3ED1">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FB5EE1" w:rsidRPr="009A3ED1" w:rsidRDefault="00FB5EE1" w:rsidP="009741C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B5EE1" w:rsidRPr="009A3ED1" w:rsidRDefault="00FB5EE1" w:rsidP="009741C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A3ED1">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9A3ED1">
        <w:rPr>
          <w:rFonts w:ascii="Palatino Linotype" w:eastAsiaTheme="minorEastAsia" w:hAnsi="Palatino Linotype" w:cs="Arial"/>
          <w:b/>
          <w:sz w:val="24"/>
          <w:szCs w:val="24"/>
          <w:lang w:val="es-ES_tradnl" w:eastAsia="es-ES"/>
        </w:rPr>
        <w:t>Recurrente</w:t>
      </w:r>
      <w:r w:rsidRPr="009A3ED1">
        <w:rPr>
          <w:rFonts w:ascii="Palatino Linotype" w:eastAsiaTheme="minorEastAsia" w:hAnsi="Palatino Linotype" w:cs="Arial"/>
          <w:sz w:val="24"/>
          <w:szCs w:val="24"/>
          <w:lang w:val="es-ES_tradnl" w:eastAsia="es-ES"/>
        </w:rPr>
        <w:t xml:space="preserve"> a la luz de la interpretación de la solicitud de </w:t>
      </w:r>
      <w:r w:rsidRPr="009A3ED1">
        <w:rPr>
          <w:rFonts w:ascii="Palatino Linotype" w:eastAsiaTheme="minorEastAsia" w:hAnsi="Palatino Linotype" w:cs="Arial"/>
          <w:sz w:val="24"/>
          <w:szCs w:val="24"/>
          <w:lang w:val="es-ES_tradnl" w:eastAsia="es-ES"/>
        </w:rPr>
        <w:lastRenderedPageBreak/>
        <w:t xml:space="preserve">información, y que puede generar de forma objetiva y material el </w:t>
      </w:r>
      <w:r w:rsidRPr="009A3ED1">
        <w:rPr>
          <w:rFonts w:ascii="Palatino Linotype" w:eastAsiaTheme="minorEastAsia" w:hAnsi="Palatino Linotype" w:cs="Arial"/>
          <w:b/>
          <w:sz w:val="24"/>
          <w:szCs w:val="24"/>
          <w:lang w:val="es-ES_tradnl" w:eastAsia="es-ES"/>
        </w:rPr>
        <w:t>Sujeto Obligado</w:t>
      </w:r>
      <w:r w:rsidRPr="009A3ED1">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FB5EE1" w:rsidRPr="009A3ED1" w:rsidRDefault="00FB5EE1" w:rsidP="009741C0">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FB5EE1" w:rsidRPr="009A3ED1" w:rsidRDefault="00FB5EE1" w:rsidP="009741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 xml:space="preserve">Atentos a la redacción de la solicitud de información, se puede apreciar que el </w:t>
      </w:r>
      <w:r w:rsidRPr="009A3ED1">
        <w:rPr>
          <w:rFonts w:ascii="Palatino Linotype" w:eastAsia="Times New Roman" w:hAnsi="Palatino Linotype" w:cs="Arial"/>
          <w:b/>
          <w:sz w:val="24"/>
          <w:szCs w:val="24"/>
          <w:lang w:val="es-ES" w:eastAsia="es-ES"/>
        </w:rPr>
        <w:t>Recurrente</w:t>
      </w:r>
      <w:r w:rsidRPr="009A3ED1">
        <w:rPr>
          <w:rFonts w:ascii="Palatino Linotype" w:eastAsia="Times New Roman" w:hAnsi="Palatino Linotype" w:cs="Arial"/>
          <w:sz w:val="24"/>
          <w:szCs w:val="24"/>
          <w:lang w:val="es-ES" w:eastAsia="es-ES"/>
        </w:rPr>
        <w:t xml:space="preserve"> peticiona </w:t>
      </w:r>
      <w:r w:rsidR="00005208" w:rsidRPr="009A3ED1">
        <w:rPr>
          <w:rFonts w:ascii="Palatino Linotype" w:eastAsia="Times New Roman" w:hAnsi="Palatino Linotype" w:cs="Arial"/>
          <w:sz w:val="24"/>
          <w:szCs w:val="24"/>
          <w:lang w:val="es-ES" w:eastAsia="es-ES"/>
        </w:rPr>
        <w:t xml:space="preserve">objetivamente se de contestación al cuestionamiento </w:t>
      </w:r>
      <w:r w:rsidRPr="009A3ED1">
        <w:rPr>
          <w:rFonts w:ascii="Palatino Linotype" w:eastAsia="Times New Roman" w:hAnsi="Palatino Linotype" w:cs="Arial"/>
          <w:sz w:val="24"/>
          <w:szCs w:val="24"/>
          <w:lang w:val="es-ES" w:eastAsia="es-ES"/>
        </w:rPr>
        <w:t>siguiente:</w:t>
      </w: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B5EE1" w:rsidRPr="009A3ED1" w:rsidRDefault="00CF361B" w:rsidP="009741C0">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¿por qué</w:t>
      </w:r>
      <w:r w:rsidR="00FB5EE1" w:rsidRPr="009A3ED1">
        <w:rPr>
          <w:rFonts w:ascii="Palatino Linotype" w:eastAsia="Times New Roman" w:hAnsi="Palatino Linotype" w:cs="Arial"/>
          <w:sz w:val="24"/>
          <w:szCs w:val="24"/>
          <w:lang w:val="es-ES" w:eastAsia="es-ES"/>
        </w:rPr>
        <w:t xml:space="preserve"> regresaron a Ubaldo cuando fue despedido por faltar a las normas del Instituto, aun </w:t>
      </w:r>
      <w:r w:rsidR="00D3259C" w:rsidRPr="009A3ED1">
        <w:rPr>
          <w:rFonts w:ascii="Palatino Linotype" w:eastAsia="Times New Roman" w:hAnsi="Palatino Linotype" w:cs="Arial"/>
          <w:sz w:val="24"/>
          <w:szCs w:val="24"/>
          <w:lang w:val="es-ES" w:eastAsia="es-ES"/>
        </w:rPr>
        <w:t>así</w:t>
      </w:r>
      <w:r w:rsidR="00FB5EE1" w:rsidRPr="009A3ED1">
        <w:rPr>
          <w:rFonts w:ascii="Palatino Linotype" w:eastAsia="Times New Roman" w:hAnsi="Palatino Linotype" w:cs="Arial"/>
          <w:sz w:val="24"/>
          <w:szCs w:val="24"/>
          <w:lang w:val="es-ES" w:eastAsia="es-ES"/>
        </w:rPr>
        <w:t xml:space="preserve"> lo regresaron y con un mando medio</w:t>
      </w:r>
      <w:r w:rsidRPr="009A3ED1">
        <w:rPr>
          <w:rFonts w:ascii="Palatino Linotype" w:eastAsia="Times New Roman" w:hAnsi="Palatino Linotype" w:cs="Arial"/>
          <w:sz w:val="24"/>
          <w:szCs w:val="24"/>
          <w:lang w:val="es-ES" w:eastAsia="es-ES"/>
        </w:rPr>
        <w:t>?</w:t>
      </w:r>
    </w:p>
    <w:p w:rsidR="00FB5EE1" w:rsidRPr="009A3ED1" w:rsidRDefault="00FB5EE1" w:rsidP="009741C0">
      <w:pPr>
        <w:spacing w:after="0" w:line="360" w:lineRule="auto"/>
        <w:jc w:val="both"/>
        <w:rPr>
          <w:rFonts w:ascii="Palatino Linotype" w:hAnsi="Palatino Linotype" w:cs="Arial"/>
          <w:sz w:val="24"/>
          <w:lang w:val="es-ES_tradnl"/>
        </w:rPr>
      </w:pPr>
    </w:p>
    <w:p w:rsidR="00CF361B" w:rsidRPr="009A3ED1" w:rsidRDefault="00CF361B" w:rsidP="009741C0">
      <w:pPr>
        <w:spacing w:after="0" w:line="360" w:lineRule="auto"/>
        <w:jc w:val="both"/>
        <w:rPr>
          <w:rFonts w:ascii="Palatino Linotype" w:eastAsia="Calibri" w:hAnsi="Palatino Linotype" w:cs="Times New Roman"/>
          <w:sz w:val="24"/>
          <w:szCs w:val="24"/>
          <w:lang w:val="es-ES_tradnl" w:eastAsia="es-ES"/>
        </w:rPr>
      </w:pPr>
      <w:r w:rsidRPr="009A3ED1">
        <w:rPr>
          <w:rFonts w:ascii="Palatino Linotype" w:hAnsi="Palatino Linotype" w:cs="Arial"/>
          <w:sz w:val="24"/>
        </w:rPr>
        <w:t xml:space="preserve">En primer lugar, de la redacción del requerimiento de información, podemos advertir que el </w:t>
      </w:r>
      <w:r w:rsidRPr="009A3ED1">
        <w:rPr>
          <w:rFonts w:ascii="Palatino Linotype" w:hAnsi="Palatino Linotype" w:cs="Arial"/>
          <w:b/>
          <w:sz w:val="24"/>
        </w:rPr>
        <w:t>Recurrente</w:t>
      </w:r>
      <w:r w:rsidRPr="009A3ED1">
        <w:rPr>
          <w:rFonts w:ascii="Palatino Linotype" w:hAnsi="Palatino Linotype" w:cs="Arial"/>
          <w:sz w:val="24"/>
        </w:rPr>
        <w:t xml:space="preserve"> </w:t>
      </w:r>
      <w:r w:rsidRPr="009A3ED1">
        <w:rPr>
          <w:rFonts w:ascii="Palatino Linotype" w:hAnsi="Palatino Linotype" w:cs="Arial"/>
          <w:b/>
          <w:sz w:val="24"/>
        </w:rPr>
        <w:t>no desea acceder a un documento en específico, ello al formular su requerimiento en forma de cuestionamiento</w:t>
      </w:r>
      <w:r w:rsidRPr="009A3ED1">
        <w:rPr>
          <w:rFonts w:ascii="Palatino Linotype" w:hAnsi="Palatino Linotype" w:cs="Arial"/>
          <w:sz w:val="24"/>
        </w:rPr>
        <w:t xml:space="preserve">, por ello, </w:t>
      </w:r>
      <w:r w:rsidRPr="009A3ED1">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9A3ED1">
        <w:rPr>
          <w:rFonts w:ascii="Palatino Linotype" w:eastAsia="Calibri" w:hAnsi="Palatino Linotype" w:cs="Times New Roman"/>
          <w:b/>
          <w:sz w:val="24"/>
          <w:szCs w:val="24"/>
          <w:lang w:val="es-ES_tradnl" w:eastAsia="es-ES"/>
        </w:rPr>
        <w:t>Sujeto Obligado</w:t>
      </w:r>
      <w:r w:rsidRPr="009A3ED1">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CF361B" w:rsidRPr="009A3ED1" w:rsidRDefault="00CF361B" w:rsidP="009741C0">
      <w:pPr>
        <w:spacing w:after="0" w:line="360" w:lineRule="auto"/>
        <w:jc w:val="both"/>
        <w:rPr>
          <w:rFonts w:ascii="Palatino Linotype" w:eastAsia="Calibri" w:hAnsi="Palatino Linotype" w:cs="Times New Roman"/>
          <w:sz w:val="24"/>
          <w:szCs w:val="24"/>
          <w:lang w:val="es-ES_tradnl" w:eastAsia="es-ES"/>
        </w:rPr>
      </w:pPr>
    </w:p>
    <w:p w:rsidR="00CF361B" w:rsidRPr="009A3ED1" w:rsidRDefault="00CF361B" w:rsidP="009741C0">
      <w:pPr>
        <w:spacing w:after="0" w:line="360" w:lineRule="auto"/>
        <w:jc w:val="both"/>
        <w:rPr>
          <w:rFonts w:ascii="Palatino Linotype" w:eastAsia="Calibri" w:hAnsi="Palatino Linotype" w:cs="Times New Roman"/>
          <w:sz w:val="24"/>
          <w:szCs w:val="24"/>
          <w:lang w:val="es-ES_tradnl" w:eastAsia="es-ES"/>
        </w:rPr>
      </w:pPr>
      <w:r w:rsidRPr="009A3ED1">
        <w:rPr>
          <w:rFonts w:ascii="Palatino Linotype" w:eastAsia="Calibri" w:hAnsi="Palatino Linotype" w:cs="Times New Roman"/>
          <w:sz w:val="24"/>
          <w:szCs w:val="24"/>
          <w:lang w:val="es-ES_tradnl" w:eastAsia="es-ES"/>
        </w:rPr>
        <w:t xml:space="preserve">La entrega de una razón o un razonamiento por el </w:t>
      </w:r>
      <w:r w:rsidRPr="009A3ED1">
        <w:rPr>
          <w:rFonts w:ascii="Palatino Linotype" w:eastAsia="Calibri" w:hAnsi="Palatino Linotype" w:cs="Times New Roman"/>
          <w:b/>
          <w:sz w:val="24"/>
          <w:szCs w:val="24"/>
          <w:lang w:val="es-ES_tradnl" w:eastAsia="es-ES"/>
        </w:rPr>
        <w:t>Sujeto Obligado</w:t>
      </w:r>
      <w:r w:rsidRPr="009A3ED1">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w:t>
      </w:r>
      <w:r w:rsidRPr="009A3ED1">
        <w:rPr>
          <w:rFonts w:ascii="Palatino Linotype" w:eastAsia="Calibri" w:hAnsi="Palatino Linotype" w:cs="Times New Roman"/>
          <w:sz w:val="24"/>
          <w:szCs w:val="24"/>
          <w:lang w:val="es-ES_tradnl" w:eastAsia="es-ES"/>
        </w:rPr>
        <w:lastRenderedPageBreak/>
        <w:t>satisfacen vía derecho de petición (consagrado en el artículo 8° Constitucional), no así en ejercicio del derecho de acceso a la información pública.</w:t>
      </w:r>
    </w:p>
    <w:p w:rsidR="00CF361B" w:rsidRPr="009A3ED1" w:rsidRDefault="00CF361B" w:rsidP="009741C0">
      <w:pPr>
        <w:spacing w:after="0" w:line="360" w:lineRule="auto"/>
        <w:jc w:val="both"/>
        <w:rPr>
          <w:rFonts w:ascii="Palatino Linotype" w:hAnsi="Palatino Linotype" w:cs="Arial"/>
          <w:sz w:val="24"/>
          <w:lang w:val="es-ES_tradnl"/>
        </w:rPr>
      </w:pPr>
    </w:p>
    <w:p w:rsidR="00CF361B" w:rsidRPr="009A3ED1" w:rsidRDefault="00CF361B" w:rsidP="009741C0">
      <w:pPr>
        <w:spacing w:after="0" w:line="360" w:lineRule="auto"/>
        <w:jc w:val="both"/>
        <w:rPr>
          <w:rFonts w:ascii="Palatino Linotype" w:eastAsia="MS Mincho" w:hAnsi="Palatino Linotype" w:cs="Arial"/>
          <w:sz w:val="24"/>
          <w:szCs w:val="28"/>
          <w:lang w:eastAsia="es-ES"/>
        </w:rPr>
      </w:pPr>
      <w:r w:rsidRPr="009A3ED1">
        <w:rPr>
          <w:rFonts w:ascii="Palatino Linotype" w:hAnsi="Palatino Linotype" w:cs="Arial"/>
          <w:sz w:val="24"/>
          <w:szCs w:val="24"/>
          <w:lang w:val="es-ES"/>
        </w:rPr>
        <w:t xml:space="preserve">En el mismo orden de ideas, si bien, corresponden a cuestionamientos atendibles mediante el derecho de petición, también lo es que </w:t>
      </w:r>
      <w:r w:rsidRPr="009A3ED1">
        <w:rPr>
          <w:rFonts w:ascii="Palatino Linotype" w:eastAsia="Times New Roman" w:hAnsi="Palatino Linotype" w:cs="Arial"/>
          <w:bCs/>
          <w:iCs/>
          <w:color w:val="000000"/>
          <w:sz w:val="24"/>
          <w:szCs w:val="28"/>
          <w:lang w:eastAsia="es-ES"/>
        </w:rPr>
        <w:t xml:space="preserve">de conformidad con el </w:t>
      </w:r>
      <w:r w:rsidRPr="009A3ED1">
        <w:rPr>
          <w:rFonts w:ascii="Palatino Linotype" w:eastAsia="MS Mincho" w:hAnsi="Palatino Linotype" w:cs="Times New Roman"/>
          <w:sz w:val="24"/>
          <w:szCs w:val="28"/>
          <w:lang w:eastAsia="es-ES"/>
        </w:rPr>
        <w:t>Criterio</w:t>
      </w:r>
      <w:r w:rsidRPr="009A3ED1">
        <w:rPr>
          <w:rFonts w:ascii="Palatino Linotype" w:eastAsia="MS Mincho" w:hAnsi="Palatino Linotype" w:cs="Arial"/>
          <w:sz w:val="24"/>
          <w:szCs w:val="28"/>
          <w:lang w:eastAsia="es-ES"/>
        </w:rPr>
        <w:t xml:space="preserve"> </w:t>
      </w:r>
      <w:r w:rsidRPr="009A3ED1">
        <w:rPr>
          <w:rFonts w:ascii="Palatino Linotype" w:eastAsia="MS Mincho" w:hAnsi="Palatino Linotype" w:cs="Times New Roman"/>
          <w:b/>
          <w:sz w:val="24"/>
          <w:szCs w:val="28"/>
          <w:lang w:eastAsia="es-ES"/>
        </w:rPr>
        <w:t>028</w:t>
      </w:r>
      <w:r w:rsidRPr="009A3ED1">
        <w:rPr>
          <w:rFonts w:ascii="Palatino Linotype" w:eastAsia="MS Mincho" w:hAnsi="Palatino Linotype" w:cs="Arial"/>
          <w:b/>
          <w:sz w:val="24"/>
          <w:szCs w:val="28"/>
          <w:lang w:eastAsia="es-ES"/>
        </w:rPr>
        <w:t>-</w:t>
      </w:r>
      <w:r w:rsidRPr="009A3ED1">
        <w:rPr>
          <w:rFonts w:ascii="Palatino Linotype" w:eastAsia="MS Mincho" w:hAnsi="Palatino Linotype" w:cs="Times New Roman"/>
          <w:b/>
          <w:sz w:val="24"/>
          <w:szCs w:val="28"/>
          <w:lang w:eastAsia="es-ES"/>
        </w:rPr>
        <w:t>10</w:t>
      </w:r>
      <w:r w:rsidRPr="009A3ED1">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9A3ED1">
        <w:rPr>
          <w:rFonts w:ascii="Palatino Linotype" w:eastAsia="MS Mincho" w:hAnsi="Palatino Linotype" w:cs="Arial"/>
          <w:b/>
          <w:sz w:val="24"/>
          <w:szCs w:val="28"/>
          <w:lang w:eastAsia="es-ES"/>
        </w:rPr>
        <w:t>IFAI</w:t>
      </w:r>
      <w:r w:rsidRPr="009A3ED1">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CF361B" w:rsidRPr="009A3ED1" w:rsidRDefault="00CF361B" w:rsidP="009741C0">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CF361B" w:rsidRPr="009A3ED1" w:rsidRDefault="00CF361B" w:rsidP="009741C0">
      <w:pPr>
        <w:shd w:val="clear" w:color="auto" w:fill="FFFFFF"/>
        <w:spacing w:after="0" w:line="240" w:lineRule="auto"/>
        <w:ind w:left="567" w:right="616"/>
        <w:jc w:val="both"/>
        <w:rPr>
          <w:rFonts w:ascii="Arial" w:eastAsia="Times New Roman" w:hAnsi="Arial" w:cs="Arial"/>
          <w:color w:val="222222"/>
          <w:lang w:eastAsia="es-MX"/>
        </w:rPr>
      </w:pPr>
      <w:r w:rsidRPr="009A3ED1">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9A3ED1">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w:t>
      </w:r>
      <w:r w:rsidRPr="009A3ED1">
        <w:rPr>
          <w:rFonts w:ascii="Palatino Linotype" w:eastAsia="Times New Roman" w:hAnsi="Palatino Linotype" w:cs="Arial"/>
          <w:i/>
          <w:iCs/>
          <w:color w:val="222222"/>
          <w:lang w:val="es-ES_tradnl" w:eastAsia="es-MX"/>
        </w:rPr>
        <w:lastRenderedPageBreak/>
        <w:t>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CF361B" w:rsidRPr="009A3ED1" w:rsidRDefault="00CF361B" w:rsidP="009741C0">
      <w:pPr>
        <w:spacing w:after="0" w:line="360" w:lineRule="auto"/>
        <w:ind w:right="49"/>
        <w:contextualSpacing/>
        <w:jc w:val="both"/>
        <w:rPr>
          <w:rFonts w:ascii="Palatino Linotype" w:eastAsia="MS Mincho" w:hAnsi="Palatino Linotype" w:cs="Arial"/>
          <w:sz w:val="24"/>
          <w:szCs w:val="24"/>
          <w:lang w:val="es-ES" w:eastAsia="es-ES"/>
        </w:rPr>
      </w:pPr>
    </w:p>
    <w:p w:rsidR="00CF361B" w:rsidRPr="009A3ED1" w:rsidRDefault="00CF361B" w:rsidP="009741C0">
      <w:pPr>
        <w:spacing w:after="0" w:line="360" w:lineRule="auto"/>
        <w:ind w:right="49"/>
        <w:contextualSpacing/>
        <w:jc w:val="both"/>
        <w:rPr>
          <w:rFonts w:ascii="Palatino Linotype" w:eastAsia="MS Mincho" w:hAnsi="Palatino Linotype" w:cs="Arial"/>
          <w:sz w:val="24"/>
          <w:szCs w:val="24"/>
          <w:lang w:eastAsia="es-ES"/>
        </w:rPr>
      </w:pPr>
      <w:r w:rsidRPr="009A3ED1">
        <w:rPr>
          <w:rFonts w:ascii="Palatino Linotype" w:eastAsia="MS Mincho" w:hAnsi="Palatino Linotype" w:cs="Arial"/>
          <w:sz w:val="24"/>
          <w:szCs w:val="24"/>
          <w:lang w:val="es-ES" w:eastAsia="es-ES"/>
        </w:rPr>
        <w:t xml:space="preserve">Robustece lo anterior </w:t>
      </w:r>
      <w:r w:rsidRPr="009A3ED1">
        <w:rPr>
          <w:rFonts w:ascii="Palatino Linotype" w:eastAsia="MS Mincho" w:hAnsi="Palatino Linotype" w:cs="Arial"/>
          <w:sz w:val="24"/>
          <w:szCs w:val="24"/>
          <w:lang w:eastAsia="es-ES"/>
        </w:rPr>
        <w:t xml:space="preserve">el Criterio Orientador </w:t>
      </w:r>
      <w:r w:rsidRPr="009A3ED1">
        <w:rPr>
          <w:rFonts w:ascii="Palatino Linotype" w:eastAsia="MS Mincho" w:hAnsi="Palatino Linotype" w:cs="Arial"/>
          <w:b/>
          <w:sz w:val="24"/>
          <w:szCs w:val="24"/>
          <w:lang w:eastAsia="es-ES"/>
        </w:rPr>
        <w:t>16/17</w:t>
      </w:r>
      <w:r w:rsidRPr="009A3ED1">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CF361B" w:rsidRPr="009A3ED1" w:rsidRDefault="00CF361B" w:rsidP="009741C0">
      <w:pPr>
        <w:spacing w:after="0" w:line="360" w:lineRule="auto"/>
        <w:ind w:right="49"/>
        <w:contextualSpacing/>
        <w:jc w:val="both"/>
        <w:rPr>
          <w:rFonts w:ascii="Palatino Linotype" w:eastAsia="MS Mincho" w:hAnsi="Palatino Linotype" w:cs="Arial"/>
          <w:lang w:eastAsia="es-ES"/>
        </w:rPr>
      </w:pPr>
    </w:p>
    <w:p w:rsidR="00CF361B" w:rsidRPr="009A3ED1" w:rsidRDefault="00CF361B" w:rsidP="009741C0">
      <w:pPr>
        <w:spacing w:after="0" w:line="240" w:lineRule="auto"/>
        <w:ind w:left="567" w:right="616"/>
        <w:jc w:val="both"/>
        <w:rPr>
          <w:rFonts w:ascii="Palatino Linotype" w:eastAsia="MS Mincho" w:hAnsi="Palatino Linotype" w:cs="Arial"/>
          <w:i/>
          <w:lang w:eastAsia="es-ES"/>
        </w:rPr>
      </w:pPr>
      <w:r w:rsidRPr="009A3ED1">
        <w:rPr>
          <w:rFonts w:ascii="Palatino Linotype" w:eastAsia="MS Mincho" w:hAnsi="Palatino Linotype" w:cs="Arial"/>
          <w:b/>
          <w:i/>
          <w:lang w:eastAsia="es-ES"/>
        </w:rPr>
        <w:t>“Expresión documental</w:t>
      </w:r>
      <w:r w:rsidRPr="009A3ED1">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CF361B" w:rsidRPr="009A3ED1" w:rsidRDefault="00CF361B" w:rsidP="009741C0">
      <w:pPr>
        <w:spacing w:after="0" w:line="240" w:lineRule="auto"/>
        <w:ind w:left="567" w:right="567"/>
        <w:jc w:val="both"/>
        <w:rPr>
          <w:rFonts w:ascii="Palatino Linotype" w:eastAsia="MS Mincho" w:hAnsi="Palatino Linotype" w:cs="Arial"/>
          <w:i/>
          <w:lang w:eastAsia="es-ES"/>
        </w:rPr>
      </w:pPr>
      <w:r w:rsidRPr="009A3ED1">
        <w:rPr>
          <w:rFonts w:ascii="Palatino Linotype" w:eastAsia="MS Mincho" w:hAnsi="Palatino Linotype" w:cs="Arial"/>
          <w:i/>
          <w:lang w:eastAsia="es-ES"/>
        </w:rPr>
        <w:t>Resoluciones:</w:t>
      </w:r>
    </w:p>
    <w:p w:rsidR="00CF361B" w:rsidRPr="009A3ED1" w:rsidRDefault="00CF361B" w:rsidP="009741C0">
      <w:pPr>
        <w:spacing w:after="0" w:line="240" w:lineRule="auto"/>
        <w:ind w:left="567" w:right="567"/>
        <w:jc w:val="both"/>
        <w:rPr>
          <w:rFonts w:ascii="Palatino Linotype" w:eastAsia="MS Mincho" w:hAnsi="Palatino Linotype" w:cs="Arial"/>
          <w:i/>
          <w:lang w:eastAsia="es-ES"/>
        </w:rPr>
      </w:pPr>
      <w:r w:rsidRPr="009A3ED1">
        <w:rPr>
          <w:rFonts w:ascii="Palatino Linotype" w:eastAsia="MS Mincho" w:hAnsi="Palatino Linotype" w:cs="Arial"/>
          <w:i/>
          <w:lang w:eastAsia="es-ES"/>
        </w:rPr>
        <w:t>•</w:t>
      </w:r>
      <w:r w:rsidRPr="009A3ED1">
        <w:rPr>
          <w:rFonts w:ascii="Palatino Linotype" w:eastAsia="MS Mincho" w:hAnsi="Palatino Linotype" w:cs="Arial"/>
          <w:i/>
          <w:lang w:eastAsia="es-ES"/>
        </w:rPr>
        <w:tab/>
        <w:t xml:space="preserve">RRA 0774/16. Secretaría de Salud. 31 de agosto de 2016. Por unanimidad. Comisionada Ponente María Patricia </w:t>
      </w:r>
      <w:proofErr w:type="spellStart"/>
      <w:r w:rsidRPr="009A3ED1">
        <w:rPr>
          <w:rFonts w:ascii="Palatino Linotype" w:eastAsia="MS Mincho" w:hAnsi="Palatino Linotype" w:cs="Arial"/>
          <w:i/>
          <w:lang w:eastAsia="es-ES"/>
        </w:rPr>
        <w:t>Kurczyn</w:t>
      </w:r>
      <w:proofErr w:type="spellEnd"/>
      <w:r w:rsidRPr="009A3ED1">
        <w:rPr>
          <w:rFonts w:ascii="Palatino Linotype" w:eastAsia="MS Mincho" w:hAnsi="Palatino Linotype" w:cs="Arial"/>
          <w:i/>
          <w:lang w:eastAsia="es-ES"/>
        </w:rPr>
        <w:t xml:space="preserve"> Villalobos.</w:t>
      </w:r>
    </w:p>
    <w:p w:rsidR="00CF361B" w:rsidRPr="009A3ED1" w:rsidRDefault="00CF361B" w:rsidP="009741C0">
      <w:pPr>
        <w:spacing w:after="0" w:line="240" w:lineRule="auto"/>
        <w:ind w:left="567" w:right="567"/>
        <w:jc w:val="both"/>
        <w:rPr>
          <w:rFonts w:ascii="Palatino Linotype" w:eastAsia="MS Mincho" w:hAnsi="Palatino Linotype" w:cs="Arial"/>
          <w:i/>
          <w:lang w:eastAsia="es-ES"/>
        </w:rPr>
      </w:pPr>
      <w:r w:rsidRPr="009A3ED1">
        <w:rPr>
          <w:rFonts w:ascii="Palatino Linotype" w:eastAsia="MS Mincho" w:hAnsi="Palatino Linotype" w:cs="Arial"/>
          <w:i/>
          <w:lang w:eastAsia="es-ES"/>
        </w:rPr>
        <w:t>•</w:t>
      </w:r>
      <w:r w:rsidRPr="009A3ED1">
        <w:rPr>
          <w:rFonts w:ascii="Palatino Linotype" w:eastAsia="MS Mincho" w:hAnsi="Palatino Linotype" w:cs="Arial"/>
          <w:i/>
          <w:lang w:eastAsia="es-ES"/>
        </w:rPr>
        <w:tab/>
        <w:t xml:space="preserve">RRA 0143/17. Universidad Autónoma Agraria Antonio Narro. 22 de febrero de 2017. Por unanimidad. Comisionado Ponente Oscar Mauricio Guerra Ford. </w:t>
      </w:r>
    </w:p>
    <w:p w:rsidR="00CF361B" w:rsidRPr="009A3ED1" w:rsidRDefault="00CF361B" w:rsidP="009741C0">
      <w:pPr>
        <w:spacing w:after="0" w:line="240" w:lineRule="auto"/>
        <w:ind w:left="567" w:right="567"/>
        <w:jc w:val="both"/>
        <w:rPr>
          <w:rFonts w:ascii="Palatino Linotype" w:eastAsia="MS Mincho" w:hAnsi="Palatino Linotype" w:cs="Arial"/>
          <w:i/>
          <w:lang w:eastAsia="es-ES"/>
        </w:rPr>
      </w:pPr>
      <w:r w:rsidRPr="009A3ED1">
        <w:rPr>
          <w:rFonts w:ascii="Palatino Linotype" w:eastAsia="MS Mincho" w:hAnsi="Palatino Linotype" w:cs="Arial"/>
          <w:i/>
          <w:lang w:eastAsia="es-ES"/>
        </w:rPr>
        <w:t>•</w:t>
      </w:r>
      <w:r w:rsidRPr="009A3ED1">
        <w:rPr>
          <w:rFonts w:ascii="Palatino Linotype" w:eastAsia="MS Mincho" w:hAnsi="Palatino Linotype" w:cs="Arial"/>
          <w:i/>
          <w:lang w:eastAsia="es-ES"/>
        </w:rPr>
        <w:tab/>
        <w:t>RRA 0540/17. Secretaría de Economía. 08 de marzo del 2017. Por unanimidad. Comisionado Ponente Francisco Javier Acuña Llamas”</w:t>
      </w:r>
    </w:p>
    <w:p w:rsidR="00CF361B" w:rsidRPr="009A3ED1" w:rsidRDefault="00CF361B" w:rsidP="009741C0">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CF361B" w:rsidRPr="009A3ED1" w:rsidRDefault="00CF361B" w:rsidP="009741C0">
      <w:pPr>
        <w:spacing w:after="0" w:line="360" w:lineRule="auto"/>
        <w:jc w:val="both"/>
        <w:rPr>
          <w:rFonts w:ascii="Palatino Linotype" w:hAnsi="Palatino Linotype"/>
          <w:sz w:val="24"/>
          <w:szCs w:val="24"/>
          <w:lang w:eastAsia="es-MX"/>
        </w:rPr>
      </w:pPr>
      <w:r w:rsidRPr="009A3ED1">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CF361B" w:rsidRPr="009A3ED1" w:rsidRDefault="00CF361B" w:rsidP="009741C0">
      <w:pPr>
        <w:spacing w:after="0" w:line="360" w:lineRule="auto"/>
        <w:jc w:val="both"/>
        <w:rPr>
          <w:rFonts w:ascii="Palatino Linotype" w:hAnsi="Palatino Linotype" w:cs="Arial"/>
          <w:sz w:val="24"/>
        </w:rPr>
      </w:pPr>
    </w:p>
    <w:p w:rsidR="00CF361B" w:rsidRPr="009A3ED1" w:rsidRDefault="00CF361B" w:rsidP="009741C0">
      <w:pPr>
        <w:spacing w:after="0" w:line="360" w:lineRule="auto"/>
        <w:jc w:val="both"/>
        <w:rPr>
          <w:rFonts w:ascii="Palatino Linotype" w:hAnsi="Palatino Linotype" w:cs="Arial"/>
          <w:sz w:val="24"/>
        </w:rPr>
      </w:pPr>
      <w:r w:rsidRPr="009A3ED1">
        <w:rPr>
          <w:rFonts w:ascii="Palatino Linotype" w:hAnsi="Palatino Linotype" w:cs="Arial"/>
          <w:sz w:val="24"/>
          <w:lang w:val="es-ES_tradnl"/>
        </w:rPr>
        <w:t>Hechas las precisiones anteriores, de conformidad con las constancias que obran en el expediente electrónico se observa que e</w:t>
      </w:r>
      <w:r w:rsidRPr="009A3ED1">
        <w:rPr>
          <w:rFonts w:ascii="Palatino Linotype" w:hAnsi="Palatino Linotype" w:cs="Arial"/>
          <w:sz w:val="24"/>
        </w:rPr>
        <w:t xml:space="preserve">l </w:t>
      </w:r>
      <w:r w:rsidRPr="009A3ED1">
        <w:rPr>
          <w:rFonts w:ascii="Palatino Linotype" w:hAnsi="Palatino Linotype" w:cs="Arial"/>
          <w:b/>
          <w:sz w:val="24"/>
        </w:rPr>
        <w:t>Sujeto Obligado</w:t>
      </w:r>
      <w:r w:rsidRPr="009A3ED1">
        <w:rPr>
          <w:rFonts w:ascii="Palatino Linotype" w:hAnsi="Palatino Linotype" w:cs="Arial"/>
          <w:sz w:val="24"/>
        </w:rPr>
        <w:t xml:space="preserve"> dio respuesta por medio del </w:t>
      </w:r>
      <w:r w:rsidRPr="009A3ED1">
        <w:rPr>
          <w:rFonts w:ascii="Palatino Linotype" w:hAnsi="Palatino Linotype" w:cs="Arial"/>
          <w:sz w:val="24"/>
        </w:rPr>
        <w:lastRenderedPageBreak/>
        <w:t xml:space="preserve">documento electrónico </w:t>
      </w:r>
      <w:r w:rsidRPr="009A3ED1">
        <w:rPr>
          <w:rFonts w:ascii="Palatino Linotype" w:hAnsi="Palatino Linotype" w:cs="Arial"/>
          <w:sz w:val="24"/>
          <w:szCs w:val="28"/>
        </w:rPr>
        <w:t>“</w:t>
      </w:r>
      <w:r w:rsidRPr="009A3ED1">
        <w:rPr>
          <w:rFonts w:ascii="Palatino Linotype" w:hAnsi="Palatino Linotype" w:cs="Arial"/>
          <w:b/>
          <w:i/>
          <w:sz w:val="24"/>
          <w:szCs w:val="28"/>
        </w:rPr>
        <w:t>RespuestaSolicitud00651.2022.zip</w:t>
      </w:r>
      <w:r w:rsidRPr="009A3ED1">
        <w:rPr>
          <w:rFonts w:ascii="Palatino Linotype" w:hAnsi="Palatino Linotype" w:cs="Arial"/>
          <w:sz w:val="24"/>
          <w:szCs w:val="28"/>
        </w:rPr>
        <w:t>”</w:t>
      </w:r>
      <w:r w:rsidRPr="009A3ED1">
        <w:rPr>
          <w:rFonts w:ascii="Palatino Linotype" w:hAnsi="Palatino Linotype" w:cs="Arial"/>
          <w:sz w:val="24"/>
        </w:rPr>
        <w:t>, consistente en una carpeta de tipo comprimido, de cuyo análisis se observa contener los documentos que se describen a continuación:</w:t>
      </w:r>
    </w:p>
    <w:p w:rsidR="00CF361B" w:rsidRPr="009A3ED1" w:rsidRDefault="00CF361B" w:rsidP="009741C0">
      <w:pPr>
        <w:spacing w:after="0" w:line="360" w:lineRule="auto"/>
        <w:jc w:val="both"/>
        <w:rPr>
          <w:rFonts w:ascii="Palatino Linotype" w:hAnsi="Palatino Linotype" w:cs="Arial"/>
          <w:sz w:val="24"/>
        </w:rPr>
      </w:pPr>
    </w:p>
    <w:p w:rsidR="00CF361B" w:rsidRPr="009A3ED1" w:rsidRDefault="00CF361B" w:rsidP="009741C0">
      <w:pPr>
        <w:spacing w:after="0" w:line="360" w:lineRule="auto"/>
        <w:jc w:val="both"/>
        <w:rPr>
          <w:rFonts w:ascii="Palatino Linotype" w:hAnsi="Palatino Linotype" w:cs="Arial"/>
          <w:sz w:val="24"/>
        </w:rPr>
      </w:pPr>
      <w:r w:rsidRPr="009A3ED1">
        <w:rPr>
          <w:rFonts w:ascii="Palatino Linotype" w:hAnsi="Palatino Linotype" w:cs="Arial"/>
          <w:noProof/>
          <w:sz w:val="24"/>
          <w:lang w:eastAsia="es-MX"/>
        </w:rPr>
        <w:drawing>
          <wp:inline distT="0" distB="0" distL="0" distR="0" wp14:anchorId="67A5DA33" wp14:editId="282AA6C9">
            <wp:extent cx="5760720" cy="2381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81250"/>
                    </a:xfrm>
                    <a:prstGeom prst="rect">
                      <a:avLst/>
                    </a:prstGeom>
                  </pic:spPr>
                </pic:pic>
              </a:graphicData>
            </a:graphic>
          </wp:inline>
        </w:drawing>
      </w:r>
    </w:p>
    <w:p w:rsidR="00CF361B" w:rsidRPr="009A3ED1" w:rsidRDefault="00CF361B" w:rsidP="009741C0">
      <w:pPr>
        <w:spacing w:after="0" w:line="360" w:lineRule="auto"/>
        <w:jc w:val="both"/>
        <w:rPr>
          <w:rFonts w:ascii="Palatino Linotype" w:hAnsi="Palatino Linotype" w:cs="Arial"/>
          <w:sz w:val="24"/>
          <w:lang w:val="es-ES_tradnl"/>
        </w:rPr>
      </w:pPr>
    </w:p>
    <w:p w:rsidR="00CF361B" w:rsidRPr="009A3ED1" w:rsidRDefault="00CF361B" w:rsidP="009741C0">
      <w:pPr>
        <w:pStyle w:val="Prrafodelista"/>
        <w:numPr>
          <w:ilvl w:val="0"/>
          <w:numId w:val="1"/>
        </w:numPr>
        <w:spacing w:line="360" w:lineRule="auto"/>
        <w:jc w:val="both"/>
        <w:rPr>
          <w:rFonts w:ascii="Palatino Linotype" w:hAnsi="Palatino Linotype" w:cs="Arial"/>
          <w:lang w:val="es-ES_tradnl"/>
        </w:rPr>
      </w:pPr>
      <w:r w:rsidRPr="009A3ED1">
        <w:rPr>
          <w:rFonts w:ascii="Palatino Linotype" w:hAnsi="Palatino Linotype" w:cs="Arial"/>
          <w:b/>
          <w:lang w:val="es-ES_tradnl"/>
        </w:rPr>
        <w:t>RespuestaSolicitud00651UT.pdf:</w:t>
      </w:r>
      <w:r w:rsidRPr="009A3ED1">
        <w:rPr>
          <w:rFonts w:ascii="Palatino Linotype" w:hAnsi="Palatino Linotype" w:cs="Arial"/>
          <w:lang w:val="es-ES_tradnl"/>
        </w:rPr>
        <w:t xml:space="preserve"> oficio número INFOEM/UT/509/2022 del diecisiete de junio de dos mil veintidós, mediante el cual el Titular de la Unidad de Transparencia del Sujeto Obligado, remite la respuesta proporcionada por el servidor público habilitado de la Dirección General de Administración y</w:t>
      </w:r>
      <w:r w:rsidR="0023388C" w:rsidRPr="009A3ED1">
        <w:rPr>
          <w:rFonts w:ascii="Palatino Linotype" w:hAnsi="Palatino Linotype" w:cs="Arial"/>
          <w:lang w:val="es-ES_tradnl"/>
        </w:rPr>
        <w:t xml:space="preserve"> </w:t>
      </w:r>
      <w:r w:rsidRPr="009A3ED1">
        <w:rPr>
          <w:rFonts w:ascii="Palatino Linotype" w:hAnsi="Palatino Linotype" w:cs="Arial"/>
          <w:lang w:val="es-ES_tradnl"/>
        </w:rPr>
        <w:t>Finanzas, bajo el número de oficio INFOEM/DGAF/399/2022</w:t>
      </w:r>
      <w:r w:rsidR="0023388C" w:rsidRPr="009A3ED1">
        <w:rPr>
          <w:rFonts w:ascii="Palatino Linotype" w:hAnsi="Palatino Linotype" w:cs="Arial"/>
          <w:lang w:val="es-ES_tradnl"/>
        </w:rPr>
        <w:t>.</w:t>
      </w:r>
    </w:p>
    <w:p w:rsidR="00CF361B" w:rsidRPr="009A3ED1" w:rsidRDefault="00CF361B" w:rsidP="009741C0">
      <w:pPr>
        <w:spacing w:after="0" w:line="360" w:lineRule="auto"/>
        <w:jc w:val="both"/>
        <w:rPr>
          <w:rFonts w:ascii="Palatino Linotype" w:hAnsi="Palatino Linotype" w:cs="Arial"/>
          <w:sz w:val="24"/>
          <w:lang w:val="es-ES_tradnl"/>
        </w:rPr>
      </w:pPr>
    </w:p>
    <w:p w:rsidR="00CF361B" w:rsidRPr="009A3ED1" w:rsidRDefault="00CF361B" w:rsidP="009741C0">
      <w:pPr>
        <w:pStyle w:val="Prrafodelista"/>
        <w:numPr>
          <w:ilvl w:val="0"/>
          <w:numId w:val="1"/>
        </w:numPr>
        <w:spacing w:line="360" w:lineRule="auto"/>
        <w:jc w:val="both"/>
        <w:rPr>
          <w:rFonts w:ascii="Palatino Linotype" w:hAnsi="Palatino Linotype" w:cs="Arial"/>
          <w:b/>
          <w:lang w:val="es-ES_tradnl"/>
        </w:rPr>
      </w:pPr>
      <w:r w:rsidRPr="009A3ED1">
        <w:rPr>
          <w:rFonts w:ascii="Palatino Linotype" w:hAnsi="Palatino Linotype" w:cs="Arial"/>
          <w:b/>
          <w:lang w:val="es-ES_tradnl"/>
        </w:rPr>
        <w:t>RespuestaSolicitud00651DGAF.pdf:</w:t>
      </w:r>
      <w:r w:rsidRPr="009A3ED1">
        <w:rPr>
          <w:rFonts w:ascii="Palatino Linotype" w:hAnsi="Palatino Linotype" w:cs="Arial"/>
          <w:lang w:val="es-ES_tradnl"/>
        </w:rPr>
        <w:t xml:space="preserve"> </w:t>
      </w:r>
      <w:r w:rsidR="00036F88" w:rsidRPr="009A3ED1">
        <w:rPr>
          <w:rFonts w:ascii="Palatino Linotype" w:hAnsi="Palatino Linotype" w:cs="Arial"/>
          <w:lang w:val="es-ES_tradnl"/>
        </w:rPr>
        <w:t xml:space="preserve">oficio número INFOEM/DGAF/399/2022 del catorce de junio de dos mil veintidós, remitido por el Director General de Administración y Finanzas al Titular de la Unidad de Transparencia, ambos del Sujeto Obligado, </w:t>
      </w:r>
      <w:r w:rsidR="00A10AC6" w:rsidRPr="009A3ED1">
        <w:rPr>
          <w:rFonts w:ascii="Palatino Linotype" w:hAnsi="Palatino Linotype" w:cs="Arial"/>
          <w:lang w:val="es-ES_tradnl"/>
        </w:rPr>
        <w:t>mediante el cual informa medularmente lo siguiente:</w:t>
      </w:r>
    </w:p>
    <w:p w:rsidR="00CF361B" w:rsidRPr="009A3ED1" w:rsidRDefault="00A10AC6" w:rsidP="009741C0">
      <w:pPr>
        <w:spacing w:after="0" w:line="240" w:lineRule="auto"/>
        <w:ind w:left="567" w:right="567"/>
        <w:jc w:val="both"/>
        <w:rPr>
          <w:rFonts w:ascii="Palatino Linotype" w:hAnsi="Palatino Linotype" w:cs="Arial"/>
          <w:i/>
          <w:lang w:val="es-ES_tradnl"/>
        </w:rPr>
      </w:pPr>
      <w:r w:rsidRPr="009A3ED1">
        <w:rPr>
          <w:rFonts w:ascii="Palatino Linotype" w:hAnsi="Palatino Linotype" w:cs="Arial"/>
          <w:i/>
          <w:lang w:val="es-ES_tradnl"/>
        </w:rPr>
        <w:lastRenderedPageBreak/>
        <w:t xml:space="preserve">“…… al respecto le hago de su conocimiento que el C. Ubaldo Vázquez </w:t>
      </w:r>
      <w:proofErr w:type="spellStart"/>
      <w:r w:rsidRPr="009A3ED1">
        <w:rPr>
          <w:rFonts w:ascii="Palatino Linotype" w:hAnsi="Palatino Linotype" w:cs="Arial"/>
          <w:i/>
          <w:lang w:val="es-ES_tradnl"/>
        </w:rPr>
        <w:t>Bucio</w:t>
      </w:r>
      <w:proofErr w:type="spellEnd"/>
      <w:r w:rsidRPr="009A3ED1">
        <w:rPr>
          <w:rFonts w:ascii="Palatino Linotype" w:hAnsi="Palatino Linotype" w:cs="Arial"/>
          <w:i/>
          <w:lang w:val="es-ES_tradnl"/>
        </w:rPr>
        <w:t xml:space="preserve"> causó baja en fecha 14 de mayo de 2021 por motivos de renuncia voluntaria.</w:t>
      </w:r>
    </w:p>
    <w:p w:rsidR="00A10AC6" w:rsidRPr="009A3ED1" w:rsidRDefault="00A10AC6" w:rsidP="009741C0">
      <w:pPr>
        <w:spacing w:after="0" w:line="240" w:lineRule="auto"/>
        <w:ind w:left="567" w:right="567"/>
        <w:jc w:val="both"/>
        <w:rPr>
          <w:rFonts w:ascii="Palatino Linotype" w:hAnsi="Palatino Linotype" w:cs="Arial"/>
          <w:i/>
          <w:lang w:val="es-ES_tradnl"/>
        </w:rPr>
      </w:pPr>
    </w:p>
    <w:p w:rsidR="00A10AC6" w:rsidRPr="009A3ED1" w:rsidRDefault="00A10AC6" w:rsidP="009741C0">
      <w:pPr>
        <w:spacing w:after="0" w:line="240" w:lineRule="auto"/>
        <w:ind w:left="567" w:right="567"/>
        <w:jc w:val="both"/>
        <w:rPr>
          <w:rFonts w:ascii="Palatino Linotype" w:hAnsi="Palatino Linotype" w:cs="Arial"/>
          <w:i/>
          <w:lang w:val="es-ES_tradnl"/>
        </w:rPr>
      </w:pPr>
      <w:r w:rsidRPr="009A3ED1">
        <w:rPr>
          <w:rFonts w:ascii="Palatino Linotype" w:hAnsi="Palatino Linotype" w:cs="Arial"/>
          <w:i/>
          <w:lang w:val="es-ES_tradnl"/>
        </w:rPr>
        <w:t>A mayor abundamiento se envía la “</w:t>
      </w:r>
      <w:r w:rsidRPr="009A3ED1">
        <w:rPr>
          <w:rFonts w:ascii="Palatino Linotype" w:hAnsi="Palatino Linotype" w:cs="Arial"/>
          <w:b/>
          <w:i/>
          <w:lang w:val="es-ES_tradnl"/>
        </w:rPr>
        <w:t>RENUNCIA VOLUNTARIA DEL C. UBAKDO VÁZQUEZ BUCIO” (Anexo 1),</w:t>
      </w:r>
      <w:r w:rsidRPr="009A3ED1">
        <w:rPr>
          <w:rFonts w:ascii="Palatino Linotype" w:hAnsi="Palatino Linotype" w:cs="Arial"/>
          <w:i/>
          <w:lang w:val="es-ES_tradnl"/>
        </w:rPr>
        <w:t xml:space="preserve"> la cual podrá corroborarse lo dicho en el párrafo anterior.”</w:t>
      </w:r>
    </w:p>
    <w:p w:rsidR="00A10AC6" w:rsidRPr="009A3ED1" w:rsidRDefault="00A10AC6" w:rsidP="009741C0">
      <w:pPr>
        <w:spacing w:after="0" w:line="360" w:lineRule="auto"/>
        <w:jc w:val="both"/>
        <w:rPr>
          <w:rFonts w:ascii="Palatino Linotype" w:hAnsi="Palatino Linotype" w:cs="Arial"/>
          <w:sz w:val="24"/>
          <w:lang w:val="es-ES_tradnl"/>
        </w:rPr>
      </w:pPr>
    </w:p>
    <w:p w:rsidR="00CF361B" w:rsidRPr="009A3ED1" w:rsidRDefault="00A10AC6" w:rsidP="009741C0">
      <w:pPr>
        <w:pStyle w:val="Prrafodelista"/>
        <w:numPr>
          <w:ilvl w:val="0"/>
          <w:numId w:val="19"/>
        </w:numPr>
        <w:spacing w:line="360" w:lineRule="auto"/>
        <w:jc w:val="both"/>
        <w:rPr>
          <w:rFonts w:ascii="Palatino Linotype" w:hAnsi="Palatino Linotype" w:cs="Arial"/>
          <w:lang w:val="es-ES_tradnl"/>
        </w:rPr>
      </w:pPr>
      <w:r w:rsidRPr="009A3ED1">
        <w:rPr>
          <w:rFonts w:ascii="Palatino Linotype" w:hAnsi="Palatino Linotype" w:cs="Arial"/>
          <w:b/>
          <w:lang w:val="es-ES_tradnl"/>
        </w:rPr>
        <w:t>ANEXO 1 SOLICITUD.00651.2022.pdf:</w:t>
      </w:r>
      <w:r w:rsidRPr="009A3ED1">
        <w:rPr>
          <w:rFonts w:ascii="Palatino Linotype" w:hAnsi="Palatino Linotype" w:cs="Arial"/>
          <w:lang w:val="es-ES_tradnl"/>
        </w:rPr>
        <w:t xml:space="preserve"> consistente en la versión pública de la carta de renuncia voluntaria, signada por el C. Ubaldo Vázquez </w:t>
      </w:r>
      <w:proofErr w:type="spellStart"/>
      <w:r w:rsidRPr="009A3ED1">
        <w:rPr>
          <w:rFonts w:ascii="Palatino Linotype" w:hAnsi="Palatino Linotype" w:cs="Arial"/>
          <w:lang w:val="es-ES_tradnl"/>
        </w:rPr>
        <w:t>Bucio</w:t>
      </w:r>
      <w:proofErr w:type="spellEnd"/>
      <w:r w:rsidRPr="009A3ED1">
        <w:rPr>
          <w:rFonts w:ascii="Palatino Linotype" w:hAnsi="Palatino Linotype" w:cs="Arial"/>
          <w:lang w:val="es-ES_tradnl"/>
        </w:rPr>
        <w:t>, de fecha 14 de mayo de 2021, dirigida a la entonces Comisionada Presidenta del Instituto de Transparencia, Acceso a la Información Pública y Protección de Datos Personales del Estado de México y Municipios.</w:t>
      </w:r>
    </w:p>
    <w:p w:rsidR="00A10AC6" w:rsidRPr="009A3ED1" w:rsidRDefault="00A10AC6" w:rsidP="009741C0">
      <w:pPr>
        <w:spacing w:after="0" w:line="360" w:lineRule="auto"/>
        <w:jc w:val="both"/>
        <w:rPr>
          <w:rFonts w:ascii="Palatino Linotype" w:hAnsi="Palatino Linotype" w:cs="Arial"/>
          <w:sz w:val="24"/>
          <w:lang w:val="es-ES_tradnl"/>
        </w:rPr>
      </w:pPr>
    </w:p>
    <w:p w:rsidR="00A10AC6" w:rsidRPr="009A3ED1" w:rsidRDefault="00A10AC6" w:rsidP="009741C0">
      <w:pPr>
        <w:pStyle w:val="Prrafodelista"/>
        <w:numPr>
          <w:ilvl w:val="0"/>
          <w:numId w:val="19"/>
        </w:numPr>
        <w:spacing w:line="360" w:lineRule="auto"/>
        <w:jc w:val="both"/>
        <w:rPr>
          <w:rFonts w:ascii="Palatino Linotype" w:hAnsi="Palatino Linotype" w:cs="Arial"/>
          <w:lang w:val="es-ES_tradnl"/>
        </w:rPr>
      </w:pPr>
      <w:r w:rsidRPr="009A3ED1">
        <w:rPr>
          <w:rFonts w:ascii="Palatino Linotype" w:hAnsi="Palatino Linotype" w:cs="Arial"/>
          <w:b/>
          <w:lang w:val="es-ES_tradnl"/>
        </w:rPr>
        <w:t>ANEXO 2 SOLICITUD.00651.2022.pdf:</w:t>
      </w:r>
      <w:r w:rsidRPr="009A3ED1">
        <w:rPr>
          <w:rFonts w:ascii="Palatino Linotype" w:hAnsi="Palatino Linotype" w:cs="Arial"/>
          <w:lang w:val="es-ES_tradnl"/>
        </w:rPr>
        <w:t xml:space="preserve"> relativo al cuadro de clasificación que sustenta la versión pública de la información peticionada en solicitud de información 00651/INFOEM/IP/RR/2022.</w:t>
      </w:r>
    </w:p>
    <w:p w:rsidR="00A10AC6" w:rsidRPr="009A3ED1" w:rsidRDefault="00A10AC6" w:rsidP="009741C0">
      <w:pPr>
        <w:spacing w:after="0" w:line="360" w:lineRule="auto"/>
        <w:jc w:val="both"/>
        <w:rPr>
          <w:rFonts w:ascii="Palatino Linotype" w:hAnsi="Palatino Linotype" w:cs="Arial"/>
          <w:sz w:val="24"/>
          <w:lang w:val="es-ES_tradnl"/>
        </w:rPr>
      </w:pPr>
    </w:p>
    <w:p w:rsidR="00A10AC6" w:rsidRPr="009A3ED1" w:rsidRDefault="00A10AC6" w:rsidP="009741C0">
      <w:pPr>
        <w:pStyle w:val="Prrafodelista"/>
        <w:numPr>
          <w:ilvl w:val="0"/>
          <w:numId w:val="19"/>
        </w:numPr>
        <w:spacing w:line="360" w:lineRule="auto"/>
        <w:jc w:val="both"/>
        <w:rPr>
          <w:rFonts w:ascii="Palatino Linotype" w:hAnsi="Palatino Linotype" w:cs="Arial"/>
          <w:lang w:val="es-ES_tradnl"/>
        </w:rPr>
      </w:pPr>
      <w:r w:rsidRPr="009A3ED1">
        <w:rPr>
          <w:rFonts w:ascii="Palatino Linotype" w:hAnsi="Palatino Linotype" w:cs="Arial"/>
          <w:b/>
          <w:lang w:val="es-ES_tradnl"/>
        </w:rPr>
        <w:t>RES-05-INFOEM-EXT-COMT-19a-2022.PDF:</w:t>
      </w:r>
      <w:r w:rsidRPr="009A3ED1">
        <w:rPr>
          <w:rFonts w:ascii="Palatino Linotype" w:hAnsi="Palatino Linotype" w:cs="Arial"/>
          <w:lang w:val="es-ES_tradnl"/>
        </w:rPr>
        <w:t xml:space="preserve"> como su nombre lo indica, corresponde a la resolución del Comité de Transparencia del Sujeto Obligado, con número RES/05/INFOEM/EXT/XOMT/19a/2022, en la cual se aprobó la clasificación de la información</w:t>
      </w:r>
      <w:r w:rsidR="002C1E9A" w:rsidRPr="009A3ED1">
        <w:rPr>
          <w:rFonts w:ascii="Palatino Linotype" w:hAnsi="Palatino Linotype" w:cs="Arial"/>
          <w:lang w:val="es-ES_tradnl"/>
        </w:rPr>
        <w:t xml:space="preserve"> confidencial, contenida en el soporte documental que habrá de atender la solicitud de información 00651/INFOEM/IP/RR/2022.</w:t>
      </w:r>
    </w:p>
    <w:p w:rsidR="00A10AC6" w:rsidRPr="009A3ED1" w:rsidRDefault="00A10AC6" w:rsidP="009741C0">
      <w:pPr>
        <w:spacing w:after="0" w:line="360" w:lineRule="auto"/>
        <w:jc w:val="both"/>
        <w:rPr>
          <w:rFonts w:ascii="Palatino Linotype" w:hAnsi="Palatino Linotype" w:cs="Arial"/>
          <w:sz w:val="24"/>
          <w:lang w:val="es-ES_tradnl"/>
        </w:rPr>
      </w:pPr>
    </w:p>
    <w:p w:rsidR="00D3259C" w:rsidRPr="009A3ED1" w:rsidRDefault="00FB5EE1" w:rsidP="009741C0">
      <w:pPr>
        <w:spacing w:after="0" w:line="360" w:lineRule="auto"/>
        <w:jc w:val="both"/>
        <w:rPr>
          <w:rFonts w:ascii="Palatino Linotype" w:eastAsia="Calibri" w:hAnsi="Palatino Linotype"/>
          <w:sz w:val="24"/>
          <w:lang w:val="es-ES_tradnl"/>
        </w:rPr>
      </w:pPr>
      <w:r w:rsidRPr="009A3ED1">
        <w:rPr>
          <w:rFonts w:ascii="Palatino Linotype" w:eastAsia="Calibri" w:hAnsi="Palatino Linotype"/>
          <w:sz w:val="24"/>
          <w:lang w:val="es-ES_tradnl"/>
        </w:rPr>
        <w:t xml:space="preserve">Inconforme con la respuesta, el </w:t>
      </w:r>
      <w:r w:rsidRPr="009A3ED1">
        <w:rPr>
          <w:rFonts w:ascii="Palatino Linotype" w:eastAsia="Calibri" w:hAnsi="Palatino Linotype"/>
          <w:b/>
          <w:sz w:val="24"/>
          <w:lang w:val="es-ES_tradnl"/>
        </w:rPr>
        <w:t>Recurrente</w:t>
      </w:r>
      <w:r w:rsidRPr="009A3ED1">
        <w:rPr>
          <w:rFonts w:ascii="Palatino Linotype" w:eastAsia="Calibri" w:hAnsi="Palatino Linotype"/>
          <w:sz w:val="24"/>
          <w:lang w:val="es-ES_tradnl"/>
        </w:rPr>
        <w:t xml:space="preserve"> interpuso recurso de revisión, haciendo valer como raz</w:t>
      </w:r>
      <w:r w:rsidR="00005208" w:rsidRPr="009A3ED1">
        <w:rPr>
          <w:rFonts w:ascii="Palatino Linotype" w:eastAsia="Calibri" w:hAnsi="Palatino Linotype"/>
          <w:sz w:val="24"/>
          <w:lang w:val="es-ES_tradnl"/>
        </w:rPr>
        <w:t>ones y motivos de inconformidad</w:t>
      </w:r>
      <w:r w:rsidR="00D3259C" w:rsidRPr="009A3ED1">
        <w:rPr>
          <w:rFonts w:ascii="Palatino Linotype" w:eastAsia="Calibri" w:hAnsi="Palatino Linotype"/>
          <w:sz w:val="24"/>
          <w:lang w:val="es-ES_tradnl"/>
        </w:rPr>
        <w:t xml:space="preserve"> los siguientes:</w:t>
      </w:r>
    </w:p>
    <w:p w:rsidR="00D3259C" w:rsidRPr="009A3ED1" w:rsidRDefault="00FB5EE1" w:rsidP="009741C0">
      <w:pPr>
        <w:pStyle w:val="Prrafodelista"/>
        <w:numPr>
          <w:ilvl w:val="0"/>
          <w:numId w:val="20"/>
        </w:numPr>
        <w:spacing w:line="360" w:lineRule="auto"/>
        <w:jc w:val="both"/>
        <w:rPr>
          <w:rFonts w:ascii="Palatino Linotype" w:eastAsia="Calibri" w:hAnsi="Palatino Linotype"/>
          <w:b/>
          <w:i/>
        </w:rPr>
      </w:pPr>
      <w:r w:rsidRPr="009A3ED1">
        <w:rPr>
          <w:rFonts w:ascii="Palatino Linotype" w:eastAsia="Calibri" w:hAnsi="Palatino Linotype"/>
          <w:i/>
          <w:lang w:val="es-ES_tradnl"/>
        </w:rPr>
        <w:lastRenderedPageBreak/>
        <w:t>“</w:t>
      </w:r>
      <w:r w:rsidR="0030207E" w:rsidRPr="009A3ED1">
        <w:rPr>
          <w:rFonts w:ascii="Palatino Linotype" w:eastAsia="Calibri" w:hAnsi="Palatino Linotype"/>
          <w:b/>
          <w:i/>
        </w:rPr>
        <w:t xml:space="preserve">No dan respuesta </w:t>
      </w:r>
      <w:proofErr w:type="spellStart"/>
      <w:r w:rsidR="0030207E" w:rsidRPr="009A3ED1">
        <w:rPr>
          <w:rFonts w:ascii="Palatino Linotype" w:eastAsia="Calibri" w:hAnsi="Palatino Linotype"/>
          <w:b/>
          <w:i/>
        </w:rPr>
        <w:t>por que</w:t>
      </w:r>
      <w:proofErr w:type="spellEnd"/>
      <w:r w:rsidR="0030207E" w:rsidRPr="009A3ED1">
        <w:rPr>
          <w:rFonts w:ascii="Palatino Linotype" w:eastAsia="Calibri" w:hAnsi="Palatino Linotype"/>
          <w:b/>
          <w:i/>
        </w:rPr>
        <w:t xml:space="preserve"> lo reincorporaron,</w:t>
      </w:r>
      <w:r w:rsidR="00D3259C" w:rsidRPr="009A3ED1">
        <w:rPr>
          <w:rFonts w:ascii="Palatino Linotype" w:eastAsia="Calibri" w:hAnsi="Palatino Linotype"/>
          <w:b/>
          <w:i/>
        </w:rPr>
        <w:t>…”</w:t>
      </w:r>
    </w:p>
    <w:p w:rsidR="00D3259C" w:rsidRPr="009A3ED1" w:rsidRDefault="00D3259C" w:rsidP="009741C0">
      <w:pPr>
        <w:spacing w:after="0" w:line="480" w:lineRule="auto"/>
        <w:jc w:val="both"/>
        <w:rPr>
          <w:rFonts w:ascii="Palatino Linotype" w:eastAsia="Calibri" w:hAnsi="Palatino Linotype"/>
          <w:sz w:val="24"/>
        </w:rPr>
      </w:pPr>
    </w:p>
    <w:p w:rsidR="00D3259C" w:rsidRPr="009A3ED1" w:rsidRDefault="00D3259C" w:rsidP="009741C0">
      <w:pPr>
        <w:pStyle w:val="Prrafodelista"/>
        <w:numPr>
          <w:ilvl w:val="0"/>
          <w:numId w:val="20"/>
        </w:numPr>
        <w:spacing w:line="360" w:lineRule="auto"/>
        <w:jc w:val="both"/>
        <w:rPr>
          <w:rFonts w:ascii="Palatino Linotype" w:eastAsia="Calibri" w:hAnsi="Palatino Linotype"/>
          <w:lang w:val="es-ES_tradnl"/>
        </w:rPr>
      </w:pPr>
      <w:r w:rsidRPr="009A3ED1">
        <w:rPr>
          <w:rFonts w:ascii="Palatino Linotype" w:eastAsia="Calibri" w:hAnsi="Palatino Linotype"/>
          <w:b/>
          <w:i/>
        </w:rPr>
        <w:t>“…</w:t>
      </w:r>
      <w:r w:rsidR="0030207E" w:rsidRPr="009A3ED1">
        <w:rPr>
          <w:rFonts w:ascii="Palatino Linotype" w:eastAsia="Calibri" w:hAnsi="Palatino Linotype"/>
          <w:b/>
          <w:i/>
        </w:rPr>
        <w:t xml:space="preserve">ya que </w:t>
      </w:r>
      <w:proofErr w:type="spellStart"/>
      <w:r w:rsidR="0030207E" w:rsidRPr="009A3ED1">
        <w:rPr>
          <w:rFonts w:ascii="Palatino Linotype" w:eastAsia="Calibri" w:hAnsi="Palatino Linotype"/>
          <w:b/>
          <w:i/>
        </w:rPr>
        <w:t>el</w:t>
      </w:r>
      <w:proofErr w:type="spellEnd"/>
      <w:r w:rsidR="0030207E" w:rsidRPr="009A3ED1">
        <w:rPr>
          <w:rFonts w:ascii="Palatino Linotype" w:eastAsia="Calibri" w:hAnsi="Palatino Linotype"/>
          <w:b/>
          <w:i/>
        </w:rPr>
        <w:t xml:space="preserve"> fue despedido por hacer proselitismo y usar las instalaciones del INFOEM para ese fin.</w:t>
      </w:r>
      <w:r w:rsidR="00FB5EE1" w:rsidRPr="009A3ED1">
        <w:rPr>
          <w:rFonts w:ascii="Palatino Linotype" w:eastAsia="Calibri" w:hAnsi="Palatino Linotype"/>
          <w:i/>
          <w:lang w:val="es-ES_tradnl"/>
        </w:rPr>
        <w:t>”</w:t>
      </w:r>
    </w:p>
    <w:p w:rsidR="00D3259C" w:rsidRPr="009A3ED1" w:rsidRDefault="00D3259C" w:rsidP="009741C0">
      <w:pPr>
        <w:spacing w:after="0" w:line="360" w:lineRule="auto"/>
        <w:jc w:val="both"/>
        <w:rPr>
          <w:rFonts w:ascii="Palatino Linotype" w:eastAsia="Calibri" w:hAnsi="Palatino Linotype"/>
          <w:sz w:val="24"/>
          <w:lang w:val="es-ES_tradnl"/>
        </w:rPr>
      </w:pPr>
    </w:p>
    <w:p w:rsidR="00005208" w:rsidRPr="009A3ED1" w:rsidRDefault="00D3259C" w:rsidP="009741C0">
      <w:pPr>
        <w:spacing w:after="0" w:line="360" w:lineRule="auto"/>
        <w:jc w:val="both"/>
        <w:rPr>
          <w:rFonts w:ascii="Palatino Linotype" w:eastAsia="Calibri" w:hAnsi="Palatino Linotype"/>
          <w:sz w:val="24"/>
          <w:lang w:val="es-ES_tradnl"/>
        </w:rPr>
      </w:pPr>
      <w:r w:rsidRPr="009A3ED1">
        <w:rPr>
          <w:rFonts w:ascii="Palatino Linotype" w:eastAsia="Calibri" w:hAnsi="Palatino Linotype"/>
          <w:sz w:val="24"/>
          <w:lang w:val="es-ES_tradnl"/>
        </w:rPr>
        <w:t>Ar</w:t>
      </w:r>
      <w:r w:rsidR="00005208" w:rsidRPr="009A3ED1">
        <w:rPr>
          <w:rFonts w:ascii="Palatino Linotype" w:eastAsia="Calibri" w:hAnsi="Palatino Linotype"/>
          <w:sz w:val="24"/>
          <w:lang w:val="es-ES_tradnl"/>
        </w:rPr>
        <w:t xml:space="preserve">gumentaciones </w:t>
      </w:r>
      <w:r w:rsidRPr="009A3ED1">
        <w:rPr>
          <w:rFonts w:ascii="Palatino Linotype" w:eastAsia="Calibri" w:hAnsi="Palatino Linotype"/>
          <w:sz w:val="24"/>
          <w:lang w:val="es-ES_tradnl"/>
        </w:rPr>
        <w:t>las cuales</w:t>
      </w:r>
      <w:r w:rsidR="00005208" w:rsidRPr="009A3ED1">
        <w:rPr>
          <w:rFonts w:ascii="Palatino Linotype" w:eastAsia="Calibri" w:hAnsi="Palatino Linotype"/>
          <w:sz w:val="24"/>
          <w:lang w:val="es-ES_tradnl"/>
        </w:rPr>
        <w:t xml:space="preserve"> </w:t>
      </w:r>
      <w:r w:rsidR="00F12DBD" w:rsidRPr="009A3ED1">
        <w:rPr>
          <w:rFonts w:ascii="Palatino Linotype" w:eastAsia="Calibri" w:hAnsi="Palatino Linotype"/>
          <w:sz w:val="24"/>
          <w:lang w:val="es-ES_tradnl"/>
        </w:rPr>
        <w:t>se centran</w:t>
      </w:r>
      <w:r w:rsidRPr="009A3ED1">
        <w:rPr>
          <w:rFonts w:ascii="Palatino Linotype" w:eastAsia="Calibri" w:hAnsi="Palatino Linotype"/>
          <w:sz w:val="24"/>
          <w:lang w:val="es-ES_tradnl"/>
        </w:rPr>
        <w:t>, la primera de ellas</w:t>
      </w:r>
      <w:r w:rsidR="00005208" w:rsidRPr="009A3ED1">
        <w:rPr>
          <w:rFonts w:ascii="Palatino Linotype" w:eastAsia="Calibri" w:hAnsi="Palatino Linotype"/>
          <w:sz w:val="24"/>
          <w:lang w:val="es-ES_tradnl"/>
        </w:rPr>
        <w:t xml:space="preserve"> en una </w:t>
      </w:r>
      <w:r w:rsidR="00005208" w:rsidRPr="009A3ED1">
        <w:rPr>
          <w:rFonts w:ascii="Palatino Linotype" w:eastAsia="Calibri" w:hAnsi="Palatino Linotype"/>
          <w:b/>
          <w:sz w:val="24"/>
          <w:lang w:val="es-ES_tradnl"/>
        </w:rPr>
        <w:t>falta de respuesta al cuestionamiento</w:t>
      </w:r>
      <w:r w:rsidRPr="009A3ED1">
        <w:rPr>
          <w:rFonts w:ascii="Palatino Linotype" w:eastAsia="Calibri" w:hAnsi="Palatino Linotype"/>
          <w:sz w:val="24"/>
          <w:lang w:val="es-ES_tradnl"/>
        </w:rPr>
        <w:t>,</w:t>
      </w:r>
      <w:r w:rsidR="00005208" w:rsidRPr="009A3ED1">
        <w:rPr>
          <w:rFonts w:ascii="Palatino Linotype" w:eastAsia="Calibri" w:hAnsi="Palatino Linotype"/>
          <w:sz w:val="24"/>
          <w:lang w:val="es-ES_tradnl"/>
        </w:rPr>
        <w:t xml:space="preserve"> y </w:t>
      </w:r>
      <w:r w:rsidRPr="009A3ED1">
        <w:rPr>
          <w:rFonts w:ascii="Palatino Linotype" w:eastAsia="Calibri" w:hAnsi="Palatino Linotype"/>
          <w:sz w:val="24"/>
          <w:lang w:val="es-ES_tradnl"/>
        </w:rPr>
        <w:t xml:space="preserve">la segunda </w:t>
      </w:r>
      <w:r w:rsidR="00005208" w:rsidRPr="009A3ED1">
        <w:rPr>
          <w:rFonts w:ascii="Palatino Linotype" w:eastAsia="Calibri" w:hAnsi="Palatino Linotype"/>
          <w:sz w:val="24"/>
          <w:lang w:val="es-ES_tradnl"/>
        </w:rPr>
        <w:t xml:space="preserve">en </w:t>
      </w:r>
      <w:r w:rsidR="00005208" w:rsidRPr="009A3ED1">
        <w:rPr>
          <w:rFonts w:ascii="Palatino Linotype" w:eastAsia="Calibri" w:hAnsi="Palatino Linotype"/>
          <w:b/>
          <w:sz w:val="24"/>
          <w:lang w:val="es-ES_tradnl"/>
        </w:rPr>
        <w:t>dudar de la veracidad</w:t>
      </w:r>
      <w:r w:rsidR="00005208" w:rsidRPr="009A3ED1">
        <w:rPr>
          <w:rFonts w:ascii="Palatino Linotype" w:eastAsia="Calibri" w:hAnsi="Palatino Linotype"/>
          <w:sz w:val="24"/>
          <w:lang w:val="es-ES_tradnl"/>
        </w:rPr>
        <w:t xml:space="preserve"> de la respuesta proporcionada por el Sujeto Obligado, ello es así, atendiendo a las consideraciones siguientes:</w:t>
      </w:r>
    </w:p>
    <w:p w:rsidR="00005208" w:rsidRPr="009A3ED1" w:rsidRDefault="00005208" w:rsidP="009741C0">
      <w:pPr>
        <w:spacing w:after="0" w:line="360" w:lineRule="auto"/>
        <w:jc w:val="both"/>
        <w:rPr>
          <w:rFonts w:ascii="Palatino Linotype" w:eastAsia="Calibri" w:hAnsi="Palatino Linotype"/>
          <w:sz w:val="24"/>
          <w:lang w:val="es-ES_tradnl"/>
        </w:rPr>
      </w:pPr>
    </w:p>
    <w:p w:rsidR="00F06385" w:rsidRPr="009A3ED1" w:rsidRDefault="00005208" w:rsidP="009741C0">
      <w:pPr>
        <w:spacing w:after="0" w:line="360" w:lineRule="auto"/>
        <w:jc w:val="both"/>
        <w:rPr>
          <w:rFonts w:ascii="Palatino Linotype" w:eastAsia="Calibri" w:hAnsi="Palatino Linotype" w:cs="Arial"/>
          <w:color w:val="000000"/>
          <w:sz w:val="24"/>
          <w:szCs w:val="24"/>
          <w:lang w:eastAsia="es-ES"/>
        </w:rPr>
      </w:pPr>
      <w:r w:rsidRPr="009A3ED1">
        <w:rPr>
          <w:rFonts w:ascii="Palatino Linotype" w:eastAsia="Calibri" w:hAnsi="Palatino Linotype"/>
          <w:sz w:val="24"/>
          <w:lang w:val="es-ES_tradnl"/>
        </w:rPr>
        <w:t xml:space="preserve">En primer lugar, respecto a la falta de respuesta del cuestionamiento ¿por qué lo reincorporaron?, como quedó precisado en párrafos previos, </w:t>
      </w:r>
      <w:r w:rsidR="00F06385" w:rsidRPr="009A3ED1">
        <w:rPr>
          <w:rFonts w:ascii="Palatino Linotype" w:eastAsia="Times New Roman" w:hAnsi="Palatino Linotype" w:cs="Arial"/>
          <w:sz w:val="24"/>
          <w:szCs w:val="24"/>
          <w:lang w:eastAsia="es-ES"/>
        </w:rPr>
        <w:t xml:space="preserve">no constituyen un derecho de acceso a la información pública, sino un derecho de petición, debido a que se trata de cuestionamiento realizado por el entonces solicitante, interrogantes y declaraciones que no se colman con la entrega de documentos, situación que conlleva a afirmar que se está ante la presencia del ejercicio del derecho enunciado, ya que </w:t>
      </w:r>
      <w:r w:rsidR="00F06385" w:rsidRPr="009A3ED1">
        <w:rPr>
          <w:rFonts w:ascii="Palatino Linotype" w:eastAsia="Times New Roman" w:hAnsi="Palatino Linotype" w:cs="Arial"/>
          <w:b/>
          <w:sz w:val="24"/>
          <w:szCs w:val="24"/>
          <w:lang w:eastAsia="es-ES"/>
        </w:rPr>
        <w:t>se busca obtener un pronunciamiento</w:t>
      </w:r>
      <w:r w:rsidR="00F06385" w:rsidRPr="009A3ED1">
        <w:rPr>
          <w:rFonts w:ascii="Palatino Linotype" w:eastAsia="Times New Roman" w:hAnsi="Palatino Linotype" w:cs="Arial"/>
          <w:sz w:val="24"/>
          <w:szCs w:val="24"/>
          <w:lang w:eastAsia="es-ES"/>
        </w:rPr>
        <w:t xml:space="preserve"> en particular por parte del ente gubernamental al requerimiento o duda en específico. </w:t>
      </w:r>
    </w:p>
    <w:p w:rsidR="00F06385" w:rsidRPr="009A3ED1" w:rsidRDefault="00F06385" w:rsidP="009741C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rsidR="00F06385" w:rsidRPr="009A3ED1" w:rsidRDefault="00F06385" w:rsidP="009741C0">
      <w:pPr>
        <w:autoSpaceDE w:val="0"/>
        <w:autoSpaceDN w:val="0"/>
        <w:adjustRightInd w:val="0"/>
        <w:spacing w:after="0" w:line="240" w:lineRule="auto"/>
        <w:jc w:val="both"/>
        <w:rPr>
          <w:rFonts w:ascii="Palatino Linotype" w:eastAsia="Times New Roman" w:hAnsi="Palatino Linotype" w:cs="Arial"/>
          <w:sz w:val="24"/>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i/>
          <w:lang w:eastAsia="es-ES"/>
        </w:rPr>
      </w:pPr>
      <w:r w:rsidRPr="009A3ED1">
        <w:rPr>
          <w:rFonts w:ascii="Palatino Linotype" w:eastAsia="Times New Roman" w:hAnsi="Palatino Linotype" w:cs="Arial"/>
          <w:b/>
          <w:lang w:eastAsia="es-ES"/>
        </w:rPr>
        <w:lastRenderedPageBreak/>
        <w:t>“</w:t>
      </w:r>
      <w:r w:rsidRPr="009A3ED1">
        <w:rPr>
          <w:rFonts w:ascii="Palatino Linotype" w:eastAsia="Times New Roman" w:hAnsi="Palatino Linotype" w:cs="Arial"/>
          <w:lang w:eastAsia="es-ES"/>
        </w:rPr>
        <w:t>…</w:t>
      </w:r>
      <w:r w:rsidRPr="009A3ED1">
        <w:rPr>
          <w:rFonts w:ascii="Palatino Linotype" w:eastAsia="Times New Roman" w:hAnsi="Palatino Linotype" w:cs="Arial"/>
          <w:i/>
          <w:lang w:eastAsia="es-ES"/>
        </w:rPr>
        <w:t xml:space="preserve">es un Derecho Público subjetivo individual de la Garantía Respectiva Consagrada en el Artículo 8 de la Ley Fundamental. En tal virtud, la persona tiene la facultad de acudir a cualquier </w:t>
      </w:r>
      <w:r w:rsidRPr="009A3ED1">
        <w:rPr>
          <w:rFonts w:ascii="Palatino Linotype" w:eastAsia="MS Mincho" w:hAnsi="Palatino Linotype" w:cs="Times New Roman"/>
          <w:i/>
          <w:shd w:val="clear" w:color="auto" w:fill="FFFFFF"/>
          <w:lang w:eastAsia="es-ES"/>
        </w:rPr>
        <w:t>autoridad</w:t>
      </w:r>
      <w:r w:rsidRPr="009A3ED1">
        <w:rPr>
          <w:rFonts w:ascii="Palatino Linotype" w:eastAsia="Times New Roman" w:hAnsi="Palatino Linotype" w:cs="Arial"/>
          <w:i/>
          <w:lang w:eastAsia="es-ES"/>
        </w:rPr>
        <w:t>, formulando una solicitud o instancia escrito de cualquier índole, la cual adopta, específicamente, el carácter de simple petición administrativa, acción o recurso, etc.</w:t>
      </w:r>
      <w:r w:rsidRPr="009A3ED1">
        <w:rPr>
          <w:rFonts w:ascii="Palatino Linotype" w:eastAsia="Times New Roman" w:hAnsi="Palatino Linotype" w:cs="Times New Roman"/>
          <w:b/>
          <w:i/>
          <w:lang w:eastAsia="es-ES"/>
        </w:rPr>
        <w:t xml:space="preserve"> “</w:t>
      </w:r>
      <w:r w:rsidRPr="009A3ED1">
        <w:rPr>
          <w:rFonts w:ascii="Palatino Linotype" w:eastAsia="Times New Roman" w:hAnsi="Palatino Linotype" w:cs="Arial"/>
          <w:i/>
          <w:lang w:eastAsia="es-ES"/>
        </w:rPr>
        <w:t>(sic)</w:t>
      </w:r>
    </w:p>
    <w:p w:rsidR="00F06385" w:rsidRPr="009A3ED1" w:rsidRDefault="00F06385" w:rsidP="009741C0">
      <w:pPr>
        <w:autoSpaceDE w:val="0"/>
        <w:autoSpaceDN w:val="0"/>
        <w:adjustRightInd w:val="0"/>
        <w:spacing w:after="0" w:line="360" w:lineRule="auto"/>
        <w:ind w:right="901"/>
        <w:jc w:val="both"/>
        <w:rPr>
          <w:rFonts w:ascii="Palatino Linotype" w:eastAsia="Times New Roman" w:hAnsi="Palatino Linotype" w:cs="Arial"/>
          <w:sz w:val="24"/>
          <w:lang w:eastAsia="es-ES"/>
        </w:rPr>
      </w:pPr>
    </w:p>
    <w:p w:rsidR="00F06385" w:rsidRPr="009A3ED1" w:rsidRDefault="00F06385" w:rsidP="009741C0">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Por su parte, David Cienfuegos Salgado, concibe al derecho de petición como: </w:t>
      </w:r>
    </w:p>
    <w:p w:rsidR="00F06385" w:rsidRPr="009A3ED1" w:rsidRDefault="00F06385" w:rsidP="009741C0">
      <w:pPr>
        <w:autoSpaceDE w:val="0"/>
        <w:autoSpaceDN w:val="0"/>
        <w:adjustRightInd w:val="0"/>
        <w:spacing w:after="0" w:line="240" w:lineRule="auto"/>
        <w:jc w:val="both"/>
        <w:rPr>
          <w:rFonts w:ascii="Palatino Linotype" w:eastAsia="Times New Roman" w:hAnsi="Palatino Linotype" w:cs="Arial"/>
          <w:sz w:val="24"/>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i/>
          <w:lang w:eastAsia="es-ES"/>
        </w:rPr>
      </w:pPr>
      <w:r w:rsidRPr="009A3ED1">
        <w:rPr>
          <w:rFonts w:ascii="Palatino Linotype" w:eastAsia="Times New Roman" w:hAnsi="Palatino Linotype" w:cs="Arial"/>
          <w:b/>
          <w:i/>
          <w:lang w:eastAsia="es-ES"/>
        </w:rPr>
        <w:t>“</w:t>
      </w:r>
      <w:r w:rsidRPr="009A3ED1">
        <w:rPr>
          <w:rFonts w:ascii="Palatino Linotype" w:eastAsia="Times New Roman" w:hAnsi="Palatino Linotype" w:cs="Arial"/>
          <w:i/>
          <w:lang w:eastAsia="es-ES"/>
        </w:rPr>
        <w:t xml:space="preserve">el derecho de toda persona a ser </w:t>
      </w:r>
      <w:r w:rsidRPr="009A3ED1">
        <w:rPr>
          <w:rFonts w:ascii="Palatino Linotype" w:eastAsia="MS Mincho" w:hAnsi="Palatino Linotype" w:cs="Times New Roman"/>
          <w:i/>
          <w:shd w:val="clear" w:color="auto" w:fill="FFFFFF"/>
          <w:lang w:eastAsia="es-ES"/>
        </w:rPr>
        <w:t>escuchado</w:t>
      </w:r>
      <w:r w:rsidRPr="009A3ED1">
        <w:rPr>
          <w:rFonts w:ascii="Palatino Linotype" w:eastAsia="Times New Roman" w:hAnsi="Palatino Linotype" w:cs="Arial"/>
          <w:i/>
          <w:lang w:eastAsia="es-ES"/>
        </w:rPr>
        <w:t xml:space="preserve"> por quienes ejercen el poder público.</w:t>
      </w:r>
      <w:r w:rsidRPr="009A3ED1">
        <w:rPr>
          <w:rFonts w:ascii="Palatino Linotype" w:eastAsia="Times New Roman" w:hAnsi="Palatino Linotype" w:cs="Arial"/>
          <w:b/>
          <w:i/>
          <w:lang w:eastAsia="es-ES"/>
        </w:rPr>
        <w:t>”</w:t>
      </w:r>
      <w:r w:rsidRPr="009A3ED1">
        <w:rPr>
          <w:rFonts w:ascii="Palatino Linotype" w:eastAsia="Times New Roman" w:hAnsi="Palatino Linotype" w:cs="Arial"/>
          <w:i/>
          <w:lang w:eastAsia="es-ES"/>
        </w:rPr>
        <w:t xml:space="preserve"> (Sic) </w:t>
      </w: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Al respecto, para diferenciar el derecho de petición del derecho de acceso a la información, resulta conducente señalar que José Guadalupe Robles, conceptualiza el derecho a la información como: </w:t>
      </w:r>
    </w:p>
    <w:p w:rsidR="00F06385" w:rsidRPr="009A3ED1" w:rsidRDefault="00F06385" w:rsidP="009741C0">
      <w:pPr>
        <w:spacing w:after="0" w:line="240" w:lineRule="auto"/>
        <w:jc w:val="both"/>
        <w:rPr>
          <w:rFonts w:ascii="Palatino Linotype" w:eastAsia="Times New Roman" w:hAnsi="Palatino Linotype" w:cs="Arial"/>
          <w:sz w:val="24"/>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i/>
          <w:lang w:eastAsia="es-ES"/>
        </w:rPr>
      </w:pPr>
      <w:r w:rsidRPr="009A3ED1">
        <w:rPr>
          <w:rFonts w:ascii="Palatino Linotype" w:eastAsia="Times New Roman" w:hAnsi="Palatino Linotype" w:cs="Arial"/>
          <w:b/>
          <w:i/>
          <w:lang w:eastAsia="es-ES"/>
        </w:rPr>
        <w:t>“</w:t>
      </w:r>
      <w:r w:rsidRPr="009A3ED1">
        <w:rPr>
          <w:rFonts w:ascii="Palatino Linotype" w:eastAsia="Times New Roman" w:hAnsi="Palatino Linotype" w:cs="Arial"/>
          <w:i/>
          <w:lang w:eastAsia="es-ES"/>
        </w:rPr>
        <w:t xml:space="preserve">un derecho fundamental tanto de carácter individual como colectivo, cuyas limitaciones deben estar establecidas en la ley, así como una garantía de que la información sea transmitida con </w:t>
      </w:r>
      <w:r w:rsidRPr="009A3ED1">
        <w:rPr>
          <w:rFonts w:ascii="Palatino Linotype" w:eastAsia="MS Mincho" w:hAnsi="Palatino Linotype" w:cs="Times New Roman"/>
          <w:i/>
          <w:shd w:val="clear" w:color="auto" w:fill="FFFFFF"/>
          <w:lang w:eastAsia="es-ES"/>
        </w:rPr>
        <w:t>claridad</w:t>
      </w:r>
      <w:r w:rsidRPr="009A3ED1">
        <w:rPr>
          <w:rFonts w:ascii="Palatino Linotype" w:eastAsia="Times New Roman" w:hAnsi="Palatino Linotype" w:cs="Arial"/>
          <w:i/>
          <w:lang w:eastAsia="es-ES"/>
        </w:rPr>
        <w:t xml:space="preserve"> y objetividad, por cuanto a que es un bien jurídico que coadyuva al desarrollo de las personas y a la formación de opinión pública de calidad para poder participar y luego influir en la vida pública.</w:t>
      </w:r>
      <w:r w:rsidRPr="009A3ED1">
        <w:rPr>
          <w:rFonts w:ascii="Palatino Linotype" w:eastAsia="Times New Roman" w:hAnsi="Palatino Linotype" w:cs="Arial"/>
          <w:b/>
          <w:i/>
          <w:lang w:eastAsia="es-ES"/>
        </w:rPr>
        <w:t>”</w:t>
      </w:r>
      <w:r w:rsidRPr="009A3ED1">
        <w:rPr>
          <w:rFonts w:ascii="Palatino Linotype" w:eastAsia="Times New Roman" w:hAnsi="Palatino Linotype" w:cs="Arial"/>
          <w:i/>
          <w:lang w:eastAsia="es-ES"/>
        </w:rPr>
        <w:t xml:space="preserve"> (Sic) </w:t>
      </w:r>
    </w:p>
    <w:p w:rsidR="00005208" w:rsidRPr="009A3ED1" w:rsidRDefault="00005208" w:rsidP="009741C0">
      <w:pPr>
        <w:spacing w:after="0" w:line="360" w:lineRule="auto"/>
        <w:jc w:val="both"/>
        <w:rPr>
          <w:rFonts w:ascii="Palatino Linotype" w:eastAsia="Calibri" w:hAnsi="Palatino Linotype"/>
          <w:sz w:val="24"/>
          <w:lang w:val="es-ES_tradnl"/>
        </w:rPr>
      </w:pPr>
    </w:p>
    <w:p w:rsidR="00F06385" w:rsidRPr="009A3ED1" w:rsidRDefault="00F06385" w:rsidP="009741C0">
      <w:pPr>
        <w:spacing w:after="0" w:line="360" w:lineRule="auto"/>
        <w:jc w:val="both"/>
        <w:rPr>
          <w:rFonts w:ascii="Palatino Linotype" w:eastAsia="Times New Roman" w:hAnsi="Palatino Linotype" w:cs="Times New Roman"/>
          <w:sz w:val="24"/>
          <w:szCs w:val="24"/>
          <w:lang w:eastAsia="es-ES"/>
        </w:rPr>
      </w:pPr>
      <w:r w:rsidRPr="009A3ED1">
        <w:rPr>
          <w:rFonts w:ascii="Palatino Linotype" w:eastAsia="Times New Roman" w:hAnsi="Palatino Linotype" w:cs="Arial"/>
          <w:sz w:val="24"/>
          <w:szCs w:val="24"/>
          <w:lang w:eastAsia="es-ES"/>
        </w:rPr>
        <w:t xml:space="preserve">Ahora bien, el derecho </w:t>
      </w:r>
      <w:r w:rsidRPr="009A3ED1">
        <w:rPr>
          <w:rFonts w:ascii="Palatino Linotype" w:eastAsia="Times New Roman" w:hAnsi="Palatino Linotype" w:cs="Times New Roman"/>
          <w:sz w:val="24"/>
          <w:szCs w:val="24"/>
          <w:lang w:eastAsia="es-ES"/>
        </w:rPr>
        <w:t xml:space="preserve">de acceso a la información pública por disposición del artículo 4 de la Ley de Transparencia y Acceso a la Información Pública del Estado de México y Municipios como lo señaló el </w:t>
      </w:r>
      <w:r w:rsidRPr="009A3ED1">
        <w:rPr>
          <w:rFonts w:ascii="Palatino Linotype" w:eastAsia="Times New Roman" w:hAnsi="Palatino Linotype" w:cs="Times New Roman"/>
          <w:b/>
          <w:sz w:val="24"/>
          <w:szCs w:val="24"/>
          <w:lang w:eastAsia="es-ES"/>
        </w:rPr>
        <w:t xml:space="preserve">Sujeto Obligado </w:t>
      </w:r>
      <w:r w:rsidRPr="009A3ED1">
        <w:rPr>
          <w:rFonts w:ascii="Palatino Linotype" w:eastAsia="Times New Roman" w:hAnsi="Palatino Linotype" w:cs="Times New Roman"/>
          <w:sz w:val="24"/>
          <w:szCs w:val="24"/>
          <w:lang w:eastAsia="es-ES"/>
        </w:rPr>
        <w:t xml:space="preserve">en respuesta, es la prerrogativa de las personas para buscar, difundir, investigar, recabar, recibir y solicitar información pública.  </w:t>
      </w:r>
    </w:p>
    <w:p w:rsidR="00F06385" w:rsidRPr="009A3ED1" w:rsidRDefault="00F06385" w:rsidP="009741C0">
      <w:pPr>
        <w:spacing w:after="0" w:line="360" w:lineRule="auto"/>
        <w:jc w:val="both"/>
        <w:rPr>
          <w:rFonts w:ascii="Palatino Linotype" w:eastAsia="Times New Roman" w:hAnsi="Palatino Linotype" w:cs="Times New Roman"/>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Es por ello que, el derecho de acceso a la información pública, implica el conocimiento de los particulares de la información contenida en los documentos que posean los </w:t>
      </w:r>
      <w:r w:rsidRPr="009A3ED1">
        <w:rPr>
          <w:rFonts w:ascii="Palatino Linotype" w:eastAsia="Times New Roman" w:hAnsi="Palatino Linotype" w:cs="Arial"/>
          <w:sz w:val="24"/>
          <w:szCs w:val="24"/>
          <w:lang w:eastAsia="es-ES"/>
        </w:rPr>
        <w:lastRenderedPageBreak/>
        <w:t xml:space="preserve">órganos del estado; incluso, se impone la obligación a las autoridades de preservar sus documentos en archivos administrativos actualizados.  </w:t>
      </w: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En esa tesitura, los Sujetos Obligados deberán poner en práctica, políticas y programas de acceso a la información que se apeguen a criterios de publicidad, veracidad, oportunidad, precisión y suficiencia en beneficio de los solicitantes</w:t>
      </w: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Lo anterior, tiene sustento en los artículos 3, fracciones XI y XXII; 4; 11 y 12 de la Ley de Transparencia y Acceso a la Información Pública del Estado de México y Municipios:</w:t>
      </w:r>
    </w:p>
    <w:p w:rsidR="00F06385" w:rsidRPr="009A3ED1" w:rsidRDefault="00F06385" w:rsidP="009741C0">
      <w:pPr>
        <w:spacing w:after="0" w:line="240" w:lineRule="auto"/>
        <w:jc w:val="both"/>
        <w:rPr>
          <w:rFonts w:ascii="Palatino Linotype" w:eastAsia="Times New Roman" w:hAnsi="Palatino Linotype" w:cs="Arial"/>
          <w:sz w:val="24"/>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
          <w:bCs/>
          <w:i/>
          <w:noProof/>
          <w:szCs w:val="24"/>
          <w:lang w:eastAsia="es-ES"/>
        </w:rPr>
        <w:t xml:space="preserve">“Artículo 3. Para los efectos </w:t>
      </w:r>
      <w:r w:rsidRPr="009A3ED1">
        <w:rPr>
          <w:rFonts w:ascii="Palatino Linotype" w:eastAsia="Times New Roman" w:hAnsi="Palatino Linotype" w:cs="Arial"/>
          <w:b/>
          <w:i/>
          <w:lang w:eastAsia="es-ES"/>
        </w:rPr>
        <w:t>de</w:t>
      </w:r>
      <w:r w:rsidRPr="009A3ED1">
        <w:rPr>
          <w:rFonts w:ascii="Palatino Linotype" w:eastAsia="Times New Roman" w:hAnsi="Palatino Linotype" w:cs="Arial"/>
          <w:b/>
          <w:bCs/>
          <w:i/>
          <w:noProof/>
          <w:szCs w:val="24"/>
          <w:lang w:eastAsia="es-ES"/>
        </w:rPr>
        <w:t xml:space="preserve"> la presente Ley se entenderá por: </w:t>
      </w:r>
      <w:r w:rsidRPr="009A3ED1">
        <w:rPr>
          <w:rFonts w:ascii="Palatino Linotype" w:eastAsia="Times New Roman" w:hAnsi="Palatino Linotype" w:cs="Arial"/>
          <w:bCs/>
          <w:i/>
          <w:noProof/>
          <w:szCs w:val="24"/>
          <w:lang w:eastAsia="es-ES"/>
        </w:rPr>
        <w:t>…</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Cs/>
          <w:i/>
          <w:noProof/>
          <w:szCs w:val="24"/>
          <w:lang w:eastAsia="es-ES"/>
        </w:rPr>
        <w:t>…</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
          <w:bCs/>
          <w:i/>
          <w:noProof/>
          <w:szCs w:val="24"/>
          <w:lang w:eastAsia="es-ES"/>
        </w:rPr>
        <w:lastRenderedPageBreak/>
        <w:t>XI. Documento:</w:t>
      </w:r>
      <w:r w:rsidRPr="009A3ED1">
        <w:rPr>
          <w:rFonts w:ascii="Palatino Linotype" w:eastAsia="Times New Roman" w:hAnsi="Palatino Linotype" w:cs="Arial"/>
          <w:bCs/>
          <w:i/>
          <w:noProof/>
          <w:szCs w:val="24"/>
          <w:lang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Cs/>
          <w:i/>
          <w:noProof/>
          <w:szCs w:val="24"/>
          <w:lang w:eastAsia="es-ES"/>
        </w:rPr>
        <w:t>…</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
          <w:bCs/>
          <w:i/>
          <w:noProof/>
          <w:szCs w:val="24"/>
          <w:lang w:eastAsia="es-ES"/>
        </w:rPr>
        <w:t>XXII.</w:t>
      </w:r>
      <w:r w:rsidRPr="009A3ED1">
        <w:rPr>
          <w:rFonts w:ascii="Palatino Linotype" w:eastAsia="Times New Roman" w:hAnsi="Palatino Linotype" w:cs="Arial"/>
          <w:bCs/>
          <w:i/>
          <w:noProof/>
          <w:szCs w:val="24"/>
          <w:lang w:eastAsia="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
          <w:bCs/>
          <w:i/>
          <w:noProof/>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
          <w:bCs/>
          <w:i/>
          <w:noProof/>
          <w:szCs w:val="24"/>
          <w:lang w:eastAsia="es-ES"/>
        </w:rPr>
        <w:t>Artículo 4.</w:t>
      </w:r>
      <w:r w:rsidRPr="009A3ED1">
        <w:rPr>
          <w:rFonts w:ascii="Palatino Linotype" w:eastAsia="Times New Roman" w:hAnsi="Palatino Linotype" w:cs="Arial"/>
          <w:bCs/>
          <w:i/>
          <w:noProof/>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Cs/>
          <w:i/>
          <w:noProof/>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Cs/>
          <w:i/>
          <w:noProof/>
          <w:szCs w:val="24"/>
          <w:lang w:eastAsia="es-ES"/>
        </w:rPr>
        <w:t xml:space="preserve">Los sujetos obligados deben poner en práctica, políticas y programas de acceso a la información que se apeguen a criterios de publicidad, veracidad, oportunidad, precisión y suficiencia en beneficio de los solicitantes.  </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
          <w:bCs/>
          <w:i/>
          <w:noProof/>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
          <w:bCs/>
          <w:i/>
          <w:noProof/>
          <w:szCs w:val="24"/>
          <w:lang w:eastAsia="es-ES"/>
        </w:rPr>
        <w:t>Artículo 11.-</w:t>
      </w:r>
      <w:r w:rsidRPr="009A3ED1">
        <w:rPr>
          <w:rFonts w:ascii="Palatino Linotype" w:eastAsia="Times New Roman" w:hAnsi="Palatino Linotype" w:cs="Arial"/>
          <w:bCs/>
          <w:i/>
          <w:noProof/>
          <w:szCs w:val="24"/>
          <w:lang w:eastAsia="es-ES"/>
        </w:rPr>
        <w:t xml:space="preserve"> Los Sujetos Obligados sólo proporcionarán la información que generen en el ejercicio de sus atribuciones.</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
          <w:bCs/>
          <w:i/>
          <w:noProof/>
          <w:szCs w:val="24"/>
          <w:lang w:eastAsia="es-ES"/>
        </w:rPr>
      </w:pP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
          <w:bCs/>
          <w:i/>
          <w:noProof/>
          <w:szCs w:val="24"/>
          <w:lang w:eastAsia="es-ES"/>
        </w:rPr>
        <w:t>Artículo 12.</w:t>
      </w:r>
      <w:r w:rsidRPr="009A3ED1">
        <w:rPr>
          <w:rFonts w:ascii="Palatino Linotype" w:eastAsia="Times New Roman" w:hAnsi="Palatino Linotype" w:cs="Arial"/>
          <w:bCs/>
          <w:i/>
          <w:noProof/>
          <w:szCs w:val="24"/>
          <w:lang w:eastAsia="es-ES"/>
        </w:rPr>
        <w:t xml:space="preserve"> Quienes generen, recopilen, administren, manejen, procesen, archiven o conserven información pública serán responsables de la misma en los términos de las disposiciones jurídicas aplicables.  </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Cs/>
          <w:i/>
          <w:noProof/>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9A3ED1">
        <w:rPr>
          <w:rFonts w:ascii="Palatino Linotype" w:eastAsia="Times New Roman" w:hAnsi="Palatino Linotype" w:cs="Arial"/>
          <w:bCs/>
          <w:i/>
          <w:noProof/>
          <w:szCs w:val="24"/>
          <w:lang w:eastAsia="es-ES"/>
        </w:rPr>
        <w:lastRenderedPageBreak/>
        <w:t>interés del solicitante; no estarán obligados a generarla, resumirla, efectuar cálculos o practicar investigaciones..”</w:t>
      </w:r>
    </w:p>
    <w:p w:rsidR="00F06385" w:rsidRPr="009A3ED1" w:rsidRDefault="00F06385" w:rsidP="009741C0">
      <w:pPr>
        <w:tabs>
          <w:tab w:val="left" w:pos="8222"/>
        </w:tabs>
        <w:spacing w:after="0" w:line="240" w:lineRule="auto"/>
        <w:ind w:left="567" w:right="567"/>
        <w:jc w:val="both"/>
        <w:rPr>
          <w:rFonts w:ascii="Palatino Linotype" w:eastAsia="Times New Roman" w:hAnsi="Palatino Linotype" w:cs="Arial"/>
          <w:bCs/>
          <w:i/>
          <w:noProof/>
          <w:szCs w:val="24"/>
          <w:lang w:eastAsia="es-ES"/>
        </w:rPr>
      </w:pPr>
      <w:r w:rsidRPr="009A3ED1">
        <w:rPr>
          <w:rFonts w:ascii="Palatino Linotype" w:eastAsia="Times New Roman" w:hAnsi="Palatino Linotype" w:cs="Arial"/>
          <w:bCs/>
          <w:i/>
          <w:noProof/>
          <w:szCs w:val="24"/>
          <w:lang w:eastAsia="es-ES"/>
        </w:rPr>
        <w:t>(Ënfasis añadido)</w:t>
      </w: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De una interpretación sistemática de los artículos anteriores, se puede advertir </w:t>
      </w:r>
      <w:r w:rsidRPr="009A3ED1">
        <w:rPr>
          <w:rFonts w:ascii="Palatino Linotype" w:eastAsia="Times New Roman" w:hAnsi="Palatino Linotype" w:cs="Arial"/>
          <w:b/>
          <w:sz w:val="24"/>
          <w:szCs w:val="24"/>
          <w:lang w:eastAsia="es-ES"/>
        </w:rPr>
        <w:t>que el ejercicio del derecho de acceso a la información pública se centra en la potestad de los particulares para conocer el contenido de los documentos que obren en los archivos de los Sujetos Obligados</w:t>
      </w:r>
      <w:r w:rsidRPr="009A3ED1">
        <w:rPr>
          <w:rFonts w:ascii="Palatino Linotype" w:eastAsia="Times New Roman" w:hAnsi="Palatino Linotype" w:cs="Arial"/>
          <w:sz w:val="24"/>
          <w:szCs w:val="24"/>
          <w:lang w:eastAsia="es-ES"/>
        </w:rPr>
        <w:t>, ya sea porque los generen, administren o simplemente los posean en el ejercicio de sus atribuciones.</w:t>
      </w: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p>
    <w:p w:rsidR="00F06385" w:rsidRPr="009A3ED1" w:rsidRDefault="00F06385" w:rsidP="009741C0">
      <w:pPr>
        <w:spacing w:after="0" w:line="360" w:lineRule="auto"/>
        <w:jc w:val="both"/>
        <w:rPr>
          <w:rFonts w:ascii="Palatino Linotype" w:eastAsia="Times New Roman" w:hAnsi="Palatino Linotype" w:cs="Arial"/>
          <w:sz w:val="24"/>
          <w:szCs w:val="24"/>
          <w:lang w:eastAsia="es-ES"/>
        </w:rPr>
      </w:pPr>
      <w:r w:rsidRPr="009A3ED1">
        <w:rPr>
          <w:rFonts w:ascii="Palatino Linotype" w:eastAsia="Times New Roman" w:hAnsi="Palatino Linotype" w:cs="Arial"/>
          <w:sz w:val="24"/>
          <w:szCs w:val="24"/>
          <w:lang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A3ED1">
        <w:rPr>
          <w:rFonts w:ascii="Palatino Linotype" w:eastAsia="Times New Roman" w:hAnsi="Palatino Linotype" w:cs="Arial"/>
          <w:b/>
          <w:sz w:val="24"/>
          <w:szCs w:val="24"/>
          <w:lang w:eastAsia="es-ES"/>
        </w:rPr>
        <w:t>cualquier otro registro que documente el ejercicio de las facultades, funciones y competencias de los sujetos obligados</w:t>
      </w:r>
      <w:r w:rsidRPr="009A3ED1">
        <w:rPr>
          <w:rFonts w:ascii="Palatino Linotype" w:eastAsia="Times New Roman" w:hAnsi="Palatino Linotype" w:cs="Arial"/>
          <w:sz w:val="24"/>
          <w:szCs w:val="24"/>
          <w:lang w:eastAsia="es-ES"/>
        </w:rPr>
        <w:t>, sus servidores públicos e integrantes, sin importar su fuente o fecha de elaboración. Los documentos podrán estar en cualquier medio, sea escrito, impreso, sonoro, visual, electrónico, informático u holográfico.</w:t>
      </w:r>
    </w:p>
    <w:p w:rsidR="00005208" w:rsidRPr="009A3ED1" w:rsidRDefault="00005208" w:rsidP="009741C0">
      <w:pPr>
        <w:spacing w:after="0" w:line="360" w:lineRule="auto"/>
        <w:jc w:val="both"/>
        <w:rPr>
          <w:rFonts w:ascii="Palatino Linotype" w:eastAsia="Calibri" w:hAnsi="Palatino Linotype"/>
          <w:sz w:val="24"/>
          <w:lang w:val="es-ES_tradnl"/>
        </w:rPr>
      </w:pPr>
    </w:p>
    <w:p w:rsidR="00F06385" w:rsidRPr="009A3ED1" w:rsidRDefault="00F06385" w:rsidP="009741C0">
      <w:pPr>
        <w:spacing w:after="0" w:line="360" w:lineRule="auto"/>
        <w:jc w:val="both"/>
        <w:rPr>
          <w:rFonts w:ascii="Palatino Linotype" w:eastAsia="Calibri" w:hAnsi="Palatino Linotype"/>
          <w:sz w:val="24"/>
          <w:lang w:val="es-ES_tradnl"/>
        </w:rPr>
      </w:pPr>
      <w:r w:rsidRPr="009A3ED1">
        <w:rPr>
          <w:rFonts w:ascii="Palatino Linotype" w:eastAsia="Calibri" w:hAnsi="Palatino Linotype"/>
          <w:sz w:val="24"/>
          <w:lang w:val="es-ES_tradnl"/>
        </w:rPr>
        <w:t xml:space="preserve">Conforme a lo anterior, podemos concluir que el </w:t>
      </w:r>
      <w:r w:rsidRPr="009A3ED1">
        <w:rPr>
          <w:rFonts w:ascii="Palatino Linotype" w:eastAsia="Calibri" w:hAnsi="Palatino Linotype"/>
          <w:b/>
          <w:sz w:val="24"/>
          <w:lang w:val="es-ES_tradnl"/>
        </w:rPr>
        <w:t>Sujeto Obligado</w:t>
      </w:r>
      <w:r w:rsidRPr="009A3ED1">
        <w:rPr>
          <w:rFonts w:ascii="Palatino Linotype" w:eastAsia="Calibri" w:hAnsi="Palatino Linotype"/>
          <w:sz w:val="24"/>
          <w:lang w:val="es-ES_tradnl"/>
        </w:rPr>
        <w:t xml:space="preserve"> no se encuentra constreñido a dar respuesta al cuestionamiento realizado por el </w:t>
      </w:r>
      <w:r w:rsidRPr="009A3ED1">
        <w:rPr>
          <w:rFonts w:ascii="Palatino Linotype" w:eastAsia="Calibri" w:hAnsi="Palatino Linotype"/>
          <w:b/>
          <w:sz w:val="24"/>
          <w:lang w:val="es-ES_tradnl"/>
        </w:rPr>
        <w:t>Recurrente</w:t>
      </w:r>
      <w:r w:rsidRPr="009A3ED1">
        <w:rPr>
          <w:rFonts w:ascii="Palatino Linotype" w:eastAsia="Calibri" w:hAnsi="Palatino Linotype"/>
          <w:sz w:val="24"/>
          <w:lang w:val="es-ES_tradnl"/>
        </w:rPr>
        <w:t>, al no ser la vía para su ejercicio y atención debida</w:t>
      </w:r>
      <w:r w:rsidR="00F12DBD" w:rsidRPr="009A3ED1">
        <w:rPr>
          <w:rFonts w:ascii="Palatino Linotype" w:eastAsia="Calibri" w:hAnsi="Palatino Linotype"/>
          <w:sz w:val="24"/>
          <w:lang w:val="es-ES_tradnl"/>
        </w:rPr>
        <w:t xml:space="preserve">, consecuentemente, se tiene por improcedente el motivo de inconformidad, al no actualizar causal de procedencia en términos de los </w:t>
      </w:r>
      <w:r w:rsidR="00F12DBD" w:rsidRPr="009A3ED1">
        <w:rPr>
          <w:rFonts w:ascii="Palatino Linotype" w:eastAsia="Calibri" w:hAnsi="Palatino Linotype"/>
          <w:sz w:val="24"/>
          <w:lang w:val="es-ES_tradnl"/>
        </w:rPr>
        <w:lastRenderedPageBreak/>
        <w:t>artículos 179 y 191 fracción III de la Ley de Transparencia y Acceso a la Información Pública del Estado de México y Municipios.</w:t>
      </w:r>
    </w:p>
    <w:p w:rsidR="00157D0C" w:rsidRPr="009A3ED1" w:rsidRDefault="00157D0C" w:rsidP="009741C0">
      <w:pPr>
        <w:spacing w:after="0" w:line="360" w:lineRule="auto"/>
        <w:jc w:val="both"/>
        <w:rPr>
          <w:rFonts w:ascii="Palatino Linotype" w:eastAsia="Calibri" w:hAnsi="Palatino Linotype"/>
          <w:sz w:val="24"/>
          <w:lang w:val="es-ES_tradnl"/>
        </w:rPr>
      </w:pPr>
    </w:p>
    <w:p w:rsidR="00157D0C" w:rsidRPr="009A3ED1" w:rsidRDefault="00157D0C" w:rsidP="009741C0">
      <w:pPr>
        <w:spacing w:after="0" w:line="360" w:lineRule="auto"/>
        <w:jc w:val="both"/>
        <w:rPr>
          <w:rFonts w:ascii="Palatino Linotype" w:eastAsia="Calibri" w:hAnsi="Palatino Linotype"/>
          <w:sz w:val="24"/>
          <w:lang w:val="es-ES_tradnl"/>
        </w:rPr>
      </w:pPr>
      <w:r w:rsidRPr="009A3ED1">
        <w:rPr>
          <w:rFonts w:ascii="Palatino Linotype" w:eastAsia="Calibri" w:hAnsi="Palatino Linotype"/>
          <w:sz w:val="24"/>
          <w:lang w:val="es-ES_tradnl"/>
        </w:rPr>
        <w:t xml:space="preserve">Ahora bien, en lo que corresponde al motivo de inconformidad relativo a </w:t>
      </w:r>
      <w:r w:rsidR="00F12DBD" w:rsidRPr="009A3ED1">
        <w:rPr>
          <w:rFonts w:ascii="Palatino Linotype" w:eastAsia="Calibri" w:hAnsi="Palatino Linotype"/>
          <w:b/>
          <w:i/>
          <w:sz w:val="24"/>
        </w:rPr>
        <w:t>“…y</w:t>
      </w:r>
      <w:r w:rsidR="0030207E" w:rsidRPr="009A3ED1">
        <w:rPr>
          <w:rFonts w:ascii="Palatino Linotype" w:eastAsia="Calibri" w:hAnsi="Palatino Linotype"/>
          <w:b/>
          <w:i/>
          <w:sz w:val="24"/>
        </w:rPr>
        <w:t xml:space="preserve">a que </w:t>
      </w:r>
      <w:proofErr w:type="spellStart"/>
      <w:r w:rsidR="0030207E" w:rsidRPr="009A3ED1">
        <w:rPr>
          <w:rFonts w:ascii="Palatino Linotype" w:eastAsia="Calibri" w:hAnsi="Palatino Linotype"/>
          <w:b/>
          <w:i/>
          <w:sz w:val="24"/>
        </w:rPr>
        <w:t>el</w:t>
      </w:r>
      <w:proofErr w:type="spellEnd"/>
      <w:r w:rsidR="0030207E" w:rsidRPr="009A3ED1">
        <w:rPr>
          <w:rFonts w:ascii="Palatino Linotype" w:eastAsia="Calibri" w:hAnsi="Palatino Linotype"/>
          <w:b/>
          <w:i/>
          <w:sz w:val="24"/>
        </w:rPr>
        <w:t xml:space="preserve"> fue despedido por hacer proselitismo y usar las instalaciones del INFOEM para ese fin</w:t>
      </w:r>
      <w:r w:rsidR="00F12DBD" w:rsidRPr="009A3ED1">
        <w:rPr>
          <w:rFonts w:ascii="Palatino Linotype" w:eastAsia="Calibri" w:hAnsi="Palatino Linotype"/>
          <w:b/>
          <w:i/>
          <w:sz w:val="24"/>
        </w:rPr>
        <w:t>.”</w:t>
      </w:r>
      <w:r w:rsidR="00F12DBD" w:rsidRPr="009A3ED1">
        <w:rPr>
          <w:rFonts w:ascii="Palatino Linotype" w:eastAsia="Calibri" w:hAnsi="Palatino Linotype"/>
          <w:b/>
          <w:sz w:val="24"/>
        </w:rPr>
        <w:t>,</w:t>
      </w:r>
      <w:r w:rsidR="00F12DBD" w:rsidRPr="009A3ED1">
        <w:rPr>
          <w:rFonts w:ascii="Palatino Linotype" w:eastAsia="Calibri" w:hAnsi="Palatino Linotype"/>
          <w:sz w:val="24"/>
        </w:rPr>
        <w:t xml:space="preserve"> se traduce en dudar de la veracidad de la respuesta, relativa que el servidor público no rescindió la relación laboral mediante su renuncia voluntaria, argumentando que fue despedido.</w:t>
      </w:r>
    </w:p>
    <w:p w:rsidR="00F06385" w:rsidRPr="009A3ED1" w:rsidRDefault="00F06385" w:rsidP="009741C0">
      <w:pPr>
        <w:spacing w:after="0" w:line="360" w:lineRule="auto"/>
        <w:jc w:val="both"/>
        <w:rPr>
          <w:rFonts w:ascii="Palatino Linotype" w:eastAsia="Calibri" w:hAnsi="Palatino Linotype"/>
          <w:sz w:val="24"/>
          <w:lang w:val="es-ES_tradnl"/>
        </w:rPr>
      </w:pPr>
    </w:p>
    <w:p w:rsidR="00F12DBD" w:rsidRPr="009A3ED1" w:rsidRDefault="00F12DBD" w:rsidP="009741C0">
      <w:pPr>
        <w:spacing w:after="0" w:line="360" w:lineRule="auto"/>
        <w:jc w:val="both"/>
        <w:rPr>
          <w:rFonts w:ascii="Palatino Linotype" w:eastAsia="Calibri" w:hAnsi="Palatino Linotype"/>
          <w:sz w:val="24"/>
          <w:lang w:val="es-ES"/>
        </w:rPr>
      </w:pPr>
      <w:r w:rsidRPr="009A3ED1">
        <w:rPr>
          <w:rFonts w:ascii="Palatino Linotype" w:eastAsia="Calibri" w:hAnsi="Palatino Linotype"/>
          <w:sz w:val="24"/>
          <w:lang w:val="es-ES_tradnl"/>
        </w:rPr>
        <w:t xml:space="preserve">Consideraciones, estas últimas, que constituyen </w:t>
      </w:r>
      <w:r w:rsidRPr="009A3ED1">
        <w:rPr>
          <w:rFonts w:ascii="Palatino Linotype" w:eastAsia="Calibri" w:hAnsi="Palatino Linotype"/>
          <w:b/>
          <w:sz w:val="24"/>
          <w:u w:val="single"/>
          <w:lang w:val="es-ES"/>
        </w:rPr>
        <w:t>manifestaciones subjetivas</w:t>
      </w:r>
      <w:r w:rsidRPr="009A3ED1">
        <w:rPr>
          <w:rFonts w:ascii="Palatino Linotype" w:eastAsia="Calibri" w:hAnsi="Palatino Linotype"/>
          <w:sz w:val="24"/>
          <w:lang w:val="es-ES"/>
        </w:rPr>
        <w:t xml:space="preserve"> vertidas por el particular como declaraciones, situación que conlleva a afirmar que se está en presencia del ejercicio del derecho a la libre expresión, las cuales confrontadas con las manifestaciones vertidas por el </w:t>
      </w:r>
      <w:r w:rsidRPr="009A3ED1">
        <w:rPr>
          <w:rFonts w:ascii="Palatino Linotype" w:eastAsia="Calibri" w:hAnsi="Palatino Linotype"/>
          <w:b/>
          <w:sz w:val="24"/>
          <w:lang w:val="es-ES"/>
        </w:rPr>
        <w:t>Sujeto Obligado</w:t>
      </w:r>
      <w:r w:rsidRPr="009A3ED1">
        <w:rPr>
          <w:rFonts w:ascii="Palatino Linotype" w:eastAsia="Calibri" w:hAnsi="Palatino Linotype"/>
          <w:sz w:val="24"/>
          <w:lang w:val="es-ES"/>
        </w:rPr>
        <w:t xml:space="preserve">, así como de los documentos proporcionados, se acredita que no corresponden a la realidad. </w:t>
      </w:r>
    </w:p>
    <w:p w:rsidR="00F12DBD" w:rsidRPr="009A3ED1" w:rsidRDefault="00F12DBD" w:rsidP="009741C0">
      <w:pPr>
        <w:spacing w:after="0" w:line="360" w:lineRule="auto"/>
        <w:jc w:val="both"/>
        <w:rPr>
          <w:rFonts w:ascii="Palatino Linotype" w:eastAsia="Calibri" w:hAnsi="Palatino Linotype"/>
          <w:sz w:val="24"/>
          <w:lang w:val="es-ES"/>
        </w:rPr>
      </w:pPr>
    </w:p>
    <w:p w:rsidR="00C846B4" w:rsidRPr="009A3ED1" w:rsidRDefault="00F12DBD" w:rsidP="009741C0">
      <w:pPr>
        <w:autoSpaceDE w:val="0"/>
        <w:autoSpaceDN w:val="0"/>
        <w:adjustRightInd w:val="0"/>
        <w:spacing w:after="0" w:line="360" w:lineRule="auto"/>
        <w:jc w:val="both"/>
        <w:rPr>
          <w:rFonts w:ascii="Palatino Linotype" w:hAnsi="Palatino Linotype" w:cs="Arial"/>
          <w:color w:val="000000" w:themeColor="text1"/>
          <w:sz w:val="24"/>
          <w:szCs w:val="24"/>
        </w:rPr>
      </w:pPr>
      <w:r w:rsidRPr="009A3ED1">
        <w:rPr>
          <w:rFonts w:ascii="Palatino Linotype" w:eastAsia="Calibri" w:hAnsi="Palatino Linotype"/>
          <w:sz w:val="24"/>
          <w:lang w:val="es-ES"/>
        </w:rPr>
        <w:t xml:space="preserve">Ello es </w:t>
      </w:r>
      <w:r w:rsidR="00C846B4" w:rsidRPr="009A3ED1">
        <w:rPr>
          <w:rFonts w:ascii="Palatino Linotype" w:eastAsia="Calibri" w:hAnsi="Palatino Linotype"/>
          <w:sz w:val="24"/>
          <w:lang w:val="es-ES"/>
        </w:rPr>
        <w:t>así</w:t>
      </w:r>
      <w:r w:rsidRPr="009A3ED1">
        <w:rPr>
          <w:rFonts w:ascii="Palatino Linotype" w:eastAsia="Calibri" w:hAnsi="Palatino Linotype"/>
          <w:sz w:val="24"/>
          <w:lang w:val="es-ES"/>
        </w:rPr>
        <w:t xml:space="preserve">, atendiendo </w:t>
      </w:r>
      <w:r w:rsidR="00C846B4" w:rsidRPr="009A3ED1">
        <w:rPr>
          <w:rFonts w:ascii="Palatino Linotype" w:eastAsia="Calibri" w:hAnsi="Palatino Linotype"/>
          <w:sz w:val="24"/>
          <w:lang w:val="es-ES"/>
        </w:rPr>
        <w:t xml:space="preserve">en primer lugar que </w:t>
      </w:r>
      <w:r w:rsidR="00C846B4" w:rsidRPr="009A3ED1">
        <w:rPr>
          <w:rFonts w:ascii="Palatino Linotype" w:hAnsi="Palatino Linotype" w:cs="Arial"/>
          <w:sz w:val="24"/>
          <w:szCs w:val="24"/>
        </w:rPr>
        <w:t xml:space="preserve">este Órgano Garante no cuenta con atribuciones para dudar de la veracidad </w:t>
      </w:r>
      <w:r w:rsidR="00C846B4" w:rsidRPr="009A3ED1">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C846B4" w:rsidRPr="009A3ED1" w:rsidRDefault="00C846B4" w:rsidP="009741C0">
      <w:pPr>
        <w:autoSpaceDE w:val="0"/>
        <w:autoSpaceDN w:val="0"/>
        <w:adjustRightInd w:val="0"/>
        <w:spacing w:after="0" w:line="360" w:lineRule="auto"/>
        <w:jc w:val="both"/>
        <w:rPr>
          <w:rFonts w:ascii="Palatino Linotype" w:hAnsi="Palatino Linotype" w:cs="Arial"/>
          <w:color w:val="000000" w:themeColor="text1"/>
          <w:sz w:val="24"/>
          <w:szCs w:val="24"/>
        </w:rPr>
      </w:pPr>
    </w:p>
    <w:p w:rsidR="00C846B4" w:rsidRPr="009A3ED1" w:rsidRDefault="00C846B4" w:rsidP="009741C0">
      <w:pPr>
        <w:autoSpaceDE w:val="0"/>
        <w:autoSpaceDN w:val="0"/>
        <w:adjustRightInd w:val="0"/>
        <w:spacing w:after="0" w:line="240" w:lineRule="auto"/>
        <w:ind w:left="567" w:right="567"/>
        <w:jc w:val="both"/>
        <w:rPr>
          <w:rFonts w:ascii="Palatino Linotype" w:hAnsi="Palatino Linotype" w:cs="Arial"/>
          <w:b/>
        </w:rPr>
      </w:pPr>
      <w:r w:rsidRPr="009A3ED1">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9A3ED1">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A3ED1">
        <w:rPr>
          <w:rFonts w:ascii="Palatino Linotype" w:hAnsi="Palatino Linotype" w:cs="Arial"/>
          <w:i/>
          <w:color w:val="000000" w:themeColor="text1"/>
        </w:rPr>
        <w:t>Marván</w:t>
      </w:r>
      <w:proofErr w:type="spellEnd"/>
      <w:r w:rsidRPr="009A3ED1">
        <w:rPr>
          <w:rFonts w:ascii="Palatino Linotype" w:hAnsi="Palatino Linotype" w:cs="Arial"/>
          <w:i/>
          <w:color w:val="000000" w:themeColor="text1"/>
        </w:rPr>
        <w:t xml:space="preserve"> Laborde 2395/09 Secretaría de Economía - María </w:t>
      </w:r>
      <w:proofErr w:type="spellStart"/>
      <w:r w:rsidRPr="009A3ED1">
        <w:rPr>
          <w:rFonts w:ascii="Palatino Linotype" w:hAnsi="Palatino Linotype" w:cs="Arial"/>
          <w:i/>
          <w:color w:val="000000" w:themeColor="text1"/>
        </w:rPr>
        <w:t>Marván</w:t>
      </w:r>
      <w:proofErr w:type="spellEnd"/>
      <w:r w:rsidRPr="009A3ED1">
        <w:rPr>
          <w:rFonts w:ascii="Palatino Linotype" w:hAnsi="Palatino Linotype" w:cs="Arial"/>
          <w:i/>
          <w:color w:val="000000" w:themeColor="text1"/>
        </w:rPr>
        <w:t xml:space="preserve"> Laborde 0837/10 Administración Portuaria Integral de Veracruz, S.A. de C.V. – María </w:t>
      </w:r>
      <w:proofErr w:type="spellStart"/>
      <w:r w:rsidRPr="009A3ED1">
        <w:rPr>
          <w:rFonts w:ascii="Palatino Linotype" w:hAnsi="Palatino Linotype" w:cs="Arial"/>
          <w:i/>
          <w:color w:val="000000" w:themeColor="text1"/>
        </w:rPr>
        <w:t>Marván</w:t>
      </w:r>
      <w:proofErr w:type="spellEnd"/>
      <w:r w:rsidRPr="009A3ED1">
        <w:rPr>
          <w:rFonts w:ascii="Palatino Linotype" w:hAnsi="Palatino Linotype" w:cs="Arial"/>
          <w:i/>
          <w:color w:val="000000" w:themeColor="text1"/>
        </w:rPr>
        <w:t xml:space="preserve"> Laborde”</w:t>
      </w:r>
    </w:p>
    <w:p w:rsidR="00C846B4" w:rsidRPr="009A3ED1" w:rsidRDefault="00C846B4" w:rsidP="009741C0">
      <w:pPr>
        <w:spacing w:after="0" w:line="360" w:lineRule="auto"/>
        <w:jc w:val="both"/>
        <w:rPr>
          <w:rFonts w:ascii="Palatino Linotype" w:eastAsia="Times New Roman" w:hAnsi="Palatino Linotype" w:cs="Arial"/>
          <w:sz w:val="24"/>
          <w:szCs w:val="24"/>
          <w:lang w:val="es-ES_tradnl" w:eastAsia="es-ES"/>
        </w:rPr>
      </w:pPr>
    </w:p>
    <w:p w:rsidR="00C846B4" w:rsidRPr="009A3ED1" w:rsidRDefault="00C846B4" w:rsidP="009741C0">
      <w:pPr>
        <w:spacing w:after="0" w:line="360" w:lineRule="auto"/>
        <w:jc w:val="both"/>
        <w:rPr>
          <w:rFonts w:ascii="Palatino Linotype" w:hAnsi="Palatino Linotype" w:cs="Arial"/>
          <w:sz w:val="24"/>
          <w:szCs w:val="24"/>
          <w:lang w:val="es-ES"/>
        </w:rPr>
      </w:pPr>
      <w:r w:rsidRPr="009A3ED1">
        <w:rPr>
          <w:rFonts w:ascii="Palatino Linotype" w:hAnsi="Palatino Linotype" w:cs="Arial"/>
          <w:sz w:val="24"/>
          <w:szCs w:val="24"/>
          <w:lang w:val="es-ES"/>
        </w:rPr>
        <w:t xml:space="preserve">Con base en lo anterior, este Órgano Garante al carecer de atribuciones para dudar de la veracidad de las manifestaciones del </w:t>
      </w:r>
      <w:r w:rsidRPr="009A3ED1">
        <w:rPr>
          <w:rFonts w:ascii="Palatino Linotype" w:hAnsi="Palatino Linotype" w:cs="Arial"/>
          <w:b/>
          <w:sz w:val="24"/>
          <w:szCs w:val="24"/>
          <w:lang w:val="es-ES"/>
        </w:rPr>
        <w:t>Sujeto Obligado</w:t>
      </w:r>
      <w:r w:rsidRPr="009A3ED1">
        <w:rPr>
          <w:rFonts w:ascii="Palatino Linotype" w:hAnsi="Palatino Linotype" w:cs="Arial"/>
          <w:sz w:val="24"/>
          <w:szCs w:val="24"/>
          <w:lang w:val="es-ES"/>
        </w:rPr>
        <w:t>, relativas a que la información generada tiene un lenguaje sencillo y entendible para los ciudadanos, se tienen por ciertas, aunado que el contenido de la propia carta de renuncia voluntaria del servidor público peticionado, establece que fue su voluntad, sin coacción, ni dolo, el dar por concluida la relación voluntaria.</w:t>
      </w:r>
    </w:p>
    <w:p w:rsidR="00C846B4" w:rsidRPr="009A3ED1" w:rsidRDefault="00C846B4" w:rsidP="009741C0">
      <w:pPr>
        <w:spacing w:after="0" w:line="360" w:lineRule="auto"/>
        <w:jc w:val="both"/>
        <w:rPr>
          <w:rFonts w:ascii="Palatino Linotype" w:hAnsi="Palatino Linotype" w:cs="Arial"/>
          <w:sz w:val="24"/>
          <w:szCs w:val="24"/>
          <w:lang w:val="es-ES"/>
        </w:rPr>
      </w:pPr>
    </w:p>
    <w:p w:rsidR="00F12DBD" w:rsidRPr="009A3ED1" w:rsidRDefault="00C846B4" w:rsidP="009741C0">
      <w:pPr>
        <w:spacing w:after="0" w:line="360" w:lineRule="auto"/>
        <w:jc w:val="both"/>
        <w:rPr>
          <w:rFonts w:ascii="Palatino Linotype" w:eastAsia="Calibri" w:hAnsi="Palatino Linotype"/>
          <w:sz w:val="24"/>
          <w:lang w:val="es-ES"/>
        </w:rPr>
      </w:pPr>
      <w:r w:rsidRPr="009A3ED1">
        <w:rPr>
          <w:rFonts w:ascii="Palatino Linotype" w:eastAsia="Calibri" w:hAnsi="Palatino Linotype"/>
          <w:sz w:val="24"/>
          <w:lang w:val="es-ES"/>
        </w:rPr>
        <w:t xml:space="preserve">Atentos a lo citado </w:t>
      </w:r>
      <w:r w:rsidR="00243275" w:rsidRPr="009A3ED1">
        <w:rPr>
          <w:rFonts w:ascii="Palatino Linotype" w:eastAsia="Calibri" w:hAnsi="Palatino Linotype"/>
          <w:sz w:val="24"/>
          <w:lang w:val="es-ES"/>
        </w:rPr>
        <w:t xml:space="preserve">previamente, se acredita que los motivos de inconformidad versan en dudar del contenido de la carta de renuncia voluntaria, así como de las manifestaciones hechas valer por el </w:t>
      </w:r>
      <w:r w:rsidR="00243275" w:rsidRPr="009A3ED1">
        <w:rPr>
          <w:rFonts w:ascii="Palatino Linotype" w:eastAsia="Calibri" w:hAnsi="Palatino Linotype"/>
          <w:b/>
          <w:sz w:val="24"/>
          <w:lang w:val="es-ES"/>
        </w:rPr>
        <w:t>Recurrente</w:t>
      </w:r>
      <w:r w:rsidR="00243275" w:rsidRPr="009A3ED1">
        <w:rPr>
          <w:rFonts w:ascii="Palatino Linotype" w:eastAsia="Calibri" w:hAnsi="Palatino Linotype"/>
          <w:sz w:val="24"/>
          <w:lang w:val="es-ES"/>
        </w:rPr>
        <w:t xml:space="preserve">, circunstancia que de conformidad con la fracción V del artículo 191 de la citada Ley de Transparencia Local, faculta a este </w:t>
      </w:r>
      <w:r w:rsidR="00243275" w:rsidRPr="009A3ED1">
        <w:rPr>
          <w:rFonts w:ascii="Palatino Linotype" w:eastAsia="Calibri" w:hAnsi="Palatino Linotype"/>
          <w:sz w:val="24"/>
          <w:lang w:val="es-ES"/>
        </w:rPr>
        <w:lastRenderedPageBreak/>
        <w:t>Órgano Garante, para desechar el recurso de revisión, cuando se impugne la veracidad de la información proporcionada, se inserta el ordenamiento a continuación para mayor referencia:</w:t>
      </w:r>
    </w:p>
    <w:p w:rsidR="00F06385" w:rsidRPr="009A3ED1" w:rsidRDefault="00F06385" w:rsidP="009741C0">
      <w:pPr>
        <w:spacing w:after="0" w:line="360" w:lineRule="auto"/>
        <w:jc w:val="both"/>
        <w:rPr>
          <w:rFonts w:ascii="Palatino Linotype" w:eastAsia="Calibri" w:hAnsi="Palatino Linotype"/>
          <w:sz w:val="24"/>
          <w:lang w:val="es-ES_tradnl"/>
        </w:rPr>
      </w:pPr>
    </w:p>
    <w:p w:rsidR="00243275" w:rsidRPr="009A3ED1" w:rsidRDefault="00243275" w:rsidP="009741C0">
      <w:pPr>
        <w:spacing w:after="0" w:line="240" w:lineRule="auto"/>
        <w:ind w:left="567" w:right="567"/>
        <w:jc w:val="both"/>
        <w:rPr>
          <w:rFonts w:ascii="Palatino Linotype" w:eastAsia="Calibri" w:hAnsi="Palatino Linotype"/>
          <w:i/>
          <w:lang w:val="es-ES_tradnl"/>
        </w:rPr>
      </w:pPr>
      <w:r w:rsidRPr="009A3ED1">
        <w:rPr>
          <w:rFonts w:ascii="Palatino Linotype" w:eastAsia="Calibri" w:hAnsi="Palatino Linotype"/>
          <w:i/>
          <w:lang w:val="es-ES_tradnl"/>
        </w:rPr>
        <w:t>“</w:t>
      </w:r>
      <w:r w:rsidRPr="009A3ED1">
        <w:rPr>
          <w:rFonts w:ascii="Palatino Linotype" w:eastAsia="Calibri" w:hAnsi="Palatino Linotype"/>
          <w:b/>
          <w:i/>
          <w:lang w:val="es-ES_tradnl"/>
        </w:rPr>
        <w:t>Artículo 191.</w:t>
      </w:r>
      <w:r w:rsidRPr="009A3ED1">
        <w:rPr>
          <w:rFonts w:ascii="Palatino Linotype" w:eastAsia="Calibri" w:hAnsi="Palatino Linotype"/>
          <w:i/>
          <w:lang w:val="es-ES_tradnl"/>
        </w:rPr>
        <w:t xml:space="preserve"> El recurso será </w:t>
      </w:r>
      <w:r w:rsidRPr="009A3ED1">
        <w:rPr>
          <w:rFonts w:ascii="Palatino Linotype" w:eastAsia="Calibri" w:hAnsi="Palatino Linotype"/>
          <w:i/>
          <w:u w:val="single"/>
          <w:lang w:val="es-ES_tradnl"/>
        </w:rPr>
        <w:t>desechado</w:t>
      </w:r>
      <w:r w:rsidRPr="009A3ED1">
        <w:rPr>
          <w:rFonts w:ascii="Palatino Linotype" w:eastAsia="Calibri" w:hAnsi="Palatino Linotype"/>
          <w:i/>
          <w:lang w:val="es-ES_tradnl"/>
        </w:rPr>
        <w:t xml:space="preserve"> por </w:t>
      </w:r>
      <w:r w:rsidRPr="009A3ED1">
        <w:rPr>
          <w:rFonts w:ascii="Palatino Linotype" w:eastAsia="Calibri" w:hAnsi="Palatino Linotype"/>
          <w:i/>
          <w:u w:val="single"/>
          <w:lang w:val="es-ES_tradnl"/>
        </w:rPr>
        <w:t>improcedente</w:t>
      </w:r>
      <w:r w:rsidRPr="009A3ED1">
        <w:rPr>
          <w:rFonts w:ascii="Palatino Linotype" w:eastAsia="Calibri" w:hAnsi="Palatino Linotype"/>
          <w:i/>
          <w:lang w:val="es-ES_tradnl"/>
        </w:rPr>
        <w:t xml:space="preserve"> cuando:</w:t>
      </w:r>
    </w:p>
    <w:p w:rsidR="00243275" w:rsidRPr="009A3ED1" w:rsidRDefault="00243275" w:rsidP="009741C0">
      <w:pPr>
        <w:spacing w:after="0" w:line="240" w:lineRule="auto"/>
        <w:ind w:left="567" w:right="567"/>
        <w:jc w:val="both"/>
        <w:rPr>
          <w:rFonts w:ascii="Palatino Linotype" w:eastAsia="Calibri" w:hAnsi="Palatino Linotype"/>
          <w:i/>
          <w:lang w:val="es-ES_tradnl"/>
        </w:rPr>
      </w:pPr>
      <w:r w:rsidRPr="009A3ED1">
        <w:rPr>
          <w:rFonts w:ascii="Palatino Linotype" w:eastAsia="Calibri" w:hAnsi="Palatino Linotype"/>
          <w:b/>
          <w:i/>
          <w:lang w:val="es-ES_tradnl"/>
        </w:rPr>
        <w:t>I</w:t>
      </w:r>
      <w:r w:rsidRPr="009A3ED1">
        <w:rPr>
          <w:rFonts w:ascii="Palatino Linotype" w:eastAsia="Calibri" w:hAnsi="Palatino Linotype"/>
          <w:i/>
          <w:lang w:val="es-ES_tradnl"/>
        </w:rPr>
        <w:t>…;</w:t>
      </w:r>
    </w:p>
    <w:p w:rsidR="00F12DBD" w:rsidRPr="009A3ED1" w:rsidRDefault="00243275" w:rsidP="009741C0">
      <w:pPr>
        <w:spacing w:after="0" w:line="240" w:lineRule="auto"/>
        <w:ind w:left="567" w:right="567"/>
        <w:jc w:val="both"/>
        <w:rPr>
          <w:rFonts w:ascii="Palatino Linotype" w:eastAsia="Calibri" w:hAnsi="Palatino Linotype"/>
          <w:i/>
          <w:lang w:val="es-ES_tradnl"/>
        </w:rPr>
      </w:pPr>
      <w:r w:rsidRPr="009A3ED1">
        <w:rPr>
          <w:rFonts w:ascii="Palatino Linotype" w:eastAsia="Calibri" w:hAnsi="Palatino Linotype"/>
          <w:b/>
          <w:i/>
          <w:lang w:val="es-ES_tradnl"/>
        </w:rPr>
        <w:t>V.</w:t>
      </w:r>
      <w:r w:rsidRPr="009A3ED1">
        <w:rPr>
          <w:rFonts w:ascii="Palatino Linotype" w:eastAsia="Calibri" w:hAnsi="Palatino Linotype"/>
          <w:i/>
          <w:lang w:val="es-ES_tradnl"/>
        </w:rPr>
        <w:t xml:space="preserve"> Se impugne la veracidad de la información proporcionada;</w:t>
      </w:r>
    </w:p>
    <w:p w:rsidR="00F12DBD" w:rsidRPr="009A3ED1" w:rsidRDefault="00F12DBD" w:rsidP="009741C0">
      <w:pPr>
        <w:spacing w:after="0" w:line="360" w:lineRule="auto"/>
        <w:jc w:val="both"/>
        <w:rPr>
          <w:rFonts w:ascii="Palatino Linotype" w:eastAsia="Calibri" w:hAnsi="Palatino Linotype"/>
          <w:sz w:val="24"/>
          <w:lang w:val="es-ES_tradnl"/>
        </w:rPr>
      </w:pPr>
    </w:p>
    <w:p w:rsidR="00FB5EE1" w:rsidRPr="009A3ED1" w:rsidRDefault="00243275" w:rsidP="009741C0">
      <w:pPr>
        <w:spacing w:after="0" w:line="360" w:lineRule="auto"/>
        <w:jc w:val="both"/>
        <w:rPr>
          <w:rFonts w:ascii="Palatino Linotype" w:eastAsiaTheme="minorEastAsia" w:hAnsi="Palatino Linotype" w:cs="Arial"/>
          <w:sz w:val="24"/>
          <w:szCs w:val="24"/>
          <w:lang w:val="es-ES_tradnl" w:eastAsia="es-ES"/>
        </w:rPr>
      </w:pPr>
      <w:r w:rsidRPr="009A3ED1">
        <w:rPr>
          <w:rFonts w:ascii="Palatino Linotype" w:eastAsia="Calibri" w:hAnsi="Palatino Linotype"/>
          <w:sz w:val="24"/>
          <w:lang w:val="es-ES_tradnl"/>
        </w:rPr>
        <w:t xml:space="preserve">Es con base en las consideraciones de hecho y de derechos hechos valer en párrafos previos, que </w:t>
      </w:r>
      <w:r w:rsidR="00FB5EE1" w:rsidRPr="009A3ED1">
        <w:rPr>
          <w:rFonts w:ascii="Palatino Linotype" w:hAnsi="Palatino Linotype" w:cs="Arial"/>
          <w:sz w:val="24"/>
          <w:szCs w:val="24"/>
        </w:rPr>
        <w:t>podemos concluir que resulta</w:t>
      </w:r>
      <w:r w:rsidRPr="009A3ED1">
        <w:rPr>
          <w:rFonts w:ascii="Palatino Linotype" w:hAnsi="Palatino Linotype" w:cs="Arial"/>
          <w:sz w:val="24"/>
          <w:szCs w:val="24"/>
        </w:rPr>
        <w:t>n</w:t>
      </w:r>
      <w:r w:rsidR="00FB5EE1" w:rsidRPr="009A3ED1">
        <w:rPr>
          <w:rFonts w:ascii="Palatino Linotype" w:hAnsi="Palatino Linotype" w:cs="Arial"/>
          <w:sz w:val="24"/>
          <w:szCs w:val="24"/>
        </w:rPr>
        <w:t xml:space="preserve"> de </w:t>
      </w:r>
      <w:r w:rsidR="00FB5EE1" w:rsidRPr="009A3ED1">
        <w:rPr>
          <w:rFonts w:ascii="Palatino Linotype" w:eastAsiaTheme="minorEastAsia" w:hAnsi="Palatino Linotype" w:cs="Arial"/>
          <w:sz w:val="24"/>
          <w:szCs w:val="24"/>
          <w:lang w:val="es-ES_tradnl" w:eastAsia="es-ES"/>
        </w:rPr>
        <w:t>observancia lo consagrado en</w:t>
      </w:r>
      <w:r w:rsidRPr="009A3ED1">
        <w:rPr>
          <w:rFonts w:ascii="Palatino Linotype" w:eastAsiaTheme="minorEastAsia" w:hAnsi="Palatino Linotype" w:cs="Arial"/>
          <w:sz w:val="24"/>
          <w:szCs w:val="24"/>
          <w:lang w:val="es-ES_tradnl" w:eastAsia="es-ES"/>
        </w:rPr>
        <w:t xml:space="preserve"> los artículos 191 fracciones </w:t>
      </w:r>
      <w:r w:rsidR="009741C0" w:rsidRPr="009A3ED1">
        <w:rPr>
          <w:rFonts w:ascii="Palatino Linotype" w:eastAsiaTheme="minorEastAsia" w:hAnsi="Palatino Linotype" w:cs="Arial"/>
          <w:sz w:val="24"/>
          <w:szCs w:val="24"/>
          <w:lang w:val="es-ES_tradnl" w:eastAsia="es-ES"/>
        </w:rPr>
        <w:t>III y V, concatenadas con</w:t>
      </w:r>
      <w:r w:rsidR="00FB5EE1" w:rsidRPr="009A3ED1">
        <w:rPr>
          <w:rFonts w:ascii="Palatino Linotype" w:eastAsiaTheme="minorEastAsia" w:hAnsi="Palatino Linotype" w:cs="Arial"/>
          <w:sz w:val="24"/>
          <w:szCs w:val="24"/>
          <w:lang w:val="es-ES_tradnl" w:eastAsia="es-ES"/>
        </w:rPr>
        <w:t xml:space="preserve"> la fracción III del artículo 192, de la Ley de Transparencia y Acceso a la Información Pública del Estado de México y Municipios</w:t>
      </w:r>
      <w:r w:rsidR="00FB5EE1" w:rsidRPr="009A3ED1">
        <w:rPr>
          <w:rFonts w:ascii="Palatino Linotype" w:eastAsiaTheme="minorEastAsia" w:hAnsi="Palatino Linotype" w:cs="Arial"/>
          <w:b/>
          <w:sz w:val="24"/>
          <w:szCs w:val="24"/>
          <w:lang w:val="es-ES_tradnl" w:eastAsia="es-ES"/>
        </w:rPr>
        <w:t xml:space="preserve"> </w:t>
      </w:r>
      <w:r w:rsidR="00FB5EE1" w:rsidRPr="009A3ED1">
        <w:rPr>
          <w:rFonts w:ascii="Palatino Linotype" w:eastAsiaTheme="minorEastAsia" w:hAnsi="Palatino Linotype" w:cs="Arial"/>
          <w:sz w:val="24"/>
          <w:szCs w:val="24"/>
          <w:lang w:val="es-ES_tradnl" w:eastAsia="es-ES"/>
        </w:rPr>
        <w:t>vigente, que a la letra señala:</w:t>
      </w:r>
    </w:p>
    <w:p w:rsidR="00FB5EE1" w:rsidRPr="009A3ED1" w:rsidRDefault="00FB5EE1" w:rsidP="009741C0">
      <w:pPr>
        <w:spacing w:after="0" w:line="360" w:lineRule="auto"/>
        <w:jc w:val="both"/>
        <w:rPr>
          <w:rFonts w:ascii="Palatino Linotype" w:eastAsia="Calibri" w:hAnsi="Palatino Linotype" w:cs="Times New Roman"/>
          <w:sz w:val="24"/>
          <w:szCs w:val="24"/>
          <w:lang w:val="es-ES_tradnl" w:eastAsia="es-ES"/>
        </w:rPr>
      </w:pPr>
    </w:p>
    <w:p w:rsidR="009741C0" w:rsidRPr="009A3ED1" w:rsidRDefault="00FB5EE1"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eastAsia="es-ES"/>
        </w:rPr>
      </w:pPr>
      <w:r w:rsidRPr="009A3ED1">
        <w:rPr>
          <w:rFonts w:ascii="Palatino Linotype" w:eastAsiaTheme="minorEastAsia" w:hAnsi="Palatino Linotype" w:cs="Arial"/>
          <w:b/>
          <w:bCs/>
          <w:i/>
          <w:szCs w:val="24"/>
          <w:lang w:val="es-ES_tradnl" w:eastAsia="es-ES"/>
        </w:rPr>
        <w:t>“</w:t>
      </w:r>
      <w:r w:rsidR="009741C0" w:rsidRPr="009A3ED1">
        <w:rPr>
          <w:rFonts w:ascii="Palatino Linotype" w:eastAsiaTheme="minorEastAsia" w:hAnsi="Palatino Linotype" w:cs="Arial"/>
          <w:b/>
          <w:bCs/>
          <w:i/>
          <w:szCs w:val="24"/>
          <w:lang w:eastAsia="es-ES"/>
        </w:rPr>
        <w:t xml:space="preserve">Artículo 191. </w:t>
      </w:r>
      <w:r w:rsidR="009741C0" w:rsidRPr="009A3ED1">
        <w:rPr>
          <w:rFonts w:ascii="Palatino Linotype" w:eastAsiaTheme="minorEastAsia" w:hAnsi="Palatino Linotype" w:cs="Arial"/>
          <w:bCs/>
          <w:i/>
          <w:szCs w:val="24"/>
          <w:lang w:eastAsia="es-ES"/>
        </w:rPr>
        <w:t xml:space="preserve">El recurso será desechado por improcedente cuando: </w:t>
      </w:r>
    </w:p>
    <w:p w:rsidR="009741C0" w:rsidRPr="009A3ED1" w:rsidRDefault="009741C0"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eastAsia="es-ES"/>
        </w:rPr>
      </w:pPr>
      <w:proofErr w:type="gramStart"/>
      <w:r w:rsidRPr="009A3ED1">
        <w:rPr>
          <w:rFonts w:ascii="Palatino Linotype" w:eastAsiaTheme="minorEastAsia" w:hAnsi="Palatino Linotype" w:cs="Arial"/>
          <w:bCs/>
          <w:i/>
          <w:szCs w:val="24"/>
          <w:lang w:eastAsia="es-ES"/>
        </w:rPr>
        <w:t>I.</w:t>
      </w:r>
      <w:proofErr w:type="gramEnd"/>
      <w:r w:rsidRPr="009A3ED1">
        <w:rPr>
          <w:rFonts w:ascii="Palatino Linotype" w:eastAsiaTheme="minorEastAsia" w:hAnsi="Palatino Linotype" w:cs="Arial"/>
          <w:bCs/>
          <w:i/>
          <w:szCs w:val="24"/>
          <w:lang w:eastAsia="es-ES"/>
        </w:rPr>
        <w:t xml:space="preserve"> …; </w:t>
      </w:r>
    </w:p>
    <w:p w:rsidR="009741C0" w:rsidRPr="009A3ED1" w:rsidRDefault="009741C0"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eastAsia="es-ES"/>
        </w:rPr>
      </w:pPr>
      <w:r w:rsidRPr="009A3ED1">
        <w:rPr>
          <w:rFonts w:ascii="Palatino Linotype" w:eastAsiaTheme="minorEastAsia" w:hAnsi="Palatino Linotype" w:cs="Arial"/>
          <w:bCs/>
          <w:i/>
          <w:szCs w:val="24"/>
          <w:lang w:eastAsia="es-ES"/>
        </w:rPr>
        <w:t xml:space="preserve">III. No actualice alguno de los supuestos previstos en la presente Ley; </w:t>
      </w:r>
    </w:p>
    <w:p w:rsidR="009741C0" w:rsidRPr="009A3ED1" w:rsidRDefault="009741C0"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eastAsia="es-ES"/>
        </w:rPr>
      </w:pPr>
      <w:r w:rsidRPr="009A3ED1">
        <w:rPr>
          <w:rFonts w:ascii="Palatino Linotype" w:eastAsiaTheme="minorEastAsia" w:hAnsi="Palatino Linotype" w:cs="Arial"/>
          <w:bCs/>
          <w:i/>
          <w:szCs w:val="24"/>
          <w:lang w:eastAsia="es-ES"/>
        </w:rPr>
        <w:t xml:space="preserve">…; </w:t>
      </w:r>
    </w:p>
    <w:p w:rsidR="009741C0" w:rsidRPr="009A3ED1" w:rsidRDefault="009741C0"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eastAsia="es-ES"/>
        </w:rPr>
      </w:pPr>
      <w:r w:rsidRPr="009A3ED1">
        <w:rPr>
          <w:rFonts w:ascii="Palatino Linotype" w:eastAsiaTheme="minorEastAsia" w:hAnsi="Palatino Linotype" w:cs="Arial"/>
          <w:bCs/>
          <w:i/>
          <w:szCs w:val="24"/>
          <w:lang w:eastAsia="es-ES"/>
        </w:rPr>
        <w:t xml:space="preserve">V. Se impugne la veracidad de la información proporcionada; </w:t>
      </w:r>
    </w:p>
    <w:p w:rsidR="009741C0" w:rsidRPr="009A3ED1" w:rsidRDefault="009741C0"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val="es-ES_tradnl" w:eastAsia="es-ES"/>
        </w:rPr>
      </w:pPr>
      <w:r w:rsidRPr="009A3ED1">
        <w:rPr>
          <w:rFonts w:ascii="Palatino Linotype" w:eastAsiaTheme="minorEastAsia" w:hAnsi="Palatino Linotype" w:cs="Arial"/>
          <w:bCs/>
          <w:i/>
          <w:szCs w:val="24"/>
          <w:lang w:eastAsia="es-ES"/>
        </w:rPr>
        <w:t>…</w:t>
      </w:r>
    </w:p>
    <w:p w:rsidR="009741C0" w:rsidRPr="009A3ED1" w:rsidRDefault="009741C0" w:rsidP="009741C0">
      <w:pPr>
        <w:autoSpaceDE w:val="0"/>
        <w:autoSpaceDN w:val="0"/>
        <w:adjustRightInd w:val="0"/>
        <w:spacing w:after="0" w:line="240" w:lineRule="auto"/>
        <w:ind w:left="567" w:right="567"/>
        <w:contextualSpacing/>
        <w:jc w:val="both"/>
        <w:rPr>
          <w:rFonts w:ascii="Palatino Linotype" w:eastAsiaTheme="minorEastAsia" w:hAnsi="Palatino Linotype" w:cs="Arial"/>
          <w:bCs/>
          <w:i/>
          <w:szCs w:val="24"/>
          <w:lang w:val="es-ES_tradnl" w:eastAsia="es-ES"/>
        </w:rPr>
      </w:pPr>
    </w:p>
    <w:p w:rsidR="00FB5EE1" w:rsidRPr="009A3ED1" w:rsidRDefault="00FB5EE1" w:rsidP="009741C0">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9A3ED1">
        <w:rPr>
          <w:rFonts w:ascii="Palatino Linotype" w:eastAsiaTheme="minorEastAsia" w:hAnsi="Palatino Linotype" w:cs="Arial"/>
          <w:b/>
          <w:bCs/>
          <w:i/>
          <w:szCs w:val="24"/>
          <w:lang w:val="es-ES_tradnl" w:eastAsia="es-ES"/>
        </w:rPr>
        <w:t xml:space="preserve">Artículo 192. </w:t>
      </w:r>
      <w:r w:rsidRPr="009A3ED1">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FB5EE1" w:rsidRPr="009A3ED1" w:rsidRDefault="00FB5EE1" w:rsidP="009741C0">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9A3ED1">
        <w:rPr>
          <w:rFonts w:ascii="Palatino Linotype" w:eastAsiaTheme="minorEastAsia" w:hAnsi="Palatino Linotype" w:cs="Arial"/>
          <w:bCs/>
          <w:i/>
          <w:szCs w:val="24"/>
          <w:lang w:val="es-ES" w:eastAsia="es-ES"/>
        </w:rPr>
        <w:t>(…)</w:t>
      </w:r>
    </w:p>
    <w:p w:rsidR="00FB5EE1" w:rsidRPr="009A3ED1" w:rsidRDefault="00243275" w:rsidP="009741C0">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9A3ED1">
        <w:rPr>
          <w:rFonts w:ascii="Palatino Linotype" w:eastAsiaTheme="minorEastAsia" w:hAnsi="Palatino Linotype" w:cs="Arial"/>
          <w:b/>
          <w:i/>
          <w:szCs w:val="24"/>
          <w:lang w:eastAsia="es-ES"/>
        </w:rPr>
        <w:t>IV.</w:t>
      </w:r>
      <w:r w:rsidRPr="009A3ED1">
        <w:rPr>
          <w:rFonts w:ascii="Palatino Linotype" w:eastAsiaTheme="minorEastAsia" w:hAnsi="Palatino Linotype" w:cs="Arial"/>
          <w:i/>
          <w:szCs w:val="24"/>
          <w:lang w:eastAsia="es-ES"/>
        </w:rPr>
        <w:t xml:space="preserve"> Admitido el recurso de revisión, aparezca alguna causal de improcedencia en los términos de la presente Ley; y</w:t>
      </w:r>
      <w:r w:rsidR="00FB5EE1" w:rsidRPr="009A3ED1">
        <w:rPr>
          <w:rFonts w:ascii="Palatino Linotype" w:eastAsiaTheme="minorEastAsia" w:hAnsi="Palatino Linotype" w:cs="Arial"/>
          <w:i/>
          <w:szCs w:val="24"/>
          <w:lang w:val="es-ES" w:eastAsia="es-ES"/>
        </w:rPr>
        <w:t>;</w:t>
      </w:r>
    </w:p>
    <w:p w:rsidR="00FB5EE1" w:rsidRPr="009A3ED1" w:rsidRDefault="00FB5EE1" w:rsidP="009741C0">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9A3ED1">
        <w:rPr>
          <w:rFonts w:ascii="Palatino Linotype" w:eastAsiaTheme="minorEastAsia" w:hAnsi="Palatino Linotype" w:cs="Arial"/>
          <w:i/>
          <w:szCs w:val="24"/>
          <w:lang w:val="es-ES" w:eastAsia="es-ES"/>
        </w:rPr>
        <w:t>(…)</w:t>
      </w:r>
    </w:p>
    <w:p w:rsidR="00FB5EE1" w:rsidRPr="009A3ED1" w:rsidRDefault="00FB5EE1" w:rsidP="009741C0">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9A3ED1">
        <w:rPr>
          <w:rFonts w:ascii="Palatino Linotype" w:eastAsiaTheme="minorEastAsia" w:hAnsi="Palatino Linotype" w:cs="Arial"/>
          <w:szCs w:val="24"/>
          <w:lang w:val="es-ES" w:eastAsia="es-ES"/>
        </w:rPr>
        <w:t>(Énfasis añadido)</w:t>
      </w:r>
    </w:p>
    <w:p w:rsidR="00FB5EE1" w:rsidRPr="009A3ED1" w:rsidRDefault="00FB5EE1" w:rsidP="009741C0">
      <w:pPr>
        <w:spacing w:after="0" w:line="360" w:lineRule="auto"/>
        <w:jc w:val="both"/>
        <w:rPr>
          <w:rFonts w:ascii="Palatino Linotype" w:eastAsiaTheme="minorEastAsia" w:hAnsi="Palatino Linotype" w:cs="Times New Roman"/>
          <w:sz w:val="24"/>
          <w:szCs w:val="24"/>
          <w:lang w:val="es-ES" w:eastAsia="es-ES"/>
        </w:rPr>
      </w:pPr>
    </w:p>
    <w:p w:rsidR="009741C0" w:rsidRPr="009A3ED1" w:rsidRDefault="009741C0" w:rsidP="009741C0">
      <w:pPr>
        <w:spacing w:after="0" w:line="360" w:lineRule="auto"/>
        <w:jc w:val="both"/>
        <w:rPr>
          <w:rFonts w:ascii="Palatino Linotype" w:eastAsia="Times New Roman" w:hAnsi="Palatino Linotype" w:cs="Times New Roman"/>
          <w:sz w:val="24"/>
          <w:szCs w:val="24"/>
          <w:lang w:eastAsia="es-ES"/>
        </w:rPr>
      </w:pPr>
      <w:r w:rsidRPr="009A3ED1">
        <w:rPr>
          <w:rFonts w:ascii="Palatino Linotype" w:eastAsiaTheme="minorEastAsia" w:hAnsi="Palatino Linotype" w:cs="Times New Roman"/>
          <w:sz w:val="24"/>
          <w:szCs w:val="24"/>
          <w:lang w:val="es-ES" w:eastAsia="es-ES"/>
        </w:rPr>
        <w:lastRenderedPageBreak/>
        <w:t>P</w:t>
      </w:r>
      <w:r w:rsidR="00FB5EE1" w:rsidRPr="009A3ED1">
        <w:rPr>
          <w:rFonts w:ascii="Palatino Linotype" w:eastAsiaTheme="minorEastAsia" w:hAnsi="Palatino Linotype" w:cs="Times New Roman"/>
          <w:sz w:val="24"/>
          <w:szCs w:val="24"/>
          <w:lang w:val="es-ES" w:eastAsia="es-ES"/>
        </w:rPr>
        <w:t>recept</w:t>
      </w:r>
      <w:r w:rsidRPr="009A3ED1">
        <w:rPr>
          <w:rFonts w:ascii="Palatino Linotype" w:eastAsiaTheme="minorEastAsia" w:hAnsi="Palatino Linotype" w:cs="Times New Roman"/>
          <w:sz w:val="24"/>
          <w:szCs w:val="24"/>
          <w:lang w:val="es-ES" w:eastAsia="es-ES"/>
        </w:rPr>
        <w:t>os</w:t>
      </w:r>
      <w:r w:rsidR="00FB5EE1" w:rsidRPr="009A3ED1">
        <w:rPr>
          <w:rFonts w:ascii="Palatino Linotype" w:eastAsiaTheme="minorEastAsia" w:hAnsi="Palatino Linotype" w:cs="Times New Roman"/>
          <w:sz w:val="24"/>
          <w:szCs w:val="24"/>
          <w:lang w:val="es-ES" w:eastAsia="es-ES"/>
        </w:rPr>
        <w:t xml:space="preserve"> legal</w:t>
      </w:r>
      <w:r w:rsidRPr="009A3ED1">
        <w:rPr>
          <w:rFonts w:ascii="Palatino Linotype" w:eastAsiaTheme="minorEastAsia" w:hAnsi="Palatino Linotype" w:cs="Times New Roman"/>
          <w:sz w:val="24"/>
          <w:szCs w:val="24"/>
          <w:lang w:val="es-ES" w:eastAsia="es-ES"/>
        </w:rPr>
        <w:t>es que</w:t>
      </w:r>
      <w:r w:rsidR="00FB5EE1" w:rsidRPr="009A3ED1">
        <w:rPr>
          <w:rFonts w:ascii="Palatino Linotype" w:eastAsiaTheme="minorEastAsia" w:hAnsi="Palatino Linotype" w:cs="Times New Roman"/>
          <w:sz w:val="24"/>
          <w:szCs w:val="24"/>
          <w:lang w:val="es-ES" w:eastAsia="es-ES"/>
        </w:rPr>
        <w:t xml:space="preserve"> </w:t>
      </w:r>
      <w:r w:rsidR="00FB5EE1" w:rsidRPr="009A3ED1">
        <w:rPr>
          <w:rFonts w:ascii="Palatino Linotype" w:eastAsia="Batang" w:hAnsi="Palatino Linotype" w:cs="Arial"/>
          <w:sz w:val="24"/>
          <w:szCs w:val="24"/>
          <w:lang w:val="es-ES_tradnl" w:eastAsia="es-ES"/>
        </w:rPr>
        <w:t>consagra</w:t>
      </w:r>
      <w:r w:rsidRPr="009A3ED1">
        <w:rPr>
          <w:rFonts w:ascii="Palatino Linotype" w:eastAsia="Batang" w:hAnsi="Palatino Linotype" w:cs="Arial"/>
          <w:sz w:val="24"/>
          <w:szCs w:val="24"/>
          <w:lang w:val="es-ES_tradnl" w:eastAsia="es-ES"/>
        </w:rPr>
        <w:t>n</w:t>
      </w:r>
      <w:r w:rsidR="00FB5EE1" w:rsidRPr="009A3ED1">
        <w:rPr>
          <w:rFonts w:ascii="Palatino Linotype" w:eastAsia="Batang" w:hAnsi="Palatino Linotype" w:cs="Arial"/>
          <w:sz w:val="24"/>
          <w:szCs w:val="24"/>
          <w:lang w:val="es-ES_tradnl" w:eastAsia="es-ES"/>
        </w:rPr>
        <w:t xml:space="preserve"> la procedencia para </w:t>
      </w:r>
      <w:r w:rsidR="00FB5EE1" w:rsidRPr="009A3ED1">
        <w:rPr>
          <w:rFonts w:ascii="Palatino Linotype" w:eastAsia="Batang" w:hAnsi="Palatino Linotype" w:cs="Arial"/>
          <w:b/>
          <w:sz w:val="24"/>
          <w:szCs w:val="24"/>
          <w:lang w:val="es-ES_tradnl" w:eastAsia="es-ES"/>
        </w:rPr>
        <w:t>sobreseer</w:t>
      </w:r>
      <w:r w:rsidR="00FB5EE1" w:rsidRPr="009A3ED1">
        <w:rPr>
          <w:rFonts w:ascii="Palatino Linotype" w:eastAsia="Batang" w:hAnsi="Palatino Linotype" w:cs="Arial"/>
          <w:sz w:val="24"/>
          <w:szCs w:val="24"/>
          <w:lang w:val="es-ES_tradnl" w:eastAsia="es-ES"/>
        </w:rPr>
        <w:t xml:space="preserve"> el recurso de revisión cuando una vez admitido, </w:t>
      </w:r>
      <w:r w:rsidRPr="009A3ED1">
        <w:rPr>
          <w:rFonts w:ascii="Palatino Linotype" w:eastAsia="Batang" w:hAnsi="Palatino Linotype" w:cs="Arial"/>
          <w:sz w:val="24"/>
          <w:szCs w:val="24"/>
          <w:lang w:val="es-ES_tradnl" w:eastAsia="es-ES"/>
        </w:rPr>
        <w:t>aparezcan causales de improcedencia, s</w:t>
      </w:r>
      <w:proofErr w:type="spellStart"/>
      <w:r w:rsidRPr="009A3ED1">
        <w:rPr>
          <w:rFonts w:ascii="Palatino Linotype" w:eastAsia="Times New Roman" w:hAnsi="Palatino Linotype" w:cs="Times New Roman"/>
          <w:sz w:val="24"/>
          <w:szCs w:val="24"/>
          <w:lang w:eastAsia="es-ES"/>
        </w:rPr>
        <w:t>iendo</w:t>
      </w:r>
      <w:proofErr w:type="spellEnd"/>
      <w:r w:rsidRPr="009A3ED1">
        <w:rPr>
          <w:rFonts w:ascii="Palatino Linotype" w:eastAsia="Times New Roman" w:hAnsi="Palatino Linotype" w:cs="Times New Roman"/>
          <w:sz w:val="24"/>
          <w:szCs w:val="24"/>
          <w:lang w:eastAsia="es-ES"/>
        </w:rPr>
        <w:t xml:space="preserve"> el sobreseimiento un acto que da por terminado el procedimiento administrativo de impugnación sin resolver el fondo de la cuestión planteada, por presentarse causas que impiden a la autoridad referirse a lo sustancial de lo planteado por el hoy </w:t>
      </w:r>
      <w:r w:rsidRPr="009A3ED1">
        <w:rPr>
          <w:rFonts w:ascii="Palatino Linotype" w:eastAsia="Times New Roman" w:hAnsi="Palatino Linotype" w:cs="Times New Roman"/>
          <w:b/>
          <w:sz w:val="24"/>
          <w:szCs w:val="24"/>
          <w:lang w:eastAsia="es-ES"/>
        </w:rPr>
        <w:t>Recurrente</w:t>
      </w:r>
      <w:r w:rsidRPr="009A3ED1">
        <w:rPr>
          <w:rFonts w:ascii="Palatino Linotype" w:eastAsia="Times New Roman" w:hAnsi="Palatino Linotype" w:cs="Times New Roman"/>
          <w:sz w:val="24"/>
          <w:szCs w:val="24"/>
          <w:lang w:eastAsia="es-ES"/>
        </w:rPr>
        <w:t>, los efectos del sobreseimiento son los dar por concluido el recurso administrativo sin entrar al estudio de fondo del asunto de que se trate; lo anterior con apoyo en el criterio del Poder Judicial de la Federación con rubro:</w:t>
      </w:r>
    </w:p>
    <w:p w:rsidR="009741C0" w:rsidRPr="009A3ED1" w:rsidRDefault="009741C0" w:rsidP="009741C0">
      <w:pPr>
        <w:spacing w:after="0" w:line="360" w:lineRule="auto"/>
        <w:jc w:val="both"/>
        <w:rPr>
          <w:rFonts w:ascii="Palatino Linotype" w:eastAsia="Times New Roman" w:hAnsi="Palatino Linotype" w:cs="Times New Roman"/>
          <w:sz w:val="24"/>
          <w:szCs w:val="24"/>
          <w:lang w:eastAsia="es-ES"/>
        </w:rPr>
      </w:pPr>
    </w:p>
    <w:p w:rsidR="009741C0" w:rsidRPr="009A3ED1" w:rsidRDefault="009741C0" w:rsidP="009741C0">
      <w:pPr>
        <w:spacing w:after="0" w:line="240" w:lineRule="auto"/>
        <w:ind w:left="567" w:right="567"/>
        <w:jc w:val="both"/>
        <w:rPr>
          <w:rFonts w:ascii="Palatino Linotype" w:eastAsia="Times New Roman" w:hAnsi="Palatino Linotype" w:cs="Times New Roman"/>
          <w:b/>
          <w:i/>
          <w:sz w:val="24"/>
          <w:szCs w:val="24"/>
          <w:lang w:eastAsia="es-ES"/>
        </w:rPr>
      </w:pPr>
      <w:r w:rsidRPr="009A3ED1">
        <w:rPr>
          <w:rFonts w:ascii="Palatino Linotype" w:eastAsia="Times New Roman" w:hAnsi="Palatino Linotype" w:cs="Times New Roman"/>
          <w:i/>
          <w:lang w:eastAsia="es-ES"/>
        </w:rPr>
        <w:t>“</w:t>
      </w:r>
      <w:r w:rsidRPr="009A3ED1">
        <w:rPr>
          <w:rFonts w:ascii="Palatino Linotype" w:eastAsia="Times New Roman" w:hAnsi="Palatino Linotype" w:cs="Times New Roman"/>
          <w:b/>
          <w:i/>
          <w:lang w:eastAsia="es-ES"/>
        </w:rPr>
        <w:t>SOBRESEIMIENTO, NO PERMITE ENTRAR AL ESTUDIO DE LAS CUESTIONES DE FONDO</w:t>
      </w:r>
    </w:p>
    <w:p w:rsidR="009741C0" w:rsidRPr="009A3ED1" w:rsidRDefault="009741C0" w:rsidP="009741C0">
      <w:pPr>
        <w:spacing w:after="0" w:line="240" w:lineRule="auto"/>
        <w:ind w:left="567" w:right="567"/>
        <w:jc w:val="both"/>
        <w:rPr>
          <w:rFonts w:ascii="Palatino Linotype" w:eastAsia="Times New Roman" w:hAnsi="Palatino Linotype" w:cs="Times New Roman"/>
          <w:i/>
          <w:lang w:eastAsia="es-ES"/>
        </w:rPr>
      </w:pPr>
      <w:r w:rsidRPr="009A3ED1">
        <w:rPr>
          <w:rFonts w:ascii="Palatino Linotype" w:eastAsia="Times New Roman" w:hAnsi="Palatino Linotype" w:cs="Times New Roman"/>
          <w:i/>
          <w:lang w:eastAsia="es-ES"/>
        </w:rPr>
        <w:t>Localización: 213609. II.2o.183 K. Tribunales Colegiados de Circuito. Octava Época. Semanario Judicial de la Federación. Tomo XIII, Febrero de 1994, Pág. 420</w:t>
      </w:r>
    </w:p>
    <w:p w:rsidR="009741C0" w:rsidRPr="009A3ED1" w:rsidRDefault="009741C0" w:rsidP="009741C0">
      <w:pPr>
        <w:spacing w:after="0" w:line="240" w:lineRule="auto"/>
        <w:ind w:left="567" w:right="567"/>
        <w:jc w:val="both"/>
        <w:rPr>
          <w:rFonts w:ascii="Palatino Linotype" w:eastAsia="Times New Roman" w:hAnsi="Palatino Linotype" w:cs="Times New Roman"/>
          <w:i/>
          <w:lang w:eastAsia="es-ES"/>
        </w:rPr>
      </w:pPr>
      <w:r w:rsidRPr="009A3ED1">
        <w:rPr>
          <w:rFonts w:ascii="Palatino Linotype" w:eastAsia="Times New Roman" w:hAnsi="Palatino Linotype" w:cs="Times New Roman"/>
          <w:i/>
          <w:lang w:eastAsia="es-ES"/>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FB5EE1" w:rsidRPr="009A3ED1" w:rsidRDefault="00FB5EE1"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9A3ED1">
        <w:rPr>
          <w:rFonts w:ascii="Palatino Linotype" w:eastAsia="Palatino Linotype" w:hAnsi="Palatino Linotype" w:cs="Palatino Linotype"/>
          <w:b/>
          <w:color w:val="000000"/>
          <w:sz w:val="26"/>
          <w:szCs w:val="26"/>
          <w:lang w:val="es-ES_tradnl" w:eastAsia="es-MX"/>
        </w:rPr>
        <w:t>CUARTO. Estudio y resolución del</w:t>
      </w:r>
      <w:r w:rsidR="009741C0" w:rsidRPr="009A3ED1">
        <w:rPr>
          <w:rFonts w:ascii="Palatino Linotype" w:eastAsia="Palatino Linotype" w:hAnsi="Palatino Linotype" w:cs="Palatino Linotype"/>
          <w:b/>
          <w:color w:val="000000"/>
          <w:sz w:val="26"/>
          <w:szCs w:val="26"/>
          <w:lang w:val="es-ES_tradnl" w:eastAsia="es-MX"/>
        </w:rPr>
        <w:t xml:space="preserve"> recurso de revisión 014556/INFOEM/IP/RR/2022</w:t>
      </w:r>
      <w:r w:rsidRPr="009A3ED1">
        <w:rPr>
          <w:rFonts w:ascii="Palatino Linotype" w:eastAsia="Palatino Linotype" w:hAnsi="Palatino Linotype" w:cs="Palatino Linotype"/>
          <w:b/>
          <w:color w:val="000000"/>
          <w:sz w:val="26"/>
          <w:szCs w:val="26"/>
          <w:lang w:val="es-ES_tradnl" w:eastAsia="es-MX"/>
        </w:rPr>
        <w:t>.</w:t>
      </w: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A3ED1">
        <w:rPr>
          <w:rFonts w:ascii="Palatino Linotype" w:eastAsia="Palatino Linotype"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w:t>
      </w:r>
      <w:r w:rsidRPr="009A3ED1">
        <w:rPr>
          <w:rFonts w:ascii="Palatino Linotype" w:eastAsia="Palatino Linotype" w:hAnsi="Palatino Linotype" w:cs="Palatino Linotype"/>
          <w:color w:val="000000"/>
          <w:sz w:val="24"/>
          <w:szCs w:val="24"/>
          <w:lang w:val="es-ES_tradnl" w:eastAsia="es-MX"/>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C0085" w:rsidRPr="009A3ED1" w:rsidRDefault="003C0085" w:rsidP="009741C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3C0085" w:rsidRPr="009A3ED1" w:rsidRDefault="003C0085" w:rsidP="009741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 xml:space="preserve">Atentos a la redacción de la solicitud de información se puede apreciar que el </w:t>
      </w:r>
      <w:r w:rsidRPr="009A3ED1">
        <w:rPr>
          <w:rFonts w:ascii="Palatino Linotype" w:eastAsia="Times New Roman" w:hAnsi="Palatino Linotype" w:cs="Arial"/>
          <w:b/>
          <w:sz w:val="24"/>
          <w:szCs w:val="24"/>
          <w:lang w:val="es-ES" w:eastAsia="es-ES"/>
        </w:rPr>
        <w:t>Recurrente</w:t>
      </w:r>
      <w:r w:rsidRPr="009A3ED1">
        <w:rPr>
          <w:rFonts w:ascii="Palatino Linotype" w:eastAsia="Times New Roman" w:hAnsi="Palatino Linotype" w:cs="Arial"/>
          <w:sz w:val="24"/>
          <w:szCs w:val="24"/>
          <w:lang w:val="es-ES" w:eastAsia="es-ES"/>
        </w:rPr>
        <w:t xml:space="preserve"> peticiona objetivamente</w:t>
      </w:r>
      <w:r w:rsidR="00DE3678" w:rsidRPr="009A3ED1">
        <w:rPr>
          <w:rFonts w:ascii="Palatino Linotype" w:eastAsia="Times New Roman" w:hAnsi="Palatino Linotype" w:cs="Arial"/>
          <w:sz w:val="24"/>
          <w:szCs w:val="24"/>
          <w:lang w:val="es-ES" w:eastAsia="es-ES"/>
        </w:rPr>
        <w:t xml:space="preserve"> los documentos que contengan lo siguiente:</w:t>
      </w:r>
    </w:p>
    <w:p w:rsidR="003C0085" w:rsidRPr="009A3ED1" w:rsidRDefault="003C0085" w:rsidP="009741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0085" w:rsidRPr="009A3ED1" w:rsidRDefault="00DE3678" w:rsidP="009741C0">
      <w:pPr>
        <w:numPr>
          <w:ilvl w:val="0"/>
          <w:numId w:val="2"/>
        </w:num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eastAsia="es-ES"/>
        </w:rPr>
        <w:t>Número de contrataciones que se han realizado de septiembre del 2021 a la fecha</w:t>
      </w:r>
      <w:r w:rsidRPr="009A3ED1">
        <w:rPr>
          <w:rFonts w:ascii="Palatino Linotype" w:eastAsia="Times New Roman" w:hAnsi="Palatino Linotype" w:cs="Arial"/>
          <w:sz w:val="24"/>
          <w:szCs w:val="24"/>
          <w:lang w:val="es-ES" w:eastAsia="es-ES"/>
        </w:rPr>
        <w:t xml:space="preserve">; </w:t>
      </w:r>
    </w:p>
    <w:p w:rsidR="00DE3678" w:rsidRPr="009A3ED1" w:rsidRDefault="00DE3678" w:rsidP="00DE3678">
      <w:pPr>
        <w:numPr>
          <w:ilvl w:val="0"/>
          <w:numId w:val="2"/>
        </w:num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Cargos; y</w:t>
      </w:r>
    </w:p>
    <w:p w:rsidR="00DE3678" w:rsidRPr="009A3ED1" w:rsidRDefault="00DE3678" w:rsidP="00DE3678">
      <w:pPr>
        <w:numPr>
          <w:ilvl w:val="0"/>
          <w:numId w:val="2"/>
        </w:num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¿cuánto ganan?</w:t>
      </w:r>
    </w:p>
    <w:p w:rsidR="003C0085" w:rsidRPr="009A3ED1" w:rsidRDefault="003C0085" w:rsidP="009741C0">
      <w:pPr>
        <w:spacing w:after="0" w:line="360" w:lineRule="auto"/>
        <w:jc w:val="both"/>
        <w:rPr>
          <w:rFonts w:ascii="Palatino Linotype" w:eastAsia="Times New Roman" w:hAnsi="Palatino Linotype" w:cs="Arial"/>
          <w:sz w:val="24"/>
          <w:szCs w:val="24"/>
          <w:lang w:val="es-ES" w:eastAsia="es-ES"/>
        </w:rPr>
      </w:pPr>
    </w:p>
    <w:p w:rsidR="00DE3678" w:rsidRPr="009A3ED1" w:rsidRDefault="003C0085" w:rsidP="00DE3678">
      <w:pPr>
        <w:spacing w:after="0" w:line="360" w:lineRule="auto"/>
        <w:jc w:val="both"/>
        <w:rPr>
          <w:rFonts w:ascii="Palatino Linotype" w:hAnsi="Palatino Linotype" w:cs="Arial"/>
          <w:sz w:val="24"/>
        </w:rPr>
      </w:pPr>
      <w:r w:rsidRPr="009A3ED1">
        <w:rPr>
          <w:rFonts w:ascii="Palatino Linotype" w:eastAsia="Times New Roman" w:hAnsi="Palatino Linotype" w:cs="Arial"/>
          <w:sz w:val="24"/>
          <w:szCs w:val="24"/>
          <w:lang w:val="es-ES" w:eastAsia="es-ES"/>
        </w:rPr>
        <w:t xml:space="preserve">El </w:t>
      </w:r>
      <w:r w:rsidRPr="009A3ED1">
        <w:rPr>
          <w:rFonts w:ascii="Palatino Linotype" w:eastAsia="Times New Roman" w:hAnsi="Palatino Linotype" w:cs="Arial"/>
          <w:b/>
          <w:sz w:val="24"/>
          <w:szCs w:val="24"/>
          <w:lang w:val="es-ES" w:eastAsia="es-ES"/>
        </w:rPr>
        <w:t>Sujeto Obligado</w:t>
      </w:r>
      <w:r w:rsidRPr="009A3ED1">
        <w:rPr>
          <w:rFonts w:ascii="Palatino Linotype" w:eastAsia="Times New Roman" w:hAnsi="Palatino Linotype" w:cs="Arial"/>
          <w:sz w:val="24"/>
          <w:szCs w:val="24"/>
          <w:lang w:val="es-ES" w:eastAsia="es-ES"/>
        </w:rPr>
        <w:t xml:space="preserve"> se sirvió en dar respuesta por medio del</w:t>
      </w:r>
      <w:r w:rsidR="00DE3678" w:rsidRPr="009A3ED1">
        <w:rPr>
          <w:rFonts w:ascii="Palatino Linotype" w:eastAsia="Times New Roman" w:hAnsi="Palatino Linotype" w:cs="Arial"/>
          <w:sz w:val="24"/>
          <w:szCs w:val="24"/>
          <w:lang w:val="es-ES" w:eastAsia="es-ES"/>
        </w:rPr>
        <w:t xml:space="preserve"> archivo</w:t>
      </w:r>
      <w:r w:rsidRPr="009A3ED1">
        <w:rPr>
          <w:rFonts w:ascii="Palatino Linotype" w:eastAsia="Times New Roman" w:hAnsi="Palatino Linotype" w:cs="Arial"/>
          <w:sz w:val="24"/>
          <w:szCs w:val="24"/>
          <w:lang w:val="es-ES" w:eastAsia="es-ES"/>
        </w:rPr>
        <w:t xml:space="preserve"> </w:t>
      </w:r>
      <w:r w:rsidRPr="009A3ED1">
        <w:rPr>
          <w:rFonts w:ascii="Palatino Linotype" w:eastAsia="Times New Roman" w:hAnsi="Palatino Linotype" w:cs="Times New Roman"/>
          <w:sz w:val="24"/>
          <w:szCs w:val="24"/>
          <w:lang w:val="es-ES_tradnl" w:eastAsia="es-ES"/>
        </w:rPr>
        <w:t>“</w:t>
      </w:r>
      <w:r w:rsidR="00DE3678" w:rsidRPr="009A3ED1">
        <w:rPr>
          <w:rFonts w:ascii="Palatino Linotype" w:hAnsi="Palatino Linotype" w:cs="Arial"/>
          <w:b/>
          <w:i/>
          <w:sz w:val="24"/>
          <w:szCs w:val="24"/>
        </w:rPr>
        <w:t>RespuestaSolicitud00652.2022.zip</w:t>
      </w:r>
      <w:r w:rsidRPr="009A3ED1">
        <w:rPr>
          <w:rFonts w:ascii="Palatino Linotype" w:eastAsia="Times New Roman" w:hAnsi="Palatino Linotype" w:cs="Times New Roman"/>
          <w:sz w:val="24"/>
          <w:szCs w:val="24"/>
          <w:lang w:val="es-ES_tradnl" w:eastAsia="es-ES"/>
        </w:rPr>
        <w:t xml:space="preserve">”, </w:t>
      </w:r>
      <w:r w:rsidR="00DE3678" w:rsidRPr="009A3ED1">
        <w:rPr>
          <w:rFonts w:ascii="Palatino Linotype" w:hAnsi="Palatino Linotype" w:cs="Arial"/>
          <w:sz w:val="24"/>
        </w:rPr>
        <w:t>consistente en una carpeta de tipo comprimido, de cuyo análisis se observa contener los documentos que se describen a continuación:</w:t>
      </w:r>
    </w:p>
    <w:p w:rsidR="00DE3678" w:rsidRPr="009A3ED1" w:rsidRDefault="00DE3678" w:rsidP="00DE3678">
      <w:pPr>
        <w:spacing w:after="0" w:line="360" w:lineRule="auto"/>
        <w:jc w:val="both"/>
        <w:rPr>
          <w:rFonts w:ascii="Palatino Linotype" w:hAnsi="Palatino Linotype" w:cs="Arial"/>
          <w:sz w:val="24"/>
        </w:rPr>
      </w:pPr>
    </w:p>
    <w:p w:rsidR="00DE3678" w:rsidRPr="009A3ED1" w:rsidRDefault="00DE3678" w:rsidP="00DE3678">
      <w:pPr>
        <w:spacing w:after="0" w:line="360" w:lineRule="auto"/>
        <w:jc w:val="both"/>
        <w:rPr>
          <w:rFonts w:ascii="Palatino Linotype" w:hAnsi="Palatino Linotype" w:cs="Arial"/>
          <w:sz w:val="24"/>
        </w:rPr>
      </w:pPr>
      <w:r w:rsidRPr="009A3ED1">
        <w:rPr>
          <w:rFonts w:ascii="Palatino Linotype" w:hAnsi="Palatino Linotype" w:cs="Arial"/>
          <w:noProof/>
          <w:sz w:val="24"/>
          <w:lang w:eastAsia="es-MX"/>
        </w:rPr>
        <w:lastRenderedPageBreak/>
        <w:drawing>
          <wp:inline distT="0" distB="0" distL="0" distR="0" wp14:anchorId="1DD7AF6D" wp14:editId="1954EA67">
            <wp:extent cx="5760720" cy="23888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88870"/>
                    </a:xfrm>
                    <a:prstGeom prst="rect">
                      <a:avLst/>
                    </a:prstGeom>
                  </pic:spPr>
                </pic:pic>
              </a:graphicData>
            </a:graphic>
          </wp:inline>
        </w:drawing>
      </w:r>
    </w:p>
    <w:p w:rsidR="00DE3678" w:rsidRPr="009A3ED1" w:rsidRDefault="00DE3678" w:rsidP="00DE3678">
      <w:pPr>
        <w:spacing w:after="0" w:line="360" w:lineRule="auto"/>
        <w:jc w:val="both"/>
        <w:rPr>
          <w:rFonts w:ascii="Palatino Linotype" w:hAnsi="Palatino Linotype" w:cs="Arial"/>
          <w:sz w:val="24"/>
          <w:lang w:val="es-ES_tradnl"/>
        </w:rPr>
      </w:pPr>
    </w:p>
    <w:p w:rsidR="00DE3678" w:rsidRPr="009A3ED1" w:rsidRDefault="00DE3678" w:rsidP="00DE3678">
      <w:pPr>
        <w:pStyle w:val="Prrafodelista"/>
        <w:numPr>
          <w:ilvl w:val="0"/>
          <w:numId w:val="1"/>
        </w:numPr>
        <w:spacing w:line="360" w:lineRule="auto"/>
        <w:jc w:val="both"/>
        <w:rPr>
          <w:rFonts w:ascii="Palatino Linotype" w:hAnsi="Palatino Linotype" w:cs="Arial"/>
          <w:lang w:val="es-ES_tradnl"/>
        </w:rPr>
      </w:pPr>
      <w:r w:rsidRPr="009A3ED1">
        <w:rPr>
          <w:rFonts w:ascii="Palatino Linotype" w:hAnsi="Palatino Linotype" w:cs="Arial"/>
          <w:b/>
          <w:lang w:val="es-ES_tradnl"/>
        </w:rPr>
        <w:t>RespuestaSolicitud00652UT.pdf:</w:t>
      </w:r>
      <w:r w:rsidRPr="009A3ED1">
        <w:rPr>
          <w:rFonts w:ascii="Palatino Linotype" w:hAnsi="Palatino Linotype" w:cs="Arial"/>
          <w:lang w:val="es-ES_tradnl"/>
        </w:rPr>
        <w:t xml:space="preserve"> oficio número INFOEM/UT/510/2022 del diecisiete de junio de dos mil veintidós, mediante el cual el Titular de la Unidad de Transparencia del Sujeto Obligado, remite la respuesta proporcionada por el servidor público habilitado de la Dirección General de Administración y Finanzas, bajo el número de oficio INFOEM/DGAF/398/2022.</w:t>
      </w:r>
    </w:p>
    <w:p w:rsidR="00DE3678" w:rsidRPr="009A3ED1" w:rsidRDefault="00DE3678" w:rsidP="00DE3678">
      <w:pPr>
        <w:spacing w:after="0" w:line="360" w:lineRule="auto"/>
        <w:jc w:val="both"/>
        <w:rPr>
          <w:rFonts w:ascii="Palatino Linotype" w:hAnsi="Palatino Linotype" w:cs="Arial"/>
          <w:sz w:val="24"/>
          <w:lang w:val="es-ES_tradnl"/>
        </w:rPr>
      </w:pPr>
    </w:p>
    <w:p w:rsidR="00DE3678" w:rsidRPr="009A3ED1" w:rsidRDefault="00DE3678" w:rsidP="00DE3678">
      <w:pPr>
        <w:pStyle w:val="Prrafodelista"/>
        <w:numPr>
          <w:ilvl w:val="0"/>
          <w:numId w:val="1"/>
        </w:numPr>
        <w:spacing w:line="360" w:lineRule="auto"/>
        <w:jc w:val="both"/>
        <w:rPr>
          <w:rFonts w:ascii="Palatino Linotype" w:hAnsi="Palatino Linotype" w:cs="Arial"/>
          <w:b/>
          <w:lang w:val="es-ES_tradnl"/>
        </w:rPr>
      </w:pPr>
      <w:r w:rsidRPr="009A3ED1">
        <w:rPr>
          <w:rFonts w:ascii="Palatino Linotype" w:hAnsi="Palatino Linotype" w:cs="Arial"/>
          <w:b/>
          <w:lang w:val="es-ES_tradnl"/>
        </w:rPr>
        <w:t>RespuestaSolicitud00652DGAF.pdf:</w:t>
      </w:r>
      <w:r w:rsidRPr="009A3ED1">
        <w:rPr>
          <w:rFonts w:ascii="Palatino Linotype" w:hAnsi="Palatino Linotype" w:cs="Arial"/>
          <w:lang w:val="es-ES_tradnl"/>
        </w:rPr>
        <w:t xml:space="preserve"> oficio número INFOEM/DGAF/398/2022 del catorce de junio de dos mil veintidós, remitido por el Director General de Administración y Finanzas al Titular de la Unidad de Transparencia, ambos del Sujeto Obligado, mediante el cual informa medularmente lo siguiente:</w:t>
      </w:r>
    </w:p>
    <w:p w:rsidR="00DE3678" w:rsidRPr="009A3ED1" w:rsidRDefault="00DE3678" w:rsidP="00DE3678">
      <w:pPr>
        <w:pStyle w:val="Prrafodelista"/>
        <w:rPr>
          <w:rFonts w:ascii="Palatino Linotype" w:hAnsi="Palatino Linotype" w:cs="Arial"/>
          <w:b/>
          <w:lang w:val="es-ES_tradnl"/>
        </w:rPr>
      </w:pPr>
    </w:p>
    <w:p w:rsidR="004559A1" w:rsidRPr="009A3ED1" w:rsidRDefault="00DE3678" w:rsidP="00DE3678">
      <w:pPr>
        <w:spacing w:after="0" w:line="240" w:lineRule="auto"/>
        <w:ind w:left="567" w:right="567"/>
        <w:jc w:val="both"/>
        <w:rPr>
          <w:rFonts w:ascii="Palatino Linotype" w:hAnsi="Palatino Linotype" w:cs="Arial"/>
          <w:i/>
          <w:lang w:val="es-ES_tradnl"/>
        </w:rPr>
      </w:pPr>
      <w:r w:rsidRPr="009A3ED1">
        <w:rPr>
          <w:rFonts w:ascii="Palatino Linotype" w:hAnsi="Palatino Linotype" w:cs="Arial"/>
          <w:i/>
          <w:lang w:val="es-ES_tradnl"/>
        </w:rPr>
        <w:t xml:space="preserve">“…… al respecto se envía tabla con el desglose de la información solicitada, respecto al número de contrataciones por el periodo solicitado </w:t>
      </w:r>
      <w:r w:rsidR="004559A1" w:rsidRPr="009A3ED1">
        <w:rPr>
          <w:rFonts w:ascii="Palatino Linotype" w:hAnsi="Palatino Linotype" w:cs="Arial"/>
          <w:i/>
          <w:lang w:val="es-ES_tradnl"/>
        </w:rPr>
        <w:t>por el particular</w:t>
      </w:r>
    </w:p>
    <w:p w:rsidR="00DE3678" w:rsidRPr="009A3ED1" w:rsidRDefault="00DE3678" w:rsidP="00DE3678">
      <w:pPr>
        <w:spacing w:after="0" w:line="240" w:lineRule="auto"/>
        <w:ind w:left="567" w:right="567"/>
        <w:jc w:val="both"/>
        <w:rPr>
          <w:rFonts w:ascii="Palatino Linotype" w:hAnsi="Palatino Linotype" w:cs="Arial"/>
          <w:i/>
          <w:lang w:val="es-ES_tradnl"/>
        </w:rPr>
      </w:pPr>
    </w:p>
    <w:p w:rsidR="004559A1" w:rsidRPr="009A3ED1" w:rsidRDefault="004559A1" w:rsidP="00DE3678">
      <w:pPr>
        <w:spacing w:after="0" w:line="240" w:lineRule="auto"/>
        <w:ind w:left="567" w:right="567"/>
        <w:jc w:val="both"/>
        <w:rPr>
          <w:rFonts w:ascii="Palatino Linotype" w:hAnsi="Palatino Linotype" w:cs="Arial"/>
          <w:i/>
          <w:lang w:val="es-ES_tradnl"/>
        </w:rPr>
      </w:pPr>
      <w:r w:rsidRPr="009A3ED1">
        <w:rPr>
          <w:rFonts w:ascii="Palatino Linotype" w:hAnsi="Palatino Linotype" w:cs="Arial"/>
          <w:i/>
          <w:noProof/>
          <w:lang w:eastAsia="es-MX"/>
        </w:rPr>
        <w:lastRenderedPageBreak/>
        <w:drawing>
          <wp:inline distT="0" distB="0" distL="0" distR="0" wp14:anchorId="74ECDD50" wp14:editId="368B4B18">
            <wp:extent cx="5487166" cy="7811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7166" cy="781159"/>
                    </a:xfrm>
                    <a:prstGeom prst="rect">
                      <a:avLst/>
                    </a:prstGeom>
                  </pic:spPr>
                </pic:pic>
              </a:graphicData>
            </a:graphic>
          </wp:inline>
        </w:drawing>
      </w:r>
    </w:p>
    <w:p w:rsidR="00DE3678" w:rsidRPr="009A3ED1" w:rsidRDefault="00DE3678" w:rsidP="00DE3678">
      <w:pPr>
        <w:spacing w:after="0" w:line="240" w:lineRule="auto"/>
        <w:ind w:left="567" w:right="567"/>
        <w:jc w:val="both"/>
        <w:rPr>
          <w:rFonts w:ascii="Palatino Linotype" w:hAnsi="Palatino Linotype" w:cs="Arial"/>
          <w:i/>
          <w:lang w:val="es-ES_tradnl"/>
        </w:rPr>
      </w:pPr>
    </w:p>
    <w:p w:rsidR="00DE3678" w:rsidRPr="009A3ED1" w:rsidRDefault="00DE3678" w:rsidP="00DE3678">
      <w:pPr>
        <w:spacing w:after="0" w:line="240" w:lineRule="auto"/>
        <w:ind w:left="567" w:right="567"/>
        <w:jc w:val="both"/>
        <w:rPr>
          <w:rFonts w:ascii="Palatino Linotype" w:hAnsi="Palatino Linotype" w:cs="Arial"/>
          <w:i/>
          <w:lang w:val="es-ES_tradnl"/>
        </w:rPr>
      </w:pPr>
      <w:r w:rsidRPr="009A3ED1">
        <w:rPr>
          <w:rFonts w:ascii="Palatino Linotype" w:hAnsi="Palatino Linotype" w:cs="Arial"/>
          <w:i/>
          <w:lang w:val="es-ES_tradnl"/>
        </w:rPr>
        <w:t>A mayor abundamiento se envía</w:t>
      </w:r>
      <w:r w:rsidR="004559A1" w:rsidRPr="009A3ED1">
        <w:rPr>
          <w:rFonts w:ascii="Palatino Linotype" w:hAnsi="Palatino Linotype" w:cs="Arial"/>
          <w:i/>
          <w:lang w:val="es-ES_tradnl"/>
        </w:rPr>
        <w:t xml:space="preserve">n los </w:t>
      </w:r>
      <w:r w:rsidR="004559A1" w:rsidRPr="009A3ED1">
        <w:rPr>
          <w:rFonts w:ascii="Palatino Linotype" w:hAnsi="Palatino Linotype" w:cs="Arial"/>
          <w:b/>
          <w:i/>
          <w:lang w:val="es-ES_tradnl"/>
        </w:rPr>
        <w:t>“FORMATOS ÚNICOS DE MOVIMIENTOS DE PERSONAL Y CONTRATOS INDIVIDUALES DE TRABAJO POR TIEMPO DETERMINADO”</w:t>
      </w:r>
      <w:r w:rsidRPr="009A3ED1">
        <w:rPr>
          <w:rFonts w:ascii="Palatino Linotype" w:hAnsi="Palatino Linotype" w:cs="Arial"/>
          <w:b/>
          <w:i/>
          <w:lang w:val="es-ES_tradnl"/>
        </w:rPr>
        <w:t xml:space="preserve"> (Anexo 1),</w:t>
      </w:r>
      <w:r w:rsidR="009429BC" w:rsidRPr="009A3ED1">
        <w:rPr>
          <w:rFonts w:ascii="Palatino Linotype" w:hAnsi="Palatino Linotype" w:cs="Arial"/>
          <w:i/>
          <w:lang w:val="es-ES_tradnl"/>
        </w:rPr>
        <w:t xml:space="preserve"> documentos en los cuales podrá consultar la información solicitada, respecto a cargos y sueldos.</w:t>
      </w:r>
      <w:r w:rsidRPr="009A3ED1">
        <w:rPr>
          <w:rFonts w:ascii="Palatino Linotype" w:hAnsi="Palatino Linotype" w:cs="Arial"/>
          <w:i/>
          <w:lang w:val="es-ES_tradnl"/>
        </w:rPr>
        <w:t>”</w:t>
      </w:r>
    </w:p>
    <w:p w:rsidR="00DE3678" w:rsidRPr="009A3ED1" w:rsidRDefault="00DE3678" w:rsidP="00DE3678">
      <w:pPr>
        <w:spacing w:after="0" w:line="360" w:lineRule="auto"/>
        <w:jc w:val="both"/>
        <w:rPr>
          <w:rFonts w:ascii="Palatino Linotype" w:hAnsi="Palatino Linotype" w:cs="Arial"/>
          <w:sz w:val="24"/>
          <w:lang w:val="es-ES_tradnl"/>
        </w:rPr>
      </w:pPr>
    </w:p>
    <w:p w:rsidR="00DE3678" w:rsidRPr="009A3ED1" w:rsidRDefault="00DE3678" w:rsidP="00DE3678">
      <w:pPr>
        <w:pStyle w:val="Prrafodelista"/>
        <w:numPr>
          <w:ilvl w:val="0"/>
          <w:numId w:val="19"/>
        </w:numPr>
        <w:spacing w:line="360" w:lineRule="auto"/>
        <w:jc w:val="both"/>
        <w:rPr>
          <w:rFonts w:ascii="Palatino Linotype" w:hAnsi="Palatino Linotype" w:cs="Arial"/>
          <w:lang w:val="es-ES_tradnl"/>
        </w:rPr>
      </w:pPr>
      <w:r w:rsidRPr="009A3ED1">
        <w:rPr>
          <w:rFonts w:ascii="Palatino Linotype" w:hAnsi="Palatino Linotype" w:cs="Arial"/>
          <w:b/>
          <w:lang w:val="es-ES_tradnl"/>
        </w:rPr>
        <w:t>ANEXO 2.pdf:</w:t>
      </w:r>
      <w:r w:rsidRPr="009A3ED1">
        <w:rPr>
          <w:rFonts w:ascii="Palatino Linotype" w:hAnsi="Palatino Linotype" w:cs="Arial"/>
          <w:lang w:val="es-ES_tradnl"/>
        </w:rPr>
        <w:t xml:space="preserve"> relativo al cuadro de clasificación que sustenta la versión pública de la información peticionada en solicitud de información 0065</w:t>
      </w:r>
      <w:r w:rsidR="00DE064C" w:rsidRPr="009A3ED1">
        <w:rPr>
          <w:rFonts w:ascii="Palatino Linotype" w:hAnsi="Palatino Linotype" w:cs="Arial"/>
          <w:lang w:val="es-ES_tradnl"/>
        </w:rPr>
        <w:t>2</w:t>
      </w:r>
      <w:r w:rsidRPr="009A3ED1">
        <w:rPr>
          <w:rFonts w:ascii="Palatino Linotype" w:hAnsi="Palatino Linotype" w:cs="Arial"/>
          <w:lang w:val="es-ES_tradnl"/>
        </w:rPr>
        <w:t>/INFOEM/IP/RR/2022.</w:t>
      </w:r>
    </w:p>
    <w:p w:rsidR="00DE3678" w:rsidRPr="009A3ED1" w:rsidRDefault="00DE3678" w:rsidP="00DE3678">
      <w:pPr>
        <w:spacing w:after="0" w:line="360" w:lineRule="auto"/>
        <w:jc w:val="both"/>
        <w:rPr>
          <w:rFonts w:ascii="Palatino Linotype" w:hAnsi="Palatino Linotype" w:cs="Arial"/>
          <w:sz w:val="24"/>
          <w:lang w:val="es-ES_tradnl"/>
        </w:rPr>
      </w:pPr>
    </w:p>
    <w:p w:rsidR="00DE3678" w:rsidRPr="009A3ED1" w:rsidRDefault="00DE064C" w:rsidP="00DE064C">
      <w:pPr>
        <w:pStyle w:val="Prrafodelista"/>
        <w:numPr>
          <w:ilvl w:val="0"/>
          <w:numId w:val="19"/>
        </w:numPr>
        <w:spacing w:line="360" w:lineRule="auto"/>
        <w:jc w:val="both"/>
        <w:rPr>
          <w:rFonts w:ascii="Palatino Linotype" w:hAnsi="Palatino Linotype" w:cs="Arial"/>
          <w:lang w:val="es-ES_tradnl"/>
        </w:rPr>
      </w:pPr>
      <w:r w:rsidRPr="009A3ED1">
        <w:rPr>
          <w:rFonts w:ascii="Palatino Linotype" w:hAnsi="Palatino Linotype" w:cs="Arial"/>
          <w:b/>
          <w:lang w:val="es-ES_tradnl"/>
        </w:rPr>
        <w:t>ANEXO 1</w:t>
      </w:r>
      <w:r w:rsidR="00DE3678" w:rsidRPr="009A3ED1">
        <w:rPr>
          <w:rFonts w:ascii="Palatino Linotype" w:hAnsi="Palatino Linotype" w:cs="Arial"/>
          <w:b/>
          <w:lang w:val="es-ES_tradnl"/>
        </w:rPr>
        <w:t>:</w:t>
      </w:r>
      <w:r w:rsidR="00DE3678" w:rsidRPr="009A3ED1">
        <w:rPr>
          <w:rFonts w:ascii="Palatino Linotype" w:hAnsi="Palatino Linotype" w:cs="Arial"/>
          <w:lang w:val="es-ES_tradnl"/>
        </w:rPr>
        <w:t xml:space="preserve"> c</w:t>
      </w:r>
      <w:r w:rsidRPr="009A3ED1">
        <w:rPr>
          <w:rFonts w:ascii="Palatino Linotype" w:hAnsi="Palatino Linotype" w:cs="Arial"/>
          <w:lang w:val="es-ES_tradnl"/>
        </w:rPr>
        <w:t>orrespondiente a la carpeta que contiene los documentos siguientes:</w:t>
      </w:r>
    </w:p>
    <w:p w:rsidR="003C0085" w:rsidRPr="009A3ED1" w:rsidRDefault="003C0085"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DE064C" w:rsidRPr="009A3ED1" w:rsidRDefault="00DE064C" w:rsidP="00DE064C">
      <w:pPr>
        <w:pStyle w:val="Prrafodelista"/>
        <w:numPr>
          <w:ilvl w:val="0"/>
          <w:numId w:val="21"/>
        </w:numPr>
        <w:autoSpaceDE w:val="0"/>
        <w:autoSpaceDN w:val="0"/>
        <w:adjustRightInd w:val="0"/>
        <w:spacing w:line="360" w:lineRule="auto"/>
        <w:jc w:val="both"/>
        <w:rPr>
          <w:rFonts w:ascii="Palatino Linotype" w:hAnsi="Palatino Linotype"/>
          <w:lang w:val="es-ES_tradnl"/>
        </w:rPr>
      </w:pPr>
      <w:r w:rsidRPr="009A3ED1">
        <w:rPr>
          <w:rFonts w:ascii="Palatino Linotype" w:hAnsi="Palatino Linotype"/>
          <w:b/>
          <w:lang w:val="es-ES_tradnl"/>
        </w:rPr>
        <w:t>ALTAS FUMP SEP-DIC 2021_redacted.pdf:</w:t>
      </w:r>
      <w:r w:rsidRPr="009A3ED1">
        <w:rPr>
          <w:rFonts w:ascii="Palatino Linotype" w:hAnsi="Palatino Linotype"/>
          <w:lang w:val="es-ES_tradnl"/>
        </w:rPr>
        <w:t xml:space="preserve"> documento que contiene</w:t>
      </w:r>
      <w:r w:rsidR="00B82A69" w:rsidRPr="009A3ED1">
        <w:rPr>
          <w:rFonts w:ascii="Palatino Linotype" w:hAnsi="Palatino Linotype"/>
          <w:lang w:val="es-ES_tradnl"/>
        </w:rPr>
        <w:t xml:space="preserve"> la versión pública </w:t>
      </w:r>
      <w:r w:rsidR="00F55D07" w:rsidRPr="009A3ED1">
        <w:rPr>
          <w:rFonts w:ascii="Palatino Linotype" w:hAnsi="Palatino Linotype"/>
          <w:lang w:val="es-ES_tradnl"/>
        </w:rPr>
        <w:t xml:space="preserve">los </w:t>
      </w:r>
      <w:r w:rsidRPr="009A3ED1">
        <w:rPr>
          <w:rFonts w:ascii="Palatino Linotype" w:hAnsi="Palatino Linotype"/>
          <w:lang w:val="es-ES_tradnl"/>
        </w:rPr>
        <w:t xml:space="preserve">Formatos </w:t>
      </w:r>
      <w:r w:rsidR="00B82A69" w:rsidRPr="009A3ED1">
        <w:rPr>
          <w:rFonts w:ascii="Palatino Linotype" w:hAnsi="Palatino Linotype"/>
          <w:lang w:val="es-ES_tradnl"/>
        </w:rPr>
        <w:t>Únicos de Movimientos de Personal</w:t>
      </w:r>
      <w:r w:rsidR="00F55D07" w:rsidRPr="009A3ED1">
        <w:rPr>
          <w:rFonts w:ascii="Palatino Linotype" w:hAnsi="Palatino Linotype"/>
          <w:lang w:val="es-ES_tradnl"/>
        </w:rPr>
        <w:t xml:space="preserve"> generados en los meses de septiembre a diciembre de dos mil veintiuno.</w:t>
      </w:r>
    </w:p>
    <w:p w:rsidR="00DE064C" w:rsidRPr="009A3ED1" w:rsidRDefault="00DE064C"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DE064C" w:rsidRPr="009A3ED1" w:rsidRDefault="00DE064C" w:rsidP="00F55D07">
      <w:pPr>
        <w:pStyle w:val="Prrafodelista"/>
        <w:numPr>
          <w:ilvl w:val="0"/>
          <w:numId w:val="21"/>
        </w:numPr>
        <w:autoSpaceDE w:val="0"/>
        <w:autoSpaceDN w:val="0"/>
        <w:adjustRightInd w:val="0"/>
        <w:spacing w:line="360" w:lineRule="auto"/>
        <w:jc w:val="both"/>
        <w:rPr>
          <w:rFonts w:ascii="Palatino Linotype" w:hAnsi="Palatino Linotype"/>
          <w:lang w:val="es-ES_tradnl"/>
        </w:rPr>
      </w:pPr>
      <w:r w:rsidRPr="009A3ED1">
        <w:rPr>
          <w:rFonts w:ascii="Palatino Linotype" w:hAnsi="Palatino Linotype"/>
          <w:b/>
          <w:lang w:val="es-ES_tradnl"/>
        </w:rPr>
        <w:t>ALTAS FUMP ENERO-MAYO 2022_redacted</w:t>
      </w:r>
      <w:r w:rsidR="00B82A69" w:rsidRPr="009A3ED1">
        <w:rPr>
          <w:rFonts w:ascii="Palatino Linotype" w:hAnsi="Palatino Linotype"/>
          <w:b/>
          <w:lang w:val="es-ES_tradnl"/>
        </w:rPr>
        <w:t>.pdf:</w:t>
      </w:r>
      <w:r w:rsidR="00B82A69" w:rsidRPr="009A3ED1">
        <w:rPr>
          <w:rFonts w:ascii="Palatino Linotype" w:hAnsi="Palatino Linotype"/>
          <w:lang w:val="es-ES_tradnl"/>
        </w:rPr>
        <w:t xml:space="preserve"> documento que contiene la versión pública </w:t>
      </w:r>
      <w:r w:rsidR="00F55D07" w:rsidRPr="009A3ED1">
        <w:rPr>
          <w:rFonts w:ascii="Palatino Linotype" w:hAnsi="Palatino Linotype"/>
          <w:lang w:val="es-ES_tradnl"/>
        </w:rPr>
        <w:t>los Formatos Únicos de Movimientos de Personal generados en los meses de enero a mayo de dos mil veintidós.</w:t>
      </w:r>
    </w:p>
    <w:p w:rsidR="00DE064C" w:rsidRPr="009A3ED1" w:rsidRDefault="00DE064C"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DE064C" w:rsidRPr="009A3ED1" w:rsidRDefault="00B82A69" w:rsidP="00B82A69">
      <w:pPr>
        <w:pStyle w:val="Prrafodelista"/>
        <w:numPr>
          <w:ilvl w:val="0"/>
          <w:numId w:val="21"/>
        </w:numPr>
        <w:autoSpaceDE w:val="0"/>
        <w:autoSpaceDN w:val="0"/>
        <w:adjustRightInd w:val="0"/>
        <w:spacing w:line="360" w:lineRule="auto"/>
        <w:jc w:val="both"/>
        <w:rPr>
          <w:rFonts w:ascii="Palatino Linotype" w:hAnsi="Palatino Linotype"/>
          <w:lang w:val="es-ES_tradnl"/>
        </w:rPr>
      </w:pPr>
      <w:r w:rsidRPr="009A3ED1">
        <w:rPr>
          <w:rFonts w:ascii="Palatino Linotype" w:hAnsi="Palatino Linotype"/>
          <w:b/>
          <w:lang w:val="es-ES_tradnl"/>
        </w:rPr>
        <w:lastRenderedPageBreak/>
        <w:t>CONTRATOS SEPTIEMBRE-DICIEMBRE 2021 (1</w:t>
      </w:r>
      <w:proofErr w:type="gramStart"/>
      <w:r w:rsidRPr="009A3ED1">
        <w:rPr>
          <w:rFonts w:ascii="Palatino Linotype" w:hAnsi="Palatino Linotype"/>
          <w:b/>
          <w:lang w:val="es-ES_tradnl"/>
        </w:rPr>
        <w:t>)_</w:t>
      </w:r>
      <w:proofErr w:type="gramEnd"/>
      <w:r w:rsidRPr="009A3ED1">
        <w:rPr>
          <w:rFonts w:ascii="Palatino Linotype" w:hAnsi="Palatino Linotype"/>
          <w:b/>
          <w:lang w:val="es-ES_tradnl"/>
        </w:rPr>
        <w:t>redacted.pdf:</w:t>
      </w:r>
      <w:r w:rsidRPr="009A3ED1">
        <w:rPr>
          <w:rFonts w:ascii="Palatino Linotype" w:hAnsi="Palatino Linotype"/>
          <w:lang w:val="es-ES_tradnl"/>
        </w:rPr>
        <w:t xml:space="preserve"> documento que contiene la versión pública de </w:t>
      </w:r>
      <w:r w:rsidR="00F55D07" w:rsidRPr="009A3ED1">
        <w:rPr>
          <w:rFonts w:ascii="Palatino Linotype" w:hAnsi="Palatino Linotype"/>
          <w:lang w:val="es-ES_tradnl"/>
        </w:rPr>
        <w:t xml:space="preserve">los </w:t>
      </w:r>
      <w:r w:rsidRPr="009A3ED1">
        <w:rPr>
          <w:rFonts w:ascii="Palatino Linotype" w:hAnsi="Palatino Linotype"/>
          <w:lang w:val="es-ES_tradnl"/>
        </w:rPr>
        <w:t>Contratos Individuales de Trabajo por Tiempo Indeterminado, celebrado</w:t>
      </w:r>
      <w:r w:rsidR="00F55D07" w:rsidRPr="009A3ED1">
        <w:rPr>
          <w:rFonts w:ascii="Palatino Linotype" w:hAnsi="Palatino Linotype"/>
          <w:lang w:val="es-ES_tradnl"/>
        </w:rPr>
        <w:t>s</w:t>
      </w:r>
      <w:r w:rsidRPr="009A3ED1">
        <w:rPr>
          <w:rFonts w:ascii="Palatino Linotype" w:hAnsi="Palatino Linotype"/>
          <w:lang w:val="es-ES_tradnl"/>
        </w:rPr>
        <w:t xml:space="preserve"> por el Sujeto O</w:t>
      </w:r>
      <w:r w:rsidR="00F55D07" w:rsidRPr="009A3ED1">
        <w:rPr>
          <w:rFonts w:ascii="Palatino Linotype" w:hAnsi="Palatino Linotype"/>
          <w:lang w:val="es-ES_tradnl"/>
        </w:rPr>
        <w:t>bligado en los meses de septiembre a diciembre de dos mil veintiuno.</w:t>
      </w:r>
    </w:p>
    <w:p w:rsidR="00DE064C" w:rsidRPr="009A3ED1" w:rsidRDefault="00DE064C"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B82A69" w:rsidRPr="009A3ED1" w:rsidRDefault="00B82A69" w:rsidP="00A45592">
      <w:pPr>
        <w:pStyle w:val="Prrafodelista"/>
        <w:numPr>
          <w:ilvl w:val="0"/>
          <w:numId w:val="21"/>
        </w:numPr>
        <w:tabs>
          <w:tab w:val="left" w:pos="5670"/>
        </w:tabs>
        <w:autoSpaceDE w:val="0"/>
        <w:autoSpaceDN w:val="0"/>
        <w:adjustRightInd w:val="0"/>
        <w:spacing w:line="360" w:lineRule="auto"/>
        <w:jc w:val="both"/>
        <w:rPr>
          <w:rFonts w:ascii="Palatino Linotype" w:hAnsi="Palatino Linotype"/>
          <w:lang w:val="es-ES_tradnl"/>
        </w:rPr>
      </w:pPr>
      <w:r w:rsidRPr="009A3ED1">
        <w:rPr>
          <w:rFonts w:ascii="Palatino Linotype" w:hAnsi="Palatino Linotype"/>
          <w:b/>
          <w:lang w:val="es-ES_tradnl"/>
        </w:rPr>
        <w:t>CONTRATOS ENERO-MAYO 2022 (1</w:t>
      </w:r>
      <w:proofErr w:type="gramStart"/>
      <w:r w:rsidRPr="009A3ED1">
        <w:rPr>
          <w:rFonts w:ascii="Palatino Linotype" w:hAnsi="Palatino Linotype"/>
          <w:b/>
          <w:lang w:val="es-ES_tradnl"/>
        </w:rPr>
        <w:t>)_</w:t>
      </w:r>
      <w:proofErr w:type="gramEnd"/>
      <w:r w:rsidRPr="009A3ED1">
        <w:rPr>
          <w:rFonts w:ascii="Palatino Linotype" w:hAnsi="Palatino Linotype"/>
          <w:b/>
          <w:lang w:val="es-ES_tradnl"/>
        </w:rPr>
        <w:t>redacted.pdf:</w:t>
      </w:r>
      <w:r w:rsidRPr="009A3ED1">
        <w:rPr>
          <w:rFonts w:ascii="Palatino Linotype" w:hAnsi="Palatino Linotype"/>
          <w:lang w:val="es-ES_tradnl"/>
        </w:rPr>
        <w:t xml:space="preserve"> documento que contiene la versión pública de</w:t>
      </w:r>
      <w:r w:rsidR="00F55D07" w:rsidRPr="009A3ED1">
        <w:rPr>
          <w:rFonts w:ascii="Palatino Linotype" w:hAnsi="Palatino Linotype"/>
          <w:lang w:val="es-ES_tradnl"/>
        </w:rPr>
        <w:t xml:space="preserve"> los</w:t>
      </w:r>
      <w:r w:rsidRPr="009A3ED1">
        <w:rPr>
          <w:rFonts w:ascii="Palatino Linotype" w:hAnsi="Palatino Linotype"/>
          <w:lang w:val="es-ES_tradnl"/>
        </w:rPr>
        <w:t xml:space="preserve"> Contratos Individuales de Trabajo por Tiempo Indeterminado, celebrado por el Sujeto O</w:t>
      </w:r>
      <w:r w:rsidR="00F55D07" w:rsidRPr="009A3ED1">
        <w:rPr>
          <w:rFonts w:ascii="Palatino Linotype" w:hAnsi="Palatino Linotype"/>
          <w:lang w:val="es-ES_tradnl"/>
        </w:rPr>
        <w:t>bligado, en los meses de enero a mayo de dos mil veintidós.</w:t>
      </w:r>
    </w:p>
    <w:p w:rsidR="00B82A69" w:rsidRPr="009A3ED1" w:rsidRDefault="00B82A69"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F55D07" w:rsidRPr="009A3ED1" w:rsidRDefault="00F55D07" w:rsidP="00F55D07">
      <w:pPr>
        <w:spacing w:after="0" w:line="360" w:lineRule="auto"/>
        <w:jc w:val="both"/>
        <w:rPr>
          <w:rFonts w:ascii="Palatino Linotype" w:eastAsia="Calibri" w:hAnsi="Palatino Linotype" w:cs="Times New Roman"/>
          <w:sz w:val="24"/>
          <w:szCs w:val="24"/>
          <w:lang w:val="es-ES_tradnl" w:eastAsia="es-ES"/>
        </w:rPr>
      </w:pPr>
      <w:r w:rsidRPr="009A3ED1">
        <w:rPr>
          <w:rFonts w:ascii="Palatino Linotype" w:eastAsia="Calibri" w:hAnsi="Palatino Linotype" w:cs="Times New Roman"/>
          <w:sz w:val="24"/>
          <w:szCs w:val="24"/>
          <w:lang w:val="es-ES_tradnl" w:eastAsia="es-ES"/>
        </w:rPr>
        <w:t xml:space="preserve">De conformidad con el contenido de los documentos descritos, se puede acreditar que el </w:t>
      </w:r>
      <w:r w:rsidRPr="009A3ED1">
        <w:rPr>
          <w:rFonts w:ascii="Palatino Linotype" w:eastAsia="Calibri" w:hAnsi="Palatino Linotype" w:cs="Times New Roman"/>
          <w:b/>
          <w:sz w:val="24"/>
          <w:szCs w:val="24"/>
          <w:lang w:val="es-ES_tradnl" w:eastAsia="es-ES"/>
        </w:rPr>
        <w:t>Sujeto Obligado</w:t>
      </w:r>
      <w:r w:rsidRPr="009A3ED1">
        <w:rPr>
          <w:rFonts w:ascii="Palatino Linotype" w:eastAsia="Calibri" w:hAnsi="Palatino Linotype" w:cs="Times New Roman"/>
          <w:sz w:val="24"/>
          <w:szCs w:val="24"/>
          <w:lang w:val="es-ES_tradnl" w:eastAsia="es-ES"/>
        </w:rPr>
        <w:t xml:space="preserve"> reconoce que dentro de sus archivos cuenta con atribuciones para generar, administrar y/o poseer la información peticionada, ello es así al hacer entrega del soporte documental en que consta la información, se obvia el estudio del marco normativo que rige su actuar, ello atendiendo que, el estudio de la fuente obligacional que constriñe al </w:t>
      </w:r>
      <w:r w:rsidRPr="009A3ED1">
        <w:rPr>
          <w:rFonts w:ascii="Palatino Linotype" w:eastAsia="Calibri" w:hAnsi="Palatino Linotype" w:cs="Times New Roman"/>
          <w:b/>
          <w:sz w:val="24"/>
          <w:szCs w:val="24"/>
          <w:lang w:val="es-ES_tradnl" w:eastAsia="es-ES"/>
        </w:rPr>
        <w:t>Sujeto Obligado</w:t>
      </w:r>
      <w:r w:rsidRPr="009A3ED1">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F55D07" w:rsidRPr="009A3ED1" w:rsidRDefault="00F55D07"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F55D07" w:rsidRPr="009A3ED1" w:rsidRDefault="00F55D07" w:rsidP="00DE367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3C0085" w:rsidRPr="009A3ED1" w:rsidRDefault="003C0085" w:rsidP="009741C0">
      <w:pPr>
        <w:spacing w:after="0" w:line="360" w:lineRule="auto"/>
        <w:jc w:val="both"/>
        <w:rPr>
          <w:rFonts w:ascii="Palatino Linotype" w:hAnsi="Palatino Linotype" w:cs="Arial"/>
          <w:sz w:val="24"/>
          <w:lang w:val="es-ES"/>
        </w:rPr>
      </w:pPr>
      <w:r w:rsidRPr="009A3ED1">
        <w:rPr>
          <w:rFonts w:ascii="Palatino Linotype" w:hAnsi="Palatino Linotype" w:cs="Arial"/>
          <w:sz w:val="24"/>
          <w:lang w:val="es-ES"/>
        </w:rPr>
        <w:lastRenderedPageBreak/>
        <w:t xml:space="preserve">Inconforme con la respuesta, el </w:t>
      </w:r>
      <w:r w:rsidRPr="009A3ED1">
        <w:rPr>
          <w:rFonts w:ascii="Palatino Linotype" w:hAnsi="Palatino Linotype" w:cs="Arial"/>
          <w:b/>
          <w:sz w:val="24"/>
          <w:lang w:val="es-ES"/>
        </w:rPr>
        <w:t>Recurrente</w:t>
      </w:r>
      <w:r w:rsidRPr="009A3ED1">
        <w:rPr>
          <w:rFonts w:ascii="Palatino Linotype" w:hAnsi="Palatino Linotype" w:cs="Arial"/>
          <w:sz w:val="24"/>
          <w:lang w:val="es-ES"/>
        </w:rPr>
        <w:t xml:space="preserve"> interpone recursos de revisión haciendo señalando como razones o motivos de inconformidad </w:t>
      </w:r>
      <w:r w:rsidRPr="009A3ED1">
        <w:rPr>
          <w:rFonts w:ascii="Palatino Linotype" w:hAnsi="Palatino Linotype" w:cs="Arial"/>
          <w:i/>
          <w:sz w:val="24"/>
          <w:lang w:val="es-ES"/>
        </w:rPr>
        <w:t>“</w:t>
      </w:r>
      <w:r w:rsidR="00F55D07" w:rsidRPr="009A3ED1">
        <w:rPr>
          <w:rFonts w:ascii="Palatino Linotype" w:eastAsia="Times New Roman" w:hAnsi="Palatino Linotype" w:cs="Times New Roman"/>
          <w:i/>
          <w:sz w:val="24"/>
          <w:szCs w:val="24"/>
          <w:lang w:val="es-ES" w:eastAsia="es-ES"/>
        </w:rPr>
        <w:t>No entrega la información como fue solicitada</w:t>
      </w:r>
      <w:r w:rsidRPr="009A3ED1">
        <w:rPr>
          <w:rFonts w:ascii="Palatino Linotype" w:hAnsi="Palatino Linotype" w:cs="Arial"/>
          <w:i/>
          <w:sz w:val="24"/>
          <w:lang w:val="es-ES"/>
        </w:rPr>
        <w:t>”</w:t>
      </w:r>
      <w:r w:rsidRPr="009A3ED1">
        <w:rPr>
          <w:rFonts w:ascii="Palatino Linotype" w:hAnsi="Palatino Linotype" w:cs="Arial"/>
          <w:sz w:val="24"/>
          <w:lang w:val="es-ES"/>
        </w:rPr>
        <w:t xml:space="preserve">, manifestaciones que resultan fundados, al encuadrar en las hipótesis normativas consagradas en las fracción </w:t>
      </w:r>
      <w:r w:rsidR="00F55D07" w:rsidRPr="009A3ED1">
        <w:rPr>
          <w:rFonts w:ascii="Palatino Linotype" w:hAnsi="Palatino Linotype" w:cs="Arial"/>
          <w:sz w:val="24"/>
          <w:lang w:val="es-ES"/>
        </w:rPr>
        <w:t>XIII</w:t>
      </w:r>
      <w:r w:rsidRPr="009A3ED1">
        <w:rPr>
          <w:rFonts w:ascii="Palatino Linotype" w:hAnsi="Palatino Linotype" w:cs="Arial"/>
          <w:sz w:val="24"/>
          <w:lang w:val="es-ES"/>
        </w:rPr>
        <w:t xml:space="preserve"> del artículo 179 de la Ley de Transparencia local</w:t>
      </w:r>
      <w:r w:rsidRPr="009A3ED1">
        <w:rPr>
          <w:rFonts w:ascii="Palatino Linotype" w:hAnsi="Palatino Linotype" w:cs="Arial"/>
          <w:sz w:val="24"/>
          <w:vertAlign w:val="superscript"/>
          <w:lang w:val="es-ES"/>
        </w:rPr>
        <w:footnoteReference w:id="2"/>
      </w:r>
      <w:r w:rsidRPr="009A3ED1">
        <w:rPr>
          <w:rFonts w:ascii="Palatino Linotype" w:hAnsi="Palatino Linotype" w:cs="Arial"/>
          <w:sz w:val="24"/>
          <w:lang w:val="es-ES"/>
        </w:rPr>
        <w:t xml:space="preserve">, relativa a la </w:t>
      </w:r>
      <w:r w:rsidR="00F55D07" w:rsidRPr="009A3ED1">
        <w:rPr>
          <w:rFonts w:ascii="Palatino Linotype" w:hAnsi="Palatino Linotype" w:cs="Arial"/>
          <w:sz w:val="24"/>
          <w:lang w:val="es-ES"/>
        </w:rPr>
        <w:t>deficiencia en la fundamentación y motivación de la respuesta.</w:t>
      </w:r>
    </w:p>
    <w:p w:rsidR="003C0085" w:rsidRPr="009A3ED1" w:rsidRDefault="003C0085" w:rsidP="009741C0">
      <w:pPr>
        <w:spacing w:after="0" w:line="360" w:lineRule="auto"/>
        <w:jc w:val="both"/>
        <w:rPr>
          <w:rFonts w:ascii="Palatino Linotype" w:eastAsia="Times New Roman" w:hAnsi="Palatino Linotype" w:cs="Arial"/>
          <w:sz w:val="24"/>
          <w:szCs w:val="24"/>
          <w:lang w:val="es-ES" w:eastAsia="es-ES"/>
        </w:rPr>
      </w:pPr>
    </w:p>
    <w:p w:rsidR="003C0085" w:rsidRPr="009A3ED1" w:rsidRDefault="00F55D07" w:rsidP="009741C0">
      <w:p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 xml:space="preserve">Acotado lo anterior, podemos advertir en primer lugar que la </w:t>
      </w:r>
      <w:r w:rsidRPr="009A3ED1">
        <w:rPr>
          <w:rFonts w:ascii="Palatino Linotype" w:eastAsia="Times New Roman" w:hAnsi="Palatino Linotype" w:cs="Arial"/>
          <w:i/>
          <w:sz w:val="24"/>
          <w:szCs w:val="24"/>
          <w:lang w:val="es-ES" w:eastAsia="es-ES"/>
        </w:rPr>
        <w:t>Litis</w:t>
      </w:r>
      <w:r w:rsidRPr="009A3ED1">
        <w:rPr>
          <w:rFonts w:ascii="Palatino Linotype" w:eastAsia="Times New Roman" w:hAnsi="Palatino Linotype" w:cs="Arial"/>
          <w:sz w:val="24"/>
          <w:szCs w:val="24"/>
          <w:lang w:val="es-ES" w:eastAsia="es-ES"/>
        </w:rPr>
        <w:t xml:space="preserve"> se centra en determinar si la respuesta otorgada por el </w:t>
      </w:r>
      <w:r w:rsidRPr="009A3ED1">
        <w:rPr>
          <w:rFonts w:ascii="Palatino Linotype" w:eastAsia="Times New Roman" w:hAnsi="Palatino Linotype" w:cs="Arial"/>
          <w:b/>
          <w:sz w:val="24"/>
          <w:szCs w:val="24"/>
          <w:lang w:val="es-ES" w:eastAsia="es-ES"/>
        </w:rPr>
        <w:t>Sujeto Obligado</w:t>
      </w:r>
      <w:r w:rsidRPr="009A3ED1">
        <w:rPr>
          <w:rFonts w:ascii="Palatino Linotype" w:eastAsia="Times New Roman" w:hAnsi="Palatino Linotype" w:cs="Arial"/>
          <w:sz w:val="24"/>
          <w:szCs w:val="24"/>
          <w:lang w:val="es-ES" w:eastAsia="es-ES"/>
        </w:rPr>
        <w:t xml:space="preserve"> colma los requerimientos de información, </w:t>
      </w:r>
      <w:r w:rsidR="00CE25A6" w:rsidRPr="009A3ED1">
        <w:rPr>
          <w:rFonts w:ascii="Palatino Linotype" w:eastAsia="Times New Roman" w:hAnsi="Palatino Linotype" w:cs="Arial"/>
          <w:sz w:val="24"/>
          <w:szCs w:val="24"/>
          <w:lang w:val="es-ES" w:eastAsia="es-ES"/>
        </w:rPr>
        <w:t>por lo que procederemos en los términos siguientes:</w:t>
      </w:r>
    </w:p>
    <w:p w:rsidR="00F55D07" w:rsidRPr="009A3ED1" w:rsidRDefault="00F55D07" w:rsidP="009741C0">
      <w:pPr>
        <w:spacing w:after="0" w:line="360" w:lineRule="auto"/>
        <w:jc w:val="both"/>
        <w:rPr>
          <w:rFonts w:ascii="Palatino Linotype" w:eastAsia="Times New Roman" w:hAnsi="Palatino Linotype" w:cs="Arial"/>
          <w:sz w:val="24"/>
          <w:szCs w:val="24"/>
          <w:lang w:val="es-ES" w:eastAsia="es-ES"/>
        </w:rPr>
      </w:pPr>
    </w:p>
    <w:p w:rsidR="00CE25A6" w:rsidRPr="009A3ED1" w:rsidRDefault="00CE25A6" w:rsidP="00CE25A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9A3ED1">
        <w:rPr>
          <w:rFonts w:ascii="Palatino Linotype" w:eastAsia="Calibri" w:hAnsi="Palatino Linotype" w:cs="Times New Roman"/>
          <w:sz w:val="24"/>
          <w:szCs w:val="24"/>
          <w:lang w:val="es-ES_tradnl" w:eastAsia="es-ES"/>
        </w:rPr>
        <w:t xml:space="preserve">En primer lugar, podemos observar que el </w:t>
      </w:r>
      <w:r w:rsidRPr="009A3ED1">
        <w:rPr>
          <w:rFonts w:ascii="Palatino Linotype" w:eastAsia="Calibri" w:hAnsi="Palatino Linotype" w:cs="Times New Roman"/>
          <w:b/>
          <w:sz w:val="24"/>
          <w:szCs w:val="24"/>
          <w:lang w:val="es-ES_tradnl" w:eastAsia="es-ES"/>
        </w:rPr>
        <w:t>Recurrente</w:t>
      </w:r>
      <w:r w:rsidRPr="009A3ED1">
        <w:rPr>
          <w:rFonts w:ascii="Palatino Linotype" w:eastAsia="Calibri" w:hAnsi="Palatino Linotype" w:cs="Times New Roman"/>
          <w:sz w:val="24"/>
          <w:szCs w:val="24"/>
          <w:lang w:val="es-ES_tradnl" w:eastAsia="es-ES"/>
        </w:rPr>
        <w:t xml:space="preserve"> peticiona la entrega de un documento de tipo específico que contenga desagregados los rubros peticionados, por ello resulta necesario hacerle del conocimiento que de conformidad con </w:t>
      </w:r>
      <w:r w:rsidRPr="009A3ED1">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CE25A6" w:rsidRPr="009A3ED1" w:rsidRDefault="00CE25A6" w:rsidP="00CE25A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E25A6" w:rsidRPr="009A3ED1" w:rsidRDefault="00CE25A6" w:rsidP="00CE25A6">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9A3ED1">
        <w:rPr>
          <w:rFonts w:ascii="Palatino Linotype" w:eastAsia="Calibri" w:hAnsi="Palatino Linotype" w:cs="Calibri"/>
          <w:b/>
          <w:i/>
          <w:lang w:eastAsia="es-MX"/>
        </w:rPr>
        <w:t>Artículo 4. (</w:t>
      </w:r>
      <w:r w:rsidRPr="009A3ED1">
        <w:rPr>
          <w:rFonts w:ascii="Palatino Linotype" w:eastAsia="Calibri" w:hAnsi="Palatino Linotype" w:cs="Calibri"/>
          <w:i/>
          <w:lang w:eastAsia="es-MX"/>
        </w:rPr>
        <w:t>…)</w:t>
      </w:r>
    </w:p>
    <w:p w:rsidR="00CE25A6" w:rsidRPr="009A3ED1" w:rsidRDefault="00CE25A6" w:rsidP="00CE25A6">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9A3ED1">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CE25A6" w:rsidRPr="009A3ED1" w:rsidRDefault="00CE25A6" w:rsidP="00CE25A6">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9A3ED1">
        <w:rPr>
          <w:rFonts w:ascii="Palatino Linotype" w:eastAsia="Calibri" w:hAnsi="Palatino Linotype" w:cs="Calibri"/>
          <w:i/>
          <w:lang w:eastAsia="es-MX"/>
        </w:rPr>
        <w:lastRenderedPageBreak/>
        <w:t>Solo podrá ser clasificada excepcionalmente como reservada temporalmente por razones de interés público, en los términos de las causas legítimas y estrictamente necesarias previstas por esta Ley.</w:t>
      </w:r>
    </w:p>
    <w:p w:rsidR="00CE25A6" w:rsidRPr="009A3ED1" w:rsidRDefault="00CE25A6" w:rsidP="00CE25A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E25A6" w:rsidRPr="009A3ED1" w:rsidRDefault="00CE25A6" w:rsidP="00CE25A6">
      <w:pPr>
        <w:spacing w:after="0" w:line="360" w:lineRule="auto"/>
        <w:jc w:val="both"/>
        <w:rPr>
          <w:rFonts w:ascii="Palatino Linotype" w:eastAsia="Calibri" w:hAnsi="Palatino Linotype" w:cs="Arial"/>
          <w:sz w:val="24"/>
          <w:lang w:eastAsia="es-MX"/>
        </w:rPr>
      </w:pPr>
      <w:r w:rsidRPr="009A3ED1">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CE25A6" w:rsidRPr="009A3ED1" w:rsidRDefault="00CE25A6" w:rsidP="00CE25A6">
      <w:pPr>
        <w:spacing w:after="0" w:line="360" w:lineRule="auto"/>
        <w:jc w:val="both"/>
        <w:rPr>
          <w:rFonts w:ascii="Palatino Linotype" w:eastAsia="Calibri" w:hAnsi="Palatino Linotype" w:cs="Arial"/>
          <w:sz w:val="24"/>
          <w:lang w:eastAsia="es-MX"/>
        </w:rPr>
      </w:pPr>
    </w:p>
    <w:p w:rsidR="00CE25A6" w:rsidRPr="009A3ED1" w:rsidRDefault="00CE25A6" w:rsidP="00CE25A6">
      <w:pPr>
        <w:spacing w:after="0" w:line="360" w:lineRule="auto"/>
        <w:jc w:val="both"/>
        <w:rPr>
          <w:rFonts w:ascii="Palatino Linotype" w:eastAsia="Calibri" w:hAnsi="Palatino Linotype" w:cs="Arial"/>
          <w:sz w:val="24"/>
          <w:szCs w:val="24"/>
          <w:lang w:eastAsia="es-MX"/>
        </w:rPr>
      </w:pPr>
      <w:r w:rsidRPr="009A3ED1">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9A3ED1">
        <w:rPr>
          <w:rFonts w:ascii="Palatino Linotype" w:eastAsia="Calibri" w:hAnsi="Palatino Linotype" w:cs="Arial"/>
          <w:b/>
          <w:sz w:val="24"/>
          <w:lang w:eastAsia="es-MX"/>
        </w:rPr>
        <w:t>sólo facilitarán las que se les requiera y obre en sus archivos, en el estado en el que se encuentre</w:t>
      </w:r>
      <w:r w:rsidRPr="009A3ED1">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CE25A6" w:rsidRPr="009A3ED1" w:rsidRDefault="00CE25A6" w:rsidP="00CE25A6">
      <w:pPr>
        <w:spacing w:after="0"/>
        <w:ind w:right="567"/>
        <w:jc w:val="both"/>
        <w:rPr>
          <w:rFonts w:ascii="Palatino Linotype" w:eastAsia="Calibri" w:hAnsi="Palatino Linotype" w:cs="Arial"/>
          <w:sz w:val="24"/>
          <w:szCs w:val="24"/>
          <w:lang w:eastAsia="es-MX"/>
        </w:rPr>
      </w:pPr>
    </w:p>
    <w:p w:rsidR="00CE25A6" w:rsidRPr="009A3ED1" w:rsidRDefault="00CE25A6" w:rsidP="00CE25A6">
      <w:pPr>
        <w:spacing w:after="0" w:line="240" w:lineRule="auto"/>
        <w:ind w:left="567" w:right="567"/>
        <w:jc w:val="both"/>
        <w:rPr>
          <w:rFonts w:ascii="Palatino Linotype" w:eastAsia="Calibri" w:hAnsi="Palatino Linotype" w:cs="Arial"/>
          <w:i/>
          <w:color w:val="000000"/>
          <w:lang w:eastAsia="es-MX"/>
        </w:rPr>
      </w:pPr>
      <w:r w:rsidRPr="009A3ED1">
        <w:rPr>
          <w:rFonts w:ascii="Palatino Linotype" w:eastAsia="Calibri" w:hAnsi="Palatino Linotype" w:cs="Arial"/>
          <w:b/>
          <w:i/>
          <w:color w:val="000000"/>
          <w:lang w:eastAsia="es-MX"/>
        </w:rPr>
        <w:t>“Artículo 12.</w:t>
      </w:r>
      <w:r w:rsidRPr="009A3ED1">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CE25A6" w:rsidRPr="009A3ED1" w:rsidRDefault="00CE25A6" w:rsidP="00CE25A6">
      <w:pPr>
        <w:spacing w:after="0" w:line="240" w:lineRule="auto"/>
        <w:ind w:left="567" w:right="567"/>
        <w:jc w:val="both"/>
        <w:rPr>
          <w:rFonts w:ascii="Palatino Linotype" w:eastAsia="Calibri" w:hAnsi="Palatino Linotype" w:cs="Arial"/>
          <w:i/>
          <w:lang w:eastAsia="es-MX"/>
        </w:rPr>
      </w:pPr>
    </w:p>
    <w:p w:rsidR="00CE25A6" w:rsidRPr="009A3ED1" w:rsidRDefault="00CE25A6" w:rsidP="00CE25A6">
      <w:pPr>
        <w:spacing w:after="0" w:line="240" w:lineRule="auto"/>
        <w:ind w:left="567" w:right="567"/>
        <w:jc w:val="both"/>
        <w:rPr>
          <w:rFonts w:ascii="Palatino Linotype" w:eastAsia="Calibri" w:hAnsi="Palatino Linotype" w:cs="Arial"/>
          <w:color w:val="000000"/>
          <w:lang w:eastAsia="es-MX"/>
        </w:rPr>
      </w:pPr>
      <w:r w:rsidRPr="009A3ED1">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E25A6" w:rsidRPr="009A3ED1" w:rsidRDefault="00CE25A6" w:rsidP="00CE25A6">
      <w:pPr>
        <w:spacing w:after="0" w:line="360" w:lineRule="auto"/>
        <w:jc w:val="both"/>
        <w:rPr>
          <w:rFonts w:ascii="Palatino Linotype" w:eastAsia="Calibri" w:hAnsi="Palatino Linotype" w:cs="Arial"/>
          <w:color w:val="000000"/>
          <w:sz w:val="24"/>
          <w:lang w:eastAsia="es-MX"/>
        </w:rPr>
      </w:pPr>
    </w:p>
    <w:p w:rsidR="00CE25A6" w:rsidRPr="009A3ED1" w:rsidRDefault="00CE25A6" w:rsidP="00CE25A6">
      <w:pPr>
        <w:spacing w:after="0" w:line="360" w:lineRule="auto"/>
        <w:jc w:val="both"/>
        <w:rPr>
          <w:rFonts w:ascii="Palatino Linotype" w:eastAsia="Calibri" w:hAnsi="Palatino Linotype" w:cs="Arial"/>
          <w:color w:val="000000"/>
          <w:sz w:val="24"/>
          <w:lang w:eastAsia="es-MX"/>
        </w:rPr>
      </w:pPr>
      <w:r w:rsidRPr="009A3ED1">
        <w:rPr>
          <w:rFonts w:ascii="Palatino Linotype" w:eastAsia="Calibri" w:hAnsi="Palatino Linotype" w:cs="Arial"/>
          <w:color w:val="000000"/>
          <w:sz w:val="24"/>
          <w:lang w:eastAsia="es-MX"/>
        </w:rPr>
        <w:t xml:space="preserve">En síntesis, el derecho de acceso a la información pública se satisface en aquellos casos en que se entregue el soporte documental en que conste la información pública, toda </w:t>
      </w:r>
      <w:r w:rsidRPr="009A3ED1">
        <w:rPr>
          <w:rFonts w:ascii="Palatino Linotype" w:eastAsia="Calibri" w:hAnsi="Palatino Linotype" w:cs="Arial"/>
          <w:color w:val="000000"/>
          <w:sz w:val="24"/>
          <w:lang w:eastAsia="es-MX"/>
        </w:rPr>
        <w:lastRenderedPageBreak/>
        <w:t>vez que, los Sujetos Obligados</w:t>
      </w:r>
      <w:r w:rsidRPr="009A3ED1">
        <w:rPr>
          <w:rFonts w:ascii="Palatino Linotype" w:eastAsia="Calibri" w:hAnsi="Palatino Linotype" w:cs="Arial"/>
          <w:b/>
          <w:color w:val="000000"/>
          <w:sz w:val="24"/>
          <w:lang w:eastAsia="es-MX"/>
        </w:rPr>
        <w:t xml:space="preserve"> </w:t>
      </w:r>
      <w:r w:rsidRPr="009A3ED1">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de generar un documento </w:t>
      </w:r>
      <w:r w:rsidRPr="009A3ED1">
        <w:rPr>
          <w:rFonts w:ascii="Palatino Linotype" w:eastAsia="Calibri" w:hAnsi="Palatino Linotype" w:cs="Arial"/>
          <w:i/>
          <w:color w:val="000000"/>
          <w:sz w:val="24"/>
          <w:lang w:eastAsia="es-MX"/>
        </w:rPr>
        <w:t>ad hoc</w:t>
      </w:r>
      <w:r w:rsidRPr="009A3ED1">
        <w:rPr>
          <w:rFonts w:ascii="Palatino Linotype" w:eastAsia="Calibri" w:hAnsi="Palatino Linotype" w:cs="Arial"/>
          <w:color w:val="000000"/>
          <w:sz w:val="24"/>
          <w:lang w:eastAsia="es-MX"/>
        </w:rPr>
        <w:t>, para satisfacer el derecho de acceso a la información pública.</w:t>
      </w:r>
    </w:p>
    <w:p w:rsidR="00CE25A6" w:rsidRPr="009A3ED1" w:rsidRDefault="00CE25A6" w:rsidP="00CE25A6">
      <w:pPr>
        <w:spacing w:after="0" w:line="360" w:lineRule="auto"/>
        <w:jc w:val="both"/>
        <w:rPr>
          <w:rFonts w:ascii="Palatino Linotype" w:eastAsia="Calibri" w:hAnsi="Palatino Linotype" w:cs="Arial"/>
          <w:color w:val="000000"/>
          <w:sz w:val="24"/>
          <w:lang w:eastAsia="es-MX"/>
        </w:rPr>
      </w:pPr>
    </w:p>
    <w:p w:rsidR="00CE25A6" w:rsidRPr="009A3ED1" w:rsidRDefault="00CE25A6" w:rsidP="00CE25A6">
      <w:pPr>
        <w:spacing w:after="0" w:line="360" w:lineRule="auto"/>
        <w:jc w:val="both"/>
        <w:rPr>
          <w:rFonts w:ascii="Palatino Linotype" w:eastAsia="Calibri" w:hAnsi="Palatino Linotype" w:cs="Calibri"/>
          <w:b/>
          <w:bCs/>
          <w:color w:val="000000"/>
          <w:sz w:val="24"/>
          <w:lang w:eastAsia="es-MX"/>
        </w:rPr>
      </w:pPr>
      <w:r w:rsidRPr="009A3ED1">
        <w:rPr>
          <w:rFonts w:ascii="Palatino Linotype" w:eastAsia="Calibri" w:hAnsi="Palatino Linotype" w:cs="Arial"/>
          <w:color w:val="000000"/>
          <w:sz w:val="24"/>
          <w:lang w:eastAsia="es-MX"/>
        </w:rPr>
        <w:t xml:space="preserve">Como apoyo a lo anterior, es aplicable el Criterio 03-17, emitido por </w:t>
      </w:r>
      <w:r w:rsidRPr="009A3ED1">
        <w:rPr>
          <w:rFonts w:ascii="Palatino Linotype" w:eastAsia="Arial Unicode MS" w:hAnsi="Palatino Linotype" w:cs="Arial"/>
          <w:color w:val="000000"/>
          <w:sz w:val="24"/>
          <w:lang w:eastAsia="es-MX"/>
        </w:rPr>
        <w:t>el Instituto Nacional de Transparencia, Acceso a la Información y Protección de Datos Personales,</w:t>
      </w:r>
      <w:r w:rsidRPr="009A3ED1">
        <w:rPr>
          <w:rFonts w:ascii="Palatino Linotype" w:eastAsia="Calibri" w:hAnsi="Palatino Linotype" w:cs="Calibri"/>
          <w:bCs/>
          <w:color w:val="000000"/>
          <w:sz w:val="24"/>
          <w:lang w:eastAsia="es-MX"/>
        </w:rPr>
        <w:t xml:space="preserve"> que dice:</w:t>
      </w:r>
      <w:r w:rsidRPr="009A3ED1">
        <w:rPr>
          <w:rFonts w:ascii="Palatino Linotype" w:eastAsia="Calibri" w:hAnsi="Palatino Linotype" w:cs="Calibri"/>
          <w:b/>
          <w:bCs/>
          <w:color w:val="000000"/>
          <w:sz w:val="24"/>
          <w:lang w:eastAsia="es-MX"/>
        </w:rPr>
        <w:t xml:space="preserve"> </w:t>
      </w:r>
    </w:p>
    <w:p w:rsidR="00CE25A6" w:rsidRPr="009A3ED1" w:rsidRDefault="00CE25A6" w:rsidP="00CE25A6">
      <w:pPr>
        <w:spacing w:after="0" w:line="240" w:lineRule="auto"/>
        <w:rPr>
          <w:rFonts w:ascii="Palatino Linotype" w:eastAsia="Times New Roman" w:hAnsi="Palatino Linotype" w:cs="Times New Roman"/>
          <w:sz w:val="24"/>
          <w:szCs w:val="24"/>
          <w:lang w:eastAsia="es-ES"/>
        </w:rPr>
      </w:pPr>
    </w:p>
    <w:p w:rsidR="00CE25A6" w:rsidRPr="009A3ED1" w:rsidRDefault="00CE25A6" w:rsidP="00CE25A6">
      <w:pPr>
        <w:spacing w:after="0"/>
        <w:ind w:left="851" w:right="850"/>
        <w:jc w:val="both"/>
        <w:rPr>
          <w:rFonts w:ascii="Palatino Linotype" w:eastAsia="Calibri" w:hAnsi="Palatino Linotype" w:cs="Arial"/>
          <w:color w:val="000000"/>
          <w:sz w:val="2"/>
          <w:lang w:eastAsia="es-MX"/>
        </w:rPr>
      </w:pPr>
    </w:p>
    <w:p w:rsidR="00CE25A6" w:rsidRPr="009A3ED1" w:rsidRDefault="00CE25A6" w:rsidP="00CE25A6">
      <w:pPr>
        <w:spacing w:after="0" w:line="240" w:lineRule="auto"/>
        <w:ind w:left="567" w:right="567"/>
        <w:jc w:val="both"/>
        <w:rPr>
          <w:rFonts w:ascii="Palatino Linotype" w:eastAsia="Calibri" w:hAnsi="Palatino Linotype" w:cs="Arial"/>
          <w:i/>
          <w:color w:val="000000"/>
          <w:lang w:eastAsia="es-MX"/>
        </w:rPr>
      </w:pPr>
      <w:r w:rsidRPr="009A3ED1">
        <w:rPr>
          <w:rFonts w:ascii="Palatino Linotype" w:eastAsia="Calibri" w:hAnsi="Palatino Linotype" w:cs="Arial"/>
          <w:b/>
          <w:i/>
          <w:color w:val="000000"/>
          <w:lang w:eastAsia="es-MX"/>
        </w:rPr>
        <w:t>“No existe obligación de elaborar documentos ad hoc para atender las solicitudes de acceso a la información.</w:t>
      </w:r>
      <w:r w:rsidRPr="009A3ED1">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E25A6" w:rsidRPr="009A3ED1" w:rsidRDefault="00CE25A6" w:rsidP="00CE25A6">
      <w:pPr>
        <w:spacing w:after="0" w:line="240" w:lineRule="auto"/>
        <w:ind w:left="567" w:right="567"/>
        <w:jc w:val="both"/>
        <w:rPr>
          <w:rFonts w:ascii="Palatino Linotype" w:eastAsia="Calibri" w:hAnsi="Palatino Linotype" w:cs="Arial"/>
          <w:i/>
          <w:color w:val="000000"/>
          <w:sz w:val="2"/>
          <w:lang w:eastAsia="es-MX"/>
        </w:rPr>
      </w:pPr>
    </w:p>
    <w:p w:rsidR="00CE25A6" w:rsidRPr="009A3ED1" w:rsidRDefault="00CE25A6" w:rsidP="00CE25A6">
      <w:pPr>
        <w:spacing w:after="0" w:line="360" w:lineRule="auto"/>
        <w:jc w:val="both"/>
        <w:rPr>
          <w:rFonts w:ascii="Palatino Linotype" w:eastAsia="Calibri" w:hAnsi="Palatino Linotype" w:cs="Arial"/>
          <w:color w:val="000000" w:themeColor="text1"/>
          <w:sz w:val="24"/>
          <w:lang w:eastAsia="es-MX"/>
        </w:rPr>
      </w:pPr>
    </w:p>
    <w:p w:rsidR="00CE25A6" w:rsidRPr="009A3ED1" w:rsidRDefault="00CE25A6" w:rsidP="00CE25A6">
      <w:pPr>
        <w:spacing w:after="0" w:line="360" w:lineRule="auto"/>
        <w:jc w:val="both"/>
        <w:rPr>
          <w:rFonts w:ascii="Palatino Linotype" w:eastAsia="Calibri" w:hAnsi="Palatino Linotype" w:cs="Arial"/>
          <w:color w:val="000000" w:themeColor="text1"/>
          <w:sz w:val="24"/>
          <w:lang w:eastAsia="es-MX"/>
        </w:rPr>
      </w:pPr>
      <w:r w:rsidRPr="009A3ED1">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9A3ED1">
        <w:rPr>
          <w:rFonts w:ascii="Palatino Linotype" w:eastAsia="Calibri" w:hAnsi="Palatino Linotype" w:cs="Arial"/>
          <w:sz w:val="24"/>
          <w:lang w:eastAsia="es-MX"/>
        </w:rPr>
        <w:t>generen</w:t>
      </w:r>
      <w:r w:rsidRPr="009A3ED1">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E25A6" w:rsidRPr="009A3ED1" w:rsidRDefault="00CE25A6" w:rsidP="00CE25A6">
      <w:pPr>
        <w:spacing w:after="0" w:line="360" w:lineRule="auto"/>
        <w:jc w:val="both"/>
        <w:rPr>
          <w:rFonts w:ascii="Palatino Linotype" w:eastAsia="Calibri" w:hAnsi="Palatino Linotype" w:cs="Arial"/>
          <w:color w:val="000000" w:themeColor="text1"/>
          <w:sz w:val="24"/>
          <w:lang w:eastAsia="es-MX"/>
        </w:rPr>
      </w:pPr>
    </w:p>
    <w:p w:rsidR="00CE25A6" w:rsidRPr="009A3ED1" w:rsidRDefault="00CE25A6" w:rsidP="00CE25A6">
      <w:pPr>
        <w:spacing w:after="0" w:line="360" w:lineRule="auto"/>
        <w:jc w:val="both"/>
        <w:rPr>
          <w:rFonts w:ascii="Palatino Linotype" w:eastAsia="Calibri" w:hAnsi="Palatino Linotype" w:cs="Arial"/>
          <w:color w:val="000000" w:themeColor="text1"/>
          <w:sz w:val="24"/>
          <w:lang w:eastAsia="es-MX"/>
        </w:rPr>
      </w:pPr>
      <w:r w:rsidRPr="009A3ED1">
        <w:rPr>
          <w:rFonts w:ascii="Palatino Linotype" w:eastAsia="Calibri" w:hAnsi="Palatino Linotype" w:cs="Arial"/>
          <w:color w:val="000000" w:themeColor="text1"/>
          <w:sz w:val="24"/>
          <w:lang w:eastAsia="es-MX"/>
        </w:rPr>
        <w:lastRenderedPageBreak/>
        <w:t xml:space="preserve">En esta misma tesitura, es de subrayar que el derecho de acceso a la información pública, consiste en que la información solicitada conste en un soporte documental en cualquiera de sus formas, a saber: </w:t>
      </w:r>
      <w:r w:rsidRPr="009A3ED1">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A3ED1">
        <w:rPr>
          <w:rFonts w:ascii="Palatino Linotype" w:eastAsia="Calibri" w:hAnsi="Palatino Linotype" w:cs="Arial"/>
          <w:color w:val="000000" w:themeColor="text1"/>
          <w:sz w:val="24"/>
          <w:lang w:eastAsia="es-MX"/>
        </w:rPr>
        <w:t xml:space="preserve">; los que, </w:t>
      </w:r>
      <w:r w:rsidRPr="009A3ED1">
        <w:rPr>
          <w:rFonts w:ascii="Palatino Linotype" w:eastAsia="Calibri" w:hAnsi="Palatino Linotype" w:cs="Arial"/>
          <w:sz w:val="24"/>
          <w:lang w:eastAsia="es-MX"/>
        </w:rPr>
        <w:t>podrán estar en cualquier medio, sea escrito, impreso, sonoro, visual, electrónico, informático u holográfico</w:t>
      </w:r>
      <w:r w:rsidRPr="009A3ED1">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CE25A6" w:rsidRPr="009A3ED1" w:rsidRDefault="00CE25A6" w:rsidP="00CE25A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E25A6" w:rsidRPr="009A3ED1" w:rsidRDefault="00CE25A6" w:rsidP="00CE25A6">
      <w:pPr>
        <w:spacing w:after="0" w:line="240" w:lineRule="auto"/>
        <w:ind w:left="567" w:right="567"/>
        <w:jc w:val="both"/>
        <w:rPr>
          <w:rFonts w:ascii="Palatino Linotype" w:eastAsia="Calibri" w:hAnsi="Palatino Linotype" w:cs="Arial"/>
          <w:i/>
          <w:color w:val="000000"/>
          <w:lang w:eastAsia="es-MX"/>
        </w:rPr>
      </w:pPr>
      <w:r w:rsidRPr="009A3ED1">
        <w:rPr>
          <w:rFonts w:ascii="Palatino Linotype" w:eastAsia="Calibri" w:hAnsi="Palatino Linotype" w:cs="Arial"/>
          <w:b/>
          <w:i/>
          <w:color w:val="000000"/>
          <w:lang w:eastAsia="es-MX"/>
        </w:rPr>
        <w:t xml:space="preserve">Artículo 3. </w:t>
      </w:r>
      <w:r w:rsidRPr="009A3ED1">
        <w:rPr>
          <w:rFonts w:ascii="Palatino Linotype" w:eastAsia="Calibri" w:hAnsi="Palatino Linotype" w:cs="Arial"/>
          <w:i/>
          <w:color w:val="000000"/>
          <w:lang w:eastAsia="es-MX"/>
        </w:rPr>
        <w:t>Para los efectos de la presente Ley se entenderá por:</w:t>
      </w:r>
    </w:p>
    <w:p w:rsidR="00CE25A6" w:rsidRPr="009A3ED1" w:rsidRDefault="00CE25A6" w:rsidP="00CE25A6">
      <w:pPr>
        <w:spacing w:after="0" w:line="240" w:lineRule="auto"/>
        <w:ind w:left="567" w:right="567"/>
        <w:jc w:val="both"/>
        <w:rPr>
          <w:rFonts w:ascii="Palatino Linotype" w:eastAsia="Calibri" w:hAnsi="Palatino Linotype" w:cs="Arial"/>
          <w:i/>
          <w:color w:val="000000"/>
          <w:lang w:eastAsia="es-MX"/>
        </w:rPr>
      </w:pPr>
      <w:r w:rsidRPr="009A3ED1">
        <w:rPr>
          <w:rFonts w:ascii="Palatino Linotype" w:eastAsia="Calibri" w:hAnsi="Palatino Linotype" w:cs="Arial"/>
          <w:i/>
          <w:color w:val="000000"/>
          <w:lang w:eastAsia="es-MX"/>
        </w:rPr>
        <w:t>(…)</w:t>
      </w:r>
    </w:p>
    <w:p w:rsidR="00CE25A6" w:rsidRPr="009A3ED1" w:rsidRDefault="00CE25A6" w:rsidP="00CE25A6">
      <w:pPr>
        <w:spacing w:after="0" w:line="240" w:lineRule="auto"/>
        <w:ind w:left="567" w:right="567"/>
        <w:jc w:val="both"/>
        <w:rPr>
          <w:rFonts w:ascii="Palatino Linotype" w:eastAsia="Calibri" w:hAnsi="Palatino Linotype" w:cs="Arial"/>
          <w:i/>
          <w:color w:val="000000"/>
          <w:lang w:eastAsia="es-MX"/>
        </w:rPr>
      </w:pPr>
      <w:r w:rsidRPr="009A3ED1">
        <w:rPr>
          <w:rFonts w:ascii="Palatino Linotype" w:eastAsia="Calibri" w:hAnsi="Palatino Linotype" w:cs="Arial"/>
          <w:b/>
          <w:i/>
          <w:color w:val="000000"/>
          <w:lang w:eastAsia="es-MX"/>
        </w:rPr>
        <w:t>XI. Documento:</w:t>
      </w:r>
      <w:r w:rsidRPr="009A3ED1">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E25A6" w:rsidRPr="009A3ED1" w:rsidRDefault="00CE25A6" w:rsidP="00CE25A6">
      <w:pPr>
        <w:spacing w:after="0" w:line="240" w:lineRule="auto"/>
        <w:ind w:left="567" w:right="567"/>
        <w:jc w:val="both"/>
        <w:rPr>
          <w:rFonts w:ascii="Palatino Linotype" w:eastAsia="Calibri" w:hAnsi="Palatino Linotype" w:cs="Arial"/>
          <w:i/>
          <w:color w:val="000000"/>
          <w:lang w:eastAsia="es-MX"/>
        </w:rPr>
      </w:pPr>
      <w:r w:rsidRPr="009A3ED1">
        <w:rPr>
          <w:rFonts w:ascii="Palatino Linotype" w:eastAsia="Calibri" w:hAnsi="Palatino Linotype" w:cs="Arial"/>
          <w:i/>
          <w:color w:val="000000"/>
          <w:lang w:eastAsia="es-MX"/>
        </w:rPr>
        <w:t>(…)</w:t>
      </w:r>
    </w:p>
    <w:p w:rsidR="00CE25A6" w:rsidRPr="009A3ED1" w:rsidRDefault="00CE25A6" w:rsidP="00CE25A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E25A6" w:rsidRPr="009A3ED1" w:rsidRDefault="00CE25A6" w:rsidP="00CE25A6">
      <w:pPr>
        <w:autoSpaceDE w:val="0"/>
        <w:autoSpaceDN w:val="0"/>
        <w:adjustRightInd w:val="0"/>
        <w:spacing w:after="0" w:line="360" w:lineRule="auto"/>
        <w:jc w:val="both"/>
        <w:rPr>
          <w:rFonts w:ascii="Palatino Linotype" w:eastAsia="Calibri" w:hAnsi="Palatino Linotype" w:cs="Arial"/>
          <w:sz w:val="24"/>
          <w:lang w:eastAsia="es-MX"/>
        </w:rPr>
      </w:pPr>
      <w:r w:rsidRPr="009A3ED1">
        <w:rPr>
          <w:rFonts w:ascii="Palatino Linotype" w:eastAsia="Calibri" w:hAnsi="Palatino Linotype" w:cs="Arial"/>
          <w:sz w:val="24"/>
          <w:lang w:eastAsia="es-MX"/>
        </w:rPr>
        <w:t xml:space="preserve">Siendo aplicable el Criterio </w:t>
      </w:r>
      <w:r w:rsidRPr="009A3ED1">
        <w:rPr>
          <w:rFonts w:ascii="Palatino Linotype" w:eastAsia="Calibri" w:hAnsi="Palatino Linotype" w:cs="Arial"/>
          <w:bCs/>
          <w:sz w:val="24"/>
          <w:lang w:eastAsia="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A3ED1">
        <w:rPr>
          <w:rFonts w:ascii="Palatino Linotype" w:eastAsia="Calibri" w:hAnsi="Palatino Linotype" w:cs="Arial"/>
          <w:sz w:val="24"/>
          <w:lang w:eastAsia="es-MX"/>
        </w:rPr>
        <w:t>cuyo rubro y texto dispone:</w:t>
      </w:r>
    </w:p>
    <w:p w:rsidR="00CE25A6" w:rsidRPr="009A3ED1" w:rsidRDefault="00CE25A6" w:rsidP="00CE25A6">
      <w:pPr>
        <w:spacing w:after="0" w:line="240" w:lineRule="auto"/>
        <w:rPr>
          <w:rFonts w:ascii="Palatino Linotype" w:eastAsia="Times New Roman" w:hAnsi="Palatino Linotype" w:cs="Times New Roman"/>
          <w:sz w:val="24"/>
          <w:szCs w:val="24"/>
          <w:lang w:eastAsia="es-ES"/>
        </w:rPr>
      </w:pPr>
    </w:p>
    <w:p w:rsidR="00CE25A6" w:rsidRPr="009A3ED1" w:rsidRDefault="00CE25A6" w:rsidP="00CE25A6">
      <w:pPr>
        <w:spacing w:after="0"/>
        <w:ind w:left="567" w:right="567"/>
        <w:jc w:val="both"/>
        <w:rPr>
          <w:rFonts w:ascii="Palatino Linotype" w:eastAsia="Calibri" w:hAnsi="Palatino Linotype" w:cs="Arial"/>
          <w:sz w:val="2"/>
          <w:lang w:eastAsia="es-MX"/>
        </w:rPr>
      </w:pPr>
    </w:p>
    <w:p w:rsidR="00CE25A6" w:rsidRPr="009A3ED1" w:rsidRDefault="00CE25A6" w:rsidP="00CE25A6">
      <w:pPr>
        <w:spacing w:after="0" w:line="240" w:lineRule="auto"/>
        <w:ind w:left="567" w:right="567"/>
        <w:jc w:val="both"/>
        <w:rPr>
          <w:rFonts w:ascii="Palatino Linotype" w:eastAsia="Calibri" w:hAnsi="Palatino Linotype" w:cs="Arial"/>
          <w:i/>
          <w:lang w:eastAsia="es-MX"/>
        </w:rPr>
      </w:pPr>
      <w:r w:rsidRPr="009A3ED1">
        <w:rPr>
          <w:rFonts w:ascii="Palatino Linotype" w:eastAsia="Calibri" w:hAnsi="Palatino Linotype" w:cs="Arial"/>
          <w:b/>
          <w:i/>
          <w:lang w:eastAsia="es-MX"/>
        </w:rPr>
        <w:lastRenderedPageBreak/>
        <w:t xml:space="preserve">INFORMACIÓN PÚBLICA, CONCEPTO DE, EN MATERIA DE TRANSPARENCIA. INTERPRETACIÓN SISTEMÁTICA DE LOS ARTÍCULOS 2°, FRACCIÓN </w:t>
      </w:r>
      <w:r w:rsidRPr="009A3ED1">
        <w:rPr>
          <w:rFonts w:ascii="Palatino Linotype" w:eastAsia="Calibri" w:hAnsi="Palatino Linotype" w:cs="Arial"/>
          <w:b/>
          <w:bCs/>
          <w:i/>
          <w:lang w:eastAsia="es-MX"/>
        </w:rPr>
        <w:t xml:space="preserve">V, XV, Y XVI, </w:t>
      </w:r>
      <w:r w:rsidRPr="009A3ED1">
        <w:rPr>
          <w:rFonts w:ascii="Palatino Linotype" w:eastAsia="Calibri" w:hAnsi="Palatino Linotype" w:cs="Arial"/>
          <w:b/>
          <w:i/>
          <w:lang w:eastAsia="es-MX"/>
        </w:rPr>
        <w:t>3°, 4°, 11 Y 41.</w:t>
      </w:r>
      <w:r w:rsidRPr="009A3ED1">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E25A6" w:rsidRPr="009A3ED1" w:rsidRDefault="00CE25A6" w:rsidP="00CE25A6">
      <w:pPr>
        <w:spacing w:after="0" w:line="240" w:lineRule="auto"/>
        <w:ind w:left="567" w:right="567"/>
        <w:jc w:val="both"/>
        <w:rPr>
          <w:rFonts w:ascii="Palatino Linotype" w:eastAsia="Calibri" w:hAnsi="Palatino Linotype" w:cs="Arial"/>
          <w:i/>
          <w:lang w:eastAsia="es-MX"/>
        </w:rPr>
      </w:pPr>
      <w:r w:rsidRPr="009A3ED1">
        <w:rPr>
          <w:rFonts w:ascii="Palatino Linotype" w:eastAsia="Calibri" w:hAnsi="Palatino Linotype" w:cs="Arial"/>
          <w:i/>
          <w:lang w:eastAsia="es-MX"/>
        </w:rPr>
        <w:t>En consecuencia el acceso a la información se refiere a que se cumplan cualquiera de los siguientes tres supuestos:</w:t>
      </w:r>
    </w:p>
    <w:p w:rsidR="00CE25A6" w:rsidRPr="009A3ED1" w:rsidRDefault="00CE25A6" w:rsidP="00CE25A6">
      <w:pPr>
        <w:spacing w:after="0" w:line="240" w:lineRule="auto"/>
        <w:ind w:left="567" w:right="567"/>
        <w:jc w:val="both"/>
        <w:rPr>
          <w:rFonts w:ascii="Palatino Linotype" w:eastAsia="Calibri" w:hAnsi="Palatino Linotype" w:cs="Arial"/>
          <w:b/>
          <w:i/>
          <w:lang w:eastAsia="es-MX"/>
        </w:rPr>
      </w:pPr>
    </w:p>
    <w:p w:rsidR="00CE25A6" w:rsidRPr="009A3ED1" w:rsidRDefault="00CE25A6" w:rsidP="00CE25A6">
      <w:pPr>
        <w:spacing w:after="0" w:line="240" w:lineRule="auto"/>
        <w:ind w:left="567" w:right="567"/>
        <w:jc w:val="both"/>
        <w:rPr>
          <w:rFonts w:ascii="Palatino Linotype" w:eastAsia="Calibri" w:hAnsi="Palatino Linotype" w:cs="Arial"/>
          <w:b/>
          <w:i/>
          <w:lang w:eastAsia="es-MX"/>
        </w:rPr>
      </w:pPr>
      <w:r w:rsidRPr="009A3ED1">
        <w:rPr>
          <w:rFonts w:ascii="Palatino Linotype" w:eastAsia="Calibri" w:hAnsi="Palatino Linotype" w:cs="Arial"/>
          <w:b/>
          <w:i/>
          <w:lang w:eastAsia="es-MX"/>
        </w:rPr>
        <w:t xml:space="preserve">1) </w:t>
      </w:r>
      <w:r w:rsidRPr="009A3ED1">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CE25A6" w:rsidRPr="009A3ED1" w:rsidRDefault="00CE25A6" w:rsidP="00CE25A6">
      <w:pPr>
        <w:spacing w:after="0" w:line="240" w:lineRule="auto"/>
        <w:ind w:left="567" w:right="567"/>
        <w:jc w:val="both"/>
        <w:rPr>
          <w:rFonts w:ascii="Palatino Linotype" w:eastAsia="Calibri" w:hAnsi="Palatino Linotype" w:cs="Arial"/>
          <w:i/>
          <w:lang w:eastAsia="es-MX"/>
        </w:rPr>
      </w:pPr>
      <w:r w:rsidRPr="009A3ED1">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CE25A6" w:rsidRPr="009A3ED1" w:rsidRDefault="00CE25A6" w:rsidP="00CE25A6">
      <w:pPr>
        <w:spacing w:after="0" w:line="240" w:lineRule="auto"/>
        <w:ind w:left="567" w:right="567"/>
        <w:jc w:val="both"/>
        <w:rPr>
          <w:rFonts w:ascii="Palatino Linotype" w:eastAsia="Calibri" w:hAnsi="Palatino Linotype" w:cs="Arial"/>
          <w:i/>
          <w:sz w:val="18"/>
          <w:lang w:eastAsia="es-MX"/>
        </w:rPr>
      </w:pPr>
      <w:r w:rsidRPr="009A3ED1">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CE25A6" w:rsidRPr="009A3ED1" w:rsidRDefault="00CE25A6" w:rsidP="00CE25A6">
      <w:pPr>
        <w:spacing w:after="0" w:line="360" w:lineRule="auto"/>
        <w:jc w:val="both"/>
        <w:rPr>
          <w:rFonts w:ascii="Palatino Linotype" w:eastAsia="Calibri" w:hAnsi="Palatino Linotype" w:cs="Arial"/>
          <w:sz w:val="24"/>
          <w:lang w:eastAsia="es-MX"/>
        </w:rPr>
      </w:pPr>
    </w:p>
    <w:p w:rsidR="00CE25A6" w:rsidRPr="009A3ED1" w:rsidRDefault="00CE25A6" w:rsidP="00CE25A6">
      <w:pPr>
        <w:spacing w:after="0" w:line="360" w:lineRule="auto"/>
        <w:jc w:val="both"/>
        <w:rPr>
          <w:rFonts w:ascii="Palatino Linotype" w:eastAsia="Calibri" w:hAnsi="Palatino Linotype" w:cs="Times New Roman"/>
          <w:sz w:val="24"/>
          <w:szCs w:val="24"/>
          <w:lang w:val="es-ES_tradnl" w:eastAsia="es-ES"/>
        </w:rPr>
      </w:pPr>
      <w:r w:rsidRPr="009A3ED1">
        <w:rPr>
          <w:rFonts w:ascii="Palatino Linotype" w:eastAsia="Calibri" w:hAnsi="Palatino Linotype" w:cs="Times New Roman"/>
          <w:sz w:val="24"/>
          <w:szCs w:val="24"/>
          <w:lang w:val="es-ES_tradnl" w:eastAsia="es-ES"/>
        </w:rPr>
        <w:t xml:space="preserve">Acotado lo anterior, si bien es cierto el </w:t>
      </w:r>
      <w:r w:rsidRPr="009A3ED1">
        <w:rPr>
          <w:rFonts w:ascii="Palatino Linotype" w:eastAsia="Calibri" w:hAnsi="Palatino Linotype" w:cs="Times New Roman"/>
          <w:b/>
          <w:sz w:val="24"/>
          <w:szCs w:val="24"/>
          <w:lang w:val="es-ES_tradnl" w:eastAsia="es-ES"/>
        </w:rPr>
        <w:t>Sujeto Obligado</w:t>
      </w:r>
      <w:r w:rsidRPr="009A3ED1">
        <w:rPr>
          <w:rFonts w:ascii="Palatino Linotype" w:eastAsia="Calibri" w:hAnsi="Palatino Linotype" w:cs="Times New Roman"/>
          <w:sz w:val="24"/>
          <w:szCs w:val="24"/>
          <w:lang w:val="es-ES_tradnl" w:eastAsia="es-ES"/>
        </w:rPr>
        <w:t xml:space="preserve"> no se encuentra constreñido a la elaboración de un documento que contenga desagregados los rubros peticionados, también lo es que no se encuentra imposibilitado para ello, toda vez que, en el caso particular se sirvió en informar la cantidad de contrataciones realizadas en el periodo del uno de septiembre de dos mil veintiuno al veintisiete de mayo de dos mil veintidós, circunstancia que da por colmado el numeral </w:t>
      </w:r>
      <w:r w:rsidRPr="009A3ED1">
        <w:rPr>
          <w:rFonts w:ascii="Palatino Linotype" w:eastAsia="Calibri" w:hAnsi="Palatino Linotype" w:cs="Times New Roman"/>
          <w:b/>
          <w:sz w:val="26"/>
          <w:szCs w:val="26"/>
          <w:lang w:val="es-ES_tradnl" w:eastAsia="es-ES"/>
        </w:rPr>
        <w:t>1</w:t>
      </w:r>
      <w:r w:rsidRPr="009A3ED1">
        <w:rPr>
          <w:rFonts w:ascii="Palatino Linotype" w:eastAsia="Calibri" w:hAnsi="Palatino Linotype" w:cs="Times New Roman"/>
          <w:sz w:val="24"/>
          <w:szCs w:val="24"/>
          <w:lang w:val="es-ES_tradnl" w:eastAsia="es-ES"/>
        </w:rPr>
        <w:t>, relativo a la cantidad de contrataciones hechas.</w:t>
      </w:r>
    </w:p>
    <w:p w:rsidR="00CE25A6" w:rsidRPr="009A3ED1" w:rsidRDefault="00CE25A6" w:rsidP="00CE25A6">
      <w:pPr>
        <w:spacing w:after="0" w:line="360" w:lineRule="auto"/>
        <w:jc w:val="both"/>
        <w:rPr>
          <w:rFonts w:ascii="Palatino Linotype" w:eastAsia="Calibri" w:hAnsi="Palatino Linotype" w:cs="Times New Roman"/>
          <w:sz w:val="24"/>
          <w:szCs w:val="24"/>
          <w:lang w:val="es-ES_tradnl" w:eastAsia="es-ES"/>
        </w:rPr>
      </w:pPr>
    </w:p>
    <w:p w:rsidR="00CE25A6" w:rsidRPr="009A3ED1" w:rsidRDefault="00CE25A6" w:rsidP="00CE25A6">
      <w:p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 xml:space="preserve">Ahora bien, en lo que corresponde a los numerales </w:t>
      </w:r>
      <w:r w:rsidRPr="009A3ED1">
        <w:rPr>
          <w:rFonts w:ascii="Palatino Linotype" w:eastAsia="Times New Roman" w:hAnsi="Palatino Linotype" w:cs="Arial"/>
          <w:b/>
          <w:sz w:val="26"/>
          <w:szCs w:val="26"/>
          <w:lang w:val="es-ES" w:eastAsia="es-ES"/>
        </w:rPr>
        <w:t>2</w:t>
      </w:r>
      <w:r w:rsidRPr="009A3ED1">
        <w:rPr>
          <w:rFonts w:ascii="Palatino Linotype" w:eastAsia="Times New Roman" w:hAnsi="Palatino Linotype" w:cs="Arial"/>
          <w:sz w:val="24"/>
          <w:szCs w:val="24"/>
          <w:lang w:val="es-ES" w:eastAsia="es-ES"/>
        </w:rPr>
        <w:t xml:space="preserve"> y </w:t>
      </w:r>
      <w:r w:rsidRPr="009A3ED1">
        <w:rPr>
          <w:rFonts w:ascii="Palatino Linotype" w:eastAsia="Times New Roman" w:hAnsi="Palatino Linotype" w:cs="Arial"/>
          <w:b/>
          <w:sz w:val="26"/>
          <w:szCs w:val="26"/>
          <w:lang w:val="es-ES" w:eastAsia="es-ES"/>
        </w:rPr>
        <w:t>3</w:t>
      </w:r>
      <w:r w:rsidRPr="009A3ED1">
        <w:rPr>
          <w:rFonts w:ascii="Palatino Linotype" w:eastAsia="Times New Roman" w:hAnsi="Palatino Linotype" w:cs="Arial"/>
          <w:sz w:val="24"/>
          <w:szCs w:val="24"/>
          <w:lang w:val="es-ES" w:eastAsia="es-ES"/>
        </w:rPr>
        <w:t xml:space="preserve">, </w:t>
      </w:r>
      <w:r w:rsidR="00A45592" w:rsidRPr="009A3ED1">
        <w:rPr>
          <w:rFonts w:ascii="Palatino Linotype" w:eastAsia="Times New Roman" w:hAnsi="Palatino Linotype" w:cs="Arial"/>
          <w:sz w:val="24"/>
          <w:szCs w:val="24"/>
          <w:lang w:val="es-ES" w:eastAsia="es-ES"/>
        </w:rPr>
        <w:t xml:space="preserve">relativos a los cargos y cuánto ganan, el </w:t>
      </w:r>
      <w:r w:rsidR="00A45592" w:rsidRPr="009A3ED1">
        <w:rPr>
          <w:rFonts w:ascii="Palatino Linotype" w:eastAsia="Times New Roman" w:hAnsi="Palatino Linotype" w:cs="Arial"/>
          <w:b/>
          <w:sz w:val="24"/>
          <w:szCs w:val="24"/>
          <w:lang w:val="es-ES" w:eastAsia="es-ES"/>
        </w:rPr>
        <w:t>Sujeto Obligado</w:t>
      </w:r>
      <w:r w:rsidR="00A45592" w:rsidRPr="009A3ED1">
        <w:rPr>
          <w:rFonts w:ascii="Palatino Linotype" w:eastAsia="Times New Roman" w:hAnsi="Palatino Linotype" w:cs="Arial"/>
          <w:sz w:val="24"/>
          <w:szCs w:val="24"/>
          <w:lang w:val="es-ES" w:eastAsia="es-ES"/>
        </w:rPr>
        <w:t xml:space="preserve"> manifestó que dicha información se encuentra contenida en los Formatos Únicos de Movimiento de Personal y en los Contratos Individuales de Trabajo por Tiempo Indeterminado.</w:t>
      </w:r>
    </w:p>
    <w:p w:rsidR="00A45592" w:rsidRPr="009A3ED1" w:rsidRDefault="00A45592" w:rsidP="00CE25A6">
      <w:p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lastRenderedPageBreak/>
        <w:t>En ese orden de ideas, se procedió a hacer consulta de los documentos en cuestión, advirtiendo que en lo que corresponde a Contratos Individuales de Trabajo por Tiempo Indeterminado, contienen la Cláusula SEGUNDA, en que se estableció el monto que el Sujeto Obligado se obliga por la contraprestación de los servidores públicos. De igual manera, en los Formatos Únicos de Movimiento de Personal, contienen los campos de percepciones y deducciones.</w:t>
      </w:r>
    </w:p>
    <w:p w:rsidR="00A45592" w:rsidRPr="009A3ED1" w:rsidRDefault="00A45592" w:rsidP="00CE25A6">
      <w:pPr>
        <w:spacing w:after="0" w:line="360" w:lineRule="auto"/>
        <w:jc w:val="both"/>
        <w:rPr>
          <w:rFonts w:ascii="Palatino Linotype" w:eastAsia="Times New Roman" w:hAnsi="Palatino Linotype" w:cs="Arial"/>
          <w:sz w:val="24"/>
          <w:szCs w:val="24"/>
          <w:lang w:val="es-ES" w:eastAsia="es-ES"/>
        </w:rPr>
      </w:pPr>
    </w:p>
    <w:p w:rsidR="00A45592" w:rsidRPr="009A3ED1" w:rsidRDefault="00A45592" w:rsidP="00CE25A6">
      <w:pPr>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sz w:val="24"/>
          <w:szCs w:val="24"/>
          <w:lang w:val="es-ES" w:eastAsia="es-ES"/>
        </w:rPr>
        <w:t xml:space="preserve">Es con base en lo anterior, que se tiene por acreditado que el </w:t>
      </w:r>
      <w:r w:rsidRPr="009A3ED1">
        <w:rPr>
          <w:rFonts w:ascii="Palatino Linotype" w:eastAsia="Times New Roman" w:hAnsi="Palatino Linotype" w:cs="Arial"/>
          <w:b/>
          <w:sz w:val="24"/>
          <w:szCs w:val="24"/>
          <w:lang w:val="es-ES" w:eastAsia="es-ES"/>
        </w:rPr>
        <w:t>Sujeto Obligado</w:t>
      </w:r>
      <w:r w:rsidRPr="009A3ED1">
        <w:rPr>
          <w:rFonts w:ascii="Palatino Linotype" w:eastAsia="Times New Roman" w:hAnsi="Palatino Linotype" w:cs="Arial"/>
          <w:sz w:val="24"/>
          <w:szCs w:val="24"/>
          <w:lang w:val="es-ES" w:eastAsia="es-ES"/>
        </w:rPr>
        <w:t xml:space="preserve"> hizo entrega de la información, en términos de Ley, </w:t>
      </w:r>
      <w:r w:rsidR="00F06304" w:rsidRPr="009A3ED1">
        <w:rPr>
          <w:rFonts w:ascii="Palatino Linotype" w:eastAsia="Times New Roman" w:hAnsi="Palatino Linotype" w:cs="Arial"/>
          <w:sz w:val="24"/>
          <w:szCs w:val="24"/>
          <w:lang w:val="es-ES" w:eastAsia="es-ES"/>
        </w:rPr>
        <w:t xml:space="preserve">ello es así, al haber hecho entrega del soporte documental (Formatos Únicos de Movimiento de Personal y Contratos Individuales de Trabajo por Tiempo Indeterminado), </w:t>
      </w:r>
      <w:r w:rsidR="007A10E4" w:rsidRPr="009A3ED1">
        <w:rPr>
          <w:rFonts w:ascii="Palatino Linotype" w:eastAsia="Times New Roman" w:hAnsi="Palatino Linotype" w:cs="Arial"/>
          <w:sz w:val="24"/>
          <w:szCs w:val="24"/>
          <w:lang w:val="es-ES" w:eastAsia="es-ES"/>
        </w:rPr>
        <w:t>en que obra la información peticionada.</w:t>
      </w:r>
    </w:p>
    <w:p w:rsidR="00CE25A6" w:rsidRPr="009A3ED1" w:rsidRDefault="00CE25A6" w:rsidP="009741C0">
      <w:pPr>
        <w:spacing w:after="0" w:line="360" w:lineRule="auto"/>
        <w:jc w:val="both"/>
        <w:rPr>
          <w:rFonts w:ascii="Palatino Linotype" w:eastAsia="Times New Roman" w:hAnsi="Palatino Linotype" w:cs="Arial"/>
          <w:sz w:val="24"/>
          <w:szCs w:val="24"/>
          <w:lang w:val="es-ES" w:eastAsia="es-ES"/>
        </w:rPr>
      </w:pPr>
    </w:p>
    <w:p w:rsidR="003C0085" w:rsidRPr="009A3ED1" w:rsidRDefault="003C0085" w:rsidP="009741C0">
      <w:pPr>
        <w:spacing w:after="0" w:line="360" w:lineRule="auto"/>
        <w:jc w:val="both"/>
        <w:rPr>
          <w:rFonts w:ascii="Palatino Linotype" w:eastAsia="Times New Roman" w:hAnsi="Palatino Linotype" w:cs="Times New Roman"/>
          <w:sz w:val="24"/>
          <w:szCs w:val="24"/>
          <w:lang w:val="es-ES" w:eastAsia="es-ES"/>
        </w:rPr>
      </w:pPr>
      <w:r w:rsidRPr="009A3ED1">
        <w:rPr>
          <w:rFonts w:ascii="Palatino Linotype" w:eastAsia="Times New Roman" w:hAnsi="Palatino Linotype" w:cs="Arial"/>
          <w:sz w:val="24"/>
          <w:szCs w:val="24"/>
          <w:lang w:val="es-ES" w:eastAsia="es-ES"/>
        </w:rPr>
        <w:t xml:space="preserve">En consecuencia, se tiene por colmada la solicitud de información, por lo que </w:t>
      </w:r>
      <w:r w:rsidRPr="009A3ED1">
        <w:rPr>
          <w:rFonts w:ascii="Palatino Linotype" w:eastAsia="Times New Roman" w:hAnsi="Palatino Linotype" w:cs="Arial"/>
          <w:b/>
          <w:sz w:val="24"/>
          <w:szCs w:val="24"/>
          <w:lang w:val="es-ES" w:eastAsia="es-ES"/>
        </w:rPr>
        <w:t xml:space="preserve">con fundamento en la fracción II del artículo 186, </w:t>
      </w:r>
      <w:r w:rsidRPr="009A3ED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9A3ED1">
        <w:rPr>
          <w:rFonts w:ascii="Palatino Linotype" w:eastAsia="Times New Roman" w:hAnsi="Palatino Linotype" w:cs="Arial"/>
          <w:b/>
          <w:sz w:val="24"/>
          <w:szCs w:val="24"/>
          <w:lang w:val="es-ES" w:eastAsia="es-ES"/>
        </w:rPr>
        <w:t xml:space="preserve">CONFIRMA </w:t>
      </w:r>
      <w:r w:rsidRPr="009A3ED1">
        <w:rPr>
          <w:rFonts w:ascii="Palatino Linotype" w:eastAsia="Times New Roman" w:hAnsi="Palatino Linotype" w:cs="Arial"/>
          <w:sz w:val="24"/>
          <w:szCs w:val="24"/>
          <w:lang w:val="es-ES" w:eastAsia="es-ES"/>
        </w:rPr>
        <w:t>la respuesta de la solicitud</w:t>
      </w:r>
      <w:r w:rsidR="007A10E4" w:rsidRPr="009A3ED1">
        <w:rPr>
          <w:rFonts w:ascii="Palatino Linotype" w:eastAsia="Times New Roman" w:hAnsi="Palatino Linotype" w:cs="Arial"/>
          <w:sz w:val="24"/>
          <w:szCs w:val="24"/>
          <w:lang w:val="es-ES" w:eastAsia="es-ES"/>
        </w:rPr>
        <w:t xml:space="preserve"> de información</w:t>
      </w:r>
      <w:r w:rsidRPr="009A3ED1">
        <w:rPr>
          <w:rFonts w:ascii="Palatino Linotype" w:eastAsia="Times New Roman" w:hAnsi="Palatino Linotype" w:cs="Arial"/>
          <w:sz w:val="24"/>
          <w:szCs w:val="24"/>
          <w:lang w:val="es-ES" w:eastAsia="es-ES"/>
        </w:rPr>
        <w:t xml:space="preserve"> número</w:t>
      </w:r>
      <w:r w:rsidRPr="009A3ED1">
        <w:rPr>
          <w:rFonts w:ascii="Palatino Linotype" w:eastAsia="Times New Roman" w:hAnsi="Palatino Linotype" w:cs="Times New Roman"/>
          <w:b/>
          <w:sz w:val="24"/>
          <w:szCs w:val="24"/>
          <w:lang w:val="es-ES" w:eastAsia="es-ES"/>
        </w:rPr>
        <w:t xml:space="preserve"> </w:t>
      </w:r>
      <w:r w:rsidR="007A10E4" w:rsidRPr="009A3ED1">
        <w:rPr>
          <w:rFonts w:ascii="Palatino Linotype" w:eastAsia="Times New Roman" w:hAnsi="Palatino Linotype" w:cs="Arial"/>
          <w:b/>
          <w:sz w:val="24"/>
          <w:szCs w:val="24"/>
          <w:lang w:val="es-ES" w:eastAsia="es-ES"/>
        </w:rPr>
        <w:t>00652/INFOEM/IP/RR/2022</w:t>
      </w:r>
      <w:r w:rsidRPr="009A3ED1">
        <w:rPr>
          <w:rFonts w:ascii="Palatino Linotype" w:eastAsia="Times New Roman" w:hAnsi="Palatino Linotype" w:cs="Arial"/>
          <w:b/>
          <w:sz w:val="24"/>
          <w:szCs w:val="24"/>
          <w:lang w:val="es-ES" w:eastAsia="es-ES"/>
        </w:rPr>
        <w:t xml:space="preserve"> </w:t>
      </w:r>
      <w:r w:rsidRPr="009A3ED1">
        <w:rPr>
          <w:rFonts w:ascii="Palatino Linotype" w:eastAsia="Times New Roman" w:hAnsi="Palatino Linotype" w:cs="Times New Roman"/>
          <w:sz w:val="24"/>
          <w:szCs w:val="24"/>
          <w:lang w:val="es-ES" w:eastAsia="es-ES"/>
        </w:rPr>
        <w:t xml:space="preserve">que ha sido </w:t>
      </w:r>
      <w:r w:rsidR="007A10E4" w:rsidRPr="009A3ED1">
        <w:rPr>
          <w:rFonts w:ascii="Palatino Linotype" w:eastAsia="Times New Roman" w:hAnsi="Palatino Linotype" w:cs="Times New Roman"/>
          <w:sz w:val="24"/>
          <w:szCs w:val="24"/>
          <w:lang w:val="es-ES" w:eastAsia="es-ES"/>
        </w:rPr>
        <w:t>objeto de estudio en el presente considerando</w:t>
      </w:r>
      <w:r w:rsidRPr="009A3ED1">
        <w:rPr>
          <w:rFonts w:ascii="Palatino Linotype" w:eastAsia="Times New Roman" w:hAnsi="Palatino Linotype" w:cs="Times New Roman"/>
          <w:sz w:val="24"/>
          <w:szCs w:val="24"/>
          <w:lang w:val="es-ES" w:eastAsia="es-ES"/>
        </w:rPr>
        <w:t>.</w:t>
      </w:r>
    </w:p>
    <w:p w:rsidR="003C0085" w:rsidRPr="009A3ED1" w:rsidRDefault="003C0085" w:rsidP="009741C0">
      <w:pPr>
        <w:spacing w:after="0" w:line="360" w:lineRule="auto"/>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360" w:lineRule="auto"/>
        <w:jc w:val="both"/>
        <w:rPr>
          <w:rFonts w:ascii="Palatino Linotype" w:eastAsia="Times New Roman" w:hAnsi="Palatino Linotype" w:cs="Times New Roman"/>
          <w:sz w:val="24"/>
          <w:szCs w:val="24"/>
          <w:lang w:val="es-ES" w:eastAsia="es-ES"/>
        </w:rPr>
      </w:pPr>
      <w:r w:rsidRPr="009A3ED1">
        <w:rPr>
          <w:rFonts w:ascii="Palatino Linotype" w:eastAsia="Times New Roman" w:hAnsi="Palatino Linotype" w:cs="Times New Roman"/>
          <w:sz w:val="24"/>
          <w:szCs w:val="24"/>
          <w:lang w:val="es-ES" w:eastAsia="es-ES"/>
        </w:rPr>
        <w:t>Por lo antes expuesto y fundado es de resolverse y,</w:t>
      </w:r>
    </w:p>
    <w:p w:rsidR="003C0085" w:rsidRPr="009A3ED1" w:rsidRDefault="003C0085" w:rsidP="009741C0">
      <w:pPr>
        <w:spacing w:after="0" w:line="360" w:lineRule="auto"/>
        <w:jc w:val="both"/>
        <w:rPr>
          <w:rFonts w:ascii="Palatino Linotype" w:eastAsia="Times New Roman" w:hAnsi="Palatino Linotype" w:cs="Times New Roman"/>
          <w:sz w:val="24"/>
          <w:szCs w:val="24"/>
          <w:lang w:val="es-ES" w:eastAsia="es-ES"/>
        </w:rPr>
      </w:pPr>
    </w:p>
    <w:p w:rsidR="003C0085" w:rsidRPr="009A3ED1" w:rsidRDefault="003C0085" w:rsidP="009741C0">
      <w:pPr>
        <w:spacing w:after="0" w:line="360" w:lineRule="auto"/>
        <w:jc w:val="center"/>
        <w:rPr>
          <w:rFonts w:ascii="Palatino Linotype" w:eastAsia="Times New Roman" w:hAnsi="Palatino Linotype" w:cs="Times New Roman"/>
          <w:b/>
          <w:bCs/>
          <w:spacing w:val="60"/>
          <w:sz w:val="28"/>
          <w:szCs w:val="24"/>
          <w:lang w:val="es-ES_tradnl" w:eastAsia="es-ES"/>
        </w:rPr>
      </w:pPr>
      <w:r w:rsidRPr="009A3ED1">
        <w:rPr>
          <w:rFonts w:ascii="Palatino Linotype" w:eastAsia="Times New Roman" w:hAnsi="Palatino Linotype" w:cs="Times New Roman"/>
          <w:b/>
          <w:bCs/>
          <w:spacing w:val="60"/>
          <w:sz w:val="28"/>
          <w:szCs w:val="24"/>
          <w:lang w:val="es-ES_tradnl" w:eastAsia="es-ES"/>
        </w:rPr>
        <w:t>SE    RESUELVE</w:t>
      </w:r>
    </w:p>
    <w:p w:rsidR="003C0085" w:rsidRPr="009A3ED1" w:rsidRDefault="003C0085" w:rsidP="009741C0">
      <w:pPr>
        <w:spacing w:after="0" w:line="360" w:lineRule="auto"/>
        <w:jc w:val="both"/>
        <w:rPr>
          <w:rFonts w:ascii="Palatino Linotype" w:eastAsia="Times New Roman" w:hAnsi="Palatino Linotype" w:cs="Times New Roman"/>
          <w:b/>
          <w:bCs/>
          <w:spacing w:val="60"/>
          <w:sz w:val="24"/>
          <w:szCs w:val="24"/>
          <w:lang w:val="es-ES_tradnl" w:eastAsia="es-ES"/>
        </w:rPr>
      </w:pPr>
    </w:p>
    <w:p w:rsidR="007A10E4" w:rsidRPr="009A3ED1" w:rsidRDefault="007A10E4" w:rsidP="007A10E4">
      <w:pPr>
        <w:spacing w:before="240" w:after="240" w:line="360" w:lineRule="auto"/>
        <w:contextualSpacing/>
        <w:jc w:val="both"/>
        <w:rPr>
          <w:rFonts w:ascii="Palatino Linotype" w:eastAsia="Calibri" w:hAnsi="Palatino Linotype" w:cs="Arial"/>
          <w:color w:val="000000"/>
          <w:sz w:val="24"/>
          <w:szCs w:val="24"/>
          <w:lang w:eastAsia="es-ES"/>
        </w:rPr>
      </w:pPr>
      <w:r w:rsidRPr="009A3ED1">
        <w:rPr>
          <w:rFonts w:ascii="Palatino Linotype" w:eastAsia="Times New Roman" w:hAnsi="Palatino Linotype" w:cs="Arial"/>
          <w:b/>
          <w:bCs/>
          <w:sz w:val="28"/>
          <w:szCs w:val="28"/>
          <w:shd w:val="clear" w:color="auto" w:fill="FFFFFF"/>
          <w:lang w:eastAsia="es-ES"/>
        </w:rPr>
        <w:lastRenderedPageBreak/>
        <w:t>PRIMERO</w:t>
      </w:r>
      <w:r w:rsidRPr="009A3ED1">
        <w:rPr>
          <w:rFonts w:ascii="Palatino Linotype" w:eastAsia="Times New Roman" w:hAnsi="Palatino Linotype" w:cs="Arial"/>
          <w:bCs/>
          <w:sz w:val="24"/>
          <w:szCs w:val="24"/>
          <w:shd w:val="clear" w:color="auto" w:fill="FFFFFF"/>
          <w:lang w:eastAsia="es-ES"/>
        </w:rPr>
        <w:t xml:space="preserve">. Se </w:t>
      </w:r>
      <w:r w:rsidRPr="009A3ED1">
        <w:rPr>
          <w:rFonts w:ascii="Palatino Linotype" w:eastAsia="Times New Roman" w:hAnsi="Palatino Linotype" w:cs="Arial"/>
          <w:b/>
          <w:bCs/>
          <w:sz w:val="24"/>
          <w:szCs w:val="24"/>
          <w:shd w:val="clear" w:color="auto" w:fill="FFFFFF"/>
          <w:lang w:eastAsia="es-ES"/>
        </w:rPr>
        <w:t>SOBRESEE</w:t>
      </w:r>
      <w:r w:rsidRPr="009A3ED1">
        <w:rPr>
          <w:rFonts w:ascii="Palatino Linotype" w:eastAsia="Times New Roman" w:hAnsi="Palatino Linotype" w:cs="Arial"/>
          <w:bCs/>
          <w:sz w:val="24"/>
          <w:szCs w:val="24"/>
          <w:shd w:val="clear" w:color="auto" w:fill="FFFFFF"/>
          <w:lang w:eastAsia="es-ES"/>
        </w:rPr>
        <w:t xml:space="preserve"> el </w:t>
      </w:r>
      <w:r w:rsidRPr="009A3ED1">
        <w:rPr>
          <w:rFonts w:ascii="Palatino Linotype" w:eastAsia="Calibri" w:hAnsi="Palatino Linotype" w:cs="Arial"/>
          <w:color w:val="000000"/>
          <w:sz w:val="24"/>
          <w:szCs w:val="24"/>
          <w:lang w:eastAsia="es-ES"/>
        </w:rPr>
        <w:t xml:space="preserve">recurso de revisión número </w:t>
      </w:r>
      <w:r w:rsidRPr="009A3ED1">
        <w:rPr>
          <w:rFonts w:ascii="Palatino Linotype" w:eastAsia="Calibri" w:hAnsi="Palatino Linotype" w:cs="Arial"/>
          <w:b/>
          <w:color w:val="000000"/>
          <w:sz w:val="24"/>
          <w:szCs w:val="24"/>
          <w:lang w:eastAsia="es-ES"/>
        </w:rPr>
        <w:t>012555/INFOEM/IP/RR/2022</w:t>
      </w:r>
      <w:r w:rsidRPr="009A3ED1">
        <w:rPr>
          <w:rFonts w:ascii="Palatino Linotype" w:eastAsia="Calibri" w:hAnsi="Palatino Linotype" w:cs="Arial"/>
          <w:color w:val="000000"/>
          <w:sz w:val="24"/>
          <w:szCs w:val="24"/>
          <w:lang w:eastAsia="es-ES"/>
        </w:rPr>
        <w:t xml:space="preserve">, porque una vez admitido aparecieron causales de improcedencia, en términos del artículo 192 fracción IV de la Ley de Transparencia y Acceso a la Información Pública del Estado de México y Municipios que lo dejó sin materia en términos del Considerando </w:t>
      </w:r>
      <w:r w:rsidRPr="009A3ED1">
        <w:rPr>
          <w:rFonts w:ascii="Palatino Linotype" w:eastAsia="Calibri" w:hAnsi="Palatino Linotype" w:cs="Arial"/>
          <w:b/>
          <w:color w:val="000000"/>
          <w:sz w:val="24"/>
          <w:szCs w:val="24"/>
          <w:lang w:eastAsia="es-ES"/>
        </w:rPr>
        <w:t>TERCERO</w:t>
      </w:r>
      <w:r w:rsidRPr="009A3ED1">
        <w:rPr>
          <w:rFonts w:ascii="Palatino Linotype" w:eastAsia="Calibri" w:hAnsi="Palatino Linotype" w:cs="Arial"/>
          <w:color w:val="000000"/>
          <w:sz w:val="24"/>
          <w:szCs w:val="24"/>
          <w:lang w:eastAsia="es-ES"/>
        </w:rPr>
        <w:t xml:space="preserve"> de la presente resolución.</w:t>
      </w:r>
    </w:p>
    <w:p w:rsidR="007A10E4" w:rsidRPr="009A3ED1" w:rsidRDefault="007A10E4" w:rsidP="009741C0">
      <w:pPr>
        <w:tabs>
          <w:tab w:val="left" w:pos="8647"/>
        </w:tabs>
        <w:spacing w:after="0" w:line="360" w:lineRule="auto"/>
        <w:jc w:val="both"/>
        <w:rPr>
          <w:rFonts w:ascii="Palatino Linotype" w:eastAsia="Times New Roman" w:hAnsi="Palatino Linotype" w:cs="Arial"/>
          <w:b/>
          <w:sz w:val="28"/>
          <w:szCs w:val="24"/>
          <w:lang w:val="es-ES" w:eastAsia="es-ES"/>
        </w:rPr>
      </w:pPr>
    </w:p>
    <w:p w:rsidR="003C0085" w:rsidRPr="009A3ED1" w:rsidRDefault="007A10E4" w:rsidP="009741C0">
      <w:pPr>
        <w:tabs>
          <w:tab w:val="left" w:pos="8647"/>
        </w:tabs>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b/>
          <w:sz w:val="28"/>
          <w:szCs w:val="24"/>
          <w:lang w:val="es-ES" w:eastAsia="es-ES"/>
        </w:rPr>
        <w:t>SEGUNDO</w:t>
      </w:r>
      <w:r w:rsidR="003C0085" w:rsidRPr="009A3ED1">
        <w:rPr>
          <w:rFonts w:ascii="Palatino Linotype" w:eastAsia="Times New Roman" w:hAnsi="Palatino Linotype" w:cs="Arial"/>
          <w:b/>
          <w:sz w:val="24"/>
          <w:szCs w:val="24"/>
          <w:lang w:val="es-ES" w:eastAsia="es-ES"/>
        </w:rPr>
        <w:t xml:space="preserve">. </w:t>
      </w:r>
      <w:r w:rsidR="003C0085" w:rsidRPr="009A3ED1">
        <w:rPr>
          <w:rFonts w:ascii="Palatino Linotype" w:eastAsia="Times New Roman" w:hAnsi="Palatino Linotype" w:cs="Arial"/>
          <w:sz w:val="24"/>
          <w:szCs w:val="24"/>
          <w:lang w:val="es-ES" w:eastAsia="es-ES"/>
        </w:rPr>
        <w:t xml:space="preserve">Se </w:t>
      </w:r>
      <w:r w:rsidR="003C0085" w:rsidRPr="009A3ED1">
        <w:rPr>
          <w:rFonts w:ascii="Palatino Linotype" w:eastAsia="Times New Roman" w:hAnsi="Palatino Linotype" w:cs="Arial"/>
          <w:b/>
          <w:sz w:val="24"/>
          <w:szCs w:val="24"/>
          <w:lang w:val="es-ES" w:eastAsia="es-ES"/>
        </w:rPr>
        <w:t>CONFIRMA</w:t>
      </w:r>
      <w:r w:rsidR="003C0085" w:rsidRPr="009A3ED1">
        <w:rPr>
          <w:rFonts w:ascii="Palatino Linotype" w:eastAsia="Times New Roman" w:hAnsi="Palatino Linotype" w:cs="Arial"/>
          <w:sz w:val="24"/>
          <w:szCs w:val="24"/>
          <w:lang w:val="es-ES" w:eastAsia="es-ES"/>
        </w:rPr>
        <w:t xml:space="preserve"> la respuesta del </w:t>
      </w:r>
      <w:r w:rsidR="003C0085" w:rsidRPr="009A3ED1">
        <w:rPr>
          <w:rFonts w:ascii="Palatino Linotype" w:eastAsia="Times New Roman" w:hAnsi="Palatino Linotype" w:cs="Arial"/>
          <w:b/>
          <w:sz w:val="24"/>
          <w:szCs w:val="24"/>
          <w:lang w:val="es-ES" w:eastAsia="es-ES"/>
        </w:rPr>
        <w:t xml:space="preserve">Sujeto Obligado </w:t>
      </w:r>
      <w:r w:rsidR="003C0085" w:rsidRPr="009A3ED1">
        <w:rPr>
          <w:rFonts w:ascii="Palatino Linotype" w:eastAsia="Times New Roman" w:hAnsi="Palatino Linotype" w:cs="Arial"/>
          <w:sz w:val="24"/>
          <w:szCs w:val="24"/>
          <w:lang w:val="es-ES" w:eastAsia="es-ES"/>
        </w:rPr>
        <w:t xml:space="preserve">emitida a la solicitud de información </w:t>
      </w:r>
      <w:r w:rsidRPr="009A3ED1">
        <w:rPr>
          <w:rFonts w:ascii="Palatino Linotype" w:hAnsi="Palatino Linotype" w:cs="Arial"/>
          <w:b/>
          <w:sz w:val="24"/>
          <w:szCs w:val="24"/>
        </w:rPr>
        <w:t>00652/INFOEM/IP/RR/2022</w:t>
      </w:r>
      <w:r w:rsidR="003C0085" w:rsidRPr="009A3ED1">
        <w:rPr>
          <w:rFonts w:ascii="Palatino Linotype" w:eastAsia="Times New Roman" w:hAnsi="Palatino Linotype" w:cs="Arial"/>
          <w:sz w:val="24"/>
          <w:szCs w:val="24"/>
          <w:lang w:val="es-ES" w:eastAsia="es-ES"/>
        </w:rPr>
        <w:t>,</w:t>
      </w:r>
      <w:r w:rsidR="003C0085" w:rsidRPr="009A3ED1">
        <w:rPr>
          <w:rFonts w:ascii="Palatino Linotype" w:eastAsia="Times New Roman" w:hAnsi="Palatino Linotype" w:cs="Arial"/>
          <w:bCs/>
          <w:sz w:val="24"/>
          <w:szCs w:val="24"/>
          <w:lang w:val="es-ES" w:eastAsia="es-ES"/>
        </w:rPr>
        <w:t xml:space="preserve"> </w:t>
      </w:r>
      <w:r w:rsidR="003C0085" w:rsidRPr="009A3ED1">
        <w:rPr>
          <w:rFonts w:ascii="Palatino Linotype" w:eastAsia="Times New Roman" w:hAnsi="Palatino Linotype" w:cs="Arial"/>
          <w:sz w:val="24"/>
          <w:szCs w:val="24"/>
          <w:lang w:val="es-ES_tradnl" w:eastAsia="es-ES"/>
        </w:rPr>
        <w:t xml:space="preserve">por resultar </w:t>
      </w:r>
      <w:r w:rsidR="003C0085" w:rsidRPr="009A3ED1">
        <w:rPr>
          <w:rFonts w:ascii="Palatino Linotype" w:eastAsia="Times New Roman" w:hAnsi="Palatino Linotype" w:cs="Arial"/>
          <w:sz w:val="24"/>
          <w:szCs w:val="24"/>
          <w:lang w:val="es-ES" w:eastAsia="es-ES"/>
        </w:rPr>
        <w:t xml:space="preserve">infundadas las razones o motivos de inconformidad hechos valer por el </w:t>
      </w:r>
      <w:r w:rsidR="003C0085" w:rsidRPr="009A3ED1">
        <w:rPr>
          <w:rFonts w:ascii="Palatino Linotype" w:eastAsia="Times New Roman" w:hAnsi="Palatino Linotype" w:cs="Arial"/>
          <w:b/>
          <w:sz w:val="24"/>
          <w:szCs w:val="24"/>
          <w:lang w:val="es-ES" w:eastAsia="es-ES"/>
        </w:rPr>
        <w:t>Recurrente</w:t>
      </w:r>
      <w:r w:rsidR="003C0085" w:rsidRPr="009A3ED1">
        <w:rPr>
          <w:rFonts w:ascii="Palatino Linotype" w:eastAsia="Times New Roman" w:hAnsi="Palatino Linotype" w:cs="Arial"/>
          <w:sz w:val="24"/>
          <w:szCs w:val="24"/>
          <w:lang w:val="es-ES" w:eastAsia="es-ES"/>
        </w:rPr>
        <w:t xml:space="preserve">, en términos del Considerando </w:t>
      </w:r>
      <w:r w:rsidR="003C0085" w:rsidRPr="009A3ED1">
        <w:rPr>
          <w:rFonts w:ascii="Palatino Linotype" w:eastAsia="Times New Roman" w:hAnsi="Palatino Linotype" w:cs="Arial"/>
          <w:b/>
          <w:sz w:val="24"/>
          <w:szCs w:val="24"/>
          <w:lang w:val="es-ES" w:eastAsia="es-ES"/>
        </w:rPr>
        <w:t xml:space="preserve">CUARTO </w:t>
      </w:r>
      <w:r w:rsidR="003C0085" w:rsidRPr="009A3ED1">
        <w:rPr>
          <w:rFonts w:ascii="Palatino Linotype" w:eastAsia="Times New Roman" w:hAnsi="Palatino Linotype" w:cs="Arial"/>
          <w:sz w:val="24"/>
          <w:szCs w:val="24"/>
          <w:lang w:val="es-ES" w:eastAsia="es-ES"/>
        </w:rPr>
        <w:t>de esta resolución.</w:t>
      </w:r>
    </w:p>
    <w:p w:rsidR="003C0085" w:rsidRPr="009A3ED1" w:rsidRDefault="003C0085" w:rsidP="009741C0">
      <w:pPr>
        <w:tabs>
          <w:tab w:val="left" w:pos="8647"/>
        </w:tabs>
        <w:spacing w:after="0" w:line="360" w:lineRule="auto"/>
        <w:jc w:val="both"/>
        <w:rPr>
          <w:rFonts w:ascii="Palatino Linotype" w:eastAsia="Times New Roman" w:hAnsi="Palatino Linotype" w:cs="Arial"/>
          <w:sz w:val="24"/>
          <w:szCs w:val="24"/>
          <w:lang w:val="es-ES" w:eastAsia="es-ES"/>
        </w:rPr>
      </w:pPr>
    </w:p>
    <w:p w:rsidR="003C0085" w:rsidRPr="009A3ED1" w:rsidRDefault="007A10E4" w:rsidP="009741C0">
      <w:pPr>
        <w:tabs>
          <w:tab w:val="left" w:pos="8647"/>
        </w:tabs>
        <w:spacing w:after="0" w:line="360" w:lineRule="auto"/>
        <w:jc w:val="both"/>
        <w:rPr>
          <w:rFonts w:ascii="Palatino Linotype" w:eastAsia="Times New Roman" w:hAnsi="Palatino Linotype" w:cs="Arial"/>
          <w:sz w:val="24"/>
          <w:szCs w:val="24"/>
          <w:lang w:val="es-ES" w:eastAsia="es-ES"/>
        </w:rPr>
      </w:pPr>
      <w:r w:rsidRPr="009A3ED1">
        <w:rPr>
          <w:rFonts w:ascii="Palatino Linotype" w:eastAsia="Times New Roman" w:hAnsi="Palatino Linotype" w:cs="Arial"/>
          <w:b/>
          <w:sz w:val="28"/>
          <w:szCs w:val="24"/>
          <w:lang w:val="es-ES" w:eastAsia="es-ES"/>
        </w:rPr>
        <w:t>TECERO</w:t>
      </w:r>
      <w:r w:rsidR="003C0085" w:rsidRPr="009A3ED1">
        <w:rPr>
          <w:rFonts w:ascii="Palatino Linotype" w:eastAsia="Times New Roman" w:hAnsi="Palatino Linotype" w:cs="Arial"/>
          <w:b/>
          <w:sz w:val="24"/>
          <w:szCs w:val="24"/>
          <w:lang w:val="es-ES" w:eastAsia="es-ES"/>
        </w:rPr>
        <w:t>.</w:t>
      </w:r>
      <w:r w:rsidR="003C0085" w:rsidRPr="009A3ED1">
        <w:rPr>
          <w:rFonts w:ascii="Palatino Linotype" w:eastAsia="Times New Roman" w:hAnsi="Palatino Linotype" w:cs="Arial"/>
          <w:sz w:val="24"/>
          <w:szCs w:val="24"/>
          <w:lang w:val="es-ES" w:eastAsia="es-ES"/>
        </w:rPr>
        <w:t xml:space="preserve"> </w:t>
      </w:r>
      <w:r w:rsidR="003C0085" w:rsidRPr="009A3ED1">
        <w:rPr>
          <w:rFonts w:ascii="Palatino Linotype" w:eastAsia="Times New Roman" w:hAnsi="Palatino Linotype" w:cs="Arial"/>
          <w:b/>
          <w:sz w:val="24"/>
          <w:szCs w:val="24"/>
          <w:lang w:val="es-ES" w:eastAsia="es-ES"/>
        </w:rPr>
        <w:t>NOTIFÍQUESE</w:t>
      </w:r>
      <w:r w:rsidR="003C0085" w:rsidRPr="009A3ED1">
        <w:rPr>
          <w:rFonts w:ascii="Palatino Linotype" w:eastAsia="Times New Roman" w:hAnsi="Palatino Linotype" w:cs="Arial"/>
          <w:sz w:val="24"/>
          <w:szCs w:val="24"/>
          <w:lang w:val="es-ES" w:eastAsia="es-ES"/>
        </w:rPr>
        <w:t xml:space="preserve"> la presente resolución</w:t>
      </w:r>
      <w:r w:rsidR="003C0085" w:rsidRPr="009A3ED1">
        <w:rPr>
          <w:rFonts w:ascii="Palatino Linotype" w:eastAsia="Times New Roman" w:hAnsi="Palatino Linotype" w:cs="Arial"/>
          <w:bCs/>
          <w:sz w:val="24"/>
          <w:szCs w:val="24"/>
          <w:lang w:val="es-ES" w:eastAsia="es-MX"/>
        </w:rPr>
        <w:t xml:space="preserve"> vía</w:t>
      </w:r>
      <w:r w:rsidR="003C0085" w:rsidRPr="009A3ED1">
        <w:rPr>
          <w:rFonts w:ascii="Palatino Linotype" w:eastAsia="Times New Roman" w:hAnsi="Palatino Linotype" w:cs="Arial"/>
          <w:sz w:val="24"/>
          <w:szCs w:val="24"/>
          <w:lang w:val="es-ES" w:eastAsia="es-ES"/>
        </w:rPr>
        <w:t xml:space="preserve"> SAIMEX, al Titular de la Unidad de Transparencia del </w:t>
      </w:r>
      <w:r w:rsidR="003C0085" w:rsidRPr="009A3ED1">
        <w:rPr>
          <w:rFonts w:ascii="Palatino Linotype" w:eastAsia="Times New Roman" w:hAnsi="Palatino Linotype" w:cs="Arial"/>
          <w:b/>
          <w:sz w:val="24"/>
          <w:szCs w:val="24"/>
          <w:lang w:val="es-ES" w:eastAsia="es-ES"/>
        </w:rPr>
        <w:t>Sujeto Obligado</w:t>
      </w:r>
      <w:r w:rsidR="003C0085" w:rsidRPr="009A3ED1">
        <w:rPr>
          <w:rFonts w:ascii="Palatino Linotype" w:eastAsia="Times New Roman" w:hAnsi="Palatino Linotype" w:cs="Arial"/>
          <w:sz w:val="24"/>
          <w:szCs w:val="24"/>
          <w:lang w:val="es-ES" w:eastAsia="es-ES"/>
        </w:rPr>
        <w:t>.</w:t>
      </w:r>
    </w:p>
    <w:p w:rsidR="003C0085" w:rsidRPr="009A3ED1" w:rsidRDefault="003C0085" w:rsidP="009741C0">
      <w:pPr>
        <w:tabs>
          <w:tab w:val="left" w:pos="8647"/>
        </w:tabs>
        <w:spacing w:after="0" w:line="360" w:lineRule="auto"/>
        <w:jc w:val="both"/>
        <w:rPr>
          <w:rFonts w:ascii="Palatino Linotype" w:eastAsia="Times New Roman" w:hAnsi="Palatino Linotype" w:cs="Arial"/>
          <w:sz w:val="24"/>
          <w:szCs w:val="24"/>
          <w:lang w:val="es-ES" w:eastAsia="es-ES"/>
        </w:rPr>
      </w:pPr>
    </w:p>
    <w:p w:rsidR="003C0085" w:rsidRPr="009A3ED1" w:rsidRDefault="007A10E4" w:rsidP="009741C0">
      <w:pPr>
        <w:spacing w:after="0" w:line="360" w:lineRule="auto"/>
        <w:jc w:val="both"/>
        <w:rPr>
          <w:rFonts w:ascii="Palatino Linotype" w:hAnsi="Palatino Linotype" w:cs="Arial"/>
          <w:sz w:val="24"/>
          <w:szCs w:val="24"/>
        </w:rPr>
      </w:pPr>
      <w:r w:rsidRPr="009A3ED1">
        <w:rPr>
          <w:rFonts w:ascii="Palatino Linotype" w:hAnsi="Palatino Linotype" w:cs="Arial"/>
          <w:b/>
          <w:sz w:val="28"/>
          <w:szCs w:val="24"/>
        </w:rPr>
        <w:t>CUARTO</w:t>
      </w:r>
      <w:r w:rsidR="003C0085" w:rsidRPr="009A3ED1">
        <w:rPr>
          <w:rFonts w:ascii="Palatino Linotype" w:hAnsi="Palatino Linotype" w:cs="Arial"/>
          <w:b/>
          <w:sz w:val="24"/>
          <w:szCs w:val="24"/>
        </w:rPr>
        <w:t>.</w:t>
      </w:r>
      <w:r w:rsidR="003C0085" w:rsidRPr="009A3ED1">
        <w:rPr>
          <w:rFonts w:ascii="Palatino Linotype" w:hAnsi="Palatino Linotype" w:cs="Arial"/>
          <w:sz w:val="24"/>
          <w:szCs w:val="24"/>
        </w:rPr>
        <w:t xml:space="preserve"> </w:t>
      </w:r>
      <w:r w:rsidR="003C0085" w:rsidRPr="009A3ED1">
        <w:rPr>
          <w:rFonts w:ascii="Palatino Linotype" w:hAnsi="Palatino Linotype" w:cs="Arial"/>
          <w:b/>
          <w:sz w:val="24"/>
          <w:szCs w:val="24"/>
        </w:rPr>
        <w:t>NOTIFÍQUESE</w:t>
      </w:r>
      <w:r w:rsidR="003C0085" w:rsidRPr="009A3ED1">
        <w:rPr>
          <w:rFonts w:ascii="Palatino Linotype" w:hAnsi="Palatino Linotype" w:cs="Arial"/>
          <w:sz w:val="24"/>
          <w:szCs w:val="24"/>
        </w:rPr>
        <w:t xml:space="preserve"> al </w:t>
      </w:r>
      <w:r w:rsidR="003C0085" w:rsidRPr="009A3ED1">
        <w:rPr>
          <w:rFonts w:ascii="Palatino Linotype" w:hAnsi="Palatino Linotype" w:cs="Arial"/>
          <w:b/>
          <w:sz w:val="24"/>
          <w:szCs w:val="24"/>
        </w:rPr>
        <w:t xml:space="preserve">Recurrente </w:t>
      </w:r>
      <w:r w:rsidR="003C0085" w:rsidRPr="009A3ED1">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3C0085" w:rsidRPr="009A3ED1" w:rsidRDefault="003C0085" w:rsidP="009741C0">
      <w:pPr>
        <w:spacing w:after="0" w:line="360" w:lineRule="auto"/>
        <w:jc w:val="both"/>
        <w:rPr>
          <w:rFonts w:ascii="Palatino Linotype" w:eastAsia="Times New Roman" w:hAnsi="Palatino Linotype" w:cs="Times New Roman"/>
          <w:sz w:val="24"/>
          <w:szCs w:val="24"/>
          <w:lang w:val="es-ES_tradnl" w:eastAsia="es-ES"/>
        </w:rPr>
      </w:pPr>
    </w:p>
    <w:p w:rsidR="003C0085" w:rsidRPr="009A3ED1" w:rsidRDefault="003C0085" w:rsidP="009741C0">
      <w:pPr>
        <w:spacing w:after="0" w:line="360" w:lineRule="auto"/>
        <w:jc w:val="both"/>
        <w:rPr>
          <w:rFonts w:ascii="Palatino Linotype" w:eastAsia="Times New Roman" w:hAnsi="Palatino Linotype" w:cs="Arial"/>
          <w:sz w:val="24"/>
          <w:szCs w:val="24"/>
          <w:lang w:eastAsia="es-ES"/>
        </w:rPr>
      </w:pP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lastRenderedPageBreak/>
        <w:t>ASÍ LO RESUELVE, POR MAYORIA DE VOTOS EL PLENO DEL</w:t>
      </w:r>
      <w:r w:rsidRPr="009A3ED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A3ED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A10E4" w:rsidRPr="009A3ED1">
        <w:rPr>
          <w:rFonts w:ascii="Palatino Linotype" w:hAnsi="Palatino Linotype" w:cs="Arial"/>
          <w:sz w:val="24"/>
          <w:szCs w:val="24"/>
        </w:rPr>
        <w:t>TRIGÉSIMA</w:t>
      </w:r>
      <w:r w:rsidRPr="009A3ED1">
        <w:rPr>
          <w:rFonts w:ascii="Palatino Linotype" w:hAnsi="Palatino Linotype" w:cs="Arial"/>
          <w:sz w:val="24"/>
          <w:szCs w:val="24"/>
        </w:rPr>
        <w:t xml:space="preserve"> </w:t>
      </w:r>
      <w:r w:rsidR="004710CD" w:rsidRPr="009A3ED1">
        <w:rPr>
          <w:rFonts w:ascii="Palatino Linotype" w:hAnsi="Palatino Linotype" w:cs="Arial"/>
          <w:sz w:val="24"/>
          <w:szCs w:val="24"/>
        </w:rPr>
        <w:t>SÉPTIMA</w:t>
      </w:r>
      <w:r w:rsidRPr="009A3ED1">
        <w:rPr>
          <w:rFonts w:ascii="Palatino Linotype" w:hAnsi="Palatino Linotype" w:cs="Arial"/>
          <w:sz w:val="24"/>
          <w:szCs w:val="24"/>
        </w:rPr>
        <w:t xml:space="preserve"> SESIÓN ORDINARIA CELEBRADA EL </w:t>
      </w:r>
      <w:r w:rsidR="004710CD" w:rsidRPr="009A3ED1">
        <w:rPr>
          <w:rFonts w:ascii="Palatino Linotype" w:hAnsi="Palatino Linotype" w:cs="Arial"/>
          <w:sz w:val="24"/>
          <w:szCs w:val="24"/>
        </w:rPr>
        <w:t>DOCE</w:t>
      </w:r>
      <w:r w:rsidRPr="009A3ED1">
        <w:rPr>
          <w:rFonts w:ascii="Palatino Linotype" w:hAnsi="Palatino Linotype" w:cs="Arial"/>
          <w:sz w:val="24"/>
          <w:szCs w:val="24"/>
        </w:rPr>
        <w:t xml:space="preserve"> DE </w:t>
      </w:r>
      <w:r w:rsidR="007A10E4" w:rsidRPr="009A3ED1">
        <w:rPr>
          <w:rFonts w:ascii="Palatino Linotype" w:hAnsi="Palatino Linotype" w:cs="Arial"/>
          <w:sz w:val="24"/>
          <w:szCs w:val="24"/>
        </w:rPr>
        <w:t>OCTUBRE</w:t>
      </w:r>
      <w:r w:rsidRPr="009A3ED1">
        <w:rPr>
          <w:rFonts w:ascii="Palatino Linotype" w:hAnsi="Palatino Linotype" w:cs="Arial"/>
          <w:sz w:val="24"/>
          <w:szCs w:val="24"/>
        </w:rPr>
        <w:t xml:space="preserve"> DE DOS MIL VEINTIDÓS, ANTE EL ANTE EL SECRETARIO TÉCNICO DEL PLENO, ALEXIS TAPIA RAMÍREZ. ----------------------------------------------------------------------------------------</w:t>
      </w:r>
    </w:p>
    <w:p w:rsidR="003C0085" w:rsidRPr="009A3ED1" w:rsidRDefault="003C0085" w:rsidP="009741C0">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7A10E4" w:rsidRPr="009A3ED1" w:rsidRDefault="007A10E4" w:rsidP="007A10E4">
      <w:pPr>
        <w:spacing w:after="0" w:line="360" w:lineRule="auto"/>
        <w:jc w:val="both"/>
        <w:rPr>
          <w:rFonts w:ascii="Palatino Linotype" w:hAnsi="Palatino Linotype" w:cs="Arial"/>
          <w:sz w:val="24"/>
          <w:szCs w:val="24"/>
        </w:rPr>
      </w:pPr>
      <w:r w:rsidRPr="009A3ED1">
        <w:rPr>
          <w:rFonts w:ascii="Palatino Linotype" w:hAnsi="Palatino Linotype" w:cs="Arial"/>
          <w:sz w:val="24"/>
          <w:szCs w:val="24"/>
        </w:rPr>
        <w:t>-----------------------------------------------------------------------------------------------------------------</w:t>
      </w:r>
    </w:p>
    <w:p w:rsidR="003C0085" w:rsidRPr="00434661" w:rsidRDefault="003C0085" w:rsidP="009741C0">
      <w:pPr>
        <w:spacing w:after="0" w:line="360" w:lineRule="auto"/>
        <w:jc w:val="both"/>
        <w:rPr>
          <w:rFonts w:ascii="Palatino Linotype" w:hAnsi="Palatino Linotype" w:cs="Arial"/>
          <w:sz w:val="20"/>
        </w:rPr>
      </w:pPr>
      <w:r w:rsidRPr="009A3ED1">
        <w:rPr>
          <w:rFonts w:ascii="Palatino Linotype" w:hAnsi="Palatino Linotype" w:cs="Arial"/>
          <w:sz w:val="20"/>
        </w:rPr>
        <w:t>CCR/</w:t>
      </w:r>
    </w:p>
    <w:p w:rsidR="003C0085" w:rsidRPr="00434661" w:rsidRDefault="003C0085" w:rsidP="009741C0">
      <w:pPr>
        <w:spacing w:after="0" w:line="360" w:lineRule="auto"/>
        <w:jc w:val="both"/>
        <w:rPr>
          <w:rFonts w:ascii="Palatino Linotype" w:hAnsi="Palatino Linotype" w:cs="Arial"/>
          <w:sz w:val="24"/>
          <w:szCs w:val="24"/>
        </w:rPr>
      </w:pPr>
    </w:p>
    <w:p w:rsidR="003C0085" w:rsidRPr="00434661" w:rsidRDefault="003C0085" w:rsidP="009741C0">
      <w:pPr>
        <w:spacing w:after="0" w:line="360" w:lineRule="auto"/>
        <w:jc w:val="both"/>
        <w:rPr>
          <w:rFonts w:ascii="Palatino Linotype" w:hAnsi="Palatino Linotype" w:cs="Arial"/>
          <w:sz w:val="24"/>
          <w:szCs w:val="24"/>
        </w:rPr>
      </w:pPr>
    </w:p>
    <w:p w:rsidR="003C0085" w:rsidRPr="00434661" w:rsidRDefault="003C0085" w:rsidP="009741C0">
      <w:pPr>
        <w:spacing w:after="0" w:line="360" w:lineRule="auto"/>
        <w:jc w:val="both"/>
        <w:rPr>
          <w:rFonts w:ascii="Palatino Linotype" w:hAnsi="Palatino Linotype" w:cs="Arial"/>
          <w:sz w:val="24"/>
          <w:szCs w:val="24"/>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Pr="00434661" w:rsidRDefault="003C0085" w:rsidP="009741C0">
      <w:pPr>
        <w:spacing w:after="0"/>
        <w:rPr>
          <w:rFonts w:ascii="Palatino Linotype" w:hAnsi="Palatino Linotype"/>
        </w:rPr>
      </w:pPr>
    </w:p>
    <w:p w:rsidR="003C0085" w:rsidRDefault="003C0085" w:rsidP="009741C0">
      <w:pPr>
        <w:spacing w:after="0"/>
      </w:pPr>
    </w:p>
    <w:p w:rsidR="003C0085" w:rsidRDefault="003C0085" w:rsidP="009741C0">
      <w:pPr>
        <w:spacing w:after="0"/>
      </w:pPr>
    </w:p>
    <w:p w:rsidR="003C0085" w:rsidRDefault="003C0085" w:rsidP="009741C0">
      <w:pPr>
        <w:spacing w:after="0"/>
      </w:pPr>
    </w:p>
    <w:p w:rsidR="00E466DE" w:rsidRDefault="00E466DE" w:rsidP="009741C0">
      <w:pPr>
        <w:spacing w:after="0"/>
      </w:pPr>
    </w:p>
    <w:sectPr w:rsidR="00E466DE" w:rsidSect="003C00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D37" w:rsidRDefault="00276D37" w:rsidP="003C0085">
      <w:pPr>
        <w:spacing w:after="0" w:line="240" w:lineRule="auto"/>
      </w:pPr>
      <w:r>
        <w:separator/>
      </w:r>
    </w:p>
  </w:endnote>
  <w:endnote w:type="continuationSeparator" w:id="0">
    <w:p w:rsidR="00276D37" w:rsidRDefault="00276D37" w:rsidP="003C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06304" w:rsidRPr="002D6DD8" w:rsidRDefault="00F06304" w:rsidP="003C00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795D">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795D">
              <w:rPr>
                <w:rFonts w:ascii="Palatino Linotype" w:hAnsi="Palatino Linotype"/>
                <w:bCs/>
                <w:noProof/>
                <w:sz w:val="20"/>
              </w:rPr>
              <w:t>49</w:t>
            </w:r>
            <w:r>
              <w:rPr>
                <w:rFonts w:ascii="Palatino Linotype" w:hAnsi="Palatino Linotype"/>
                <w:bCs/>
                <w:noProof/>
                <w:sz w:val="20"/>
              </w:rPr>
              <w:fldChar w:fldCharType="end"/>
            </w:r>
          </w:p>
        </w:sdtContent>
      </w:sdt>
    </w:sdtContent>
  </w:sdt>
  <w:p w:rsidR="00F06304" w:rsidRDefault="00F063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04" w:rsidRPr="000B69FA" w:rsidRDefault="00F06304" w:rsidP="003C00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79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795D">
      <w:rPr>
        <w:rFonts w:ascii="Palatino Linotype" w:hAnsi="Palatino Linotype"/>
        <w:bCs/>
        <w:noProof/>
        <w:sz w:val="20"/>
      </w:rPr>
      <w:t>49</w:t>
    </w:r>
    <w:r>
      <w:rPr>
        <w:rFonts w:ascii="Palatino Linotype" w:hAnsi="Palatino Linotype"/>
        <w:bCs/>
        <w:noProof/>
        <w:sz w:val="20"/>
      </w:rPr>
      <w:fldChar w:fldCharType="end"/>
    </w:r>
  </w:p>
  <w:p w:rsidR="00F06304" w:rsidRDefault="00F063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D37" w:rsidRDefault="00276D37" w:rsidP="003C0085">
      <w:pPr>
        <w:spacing w:after="0" w:line="240" w:lineRule="auto"/>
      </w:pPr>
      <w:r>
        <w:separator/>
      </w:r>
    </w:p>
  </w:footnote>
  <w:footnote w:type="continuationSeparator" w:id="0">
    <w:p w:rsidR="00276D37" w:rsidRDefault="00276D37" w:rsidP="003C0085">
      <w:pPr>
        <w:spacing w:after="0" w:line="240" w:lineRule="auto"/>
      </w:pPr>
      <w:r>
        <w:continuationSeparator/>
      </w:r>
    </w:p>
  </w:footnote>
  <w:footnote w:id="1">
    <w:p w:rsidR="00F06304" w:rsidRPr="009535FD" w:rsidRDefault="00F06304" w:rsidP="00FB5EE1">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F06304" w:rsidRPr="009535FD" w:rsidRDefault="00F06304" w:rsidP="00FB5EE1">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06304" w:rsidRDefault="00F06304" w:rsidP="003C0085">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F06304" w:rsidRPr="00432894" w:rsidRDefault="00F06304" w:rsidP="003C0085">
      <w:pPr>
        <w:pStyle w:val="Textonotapie"/>
        <w:jc w:val="both"/>
        <w:rPr>
          <w:rFonts w:ascii="Palatino Linotype" w:hAnsi="Palatino Linotype"/>
          <w:i/>
          <w:sz w:val="18"/>
        </w:rPr>
      </w:pPr>
      <w:r>
        <w:rPr>
          <w:rFonts w:ascii="Palatino Linotype" w:hAnsi="Palatino Linotype"/>
          <w:i/>
          <w:sz w:val="18"/>
        </w:rPr>
        <w:t>(…)</w:t>
      </w:r>
    </w:p>
    <w:p w:rsidR="00F06304" w:rsidRPr="00F25C5C" w:rsidRDefault="00F06304" w:rsidP="003C0085">
      <w:pPr>
        <w:pStyle w:val="Textonotapie"/>
        <w:jc w:val="both"/>
      </w:pPr>
      <w:r w:rsidRPr="00F55D07">
        <w:rPr>
          <w:rFonts w:ascii="Palatino Linotype" w:hAnsi="Palatino Linotype"/>
          <w:i/>
          <w:sz w:val="18"/>
        </w:rPr>
        <w:t>XIII. La falta, deficiencia o insuficiencia de la fundamentación y/o motivación en la respuesta; y</w:t>
      </w:r>
      <w:r w:rsidRPr="009774C0">
        <w:rPr>
          <w:rFonts w:ascii="Palatino Linotype" w:hAnsi="Palatino Linotype"/>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06304" w:rsidTr="003C0085">
      <w:trPr>
        <w:trHeight w:val="227"/>
      </w:trPr>
      <w:tc>
        <w:tcPr>
          <w:tcW w:w="5246" w:type="dxa"/>
          <w:hideMark/>
        </w:tcPr>
        <w:p w:rsidR="00F06304" w:rsidRPr="00641471" w:rsidRDefault="00F06304" w:rsidP="003C008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6304" w:rsidRPr="00641471" w:rsidRDefault="00F06304" w:rsidP="003C008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12555/INFOEM/IP/RR/2022 y acumulado</w:t>
          </w:r>
        </w:p>
      </w:tc>
    </w:tr>
    <w:tr w:rsidR="00F06304" w:rsidTr="003C0085">
      <w:trPr>
        <w:trHeight w:val="242"/>
      </w:trPr>
      <w:tc>
        <w:tcPr>
          <w:tcW w:w="5246" w:type="dxa"/>
          <w:hideMark/>
        </w:tcPr>
        <w:p w:rsidR="00F06304" w:rsidRPr="00641471" w:rsidRDefault="00F06304" w:rsidP="003C008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6304" w:rsidRPr="00641471" w:rsidRDefault="00F06304" w:rsidP="003C0085">
          <w:pPr>
            <w:spacing w:after="120" w:line="256" w:lineRule="auto"/>
            <w:ind w:left="-486" w:right="214" w:firstLine="284"/>
            <w:jc w:val="right"/>
            <w:rPr>
              <w:rFonts w:ascii="Palatino Linotype" w:hAnsi="Palatino Linotype" w:cs="Arial"/>
              <w:b/>
              <w:szCs w:val="20"/>
            </w:rPr>
          </w:pPr>
          <w:r w:rsidRPr="003C0085">
            <w:rPr>
              <w:rFonts w:ascii="Palatino Linotype" w:hAnsi="Palatino Linotype" w:cs="Arial"/>
              <w:b/>
              <w:szCs w:val="20"/>
            </w:rPr>
            <w:t>Instituto de Transparencia, Acceso a la Información Pública y Protección de Datos Personales del Estado de México y Municipios</w:t>
          </w:r>
        </w:p>
      </w:tc>
    </w:tr>
    <w:tr w:rsidR="00F06304" w:rsidTr="003C0085">
      <w:trPr>
        <w:trHeight w:val="342"/>
      </w:trPr>
      <w:tc>
        <w:tcPr>
          <w:tcW w:w="5246" w:type="dxa"/>
          <w:hideMark/>
        </w:tcPr>
        <w:p w:rsidR="00F06304" w:rsidRPr="00641471" w:rsidRDefault="00F06304" w:rsidP="003C008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06304" w:rsidRPr="00641471" w:rsidRDefault="00F06304" w:rsidP="003C008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06304" w:rsidRPr="00AE046A" w:rsidRDefault="00F06304" w:rsidP="003C008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4F7F971" wp14:editId="48295A4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06304" w:rsidTr="003C0085">
      <w:trPr>
        <w:trHeight w:val="227"/>
      </w:trPr>
      <w:tc>
        <w:tcPr>
          <w:tcW w:w="5104" w:type="dxa"/>
          <w:hideMark/>
        </w:tcPr>
        <w:p w:rsidR="00F06304" w:rsidRPr="00641471" w:rsidRDefault="00F06304" w:rsidP="003C008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6304" w:rsidRPr="00641471" w:rsidRDefault="00F06304" w:rsidP="003C008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12555/INFOEM/IP/RR/2022 y acumulado</w:t>
          </w:r>
        </w:p>
      </w:tc>
    </w:tr>
    <w:tr w:rsidR="00F06304" w:rsidTr="003C0085">
      <w:trPr>
        <w:trHeight w:val="242"/>
      </w:trPr>
      <w:tc>
        <w:tcPr>
          <w:tcW w:w="5104" w:type="dxa"/>
          <w:hideMark/>
        </w:tcPr>
        <w:p w:rsidR="00F06304" w:rsidRPr="00641471" w:rsidRDefault="00F06304" w:rsidP="003C008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6304" w:rsidRPr="00641471" w:rsidRDefault="00F06304" w:rsidP="003C0085">
          <w:pPr>
            <w:spacing w:after="120" w:line="256" w:lineRule="auto"/>
            <w:ind w:left="-486" w:right="214" w:firstLine="284"/>
            <w:jc w:val="right"/>
            <w:rPr>
              <w:rFonts w:ascii="Palatino Linotype" w:hAnsi="Palatino Linotype" w:cs="Arial"/>
              <w:b/>
              <w:szCs w:val="20"/>
            </w:rPr>
          </w:pPr>
          <w:r w:rsidRPr="003C0085">
            <w:rPr>
              <w:rFonts w:ascii="Palatino Linotype" w:hAnsi="Palatino Linotype" w:cs="Arial"/>
              <w:b/>
              <w:szCs w:val="20"/>
            </w:rPr>
            <w:t>Instituto de Transparencia, Acceso a la Información Pública y Protección de Datos Personales del Estado de México y Municipios</w:t>
          </w:r>
        </w:p>
      </w:tc>
    </w:tr>
    <w:tr w:rsidR="00F06304" w:rsidTr="003C0085">
      <w:trPr>
        <w:trHeight w:val="342"/>
      </w:trPr>
      <w:tc>
        <w:tcPr>
          <w:tcW w:w="5104" w:type="dxa"/>
        </w:tcPr>
        <w:p w:rsidR="00F06304" w:rsidRPr="00641471" w:rsidRDefault="00F06304" w:rsidP="003C008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06304" w:rsidRPr="00641471" w:rsidRDefault="00F06304" w:rsidP="003C008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579947C" wp14:editId="54423D7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3795D">
            <w:rPr>
              <w:rFonts w:ascii="Palatino Linotype" w:hAnsi="Palatino Linotype" w:cs="Arial"/>
              <w:b/>
            </w:rPr>
            <w:t>xxxx</w:t>
          </w:r>
          <w:proofErr w:type="spellEnd"/>
        </w:p>
      </w:tc>
    </w:tr>
    <w:tr w:rsidR="00F06304" w:rsidTr="003C0085">
      <w:trPr>
        <w:trHeight w:val="342"/>
      </w:trPr>
      <w:tc>
        <w:tcPr>
          <w:tcW w:w="5104" w:type="dxa"/>
        </w:tcPr>
        <w:p w:rsidR="00F06304" w:rsidRPr="00641471" w:rsidRDefault="00F06304" w:rsidP="003C008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06304" w:rsidRPr="00641471" w:rsidRDefault="00F06304" w:rsidP="003C008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06304" w:rsidRPr="00C222C0" w:rsidRDefault="00F0630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3A0345"/>
    <w:multiLevelType w:val="hybridMultilevel"/>
    <w:tmpl w:val="6F940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9"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7308C3"/>
    <w:multiLevelType w:val="hybridMultilevel"/>
    <w:tmpl w:val="F608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6"/>
  </w:num>
  <w:num w:numId="4">
    <w:abstractNumId w:val="14"/>
  </w:num>
  <w:num w:numId="5">
    <w:abstractNumId w:val="19"/>
  </w:num>
  <w:num w:numId="6">
    <w:abstractNumId w:val="10"/>
  </w:num>
  <w:num w:numId="7">
    <w:abstractNumId w:val="2"/>
  </w:num>
  <w:num w:numId="8">
    <w:abstractNumId w:val="4"/>
  </w:num>
  <w:num w:numId="9">
    <w:abstractNumId w:val="3"/>
  </w:num>
  <w:num w:numId="10">
    <w:abstractNumId w:val="17"/>
  </w:num>
  <w:num w:numId="11">
    <w:abstractNumId w:val="15"/>
  </w:num>
  <w:num w:numId="12">
    <w:abstractNumId w:val="8"/>
  </w:num>
  <w:num w:numId="13">
    <w:abstractNumId w:val="5"/>
  </w:num>
  <w:num w:numId="14">
    <w:abstractNumId w:val="1"/>
  </w:num>
  <w:num w:numId="15">
    <w:abstractNumId w:val="18"/>
  </w:num>
  <w:num w:numId="16">
    <w:abstractNumId w:val="13"/>
  </w:num>
  <w:num w:numId="17">
    <w:abstractNumId w:val="11"/>
  </w:num>
  <w:num w:numId="18">
    <w:abstractNumId w:val="12"/>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85"/>
    <w:rsid w:val="00005208"/>
    <w:rsid w:val="00036F88"/>
    <w:rsid w:val="00157D0C"/>
    <w:rsid w:val="0023388C"/>
    <w:rsid w:val="00243275"/>
    <w:rsid w:val="00276D37"/>
    <w:rsid w:val="002C1E9A"/>
    <w:rsid w:val="0030207E"/>
    <w:rsid w:val="003C0085"/>
    <w:rsid w:val="00407E48"/>
    <w:rsid w:val="004559A1"/>
    <w:rsid w:val="004710CD"/>
    <w:rsid w:val="00641E16"/>
    <w:rsid w:val="007A10E4"/>
    <w:rsid w:val="0083795D"/>
    <w:rsid w:val="009429BC"/>
    <w:rsid w:val="009741C0"/>
    <w:rsid w:val="009A3ED1"/>
    <w:rsid w:val="00A10AC6"/>
    <w:rsid w:val="00A45592"/>
    <w:rsid w:val="00A631D2"/>
    <w:rsid w:val="00AA118D"/>
    <w:rsid w:val="00B45327"/>
    <w:rsid w:val="00B82A69"/>
    <w:rsid w:val="00C846B4"/>
    <w:rsid w:val="00CB304E"/>
    <w:rsid w:val="00CE25A6"/>
    <w:rsid w:val="00CF361B"/>
    <w:rsid w:val="00D3259C"/>
    <w:rsid w:val="00DE064C"/>
    <w:rsid w:val="00DE3678"/>
    <w:rsid w:val="00E466DE"/>
    <w:rsid w:val="00F06304"/>
    <w:rsid w:val="00F06385"/>
    <w:rsid w:val="00F12DBD"/>
    <w:rsid w:val="00F55D07"/>
    <w:rsid w:val="00F97A9E"/>
    <w:rsid w:val="00FA6ABD"/>
    <w:rsid w:val="00FB5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FC1B5C0-6319-492B-AE65-6B264A6F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0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0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00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00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00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00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00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0085"/>
  </w:style>
  <w:style w:type="character" w:styleId="Hipervnculo">
    <w:name w:val="Hyperlink"/>
    <w:basedOn w:val="Fuentedeprrafopredeter"/>
    <w:uiPriority w:val="99"/>
    <w:unhideWhenUsed/>
    <w:rsid w:val="003C008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C0085"/>
    <w:rPr>
      <w:vertAlign w:val="superscript"/>
    </w:rPr>
  </w:style>
  <w:style w:type="paragraph" w:styleId="Textonotapie">
    <w:name w:val="footnote text"/>
    <w:basedOn w:val="Normal"/>
    <w:link w:val="TextonotapieCar"/>
    <w:uiPriority w:val="99"/>
    <w:unhideWhenUsed/>
    <w:rsid w:val="003C0085"/>
    <w:pPr>
      <w:spacing w:after="0" w:line="240" w:lineRule="auto"/>
    </w:pPr>
    <w:rPr>
      <w:sz w:val="20"/>
      <w:szCs w:val="20"/>
    </w:rPr>
  </w:style>
  <w:style w:type="character" w:customStyle="1" w:styleId="TextonotapieCar">
    <w:name w:val="Texto nota pie Car"/>
    <w:basedOn w:val="Fuentedeprrafopredeter"/>
    <w:link w:val="Textonotapie"/>
    <w:uiPriority w:val="99"/>
    <w:rsid w:val="003C0085"/>
    <w:rPr>
      <w:sz w:val="20"/>
      <w:szCs w:val="20"/>
    </w:rPr>
  </w:style>
  <w:style w:type="table" w:styleId="Tablaconcuadrcula">
    <w:name w:val="Table Grid"/>
    <w:basedOn w:val="Tablanormal"/>
    <w:uiPriority w:val="39"/>
    <w:rsid w:val="003C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C008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C0085"/>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3C0085"/>
    <w:rPr>
      <w:sz w:val="16"/>
      <w:szCs w:val="16"/>
    </w:rPr>
  </w:style>
  <w:style w:type="paragraph" w:styleId="Textocomentario">
    <w:name w:val="annotation text"/>
    <w:basedOn w:val="Normal"/>
    <w:link w:val="TextocomentarioCar"/>
    <w:uiPriority w:val="99"/>
    <w:semiHidden/>
    <w:unhideWhenUsed/>
    <w:rsid w:val="003C00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085"/>
    <w:rPr>
      <w:sz w:val="20"/>
      <w:szCs w:val="20"/>
    </w:rPr>
  </w:style>
  <w:style w:type="paragraph" w:styleId="Asuntodelcomentario">
    <w:name w:val="annotation subject"/>
    <w:basedOn w:val="Textocomentario"/>
    <w:next w:val="Textocomentario"/>
    <w:link w:val="AsuntodelcomentarioCar"/>
    <w:uiPriority w:val="99"/>
    <w:semiHidden/>
    <w:unhideWhenUsed/>
    <w:rsid w:val="003C0085"/>
    <w:rPr>
      <w:b/>
      <w:bCs/>
    </w:rPr>
  </w:style>
  <w:style w:type="character" w:customStyle="1" w:styleId="AsuntodelcomentarioCar">
    <w:name w:val="Asunto del comentario Car"/>
    <w:basedOn w:val="TextocomentarioCar"/>
    <w:link w:val="Asuntodelcomentario"/>
    <w:uiPriority w:val="99"/>
    <w:semiHidden/>
    <w:rsid w:val="003C0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0400">
      <w:bodyDiv w:val="1"/>
      <w:marLeft w:val="0"/>
      <w:marRight w:val="0"/>
      <w:marTop w:val="0"/>
      <w:marBottom w:val="0"/>
      <w:divBdr>
        <w:top w:val="none" w:sz="0" w:space="0" w:color="auto"/>
        <w:left w:val="none" w:sz="0" w:space="0" w:color="auto"/>
        <w:bottom w:val="none" w:sz="0" w:space="0" w:color="auto"/>
        <w:right w:val="none" w:sz="0" w:space="0" w:color="auto"/>
      </w:divBdr>
    </w:div>
    <w:div w:id="417403689">
      <w:bodyDiv w:val="1"/>
      <w:marLeft w:val="0"/>
      <w:marRight w:val="0"/>
      <w:marTop w:val="0"/>
      <w:marBottom w:val="0"/>
      <w:divBdr>
        <w:top w:val="none" w:sz="0" w:space="0" w:color="auto"/>
        <w:left w:val="none" w:sz="0" w:space="0" w:color="auto"/>
        <w:bottom w:val="none" w:sz="0" w:space="0" w:color="auto"/>
        <w:right w:val="none" w:sz="0" w:space="0" w:color="auto"/>
      </w:divBdr>
    </w:div>
    <w:div w:id="495537457">
      <w:bodyDiv w:val="1"/>
      <w:marLeft w:val="0"/>
      <w:marRight w:val="0"/>
      <w:marTop w:val="0"/>
      <w:marBottom w:val="0"/>
      <w:divBdr>
        <w:top w:val="none" w:sz="0" w:space="0" w:color="auto"/>
        <w:left w:val="none" w:sz="0" w:space="0" w:color="auto"/>
        <w:bottom w:val="none" w:sz="0" w:space="0" w:color="auto"/>
        <w:right w:val="none" w:sz="0" w:space="0" w:color="auto"/>
      </w:divBdr>
    </w:div>
    <w:div w:id="19190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8C3C-9AAF-435E-8417-2E84EAC4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49</Pages>
  <Words>11340</Words>
  <Characters>62375</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19</cp:revision>
  <dcterms:created xsi:type="dcterms:W3CDTF">2022-09-28T19:49:00Z</dcterms:created>
  <dcterms:modified xsi:type="dcterms:W3CDTF">2022-10-28T19:19:00Z</dcterms:modified>
</cp:coreProperties>
</file>