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B7D9D" w14:textId="5C17E484" w:rsidR="00797CD8" w:rsidRPr="00A87DCA" w:rsidRDefault="00797CD8" w:rsidP="00A87DCA">
      <w:pPr>
        <w:spacing w:line="360" w:lineRule="auto"/>
        <w:jc w:val="both"/>
        <w:rPr>
          <w:rFonts w:ascii="Palatino Linotype" w:eastAsiaTheme="minorEastAsia" w:hAnsi="Palatino Linotype"/>
          <w:lang w:val="es-ES_tradnl" w:eastAsia="es-ES"/>
        </w:rPr>
      </w:pPr>
      <w:r w:rsidRPr="00A87DCA">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E879DD" w:rsidRPr="00A87DCA">
        <w:rPr>
          <w:rFonts w:ascii="Palatino Linotype" w:eastAsiaTheme="minorEastAsia" w:hAnsi="Palatino Linotype"/>
          <w:lang w:val="es-ES_tradnl" w:eastAsia="es-ES"/>
        </w:rPr>
        <w:t>dieciséis (16</w:t>
      </w:r>
      <w:r w:rsidR="002D3FB6" w:rsidRPr="00A87DCA">
        <w:rPr>
          <w:rFonts w:ascii="Palatino Linotype" w:eastAsiaTheme="minorEastAsia" w:hAnsi="Palatino Linotype"/>
          <w:lang w:val="es-ES_tradnl" w:eastAsia="es-ES"/>
        </w:rPr>
        <w:t>) de febrero</w:t>
      </w:r>
      <w:r w:rsidR="00D92090" w:rsidRPr="00A87DCA">
        <w:rPr>
          <w:rFonts w:ascii="Palatino Linotype" w:eastAsiaTheme="minorEastAsia" w:hAnsi="Palatino Linotype"/>
          <w:lang w:val="es-ES_tradnl" w:eastAsia="es-ES"/>
        </w:rPr>
        <w:t xml:space="preserve"> de dos mil veintidós</w:t>
      </w:r>
      <w:r w:rsidRPr="00A87DCA">
        <w:rPr>
          <w:rFonts w:ascii="Palatino Linotype" w:eastAsiaTheme="minorEastAsia" w:hAnsi="Palatino Linotype"/>
          <w:lang w:val="es-ES_tradnl" w:eastAsia="es-ES"/>
        </w:rPr>
        <w:t>.</w:t>
      </w:r>
    </w:p>
    <w:p w14:paraId="76DEF3C2" w14:textId="30366899" w:rsidR="00797CD8" w:rsidRPr="00A87DCA" w:rsidRDefault="002741B0" w:rsidP="00A87DCA">
      <w:pPr>
        <w:tabs>
          <w:tab w:val="left" w:pos="1073"/>
        </w:tabs>
        <w:spacing w:line="360" w:lineRule="auto"/>
        <w:jc w:val="both"/>
        <w:rPr>
          <w:rFonts w:ascii="Palatino Linotype" w:eastAsiaTheme="minorEastAsia" w:hAnsi="Palatino Linotype"/>
          <w:lang w:val="es-ES_tradnl" w:eastAsia="es-ES"/>
        </w:rPr>
      </w:pPr>
      <w:r w:rsidRPr="00A87DCA">
        <w:rPr>
          <w:rFonts w:ascii="Palatino Linotype" w:eastAsiaTheme="minorEastAsia" w:hAnsi="Palatino Linotype"/>
          <w:lang w:val="es-ES_tradnl" w:eastAsia="es-ES"/>
        </w:rPr>
        <w:tab/>
      </w:r>
    </w:p>
    <w:p w14:paraId="623A3FE7" w14:textId="4F8D27FA" w:rsidR="00797CD8" w:rsidRPr="00A87DCA" w:rsidRDefault="00797CD8" w:rsidP="00A87DCA">
      <w:pPr>
        <w:spacing w:line="360" w:lineRule="auto"/>
        <w:jc w:val="both"/>
        <w:rPr>
          <w:rFonts w:ascii="Palatino Linotype" w:hAnsi="Palatino Linotype"/>
        </w:rPr>
      </w:pPr>
      <w:r w:rsidRPr="00A87DCA">
        <w:rPr>
          <w:rFonts w:ascii="Palatino Linotype" w:hAnsi="Palatino Linotype"/>
          <w:b/>
        </w:rPr>
        <w:t>VISTO</w:t>
      </w:r>
      <w:r w:rsidRPr="00A87DCA">
        <w:rPr>
          <w:rFonts w:ascii="Palatino Linotype" w:hAnsi="Palatino Linotype"/>
        </w:rPr>
        <w:t xml:space="preserve"> el expediente electrónico formado con motivo del recurso de revisión </w:t>
      </w:r>
      <w:r w:rsidR="00803742" w:rsidRPr="00A87DCA">
        <w:rPr>
          <w:rFonts w:ascii="Palatino Linotype" w:hAnsi="Palatino Linotype"/>
          <w:b/>
          <w:bCs/>
          <w:color w:val="000000" w:themeColor="text1"/>
        </w:rPr>
        <w:t>06298/INFOEM/IP/RR/2021</w:t>
      </w:r>
      <w:r w:rsidRPr="00A87DCA">
        <w:rPr>
          <w:rFonts w:ascii="Palatino Linotype" w:hAnsi="Palatino Linotype"/>
          <w:bCs/>
          <w:color w:val="000000" w:themeColor="text1"/>
        </w:rPr>
        <w:t>,</w:t>
      </w:r>
      <w:r w:rsidRPr="00A87DCA">
        <w:rPr>
          <w:rFonts w:ascii="Palatino Linotype" w:hAnsi="Palatino Linotype" w:cs="Arial"/>
          <w:b/>
          <w:bCs/>
          <w:color w:val="000000" w:themeColor="text1"/>
        </w:rPr>
        <w:t xml:space="preserve"> </w:t>
      </w:r>
      <w:r w:rsidRPr="00A87DCA">
        <w:rPr>
          <w:rFonts w:ascii="Palatino Linotype" w:eastAsiaTheme="minorEastAsia" w:hAnsi="Palatino Linotype"/>
          <w:color w:val="000000" w:themeColor="text1"/>
          <w:lang w:val="es-ES_tradnl" w:eastAsia="es-ES"/>
        </w:rPr>
        <w:t>promovido</w:t>
      </w:r>
      <w:r w:rsidR="00820A38" w:rsidRPr="00A87DCA">
        <w:rPr>
          <w:rFonts w:ascii="Palatino Linotype" w:eastAsiaTheme="minorEastAsia" w:hAnsi="Palatino Linotype"/>
          <w:color w:val="000000" w:themeColor="text1"/>
          <w:lang w:val="es-ES_tradnl" w:eastAsia="es-ES"/>
        </w:rPr>
        <w:t xml:space="preserve"> por</w:t>
      </w:r>
      <w:r w:rsidRPr="00A87DCA">
        <w:rPr>
          <w:rFonts w:ascii="Palatino Linotype" w:eastAsiaTheme="minorEastAsia" w:hAnsi="Palatino Linotype"/>
          <w:color w:val="000000" w:themeColor="text1"/>
          <w:lang w:val="es-ES_tradnl" w:eastAsia="es-ES"/>
        </w:rPr>
        <w:t xml:space="preserve"> </w:t>
      </w:r>
      <w:r w:rsidR="0024467C">
        <w:rPr>
          <w:rFonts w:ascii="Palatino Linotype" w:eastAsiaTheme="minorEastAsia" w:hAnsi="Palatino Linotype"/>
          <w:b/>
          <w:color w:val="000000" w:themeColor="text1"/>
          <w:lang w:val="es-ES_tradnl" w:eastAsia="es-ES"/>
        </w:rPr>
        <w:t>XXXXXXXXXXXXX XXXXXXXXXXX XXXXXX</w:t>
      </w:r>
      <w:r w:rsidRPr="00A87DCA">
        <w:rPr>
          <w:rFonts w:ascii="Palatino Linotype" w:eastAsiaTheme="minorEastAsia" w:hAnsi="Palatino Linotype"/>
          <w:lang w:eastAsia="es-ES"/>
        </w:rPr>
        <w:t xml:space="preserve"> </w:t>
      </w:r>
      <w:r w:rsidR="00724072" w:rsidRPr="00A87DCA">
        <w:rPr>
          <w:rFonts w:ascii="Palatino Linotype" w:hAnsi="Palatino Linotype"/>
        </w:rPr>
        <w:t>a quien</w:t>
      </w:r>
      <w:r w:rsidRPr="00A87DCA">
        <w:rPr>
          <w:rFonts w:ascii="Palatino Linotype" w:hAnsi="Palatino Linotype"/>
        </w:rPr>
        <w:t xml:space="preserve"> en lo sucesivo </w:t>
      </w:r>
      <w:r w:rsidR="00E119E2" w:rsidRPr="00A87DCA">
        <w:rPr>
          <w:rFonts w:ascii="Palatino Linotype" w:hAnsi="Palatino Linotype"/>
        </w:rPr>
        <w:t>se le denominará</w:t>
      </w:r>
      <w:r w:rsidRPr="00A87DCA">
        <w:rPr>
          <w:rFonts w:ascii="Palatino Linotype" w:hAnsi="Palatino Linotype"/>
        </w:rPr>
        <w:t xml:space="preserve"> como </w:t>
      </w:r>
      <w:r w:rsidR="00E119E2" w:rsidRPr="00A87DCA">
        <w:rPr>
          <w:rFonts w:ascii="Palatino Linotype" w:hAnsi="Palatino Linotype"/>
          <w:bCs/>
        </w:rPr>
        <w:t>el</w:t>
      </w:r>
      <w:r w:rsidRPr="00A87DCA">
        <w:rPr>
          <w:rFonts w:ascii="Palatino Linotype" w:hAnsi="Palatino Linotype"/>
          <w:b/>
        </w:rPr>
        <w:t xml:space="preserve"> </w:t>
      </w:r>
      <w:r w:rsidRPr="00A87DCA">
        <w:rPr>
          <w:rFonts w:ascii="Palatino Linotype" w:hAnsi="Palatino Linotype" w:cs="Arial"/>
          <w:b/>
        </w:rPr>
        <w:t>RECURRENTE</w:t>
      </w:r>
      <w:r w:rsidRPr="00A87DCA">
        <w:rPr>
          <w:rFonts w:ascii="Palatino Linotype" w:hAnsi="Palatino Linotype" w:cs="Arial"/>
        </w:rPr>
        <w:t xml:space="preserve">, en contra de la respuesta del </w:t>
      </w:r>
      <w:r w:rsidR="00803742" w:rsidRPr="00A87DCA">
        <w:rPr>
          <w:rFonts w:ascii="Palatino Linotype" w:hAnsi="Palatino Linotype" w:cs="Arial"/>
          <w:b/>
          <w:color w:val="000000" w:themeColor="text1"/>
        </w:rPr>
        <w:t>Poder Legislativo</w:t>
      </w:r>
      <w:r w:rsidRPr="00A87DCA">
        <w:rPr>
          <w:rFonts w:ascii="Palatino Linotype" w:hAnsi="Palatino Linotype" w:cs="Arial"/>
          <w:b/>
        </w:rPr>
        <w:t>,</w:t>
      </w:r>
      <w:r w:rsidRPr="00A87DCA">
        <w:rPr>
          <w:rFonts w:ascii="Palatino Linotype" w:hAnsi="Palatino Linotype"/>
          <w:b/>
        </w:rPr>
        <w:t xml:space="preserve"> </w:t>
      </w:r>
      <w:r w:rsidRPr="00A87DCA">
        <w:rPr>
          <w:rFonts w:ascii="Palatino Linotype" w:hAnsi="Palatino Linotype"/>
        </w:rPr>
        <w:t xml:space="preserve">en </w:t>
      </w:r>
      <w:r w:rsidR="00E119E2" w:rsidRPr="00A87DCA">
        <w:rPr>
          <w:rFonts w:ascii="Palatino Linotype" w:hAnsi="Palatino Linotype"/>
        </w:rPr>
        <w:t>adelante</w:t>
      </w:r>
      <w:r w:rsidRPr="00A87DCA">
        <w:rPr>
          <w:rFonts w:ascii="Palatino Linotype" w:hAnsi="Palatino Linotype"/>
        </w:rPr>
        <w:t xml:space="preserve"> el</w:t>
      </w:r>
      <w:r w:rsidRPr="00A87DCA">
        <w:rPr>
          <w:rFonts w:ascii="Palatino Linotype" w:hAnsi="Palatino Linotype"/>
          <w:b/>
        </w:rPr>
        <w:t xml:space="preserve"> SUJETO OBLIGADO</w:t>
      </w:r>
      <w:r w:rsidRPr="00A87DCA">
        <w:rPr>
          <w:rFonts w:ascii="Palatino Linotype" w:hAnsi="Palatino Linotype"/>
        </w:rPr>
        <w:t>, se procede a dictar la presente resolución, con base en los siguientes:</w:t>
      </w:r>
    </w:p>
    <w:p w14:paraId="6FB26671" w14:textId="77777777" w:rsidR="00797CD8" w:rsidRPr="00A87DCA" w:rsidRDefault="00797CD8" w:rsidP="00A87DCA">
      <w:pPr>
        <w:spacing w:line="360" w:lineRule="auto"/>
        <w:jc w:val="both"/>
        <w:rPr>
          <w:rFonts w:ascii="Palatino Linotype" w:hAnsi="Palatino Linotype"/>
        </w:rPr>
      </w:pPr>
    </w:p>
    <w:p w14:paraId="2A1101FA" w14:textId="77777777" w:rsidR="00797CD8" w:rsidRPr="00A87DCA" w:rsidRDefault="00797CD8" w:rsidP="00A87DCA">
      <w:pPr>
        <w:keepNext/>
        <w:keepLines/>
        <w:spacing w:line="360" w:lineRule="auto"/>
        <w:jc w:val="center"/>
        <w:outlineLvl w:val="0"/>
        <w:rPr>
          <w:rFonts w:ascii="Palatino Linotype" w:eastAsiaTheme="majorEastAsia" w:hAnsi="Palatino Linotype" w:cstheme="majorBidi"/>
          <w:b/>
        </w:rPr>
      </w:pPr>
      <w:bookmarkStart w:id="0" w:name="_Toc93530497"/>
      <w:r w:rsidRPr="00A87DCA">
        <w:rPr>
          <w:rFonts w:ascii="Palatino Linotype" w:eastAsiaTheme="majorEastAsia" w:hAnsi="Palatino Linotype" w:cstheme="majorBidi"/>
          <w:b/>
        </w:rPr>
        <w:t>ANTECEDENTES</w:t>
      </w:r>
      <w:bookmarkEnd w:id="0"/>
    </w:p>
    <w:p w14:paraId="69859049" w14:textId="77777777" w:rsidR="00797CD8" w:rsidRPr="00A87DCA" w:rsidRDefault="00797CD8" w:rsidP="00A87DCA">
      <w:pPr>
        <w:spacing w:line="360" w:lineRule="auto"/>
        <w:rPr>
          <w:rFonts w:ascii="Palatino Linotype" w:eastAsiaTheme="minorEastAsia" w:hAnsi="Palatino Linotype"/>
        </w:rPr>
      </w:pPr>
    </w:p>
    <w:p w14:paraId="70C3832D" w14:textId="356C2963" w:rsidR="00803742" w:rsidRPr="00A87DCA" w:rsidRDefault="00797CD8" w:rsidP="00A87DCA">
      <w:pPr>
        <w:numPr>
          <w:ilvl w:val="0"/>
          <w:numId w:val="1"/>
        </w:numPr>
        <w:tabs>
          <w:tab w:val="left" w:pos="426"/>
        </w:tabs>
        <w:spacing w:line="360" w:lineRule="auto"/>
        <w:ind w:left="0" w:firstLine="0"/>
        <w:contextualSpacing/>
        <w:jc w:val="both"/>
        <w:rPr>
          <w:rFonts w:ascii="Palatino Linotype" w:hAnsi="Palatino Linotype" w:cs="Arial"/>
          <w:lang w:val="es-ES" w:eastAsia="es-ES"/>
        </w:rPr>
      </w:pPr>
      <w:r w:rsidRPr="00A87DCA">
        <w:rPr>
          <w:rFonts w:ascii="Palatino Linotype" w:eastAsia="Calibri" w:hAnsi="Palatino Linotype" w:cs="Arial"/>
          <w:lang w:val="es-ES" w:eastAsia="es-ES"/>
        </w:rPr>
        <w:t xml:space="preserve">El </w:t>
      </w:r>
      <w:r w:rsidR="00803742" w:rsidRPr="00A87DCA">
        <w:rPr>
          <w:rFonts w:ascii="Palatino Linotype" w:eastAsia="Calibri" w:hAnsi="Palatino Linotype" w:cs="Arial"/>
          <w:lang w:val="es-ES" w:eastAsia="es-ES"/>
        </w:rPr>
        <w:t>ocho (08</w:t>
      </w:r>
      <w:r w:rsidR="00E119E2" w:rsidRPr="00A87DCA">
        <w:rPr>
          <w:rFonts w:ascii="Palatino Linotype" w:eastAsia="Calibri" w:hAnsi="Palatino Linotype" w:cs="Arial"/>
          <w:lang w:val="es-ES" w:eastAsia="es-ES"/>
        </w:rPr>
        <w:t xml:space="preserve">) de </w:t>
      </w:r>
      <w:r w:rsidR="00803742" w:rsidRPr="00A87DCA">
        <w:rPr>
          <w:rFonts w:ascii="Palatino Linotype" w:eastAsia="Calibri" w:hAnsi="Palatino Linotype" w:cs="Arial"/>
          <w:lang w:val="es-ES" w:eastAsia="es-ES"/>
        </w:rPr>
        <w:t>diciembre</w:t>
      </w:r>
      <w:r w:rsidR="000C016E" w:rsidRPr="00A87DCA">
        <w:rPr>
          <w:rFonts w:ascii="Palatino Linotype" w:eastAsia="Calibri" w:hAnsi="Palatino Linotype" w:cs="Arial"/>
          <w:lang w:val="es-ES" w:eastAsia="es-ES"/>
        </w:rPr>
        <w:t xml:space="preserve"> de</w:t>
      </w:r>
      <w:r w:rsidRPr="00A87DCA">
        <w:rPr>
          <w:rFonts w:ascii="Palatino Linotype" w:eastAsia="Calibri" w:hAnsi="Palatino Linotype" w:cs="Arial"/>
          <w:lang w:val="es-ES" w:eastAsia="es-ES"/>
        </w:rPr>
        <w:t xml:space="preserve"> dos mil veintiuno,</w:t>
      </w:r>
      <w:r w:rsidRPr="00A87DCA">
        <w:rPr>
          <w:rFonts w:ascii="Palatino Linotype" w:eastAsia="Calibri" w:hAnsi="Palatino Linotype"/>
          <w:lang w:val="es-ES" w:eastAsia="es-ES"/>
        </w:rPr>
        <w:t xml:space="preserve"> </w:t>
      </w:r>
      <w:r w:rsidR="00E119E2" w:rsidRPr="00A87DCA">
        <w:rPr>
          <w:rFonts w:ascii="Palatino Linotype" w:eastAsia="Calibri" w:hAnsi="Palatino Linotype"/>
          <w:bCs/>
          <w:lang w:val="es-ES" w:eastAsia="es-ES"/>
        </w:rPr>
        <w:t>el</w:t>
      </w:r>
      <w:r w:rsidRPr="00A87DCA">
        <w:rPr>
          <w:rFonts w:ascii="Palatino Linotype" w:eastAsia="Calibri" w:hAnsi="Palatino Linotype"/>
          <w:b/>
          <w:lang w:val="es-ES" w:eastAsia="es-ES"/>
        </w:rPr>
        <w:t xml:space="preserve"> RECURRENTE</w:t>
      </w:r>
      <w:r w:rsidR="000C016E" w:rsidRPr="00A87DCA">
        <w:rPr>
          <w:rFonts w:ascii="Palatino Linotype" w:eastAsiaTheme="minorEastAsia" w:hAnsi="Palatino Linotype"/>
          <w:b/>
          <w:lang w:val="es-ES_tradnl" w:eastAsia="es-ES"/>
        </w:rPr>
        <w:t xml:space="preserve"> </w:t>
      </w:r>
      <w:r w:rsidR="000C016E" w:rsidRPr="00A87DCA">
        <w:rPr>
          <w:rFonts w:ascii="Palatino Linotype" w:eastAsiaTheme="minorEastAsia" w:hAnsi="Palatino Linotype"/>
          <w:bCs/>
          <w:lang w:val="es-ES_tradnl" w:eastAsia="es-ES"/>
        </w:rPr>
        <w:t xml:space="preserve">presentó, </w:t>
      </w:r>
      <w:r w:rsidR="000C016E" w:rsidRPr="00A87DCA">
        <w:rPr>
          <w:rFonts w:ascii="Palatino Linotype" w:eastAsia="Calibri" w:hAnsi="Palatino Linotype" w:cs="Arial"/>
          <w:lang w:val="es-ES_tradnl" w:eastAsia="es-ES"/>
        </w:rPr>
        <w:t xml:space="preserve">vía </w:t>
      </w:r>
      <w:r w:rsidR="000C016E" w:rsidRPr="00A87DCA">
        <w:rPr>
          <w:rFonts w:ascii="Palatino Linotype" w:eastAsia="Calibri" w:hAnsi="Palatino Linotype" w:cs="Arial"/>
          <w:lang w:val="es-ES" w:eastAsia="es-ES"/>
        </w:rPr>
        <w:t>Sistema de Acceso a la Información Mexiquense (SAIMEX),</w:t>
      </w:r>
      <w:r w:rsidR="00803742" w:rsidRPr="00A87DCA">
        <w:rPr>
          <w:rFonts w:ascii="Palatino Linotype" w:eastAsiaTheme="minorEastAsia" w:hAnsi="Palatino Linotype"/>
          <w:bCs/>
          <w:lang w:val="es-ES_tradnl" w:eastAsia="es-ES"/>
        </w:rPr>
        <w:t xml:space="preserve"> al Poder Legislativo</w:t>
      </w:r>
      <w:r w:rsidRPr="00A87DCA">
        <w:rPr>
          <w:rFonts w:ascii="Palatino Linotype" w:eastAsia="Calibri" w:hAnsi="Palatino Linotype" w:cs="Arial"/>
          <w:lang w:val="es-ES" w:eastAsia="es-ES"/>
        </w:rPr>
        <w:t xml:space="preserve">, </w:t>
      </w:r>
      <w:r w:rsidR="000C016E" w:rsidRPr="00A87DCA">
        <w:rPr>
          <w:rFonts w:ascii="Palatino Linotype" w:eastAsia="Calibri" w:hAnsi="Palatino Linotype" w:cs="Arial"/>
          <w:lang w:val="es-ES" w:eastAsia="es-ES"/>
        </w:rPr>
        <w:t>la</w:t>
      </w:r>
      <w:r w:rsidRPr="00A87DCA">
        <w:rPr>
          <w:rFonts w:ascii="Palatino Linotype" w:eastAsia="Calibri" w:hAnsi="Palatino Linotype" w:cs="Arial"/>
          <w:lang w:val="es-ES" w:eastAsia="es-ES"/>
        </w:rPr>
        <w:t xml:space="preserve"> solicitud de información número </w:t>
      </w:r>
      <w:r w:rsidR="00803742" w:rsidRPr="00A87DCA">
        <w:rPr>
          <w:rFonts w:ascii="Palatino Linotype" w:eastAsia="Calibri" w:hAnsi="Palatino Linotype" w:cs="Arial"/>
          <w:b/>
          <w:lang w:val="es-ES" w:eastAsia="es-ES"/>
        </w:rPr>
        <w:t>00850/PLEGISLA/IP/2021</w:t>
      </w:r>
      <w:r w:rsidRPr="00A87DCA">
        <w:rPr>
          <w:rFonts w:ascii="Palatino Linotype" w:eastAsiaTheme="minorEastAsia" w:hAnsi="Palatino Linotype"/>
          <w:b/>
          <w:lang w:val="es-ES_tradnl" w:eastAsia="es-ES"/>
        </w:rPr>
        <w:t xml:space="preserve">, </w:t>
      </w:r>
      <w:r w:rsidRPr="00A87DCA">
        <w:rPr>
          <w:rFonts w:ascii="Palatino Linotype" w:eastAsia="Calibri" w:hAnsi="Palatino Linotype" w:cs="Arial"/>
          <w:lang w:val="es-ES" w:eastAsia="es-ES"/>
        </w:rPr>
        <w:t>mediante la cual solicitó lo siguiente:</w:t>
      </w:r>
    </w:p>
    <w:p w14:paraId="117C8D17" w14:textId="77777777" w:rsidR="00260220" w:rsidRPr="00260220" w:rsidRDefault="00260220" w:rsidP="002741B0">
      <w:pPr>
        <w:tabs>
          <w:tab w:val="left" w:pos="426"/>
        </w:tabs>
        <w:spacing w:line="360" w:lineRule="auto"/>
        <w:ind w:left="142"/>
        <w:contextualSpacing/>
        <w:jc w:val="both"/>
        <w:rPr>
          <w:rFonts w:ascii="Palatino Linotype" w:hAnsi="Palatino Linotype" w:cs="Arial"/>
          <w:lang w:val="es-ES" w:eastAsia="es-ES"/>
        </w:rPr>
      </w:pPr>
    </w:p>
    <w:p w14:paraId="56E5D86A" w14:textId="7FD4E85E" w:rsidR="00797CD8" w:rsidRDefault="00797CD8" w:rsidP="00D91AA1">
      <w:pPr>
        <w:pStyle w:val="Prrafodelista"/>
        <w:spacing w:line="276" w:lineRule="auto"/>
        <w:ind w:left="567" w:right="567"/>
        <w:jc w:val="both"/>
        <w:rPr>
          <w:rFonts w:ascii="Palatino Linotype" w:hAnsi="Palatino Linotype"/>
          <w:i/>
          <w:color w:val="000000"/>
        </w:rPr>
      </w:pPr>
      <w:r w:rsidRPr="009B6FD5">
        <w:rPr>
          <w:rFonts w:ascii="Palatino Linotype" w:hAnsi="Palatino Linotype"/>
          <w:i/>
          <w:color w:val="000000"/>
        </w:rPr>
        <w:t>“</w:t>
      </w:r>
      <w:r w:rsidR="00803742" w:rsidRPr="00803742">
        <w:rPr>
          <w:rFonts w:ascii="Palatino Linotype" w:hAnsi="Palatino Linotype"/>
          <w:i/>
          <w:color w:val="000000"/>
        </w:rPr>
        <w:t>Indique el número de iniciativas presentadas, desde el inicio de la actual Legislatura a la fecha, desglosadas por grupo parlamentario y diputado que la presenta.</w:t>
      </w:r>
      <w:r w:rsidRPr="009B6FD5">
        <w:rPr>
          <w:rFonts w:ascii="Palatino Linotype" w:hAnsi="Palatino Linotype"/>
          <w:i/>
          <w:color w:val="000000"/>
        </w:rPr>
        <w:t xml:space="preserve">” </w:t>
      </w:r>
      <w:r w:rsidRPr="000C016E">
        <w:rPr>
          <w:rFonts w:ascii="Palatino Linotype" w:hAnsi="Palatino Linotype"/>
          <w:iCs/>
          <w:color w:val="000000"/>
        </w:rPr>
        <w:t>(Sic)</w:t>
      </w:r>
      <w:r w:rsidRPr="009B6FD5">
        <w:rPr>
          <w:rFonts w:ascii="Palatino Linotype" w:hAnsi="Palatino Linotype"/>
          <w:i/>
          <w:color w:val="000000"/>
        </w:rPr>
        <w:t xml:space="preserve"> </w:t>
      </w:r>
    </w:p>
    <w:p w14:paraId="178C3BED" w14:textId="79E3C032" w:rsidR="00803742" w:rsidRPr="00A87DCA" w:rsidRDefault="00D56B9F" w:rsidP="00A87DCA">
      <w:pPr>
        <w:tabs>
          <w:tab w:val="left" w:pos="2253"/>
        </w:tabs>
        <w:spacing w:line="360" w:lineRule="auto"/>
        <w:ind w:right="567"/>
        <w:jc w:val="both"/>
        <w:rPr>
          <w:rFonts w:ascii="Palatino Linotype" w:hAnsi="Palatino Linotype"/>
          <w:i/>
          <w:color w:val="000000"/>
        </w:rPr>
      </w:pPr>
      <w:r w:rsidRPr="00A87DCA">
        <w:rPr>
          <w:rFonts w:ascii="Palatino Linotype" w:hAnsi="Palatino Linotype"/>
          <w:i/>
          <w:color w:val="000000"/>
        </w:rPr>
        <w:tab/>
      </w:r>
    </w:p>
    <w:p w14:paraId="00F25DD7" w14:textId="1818B065" w:rsidR="00797CD8" w:rsidRPr="00A87DCA" w:rsidRDefault="00797CD8" w:rsidP="00A87DCA">
      <w:pPr>
        <w:numPr>
          <w:ilvl w:val="0"/>
          <w:numId w:val="1"/>
        </w:numPr>
        <w:tabs>
          <w:tab w:val="left" w:pos="426"/>
        </w:tabs>
        <w:spacing w:line="360" w:lineRule="auto"/>
        <w:ind w:left="0" w:firstLine="0"/>
        <w:contextualSpacing/>
        <w:jc w:val="both"/>
        <w:rPr>
          <w:rFonts w:ascii="Palatino Linotype" w:eastAsia="Calibri" w:hAnsi="Palatino Linotype"/>
          <w:lang w:val="es-ES" w:eastAsia="es-ES"/>
        </w:rPr>
      </w:pPr>
      <w:r w:rsidRPr="00A87DCA">
        <w:rPr>
          <w:rFonts w:ascii="Palatino Linotype" w:eastAsia="Calibri" w:hAnsi="Palatino Linotype"/>
          <w:lang w:val="es-ES" w:eastAsia="es-ES"/>
        </w:rPr>
        <w:t xml:space="preserve">Se </w:t>
      </w:r>
      <w:r w:rsidR="00D91AA1">
        <w:rPr>
          <w:rFonts w:ascii="Palatino Linotype" w:eastAsia="Calibri" w:hAnsi="Palatino Linotype"/>
          <w:lang w:val="es-ES" w:eastAsia="es-ES"/>
        </w:rPr>
        <w:t xml:space="preserve">hace constar que el entonces </w:t>
      </w:r>
      <w:r w:rsidR="00D91AA1">
        <w:rPr>
          <w:rFonts w:ascii="Palatino Linotype" w:eastAsia="Calibri" w:hAnsi="Palatino Linotype"/>
          <w:b/>
          <w:bCs/>
          <w:lang w:val="es-ES" w:eastAsia="es-ES"/>
        </w:rPr>
        <w:t>SOLICITANTE</w:t>
      </w:r>
      <w:r w:rsidR="00D91AA1">
        <w:rPr>
          <w:rFonts w:ascii="Palatino Linotype" w:eastAsia="Calibri" w:hAnsi="Palatino Linotype"/>
          <w:lang w:val="es-ES" w:eastAsia="es-ES"/>
        </w:rPr>
        <w:t xml:space="preserve"> </w:t>
      </w:r>
      <w:r w:rsidRPr="00A87DCA">
        <w:rPr>
          <w:rFonts w:ascii="Palatino Linotype" w:eastAsia="Calibri" w:hAnsi="Palatino Linotype"/>
          <w:lang w:val="es-ES" w:eastAsia="es-ES"/>
        </w:rPr>
        <w:t xml:space="preserve">eligió como modalidad de entrega </w:t>
      </w:r>
      <w:r w:rsidR="00E25E9D" w:rsidRPr="00A87DCA">
        <w:rPr>
          <w:rFonts w:ascii="Palatino Linotype" w:eastAsia="Calibri" w:hAnsi="Palatino Linotype"/>
          <w:lang w:val="es-ES" w:eastAsia="es-ES"/>
        </w:rPr>
        <w:t xml:space="preserve">de la información: </w:t>
      </w:r>
      <w:r w:rsidR="00E25E9D" w:rsidRPr="00A87DCA">
        <w:rPr>
          <w:rFonts w:ascii="Palatino Linotype" w:eastAsia="Calibri" w:hAnsi="Palatino Linotype"/>
          <w:b/>
          <w:bCs/>
          <w:i/>
          <w:iCs/>
          <w:lang w:val="es-ES" w:eastAsia="es-ES"/>
        </w:rPr>
        <w:t>A través del SAIMEX.</w:t>
      </w:r>
    </w:p>
    <w:p w14:paraId="608ACF71" w14:textId="77777777" w:rsidR="00797CD8" w:rsidRPr="00A87DCA" w:rsidRDefault="00797CD8" w:rsidP="00A87DCA">
      <w:pPr>
        <w:spacing w:line="360" w:lineRule="auto"/>
        <w:contextualSpacing/>
        <w:jc w:val="both"/>
        <w:rPr>
          <w:rFonts w:ascii="Palatino Linotype" w:eastAsia="Calibri" w:hAnsi="Palatino Linotype"/>
          <w:lang w:val="es-ES" w:eastAsia="es-ES"/>
        </w:rPr>
      </w:pPr>
    </w:p>
    <w:p w14:paraId="48450EC6" w14:textId="24A4941E" w:rsidR="00797CD8" w:rsidRPr="00A87DCA" w:rsidRDefault="00797CD8" w:rsidP="00A87DCA">
      <w:pPr>
        <w:numPr>
          <w:ilvl w:val="0"/>
          <w:numId w:val="1"/>
        </w:numPr>
        <w:tabs>
          <w:tab w:val="left" w:pos="426"/>
        </w:tabs>
        <w:spacing w:line="360" w:lineRule="auto"/>
        <w:ind w:left="0" w:firstLine="0"/>
        <w:contextualSpacing/>
        <w:jc w:val="both"/>
        <w:rPr>
          <w:rFonts w:ascii="Palatino Linotype" w:eastAsia="Calibri" w:hAnsi="Palatino Linotype"/>
          <w:lang w:val="es-ES" w:eastAsia="es-ES"/>
        </w:rPr>
      </w:pPr>
      <w:r w:rsidRPr="00A87DCA">
        <w:rPr>
          <w:rFonts w:ascii="Palatino Linotype" w:eastAsiaTheme="minorEastAsia" w:hAnsi="Palatino Linotype"/>
          <w:lang w:val="es-ES_tradnl" w:eastAsia="es-ES"/>
        </w:rPr>
        <w:t xml:space="preserve">El </w:t>
      </w:r>
      <w:r w:rsidR="0004451E" w:rsidRPr="00A87DCA">
        <w:rPr>
          <w:rFonts w:ascii="Palatino Linotype" w:eastAsiaTheme="minorEastAsia" w:hAnsi="Palatino Linotype"/>
          <w:lang w:val="es-ES_tradnl" w:eastAsia="es-ES"/>
        </w:rPr>
        <w:t>ocho (08) de diciembre</w:t>
      </w:r>
      <w:r w:rsidRPr="00A87DCA">
        <w:rPr>
          <w:rFonts w:ascii="Palatino Linotype" w:eastAsiaTheme="minorEastAsia" w:hAnsi="Palatino Linotype"/>
          <w:lang w:val="es-ES_tradnl" w:eastAsia="es-ES"/>
        </w:rPr>
        <w:t xml:space="preserve"> de dos mil veintiuno, </w:t>
      </w:r>
      <w:r w:rsidRPr="00A87DCA">
        <w:rPr>
          <w:rFonts w:ascii="Palatino Linotype" w:eastAsia="Calibri" w:hAnsi="Palatino Linotype"/>
          <w:lang w:val="es-ES" w:eastAsia="es-ES"/>
        </w:rPr>
        <w:t xml:space="preserve">el </w:t>
      </w:r>
      <w:r w:rsidRPr="00A87DCA">
        <w:rPr>
          <w:rFonts w:ascii="Palatino Linotype" w:eastAsia="Calibri" w:hAnsi="Palatino Linotype" w:cs="Arial"/>
          <w:b/>
          <w:lang w:val="es-AR" w:eastAsia="es-ES"/>
        </w:rPr>
        <w:t>SUJETO OBLIGADO</w:t>
      </w:r>
      <w:r w:rsidRPr="00A87DCA">
        <w:rPr>
          <w:rFonts w:ascii="Palatino Linotype" w:eastAsia="Calibri" w:hAnsi="Palatino Linotype" w:cs="Arial"/>
          <w:b/>
          <w:i/>
          <w:lang w:val="es-AR" w:eastAsia="es-ES"/>
        </w:rPr>
        <w:t xml:space="preserve"> </w:t>
      </w:r>
      <w:r w:rsidRPr="00A87DCA">
        <w:rPr>
          <w:rFonts w:ascii="Palatino Linotype" w:hAnsi="Palatino Linotype" w:cs="Arial"/>
          <w:lang w:val="es-ES" w:eastAsia="es-ES"/>
        </w:rPr>
        <w:t>dio respuesta a la solicitud de información en los siguientes términos:</w:t>
      </w:r>
    </w:p>
    <w:p w14:paraId="49F61C1C" w14:textId="23F999B7" w:rsidR="00E25E9D" w:rsidRDefault="00E25E9D" w:rsidP="002741B0">
      <w:pPr>
        <w:tabs>
          <w:tab w:val="left" w:pos="426"/>
        </w:tabs>
        <w:spacing w:line="360" w:lineRule="auto"/>
        <w:contextualSpacing/>
        <w:jc w:val="both"/>
        <w:rPr>
          <w:rFonts w:ascii="Palatino Linotype" w:eastAsia="Calibri" w:hAnsi="Palatino Linotype"/>
          <w:lang w:val="es-ES" w:eastAsia="es-ES"/>
        </w:rPr>
      </w:pPr>
    </w:p>
    <w:p w14:paraId="224C96FF" w14:textId="6E179A63" w:rsidR="0004451E" w:rsidRPr="0004451E" w:rsidRDefault="00D91AA1" w:rsidP="00D91AA1">
      <w:pPr>
        <w:tabs>
          <w:tab w:val="left" w:pos="426"/>
        </w:tabs>
        <w:spacing w:line="276" w:lineRule="auto"/>
        <w:ind w:left="567" w:right="567"/>
        <w:contextualSpacing/>
        <w:jc w:val="both"/>
        <w:rPr>
          <w:rFonts w:ascii="Palatino Linotype" w:eastAsia="Calibri" w:hAnsi="Palatino Linotype"/>
          <w:i/>
          <w:iCs/>
          <w:sz w:val="22"/>
          <w:szCs w:val="22"/>
          <w:lang w:val="es-ES" w:eastAsia="es-ES"/>
        </w:rPr>
      </w:pPr>
      <w:r>
        <w:rPr>
          <w:rFonts w:ascii="Palatino Linotype" w:eastAsia="Calibri" w:hAnsi="Palatino Linotype"/>
          <w:i/>
          <w:iCs/>
          <w:sz w:val="22"/>
          <w:szCs w:val="22"/>
          <w:lang w:val="es-ES" w:eastAsia="es-ES"/>
        </w:rPr>
        <w:t>“</w:t>
      </w:r>
      <w:r w:rsidR="0004451E" w:rsidRPr="0004451E">
        <w:rPr>
          <w:rFonts w:ascii="Palatino Linotype" w:eastAsia="Calibri" w:hAnsi="Palatino Linotype"/>
          <w:i/>
          <w:iCs/>
          <w:sz w:val="22"/>
          <w:szCs w:val="22"/>
          <w:lang w:val="es-ES" w:eastAsia="es-ES"/>
        </w:rPr>
        <w:t>SE ADJUNTA DOCUMENTO.</w:t>
      </w:r>
    </w:p>
    <w:p w14:paraId="55F4F069" w14:textId="77777777" w:rsidR="00D91AA1" w:rsidRDefault="00D91AA1" w:rsidP="00D91AA1">
      <w:pPr>
        <w:tabs>
          <w:tab w:val="left" w:pos="426"/>
        </w:tabs>
        <w:spacing w:line="276" w:lineRule="auto"/>
        <w:ind w:left="567" w:right="567"/>
        <w:contextualSpacing/>
        <w:jc w:val="both"/>
        <w:rPr>
          <w:rFonts w:ascii="Palatino Linotype" w:eastAsia="Calibri" w:hAnsi="Palatino Linotype"/>
          <w:i/>
          <w:iCs/>
          <w:sz w:val="22"/>
          <w:szCs w:val="22"/>
          <w:lang w:val="es-ES" w:eastAsia="es-ES"/>
        </w:rPr>
      </w:pPr>
    </w:p>
    <w:p w14:paraId="6F496CE8" w14:textId="1A8AB2AA" w:rsidR="0004451E" w:rsidRPr="0004451E" w:rsidRDefault="0004451E" w:rsidP="00D91AA1">
      <w:pPr>
        <w:tabs>
          <w:tab w:val="left" w:pos="426"/>
        </w:tabs>
        <w:spacing w:line="276" w:lineRule="auto"/>
        <w:ind w:left="567" w:right="567"/>
        <w:contextualSpacing/>
        <w:jc w:val="both"/>
        <w:rPr>
          <w:rFonts w:ascii="Palatino Linotype" w:eastAsia="Calibri" w:hAnsi="Palatino Linotype"/>
          <w:i/>
          <w:iCs/>
          <w:sz w:val="22"/>
          <w:szCs w:val="22"/>
          <w:lang w:val="es-ES" w:eastAsia="es-ES"/>
        </w:rPr>
      </w:pPr>
      <w:r w:rsidRPr="0004451E">
        <w:rPr>
          <w:rFonts w:ascii="Palatino Linotype" w:eastAsia="Calibri" w:hAnsi="Palatino Linotype"/>
          <w:i/>
          <w:iCs/>
          <w:sz w:val="22"/>
          <w:szCs w:val="22"/>
          <w:lang w:val="es-ES" w:eastAsia="es-ES"/>
        </w:rPr>
        <w:t>ATENTAMENTE</w:t>
      </w:r>
    </w:p>
    <w:p w14:paraId="398AD69A" w14:textId="6EE3E9ED" w:rsidR="00E25E9D" w:rsidRPr="0004451E" w:rsidRDefault="0004451E" w:rsidP="00D91AA1">
      <w:pPr>
        <w:tabs>
          <w:tab w:val="left" w:pos="426"/>
        </w:tabs>
        <w:spacing w:line="276" w:lineRule="auto"/>
        <w:ind w:left="567" w:right="567"/>
        <w:contextualSpacing/>
        <w:jc w:val="both"/>
        <w:rPr>
          <w:rFonts w:ascii="Palatino Linotype" w:eastAsia="Calibri" w:hAnsi="Palatino Linotype"/>
          <w:i/>
          <w:iCs/>
          <w:sz w:val="22"/>
          <w:szCs w:val="22"/>
          <w:lang w:val="es-ES" w:eastAsia="es-ES"/>
        </w:rPr>
      </w:pPr>
      <w:r w:rsidRPr="0004451E">
        <w:rPr>
          <w:rFonts w:ascii="Palatino Linotype" w:eastAsia="Calibri" w:hAnsi="Palatino Linotype"/>
          <w:i/>
          <w:iCs/>
          <w:sz w:val="22"/>
          <w:szCs w:val="22"/>
          <w:lang w:val="es-ES" w:eastAsia="es-ES"/>
        </w:rPr>
        <w:t>Jesús Felipe Borja Coronel</w:t>
      </w:r>
      <w:r w:rsidR="00E25E9D">
        <w:rPr>
          <w:rFonts w:ascii="Palatino Linotype" w:eastAsia="Calibri" w:hAnsi="Palatino Linotype"/>
          <w:i/>
          <w:iCs/>
          <w:sz w:val="22"/>
          <w:szCs w:val="22"/>
          <w:lang w:val="es-ES" w:eastAsia="es-ES"/>
        </w:rPr>
        <w:t>”</w:t>
      </w:r>
      <w:r w:rsidR="00E25E9D">
        <w:rPr>
          <w:rFonts w:ascii="Palatino Linotype" w:eastAsia="Calibri" w:hAnsi="Palatino Linotype"/>
          <w:sz w:val="22"/>
          <w:szCs w:val="22"/>
          <w:lang w:val="es-ES" w:eastAsia="es-ES"/>
        </w:rPr>
        <w:t xml:space="preserve"> (Sic)</w:t>
      </w:r>
    </w:p>
    <w:p w14:paraId="22597755" w14:textId="77777777" w:rsidR="00E25E9D" w:rsidRPr="00E25E9D" w:rsidRDefault="00E25E9D" w:rsidP="002741B0">
      <w:pPr>
        <w:tabs>
          <w:tab w:val="left" w:pos="426"/>
        </w:tabs>
        <w:spacing w:line="360" w:lineRule="auto"/>
        <w:contextualSpacing/>
        <w:jc w:val="both"/>
        <w:rPr>
          <w:rFonts w:ascii="Palatino Linotype" w:eastAsia="Calibri" w:hAnsi="Palatino Linotype"/>
          <w:lang w:val="es-ES" w:eastAsia="es-ES"/>
        </w:rPr>
      </w:pPr>
    </w:p>
    <w:p w14:paraId="38861073" w14:textId="718E7BA6" w:rsidR="0004451E" w:rsidRPr="00A87DCA" w:rsidRDefault="0004451E" w:rsidP="00A87DCA">
      <w:pPr>
        <w:numPr>
          <w:ilvl w:val="0"/>
          <w:numId w:val="1"/>
        </w:numPr>
        <w:tabs>
          <w:tab w:val="left" w:pos="426"/>
        </w:tabs>
        <w:spacing w:line="360" w:lineRule="auto"/>
        <w:ind w:left="0" w:firstLine="0"/>
        <w:contextualSpacing/>
        <w:jc w:val="both"/>
        <w:rPr>
          <w:rFonts w:ascii="Palatino Linotype" w:eastAsia="Calibri" w:hAnsi="Palatino Linotype"/>
          <w:lang w:val="es-ES" w:eastAsia="es-ES"/>
        </w:rPr>
      </w:pPr>
      <w:r w:rsidRPr="00A87DCA">
        <w:rPr>
          <w:rFonts w:ascii="Palatino Linotype" w:hAnsi="Palatino Linotype" w:cs="Arial"/>
          <w:lang w:val="es-ES" w:eastAsia="es-ES"/>
        </w:rPr>
        <w:t>E</w:t>
      </w:r>
      <w:r w:rsidR="00E25E9D" w:rsidRPr="00A87DCA">
        <w:rPr>
          <w:rFonts w:ascii="Palatino Linotype" w:hAnsi="Palatino Linotype" w:cs="Arial"/>
          <w:lang w:val="es-ES" w:eastAsia="es-ES"/>
        </w:rPr>
        <w:t xml:space="preserve">l </w:t>
      </w:r>
      <w:r w:rsidR="00E25E9D" w:rsidRPr="00A87DCA">
        <w:rPr>
          <w:rFonts w:ascii="Palatino Linotype" w:hAnsi="Palatino Linotype" w:cs="Arial"/>
          <w:b/>
          <w:bCs/>
          <w:lang w:val="es-ES" w:eastAsia="es-ES"/>
        </w:rPr>
        <w:t>SUJETO OBLIGADO</w:t>
      </w:r>
      <w:r w:rsidRPr="00A87DCA">
        <w:rPr>
          <w:rFonts w:ascii="Palatino Linotype" w:hAnsi="Palatino Linotype" w:cs="Arial"/>
          <w:lang w:val="es-ES" w:eastAsia="es-ES"/>
        </w:rPr>
        <w:t xml:space="preserve"> remitió el documento electrónico denominado </w:t>
      </w:r>
      <w:r w:rsidRPr="00A87DCA">
        <w:rPr>
          <w:rFonts w:ascii="Palatino Linotype" w:hAnsi="Palatino Linotype" w:cs="Arial"/>
          <w:b/>
          <w:u w:val="single"/>
          <w:lang w:val="es-ES" w:eastAsia="es-ES"/>
        </w:rPr>
        <w:t>850 RESPUESTA UI.pdf</w:t>
      </w:r>
      <w:r w:rsidR="005F4BB3" w:rsidRPr="00A87DCA">
        <w:rPr>
          <w:rFonts w:ascii="Palatino Linotype" w:hAnsi="Palatino Linotype" w:cs="Arial"/>
          <w:b/>
          <w:lang w:val="es-ES" w:eastAsia="es-ES"/>
        </w:rPr>
        <w:t xml:space="preserve">, </w:t>
      </w:r>
      <w:r w:rsidR="005F4BB3" w:rsidRPr="00A87DCA">
        <w:rPr>
          <w:rFonts w:ascii="Palatino Linotype" w:hAnsi="Palatino Linotype" w:cs="Arial"/>
          <w:lang w:val="es-ES" w:eastAsia="es-ES"/>
        </w:rPr>
        <w:t>cuyo contenido íntegro es el siguiente:</w:t>
      </w:r>
    </w:p>
    <w:p w14:paraId="022A89AB" w14:textId="7E93F483" w:rsidR="005F4BB3" w:rsidRDefault="005F4BB3" w:rsidP="002741B0">
      <w:pPr>
        <w:tabs>
          <w:tab w:val="left" w:pos="426"/>
        </w:tabs>
        <w:spacing w:line="360" w:lineRule="auto"/>
        <w:ind w:left="360"/>
        <w:contextualSpacing/>
        <w:jc w:val="center"/>
        <w:rPr>
          <w:rFonts w:ascii="Palatino Linotype" w:eastAsia="Calibri" w:hAnsi="Palatino Linotype"/>
          <w:lang w:val="es-ES" w:eastAsia="es-ES"/>
        </w:rPr>
      </w:pPr>
      <w:r>
        <w:rPr>
          <w:noProof/>
        </w:rPr>
        <w:lastRenderedPageBreak/>
        <w:drawing>
          <wp:inline distT="0" distB="0" distL="0" distR="0" wp14:anchorId="0D185348" wp14:editId="1687ABF4">
            <wp:extent cx="5264269" cy="681258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1811" cy="6848225"/>
                    </a:xfrm>
                    <a:prstGeom prst="rect">
                      <a:avLst/>
                    </a:prstGeom>
                  </pic:spPr>
                </pic:pic>
              </a:graphicData>
            </a:graphic>
          </wp:inline>
        </w:drawing>
      </w:r>
    </w:p>
    <w:p w14:paraId="03EF352D" w14:textId="450B5F92" w:rsidR="005F4BB3" w:rsidRPr="0004451E" w:rsidRDefault="005F4BB3" w:rsidP="002741B0">
      <w:pPr>
        <w:tabs>
          <w:tab w:val="left" w:pos="426"/>
        </w:tabs>
        <w:spacing w:line="360" w:lineRule="auto"/>
        <w:ind w:left="360"/>
        <w:contextualSpacing/>
        <w:jc w:val="center"/>
        <w:rPr>
          <w:rFonts w:ascii="Palatino Linotype" w:eastAsia="Calibri" w:hAnsi="Palatino Linotype"/>
          <w:lang w:val="es-ES" w:eastAsia="es-ES"/>
        </w:rPr>
      </w:pPr>
      <w:r>
        <w:rPr>
          <w:noProof/>
        </w:rPr>
        <w:lastRenderedPageBreak/>
        <w:drawing>
          <wp:inline distT="0" distB="0" distL="0" distR="0" wp14:anchorId="605E4465" wp14:editId="2107ADAC">
            <wp:extent cx="5259860" cy="68068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9795" cy="6819735"/>
                    </a:xfrm>
                    <a:prstGeom prst="rect">
                      <a:avLst/>
                    </a:prstGeom>
                  </pic:spPr>
                </pic:pic>
              </a:graphicData>
            </a:graphic>
          </wp:inline>
        </w:drawing>
      </w:r>
    </w:p>
    <w:p w14:paraId="65E40391" w14:textId="77777777" w:rsidR="0004451E" w:rsidRPr="0004451E" w:rsidRDefault="0004451E" w:rsidP="002741B0">
      <w:pPr>
        <w:tabs>
          <w:tab w:val="left" w:pos="426"/>
        </w:tabs>
        <w:spacing w:line="360" w:lineRule="auto"/>
        <w:contextualSpacing/>
        <w:jc w:val="both"/>
        <w:rPr>
          <w:rFonts w:ascii="Palatino Linotype" w:eastAsia="Calibri" w:hAnsi="Palatino Linotype"/>
          <w:lang w:val="es-ES" w:eastAsia="es-ES"/>
        </w:rPr>
      </w:pPr>
    </w:p>
    <w:p w14:paraId="6C1512F1" w14:textId="1C3D8D69" w:rsidR="00797CD8" w:rsidRPr="009B6FD5" w:rsidRDefault="00797CD8" w:rsidP="00A87DCA">
      <w:pPr>
        <w:numPr>
          <w:ilvl w:val="0"/>
          <w:numId w:val="1"/>
        </w:numPr>
        <w:tabs>
          <w:tab w:val="left" w:pos="426"/>
        </w:tabs>
        <w:spacing w:line="360" w:lineRule="auto"/>
        <w:ind w:left="0" w:firstLine="0"/>
        <w:contextualSpacing/>
        <w:jc w:val="both"/>
        <w:rPr>
          <w:rFonts w:ascii="Palatino Linotype" w:eastAsiaTheme="minorEastAsia" w:hAnsi="Palatino Linotype" w:cs="Arial"/>
          <w:i/>
          <w:lang w:val="es-ES_tradnl" w:eastAsia="es-ES"/>
        </w:rPr>
      </w:pPr>
      <w:r w:rsidRPr="009B6FD5">
        <w:rPr>
          <w:rFonts w:ascii="Palatino Linotype" w:eastAsia="Calibri" w:hAnsi="Palatino Linotype" w:cs="Arial"/>
          <w:lang w:val="es-AR" w:eastAsia="es-ES"/>
        </w:rPr>
        <w:lastRenderedPageBreak/>
        <w:t xml:space="preserve">El </w:t>
      </w:r>
      <w:r w:rsidR="005F4BB3">
        <w:rPr>
          <w:rFonts w:ascii="Palatino Linotype" w:eastAsia="Calibri" w:hAnsi="Palatino Linotype" w:cs="Arial"/>
          <w:lang w:val="es-AR" w:eastAsia="es-ES"/>
        </w:rPr>
        <w:t>trece (13) de diciembre</w:t>
      </w:r>
      <w:r w:rsidRPr="009B6FD5">
        <w:rPr>
          <w:rFonts w:ascii="Palatino Linotype" w:eastAsia="Calibri" w:hAnsi="Palatino Linotype" w:cs="Arial"/>
          <w:lang w:val="es-AR" w:eastAsia="es-ES"/>
        </w:rPr>
        <w:t xml:space="preserve"> de dos mil veintiuno</w:t>
      </w:r>
      <w:r w:rsidRPr="009B6FD5">
        <w:rPr>
          <w:rFonts w:ascii="Palatino Linotype" w:hAnsi="Palatino Linotype" w:cs="Arial"/>
          <w:lang w:val="es-ES" w:eastAsia="es-ES"/>
        </w:rPr>
        <w:t xml:space="preserve">, </w:t>
      </w:r>
      <w:r w:rsidR="00AD05EF">
        <w:rPr>
          <w:rFonts w:ascii="Palatino Linotype" w:eastAsiaTheme="minorEastAsia" w:hAnsi="Palatino Linotype"/>
          <w:bCs/>
          <w:lang w:val="es-ES_tradnl" w:eastAsia="es-ES"/>
        </w:rPr>
        <w:t>el</w:t>
      </w:r>
      <w:r w:rsidRPr="009B6FD5">
        <w:rPr>
          <w:rFonts w:ascii="Palatino Linotype" w:eastAsiaTheme="minorEastAsia" w:hAnsi="Palatino Linotype"/>
          <w:b/>
          <w:lang w:val="es-ES_tradnl" w:eastAsia="es-ES"/>
        </w:rPr>
        <w:t xml:space="preserve"> RECURRENTE</w:t>
      </w:r>
      <w:r w:rsidRPr="009B6FD5">
        <w:rPr>
          <w:rFonts w:ascii="Palatino Linotype" w:hAnsi="Palatino Linotype" w:cs="Arial"/>
          <w:lang w:val="es-ES" w:eastAsia="es-ES"/>
        </w:rPr>
        <w:t xml:space="preserve"> interpuso el recurso de revisión</w:t>
      </w:r>
      <w:r w:rsidR="00AD05EF">
        <w:rPr>
          <w:rFonts w:ascii="Palatino Linotype" w:hAnsi="Palatino Linotype" w:cs="Arial"/>
          <w:lang w:val="es-ES" w:eastAsia="es-ES"/>
        </w:rPr>
        <w:t xml:space="preserve"> </w:t>
      </w:r>
      <w:r w:rsidR="005F4BB3" w:rsidRPr="005F4BB3">
        <w:rPr>
          <w:rFonts w:ascii="Palatino Linotype" w:hAnsi="Palatino Linotype" w:cs="Arial"/>
          <w:b/>
          <w:lang w:val="es-ES" w:eastAsia="es-ES"/>
        </w:rPr>
        <w:t>06298/INFOEM/IP/RR/2021</w:t>
      </w:r>
      <w:r w:rsidRPr="009B6FD5">
        <w:rPr>
          <w:rFonts w:ascii="Palatino Linotype" w:hAnsi="Palatino Linotype" w:cs="Arial"/>
          <w:lang w:val="es-ES" w:eastAsia="es-ES"/>
        </w:rPr>
        <w:t>, en contra de la respuesta</w:t>
      </w:r>
      <w:r w:rsidR="00AD05EF">
        <w:rPr>
          <w:rFonts w:ascii="Palatino Linotype" w:hAnsi="Palatino Linotype" w:cs="Arial"/>
          <w:lang w:val="es-ES" w:eastAsia="es-ES"/>
        </w:rPr>
        <w:t xml:space="preserve"> del </w:t>
      </w:r>
      <w:r w:rsidR="00AD05EF">
        <w:rPr>
          <w:rFonts w:ascii="Palatino Linotype" w:hAnsi="Palatino Linotype" w:cs="Arial"/>
          <w:b/>
          <w:bCs/>
          <w:lang w:val="es-ES" w:eastAsia="es-ES"/>
        </w:rPr>
        <w:t>SUJETO OBLIGADO</w:t>
      </w:r>
      <w:r w:rsidRPr="009B6FD5">
        <w:rPr>
          <w:rFonts w:ascii="Palatino Linotype" w:hAnsi="Palatino Linotype" w:cs="Arial"/>
          <w:lang w:val="es-ES" w:eastAsia="es-ES"/>
        </w:rPr>
        <w:t>, señalando como:</w:t>
      </w:r>
      <w:bookmarkStart w:id="1" w:name="_Toc462307683"/>
      <w:bookmarkStart w:id="2" w:name="_Toc472427085"/>
      <w:bookmarkStart w:id="3" w:name="_Toc472500652"/>
    </w:p>
    <w:p w14:paraId="7F849278" w14:textId="77777777" w:rsidR="00797CD8" w:rsidRPr="009B6FD5" w:rsidRDefault="00797CD8" w:rsidP="00A87DCA">
      <w:pPr>
        <w:spacing w:line="360" w:lineRule="auto"/>
        <w:ind w:left="567" w:right="567"/>
        <w:contextualSpacing/>
        <w:rPr>
          <w:rFonts w:ascii="Palatino Linotype" w:eastAsiaTheme="minorEastAsia" w:hAnsi="Palatino Linotype" w:cs="Arial"/>
          <w:i/>
          <w:lang w:val="es-ES_tradnl" w:eastAsia="es-ES"/>
        </w:rPr>
      </w:pPr>
    </w:p>
    <w:p w14:paraId="1BF40D97" w14:textId="0D45DEA6" w:rsidR="00797CD8" w:rsidRPr="00AD05EF" w:rsidRDefault="00797CD8" w:rsidP="00A87DCA">
      <w:pPr>
        <w:spacing w:line="360" w:lineRule="auto"/>
        <w:ind w:left="567" w:right="567"/>
        <w:contextualSpacing/>
        <w:jc w:val="both"/>
        <w:rPr>
          <w:rFonts w:ascii="Palatino Linotype" w:eastAsia="Calibri" w:hAnsi="Palatino Linotype" w:cs="Arial"/>
          <w:i/>
          <w:lang w:val="es-ES" w:eastAsia="es-ES"/>
        </w:rPr>
      </w:pPr>
      <w:r w:rsidRPr="00AD05EF">
        <w:rPr>
          <w:rFonts w:ascii="Palatino Linotype" w:eastAsiaTheme="minorEastAsia" w:hAnsi="Palatino Linotype"/>
          <w:b/>
          <w:lang w:val="es-ES_tradnl" w:eastAsia="es-ES"/>
        </w:rPr>
        <w:t>Acto impugnado</w:t>
      </w:r>
      <w:r w:rsidRPr="00AD05EF">
        <w:rPr>
          <w:rFonts w:ascii="Palatino Linotype" w:eastAsiaTheme="minorEastAsia" w:hAnsi="Palatino Linotype"/>
          <w:b/>
          <w:i/>
          <w:lang w:val="es-ES_tradnl" w:eastAsia="es-ES"/>
        </w:rPr>
        <w:t>:</w:t>
      </w:r>
      <w:r w:rsidRPr="00AD05EF">
        <w:rPr>
          <w:rFonts w:ascii="Palatino Linotype" w:hAnsi="Palatino Linotype"/>
          <w:i/>
          <w:color w:val="000000"/>
        </w:rPr>
        <w:t xml:space="preserve"> </w:t>
      </w:r>
      <w:r w:rsidRPr="002741B0">
        <w:rPr>
          <w:rFonts w:ascii="Palatino Linotype" w:hAnsi="Palatino Linotype"/>
          <w:i/>
          <w:color w:val="000000"/>
          <w:sz w:val="22"/>
        </w:rPr>
        <w:t>“</w:t>
      </w:r>
      <w:r w:rsidR="005F4BB3" w:rsidRPr="002741B0">
        <w:rPr>
          <w:rFonts w:ascii="Palatino Linotype" w:hAnsi="Palatino Linotype"/>
          <w:i/>
          <w:color w:val="000000"/>
          <w:sz w:val="22"/>
        </w:rPr>
        <w:t>Oficio UIPL/2137/2021 que da respuesta a la solicitud 00850/PLEGISLA/IP/2021</w:t>
      </w:r>
      <w:r w:rsidRPr="002741B0">
        <w:rPr>
          <w:rFonts w:ascii="Palatino Linotype" w:hAnsi="Palatino Linotype"/>
          <w:i/>
          <w:color w:val="000000"/>
          <w:sz w:val="22"/>
        </w:rPr>
        <w:t>”</w:t>
      </w:r>
      <w:r w:rsidRPr="002741B0">
        <w:rPr>
          <w:rFonts w:ascii="Palatino Linotype" w:hAnsi="Palatino Linotype"/>
          <w:iCs/>
          <w:color w:val="000000"/>
          <w:sz w:val="22"/>
        </w:rPr>
        <w:t xml:space="preserve"> (Sic);</w:t>
      </w:r>
      <w:r w:rsidR="00AD05EF" w:rsidRPr="002741B0">
        <w:rPr>
          <w:rFonts w:ascii="Palatino Linotype" w:hAnsi="Palatino Linotype"/>
          <w:iCs/>
          <w:color w:val="000000"/>
          <w:sz w:val="22"/>
        </w:rPr>
        <w:t xml:space="preserve"> y</w:t>
      </w:r>
    </w:p>
    <w:p w14:paraId="7CBA2767" w14:textId="77777777" w:rsidR="00797CD8" w:rsidRPr="00AD05EF" w:rsidRDefault="00797CD8" w:rsidP="00A87DCA">
      <w:pPr>
        <w:spacing w:line="360" w:lineRule="auto"/>
        <w:ind w:left="567" w:right="567"/>
        <w:contextualSpacing/>
        <w:jc w:val="both"/>
        <w:rPr>
          <w:rFonts w:ascii="Palatino Linotype" w:eastAsia="Calibri" w:hAnsi="Palatino Linotype" w:cs="Arial"/>
          <w:lang w:val="es-ES" w:eastAsia="es-ES"/>
        </w:rPr>
      </w:pPr>
    </w:p>
    <w:p w14:paraId="0C869A8C" w14:textId="75A23E51" w:rsidR="00797CD8" w:rsidRPr="00AD05EF" w:rsidRDefault="00797CD8" w:rsidP="00A87DCA">
      <w:pPr>
        <w:spacing w:line="360" w:lineRule="auto"/>
        <w:ind w:left="567" w:right="567"/>
        <w:contextualSpacing/>
        <w:jc w:val="both"/>
        <w:rPr>
          <w:rFonts w:ascii="Palatino Linotype" w:hAnsi="Palatino Linotype"/>
          <w:i/>
          <w:color w:val="000000"/>
        </w:rPr>
      </w:pPr>
      <w:r w:rsidRPr="00AD05EF">
        <w:rPr>
          <w:rFonts w:ascii="Palatino Linotype" w:eastAsiaTheme="minorEastAsia" w:hAnsi="Palatino Linotype"/>
          <w:b/>
          <w:lang w:val="es-ES_tradnl" w:eastAsia="es-ES"/>
        </w:rPr>
        <w:t>Razones o Motivos de inconformidad:</w:t>
      </w:r>
      <w:r w:rsidRPr="00AD05EF">
        <w:rPr>
          <w:rFonts w:ascii="Palatino Linotype" w:eastAsiaTheme="majorEastAsia" w:hAnsi="Palatino Linotype" w:cstheme="majorBidi"/>
          <w:b/>
          <w:color w:val="2E74B5" w:themeColor="accent1" w:themeShade="BF"/>
          <w:sz w:val="28"/>
          <w:szCs w:val="28"/>
          <w:lang w:val="es-ES" w:eastAsia="es-ES"/>
        </w:rPr>
        <w:t xml:space="preserve"> </w:t>
      </w:r>
      <w:r w:rsidRPr="002741B0">
        <w:rPr>
          <w:rFonts w:ascii="Palatino Linotype" w:eastAsiaTheme="majorEastAsia" w:hAnsi="Palatino Linotype" w:cstheme="majorBidi"/>
          <w:i/>
          <w:sz w:val="22"/>
          <w:lang w:val="es-ES" w:eastAsia="es-ES"/>
        </w:rPr>
        <w:t>“</w:t>
      </w:r>
      <w:r w:rsidR="005F4BB3" w:rsidRPr="002741B0">
        <w:rPr>
          <w:rFonts w:ascii="Palatino Linotype" w:eastAsiaTheme="majorEastAsia" w:hAnsi="Palatino Linotype" w:cstheme="majorBidi"/>
          <w:i/>
          <w:sz w:val="22"/>
          <w:lang w:val="es-ES" w:eastAsia="es-ES"/>
        </w:rPr>
        <w:t xml:space="preserve">Si bien la UT del poder legislativo da respuesta a la solicitud de información señalando que la información solicitada podría ser consultada en el link: http:www.secretariadeasuntosparlamentarios.gob.gob.mx/iniciativas, lo cierto es que al revisar dicho vínculo electrónico a las catorce horas con veintiocho minutos del día trece de diciembre del presente año, no se advirtió la pestaña "iniciativas", únicamente se observan las pestañas: "Legislaturas anteriores", Leyes vigentes" , "Biblioteca" y "Crónica legislativa". tal como se advierte de la impresión de pantalla que se adjunta al presente medio de impugnación. Bajo el contexto aludido, se advierte que la respuesta no colma el derecho de acceso a la información al ser imprecisa y no brindar un </w:t>
      </w:r>
      <w:proofErr w:type="gramStart"/>
      <w:r w:rsidR="005F4BB3" w:rsidRPr="002741B0">
        <w:rPr>
          <w:rFonts w:ascii="Palatino Linotype" w:eastAsiaTheme="majorEastAsia" w:hAnsi="Palatino Linotype" w:cstheme="majorBidi"/>
          <w:i/>
          <w:sz w:val="22"/>
          <w:lang w:val="es-ES" w:eastAsia="es-ES"/>
        </w:rPr>
        <w:t>link</w:t>
      </w:r>
      <w:proofErr w:type="gramEnd"/>
      <w:r w:rsidR="005F4BB3" w:rsidRPr="002741B0">
        <w:rPr>
          <w:rFonts w:ascii="Palatino Linotype" w:eastAsiaTheme="majorEastAsia" w:hAnsi="Palatino Linotype" w:cstheme="majorBidi"/>
          <w:i/>
          <w:sz w:val="22"/>
          <w:lang w:val="es-ES" w:eastAsia="es-ES"/>
        </w:rPr>
        <w:t xml:space="preserve"> que proporcione la información requerida, si bien se advierte que el poder legislativo no está constreñido a generar, resumir, efectuar cálculos o practicar investigaciones. Por otro lado, si bien la UT del poder legislativo emite una respuesta, lo cierto es que ésta se aparta del principio de certeza que debe de revestir el acceso a la información ya que no se advierte que la solicitud de información fuera remitida a las unidades administrativas que por sus atribuciones y/o facultades pudiera poseer la información, como en el caso pudiera ser la Secretaría de Asuntos Parlamentarios, que de acuerdo al REGLAMENTO DEL PODER LEGISLATIVO DEL ESTADO LIBRE Y SOBERANO DE MEXICO en su artículo 152 señala: ... XIV.- Llevar el control de expedientes, iniciativas, leyes, decretos y acuerdos que </w:t>
      </w:r>
      <w:r w:rsidR="005F4BB3" w:rsidRPr="002741B0">
        <w:rPr>
          <w:rFonts w:ascii="Palatino Linotype" w:eastAsiaTheme="majorEastAsia" w:hAnsi="Palatino Linotype" w:cstheme="majorBidi"/>
          <w:i/>
          <w:sz w:val="22"/>
          <w:lang w:val="es-ES" w:eastAsia="es-ES"/>
        </w:rPr>
        <w:lastRenderedPageBreak/>
        <w:t>expida la Legislatura; ... Razones las anteriores, que vulneran mi derecho humano de acceso a la información.</w:t>
      </w:r>
      <w:r w:rsidRPr="002741B0">
        <w:rPr>
          <w:rFonts w:ascii="Palatino Linotype" w:hAnsi="Palatino Linotype"/>
          <w:i/>
          <w:color w:val="000000"/>
          <w:sz w:val="22"/>
        </w:rPr>
        <w:t xml:space="preserve">” </w:t>
      </w:r>
      <w:r w:rsidRPr="002741B0">
        <w:rPr>
          <w:rFonts w:ascii="Palatino Linotype" w:hAnsi="Palatino Linotype"/>
          <w:iCs/>
          <w:color w:val="000000"/>
          <w:sz w:val="22"/>
        </w:rPr>
        <w:t>(Sic).</w:t>
      </w:r>
    </w:p>
    <w:bookmarkEnd w:id="1"/>
    <w:bookmarkEnd w:id="2"/>
    <w:bookmarkEnd w:id="3"/>
    <w:p w14:paraId="22E3B7B7" w14:textId="77777777" w:rsidR="00797CD8" w:rsidRPr="00A87DCA" w:rsidRDefault="00797CD8" w:rsidP="00A87DCA">
      <w:pPr>
        <w:spacing w:line="360" w:lineRule="auto"/>
        <w:jc w:val="both"/>
        <w:rPr>
          <w:rFonts w:ascii="Palatino Linotype" w:eastAsia="Calibri" w:hAnsi="Palatino Linotype" w:cs="Arial"/>
          <w:lang w:val="es-AR" w:eastAsia="es-ES"/>
        </w:rPr>
      </w:pPr>
    </w:p>
    <w:p w14:paraId="5CF2613E" w14:textId="5EF1D389" w:rsidR="00D91AA1" w:rsidRDefault="00D91AA1" w:rsidP="00A87DCA">
      <w:pPr>
        <w:numPr>
          <w:ilvl w:val="0"/>
          <w:numId w:val="1"/>
        </w:numPr>
        <w:tabs>
          <w:tab w:val="left" w:pos="426"/>
        </w:tabs>
        <w:spacing w:line="360" w:lineRule="auto"/>
        <w:ind w:left="0" w:firstLine="0"/>
        <w:contextualSpacing/>
        <w:jc w:val="both"/>
        <w:rPr>
          <w:rFonts w:ascii="Palatino Linotype" w:eastAsia="Calibri" w:hAnsi="Palatino Linotype" w:cs="Arial"/>
          <w:lang w:val="es-AR" w:eastAsia="es-ES"/>
        </w:rPr>
      </w:pPr>
      <w:r>
        <w:rPr>
          <w:rFonts w:ascii="Palatino Linotype" w:eastAsia="Calibri" w:hAnsi="Palatino Linotype" w:cs="Arial"/>
          <w:lang w:val="es-AR" w:eastAsia="es-ES"/>
        </w:rPr>
        <w:t xml:space="preserve">Adjunto a su escrito recursal, el particular remitió el archivo electrónico denominado </w:t>
      </w:r>
      <w:r>
        <w:rPr>
          <w:rFonts w:ascii="Palatino Linotype" w:eastAsia="Calibri" w:hAnsi="Palatino Linotype" w:cs="Arial"/>
          <w:b/>
          <w:bCs/>
          <w:i/>
          <w:iCs/>
          <w:lang w:val="es-AR" w:eastAsia="es-ES"/>
        </w:rPr>
        <w:t xml:space="preserve">“CAPTURA DE PANTALLA DEL </w:t>
      </w:r>
      <w:proofErr w:type="gramStart"/>
      <w:r>
        <w:rPr>
          <w:rFonts w:ascii="Palatino Linotype" w:eastAsia="Calibri" w:hAnsi="Palatino Linotype" w:cs="Arial"/>
          <w:b/>
          <w:bCs/>
          <w:i/>
          <w:iCs/>
          <w:lang w:val="es-AR" w:eastAsia="es-ES"/>
        </w:rPr>
        <w:t>LINK</w:t>
      </w:r>
      <w:proofErr w:type="gramEnd"/>
      <w:r>
        <w:rPr>
          <w:rFonts w:ascii="Palatino Linotype" w:eastAsia="Calibri" w:hAnsi="Palatino Linotype" w:cs="Arial"/>
          <w:b/>
          <w:bCs/>
          <w:i/>
          <w:iCs/>
          <w:lang w:val="es-AR" w:eastAsia="es-ES"/>
        </w:rPr>
        <w:t xml:space="preserve"> PROPORCIONADO EN LA RESPUESTA DEL SO.docx”</w:t>
      </w:r>
      <w:r>
        <w:rPr>
          <w:rFonts w:ascii="Palatino Linotype" w:eastAsia="Calibri" w:hAnsi="Palatino Linotype" w:cs="Arial"/>
          <w:lang w:val="es-AR" w:eastAsia="es-ES"/>
        </w:rPr>
        <w:t xml:space="preserve">, </w:t>
      </w:r>
      <w:r w:rsidR="002356D6">
        <w:rPr>
          <w:rFonts w:ascii="Palatino Linotype" w:eastAsia="Calibri" w:hAnsi="Palatino Linotype" w:cs="Arial"/>
          <w:lang w:val="es-AR" w:eastAsia="es-ES"/>
        </w:rPr>
        <w:t xml:space="preserve">el cual muestra la captura de imagen que se inserta a continuación: </w:t>
      </w:r>
    </w:p>
    <w:p w14:paraId="74E56007" w14:textId="7E4D1498" w:rsidR="00D91AA1" w:rsidRDefault="00D91AA1" w:rsidP="00D91AA1">
      <w:pPr>
        <w:tabs>
          <w:tab w:val="left" w:pos="426"/>
        </w:tabs>
        <w:spacing w:line="360" w:lineRule="auto"/>
        <w:contextualSpacing/>
        <w:jc w:val="both"/>
        <w:rPr>
          <w:rFonts w:ascii="Palatino Linotype" w:eastAsia="Calibri" w:hAnsi="Palatino Linotype" w:cs="Arial"/>
          <w:lang w:val="es-AR" w:eastAsia="es-ES"/>
        </w:rPr>
      </w:pPr>
    </w:p>
    <w:p w14:paraId="6E1C05A6" w14:textId="78C0BA21" w:rsidR="002356D6" w:rsidRDefault="002356D6" w:rsidP="002356D6">
      <w:pPr>
        <w:tabs>
          <w:tab w:val="left" w:pos="426"/>
        </w:tabs>
        <w:spacing w:line="360" w:lineRule="auto"/>
        <w:contextualSpacing/>
        <w:jc w:val="center"/>
        <w:rPr>
          <w:rFonts w:ascii="Palatino Linotype" w:eastAsia="Calibri" w:hAnsi="Palatino Linotype" w:cs="Arial"/>
          <w:lang w:val="es-AR" w:eastAsia="es-ES"/>
        </w:rPr>
      </w:pPr>
      <w:r>
        <w:object w:dxaOrig="9765" w:dyaOrig="5130" w14:anchorId="126E0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3pt;height:207.1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5" DrawAspect="Content" ObjectID="_1708285545" r:id="rId11"/>
        </w:object>
      </w:r>
    </w:p>
    <w:p w14:paraId="74B426E7" w14:textId="77777777" w:rsidR="002356D6" w:rsidRPr="00D91AA1" w:rsidRDefault="002356D6" w:rsidP="00D91AA1">
      <w:pPr>
        <w:tabs>
          <w:tab w:val="left" w:pos="426"/>
        </w:tabs>
        <w:spacing w:line="360" w:lineRule="auto"/>
        <w:contextualSpacing/>
        <w:jc w:val="both"/>
        <w:rPr>
          <w:rFonts w:ascii="Palatino Linotype" w:eastAsia="Calibri" w:hAnsi="Palatino Linotype" w:cs="Arial"/>
          <w:lang w:val="es-AR" w:eastAsia="es-ES"/>
        </w:rPr>
      </w:pPr>
    </w:p>
    <w:p w14:paraId="150BAC91" w14:textId="3E9E60BF" w:rsidR="00797CD8" w:rsidRPr="00A87DCA" w:rsidRDefault="00797CD8" w:rsidP="00A87DCA">
      <w:pPr>
        <w:numPr>
          <w:ilvl w:val="0"/>
          <w:numId w:val="1"/>
        </w:numPr>
        <w:tabs>
          <w:tab w:val="left" w:pos="426"/>
        </w:tabs>
        <w:spacing w:line="360" w:lineRule="auto"/>
        <w:ind w:left="0" w:firstLine="0"/>
        <w:contextualSpacing/>
        <w:jc w:val="both"/>
        <w:rPr>
          <w:rFonts w:ascii="Palatino Linotype" w:eastAsia="Calibri" w:hAnsi="Palatino Linotype" w:cs="Arial"/>
          <w:lang w:val="es-AR" w:eastAsia="es-ES"/>
        </w:rPr>
      </w:pPr>
      <w:r w:rsidRPr="00A87DCA">
        <w:rPr>
          <w:rFonts w:ascii="Palatino Linotype" w:hAnsi="Palatino Linotype" w:cs="Arial"/>
          <w:lang w:val="es-ES" w:eastAsia="es-ES"/>
        </w:rPr>
        <w:t xml:space="preserve">Se registró el recurso de revisión bajo el número de expediente </w:t>
      </w:r>
      <w:r w:rsidRPr="00A87DCA">
        <w:rPr>
          <w:rFonts w:ascii="Palatino Linotype" w:eastAsiaTheme="minorEastAsia" w:hAnsi="Palatino Linotype" w:cs="Arial"/>
          <w:bCs/>
          <w:lang w:val="es-ES_tradnl" w:eastAsia="es-ES"/>
        </w:rPr>
        <w:t xml:space="preserve">al rubro indicado, asimismo con fundamento en lo dispuesto por el </w:t>
      </w:r>
      <w:r w:rsidRPr="00A87DCA">
        <w:rPr>
          <w:rFonts w:ascii="Palatino Linotype" w:eastAsia="Calibri" w:hAnsi="Palatino Linotype" w:cs="Arial"/>
          <w:lang w:val="es-ES" w:eastAsia="es-ES"/>
        </w:rPr>
        <w:t xml:space="preserve">artículo 185 fracción I de la </w:t>
      </w:r>
      <w:r w:rsidRPr="00A87DCA">
        <w:rPr>
          <w:rFonts w:ascii="Palatino Linotype" w:eastAsia="Calibri" w:hAnsi="Palatino Linotype" w:cs="Arial"/>
          <w:b/>
          <w:lang w:val="es-ES" w:eastAsia="es-ES"/>
        </w:rPr>
        <w:t xml:space="preserve">Ley de Transparencia y Acceso a la Información Pública del Estado de México y Municipios </w:t>
      </w:r>
      <w:r w:rsidR="00810D19" w:rsidRPr="00A87DCA">
        <w:rPr>
          <w:rFonts w:ascii="Palatino Linotype" w:hAnsi="Palatino Linotype" w:cs="Arial"/>
          <w:lang w:val="es-ES" w:eastAsia="es-ES"/>
        </w:rPr>
        <w:t>se turnó a la</w:t>
      </w:r>
      <w:r w:rsidRPr="00A87DCA">
        <w:rPr>
          <w:rFonts w:ascii="Palatino Linotype" w:hAnsi="Palatino Linotype" w:cs="Arial"/>
          <w:lang w:val="es-ES" w:eastAsia="es-ES"/>
        </w:rPr>
        <w:t xml:space="preserve"> </w:t>
      </w:r>
      <w:r w:rsidR="00810D19" w:rsidRPr="00A87DCA">
        <w:rPr>
          <w:rFonts w:ascii="Palatino Linotype" w:hAnsi="Palatino Linotype" w:cs="Arial"/>
          <w:b/>
          <w:lang w:val="es-ES" w:eastAsia="es-ES"/>
        </w:rPr>
        <w:t>Comisionada María del Rosario Mejía Ayala</w:t>
      </w:r>
      <w:r w:rsidRPr="00A87DCA">
        <w:rPr>
          <w:rFonts w:ascii="Palatino Linotype" w:hAnsi="Palatino Linotype" w:cs="Arial"/>
          <w:b/>
          <w:lang w:val="es-ES" w:eastAsia="es-ES"/>
        </w:rPr>
        <w:t xml:space="preserve">, </w:t>
      </w:r>
      <w:r w:rsidRPr="00A87DCA">
        <w:rPr>
          <w:rFonts w:ascii="Palatino Linotype" w:hAnsi="Palatino Linotype" w:cs="Arial"/>
          <w:lang w:val="es-ES" w:eastAsia="es-ES"/>
        </w:rPr>
        <w:t xml:space="preserve">con el objeto de </w:t>
      </w:r>
      <w:r w:rsidRPr="00A87DCA">
        <w:rPr>
          <w:rFonts w:ascii="Palatino Linotype" w:hAnsi="Palatino Linotype" w:cs="Arial"/>
          <w:lang w:eastAsia="es-ES"/>
        </w:rPr>
        <w:t xml:space="preserve">su análisis. </w:t>
      </w:r>
    </w:p>
    <w:p w14:paraId="7BE7FC48" w14:textId="77777777" w:rsidR="00797CD8" w:rsidRPr="00A87DCA" w:rsidRDefault="00797CD8" w:rsidP="00A87DCA">
      <w:pPr>
        <w:tabs>
          <w:tab w:val="left" w:pos="426"/>
        </w:tabs>
        <w:spacing w:line="360" w:lineRule="auto"/>
        <w:contextualSpacing/>
        <w:jc w:val="both"/>
        <w:rPr>
          <w:rFonts w:ascii="Palatino Linotype" w:eastAsia="Calibri" w:hAnsi="Palatino Linotype" w:cs="Arial"/>
          <w:lang w:val="es-AR" w:eastAsia="es-ES"/>
        </w:rPr>
      </w:pPr>
    </w:p>
    <w:p w14:paraId="0DC64C8C" w14:textId="13D6D15D" w:rsidR="00797CD8" w:rsidRPr="00A87DCA" w:rsidRDefault="00AD05EF" w:rsidP="00A87DCA">
      <w:pPr>
        <w:numPr>
          <w:ilvl w:val="0"/>
          <w:numId w:val="1"/>
        </w:numPr>
        <w:tabs>
          <w:tab w:val="left" w:pos="426"/>
        </w:tabs>
        <w:spacing w:line="360" w:lineRule="auto"/>
        <w:ind w:left="0" w:firstLine="0"/>
        <w:contextualSpacing/>
        <w:jc w:val="both"/>
        <w:rPr>
          <w:rFonts w:ascii="Palatino Linotype" w:eastAsiaTheme="minorEastAsia" w:hAnsi="Palatino Linotype" w:cstheme="minorBidi"/>
          <w:i/>
          <w:color w:val="000000"/>
          <w:lang w:val="es-ES_tradnl" w:eastAsia="es-ES"/>
        </w:rPr>
      </w:pPr>
      <w:r w:rsidRPr="00A87DCA">
        <w:rPr>
          <w:rFonts w:ascii="Palatino Linotype" w:eastAsia="Calibri" w:hAnsi="Palatino Linotype" w:cs="Arial"/>
          <w:lang w:val="es-ES" w:eastAsia="es-ES"/>
        </w:rPr>
        <w:t>La</w:t>
      </w:r>
      <w:r w:rsidR="00797CD8" w:rsidRPr="00A87DCA">
        <w:rPr>
          <w:rFonts w:ascii="Palatino Linotype" w:eastAsia="Calibri" w:hAnsi="Palatino Linotype" w:cs="Arial"/>
          <w:lang w:val="es-ES" w:eastAsia="es-ES"/>
        </w:rPr>
        <w:t xml:space="preserve"> Comisionad</w:t>
      </w:r>
      <w:r w:rsidRPr="00A87DCA">
        <w:rPr>
          <w:rFonts w:ascii="Palatino Linotype" w:eastAsia="Calibri" w:hAnsi="Palatino Linotype" w:cs="Arial"/>
          <w:lang w:val="es-ES" w:eastAsia="es-ES"/>
        </w:rPr>
        <w:t>a</w:t>
      </w:r>
      <w:r w:rsidR="00797CD8" w:rsidRPr="00A87DCA">
        <w:rPr>
          <w:rFonts w:ascii="Palatino Linotype" w:eastAsia="Calibri" w:hAnsi="Palatino Linotype" w:cs="Arial"/>
          <w:lang w:val="es-ES" w:eastAsia="es-ES"/>
        </w:rPr>
        <w:t xml:space="preserve"> Ponente</w:t>
      </w:r>
      <w:r w:rsidRPr="00A87DCA">
        <w:rPr>
          <w:rFonts w:ascii="Palatino Linotype" w:eastAsia="Calibri" w:hAnsi="Palatino Linotype" w:cs="Arial"/>
          <w:lang w:val="es-ES" w:eastAsia="es-ES"/>
        </w:rPr>
        <w:t>,</w:t>
      </w:r>
      <w:r w:rsidR="00797CD8" w:rsidRPr="00A87DCA">
        <w:rPr>
          <w:rFonts w:ascii="Palatino Linotype" w:eastAsia="Calibri" w:hAnsi="Palatino Linotype" w:cs="Arial"/>
          <w:lang w:val="es-ES" w:eastAsia="es-ES"/>
        </w:rPr>
        <w:t xml:space="preserve"> con fundamento en lo dispuesto por el artículo 185</w:t>
      </w:r>
      <w:r w:rsidRPr="00A87DCA">
        <w:rPr>
          <w:rFonts w:ascii="Palatino Linotype" w:eastAsia="Calibri" w:hAnsi="Palatino Linotype" w:cs="Arial"/>
          <w:lang w:val="es-ES" w:eastAsia="es-ES"/>
        </w:rPr>
        <w:t>,</w:t>
      </w:r>
      <w:r w:rsidR="00797CD8" w:rsidRPr="00A87DCA">
        <w:rPr>
          <w:rFonts w:ascii="Palatino Linotype" w:eastAsia="Calibri" w:hAnsi="Palatino Linotype" w:cs="Arial"/>
          <w:lang w:val="es-ES" w:eastAsia="es-ES"/>
        </w:rPr>
        <w:t xml:space="preserve"> fracción II</w:t>
      </w:r>
      <w:r w:rsidRPr="00A87DCA">
        <w:rPr>
          <w:rFonts w:ascii="Palatino Linotype" w:eastAsia="Calibri" w:hAnsi="Palatino Linotype" w:cs="Arial"/>
          <w:lang w:val="es-ES" w:eastAsia="es-ES"/>
        </w:rPr>
        <w:t>,</w:t>
      </w:r>
      <w:r w:rsidR="00797CD8" w:rsidRPr="00A87DCA">
        <w:rPr>
          <w:rFonts w:ascii="Palatino Linotype" w:eastAsia="Calibri" w:hAnsi="Palatino Linotype" w:cs="Arial"/>
          <w:lang w:val="es-ES" w:eastAsia="es-ES"/>
        </w:rPr>
        <w:t xml:space="preserve"> de la </w:t>
      </w:r>
      <w:r w:rsidRPr="00A87DCA">
        <w:rPr>
          <w:rFonts w:ascii="Palatino Linotype" w:eastAsia="Calibri" w:hAnsi="Palatino Linotype" w:cs="Arial"/>
          <w:lang w:val="es-ES" w:eastAsia="es-ES"/>
        </w:rPr>
        <w:t xml:space="preserve">Ley </w:t>
      </w:r>
      <w:r w:rsidR="00797CD8" w:rsidRPr="00A87DCA">
        <w:rPr>
          <w:rFonts w:ascii="Palatino Linotype" w:eastAsia="Calibri" w:hAnsi="Palatino Linotype" w:cs="Arial"/>
          <w:lang w:val="es-ES" w:eastAsia="es-ES"/>
        </w:rPr>
        <w:t xml:space="preserve">de la materia, a través del acuerdo de admisión de </w:t>
      </w:r>
      <w:r w:rsidR="00CC7F00" w:rsidRPr="00A87DCA">
        <w:rPr>
          <w:rFonts w:ascii="Palatino Linotype" w:eastAsia="Calibri" w:hAnsi="Palatino Linotype" w:cs="Arial"/>
          <w:lang w:val="es-ES" w:eastAsia="es-ES"/>
        </w:rPr>
        <w:t xml:space="preserve">diecisiete (17) </w:t>
      </w:r>
      <w:r w:rsidR="00CC7F00" w:rsidRPr="00A87DCA">
        <w:rPr>
          <w:rFonts w:ascii="Palatino Linotype" w:eastAsia="Calibri" w:hAnsi="Palatino Linotype" w:cs="Arial"/>
          <w:lang w:val="es-ES" w:eastAsia="es-ES"/>
        </w:rPr>
        <w:lastRenderedPageBreak/>
        <w:t>de diciembre</w:t>
      </w:r>
      <w:r w:rsidR="00797CD8" w:rsidRPr="00A87DCA">
        <w:rPr>
          <w:rFonts w:ascii="Palatino Linotype" w:eastAsia="Calibri" w:hAnsi="Palatino Linotype" w:cs="Arial"/>
          <w:lang w:val="es-ES" w:eastAsia="es-ES"/>
        </w:rPr>
        <w:t xml:space="preserve"> de dos mil veintiuno, puso a disposición de las partes el expediente electrónico </w:t>
      </w:r>
      <w:r w:rsidR="00797CD8" w:rsidRPr="00A87DCA">
        <w:rPr>
          <w:rFonts w:ascii="Palatino Linotype" w:eastAsia="Calibri" w:hAnsi="Palatino Linotype" w:cs="Arial"/>
          <w:lang w:val="es-ES_tradnl" w:eastAsia="es-ES"/>
        </w:rPr>
        <w:t xml:space="preserve">vía </w:t>
      </w:r>
      <w:r w:rsidR="00797CD8" w:rsidRPr="00A87DCA">
        <w:rPr>
          <w:rFonts w:ascii="Palatino Linotype" w:eastAsia="Calibri" w:hAnsi="Palatino Linotype" w:cs="Arial"/>
          <w:bCs/>
          <w:lang w:val="es-ES" w:eastAsia="es-ES"/>
        </w:rPr>
        <w:t>SAIMEX</w:t>
      </w:r>
      <w:r w:rsidR="000C016E" w:rsidRPr="00A87DCA">
        <w:rPr>
          <w:rFonts w:ascii="Palatino Linotype" w:eastAsia="Calibri" w:hAnsi="Palatino Linotype" w:cs="Arial"/>
          <w:bCs/>
          <w:lang w:val="es-ES" w:eastAsia="es-ES"/>
        </w:rPr>
        <w:t>,</w:t>
      </w:r>
      <w:r w:rsidR="00797CD8" w:rsidRPr="00A87DCA">
        <w:rPr>
          <w:rFonts w:ascii="Palatino Linotype" w:eastAsia="Calibri" w:hAnsi="Palatino Linotype" w:cs="Arial"/>
          <w:b/>
          <w:lang w:val="es-ES" w:eastAsia="es-ES"/>
        </w:rPr>
        <w:t xml:space="preserve"> </w:t>
      </w:r>
      <w:r w:rsidR="00797CD8" w:rsidRPr="00A87DCA">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797CD8" w:rsidRPr="00A87DCA">
        <w:rPr>
          <w:rFonts w:ascii="Palatino Linotype" w:eastAsia="Calibri" w:hAnsi="Palatino Linotype" w:cs="Arial"/>
          <w:b/>
          <w:lang w:val="es-ES" w:eastAsia="es-ES"/>
        </w:rPr>
        <w:t>SUJETO OBLIGADO</w:t>
      </w:r>
      <w:r w:rsidR="00797CD8" w:rsidRPr="00A87DCA">
        <w:rPr>
          <w:rFonts w:ascii="Palatino Linotype" w:eastAsia="Calibri" w:hAnsi="Palatino Linotype" w:cs="Arial"/>
          <w:lang w:val="es-ES" w:eastAsia="es-ES"/>
        </w:rPr>
        <w:t xml:space="preserve"> presentara el informe justificado procedente. </w:t>
      </w:r>
    </w:p>
    <w:p w14:paraId="0B734A0A" w14:textId="77777777" w:rsidR="00D57659" w:rsidRPr="00A87DCA" w:rsidRDefault="00D57659" w:rsidP="00A87DCA">
      <w:pPr>
        <w:tabs>
          <w:tab w:val="left" w:pos="426"/>
        </w:tabs>
        <w:spacing w:line="360" w:lineRule="auto"/>
        <w:contextualSpacing/>
        <w:jc w:val="both"/>
        <w:rPr>
          <w:rFonts w:ascii="Palatino Linotype" w:eastAsiaTheme="minorEastAsia" w:hAnsi="Palatino Linotype" w:cstheme="minorBidi"/>
          <w:i/>
          <w:color w:val="000000"/>
          <w:lang w:val="es-ES_tradnl" w:eastAsia="es-ES"/>
        </w:rPr>
      </w:pPr>
    </w:p>
    <w:p w14:paraId="580B107E" w14:textId="34646E8D" w:rsidR="00F333FF" w:rsidRPr="00A87DCA" w:rsidRDefault="00FE36E8" w:rsidP="00A87DCA">
      <w:pPr>
        <w:numPr>
          <w:ilvl w:val="0"/>
          <w:numId w:val="1"/>
        </w:numPr>
        <w:tabs>
          <w:tab w:val="left" w:pos="426"/>
        </w:tabs>
        <w:spacing w:line="360" w:lineRule="auto"/>
        <w:ind w:left="0" w:firstLine="0"/>
        <w:contextualSpacing/>
        <w:jc w:val="both"/>
        <w:rPr>
          <w:rFonts w:ascii="Palatino Linotype" w:eastAsia="Calibri" w:hAnsi="Palatino Linotype" w:cs="Arial"/>
          <w:lang w:val="es-ES" w:eastAsia="es-ES"/>
        </w:rPr>
      </w:pPr>
      <w:r w:rsidRPr="00A87DCA">
        <w:rPr>
          <w:rFonts w:ascii="Palatino Linotype" w:eastAsia="Calibri" w:hAnsi="Palatino Linotype" w:cs="Arial"/>
          <w:lang w:val="es-ES" w:eastAsia="es-ES"/>
        </w:rPr>
        <w:t xml:space="preserve">El </w:t>
      </w:r>
      <w:r w:rsidR="00065F79" w:rsidRPr="00A87DCA">
        <w:rPr>
          <w:rFonts w:ascii="Palatino Linotype" w:eastAsia="Calibri" w:hAnsi="Palatino Linotype" w:cs="Arial"/>
          <w:lang w:val="es-ES" w:eastAsia="es-ES"/>
        </w:rPr>
        <w:t>seis (06) de e</w:t>
      </w:r>
      <w:r w:rsidRPr="00A87DCA">
        <w:rPr>
          <w:rFonts w:ascii="Palatino Linotype" w:eastAsia="Calibri" w:hAnsi="Palatino Linotype" w:cs="Arial"/>
          <w:lang w:val="es-ES" w:eastAsia="es-ES"/>
        </w:rPr>
        <w:t>nero de dos mil veintidós,</w:t>
      </w:r>
      <w:r w:rsidR="002356D6">
        <w:rPr>
          <w:rFonts w:ascii="Palatino Linotype" w:eastAsia="Calibri" w:hAnsi="Palatino Linotype" w:cs="Arial"/>
          <w:lang w:val="es-ES" w:eastAsia="es-ES"/>
        </w:rPr>
        <w:t xml:space="preserve"> el </w:t>
      </w:r>
      <w:r w:rsidR="002356D6">
        <w:rPr>
          <w:rFonts w:ascii="Palatino Linotype" w:eastAsia="Calibri" w:hAnsi="Palatino Linotype" w:cs="Arial"/>
          <w:b/>
          <w:bCs/>
          <w:lang w:val="es-ES" w:eastAsia="es-ES"/>
        </w:rPr>
        <w:t>SUJETO OBLIGADO</w:t>
      </w:r>
      <w:r w:rsidRPr="00A87DCA">
        <w:rPr>
          <w:rFonts w:ascii="Palatino Linotype" w:eastAsia="Calibri" w:hAnsi="Palatino Linotype" w:cs="Arial"/>
          <w:lang w:val="es-ES" w:eastAsia="es-ES"/>
        </w:rPr>
        <w:t xml:space="preserve"> rindió su informe justificado, el cual por contener elementos novedosos respecto a la respuesta inicial, fue puesto a disposición del particular mediante Acuerdo de día veintiuno (21) de enero de dos mil veintidós, a saber:</w:t>
      </w:r>
    </w:p>
    <w:p w14:paraId="14623B8C" w14:textId="43CDD4F5" w:rsidR="00E879DD" w:rsidRPr="00A87DCA" w:rsidRDefault="002356D6" w:rsidP="00A87DCA">
      <w:pPr>
        <w:pStyle w:val="Prrafodelista"/>
        <w:numPr>
          <w:ilvl w:val="0"/>
          <w:numId w:val="13"/>
        </w:numPr>
        <w:tabs>
          <w:tab w:val="left" w:pos="993"/>
        </w:tabs>
        <w:spacing w:line="360" w:lineRule="auto"/>
        <w:ind w:left="567" w:right="539" w:firstLine="0"/>
        <w:jc w:val="both"/>
        <w:rPr>
          <w:rFonts w:ascii="Palatino Linotype" w:eastAsia="Calibri" w:hAnsi="Palatino Linotype" w:cs="Arial"/>
          <w:color w:val="000000" w:themeColor="text1"/>
          <w:sz w:val="24"/>
          <w:lang w:val="es-ES" w:eastAsia="es-ES"/>
        </w:rPr>
      </w:pPr>
      <w:r>
        <w:t>“</w:t>
      </w:r>
      <w:hyperlink r:id="rId12" w:history="1">
        <w:r w:rsidR="00233DAC" w:rsidRPr="002356D6">
          <w:rPr>
            <w:rFonts w:ascii="Palatino Linotype" w:hAnsi="Palatino Linotype" w:cs="Arial"/>
            <w:b/>
            <w:bCs/>
            <w:i/>
            <w:iCs/>
            <w:color w:val="000000" w:themeColor="text1"/>
            <w:sz w:val="24"/>
          </w:rPr>
          <w:t>Solicitud 00850_PLEGISLA_IP_2021 (recurso de revisión 06298_INFOEM_IP_RR_2021).pdf</w:t>
        </w:r>
      </w:hyperlink>
      <w:r>
        <w:rPr>
          <w:rFonts w:ascii="Palatino Linotype" w:hAnsi="Palatino Linotype" w:cs="Arial"/>
          <w:b/>
          <w:bCs/>
          <w:color w:val="000000" w:themeColor="text1"/>
          <w:sz w:val="24"/>
        </w:rPr>
        <w:t>”</w:t>
      </w:r>
      <w:r w:rsidR="00233DAC" w:rsidRPr="00A87DCA">
        <w:rPr>
          <w:rFonts w:ascii="Palatino Linotype" w:hAnsi="Palatino Linotype"/>
          <w:color w:val="000000" w:themeColor="text1"/>
          <w:sz w:val="24"/>
        </w:rPr>
        <w:t>:</w:t>
      </w:r>
      <w:r w:rsidR="00D0174B" w:rsidRPr="00A87DCA">
        <w:rPr>
          <w:rFonts w:ascii="Palatino Linotype" w:hAnsi="Palatino Linotype"/>
          <w:color w:val="000000" w:themeColor="text1"/>
          <w:sz w:val="24"/>
        </w:rPr>
        <w:t xml:space="preserve"> </w:t>
      </w:r>
      <w:r w:rsidR="00AE40E0" w:rsidRPr="00A87DCA">
        <w:rPr>
          <w:rFonts w:ascii="Palatino Linotype" w:hAnsi="Palatino Linotype"/>
          <w:color w:val="000000" w:themeColor="text1"/>
          <w:sz w:val="24"/>
        </w:rPr>
        <w:t>Documento que consta</w:t>
      </w:r>
      <w:r w:rsidR="00260220" w:rsidRPr="00A87DCA">
        <w:rPr>
          <w:rFonts w:ascii="Palatino Linotype" w:hAnsi="Palatino Linotype"/>
          <w:color w:val="000000" w:themeColor="text1"/>
          <w:sz w:val="24"/>
        </w:rPr>
        <w:t xml:space="preserve"> de</w:t>
      </w:r>
      <w:r w:rsidR="00AE40E0" w:rsidRPr="00A87DCA">
        <w:rPr>
          <w:rFonts w:ascii="Palatino Linotype" w:hAnsi="Palatino Linotype"/>
          <w:color w:val="000000" w:themeColor="text1"/>
          <w:sz w:val="24"/>
        </w:rPr>
        <w:t xml:space="preserve"> dos (02) fojas en el que se aprecia el</w:t>
      </w:r>
      <w:r w:rsidR="00FA5CBA" w:rsidRPr="00A87DCA">
        <w:rPr>
          <w:rFonts w:ascii="Palatino Linotype" w:hAnsi="Palatino Linotype"/>
          <w:color w:val="000000" w:themeColor="text1"/>
          <w:sz w:val="24"/>
        </w:rPr>
        <w:t xml:space="preserve"> comprobante digital del</w:t>
      </w:r>
      <w:r w:rsidR="00AE40E0" w:rsidRPr="00A87DCA">
        <w:rPr>
          <w:rFonts w:ascii="Palatino Linotype" w:hAnsi="Palatino Linotype"/>
          <w:color w:val="000000" w:themeColor="text1"/>
          <w:sz w:val="24"/>
        </w:rPr>
        <w:t xml:space="preserve"> correo</w:t>
      </w:r>
      <w:r w:rsidR="00FA5CBA" w:rsidRPr="00A87DCA">
        <w:rPr>
          <w:rFonts w:ascii="Palatino Linotype" w:hAnsi="Palatino Linotype"/>
          <w:color w:val="000000" w:themeColor="text1"/>
          <w:sz w:val="24"/>
        </w:rPr>
        <w:t xml:space="preserve"> electrónico</w:t>
      </w:r>
      <w:r w:rsidR="00AE40E0" w:rsidRPr="00A87DCA">
        <w:rPr>
          <w:rFonts w:ascii="Palatino Linotype" w:hAnsi="Palatino Linotype"/>
          <w:color w:val="000000" w:themeColor="text1"/>
          <w:sz w:val="24"/>
        </w:rPr>
        <w:t xml:space="preserve"> enviado por la Unidad de Transparencia del </w:t>
      </w:r>
      <w:r w:rsidR="00AE40E0" w:rsidRPr="00A87DCA">
        <w:rPr>
          <w:rFonts w:ascii="Palatino Linotype" w:hAnsi="Palatino Linotype"/>
          <w:bCs/>
          <w:color w:val="000000" w:themeColor="text1"/>
          <w:sz w:val="24"/>
        </w:rPr>
        <w:t xml:space="preserve">Poder Legislativo a </w:t>
      </w:r>
      <w:hyperlink r:id="rId13" w:history="1">
        <w:r w:rsidR="00065F79" w:rsidRPr="00A87DCA">
          <w:rPr>
            <w:rStyle w:val="Hipervnculo"/>
            <w:rFonts w:ascii="Palatino Linotype" w:hAnsi="Palatino Linotype"/>
            <w:bCs/>
            <w:sz w:val="24"/>
          </w:rPr>
          <w:t>transparencia_democratica@hotmail.com</w:t>
        </w:r>
      </w:hyperlink>
      <w:r w:rsidR="00065F79" w:rsidRPr="00A87DCA">
        <w:rPr>
          <w:rFonts w:ascii="Palatino Linotype" w:hAnsi="Palatino Linotype"/>
          <w:bCs/>
          <w:color w:val="000000" w:themeColor="text1"/>
          <w:sz w:val="24"/>
        </w:rPr>
        <w:t xml:space="preserve"> </w:t>
      </w:r>
      <w:r w:rsidR="00FA5CBA" w:rsidRPr="00A87DCA">
        <w:rPr>
          <w:rFonts w:ascii="Palatino Linotype" w:hAnsi="Palatino Linotype"/>
          <w:bCs/>
          <w:color w:val="000000" w:themeColor="text1"/>
          <w:sz w:val="24"/>
        </w:rPr>
        <w:t xml:space="preserve">en el que proporcionan </w:t>
      </w:r>
      <w:r w:rsidR="007B58B8" w:rsidRPr="00A87DCA">
        <w:rPr>
          <w:rFonts w:ascii="Palatino Linotype" w:hAnsi="Palatino Linotype"/>
          <w:bCs/>
          <w:color w:val="000000" w:themeColor="text1"/>
          <w:sz w:val="24"/>
        </w:rPr>
        <w:t>el hipervínculo</w:t>
      </w:r>
      <w:r w:rsidR="00D61882" w:rsidRPr="00A87DCA">
        <w:rPr>
          <w:rFonts w:ascii="Palatino Linotype" w:hAnsi="Palatino Linotype"/>
          <w:bCs/>
          <w:color w:val="000000" w:themeColor="text1"/>
          <w:sz w:val="24"/>
          <w:highlight w:val="yellow"/>
        </w:rPr>
        <w:t xml:space="preserve"> </w:t>
      </w:r>
      <w:hyperlink r:id="rId14" w:history="1">
        <w:r w:rsidR="00065F79" w:rsidRPr="00A87DCA">
          <w:rPr>
            <w:rStyle w:val="Hipervnculo"/>
            <w:rFonts w:ascii="Palatino Linotype" w:hAnsi="Palatino Linotype"/>
            <w:bCs/>
            <w:sz w:val="24"/>
          </w:rPr>
          <w:t>http://www.secretariadeasuntosparlamentarios.gob.mx/iniciativas</w:t>
        </w:r>
      </w:hyperlink>
      <w:r w:rsidR="00065F79" w:rsidRPr="00A87DCA">
        <w:rPr>
          <w:rFonts w:ascii="Palatino Linotype" w:hAnsi="Palatino Linotype"/>
          <w:bCs/>
          <w:color w:val="000000" w:themeColor="text1"/>
          <w:sz w:val="24"/>
        </w:rPr>
        <w:t xml:space="preserve"> </w:t>
      </w:r>
      <w:r w:rsidR="00CF03EC" w:rsidRPr="00A87DCA">
        <w:rPr>
          <w:rFonts w:ascii="Palatino Linotype" w:hAnsi="Palatino Linotype"/>
          <w:bCs/>
          <w:color w:val="000000" w:themeColor="text1"/>
          <w:sz w:val="24"/>
        </w:rPr>
        <w:t>el cual dirige al portal de la Secretaría de Asuntos Pa</w:t>
      </w:r>
      <w:r w:rsidR="00D61882" w:rsidRPr="00A87DCA">
        <w:rPr>
          <w:rFonts w:ascii="Palatino Linotype" w:hAnsi="Palatino Linotype"/>
          <w:bCs/>
          <w:color w:val="000000" w:themeColor="text1"/>
          <w:sz w:val="24"/>
        </w:rPr>
        <w:t>rlamentarios, donde se publican</w:t>
      </w:r>
      <w:r w:rsidR="007B58B8" w:rsidRPr="00A87DCA">
        <w:rPr>
          <w:rFonts w:ascii="Palatino Linotype" w:hAnsi="Palatino Linotype"/>
          <w:bCs/>
          <w:color w:val="000000" w:themeColor="text1"/>
          <w:sz w:val="24"/>
        </w:rPr>
        <w:t xml:space="preserve"> las iniciativas presentadas en la LX1 Legislatura.</w:t>
      </w:r>
    </w:p>
    <w:p w14:paraId="720613D6" w14:textId="05198951" w:rsidR="00E879DD" w:rsidRPr="00A87DCA" w:rsidRDefault="002356D6" w:rsidP="00A87DCA">
      <w:pPr>
        <w:pStyle w:val="Prrafodelista"/>
        <w:numPr>
          <w:ilvl w:val="0"/>
          <w:numId w:val="13"/>
        </w:numPr>
        <w:tabs>
          <w:tab w:val="left" w:pos="993"/>
        </w:tabs>
        <w:spacing w:line="360" w:lineRule="auto"/>
        <w:ind w:left="567" w:right="539" w:firstLine="0"/>
        <w:jc w:val="both"/>
        <w:rPr>
          <w:rFonts w:ascii="Palatino Linotype" w:eastAsia="Calibri" w:hAnsi="Palatino Linotype" w:cs="Arial"/>
          <w:color w:val="000000" w:themeColor="text1"/>
          <w:sz w:val="24"/>
          <w:lang w:val="es-ES" w:eastAsia="es-ES"/>
        </w:rPr>
      </w:pPr>
      <w:r>
        <w:rPr>
          <w:rFonts w:ascii="Palatino Linotype" w:eastAsia="Calibri" w:hAnsi="Palatino Linotype" w:cs="Arial"/>
          <w:b/>
          <w:color w:val="000000" w:themeColor="text1"/>
          <w:sz w:val="24"/>
          <w:lang w:val="es-ES" w:eastAsia="es-ES"/>
        </w:rPr>
        <w:t>“</w:t>
      </w:r>
      <w:r w:rsidR="00DF5BE1" w:rsidRPr="002356D6">
        <w:rPr>
          <w:rFonts w:ascii="Palatino Linotype" w:eastAsia="Calibri" w:hAnsi="Palatino Linotype" w:cs="Arial"/>
          <w:b/>
          <w:i/>
          <w:iCs/>
          <w:color w:val="000000" w:themeColor="text1"/>
          <w:sz w:val="24"/>
          <w:lang w:val="es-ES" w:eastAsia="es-ES"/>
        </w:rPr>
        <w:t>INFORME JUSTIFICADO RR-6298-2021.pdf</w:t>
      </w:r>
      <w:r>
        <w:rPr>
          <w:rFonts w:ascii="Palatino Linotype" w:eastAsia="Calibri" w:hAnsi="Palatino Linotype" w:cs="Arial"/>
          <w:b/>
          <w:color w:val="000000" w:themeColor="text1"/>
          <w:sz w:val="24"/>
          <w:lang w:val="es-ES" w:eastAsia="es-ES"/>
        </w:rPr>
        <w:t>”</w:t>
      </w:r>
      <w:r w:rsidR="00DF5BE1" w:rsidRPr="00A87DCA">
        <w:rPr>
          <w:rFonts w:ascii="Palatino Linotype" w:eastAsia="Calibri" w:hAnsi="Palatino Linotype" w:cs="Arial"/>
          <w:b/>
          <w:color w:val="000000" w:themeColor="text1"/>
          <w:sz w:val="24"/>
          <w:lang w:val="es-ES" w:eastAsia="es-ES"/>
        </w:rPr>
        <w:t>:</w:t>
      </w:r>
      <w:r w:rsidR="00DF5BE1" w:rsidRPr="00A87DCA">
        <w:rPr>
          <w:rFonts w:ascii="Palatino Linotype" w:eastAsia="Calibri" w:hAnsi="Palatino Linotype" w:cs="Arial"/>
          <w:color w:val="000000" w:themeColor="text1"/>
          <w:sz w:val="24"/>
          <w:lang w:val="es-ES" w:eastAsia="es-ES"/>
        </w:rPr>
        <w:t xml:space="preserve"> Documento suscrito por el Titular de la Unidad de Información Jesús Felipe Borja Coronel</w:t>
      </w:r>
      <w:r w:rsidR="00E879DD" w:rsidRPr="00A87DCA">
        <w:rPr>
          <w:rFonts w:ascii="Palatino Linotype" w:eastAsia="Calibri" w:hAnsi="Palatino Linotype" w:cs="Arial"/>
          <w:color w:val="000000" w:themeColor="text1"/>
          <w:sz w:val="24"/>
          <w:lang w:val="es-ES" w:eastAsia="es-ES"/>
        </w:rPr>
        <w:t xml:space="preserve">, </w:t>
      </w:r>
      <w:r w:rsidR="00DF5BE1" w:rsidRPr="00A87DCA">
        <w:rPr>
          <w:rFonts w:ascii="Palatino Linotype" w:eastAsia="Calibri" w:hAnsi="Palatino Linotype" w:cs="Arial"/>
          <w:color w:val="000000" w:themeColor="text1"/>
          <w:sz w:val="24"/>
          <w:lang w:val="es-ES" w:eastAsia="es-ES"/>
        </w:rPr>
        <w:t xml:space="preserve"> en el que expone los antecedentes, la descripción clara de la información que se solicita, la justificación de la respuesta</w:t>
      </w:r>
      <w:r w:rsidR="00D61882" w:rsidRPr="00A87DCA">
        <w:rPr>
          <w:rFonts w:ascii="Palatino Linotype" w:eastAsia="Calibri" w:hAnsi="Palatino Linotype" w:cs="Arial"/>
          <w:color w:val="000000" w:themeColor="text1"/>
          <w:sz w:val="24"/>
          <w:lang w:val="es-ES" w:eastAsia="es-ES"/>
        </w:rPr>
        <w:t xml:space="preserve"> y </w:t>
      </w:r>
      <w:r w:rsidR="00DF5BE1" w:rsidRPr="00A87DCA">
        <w:rPr>
          <w:rFonts w:ascii="Palatino Linotype" w:eastAsia="Calibri" w:hAnsi="Palatino Linotype" w:cs="Arial"/>
          <w:color w:val="000000" w:themeColor="text1"/>
          <w:sz w:val="24"/>
          <w:lang w:val="es-ES" w:eastAsia="es-ES"/>
        </w:rPr>
        <w:t xml:space="preserve">pruebas relativas a al Recurso de Revisión </w:t>
      </w:r>
      <w:r w:rsidR="00DF5BE1" w:rsidRPr="00A87DCA">
        <w:rPr>
          <w:rFonts w:ascii="Palatino Linotype" w:eastAsia="Calibri" w:hAnsi="Palatino Linotype" w:cs="Arial"/>
          <w:b/>
          <w:color w:val="000000" w:themeColor="text1"/>
          <w:sz w:val="24"/>
          <w:lang w:val="es-ES" w:eastAsia="es-ES"/>
        </w:rPr>
        <w:t>06298/INFOEM/IP/RR/2021.</w:t>
      </w:r>
    </w:p>
    <w:p w14:paraId="53102F12" w14:textId="7B4413CA" w:rsidR="002B49AE" w:rsidRPr="00A87DCA" w:rsidRDefault="002356D6" w:rsidP="00A87DCA">
      <w:pPr>
        <w:pStyle w:val="Prrafodelista"/>
        <w:numPr>
          <w:ilvl w:val="0"/>
          <w:numId w:val="13"/>
        </w:numPr>
        <w:tabs>
          <w:tab w:val="left" w:pos="993"/>
        </w:tabs>
        <w:spacing w:line="360" w:lineRule="auto"/>
        <w:ind w:left="567" w:right="539" w:firstLine="0"/>
        <w:jc w:val="both"/>
        <w:rPr>
          <w:rFonts w:ascii="Palatino Linotype" w:eastAsia="Calibri" w:hAnsi="Palatino Linotype" w:cs="Arial"/>
          <w:color w:val="000000" w:themeColor="text1"/>
          <w:sz w:val="24"/>
          <w:lang w:val="es-ES" w:eastAsia="es-ES"/>
        </w:rPr>
      </w:pPr>
      <w:r>
        <w:rPr>
          <w:rFonts w:ascii="Palatino Linotype" w:eastAsia="Calibri" w:hAnsi="Palatino Linotype" w:cs="Arial"/>
          <w:b/>
          <w:color w:val="000000" w:themeColor="text1"/>
          <w:sz w:val="24"/>
          <w:lang w:val="es-ES" w:eastAsia="es-ES"/>
        </w:rPr>
        <w:lastRenderedPageBreak/>
        <w:t>“</w:t>
      </w:r>
      <w:r w:rsidR="00DF5BE1" w:rsidRPr="002356D6">
        <w:rPr>
          <w:rFonts w:ascii="Palatino Linotype" w:eastAsia="Calibri" w:hAnsi="Palatino Linotype" w:cs="Arial"/>
          <w:b/>
          <w:i/>
          <w:iCs/>
          <w:color w:val="000000" w:themeColor="text1"/>
          <w:sz w:val="24"/>
          <w:lang w:val="es-ES" w:eastAsia="es-ES"/>
        </w:rPr>
        <w:t>Solicitud</w:t>
      </w:r>
      <w:r>
        <w:rPr>
          <w:rFonts w:ascii="Palatino Linotype" w:eastAsia="Calibri" w:hAnsi="Palatino Linotype" w:cs="Arial"/>
          <w:b/>
          <w:i/>
          <w:iCs/>
          <w:color w:val="000000" w:themeColor="text1"/>
          <w:sz w:val="24"/>
          <w:lang w:val="es-ES" w:eastAsia="es-ES"/>
        </w:rPr>
        <w:t xml:space="preserve"> </w:t>
      </w:r>
      <w:r w:rsidR="00DF5BE1" w:rsidRPr="002356D6">
        <w:rPr>
          <w:rFonts w:ascii="Palatino Linotype" w:eastAsia="Calibri" w:hAnsi="Palatino Linotype" w:cs="Arial"/>
          <w:b/>
          <w:i/>
          <w:iCs/>
          <w:color w:val="000000" w:themeColor="text1"/>
          <w:sz w:val="24"/>
          <w:lang w:val="es-ES" w:eastAsia="es-ES"/>
        </w:rPr>
        <w:t xml:space="preserve">00850_PLEGISLA_IP_2021 (recurso de </w:t>
      </w:r>
      <w:proofErr w:type="gramStart"/>
      <w:r w:rsidR="00DF5BE1" w:rsidRPr="002356D6">
        <w:rPr>
          <w:rFonts w:ascii="Palatino Linotype" w:eastAsia="Calibri" w:hAnsi="Palatino Linotype" w:cs="Arial"/>
          <w:b/>
          <w:i/>
          <w:iCs/>
          <w:color w:val="000000" w:themeColor="text1"/>
          <w:sz w:val="24"/>
          <w:lang w:val="es-ES" w:eastAsia="es-ES"/>
        </w:rPr>
        <w:t>re....</w:t>
      </w:r>
      <w:proofErr w:type="spellStart"/>
      <w:proofErr w:type="gramEnd"/>
      <w:r w:rsidR="00DF5BE1" w:rsidRPr="002356D6">
        <w:rPr>
          <w:rFonts w:ascii="Palatino Linotype" w:eastAsia="Calibri" w:hAnsi="Palatino Linotype" w:cs="Arial"/>
          <w:b/>
          <w:i/>
          <w:iCs/>
          <w:color w:val="000000" w:themeColor="text1"/>
          <w:sz w:val="24"/>
          <w:lang w:val="es-ES" w:eastAsia="es-ES"/>
        </w:rPr>
        <w:t>pdf</w:t>
      </w:r>
      <w:proofErr w:type="spellEnd"/>
      <w:r>
        <w:rPr>
          <w:rFonts w:ascii="Palatino Linotype" w:eastAsia="Calibri" w:hAnsi="Palatino Linotype" w:cs="Arial"/>
          <w:b/>
          <w:color w:val="000000" w:themeColor="text1"/>
          <w:sz w:val="24"/>
          <w:lang w:val="es-ES" w:eastAsia="es-ES"/>
        </w:rPr>
        <w:t>”</w:t>
      </w:r>
      <w:r w:rsidR="00DF5BE1" w:rsidRPr="00A87DCA">
        <w:rPr>
          <w:rFonts w:ascii="Palatino Linotype" w:eastAsia="Calibri" w:hAnsi="Palatino Linotype" w:cs="Arial"/>
          <w:b/>
          <w:color w:val="000000" w:themeColor="text1"/>
          <w:sz w:val="24"/>
          <w:lang w:val="es-ES" w:eastAsia="es-ES"/>
        </w:rPr>
        <w:t>:</w:t>
      </w:r>
      <w:r w:rsidR="002B49AE" w:rsidRPr="00A87DCA">
        <w:rPr>
          <w:rFonts w:ascii="Palatino Linotype" w:eastAsia="Calibri" w:hAnsi="Palatino Linotype" w:cs="Arial"/>
          <w:b/>
          <w:color w:val="000000" w:themeColor="text1"/>
          <w:sz w:val="24"/>
          <w:lang w:val="es-ES" w:eastAsia="es-ES"/>
        </w:rPr>
        <w:t xml:space="preserve"> </w:t>
      </w:r>
      <w:r w:rsidR="000C68D1" w:rsidRPr="00A87DCA">
        <w:rPr>
          <w:rFonts w:ascii="Palatino Linotype" w:eastAsia="Calibri" w:hAnsi="Palatino Linotype" w:cs="Arial"/>
          <w:color w:val="000000" w:themeColor="text1"/>
          <w:sz w:val="24"/>
          <w:lang w:val="es-ES" w:eastAsia="es-ES"/>
        </w:rPr>
        <w:t xml:space="preserve">Nuevamente anexa el </w:t>
      </w:r>
      <w:r w:rsidR="002B49AE" w:rsidRPr="00A87DCA">
        <w:rPr>
          <w:rFonts w:ascii="Palatino Linotype" w:hAnsi="Palatino Linotype"/>
          <w:color w:val="000000" w:themeColor="text1"/>
          <w:sz w:val="24"/>
        </w:rPr>
        <w:t xml:space="preserve">comprobante digital del correo electrónico enviado por la Unidad de Transparencia del </w:t>
      </w:r>
      <w:r w:rsidR="002B49AE" w:rsidRPr="00A87DCA">
        <w:rPr>
          <w:rFonts w:ascii="Palatino Linotype" w:hAnsi="Palatino Linotype"/>
          <w:bCs/>
          <w:color w:val="000000" w:themeColor="text1"/>
          <w:sz w:val="24"/>
        </w:rPr>
        <w:t xml:space="preserve">Poder Legislativo al </w:t>
      </w:r>
      <w:r w:rsidR="002B49AE" w:rsidRPr="00A87DCA">
        <w:rPr>
          <w:rFonts w:ascii="Palatino Linotype" w:hAnsi="Palatino Linotype"/>
          <w:b/>
          <w:bCs/>
          <w:color w:val="000000" w:themeColor="text1"/>
          <w:sz w:val="24"/>
        </w:rPr>
        <w:t>RECURRENTE</w:t>
      </w:r>
      <w:r w:rsidR="00D61882" w:rsidRPr="00A87DCA">
        <w:rPr>
          <w:rFonts w:ascii="Palatino Linotype" w:hAnsi="Palatino Linotype"/>
          <w:bCs/>
          <w:color w:val="000000" w:themeColor="text1"/>
          <w:sz w:val="24"/>
        </w:rPr>
        <w:t xml:space="preserve"> </w:t>
      </w:r>
      <w:r w:rsidR="002B49AE" w:rsidRPr="00A87DCA">
        <w:rPr>
          <w:rFonts w:ascii="Palatino Linotype" w:hAnsi="Palatino Linotype"/>
          <w:bCs/>
          <w:color w:val="000000" w:themeColor="text1"/>
          <w:sz w:val="24"/>
        </w:rPr>
        <w:t>en el que proporcionan el hipervínculo.</w:t>
      </w:r>
    </w:p>
    <w:p w14:paraId="5F67FBB6" w14:textId="77777777" w:rsidR="002B49AE" w:rsidRPr="00A87DCA" w:rsidRDefault="002B49AE" w:rsidP="00A87DCA">
      <w:pPr>
        <w:pStyle w:val="Prrafodelista"/>
        <w:tabs>
          <w:tab w:val="left" w:pos="426"/>
        </w:tabs>
        <w:spacing w:line="360" w:lineRule="auto"/>
        <w:ind w:right="539"/>
        <w:jc w:val="both"/>
        <w:rPr>
          <w:rFonts w:ascii="Palatino Linotype" w:eastAsia="Calibri" w:hAnsi="Palatino Linotype" w:cs="Arial"/>
          <w:b/>
          <w:color w:val="000000" w:themeColor="text1"/>
          <w:sz w:val="24"/>
          <w:lang w:val="es-ES" w:eastAsia="es-ES"/>
        </w:rPr>
      </w:pPr>
    </w:p>
    <w:p w14:paraId="50CF13D4" w14:textId="73605384" w:rsidR="00797CD8" w:rsidRPr="00A87DCA" w:rsidRDefault="002B49AE" w:rsidP="00A87DCA">
      <w:pPr>
        <w:numPr>
          <w:ilvl w:val="0"/>
          <w:numId w:val="1"/>
        </w:numPr>
        <w:tabs>
          <w:tab w:val="left" w:pos="426"/>
        </w:tabs>
        <w:spacing w:line="360" w:lineRule="auto"/>
        <w:ind w:left="0" w:firstLine="0"/>
        <w:contextualSpacing/>
        <w:jc w:val="both"/>
        <w:rPr>
          <w:rFonts w:ascii="Palatino Linotype" w:eastAsia="Calibri" w:hAnsi="Palatino Linotype" w:cs="Arial"/>
          <w:lang w:val="es-ES" w:eastAsia="es-ES"/>
        </w:rPr>
      </w:pPr>
      <w:r w:rsidRPr="00A87DCA">
        <w:rPr>
          <w:rFonts w:ascii="Palatino Linotype" w:eastAsia="Calibri" w:hAnsi="Palatino Linotype" w:cs="Arial"/>
          <w:lang w:val="es-ES" w:eastAsia="es-ES"/>
        </w:rPr>
        <w:t xml:space="preserve">Por su parte el </w:t>
      </w:r>
      <w:r w:rsidRPr="00A87DCA">
        <w:rPr>
          <w:rFonts w:ascii="Palatino Linotype" w:eastAsia="Calibri" w:hAnsi="Palatino Linotype" w:cs="Arial"/>
          <w:b/>
          <w:lang w:val="es-ES" w:eastAsia="es-ES"/>
        </w:rPr>
        <w:t>RECURRENTE</w:t>
      </w:r>
      <w:r w:rsidRPr="00A87DCA">
        <w:rPr>
          <w:rFonts w:ascii="Palatino Linotype" w:eastAsia="Calibri" w:hAnsi="Palatino Linotype" w:cs="Arial"/>
          <w:lang w:val="es-ES" w:eastAsia="es-ES"/>
        </w:rPr>
        <w:t>, no realizó manifestaciones que a su derecho conviniera y asistiera.</w:t>
      </w:r>
      <w:r w:rsidR="00CF03EC" w:rsidRPr="00A87DCA">
        <w:rPr>
          <w:rFonts w:ascii="Palatino Linotype" w:eastAsia="Calibri" w:hAnsi="Palatino Linotype" w:cs="Arial"/>
          <w:lang w:val="es-ES" w:eastAsia="es-ES"/>
        </w:rPr>
        <w:t xml:space="preserve"> </w:t>
      </w:r>
    </w:p>
    <w:p w14:paraId="3690D8F4" w14:textId="77777777" w:rsidR="002B49AE" w:rsidRPr="00A87DCA" w:rsidRDefault="002B49AE" w:rsidP="00A87DCA">
      <w:pPr>
        <w:tabs>
          <w:tab w:val="left" w:pos="426"/>
        </w:tabs>
        <w:spacing w:line="360" w:lineRule="auto"/>
        <w:ind w:left="360"/>
        <w:contextualSpacing/>
        <w:jc w:val="both"/>
        <w:rPr>
          <w:rFonts w:ascii="Palatino Linotype" w:eastAsia="Calibri" w:hAnsi="Palatino Linotype" w:cs="Arial"/>
          <w:lang w:val="es-ES" w:eastAsia="es-ES"/>
        </w:rPr>
      </w:pPr>
    </w:p>
    <w:p w14:paraId="5E446A95" w14:textId="0948E7B8" w:rsidR="004F6F82" w:rsidRPr="00A87DCA" w:rsidRDefault="004348E4" w:rsidP="00A87DCA">
      <w:pPr>
        <w:numPr>
          <w:ilvl w:val="0"/>
          <w:numId w:val="1"/>
        </w:numPr>
        <w:tabs>
          <w:tab w:val="left" w:pos="426"/>
        </w:tabs>
        <w:spacing w:line="360" w:lineRule="auto"/>
        <w:ind w:left="0" w:firstLine="0"/>
        <w:contextualSpacing/>
        <w:jc w:val="both"/>
        <w:rPr>
          <w:rFonts w:ascii="Palatino Linotype" w:eastAsiaTheme="minorEastAsia" w:hAnsi="Palatino Linotype"/>
          <w:b/>
          <w:u w:val="single"/>
          <w:lang w:val="es-ES_tradnl" w:eastAsia="es-ES"/>
        </w:rPr>
      </w:pPr>
      <w:r w:rsidRPr="00A87DCA">
        <w:rPr>
          <w:rFonts w:ascii="Palatino Linotype" w:eastAsiaTheme="minorEastAsia" w:hAnsi="Palatino Linotype"/>
          <w:lang w:val="es-ES_tradnl" w:eastAsia="es-ES"/>
        </w:rPr>
        <w:t>El</w:t>
      </w:r>
      <w:r w:rsidR="00797CD8" w:rsidRPr="00A87DCA">
        <w:rPr>
          <w:rFonts w:ascii="Palatino Linotype" w:eastAsiaTheme="minorEastAsia" w:hAnsi="Palatino Linotype"/>
          <w:lang w:val="es-ES_tradnl" w:eastAsia="es-ES"/>
        </w:rPr>
        <w:t xml:space="preserve"> </w:t>
      </w:r>
      <w:r w:rsidR="00D61882" w:rsidRPr="00A87DCA">
        <w:rPr>
          <w:rFonts w:ascii="Palatino Linotype" w:eastAsiaTheme="minorEastAsia" w:hAnsi="Palatino Linotype"/>
          <w:lang w:eastAsia="es-ES"/>
        </w:rPr>
        <w:t>tres</w:t>
      </w:r>
      <w:r w:rsidR="00CE54D0" w:rsidRPr="00A87DCA">
        <w:rPr>
          <w:rFonts w:ascii="Palatino Linotype" w:eastAsiaTheme="minorEastAsia" w:hAnsi="Palatino Linotype"/>
          <w:lang w:eastAsia="es-ES"/>
        </w:rPr>
        <w:t xml:space="preserve"> (03</w:t>
      </w:r>
      <w:r w:rsidR="002D3FB6" w:rsidRPr="00A87DCA">
        <w:rPr>
          <w:rFonts w:ascii="Palatino Linotype" w:eastAsiaTheme="minorEastAsia" w:hAnsi="Palatino Linotype"/>
          <w:lang w:eastAsia="es-ES"/>
        </w:rPr>
        <w:t>) de febrero</w:t>
      </w:r>
      <w:r w:rsidR="00CE54D0" w:rsidRPr="00A87DCA">
        <w:rPr>
          <w:rFonts w:ascii="Palatino Linotype" w:eastAsiaTheme="minorEastAsia" w:hAnsi="Palatino Linotype"/>
          <w:lang w:eastAsia="es-ES"/>
        </w:rPr>
        <w:t xml:space="preserve"> </w:t>
      </w:r>
      <w:r w:rsidR="00E36922" w:rsidRPr="00A87DCA">
        <w:rPr>
          <w:rFonts w:ascii="Palatino Linotype" w:eastAsiaTheme="minorEastAsia" w:hAnsi="Palatino Linotype"/>
          <w:lang w:eastAsia="es-ES"/>
        </w:rPr>
        <w:t>de dos mil veintidós</w:t>
      </w:r>
      <w:r w:rsidRPr="00A87DCA">
        <w:rPr>
          <w:rFonts w:ascii="Palatino Linotype" w:eastAsiaTheme="minorEastAsia" w:hAnsi="Palatino Linotype"/>
          <w:lang w:eastAsia="es-ES"/>
        </w:rPr>
        <w:t>, la Comisionada Ponente decretó el cierre del periodo de instrucción, por lo que ordenó turnar el expediente para su resolució</w:t>
      </w:r>
      <w:r w:rsidR="00D61882" w:rsidRPr="00A87DCA">
        <w:rPr>
          <w:rFonts w:ascii="Palatino Linotype" w:eastAsiaTheme="minorEastAsia" w:hAnsi="Palatino Linotype"/>
          <w:lang w:eastAsia="es-ES"/>
        </w:rPr>
        <w:t>n, misma que ahora se pronuncia; y ---------------------------</w:t>
      </w:r>
      <w:r w:rsidR="00CE54D0" w:rsidRPr="00A87DCA">
        <w:rPr>
          <w:rFonts w:ascii="Palatino Linotype" w:eastAsiaTheme="minorEastAsia" w:hAnsi="Palatino Linotype"/>
          <w:lang w:eastAsia="es-ES"/>
        </w:rPr>
        <w:t>--------------------------</w:t>
      </w:r>
    </w:p>
    <w:p w14:paraId="77B01B44" w14:textId="77777777" w:rsidR="00CE54D0" w:rsidRPr="00A87DCA" w:rsidRDefault="00CE54D0" w:rsidP="00A87DCA">
      <w:pPr>
        <w:tabs>
          <w:tab w:val="left" w:pos="426"/>
        </w:tabs>
        <w:spacing w:line="360" w:lineRule="auto"/>
        <w:contextualSpacing/>
        <w:jc w:val="both"/>
        <w:rPr>
          <w:rFonts w:ascii="Palatino Linotype" w:eastAsiaTheme="minorEastAsia" w:hAnsi="Palatino Linotype"/>
          <w:b/>
          <w:u w:val="single"/>
          <w:lang w:val="es-ES_tradnl" w:eastAsia="es-ES"/>
        </w:rPr>
      </w:pPr>
    </w:p>
    <w:p w14:paraId="269D2529" w14:textId="77777777" w:rsidR="00797CD8" w:rsidRPr="00A87DCA" w:rsidRDefault="00797CD8" w:rsidP="00A87DCA">
      <w:pPr>
        <w:keepNext/>
        <w:keepLines/>
        <w:spacing w:line="360" w:lineRule="auto"/>
        <w:jc w:val="center"/>
        <w:outlineLvl w:val="0"/>
        <w:rPr>
          <w:rFonts w:ascii="Palatino Linotype" w:eastAsiaTheme="majorEastAsia" w:hAnsi="Palatino Linotype" w:cstheme="majorBidi"/>
        </w:rPr>
      </w:pPr>
      <w:bookmarkStart w:id="4" w:name="_Toc93530498"/>
      <w:r w:rsidRPr="00A87DCA">
        <w:rPr>
          <w:rFonts w:ascii="Palatino Linotype" w:eastAsiaTheme="majorEastAsia" w:hAnsi="Palatino Linotype" w:cstheme="majorBidi"/>
          <w:b/>
        </w:rPr>
        <w:t>CONSIDERANDO</w:t>
      </w:r>
      <w:bookmarkEnd w:id="4"/>
      <w:r w:rsidRPr="00A87DCA">
        <w:rPr>
          <w:rFonts w:ascii="Palatino Linotype" w:eastAsiaTheme="majorEastAsia" w:hAnsi="Palatino Linotype" w:cstheme="majorBidi"/>
          <w:b/>
        </w:rPr>
        <w:t xml:space="preserve"> </w:t>
      </w:r>
    </w:p>
    <w:p w14:paraId="75A7635E" w14:textId="77777777" w:rsidR="00797CD8" w:rsidRPr="009B6FD5" w:rsidRDefault="00797CD8" w:rsidP="002741B0">
      <w:pPr>
        <w:spacing w:line="360" w:lineRule="auto"/>
        <w:rPr>
          <w:rFonts w:ascii="Palatino Linotype" w:eastAsiaTheme="minorEastAsia" w:hAnsi="Palatino Linotype"/>
        </w:rPr>
      </w:pPr>
    </w:p>
    <w:p w14:paraId="319C064F" w14:textId="77777777" w:rsidR="00797CD8" w:rsidRPr="00A87DCA" w:rsidRDefault="00797CD8" w:rsidP="00A87DCA">
      <w:pPr>
        <w:keepNext/>
        <w:keepLines/>
        <w:spacing w:line="360" w:lineRule="auto"/>
        <w:jc w:val="both"/>
        <w:outlineLvl w:val="1"/>
        <w:rPr>
          <w:rFonts w:ascii="Palatino Linotype" w:eastAsiaTheme="majorEastAsia" w:hAnsi="Palatino Linotype" w:cstheme="majorBidi"/>
          <w:b/>
        </w:rPr>
      </w:pPr>
      <w:bookmarkStart w:id="5" w:name="_Toc93530499"/>
      <w:r w:rsidRPr="00A87DCA">
        <w:rPr>
          <w:rFonts w:ascii="Palatino Linotype" w:eastAsiaTheme="majorEastAsia" w:hAnsi="Palatino Linotype" w:cstheme="majorBidi"/>
          <w:b/>
        </w:rPr>
        <w:t>PRIMERO. De la competencia</w:t>
      </w:r>
      <w:bookmarkEnd w:id="5"/>
    </w:p>
    <w:p w14:paraId="49AAD399" w14:textId="77777777" w:rsidR="00797CD8" w:rsidRPr="00A87DCA" w:rsidRDefault="00797CD8" w:rsidP="00A87DCA">
      <w:pPr>
        <w:keepNext/>
        <w:keepLines/>
        <w:spacing w:line="360" w:lineRule="auto"/>
        <w:jc w:val="both"/>
        <w:outlineLvl w:val="1"/>
        <w:rPr>
          <w:rFonts w:ascii="Palatino Linotype" w:eastAsiaTheme="majorEastAsia" w:hAnsi="Palatino Linotype" w:cstheme="majorBidi"/>
          <w:b/>
          <w:bCs/>
          <w:spacing w:val="60"/>
        </w:rPr>
      </w:pPr>
    </w:p>
    <w:p w14:paraId="0D454D6F" w14:textId="77777777" w:rsidR="002741B0" w:rsidRPr="00A87DCA" w:rsidRDefault="00797CD8" w:rsidP="00A87DCA">
      <w:pPr>
        <w:numPr>
          <w:ilvl w:val="0"/>
          <w:numId w:val="1"/>
        </w:numPr>
        <w:tabs>
          <w:tab w:val="left" w:pos="426"/>
        </w:tabs>
        <w:spacing w:line="360" w:lineRule="auto"/>
        <w:ind w:left="0" w:firstLine="0"/>
        <w:contextualSpacing/>
        <w:jc w:val="both"/>
        <w:rPr>
          <w:rFonts w:ascii="Palatino Linotype" w:eastAsia="Calibri" w:hAnsi="Palatino Linotype"/>
          <w:lang w:eastAsia="es-ES"/>
        </w:rPr>
      </w:pPr>
      <w:r w:rsidRPr="00A87DCA">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A87DCA">
        <w:rPr>
          <w:rFonts w:ascii="Palatino Linotype" w:eastAsia="Calibri" w:hAnsi="Palatino Linotype"/>
          <w:b/>
          <w:lang w:val="es-ES" w:eastAsia="es-ES"/>
        </w:rPr>
        <w:t>Constitución Política de los Estados Unidos Mexicanos</w:t>
      </w:r>
      <w:r w:rsidRPr="00A87DCA">
        <w:rPr>
          <w:rFonts w:ascii="Palatino Linotype" w:eastAsia="Calibri" w:hAnsi="Palatino Linotype"/>
          <w:lang w:val="es-ES" w:eastAsia="es-ES"/>
        </w:rPr>
        <w:t xml:space="preserve">; 5, </w:t>
      </w:r>
      <w:r w:rsidRPr="00A87DCA">
        <w:rPr>
          <w:rFonts w:ascii="Palatino Linotype" w:eastAsia="Calibri" w:hAnsi="Palatino Linotype"/>
          <w:lang w:eastAsia="es-ES"/>
        </w:rPr>
        <w:t xml:space="preserve">párrafos trigésimo, trigésimo primero y trigésimo segundo, fracciones I, II, III, IV y V de la </w:t>
      </w:r>
      <w:r w:rsidRPr="00A87DCA">
        <w:rPr>
          <w:rFonts w:ascii="Palatino Linotype" w:eastAsia="Calibri" w:hAnsi="Palatino Linotype"/>
          <w:b/>
          <w:lang w:eastAsia="es-ES"/>
        </w:rPr>
        <w:t>Constitución Política del Estado Libre y Soberano de México</w:t>
      </w:r>
      <w:r w:rsidRPr="00A87DCA">
        <w:rPr>
          <w:rFonts w:ascii="Palatino Linotype" w:eastAsia="Calibri" w:hAnsi="Palatino Linotype"/>
          <w:b/>
          <w:lang w:val="es-ES" w:eastAsia="es-ES"/>
        </w:rPr>
        <w:t>;</w:t>
      </w:r>
      <w:r w:rsidRPr="00A87DCA">
        <w:rPr>
          <w:rFonts w:ascii="Palatino Linotype" w:eastAsia="Calibri" w:hAnsi="Palatino Linotype"/>
          <w:lang w:val="es-ES" w:eastAsia="es-ES"/>
        </w:rPr>
        <w:t xml:space="preserve"> 1, 3 fracción I, 82, 97, 98, 119, 123, 124, 127, 128 y 133 </w:t>
      </w:r>
      <w:r w:rsidRPr="00A87DCA">
        <w:rPr>
          <w:rFonts w:ascii="Palatino Linotype" w:eastAsia="Calibri" w:hAnsi="Palatino Linotype"/>
          <w:b/>
          <w:lang w:eastAsia="es-ES"/>
        </w:rPr>
        <w:t>Ley de Protección de Datos Personales en Posesión de Sujetos Obligados del Estado de México y Municipios</w:t>
      </w:r>
      <w:r w:rsidRPr="00A87DCA">
        <w:rPr>
          <w:rFonts w:ascii="Palatino Linotype" w:eastAsia="Calibri" w:hAnsi="Palatino Linotype"/>
          <w:lang w:val="es-ES" w:eastAsia="es-ES"/>
        </w:rPr>
        <w:t xml:space="preserve">; y 10, 7, 9 fracciones I y XXIV, y 11 del </w:t>
      </w:r>
      <w:r w:rsidRPr="00A87DCA">
        <w:rPr>
          <w:rFonts w:ascii="Palatino Linotype" w:eastAsia="Calibri" w:hAnsi="Palatino Linotype"/>
          <w:b/>
          <w:lang w:val="es-ES" w:eastAsia="es-ES"/>
        </w:rPr>
        <w:lastRenderedPageBreak/>
        <w:t>Reglamento Interior del Instituto de Transparencia, Acceso a la Información Pública y Protección de Datos Personales del Estado de México y Municipios.</w:t>
      </w:r>
    </w:p>
    <w:p w14:paraId="5ADE7BAC" w14:textId="77777777" w:rsidR="002741B0" w:rsidRPr="00A87DCA" w:rsidRDefault="002741B0" w:rsidP="00A87DCA">
      <w:pPr>
        <w:tabs>
          <w:tab w:val="left" w:pos="426"/>
        </w:tabs>
        <w:spacing w:line="360" w:lineRule="auto"/>
        <w:contextualSpacing/>
        <w:jc w:val="both"/>
        <w:rPr>
          <w:rFonts w:ascii="Palatino Linotype" w:eastAsia="Calibri" w:hAnsi="Palatino Linotype"/>
          <w:b/>
          <w:lang w:val="es-ES" w:eastAsia="es-ES"/>
        </w:rPr>
      </w:pPr>
    </w:p>
    <w:p w14:paraId="243B6A00" w14:textId="0A7215C2" w:rsidR="002741B0" w:rsidRPr="00A87DCA" w:rsidRDefault="002741B0" w:rsidP="00A87DCA">
      <w:pPr>
        <w:tabs>
          <w:tab w:val="left" w:pos="426"/>
        </w:tabs>
        <w:spacing w:line="360" w:lineRule="auto"/>
        <w:contextualSpacing/>
        <w:jc w:val="both"/>
        <w:rPr>
          <w:rFonts w:ascii="Palatino Linotype" w:eastAsia="Calibri" w:hAnsi="Palatino Linotype"/>
          <w:b/>
          <w:lang w:val="es-ES" w:eastAsia="es-ES"/>
        </w:rPr>
      </w:pPr>
      <w:r w:rsidRPr="00A87DCA">
        <w:rPr>
          <w:rFonts w:ascii="Palatino Linotype" w:eastAsia="Calibri" w:hAnsi="Palatino Linotype"/>
          <w:b/>
          <w:lang w:val="es-ES" w:eastAsia="es-ES"/>
        </w:rPr>
        <w:t>SEGUNDO. De la oportunidad y procedencia.</w:t>
      </w:r>
    </w:p>
    <w:p w14:paraId="55B95951" w14:textId="77777777" w:rsidR="002741B0" w:rsidRPr="00A87DCA" w:rsidRDefault="002741B0" w:rsidP="00A87DCA">
      <w:pPr>
        <w:tabs>
          <w:tab w:val="left" w:pos="426"/>
        </w:tabs>
        <w:spacing w:line="360" w:lineRule="auto"/>
        <w:contextualSpacing/>
        <w:jc w:val="both"/>
        <w:rPr>
          <w:rFonts w:ascii="Palatino Linotype" w:eastAsia="Calibri" w:hAnsi="Palatino Linotype"/>
          <w:b/>
          <w:lang w:val="es-ES" w:eastAsia="es-ES"/>
        </w:rPr>
      </w:pPr>
    </w:p>
    <w:p w14:paraId="3D1391DB" w14:textId="7D2D8507" w:rsidR="002741B0" w:rsidRPr="002356D6" w:rsidRDefault="001B2284" w:rsidP="00A87DCA">
      <w:pPr>
        <w:numPr>
          <w:ilvl w:val="0"/>
          <w:numId w:val="1"/>
        </w:numPr>
        <w:tabs>
          <w:tab w:val="left" w:pos="426"/>
        </w:tabs>
        <w:spacing w:line="360" w:lineRule="auto"/>
        <w:ind w:left="0" w:firstLine="0"/>
        <w:contextualSpacing/>
        <w:jc w:val="both"/>
        <w:rPr>
          <w:rFonts w:ascii="Palatino Linotype" w:eastAsia="Calibri" w:hAnsi="Palatino Linotype"/>
          <w:lang w:eastAsia="es-ES"/>
        </w:rPr>
      </w:pPr>
      <w:r w:rsidRPr="00A87DCA">
        <w:rPr>
          <w:rFonts w:ascii="Palatino Linotype" w:eastAsia="Calibri" w:hAnsi="Palatino Linotype" w:cs="Arial"/>
        </w:rPr>
        <w:t xml:space="preserve">El medio de impugnación fue presentado a través del </w:t>
      </w:r>
      <w:r w:rsidRPr="00A87DCA">
        <w:rPr>
          <w:rFonts w:ascii="Palatino Linotype" w:eastAsia="Calibri" w:hAnsi="Palatino Linotype" w:cs="Arial"/>
          <w:b/>
        </w:rPr>
        <w:t>SAIMEX,</w:t>
      </w:r>
      <w:r w:rsidRPr="00A87DCA">
        <w:rPr>
          <w:rFonts w:ascii="Palatino Linotype" w:eastAsia="Calibri" w:hAnsi="Palatino Linotype" w:cs="Arial"/>
        </w:rPr>
        <w:t xml:space="preserve"> en el formato previamente aprobado para tal efecto y dentro del plazo legal de quince días hábiles otorgados; siendo así que el </w:t>
      </w:r>
      <w:r w:rsidRPr="00A87DCA">
        <w:rPr>
          <w:rFonts w:ascii="Palatino Linotype" w:eastAsia="Calibri" w:hAnsi="Palatino Linotype" w:cs="Arial"/>
          <w:b/>
        </w:rPr>
        <w:t>SUJETO OBLIGADO</w:t>
      </w:r>
      <w:r w:rsidRPr="00A87DCA">
        <w:rPr>
          <w:rFonts w:ascii="Palatino Linotype" w:eastAsia="Calibri" w:hAnsi="Palatino Linotype" w:cs="Arial"/>
        </w:rPr>
        <w:t xml:space="preserve"> entregó respuesta a la solicitud el ocho (08) de diciembre de dos mil veintiuno, </w:t>
      </w:r>
      <w:r w:rsidRPr="00A87DCA">
        <w:rPr>
          <w:rFonts w:ascii="Palatino Linotype" w:hAnsi="Palatino Linotype" w:cs="Arial"/>
        </w:rPr>
        <w:t xml:space="preserve">de tal forma que el plazo para interponer el recurso de revisión transcurrió del nueve (09) de diciembre al </w:t>
      </w:r>
      <w:r w:rsidR="00CE54D0" w:rsidRPr="00A87DCA">
        <w:rPr>
          <w:rFonts w:ascii="Palatino Linotype" w:hAnsi="Palatino Linotype" w:cs="Arial"/>
        </w:rPr>
        <w:t>catorce</w:t>
      </w:r>
      <w:r w:rsidRPr="00A87DCA">
        <w:rPr>
          <w:rFonts w:ascii="Palatino Linotype" w:hAnsi="Palatino Linotype" w:cs="Arial"/>
        </w:rPr>
        <w:t xml:space="preserve"> </w:t>
      </w:r>
      <w:r w:rsidR="00CE54D0" w:rsidRPr="00A87DCA">
        <w:rPr>
          <w:rFonts w:ascii="Palatino Linotype" w:hAnsi="Palatino Linotype" w:cs="Arial"/>
        </w:rPr>
        <w:t>(14</w:t>
      </w:r>
      <w:r w:rsidR="006E35F5" w:rsidRPr="00A87DCA">
        <w:rPr>
          <w:rFonts w:ascii="Palatino Linotype" w:hAnsi="Palatino Linotype" w:cs="Arial"/>
        </w:rPr>
        <w:t>)</w:t>
      </w:r>
      <w:r w:rsidR="00CE54D0" w:rsidRPr="00A87DCA">
        <w:rPr>
          <w:rFonts w:ascii="Palatino Linotype" w:hAnsi="Palatino Linotype" w:cs="Arial"/>
        </w:rPr>
        <w:t xml:space="preserve"> </w:t>
      </w:r>
      <w:r w:rsidR="006E35F5" w:rsidRPr="00A87DCA">
        <w:rPr>
          <w:rFonts w:ascii="Palatino Linotype" w:hAnsi="Palatino Linotype" w:cs="Arial"/>
        </w:rPr>
        <w:t>de enero de dos mil veintidós</w:t>
      </w:r>
      <w:r w:rsidRPr="00A87DCA">
        <w:rPr>
          <w:rFonts w:ascii="Palatino Linotype" w:hAnsi="Palatino Linotype" w:cs="Arial"/>
        </w:rPr>
        <w:t xml:space="preserve">; en consecuencia, presentó su inconformidad el </w:t>
      </w:r>
      <w:r w:rsidR="006E35F5" w:rsidRPr="00A87DCA">
        <w:rPr>
          <w:rFonts w:ascii="Palatino Linotype" w:hAnsi="Palatino Linotype" w:cs="Arial"/>
        </w:rPr>
        <w:t>trece</w:t>
      </w:r>
      <w:r w:rsidRPr="00A87DCA">
        <w:rPr>
          <w:rFonts w:ascii="Palatino Linotype" w:hAnsi="Palatino Linotype" w:cs="Arial"/>
        </w:rPr>
        <w:t xml:space="preserve"> (</w:t>
      </w:r>
      <w:r w:rsidR="006E35F5" w:rsidRPr="00A87DCA">
        <w:rPr>
          <w:rFonts w:ascii="Palatino Linotype" w:hAnsi="Palatino Linotype" w:cs="Arial"/>
        </w:rPr>
        <w:t>13</w:t>
      </w:r>
      <w:r w:rsidRPr="00A87DCA">
        <w:rPr>
          <w:rFonts w:ascii="Palatino Linotype" w:hAnsi="Palatino Linotype" w:cs="Arial"/>
        </w:rPr>
        <w:t xml:space="preserve">) de </w:t>
      </w:r>
      <w:r w:rsidR="006E35F5" w:rsidRPr="00A87DCA">
        <w:rPr>
          <w:rFonts w:ascii="Palatino Linotype" w:hAnsi="Palatino Linotype" w:cs="Arial"/>
        </w:rPr>
        <w:t>diciembre</w:t>
      </w:r>
      <w:r w:rsidRPr="00A87DCA">
        <w:rPr>
          <w:rFonts w:ascii="Palatino Linotype" w:hAnsi="Palatino Linotype" w:cs="Arial"/>
        </w:rPr>
        <w:t xml:space="preserve"> de dos mil veintiuno, por lo que se encuentra dentro de los márgenes temporales previstos en el artículo 178 de la </w:t>
      </w:r>
      <w:r w:rsidRPr="00A87DCA">
        <w:rPr>
          <w:rFonts w:ascii="Palatino Linotype" w:hAnsi="Palatino Linotype" w:cs="Arial"/>
          <w:b/>
        </w:rPr>
        <w:t xml:space="preserve">Ley de Transparencia y Acceso a la Información Pública del Estado de México y Municipios </w:t>
      </w:r>
      <w:r w:rsidRPr="00A87DCA">
        <w:rPr>
          <w:rFonts w:ascii="Palatino Linotype" w:hAnsi="Palatino Linotype" w:cs="Arial"/>
        </w:rPr>
        <w:t>vigente.</w:t>
      </w:r>
    </w:p>
    <w:p w14:paraId="5655537B" w14:textId="77777777" w:rsidR="002356D6" w:rsidRPr="00A87DCA" w:rsidRDefault="002356D6" w:rsidP="002356D6">
      <w:pPr>
        <w:tabs>
          <w:tab w:val="left" w:pos="426"/>
        </w:tabs>
        <w:spacing w:line="360" w:lineRule="auto"/>
        <w:contextualSpacing/>
        <w:jc w:val="both"/>
        <w:rPr>
          <w:rFonts w:ascii="Palatino Linotype" w:eastAsia="Calibri" w:hAnsi="Palatino Linotype"/>
          <w:lang w:eastAsia="es-ES"/>
        </w:rPr>
      </w:pPr>
    </w:p>
    <w:p w14:paraId="0B7B7412" w14:textId="1DA9A98B" w:rsidR="002741B0" w:rsidRDefault="00C659CB" w:rsidP="002741B0">
      <w:pPr>
        <w:numPr>
          <w:ilvl w:val="0"/>
          <w:numId w:val="1"/>
        </w:numPr>
        <w:tabs>
          <w:tab w:val="left" w:pos="426"/>
        </w:tabs>
        <w:spacing w:line="360" w:lineRule="auto"/>
        <w:ind w:left="0" w:firstLine="0"/>
        <w:contextualSpacing/>
        <w:jc w:val="both"/>
        <w:rPr>
          <w:rFonts w:ascii="Palatino Linotype" w:eastAsia="Calibri" w:hAnsi="Palatino Linotype"/>
          <w:lang w:eastAsia="es-ES"/>
        </w:rPr>
      </w:pPr>
      <w:r w:rsidRPr="002741B0">
        <w:rPr>
          <w:rFonts w:ascii="Palatino Linotype" w:eastAsiaTheme="minorEastAsia" w:hAnsi="Palatino Linotype"/>
          <w:lang w:val="es-ES_tradnl" w:eastAsia="es-ES"/>
        </w:rPr>
        <w:t>Por otro lado,</w:t>
      </w:r>
      <w:r w:rsidR="00F53AC9">
        <w:rPr>
          <w:rFonts w:ascii="Palatino Linotype" w:eastAsiaTheme="minorEastAsia" w:hAnsi="Palatino Linotype"/>
          <w:lang w:val="es-ES_tradnl" w:eastAsia="es-ES"/>
        </w:rPr>
        <w:t xml:space="preserve"> </w:t>
      </w:r>
      <w:r w:rsidRPr="002741B0">
        <w:rPr>
          <w:rFonts w:ascii="Palatino Linotype" w:eastAsiaTheme="minorEastAsia" w:hAnsi="Palatino Linotype"/>
          <w:lang w:val="es-ES_tradnl" w:eastAsia="es-ES"/>
        </w:rPr>
        <w:t>es importante señalar que el nombre de</w:t>
      </w:r>
      <w:r w:rsidR="00D1281E">
        <w:rPr>
          <w:rFonts w:ascii="Palatino Linotype" w:eastAsiaTheme="minorEastAsia" w:hAnsi="Palatino Linotype"/>
          <w:lang w:val="es-ES_tradnl" w:eastAsia="es-ES"/>
        </w:rPr>
        <w:t xml:space="preserve"> los </w:t>
      </w:r>
      <w:r w:rsidR="00D1281E" w:rsidRPr="00D1281E">
        <w:rPr>
          <w:rFonts w:ascii="Palatino Linotype" w:eastAsiaTheme="minorEastAsia" w:hAnsi="Palatino Linotype"/>
          <w:bCs/>
          <w:lang w:val="es-ES_tradnl" w:eastAsia="es-ES"/>
        </w:rPr>
        <w:t>Solicitantes</w:t>
      </w:r>
      <w:r w:rsidR="00D1281E" w:rsidRPr="002741B0">
        <w:rPr>
          <w:rFonts w:ascii="Palatino Linotype" w:eastAsiaTheme="minorEastAsia" w:hAnsi="Palatino Linotype"/>
          <w:lang w:val="es-ES_tradnl" w:eastAsia="es-ES"/>
        </w:rPr>
        <w:t xml:space="preserve"> </w:t>
      </w:r>
      <w:r w:rsidRPr="002741B0">
        <w:rPr>
          <w:rFonts w:ascii="Palatino Linotype" w:eastAsiaTheme="minorEastAsia" w:hAnsi="Palatino Linotype"/>
          <w:lang w:val="es-ES_tradnl" w:eastAsia="es-ES"/>
        </w:rPr>
        <w:t xml:space="preserve">y </w:t>
      </w:r>
      <w:r w:rsidR="00D1281E" w:rsidRPr="00D1281E">
        <w:rPr>
          <w:rFonts w:ascii="Palatino Linotype" w:eastAsiaTheme="minorEastAsia" w:hAnsi="Palatino Linotype"/>
          <w:bCs/>
          <w:lang w:val="es-ES_tradnl" w:eastAsia="es-ES"/>
        </w:rPr>
        <w:t>Recurrentes</w:t>
      </w:r>
      <w:r w:rsidR="00D1281E" w:rsidRPr="00F53AC9">
        <w:rPr>
          <w:rFonts w:ascii="Palatino Linotype" w:eastAsiaTheme="minorEastAsia" w:hAnsi="Palatino Linotype"/>
          <w:b/>
          <w:lang w:val="es-ES_tradnl" w:eastAsia="es-ES"/>
        </w:rPr>
        <w:t xml:space="preserve"> </w:t>
      </w:r>
      <w:r w:rsidRPr="002741B0">
        <w:rPr>
          <w:rFonts w:ascii="Palatino Linotype" w:eastAsiaTheme="minorEastAsia" w:hAnsi="Palatino Linotype"/>
          <w:lang w:val="es-ES_tradnl" w:eastAsia="es-ES"/>
        </w:rPr>
        <w:t>no es un requisito indispensable para la tramitación del acto procesal específico en materia de acceso a la información, ello en estricto apego al numeral 155 párrafo tercero de la Ley de la materia, en concatenación con el 180 del mismo ordenamiento.</w:t>
      </w:r>
    </w:p>
    <w:p w14:paraId="50356011" w14:textId="77777777" w:rsidR="00A87DCA" w:rsidRPr="00A87DCA" w:rsidRDefault="00A87DCA" w:rsidP="00A87DCA">
      <w:pPr>
        <w:tabs>
          <w:tab w:val="left" w:pos="426"/>
        </w:tabs>
        <w:spacing w:line="360" w:lineRule="auto"/>
        <w:contextualSpacing/>
        <w:jc w:val="both"/>
        <w:rPr>
          <w:rFonts w:ascii="Palatino Linotype" w:eastAsia="Calibri" w:hAnsi="Palatino Linotype"/>
          <w:lang w:eastAsia="es-ES"/>
        </w:rPr>
      </w:pPr>
    </w:p>
    <w:p w14:paraId="74A3897A" w14:textId="77777777" w:rsidR="00C35FC3" w:rsidRPr="00A87DCA" w:rsidRDefault="00C659CB" w:rsidP="00A87DCA">
      <w:pPr>
        <w:numPr>
          <w:ilvl w:val="0"/>
          <w:numId w:val="1"/>
        </w:numPr>
        <w:tabs>
          <w:tab w:val="left" w:pos="426"/>
        </w:tabs>
        <w:spacing w:line="360" w:lineRule="auto"/>
        <w:ind w:left="0" w:firstLine="0"/>
        <w:contextualSpacing/>
        <w:jc w:val="both"/>
        <w:rPr>
          <w:rFonts w:ascii="Palatino Linotype" w:eastAsia="Calibri" w:hAnsi="Palatino Linotype"/>
          <w:lang w:eastAsia="es-ES"/>
        </w:rPr>
      </w:pPr>
      <w:r w:rsidRPr="00A87DCA">
        <w:rPr>
          <w:rFonts w:ascii="Palatino Linotype" w:eastAsiaTheme="minorEastAsia" w:hAnsi="Palatino Linotype"/>
          <w:lang w:val="es-ES_tradnl" w:eastAsia="es-ES"/>
        </w:rPr>
        <w:t xml:space="preserve">Esto es así, ya que de conformidad con los artículos 6, apartado A, fracciones III y IV de la Constitución Política de los Estados Unidos Mexicanos; 5, párrafos vigésimo segundo, vigésimo tercero y vigésimo cuarto, fracciones III, IV y V, de la Constitución Política del Estado Libre y Soberano de México, se establece que toda persona, sin </w:t>
      </w:r>
      <w:r w:rsidRPr="00A87DCA">
        <w:rPr>
          <w:rFonts w:ascii="Palatino Linotype" w:eastAsiaTheme="minorEastAsia" w:hAnsi="Palatino Linotype"/>
          <w:lang w:val="es-ES_tradnl" w:eastAsia="es-ES"/>
        </w:rPr>
        <w:lastRenderedPageBreak/>
        <w:t>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30FB01D" w14:textId="77777777" w:rsidR="00C35FC3" w:rsidRPr="00A87DCA" w:rsidRDefault="00C35FC3" w:rsidP="00A87DCA">
      <w:pPr>
        <w:tabs>
          <w:tab w:val="left" w:pos="426"/>
        </w:tabs>
        <w:spacing w:line="360" w:lineRule="auto"/>
        <w:contextualSpacing/>
        <w:jc w:val="both"/>
        <w:rPr>
          <w:rFonts w:ascii="Palatino Linotype" w:eastAsia="Calibri" w:hAnsi="Palatino Linotype"/>
          <w:lang w:eastAsia="es-ES"/>
        </w:rPr>
      </w:pPr>
    </w:p>
    <w:p w14:paraId="7FA54512" w14:textId="77777777" w:rsidR="00C35FC3" w:rsidRPr="00A87DCA" w:rsidRDefault="00C659CB" w:rsidP="00A87DCA">
      <w:pPr>
        <w:numPr>
          <w:ilvl w:val="0"/>
          <w:numId w:val="1"/>
        </w:numPr>
        <w:tabs>
          <w:tab w:val="left" w:pos="426"/>
        </w:tabs>
        <w:spacing w:line="360" w:lineRule="auto"/>
        <w:ind w:left="0" w:firstLine="0"/>
        <w:contextualSpacing/>
        <w:jc w:val="both"/>
        <w:rPr>
          <w:rFonts w:ascii="Palatino Linotype" w:eastAsia="Calibri" w:hAnsi="Palatino Linotype"/>
          <w:lang w:eastAsia="es-ES"/>
        </w:rPr>
      </w:pPr>
      <w:r w:rsidRPr="00A87DCA">
        <w:rPr>
          <w:rFonts w:ascii="Palatino Linotype" w:eastAsiaTheme="minorEastAsia" w:hAnsi="Palatino Linotype"/>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B8A753" w14:textId="77777777" w:rsidR="00C35FC3" w:rsidRDefault="00C35FC3" w:rsidP="00C35FC3">
      <w:pPr>
        <w:tabs>
          <w:tab w:val="left" w:pos="426"/>
        </w:tabs>
        <w:spacing w:line="360" w:lineRule="auto"/>
        <w:contextualSpacing/>
        <w:jc w:val="both"/>
        <w:rPr>
          <w:rFonts w:ascii="Palatino Linotype" w:eastAsia="Calibri" w:hAnsi="Palatino Linotype"/>
          <w:lang w:eastAsia="es-ES"/>
        </w:rPr>
      </w:pPr>
    </w:p>
    <w:p w14:paraId="454DC6AE" w14:textId="77777777" w:rsidR="00C35FC3" w:rsidRPr="00A87DCA" w:rsidRDefault="00C659CB" w:rsidP="00A87DCA">
      <w:pPr>
        <w:numPr>
          <w:ilvl w:val="0"/>
          <w:numId w:val="1"/>
        </w:numPr>
        <w:tabs>
          <w:tab w:val="left" w:pos="426"/>
        </w:tabs>
        <w:spacing w:line="360" w:lineRule="auto"/>
        <w:ind w:left="0" w:firstLine="0"/>
        <w:contextualSpacing/>
        <w:jc w:val="both"/>
        <w:rPr>
          <w:rFonts w:ascii="Palatino Linotype" w:eastAsia="Calibri" w:hAnsi="Palatino Linotype"/>
          <w:lang w:eastAsia="es-ES"/>
        </w:rPr>
      </w:pPr>
      <w:r w:rsidRPr="00A87DCA">
        <w:rPr>
          <w:rFonts w:ascii="Palatino Linotype" w:eastAsiaTheme="minorEastAsia" w:hAnsi="Palatino Linotype"/>
          <w:lang w:val="es-ES_tradnl" w:eastAsia="es-ES"/>
        </w:rPr>
        <w:t>Asimismo, como lo establece la Convención Americana en su artículo 13, el derecho de acceso a la información es un derecho humano universal y en consecuencia, toda persona tiene derecho a solicitar acceso a la información.</w:t>
      </w:r>
    </w:p>
    <w:p w14:paraId="4CCDA858" w14:textId="77777777" w:rsidR="00C35FC3" w:rsidRPr="00A87DCA" w:rsidRDefault="00C35FC3" w:rsidP="00A87DCA">
      <w:pPr>
        <w:tabs>
          <w:tab w:val="left" w:pos="426"/>
        </w:tabs>
        <w:spacing w:line="360" w:lineRule="auto"/>
        <w:contextualSpacing/>
        <w:jc w:val="both"/>
        <w:rPr>
          <w:rFonts w:ascii="Palatino Linotype" w:eastAsia="Calibri" w:hAnsi="Palatino Linotype"/>
          <w:lang w:eastAsia="es-ES"/>
        </w:rPr>
      </w:pPr>
    </w:p>
    <w:p w14:paraId="71CE1459" w14:textId="77777777" w:rsidR="00C35FC3" w:rsidRPr="00A87DCA" w:rsidRDefault="00C659CB" w:rsidP="00A87DCA">
      <w:pPr>
        <w:numPr>
          <w:ilvl w:val="0"/>
          <w:numId w:val="1"/>
        </w:numPr>
        <w:tabs>
          <w:tab w:val="left" w:pos="426"/>
        </w:tabs>
        <w:spacing w:line="360" w:lineRule="auto"/>
        <w:ind w:left="0" w:firstLine="0"/>
        <w:contextualSpacing/>
        <w:jc w:val="both"/>
        <w:rPr>
          <w:rFonts w:ascii="Palatino Linotype" w:eastAsia="Calibri" w:hAnsi="Palatino Linotype"/>
          <w:lang w:eastAsia="es-ES"/>
        </w:rPr>
      </w:pPr>
      <w:r w:rsidRPr="00A87DCA">
        <w:rPr>
          <w:rFonts w:ascii="Palatino Linotype" w:eastAsiaTheme="minorEastAsia" w:hAnsi="Palatino Linotype"/>
          <w:lang w:val="es-ES_tradnl" w:eastAsia="es-E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867272C" w14:textId="77777777" w:rsidR="00C35FC3" w:rsidRPr="00A87DCA" w:rsidRDefault="00C35FC3" w:rsidP="00A87DCA">
      <w:pPr>
        <w:tabs>
          <w:tab w:val="left" w:pos="426"/>
        </w:tabs>
        <w:spacing w:line="360" w:lineRule="auto"/>
        <w:contextualSpacing/>
        <w:jc w:val="both"/>
        <w:rPr>
          <w:rFonts w:ascii="Palatino Linotype" w:eastAsia="Calibri" w:hAnsi="Palatino Linotype"/>
          <w:lang w:eastAsia="es-ES"/>
        </w:rPr>
      </w:pPr>
    </w:p>
    <w:p w14:paraId="3E155ACE" w14:textId="7DD04BF9" w:rsidR="00C659CB" w:rsidRPr="00A87DCA" w:rsidRDefault="00C659CB" w:rsidP="00A87DCA">
      <w:pPr>
        <w:numPr>
          <w:ilvl w:val="0"/>
          <w:numId w:val="1"/>
        </w:numPr>
        <w:tabs>
          <w:tab w:val="left" w:pos="426"/>
        </w:tabs>
        <w:spacing w:line="360" w:lineRule="auto"/>
        <w:ind w:left="0" w:firstLine="0"/>
        <w:contextualSpacing/>
        <w:jc w:val="both"/>
        <w:rPr>
          <w:rFonts w:ascii="Palatino Linotype" w:eastAsia="Calibri" w:hAnsi="Palatino Linotype"/>
          <w:lang w:eastAsia="es-ES"/>
        </w:rPr>
      </w:pPr>
      <w:r w:rsidRPr="00A87DCA">
        <w:rPr>
          <w:rFonts w:ascii="Palatino Linotype" w:eastAsiaTheme="minorEastAsia" w:hAnsi="Palatino Linotype"/>
          <w:lang w:val="es-ES_tradnl" w:eastAsia="es-ES"/>
        </w:rPr>
        <w:lastRenderedPageBreak/>
        <w:t>Por lo tanto, el nombre del</w:t>
      </w:r>
      <w:r w:rsidRPr="00A87DCA">
        <w:rPr>
          <w:rFonts w:ascii="Palatino Linotype" w:eastAsiaTheme="minorEastAsia" w:hAnsi="Palatino Linotype"/>
          <w:b/>
          <w:lang w:val="es-ES_tradnl" w:eastAsia="es-ES"/>
        </w:rPr>
        <w:t xml:space="preserve"> SOLICITANTE</w:t>
      </w:r>
      <w:r w:rsidRPr="00A87DCA">
        <w:rPr>
          <w:rFonts w:ascii="Palatino Linotype" w:eastAsiaTheme="minorEastAsia" w:hAnsi="Palatino Linotype"/>
          <w:lang w:val="es-ES_tradnl" w:eastAsia="es-ES"/>
        </w:rPr>
        <w:t xml:space="preserve"> y subsecuente </w:t>
      </w:r>
      <w:r w:rsidRPr="00A87DCA">
        <w:rPr>
          <w:rFonts w:ascii="Palatino Linotype" w:eastAsiaTheme="minorEastAsia" w:hAnsi="Palatino Linotype"/>
          <w:b/>
          <w:lang w:val="es-ES_tradnl" w:eastAsia="es-ES"/>
        </w:rPr>
        <w:t>RECURRENTE</w:t>
      </w:r>
      <w:r w:rsidRPr="00A87DCA">
        <w:rPr>
          <w:rFonts w:ascii="Palatino Linotype" w:eastAsiaTheme="minorEastAsia" w:hAnsi="Palatino Linotype"/>
          <w:lang w:val="es-ES_tradnl" w:eastAsia="es-ES"/>
        </w:rPr>
        <w:t xml:space="preserve"> no puede ser considerado como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91BC57F" w14:textId="77777777" w:rsidR="00F53AC9" w:rsidRPr="00A87DCA" w:rsidRDefault="00F53AC9" w:rsidP="00A87DCA">
      <w:pPr>
        <w:tabs>
          <w:tab w:val="left" w:pos="426"/>
        </w:tabs>
        <w:spacing w:line="360" w:lineRule="auto"/>
        <w:ind w:right="49"/>
        <w:contextualSpacing/>
        <w:jc w:val="both"/>
        <w:rPr>
          <w:rFonts w:ascii="Palatino Linotype" w:eastAsiaTheme="minorEastAsia" w:hAnsi="Palatino Linotype"/>
          <w:lang w:val="es-ES_tradnl" w:eastAsia="es-ES"/>
        </w:rPr>
      </w:pPr>
    </w:p>
    <w:p w14:paraId="2FB065F4" w14:textId="10BCE392" w:rsidR="00797CD8" w:rsidRPr="00A87DCA" w:rsidRDefault="006D6E1B" w:rsidP="00A87DCA">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sidRPr="00A87DCA">
        <w:rPr>
          <w:rFonts w:ascii="Palatino Linotype" w:eastAsia="Calibri" w:hAnsi="Palatino Linotype" w:cs="Arial"/>
          <w:lang w:val="es-ES_tradnl" w:eastAsia="es-ES"/>
        </w:rPr>
        <w:t>Consecuencia de lo anterior</w:t>
      </w:r>
      <w:r w:rsidR="00797CD8" w:rsidRPr="00A87DCA">
        <w:rPr>
          <w:rFonts w:ascii="Palatino Linotype" w:eastAsia="Calibri" w:hAnsi="Palatino Linotype" w:cs="Arial"/>
          <w:lang w:val="es-ES_tradnl" w:eastAsia="es-ES"/>
        </w:rPr>
        <w:t>,</w:t>
      </w:r>
      <w:r w:rsidRPr="00A87DCA">
        <w:rPr>
          <w:rFonts w:ascii="Palatino Linotype" w:eastAsia="Calibri" w:hAnsi="Palatino Linotype" w:cs="Arial"/>
          <w:lang w:val="es-ES_tradnl" w:eastAsia="es-ES"/>
        </w:rPr>
        <w:t xml:space="preserve"> este Organismo Garante reconoce que</w:t>
      </w:r>
      <w:r w:rsidR="00797CD8" w:rsidRPr="00A87DCA">
        <w:rPr>
          <w:rFonts w:ascii="Palatino Linotype" w:eastAsia="Calibri" w:hAnsi="Palatino Linotype" w:cs="Arial"/>
          <w:lang w:val="es-ES_tradnl" w:eastAsia="es-ES"/>
        </w:rPr>
        <w:t xml:space="preserv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 w:name="_Toc452722829"/>
      <w:bookmarkStart w:id="7" w:name="_Toc454373811"/>
      <w:bookmarkStart w:id="8" w:name="_Toc476675991"/>
    </w:p>
    <w:p w14:paraId="6BD0DE51" w14:textId="77777777" w:rsidR="00FD661A" w:rsidRPr="00417A11" w:rsidRDefault="00FD661A" w:rsidP="002741B0">
      <w:pPr>
        <w:spacing w:line="360" w:lineRule="auto"/>
        <w:ind w:right="49"/>
        <w:contextualSpacing/>
        <w:jc w:val="both"/>
        <w:rPr>
          <w:rFonts w:ascii="Palatino Linotype" w:eastAsiaTheme="minorEastAsia" w:hAnsi="Palatino Linotype"/>
          <w:lang w:val="es-ES_tradnl" w:eastAsia="es-ES"/>
        </w:rPr>
      </w:pPr>
    </w:p>
    <w:p w14:paraId="58C250A6" w14:textId="1895E60F" w:rsidR="00797CD8" w:rsidRPr="009B6FD5" w:rsidRDefault="00797CD8" w:rsidP="002741B0">
      <w:pPr>
        <w:keepNext/>
        <w:keepLines/>
        <w:spacing w:line="360" w:lineRule="auto"/>
        <w:ind w:right="48"/>
        <w:outlineLvl w:val="0"/>
        <w:rPr>
          <w:rFonts w:ascii="Palatino Linotype" w:eastAsia="MS Gothic" w:hAnsi="Palatino Linotype" w:cstheme="majorBidi"/>
          <w:b/>
          <w:lang w:val="es-ES_tradnl" w:eastAsia="es-ES"/>
        </w:rPr>
      </w:pPr>
      <w:bookmarkStart w:id="9" w:name="_Toc70417465"/>
      <w:bookmarkStart w:id="10" w:name="_Toc80812774"/>
      <w:bookmarkStart w:id="11" w:name="_Toc93530501"/>
      <w:r w:rsidRPr="009B6FD5">
        <w:rPr>
          <w:rFonts w:ascii="Palatino Linotype" w:eastAsia="MS Gothic" w:hAnsi="Palatino Linotype" w:cstheme="majorBidi"/>
          <w:b/>
          <w:lang w:val="es-ES_tradnl" w:eastAsia="es-ES"/>
        </w:rPr>
        <w:t xml:space="preserve">TERCERO. </w:t>
      </w:r>
      <w:r w:rsidR="000C016E">
        <w:rPr>
          <w:rFonts w:ascii="Palatino Linotype" w:eastAsia="MS Gothic" w:hAnsi="Palatino Linotype" w:cstheme="majorBidi"/>
          <w:b/>
          <w:lang w:val="es-ES_tradnl" w:eastAsia="es-ES"/>
        </w:rPr>
        <w:t>Del p</w:t>
      </w:r>
      <w:r w:rsidRPr="009B6FD5">
        <w:rPr>
          <w:rFonts w:ascii="Palatino Linotype" w:eastAsia="MS Gothic" w:hAnsi="Palatino Linotype" w:cstheme="majorBidi"/>
          <w:b/>
          <w:lang w:val="es-ES_tradnl" w:eastAsia="es-ES"/>
        </w:rPr>
        <w:t xml:space="preserve">lanteamiento de la </w:t>
      </w:r>
      <w:r w:rsidRPr="00FD661A">
        <w:rPr>
          <w:rFonts w:ascii="Palatino Linotype" w:eastAsia="MS Gothic" w:hAnsi="Palatino Linotype" w:cstheme="majorBidi"/>
          <w:b/>
          <w:i/>
          <w:iCs/>
          <w:lang w:val="es-ES_tradnl" w:eastAsia="es-ES"/>
        </w:rPr>
        <w:t>Litis</w:t>
      </w:r>
      <w:bookmarkEnd w:id="9"/>
      <w:bookmarkEnd w:id="10"/>
      <w:r w:rsidR="00FD661A">
        <w:rPr>
          <w:rFonts w:ascii="Palatino Linotype" w:eastAsia="MS Gothic" w:hAnsi="Palatino Linotype" w:cstheme="majorBidi"/>
          <w:b/>
          <w:i/>
          <w:iCs/>
          <w:lang w:val="es-ES_tradnl" w:eastAsia="es-ES"/>
        </w:rPr>
        <w:t>.</w:t>
      </w:r>
      <w:bookmarkEnd w:id="11"/>
    </w:p>
    <w:p w14:paraId="319CCC8B" w14:textId="77777777" w:rsidR="00797CD8" w:rsidRPr="008D4F3A" w:rsidRDefault="00797CD8" w:rsidP="002741B0">
      <w:pPr>
        <w:spacing w:line="360" w:lineRule="auto"/>
        <w:ind w:right="49"/>
        <w:contextualSpacing/>
        <w:jc w:val="both"/>
        <w:rPr>
          <w:rFonts w:ascii="Palatino Linotype" w:eastAsiaTheme="minorEastAsia" w:hAnsi="Palatino Linotype"/>
          <w:sz w:val="28"/>
          <w:lang w:val="es-ES_tradnl" w:eastAsia="es-ES"/>
        </w:rPr>
      </w:pPr>
    </w:p>
    <w:p w14:paraId="41493EE2" w14:textId="2AA487E6" w:rsidR="00B02EA0" w:rsidRDefault="00B02EA0" w:rsidP="002741B0">
      <w:pPr>
        <w:pStyle w:val="Prrafodelista"/>
        <w:numPr>
          <w:ilvl w:val="0"/>
          <w:numId w:val="1"/>
        </w:numPr>
        <w:tabs>
          <w:tab w:val="left" w:pos="0"/>
        </w:tabs>
        <w:spacing w:line="360" w:lineRule="auto"/>
        <w:ind w:left="0" w:firstLine="0"/>
        <w:jc w:val="both"/>
        <w:rPr>
          <w:rFonts w:ascii="Palatino Linotype" w:eastAsia="Calibri" w:hAnsi="Palatino Linotype" w:cs="Tahoma"/>
          <w:iCs/>
          <w:sz w:val="24"/>
          <w:lang w:val="es-ES" w:eastAsia="es-ES_tradnl"/>
        </w:rPr>
      </w:pPr>
      <w:r w:rsidRPr="00B02EA0">
        <w:rPr>
          <w:rFonts w:ascii="Palatino Linotype" w:eastAsia="Calibri" w:hAnsi="Palatino Linotype" w:cs="Tahoma"/>
          <w:iCs/>
          <w:sz w:val="24"/>
          <w:lang w:val="es-ES" w:eastAsia="es-ES_tradnl"/>
        </w:rPr>
        <w:t>El recurso revisión tiene como finalidad reparar cualquier posible afectación</w:t>
      </w:r>
      <w:r>
        <w:rPr>
          <w:rFonts w:ascii="Palatino Linotype" w:eastAsia="Calibri" w:hAnsi="Palatino Linotype" w:cs="Tahoma"/>
          <w:iCs/>
          <w:sz w:val="24"/>
          <w:lang w:val="es-ES" w:eastAsia="es-ES_tradnl"/>
        </w:rPr>
        <w:t xml:space="preserve"> </w:t>
      </w:r>
      <w:r w:rsidRPr="00B02EA0">
        <w:rPr>
          <w:rFonts w:ascii="Palatino Linotype" w:eastAsia="Calibri" w:hAnsi="Palatino Linotype" w:cs="Tahoma"/>
          <w:iCs/>
          <w:sz w:val="24"/>
          <w:lang w:val="es-ES" w:eastAsia="es-ES_tradnl"/>
        </w:rPr>
        <w:t xml:space="preserve">al derecho de acceso a la información pública en </w:t>
      </w:r>
      <w:r>
        <w:rPr>
          <w:rFonts w:ascii="Palatino Linotype" w:eastAsia="Calibri" w:hAnsi="Palatino Linotype" w:cs="Tahoma"/>
          <w:iCs/>
          <w:sz w:val="24"/>
          <w:lang w:val="es-ES" w:eastAsia="es-ES_tradnl"/>
        </w:rPr>
        <w:t>términos del Título Octavo de</w:t>
      </w:r>
      <w:r w:rsidR="00247D9E" w:rsidRPr="00CE54D0">
        <w:rPr>
          <w:rFonts w:ascii="Palatino Linotype" w:eastAsia="Calibri" w:hAnsi="Palatino Linotype" w:cs="Tahoma"/>
          <w:iCs/>
          <w:color w:val="000000" w:themeColor="text1"/>
          <w:sz w:val="24"/>
          <w:lang w:val="es-ES" w:eastAsia="es-ES_tradnl"/>
        </w:rPr>
        <w:t xml:space="preserve"> </w:t>
      </w:r>
      <w:r w:rsidR="00247D9E" w:rsidRPr="00CE54D0">
        <w:rPr>
          <w:rFonts w:ascii="Palatino Linotype" w:eastAsia="Calibri" w:hAnsi="Palatino Linotype" w:cs="Tahoma"/>
          <w:b/>
          <w:bCs/>
          <w:iCs/>
          <w:color w:val="000000" w:themeColor="text1"/>
          <w:sz w:val="24"/>
          <w:lang w:val="es-ES" w:eastAsia="es-ES_tradnl"/>
        </w:rPr>
        <w:t>la</w:t>
      </w:r>
      <w:r w:rsidRPr="00CE54D0">
        <w:rPr>
          <w:rFonts w:ascii="Palatino Linotype" w:eastAsia="Calibri" w:hAnsi="Palatino Linotype" w:cs="Tahoma"/>
          <w:iCs/>
          <w:color w:val="000000" w:themeColor="text1"/>
          <w:sz w:val="24"/>
          <w:lang w:val="es-ES" w:eastAsia="es-ES_tradnl"/>
        </w:rPr>
        <w:t xml:space="preserve"> </w:t>
      </w:r>
      <w:r w:rsidRPr="00B02EA0">
        <w:rPr>
          <w:rFonts w:ascii="Palatino Linotype" w:eastAsia="Calibri" w:hAnsi="Palatino Linotype" w:cs="Tahoma"/>
          <w:b/>
          <w:iCs/>
          <w:sz w:val="24"/>
          <w:lang w:val="es-ES" w:eastAsia="es-ES_tradnl"/>
        </w:rPr>
        <w:t xml:space="preserve">Ley de Transparencia y Acceso a la Información Pública del Estado de México </w:t>
      </w:r>
      <w:r w:rsidR="00D1281E" w:rsidRPr="00B02EA0">
        <w:rPr>
          <w:rFonts w:ascii="Palatino Linotype" w:eastAsia="Calibri" w:hAnsi="Palatino Linotype" w:cs="Tahoma"/>
          <w:b/>
          <w:iCs/>
          <w:sz w:val="24"/>
          <w:lang w:val="es-ES" w:eastAsia="es-ES_tradnl"/>
        </w:rPr>
        <w:t>y Municipios</w:t>
      </w:r>
      <w:r w:rsidR="00D1281E">
        <w:rPr>
          <w:rFonts w:ascii="Palatino Linotype" w:eastAsia="Calibri" w:hAnsi="Palatino Linotype" w:cs="Tahoma"/>
          <w:iCs/>
          <w:sz w:val="24"/>
          <w:lang w:val="es-ES" w:eastAsia="es-ES_tradnl"/>
        </w:rPr>
        <w:t xml:space="preserve">; </w:t>
      </w:r>
      <w:r w:rsidRPr="00B02EA0">
        <w:rPr>
          <w:rFonts w:ascii="Palatino Linotype" w:eastAsia="Calibri" w:hAnsi="Palatino Linotype" w:cs="Tahoma"/>
          <w:iCs/>
          <w:sz w:val="24"/>
          <w:lang w:val="es-ES" w:eastAsia="es-ES_tradnl"/>
        </w:rPr>
        <w:t>y</w:t>
      </w:r>
      <w:r w:rsidR="00D1281E">
        <w:rPr>
          <w:rFonts w:ascii="Palatino Linotype" w:eastAsia="Calibri" w:hAnsi="Palatino Linotype" w:cs="Tahoma"/>
          <w:iCs/>
          <w:sz w:val="24"/>
          <w:lang w:val="es-ES" w:eastAsia="es-ES_tradnl"/>
        </w:rPr>
        <w:t xml:space="preserve"> así</w:t>
      </w:r>
      <w:r w:rsidRPr="00B02EA0">
        <w:rPr>
          <w:rFonts w:ascii="Palatino Linotype" w:eastAsia="Calibri" w:hAnsi="Palatino Linotype" w:cs="Tahoma"/>
          <w:iCs/>
          <w:sz w:val="24"/>
          <w:lang w:val="es-ES" w:eastAsia="es-ES_tradnl"/>
        </w:rPr>
        <w:t xml:space="preserve"> determinar la confirmación</w:t>
      </w:r>
      <w:r w:rsidR="00D1281E">
        <w:rPr>
          <w:rFonts w:ascii="Palatino Linotype" w:eastAsia="Calibri" w:hAnsi="Palatino Linotype" w:cs="Tahoma"/>
          <w:iCs/>
          <w:sz w:val="24"/>
          <w:lang w:val="es-ES" w:eastAsia="es-ES_tradnl"/>
        </w:rPr>
        <w:t>,</w:t>
      </w:r>
      <w:r w:rsidRPr="00B02EA0">
        <w:rPr>
          <w:rFonts w:ascii="Palatino Linotype" w:eastAsia="Calibri" w:hAnsi="Palatino Linotype" w:cs="Tahoma"/>
          <w:iCs/>
          <w:sz w:val="24"/>
          <w:lang w:val="es-ES" w:eastAsia="es-ES_tradnl"/>
        </w:rPr>
        <w:t xml:space="preserve"> revocación o modificación</w:t>
      </w:r>
      <w:r w:rsidR="00D1281E">
        <w:rPr>
          <w:rFonts w:ascii="Palatino Linotype" w:eastAsia="Calibri" w:hAnsi="Palatino Linotype" w:cs="Tahoma"/>
          <w:iCs/>
          <w:sz w:val="24"/>
          <w:lang w:val="es-ES" w:eastAsia="es-ES_tradnl"/>
        </w:rPr>
        <w:t>,</w:t>
      </w:r>
      <w:r>
        <w:rPr>
          <w:rFonts w:ascii="Palatino Linotype" w:eastAsia="Calibri" w:hAnsi="Palatino Linotype" w:cs="Tahoma"/>
          <w:iCs/>
          <w:sz w:val="24"/>
          <w:lang w:val="es-ES" w:eastAsia="es-ES_tradnl"/>
        </w:rPr>
        <w:t xml:space="preserve"> </w:t>
      </w:r>
      <w:r w:rsidRPr="00B02EA0">
        <w:rPr>
          <w:rFonts w:ascii="Palatino Linotype" w:eastAsia="Calibri" w:hAnsi="Palatino Linotype" w:cs="Tahoma"/>
          <w:iCs/>
          <w:sz w:val="24"/>
          <w:lang w:val="es-ES" w:eastAsia="es-ES_tradnl"/>
        </w:rPr>
        <w:t>desechamiento o sobreseimiento; y</w:t>
      </w:r>
      <w:r w:rsidR="00D1281E">
        <w:rPr>
          <w:rFonts w:ascii="Palatino Linotype" w:eastAsia="Calibri" w:hAnsi="Palatino Linotype" w:cs="Tahoma"/>
          <w:iCs/>
          <w:sz w:val="24"/>
          <w:lang w:val="es-ES" w:eastAsia="es-ES_tradnl"/>
        </w:rPr>
        <w:t>,</w:t>
      </w:r>
      <w:r w:rsidRPr="00B02EA0">
        <w:rPr>
          <w:rFonts w:ascii="Palatino Linotype" w:eastAsia="Calibri" w:hAnsi="Palatino Linotype" w:cs="Tahoma"/>
          <w:iCs/>
          <w:sz w:val="24"/>
          <w:lang w:val="es-ES" w:eastAsia="es-ES_tradnl"/>
        </w:rPr>
        <w:t xml:space="preserve"> en su caso</w:t>
      </w:r>
      <w:r w:rsidR="00D1281E">
        <w:rPr>
          <w:rFonts w:ascii="Palatino Linotype" w:eastAsia="Calibri" w:hAnsi="Palatino Linotype" w:cs="Tahoma"/>
          <w:iCs/>
          <w:sz w:val="24"/>
          <w:lang w:val="es-ES" w:eastAsia="es-ES_tradnl"/>
        </w:rPr>
        <w:t>,</w:t>
      </w:r>
      <w:r w:rsidRPr="00B02EA0">
        <w:rPr>
          <w:rFonts w:ascii="Palatino Linotype" w:eastAsia="Calibri" w:hAnsi="Palatino Linotype" w:cs="Tahoma"/>
          <w:iCs/>
          <w:sz w:val="24"/>
          <w:lang w:val="es-ES" w:eastAsia="es-ES_tradnl"/>
        </w:rPr>
        <w:t xml:space="preserve"> ordenar la entrega de la</w:t>
      </w:r>
      <w:r>
        <w:rPr>
          <w:rFonts w:ascii="Palatino Linotype" w:eastAsia="Calibri" w:hAnsi="Palatino Linotype" w:cs="Tahoma"/>
          <w:iCs/>
          <w:sz w:val="24"/>
          <w:lang w:val="es-ES" w:eastAsia="es-ES_tradnl"/>
        </w:rPr>
        <w:t xml:space="preserve"> </w:t>
      </w:r>
      <w:r w:rsidRPr="00B02EA0">
        <w:rPr>
          <w:rFonts w:ascii="Palatino Linotype" w:eastAsia="Calibri" w:hAnsi="Palatino Linotype" w:cs="Tahoma"/>
          <w:iCs/>
          <w:sz w:val="24"/>
          <w:lang w:val="es-ES" w:eastAsia="es-ES_tradnl"/>
        </w:rPr>
        <w:t>información, respecto a las respuestas o falta de ellas de los Sujetos Obligados.</w:t>
      </w:r>
    </w:p>
    <w:p w14:paraId="72C25CC1" w14:textId="77777777" w:rsidR="006E35F5" w:rsidRPr="00B02EA0" w:rsidRDefault="006E35F5" w:rsidP="002741B0">
      <w:pPr>
        <w:pStyle w:val="Prrafodelista"/>
        <w:tabs>
          <w:tab w:val="left" w:pos="0"/>
        </w:tabs>
        <w:spacing w:line="360" w:lineRule="auto"/>
        <w:ind w:left="0"/>
        <w:jc w:val="both"/>
        <w:rPr>
          <w:rFonts w:ascii="Palatino Linotype" w:eastAsia="Calibri" w:hAnsi="Palatino Linotype" w:cs="Tahoma"/>
          <w:iCs/>
          <w:sz w:val="24"/>
          <w:lang w:val="es-ES" w:eastAsia="es-ES_tradnl"/>
        </w:rPr>
      </w:pPr>
    </w:p>
    <w:p w14:paraId="5B8276B4" w14:textId="62D9D494" w:rsidR="00EF5D3A" w:rsidRPr="00EF5D3A" w:rsidRDefault="008D4F3A" w:rsidP="002741B0">
      <w:pPr>
        <w:pStyle w:val="Prrafodelista"/>
        <w:numPr>
          <w:ilvl w:val="0"/>
          <w:numId w:val="1"/>
        </w:numPr>
        <w:tabs>
          <w:tab w:val="left" w:pos="0"/>
        </w:tabs>
        <w:spacing w:line="360" w:lineRule="auto"/>
        <w:ind w:left="0" w:firstLine="0"/>
        <w:jc w:val="both"/>
        <w:rPr>
          <w:rFonts w:ascii="Palatino Linotype" w:eastAsia="Calibri" w:hAnsi="Palatino Linotype" w:cs="Tahoma"/>
          <w:iCs/>
          <w:sz w:val="24"/>
          <w:lang w:val="es-ES" w:eastAsia="es-ES_tradnl"/>
        </w:rPr>
      </w:pPr>
      <w:r w:rsidRPr="00C759D0">
        <w:rPr>
          <w:rFonts w:ascii="Palatino Linotype" w:eastAsia="MS Gothic" w:hAnsi="Palatino Linotype"/>
          <w:sz w:val="24"/>
        </w:rPr>
        <w:t>Del estudio de las constancias</w:t>
      </w:r>
      <w:r w:rsidR="00FD661A" w:rsidRPr="00C759D0">
        <w:rPr>
          <w:rFonts w:ascii="Palatino Linotype" w:eastAsia="MS Gothic" w:hAnsi="Palatino Linotype"/>
          <w:sz w:val="24"/>
        </w:rPr>
        <w:t xml:space="preserve"> que obran dentro del expediente digital formado en el SAIMEX, </w:t>
      </w:r>
      <w:r w:rsidRPr="00C759D0">
        <w:rPr>
          <w:rFonts w:ascii="Palatino Linotype" w:eastAsia="MS Gothic" w:hAnsi="Palatino Linotype"/>
          <w:sz w:val="24"/>
        </w:rPr>
        <w:t xml:space="preserve">se puede apreciar que </w:t>
      </w:r>
      <w:r w:rsidR="00FD661A" w:rsidRPr="00C759D0">
        <w:rPr>
          <w:rFonts w:ascii="Palatino Linotype" w:eastAsia="MS Gothic" w:hAnsi="Palatino Linotype"/>
          <w:sz w:val="24"/>
        </w:rPr>
        <w:t>el</w:t>
      </w:r>
      <w:r w:rsidRPr="00C759D0">
        <w:rPr>
          <w:rFonts w:ascii="Palatino Linotype" w:eastAsia="MS Gothic" w:hAnsi="Palatino Linotype"/>
          <w:sz w:val="24"/>
        </w:rPr>
        <w:t xml:space="preserve"> particular solicitó</w:t>
      </w:r>
      <w:r w:rsidR="00B02EA0" w:rsidRPr="00C759D0">
        <w:rPr>
          <w:rFonts w:ascii="Palatino Linotype" w:eastAsia="MS Gothic" w:hAnsi="Palatino Linotype"/>
          <w:sz w:val="24"/>
        </w:rPr>
        <w:t xml:space="preserve"> </w:t>
      </w:r>
      <w:r w:rsidR="00CB483E" w:rsidRPr="00C759D0">
        <w:rPr>
          <w:rFonts w:ascii="Palatino Linotype" w:eastAsia="MS Gothic" w:hAnsi="Palatino Linotype"/>
          <w:sz w:val="24"/>
        </w:rPr>
        <w:t>el</w:t>
      </w:r>
      <w:r w:rsidR="00B02EA0" w:rsidRPr="00C759D0">
        <w:rPr>
          <w:rFonts w:ascii="Palatino Linotype" w:eastAsia="MS Gothic" w:hAnsi="Palatino Linotype"/>
          <w:sz w:val="24"/>
        </w:rPr>
        <w:t xml:space="preserve"> número de iniciativas presentadas</w:t>
      </w:r>
      <w:r w:rsidR="00CB483E" w:rsidRPr="00C759D0">
        <w:rPr>
          <w:rFonts w:ascii="Palatino Linotype" w:eastAsia="MS Gothic" w:hAnsi="Palatino Linotype"/>
          <w:sz w:val="24"/>
        </w:rPr>
        <w:t xml:space="preserve"> </w:t>
      </w:r>
      <w:r w:rsidR="00910F14" w:rsidRPr="00C759D0">
        <w:rPr>
          <w:rFonts w:ascii="Palatino Linotype" w:eastAsia="MS Gothic" w:hAnsi="Palatino Linotype"/>
          <w:sz w:val="24"/>
        </w:rPr>
        <w:t xml:space="preserve">desde el inicio de la </w:t>
      </w:r>
      <w:r w:rsidR="00CB483E" w:rsidRPr="00C759D0">
        <w:rPr>
          <w:rFonts w:ascii="Palatino Linotype" w:eastAsia="MS Gothic" w:hAnsi="Palatino Linotype"/>
          <w:sz w:val="24"/>
        </w:rPr>
        <w:t xml:space="preserve">LXI Legislatura </w:t>
      </w:r>
      <w:r w:rsidR="00910F14" w:rsidRPr="00C759D0">
        <w:rPr>
          <w:rFonts w:ascii="Palatino Linotype" w:eastAsia="MS Gothic" w:hAnsi="Palatino Linotype"/>
          <w:sz w:val="24"/>
        </w:rPr>
        <w:t>a la fecha de la solicitud, así como</w:t>
      </w:r>
      <w:r w:rsidR="00C759D0">
        <w:rPr>
          <w:rFonts w:ascii="Palatino Linotype" w:eastAsia="MS Gothic" w:hAnsi="Palatino Linotype"/>
          <w:sz w:val="24"/>
        </w:rPr>
        <w:t xml:space="preserve"> el autor</w:t>
      </w:r>
      <w:r w:rsidR="005C25E6">
        <w:rPr>
          <w:rFonts w:ascii="Palatino Linotype" w:eastAsia="MS Gothic" w:hAnsi="Palatino Linotype"/>
          <w:sz w:val="24"/>
        </w:rPr>
        <w:t xml:space="preserve"> de las iniciativas</w:t>
      </w:r>
      <w:r w:rsidR="00D1281E">
        <w:rPr>
          <w:rFonts w:ascii="Palatino Linotype" w:eastAsia="MS Gothic" w:hAnsi="Palatino Linotype"/>
          <w:sz w:val="24"/>
        </w:rPr>
        <w:t xml:space="preserve">; </w:t>
      </w:r>
      <w:r w:rsidR="00D54683">
        <w:rPr>
          <w:rFonts w:ascii="Palatino Linotype" w:eastAsia="MS Gothic" w:hAnsi="Palatino Linotype"/>
          <w:sz w:val="24"/>
        </w:rPr>
        <w:t>por último</w:t>
      </w:r>
      <w:r w:rsidR="00D1281E">
        <w:rPr>
          <w:rFonts w:ascii="Palatino Linotype" w:eastAsia="MS Gothic" w:hAnsi="Palatino Linotype"/>
          <w:sz w:val="24"/>
        </w:rPr>
        <w:t>,</w:t>
      </w:r>
      <w:r w:rsidR="00D54683">
        <w:rPr>
          <w:rFonts w:ascii="Palatino Linotype" w:eastAsia="MS Gothic" w:hAnsi="Palatino Linotype"/>
          <w:sz w:val="24"/>
        </w:rPr>
        <w:t xml:space="preserve"> el</w:t>
      </w:r>
      <w:r w:rsidR="00C759D0" w:rsidRPr="00C759D0">
        <w:rPr>
          <w:rFonts w:ascii="Palatino Linotype" w:eastAsia="MS Gothic" w:hAnsi="Palatino Linotype"/>
          <w:sz w:val="24"/>
        </w:rPr>
        <w:t xml:space="preserve"> grupo parlamentario que la presenta.</w:t>
      </w:r>
    </w:p>
    <w:p w14:paraId="172F6D50" w14:textId="77777777" w:rsidR="00EF5D3A" w:rsidRDefault="00EF5D3A" w:rsidP="002741B0">
      <w:pPr>
        <w:pStyle w:val="Prrafodelista"/>
        <w:tabs>
          <w:tab w:val="left" w:pos="0"/>
        </w:tabs>
        <w:spacing w:line="360" w:lineRule="auto"/>
        <w:ind w:left="0"/>
        <w:jc w:val="both"/>
        <w:rPr>
          <w:rFonts w:ascii="Palatino Linotype" w:eastAsia="Calibri" w:hAnsi="Palatino Linotype" w:cs="Tahoma"/>
          <w:iCs/>
          <w:sz w:val="24"/>
          <w:lang w:val="es-ES" w:eastAsia="es-ES_tradnl"/>
        </w:rPr>
      </w:pPr>
    </w:p>
    <w:p w14:paraId="2B9C2297" w14:textId="32A9B877" w:rsidR="00EF5D3A" w:rsidRPr="006E35F5" w:rsidRDefault="00797CD8" w:rsidP="002741B0">
      <w:pPr>
        <w:pStyle w:val="Prrafodelista"/>
        <w:numPr>
          <w:ilvl w:val="0"/>
          <w:numId w:val="1"/>
        </w:numPr>
        <w:tabs>
          <w:tab w:val="left" w:pos="0"/>
        </w:tabs>
        <w:spacing w:line="360" w:lineRule="auto"/>
        <w:ind w:left="0" w:firstLine="0"/>
        <w:jc w:val="both"/>
        <w:rPr>
          <w:rFonts w:ascii="Palatino Linotype" w:eastAsia="Calibri" w:hAnsi="Palatino Linotype" w:cs="Tahoma"/>
          <w:iCs/>
          <w:sz w:val="24"/>
          <w:lang w:val="es-ES" w:eastAsia="es-ES_tradnl"/>
        </w:rPr>
      </w:pPr>
      <w:r w:rsidRPr="006E35F5">
        <w:rPr>
          <w:rFonts w:ascii="Palatino Linotype" w:hAnsi="Palatino Linotype"/>
          <w:iCs/>
          <w:color w:val="000000" w:themeColor="text1"/>
          <w:sz w:val="24"/>
        </w:rPr>
        <w:t xml:space="preserve">En respuesta, el </w:t>
      </w:r>
      <w:r w:rsidRPr="006E35F5">
        <w:rPr>
          <w:rFonts w:ascii="Palatino Linotype" w:hAnsi="Palatino Linotype"/>
          <w:b/>
          <w:bCs/>
          <w:iCs/>
          <w:color w:val="000000" w:themeColor="text1"/>
          <w:sz w:val="24"/>
        </w:rPr>
        <w:t>SUJETO OBLIGADO</w:t>
      </w:r>
      <w:r w:rsidR="00E07BAB" w:rsidRPr="006E35F5">
        <w:rPr>
          <w:rFonts w:ascii="Palatino Linotype" w:hAnsi="Palatino Linotype"/>
          <w:bCs/>
          <w:iCs/>
          <w:color w:val="000000" w:themeColor="text1"/>
          <w:sz w:val="24"/>
        </w:rPr>
        <w:t xml:space="preserve"> emitió su contestación, en la que </w:t>
      </w:r>
      <w:r w:rsidR="00EF5D3A" w:rsidRPr="006E35F5">
        <w:rPr>
          <w:rFonts w:ascii="Palatino Linotype" w:hAnsi="Palatino Linotype"/>
          <w:bCs/>
          <w:sz w:val="24"/>
        </w:rPr>
        <w:t>entregó una dirección electrónica donde supuestamente obra la información requerida</w:t>
      </w:r>
      <w:r w:rsidR="005C25E6" w:rsidRPr="006E35F5">
        <w:rPr>
          <w:rFonts w:ascii="Palatino Linotype" w:hAnsi="Palatino Linotype"/>
          <w:bCs/>
          <w:iCs/>
          <w:color w:val="000000" w:themeColor="text1"/>
          <w:sz w:val="24"/>
        </w:rPr>
        <w:t>:</w:t>
      </w:r>
      <w:r w:rsidR="000C68D1" w:rsidRPr="006E35F5">
        <w:rPr>
          <w:rFonts w:ascii="Palatino Linotype" w:hAnsi="Palatino Linotype"/>
          <w:bCs/>
          <w:iCs/>
          <w:color w:val="000000" w:themeColor="text1"/>
          <w:sz w:val="24"/>
        </w:rPr>
        <w:t xml:space="preserve"> </w:t>
      </w:r>
      <w:hyperlink r:id="rId15" w:history="1">
        <w:r w:rsidR="005C25E6" w:rsidRPr="006E35F5">
          <w:rPr>
            <w:rStyle w:val="Hipervnculo"/>
            <w:rFonts w:ascii="Palatino Linotype" w:hAnsi="Palatino Linotype"/>
            <w:bCs/>
            <w:iCs/>
            <w:sz w:val="24"/>
          </w:rPr>
          <w:t>http://www.secretariadeasuntosparlamentarios.gob.mx/iniciativas</w:t>
        </w:r>
      </w:hyperlink>
      <w:r w:rsidR="005C25E6" w:rsidRPr="006E35F5">
        <w:rPr>
          <w:rFonts w:ascii="Palatino Linotype" w:hAnsi="Palatino Linotype"/>
          <w:bCs/>
          <w:iCs/>
          <w:color w:val="000000" w:themeColor="text1"/>
          <w:sz w:val="24"/>
        </w:rPr>
        <w:t>.</w:t>
      </w:r>
    </w:p>
    <w:p w14:paraId="66EDEB7F" w14:textId="77777777" w:rsidR="00EF5D3A" w:rsidRPr="006E35F5" w:rsidRDefault="00EF5D3A" w:rsidP="002741B0">
      <w:pPr>
        <w:pStyle w:val="Prrafodelista"/>
        <w:tabs>
          <w:tab w:val="left" w:pos="0"/>
        </w:tabs>
        <w:spacing w:line="360" w:lineRule="auto"/>
        <w:ind w:left="0"/>
        <w:jc w:val="both"/>
        <w:rPr>
          <w:rFonts w:ascii="Palatino Linotype" w:eastAsia="Calibri" w:hAnsi="Palatino Linotype" w:cs="Tahoma"/>
          <w:iCs/>
          <w:sz w:val="24"/>
          <w:lang w:val="es-ES" w:eastAsia="es-ES_tradnl"/>
        </w:rPr>
      </w:pPr>
    </w:p>
    <w:p w14:paraId="74155C76" w14:textId="796B0596" w:rsidR="00C606BD" w:rsidRPr="00CE54D0" w:rsidRDefault="00A17CD8" w:rsidP="002741B0">
      <w:pPr>
        <w:pStyle w:val="Prrafodelista"/>
        <w:numPr>
          <w:ilvl w:val="0"/>
          <w:numId w:val="1"/>
        </w:numPr>
        <w:tabs>
          <w:tab w:val="left" w:pos="0"/>
        </w:tabs>
        <w:spacing w:line="360" w:lineRule="auto"/>
        <w:ind w:left="0" w:firstLine="0"/>
        <w:jc w:val="both"/>
        <w:rPr>
          <w:rFonts w:ascii="Palatino Linotype" w:eastAsia="Calibri" w:hAnsi="Palatino Linotype" w:cs="Tahoma"/>
          <w:iCs/>
          <w:sz w:val="24"/>
          <w:lang w:val="es-ES" w:eastAsia="es-ES_tradnl"/>
        </w:rPr>
      </w:pPr>
      <w:r w:rsidRPr="006E35F5">
        <w:rPr>
          <w:rFonts w:ascii="Palatino Linotype" w:hAnsi="Palatino Linotype"/>
          <w:sz w:val="24"/>
        </w:rPr>
        <w:t>El particular impugnó la respuesta mediante recurso de revisión</w:t>
      </w:r>
      <w:r w:rsidR="000C016E" w:rsidRPr="006E35F5">
        <w:rPr>
          <w:rFonts w:ascii="Palatino Linotype" w:hAnsi="Palatino Linotype"/>
          <w:sz w:val="24"/>
        </w:rPr>
        <w:t>,</w:t>
      </w:r>
      <w:r w:rsidRPr="006E35F5">
        <w:rPr>
          <w:rFonts w:ascii="Palatino Linotype" w:hAnsi="Palatino Linotype"/>
          <w:sz w:val="24"/>
        </w:rPr>
        <w:t xml:space="preserve"> en el que señaló por agravios</w:t>
      </w:r>
      <w:r w:rsidR="000C016E" w:rsidRPr="006E35F5">
        <w:rPr>
          <w:rFonts w:ascii="Palatino Linotype" w:hAnsi="Palatino Linotype"/>
          <w:sz w:val="24"/>
        </w:rPr>
        <w:t>,</w:t>
      </w:r>
      <w:r w:rsidR="00C606BD" w:rsidRPr="006E35F5">
        <w:rPr>
          <w:rFonts w:ascii="Palatino Linotype" w:hAnsi="Palatino Linotype"/>
          <w:sz w:val="24"/>
        </w:rPr>
        <w:t xml:space="preserve"> </w:t>
      </w:r>
      <w:r w:rsidR="00CE54D0" w:rsidRPr="00CE54D0">
        <w:rPr>
          <w:rFonts w:ascii="Palatino Linotype" w:hAnsi="Palatino Linotype"/>
          <w:bCs/>
          <w:color w:val="000000" w:themeColor="text1"/>
          <w:sz w:val="24"/>
        </w:rPr>
        <w:t>que</w:t>
      </w:r>
      <w:r w:rsidR="00C606BD" w:rsidRPr="00CE54D0">
        <w:rPr>
          <w:rFonts w:ascii="Palatino Linotype" w:hAnsi="Palatino Linotype"/>
          <w:color w:val="000000" w:themeColor="text1"/>
          <w:sz w:val="24"/>
        </w:rPr>
        <w:t xml:space="preserve"> </w:t>
      </w:r>
      <w:r w:rsidR="00C606BD" w:rsidRPr="00CE54D0">
        <w:rPr>
          <w:rFonts w:ascii="Palatino Linotype" w:hAnsi="Palatino Linotype"/>
          <w:sz w:val="24"/>
        </w:rPr>
        <w:t>no se colmó su der</w:t>
      </w:r>
      <w:r w:rsidR="00D54683" w:rsidRPr="00CE54D0">
        <w:rPr>
          <w:rFonts w:ascii="Palatino Linotype" w:hAnsi="Palatino Linotype"/>
          <w:sz w:val="24"/>
        </w:rPr>
        <w:t>echo de acceso a la información al no ser precisa</w:t>
      </w:r>
      <w:r w:rsidR="00CE54D0">
        <w:rPr>
          <w:rFonts w:ascii="Palatino Linotype" w:hAnsi="Palatino Linotype"/>
          <w:sz w:val="24"/>
        </w:rPr>
        <w:t xml:space="preserve"> la respuesta </w:t>
      </w:r>
      <w:r w:rsidR="00D54683" w:rsidRPr="00CE54D0">
        <w:rPr>
          <w:rFonts w:ascii="Palatino Linotype" w:hAnsi="Palatino Linotype"/>
          <w:sz w:val="24"/>
        </w:rPr>
        <w:t xml:space="preserve">y no brindar un </w:t>
      </w:r>
      <w:proofErr w:type="gramStart"/>
      <w:r w:rsidR="00D54683" w:rsidRPr="00D1281E">
        <w:rPr>
          <w:rFonts w:ascii="Palatino Linotype" w:hAnsi="Palatino Linotype"/>
          <w:i/>
          <w:iCs/>
          <w:sz w:val="24"/>
        </w:rPr>
        <w:t>link</w:t>
      </w:r>
      <w:proofErr w:type="gramEnd"/>
      <w:r w:rsidR="00D54683" w:rsidRPr="00CE54D0">
        <w:rPr>
          <w:rFonts w:ascii="Palatino Linotype" w:hAnsi="Palatino Linotype"/>
          <w:sz w:val="24"/>
        </w:rPr>
        <w:t xml:space="preserve"> que proporcione la información requerida. </w:t>
      </w:r>
    </w:p>
    <w:p w14:paraId="4DD81E92" w14:textId="77777777" w:rsidR="00D54683" w:rsidRPr="00D54683" w:rsidRDefault="00D54683" w:rsidP="002741B0">
      <w:pPr>
        <w:tabs>
          <w:tab w:val="left" w:pos="0"/>
        </w:tabs>
        <w:spacing w:line="360" w:lineRule="auto"/>
        <w:ind w:right="49"/>
        <w:contextualSpacing/>
        <w:jc w:val="both"/>
        <w:rPr>
          <w:rFonts w:ascii="Palatino Linotype" w:eastAsiaTheme="minorEastAsia" w:hAnsi="Palatino Linotype"/>
          <w:color w:val="000000" w:themeColor="text1"/>
          <w:lang w:val="es-ES_tradnl" w:eastAsia="es-ES"/>
        </w:rPr>
      </w:pPr>
    </w:p>
    <w:p w14:paraId="03838FF6" w14:textId="59BD0E60" w:rsidR="00797CD8" w:rsidRDefault="00797CD8"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MS Gothic" w:hAnsi="Palatino Linotype"/>
        </w:rPr>
        <w:t xml:space="preserve">En </w:t>
      </w:r>
      <w:r w:rsidR="00A17CD8">
        <w:rPr>
          <w:rFonts w:ascii="Palatino Linotype" w:eastAsia="Palatino Linotype" w:hAnsi="Palatino Linotype" w:cs="Palatino Linotype"/>
          <w:color w:val="000000"/>
        </w:rPr>
        <w:t xml:space="preserve">ese sentido, esta Ponencia Resolutora advierte que las razones o motivos de inconformidad manifestados por el </w:t>
      </w:r>
      <w:r w:rsidR="00A17CD8">
        <w:rPr>
          <w:rFonts w:ascii="Palatino Linotype" w:eastAsia="Palatino Linotype" w:hAnsi="Palatino Linotype" w:cs="Palatino Linotype"/>
          <w:b/>
          <w:color w:val="000000"/>
        </w:rPr>
        <w:t>RECURRENTE</w:t>
      </w:r>
      <w:r w:rsidR="00A17CD8">
        <w:rPr>
          <w:rFonts w:ascii="Palatino Linotype" w:eastAsia="Palatino Linotype" w:hAnsi="Palatino Linotype" w:cs="Palatino Linotype"/>
          <w:color w:val="000000"/>
        </w:rPr>
        <w:t xml:space="preserve"> sugieren que la respuesta proporcionada por el </w:t>
      </w:r>
      <w:r w:rsidR="00A17CD8">
        <w:rPr>
          <w:rFonts w:ascii="Palatino Linotype" w:eastAsia="Palatino Linotype" w:hAnsi="Palatino Linotype" w:cs="Palatino Linotype"/>
          <w:b/>
          <w:color w:val="000000"/>
        </w:rPr>
        <w:t>SUJETO OBLIGADO</w:t>
      </w:r>
      <w:r w:rsidR="00D56680">
        <w:rPr>
          <w:rFonts w:ascii="Palatino Linotype" w:eastAsia="Palatino Linotype" w:hAnsi="Palatino Linotype" w:cs="Palatino Linotype"/>
          <w:color w:val="000000"/>
        </w:rPr>
        <w:t xml:space="preserve"> </w:t>
      </w:r>
      <w:r w:rsidR="00A17CD8">
        <w:rPr>
          <w:rFonts w:ascii="Palatino Linotype" w:eastAsia="Palatino Linotype" w:hAnsi="Palatino Linotype" w:cs="Palatino Linotype"/>
          <w:color w:val="000000"/>
        </w:rPr>
        <w:t>no</w:t>
      </w:r>
      <w:r w:rsidR="00D56680">
        <w:rPr>
          <w:rFonts w:ascii="Palatino Linotype" w:eastAsia="Palatino Linotype" w:hAnsi="Palatino Linotype" w:cs="Palatino Linotype"/>
          <w:color w:val="000000"/>
        </w:rPr>
        <w:t xml:space="preserve"> </w:t>
      </w:r>
      <w:r w:rsidR="00677CF0">
        <w:rPr>
          <w:rFonts w:ascii="Palatino Linotype" w:eastAsia="Palatino Linotype" w:hAnsi="Palatino Linotype" w:cs="Palatino Linotype"/>
          <w:color w:val="000000"/>
        </w:rPr>
        <w:t>cumplió</w:t>
      </w:r>
      <w:r w:rsidR="00A17CD8">
        <w:rPr>
          <w:rFonts w:ascii="Palatino Linotype" w:eastAsia="Palatino Linotype" w:hAnsi="Palatino Linotype" w:cs="Palatino Linotype"/>
          <w:color w:val="000000"/>
        </w:rPr>
        <w:t xml:space="preserve">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00346A95">
        <w:rPr>
          <w:rFonts w:ascii="Palatino Linotype" w:eastAsia="Palatino Linotype" w:hAnsi="Palatino Linotype" w:cs="Palatino Linotype"/>
          <w:b/>
          <w:bCs/>
          <w:color w:val="000000"/>
        </w:rPr>
        <w:t>accesible.</w:t>
      </w:r>
    </w:p>
    <w:p w14:paraId="5094DA6C" w14:textId="77777777" w:rsidR="007C40B6" w:rsidRPr="007C40B6" w:rsidRDefault="007C40B6"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69367335" w14:textId="29C56E39" w:rsidR="00797CD8" w:rsidRPr="009B6FD5" w:rsidRDefault="00E24D28"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MS Gothic" w:hAnsi="Palatino Linotype"/>
        </w:rPr>
        <w:t xml:space="preserve">Por </w:t>
      </w:r>
      <w:r>
        <w:rPr>
          <w:rFonts w:ascii="Palatino Linotype" w:eastAsia="Palatino Linotype" w:hAnsi="Palatino Linotype" w:cs="Palatino Linotype"/>
          <w:color w:val="000000"/>
        </w:rPr>
        <w:t xml:space="preserve">lo anterior,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el presente recurso se circunscribe en determinar si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colma el derecho de acceso a la información ejercido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o si, por el contrario, se actualizan las causales de procedencia del recurso de revisión establecidas en el artículo 179 fracciones I y XIII de la Ley de Transparencia y Acceso a la Información Pública del Estado de México y Municipios, y que se transcriben a continuación:</w:t>
      </w:r>
    </w:p>
    <w:p w14:paraId="68EEA3D9" w14:textId="5EF4CC8B" w:rsidR="00797CD8" w:rsidRDefault="00797CD8" w:rsidP="002741B0">
      <w:pPr>
        <w:spacing w:line="360" w:lineRule="auto"/>
        <w:ind w:right="49"/>
        <w:contextualSpacing/>
        <w:jc w:val="both"/>
        <w:rPr>
          <w:rFonts w:ascii="Palatino Linotype" w:eastAsia="MS Gothic" w:hAnsi="Palatino Linotype"/>
        </w:rPr>
      </w:pPr>
    </w:p>
    <w:p w14:paraId="434671BF" w14:textId="77777777" w:rsidR="00E24D28" w:rsidRDefault="00E24D28" w:rsidP="00D1281E">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7EB44846" w14:textId="77777777" w:rsidR="00D1281E" w:rsidRPr="00D1281E" w:rsidRDefault="00D1281E" w:rsidP="00D1281E">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bCs/>
          <w:i/>
          <w:color w:val="000000"/>
          <w:sz w:val="22"/>
          <w:szCs w:val="22"/>
        </w:rPr>
      </w:pPr>
      <w:r w:rsidRPr="00D1281E">
        <w:rPr>
          <w:rFonts w:ascii="Palatino Linotype" w:eastAsia="Palatino Linotype" w:hAnsi="Palatino Linotype" w:cs="Palatino Linotype"/>
          <w:b/>
          <w:i/>
          <w:color w:val="000000"/>
          <w:sz w:val="22"/>
          <w:szCs w:val="22"/>
        </w:rPr>
        <w:t xml:space="preserve">I. </w:t>
      </w:r>
      <w:r w:rsidRPr="00D1281E">
        <w:rPr>
          <w:rFonts w:ascii="Palatino Linotype" w:eastAsia="Palatino Linotype" w:hAnsi="Palatino Linotype" w:cs="Palatino Linotype"/>
          <w:bCs/>
          <w:i/>
          <w:color w:val="000000"/>
          <w:sz w:val="22"/>
          <w:szCs w:val="22"/>
        </w:rPr>
        <w:t xml:space="preserve">La negativa a la información solicitada; </w:t>
      </w:r>
    </w:p>
    <w:p w14:paraId="43FAAF31" w14:textId="416C9C48" w:rsidR="00E24D28" w:rsidRDefault="00E24D28" w:rsidP="00D1281E">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8A8F9C4" w14:textId="77777777" w:rsidR="00D1281E" w:rsidRDefault="00D56680" w:rsidP="00D1281E">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sidRPr="00D56680">
        <w:rPr>
          <w:rFonts w:ascii="Palatino Linotype" w:eastAsia="Palatino Linotype" w:hAnsi="Palatino Linotype" w:cs="Palatino Linotype"/>
          <w:b/>
          <w:i/>
          <w:color w:val="000000"/>
          <w:sz w:val="22"/>
          <w:szCs w:val="22"/>
        </w:rPr>
        <w:t>IX.</w:t>
      </w:r>
      <w:r w:rsidRPr="00D56680">
        <w:rPr>
          <w:rFonts w:ascii="Palatino Linotype" w:eastAsia="Palatino Linotype" w:hAnsi="Palatino Linotype" w:cs="Palatino Linotype"/>
          <w:i/>
          <w:color w:val="000000"/>
          <w:sz w:val="22"/>
          <w:szCs w:val="22"/>
        </w:rPr>
        <w:t xml:space="preserve"> La entrega o puesta a disposició</w:t>
      </w:r>
      <w:r>
        <w:rPr>
          <w:rFonts w:ascii="Palatino Linotype" w:eastAsia="Palatino Linotype" w:hAnsi="Palatino Linotype" w:cs="Palatino Linotype"/>
          <w:i/>
          <w:color w:val="000000"/>
          <w:sz w:val="22"/>
          <w:szCs w:val="22"/>
        </w:rPr>
        <w:t xml:space="preserve">n de información en un formato </w:t>
      </w:r>
      <w:r w:rsidRPr="00D56680">
        <w:rPr>
          <w:rFonts w:ascii="Palatino Linotype" w:eastAsia="Palatino Linotype" w:hAnsi="Palatino Linotype" w:cs="Palatino Linotype"/>
          <w:i/>
          <w:color w:val="000000"/>
          <w:sz w:val="22"/>
          <w:szCs w:val="22"/>
        </w:rPr>
        <w:t>incomprensible y/o n</w:t>
      </w:r>
      <w:r>
        <w:rPr>
          <w:rFonts w:ascii="Palatino Linotype" w:eastAsia="Palatino Linotype" w:hAnsi="Palatino Linotype" w:cs="Palatino Linotype"/>
          <w:i/>
          <w:color w:val="000000"/>
          <w:sz w:val="22"/>
          <w:szCs w:val="22"/>
        </w:rPr>
        <w:t>o accesible para el solicitante</w:t>
      </w:r>
      <w:r w:rsidR="00E24D28">
        <w:rPr>
          <w:rFonts w:ascii="Palatino Linotype" w:eastAsia="Palatino Linotype" w:hAnsi="Palatino Linotype" w:cs="Palatino Linotype"/>
          <w:i/>
          <w:color w:val="000000"/>
          <w:sz w:val="22"/>
          <w:szCs w:val="22"/>
        </w:rPr>
        <w:t>;</w:t>
      </w:r>
    </w:p>
    <w:p w14:paraId="4D0643DD" w14:textId="1582ACEC" w:rsidR="00FD661A" w:rsidRDefault="00E24D28" w:rsidP="00D1281E">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9C23F7C" w14:textId="77777777" w:rsidR="00CE54D0" w:rsidRPr="007C40B6" w:rsidRDefault="00CE54D0" w:rsidP="002741B0">
      <w:pPr>
        <w:pBdr>
          <w:top w:val="nil"/>
          <w:left w:val="nil"/>
          <w:bottom w:val="nil"/>
          <w:right w:val="nil"/>
          <w:between w:val="nil"/>
        </w:pBdr>
        <w:tabs>
          <w:tab w:val="left" w:pos="426"/>
        </w:tabs>
        <w:spacing w:line="360" w:lineRule="auto"/>
        <w:ind w:left="851" w:right="567"/>
        <w:jc w:val="both"/>
        <w:rPr>
          <w:rFonts w:ascii="Palatino Linotype" w:eastAsia="Palatino Linotype" w:hAnsi="Palatino Linotype" w:cs="Palatino Linotype"/>
          <w:i/>
          <w:color w:val="000000"/>
          <w:sz w:val="22"/>
          <w:szCs w:val="22"/>
        </w:rPr>
      </w:pPr>
    </w:p>
    <w:p w14:paraId="2610B5BE" w14:textId="77777777" w:rsidR="00797CD8" w:rsidRPr="009B6FD5" w:rsidRDefault="00797CD8" w:rsidP="00FE6472">
      <w:pPr>
        <w:keepNext/>
        <w:keepLines/>
        <w:tabs>
          <w:tab w:val="left" w:pos="0"/>
        </w:tab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93530502"/>
      <w:r w:rsidRPr="009B6FD5">
        <w:rPr>
          <w:rFonts w:ascii="Palatino Linotype" w:eastAsia="MS Gothic" w:hAnsi="Palatino Linotype" w:cstheme="majorBidi"/>
          <w:b/>
          <w:lang w:val="es-ES_tradnl" w:eastAsia="es-ES"/>
        </w:rPr>
        <w:t>CUARTO. Del estudio y resolución del recurso de revisión.</w:t>
      </w:r>
      <w:bookmarkEnd w:id="12"/>
      <w:bookmarkEnd w:id="13"/>
      <w:bookmarkEnd w:id="14"/>
    </w:p>
    <w:p w14:paraId="6A1901CD" w14:textId="457D626C" w:rsidR="00797CD8" w:rsidRPr="00E24D28" w:rsidRDefault="00E24D28" w:rsidP="00D1281E">
      <w:pPr>
        <w:pStyle w:val="Ttulo3"/>
        <w:spacing w:line="360" w:lineRule="auto"/>
        <w:rPr>
          <w:rFonts w:ascii="Palatino Linotype" w:eastAsiaTheme="minorEastAsia" w:hAnsi="Palatino Linotype"/>
          <w:b/>
          <w:bCs/>
          <w:color w:val="auto"/>
          <w:lang w:val="es-ES_tradnl" w:eastAsia="es-ES"/>
        </w:rPr>
      </w:pPr>
      <w:bookmarkStart w:id="15" w:name="_Toc93530503"/>
      <w:r w:rsidRPr="00E24D28">
        <w:rPr>
          <w:rFonts w:ascii="Palatino Linotype" w:eastAsiaTheme="minorEastAsia" w:hAnsi="Palatino Linotype"/>
          <w:b/>
          <w:bCs/>
          <w:color w:val="auto"/>
          <w:lang w:val="es-ES_tradnl" w:eastAsia="es-ES"/>
        </w:rPr>
        <w:t>I. De los alcances del derecho de acceso a la información.</w:t>
      </w:r>
      <w:bookmarkEnd w:id="15"/>
    </w:p>
    <w:p w14:paraId="669DEBCD" w14:textId="77777777" w:rsidR="00E24D28" w:rsidRPr="009B6FD5" w:rsidRDefault="00E24D28" w:rsidP="00FE6472">
      <w:pPr>
        <w:spacing w:line="360" w:lineRule="auto"/>
        <w:ind w:right="49"/>
        <w:contextualSpacing/>
        <w:jc w:val="both"/>
        <w:rPr>
          <w:rFonts w:ascii="Palatino Linotype" w:eastAsiaTheme="minorEastAsia" w:hAnsi="Palatino Linotype"/>
          <w:lang w:val="es-ES_tradnl" w:eastAsia="es-ES"/>
        </w:rPr>
      </w:pPr>
    </w:p>
    <w:p w14:paraId="62BB2B93" w14:textId="65A93FA2" w:rsidR="00E24D28" w:rsidRPr="00E24D28" w:rsidRDefault="00E24D28" w:rsidP="00FE6472">
      <w:pPr>
        <w:numPr>
          <w:ilvl w:val="0"/>
          <w:numId w:val="1"/>
        </w:numPr>
        <w:tabs>
          <w:tab w:val="left" w:pos="0"/>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Cambria" w:hAnsi="Palatino Linotype" w:cs="Arial"/>
        </w:rPr>
        <w:t xml:space="preserve">Previo </w:t>
      </w:r>
      <w:r w:rsidRPr="00E24D28">
        <w:rPr>
          <w:rFonts w:ascii="Palatino Linotype" w:eastAsia="Cambria" w:hAnsi="Palatino Linotype" w:cs="Arial"/>
        </w:rPr>
        <w:t xml:space="preserve">a iniciar el análisis de legalidad de la respuesta del </w:t>
      </w:r>
      <w:r w:rsidRPr="00E24D28">
        <w:rPr>
          <w:rFonts w:ascii="Palatino Linotype" w:eastAsia="Cambria" w:hAnsi="Palatino Linotype" w:cs="Arial"/>
          <w:b/>
        </w:rPr>
        <w:t>SUJETO OBLIGADO</w:t>
      </w:r>
      <w:r w:rsidRPr="00E24D28">
        <w:rPr>
          <w:rFonts w:ascii="Palatino Linotype" w:eastAsia="Cambria" w:hAnsi="Palatino Linotype" w:cs="Arial"/>
        </w:rPr>
        <w:t xml:space="preserve"> para atender la solicitud </w:t>
      </w:r>
      <w:r w:rsidR="00D56680" w:rsidRPr="00D56680">
        <w:rPr>
          <w:rFonts w:ascii="Palatino Linotype" w:eastAsia="Cambria" w:hAnsi="Palatino Linotype" w:cs="Arial"/>
          <w:b/>
        </w:rPr>
        <w:t>00850/PLEGISLA/IP/2021</w:t>
      </w:r>
      <w:r w:rsidRPr="00E24D28">
        <w:rPr>
          <w:rFonts w:ascii="Palatino Linotype" w:eastAsia="Cambria" w:hAnsi="Palatino Linotype" w:cs="Arial"/>
        </w:rPr>
        <w:t xml:space="preserve">, y así determinar si se colmó o no el derecho de acceso a la información ejercido por el hoy </w:t>
      </w:r>
      <w:r w:rsidRPr="00E24D28">
        <w:rPr>
          <w:rFonts w:ascii="Palatino Linotype" w:eastAsia="Cambria" w:hAnsi="Palatino Linotype" w:cs="Arial"/>
          <w:b/>
        </w:rPr>
        <w:t>RECURRENTE</w:t>
      </w:r>
      <w:r w:rsidRPr="00E24D28">
        <w:rPr>
          <w:rFonts w:ascii="Palatino Linotype" w:eastAsia="Cambria" w:hAnsi="Palatino Linotype" w:cs="Arial"/>
        </w:rPr>
        <w:t>,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35FD1826" w14:textId="1CE6D90D" w:rsidR="00E24D28" w:rsidRDefault="00E24D28"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2D956E90" w14:textId="77777777" w:rsidR="00E24D28" w:rsidRDefault="00E24D28" w:rsidP="00D1281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Pr>
          <w:rFonts w:ascii="Palatino Linotype" w:eastAsia="Palatino Linotype" w:hAnsi="Palatino Linotype" w:cs="Palatino Linotype"/>
          <w:i/>
          <w:sz w:val="22"/>
          <w:szCs w:val="22"/>
        </w:rPr>
        <w:lastRenderedPageBreak/>
        <w:t>del ejercicio de sus funciones de derecho público, sin importar su fuente, soporte o fecha de elaboración.</w:t>
      </w:r>
    </w:p>
    <w:p w14:paraId="58BF5E62" w14:textId="77777777" w:rsidR="00E24D28" w:rsidRDefault="00E24D28" w:rsidP="00D1281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094A7CC" w14:textId="77777777" w:rsidR="00E24D28" w:rsidRDefault="00E24D28" w:rsidP="00D1281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21F620EB" w14:textId="77777777" w:rsidR="00E24D28" w:rsidRDefault="00E24D28" w:rsidP="00D1281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A5988BF" w14:textId="77777777" w:rsidR="00E24D28" w:rsidRDefault="00E24D28" w:rsidP="00D1281E">
      <w:pPr>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50038BF1" w14:textId="77777777" w:rsidR="00E24D28" w:rsidRPr="00E24D28" w:rsidRDefault="00E24D28"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74D36E8F" w14:textId="6B846A4A" w:rsidR="00E24D28" w:rsidRPr="00E24D28" w:rsidRDefault="00E24D28"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Cambria" w:hAnsi="Palatino Linotype" w:cs="Arial"/>
          <w:lang w:val="es-ES_tradnl"/>
        </w:rPr>
        <w:t xml:space="preserve">El </w:t>
      </w:r>
      <w:r>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para darnos un mejor panorama:</w:t>
      </w:r>
    </w:p>
    <w:p w14:paraId="5869BD4F" w14:textId="3CCE16FA" w:rsidR="00E24D28" w:rsidRDefault="00E24D28"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0A81E399" w14:textId="77777777" w:rsidR="00E24D28" w:rsidRDefault="00E24D28" w:rsidP="00D1281E">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“XI. Documento: </w:t>
      </w:r>
      <w:r>
        <w:rPr>
          <w:rFonts w:ascii="Palatino Linotype" w:eastAsia="Palatino Linotype" w:hAnsi="Palatino Linotype" w:cs="Palatino Linotype"/>
          <w:i/>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EF52163" w14:textId="77777777" w:rsidR="00E24D28" w:rsidRPr="00E24D28" w:rsidRDefault="00E24D28"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3966AE47" w14:textId="10C89FCA" w:rsidR="00E24D28" w:rsidRPr="00E24D28" w:rsidRDefault="00E24D28"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Cambria" w:hAnsi="Palatino Linotype" w:cs="Arial"/>
          <w:lang w:val="es-ES_tradnl"/>
        </w:rPr>
        <w:t xml:space="preserve">Correlativo </w:t>
      </w:r>
      <w:r>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54D557CB" w14:textId="0B4D0ECC" w:rsidR="00E24D28" w:rsidRDefault="00E24D28"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62BAC9EC" w14:textId="77777777" w:rsidR="00E24D28" w:rsidRDefault="00E24D28" w:rsidP="00D1281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32E149FD" w14:textId="77777777" w:rsidR="00E24D28" w:rsidRDefault="00E24D28" w:rsidP="00D1281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E02DEE" w14:textId="77777777" w:rsidR="00E24D28" w:rsidRDefault="00E24D28" w:rsidP="00D1281E">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3E4EADB9" w14:textId="77777777" w:rsidR="00E24D28" w:rsidRDefault="00E24D28" w:rsidP="00D1281E">
      <w:pPr>
        <w:spacing w:line="276" w:lineRule="auto"/>
        <w:ind w:right="567"/>
        <w:jc w:val="both"/>
        <w:rPr>
          <w:rFonts w:ascii="Palatino Linotype" w:eastAsia="Palatino Linotype" w:hAnsi="Palatino Linotype" w:cs="Palatino Linotype"/>
          <w:i/>
          <w:color w:val="000000"/>
          <w:sz w:val="28"/>
          <w:szCs w:val="28"/>
        </w:rPr>
      </w:pPr>
    </w:p>
    <w:p w14:paraId="6B6B56C4" w14:textId="77777777" w:rsidR="00E24D28" w:rsidRDefault="00E24D28" w:rsidP="00D1281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0FEC7EC3" w14:textId="77777777" w:rsidR="00E24D28" w:rsidRDefault="00E24D28" w:rsidP="00D1281E">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Pr>
          <w:rFonts w:ascii="Palatino Linotype" w:eastAsia="Palatino Linotype" w:hAnsi="Palatino Linotype" w:cs="Palatino Linotype"/>
          <w:i/>
          <w:sz w:val="22"/>
          <w:szCs w:val="22"/>
        </w:rPr>
        <w:t>la misma</w:t>
      </w:r>
      <w:proofErr w:type="gramEnd"/>
      <w:r>
        <w:rPr>
          <w:rFonts w:ascii="Palatino Linotype" w:eastAsia="Palatino Linotype" w:hAnsi="Palatino Linotype" w:cs="Palatino Linotype"/>
          <w:i/>
          <w:sz w:val="22"/>
          <w:szCs w:val="22"/>
        </w:rPr>
        <w:t>, ni el presentarla conforme al interés del solicitante; no estarán obligados a generarla, resumirla, efectuar cálculos o practicar investigaciones.”</w:t>
      </w:r>
    </w:p>
    <w:p w14:paraId="7EC7C57E" w14:textId="77777777" w:rsidR="00E24D28" w:rsidRDefault="00E24D28" w:rsidP="00D1281E">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F1B7CFA" w14:textId="77777777" w:rsidR="00E24D28" w:rsidRPr="00E24D28" w:rsidRDefault="00E24D28"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0B1E56B8" w14:textId="68958BD9" w:rsidR="00E24D28" w:rsidRDefault="00E24D28"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Cambria" w:hAnsi="Palatino Linotype" w:cs="Arial"/>
          <w:lang w:val="es-ES_tradnl"/>
        </w:rPr>
        <w:t xml:space="preserve">Es </w:t>
      </w:r>
      <w:r>
        <w:rPr>
          <w:rFonts w:ascii="Palatino Linotype" w:eastAsia="Palatino Linotype" w:hAnsi="Palatino Linotype" w:cs="Palatino Linotype"/>
          <w:color w:val="000000"/>
        </w:rPr>
        <w:t xml:space="preserve">así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4C22EFF4" w14:textId="77777777" w:rsidR="007C40B6" w:rsidRPr="007C40B6" w:rsidRDefault="007C40B6"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2E2DA916" w14:textId="506AA6A2" w:rsidR="00E24D28" w:rsidRPr="00E24D28" w:rsidRDefault="00E24D28"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Cambria" w:hAnsi="Palatino Linotype" w:cs="Arial"/>
          <w:lang w:val="es-ES_tradnl"/>
        </w:rPr>
        <w:t xml:space="preserve">Por </w:t>
      </w:r>
      <w:r>
        <w:rPr>
          <w:rFonts w:ascii="Palatino Linotype" w:eastAsia="Palatino Linotype" w:hAnsi="Palatino Linotype" w:cs="Palatino Linotype"/>
          <w:color w:val="000000"/>
        </w:rPr>
        <w:t xml:space="preserve">otro lado, la Ley de Transparencia y Acceso a la Información Pública del Estado de México y Municipios, establece que en la generación, publicación y entrega </w:t>
      </w:r>
      <w:r>
        <w:rPr>
          <w:rFonts w:ascii="Palatino Linotype" w:eastAsia="Palatino Linotype" w:hAnsi="Palatino Linotype" w:cs="Palatino Linotype"/>
          <w:color w:val="000000"/>
        </w:rPr>
        <w:lastRenderedPageBreak/>
        <w:t>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2"/>
      </w:r>
      <w:r>
        <w:rPr>
          <w:rFonts w:ascii="Palatino Linotype" w:eastAsia="Palatino Linotype" w:hAnsi="Palatino Linotype" w:cs="Palatino Linotype"/>
          <w:color w:val="000000"/>
        </w:rPr>
        <w:t>.</w:t>
      </w:r>
    </w:p>
    <w:p w14:paraId="1B9DC002" w14:textId="77777777" w:rsidR="00E24D28" w:rsidRPr="00E24D28" w:rsidRDefault="00E24D28"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40909A74" w14:textId="20D637AC" w:rsidR="00E24D28" w:rsidRPr="00E24D28" w:rsidRDefault="00A24F49"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Cambria" w:hAnsi="Palatino Linotype" w:cs="Arial"/>
          <w:lang w:val="es-ES_tradnl"/>
        </w:rPr>
        <w:t xml:space="preserve">En </w:t>
      </w:r>
      <w:r>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3"/>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toda la información en posesión de los Sujetos 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310DA585" w14:textId="77777777" w:rsidR="00E24D28" w:rsidRPr="00E24D28" w:rsidRDefault="00E24D28"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3B490E5F" w14:textId="640ED6A1" w:rsidR="00E24D28" w:rsidRPr="00E24D28" w:rsidRDefault="00A24F49"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Cambria" w:hAnsi="Palatino Linotype" w:cs="Arial"/>
          <w:lang w:val="es-ES_tradnl"/>
        </w:rPr>
        <w:t xml:space="preserve">Robustece </w:t>
      </w:r>
      <w:r>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7825393B" w14:textId="7DA2B5D5" w:rsidR="00E24D28" w:rsidRDefault="00E24D28"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215D7B24" w14:textId="77777777" w:rsidR="00A24F49" w:rsidRDefault="00A24F49" w:rsidP="00D1281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w:t>
      </w:r>
      <w:r>
        <w:rPr>
          <w:rFonts w:ascii="Palatino Linotype" w:eastAsia="Palatino Linotype" w:hAnsi="Palatino Linotype" w:cs="Palatino Linotype"/>
          <w:i/>
          <w:color w:val="000000"/>
          <w:sz w:val="22"/>
          <w:szCs w:val="22"/>
        </w:rPr>
        <w:lastRenderedPageBreak/>
        <w:t>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6D8A78CE" w14:textId="77777777" w:rsidR="00A24F49" w:rsidRPr="00E24D28" w:rsidRDefault="00A24F49"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659E2EC1" w14:textId="76E5632B" w:rsidR="00E24D28" w:rsidRPr="00E52A33" w:rsidRDefault="00A24F49"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Cambria" w:hAnsi="Palatino Linotype" w:cs="Arial"/>
          <w:lang w:val="es-ES_tradnl"/>
        </w:rPr>
        <w:t xml:space="preserve">Tal </w:t>
      </w:r>
      <w:r>
        <w:rPr>
          <w:rFonts w:ascii="Palatino Linotype" w:eastAsia="Palatino Linotype" w:hAnsi="Palatino Linotype" w:cs="Palatino Linotype"/>
          <w:color w:val="000000"/>
        </w:rPr>
        <w:t xml:space="preserve">y como se ha señalado, </w:t>
      </w:r>
      <w:r w:rsidRPr="00A24F49">
        <w:rPr>
          <w:rFonts w:ascii="Palatino Linotype" w:eastAsia="Palatino Linotype" w:hAnsi="Palatino Linotype" w:cs="Palatino Linotype"/>
          <w:b/>
          <w:bCs/>
          <w:color w:val="000000"/>
        </w:rPr>
        <w:t>el derecho de acceso a la información se basa en permitir que la ciudadanía conozca de primera mano toda aquella información que se encuentra en posesión de los Sujetos Obligados</w:t>
      </w:r>
      <w:r>
        <w:rPr>
          <w:rFonts w:ascii="Palatino Linotype" w:eastAsia="Palatino Linotype" w:hAnsi="Palatino Linotype" w:cs="Palatino Linotype"/>
          <w:color w:val="000000"/>
        </w:rPr>
        <w:t xml:space="preserve">, ya sea porque la genera, posee o administra; </w:t>
      </w:r>
      <w:r w:rsidRPr="00A24F49">
        <w:rPr>
          <w:rFonts w:ascii="Palatino Linotype" w:eastAsia="Palatino Linotype" w:hAnsi="Palatino Linotype" w:cs="Palatino Linotype"/>
          <w:b/>
          <w:bCs/>
          <w:color w:val="000000"/>
        </w:rPr>
        <w:t>toda vez que</w:t>
      </w:r>
      <w:r>
        <w:rPr>
          <w:rFonts w:ascii="Palatino Linotype" w:eastAsia="Palatino Linotype" w:hAnsi="Palatino Linotype" w:cs="Palatino Linotype"/>
          <w:color w:val="000000"/>
        </w:rPr>
        <w:t xml:space="preserve">, a través de dicha acción, </w:t>
      </w:r>
      <w:r>
        <w:rPr>
          <w:rFonts w:ascii="Palatino Linotype" w:eastAsia="Palatino Linotype" w:hAnsi="Palatino Linotype" w:cs="Palatino Linotype"/>
          <w:b/>
          <w:color w:val="000000"/>
        </w:rPr>
        <w:t>permite que las personas ejerzan un medio de control sobre las acciones que se están ejerciendo y evaluar su desempeño</w:t>
      </w:r>
      <w:r>
        <w:rPr>
          <w:rFonts w:ascii="Palatino Linotype" w:eastAsia="Palatino Linotype" w:hAnsi="Palatino Linotype" w:cs="Palatino Linotype"/>
          <w:color w:val="000000"/>
        </w:rPr>
        <w:t>.</w:t>
      </w:r>
    </w:p>
    <w:p w14:paraId="7408058E" w14:textId="1D815A4A" w:rsidR="00E24D28" w:rsidRDefault="00E24D28"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06717F0F" w14:textId="56B9321B" w:rsidR="00A24F49" w:rsidRPr="00A24F49" w:rsidRDefault="00E52A33" w:rsidP="00D1281E">
      <w:pPr>
        <w:pStyle w:val="Ttulo3"/>
        <w:spacing w:line="360" w:lineRule="auto"/>
        <w:rPr>
          <w:rFonts w:ascii="Palatino Linotype" w:eastAsiaTheme="minorEastAsia" w:hAnsi="Palatino Linotype"/>
          <w:b/>
          <w:bCs/>
          <w:color w:val="auto"/>
          <w:lang w:val="es-ES_tradnl" w:eastAsia="es-ES"/>
        </w:rPr>
      </w:pPr>
      <w:bookmarkStart w:id="16" w:name="_Toc93530504"/>
      <w:r>
        <w:rPr>
          <w:rFonts w:ascii="Palatino Linotype" w:eastAsiaTheme="minorEastAsia" w:hAnsi="Palatino Linotype"/>
          <w:b/>
          <w:bCs/>
          <w:color w:val="auto"/>
          <w:lang w:val="es-ES_tradnl" w:eastAsia="es-ES"/>
        </w:rPr>
        <w:t>I</w:t>
      </w:r>
      <w:r w:rsidR="00A24F49" w:rsidRPr="00A24F49">
        <w:rPr>
          <w:rFonts w:ascii="Palatino Linotype" w:eastAsiaTheme="minorEastAsia" w:hAnsi="Palatino Linotype"/>
          <w:b/>
          <w:bCs/>
          <w:color w:val="auto"/>
          <w:lang w:val="es-ES_tradnl" w:eastAsia="es-ES"/>
        </w:rPr>
        <w:t>I. De la atención a la solicitud de información.</w:t>
      </w:r>
      <w:bookmarkEnd w:id="16"/>
    </w:p>
    <w:p w14:paraId="444A012C" w14:textId="77777777" w:rsidR="00A24F49" w:rsidRPr="00E24D28" w:rsidRDefault="00A24F49"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6FF07659" w14:textId="704755A5" w:rsidR="00E24D28" w:rsidRDefault="00D931B6"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Cambria" w:hAnsi="Palatino Linotype" w:cs="Arial"/>
          <w:lang w:val="es-ES_tradnl"/>
        </w:rPr>
        <w:lastRenderedPageBreak/>
        <w:t>La</w:t>
      </w:r>
      <w:r w:rsidR="00A24F49">
        <w:rPr>
          <w:rFonts w:ascii="Palatino Linotype" w:eastAsia="Cambria" w:hAnsi="Palatino Linotype" w:cs="Arial"/>
          <w:lang w:val="es-ES_tradnl"/>
        </w:rPr>
        <w:t xml:space="preserve"> </w:t>
      </w:r>
      <w:r w:rsidR="00A24F49">
        <w:rPr>
          <w:rFonts w:ascii="Palatino Linotype" w:hAnsi="Palatino Linotype"/>
          <w:color w:val="000000" w:themeColor="text1"/>
        </w:rPr>
        <w:t xml:space="preserve">Ley </w:t>
      </w:r>
      <w:r w:rsidR="00A24F49" w:rsidRPr="00A44BE6">
        <w:rPr>
          <w:rFonts w:ascii="Palatino Linotype" w:hAnsi="Palatino Linotype"/>
          <w:color w:val="000000" w:themeColor="text1"/>
        </w:rPr>
        <w:t>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BAD943F" w14:textId="77777777" w:rsidR="00D77522" w:rsidRPr="00D77522" w:rsidRDefault="00D77522"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06E15B57" w14:textId="11962182" w:rsidR="00E24D28" w:rsidRPr="00E24D28" w:rsidRDefault="00D931B6"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Cambria" w:hAnsi="Palatino Linotype" w:cs="Arial"/>
          <w:lang w:val="es-ES_tradnl"/>
        </w:rPr>
        <w:t xml:space="preserve">Para </w:t>
      </w:r>
      <w:r w:rsidRPr="00D931B6">
        <w:rPr>
          <w:rFonts w:ascii="Palatino Linotype" w:eastAsia="Cambria" w:hAnsi="Palatino Linotype" w:cs="Arial"/>
        </w:rPr>
        <w:t xml:space="preserve">atender las solicitudes de información, los Sujetos Obligados contarán con un área denominada </w:t>
      </w:r>
      <w:r w:rsidRPr="00D931B6">
        <w:rPr>
          <w:rFonts w:ascii="Palatino Linotype" w:eastAsia="Cambria" w:hAnsi="Palatino Linotype" w:cs="Arial"/>
          <w:b/>
          <w:bCs/>
        </w:rPr>
        <w:t>Unidad de Transparencia</w:t>
      </w:r>
      <w:r w:rsidRPr="00D931B6">
        <w:rPr>
          <w:rFonts w:ascii="Palatino Linotype" w:eastAsia="Cambria" w:hAnsi="Palatino Linotype" w:cs="Arial"/>
          <w:vertAlign w:val="superscript"/>
        </w:rPr>
        <w:footnoteReference w:id="4"/>
      </w:r>
      <w:r w:rsidRPr="00D931B6">
        <w:rPr>
          <w:rFonts w:ascii="Palatino Linotype" w:eastAsia="Cambria" w:hAnsi="Palatino Linotype" w:cs="Arial"/>
        </w:rPr>
        <w:t xml:space="preserve">, la cual será presidida por un Titular, quien fungirá como enlace entre éstos y los solicitantes. Dicha Unidad </w:t>
      </w:r>
      <w:r w:rsidRPr="00D931B6">
        <w:rPr>
          <w:rFonts w:ascii="Palatino Linotype" w:eastAsia="Cambria" w:hAnsi="Palatino Linotype" w:cs="Arial"/>
          <w:b/>
          <w:bCs/>
        </w:rPr>
        <w:t>será la encargada de tramitar internamente la solicitud de información</w:t>
      </w:r>
      <w:r w:rsidRPr="00D931B6">
        <w:rPr>
          <w:rFonts w:ascii="Palatino Linotype" w:eastAsia="Cambria" w:hAnsi="Palatino Linotype" w:cs="Arial"/>
        </w:rPr>
        <w:t xml:space="preserve"> y tendrá la responsabilidad de verificar en cada caso que la misma no sea confidencial o reservada. Asimismo, contará con las facultades internas necesarias para </w:t>
      </w:r>
      <w:r w:rsidRPr="00D931B6">
        <w:rPr>
          <w:rFonts w:ascii="Palatino Linotype" w:eastAsia="Cambria" w:hAnsi="Palatino Linotype" w:cs="Arial"/>
          <w:b/>
          <w:bCs/>
        </w:rPr>
        <w:t xml:space="preserve">gestionar la atención a las solicitudes de información </w:t>
      </w:r>
      <w:r w:rsidRPr="00D931B6">
        <w:rPr>
          <w:rFonts w:ascii="Palatino Linotype" w:eastAsia="Cambria" w:hAnsi="Palatino Linotype" w:cs="Arial"/>
        </w:rPr>
        <w:t>en los términos de la Ley General y la Ley de Transparencia y Acceso a la Información Pública del Estado de México y Municipios</w:t>
      </w:r>
      <w:r w:rsidRPr="00D931B6">
        <w:rPr>
          <w:rFonts w:ascii="Palatino Linotype" w:eastAsia="Cambria" w:hAnsi="Palatino Linotype" w:cs="Arial"/>
          <w:vertAlign w:val="superscript"/>
        </w:rPr>
        <w:footnoteReference w:id="5"/>
      </w:r>
      <w:r w:rsidRPr="00D931B6">
        <w:rPr>
          <w:rFonts w:ascii="Palatino Linotype" w:eastAsia="Cambria" w:hAnsi="Palatino Linotype" w:cs="Arial"/>
        </w:rPr>
        <w:t>.</w:t>
      </w:r>
    </w:p>
    <w:p w14:paraId="2E61BFBA" w14:textId="77777777" w:rsidR="00E24D28" w:rsidRPr="00E24D28" w:rsidRDefault="00E24D28"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4C23B2C8" w14:textId="77777777" w:rsidR="00925DC0" w:rsidRPr="00925DC0" w:rsidRDefault="00D931B6" w:rsidP="00925DC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Cambria" w:hAnsi="Palatino Linotype" w:cs="Arial"/>
          <w:lang w:val="es-ES_tradnl"/>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5FC772DB" w14:textId="77777777" w:rsidR="00925DC0" w:rsidRPr="00D931B6" w:rsidRDefault="00925DC0" w:rsidP="00925DC0">
      <w:pPr>
        <w:numPr>
          <w:ilvl w:val="1"/>
          <w:numId w:val="1"/>
        </w:numPr>
        <w:spacing w:line="360" w:lineRule="auto"/>
        <w:ind w:left="1134" w:right="49" w:hanging="425"/>
        <w:rPr>
          <w:rFonts w:ascii="Palatino Linotype" w:hAnsi="Palatino Linotype" w:cs="Arial"/>
          <w:color w:val="000000" w:themeColor="text1"/>
        </w:rPr>
      </w:pPr>
      <w:r>
        <w:rPr>
          <w:rFonts w:ascii="Palatino Linotype" w:hAnsi="Palatino Linotype" w:cs="Arial"/>
          <w:color w:val="000000" w:themeColor="text1"/>
        </w:rPr>
        <w:t xml:space="preserve">Recibir, </w:t>
      </w:r>
      <w:r w:rsidRPr="00D931B6">
        <w:rPr>
          <w:rFonts w:ascii="Palatino Linotype" w:hAnsi="Palatino Linotype" w:cs="Arial"/>
          <w:color w:val="000000" w:themeColor="text1"/>
        </w:rPr>
        <w:t>tramitar y dar respuesta a las solicitudes de acceso a la información;</w:t>
      </w:r>
    </w:p>
    <w:p w14:paraId="018E2A4F" w14:textId="77777777" w:rsidR="00925DC0" w:rsidRPr="00D931B6" w:rsidRDefault="00925DC0" w:rsidP="00925DC0">
      <w:pPr>
        <w:numPr>
          <w:ilvl w:val="1"/>
          <w:numId w:val="1"/>
        </w:numPr>
        <w:tabs>
          <w:tab w:val="left" w:pos="426"/>
        </w:tabs>
        <w:spacing w:line="360" w:lineRule="auto"/>
        <w:ind w:left="1134" w:right="49" w:hanging="425"/>
        <w:contextualSpacing/>
        <w:jc w:val="both"/>
        <w:rPr>
          <w:rFonts w:ascii="Palatino Linotype" w:hAnsi="Palatino Linotype" w:cs="Arial"/>
          <w:color w:val="000000" w:themeColor="text1"/>
        </w:rPr>
      </w:pPr>
      <w:r w:rsidRPr="00D931B6">
        <w:rPr>
          <w:rFonts w:ascii="Palatino Linotype" w:hAnsi="Palatino Linotype" w:cs="Arial"/>
          <w:color w:val="000000" w:themeColor="text1"/>
        </w:rPr>
        <w:lastRenderedPageBreak/>
        <w:t xml:space="preserve">Realizar, con efectividad, los trámites internos necesarios para la atención de las solicitudes de acceso a la información; </w:t>
      </w:r>
    </w:p>
    <w:p w14:paraId="45F9B7A5" w14:textId="77777777" w:rsidR="00925DC0" w:rsidRPr="00D931B6" w:rsidRDefault="00925DC0" w:rsidP="00925DC0">
      <w:pPr>
        <w:numPr>
          <w:ilvl w:val="1"/>
          <w:numId w:val="1"/>
        </w:numPr>
        <w:tabs>
          <w:tab w:val="left" w:pos="426"/>
        </w:tabs>
        <w:spacing w:line="360" w:lineRule="auto"/>
        <w:ind w:left="1134" w:right="49" w:hanging="425"/>
        <w:contextualSpacing/>
        <w:jc w:val="both"/>
        <w:rPr>
          <w:rFonts w:ascii="Palatino Linotype" w:hAnsi="Palatino Linotype" w:cs="Arial"/>
          <w:color w:val="000000" w:themeColor="text1"/>
        </w:rPr>
      </w:pPr>
      <w:r w:rsidRPr="00D931B6">
        <w:rPr>
          <w:rFonts w:ascii="Palatino Linotype" w:hAnsi="Palatino Linotype" w:cs="Arial"/>
          <w:color w:val="000000" w:themeColor="text1"/>
        </w:rPr>
        <w:t xml:space="preserve">Entregar, en su caso, a los particulares la información solicitada; y </w:t>
      </w:r>
    </w:p>
    <w:p w14:paraId="70C9FB7B" w14:textId="6746B7DA" w:rsidR="00925DC0" w:rsidRDefault="00925DC0" w:rsidP="00925DC0">
      <w:pPr>
        <w:numPr>
          <w:ilvl w:val="1"/>
          <w:numId w:val="1"/>
        </w:numPr>
        <w:tabs>
          <w:tab w:val="left" w:pos="426"/>
        </w:tabs>
        <w:spacing w:line="360" w:lineRule="auto"/>
        <w:ind w:left="1134" w:right="49" w:hanging="425"/>
        <w:contextualSpacing/>
        <w:jc w:val="both"/>
        <w:rPr>
          <w:rFonts w:ascii="Palatino Linotype" w:eastAsiaTheme="minorEastAsia" w:hAnsi="Palatino Linotype"/>
          <w:lang w:val="es-ES_tradnl" w:eastAsia="es-ES"/>
        </w:rPr>
      </w:pPr>
      <w:r w:rsidRPr="00D931B6">
        <w:rPr>
          <w:rFonts w:ascii="Palatino Linotype" w:hAnsi="Palatino Linotype" w:cs="Arial"/>
          <w:color w:val="000000" w:themeColor="text1"/>
        </w:rPr>
        <w:t>Hacer del conocimiento de la instancia competente la probable responsabilidad por el incumplimiento de las obligaciones previstas en la Ley</w:t>
      </w:r>
      <w:r>
        <w:rPr>
          <w:rFonts w:ascii="Palatino Linotype" w:hAnsi="Palatino Linotype" w:cs="Arial"/>
          <w:color w:val="000000" w:themeColor="text1"/>
        </w:rPr>
        <w:t xml:space="preserve"> de la materia.</w:t>
      </w:r>
    </w:p>
    <w:p w14:paraId="1F0807C1" w14:textId="77777777" w:rsidR="00925DC0" w:rsidRPr="00925DC0" w:rsidRDefault="00925DC0" w:rsidP="00925DC0">
      <w:pPr>
        <w:tabs>
          <w:tab w:val="left" w:pos="426"/>
        </w:tabs>
        <w:spacing w:line="360" w:lineRule="auto"/>
        <w:ind w:left="1134" w:right="49"/>
        <w:contextualSpacing/>
        <w:jc w:val="both"/>
        <w:rPr>
          <w:rFonts w:ascii="Palatino Linotype" w:eastAsiaTheme="minorEastAsia" w:hAnsi="Palatino Linotype"/>
          <w:lang w:val="es-ES_tradnl" w:eastAsia="es-ES"/>
        </w:rPr>
      </w:pPr>
    </w:p>
    <w:p w14:paraId="379AE6D9" w14:textId="108E881D" w:rsidR="000F0CC9" w:rsidRPr="00925DC0" w:rsidRDefault="00D931B6" w:rsidP="00925DC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sidRPr="00925DC0">
        <w:rPr>
          <w:rFonts w:ascii="Palatino Linotype" w:eastAsia="Cambria" w:hAnsi="Palatino Linotype" w:cs="Arial"/>
          <w:lang w:val="es-ES_tradnl"/>
        </w:rPr>
        <w:t xml:space="preserve">Otros </w:t>
      </w:r>
      <w:r w:rsidRPr="00925DC0">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9E7E33">
        <w:rPr>
          <w:rStyle w:val="Refdenotaalpie"/>
          <w:rFonts w:ascii="Palatino Linotype" w:hAnsi="Palatino Linotype" w:cs="Arial"/>
          <w:color w:val="000000" w:themeColor="text1"/>
        </w:rPr>
        <w:footnoteReference w:id="6"/>
      </w:r>
      <w:r w:rsidRPr="00925DC0">
        <w:rPr>
          <w:rFonts w:ascii="Palatino Linotype" w:hAnsi="Palatino Linotype" w:cs="Arial"/>
          <w:color w:val="000000" w:themeColor="text1"/>
        </w:rPr>
        <w:t xml:space="preserve"> y tendrán, entre sus atribuciones, las siguientes</w:t>
      </w:r>
      <w:r w:rsidRPr="009E7E33">
        <w:rPr>
          <w:rStyle w:val="Refdenotaalpie"/>
          <w:rFonts w:ascii="Palatino Linotype" w:hAnsi="Palatino Linotype" w:cs="Arial"/>
          <w:color w:val="000000" w:themeColor="text1"/>
        </w:rPr>
        <w:footnoteReference w:id="7"/>
      </w:r>
      <w:r w:rsidRPr="00925DC0">
        <w:rPr>
          <w:rFonts w:ascii="Palatino Linotype" w:hAnsi="Palatino Linotype" w:cs="Arial"/>
          <w:color w:val="000000" w:themeColor="text1"/>
        </w:rPr>
        <w:t>:</w:t>
      </w:r>
    </w:p>
    <w:p w14:paraId="03DEE0CD" w14:textId="77777777" w:rsidR="009E7E33" w:rsidRPr="00D931B6" w:rsidRDefault="009E7E33" w:rsidP="009E7E33">
      <w:pPr>
        <w:numPr>
          <w:ilvl w:val="1"/>
          <w:numId w:val="1"/>
        </w:numPr>
        <w:spacing w:line="360" w:lineRule="auto"/>
        <w:ind w:left="1134" w:right="49" w:hanging="425"/>
        <w:jc w:val="both"/>
        <w:rPr>
          <w:rFonts w:ascii="Palatino Linotype" w:hAnsi="Palatino Linotype" w:cs="Arial"/>
          <w:color w:val="000000" w:themeColor="text1"/>
        </w:rPr>
      </w:pPr>
      <w:r>
        <w:rPr>
          <w:rFonts w:ascii="Palatino Linotype" w:hAnsi="Palatino Linotype" w:cs="Arial"/>
          <w:color w:val="000000" w:themeColor="text1"/>
        </w:rPr>
        <w:t xml:space="preserve">Localizar </w:t>
      </w:r>
      <w:r w:rsidRPr="00D931B6">
        <w:rPr>
          <w:rFonts w:ascii="Palatino Linotype" w:hAnsi="Palatino Linotype" w:cs="Arial"/>
          <w:color w:val="000000" w:themeColor="text1"/>
        </w:rPr>
        <w:t>la información que le solicite la Unidad de Transparencia; y</w:t>
      </w:r>
    </w:p>
    <w:p w14:paraId="1862C356" w14:textId="77777777" w:rsidR="009E7E33" w:rsidRPr="00D931B6" w:rsidRDefault="009E7E33" w:rsidP="009E7E33">
      <w:pPr>
        <w:numPr>
          <w:ilvl w:val="1"/>
          <w:numId w:val="1"/>
        </w:numPr>
        <w:tabs>
          <w:tab w:val="left" w:pos="426"/>
        </w:tabs>
        <w:spacing w:line="360" w:lineRule="auto"/>
        <w:ind w:left="1134" w:right="49" w:hanging="425"/>
        <w:contextualSpacing/>
        <w:jc w:val="both"/>
        <w:rPr>
          <w:rFonts w:ascii="Palatino Linotype" w:eastAsiaTheme="minorEastAsia" w:hAnsi="Palatino Linotype"/>
          <w:lang w:val="es-ES_tradnl" w:eastAsia="es-ES"/>
        </w:rPr>
      </w:pPr>
      <w:r w:rsidRPr="00D931B6">
        <w:rPr>
          <w:rFonts w:ascii="Palatino Linotype" w:hAnsi="Palatino Linotype" w:cs="Arial"/>
          <w:color w:val="000000" w:themeColor="text1"/>
        </w:rPr>
        <w:t>Proporcionar la información que obre en los archivos y que le sea solicitada por la Unidad de Transparencia.</w:t>
      </w:r>
    </w:p>
    <w:p w14:paraId="0BABD896" w14:textId="77777777" w:rsidR="00D77522" w:rsidRPr="000C68D1" w:rsidRDefault="00D77522" w:rsidP="002741B0">
      <w:pPr>
        <w:pStyle w:val="Prrafodelista"/>
        <w:tabs>
          <w:tab w:val="left" w:pos="709"/>
        </w:tabs>
        <w:spacing w:line="360" w:lineRule="auto"/>
        <w:ind w:left="568"/>
        <w:jc w:val="both"/>
        <w:rPr>
          <w:rFonts w:ascii="Palatino Linotype" w:eastAsia="Calibri" w:hAnsi="Palatino Linotype" w:cs="Tahoma"/>
          <w:iCs/>
          <w:sz w:val="24"/>
          <w:lang w:val="es-ES" w:eastAsia="es-ES_tradnl"/>
        </w:rPr>
      </w:pPr>
    </w:p>
    <w:p w14:paraId="344CBEFC" w14:textId="77777777" w:rsidR="000F0CC9" w:rsidRPr="00FE1324" w:rsidRDefault="00D931B6" w:rsidP="002741B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sidRPr="000F0CC9">
        <w:rPr>
          <w:rFonts w:ascii="Palatino Linotype" w:hAnsi="Palatino Linotype" w:cs="Arial"/>
          <w:color w:val="000000" w:themeColor="text1"/>
        </w:rPr>
        <w:t xml:space="preserve">De tal manera que cada una de las áreas administrativas del </w:t>
      </w:r>
      <w:r w:rsidRPr="000F0CC9">
        <w:rPr>
          <w:rFonts w:ascii="Palatino Linotype" w:hAnsi="Palatino Linotype" w:cs="Arial"/>
          <w:b/>
          <w:bCs/>
          <w:color w:val="000000" w:themeColor="text1"/>
        </w:rPr>
        <w:t>SUJETO OBLIGADO</w:t>
      </w:r>
      <w:r w:rsidRPr="000F0CC9">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7CDEDA8C" w14:textId="77777777" w:rsidR="00FE1324" w:rsidRDefault="00FE1324" w:rsidP="002741B0">
      <w:pPr>
        <w:tabs>
          <w:tab w:val="left" w:pos="426"/>
        </w:tabs>
        <w:spacing w:line="360" w:lineRule="auto"/>
        <w:ind w:right="49"/>
        <w:contextualSpacing/>
        <w:jc w:val="both"/>
        <w:rPr>
          <w:rFonts w:ascii="Palatino Linotype" w:eastAsiaTheme="minorEastAsia" w:hAnsi="Palatino Linotype"/>
          <w:lang w:val="es-ES_tradnl" w:eastAsia="es-ES"/>
        </w:rPr>
      </w:pPr>
    </w:p>
    <w:p w14:paraId="621EC759" w14:textId="69DC46C4" w:rsidR="00D26186" w:rsidRPr="00FE6472" w:rsidRDefault="00D931B6" w:rsidP="00FE6472">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sidRPr="00FE6472">
        <w:rPr>
          <w:rFonts w:ascii="Palatino Linotype" w:hAnsi="Palatino Linotype" w:cs="Arial"/>
          <w:color w:val="000000" w:themeColor="text1"/>
        </w:rPr>
        <w:t>Una vez expuesto lo anterior, de la lectura a la solicitud de información</w:t>
      </w:r>
      <w:r w:rsidR="00792BEB" w:rsidRPr="00FE6472">
        <w:rPr>
          <w:rFonts w:ascii="Palatino Linotype" w:hAnsi="Palatino Linotype" w:cs="Arial"/>
          <w:b/>
          <w:bCs/>
          <w:color w:val="000000" w:themeColor="text1"/>
        </w:rPr>
        <w:t> 00850/PLEGISLA/IP/2021</w:t>
      </w:r>
      <w:r w:rsidRPr="00FE6472">
        <w:rPr>
          <w:rFonts w:ascii="Palatino Linotype" w:hAnsi="Palatino Linotype" w:cs="Arial"/>
          <w:color w:val="000000" w:themeColor="text1"/>
        </w:rPr>
        <w:t xml:space="preserve">, y como fuera señalado en el </w:t>
      </w:r>
      <w:r w:rsidRPr="00FE6472">
        <w:rPr>
          <w:rFonts w:ascii="Palatino Linotype" w:hAnsi="Palatino Linotype" w:cs="Arial"/>
          <w:i/>
          <w:iCs/>
          <w:color w:val="000000" w:themeColor="text1"/>
        </w:rPr>
        <w:t xml:space="preserve">Planteamiento de </w:t>
      </w:r>
      <w:r w:rsidRPr="00FE6472">
        <w:rPr>
          <w:rFonts w:ascii="Palatino Linotype" w:hAnsi="Palatino Linotype" w:cs="Arial"/>
          <w:i/>
          <w:iCs/>
          <w:color w:val="000000" w:themeColor="text1"/>
        </w:rPr>
        <w:lastRenderedPageBreak/>
        <w:t>la Litis</w:t>
      </w:r>
      <w:r w:rsidRPr="00FE6472">
        <w:rPr>
          <w:rFonts w:ascii="Palatino Linotype" w:hAnsi="Palatino Linotype" w:cs="Arial"/>
          <w:color w:val="000000" w:themeColor="text1"/>
        </w:rPr>
        <w:t xml:space="preserve"> de esta resolución, se advierte que el entonces </w:t>
      </w:r>
      <w:r w:rsidRPr="00FE6472">
        <w:rPr>
          <w:rFonts w:ascii="Palatino Linotype" w:hAnsi="Palatino Linotype" w:cs="Arial"/>
          <w:b/>
          <w:bCs/>
          <w:color w:val="000000" w:themeColor="text1"/>
        </w:rPr>
        <w:t>SOLICITANTE</w:t>
      </w:r>
      <w:r w:rsidRPr="00FE6472">
        <w:rPr>
          <w:rFonts w:ascii="Palatino Linotype" w:hAnsi="Palatino Linotype" w:cs="Arial"/>
          <w:color w:val="000000" w:themeColor="text1"/>
        </w:rPr>
        <w:t xml:space="preserve"> </w:t>
      </w:r>
      <w:r w:rsidR="00D1281E" w:rsidRPr="00FE6472">
        <w:rPr>
          <w:rFonts w:ascii="Palatino Linotype" w:hAnsi="Palatino Linotype" w:cs="Arial"/>
          <w:color w:val="000000" w:themeColor="text1"/>
        </w:rPr>
        <w:t>requirió al</w:t>
      </w:r>
      <w:r w:rsidR="005C25E6" w:rsidRPr="00FE6472">
        <w:rPr>
          <w:rFonts w:ascii="Palatino Linotype" w:hAnsi="Palatino Linotype" w:cs="Arial"/>
          <w:color w:val="000000" w:themeColor="text1"/>
        </w:rPr>
        <w:t xml:space="preserve"> Poder Legislativo </w:t>
      </w:r>
      <w:r w:rsidRPr="00FE6472">
        <w:rPr>
          <w:rFonts w:ascii="Palatino Linotype" w:hAnsi="Palatino Linotype" w:cs="Arial"/>
          <w:color w:val="000000" w:themeColor="text1"/>
        </w:rPr>
        <w:t>acceder a la siguiente información:</w:t>
      </w:r>
    </w:p>
    <w:p w14:paraId="6425B9A5" w14:textId="2459DD0F" w:rsidR="00266FBA" w:rsidRDefault="00D26186" w:rsidP="00D1281E">
      <w:pPr>
        <w:numPr>
          <w:ilvl w:val="1"/>
          <w:numId w:val="26"/>
        </w:numPr>
        <w:tabs>
          <w:tab w:val="left" w:pos="426"/>
        </w:tabs>
        <w:spacing w:line="360" w:lineRule="auto"/>
        <w:ind w:left="1134" w:right="113"/>
        <w:contextualSpacing/>
        <w:jc w:val="both"/>
        <w:rPr>
          <w:rFonts w:ascii="Palatino Linotype" w:eastAsiaTheme="minorEastAsia" w:hAnsi="Palatino Linotype"/>
          <w:color w:val="000000" w:themeColor="text1"/>
          <w:lang w:val="es-ES_tradnl" w:eastAsia="es-ES"/>
        </w:rPr>
      </w:pPr>
      <w:r w:rsidRPr="00FE6472">
        <w:rPr>
          <w:rFonts w:ascii="Palatino Linotype" w:eastAsiaTheme="minorEastAsia" w:hAnsi="Palatino Linotype"/>
          <w:bCs/>
          <w:color w:val="000000" w:themeColor="text1"/>
          <w:lang w:val="es-ES_tradnl" w:eastAsia="es-ES"/>
        </w:rPr>
        <w:t>Número de iniciativas presentadas, desde que comenzó la LXI Legislatura a la fecha de la presentación de la solicitud, identificadas por Grupo Parlamentario y la o el diputado encargado de presentar cada una de éstas.</w:t>
      </w:r>
    </w:p>
    <w:p w14:paraId="268253D4" w14:textId="77777777" w:rsidR="00FE6472" w:rsidRPr="00FE6472" w:rsidRDefault="00FE6472" w:rsidP="00FE6472">
      <w:pPr>
        <w:tabs>
          <w:tab w:val="left" w:pos="426"/>
        </w:tabs>
        <w:spacing w:line="360" w:lineRule="auto"/>
        <w:ind w:left="1134" w:right="49"/>
        <w:contextualSpacing/>
        <w:jc w:val="both"/>
        <w:rPr>
          <w:rFonts w:ascii="Palatino Linotype" w:eastAsiaTheme="minorEastAsia" w:hAnsi="Palatino Linotype"/>
          <w:color w:val="000000" w:themeColor="text1"/>
          <w:lang w:val="es-ES_tradnl" w:eastAsia="es-ES"/>
        </w:rPr>
      </w:pPr>
    </w:p>
    <w:p w14:paraId="2B160416" w14:textId="3C362D4D" w:rsidR="00266FBA" w:rsidRPr="00266FBA" w:rsidRDefault="00D1281E" w:rsidP="00266FBA">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hAnsi="Palatino Linotype" w:cs="Arial"/>
          <w:color w:val="000000" w:themeColor="text1"/>
        </w:rPr>
        <w:t xml:space="preserve">El </w:t>
      </w:r>
      <w:r>
        <w:rPr>
          <w:rFonts w:ascii="Palatino Linotype" w:hAnsi="Palatino Linotype" w:cs="Arial"/>
          <w:b/>
          <w:bCs/>
          <w:color w:val="000000" w:themeColor="text1"/>
        </w:rPr>
        <w:t>SUJETO OBLIGADO</w:t>
      </w:r>
      <w:r w:rsidR="00266FBA" w:rsidRPr="00266FBA">
        <w:rPr>
          <w:rFonts w:ascii="Palatino Linotype" w:hAnsi="Palatino Linotype" w:cs="Arial"/>
          <w:color w:val="000000" w:themeColor="text1"/>
        </w:rPr>
        <w:t xml:space="preserve"> respondió a la solicitud</w:t>
      </w:r>
      <w:r>
        <w:rPr>
          <w:rFonts w:ascii="Palatino Linotype" w:hAnsi="Palatino Linotype" w:cs="Arial"/>
          <w:color w:val="000000" w:themeColor="text1"/>
        </w:rPr>
        <w:t xml:space="preserve"> de mérito</w:t>
      </w:r>
      <w:r w:rsidR="00266FBA" w:rsidRPr="00266FBA">
        <w:rPr>
          <w:rFonts w:ascii="Palatino Linotype" w:hAnsi="Palatino Linotype" w:cs="Arial"/>
          <w:color w:val="000000" w:themeColor="text1"/>
        </w:rPr>
        <w:t xml:space="preserve"> mediante el oficio número UIPL/2137/2021, de ocho (08) de diciembre de dos mil veintiuno, signado por el Titular de la Unidad Jesús Felipe Borja Coronel, y cuyo contenido elemental refiere lo siguiente:</w:t>
      </w:r>
    </w:p>
    <w:p w14:paraId="599E1BC0" w14:textId="7DA07886" w:rsidR="00051C55" w:rsidRDefault="00891AB9" w:rsidP="00051C55">
      <w:pPr>
        <w:tabs>
          <w:tab w:val="left" w:pos="709"/>
        </w:tabs>
        <w:spacing w:line="360" w:lineRule="auto"/>
        <w:ind w:left="567" w:right="567"/>
        <w:contextualSpacing/>
        <w:jc w:val="both"/>
        <w:rPr>
          <w:rFonts w:ascii="Palatino Linotype" w:hAnsi="Palatino Linotype" w:cs="Arial"/>
          <w:i/>
          <w:iCs/>
          <w:color w:val="000000" w:themeColor="text1"/>
          <w:sz w:val="22"/>
          <w:szCs w:val="22"/>
        </w:rPr>
      </w:pPr>
      <w:r>
        <w:rPr>
          <w:rFonts w:ascii="Palatino Linotype" w:hAnsi="Palatino Linotype" w:cs="Arial"/>
          <w:i/>
          <w:iCs/>
          <w:color w:val="000000" w:themeColor="text1"/>
          <w:sz w:val="22"/>
          <w:szCs w:val="22"/>
        </w:rPr>
        <w:t>“</w:t>
      </w:r>
      <w:r w:rsidR="00051C55">
        <w:rPr>
          <w:rFonts w:ascii="Palatino Linotype" w:hAnsi="Palatino Linotype" w:cs="Arial"/>
          <w:i/>
          <w:iCs/>
          <w:color w:val="000000" w:themeColor="text1"/>
          <w:sz w:val="22"/>
          <w:szCs w:val="22"/>
        </w:rPr>
        <w:t>Visto lo anterior, se hace de su conocimiento que, el catálogo de iniciativas de la LXI Legislatura del Estado de México puede ser localizado en la página de la Secretaría de Asuntos Parlamentarios del Poder Legislativo, en el enlace siguiente:</w:t>
      </w:r>
    </w:p>
    <w:p w14:paraId="27115C8D" w14:textId="77777777" w:rsidR="00051C55" w:rsidRDefault="0024467C" w:rsidP="00051C55">
      <w:pPr>
        <w:tabs>
          <w:tab w:val="left" w:pos="709"/>
        </w:tabs>
        <w:spacing w:line="360" w:lineRule="auto"/>
        <w:ind w:left="567" w:right="567"/>
        <w:contextualSpacing/>
        <w:jc w:val="center"/>
        <w:rPr>
          <w:rFonts w:ascii="Palatino Linotype" w:hAnsi="Palatino Linotype" w:cs="Arial"/>
          <w:i/>
          <w:iCs/>
          <w:color w:val="0563C1"/>
          <w:sz w:val="22"/>
          <w:szCs w:val="22"/>
          <w:u w:val="single"/>
        </w:rPr>
      </w:pPr>
      <w:hyperlink r:id="rId16" w:history="1">
        <w:r w:rsidR="00266FBA" w:rsidRPr="00891AB9">
          <w:rPr>
            <w:rFonts w:ascii="Palatino Linotype" w:hAnsi="Palatino Linotype" w:cs="Arial"/>
            <w:i/>
            <w:iCs/>
            <w:color w:val="0563C1"/>
            <w:sz w:val="22"/>
            <w:szCs w:val="22"/>
            <w:u w:val="single"/>
          </w:rPr>
          <w:t>http://www.secretariadeasuntosparlamentarios.gob.mx/iniciativas</w:t>
        </w:r>
      </w:hyperlink>
    </w:p>
    <w:p w14:paraId="243DF116" w14:textId="1554E3AC" w:rsidR="00051C55" w:rsidRDefault="00051C55" w:rsidP="00051C55">
      <w:pPr>
        <w:tabs>
          <w:tab w:val="left" w:pos="709"/>
        </w:tabs>
        <w:spacing w:line="360" w:lineRule="auto"/>
        <w:ind w:left="567" w:right="567"/>
        <w:contextualSpacing/>
        <w:jc w:val="both"/>
        <w:rPr>
          <w:rFonts w:ascii="Palatino Linotype" w:eastAsia="MS Mincho" w:hAnsi="Palatino Linotype"/>
          <w:i/>
          <w:iCs/>
          <w:sz w:val="22"/>
          <w:szCs w:val="22"/>
          <w:lang w:val="es-ES"/>
        </w:rPr>
      </w:pPr>
      <w:r>
        <w:rPr>
          <w:rFonts w:ascii="Palatino Linotype" w:eastAsia="MS Mincho" w:hAnsi="Palatino Linotype"/>
          <w:i/>
          <w:iCs/>
          <w:sz w:val="22"/>
          <w:szCs w:val="22"/>
          <w:lang w:val="es-ES"/>
        </w:rPr>
        <w:t>Las iniciativas podrán ser consultadas dando “clic” a la pestaña “iniciativas”; acto seguido el sistema lo redireccionará al listado de las iniciativas presentadas, tal y como se muestra a continuación:</w:t>
      </w:r>
    </w:p>
    <w:p w14:paraId="74AEE964" w14:textId="21BFF85C" w:rsidR="00051C55" w:rsidRDefault="00051C55" w:rsidP="00051C55">
      <w:pPr>
        <w:tabs>
          <w:tab w:val="left" w:pos="709"/>
        </w:tabs>
        <w:spacing w:line="360" w:lineRule="auto"/>
        <w:ind w:left="567" w:right="567"/>
        <w:contextualSpacing/>
        <w:jc w:val="center"/>
        <w:rPr>
          <w:rFonts w:ascii="Palatino Linotype" w:eastAsia="MS Mincho" w:hAnsi="Palatino Linotype"/>
          <w:i/>
          <w:iCs/>
          <w:sz w:val="22"/>
          <w:szCs w:val="22"/>
          <w:lang w:val="es-ES"/>
        </w:rPr>
      </w:pPr>
      <w:r>
        <w:rPr>
          <w:rFonts w:ascii="Palatino Linotype" w:eastAsia="MS Mincho" w:hAnsi="Palatino Linotype"/>
          <w:noProof/>
        </w:rPr>
        <w:drawing>
          <wp:inline distT="0" distB="0" distL="0" distR="0" wp14:anchorId="5CA7A1C9" wp14:editId="25F676FC">
            <wp:extent cx="4348332" cy="2440744"/>
            <wp:effectExtent l="57150" t="57150" r="90805" b="93345"/>
            <wp:docPr id="8"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Word&#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l="31662" t="41619" r="32127" b="21132"/>
                    <a:stretch/>
                  </pic:blipFill>
                  <pic:spPr bwMode="auto">
                    <a:xfrm>
                      <a:off x="0" y="0"/>
                      <a:ext cx="4368339" cy="2451974"/>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D79524" w14:textId="32B3E1DF" w:rsidR="00051C55" w:rsidRPr="00051C55" w:rsidRDefault="00051C55" w:rsidP="00051C55">
      <w:pPr>
        <w:tabs>
          <w:tab w:val="left" w:pos="709"/>
        </w:tabs>
        <w:spacing w:line="360" w:lineRule="auto"/>
        <w:ind w:left="567" w:right="567"/>
        <w:contextualSpacing/>
        <w:jc w:val="both"/>
        <w:rPr>
          <w:rFonts w:ascii="Palatino Linotype" w:eastAsia="MS Mincho" w:hAnsi="Palatino Linotype"/>
          <w:i/>
          <w:iCs/>
          <w:sz w:val="22"/>
          <w:szCs w:val="22"/>
        </w:rPr>
      </w:pPr>
      <w:r w:rsidRPr="00051C55">
        <w:rPr>
          <w:rFonts w:ascii="Palatino Linotype" w:eastAsia="MS Mincho" w:hAnsi="Palatino Linotype"/>
          <w:i/>
          <w:iCs/>
          <w:sz w:val="22"/>
          <w:szCs w:val="22"/>
        </w:rPr>
        <w:lastRenderedPageBreak/>
        <w:t>En dicha página se muestran las iniciativas señalando: número de iniciativa, autor, breve resumen de su contenido, fe</w:t>
      </w:r>
      <w:r>
        <w:rPr>
          <w:rFonts w:ascii="Palatino Linotype" w:eastAsia="MS Mincho" w:hAnsi="Palatino Linotype"/>
          <w:i/>
          <w:iCs/>
          <w:sz w:val="22"/>
          <w:szCs w:val="22"/>
        </w:rPr>
        <w:t>cha de presentación, las comisiones a las que fue turnada y podrá descargar el texto íntegro de las mismas</w:t>
      </w:r>
      <w:r w:rsidR="00DE75A7">
        <w:rPr>
          <w:rFonts w:ascii="Palatino Linotype" w:eastAsia="MS Mincho" w:hAnsi="Palatino Linotype"/>
          <w:i/>
          <w:iCs/>
          <w:sz w:val="22"/>
          <w:szCs w:val="22"/>
        </w:rPr>
        <w:t>”</w:t>
      </w:r>
    </w:p>
    <w:p w14:paraId="18B86F6A" w14:textId="77777777" w:rsidR="00FE6472" w:rsidRPr="00D26186" w:rsidRDefault="00FE6472" w:rsidP="00FE6472">
      <w:pPr>
        <w:spacing w:line="360" w:lineRule="auto"/>
        <w:jc w:val="both"/>
        <w:rPr>
          <w:rFonts w:ascii="Palatino Linotype" w:eastAsia="MS Mincho" w:hAnsi="Palatino Linotype"/>
        </w:rPr>
      </w:pPr>
    </w:p>
    <w:p w14:paraId="7DE23B68" w14:textId="7A5C80EF" w:rsidR="002505DA" w:rsidRPr="00785819" w:rsidRDefault="00DE75A7" w:rsidP="00785819">
      <w:pPr>
        <w:numPr>
          <w:ilvl w:val="0"/>
          <w:numId w:val="1"/>
        </w:numPr>
        <w:tabs>
          <w:tab w:val="left" w:pos="426"/>
        </w:tabs>
        <w:spacing w:line="360" w:lineRule="auto"/>
        <w:ind w:left="0" w:right="51" w:firstLine="0"/>
        <w:contextualSpacing/>
        <w:jc w:val="both"/>
        <w:rPr>
          <w:rFonts w:ascii="Palatino Linotype" w:eastAsiaTheme="minorEastAsia" w:hAnsi="Palatino Linotype"/>
          <w:lang w:val="es-ES_tradnl" w:eastAsia="es-ES"/>
        </w:rPr>
      </w:pPr>
      <w:r>
        <w:rPr>
          <w:rFonts w:ascii="Palatino Linotype" w:eastAsiaTheme="minorEastAsia" w:hAnsi="Palatino Linotype"/>
          <w:lang w:eastAsia="es-ES"/>
        </w:rPr>
        <w:t>Por su parte, el</w:t>
      </w:r>
      <w:r w:rsidR="00785819" w:rsidRPr="00785819">
        <w:rPr>
          <w:rFonts w:ascii="Palatino Linotype" w:eastAsiaTheme="minorEastAsia" w:hAnsi="Palatino Linotype"/>
          <w:lang w:eastAsia="es-ES"/>
        </w:rPr>
        <w:t xml:space="preserve"> </w:t>
      </w:r>
      <w:r w:rsidR="00891AB9" w:rsidRPr="00891AB9">
        <w:rPr>
          <w:rFonts w:ascii="Palatino Linotype" w:eastAsiaTheme="minorEastAsia" w:hAnsi="Palatino Linotype"/>
          <w:bCs/>
          <w:lang w:eastAsia="es-ES"/>
        </w:rPr>
        <w:t>particular</w:t>
      </w:r>
      <w:r w:rsidR="00891AB9" w:rsidRPr="00785819">
        <w:rPr>
          <w:rFonts w:ascii="Palatino Linotype" w:eastAsiaTheme="minorEastAsia" w:hAnsi="Palatino Linotype"/>
          <w:lang w:eastAsia="es-ES"/>
        </w:rPr>
        <w:t xml:space="preserve"> </w:t>
      </w:r>
      <w:r w:rsidR="00785819" w:rsidRPr="00785819">
        <w:rPr>
          <w:rFonts w:ascii="Palatino Linotype" w:eastAsiaTheme="minorEastAsia" w:hAnsi="Palatino Linotype"/>
          <w:lang w:eastAsia="es-ES"/>
        </w:rPr>
        <w:t xml:space="preserve">impugnó la respuesta mediante recurso de revisión, en el que señaló por agravios, </w:t>
      </w:r>
      <w:r w:rsidR="00785819" w:rsidRPr="00785819">
        <w:rPr>
          <w:rFonts w:ascii="Palatino Linotype" w:eastAsiaTheme="minorEastAsia" w:hAnsi="Palatino Linotype"/>
          <w:bCs/>
          <w:lang w:eastAsia="es-ES"/>
        </w:rPr>
        <w:t>que</w:t>
      </w:r>
      <w:r w:rsidR="00785819" w:rsidRPr="00785819">
        <w:rPr>
          <w:rFonts w:ascii="Palatino Linotype" w:eastAsiaTheme="minorEastAsia" w:hAnsi="Palatino Linotype"/>
          <w:lang w:eastAsia="es-ES"/>
        </w:rPr>
        <w:t xml:space="preserve"> </w:t>
      </w:r>
      <w:r>
        <w:rPr>
          <w:rFonts w:ascii="Palatino Linotype" w:eastAsiaTheme="minorEastAsia" w:hAnsi="Palatino Linotype"/>
          <w:lang w:eastAsia="es-ES"/>
        </w:rPr>
        <w:t>no se advirtió la pestaña de “Iniciativas”, y que únicamente se mostraban opciones de consulta para “Legislaturas anteriores”, “Leyes vigentes”, “Biblioteca” y “Crónica legislativa”.</w:t>
      </w:r>
    </w:p>
    <w:p w14:paraId="2560A429" w14:textId="77777777" w:rsidR="00785819" w:rsidRDefault="00785819" w:rsidP="00785819">
      <w:pPr>
        <w:tabs>
          <w:tab w:val="left" w:pos="426"/>
        </w:tabs>
        <w:spacing w:line="360" w:lineRule="auto"/>
        <w:ind w:right="51"/>
        <w:contextualSpacing/>
        <w:jc w:val="both"/>
        <w:rPr>
          <w:rFonts w:ascii="Palatino Linotype" w:eastAsiaTheme="minorEastAsia" w:hAnsi="Palatino Linotype"/>
          <w:lang w:val="es-ES_tradnl" w:eastAsia="es-ES"/>
        </w:rPr>
      </w:pPr>
    </w:p>
    <w:p w14:paraId="6C20F12B" w14:textId="3CCEF1CB" w:rsidR="00925DC0" w:rsidRDefault="00DE75A7" w:rsidP="00925DC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Posteriormente, en</w:t>
      </w:r>
      <w:r w:rsidR="00785819" w:rsidRPr="00785819">
        <w:rPr>
          <w:rFonts w:ascii="Palatino Linotype" w:eastAsiaTheme="minorEastAsia" w:hAnsi="Palatino Linotype"/>
          <w:lang w:val="es-ES_tradnl" w:eastAsia="es-ES"/>
        </w:rPr>
        <w:t xml:space="preserve"> vía de informe justificado el </w:t>
      </w:r>
      <w:r w:rsidR="00891AB9" w:rsidRPr="00785819">
        <w:rPr>
          <w:rFonts w:ascii="Palatino Linotype" w:eastAsiaTheme="minorEastAsia" w:hAnsi="Palatino Linotype"/>
          <w:b/>
          <w:lang w:val="es-ES_tradnl" w:eastAsia="es-ES"/>
        </w:rPr>
        <w:t>SUJETO OBLIGADO</w:t>
      </w:r>
      <w:r w:rsidR="00785819" w:rsidRPr="00785819">
        <w:rPr>
          <w:rFonts w:ascii="Palatino Linotype" w:eastAsiaTheme="minorEastAsia" w:hAnsi="Palatino Linotype"/>
          <w:lang w:val="es-ES_tradnl" w:eastAsia="es-ES"/>
        </w:rPr>
        <w:t xml:space="preserve"> manifestó que la información </w:t>
      </w:r>
      <w:r w:rsidR="00891AB9">
        <w:rPr>
          <w:rFonts w:ascii="Palatino Linotype" w:eastAsiaTheme="minorEastAsia" w:hAnsi="Palatino Linotype"/>
          <w:lang w:val="es-ES_tradnl" w:eastAsia="es-ES"/>
        </w:rPr>
        <w:t>sí se</w:t>
      </w:r>
      <w:r w:rsidR="00785819" w:rsidRPr="00785819">
        <w:rPr>
          <w:rFonts w:ascii="Palatino Linotype" w:eastAsiaTheme="minorEastAsia" w:hAnsi="Palatino Linotype"/>
          <w:lang w:val="es-ES_tradnl" w:eastAsia="es-ES"/>
        </w:rPr>
        <w:t xml:space="preserve"> enc</w:t>
      </w:r>
      <w:r w:rsidR="00891AB9">
        <w:rPr>
          <w:rFonts w:ascii="Palatino Linotype" w:eastAsiaTheme="minorEastAsia" w:hAnsi="Palatino Linotype"/>
          <w:lang w:val="es-ES_tradnl" w:eastAsia="es-ES"/>
        </w:rPr>
        <w:t>ontraba</w:t>
      </w:r>
      <w:r w:rsidR="00785819" w:rsidRPr="00785819">
        <w:rPr>
          <w:rFonts w:ascii="Palatino Linotype" w:eastAsiaTheme="minorEastAsia" w:hAnsi="Palatino Linotype"/>
          <w:lang w:val="es-ES_tradnl" w:eastAsia="es-ES"/>
        </w:rPr>
        <w:t xml:space="preserve"> en el sitio electrónico señalado, </w:t>
      </w:r>
      <w:r w:rsidR="00891AB9">
        <w:rPr>
          <w:rFonts w:ascii="Palatino Linotype" w:eastAsiaTheme="minorEastAsia" w:hAnsi="Palatino Linotype"/>
          <w:lang w:val="es-ES_tradnl" w:eastAsia="es-ES"/>
        </w:rPr>
        <w:t xml:space="preserve">e incluso </w:t>
      </w:r>
      <w:r w:rsidR="00785819" w:rsidRPr="00785819">
        <w:rPr>
          <w:rFonts w:ascii="Palatino Linotype" w:eastAsiaTheme="minorEastAsia" w:hAnsi="Palatino Linotype"/>
          <w:lang w:val="es-ES_tradnl" w:eastAsia="es-ES"/>
        </w:rPr>
        <w:t>anex</w:t>
      </w:r>
      <w:r w:rsidR="00891AB9">
        <w:rPr>
          <w:rFonts w:ascii="Palatino Linotype" w:eastAsiaTheme="minorEastAsia" w:hAnsi="Palatino Linotype"/>
          <w:lang w:val="es-ES_tradnl" w:eastAsia="es-ES"/>
        </w:rPr>
        <w:t>ó</w:t>
      </w:r>
      <w:r w:rsidR="00785819" w:rsidRPr="00785819">
        <w:rPr>
          <w:rFonts w:ascii="Palatino Linotype" w:eastAsiaTheme="minorEastAsia" w:hAnsi="Palatino Linotype"/>
          <w:lang w:val="es-ES_tradnl" w:eastAsia="es-ES"/>
        </w:rPr>
        <w:t xml:space="preserve"> el comprobante digital del correo electrónico enviado por la Unidad de Transparencia del Poder Legislativo al </w:t>
      </w:r>
      <w:r w:rsidR="00785819" w:rsidRPr="00891AB9">
        <w:rPr>
          <w:rFonts w:ascii="Palatino Linotype" w:eastAsiaTheme="minorEastAsia" w:hAnsi="Palatino Linotype"/>
          <w:b/>
          <w:bCs/>
          <w:lang w:val="es-ES_tradnl" w:eastAsia="es-ES"/>
        </w:rPr>
        <w:t>RECURRENTE</w:t>
      </w:r>
      <w:r w:rsidR="00785819" w:rsidRPr="00785819">
        <w:rPr>
          <w:rFonts w:ascii="Palatino Linotype" w:eastAsiaTheme="minorEastAsia" w:hAnsi="Palatino Linotype"/>
          <w:lang w:val="es-ES_tradnl" w:eastAsia="es-ES"/>
        </w:rPr>
        <w:t>, en donde añaden el hipervínculo para poder acceder directamente</w:t>
      </w:r>
      <w:r w:rsidR="00785819">
        <w:rPr>
          <w:rFonts w:ascii="Palatino Linotype" w:eastAsiaTheme="minorEastAsia" w:hAnsi="Palatino Linotype"/>
          <w:lang w:val="es-ES_tradnl" w:eastAsia="es-ES"/>
        </w:rPr>
        <w:t>.</w:t>
      </w:r>
    </w:p>
    <w:p w14:paraId="6A1ECCBD" w14:textId="77777777" w:rsidR="00DE75A7" w:rsidRDefault="00DE75A7" w:rsidP="00DE75A7">
      <w:pPr>
        <w:tabs>
          <w:tab w:val="left" w:pos="426"/>
        </w:tabs>
        <w:spacing w:line="360" w:lineRule="auto"/>
        <w:ind w:right="49"/>
        <w:contextualSpacing/>
        <w:jc w:val="both"/>
        <w:rPr>
          <w:rFonts w:ascii="Palatino Linotype" w:eastAsiaTheme="minorEastAsia" w:hAnsi="Palatino Linotype"/>
          <w:lang w:val="es-ES_tradnl" w:eastAsia="es-ES"/>
        </w:rPr>
      </w:pPr>
    </w:p>
    <w:p w14:paraId="4431E3A3" w14:textId="53969885" w:rsidR="00DE75A7" w:rsidRPr="00DE75A7" w:rsidRDefault="00DE75A7" w:rsidP="00925DC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En </w:t>
      </w:r>
      <w:r w:rsidRPr="00794C2B">
        <w:rPr>
          <w:rFonts w:ascii="Palatino Linotype" w:hAnsi="Palatino Linotype"/>
          <w:color w:val="000000" w:themeColor="text1"/>
        </w:rPr>
        <w:t xml:space="preserve">consecuencia, toda vez que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 xml:space="preserve"> se pronunció respecto de la información solicitada, resultaría conveniente obviar el análisis de competencia del </w:t>
      </w:r>
      <w:r>
        <w:rPr>
          <w:rFonts w:ascii="Palatino Linotype" w:hAnsi="Palatino Linotype"/>
          <w:bCs/>
          <w:color w:val="000000" w:themeColor="text1"/>
        </w:rPr>
        <w:t>Poder Judicial</w:t>
      </w:r>
      <w:r w:rsidRPr="00794C2B">
        <w:rPr>
          <w:rFonts w:ascii="Palatino Linotype" w:hAnsi="Palatino Linotype"/>
          <w:color w:val="000000" w:themeColor="text1"/>
        </w:rPr>
        <w:t xml:space="preserve"> para generar, administrar o poseer la misma, dado que éste asumió la competencia mediante su respuesta a la solicitud de información.</w:t>
      </w:r>
    </w:p>
    <w:p w14:paraId="53660B8B" w14:textId="77777777" w:rsidR="00DE75A7" w:rsidRDefault="00DE75A7" w:rsidP="00DE75A7">
      <w:pPr>
        <w:tabs>
          <w:tab w:val="left" w:pos="426"/>
        </w:tabs>
        <w:spacing w:line="360" w:lineRule="auto"/>
        <w:ind w:right="49"/>
        <w:contextualSpacing/>
        <w:jc w:val="both"/>
        <w:rPr>
          <w:rFonts w:ascii="Palatino Linotype" w:eastAsiaTheme="minorEastAsia" w:hAnsi="Palatino Linotype"/>
          <w:lang w:val="es-ES_tradnl" w:eastAsia="es-ES"/>
        </w:rPr>
      </w:pPr>
    </w:p>
    <w:p w14:paraId="6ADCE1E6" w14:textId="4C9E3F52" w:rsidR="00DE75A7" w:rsidRDefault="00DE75A7" w:rsidP="00925DC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Lo </w:t>
      </w:r>
      <w:r w:rsidRPr="00794C2B">
        <w:rPr>
          <w:rFonts w:ascii="Palatino Linotype" w:hAnsi="Palatino Linotype"/>
          <w:color w:val="000000" w:themeColor="text1"/>
        </w:rPr>
        <w:t xml:space="preserve">anterior encuentra lógica toda vez que el estudio de la naturaleza jurídica de la información pública solicitada tiene por objeto determinar si ésta la genera, posee o administra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 xml:space="preserve">; empero, en aquellos casos en que éste la asume, implica </w:t>
      </w:r>
      <w:r w:rsidRPr="00794C2B">
        <w:rPr>
          <w:rFonts w:ascii="Palatino Linotype" w:hAnsi="Palatino Linotype"/>
          <w:i/>
          <w:color w:val="000000" w:themeColor="text1"/>
        </w:rPr>
        <w:t>de facto</w:t>
      </w:r>
      <w:r w:rsidRPr="00794C2B">
        <w:rPr>
          <w:rFonts w:ascii="Palatino Linotype" w:hAnsi="Palatino Linotype"/>
          <w:color w:val="000000" w:themeColor="text1"/>
        </w:rPr>
        <w:t xml:space="preserve"> que la genera, posee o administra. Por consiguiente, a nada práctico nos conduciría su estudio, ya que, se insiste, la información pública solicitada, </w:t>
      </w:r>
      <w:r>
        <w:rPr>
          <w:rFonts w:ascii="Palatino Linotype" w:hAnsi="Palatino Linotype"/>
          <w:color w:val="000000" w:themeColor="text1"/>
        </w:rPr>
        <w:lastRenderedPageBreak/>
        <w:t>relacionada con las iniciativas presentadas en la LXI Legislatura,</w:t>
      </w:r>
      <w:r>
        <w:rPr>
          <w:rFonts w:ascii="Palatino Linotype" w:hAnsi="Palatino Linotype"/>
          <w:b/>
          <w:color w:val="000000" w:themeColor="text1"/>
        </w:rPr>
        <w:t xml:space="preserve"> </w:t>
      </w:r>
      <w:r w:rsidRPr="00794C2B">
        <w:rPr>
          <w:rFonts w:ascii="Palatino Linotype" w:hAnsi="Palatino Linotype"/>
          <w:color w:val="000000" w:themeColor="text1"/>
        </w:rPr>
        <w:t xml:space="preserve">ha sido asumida por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w:t>
      </w:r>
    </w:p>
    <w:p w14:paraId="58966FF3" w14:textId="77777777" w:rsidR="00925DC0" w:rsidRDefault="00925DC0" w:rsidP="00925DC0">
      <w:pPr>
        <w:tabs>
          <w:tab w:val="left" w:pos="426"/>
        </w:tabs>
        <w:spacing w:line="360" w:lineRule="auto"/>
        <w:ind w:right="49"/>
        <w:contextualSpacing/>
        <w:jc w:val="both"/>
        <w:rPr>
          <w:rFonts w:ascii="Palatino Linotype" w:eastAsiaTheme="minorEastAsia" w:hAnsi="Palatino Linotype"/>
          <w:lang w:val="es-ES_tradnl" w:eastAsia="es-ES"/>
        </w:rPr>
      </w:pPr>
    </w:p>
    <w:p w14:paraId="284C1287" w14:textId="1EE62B52" w:rsidR="00C01740" w:rsidRPr="00C01740" w:rsidRDefault="00DE75A7" w:rsidP="00C01740">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bCs/>
          <w:color w:val="000000" w:themeColor="text1"/>
          <w:lang w:val="es-ES_tradnl" w:eastAsia="es-ES"/>
        </w:rPr>
        <w:t xml:space="preserve">En razón de lo anterior, el estudio del presente asunto versará en </w:t>
      </w:r>
      <w:r w:rsidR="007B6807">
        <w:rPr>
          <w:rFonts w:ascii="Palatino Linotype" w:eastAsiaTheme="minorEastAsia" w:hAnsi="Palatino Linotype"/>
          <w:bCs/>
          <w:color w:val="000000" w:themeColor="text1"/>
          <w:lang w:val="es-ES_tradnl" w:eastAsia="es-ES"/>
        </w:rPr>
        <w:t xml:space="preserve">analizar el contenido del </w:t>
      </w:r>
      <w:r>
        <w:rPr>
          <w:rFonts w:ascii="Palatino Linotype" w:eastAsiaTheme="minorEastAsia" w:hAnsi="Palatino Linotype"/>
          <w:bCs/>
          <w:color w:val="000000" w:themeColor="text1"/>
          <w:lang w:val="es-ES_tradnl" w:eastAsia="es-ES"/>
        </w:rPr>
        <w:t xml:space="preserve">proporcionado por el </w:t>
      </w:r>
      <w:r>
        <w:rPr>
          <w:rFonts w:ascii="Palatino Linotype" w:eastAsiaTheme="minorEastAsia" w:hAnsi="Palatino Linotype"/>
          <w:b/>
          <w:color w:val="000000" w:themeColor="text1"/>
          <w:lang w:val="es-ES_tradnl" w:eastAsia="es-ES"/>
        </w:rPr>
        <w:t>SUJETO OBLIGADO</w:t>
      </w:r>
      <w:r w:rsidR="007B6807">
        <w:rPr>
          <w:rFonts w:ascii="Palatino Linotype" w:eastAsiaTheme="minorEastAsia" w:hAnsi="Palatino Linotype"/>
          <w:bCs/>
          <w:color w:val="000000" w:themeColor="text1"/>
          <w:lang w:val="es-ES_tradnl" w:eastAsia="es-ES"/>
        </w:rPr>
        <w:t>, y así determinar si con éste se colma el derecho de acceso a la información ejercido por el particular.</w:t>
      </w:r>
    </w:p>
    <w:p w14:paraId="1A25433D" w14:textId="77777777" w:rsidR="00891AB9" w:rsidRDefault="00891AB9" w:rsidP="00C01740">
      <w:pPr>
        <w:tabs>
          <w:tab w:val="left" w:pos="426"/>
        </w:tabs>
        <w:spacing w:line="360" w:lineRule="auto"/>
        <w:ind w:right="49"/>
        <w:contextualSpacing/>
        <w:jc w:val="both"/>
        <w:rPr>
          <w:rFonts w:ascii="Palatino Linotype" w:eastAsiaTheme="minorEastAsia" w:hAnsi="Palatino Linotype"/>
          <w:noProof/>
        </w:rPr>
      </w:pPr>
    </w:p>
    <w:p w14:paraId="453C1157" w14:textId="4179A9F9" w:rsidR="000F0CC9" w:rsidRPr="007B6807" w:rsidRDefault="007B6807" w:rsidP="007B6807">
      <w:pPr>
        <w:keepNext/>
        <w:keepLines/>
        <w:tabs>
          <w:tab w:val="left" w:pos="993"/>
        </w:tabs>
        <w:spacing w:before="40" w:line="360" w:lineRule="auto"/>
        <w:outlineLvl w:val="2"/>
        <w:rPr>
          <w:rFonts w:ascii="Palatino Linotype" w:eastAsiaTheme="majorEastAsia" w:hAnsi="Palatino Linotype" w:cstheme="majorBidi"/>
          <w:b/>
          <w:lang w:val="es-ES_tradnl" w:eastAsia="es-ES"/>
        </w:rPr>
      </w:pPr>
      <w:r>
        <w:rPr>
          <w:rFonts w:ascii="Palatino Linotype" w:hAnsi="Palatino Linotype"/>
          <w:b/>
          <w:bCs/>
          <w:color w:val="000000" w:themeColor="text1"/>
        </w:rPr>
        <w:t xml:space="preserve">III. </w:t>
      </w:r>
      <w:r w:rsidR="00DF60B7" w:rsidRPr="007B6807">
        <w:rPr>
          <w:rFonts w:ascii="Palatino Linotype" w:hAnsi="Palatino Linotype"/>
          <w:b/>
          <w:bCs/>
          <w:color w:val="000000" w:themeColor="text1"/>
        </w:rPr>
        <w:t>Del enlace proporcionado para consultar la información.</w:t>
      </w:r>
    </w:p>
    <w:p w14:paraId="710269A0" w14:textId="77777777" w:rsidR="00DF60B7" w:rsidRPr="00A050BF" w:rsidRDefault="00DF60B7" w:rsidP="00DF60B7">
      <w:pPr>
        <w:pStyle w:val="Prrafodelista"/>
        <w:keepNext/>
        <w:keepLines/>
        <w:spacing w:before="40" w:line="360" w:lineRule="auto"/>
        <w:ind w:left="993"/>
        <w:outlineLvl w:val="2"/>
        <w:rPr>
          <w:rFonts w:ascii="Palatino Linotype" w:eastAsiaTheme="majorEastAsia" w:hAnsi="Palatino Linotype" w:cstheme="majorBidi"/>
          <w:b/>
          <w:sz w:val="24"/>
          <w:lang w:val="es-ES_tradnl" w:eastAsia="es-ES"/>
        </w:rPr>
      </w:pPr>
    </w:p>
    <w:p w14:paraId="66140F96" w14:textId="44E7C854" w:rsidR="00A3049F" w:rsidRPr="00A050BF" w:rsidRDefault="00DF60B7" w:rsidP="00A3049F">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A050BF">
        <w:rPr>
          <w:rFonts w:ascii="Palatino Linotype" w:hAnsi="Palatino Linotype"/>
          <w:color w:val="000000" w:themeColor="text1"/>
          <w:sz w:val="24"/>
        </w:rPr>
        <w:t xml:space="preserve">El 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A050BF">
        <w:rPr>
          <w:rFonts w:ascii="Palatino Linotype" w:hAnsi="Palatino Linotype"/>
          <w:b/>
          <w:color w:val="000000" w:themeColor="text1"/>
          <w:sz w:val="24"/>
        </w:rPr>
        <w:t>en un plazo no mayor a cinco días hábiles</w:t>
      </w:r>
      <w:r w:rsidRPr="00A050BF">
        <w:rPr>
          <w:rFonts w:ascii="Palatino Linotype" w:hAnsi="Palatino Linotype"/>
          <w:color w:val="000000" w:themeColor="text1"/>
          <w:sz w:val="24"/>
        </w:rPr>
        <w:t xml:space="preserve">. </w:t>
      </w:r>
      <w:r w:rsidRPr="00A050BF">
        <w:rPr>
          <w:rFonts w:ascii="Palatino Linotype" w:hAnsi="Palatino Linotype"/>
          <w:b/>
          <w:color w:val="000000" w:themeColor="text1"/>
          <w:sz w:val="24"/>
        </w:rPr>
        <w:t>La fuente deberá ser precisa y concreta</w:t>
      </w:r>
      <w:r w:rsidRPr="00A050BF">
        <w:rPr>
          <w:rFonts w:ascii="Palatino Linotype" w:hAnsi="Palatino Linotype"/>
          <w:color w:val="000000" w:themeColor="text1"/>
          <w:sz w:val="24"/>
        </w:rPr>
        <w:t xml:space="preserve"> y </w:t>
      </w:r>
      <w:r w:rsidRPr="00A050BF">
        <w:rPr>
          <w:rFonts w:ascii="Palatino Linotype" w:hAnsi="Palatino Linotype"/>
          <w:b/>
          <w:color w:val="000000" w:themeColor="text1"/>
          <w:sz w:val="24"/>
        </w:rPr>
        <w:t>no debe implicar que el solicitante realice una búsqueda en toda la información que se encuentre disponible</w:t>
      </w:r>
      <w:r w:rsidRPr="00A050BF">
        <w:rPr>
          <w:rFonts w:ascii="Palatino Linotype" w:hAnsi="Palatino Linotype"/>
          <w:color w:val="000000" w:themeColor="text1"/>
          <w:sz w:val="24"/>
        </w:rPr>
        <w:t>.</w:t>
      </w:r>
    </w:p>
    <w:p w14:paraId="0AFD106A" w14:textId="77777777" w:rsidR="00A3049F" w:rsidRPr="00A050BF" w:rsidRDefault="00A3049F" w:rsidP="00A3049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4EE901A" w14:textId="262893B5" w:rsidR="00A3049F" w:rsidRPr="00A050BF" w:rsidRDefault="00A3049F" w:rsidP="00A3049F">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A050BF">
        <w:rPr>
          <w:rFonts w:ascii="Palatino Linotype" w:hAnsi="Palatino Linotype"/>
          <w:color w:val="000000" w:themeColor="text1"/>
          <w:sz w:val="24"/>
        </w:rPr>
        <w:t xml:space="preserve">Así </w:t>
      </w:r>
      <w:r w:rsidRPr="00A050BF">
        <w:rPr>
          <w:rFonts w:ascii="Palatino Linotype" w:eastAsia="MS Mincho" w:hAnsi="Palatino Linotype"/>
          <w:sz w:val="24"/>
        </w:rPr>
        <w:t xml:space="preserve">las cosas, la Ley de la materia establece que, para el caso de que la información que requieran los particulares ya se encuentre disponible en medios electrónicos, el </w:t>
      </w:r>
      <w:r w:rsidRPr="00A050BF">
        <w:rPr>
          <w:rFonts w:ascii="Palatino Linotype" w:eastAsia="MS Mincho" w:hAnsi="Palatino Linotype"/>
          <w:b/>
          <w:bCs/>
          <w:sz w:val="24"/>
        </w:rPr>
        <w:t>SUJETO OBLIGADO</w:t>
      </w:r>
      <w:r w:rsidRPr="00A050BF">
        <w:rPr>
          <w:rFonts w:ascii="Palatino Linotype" w:eastAsia="MS Mincho" w:hAnsi="Palatino Linotype"/>
          <w:sz w:val="24"/>
        </w:rPr>
        <w:t xml:space="preserve"> podrá hacerle saber al particular la fuente de consulta atendiendo dos consideraciones: </w:t>
      </w:r>
      <w:r w:rsidRPr="00A050BF">
        <w:rPr>
          <w:rFonts w:ascii="Palatino Linotype" w:eastAsia="MS Mincho" w:hAnsi="Palatino Linotype"/>
          <w:b/>
          <w:bCs/>
          <w:sz w:val="24"/>
        </w:rPr>
        <w:t>a)</w:t>
      </w:r>
      <w:r w:rsidRPr="00A050BF">
        <w:rPr>
          <w:rFonts w:ascii="Palatino Linotype" w:eastAsia="MS Mincho" w:hAnsi="Palatino Linotype"/>
          <w:sz w:val="24"/>
        </w:rPr>
        <w:t xml:space="preserve"> la fuente se deberá hacer de su conocimiento dentro de los primeros cinco días hábiles posteriores a la recepción de la solicitud de información; y, </w:t>
      </w:r>
      <w:r w:rsidRPr="00A050BF">
        <w:rPr>
          <w:rFonts w:ascii="Palatino Linotype" w:eastAsia="MS Mincho" w:hAnsi="Palatino Linotype"/>
          <w:b/>
          <w:bCs/>
          <w:sz w:val="24"/>
        </w:rPr>
        <w:t>b)</w:t>
      </w:r>
      <w:r w:rsidRPr="00A050BF">
        <w:rPr>
          <w:rFonts w:ascii="Palatino Linotype" w:eastAsia="MS Mincho" w:hAnsi="Palatino Linotype"/>
          <w:sz w:val="24"/>
        </w:rPr>
        <w:t xml:space="preserve"> la fuente deberá ser precisa, esto es, que evite que el particular tenga </w:t>
      </w:r>
      <w:r w:rsidRPr="00A050BF">
        <w:rPr>
          <w:rFonts w:ascii="Palatino Linotype" w:eastAsia="MS Mincho" w:hAnsi="Palatino Linotype"/>
          <w:sz w:val="24"/>
        </w:rPr>
        <w:lastRenderedPageBreak/>
        <w:t>que realizar una búsqueda en toda la información disponible en el portal que se señale.</w:t>
      </w:r>
    </w:p>
    <w:p w14:paraId="7DB760D0" w14:textId="77777777" w:rsidR="00A3049F" w:rsidRPr="00A050BF" w:rsidRDefault="00A3049F" w:rsidP="00A3049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4938F355" w14:textId="60BA5A99" w:rsidR="007B6807" w:rsidRPr="007B6807" w:rsidRDefault="00A3049F" w:rsidP="002314B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7B6807">
        <w:rPr>
          <w:rFonts w:ascii="Palatino Linotype" w:hAnsi="Palatino Linotype"/>
          <w:color w:val="000000" w:themeColor="text1"/>
          <w:sz w:val="24"/>
        </w:rPr>
        <w:t xml:space="preserve">En </w:t>
      </w:r>
      <w:r w:rsidRPr="007B6807">
        <w:rPr>
          <w:rFonts w:ascii="Palatino Linotype" w:eastAsia="MS Mincho" w:hAnsi="Palatino Linotype"/>
          <w:sz w:val="24"/>
        </w:rPr>
        <w:t xml:space="preserve">el presente asunto, por cuanto hace al primer elemento para acreditar la entrega de información señalando una fuente de consulta, como fuera señalado en el </w:t>
      </w:r>
      <w:r w:rsidR="007B6807" w:rsidRPr="007B6807">
        <w:rPr>
          <w:rFonts w:ascii="Palatino Linotype" w:eastAsia="MS Mincho" w:hAnsi="Palatino Linotype"/>
          <w:sz w:val="24"/>
        </w:rPr>
        <w:t xml:space="preserve">apartado de </w:t>
      </w:r>
      <w:r w:rsidR="007B6807" w:rsidRPr="007B6807">
        <w:rPr>
          <w:rFonts w:ascii="Palatino Linotype" w:eastAsia="MS Mincho" w:hAnsi="Palatino Linotype"/>
          <w:i/>
          <w:iCs/>
          <w:sz w:val="24"/>
        </w:rPr>
        <w:t>Antecedentes</w:t>
      </w:r>
      <w:r w:rsidR="007B6807" w:rsidRPr="007B6807">
        <w:rPr>
          <w:rFonts w:ascii="Palatino Linotype" w:eastAsia="MS Mincho" w:hAnsi="Palatino Linotype"/>
          <w:sz w:val="24"/>
        </w:rPr>
        <w:t xml:space="preserve"> de la presente resolución</w:t>
      </w:r>
      <w:r w:rsidRPr="007B6807">
        <w:rPr>
          <w:rFonts w:ascii="Palatino Linotype" w:eastAsia="MS Mincho" w:hAnsi="Palatino Linotype"/>
          <w:sz w:val="24"/>
        </w:rPr>
        <w:t xml:space="preserve">, el </w:t>
      </w:r>
      <w:r w:rsidRPr="007B6807">
        <w:rPr>
          <w:rFonts w:ascii="Palatino Linotype" w:eastAsia="MS Mincho" w:hAnsi="Palatino Linotype"/>
          <w:b/>
          <w:bCs/>
          <w:sz w:val="24"/>
        </w:rPr>
        <w:t>SUJETO OBLIGADO</w:t>
      </w:r>
      <w:r w:rsidRPr="007B6807">
        <w:rPr>
          <w:rFonts w:ascii="Palatino Linotype" w:eastAsia="MS Mincho" w:hAnsi="Palatino Linotype"/>
          <w:sz w:val="24"/>
        </w:rPr>
        <w:t xml:space="preserve"> entregó respuesta a la solicitud de información el ocho (08) de diciembre de dos mil veintiuno, </w:t>
      </w:r>
      <w:r w:rsidR="007B6807" w:rsidRPr="007B6807">
        <w:rPr>
          <w:rFonts w:ascii="Palatino Linotype" w:eastAsia="MS Mincho" w:hAnsi="Palatino Linotype"/>
          <w:sz w:val="24"/>
        </w:rPr>
        <w:t xml:space="preserve">esto es, al mismo día en que fue presentada la solicitud de información </w:t>
      </w:r>
      <w:r w:rsidR="007B6807" w:rsidRPr="007B6807">
        <w:rPr>
          <w:rFonts w:ascii="Palatino Linotype" w:eastAsia="MS Mincho" w:hAnsi="Palatino Linotype"/>
          <w:b/>
          <w:bCs/>
          <w:sz w:val="24"/>
        </w:rPr>
        <w:t>00850/PÑEGISLA/IP/2021</w:t>
      </w:r>
      <w:r w:rsidR="007B6807" w:rsidRPr="007B6807">
        <w:rPr>
          <w:rFonts w:ascii="Palatino Linotype" w:eastAsia="MS Mincho" w:hAnsi="Palatino Linotype"/>
          <w:sz w:val="24"/>
        </w:rPr>
        <w:t>.</w:t>
      </w:r>
      <w:r w:rsidR="007B6807">
        <w:rPr>
          <w:rFonts w:ascii="Palatino Linotype" w:eastAsia="MS Mincho" w:hAnsi="Palatino Linotype"/>
          <w:sz w:val="24"/>
        </w:rPr>
        <w:t xml:space="preserve"> Por lo tanto, se cumple con el elemento relacionado con el plazo determinado por el artículo 161 de la Ley de materia.</w:t>
      </w:r>
    </w:p>
    <w:p w14:paraId="45DBC99D" w14:textId="77777777" w:rsidR="00266FBA" w:rsidRPr="00A050BF" w:rsidRDefault="00266FBA" w:rsidP="00266FBA">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21F06CBF" w14:textId="688C7B30" w:rsidR="00A050BF" w:rsidRDefault="00A050BF" w:rsidP="00A050BF">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A050BF">
        <w:rPr>
          <w:rFonts w:ascii="Palatino Linotype" w:hAnsi="Palatino Linotype"/>
          <w:color w:val="000000" w:themeColor="text1"/>
          <w:sz w:val="24"/>
        </w:rPr>
        <w:t xml:space="preserve">Por </w:t>
      </w:r>
      <w:r w:rsidRPr="00A050BF">
        <w:rPr>
          <w:rFonts w:ascii="Palatino Linotype" w:eastAsia="MS Mincho" w:hAnsi="Palatino Linotype"/>
          <w:sz w:val="24"/>
        </w:rPr>
        <w:t xml:space="preserve">otro lado, por cuanto hace a la fuente de consulta de la información, el enlace proporcionado por el </w:t>
      </w:r>
      <w:r w:rsidRPr="00A050BF">
        <w:rPr>
          <w:rFonts w:ascii="Palatino Linotype" w:eastAsia="MS Mincho" w:hAnsi="Palatino Linotype"/>
          <w:b/>
          <w:sz w:val="24"/>
        </w:rPr>
        <w:t>SUJETO OBLIGADO</w:t>
      </w:r>
      <w:r w:rsidRPr="00A050BF">
        <w:rPr>
          <w:rStyle w:val="Refdenotaalpie"/>
          <w:rFonts w:ascii="Palatino Linotype" w:eastAsia="MS Mincho" w:hAnsi="Palatino Linotype"/>
          <w:sz w:val="24"/>
        </w:rPr>
        <w:footnoteReference w:id="8"/>
      </w:r>
      <w:r w:rsidRPr="00A050BF">
        <w:rPr>
          <w:rFonts w:ascii="Palatino Linotype" w:eastAsia="MS Mincho" w:hAnsi="Palatino Linotype"/>
          <w:sz w:val="24"/>
        </w:rPr>
        <w:t xml:space="preserve"> nos remite al portal </w:t>
      </w:r>
      <w:r w:rsidRPr="00A050BF">
        <w:rPr>
          <w:rFonts w:ascii="Palatino Linotype" w:eastAsia="MS Mincho" w:hAnsi="Palatino Linotype"/>
          <w:bCs/>
          <w:sz w:val="24"/>
        </w:rPr>
        <w:t xml:space="preserve">de la Secretaría de Asuntos Parlamentarios, </w:t>
      </w:r>
      <w:r w:rsidR="00712763">
        <w:rPr>
          <w:rFonts w:ascii="Palatino Linotype" w:eastAsia="MS Mincho" w:hAnsi="Palatino Linotype"/>
          <w:bCs/>
          <w:sz w:val="24"/>
        </w:rPr>
        <w:t xml:space="preserve">específicamente al micrositio </w:t>
      </w:r>
      <w:r w:rsidRPr="00A050BF">
        <w:rPr>
          <w:rFonts w:ascii="Palatino Linotype" w:eastAsia="MS Mincho" w:hAnsi="Palatino Linotype"/>
          <w:bCs/>
          <w:sz w:val="24"/>
        </w:rPr>
        <w:t>donde se publican las iniciativas presentadas en la LX1 Legislatura.</w:t>
      </w:r>
      <w:r w:rsidR="00712763">
        <w:rPr>
          <w:rFonts w:ascii="Palatino Linotype" w:eastAsia="MS Mincho" w:hAnsi="Palatino Linotype"/>
          <w:bCs/>
          <w:sz w:val="24"/>
        </w:rPr>
        <w:t xml:space="preserve"> Se adjunta captura de pantalla del portal para efectos referenciativos:</w:t>
      </w:r>
    </w:p>
    <w:p w14:paraId="2CE7A045" w14:textId="00C844F4" w:rsidR="007B6807" w:rsidRDefault="007B6807" w:rsidP="007B6807">
      <w:pPr>
        <w:pStyle w:val="Prrafodelista"/>
        <w:tabs>
          <w:tab w:val="left" w:pos="426"/>
        </w:tabs>
        <w:spacing w:before="240" w:after="240" w:line="360" w:lineRule="auto"/>
        <w:ind w:left="0" w:right="51"/>
        <w:jc w:val="center"/>
        <w:rPr>
          <w:rFonts w:ascii="Palatino Linotype" w:hAnsi="Palatino Linotype"/>
          <w:color w:val="000000" w:themeColor="text1"/>
          <w:sz w:val="24"/>
        </w:rPr>
      </w:pPr>
      <w:r>
        <w:rPr>
          <w:rFonts w:ascii="Palatino Linotype" w:eastAsiaTheme="minorEastAsia" w:hAnsi="Palatino Linotype"/>
          <w:noProof/>
        </w:rPr>
        <w:lastRenderedPageBreak/>
        <w:drawing>
          <wp:inline distT="0" distB="0" distL="0" distR="0" wp14:anchorId="1E09EA08" wp14:editId="7D6400E2">
            <wp:extent cx="4939345" cy="2653415"/>
            <wp:effectExtent l="57150" t="57150" r="90170" b="90170"/>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4512"/>
                    <a:stretch/>
                  </pic:blipFill>
                  <pic:spPr bwMode="auto">
                    <a:xfrm>
                      <a:off x="0" y="0"/>
                      <a:ext cx="4950715" cy="265952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57F540E" w14:textId="77777777" w:rsidR="007B6807" w:rsidRPr="00A050BF" w:rsidRDefault="007B6807" w:rsidP="00A050BF">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EFCA267" w14:textId="2678491C" w:rsidR="00A21E80" w:rsidRPr="00266FBA" w:rsidRDefault="00A050BF" w:rsidP="00A21E80">
      <w:pPr>
        <w:pStyle w:val="Prrafodelista"/>
        <w:numPr>
          <w:ilvl w:val="0"/>
          <w:numId w:val="1"/>
        </w:numPr>
        <w:tabs>
          <w:tab w:val="left" w:pos="426"/>
        </w:tabs>
        <w:spacing w:after="240" w:line="360" w:lineRule="auto"/>
        <w:ind w:left="0" w:right="51" w:firstLine="0"/>
        <w:jc w:val="both"/>
        <w:rPr>
          <w:rFonts w:ascii="Palatino Linotype" w:eastAsia="MS Mincho" w:hAnsi="Palatino Linotype"/>
          <w:sz w:val="24"/>
          <w:lang w:val="es-ES_tradnl"/>
        </w:rPr>
      </w:pPr>
      <w:r w:rsidRPr="00266FBA">
        <w:rPr>
          <w:rFonts w:ascii="Palatino Linotype" w:hAnsi="Palatino Linotype"/>
          <w:color w:val="000000" w:themeColor="text1"/>
          <w:sz w:val="24"/>
          <w:lang w:val="es-ES_tradnl"/>
        </w:rPr>
        <w:t xml:space="preserve">Dentro del listado que engloba el apartado del </w:t>
      </w:r>
      <w:r w:rsidRPr="00266FBA">
        <w:rPr>
          <w:rFonts w:ascii="Palatino Linotype" w:hAnsi="Palatino Linotype"/>
          <w:color w:val="000000" w:themeColor="text1"/>
          <w:sz w:val="24"/>
        </w:rPr>
        <w:t xml:space="preserve">portal </w:t>
      </w:r>
      <w:r w:rsidRPr="00266FBA">
        <w:rPr>
          <w:rFonts w:ascii="Palatino Linotype" w:hAnsi="Palatino Linotype"/>
          <w:bCs/>
          <w:color w:val="000000" w:themeColor="text1"/>
          <w:sz w:val="24"/>
        </w:rPr>
        <w:t>de la Secretaría de Asuntos Parlamentarios de las Iniciativas presentadas en la LXI Legislatura</w:t>
      </w:r>
      <w:r w:rsidR="00A21E80" w:rsidRPr="00266FBA">
        <w:rPr>
          <w:rFonts w:ascii="Palatino Linotype" w:hAnsi="Palatino Linotype"/>
          <w:bCs/>
          <w:color w:val="000000" w:themeColor="text1"/>
          <w:sz w:val="24"/>
        </w:rPr>
        <w:t xml:space="preserve">, </w:t>
      </w:r>
      <w:r w:rsidR="00A21E80" w:rsidRPr="00266FBA">
        <w:rPr>
          <w:rFonts w:ascii="Palatino Linotype" w:hAnsi="Palatino Linotype"/>
          <w:bCs/>
          <w:color w:val="000000" w:themeColor="text1"/>
          <w:sz w:val="24"/>
          <w:lang w:val="es-ES_tradnl"/>
        </w:rPr>
        <w:t>se contempla un total</w:t>
      </w:r>
      <w:r w:rsidR="00A21E80" w:rsidRPr="00266FBA">
        <w:rPr>
          <w:rFonts w:ascii="Palatino Linotype" w:hAnsi="Palatino Linotype"/>
          <w:b/>
          <w:bCs/>
          <w:color w:val="000000" w:themeColor="text1"/>
          <w:sz w:val="24"/>
        </w:rPr>
        <w:t xml:space="preserve"> </w:t>
      </w:r>
      <w:r w:rsidRPr="00266FBA">
        <w:rPr>
          <w:rFonts w:ascii="Palatino Linotype" w:hAnsi="Palatino Linotype"/>
          <w:color w:val="000000" w:themeColor="text1"/>
          <w:sz w:val="24"/>
          <w:lang w:val="es-ES_tradnl"/>
        </w:rPr>
        <w:t>de 396 iniciativas presentadas desde que comenzó la LXI Legislatura</w:t>
      </w:r>
      <w:r w:rsidR="00266FBA" w:rsidRPr="00266FBA">
        <w:rPr>
          <w:rFonts w:ascii="Palatino Linotype" w:hAnsi="Palatino Linotype"/>
          <w:color w:val="000000" w:themeColor="text1"/>
          <w:sz w:val="24"/>
          <w:lang w:val="es-ES_tradnl"/>
        </w:rPr>
        <w:t>;</w:t>
      </w:r>
      <w:r w:rsidR="00712763">
        <w:rPr>
          <w:rFonts w:ascii="Palatino Linotype" w:hAnsi="Palatino Linotype"/>
          <w:color w:val="000000" w:themeColor="text1"/>
          <w:sz w:val="24"/>
          <w:lang w:val="es-ES_tradnl"/>
        </w:rPr>
        <w:t xml:space="preserve"> asimismo, </w:t>
      </w:r>
      <w:r w:rsidR="00712763" w:rsidRPr="00712763">
        <w:rPr>
          <w:rFonts w:ascii="Palatino Linotype" w:hAnsi="Palatino Linotype"/>
          <w:b/>
          <w:bCs/>
          <w:color w:val="000000" w:themeColor="text1"/>
          <w:sz w:val="24"/>
          <w:lang w:val="es-ES_tradnl"/>
        </w:rPr>
        <w:t>se observa que</w:t>
      </w:r>
      <w:r w:rsidR="00266FBA" w:rsidRPr="00712763">
        <w:rPr>
          <w:rFonts w:ascii="Palatino Linotype" w:hAnsi="Palatino Linotype"/>
          <w:b/>
          <w:bCs/>
          <w:color w:val="000000" w:themeColor="text1"/>
          <w:sz w:val="24"/>
          <w:lang w:val="es-ES_tradnl"/>
        </w:rPr>
        <w:t xml:space="preserve"> </w:t>
      </w:r>
      <w:r w:rsidRPr="00712763">
        <w:rPr>
          <w:rFonts w:ascii="Palatino Linotype" w:hAnsi="Palatino Linotype"/>
          <w:b/>
          <w:bCs/>
          <w:color w:val="000000" w:themeColor="text1"/>
          <w:sz w:val="24"/>
          <w:lang w:val="es-ES_tradnl"/>
        </w:rPr>
        <w:t>a la fecha de la presentación de la solicitud</w:t>
      </w:r>
      <w:r w:rsidR="00712763" w:rsidRPr="00712763">
        <w:rPr>
          <w:rFonts w:ascii="Palatino Linotype" w:hAnsi="Palatino Linotype"/>
          <w:b/>
          <w:bCs/>
          <w:color w:val="000000" w:themeColor="text1"/>
          <w:sz w:val="24"/>
          <w:lang w:val="es-ES_tradnl"/>
        </w:rPr>
        <w:t>,</w:t>
      </w:r>
      <w:r w:rsidRPr="00712763">
        <w:rPr>
          <w:rFonts w:ascii="Palatino Linotype" w:hAnsi="Palatino Linotype"/>
          <w:b/>
          <w:bCs/>
          <w:color w:val="000000" w:themeColor="text1"/>
          <w:sz w:val="24"/>
          <w:lang w:val="es-ES_tradnl"/>
        </w:rPr>
        <w:t xml:space="preserve"> se </w:t>
      </w:r>
      <w:r w:rsidR="00712763" w:rsidRPr="00712763">
        <w:rPr>
          <w:rFonts w:ascii="Palatino Linotype" w:hAnsi="Palatino Linotype"/>
          <w:b/>
          <w:bCs/>
          <w:color w:val="000000" w:themeColor="text1"/>
          <w:sz w:val="24"/>
          <w:lang w:val="es-ES_tradnl"/>
        </w:rPr>
        <w:t>había presentado un total de</w:t>
      </w:r>
      <w:r w:rsidRPr="00712763">
        <w:rPr>
          <w:rFonts w:ascii="Palatino Linotype" w:hAnsi="Palatino Linotype"/>
          <w:b/>
          <w:bCs/>
          <w:color w:val="000000" w:themeColor="text1"/>
          <w:sz w:val="24"/>
          <w:lang w:val="es-ES_tradnl"/>
        </w:rPr>
        <w:t xml:space="preserve"> 371 iniciativas, identificadas por Grupo Parlamentario y la o el diputado encargado de presentar cada una de éstas</w:t>
      </w:r>
      <w:r w:rsidRPr="00266FBA">
        <w:rPr>
          <w:rFonts w:ascii="Palatino Linotype" w:hAnsi="Palatino Linotype"/>
          <w:color w:val="000000" w:themeColor="text1"/>
          <w:sz w:val="24"/>
          <w:lang w:val="es-ES_tradnl"/>
        </w:rPr>
        <w:t xml:space="preserve">, </w:t>
      </w:r>
      <w:r w:rsidR="00A21E80" w:rsidRPr="00266FBA">
        <w:rPr>
          <w:rFonts w:ascii="Palatino Linotype" w:eastAsia="MS Mincho" w:hAnsi="Palatino Linotype"/>
          <w:sz w:val="24"/>
        </w:rPr>
        <w:t xml:space="preserve">y al seleccionar cualquiera de éstas, el portal abre una ventana </w:t>
      </w:r>
      <w:r w:rsidR="00712763">
        <w:rPr>
          <w:rFonts w:ascii="Palatino Linotype" w:eastAsia="MS Mincho" w:hAnsi="Palatino Linotype"/>
          <w:sz w:val="24"/>
        </w:rPr>
        <w:t>con el</w:t>
      </w:r>
      <w:r w:rsidR="00A21E80" w:rsidRPr="00266FBA">
        <w:rPr>
          <w:rFonts w:ascii="Palatino Linotype" w:eastAsia="MS Mincho" w:hAnsi="Palatino Linotype"/>
          <w:sz w:val="24"/>
        </w:rPr>
        <w:t xml:space="preserve"> texto íntegro de </w:t>
      </w:r>
      <w:r w:rsidR="00712763">
        <w:rPr>
          <w:rFonts w:ascii="Palatino Linotype" w:eastAsia="MS Mincho" w:hAnsi="Palatino Linotype"/>
          <w:sz w:val="24"/>
        </w:rPr>
        <w:t>la iniciativa</w:t>
      </w:r>
      <w:r w:rsidR="00A21E80" w:rsidRPr="00266FBA">
        <w:rPr>
          <w:rFonts w:ascii="Palatino Linotype" w:eastAsia="MS Mincho" w:hAnsi="Palatino Linotype"/>
          <w:sz w:val="24"/>
        </w:rPr>
        <w:t xml:space="preserve">. </w:t>
      </w:r>
      <w:r w:rsidR="00A21E80" w:rsidRPr="00266FBA">
        <w:rPr>
          <w:rFonts w:ascii="Palatino Linotype" w:eastAsia="MS Mincho" w:hAnsi="Palatino Linotype"/>
          <w:sz w:val="24"/>
          <w:lang w:val="es-ES_tradnl"/>
        </w:rPr>
        <w:t>Se agrega una captura de pantalla a continuación para efectos referenciativos:</w:t>
      </w:r>
    </w:p>
    <w:p w14:paraId="422B91D3" w14:textId="77777777" w:rsidR="00712763" w:rsidRDefault="00712763" w:rsidP="00712763">
      <w:pPr>
        <w:pStyle w:val="Prrafodelista"/>
        <w:tabs>
          <w:tab w:val="left" w:pos="426"/>
        </w:tabs>
        <w:spacing w:after="240" w:line="360" w:lineRule="auto"/>
        <w:ind w:left="0" w:right="51"/>
        <w:jc w:val="center"/>
        <w:rPr>
          <w:noProof/>
        </w:rPr>
      </w:pPr>
    </w:p>
    <w:p w14:paraId="09207DD9" w14:textId="1026F903" w:rsidR="00A21E80" w:rsidRDefault="00A21E80" w:rsidP="00712763">
      <w:pPr>
        <w:pStyle w:val="Prrafodelista"/>
        <w:tabs>
          <w:tab w:val="left" w:pos="426"/>
        </w:tabs>
        <w:spacing w:after="240" w:line="360" w:lineRule="auto"/>
        <w:ind w:left="0" w:right="51"/>
        <w:jc w:val="center"/>
        <w:rPr>
          <w:rFonts w:ascii="Palatino Linotype" w:eastAsia="MS Mincho" w:hAnsi="Palatino Linotype"/>
          <w:lang w:val="es-ES_tradnl"/>
        </w:rPr>
      </w:pPr>
      <w:r>
        <w:rPr>
          <w:noProof/>
        </w:rPr>
        <w:lastRenderedPageBreak/>
        <w:drawing>
          <wp:inline distT="0" distB="0" distL="0" distR="0" wp14:anchorId="19042418" wp14:editId="12422F8D">
            <wp:extent cx="4961255" cy="2628900"/>
            <wp:effectExtent l="57150" t="57150" r="86995" b="952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794"/>
                    <a:stretch/>
                  </pic:blipFill>
                  <pic:spPr bwMode="auto">
                    <a:xfrm>
                      <a:off x="0" y="0"/>
                      <a:ext cx="4975550" cy="2636475"/>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C642C7" w14:textId="77777777" w:rsidR="00FF3060" w:rsidRPr="00A21E80" w:rsidRDefault="00FF3060" w:rsidP="00A21E80">
      <w:pPr>
        <w:pStyle w:val="Prrafodelista"/>
        <w:tabs>
          <w:tab w:val="left" w:pos="426"/>
        </w:tabs>
        <w:spacing w:after="240" w:line="360" w:lineRule="auto"/>
        <w:ind w:left="0" w:right="51"/>
        <w:jc w:val="both"/>
        <w:rPr>
          <w:rFonts w:ascii="Palatino Linotype" w:eastAsia="MS Mincho" w:hAnsi="Palatino Linotype"/>
          <w:lang w:val="es-ES_tradnl"/>
        </w:rPr>
      </w:pPr>
    </w:p>
    <w:p w14:paraId="54652E22" w14:textId="1A5BA7D0" w:rsidR="007B6807" w:rsidRPr="00D574A1" w:rsidRDefault="00712763" w:rsidP="007B6807">
      <w:pPr>
        <w:numPr>
          <w:ilvl w:val="0"/>
          <w:numId w:val="1"/>
        </w:numPr>
        <w:tabs>
          <w:tab w:val="left" w:pos="426"/>
        </w:tabs>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MS Mincho" w:hAnsi="Palatino Linotype" w:cs="Arial"/>
        </w:rPr>
        <w:t xml:space="preserve">Así las cosas, podemos realizar un cuadro comparativo donde se reflejen los elementos de las iniciativas requeridos a través de la solicitud de información </w:t>
      </w:r>
      <w:r>
        <w:rPr>
          <w:rFonts w:ascii="Palatino Linotype" w:eastAsia="MS Mincho" w:hAnsi="Palatino Linotype" w:cs="Arial"/>
          <w:b/>
          <w:bCs/>
        </w:rPr>
        <w:t>00850/PLEGISLA/IP/2021</w:t>
      </w:r>
      <w:r>
        <w:rPr>
          <w:rFonts w:ascii="Palatino Linotype" w:eastAsia="MS Mincho" w:hAnsi="Palatino Linotype" w:cs="Arial"/>
        </w:rPr>
        <w:t xml:space="preserve">, junto con la información publicada en el portal referido por el </w:t>
      </w:r>
      <w:r>
        <w:rPr>
          <w:rFonts w:ascii="Palatino Linotype" w:eastAsia="MS Mincho" w:hAnsi="Palatino Linotype" w:cs="Arial"/>
          <w:b/>
          <w:bCs/>
        </w:rPr>
        <w:t>SUJETO OBLIGADO</w:t>
      </w:r>
      <w:r w:rsidR="00B40092">
        <w:rPr>
          <w:rFonts w:ascii="Palatino Linotype" w:eastAsia="Calibri" w:hAnsi="Palatino Linotype"/>
          <w:color w:val="000000"/>
        </w:rPr>
        <w:t>, dando como resultado lo siguiente</w:t>
      </w:r>
      <w:r w:rsidR="007B6807" w:rsidRPr="00C01740">
        <w:rPr>
          <w:rFonts w:ascii="Palatino Linotype" w:eastAsia="Calibri" w:hAnsi="Palatino Linotype"/>
          <w:color w:val="000000"/>
        </w:rPr>
        <w:t>:</w:t>
      </w:r>
    </w:p>
    <w:p w14:paraId="48A7C1F7" w14:textId="77777777" w:rsidR="007B6807" w:rsidRPr="00D574A1" w:rsidRDefault="007B6807" w:rsidP="007B6807">
      <w:pPr>
        <w:tabs>
          <w:tab w:val="left" w:pos="426"/>
        </w:tabs>
        <w:spacing w:line="360" w:lineRule="auto"/>
        <w:ind w:right="49"/>
        <w:contextualSpacing/>
        <w:jc w:val="both"/>
        <w:rPr>
          <w:rFonts w:ascii="Palatino Linotype" w:eastAsiaTheme="minorEastAsia" w:hAnsi="Palatino Linotype"/>
          <w:lang w:val="es-ES_tradnl" w:eastAsia="es-ES"/>
        </w:rPr>
      </w:pPr>
    </w:p>
    <w:tbl>
      <w:tblPr>
        <w:tblStyle w:val="Tablaconcuadrcula"/>
        <w:tblW w:w="0" w:type="auto"/>
        <w:tblLayout w:type="fixed"/>
        <w:tblLook w:val="04A0" w:firstRow="1" w:lastRow="0" w:firstColumn="1" w:lastColumn="0" w:noHBand="0" w:noVBand="1"/>
      </w:tblPr>
      <w:tblGrid>
        <w:gridCol w:w="704"/>
        <w:gridCol w:w="1985"/>
        <w:gridCol w:w="6345"/>
      </w:tblGrid>
      <w:tr w:rsidR="007B6807" w14:paraId="48D112BC" w14:textId="77777777" w:rsidTr="00B42CE7">
        <w:tc>
          <w:tcPr>
            <w:tcW w:w="9034" w:type="dxa"/>
            <w:gridSpan w:val="3"/>
          </w:tcPr>
          <w:p w14:paraId="66C904FC" w14:textId="77777777" w:rsidR="007B6807" w:rsidRPr="00D574A1" w:rsidRDefault="007B6807" w:rsidP="00B42CE7">
            <w:pPr>
              <w:tabs>
                <w:tab w:val="left" w:pos="426"/>
              </w:tabs>
              <w:spacing w:line="360" w:lineRule="auto"/>
              <w:ind w:right="49"/>
              <w:contextualSpacing/>
              <w:jc w:val="center"/>
              <w:rPr>
                <w:rFonts w:ascii="Palatino Linotype" w:eastAsiaTheme="minorEastAsia" w:hAnsi="Palatino Linotype"/>
                <w:lang w:val="es-ES_tradnl" w:eastAsia="es-ES"/>
              </w:rPr>
            </w:pPr>
            <w:r w:rsidRPr="00D574A1">
              <w:rPr>
                <w:rFonts w:ascii="Palatino Linotype" w:eastAsia="Calibri" w:hAnsi="Palatino Linotype"/>
                <w:b/>
                <w:bCs/>
                <w:lang w:eastAsia="es-ES"/>
              </w:rPr>
              <w:t>Solicitud:</w:t>
            </w:r>
            <w:r w:rsidRPr="00D574A1">
              <w:rPr>
                <w:rFonts w:ascii="Palatino Linotype" w:hAnsi="Palatino Linotype"/>
              </w:rPr>
              <w:t xml:space="preserve"> </w:t>
            </w:r>
            <w:r w:rsidRPr="00D574A1">
              <w:rPr>
                <w:rFonts w:ascii="Palatino Linotype" w:eastAsia="Calibri" w:hAnsi="Palatino Linotype"/>
                <w:b/>
                <w:bCs/>
                <w:lang w:eastAsia="es-ES"/>
              </w:rPr>
              <w:t>06298/INFOEM/IP/RR/2021</w:t>
            </w:r>
          </w:p>
        </w:tc>
      </w:tr>
      <w:tr w:rsidR="007B6807" w14:paraId="4E317A2A" w14:textId="77777777" w:rsidTr="00B42CE7">
        <w:trPr>
          <w:trHeight w:val="635"/>
        </w:trPr>
        <w:tc>
          <w:tcPr>
            <w:tcW w:w="704" w:type="dxa"/>
          </w:tcPr>
          <w:p w14:paraId="17C89250" w14:textId="77777777" w:rsidR="007B6807" w:rsidRPr="00D574A1" w:rsidRDefault="007B6807" w:rsidP="00B42CE7">
            <w:pPr>
              <w:tabs>
                <w:tab w:val="left" w:pos="426"/>
              </w:tabs>
              <w:spacing w:line="360" w:lineRule="auto"/>
              <w:ind w:right="49"/>
              <w:contextualSpacing/>
              <w:jc w:val="both"/>
              <w:rPr>
                <w:rFonts w:ascii="Palatino Linotype" w:eastAsiaTheme="minorEastAsia" w:hAnsi="Palatino Linotype"/>
                <w:lang w:val="es-ES_tradnl" w:eastAsia="es-ES"/>
              </w:rPr>
            </w:pPr>
            <w:r w:rsidRPr="00D574A1">
              <w:rPr>
                <w:rFonts w:ascii="Palatino Linotype" w:eastAsiaTheme="minorEastAsia" w:hAnsi="Palatino Linotype"/>
                <w:lang w:val="es-ES_tradnl" w:eastAsia="es-ES"/>
              </w:rPr>
              <w:t>No.</w:t>
            </w:r>
          </w:p>
        </w:tc>
        <w:tc>
          <w:tcPr>
            <w:tcW w:w="1985" w:type="dxa"/>
          </w:tcPr>
          <w:p w14:paraId="04A1BCA4" w14:textId="77777777" w:rsidR="007B6807" w:rsidRPr="00D574A1" w:rsidRDefault="007B6807" w:rsidP="00B42CE7">
            <w:pPr>
              <w:tabs>
                <w:tab w:val="left" w:pos="426"/>
              </w:tabs>
              <w:spacing w:line="360" w:lineRule="auto"/>
              <w:ind w:right="49"/>
              <w:contextualSpacing/>
              <w:jc w:val="both"/>
              <w:rPr>
                <w:rFonts w:ascii="Palatino Linotype" w:eastAsiaTheme="minorEastAsia" w:hAnsi="Palatino Linotype"/>
                <w:lang w:val="es-ES_tradnl" w:eastAsia="es-ES"/>
              </w:rPr>
            </w:pPr>
            <w:r w:rsidRPr="00D574A1">
              <w:rPr>
                <w:rFonts w:ascii="Palatino Linotype" w:eastAsiaTheme="minorEastAsia" w:hAnsi="Palatino Linotype"/>
                <w:lang w:val="es-ES_tradnl" w:eastAsia="es-ES"/>
              </w:rPr>
              <w:t>Información Requerida:</w:t>
            </w:r>
          </w:p>
        </w:tc>
        <w:tc>
          <w:tcPr>
            <w:tcW w:w="6345" w:type="dxa"/>
          </w:tcPr>
          <w:p w14:paraId="4BCE8E2F" w14:textId="77777777" w:rsidR="007B6807" w:rsidRPr="00D574A1" w:rsidRDefault="007B6807" w:rsidP="00B42CE7">
            <w:pPr>
              <w:spacing w:after="160" w:line="360" w:lineRule="auto"/>
              <w:jc w:val="center"/>
              <w:rPr>
                <w:rFonts w:ascii="Palatino Linotype" w:eastAsiaTheme="minorHAnsi" w:hAnsi="Palatino Linotype" w:cstheme="minorBidi"/>
                <w:lang w:eastAsia="en-US"/>
              </w:rPr>
            </w:pPr>
            <w:r w:rsidRPr="00D574A1">
              <w:rPr>
                <w:rFonts w:ascii="Palatino Linotype" w:eastAsiaTheme="minorHAnsi" w:hAnsi="Palatino Linotype" w:cstheme="minorBidi"/>
                <w:lang w:eastAsia="en-US"/>
              </w:rPr>
              <w:t>Información entregada en respuesta:</w:t>
            </w:r>
          </w:p>
        </w:tc>
      </w:tr>
      <w:tr w:rsidR="007B6807" w14:paraId="5F25640C" w14:textId="77777777" w:rsidTr="00B42CE7">
        <w:tc>
          <w:tcPr>
            <w:tcW w:w="704" w:type="dxa"/>
          </w:tcPr>
          <w:p w14:paraId="5B2875F9" w14:textId="77777777" w:rsidR="007B6807" w:rsidRDefault="007B6807" w:rsidP="00B42CE7">
            <w:pPr>
              <w:tabs>
                <w:tab w:val="left" w:pos="426"/>
              </w:tabs>
              <w:spacing w:line="360" w:lineRule="auto"/>
              <w:ind w:right="49"/>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1</w:t>
            </w:r>
          </w:p>
        </w:tc>
        <w:tc>
          <w:tcPr>
            <w:tcW w:w="1985" w:type="dxa"/>
          </w:tcPr>
          <w:p w14:paraId="3A42ADB2" w14:textId="5335DF1A" w:rsidR="007B6807" w:rsidRDefault="007B6807" w:rsidP="00B42CE7">
            <w:pPr>
              <w:tabs>
                <w:tab w:val="left" w:pos="426"/>
              </w:tabs>
              <w:spacing w:line="360" w:lineRule="auto"/>
              <w:ind w:right="49"/>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I</w:t>
            </w:r>
            <w:r w:rsidRPr="007655BF">
              <w:rPr>
                <w:rFonts w:ascii="Palatino Linotype" w:eastAsiaTheme="minorEastAsia" w:hAnsi="Palatino Linotype"/>
                <w:lang w:val="es-ES_tradnl" w:eastAsia="es-ES"/>
              </w:rPr>
              <w:t>niciativas presentadas por la LXI Legislatura</w:t>
            </w:r>
            <w:r>
              <w:rPr>
                <w:rFonts w:ascii="Palatino Linotype" w:eastAsiaTheme="minorEastAsia" w:hAnsi="Palatino Linotype"/>
                <w:lang w:val="es-ES_tradnl" w:eastAsia="es-ES"/>
              </w:rPr>
              <w:t>.</w:t>
            </w:r>
          </w:p>
        </w:tc>
        <w:tc>
          <w:tcPr>
            <w:tcW w:w="6345" w:type="dxa"/>
          </w:tcPr>
          <w:p w14:paraId="2B0E5025" w14:textId="77777777" w:rsidR="007B6807" w:rsidRDefault="007B6807" w:rsidP="00B42CE7">
            <w:pPr>
              <w:tabs>
                <w:tab w:val="left" w:pos="426"/>
              </w:tabs>
              <w:spacing w:line="360" w:lineRule="auto"/>
              <w:ind w:right="49"/>
              <w:contextualSpacing/>
              <w:jc w:val="center"/>
              <w:rPr>
                <w:rFonts w:ascii="Palatino Linotype" w:eastAsiaTheme="minorEastAsia" w:hAnsi="Palatino Linotype"/>
                <w:lang w:val="es-ES_tradnl" w:eastAsia="es-ES"/>
              </w:rPr>
            </w:pPr>
            <w:r>
              <w:rPr>
                <w:rFonts w:ascii="Palatino Linotype" w:eastAsiaTheme="minorEastAsia" w:hAnsi="Palatino Linotype"/>
                <w:noProof/>
              </w:rPr>
              <w:drawing>
                <wp:inline distT="0" distB="0" distL="0" distR="0" wp14:anchorId="29E88511" wp14:editId="5845AACD">
                  <wp:extent cx="3633605" cy="1090246"/>
                  <wp:effectExtent l="0" t="0" r="5080" b="0"/>
                  <wp:docPr id="20" name="Imagen 2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5019" cy="1093671"/>
                          </a:xfrm>
                          <a:prstGeom prst="rect">
                            <a:avLst/>
                          </a:prstGeom>
                          <a:noFill/>
                        </pic:spPr>
                      </pic:pic>
                    </a:graphicData>
                  </a:graphic>
                </wp:inline>
              </w:drawing>
            </w:r>
          </w:p>
        </w:tc>
      </w:tr>
      <w:tr w:rsidR="007B6807" w14:paraId="7897879B" w14:textId="77777777" w:rsidTr="00B42CE7">
        <w:tc>
          <w:tcPr>
            <w:tcW w:w="704" w:type="dxa"/>
          </w:tcPr>
          <w:p w14:paraId="387BFA93" w14:textId="77777777" w:rsidR="007B6807" w:rsidRDefault="007B6807" w:rsidP="00B42CE7">
            <w:pPr>
              <w:tabs>
                <w:tab w:val="left" w:pos="426"/>
              </w:tabs>
              <w:spacing w:line="360" w:lineRule="auto"/>
              <w:ind w:right="49"/>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lastRenderedPageBreak/>
              <w:t>2</w:t>
            </w:r>
          </w:p>
        </w:tc>
        <w:tc>
          <w:tcPr>
            <w:tcW w:w="1985" w:type="dxa"/>
          </w:tcPr>
          <w:p w14:paraId="0748A78E" w14:textId="77777777" w:rsidR="007B6807" w:rsidRDefault="007B6807" w:rsidP="00B42CE7">
            <w:pPr>
              <w:tabs>
                <w:tab w:val="left" w:pos="426"/>
              </w:tabs>
              <w:spacing w:line="360" w:lineRule="auto"/>
              <w:ind w:right="49"/>
              <w:contextualSpacing/>
              <w:jc w:val="both"/>
              <w:rPr>
                <w:rFonts w:ascii="Palatino Linotype" w:eastAsiaTheme="minorEastAsia" w:hAnsi="Palatino Linotype"/>
                <w:lang w:val="es-ES_tradnl" w:eastAsia="es-ES"/>
              </w:rPr>
            </w:pPr>
            <w:r w:rsidRPr="007655BF">
              <w:rPr>
                <w:rFonts w:ascii="Palatino Linotype" w:eastAsiaTheme="minorEastAsia" w:hAnsi="Palatino Linotype"/>
                <w:lang w:val="es-ES_tradnl" w:eastAsia="es-ES"/>
              </w:rPr>
              <w:t>Nú</w:t>
            </w:r>
            <w:r>
              <w:rPr>
                <w:rFonts w:ascii="Palatino Linotype" w:eastAsiaTheme="minorEastAsia" w:hAnsi="Palatino Linotype"/>
                <w:lang w:val="es-ES_tradnl" w:eastAsia="es-ES"/>
              </w:rPr>
              <w:t xml:space="preserve">mero de iniciativas presentadas, </w:t>
            </w:r>
            <w:r w:rsidRPr="00FE6472">
              <w:rPr>
                <w:rFonts w:ascii="Palatino Linotype" w:eastAsiaTheme="minorEastAsia" w:hAnsi="Palatino Linotype"/>
                <w:bCs/>
                <w:color w:val="000000" w:themeColor="text1"/>
                <w:lang w:val="es-ES_tradnl" w:eastAsia="es-ES"/>
              </w:rPr>
              <w:t>a la fecha de la presentación de la solicitud</w:t>
            </w:r>
            <w:r>
              <w:rPr>
                <w:rFonts w:ascii="Palatino Linotype" w:eastAsiaTheme="minorEastAsia" w:hAnsi="Palatino Linotype"/>
                <w:bCs/>
                <w:color w:val="000000" w:themeColor="text1"/>
                <w:lang w:val="es-ES_tradnl" w:eastAsia="es-ES"/>
              </w:rPr>
              <w:t>.</w:t>
            </w:r>
          </w:p>
        </w:tc>
        <w:tc>
          <w:tcPr>
            <w:tcW w:w="6345" w:type="dxa"/>
          </w:tcPr>
          <w:p w14:paraId="0950B760" w14:textId="77777777" w:rsidR="007B6807" w:rsidRDefault="007B6807" w:rsidP="00B42CE7">
            <w:pPr>
              <w:tabs>
                <w:tab w:val="left" w:pos="426"/>
              </w:tabs>
              <w:spacing w:line="360" w:lineRule="auto"/>
              <w:ind w:right="49"/>
              <w:contextualSpacing/>
              <w:jc w:val="center"/>
              <w:rPr>
                <w:rFonts w:ascii="Palatino Linotype" w:eastAsiaTheme="minorEastAsia" w:hAnsi="Palatino Linotype"/>
                <w:lang w:val="es-ES_tradnl" w:eastAsia="es-ES"/>
              </w:rPr>
            </w:pPr>
            <w:r>
              <w:rPr>
                <w:rFonts w:ascii="Palatino Linotype" w:eastAsiaTheme="minorEastAsia" w:hAnsi="Palatino Linotype"/>
                <w:noProof/>
              </w:rPr>
              <w:drawing>
                <wp:inline distT="0" distB="0" distL="0" distR="0" wp14:anchorId="03B65B36" wp14:editId="0E125405">
                  <wp:extent cx="3874135" cy="4707809"/>
                  <wp:effectExtent l="0" t="0" r="0" b="0"/>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7851" cy="4748781"/>
                          </a:xfrm>
                          <a:prstGeom prst="rect">
                            <a:avLst/>
                          </a:prstGeom>
                          <a:noFill/>
                        </pic:spPr>
                      </pic:pic>
                    </a:graphicData>
                  </a:graphic>
                </wp:inline>
              </w:drawing>
            </w:r>
          </w:p>
        </w:tc>
      </w:tr>
      <w:tr w:rsidR="007B6807" w14:paraId="7A1FD134" w14:textId="77777777" w:rsidTr="00B42CE7">
        <w:tc>
          <w:tcPr>
            <w:tcW w:w="704" w:type="dxa"/>
          </w:tcPr>
          <w:p w14:paraId="683A4C2D" w14:textId="77777777" w:rsidR="007B6807" w:rsidRDefault="007B6807" w:rsidP="00B42CE7">
            <w:pPr>
              <w:tabs>
                <w:tab w:val="left" w:pos="426"/>
              </w:tabs>
              <w:spacing w:line="360" w:lineRule="auto"/>
              <w:ind w:right="49"/>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lastRenderedPageBreak/>
              <w:t>3</w:t>
            </w:r>
          </w:p>
        </w:tc>
        <w:tc>
          <w:tcPr>
            <w:tcW w:w="1985" w:type="dxa"/>
          </w:tcPr>
          <w:p w14:paraId="1F8958C1" w14:textId="77777777" w:rsidR="007B6807" w:rsidRDefault="007B6807" w:rsidP="00B42CE7">
            <w:pPr>
              <w:tabs>
                <w:tab w:val="left" w:pos="426"/>
              </w:tabs>
              <w:spacing w:line="360" w:lineRule="auto"/>
              <w:ind w:right="49"/>
              <w:contextualSpacing/>
              <w:rPr>
                <w:rFonts w:ascii="Palatino Linotype" w:eastAsiaTheme="minorEastAsia" w:hAnsi="Palatino Linotype"/>
                <w:lang w:val="es-ES_tradnl" w:eastAsia="es-ES"/>
              </w:rPr>
            </w:pPr>
            <w:r w:rsidRPr="007655BF">
              <w:rPr>
                <w:rFonts w:ascii="Palatino Linotype" w:eastAsiaTheme="minorEastAsia" w:hAnsi="Palatino Linotype"/>
                <w:lang w:val="es-ES_tradnl" w:eastAsia="es-ES"/>
              </w:rPr>
              <w:t>Grupo Parlamentario</w:t>
            </w:r>
          </w:p>
        </w:tc>
        <w:tc>
          <w:tcPr>
            <w:tcW w:w="6345" w:type="dxa"/>
          </w:tcPr>
          <w:p w14:paraId="731EA7FF" w14:textId="77777777" w:rsidR="007B6807" w:rsidRDefault="007B6807" w:rsidP="00B42CE7">
            <w:pPr>
              <w:tabs>
                <w:tab w:val="left" w:pos="426"/>
              </w:tabs>
              <w:spacing w:line="360" w:lineRule="auto"/>
              <w:ind w:right="49"/>
              <w:contextualSpacing/>
              <w:jc w:val="both"/>
              <w:rPr>
                <w:rFonts w:ascii="Palatino Linotype" w:eastAsiaTheme="minorEastAsia" w:hAnsi="Palatino Linotype"/>
                <w:lang w:val="es-ES_tradnl" w:eastAsia="es-ES"/>
              </w:rPr>
            </w:pPr>
            <w:r>
              <w:rPr>
                <w:noProof/>
              </w:rPr>
              <w:drawing>
                <wp:inline distT="0" distB="0" distL="0" distR="0" wp14:anchorId="7539DDA0" wp14:editId="0AF71211">
                  <wp:extent cx="3669665" cy="4562617"/>
                  <wp:effectExtent l="0" t="0" r="6985" b="9525"/>
                  <wp:docPr id="21" name="Imagen 2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 Correo electrónico&#10;&#10;Descripción generada automáticamente"/>
                          <pic:cNvPicPr/>
                        </pic:nvPicPr>
                        <pic:blipFill>
                          <a:blip r:embed="rId22"/>
                          <a:stretch>
                            <a:fillRect/>
                          </a:stretch>
                        </pic:blipFill>
                        <pic:spPr>
                          <a:xfrm>
                            <a:off x="0" y="0"/>
                            <a:ext cx="3677619" cy="4572506"/>
                          </a:xfrm>
                          <a:prstGeom prst="rect">
                            <a:avLst/>
                          </a:prstGeom>
                        </pic:spPr>
                      </pic:pic>
                    </a:graphicData>
                  </a:graphic>
                </wp:inline>
              </w:drawing>
            </w:r>
          </w:p>
        </w:tc>
      </w:tr>
      <w:tr w:rsidR="007B6807" w14:paraId="28B12667" w14:textId="77777777" w:rsidTr="00B42CE7">
        <w:tc>
          <w:tcPr>
            <w:tcW w:w="704" w:type="dxa"/>
          </w:tcPr>
          <w:p w14:paraId="31A9A390" w14:textId="77777777" w:rsidR="007B6807" w:rsidRDefault="007B6807" w:rsidP="00B42CE7">
            <w:pPr>
              <w:tabs>
                <w:tab w:val="left" w:pos="426"/>
              </w:tabs>
              <w:spacing w:line="360" w:lineRule="auto"/>
              <w:ind w:right="49"/>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lastRenderedPageBreak/>
              <w:t>4</w:t>
            </w:r>
          </w:p>
        </w:tc>
        <w:tc>
          <w:tcPr>
            <w:tcW w:w="1985" w:type="dxa"/>
          </w:tcPr>
          <w:p w14:paraId="53F4A5E6" w14:textId="77777777" w:rsidR="007B6807" w:rsidRDefault="007B6807" w:rsidP="00B42CE7">
            <w:pPr>
              <w:tabs>
                <w:tab w:val="left" w:pos="426"/>
              </w:tabs>
              <w:spacing w:line="360" w:lineRule="auto"/>
              <w:ind w:right="49"/>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D</w:t>
            </w:r>
            <w:r w:rsidRPr="007655BF">
              <w:rPr>
                <w:rFonts w:ascii="Palatino Linotype" w:eastAsiaTheme="minorEastAsia" w:hAnsi="Palatino Linotype"/>
                <w:lang w:val="es-ES_tradnl" w:eastAsia="es-ES"/>
              </w:rPr>
              <w:t>iputado encargado de presentar cada una</w:t>
            </w:r>
            <w:r>
              <w:rPr>
                <w:rFonts w:ascii="Palatino Linotype" w:eastAsiaTheme="minorEastAsia" w:hAnsi="Palatino Linotype"/>
                <w:lang w:val="es-ES_tradnl" w:eastAsia="es-ES"/>
              </w:rPr>
              <w:t xml:space="preserve"> de éstas.</w:t>
            </w:r>
          </w:p>
        </w:tc>
        <w:tc>
          <w:tcPr>
            <w:tcW w:w="6345" w:type="dxa"/>
          </w:tcPr>
          <w:p w14:paraId="6B8D598B" w14:textId="77777777" w:rsidR="007B6807" w:rsidRDefault="007B6807" w:rsidP="00B42CE7">
            <w:pPr>
              <w:tabs>
                <w:tab w:val="left" w:pos="426"/>
              </w:tabs>
              <w:spacing w:line="360" w:lineRule="auto"/>
              <w:ind w:right="49"/>
              <w:contextualSpacing/>
              <w:jc w:val="both"/>
              <w:rPr>
                <w:rFonts w:ascii="Palatino Linotype" w:eastAsiaTheme="minorEastAsia" w:hAnsi="Palatino Linotype"/>
                <w:lang w:val="es-ES_tradnl" w:eastAsia="es-ES"/>
              </w:rPr>
            </w:pPr>
            <w:r>
              <w:rPr>
                <w:noProof/>
              </w:rPr>
              <w:drawing>
                <wp:inline distT="0" distB="0" distL="0" distR="0" wp14:anchorId="17E8B9F6" wp14:editId="21AF0A96">
                  <wp:extent cx="3239135" cy="5004994"/>
                  <wp:effectExtent l="0" t="0" r="0" b="5715"/>
                  <wp:docPr id="28" name="Imagen 2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 Correo electrónico&#10;&#10;Descripción generada automáticamente"/>
                          <pic:cNvPicPr/>
                        </pic:nvPicPr>
                        <pic:blipFill>
                          <a:blip r:embed="rId23"/>
                          <a:stretch>
                            <a:fillRect/>
                          </a:stretch>
                        </pic:blipFill>
                        <pic:spPr>
                          <a:xfrm>
                            <a:off x="0" y="0"/>
                            <a:ext cx="3248810" cy="5019944"/>
                          </a:xfrm>
                          <a:prstGeom prst="rect">
                            <a:avLst/>
                          </a:prstGeom>
                        </pic:spPr>
                      </pic:pic>
                    </a:graphicData>
                  </a:graphic>
                </wp:inline>
              </w:drawing>
            </w:r>
          </w:p>
        </w:tc>
      </w:tr>
    </w:tbl>
    <w:p w14:paraId="2F1B0F77" w14:textId="77777777" w:rsidR="007B6807" w:rsidRPr="00A050BF" w:rsidRDefault="007B6807" w:rsidP="007B6807">
      <w:pPr>
        <w:pStyle w:val="Prrafodelista"/>
        <w:spacing w:line="360" w:lineRule="auto"/>
        <w:ind w:left="0"/>
        <w:jc w:val="both"/>
        <w:rPr>
          <w:rFonts w:ascii="Palatino Linotype" w:eastAsiaTheme="minorEastAsia" w:hAnsi="Palatino Linotype"/>
          <w:sz w:val="24"/>
          <w:lang w:val="es-ES_tradnl" w:eastAsia="es-ES"/>
        </w:rPr>
      </w:pPr>
    </w:p>
    <w:p w14:paraId="426FC1A8" w14:textId="05CCCAB5" w:rsidR="007B6807" w:rsidRDefault="007B6807" w:rsidP="00A25FB5">
      <w:pPr>
        <w:pStyle w:val="Prrafodelista"/>
        <w:numPr>
          <w:ilvl w:val="0"/>
          <w:numId w:val="1"/>
        </w:numPr>
        <w:tabs>
          <w:tab w:val="left" w:pos="426"/>
        </w:tabs>
        <w:spacing w:before="240" w:after="240" w:line="360" w:lineRule="auto"/>
        <w:ind w:left="142" w:right="51" w:firstLine="0"/>
        <w:jc w:val="both"/>
        <w:rPr>
          <w:rFonts w:ascii="Palatino Linotype" w:eastAsiaTheme="minorEastAsia" w:hAnsi="Palatino Linotype"/>
          <w:sz w:val="24"/>
          <w:lang w:val="es-ES_tradnl" w:eastAsia="es-ES"/>
        </w:rPr>
      </w:pPr>
      <w:r w:rsidRPr="00B40092">
        <w:rPr>
          <w:rFonts w:ascii="Palatino Linotype" w:eastAsiaTheme="minorEastAsia" w:hAnsi="Palatino Linotype"/>
          <w:sz w:val="24"/>
          <w:lang w:val="es-ES_tradnl" w:eastAsia="es-ES"/>
        </w:rPr>
        <w:t xml:space="preserve">Tal y como se aprecia en el anterior cuadro en las capturas de pantalla, a la fecha de la presentación de la solicitud se </w:t>
      </w:r>
      <w:r w:rsidR="00B40092" w:rsidRPr="00B40092">
        <w:rPr>
          <w:rFonts w:ascii="Palatino Linotype" w:eastAsiaTheme="minorEastAsia" w:hAnsi="Palatino Linotype"/>
          <w:sz w:val="24"/>
          <w:lang w:val="es-ES_tradnl" w:eastAsia="es-ES"/>
        </w:rPr>
        <w:t>habían presentado un total de</w:t>
      </w:r>
      <w:r w:rsidRPr="00B40092">
        <w:rPr>
          <w:rFonts w:ascii="Palatino Linotype" w:eastAsiaTheme="minorEastAsia" w:hAnsi="Palatino Linotype"/>
          <w:sz w:val="24"/>
          <w:lang w:val="es-ES_tradnl" w:eastAsia="es-ES"/>
        </w:rPr>
        <w:t xml:space="preserve"> 371 iniciativas, </w:t>
      </w:r>
      <w:r w:rsidR="00B40092" w:rsidRPr="00B40092">
        <w:rPr>
          <w:rFonts w:ascii="Palatino Linotype" w:eastAsiaTheme="minorEastAsia" w:hAnsi="Palatino Linotype"/>
          <w:sz w:val="24"/>
          <w:lang w:val="es-ES_tradnl" w:eastAsia="es-ES"/>
        </w:rPr>
        <w:t>dentro de las cuales, no necesariamente todas tienen un autor específico, puesto que algunas de las iniciativas fueron emitidas de forma grupal por un Grupo Parlamentario determinado</w:t>
      </w:r>
      <w:r w:rsidR="00B40092">
        <w:rPr>
          <w:rFonts w:ascii="Palatino Linotype" w:eastAsiaTheme="minorEastAsia" w:hAnsi="Palatino Linotype"/>
          <w:sz w:val="24"/>
          <w:lang w:val="es-ES_tradnl" w:eastAsia="es-ES"/>
        </w:rPr>
        <w:t>; empero, en todas se muestra la fecha de la presentación, así como el texto de la iniciativa.</w:t>
      </w:r>
    </w:p>
    <w:p w14:paraId="15E7112F" w14:textId="77777777" w:rsidR="00B40092" w:rsidRPr="00B40092" w:rsidRDefault="00B40092" w:rsidP="00B40092">
      <w:pPr>
        <w:pStyle w:val="Prrafodelista"/>
        <w:tabs>
          <w:tab w:val="left" w:pos="426"/>
        </w:tabs>
        <w:spacing w:before="240" w:after="240" w:line="360" w:lineRule="auto"/>
        <w:ind w:left="142" w:right="51"/>
        <w:jc w:val="both"/>
        <w:rPr>
          <w:rFonts w:ascii="Palatino Linotype" w:eastAsiaTheme="minorEastAsia" w:hAnsi="Palatino Linotype"/>
          <w:sz w:val="24"/>
          <w:lang w:val="es-ES_tradnl" w:eastAsia="es-ES"/>
        </w:rPr>
      </w:pPr>
    </w:p>
    <w:p w14:paraId="6AFCBE12" w14:textId="4BEA2E21" w:rsidR="009D08B0" w:rsidRPr="001921AD" w:rsidRDefault="00FF3060" w:rsidP="001F44CF">
      <w:pPr>
        <w:pStyle w:val="Prrafodelista"/>
        <w:numPr>
          <w:ilvl w:val="0"/>
          <w:numId w:val="1"/>
        </w:numPr>
        <w:tabs>
          <w:tab w:val="left" w:pos="426"/>
        </w:tabs>
        <w:spacing w:before="240" w:after="240" w:line="360" w:lineRule="auto"/>
        <w:ind w:left="142" w:right="51" w:firstLine="0"/>
        <w:jc w:val="both"/>
        <w:rPr>
          <w:rFonts w:ascii="Palatino Linotype" w:eastAsiaTheme="minorEastAsia" w:hAnsi="Palatino Linotype"/>
          <w:sz w:val="24"/>
          <w:lang w:val="es-ES_tradnl" w:eastAsia="es-ES"/>
        </w:rPr>
      </w:pPr>
      <w:r w:rsidRPr="00266FBA">
        <w:rPr>
          <w:rFonts w:ascii="Palatino Linotype" w:eastAsia="MS Mincho" w:hAnsi="Palatino Linotype"/>
          <w:sz w:val="24"/>
        </w:rPr>
        <w:lastRenderedPageBreak/>
        <w:t>En consecuencia, en lo q</w:t>
      </w:r>
      <w:r w:rsidR="004A446B" w:rsidRPr="00266FBA">
        <w:rPr>
          <w:rFonts w:ascii="Palatino Linotype" w:eastAsia="MS Mincho" w:hAnsi="Palatino Linotype"/>
          <w:sz w:val="24"/>
        </w:rPr>
        <w:t xml:space="preserve">ue corresponde al agravio del </w:t>
      </w:r>
      <w:r w:rsidRPr="00266FBA">
        <w:rPr>
          <w:rFonts w:ascii="Palatino Linotype" w:eastAsia="MS Mincho" w:hAnsi="Palatino Linotype"/>
          <w:b/>
          <w:sz w:val="24"/>
        </w:rPr>
        <w:t>RECURRENTE</w:t>
      </w:r>
      <w:r w:rsidR="004A446B" w:rsidRPr="00266FBA">
        <w:rPr>
          <w:rFonts w:ascii="Palatino Linotype" w:eastAsia="MS Mincho" w:hAnsi="Palatino Linotype"/>
          <w:b/>
          <w:sz w:val="24"/>
        </w:rPr>
        <w:t>,</w:t>
      </w:r>
      <w:r w:rsidRPr="00266FBA">
        <w:rPr>
          <w:rFonts w:ascii="Palatino Linotype" w:eastAsia="MS Mincho" w:hAnsi="Palatino Linotype"/>
          <w:sz w:val="24"/>
        </w:rPr>
        <w:t xml:space="preserve"> por el que señaló qu</w:t>
      </w:r>
      <w:r w:rsidR="004A446B" w:rsidRPr="00266FBA">
        <w:rPr>
          <w:rFonts w:ascii="Palatino Linotype" w:eastAsia="MS Mincho" w:hAnsi="Palatino Linotype"/>
          <w:sz w:val="24"/>
        </w:rPr>
        <w:t xml:space="preserve">e el portal de internet emitido como </w:t>
      </w:r>
      <w:r w:rsidR="001921AD" w:rsidRPr="00266FBA">
        <w:rPr>
          <w:rFonts w:ascii="Palatino Linotype" w:eastAsia="MS Mincho" w:hAnsi="Palatino Linotype"/>
          <w:sz w:val="24"/>
        </w:rPr>
        <w:t>respuesta</w:t>
      </w:r>
      <w:r w:rsidRPr="00266FBA">
        <w:rPr>
          <w:rFonts w:ascii="Palatino Linotype" w:eastAsia="MS Mincho" w:hAnsi="Palatino Linotype"/>
          <w:sz w:val="24"/>
        </w:rPr>
        <w:t xml:space="preserve"> por el </w:t>
      </w:r>
      <w:r w:rsidRPr="00266FBA">
        <w:rPr>
          <w:rFonts w:ascii="Palatino Linotype" w:eastAsia="MS Mincho" w:hAnsi="Palatino Linotype"/>
          <w:b/>
          <w:sz w:val="24"/>
        </w:rPr>
        <w:t>SUJETO OBLIGADO</w:t>
      </w:r>
      <w:r w:rsidRPr="00266FBA">
        <w:rPr>
          <w:rFonts w:ascii="Palatino Linotype" w:eastAsia="MS Mincho" w:hAnsi="Palatino Linotype"/>
          <w:sz w:val="24"/>
        </w:rPr>
        <w:t xml:space="preserve"> </w:t>
      </w:r>
      <w:r w:rsidR="004A446B" w:rsidRPr="00266FBA">
        <w:rPr>
          <w:rFonts w:ascii="Palatino Linotype" w:eastAsia="MS Mincho" w:hAnsi="Palatino Linotype"/>
          <w:sz w:val="24"/>
        </w:rPr>
        <w:t>para consultar la información</w:t>
      </w:r>
      <w:r w:rsidRPr="00266FBA">
        <w:rPr>
          <w:rFonts w:ascii="Palatino Linotype" w:eastAsiaTheme="minorEastAsia" w:hAnsi="Palatino Linotype"/>
          <w:sz w:val="24"/>
          <w:lang w:eastAsia="es-ES"/>
        </w:rPr>
        <w:t xml:space="preserve"> no</w:t>
      </w:r>
      <w:r w:rsidR="004A446B" w:rsidRPr="00266FBA">
        <w:rPr>
          <w:rFonts w:ascii="Palatino Linotype" w:eastAsiaTheme="minorEastAsia" w:hAnsi="Palatino Linotype"/>
          <w:sz w:val="24"/>
          <w:lang w:eastAsia="es-ES"/>
        </w:rPr>
        <w:t xml:space="preserve"> era </w:t>
      </w:r>
      <w:r w:rsidR="00373659">
        <w:rPr>
          <w:rFonts w:ascii="Palatino Linotype" w:eastAsiaTheme="minorEastAsia" w:hAnsi="Palatino Linotype"/>
          <w:sz w:val="24"/>
          <w:lang w:eastAsia="es-ES"/>
        </w:rPr>
        <w:t>preciso</w:t>
      </w:r>
      <w:r w:rsidRPr="00266FBA">
        <w:rPr>
          <w:rFonts w:ascii="Palatino Linotype" w:eastAsia="MS Mincho" w:hAnsi="Palatino Linotype"/>
          <w:sz w:val="24"/>
        </w:rPr>
        <w:t xml:space="preserve"> debe determinarse como </w:t>
      </w:r>
      <w:r w:rsidRPr="00266FBA">
        <w:rPr>
          <w:rFonts w:ascii="Palatino Linotype" w:eastAsia="MS Mincho" w:hAnsi="Palatino Linotype"/>
          <w:b/>
          <w:sz w:val="24"/>
        </w:rPr>
        <w:t>infundado</w:t>
      </w:r>
      <w:r w:rsidRPr="00266FBA">
        <w:rPr>
          <w:rFonts w:ascii="Palatino Linotype" w:eastAsia="MS Mincho" w:hAnsi="Palatino Linotype"/>
          <w:sz w:val="24"/>
        </w:rPr>
        <w:t>, en virtud de que</w:t>
      </w:r>
      <w:r w:rsidR="001921AD">
        <w:rPr>
          <w:rFonts w:ascii="Palatino Linotype" w:eastAsia="MS Mincho" w:hAnsi="Palatino Linotype"/>
          <w:sz w:val="24"/>
        </w:rPr>
        <w:t>, como se ha demostrado,</w:t>
      </w:r>
      <w:r w:rsidRPr="00266FBA">
        <w:rPr>
          <w:rFonts w:ascii="Palatino Linotype" w:eastAsia="MS Mincho" w:hAnsi="Palatino Linotype"/>
          <w:sz w:val="24"/>
        </w:rPr>
        <w:t xml:space="preserve"> el portal</w:t>
      </w:r>
      <w:r w:rsidR="001921AD">
        <w:rPr>
          <w:rFonts w:ascii="Palatino Linotype" w:eastAsia="MS Mincho" w:hAnsi="Palatino Linotype"/>
          <w:sz w:val="24"/>
        </w:rPr>
        <w:t xml:space="preserve"> presentado por el </w:t>
      </w:r>
      <w:r w:rsidR="001921AD">
        <w:rPr>
          <w:rFonts w:ascii="Palatino Linotype" w:eastAsia="MS Mincho" w:hAnsi="Palatino Linotype"/>
          <w:b/>
          <w:sz w:val="24"/>
        </w:rPr>
        <w:t>SUJETO OBLIGADO</w:t>
      </w:r>
      <w:r w:rsidR="001921AD">
        <w:rPr>
          <w:rFonts w:ascii="Palatino Linotype" w:eastAsia="MS Mincho" w:hAnsi="Palatino Linotype"/>
          <w:sz w:val="24"/>
        </w:rPr>
        <w:t xml:space="preserve"> en su respuesta,</w:t>
      </w:r>
      <w:r w:rsidRPr="00266FBA">
        <w:rPr>
          <w:rFonts w:ascii="Palatino Linotype" w:eastAsia="MS Mincho" w:hAnsi="Palatino Linotype"/>
          <w:sz w:val="24"/>
        </w:rPr>
        <w:t xml:space="preserve"> permite</w:t>
      </w:r>
      <w:r w:rsidR="001921AD">
        <w:rPr>
          <w:rFonts w:ascii="Palatino Linotype" w:eastAsia="MS Mincho" w:hAnsi="Palatino Linotype"/>
          <w:sz w:val="24"/>
        </w:rPr>
        <w:t xml:space="preserve"> justamente</w:t>
      </w:r>
      <w:r w:rsidRPr="00266FBA">
        <w:rPr>
          <w:rFonts w:ascii="Palatino Linotype" w:eastAsia="MS Mincho" w:hAnsi="Palatino Linotype"/>
          <w:sz w:val="24"/>
        </w:rPr>
        <w:t xml:space="preserve"> co</w:t>
      </w:r>
      <w:r w:rsidR="004A446B" w:rsidRPr="00266FBA">
        <w:rPr>
          <w:rFonts w:ascii="Palatino Linotype" w:eastAsia="MS Mincho" w:hAnsi="Palatino Linotype"/>
          <w:sz w:val="24"/>
        </w:rPr>
        <w:t>nsultar</w:t>
      </w:r>
      <w:r w:rsidR="001921AD">
        <w:rPr>
          <w:rFonts w:ascii="Palatino Linotype" w:eastAsia="MS Mincho" w:hAnsi="Palatino Linotype"/>
          <w:sz w:val="24"/>
        </w:rPr>
        <w:t>,</w:t>
      </w:r>
      <w:r w:rsidR="004A446B" w:rsidRPr="00266FBA">
        <w:rPr>
          <w:rFonts w:ascii="Palatino Linotype" w:eastAsia="MS Mincho" w:hAnsi="Palatino Linotype"/>
          <w:sz w:val="24"/>
        </w:rPr>
        <w:t xml:space="preserve"> de una forma sencilla</w:t>
      </w:r>
      <w:r w:rsidR="001921AD">
        <w:rPr>
          <w:rFonts w:ascii="Palatino Linotype" w:eastAsia="MS Mincho" w:hAnsi="Palatino Linotype"/>
          <w:sz w:val="24"/>
        </w:rPr>
        <w:t>,</w:t>
      </w:r>
      <w:r w:rsidR="004A446B" w:rsidRPr="00266FBA">
        <w:rPr>
          <w:rFonts w:ascii="Palatino Linotype" w:eastAsia="MS Mincho" w:hAnsi="Palatino Linotype"/>
          <w:sz w:val="24"/>
        </w:rPr>
        <w:t xml:space="preserve"> el número total </w:t>
      </w:r>
      <w:r w:rsidR="004A446B" w:rsidRPr="00266FBA">
        <w:rPr>
          <w:rFonts w:ascii="Palatino Linotype" w:hAnsi="Palatino Linotype"/>
          <w:color w:val="000000" w:themeColor="text1"/>
          <w:sz w:val="24"/>
        </w:rPr>
        <w:t>de iniciativas presentadas a la fecha de la presentación de la solicitud, identificadas por Grupo Parlamentario y la o el diputado encargado</w:t>
      </w:r>
      <w:bookmarkStart w:id="17" w:name="_Toc93530508"/>
      <w:r w:rsidR="00266FBA" w:rsidRPr="00266FBA">
        <w:rPr>
          <w:rFonts w:ascii="Palatino Linotype" w:hAnsi="Palatino Linotype"/>
          <w:color w:val="000000" w:themeColor="text1"/>
          <w:sz w:val="24"/>
        </w:rPr>
        <w:t xml:space="preserve"> de presentar cada una de éstas</w:t>
      </w:r>
      <w:r w:rsidR="001921AD">
        <w:rPr>
          <w:rFonts w:ascii="Palatino Linotype" w:hAnsi="Palatino Linotype"/>
          <w:color w:val="000000" w:themeColor="text1"/>
          <w:sz w:val="24"/>
        </w:rPr>
        <w:t>;</w:t>
      </w:r>
      <w:r w:rsidR="00840632" w:rsidRPr="00266FBA">
        <w:rPr>
          <w:rFonts w:ascii="Palatino Linotype" w:eastAsiaTheme="minorEastAsia" w:hAnsi="Palatino Linotype"/>
          <w:sz w:val="24"/>
          <w:lang w:val="es-ES_tradnl" w:eastAsia="es-ES"/>
        </w:rPr>
        <w:t xml:space="preserve"> de esta manera</w:t>
      </w:r>
      <w:r w:rsidR="001921AD">
        <w:rPr>
          <w:rFonts w:ascii="Palatino Linotype" w:eastAsiaTheme="minorEastAsia" w:hAnsi="Palatino Linotype"/>
          <w:sz w:val="24"/>
          <w:lang w:val="es-ES_tradnl" w:eastAsia="es-ES"/>
        </w:rPr>
        <w:t>,</w:t>
      </w:r>
      <w:r w:rsidR="00840632" w:rsidRPr="00266FBA">
        <w:rPr>
          <w:rFonts w:ascii="Palatino Linotype" w:eastAsiaTheme="minorEastAsia" w:hAnsi="Palatino Linotype"/>
          <w:sz w:val="24"/>
          <w:lang w:val="es-ES_tradnl" w:eastAsia="es-ES"/>
        </w:rPr>
        <w:t xml:space="preserve"> queda demostrado</w:t>
      </w:r>
      <w:r w:rsidR="001921AD">
        <w:rPr>
          <w:rFonts w:ascii="Palatino Linotype" w:eastAsiaTheme="minorEastAsia" w:hAnsi="Palatino Linotype"/>
          <w:sz w:val="24"/>
          <w:lang w:val="es-ES_tradnl" w:eastAsia="es-ES"/>
        </w:rPr>
        <w:t>,</w:t>
      </w:r>
      <w:r w:rsidR="00840632" w:rsidRPr="00266FBA">
        <w:rPr>
          <w:rFonts w:ascii="Palatino Linotype" w:eastAsiaTheme="minorEastAsia" w:hAnsi="Palatino Linotype"/>
          <w:sz w:val="24"/>
          <w:lang w:val="es-ES_tradnl" w:eastAsia="es-ES"/>
        </w:rPr>
        <w:t xml:space="preserve"> sin lugar a dudas</w:t>
      </w:r>
      <w:r w:rsidR="001921AD">
        <w:rPr>
          <w:rFonts w:ascii="Palatino Linotype" w:eastAsiaTheme="minorEastAsia" w:hAnsi="Palatino Linotype"/>
          <w:sz w:val="24"/>
          <w:lang w:val="es-ES_tradnl" w:eastAsia="es-ES"/>
        </w:rPr>
        <w:t>,</w:t>
      </w:r>
      <w:r w:rsidR="00840632" w:rsidRPr="00266FBA">
        <w:rPr>
          <w:rFonts w:ascii="Palatino Linotype" w:eastAsiaTheme="minorEastAsia" w:hAnsi="Palatino Linotype"/>
          <w:sz w:val="24"/>
          <w:lang w:val="es-ES_tradnl" w:eastAsia="es-ES"/>
        </w:rPr>
        <w:t xml:space="preserve"> que el</w:t>
      </w:r>
      <w:r w:rsidR="00840632" w:rsidRPr="00266FBA">
        <w:rPr>
          <w:rFonts w:ascii="Palatino Linotype" w:eastAsiaTheme="minorEastAsia" w:hAnsi="Palatino Linotype"/>
          <w:b/>
          <w:sz w:val="24"/>
          <w:lang w:val="es-ES_tradnl" w:eastAsia="es-ES"/>
        </w:rPr>
        <w:t xml:space="preserve"> SUJETO OBLIGADO </w:t>
      </w:r>
      <w:r w:rsidR="001921AD">
        <w:rPr>
          <w:rFonts w:ascii="Palatino Linotype" w:eastAsiaTheme="minorEastAsia" w:hAnsi="Palatino Linotype"/>
          <w:b/>
          <w:sz w:val="24"/>
          <w:lang w:val="es-ES_tradnl" w:eastAsia="es-ES"/>
        </w:rPr>
        <w:t>colmó</w:t>
      </w:r>
      <w:r w:rsidR="009D08B0" w:rsidRPr="00266FBA">
        <w:rPr>
          <w:rFonts w:ascii="Palatino Linotype" w:eastAsiaTheme="minorEastAsia" w:hAnsi="Palatino Linotype"/>
          <w:sz w:val="24"/>
          <w:lang w:val="es-ES_tradnl" w:eastAsia="es-ES"/>
        </w:rPr>
        <w:t xml:space="preserve"> </w:t>
      </w:r>
      <w:r w:rsidR="001921AD">
        <w:rPr>
          <w:rFonts w:ascii="Palatino Linotype" w:eastAsiaTheme="minorEastAsia" w:hAnsi="Palatino Linotype"/>
          <w:sz w:val="24"/>
          <w:lang w:val="es-ES_tradnl" w:eastAsia="es-ES"/>
        </w:rPr>
        <w:t>el</w:t>
      </w:r>
      <w:r w:rsidR="009D08B0" w:rsidRPr="00266FBA">
        <w:rPr>
          <w:rFonts w:ascii="Palatino Linotype" w:eastAsiaTheme="minorEastAsia" w:hAnsi="Palatino Linotype"/>
          <w:sz w:val="24"/>
          <w:lang w:val="es-ES_tradnl" w:eastAsia="es-ES"/>
        </w:rPr>
        <w:t xml:space="preserve"> dere</w:t>
      </w:r>
      <w:r w:rsidR="001921AD">
        <w:rPr>
          <w:rFonts w:ascii="Palatino Linotype" w:eastAsiaTheme="minorEastAsia" w:hAnsi="Palatino Linotype"/>
          <w:sz w:val="24"/>
          <w:lang w:val="es-ES_tradnl" w:eastAsia="es-ES"/>
        </w:rPr>
        <w:t xml:space="preserve">cho de acceso a la información ejercido por el particular a través de la solicitud </w:t>
      </w:r>
      <w:r w:rsidR="001921AD" w:rsidRPr="001921AD">
        <w:rPr>
          <w:rFonts w:ascii="Palatino Linotype" w:eastAsiaTheme="minorEastAsia" w:hAnsi="Palatino Linotype"/>
          <w:b/>
          <w:sz w:val="24"/>
          <w:lang w:val="es-ES_tradnl" w:eastAsia="es-ES"/>
        </w:rPr>
        <w:t>00850/PLEGISLA/IP/2021</w:t>
      </w:r>
      <w:r w:rsidR="001921AD">
        <w:rPr>
          <w:rFonts w:ascii="Palatino Linotype" w:eastAsiaTheme="minorEastAsia" w:hAnsi="Palatino Linotype"/>
          <w:sz w:val="24"/>
          <w:lang w:val="es-ES_tradnl" w:eastAsia="es-ES"/>
        </w:rPr>
        <w:t>.</w:t>
      </w:r>
    </w:p>
    <w:bookmarkEnd w:id="17"/>
    <w:p w14:paraId="06E19F22" w14:textId="77777777" w:rsidR="00C14FB6" w:rsidRPr="00926714" w:rsidRDefault="00C14FB6" w:rsidP="002741B0">
      <w:pPr>
        <w:pStyle w:val="Prrafodelista"/>
        <w:spacing w:line="360" w:lineRule="auto"/>
        <w:ind w:left="0"/>
        <w:jc w:val="both"/>
        <w:rPr>
          <w:rFonts w:ascii="Palatino Linotype" w:eastAsiaTheme="minorEastAsia" w:hAnsi="Palatino Linotype"/>
          <w:sz w:val="24"/>
          <w:lang w:val="es-ES_tradnl" w:eastAsia="es-ES"/>
        </w:rPr>
      </w:pPr>
    </w:p>
    <w:p w14:paraId="39F00D7A" w14:textId="427A1A1A" w:rsidR="00926714" w:rsidRPr="009D08B0" w:rsidRDefault="00987806" w:rsidP="00B40092">
      <w:pPr>
        <w:pStyle w:val="Prrafodelista"/>
        <w:tabs>
          <w:tab w:val="left" w:pos="142"/>
        </w:tabs>
        <w:spacing w:line="360" w:lineRule="auto"/>
        <w:ind w:left="142"/>
        <w:rPr>
          <w:rFonts w:ascii="Palatino Linotype" w:hAnsi="Palatino Linotype" w:cs="Arial"/>
          <w:b/>
          <w:bCs/>
          <w:color w:val="000000"/>
          <w:sz w:val="24"/>
        </w:rPr>
      </w:pPr>
      <w:r w:rsidRPr="009D08B0">
        <w:rPr>
          <w:rFonts w:ascii="Palatino Linotype" w:hAnsi="Palatino Linotype" w:cs="Arial"/>
          <w:b/>
          <w:bCs/>
          <w:color w:val="000000"/>
          <w:sz w:val="24"/>
        </w:rPr>
        <w:t>QUINTO</w:t>
      </w:r>
      <w:r w:rsidR="00926714" w:rsidRPr="009D08B0">
        <w:rPr>
          <w:rFonts w:ascii="Palatino Linotype" w:hAnsi="Palatino Linotype" w:cs="Arial"/>
          <w:b/>
          <w:bCs/>
          <w:color w:val="000000"/>
          <w:sz w:val="24"/>
        </w:rPr>
        <w:t>. Decisión</w:t>
      </w:r>
    </w:p>
    <w:p w14:paraId="31E87D59" w14:textId="77777777" w:rsidR="00926714" w:rsidRPr="009D08B0" w:rsidRDefault="00926714" w:rsidP="002741B0">
      <w:pPr>
        <w:pStyle w:val="Prrafodelista"/>
        <w:spacing w:line="360" w:lineRule="auto"/>
        <w:ind w:left="0"/>
        <w:jc w:val="both"/>
        <w:rPr>
          <w:rFonts w:ascii="Palatino Linotype" w:eastAsiaTheme="minorEastAsia" w:hAnsi="Palatino Linotype"/>
          <w:sz w:val="24"/>
          <w:lang w:val="es-ES_tradnl" w:eastAsia="es-ES"/>
        </w:rPr>
      </w:pPr>
    </w:p>
    <w:p w14:paraId="681F4C2C" w14:textId="33DF542F" w:rsidR="00A06BBF" w:rsidRPr="002939DF" w:rsidRDefault="002939DF" w:rsidP="00D73A8F">
      <w:pPr>
        <w:pStyle w:val="Prrafodelista"/>
        <w:numPr>
          <w:ilvl w:val="0"/>
          <w:numId w:val="1"/>
        </w:numPr>
        <w:spacing w:line="360" w:lineRule="auto"/>
        <w:ind w:left="142" w:firstLine="0"/>
        <w:jc w:val="both"/>
        <w:rPr>
          <w:rFonts w:ascii="Palatino Linotype" w:eastAsiaTheme="minorEastAsia" w:hAnsi="Palatino Linotype"/>
          <w:color w:val="000000" w:themeColor="text1"/>
          <w:sz w:val="24"/>
          <w:lang w:val="es-ES_tradnl" w:eastAsia="es-ES"/>
        </w:rPr>
      </w:pPr>
      <w:r w:rsidRPr="002939DF">
        <w:rPr>
          <w:rFonts w:ascii="Palatino Linotype" w:hAnsi="Palatino Linotype" w:cs="Arial"/>
          <w:bCs/>
          <w:color w:val="000000" w:themeColor="text1"/>
          <w:sz w:val="24"/>
        </w:rPr>
        <w:t>D</w:t>
      </w:r>
      <w:r w:rsidR="00BB7DC3" w:rsidRPr="002939DF">
        <w:rPr>
          <w:rFonts w:ascii="Palatino Linotype" w:hAnsi="Palatino Linotype" w:cs="Arial"/>
          <w:bCs/>
          <w:color w:val="000000" w:themeColor="text1"/>
          <w:sz w:val="24"/>
        </w:rPr>
        <w:t xml:space="preserve">espués de analizar la información disponible en la dirección </w:t>
      </w:r>
      <w:r w:rsidR="00BB7DC3" w:rsidRPr="002939DF">
        <w:rPr>
          <w:rFonts w:ascii="Palatino Linotype" w:hAnsi="Palatino Linotype" w:cs="Arial"/>
          <w:bCs/>
          <w:i/>
          <w:iCs/>
          <w:color w:val="000000" w:themeColor="text1"/>
          <w:sz w:val="24"/>
        </w:rPr>
        <w:t>web</w:t>
      </w:r>
      <w:r w:rsidR="00BB7DC3" w:rsidRPr="002939DF">
        <w:rPr>
          <w:rFonts w:ascii="Palatino Linotype" w:hAnsi="Palatino Linotype" w:cs="Arial"/>
          <w:bCs/>
          <w:color w:val="000000" w:themeColor="text1"/>
          <w:sz w:val="24"/>
        </w:rPr>
        <w:t xml:space="preserve"> proporcionada por el </w:t>
      </w:r>
      <w:r w:rsidR="00B40092" w:rsidRPr="00B40092">
        <w:rPr>
          <w:rFonts w:ascii="Palatino Linotype" w:hAnsi="Palatino Linotype" w:cs="Arial"/>
          <w:b/>
          <w:color w:val="000000" w:themeColor="text1"/>
          <w:sz w:val="24"/>
        </w:rPr>
        <w:t>SUJETO OBLIGADO</w:t>
      </w:r>
      <w:r w:rsidR="00BB7DC3" w:rsidRPr="002939DF">
        <w:rPr>
          <w:rFonts w:ascii="Palatino Linotype" w:hAnsi="Palatino Linotype" w:cs="Arial"/>
          <w:bCs/>
          <w:color w:val="000000" w:themeColor="text1"/>
          <w:sz w:val="24"/>
        </w:rPr>
        <w:t xml:space="preserve">, se concluyó que éste había atendido el </w:t>
      </w:r>
      <w:r w:rsidR="00B40092" w:rsidRPr="002939DF">
        <w:rPr>
          <w:rFonts w:ascii="Palatino Linotype" w:hAnsi="Palatino Linotype" w:cs="Arial"/>
          <w:bCs/>
          <w:color w:val="000000" w:themeColor="text1"/>
          <w:sz w:val="24"/>
        </w:rPr>
        <w:t xml:space="preserve">derecho de acceso a la información </w:t>
      </w:r>
      <w:r w:rsidR="00BB7DC3" w:rsidRPr="002939DF">
        <w:rPr>
          <w:rFonts w:ascii="Palatino Linotype" w:hAnsi="Palatino Linotype" w:cs="Arial"/>
          <w:bCs/>
          <w:color w:val="000000" w:themeColor="text1"/>
          <w:sz w:val="24"/>
        </w:rPr>
        <w:t xml:space="preserve">del </w:t>
      </w:r>
      <w:r w:rsidR="00373659" w:rsidRPr="00373659">
        <w:rPr>
          <w:rFonts w:ascii="Palatino Linotype" w:hAnsi="Palatino Linotype" w:cs="Arial"/>
          <w:b/>
          <w:bCs/>
          <w:color w:val="000000" w:themeColor="text1"/>
          <w:sz w:val="24"/>
        </w:rPr>
        <w:t>RECURRENTE</w:t>
      </w:r>
      <w:r w:rsidR="00BB7DC3" w:rsidRPr="002939DF">
        <w:rPr>
          <w:rFonts w:ascii="Palatino Linotype" w:hAnsi="Palatino Linotype" w:cs="Arial"/>
          <w:bCs/>
          <w:color w:val="000000" w:themeColor="text1"/>
          <w:sz w:val="24"/>
        </w:rPr>
        <w:t>, pues el Poder Legislativo proporcionó, en su respuesta</w:t>
      </w:r>
      <w:r w:rsidR="00B40092">
        <w:rPr>
          <w:rFonts w:ascii="Palatino Linotype" w:hAnsi="Palatino Linotype" w:cs="Arial"/>
          <w:bCs/>
          <w:color w:val="000000" w:themeColor="text1"/>
          <w:sz w:val="24"/>
        </w:rPr>
        <w:t xml:space="preserve"> inicial</w:t>
      </w:r>
      <w:r w:rsidR="00BB7DC3" w:rsidRPr="002939DF">
        <w:rPr>
          <w:rFonts w:ascii="Palatino Linotype" w:hAnsi="Palatino Linotype" w:cs="Arial"/>
          <w:bCs/>
          <w:color w:val="000000" w:themeColor="text1"/>
          <w:sz w:val="24"/>
        </w:rPr>
        <w:t xml:space="preserve">, el enlace para acceder al micrositio de la Secretaría de Asuntos Parlamentarios donde se publican todas y cada una de las iniciativas presentadas por los integrantes de la </w:t>
      </w:r>
      <w:r w:rsidRPr="002939DF">
        <w:rPr>
          <w:rFonts w:ascii="Palatino Linotype" w:hAnsi="Palatino Linotype" w:cs="Arial"/>
          <w:bCs/>
          <w:color w:val="000000" w:themeColor="text1"/>
          <w:sz w:val="24"/>
        </w:rPr>
        <w:t>LXI Legislatura.</w:t>
      </w:r>
    </w:p>
    <w:p w14:paraId="671D49AA" w14:textId="77777777" w:rsidR="0027790E" w:rsidRPr="009D08B0" w:rsidRDefault="0027790E" w:rsidP="002741B0">
      <w:pPr>
        <w:pStyle w:val="Prrafodelista"/>
        <w:spacing w:line="360" w:lineRule="auto"/>
        <w:ind w:left="142"/>
        <w:jc w:val="both"/>
        <w:rPr>
          <w:rFonts w:ascii="Palatino Linotype" w:eastAsiaTheme="minorEastAsia" w:hAnsi="Palatino Linotype"/>
          <w:sz w:val="24"/>
          <w:lang w:val="es-ES_tradnl" w:eastAsia="es-ES"/>
        </w:rPr>
      </w:pPr>
    </w:p>
    <w:p w14:paraId="0753FC9B" w14:textId="2DF1A848" w:rsidR="007E2C71" w:rsidRPr="007E2C71" w:rsidRDefault="003975F1" w:rsidP="002741B0">
      <w:pPr>
        <w:pStyle w:val="Prrafodelista"/>
        <w:numPr>
          <w:ilvl w:val="0"/>
          <w:numId w:val="1"/>
        </w:numPr>
        <w:spacing w:line="360" w:lineRule="auto"/>
        <w:ind w:left="142" w:firstLine="0"/>
        <w:jc w:val="both"/>
        <w:rPr>
          <w:rFonts w:ascii="Palatino Linotype" w:eastAsiaTheme="minorEastAsia" w:hAnsi="Palatino Linotype"/>
          <w:sz w:val="24"/>
          <w:lang w:val="es-ES_tradnl" w:eastAsia="es-ES"/>
        </w:rPr>
      </w:pPr>
      <w:r w:rsidRPr="009D08B0">
        <w:rPr>
          <w:rFonts w:ascii="Palatino Linotype" w:hAnsi="Palatino Linotype" w:cs="Arial"/>
          <w:color w:val="000000"/>
          <w:sz w:val="24"/>
        </w:rPr>
        <w:t xml:space="preserve">Por </w:t>
      </w:r>
      <w:r w:rsidRPr="009D08B0">
        <w:rPr>
          <w:rFonts w:ascii="Palatino Linotype" w:eastAsia="MS Mincho" w:hAnsi="Palatino Linotype" w:cstheme="majorBidi"/>
          <w:sz w:val="24"/>
        </w:rPr>
        <w:t>lo tanto,</w:t>
      </w:r>
      <w:r w:rsidRPr="009D08B0">
        <w:rPr>
          <w:rFonts w:ascii="Palatino Linotype" w:eastAsia="MS Mincho" w:hAnsi="Palatino Linotype" w:cstheme="majorBidi"/>
          <w:sz w:val="24"/>
          <w:lang w:val="es-ES"/>
        </w:rPr>
        <w:t xml:space="preserve"> en consecuencia y en mérito de lo expuesto en líneas anteriores, resultan infundadas las razones o motivos de inconformidad hechos valer por el </w:t>
      </w:r>
      <w:r w:rsidRPr="009D08B0">
        <w:rPr>
          <w:rFonts w:ascii="Palatino Linotype" w:eastAsia="MS Mincho" w:hAnsi="Palatino Linotype" w:cstheme="majorBidi"/>
          <w:b/>
          <w:sz w:val="24"/>
          <w:lang w:val="es-ES"/>
        </w:rPr>
        <w:t>RECURRENTE</w:t>
      </w:r>
      <w:r w:rsidRPr="009D08B0">
        <w:rPr>
          <w:rFonts w:ascii="Palatino Linotype" w:eastAsia="MS Mincho" w:hAnsi="Palatino Linotype" w:cstheme="majorBidi"/>
          <w:sz w:val="24"/>
          <w:lang w:val="es-ES"/>
        </w:rPr>
        <w:t xml:space="preserve"> dentro del recurso de </w:t>
      </w:r>
      <w:r w:rsidR="00B40092" w:rsidRPr="009D08B0">
        <w:rPr>
          <w:rFonts w:ascii="Palatino Linotype" w:eastAsia="MS Mincho" w:hAnsi="Palatino Linotype" w:cstheme="majorBidi"/>
          <w:sz w:val="24"/>
          <w:lang w:val="es-ES"/>
        </w:rPr>
        <w:t xml:space="preserve">revisión </w:t>
      </w:r>
      <w:r w:rsidR="00B40092" w:rsidRPr="00B40092">
        <w:rPr>
          <w:rFonts w:ascii="Palatino Linotype" w:eastAsia="MS Mincho" w:hAnsi="Palatino Linotype" w:cstheme="majorBidi"/>
          <w:b/>
          <w:bCs/>
          <w:sz w:val="24"/>
          <w:lang w:val="es-ES"/>
        </w:rPr>
        <w:t>06298</w:t>
      </w:r>
      <w:r w:rsidR="00D92579" w:rsidRPr="00B40092">
        <w:rPr>
          <w:rFonts w:ascii="Palatino Linotype" w:eastAsia="MS Mincho" w:hAnsi="Palatino Linotype" w:cstheme="majorBidi"/>
          <w:b/>
          <w:bCs/>
          <w:sz w:val="24"/>
          <w:lang w:val="es-ES"/>
        </w:rPr>
        <w:t>/INFOEM</w:t>
      </w:r>
      <w:r w:rsidR="00D92579" w:rsidRPr="009D08B0">
        <w:rPr>
          <w:rFonts w:ascii="Palatino Linotype" w:eastAsia="MS Mincho" w:hAnsi="Palatino Linotype" w:cstheme="majorBidi"/>
          <w:b/>
          <w:sz w:val="24"/>
          <w:lang w:val="es-ES"/>
        </w:rPr>
        <w:t>/IP/RR/2021</w:t>
      </w:r>
      <w:r w:rsidR="00C41913" w:rsidRPr="00B40092">
        <w:rPr>
          <w:rFonts w:ascii="Palatino Linotype" w:hAnsi="Palatino Linotype" w:cs="Arial"/>
          <w:bCs/>
          <w:color w:val="000000"/>
          <w:sz w:val="24"/>
        </w:rPr>
        <w:t xml:space="preserve">; </w:t>
      </w:r>
      <w:r w:rsidR="00C41913" w:rsidRPr="009D08B0">
        <w:rPr>
          <w:rFonts w:ascii="Palatino Linotype" w:hAnsi="Palatino Linotype" w:cs="Arial"/>
          <w:color w:val="000000"/>
          <w:sz w:val="24"/>
        </w:rPr>
        <w:t xml:space="preserve">por ello, y con </w:t>
      </w:r>
      <w:r w:rsidR="00C84824" w:rsidRPr="009D08B0">
        <w:rPr>
          <w:rFonts w:ascii="Palatino Linotype" w:hAnsi="Palatino Linotype" w:cs="Arial"/>
          <w:color w:val="000000"/>
          <w:sz w:val="24"/>
        </w:rPr>
        <w:t xml:space="preserve">fundamento en el artículo 186, fracción II, de la Ley de Transparencia y Acceso </w:t>
      </w:r>
      <w:r w:rsidR="00C84824" w:rsidRPr="009D08B0">
        <w:rPr>
          <w:rFonts w:ascii="Palatino Linotype" w:hAnsi="Palatino Linotype" w:cs="Arial"/>
          <w:color w:val="000000"/>
          <w:sz w:val="24"/>
        </w:rPr>
        <w:lastRenderedPageBreak/>
        <w:t xml:space="preserve">a la Información Pública del Estado de México y Municipios, este Instituto </w:t>
      </w:r>
      <w:r w:rsidR="00C41913" w:rsidRPr="009D08B0">
        <w:rPr>
          <w:rFonts w:ascii="Palatino Linotype" w:hAnsi="Palatino Linotype" w:cs="Arial"/>
          <w:color w:val="000000"/>
          <w:sz w:val="24"/>
        </w:rPr>
        <w:t>concluye</w:t>
      </w:r>
      <w:r w:rsidR="00C84824" w:rsidRPr="009D08B0">
        <w:rPr>
          <w:rFonts w:ascii="Palatino Linotype" w:hAnsi="Palatino Linotype" w:cs="Arial"/>
          <w:color w:val="000000"/>
          <w:sz w:val="24"/>
        </w:rPr>
        <w:t xml:space="preserve"> procedente </w:t>
      </w:r>
      <w:r w:rsidR="00C84824" w:rsidRPr="009D08B0">
        <w:rPr>
          <w:rFonts w:ascii="Palatino Linotype" w:hAnsi="Palatino Linotype" w:cs="Arial"/>
          <w:b/>
          <w:color w:val="000000"/>
          <w:sz w:val="24"/>
        </w:rPr>
        <w:t xml:space="preserve">CONFIRMAR </w:t>
      </w:r>
      <w:r w:rsidR="00C84824" w:rsidRPr="009D08B0">
        <w:rPr>
          <w:rFonts w:ascii="Palatino Linotype" w:hAnsi="Palatino Linotype" w:cs="Arial"/>
          <w:color w:val="000000"/>
          <w:sz w:val="24"/>
        </w:rPr>
        <w:t xml:space="preserve">la respuesta otorgada por el </w:t>
      </w:r>
      <w:r w:rsidR="00C41913" w:rsidRPr="009D08B0">
        <w:rPr>
          <w:rFonts w:ascii="Palatino Linotype" w:hAnsi="Palatino Linotype" w:cs="Arial"/>
          <w:b/>
          <w:bCs/>
          <w:color w:val="000000"/>
          <w:sz w:val="24"/>
        </w:rPr>
        <w:t>SUJETO OBLIGADO</w:t>
      </w:r>
      <w:r w:rsidR="007E2C71">
        <w:rPr>
          <w:rFonts w:ascii="Palatino Linotype" w:hAnsi="Palatino Linotype" w:cs="Arial"/>
          <w:color w:val="000000"/>
          <w:sz w:val="24"/>
        </w:rPr>
        <w:t>.</w:t>
      </w:r>
    </w:p>
    <w:p w14:paraId="11FB6A5A" w14:textId="77777777" w:rsidR="007E2C71" w:rsidRPr="007E2C71" w:rsidRDefault="007E2C71" w:rsidP="002741B0">
      <w:pPr>
        <w:pStyle w:val="Prrafodelista"/>
        <w:spacing w:line="360" w:lineRule="auto"/>
        <w:ind w:left="142"/>
        <w:jc w:val="both"/>
        <w:rPr>
          <w:rFonts w:ascii="Palatino Linotype" w:eastAsiaTheme="minorEastAsia" w:hAnsi="Palatino Linotype"/>
          <w:sz w:val="24"/>
          <w:lang w:val="es-ES_tradnl" w:eastAsia="es-ES"/>
        </w:rPr>
      </w:pPr>
    </w:p>
    <w:p w14:paraId="4600F7AA" w14:textId="77777777" w:rsidR="007E2C71" w:rsidRPr="007E2C71" w:rsidRDefault="00797CD8" w:rsidP="002741B0">
      <w:pPr>
        <w:pStyle w:val="Prrafodelista"/>
        <w:numPr>
          <w:ilvl w:val="0"/>
          <w:numId w:val="1"/>
        </w:numPr>
        <w:spacing w:line="360" w:lineRule="auto"/>
        <w:ind w:left="142" w:firstLine="0"/>
        <w:jc w:val="both"/>
        <w:rPr>
          <w:rFonts w:ascii="Palatino Linotype" w:eastAsiaTheme="majorEastAsia" w:hAnsi="Palatino Linotype" w:cstheme="majorBidi"/>
          <w:b/>
          <w:color w:val="000000" w:themeColor="text1"/>
          <w:lang w:eastAsia="en-US"/>
        </w:rPr>
      </w:pPr>
      <w:r w:rsidRPr="007E2C71">
        <w:rPr>
          <w:rFonts w:ascii="Palatino Linotype" w:eastAsia="Calibri" w:hAnsi="Palatino Linotype"/>
          <w:sz w:val="24"/>
        </w:rPr>
        <w:t xml:space="preserve">Por lo anteriormente expuesto y fundado, este </w:t>
      </w:r>
      <w:r w:rsidRPr="007E2C71">
        <w:rPr>
          <w:rFonts w:ascii="Palatino Linotype" w:eastAsia="Calibri" w:hAnsi="Palatino Linotype"/>
          <w:b/>
          <w:bCs/>
          <w:sz w:val="24"/>
        </w:rPr>
        <w:t>ÓRGANO GARANTE</w:t>
      </w:r>
      <w:r w:rsidRPr="007E2C71">
        <w:rPr>
          <w:rFonts w:ascii="Palatino Linotype" w:eastAsia="Calibri" w:hAnsi="Palatino Linotype"/>
          <w:sz w:val="24"/>
        </w:rPr>
        <w:t xml:space="preserve"> emite los siguientes:</w:t>
      </w:r>
      <w:r w:rsidR="00E36922" w:rsidRPr="007E2C71">
        <w:rPr>
          <w:rFonts w:ascii="Palatino Linotype" w:eastAsia="Calibri" w:hAnsi="Palatino Linotype"/>
          <w:sz w:val="24"/>
        </w:rPr>
        <w:t xml:space="preserve"> ------------------------------------------------------------------------------------------------------------------------------------------------------------------------------------------------------------------------------------------------------------------------------------------------------------------------------</w:t>
      </w:r>
      <w:bookmarkStart w:id="18" w:name="_Toc528153792"/>
      <w:bookmarkStart w:id="19" w:name="_Toc71158406"/>
      <w:bookmarkStart w:id="20" w:name="_Toc93530509"/>
    </w:p>
    <w:p w14:paraId="206D3F03" w14:textId="2AD1A45B" w:rsidR="00B40092" w:rsidRDefault="00B40092">
      <w:pPr>
        <w:spacing w:after="160" w:line="259" w:lineRule="auto"/>
        <w:rPr>
          <w:rFonts w:ascii="Palatino Linotype" w:eastAsia="Calibri" w:hAnsi="Palatino Linotype"/>
        </w:rPr>
      </w:pPr>
      <w:r>
        <w:rPr>
          <w:rFonts w:ascii="Palatino Linotype" w:eastAsia="Calibri" w:hAnsi="Palatino Linotype"/>
        </w:rPr>
        <w:br w:type="page"/>
      </w:r>
    </w:p>
    <w:p w14:paraId="1D0B0A49" w14:textId="2E2A1B7C" w:rsidR="00797CD8" w:rsidRPr="007E2C71" w:rsidRDefault="00797CD8" w:rsidP="00B40092">
      <w:pPr>
        <w:pStyle w:val="Prrafodelista"/>
        <w:spacing w:line="360" w:lineRule="auto"/>
        <w:ind w:left="142"/>
        <w:jc w:val="center"/>
        <w:outlineLvl w:val="0"/>
        <w:rPr>
          <w:rFonts w:ascii="Palatino Linotype" w:eastAsiaTheme="majorEastAsia" w:hAnsi="Palatino Linotype" w:cstheme="majorBidi"/>
          <w:b/>
          <w:color w:val="000000" w:themeColor="text1"/>
          <w:sz w:val="24"/>
          <w:lang w:eastAsia="en-US"/>
        </w:rPr>
      </w:pPr>
      <w:r w:rsidRPr="007E2C71">
        <w:rPr>
          <w:rFonts w:ascii="Palatino Linotype" w:eastAsiaTheme="majorEastAsia" w:hAnsi="Palatino Linotype" w:cstheme="majorBidi"/>
          <w:b/>
          <w:color w:val="000000" w:themeColor="text1"/>
          <w:sz w:val="24"/>
          <w:lang w:eastAsia="en-US"/>
        </w:rPr>
        <w:lastRenderedPageBreak/>
        <w:t>R E S O L U T I V O S</w:t>
      </w:r>
      <w:bookmarkEnd w:id="18"/>
      <w:bookmarkEnd w:id="19"/>
      <w:bookmarkEnd w:id="20"/>
    </w:p>
    <w:p w14:paraId="4B96604B" w14:textId="77777777" w:rsidR="00797CD8" w:rsidRPr="009B6FD5" w:rsidRDefault="00797CD8" w:rsidP="00B40092">
      <w:pPr>
        <w:keepNext/>
        <w:keepLines/>
        <w:spacing w:line="360" w:lineRule="auto"/>
        <w:rPr>
          <w:rFonts w:ascii="Palatino Linotype" w:eastAsiaTheme="majorEastAsia" w:hAnsi="Palatino Linotype" w:cstheme="majorBidi"/>
          <w:b/>
          <w:color w:val="000000" w:themeColor="text1"/>
          <w:lang w:eastAsia="en-US"/>
        </w:rPr>
      </w:pPr>
    </w:p>
    <w:bookmarkEnd w:id="6"/>
    <w:bookmarkEnd w:id="7"/>
    <w:bookmarkEnd w:id="8"/>
    <w:p w14:paraId="62F90BEA" w14:textId="4AC37944" w:rsidR="00797CD8" w:rsidRPr="00000F02" w:rsidRDefault="00797CD8" w:rsidP="002741B0">
      <w:pPr>
        <w:spacing w:line="360" w:lineRule="auto"/>
        <w:jc w:val="both"/>
        <w:rPr>
          <w:rFonts w:ascii="Palatino Linotype" w:eastAsiaTheme="minorEastAsia" w:hAnsi="Palatino Linotype" w:cs="Arial"/>
          <w:bCs/>
          <w:lang w:val="es-ES_tradnl" w:eastAsia="es-ES"/>
        </w:rPr>
      </w:pPr>
      <w:r w:rsidRPr="00000F02">
        <w:rPr>
          <w:rFonts w:ascii="Palatino Linotype" w:hAnsi="Palatino Linotype" w:cs="Arial"/>
          <w:b/>
          <w:lang w:val="es-ES_tradnl" w:eastAsia="es-ES"/>
        </w:rPr>
        <w:t xml:space="preserve">PRIMERO. </w:t>
      </w:r>
      <w:r w:rsidRPr="00000F02">
        <w:rPr>
          <w:rFonts w:ascii="Palatino Linotype" w:hAnsi="Palatino Linotype" w:cs="Arial"/>
          <w:lang w:val="es-ES_tradnl" w:eastAsia="es-ES"/>
        </w:rPr>
        <w:t>Resultan infundadas las</w:t>
      </w:r>
      <w:r w:rsidRPr="00000F02">
        <w:rPr>
          <w:rFonts w:ascii="Palatino Linotype" w:hAnsi="Palatino Linotype" w:cs="Arial"/>
          <w:b/>
          <w:lang w:val="es-ES_tradnl" w:eastAsia="es-ES"/>
        </w:rPr>
        <w:t xml:space="preserve"> </w:t>
      </w:r>
      <w:r w:rsidRPr="00000F02">
        <w:rPr>
          <w:rFonts w:ascii="Palatino Linotype" w:hAnsi="Palatino Linotype" w:cs="Arial"/>
          <w:lang w:val="es-ES" w:eastAsia="es-ES"/>
        </w:rPr>
        <w:t xml:space="preserve">razones o motivos de inconformidad hechos valer </w:t>
      </w:r>
      <w:r w:rsidRPr="00000F02">
        <w:rPr>
          <w:rFonts w:ascii="Palatino Linotype" w:eastAsia="Calibri" w:hAnsi="Palatino Linotype" w:cs="Arial"/>
          <w:lang w:val="es-ES" w:eastAsia="es-ES"/>
        </w:rPr>
        <w:t xml:space="preserve">en el recurso de revisión </w:t>
      </w:r>
      <w:r w:rsidR="00987806" w:rsidRPr="00987806">
        <w:rPr>
          <w:rFonts w:ascii="Palatino Linotype" w:eastAsia="Calibri" w:hAnsi="Palatino Linotype" w:cs="Arial"/>
          <w:b/>
          <w:lang w:val="es-ES" w:eastAsia="es-ES"/>
        </w:rPr>
        <w:t>06298/INFOEM/IP/RR/2021</w:t>
      </w:r>
      <w:r w:rsidRPr="00000F02">
        <w:rPr>
          <w:rFonts w:ascii="Palatino Linotype" w:eastAsiaTheme="minorEastAsia" w:hAnsi="Palatino Linotype" w:cs="Arial"/>
          <w:b/>
          <w:bCs/>
          <w:lang w:val="es-ES_tradnl" w:eastAsia="es-ES"/>
        </w:rPr>
        <w:t xml:space="preserve">, </w:t>
      </w:r>
      <w:r w:rsidRPr="00000F02">
        <w:rPr>
          <w:rFonts w:ascii="Palatino Linotype" w:eastAsiaTheme="minorEastAsia" w:hAnsi="Palatino Linotype" w:cs="Arial"/>
          <w:bCs/>
          <w:lang w:val="es-ES_tradnl" w:eastAsia="es-ES"/>
        </w:rPr>
        <w:t xml:space="preserve">en términos del </w:t>
      </w:r>
      <w:r w:rsidRPr="00000F02">
        <w:rPr>
          <w:rFonts w:ascii="Palatino Linotype" w:eastAsiaTheme="minorEastAsia" w:hAnsi="Palatino Linotype" w:cs="Arial"/>
          <w:b/>
          <w:bCs/>
          <w:lang w:val="es-ES_tradnl" w:eastAsia="es-ES"/>
        </w:rPr>
        <w:t>Considerando</w:t>
      </w:r>
      <w:r w:rsidRPr="00000F02">
        <w:rPr>
          <w:rFonts w:ascii="Palatino Linotype" w:eastAsiaTheme="minorEastAsia" w:hAnsi="Palatino Linotype" w:cs="Arial"/>
          <w:bCs/>
          <w:lang w:val="es-ES_tradnl" w:eastAsia="es-ES"/>
        </w:rPr>
        <w:t xml:space="preserve"> </w:t>
      </w:r>
      <w:r w:rsidRPr="00000F02">
        <w:rPr>
          <w:rFonts w:ascii="Palatino Linotype" w:eastAsiaTheme="minorEastAsia" w:hAnsi="Palatino Linotype" w:cs="Arial"/>
          <w:b/>
          <w:bCs/>
          <w:lang w:val="es-ES_tradnl" w:eastAsia="es-ES"/>
        </w:rPr>
        <w:t>CUARTO</w:t>
      </w:r>
      <w:r w:rsidRPr="00000F02">
        <w:rPr>
          <w:rFonts w:ascii="Palatino Linotype" w:eastAsiaTheme="minorEastAsia" w:hAnsi="Palatino Linotype" w:cs="Arial"/>
          <w:bCs/>
          <w:lang w:val="es-ES_tradnl" w:eastAsia="es-ES"/>
        </w:rPr>
        <w:t xml:space="preserve"> de la presente resolución.</w:t>
      </w:r>
    </w:p>
    <w:p w14:paraId="074AF4B7" w14:textId="77777777" w:rsidR="00797CD8" w:rsidRPr="00000F02" w:rsidRDefault="00797CD8" w:rsidP="002741B0">
      <w:pPr>
        <w:spacing w:line="360" w:lineRule="auto"/>
        <w:jc w:val="both"/>
        <w:rPr>
          <w:rFonts w:ascii="Palatino Linotype" w:hAnsi="Palatino Linotype"/>
          <w:lang w:val="es-ES_tradnl" w:eastAsia="es-ES"/>
        </w:rPr>
      </w:pPr>
    </w:p>
    <w:p w14:paraId="619AC8C0" w14:textId="6763C6FF" w:rsidR="00797CD8" w:rsidRPr="00000F02" w:rsidRDefault="00797CD8" w:rsidP="002741B0">
      <w:pPr>
        <w:spacing w:line="360" w:lineRule="auto"/>
        <w:jc w:val="both"/>
        <w:rPr>
          <w:rFonts w:ascii="Palatino Linotype" w:eastAsia="Calibri" w:hAnsi="Palatino Linotype" w:cs="Arial"/>
          <w:lang w:val="es-ES" w:eastAsia="es-ES"/>
        </w:rPr>
      </w:pPr>
      <w:r w:rsidRPr="00000F02">
        <w:rPr>
          <w:rFonts w:ascii="Palatino Linotype" w:eastAsiaTheme="minorEastAsia" w:hAnsi="Palatino Linotype"/>
          <w:b/>
          <w:lang w:val="es-ES_tradnl" w:eastAsia="es-ES"/>
        </w:rPr>
        <w:t>SEGUNDO.</w:t>
      </w:r>
      <w:r w:rsidRPr="00000F02">
        <w:rPr>
          <w:rFonts w:ascii="Palatino Linotype" w:eastAsiaTheme="majorEastAsia" w:hAnsi="Palatino Linotype" w:cstheme="majorBidi"/>
          <w:b/>
          <w:color w:val="2E74B5" w:themeColor="accent1" w:themeShade="BF"/>
          <w:lang w:val="es-ES_tradnl" w:eastAsia="es-ES"/>
        </w:rPr>
        <w:t xml:space="preserve"> </w:t>
      </w:r>
      <w:r w:rsidRPr="00000F02">
        <w:rPr>
          <w:rFonts w:ascii="Palatino Linotype" w:eastAsia="Calibri" w:hAnsi="Palatino Linotype" w:cs="Arial"/>
          <w:lang w:val="es-ES" w:eastAsia="es-ES"/>
        </w:rPr>
        <w:t>Se</w:t>
      </w:r>
      <w:r w:rsidRPr="00000F02">
        <w:rPr>
          <w:rFonts w:ascii="Palatino Linotype" w:eastAsia="Calibri" w:hAnsi="Palatino Linotype" w:cs="Arial"/>
          <w:b/>
          <w:lang w:val="es-ES" w:eastAsia="es-ES"/>
        </w:rPr>
        <w:t xml:space="preserve"> CONFIRMA </w:t>
      </w:r>
      <w:r w:rsidRPr="00000F02">
        <w:rPr>
          <w:rFonts w:ascii="Palatino Linotype" w:eastAsia="Calibri" w:hAnsi="Palatino Linotype" w:cs="Arial"/>
          <w:lang w:val="es-ES" w:eastAsia="es-ES"/>
        </w:rPr>
        <w:t xml:space="preserve">la respuesta emitida por </w:t>
      </w:r>
      <w:r w:rsidR="00A06BBF">
        <w:rPr>
          <w:rFonts w:ascii="Palatino Linotype" w:eastAsia="Calibri" w:hAnsi="Palatino Linotype" w:cs="Arial"/>
          <w:lang w:val="es-ES" w:eastAsia="es-ES"/>
        </w:rPr>
        <w:t>el</w:t>
      </w:r>
      <w:r w:rsidR="00987806">
        <w:rPr>
          <w:rFonts w:ascii="Palatino Linotype" w:eastAsia="Calibri" w:hAnsi="Palatino Linotype" w:cs="Arial"/>
          <w:lang w:val="es-ES" w:eastAsia="es-ES"/>
        </w:rPr>
        <w:t xml:space="preserve"> </w:t>
      </w:r>
      <w:r w:rsidR="00987806" w:rsidRPr="00987806">
        <w:rPr>
          <w:rFonts w:ascii="Palatino Linotype" w:eastAsia="Calibri" w:hAnsi="Palatino Linotype" w:cs="Arial"/>
          <w:b/>
          <w:lang w:val="es-ES" w:eastAsia="es-ES"/>
        </w:rPr>
        <w:t>Poder Legislativo</w:t>
      </w:r>
      <w:r w:rsidR="00687A28" w:rsidRPr="00987806">
        <w:rPr>
          <w:rFonts w:ascii="Palatino Linotype" w:eastAsia="Calibri" w:hAnsi="Palatino Linotype" w:cs="Arial"/>
          <w:lang w:val="es-ES" w:eastAsia="es-ES"/>
        </w:rPr>
        <w:t xml:space="preserve"> </w:t>
      </w:r>
      <w:r w:rsidRPr="00000F02">
        <w:rPr>
          <w:rFonts w:ascii="Palatino Linotype" w:eastAsia="Calibri" w:hAnsi="Palatino Linotype" w:cs="Arial"/>
          <w:lang w:val="es-ES" w:eastAsia="es-ES"/>
        </w:rPr>
        <w:t>a la solicitud</w:t>
      </w:r>
      <w:r w:rsidR="00A06BBF">
        <w:rPr>
          <w:rFonts w:ascii="Palatino Linotype" w:eastAsia="Calibri" w:hAnsi="Palatino Linotype" w:cs="Arial"/>
          <w:lang w:val="es-ES" w:eastAsia="es-ES"/>
        </w:rPr>
        <w:t xml:space="preserve"> de información</w:t>
      </w:r>
      <w:r w:rsidR="00987806">
        <w:rPr>
          <w:rFonts w:ascii="Palatino Linotype" w:hAnsi="Palatino Linotype"/>
          <w:b/>
          <w:bCs/>
        </w:rPr>
        <w:t xml:space="preserve"> </w:t>
      </w:r>
      <w:r w:rsidR="00987806" w:rsidRPr="00987806">
        <w:rPr>
          <w:rFonts w:ascii="Palatino Linotype" w:hAnsi="Palatino Linotype"/>
          <w:b/>
          <w:bCs/>
        </w:rPr>
        <w:t>00850/PLEGISLA/IP/2021</w:t>
      </w:r>
      <w:r w:rsidRPr="00000F02">
        <w:rPr>
          <w:rFonts w:ascii="Palatino Linotype" w:eastAsia="Calibri" w:hAnsi="Palatino Linotype" w:cs="Arial"/>
          <w:b/>
          <w:lang w:val="es-ES" w:eastAsia="es-ES"/>
        </w:rPr>
        <w:t>.</w:t>
      </w:r>
      <w:r w:rsidRPr="00000F02">
        <w:rPr>
          <w:rFonts w:ascii="Palatino Linotype" w:eastAsia="Calibri" w:hAnsi="Palatino Linotype" w:cs="Arial"/>
          <w:lang w:val="es-ES" w:eastAsia="es-ES"/>
        </w:rPr>
        <w:t xml:space="preserve"> </w:t>
      </w:r>
    </w:p>
    <w:p w14:paraId="0A145767" w14:textId="77777777" w:rsidR="00797CD8" w:rsidRPr="00000F02" w:rsidRDefault="00797CD8" w:rsidP="002741B0">
      <w:pPr>
        <w:spacing w:line="360" w:lineRule="auto"/>
        <w:jc w:val="both"/>
        <w:rPr>
          <w:rFonts w:ascii="Palatino Linotype" w:eastAsia="Calibri" w:hAnsi="Palatino Linotype" w:cs="Arial"/>
          <w:lang w:val="es-ES" w:eastAsia="es-ES"/>
        </w:rPr>
      </w:pPr>
    </w:p>
    <w:p w14:paraId="4969C23D" w14:textId="7660EF39" w:rsidR="00797CD8" w:rsidRPr="00000F02" w:rsidRDefault="00797CD8" w:rsidP="002741B0">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000F02">
        <w:rPr>
          <w:rFonts w:ascii="Palatino Linotype" w:eastAsia="Palatino Linotype" w:hAnsi="Palatino Linotype" w:cs="Palatino Linotype"/>
          <w:b/>
          <w:lang w:val="es-ES_tradnl" w:eastAsia="es-ES"/>
        </w:rPr>
        <w:t xml:space="preserve">TERCERO. </w:t>
      </w:r>
      <w:r w:rsidR="00A06BBF">
        <w:rPr>
          <w:rFonts w:ascii="Palatino Linotype" w:eastAsia="Palatino Linotype" w:hAnsi="Palatino Linotype" w:cs="Palatino Linotype"/>
          <w:b/>
          <w:lang w:val="es-ES_tradnl" w:eastAsia="es-ES"/>
        </w:rPr>
        <w:t>NOTIFÍQUESE</w:t>
      </w:r>
      <w:r w:rsidRPr="00000F02">
        <w:rPr>
          <w:rFonts w:ascii="Palatino Linotype" w:eastAsia="Palatino Linotype" w:hAnsi="Palatino Linotype" w:cs="Palatino Linotype"/>
          <w:b/>
          <w:lang w:val="es-ES_tradnl" w:eastAsia="es-ES"/>
        </w:rPr>
        <w:t xml:space="preserve">, </w:t>
      </w:r>
      <w:r w:rsidRPr="00000F02">
        <w:rPr>
          <w:rFonts w:ascii="Palatino Linotype" w:eastAsia="Palatino Linotype" w:hAnsi="Palatino Linotype" w:cs="Palatino Linotype"/>
          <w:lang w:val="es-ES_tradnl" w:eastAsia="es-ES"/>
        </w:rPr>
        <w:t>vía Sistema de Acceso a la Información Mexiquense (SAIMEX), la presente resolución</w:t>
      </w:r>
      <w:r w:rsidR="002939DF">
        <w:rPr>
          <w:rFonts w:ascii="Palatino Linotype" w:eastAsia="Palatino Linotype" w:hAnsi="Palatino Linotype" w:cs="Palatino Linotype"/>
          <w:lang w:val="es-ES_tradnl" w:eastAsia="es-ES"/>
        </w:rPr>
        <w:t xml:space="preserve"> al</w:t>
      </w:r>
      <w:r w:rsidRPr="002939DF">
        <w:rPr>
          <w:rFonts w:ascii="Palatino Linotype" w:eastAsia="Palatino Linotype" w:hAnsi="Palatino Linotype" w:cs="Palatino Linotype"/>
          <w:lang w:val="es-ES_tradnl" w:eastAsia="es-ES"/>
        </w:rPr>
        <w:t xml:space="preserve"> Titular de la Unidad de Transparencia</w:t>
      </w:r>
      <w:r w:rsidR="002939DF">
        <w:rPr>
          <w:rFonts w:ascii="Palatino Linotype" w:eastAsia="Palatino Linotype" w:hAnsi="Palatino Linotype" w:cs="Palatino Linotype"/>
          <w:lang w:val="es-ES_tradnl" w:eastAsia="es-ES"/>
        </w:rPr>
        <w:t xml:space="preserve"> </w:t>
      </w:r>
      <w:r w:rsidRPr="00000F02">
        <w:rPr>
          <w:rFonts w:ascii="Palatino Linotype" w:eastAsia="Palatino Linotype" w:hAnsi="Palatino Linotype" w:cs="Palatino Linotype"/>
          <w:lang w:val="es-ES_tradnl" w:eastAsia="es-ES"/>
        </w:rPr>
        <w:t xml:space="preserve">del </w:t>
      </w:r>
      <w:r w:rsidRPr="00000F02">
        <w:rPr>
          <w:rFonts w:ascii="Palatino Linotype" w:eastAsia="Palatino Linotype" w:hAnsi="Palatino Linotype" w:cs="Palatino Linotype"/>
          <w:b/>
          <w:lang w:val="es-ES_tradnl" w:eastAsia="es-ES"/>
        </w:rPr>
        <w:t>SUJETO OBLIGADO.</w:t>
      </w:r>
    </w:p>
    <w:p w14:paraId="794D845C" w14:textId="77777777" w:rsidR="00797CD8" w:rsidRPr="00000F02" w:rsidRDefault="00797CD8" w:rsidP="002741B0">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14:paraId="2DDBB456" w14:textId="2ECA19EE" w:rsidR="00797CD8" w:rsidRPr="00000F02" w:rsidRDefault="00797CD8" w:rsidP="002741B0">
      <w:pPr>
        <w:shd w:val="clear" w:color="auto" w:fill="FFFFFF"/>
        <w:spacing w:line="360" w:lineRule="auto"/>
        <w:jc w:val="both"/>
        <w:rPr>
          <w:rFonts w:ascii="Palatino Linotype" w:eastAsiaTheme="minorEastAsia" w:hAnsi="Palatino Linotype"/>
          <w:lang w:val="es-ES_tradnl" w:eastAsia="es-ES"/>
        </w:rPr>
      </w:pPr>
      <w:r w:rsidRPr="00000F02">
        <w:rPr>
          <w:rFonts w:ascii="Palatino Linotype" w:hAnsi="Palatino Linotype" w:cs="Arial"/>
          <w:b/>
          <w:lang w:val="es-ES_tradnl" w:eastAsia="es-ES"/>
        </w:rPr>
        <w:t xml:space="preserve">CUARTO. </w:t>
      </w:r>
      <w:r w:rsidRPr="00000F02">
        <w:rPr>
          <w:rFonts w:ascii="Palatino Linotype" w:hAnsi="Palatino Linotype"/>
          <w:b/>
          <w:bCs/>
          <w:color w:val="222222"/>
          <w:lang w:val="es-ES" w:eastAsia="es-ES"/>
        </w:rPr>
        <w:t xml:space="preserve">Notifíquese </w:t>
      </w:r>
      <w:r w:rsidRPr="00A06BBF">
        <w:rPr>
          <w:rFonts w:ascii="Palatino Linotype" w:hAnsi="Palatino Linotype"/>
          <w:color w:val="222222"/>
          <w:lang w:val="es-ES" w:eastAsia="es-ES"/>
        </w:rPr>
        <w:t>al</w:t>
      </w:r>
      <w:r w:rsidRPr="00000F02">
        <w:rPr>
          <w:rFonts w:ascii="Palatino Linotype" w:hAnsi="Palatino Linotype"/>
          <w:b/>
          <w:bCs/>
          <w:color w:val="222222"/>
          <w:lang w:val="es-ES" w:eastAsia="es-ES"/>
        </w:rPr>
        <w:t xml:space="preserve"> RECURRENTE</w:t>
      </w:r>
      <w:r w:rsidRPr="00000F02">
        <w:rPr>
          <w:rFonts w:ascii="Palatino Linotype" w:eastAsiaTheme="minorEastAsia" w:hAnsi="Palatino Linotype"/>
          <w:b/>
          <w:lang w:val="es-ES_tradnl" w:eastAsia="es-ES"/>
        </w:rPr>
        <w:t xml:space="preserve"> </w:t>
      </w:r>
      <w:r w:rsidRPr="00000F02">
        <w:rPr>
          <w:rFonts w:ascii="Palatino Linotype" w:eastAsiaTheme="minorEastAsia" w:hAnsi="Palatino Linotype"/>
          <w:lang w:val="es-ES_tradnl" w:eastAsia="es-ES"/>
        </w:rPr>
        <w:t>la presente resolución</w:t>
      </w:r>
      <w:r w:rsidR="0084342C">
        <w:rPr>
          <w:rFonts w:ascii="Palatino Linotype" w:eastAsiaTheme="minorEastAsia" w:hAnsi="Palatino Linotype"/>
          <w:lang w:val="es-ES_tradnl" w:eastAsia="es-ES"/>
        </w:rPr>
        <w:t>, vía Sistema de Acceso a la Información Mexiquense (SAIMEX)</w:t>
      </w:r>
      <w:r w:rsidRPr="00000F02">
        <w:rPr>
          <w:rFonts w:ascii="Palatino Linotype" w:eastAsiaTheme="minorEastAsia" w:hAnsi="Palatino Linotype"/>
          <w:lang w:val="es-ES_tradnl" w:eastAsia="es-ES"/>
        </w:rPr>
        <w:t>.</w:t>
      </w:r>
    </w:p>
    <w:p w14:paraId="60A204E8" w14:textId="77777777" w:rsidR="00797CD8" w:rsidRPr="00000F02" w:rsidRDefault="00797CD8" w:rsidP="002741B0">
      <w:pPr>
        <w:shd w:val="clear" w:color="auto" w:fill="FFFFFF"/>
        <w:spacing w:line="360" w:lineRule="auto"/>
        <w:jc w:val="both"/>
        <w:rPr>
          <w:rFonts w:ascii="Palatino Linotype" w:eastAsiaTheme="minorEastAsia" w:hAnsi="Palatino Linotype"/>
          <w:lang w:val="es-ES_tradnl" w:eastAsia="es-ES"/>
        </w:rPr>
      </w:pPr>
    </w:p>
    <w:p w14:paraId="42A324ED" w14:textId="5B8B99F2" w:rsidR="00797CD8" w:rsidRDefault="00797CD8" w:rsidP="002741B0">
      <w:pPr>
        <w:spacing w:line="360" w:lineRule="auto"/>
        <w:jc w:val="both"/>
        <w:rPr>
          <w:rFonts w:ascii="Palatino Linotype" w:eastAsia="MS Mincho" w:hAnsi="Palatino Linotype"/>
          <w:lang w:val="es-ES" w:eastAsia="es-ES"/>
        </w:rPr>
      </w:pPr>
      <w:r w:rsidRPr="00000F02">
        <w:rPr>
          <w:rFonts w:ascii="Palatino Linotype" w:eastAsia="MS Mincho" w:hAnsi="Palatino Linotype"/>
          <w:b/>
          <w:lang w:eastAsia="es-ES"/>
        </w:rPr>
        <w:t>QUINTO.</w:t>
      </w:r>
      <w:r w:rsidRPr="00000F02">
        <w:rPr>
          <w:rFonts w:ascii="Palatino Linotype" w:eastAsia="MS Mincho" w:hAnsi="Palatino Linotype"/>
          <w:lang w:eastAsia="es-ES"/>
        </w:rPr>
        <w:t xml:space="preserve"> </w:t>
      </w:r>
      <w:r w:rsidRPr="00000F02">
        <w:rPr>
          <w:rFonts w:ascii="Palatino Linotype" w:eastAsia="MS Mincho" w:hAnsi="Palatino Linotype"/>
          <w:lang w:val="es-ES" w:eastAsia="es-ES"/>
        </w:rPr>
        <w:t xml:space="preserve">Se hace del conocimiento del </w:t>
      </w:r>
      <w:r w:rsidRPr="00000F02">
        <w:rPr>
          <w:rFonts w:ascii="Palatino Linotype" w:hAnsi="Palatino Linotype"/>
          <w:b/>
          <w:bCs/>
          <w:color w:val="222222"/>
          <w:lang w:val="es-ES" w:eastAsia="es-ES"/>
        </w:rPr>
        <w:t>RECURRENTE</w:t>
      </w:r>
      <w:r w:rsidRPr="00000F02">
        <w:rPr>
          <w:rFonts w:ascii="Palatino Linotype" w:eastAsiaTheme="minorEastAsia" w:hAnsi="Palatino Linotype"/>
          <w:b/>
          <w:lang w:val="es-ES_tradnl" w:eastAsia="es-ES"/>
        </w:rPr>
        <w:t xml:space="preserve"> </w:t>
      </w:r>
      <w:r w:rsidRPr="00000F02">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000F02">
        <w:rPr>
          <w:rFonts w:ascii="Palatino Linotype" w:eastAsia="MS Mincho" w:hAnsi="Palatino Linotype"/>
          <w:bCs/>
          <w:lang w:val="es-ES" w:eastAsia="es-ES"/>
        </w:rPr>
        <w:t>vía juicio de amparo</w:t>
      </w:r>
      <w:r w:rsidRPr="00000F02">
        <w:rPr>
          <w:rFonts w:ascii="Palatino Linotype" w:eastAsia="MS Mincho" w:hAnsi="Palatino Linotype"/>
          <w:lang w:val="es-ES" w:eastAsia="es-ES"/>
        </w:rPr>
        <w:t> en los términos de las leyes aplicables.</w:t>
      </w:r>
    </w:p>
    <w:p w14:paraId="07CC807A" w14:textId="77777777" w:rsidR="00797CD8" w:rsidRPr="009B6FD5" w:rsidRDefault="00797CD8" w:rsidP="002741B0">
      <w:pPr>
        <w:spacing w:line="360" w:lineRule="auto"/>
        <w:ind w:right="48"/>
        <w:jc w:val="both"/>
        <w:rPr>
          <w:rFonts w:ascii="Palatino Linotype" w:hAnsi="Palatino Linotype"/>
        </w:rPr>
      </w:pPr>
    </w:p>
    <w:p w14:paraId="3F99291E" w14:textId="72036A71" w:rsidR="00DE11C9" w:rsidRDefault="00797CD8" w:rsidP="002741B0">
      <w:pPr>
        <w:spacing w:line="360" w:lineRule="auto"/>
        <w:ind w:right="48"/>
        <w:jc w:val="both"/>
        <w:rPr>
          <w:rFonts w:ascii="Palatino Linotype" w:hAnsi="Palatino Linotype"/>
        </w:rPr>
      </w:pPr>
      <w:r w:rsidRPr="009B6FD5">
        <w:rPr>
          <w:rFonts w:ascii="Palatino Linotype" w:hAnsi="Palatino Linotype"/>
        </w:rPr>
        <w:t xml:space="preserve">ASÍ LO RESUELVE, POR UNANIMIDAD DE VOTOS, EL PLENO DEL INSTITUTO DE TRANSPARENCIA, ACCESO A LA INFORMACIÓN PÚBLICA Y PROTECCIÓN DE DATOS PERSONALES DEL ESTADO DE MÉXICO Y MUNICIPIOS, </w:t>
      </w:r>
      <w:r w:rsidRPr="009B6FD5">
        <w:rPr>
          <w:rFonts w:ascii="Palatino Linotype" w:hAnsi="Palatino Linotype"/>
        </w:rPr>
        <w:lastRenderedPageBreak/>
        <w:t>CONFORMADO POR LOS COMISIONADOS JOSÉ MARTÍNEZ VILCHIS, MARÍA DEL ROSARIO MEJÍA AYALA, SHARON CRISTINA MORALES MARTÍNEZ</w:t>
      </w:r>
      <w:r w:rsidR="00A06BBF">
        <w:rPr>
          <w:rFonts w:ascii="Palatino Linotype" w:hAnsi="Palatino Linotype"/>
        </w:rPr>
        <w:t xml:space="preserve"> (AUSENCIA JUSTIFICADA</w:t>
      </w:r>
      <w:r w:rsidR="00956161">
        <w:rPr>
          <w:rFonts w:ascii="Palatino Linotype" w:hAnsi="Palatino Linotype"/>
        </w:rPr>
        <w:t>)</w:t>
      </w:r>
      <w:r w:rsidR="00956161" w:rsidRPr="009B6FD5">
        <w:rPr>
          <w:rFonts w:ascii="Palatino Linotype" w:hAnsi="Palatino Linotype"/>
        </w:rPr>
        <w:t>, LUIS GUSTAVO PARRA NORIEGA Y GUADALUPE RAMÍR</w:t>
      </w:r>
      <w:r w:rsidR="00956161">
        <w:rPr>
          <w:rFonts w:ascii="Palatino Linotype" w:hAnsi="Palatino Linotype"/>
        </w:rPr>
        <w:t>EZ PEÑA;  EN LA SEXTA</w:t>
      </w:r>
      <w:r w:rsidR="00956161" w:rsidRPr="009B6FD5">
        <w:rPr>
          <w:rFonts w:ascii="Palatino Linotype" w:hAnsi="Palatino Linotype"/>
        </w:rPr>
        <w:t xml:space="preserve"> SESIÓN ORDI</w:t>
      </w:r>
      <w:r w:rsidR="00956161">
        <w:rPr>
          <w:rFonts w:ascii="Palatino Linotype" w:hAnsi="Palatino Linotype"/>
        </w:rPr>
        <w:t>NARIA CELEBRADA EL DIECISÉIS (16) DE FEB</w:t>
      </w:r>
      <w:r w:rsidR="003F4161">
        <w:rPr>
          <w:rFonts w:ascii="Palatino Linotype" w:hAnsi="Palatino Linotype"/>
        </w:rPr>
        <w:t>R</w:t>
      </w:r>
      <w:r w:rsidR="00956161">
        <w:rPr>
          <w:rFonts w:ascii="Palatino Linotype" w:hAnsi="Palatino Linotype"/>
        </w:rPr>
        <w:t>ERO DE DOS MIL VEINTIDÓS</w:t>
      </w:r>
      <w:r w:rsidR="00956161" w:rsidRPr="009B6FD5">
        <w:rPr>
          <w:rFonts w:ascii="Palatino Linotype" w:hAnsi="Palatino Linotype"/>
        </w:rPr>
        <w:t xml:space="preserve">, ANTE EL SECRETARIO TÉCNICO DEL PLENO, ALEXIS TAPIA RAMÍREZ. </w:t>
      </w:r>
    </w:p>
    <w:p w14:paraId="7029B79E" w14:textId="68CD37D2" w:rsidR="00CA447F" w:rsidRPr="00DE11C9" w:rsidRDefault="00CA447F" w:rsidP="002741B0">
      <w:pPr>
        <w:spacing w:after="160" w:line="360" w:lineRule="auto"/>
        <w:rPr>
          <w:rFonts w:ascii="Palatino Linotype" w:hAnsi="Palatino Linotype"/>
        </w:rPr>
      </w:pPr>
    </w:p>
    <w:sectPr w:rsidR="00CA447F" w:rsidRPr="00DE11C9" w:rsidSect="00CA447F">
      <w:headerReference w:type="even" r:id="rId24"/>
      <w:headerReference w:type="default" r:id="rId25"/>
      <w:footerReference w:type="default" r:id="rId26"/>
      <w:headerReference w:type="first" r:id="rId27"/>
      <w:footerReference w:type="first" r:id="rId2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607BC" w14:textId="77777777" w:rsidR="001554DB" w:rsidRDefault="001554DB" w:rsidP="00797CD8">
      <w:r>
        <w:separator/>
      </w:r>
    </w:p>
  </w:endnote>
  <w:endnote w:type="continuationSeparator" w:id="0">
    <w:p w14:paraId="2E347402" w14:textId="77777777" w:rsidR="001554DB" w:rsidRDefault="001554DB" w:rsidP="0079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C94F" w14:textId="77777777" w:rsidR="00CA447F" w:rsidRDefault="007A07BD">
    <w:pPr>
      <w:pStyle w:val="Piedepgina"/>
      <w:jc w:val="right"/>
    </w:pPr>
    <w:r>
      <w:rPr>
        <w:lang w:val="es-ES"/>
      </w:rPr>
      <w:t xml:space="preserve">Página </w:t>
    </w:r>
    <w:r>
      <w:rPr>
        <w:b/>
        <w:bCs/>
      </w:rPr>
      <w:fldChar w:fldCharType="begin"/>
    </w:r>
    <w:r>
      <w:rPr>
        <w:b/>
        <w:bCs/>
      </w:rPr>
      <w:instrText>PAGE</w:instrText>
    </w:r>
    <w:r>
      <w:rPr>
        <w:b/>
        <w:bCs/>
      </w:rPr>
      <w:fldChar w:fldCharType="separate"/>
    </w:r>
    <w:r w:rsidR="00053F02">
      <w:rPr>
        <w:b/>
        <w:bCs/>
        <w:noProof/>
      </w:rPr>
      <w:t>32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53F02">
      <w:rPr>
        <w:b/>
        <w:bCs/>
        <w:noProof/>
      </w:rPr>
      <w:t>32</w:t>
    </w:r>
    <w:r>
      <w:rPr>
        <w:b/>
        <w:bCs/>
      </w:rPr>
      <w:fldChar w:fldCharType="end"/>
    </w:r>
  </w:p>
  <w:p w14:paraId="0103BB29" w14:textId="77777777" w:rsidR="00CA447F" w:rsidRDefault="00CA44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AB7F" w14:textId="77777777" w:rsidR="00CA447F" w:rsidRDefault="007A07BD">
    <w:pPr>
      <w:pStyle w:val="Piedepgina"/>
      <w:jc w:val="right"/>
    </w:pPr>
    <w:r>
      <w:rPr>
        <w:lang w:val="es-ES"/>
      </w:rPr>
      <w:t xml:space="preserve">Página </w:t>
    </w:r>
    <w:r>
      <w:rPr>
        <w:b/>
        <w:bCs/>
      </w:rPr>
      <w:fldChar w:fldCharType="begin"/>
    </w:r>
    <w:r>
      <w:rPr>
        <w:b/>
        <w:bCs/>
      </w:rPr>
      <w:instrText>PAGE</w:instrText>
    </w:r>
    <w:r>
      <w:rPr>
        <w:b/>
        <w:bCs/>
      </w:rPr>
      <w:fldChar w:fldCharType="separate"/>
    </w:r>
    <w:r w:rsidR="00053F0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53F02">
      <w:rPr>
        <w:b/>
        <w:bCs/>
        <w:noProof/>
      </w:rPr>
      <w:t>32</w:t>
    </w:r>
    <w:r>
      <w:rPr>
        <w:b/>
        <w:bCs/>
      </w:rPr>
      <w:fldChar w:fldCharType="end"/>
    </w:r>
  </w:p>
  <w:p w14:paraId="0DFF0EFE" w14:textId="77777777" w:rsidR="00CA447F" w:rsidRDefault="00CA44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8A4A2" w14:textId="77777777" w:rsidR="001554DB" w:rsidRDefault="001554DB" w:rsidP="00797CD8">
      <w:r>
        <w:separator/>
      </w:r>
    </w:p>
  </w:footnote>
  <w:footnote w:type="continuationSeparator" w:id="0">
    <w:p w14:paraId="383666E9" w14:textId="77777777" w:rsidR="001554DB" w:rsidRDefault="001554DB" w:rsidP="00797CD8">
      <w:r>
        <w:continuationSeparator/>
      </w:r>
    </w:p>
  </w:footnote>
  <w:footnote w:id="1">
    <w:p w14:paraId="51EE9A95" w14:textId="77777777" w:rsidR="00E24D28" w:rsidRDefault="00E24D28" w:rsidP="00E24D2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2">
    <w:p w14:paraId="5D3A7C54" w14:textId="77777777" w:rsidR="00E24D28" w:rsidRDefault="00E24D28" w:rsidP="00E24D2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3">
    <w:p w14:paraId="552274CF" w14:textId="77777777" w:rsidR="00A24F49" w:rsidRDefault="00A24F49" w:rsidP="00A24F4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25E8134D" w14:textId="77777777" w:rsidR="00A24F49" w:rsidRDefault="00A24F49" w:rsidP="00A24F49">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53392C3D" w14:textId="77777777" w:rsidR="00A24F49" w:rsidRDefault="00A24F49" w:rsidP="00A24F49">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53631400" w14:textId="77777777" w:rsidR="00A24F49" w:rsidRDefault="00A24F49" w:rsidP="00A24F49">
      <w:pPr>
        <w:pBdr>
          <w:top w:val="nil"/>
          <w:left w:val="nil"/>
          <w:bottom w:val="nil"/>
          <w:right w:val="nil"/>
          <w:between w:val="nil"/>
        </w:pBdr>
        <w:rPr>
          <w:color w:val="000000"/>
          <w:sz w:val="20"/>
          <w:szCs w:val="20"/>
        </w:rPr>
      </w:pPr>
      <w:r>
        <w:rPr>
          <w:color w:val="000000"/>
          <w:sz w:val="20"/>
          <w:szCs w:val="20"/>
        </w:rPr>
        <w:t>(…)”</w:t>
      </w:r>
    </w:p>
  </w:footnote>
  <w:footnote w:id="4">
    <w:p w14:paraId="4790233D" w14:textId="77777777" w:rsidR="00D931B6" w:rsidRDefault="00D931B6" w:rsidP="00D931B6">
      <w:pPr>
        <w:pStyle w:val="Textonotapie"/>
      </w:pPr>
      <w:r>
        <w:rPr>
          <w:rStyle w:val="Refdenotaalpie"/>
        </w:rPr>
        <w:footnoteRef/>
      </w:r>
      <w:r>
        <w:t xml:space="preserve"> Artículo 50, Ley de Transparencia y Acceso a la Información Pública del Estado de México y Municipios.</w:t>
      </w:r>
    </w:p>
  </w:footnote>
  <w:footnote w:id="5">
    <w:p w14:paraId="7FA4AFAD" w14:textId="77777777" w:rsidR="00D931B6" w:rsidRDefault="00D931B6" w:rsidP="00D931B6">
      <w:pPr>
        <w:pStyle w:val="Textonotapie"/>
      </w:pPr>
      <w:r>
        <w:rPr>
          <w:rStyle w:val="Refdenotaalpie"/>
        </w:rPr>
        <w:footnoteRef/>
      </w:r>
      <w:r>
        <w:t xml:space="preserve"> Artículo 51, Ídem.</w:t>
      </w:r>
    </w:p>
  </w:footnote>
  <w:footnote w:id="6">
    <w:p w14:paraId="635ADEA1" w14:textId="77777777" w:rsidR="00D931B6" w:rsidRDefault="00D931B6" w:rsidP="00D931B6">
      <w:pPr>
        <w:pStyle w:val="Textonotapie"/>
      </w:pPr>
      <w:r>
        <w:rPr>
          <w:rStyle w:val="Refdenotaalpie"/>
        </w:rPr>
        <w:footnoteRef/>
      </w:r>
      <w:r>
        <w:t xml:space="preserve"> Artículo 58, Ley de Transparencia y Acceso a la Información Pública del Estado de México y Municipios.</w:t>
      </w:r>
    </w:p>
  </w:footnote>
  <w:footnote w:id="7">
    <w:p w14:paraId="301BC498" w14:textId="77777777" w:rsidR="00D931B6" w:rsidRDefault="00D931B6" w:rsidP="00D931B6">
      <w:pPr>
        <w:pStyle w:val="Textonotapie"/>
      </w:pPr>
      <w:r>
        <w:rPr>
          <w:rStyle w:val="Refdenotaalpie"/>
        </w:rPr>
        <w:footnoteRef/>
      </w:r>
      <w:r>
        <w:t xml:space="preserve"> Artículo 59, Ídem.</w:t>
      </w:r>
    </w:p>
  </w:footnote>
  <w:footnote w:id="8">
    <w:p w14:paraId="373AC5AE" w14:textId="719ACDFD" w:rsidR="00A050BF" w:rsidRDefault="00A050BF" w:rsidP="00A050BF">
      <w:pPr>
        <w:pStyle w:val="Textonotapie"/>
      </w:pPr>
      <w:r>
        <w:rPr>
          <w:rStyle w:val="Refdenotaalpie"/>
        </w:rPr>
        <w:footnoteRef/>
      </w:r>
      <w:r>
        <w:t xml:space="preserve"> </w:t>
      </w:r>
      <w:hyperlink r:id="rId1" w:history="1">
        <w:r w:rsidRPr="00A050BF">
          <w:rPr>
            <w:rStyle w:val="Hipervnculo"/>
            <w:lang w:val="es-MX"/>
          </w:rPr>
          <w:t>http://www.secretariadeasuntosparlamentarios.gob.mx/iniciativas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C1F7" w14:textId="77777777" w:rsidR="00CA447F" w:rsidRDefault="0024467C">
    <w:pPr>
      <w:pStyle w:val="Encabezado"/>
    </w:pPr>
    <w:r>
      <w:rPr>
        <w:noProof/>
      </w:rPr>
      <w:pict w14:anchorId="43B82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1025"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4A0" w:firstRow="1" w:lastRow="0" w:firstColumn="1" w:lastColumn="0" w:noHBand="0" w:noVBand="1"/>
    </w:tblPr>
    <w:tblGrid>
      <w:gridCol w:w="2268"/>
      <w:gridCol w:w="6946"/>
    </w:tblGrid>
    <w:tr w:rsidR="00CA447F" w:rsidRPr="005C106F" w14:paraId="278BD689" w14:textId="77777777" w:rsidTr="00CA447F">
      <w:trPr>
        <w:trHeight w:val="1435"/>
      </w:trPr>
      <w:tc>
        <w:tcPr>
          <w:tcW w:w="2268" w:type="dxa"/>
          <w:shd w:val="clear" w:color="auto" w:fill="auto"/>
        </w:tcPr>
        <w:p w14:paraId="2D585502" w14:textId="77777777" w:rsidR="00CA447F" w:rsidRPr="005C106F" w:rsidRDefault="00CA447F" w:rsidP="00CA447F">
          <w:pPr>
            <w:tabs>
              <w:tab w:val="right" w:pos="4273"/>
            </w:tabs>
            <w:rPr>
              <w:rFonts w:ascii="Garamond" w:eastAsia="Calibri" w:hAnsi="Garamond"/>
              <w:sz w:val="16"/>
              <w:szCs w:val="16"/>
              <w:lang w:eastAsia="en-US"/>
            </w:rPr>
          </w:pPr>
        </w:p>
      </w:tc>
      <w:tc>
        <w:tcPr>
          <w:tcW w:w="6946" w:type="dxa"/>
          <w:shd w:val="clear" w:color="auto" w:fill="auto"/>
        </w:tcPr>
        <w:tbl>
          <w:tblPr>
            <w:tblW w:w="6392" w:type="dxa"/>
            <w:tblInd w:w="310" w:type="dxa"/>
            <w:tblLayout w:type="fixed"/>
            <w:tblLook w:val="0420" w:firstRow="1" w:lastRow="0" w:firstColumn="0" w:lastColumn="0" w:noHBand="0" w:noVBand="1"/>
          </w:tblPr>
          <w:tblGrid>
            <w:gridCol w:w="3123"/>
            <w:gridCol w:w="3269"/>
          </w:tblGrid>
          <w:tr w:rsidR="00CA447F" w14:paraId="43A737F5" w14:textId="77777777" w:rsidTr="00D92090">
            <w:trPr>
              <w:trHeight w:val="150"/>
            </w:trPr>
            <w:tc>
              <w:tcPr>
                <w:tcW w:w="3123" w:type="dxa"/>
                <w:shd w:val="clear" w:color="auto" w:fill="auto"/>
              </w:tcPr>
              <w:p w14:paraId="1BEBB6E8" w14:textId="77777777" w:rsidR="00CA447F" w:rsidRPr="00020E73" w:rsidRDefault="007A07BD" w:rsidP="00CA447F">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3269" w:type="dxa"/>
                <w:shd w:val="clear" w:color="auto" w:fill="auto"/>
              </w:tcPr>
              <w:p w14:paraId="3CD49D66" w14:textId="4B8143A0" w:rsidR="00CA447F" w:rsidRPr="00803742" w:rsidRDefault="00803742" w:rsidP="00CA447F">
                <w:pPr>
                  <w:tabs>
                    <w:tab w:val="right" w:pos="8838"/>
                  </w:tabs>
                  <w:ind w:left="-108" w:right="-102"/>
                  <w:jc w:val="both"/>
                  <w:rPr>
                    <w:rFonts w:ascii="Palatino Linotype" w:eastAsia="Calibri" w:hAnsi="Palatino Linotype" w:cs="Tahoma"/>
                    <w:bCs/>
                    <w:sz w:val="22"/>
                    <w:szCs w:val="22"/>
                    <w:lang w:val="es-ES" w:eastAsia="en-US"/>
                  </w:rPr>
                </w:pPr>
                <w:r w:rsidRPr="00803742">
                  <w:rPr>
                    <w:rFonts w:ascii="Palatino Linotype" w:eastAsia="Calibri" w:hAnsi="Palatino Linotype" w:cs="Tahoma"/>
                    <w:bCs/>
                    <w:sz w:val="22"/>
                    <w:szCs w:val="22"/>
                    <w:lang w:eastAsia="en-US"/>
                  </w:rPr>
                  <w:t>06298/INFOEM/IP/RR/2021</w:t>
                </w:r>
              </w:p>
            </w:tc>
          </w:tr>
          <w:tr w:rsidR="00CA447F" w14:paraId="3F796FB8" w14:textId="77777777" w:rsidTr="00D92090">
            <w:trPr>
              <w:trHeight w:val="295"/>
            </w:trPr>
            <w:tc>
              <w:tcPr>
                <w:tcW w:w="3123" w:type="dxa"/>
                <w:shd w:val="clear" w:color="auto" w:fill="auto"/>
              </w:tcPr>
              <w:p w14:paraId="011A8D0C" w14:textId="77777777" w:rsidR="00CA447F" w:rsidRPr="00020E73" w:rsidRDefault="007A07BD" w:rsidP="00CA447F">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3269" w:type="dxa"/>
                <w:shd w:val="clear" w:color="auto" w:fill="auto"/>
              </w:tcPr>
              <w:p w14:paraId="72A1AD12" w14:textId="1709A8D6" w:rsidR="00CA447F" w:rsidRPr="00F53756" w:rsidRDefault="00803742" w:rsidP="00CA447F">
                <w:pPr>
                  <w:tabs>
                    <w:tab w:val="left" w:pos="2834"/>
                    <w:tab w:val="right" w:pos="8838"/>
                  </w:tabs>
                  <w:ind w:left="-108" w:right="-102"/>
                  <w:jc w:val="both"/>
                  <w:rPr>
                    <w:rFonts w:ascii="Palatino Linotype" w:eastAsia="Calibri" w:hAnsi="Palatino Linotype" w:cs="Tahoma"/>
                    <w:sz w:val="22"/>
                    <w:szCs w:val="22"/>
                    <w:lang w:val="es-ES" w:eastAsia="en-US"/>
                  </w:rPr>
                </w:pPr>
                <w:r w:rsidRPr="00803742">
                  <w:rPr>
                    <w:rFonts w:ascii="Palatino Linotype" w:eastAsia="Calibri" w:hAnsi="Palatino Linotype" w:cs="Tahoma"/>
                    <w:sz w:val="22"/>
                    <w:szCs w:val="22"/>
                    <w:lang w:val="es-ES" w:eastAsia="en-US"/>
                  </w:rPr>
                  <w:t>Poder Legislativo</w:t>
                </w:r>
              </w:p>
            </w:tc>
          </w:tr>
          <w:tr w:rsidR="00CA447F" w14:paraId="50C2C23D" w14:textId="77777777" w:rsidTr="00D92090">
            <w:trPr>
              <w:trHeight w:val="295"/>
            </w:trPr>
            <w:tc>
              <w:tcPr>
                <w:tcW w:w="3123" w:type="dxa"/>
                <w:shd w:val="clear" w:color="auto" w:fill="auto"/>
              </w:tcPr>
              <w:p w14:paraId="30BFC5AE" w14:textId="77777777" w:rsidR="00CA447F" w:rsidRPr="00020E73" w:rsidRDefault="007A07BD" w:rsidP="00CA447F">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3269" w:type="dxa"/>
                <w:shd w:val="clear" w:color="auto" w:fill="auto"/>
              </w:tcPr>
              <w:p w14:paraId="480F63E6" w14:textId="77777777" w:rsidR="00CA447F" w:rsidRPr="00020E73" w:rsidRDefault="007A07BD" w:rsidP="00CA447F">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11785788" w14:textId="77777777" w:rsidR="00CA447F" w:rsidRPr="00020E73" w:rsidRDefault="00CA447F" w:rsidP="00CA447F">
                <w:pPr>
                  <w:tabs>
                    <w:tab w:val="right" w:pos="8838"/>
                  </w:tabs>
                  <w:ind w:left="-108" w:right="171"/>
                  <w:jc w:val="both"/>
                  <w:rPr>
                    <w:rFonts w:ascii="Palatino Linotype" w:eastAsia="Calibri" w:hAnsi="Palatino Linotype" w:cs="Tahoma"/>
                    <w:b/>
                    <w:sz w:val="22"/>
                    <w:szCs w:val="22"/>
                    <w:lang w:val="es-ES" w:eastAsia="en-US"/>
                  </w:rPr>
                </w:pPr>
              </w:p>
            </w:tc>
          </w:tr>
        </w:tbl>
        <w:p w14:paraId="5AA28316" w14:textId="77777777" w:rsidR="00CA447F" w:rsidRPr="005C106F" w:rsidRDefault="00CA447F" w:rsidP="00CA447F">
          <w:pPr>
            <w:tabs>
              <w:tab w:val="right" w:pos="8838"/>
            </w:tabs>
            <w:ind w:left="-28"/>
            <w:jc w:val="both"/>
            <w:rPr>
              <w:rFonts w:ascii="Arial" w:eastAsia="Calibri" w:hAnsi="Arial" w:cs="Arial"/>
              <w:b/>
              <w:sz w:val="22"/>
              <w:szCs w:val="22"/>
              <w:lang w:eastAsia="en-US"/>
            </w:rPr>
          </w:pPr>
        </w:p>
      </w:tc>
    </w:tr>
  </w:tbl>
  <w:p w14:paraId="3AB1FCB1" w14:textId="77777777" w:rsidR="00CA447F" w:rsidRPr="00443C6B" w:rsidRDefault="0024467C" w:rsidP="00CA447F">
    <w:pPr>
      <w:pStyle w:val="Encabezado"/>
      <w:rPr>
        <w:sz w:val="14"/>
      </w:rPr>
    </w:pPr>
    <w:r>
      <w:rPr>
        <w:noProof/>
        <w:sz w:val="14"/>
      </w:rPr>
      <w:pict w14:anchorId="0AA60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1026"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CA447F" w:rsidRPr="00330DA7" w14:paraId="11021A06" w14:textId="77777777" w:rsidTr="00CA447F">
      <w:trPr>
        <w:trHeight w:val="1435"/>
      </w:trPr>
      <w:tc>
        <w:tcPr>
          <w:tcW w:w="2268" w:type="dxa"/>
          <w:shd w:val="clear" w:color="auto" w:fill="auto"/>
        </w:tcPr>
        <w:p w14:paraId="515BFE07" w14:textId="77777777" w:rsidR="00CA447F" w:rsidRPr="00330DA7" w:rsidRDefault="00CA447F" w:rsidP="00CA447F">
          <w:pPr>
            <w:tabs>
              <w:tab w:val="right" w:pos="4273"/>
            </w:tabs>
            <w:rPr>
              <w:rFonts w:ascii="Garamond" w:eastAsia="Calibri" w:hAnsi="Garamond"/>
              <w:sz w:val="22"/>
              <w:szCs w:val="22"/>
              <w:lang w:eastAsia="en-US"/>
            </w:rPr>
          </w:pPr>
        </w:p>
      </w:tc>
      <w:tc>
        <w:tcPr>
          <w:tcW w:w="6804" w:type="dxa"/>
          <w:shd w:val="clear" w:color="auto" w:fill="auto"/>
        </w:tcPr>
        <w:tbl>
          <w:tblPr>
            <w:tblW w:w="6109" w:type="dxa"/>
            <w:tblInd w:w="593" w:type="dxa"/>
            <w:tblLayout w:type="fixed"/>
            <w:tblLook w:val="0420" w:firstRow="1" w:lastRow="0" w:firstColumn="0" w:lastColumn="0" w:noHBand="0" w:noVBand="1"/>
          </w:tblPr>
          <w:tblGrid>
            <w:gridCol w:w="2840"/>
            <w:gridCol w:w="3269"/>
          </w:tblGrid>
          <w:tr w:rsidR="00CA447F" w:rsidRPr="00330DA7" w14:paraId="4A17E5E6" w14:textId="77777777" w:rsidTr="00D92090">
            <w:trPr>
              <w:trHeight w:val="144"/>
            </w:trPr>
            <w:tc>
              <w:tcPr>
                <w:tcW w:w="2840" w:type="dxa"/>
                <w:shd w:val="clear" w:color="auto" w:fill="auto"/>
              </w:tcPr>
              <w:p w14:paraId="512D2201" w14:textId="77777777" w:rsidR="00CA447F" w:rsidRPr="00020E73" w:rsidRDefault="007A07BD" w:rsidP="00CA447F">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3269" w:type="dxa"/>
                <w:shd w:val="clear" w:color="auto" w:fill="auto"/>
              </w:tcPr>
              <w:p w14:paraId="4B7E5F39" w14:textId="75BFBE23" w:rsidR="00CA447F" w:rsidRPr="00803742" w:rsidRDefault="00803742" w:rsidP="00CA447F">
                <w:pPr>
                  <w:tabs>
                    <w:tab w:val="right" w:pos="8838"/>
                  </w:tabs>
                  <w:ind w:left="-74" w:right="-105"/>
                  <w:jc w:val="both"/>
                  <w:rPr>
                    <w:rFonts w:ascii="Palatino Linotype" w:eastAsia="Calibri" w:hAnsi="Palatino Linotype" w:cs="Tahoma"/>
                    <w:bCs/>
                    <w:sz w:val="22"/>
                    <w:szCs w:val="22"/>
                    <w:lang w:val="es-ES" w:eastAsia="en-US"/>
                  </w:rPr>
                </w:pPr>
                <w:r w:rsidRPr="00803742">
                  <w:rPr>
                    <w:rFonts w:ascii="Palatino Linotype" w:eastAsia="Calibri" w:hAnsi="Palatino Linotype" w:cs="Tahoma"/>
                    <w:bCs/>
                    <w:sz w:val="22"/>
                    <w:szCs w:val="22"/>
                    <w:lang w:eastAsia="en-US"/>
                  </w:rPr>
                  <w:t>06298/INFOEM/IP/RR/2021</w:t>
                </w:r>
              </w:p>
            </w:tc>
          </w:tr>
          <w:tr w:rsidR="00CA447F" w:rsidRPr="00330DA7" w14:paraId="155F3CE0" w14:textId="77777777" w:rsidTr="00D92090">
            <w:trPr>
              <w:trHeight w:val="144"/>
            </w:trPr>
            <w:tc>
              <w:tcPr>
                <w:tcW w:w="2840" w:type="dxa"/>
                <w:shd w:val="clear" w:color="auto" w:fill="auto"/>
              </w:tcPr>
              <w:p w14:paraId="11DB7A61" w14:textId="77777777" w:rsidR="00CA447F" w:rsidRPr="00020E73" w:rsidRDefault="007A07BD" w:rsidP="00CA447F">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3269" w:type="dxa"/>
                <w:shd w:val="clear" w:color="auto" w:fill="auto"/>
              </w:tcPr>
              <w:p w14:paraId="2BF29C34" w14:textId="67AE477C" w:rsidR="00CA447F" w:rsidRPr="00020E73" w:rsidRDefault="0024467C" w:rsidP="00CA447F">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 XXXXXXXXXXX XXXXXX</w:t>
                </w:r>
              </w:p>
            </w:tc>
          </w:tr>
          <w:tr w:rsidR="00CA447F" w:rsidRPr="00330DA7" w14:paraId="1C3DE186" w14:textId="77777777" w:rsidTr="00D92090">
            <w:trPr>
              <w:trHeight w:val="283"/>
            </w:trPr>
            <w:tc>
              <w:tcPr>
                <w:tcW w:w="2840" w:type="dxa"/>
                <w:shd w:val="clear" w:color="auto" w:fill="auto"/>
              </w:tcPr>
              <w:p w14:paraId="01AF29E2" w14:textId="77777777" w:rsidR="00CA447F" w:rsidRPr="00020E73" w:rsidRDefault="007A07BD" w:rsidP="00CA447F">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3269" w:type="dxa"/>
                <w:shd w:val="clear" w:color="auto" w:fill="auto"/>
              </w:tcPr>
              <w:p w14:paraId="37E661AC" w14:textId="0C921C5C" w:rsidR="00CA447F" w:rsidRPr="00F53756" w:rsidRDefault="00803742" w:rsidP="00CA447F">
                <w:pPr>
                  <w:tabs>
                    <w:tab w:val="left" w:pos="2834"/>
                    <w:tab w:val="right" w:pos="8838"/>
                  </w:tabs>
                  <w:ind w:left="-74" w:right="-105"/>
                  <w:jc w:val="both"/>
                  <w:rPr>
                    <w:rFonts w:ascii="Palatino Linotype" w:eastAsia="Calibri" w:hAnsi="Palatino Linotype" w:cs="Tahoma"/>
                    <w:sz w:val="22"/>
                    <w:szCs w:val="22"/>
                    <w:lang w:val="es-ES" w:eastAsia="en-US"/>
                  </w:rPr>
                </w:pPr>
                <w:r w:rsidRPr="00803742">
                  <w:rPr>
                    <w:rFonts w:ascii="Palatino Linotype" w:eastAsia="Calibri" w:hAnsi="Palatino Linotype" w:cs="Tahoma"/>
                    <w:sz w:val="22"/>
                    <w:szCs w:val="22"/>
                    <w:lang w:val="es-ES" w:eastAsia="en-US"/>
                  </w:rPr>
                  <w:t>Poder Legislativo</w:t>
                </w:r>
              </w:p>
            </w:tc>
          </w:tr>
          <w:tr w:rsidR="00CA447F" w:rsidRPr="00330DA7" w14:paraId="1675AF60" w14:textId="77777777" w:rsidTr="00D92090">
            <w:trPr>
              <w:trHeight w:val="283"/>
            </w:trPr>
            <w:tc>
              <w:tcPr>
                <w:tcW w:w="2840" w:type="dxa"/>
                <w:shd w:val="clear" w:color="auto" w:fill="auto"/>
              </w:tcPr>
              <w:p w14:paraId="0D019A97" w14:textId="77777777" w:rsidR="00CA447F" w:rsidRPr="00020E73" w:rsidRDefault="007A07BD" w:rsidP="00CA447F">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3269" w:type="dxa"/>
                <w:shd w:val="clear" w:color="auto" w:fill="auto"/>
              </w:tcPr>
              <w:p w14:paraId="7ED6EE02" w14:textId="43951AAE" w:rsidR="00CA447F" w:rsidRPr="00D92090" w:rsidRDefault="007A07BD" w:rsidP="00D92090">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tc>
          </w:tr>
        </w:tbl>
        <w:p w14:paraId="3BD5B80A" w14:textId="77777777" w:rsidR="00CA447F" w:rsidRPr="00330DA7" w:rsidRDefault="00CA447F" w:rsidP="00CA447F">
          <w:pPr>
            <w:tabs>
              <w:tab w:val="right" w:pos="8838"/>
            </w:tabs>
            <w:ind w:left="-28"/>
            <w:jc w:val="both"/>
            <w:rPr>
              <w:rFonts w:ascii="Arial" w:eastAsia="Calibri" w:hAnsi="Arial" w:cs="Arial"/>
              <w:b/>
              <w:sz w:val="22"/>
              <w:szCs w:val="22"/>
              <w:lang w:eastAsia="en-US"/>
            </w:rPr>
          </w:pPr>
        </w:p>
      </w:tc>
    </w:tr>
  </w:tbl>
  <w:p w14:paraId="18AD091C" w14:textId="77777777" w:rsidR="00CA447F" w:rsidRPr="00827FA0" w:rsidRDefault="0024467C" w:rsidP="00CA447F">
    <w:pPr>
      <w:pStyle w:val="Encabezado"/>
      <w:rPr>
        <w:sz w:val="2"/>
        <w:szCs w:val="22"/>
      </w:rPr>
    </w:pPr>
    <w:r>
      <w:rPr>
        <w:noProof/>
        <w:sz w:val="2"/>
        <w:szCs w:val="22"/>
      </w:rPr>
      <w:pict w14:anchorId="1DC65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1027"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1917B1"/>
    <w:multiLevelType w:val="hybridMultilevel"/>
    <w:tmpl w:val="F44489B4"/>
    <w:lvl w:ilvl="0" w:tplc="080A0001">
      <w:start w:val="1"/>
      <w:numFmt w:val="bullet"/>
      <w:lvlText w:val=""/>
      <w:lvlJc w:val="left"/>
      <w:pPr>
        <w:ind w:left="720" w:hanging="360"/>
      </w:pPr>
      <w:rPr>
        <w:rFonts w:ascii="Symbol" w:hAnsi="Symbol"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D06FE4"/>
    <w:multiLevelType w:val="hybridMultilevel"/>
    <w:tmpl w:val="B7281AA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0E73769E"/>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5C738D"/>
    <w:multiLevelType w:val="hybridMultilevel"/>
    <w:tmpl w:val="6778E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7C7E07"/>
    <w:multiLevelType w:val="hybridMultilevel"/>
    <w:tmpl w:val="4392A11E"/>
    <w:lvl w:ilvl="0" w:tplc="FFFFFFFF">
      <w:start w:val="1"/>
      <w:numFmt w:val="decimal"/>
      <w:lvlText w:val="%1."/>
      <w:lvlJc w:val="left"/>
      <w:pPr>
        <w:ind w:left="360" w:hanging="360"/>
      </w:pPr>
      <w:rPr>
        <w:rFonts w:ascii="Palatino Linotype" w:hAnsi="Palatino Linotype" w:hint="default"/>
        <w:b/>
        <w:i w:val="0"/>
        <w:color w:val="auto"/>
        <w:sz w:val="24"/>
      </w:rPr>
    </w:lvl>
    <w:lvl w:ilvl="1" w:tplc="080A0017">
      <w:start w:val="1"/>
      <w:numFmt w:val="lowerLetter"/>
      <w:lvlText w:val="%2)"/>
      <w:lvlJc w:val="left"/>
      <w:rPr>
        <w:rFonts w:hint="default"/>
        <w:b/>
        <w:bCs/>
      </w:rPr>
    </w:lvl>
    <w:lvl w:ilvl="2" w:tplc="FFFFFFFF">
      <w:start w:val="4"/>
      <w:numFmt w:val="lowerLetter"/>
      <w:lvlText w:val="%3)"/>
      <w:lvlJc w:val="left"/>
      <w:pPr>
        <w:ind w:left="2340" w:hanging="360"/>
      </w:pPr>
      <w:rPr>
        <w:rFonts w:hint="default"/>
      </w:rPr>
    </w:lvl>
    <w:lvl w:ilvl="3" w:tplc="FFFFFFFF">
      <w:start w:val="1"/>
      <w:numFmt w:val="decimal"/>
      <w:lvlText w:val="%4."/>
      <w:lvlJc w:val="left"/>
      <w:pPr>
        <w:ind w:left="2880" w:hanging="360"/>
      </w:pPr>
    </w:lvl>
    <w:lvl w:ilvl="4" w:tplc="FFFFFFFF">
      <w:start w:val="104"/>
      <w:numFmt w:val="decimal"/>
      <w:lvlText w:val="%5"/>
      <w:lvlJc w:val="left"/>
      <w:pPr>
        <w:ind w:left="3600" w:hanging="360"/>
      </w:pPr>
      <w:rPr>
        <w:rFonts w:hint="default"/>
        <w:b/>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F6505C"/>
    <w:multiLevelType w:val="hybridMultilevel"/>
    <w:tmpl w:val="26CE38AC"/>
    <w:lvl w:ilvl="0" w:tplc="080A0013">
      <w:start w:val="1"/>
      <w:numFmt w:val="upperRoman"/>
      <w:lvlText w:val="%1."/>
      <w:lvlJc w:val="right"/>
      <w:pPr>
        <w:ind w:left="360" w:hanging="360"/>
      </w:pPr>
      <w:rPr>
        <w:rFonts w:hint="default"/>
        <w:b/>
        <w:i w:val="0"/>
        <w:color w:val="auto"/>
        <w:sz w:val="24"/>
      </w:rPr>
    </w:lvl>
    <w:lvl w:ilvl="1" w:tplc="3E5A74AA">
      <w:start w:val="1"/>
      <w:numFmt w:val="upperRoman"/>
      <w:lvlText w:val="%2."/>
      <w:lvlJc w:val="right"/>
      <w:pPr>
        <w:ind w:left="7525" w:hanging="720"/>
      </w:pPr>
      <w:rPr>
        <w:rFonts w:hint="default"/>
        <w:b/>
        <w:bCs/>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3736CB"/>
    <w:multiLevelType w:val="hybridMultilevel"/>
    <w:tmpl w:val="640A6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2787163"/>
    <w:multiLevelType w:val="hybridMultilevel"/>
    <w:tmpl w:val="4DB44B2E"/>
    <w:lvl w:ilvl="0" w:tplc="80FE2B0A">
      <w:start w:val="1"/>
      <w:numFmt w:val="upperRoman"/>
      <w:lvlText w:val="%1."/>
      <w:lvlJc w:val="righ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15:restartNumberingAfterBreak="0">
    <w:nsid w:val="34317490"/>
    <w:multiLevelType w:val="hybridMultilevel"/>
    <w:tmpl w:val="A5F8AA56"/>
    <w:lvl w:ilvl="0" w:tplc="92BE0B36">
      <w:start w:val="1"/>
      <w:numFmt w:val="decimal"/>
      <w:lvlText w:val="%1."/>
      <w:lvlJc w:val="left"/>
      <w:pPr>
        <w:ind w:left="786" w:hanging="360"/>
      </w:pPr>
      <w:rPr>
        <w:rFonts w:ascii="Palatino Linotype" w:hAnsi="Palatino Linotype" w:hint="default"/>
        <w:b/>
        <w:i w:val="0"/>
        <w:color w:val="auto"/>
        <w:sz w:val="24"/>
      </w:rPr>
    </w:lvl>
    <w:lvl w:ilvl="1" w:tplc="3E5A74AA">
      <w:start w:val="1"/>
      <w:numFmt w:val="upperRoman"/>
      <w:lvlText w:val="%2."/>
      <w:lvlJc w:val="right"/>
      <w:pPr>
        <w:ind w:left="7525" w:hanging="720"/>
      </w:pPr>
      <w:rPr>
        <w:rFonts w:hint="default"/>
        <w:b/>
        <w:bCs/>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C04A89"/>
    <w:multiLevelType w:val="hybridMultilevel"/>
    <w:tmpl w:val="36F6D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F14A28"/>
    <w:multiLevelType w:val="hybridMultilevel"/>
    <w:tmpl w:val="28D6241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15:restartNumberingAfterBreak="0">
    <w:nsid w:val="43736410"/>
    <w:multiLevelType w:val="hybridMultilevel"/>
    <w:tmpl w:val="2938BAF6"/>
    <w:lvl w:ilvl="0" w:tplc="A5AAFEC6">
      <w:start w:val="3"/>
      <w:numFmt w:val="upperRoman"/>
      <w:lvlText w:val="%1."/>
      <w:lvlJc w:val="right"/>
      <w:pPr>
        <w:ind w:left="86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F1560D"/>
    <w:multiLevelType w:val="hybridMultilevel"/>
    <w:tmpl w:val="1130C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2824C9"/>
    <w:multiLevelType w:val="hybridMultilevel"/>
    <w:tmpl w:val="B7CEE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000E0A"/>
    <w:multiLevelType w:val="hybridMultilevel"/>
    <w:tmpl w:val="504CF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B42473E"/>
    <w:multiLevelType w:val="hybridMultilevel"/>
    <w:tmpl w:val="BB380A94"/>
    <w:lvl w:ilvl="0" w:tplc="FFFFFFFF">
      <w:start w:val="1"/>
      <w:numFmt w:val="upperRoman"/>
      <w:lvlText w:val="%1."/>
      <w:lvlJc w:val="right"/>
      <w:pPr>
        <w:ind w:left="360" w:hanging="360"/>
      </w:pPr>
      <w:rPr>
        <w:rFonts w:hint="default"/>
        <w:b/>
        <w:i w:val="0"/>
        <w:color w:val="auto"/>
        <w:sz w:val="24"/>
      </w:rPr>
    </w:lvl>
    <w:lvl w:ilvl="1" w:tplc="080A000B">
      <w:start w:val="1"/>
      <w:numFmt w:val="bullet"/>
      <w:lvlText w:val=""/>
      <w:lvlJc w:val="left"/>
      <w:pPr>
        <w:ind w:left="7165" w:hanging="360"/>
      </w:pPr>
      <w:rPr>
        <w:rFonts w:ascii="Wingdings" w:hAnsi="Wingdings" w:cs="Wingdings" w:hint="default"/>
      </w:rPr>
    </w:lvl>
    <w:lvl w:ilvl="2" w:tplc="FFFFFFFF">
      <w:start w:val="4"/>
      <w:numFmt w:val="lowerLetter"/>
      <w:lvlText w:val="%3)"/>
      <w:lvlJc w:val="left"/>
      <w:pPr>
        <w:ind w:left="2340" w:hanging="360"/>
      </w:pPr>
      <w:rPr>
        <w:rFonts w:hint="default"/>
      </w:rPr>
    </w:lvl>
    <w:lvl w:ilvl="3" w:tplc="FFFFFFFF">
      <w:start w:val="1"/>
      <w:numFmt w:val="decimal"/>
      <w:lvlText w:val="%4."/>
      <w:lvlJc w:val="left"/>
      <w:pPr>
        <w:ind w:left="2880" w:hanging="360"/>
      </w:pPr>
    </w:lvl>
    <w:lvl w:ilvl="4" w:tplc="FFFFFFFF">
      <w:start w:val="104"/>
      <w:numFmt w:val="decimal"/>
      <w:lvlText w:val="%5"/>
      <w:lvlJc w:val="left"/>
      <w:pPr>
        <w:ind w:left="3600" w:hanging="360"/>
      </w:pPr>
      <w:rPr>
        <w:rFonts w:hint="default"/>
        <w:b/>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8716C9"/>
    <w:multiLevelType w:val="hybridMultilevel"/>
    <w:tmpl w:val="BECE8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B35820"/>
    <w:multiLevelType w:val="multilevel"/>
    <w:tmpl w:val="2B62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FC131A"/>
    <w:multiLevelType w:val="multilevel"/>
    <w:tmpl w:val="0040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06443B"/>
    <w:multiLevelType w:val="multilevel"/>
    <w:tmpl w:val="97DA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4F7F45"/>
    <w:multiLevelType w:val="hybridMultilevel"/>
    <w:tmpl w:val="B5EEE1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8"/>
  </w:num>
  <w:num w:numId="4">
    <w:abstractNumId w:val="16"/>
  </w:num>
  <w:num w:numId="5">
    <w:abstractNumId w:val="19"/>
  </w:num>
  <w:num w:numId="6">
    <w:abstractNumId w:val="21"/>
  </w:num>
  <w:num w:numId="7">
    <w:abstractNumId w:val="20"/>
  </w:num>
  <w:num w:numId="8">
    <w:abstractNumId w:val="3"/>
  </w:num>
  <w:num w:numId="9">
    <w:abstractNumId w:val="0"/>
  </w:num>
  <w:num w:numId="10">
    <w:abstractNumId w:val="22"/>
  </w:num>
  <w:num w:numId="11">
    <w:abstractNumId w:val="24"/>
  </w:num>
  <w:num w:numId="12">
    <w:abstractNumId w:val="5"/>
  </w:num>
  <w:num w:numId="13">
    <w:abstractNumId w:val="14"/>
  </w:num>
  <w:num w:numId="14">
    <w:abstractNumId w:val="6"/>
  </w:num>
  <w:num w:numId="15">
    <w:abstractNumId w:val="1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4"/>
  </w:num>
  <w:num w:numId="18">
    <w:abstractNumId w:val="23"/>
  </w:num>
  <w:num w:numId="19">
    <w:abstractNumId w:val="9"/>
  </w:num>
  <w:num w:numId="20">
    <w:abstractNumId w:val="18"/>
  </w:num>
  <w:num w:numId="21">
    <w:abstractNumId w:val="15"/>
  </w:num>
  <w:num w:numId="22">
    <w:abstractNumId w:val="12"/>
  </w:num>
  <w:num w:numId="23">
    <w:abstractNumId w:val="13"/>
  </w:num>
  <w:num w:numId="24">
    <w:abstractNumId w:val="11"/>
  </w:num>
  <w:num w:numId="25">
    <w:abstractNumId w:val="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CD8"/>
    <w:rsid w:val="00007A3C"/>
    <w:rsid w:val="00040DB3"/>
    <w:rsid w:val="0004451E"/>
    <w:rsid w:val="00051C55"/>
    <w:rsid w:val="00053F02"/>
    <w:rsid w:val="00056CD2"/>
    <w:rsid w:val="00061C7B"/>
    <w:rsid w:val="000652F8"/>
    <w:rsid w:val="00065F79"/>
    <w:rsid w:val="000A2EB0"/>
    <w:rsid w:val="000A3A83"/>
    <w:rsid w:val="000A7CC4"/>
    <w:rsid w:val="000B718C"/>
    <w:rsid w:val="000C016E"/>
    <w:rsid w:val="000C68D1"/>
    <w:rsid w:val="000D1F76"/>
    <w:rsid w:val="000F0CC9"/>
    <w:rsid w:val="001554DB"/>
    <w:rsid w:val="00167430"/>
    <w:rsid w:val="001921AD"/>
    <w:rsid w:val="00192704"/>
    <w:rsid w:val="001B2284"/>
    <w:rsid w:val="001B3FD8"/>
    <w:rsid w:val="001D68BD"/>
    <w:rsid w:val="001F1BA2"/>
    <w:rsid w:val="00214EBE"/>
    <w:rsid w:val="002310A9"/>
    <w:rsid w:val="00233DAC"/>
    <w:rsid w:val="002356D6"/>
    <w:rsid w:val="0024467C"/>
    <w:rsid w:val="00247D9E"/>
    <w:rsid w:val="00247FFD"/>
    <w:rsid w:val="002505DA"/>
    <w:rsid w:val="002576EA"/>
    <w:rsid w:val="00257E77"/>
    <w:rsid w:val="00260220"/>
    <w:rsid w:val="00266FBA"/>
    <w:rsid w:val="002741B0"/>
    <w:rsid w:val="0027790E"/>
    <w:rsid w:val="00283551"/>
    <w:rsid w:val="002939DF"/>
    <w:rsid w:val="002B49AE"/>
    <w:rsid w:val="002D3FB6"/>
    <w:rsid w:val="002D7709"/>
    <w:rsid w:val="002F5041"/>
    <w:rsid w:val="00325DF2"/>
    <w:rsid w:val="003368BA"/>
    <w:rsid w:val="00346A95"/>
    <w:rsid w:val="00373659"/>
    <w:rsid w:val="003806C3"/>
    <w:rsid w:val="0038355A"/>
    <w:rsid w:val="003975F1"/>
    <w:rsid w:val="003B191A"/>
    <w:rsid w:val="003F4161"/>
    <w:rsid w:val="00406061"/>
    <w:rsid w:val="0041381E"/>
    <w:rsid w:val="00431659"/>
    <w:rsid w:val="004348E4"/>
    <w:rsid w:val="00435D3B"/>
    <w:rsid w:val="00471273"/>
    <w:rsid w:val="004A446B"/>
    <w:rsid w:val="004F0230"/>
    <w:rsid w:val="004F5FF5"/>
    <w:rsid w:val="004F6F82"/>
    <w:rsid w:val="005105A4"/>
    <w:rsid w:val="0053577B"/>
    <w:rsid w:val="00543D17"/>
    <w:rsid w:val="005B1461"/>
    <w:rsid w:val="005C25E6"/>
    <w:rsid w:val="005C7EDF"/>
    <w:rsid w:val="005D1D2D"/>
    <w:rsid w:val="005F4BB3"/>
    <w:rsid w:val="00605A51"/>
    <w:rsid w:val="006426A2"/>
    <w:rsid w:val="00677CF0"/>
    <w:rsid w:val="0068488D"/>
    <w:rsid w:val="00685CD1"/>
    <w:rsid w:val="00687A28"/>
    <w:rsid w:val="00692784"/>
    <w:rsid w:val="006A097D"/>
    <w:rsid w:val="006A1917"/>
    <w:rsid w:val="006D6E1B"/>
    <w:rsid w:val="006E196B"/>
    <w:rsid w:val="006E35F5"/>
    <w:rsid w:val="00711409"/>
    <w:rsid w:val="00712763"/>
    <w:rsid w:val="00714B5A"/>
    <w:rsid w:val="00724072"/>
    <w:rsid w:val="0073225F"/>
    <w:rsid w:val="007655BF"/>
    <w:rsid w:val="0076643E"/>
    <w:rsid w:val="00780738"/>
    <w:rsid w:val="007840E1"/>
    <w:rsid w:val="00785819"/>
    <w:rsid w:val="00792196"/>
    <w:rsid w:val="00792BEB"/>
    <w:rsid w:val="00795899"/>
    <w:rsid w:val="00797A3E"/>
    <w:rsid w:val="00797CD8"/>
    <w:rsid w:val="007A07BD"/>
    <w:rsid w:val="007A6ABD"/>
    <w:rsid w:val="007B355A"/>
    <w:rsid w:val="007B58B8"/>
    <w:rsid w:val="007B6807"/>
    <w:rsid w:val="007C40B6"/>
    <w:rsid w:val="007D63EE"/>
    <w:rsid w:val="007E2C71"/>
    <w:rsid w:val="007E5442"/>
    <w:rsid w:val="007F0661"/>
    <w:rsid w:val="00803742"/>
    <w:rsid w:val="00810D19"/>
    <w:rsid w:val="00820A38"/>
    <w:rsid w:val="00840632"/>
    <w:rsid w:val="0084342C"/>
    <w:rsid w:val="00846CA8"/>
    <w:rsid w:val="008562CB"/>
    <w:rsid w:val="008624B1"/>
    <w:rsid w:val="008750B7"/>
    <w:rsid w:val="008816BF"/>
    <w:rsid w:val="00891AB9"/>
    <w:rsid w:val="00893400"/>
    <w:rsid w:val="008B40DA"/>
    <w:rsid w:val="008B7CEB"/>
    <w:rsid w:val="008D4F3A"/>
    <w:rsid w:val="008E2794"/>
    <w:rsid w:val="00910F14"/>
    <w:rsid w:val="00925DC0"/>
    <w:rsid w:val="00926714"/>
    <w:rsid w:val="009507E1"/>
    <w:rsid w:val="00956161"/>
    <w:rsid w:val="00974534"/>
    <w:rsid w:val="00987806"/>
    <w:rsid w:val="009A6794"/>
    <w:rsid w:val="009B361F"/>
    <w:rsid w:val="009D08B0"/>
    <w:rsid w:val="009E7E33"/>
    <w:rsid w:val="009F6B17"/>
    <w:rsid w:val="00A050BF"/>
    <w:rsid w:val="00A06BBF"/>
    <w:rsid w:val="00A110CB"/>
    <w:rsid w:val="00A1172E"/>
    <w:rsid w:val="00A16FC9"/>
    <w:rsid w:val="00A17CD8"/>
    <w:rsid w:val="00A21E80"/>
    <w:rsid w:val="00A24F49"/>
    <w:rsid w:val="00A25966"/>
    <w:rsid w:val="00A3049F"/>
    <w:rsid w:val="00A33BB4"/>
    <w:rsid w:val="00A4599D"/>
    <w:rsid w:val="00A87DCA"/>
    <w:rsid w:val="00AB2C0D"/>
    <w:rsid w:val="00AC68E8"/>
    <w:rsid w:val="00AD05EF"/>
    <w:rsid w:val="00AE40E0"/>
    <w:rsid w:val="00B02EA0"/>
    <w:rsid w:val="00B041EC"/>
    <w:rsid w:val="00B140E0"/>
    <w:rsid w:val="00B17070"/>
    <w:rsid w:val="00B27B35"/>
    <w:rsid w:val="00B32B35"/>
    <w:rsid w:val="00B40092"/>
    <w:rsid w:val="00B95C1D"/>
    <w:rsid w:val="00BA2A29"/>
    <w:rsid w:val="00BB7DC3"/>
    <w:rsid w:val="00C01740"/>
    <w:rsid w:val="00C14FB6"/>
    <w:rsid w:val="00C35FC3"/>
    <w:rsid w:val="00C41913"/>
    <w:rsid w:val="00C53B36"/>
    <w:rsid w:val="00C54959"/>
    <w:rsid w:val="00C55AE0"/>
    <w:rsid w:val="00C606BD"/>
    <w:rsid w:val="00C659CB"/>
    <w:rsid w:val="00C759D0"/>
    <w:rsid w:val="00C7695C"/>
    <w:rsid w:val="00C84824"/>
    <w:rsid w:val="00C91AE2"/>
    <w:rsid w:val="00C953D9"/>
    <w:rsid w:val="00C976D4"/>
    <w:rsid w:val="00CA447F"/>
    <w:rsid w:val="00CB483E"/>
    <w:rsid w:val="00CC0A1F"/>
    <w:rsid w:val="00CC7F00"/>
    <w:rsid w:val="00CD4EF1"/>
    <w:rsid w:val="00CD63B5"/>
    <w:rsid w:val="00CE54D0"/>
    <w:rsid w:val="00CF03EC"/>
    <w:rsid w:val="00D0174B"/>
    <w:rsid w:val="00D1281E"/>
    <w:rsid w:val="00D25C38"/>
    <w:rsid w:val="00D26186"/>
    <w:rsid w:val="00D54683"/>
    <w:rsid w:val="00D56680"/>
    <w:rsid w:val="00D56B9F"/>
    <w:rsid w:val="00D56BE8"/>
    <w:rsid w:val="00D574A1"/>
    <w:rsid w:val="00D57659"/>
    <w:rsid w:val="00D61882"/>
    <w:rsid w:val="00D64186"/>
    <w:rsid w:val="00D73A8F"/>
    <w:rsid w:val="00D77522"/>
    <w:rsid w:val="00D83ED0"/>
    <w:rsid w:val="00D86F37"/>
    <w:rsid w:val="00D91AA1"/>
    <w:rsid w:val="00D92090"/>
    <w:rsid w:val="00D92579"/>
    <w:rsid w:val="00D92C8A"/>
    <w:rsid w:val="00D92CFF"/>
    <w:rsid w:val="00D931B6"/>
    <w:rsid w:val="00D97865"/>
    <w:rsid w:val="00DA3B90"/>
    <w:rsid w:val="00DB3FC5"/>
    <w:rsid w:val="00DD1573"/>
    <w:rsid w:val="00DE11C9"/>
    <w:rsid w:val="00DE732E"/>
    <w:rsid w:val="00DE75A7"/>
    <w:rsid w:val="00DF5BE1"/>
    <w:rsid w:val="00DF60B7"/>
    <w:rsid w:val="00E07BAB"/>
    <w:rsid w:val="00E11673"/>
    <w:rsid w:val="00E119A1"/>
    <w:rsid w:val="00E119E2"/>
    <w:rsid w:val="00E24D28"/>
    <w:rsid w:val="00E25E9D"/>
    <w:rsid w:val="00E34511"/>
    <w:rsid w:val="00E36922"/>
    <w:rsid w:val="00E5247B"/>
    <w:rsid w:val="00E52A33"/>
    <w:rsid w:val="00E62CD7"/>
    <w:rsid w:val="00E67667"/>
    <w:rsid w:val="00E8113E"/>
    <w:rsid w:val="00E8322E"/>
    <w:rsid w:val="00E879DD"/>
    <w:rsid w:val="00EB3D46"/>
    <w:rsid w:val="00ED3C5A"/>
    <w:rsid w:val="00EF0633"/>
    <w:rsid w:val="00EF5D3A"/>
    <w:rsid w:val="00F333FF"/>
    <w:rsid w:val="00F50402"/>
    <w:rsid w:val="00F53AC9"/>
    <w:rsid w:val="00F85948"/>
    <w:rsid w:val="00F90FB2"/>
    <w:rsid w:val="00FA5CBA"/>
    <w:rsid w:val="00FB68E8"/>
    <w:rsid w:val="00FD661A"/>
    <w:rsid w:val="00FE1324"/>
    <w:rsid w:val="00FE36E8"/>
    <w:rsid w:val="00FE6472"/>
    <w:rsid w:val="00FF30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9BB88A"/>
  <w15:chartTrackingRefBased/>
  <w15:docId w15:val="{DE99D6F7-EAFE-44BF-924C-32F96D0DF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FBA"/>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97CD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8562C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24D2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7CD8"/>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797CD8"/>
    <w:pPr>
      <w:tabs>
        <w:tab w:val="center" w:pos="4419"/>
        <w:tab w:val="right" w:pos="8838"/>
      </w:tabs>
    </w:pPr>
  </w:style>
  <w:style w:type="character" w:customStyle="1" w:styleId="EncabezadoCar">
    <w:name w:val="Encabezado Car"/>
    <w:basedOn w:val="Fuentedeprrafopredeter"/>
    <w:link w:val="Encabezado"/>
    <w:uiPriority w:val="99"/>
    <w:rsid w:val="00797CD8"/>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97CD8"/>
    <w:pPr>
      <w:tabs>
        <w:tab w:val="center" w:pos="4419"/>
        <w:tab w:val="right" w:pos="8838"/>
      </w:tabs>
    </w:pPr>
  </w:style>
  <w:style w:type="character" w:customStyle="1" w:styleId="PiedepginaCar">
    <w:name w:val="Pie de página Car"/>
    <w:basedOn w:val="Fuentedeprrafopredeter"/>
    <w:link w:val="Piedepgina"/>
    <w:uiPriority w:val="99"/>
    <w:rsid w:val="00797CD8"/>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7CD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97CD8"/>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97CD8"/>
    <w:rPr>
      <w:color w:val="0563C1"/>
      <w:u w:val="single"/>
    </w:rPr>
  </w:style>
  <w:style w:type="paragraph" w:styleId="Sinespaciado">
    <w:name w:val="No Spacing"/>
    <w:aliases w:val="Francesa,INAI"/>
    <w:link w:val="SinespaciadoCar"/>
    <w:uiPriority w:val="1"/>
    <w:qFormat/>
    <w:rsid w:val="00797CD8"/>
    <w:pPr>
      <w:spacing w:after="0" w:line="240" w:lineRule="auto"/>
    </w:pPr>
    <w:rPr>
      <w:lang w:val="es-MX"/>
    </w:rPr>
  </w:style>
  <w:style w:type="character" w:customStyle="1" w:styleId="SinespaciadoCar">
    <w:name w:val="Sin espaciado Car"/>
    <w:aliases w:val="Francesa Car,INAI Car"/>
    <w:link w:val="Sinespaciado"/>
    <w:uiPriority w:val="1"/>
    <w:locked/>
    <w:rsid w:val="00797CD8"/>
    <w:rPr>
      <w:lang w:val="es-MX"/>
    </w:rPr>
  </w:style>
  <w:style w:type="paragraph" w:styleId="TDC1">
    <w:name w:val="toc 1"/>
    <w:basedOn w:val="Normal"/>
    <w:next w:val="Normal"/>
    <w:autoRedefine/>
    <w:uiPriority w:val="39"/>
    <w:unhideWhenUsed/>
    <w:rsid w:val="008562CB"/>
    <w:pPr>
      <w:tabs>
        <w:tab w:val="right" w:leader="dot" w:pos="8647"/>
      </w:tabs>
      <w:spacing w:after="100" w:line="259" w:lineRule="auto"/>
      <w:ind w:right="113"/>
      <w:jc w:val="both"/>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797CD8"/>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7CD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7CD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7CD8"/>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97CD8"/>
    <w:rPr>
      <w:rFonts w:ascii="Times New Roman" w:eastAsia="Times New Roman" w:hAnsi="Times New Roman" w:cs="Times New Roman"/>
      <w:sz w:val="20"/>
      <w:szCs w:val="20"/>
      <w:lang w:val="es-MX" w:eastAsia="es-MX"/>
    </w:rPr>
  </w:style>
  <w:style w:type="paragraph" w:styleId="Listaconvietas2">
    <w:name w:val="List Bullet 2"/>
    <w:basedOn w:val="Normal"/>
    <w:uiPriority w:val="99"/>
    <w:unhideWhenUsed/>
    <w:rsid w:val="000B718C"/>
    <w:pPr>
      <w:numPr>
        <w:numId w:val="9"/>
      </w:numPr>
      <w:contextualSpacing/>
    </w:pPr>
    <w:rPr>
      <w:sz w:val="20"/>
      <w:szCs w:val="20"/>
      <w:lang w:eastAsia="es-ES"/>
    </w:rPr>
  </w:style>
  <w:style w:type="character" w:customStyle="1" w:styleId="Ttulo3Car">
    <w:name w:val="Título 3 Car"/>
    <w:basedOn w:val="Fuentedeprrafopredeter"/>
    <w:link w:val="Ttulo3"/>
    <w:uiPriority w:val="9"/>
    <w:semiHidden/>
    <w:rsid w:val="00E24D28"/>
    <w:rPr>
      <w:rFonts w:asciiTheme="majorHAnsi" w:eastAsiaTheme="majorEastAsia" w:hAnsiTheme="majorHAnsi" w:cstheme="majorBidi"/>
      <w:color w:val="1F4D78" w:themeColor="accent1" w:themeShade="7F"/>
      <w:sz w:val="24"/>
      <w:szCs w:val="24"/>
      <w:lang w:val="es-MX" w:eastAsia="es-MX"/>
    </w:rPr>
  </w:style>
  <w:style w:type="paragraph" w:styleId="TDC3">
    <w:name w:val="toc 3"/>
    <w:basedOn w:val="Normal"/>
    <w:next w:val="Normal"/>
    <w:autoRedefine/>
    <w:uiPriority w:val="39"/>
    <w:unhideWhenUsed/>
    <w:rsid w:val="008562CB"/>
    <w:pPr>
      <w:spacing w:after="100"/>
      <w:ind w:left="480"/>
    </w:pPr>
  </w:style>
  <w:style w:type="character" w:customStyle="1" w:styleId="Ttulo2Car">
    <w:name w:val="Título 2 Car"/>
    <w:basedOn w:val="Fuentedeprrafopredeter"/>
    <w:link w:val="Ttulo2"/>
    <w:uiPriority w:val="9"/>
    <w:semiHidden/>
    <w:rsid w:val="008562CB"/>
    <w:rPr>
      <w:rFonts w:asciiTheme="majorHAnsi" w:eastAsiaTheme="majorEastAsia" w:hAnsiTheme="majorHAnsi" w:cstheme="majorBidi"/>
      <w:color w:val="2E74B5" w:themeColor="accent1" w:themeShade="BF"/>
      <w:sz w:val="26"/>
      <w:szCs w:val="26"/>
      <w:lang w:val="es-MX" w:eastAsia="es-MX"/>
    </w:rPr>
  </w:style>
  <w:style w:type="table" w:styleId="Tablaconcuadrcula">
    <w:name w:val="Table Grid"/>
    <w:basedOn w:val="Tablanormal"/>
    <w:uiPriority w:val="39"/>
    <w:rsid w:val="00D5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79789">
      <w:bodyDiv w:val="1"/>
      <w:marLeft w:val="0"/>
      <w:marRight w:val="0"/>
      <w:marTop w:val="0"/>
      <w:marBottom w:val="0"/>
      <w:divBdr>
        <w:top w:val="none" w:sz="0" w:space="0" w:color="auto"/>
        <w:left w:val="none" w:sz="0" w:space="0" w:color="auto"/>
        <w:bottom w:val="none" w:sz="0" w:space="0" w:color="auto"/>
        <w:right w:val="none" w:sz="0" w:space="0" w:color="auto"/>
      </w:divBdr>
    </w:div>
    <w:div w:id="263421095">
      <w:bodyDiv w:val="1"/>
      <w:marLeft w:val="0"/>
      <w:marRight w:val="0"/>
      <w:marTop w:val="0"/>
      <w:marBottom w:val="0"/>
      <w:divBdr>
        <w:top w:val="none" w:sz="0" w:space="0" w:color="auto"/>
        <w:left w:val="none" w:sz="0" w:space="0" w:color="auto"/>
        <w:bottom w:val="none" w:sz="0" w:space="0" w:color="auto"/>
        <w:right w:val="none" w:sz="0" w:space="0" w:color="auto"/>
      </w:divBdr>
    </w:div>
    <w:div w:id="536552630">
      <w:bodyDiv w:val="1"/>
      <w:marLeft w:val="0"/>
      <w:marRight w:val="0"/>
      <w:marTop w:val="0"/>
      <w:marBottom w:val="0"/>
      <w:divBdr>
        <w:top w:val="none" w:sz="0" w:space="0" w:color="auto"/>
        <w:left w:val="none" w:sz="0" w:space="0" w:color="auto"/>
        <w:bottom w:val="none" w:sz="0" w:space="0" w:color="auto"/>
        <w:right w:val="none" w:sz="0" w:space="0" w:color="auto"/>
      </w:divBdr>
    </w:div>
    <w:div w:id="1080295564">
      <w:bodyDiv w:val="1"/>
      <w:marLeft w:val="0"/>
      <w:marRight w:val="0"/>
      <w:marTop w:val="0"/>
      <w:marBottom w:val="0"/>
      <w:divBdr>
        <w:top w:val="none" w:sz="0" w:space="0" w:color="auto"/>
        <w:left w:val="none" w:sz="0" w:space="0" w:color="auto"/>
        <w:bottom w:val="none" w:sz="0" w:space="0" w:color="auto"/>
        <w:right w:val="none" w:sz="0" w:space="0" w:color="auto"/>
      </w:divBdr>
    </w:div>
    <w:div w:id="1335958119">
      <w:bodyDiv w:val="1"/>
      <w:marLeft w:val="0"/>
      <w:marRight w:val="0"/>
      <w:marTop w:val="0"/>
      <w:marBottom w:val="0"/>
      <w:divBdr>
        <w:top w:val="none" w:sz="0" w:space="0" w:color="auto"/>
        <w:left w:val="none" w:sz="0" w:space="0" w:color="auto"/>
        <w:bottom w:val="none" w:sz="0" w:space="0" w:color="auto"/>
        <w:right w:val="none" w:sz="0" w:space="0" w:color="auto"/>
      </w:divBdr>
    </w:div>
    <w:div w:id="1409692307">
      <w:bodyDiv w:val="1"/>
      <w:marLeft w:val="0"/>
      <w:marRight w:val="0"/>
      <w:marTop w:val="0"/>
      <w:marBottom w:val="0"/>
      <w:divBdr>
        <w:top w:val="none" w:sz="0" w:space="0" w:color="auto"/>
        <w:left w:val="none" w:sz="0" w:space="0" w:color="auto"/>
        <w:bottom w:val="none" w:sz="0" w:space="0" w:color="auto"/>
        <w:right w:val="none" w:sz="0" w:space="0" w:color="auto"/>
      </w:divBdr>
    </w:div>
    <w:div w:id="1654720521">
      <w:bodyDiv w:val="1"/>
      <w:marLeft w:val="0"/>
      <w:marRight w:val="0"/>
      <w:marTop w:val="0"/>
      <w:marBottom w:val="0"/>
      <w:divBdr>
        <w:top w:val="none" w:sz="0" w:space="0" w:color="auto"/>
        <w:left w:val="none" w:sz="0" w:space="0" w:color="auto"/>
        <w:bottom w:val="none" w:sz="0" w:space="0" w:color="auto"/>
        <w:right w:val="none" w:sz="0" w:space="0" w:color="auto"/>
      </w:divBdr>
    </w:div>
    <w:div w:id="1695957936">
      <w:bodyDiv w:val="1"/>
      <w:marLeft w:val="0"/>
      <w:marRight w:val="0"/>
      <w:marTop w:val="0"/>
      <w:marBottom w:val="0"/>
      <w:divBdr>
        <w:top w:val="none" w:sz="0" w:space="0" w:color="auto"/>
        <w:left w:val="none" w:sz="0" w:space="0" w:color="auto"/>
        <w:bottom w:val="none" w:sz="0" w:space="0" w:color="auto"/>
        <w:right w:val="none" w:sz="0" w:space="0" w:color="auto"/>
      </w:divBdr>
    </w:div>
    <w:div w:id="1933851346">
      <w:bodyDiv w:val="1"/>
      <w:marLeft w:val="0"/>
      <w:marRight w:val="0"/>
      <w:marTop w:val="0"/>
      <w:marBottom w:val="0"/>
      <w:divBdr>
        <w:top w:val="none" w:sz="0" w:space="0" w:color="auto"/>
        <w:left w:val="none" w:sz="0" w:space="0" w:color="auto"/>
        <w:bottom w:val="none" w:sz="0" w:space="0" w:color="auto"/>
        <w:right w:val="none" w:sz="0" w:space="0" w:color="auto"/>
      </w:divBdr>
    </w:div>
    <w:div w:id="2107649869">
      <w:bodyDiv w:val="1"/>
      <w:marLeft w:val="0"/>
      <w:marRight w:val="0"/>
      <w:marTop w:val="0"/>
      <w:marBottom w:val="0"/>
      <w:divBdr>
        <w:top w:val="none" w:sz="0" w:space="0" w:color="auto"/>
        <w:left w:val="none" w:sz="0" w:space="0" w:color="auto"/>
        <w:bottom w:val="none" w:sz="0" w:space="0" w:color="auto"/>
        <w:right w:val="none" w:sz="0" w:space="0" w:color="auto"/>
      </w:divBdr>
    </w:div>
    <w:div w:id="212527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ransparencia_democratica@hotmail.com"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aimex.org.mx/saimex/solicitud/downloadAttach/1301767.page"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ecretariadeasuntosparlamentarios.gob.mx/iniciativas"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ecretariadeasuntosparlamentarios.gob.mx/iniciativas"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cretariadeasuntosparlamentarios.gob.mx/iniciativas"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ecretariadeasuntosparlamentarios.gob.mx/iniciativ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926D1-0FB2-4DAF-9FEE-9F5E0756B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5560</Words>
  <Characters>30582</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Jose Antonio Alarcón Valerio</cp:lastModifiedBy>
  <cp:revision>3</cp:revision>
  <dcterms:created xsi:type="dcterms:W3CDTF">2022-03-09T04:56:00Z</dcterms:created>
  <dcterms:modified xsi:type="dcterms:W3CDTF">2022-03-09T04:59:00Z</dcterms:modified>
</cp:coreProperties>
</file>