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73511" w14:textId="77777777" w:rsidR="004A5129" w:rsidRDefault="004A5129" w:rsidP="00112BE0">
      <w:pPr>
        <w:shd w:val="clear" w:color="auto" w:fill="FFFFFF"/>
        <w:spacing w:line="360" w:lineRule="auto"/>
        <w:jc w:val="both"/>
        <w:rPr>
          <w:rFonts w:ascii="Palatino Linotype" w:hAnsi="Palatino Linotype" w:cs="Arial"/>
          <w:color w:val="000000"/>
          <w:lang w:val="es-MX" w:eastAsia="es-MX"/>
        </w:rPr>
      </w:pPr>
    </w:p>
    <w:p w14:paraId="5859CE6A" w14:textId="6781A86C" w:rsidR="0029071C" w:rsidRPr="0013589E" w:rsidRDefault="0029071C" w:rsidP="00112BE0">
      <w:pPr>
        <w:shd w:val="clear" w:color="auto" w:fill="FFFFFF"/>
        <w:spacing w:line="360" w:lineRule="auto"/>
        <w:jc w:val="both"/>
        <w:rPr>
          <w:rFonts w:ascii="Palatino Linotype" w:hAnsi="Palatino Linotype" w:cs="Arial"/>
          <w:color w:val="000000"/>
          <w:lang w:val="es-MX" w:eastAsia="es-MX"/>
        </w:rPr>
      </w:pPr>
      <w:r w:rsidRPr="0013589E">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4A5129">
        <w:rPr>
          <w:rFonts w:ascii="Palatino Linotype" w:hAnsi="Palatino Linotype" w:cs="Arial"/>
          <w:color w:val="000000"/>
          <w:lang w:val="es-419" w:eastAsia="es-MX"/>
        </w:rPr>
        <w:t>cuatro</w:t>
      </w:r>
      <w:r w:rsidR="00971FFC">
        <w:rPr>
          <w:rFonts w:ascii="Palatino Linotype" w:hAnsi="Palatino Linotype" w:cs="Arial"/>
          <w:color w:val="000000"/>
          <w:lang w:val="es-MX" w:eastAsia="es-MX"/>
        </w:rPr>
        <w:t xml:space="preserve"> de </w:t>
      </w:r>
      <w:r w:rsidR="004A5129">
        <w:rPr>
          <w:rFonts w:ascii="Palatino Linotype" w:hAnsi="Palatino Linotype" w:cs="Arial"/>
          <w:color w:val="000000"/>
          <w:lang w:val="es-419" w:eastAsia="es-MX"/>
        </w:rPr>
        <w:t>mayo</w:t>
      </w:r>
      <w:r w:rsidR="00971FFC">
        <w:rPr>
          <w:rFonts w:ascii="Palatino Linotype" w:hAnsi="Palatino Linotype" w:cs="Arial"/>
          <w:color w:val="000000"/>
          <w:lang w:val="es-MX" w:eastAsia="es-MX"/>
        </w:rPr>
        <w:t xml:space="preserve"> de </w:t>
      </w:r>
      <w:r w:rsidR="00AE3F0A" w:rsidRPr="0013589E">
        <w:rPr>
          <w:rFonts w:ascii="Palatino Linotype" w:hAnsi="Palatino Linotype" w:cs="Arial"/>
          <w:color w:val="000000"/>
          <w:lang w:val="es-MX" w:eastAsia="es-MX"/>
        </w:rPr>
        <w:t>dos mil veintidós</w:t>
      </w:r>
      <w:r w:rsidRPr="0013589E">
        <w:rPr>
          <w:rFonts w:ascii="Palatino Linotype" w:hAnsi="Palatino Linotype" w:cs="Arial"/>
          <w:color w:val="000000"/>
          <w:lang w:val="es-MX" w:eastAsia="es-MX"/>
        </w:rPr>
        <w:t>.</w:t>
      </w:r>
    </w:p>
    <w:p w14:paraId="0850992B" w14:textId="77777777" w:rsidR="00112BE0" w:rsidRPr="0013589E"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6C84C19C" w:rsidR="009E0E89" w:rsidRPr="0013589E" w:rsidRDefault="0029071C" w:rsidP="00112BE0">
      <w:pPr>
        <w:tabs>
          <w:tab w:val="left" w:pos="1701"/>
        </w:tabs>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b/>
          <w:lang w:val="es-MX" w:eastAsia="en-US"/>
        </w:rPr>
        <w:t>VISTO</w:t>
      </w:r>
      <w:r w:rsidRPr="0013589E">
        <w:rPr>
          <w:rFonts w:ascii="Palatino Linotype" w:eastAsiaTheme="minorHAnsi" w:hAnsi="Palatino Linotype" w:cs="Arial"/>
          <w:lang w:val="es-MX" w:eastAsia="en-US"/>
        </w:rPr>
        <w:t xml:space="preserve"> el expediente electrónico formado con motivo del recurso de revisión número </w:t>
      </w:r>
      <w:r w:rsidR="00971FFC" w:rsidRPr="00971FFC">
        <w:rPr>
          <w:rFonts w:ascii="Palatino Linotype" w:eastAsiaTheme="minorHAnsi" w:hAnsi="Palatino Linotype" w:cs="Arial"/>
          <w:b/>
          <w:lang w:val="es-MX" w:eastAsia="en-US"/>
        </w:rPr>
        <w:t>0</w:t>
      </w:r>
      <w:r w:rsidR="00C42D7C">
        <w:rPr>
          <w:rFonts w:ascii="Palatino Linotype" w:eastAsiaTheme="minorHAnsi" w:hAnsi="Palatino Linotype" w:cs="Arial"/>
          <w:b/>
          <w:lang w:val="es-419" w:eastAsia="en-US"/>
        </w:rPr>
        <w:t>1115</w:t>
      </w:r>
      <w:r w:rsidR="00971FFC" w:rsidRPr="00971FFC">
        <w:rPr>
          <w:rFonts w:ascii="Palatino Linotype" w:eastAsiaTheme="minorHAnsi" w:hAnsi="Palatino Linotype" w:cs="Arial"/>
          <w:b/>
          <w:lang w:val="es-MX" w:eastAsia="en-US"/>
        </w:rPr>
        <w:t>/INFOEM/IP/RR/2022</w:t>
      </w:r>
      <w:r w:rsidRPr="0013589E">
        <w:rPr>
          <w:rFonts w:ascii="Palatino Linotype" w:eastAsiaTheme="minorHAnsi" w:hAnsi="Palatino Linotype" w:cs="Arial"/>
          <w:lang w:val="es-MX" w:eastAsia="en-US"/>
        </w:rPr>
        <w:t xml:space="preserve">, interpuesto por el </w:t>
      </w:r>
      <w:r w:rsidR="000D7A21">
        <w:rPr>
          <w:rFonts w:ascii="Palatino Linotype" w:eastAsiaTheme="minorHAnsi" w:hAnsi="Palatino Linotype" w:cs="Arial"/>
          <w:b/>
          <w:lang w:val="es-MX" w:eastAsia="en-US"/>
        </w:rPr>
        <w:t>XXXXX</w:t>
      </w:r>
      <w:r w:rsidRPr="0013589E">
        <w:rPr>
          <w:rFonts w:ascii="Palatino Linotype" w:eastAsiaTheme="minorHAnsi" w:hAnsi="Palatino Linotype" w:cs="Arial"/>
          <w:lang w:val="es-MX" w:eastAsia="en-US"/>
        </w:rPr>
        <w:t>, en lo sucesivo el</w:t>
      </w:r>
      <w:r w:rsidRPr="0013589E">
        <w:rPr>
          <w:rFonts w:ascii="Palatino Linotype" w:eastAsiaTheme="minorHAnsi" w:hAnsi="Palatino Linotype" w:cs="Arial"/>
          <w:b/>
          <w:lang w:val="es-MX" w:eastAsia="en-US"/>
        </w:rPr>
        <w:t xml:space="preserve"> Recurrente</w:t>
      </w:r>
      <w:r w:rsidRPr="0013589E">
        <w:rPr>
          <w:rFonts w:ascii="Palatino Linotype" w:eastAsiaTheme="minorHAnsi" w:hAnsi="Palatino Linotype" w:cs="Arial"/>
          <w:lang w:val="es-MX" w:eastAsia="en-US"/>
        </w:rPr>
        <w:t>, en contra de la respuesta de</w:t>
      </w:r>
      <w:r w:rsidR="009E0E89" w:rsidRPr="0013589E">
        <w:rPr>
          <w:rFonts w:ascii="Palatino Linotype" w:eastAsiaTheme="minorHAnsi" w:hAnsi="Palatino Linotype" w:cs="Arial"/>
          <w:lang w:val="es-MX" w:eastAsia="en-US"/>
        </w:rPr>
        <w:t>l</w:t>
      </w:r>
      <w:r w:rsidRPr="0013589E">
        <w:rPr>
          <w:rFonts w:ascii="Palatino Linotype" w:eastAsiaTheme="minorHAnsi" w:hAnsi="Palatino Linotype" w:cs="Arial"/>
          <w:lang w:val="es-MX" w:eastAsia="en-US"/>
        </w:rPr>
        <w:t xml:space="preserve"> </w:t>
      </w:r>
      <w:r w:rsidR="00C42D7C" w:rsidRPr="00C42D7C">
        <w:rPr>
          <w:rFonts w:ascii="Palatino Linotype" w:eastAsiaTheme="minorHAnsi" w:hAnsi="Palatino Linotype" w:cs="Arial"/>
          <w:b/>
          <w:lang w:val="es-MX" w:eastAsia="en-US"/>
        </w:rPr>
        <w:t>Ayuntamiento de Coacalco de Berriozábal</w:t>
      </w:r>
      <w:r w:rsidRPr="0013589E">
        <w:rPr>
          <w:rFonts w:ascii="Palatino Linotype" w:eastAsiaTheme="minorHAnsi" w:hAnsi="Palatino Linotype" w:cs="Arial"/>
          <w:lang w:val="es-MX" w:eastAsia="en-US"/>
        </w:rPr>
        <w:t>,</w:t>
      </w:r>
      <w:r w:rsidRPr="00C42D7C">
        <w:rPr>
          <w:rFonts w:ascii="Palatino Linotype" w:eastAsiaTheme="minorHAnsi" w:hAnsi="Palatino Linotype" w:cs="Arial"/>
          <w:lang w:val="es-MX" w:eastAsia="en-US"/>
        </w:rPr>
        <w:t xml:space="preserve"> </w:t>
      </w:r>
      <w:r w:rsidRPr="0013589E">
        <w:rPr>
          <w:rFonts w:ascii="Palatino Linotype" w:eastAsiaTheme="minorHAnsi" w:hAnsi="Palatino Linotype" w:cs="Arial"/>
          <w:lang w:val="es-MX" w:eastAsia="en-US"/>
        </w:rPr>
        <w:t>en lo subsecuente</w:t>
      </w:r>
      <w:r w:rsidRPr="0013589E">
        <w:rPr>
          <w:rFonts w:ascii="Palatino Linotype" w:eastAsiaTheme="minorHAnsi" w:hAnsi="Palatino Linotype" w:cs="Arial"/>
          <w:b/>
          <w:lang w:val="es-MX" w:eastAsia="en-US"/>
        </w:rPr>
        <w:t xml:space="preserve"> El Sujeto Obligado</w:t>
      </w:r>
      <w:r w:rsidRPr="006431AA">
        <w:rPr>
          <w:rFonts w:ascii="Palatino Linotype" w:eastAsiaTheme="minorHAnsi" w:hAnsi="Palatino Linotype" w:cs="Arial"/>
          <w:lang w:val="es-MX" w:eastAsia="en-US"/>
        </w:rPr>
        <w:t>,</w:t>
      </w:r>
      <w:r w:rsidRPr="0013589E">
        <w:rPr>
          <w:rFonts w:ascii="Palatino Linotype" w:eastAsiaTheme="minorHAnsi" w:hAnsi="Palatino Linotype" w:cs="Arial"/>
          <w:b/>
          <w:lang w:val="es-MX" w:eastAsia="en-US"/>
        </w:rPr>
        <w:t xml:space="preserve"> </w:t>
      </w:r>
      <w:r w:rsidRPr="0013589E">
        <w:rPr>
          <w:rFonts w:ascii="Palatino Linotype" w:eastAsiaTheme="minorHAnsi" w:hAnsi="Palatino Linotype" w:cs="Arial"/>
          <w:lang w:val="es-MX" w:eastAsia="en-US"/>
        </w:rPr>
        <w:t>se procede a dictar la presente resolución.</w:t>
      </w:r>
    </w:p>
    <w:p w14:paraId="7991CDCD" w14:textId="77777777" w:rsidR="00112BE0" w:rsidRPr="0013589E"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13589E" w:rsidRDefault="0029071C" w:rsidP="009E0E89">
      <w:pPr>
        <w:spacing w:line="360" w:lineRule="auto"/>
        <w:jc w:val="center"/>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A N T E C E D E N T E S</w:t>
      </w:r>
    </w:p>
    <w:p w14:paraId="7FCA2702" w14:textId="77777777" w:rsidR="009E0E89" w:rsidRPr="0013589E" w:rsidRDefault="009E0E89" w:rsidP="008A64CB">
      <w:pPr>
        <w:pStyle w:val="Sinespaciado"/>
        <w:rPr>
          <w:rFonts w:eastAsiaTheme="minorHAnsi"/>
          <w:lang w:eastAsia="en-US"/>
        </w:rPr>
      </w:pPr>
    </w:p>
    <w:p w14:paraId="094775C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PRIMERO. De la solicitud de información.</w:t>
      </w:r>
    </w:p>
    <w:p w14:paraId="157D5B09" w14:textId="52669237" w:rsidR="0029071C" w:rsidRPr="0013589E" w:rsidRDefault="0029071C" w:rsidP="00112BE0">
      <w:pPr>
        <w:spacing w:line="360" w:lineRule="auto"/>
        <w:jc w:val="both"/>
        <w:rPr>
          <w:rFonts w:ascii="Palatino Linotype" w:eastAsiaTheme="minorHAnsi" w:hAnsi="Palatino Linotype" w:cs="Arial"/>
          <w:szCs w:val="22"/>
          <w:lang w:val="es-MX" w:eastAsia="en-US"/>
        </w:rPr>
      </w:pPr>
      <w:r w:rsidRPr="0013589E">
        <w:rPr>
          <w:rFonts w:ascii="Palatino Linotype" w:eastAsiaTheme="minorHAnsi" w:hAnsi="Palatino Linotype" w:cs="Arial"/>
          <w:szCs w:val="22"/>
          <w:lang w:val="es-MX" w:eastAsia="en-US"/>
        </w:rPr>
        <w:t xml:space="preserve">En fecha </w:t>
      </w:r>
      <w:r w:rsidR="00971FFC">
        <w:rPr>
          <w:rFonts w:ascii="Palatino Linotype" w:eastAsiaTheme="minorHAnsi" w:hAnsi="Palatino Linotype" w:cs="Arial"/>
          <w:szCs w:val="22"/>
          <w:lang w:val="es-MX" w:eastAsia="en-US"/>
        </w:rPr>
        <w:t xml:space="preserve">treinta </w:t>
      </w:r>
      <w:r w:rsidR="006431AA">
        <w:rPr>
          <w:rFonts w:ascii="Palatino Linotype" w:eastAsiaTheme="minorHAnsi" w:hAnsi="Palatino Linotype" w:cs="Arial"/>
          <w:szCs w:val="22"/>
          <w:lang w:val="es-MX" w:eastAsia="en-US"/>
        </w:rPr>
        <w:t>de enero de dos mil veintidós</w:t>
      </w:r>
      <w:r w:rsidRPr="0013589E">
        <w:rPr>
          <w:rFonts w:ascii="Palatino Linotype" w:eastAsiaTheme="minorHAnsi" w:hAnsi="Palatino Linotype" w:cs="Arial"/>
          <w:szCs w:val="22"/>
          <w:lang w:val="es-MX" w:eastAsia="en-US"/>
        </w:rPr>
        <w:t xml:space="preserve">, el </w:t>
      </w:r>
      <w:r w:rsidRPr="0013589E">
        <w:rPr>
          <w:rFonts w:ascii="Palatino Linotype" w:eastAsiaTheme="minorHAnsi" w:hAnsi="Palatino Linotype" w:cs="Arial"/>
          <w:b/>
          <w:szCs w:val="22"/>
          <w:lang w:val="es-MX" w:eastAsia="en-US"/>
        </w:rPr>
        <w:t>Recurrente</w:t>
      </w:r>
      <w:r w:rsidR="006431AA">
        <w:rPr>
          <w:rFonts w:ascii="Palatino Linotype" w:eastAsiaTheme="minorHAnsi" w:hAnsi="Palatino Linotype" w:cs="Arial"/>
          <w:szCs w:val="22"/>
          <w:lang w:val="es-MX" w:eastAsia="en-US"/>
        </w:rPr>
        <w:t xml:space="preserve">, presentó a través de la Plataforma Nacional de Transparencia </w:t>
      </w:r>
      <w:r w:rsidR="006431AA" w:rsidRPr="006431AA">
        <w:rPr>
          <w:rFonts w:ascii="Palatino Linotype" w:eastAsiaTheme="minorHAnsi" w:hAnsi="Palatino Linotype" w:cs="Arial"/>
          <w:b/>
          <w:szCs w:val="22"/>
          <w:lang w:val="es-MX" w:eastAsia="en-US"/>
        </w:rPr>
        <w:t>(PNT)</w:t>
      </w:r>
      <w:r w:rsidR="006431AA">
        <w:rPr>
          <w:rFonts w:ascii="Palatino Linotype" w:eastAsiaTheme="minorHAnsi" w:hAnsi="Palatino Linotype" w:cs="Arial"/>
          <w:szCs w:val="22"/>
          <w:lang w:val="es-MX" w:eastAsia="en-US"/>
        </w:rPr>
        <w:t>, vinculada al</w:t>
      </w:r>
      <w:r w:rsidRPr="0013589E">
        <w:rPr>
          <w:rFonts w:ascii="Palatino Linotype" w:eastAsiaTheme="minorHAnsi" w:hAnsi="Palatino Linotype" w:cs="Arial"/>
          <w:szCs w:val="22"/>
          <w:lang w:val="es-MX" w:eastAsia="en-US"/>
        </w:rPr>
        <w:t xml:space="preserve"> Sistema de Acceso a la Información Mexiquense </w:t>
      </w:r>
      <w:r w:rsidRPr="0013589E">
        <w:rPr>
          <w:rFonts w:ascii="Palatino Linotype" w:eastAsiaTheme="minorHAnsi" w:hAnsi="Palatino Linotype" w:cs="Arial"/>
          <w:b/>
          <w:szCs w:val="22"/>
          <w:lang w:val="es-MX" w:eastAsia="en-US"/>
        </w:rPr>
        <w:t>(SAIMEX),</w:t>
      </w:r>
      <w:r w:rsidRPr="0013589E">
        <w:rPr>
          <w:rFonts w:ascii="Palatino Linotype" w:eastAsiaTheme="minorHAnsi" w:hAnsi="Palatino Linotype" w:cs="Arial"/>
          <w:szCs w:val="22"/>
          <w:lang w:val="es-MX" w:eastAsia="en-US"/>
        </w:rPr>
        <w:t xml:space="preserve"> ante el </w:t>
      </w:r>
      <w:r w:rsidRPr="0013589E">
        <w:rPr>
          <w:rFonts w:ascii="Palatino Linotype" w:eastAsiaTheme="minorHAnsi" w:hAnsi="Palatino Linotype" w:cs="Arial"/>
          <w:b/>
          <w:szCs w:val="22"/>
          <w:lang w:val="es-MX" w:eastAsia="en-US"/>
        </w:rPr>
        <w:t>Sujeto Obligado</w:t>
      </w:r>
      <w:r w:rsidRPr="0013589E">
        <w:rPr>
          <w:rFonts w:ascii="Palatino Linotype" w:eastAsiaTheme="minorHAnsi" w:hAnsi="Palatino Linotype" w:cs="Arial"/>
          <w:szCs w:val="22"/>
          <w:lang w:val="es-MX" w:eastAsia="en-US"/>
        </w:rPr>
        <w:t>, la solicitud de acceso a la información pública, a la que se le</w:t>
      </w:r>
      <w:r w:rsidR="00112BE0" w:rsidRPr="0013589E">
        <w:rPr>
          <w:rFonts w:ascii="Palatino Linotype" w:eastAsiaTheme="minorHAnsi" w:hAnsi="Palatino Linotype" w:cs="Arial"/>
          <w:szCs w:val="22"/>
          <w:lang w:val="es-MX" w:eastAsia="en-US"/>
        </w:rPr>
        <w:t xml:space="preserve"> asignó el número de expediente </w:t>
      </w:r>
      <w:r w:rsidR="00971FFC" w:rsidRPr="00971FFC">
        <w:rPr>
          <w:rFonts w:ascii="Palatino Linotype" w:eastAsiaTheme="minorHAnsi" w:hAnsi="Palatino Linotype" w:cs="Arial"/>
          <w:b/>
          <w:szCs w:val="22"/>
          <w:lang w:val="es-MX" w:eastAsia="en-US"/>
        </w:rPr>
        <w:t>000</w:t>
      </w:r>
      <w:r w:rsidR="00C42D7C">
        <w:rPr>
          <w:rFonts w:ascii="Palatino Linotype" w:eastAsiaTheme="minorHAnsi" w:hAnsi="Palatino Linotype" w:cs="Arial"/>
          <w:b/>
          <w:szCs w:val="22"/>
          <w:lang w:val="es-419" w:eastAsia="en-US"/>
        </w:rPr>
        <w:t>45</w:t>
      </w:r>
      <w:r w:rsidR="00971FFC" w:rsidRPr="00971FFC">
        <w:rPr>
          <w:rFonts w:ascii="Palatino Linotype" w:eastAsiaTheme="minorHAnsi" w:hAnsi="Palatino Linotype" w:cs="Arial"/>
          <w:b/>
          <w:szCs w:val="22"/>
          <w:lang w:val="es-MX" w:eastAsia="en-US"/>
        </w:rPr>
        <w:t>/</w:t>
      </w:r>
      <w:r w:rsidR="00C42D7C">
        <w:rPr>
          <w:rFonts w:ascii="Palatino Linotype" w:eastAsiaTheme="minorHAnsi" w:hAnsi="Palatino Linotype" w:cs="Arial"/>
          <w:b/>
          <w:szCs w:val="22"/>
          <w:lang w:val="es-419" w:eastAsia="en-US"/>
        </w:rPr>
        <w:t>COACALCO</w:t>
      </w:r>
      <w:r w:rsidR="00971FFC" w:rsidRPr="00971FFC">
        <w:rPr>
          <w:rFonts w:ascii="Palatino Linotype" w:eastAsiaTheme="minorHAnsi" w:hAnsi="Palatino Linotype" w:cs="Arial"/>
          <w:b/>
          <w:szCs w:val="22"/>
          <w:lang w:val="es-MX" w:eastAsia="en-US"/>
        </w:rPr>
        <w:t>/IP/2022</w:t>
      </w:r>
      <w:r w:rsidRPr="0013589E">
        <w:rPr>
          <w:rFonts w:ascii="Palatino Linotype" w:eastAsiaTheme="minorHAnsi" w:hAnsi="Palatino Linotype" w:cs="Arial"/>
          <w:szCs w:val="22"/>
          <w:lang w:val="es-MX" w:eastAsia="en-US"/>
        </w:rPr>
        <w:t>, mediante la cual solicitó lo siguiente:</w:t>
      </w:r>
    </w:p>
    <w:p w14:paraId="051A2DA8" w14:textId="77777777" w:rsidR="00112BE0" w:rsidRPr="0013589E" w:rsidRDefault="00112BE0" w:rsidP="002D37A8">
      <w:pPr>
        <w:pStyle w:val="Sinespaciado"/>
        <w:rPr>
          <w:rFonts w:eastAsiaTheme="minorHAnsi"/>
          <w:lang w:eastAsia="en-US"/>
        </w:rPr>
      </w:pPr>
    </w:p>
    <w:p w14:paraId="58564126" w14:textId="53CA9573" w:rsidR="0029071C" w:rsidRPr="008C61F8" w:rsidRDefault="0029071C" w:rsidP="002D37A8">
      <w:pPr>
        <w:spacing w:after="160" w:line="276" w:lineRule="auto"/>
        <w:ind w:left="284" w:right="332"/>
        <w:jc w:val="both"/>
        <w:rPr>
          <w:rFonts w:ascii="Palatino Linotype" w:hAnsi="Palatino Linotype"/>
          <w:i/>
          <w:lang w:val="es-ES_tradnl"/>
        </w:rPr>
      </w:pPr>
      <w:r w:rsidRPr="008C61F8">
        <w:rPr>
          <w:rFonts w:ascii="Palatino Linotype" w:hAnsi="Palatino Linotype"/>
          <w:i/>
          <w:lang w:val="es-ES_tradnl"/>
        </w:rPr>
        <w:t>“</w:t>
      </w:r>
      <w:r w:rsidR="00C42D7C" w:rsidRPr="00657741">
        <w:rPr>
          <w:rFonts w:ascii="Palatino Linotype" w:hAnsi="Palatino Linotype"/>
          <w:b/>
          <w:i/>
          <w:lang w:val="es-ES_tradnl"/>
        </w:rPr>
        <w:t>Solicito Obtener la opinión de cumplimiento proporcionada directamente por el ente fiscalizador hacia los ayuntamientos y sus descentralizadas (DIF, Sistema de agua, Instituto de la mujer, casa de la cultura, etc)</w:t>
      </w:r>
      <w:r w:rsidR="00C42D7C" w:rsidRPr="008C61F8">
        <w:rPr>
          <w:rFonts w:ascii="Palatino Linotype" w:hAnsi="Palatino Linotype"/>
          <w:i/>
          <w:lang w:val="es-ES_tradnl"/>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w:t>
      </w:r>
      <w:r w:rsidR="00C42D7C" w:rsidRPr="008C61F8">
        <w:rPr>
          <w:rFonts w:ascii="Palatino Linotype" w:hAnsi="Palatino Linotype"/>
          <w:i/>
          <w:lang w:val="es-ES_tradnl"/>
        </w:rPr>
        <w:lastRenderedPageBreak/>
        <w:t xml:space="preserve">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mi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w:t>
      </w:r>
      <w:r w:rsidR="00C42D7C" w:rsidRPr="008C61F8">
        <w:rPr>
          <w:rFonts w:ascii="Palatino Linotype" w:hAnsi="Palatino Linotype"/>
          <w:i/>
          <w:lang w:val="es-ES_tradnl"/>
        </w:rPr>
        <w:lastRenderedPageBreak/>
        <w:t>que corresponda a los resultados de cada trabajador. Si fuera el caso que los trabajadores de la muestra no laboraron para el ayuntamiento o para las descentralizada durante los 4 años, solamente se captura la información de los años que si hayan trabajado</w:t>
      </w:r>
      <w:r w:rsidR="00971FFC" w:rsidRPr="008C61F8">
        <w:rPr>
          <w:rFonts w:ascii="Palatino Linotype" w:hAnsi="Palatino Linotype"/>
          <w:i/>
          <w:lang w:val="es-ES_tradnl"/>
        </w:rPr>
        <w:t>.</w:t>
      </w:r>
      <w:r w:rsidRPr="008C61F8">
        <w:rPr>
          <w:rFonts w:ascii="Palatino Linotype" w:hAnsi="Palatino Linotype"/>
          <w:i/>
          <w:lang w:val="es-ES_tradnl"/>
        </w:rPr>
        <w:t>” (Sic).</w:t>
      </w:r>
    </w:p>
    <w:p w14:paraId="474BBD32" w14:textId="77777777" w:rsidR="004A5129" w:rsidRPr="0013589E" w:rsidRDefault="004A5129" w:rsidP="00112BE0">
      <w:pPr>
        <w:tabs>
          <w:tab w:val="left" w:pos="5647"/>
        </w:tabs>
        <w:spacing w:line="360" w:lineRule="auto"/>
        <w:ind w:right="850"/>
        <w:jc w:val="both"/>
        <w:rPr>
          <w:rFonts w:ascii="Palatino Linotype" w:eastAsiaTheme="minorHAnsi" w:hAnsi="Palatino Linotype" w:cstheme="minorBidi"/>
          <w:color w:val="000000"/>
          <w:lang w:val="es-MX" w:eastAsia="en-US"/>
        </w:rPr>
      </w:pPr>
    </w:p>
    <w:p w14:paraId="35326D1B"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SEGUNDO. De la respuesta del Sujeto Obligado. </w:t>
      </w:r>
    </w:p>
    <w:p w14:paraId="6A907B46" w14:textId="29A3DD00" w:rsidR="0029071C" w:rsidRPr="0013589E"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De las constancias que obran en el sistema SAIMEX, se advierte que en fecha </w:t>
      </w:r>
      <w:r w:rsidR="008105E8">
        <w:rPr>
          <w:rFonts w:ascii="Palatino Linotype" w:eastAsiaTheme="minorHAnsi" w:hAnsi="Palatino Linotype" w:cs="Arial"/>
          <w:lang w:val="es-MX" w:eastAsia="en-US"/>
        </w:rPr>
        <w:t>veintiuno de febrero</w:t>
      </w:r>
      <w:r w:rsidR="000E00A4">
        <w:rPr>
          <w:rFonts w:ascii="Palatino Linotype" w:eastAsiaTheme="minorHAnsi" w:hAnsi="Palatino Linotype" w:cs="Arial"/>
          <w:lang w:val="es-MX" w:eastAsia="en-US"/>
        </w:rPr>
        <w:t xml:space="preserve"> de dos mil veintidós</w:t>
      </w:r>
      <w:r w:rsidRPr="0013589E">
        <w:rPr>
          <w:rFonts w:ascii="Palatino Linotype" w:eastAsiaTheme="minorHAnsi" w:hAnsi="Palatino Linotype" w:cs="Arial"/>
          <w:lang w:val="es-MX" w:eastAsia="en-US"/>
        </w:rPr>
        <w:t xml:space="preserve">, </w:t>
      </w:r>
      <w:r w:rsidRPr="0013589E">
        <w:rPr>
          <w:rFonts w:ascii="Palatino Linotype" w:eastAsiaTheme="minorHAnsi" w:hAnsi="Palatino Linotype" w:cs="Arial"/>
          <w:b/>
          <w:lang w:val="es-MX" w:eastAsia="en-US"/>
        </w:rPr>
        <w:t>El Sujeto Obligado</w:t>
      </w:r>
      <w:r w:rsidRPr="0013589E">
        <w:rPr>
          <w:rFonts w:ascii="Palatino Linotype" w:eastAsiaTheme="minorHAnsi" w:hAnsi="Palatino Linotype" w:cs="Arial"/>
          <w:lang w:val="es-MX" w:eastAsia="en-US"/>
        </w:rPr>
        <w:t xml:space="preserve"> emitió la respuesta en los siguientes términos:</w:t>
      </w:r>
    </w:p>
    <w:p w14:paraId="43D61DCC" w14:textId="77777777" w:rsidR="0029071C" w:rsidRPr="008C61F8" w:rsidRDefault="0029071C" w:rsidP="00913317">
      <w:pPr>
        <w:spacing w:line="360" w:lineRule="auto"/>
        <w:jc w:val="both"/>
        <w:rPr>
          <w:rFonts w:ascii="Palatino Linotype" w:eastAsiaTheme="minorHAnsi" w:hAnsi="Palatino Linotype" w:cs="Arial"/>
          <w:lang w:val="es-MX" w:eastAsia="en-US"/>
        </w:rPr>
      </w:pPr>
    </w:p>
    <w:p w14:paraId="74B88BB3" w14:textId="6C348FD9" w:rsidR="008105E8" w:rsidRPr="008C61F8" w:rsidRDefault="0029071C" w:rsidP="00913317">
      <w:pPr>
        <w:ind w:left="567" w:right="567"/>
        <w:jc w:val="right"/>
        <w:rPr>
          <w:rFonts w:ascii="Palatino Linotype" w:hAnsi="Palatino Linotype"/>
          <w:i/>
          <w:lang w:val="es-MX" w:eastAsia="es-MX"/>
        </w:rPr>
      </w:pPr>
      <w:r w:rsidRPr="008C61F8">
        <w:rPr>
          <w:rFonts w:ascii="Palatino Linotype" w:hAnsi="Palatino Linotype"/>
          <w:i/>
          <w:lang w:val="es-MX" w:eastAsia="es-MX"/>
        </w:rPr>
        <w:t>“</w:t>
      </w:r>
      <w:r w:rsidR="00913317" w:rsidRPr="008C61F8">
        <w:rPr>
          <w:rFonts w:ascii="Palatino Linotype" w:hAnsi="Palatino Linotype"/>
          <w:i/>
          <w:lang w:val="es-MX" w:eastAsia="es-MX"/>
        </w:rPr>
        <w:t>Folio de la solicitud: 00017/JILOTZIN/IP/2022</w:t>
      </w:r>
    </w:p>
    <w:p w14:paraId="76F99503" w14:textId="77777777" w:rsidR="008105E8" w:rsidRPr="008C61F8" w:rsidRDefault="008105E8" w:rsidP="008105E8">
      <w:pPr>
        <w:ind w:left="567" w:right="567"/>
        <w:jc w:val="both"/>
        <w:rPr>
          <w:rFonts w:ascii="Palatino Linotype" w:hAnsi="Palatino Linotype"/>
          <w:i/>
          <w:lang w:val="es-MX" w:eastAsia="es-MX"/>
        </w:rPr>
      </w:pPr>
    </w:p>
    <w:p w14:paraId="0E84F234" w14:textId="391C037F" w:rsidR="00913317" w:rsidRPr="008C61F8" w:rsidRDefault="00C42D7C" w:rsidP="008105E8">
      <w:pPr>
        <w:ind w:left="567" w:right="567"/>
        <w:jc w:val="both"/>
        <w:rPr>
          <w:rFonts w:ascii="Palatino Linotype" w:hAnsi="Palatino Linotype"/>
          <w:i/>
          <w:lang w:val="es-MX" w:eastAsia="es-MX"/>
        </w:rPr>
      </w:pPr>
      <w:r w:rsidRPr="008C61F8">
        <w:rPr>
          <w:rFonts w:ascii="Palatino Linotype" w:hAnsi="Palatino Linotype"/>
          <w:i/>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BEE007" w14:textId="77777777" w:rsidR="00C42D7C" w:rsidRPr="008C61F8" w:rsidRDefault="00C42D7C" w:rsidP="008105E8">
      <w:pPr>
        <w:ind w:left="567" w:right="567"/>
        <w:jc w:val="both"/>
        <w:rPr>
          <w:rFonts w:ascii="Palatino Linotype" w:hAnsi="Palatino Linotype"/>
          <w:i/>
          <w:lang w:val="es-MX" w:eastAsia="es-MX"/>
        </w:rPr>
      </w:pPr>
    </w:p>
    <w:p w14:paraId="66D436CE" w14:textId="54EDF05C" w:rsidR="008105E8" w:rsidRPr="008C61F8" w:rsidRDefault="003424E7" w:rsidP="008105E8">
      <w:pPr>
        <w:ind w:left="567" w:right="567"/>
        <w:jc w:val="both"/>
        <w:rPr>
          <w:rFonts w:ascii="Palatino Linotype" w:hAnsi="Palatino Linotype"/>
          <w:i/>
          <w:lang w:val="es-MX" w:eastAsia="es-MX"/>
        </w:rPr>
      </w:pPr>
      <w:r w:rsidRPr="008C61F8">
        <w:rPr>
          <w:rFonts w:ascii="Palatino Linotype" w:hAnsi="Palatino Linotype"/>
          <w:i/>
          <w:lang w:val="es-MX" w:eastAsia="es-MX"/>
        </w:rPr>
        <w:t>Con fundamento en el articulo 53 Fracción II y 163 de la Ley de Transparencia y Acceso a la Información Pública del Estado de México y Municipios, se da respuesta a la presente solicitud con el oficio que emite la Dirección de Administración y Tesorería Municipal del cual se anexa copia y archivos en PDF, así como la respuesta integradora por parte de la Unidad de Transparencia cumpliendo en tiempo y forma con lo solicitado</w:t>
      </w:r>
      <w:r w:rsidR="009312F7" w:rsidRPr="008C61F8">
        <w:rPr>
          <w:rFonts w:ascii="Palatino Linotype" w:hAnsi="Palatino Linotype"/>
          <w:i/>
          <w:lang w:val="es-MX" w:eastAsia="es-MX"/>
        </w:rPr>
        <w:t>.</w:t>
      </w:r>
    </w:p>
    <w:p w14:paraId="46C74A33" w14:textId="77777777" w:rsidR="008105E8" w:rsidRPr="008C61F8" w:rsidRDefault="008105E8" w:rsidP="008105E8">
      <w:pPr>
        <w:ind w:left="567" w:right="567"/>
        <w:jc w:val="both"/>
        <w:rPr>
          <w:rFonts w:ascii="Palatino Linotype" w:hAnsi="Palatino Linotype"/>
          <w:i/>
          <w:lang w:val="es-MX" w:eastAsia="es-MX"/>
        </w:rPr>
      </w:pPr>
    </w:p>
    <w:p w14:paraId="76476283" w14:textId="5FD69963" w:rsidR="008105E8" w:rsidRPr="008C61F8" w:rsidRDefault="008105E8" w:rsidP="008105E8">
      <w:pPr>
        <w:ind w:left="567" w:right="567"/>
        <w:jc w:val="both"/>
        <w:rPr>
          <w:rFonts w:ascii="Palatino Linotype" w:hAnsi="Palatino Linotype"/>
          <w:i/>
          <w:lang w:val="es-MX" w:eastAsia="es-MX"/>
        </w:rPr>
      </w:pPr>
      <w:r w:rsidRPr="008C61F8">
        <w:rPr>
          <w:rFonts w:ascii="Palatino Linotype" w:hAnsi="Palatino Linotype"/>
          <w:i/>
          <w:lang w:val="es-MX" w:eastAsia="es-MX"/>
        </w:rPr>
        <w:t>ATENTAMENTE</w:t>
      </w:r>
    </w:p>
    <w:p w14:paraId="56A91476" w14:textId="77777777" w:rsidR="008105E8" w:rsidRPr="008C61F8" w:rsidRDefault="008105E8" w:rsidP="008105E8">
      <w:pPr>
        <w:ind w:left="567" w:right="567"/>
        <w:jc w:val="both"/>
        <w:rPr>
          <w:rFonts w:ascii="Palatino Linotype" w:hAnsi="Palatino Linotype"/>
          <w:i/>
          <w:lang w:val="es-MX" w:eastAsia="es-MX"/>
        </w:rPr>
      </w:pPr>
    </w:p>
    <w:p w14:paraId="6C6E7F81" w14:textId="0098C1B3" w:rsidR="0029071C" w:rsidRPr="008C61F8" w:rsidRDefault="003424E7" w:rsidP="008105E8">
      <w:pPr>
        <w:ind w:left="567" w:right="567"/>
        <w:jc w:val="both"/>
        <w:rPr>
          <w:rFonts w:ascii="Palatino Linotype" w:hAnsi="Palatino Linotype"/>
          <w:i/>
          <w:lang w:val="es-MX" w:eastAsia="es-MX"/>
        </w:rPr>
      </w:pPr>
      <w:r w:rsidRPr="008C61F8">
        <w:rPr>
          <w:rFonts w:ascii="Palatino Linotype" w:hAnsi="Palatino Linotype"/>
          <w:i/>
          <w:lang w:val="es-MX" w:eastAsia="es-MX"/>
        </w:rPr>
        <w:t>LIC. CESAR AUGUSTO MAGDALENO GUERRERO</w:t>
      </w:r>
      <w:r w:rsidR="00E74701" w:rsidRPr="008C61F8">
        <w:rPr>
          <w:rFonts w:ascii="Palatino Linotype" w:hAnsi="Palatino Linotype"/>
          <w:i/>
          <w:lang w:val="es-MX" w:eastAsia="es-MX"/>
        </w:rPr>
        <w:t>” (Sic).</w:t>
      </w:r>
    </w:p>
    <w:p w14:paraId="401E443B" w14:textId="77777777" w:rsidR="008105E8" w:rsidRPr="008C61F8" w:rsidRDefault="008105E8" w:rsidP="0029071C">
      <w:pPr>
        <w:spacing w:line="360" w:lineRule="auto"/>
        <w:jc w:val="both"/>
        <w:rPr>
          <w:rFonts w:ascii="Palatino Linotype" w:eastAsiaTheme="minorHAnsi" w:hAnsi="Palatino Linotype" w:cs="Arial"/>
          <w:lang w:val="es-MX" w:eastAsia="en-US"/>
        </w:rPr>
      </w:pPr>
    </w:p>
    <w:p w14:paraId="5B93DD3D" w14:textId="35588D61" w:rsidR="003424E7" w:rsidRPr="003424E7" w:rsidRDefault="003424E7" w:rsidP="0029071C">
      <w:pPr>
        <w:spacing w:line="360" w:lineRule="auto"/>
        <w:jc w:val="both"/>
        <w:rPr>
          <w:rFonts w:ascii="Palatino Linotype" w:eastAsiaTheme="minorHAnsi" w:hAnsi="Palatino Linotype" w:cs="Arial"/>
          <w:lang w:val="es-419" w:eastAsia="en-US"/>
        </w:rPr>
      </w:pPr>
      <w:r>
        <w:rPr>
          <w:rFonts w:ascii="Palatino Linotype" w:eastAsiaTheme="minorHAnsi" w:hAnsi="Palatino Linotype" w:cs="Arial"/>
          <w:lang w:val="es-419" w:eastAsia="en-US"/>
        </w:rPr>
        <w:t>El sujeto obligado adjuntó a su respuesta los siguientes archivos electrónicos</w:t>
      </w:r>
      <w:r w:rsidR="00594466">
        <w:rPr>
          <w:rFonts w:ascii="Palatino Linotype" w:eastAsiaTheme="minorHAnsi" w:hAnsi="Palatino Linotype" w:cs="Arial"/>
          <w:lang w:val="es-419" w:eastAsia="en-US"/>
        </w:rPr>
        <w:t xml:space="preserve"> “</w:t>
      </w:r>
      <w:r w:rsidR="00594466" w:rsidRPr="00594466">
        <w:rPr>
          <w:rFonts w:ascii="Palatino Linotype" w:eastAsiaTheme="minorHAnsi" w:hAnsi="Palatino Linotype"/>
          <w:lang w:val="es-419" w:eastAsia="en-US"/>
        </w:rPr>
        <w:t>CONTESTACION TESORERIA 00045_2022.pdf</w:t>
      </w:r>
      <w:r w:rsidR="00594466">
        <w:rPr>
          <w:rFonts w:ascii="Palatino Linotype" w:eastAsiaTheme="minorHAnsi" w:hAnsi="Palatino Linotype"/>
          <w:lang w:val="es-419" w:eastAsia="en-US"/>
        </w:rPr>
        <w:t>”, “</w:t>
      </w:r>
      <w:r w:rsidR="00594466" w:rsidRPr="00594466">
        <w:rPr>
          <w:rFonts w:ascii="Palatino Linotype" w:eastAsiaTheme="minorHAnsi" w:hAnsi="Palatino Linotype"/>
          <w:lang w:val="es-419" w:eastAsia="en-US"/>
        </w:rPr>
        <w:t>CLP2019.pdf</w:t>
      </w:r>
      <w:r w:rsidR="00594466">
        <w:rPr>
          <w:rFonts w:ascii="Palatino Linotype" w:eastAsiaTheme="minorHAnsi" w:hAnsi="Palatino Linotype"/>
          <w:lang w:val="es-419" w:eastAsia="en-US"/>
        </w:rPr>
        <w:t>”, “</w:t>
      </w:r>
      <w:r w:rsidR="00594466" w:rsidRPr="00594466">
        <w:rPr>
          <w:rFonts w:ascii="Palatino Linotype" w:eastAsiaTheme="minorHAnsi" w:hAnsi="Palatino Linotype"/>
          <w:lang w:val="es-419" w:eastAsia="en-US"/>
        </w:rPr>
        <w:t>CONTESTACION ADMON 00045_2022.pdf</w:t>
      </w:r>
      <w:r w:rsidR="00594466">
        <w:rPr>
          <w:rFonts w:ascii="Palatino Linotype" w:eastAsiaTheme="minorHAnsi" w:hAnsi="Palatino Linotype"/>
          <w:lang w:val="es-419" w:eastAsia="en-US"/>
        </w:rPr>
        <w:t>”, “</w:t>
      </w:r>
      <w:r w:rsidR="00594466" w:rsidRPr="00594466">
        <w:rPr>
          <w:rFonts w:ascii="Palatino Linotype" w:eastAsiaTheme="minorHAnsi" w:hAnsi="Palatino Linotype"/>
          <w:lang w:val="es-419" w:eastAsia="en-US"/>
        </w:rPr>
        <w:t xml:space="preserve">RESPUESTA AL SOLICITANTE </w:t>
      </w:r>
      <w:r w:rsidR="00594466" w:rsidRPr="00594466">
        <w:rPr>
          <w:rFonts w:ascii="Palatino Linotype" w:eastAsiaTheme="minorHAnsi" w:hAnsi="Palatino Linotype"/>
          <w:lang w:val="es-419" w:eastAsia="en-US"/>
        </w:rPr>
        <w:lastRenderedPageBreak/>
        <w:t>00045_2022.pdf</w:t>
      </w:r>
      <w:r w:rsidR="00594466">
        <w:rPr>
          <w:rFonts w:ascii="Palatino Linotype" w:eastAsiaTheme="minorHAnsi" w:hAnsi="Palatino Linotype"/>
          <w:lang w:val="es-419" w:eastAsia="en-US"/>
        </w:rPr>
        <w:t>”, “</w:t>
      </w:r>
      <w:r w:rsidR="00594466" w:rsidRPr="00594466">
        <w:rPr>
          <w:rFonts w:ascii="Palatino Linotype" w:eastAsiaTheme="minorHAnsi" w:hAnsi="Palatino Linotype"/>
          <w:lang w:val="es-419" w:eastAsia="en-US"/>
        </w:rPr>
        <w:t>CLP2020.pdf</w:t>
      </w:r>
      <w:r w:rsidR="00594466">
        <w:rPr>
          <w:rFonts w:ascii="Palatino Linotype" w:eastAsiaTheme="minorHAnsi" w:hAnsi="Palatino Linotype"/>
          <w:lang w:val="es-419" w:eastAsia="en-US"/>
        </w:rPr>
        <w:t>” y “</w:t>
      </w:r>
      <w:r w:rsidR="00594466" w:rsidRPr="00594466">
        <w:rPr>
          <w:rFonts w:ascii="Palatino Linotype" w:eastAsiaTheme="minorHAnsi" w:hAnsi="Palatino Linotype"/>
          <w:lang w:val="es-419" w:eastAsia="en-US"/>
        </w:rPr>
        <w:t>CLP2021.pdf</w:t>
      </w:r>
      <w:r w:rsidR="00594466">
        <w:rPr>
          <w:rFonts w:ascii="Palatino Linotype" w:eastAsiaTheme="minorHAnsi" w:hAnsi="Palatino Linotype"/>
          <w:lang w:val="es-419" w:eastAsia="en-US"/>
        </w:rPr>
        <w:t xml:space="preserve">2, los cuales serán analizados en la parte </w:t>
      </w:r>
      <w:r w:rsidR="008C61F8">
        <w:rPr>
          <w:rFonts w:ascii="Palatino Linotype" w:eastAsiaTheme="minorHAnsi" w:hAnsi="Palatino Linotype"/>
          <w:lang w:val="es-419" w:eastAsia="en-US"/>
        </w:rPr>
        <w:t>considerativa</w:t>
      </w:r>
      <w:r w:rsidR="00594466">
        <w:rPr>
          <w:rFonts w:ascii="Palatino Linotype" w:eastAsiaTheme="minorHAnsi" w:hAnsi="Palatino Linotype"/>
          <w:lang w:val="es-419" w:eastAsia="en-US"/>
        </w:rPr>
        <w:t xml:space="preserve"> de </w:t>
      </w:r>
      <w:r w:rsidR="008C61F8">
        <w:rPr>
          <w:rFonts w:ascii="Palatino Linotype" w:eastAsiaTheme="minorHAnsi" w:hAnsi="Palatino Linotype"/>
          <w:lang w:val="es-419" w:eastAsia="en-US"/>
        </w:rPr>
        <w:t>la</w:t>
      </w:r>
      <w:r w:rsidR="00594466">
        <w:rPr>
          <w:rFonts w:ascii="Palatino Linotype" w:eastAsiaTheme="minorHAnsi" w:hAnsi="Palatino Linotype"/>
          <w:lang w:val="es-419" w:eastAsia="en-US"/>
        </w:rPr>
        <w:t xml:space="preserve"> </w:t>
      </w:r>
      <w:r w:rsidR="008C61F8">
        <w:rPr>
          <w:rFonts w:ascii="Palatino Linotype" w:eastAsiaTheme="minorHAnsi" w:hAnsi="Palatino Linotype"/>
          <w:lang w:val="es-419" w:eastAsia="en-US"/>
        </w:rPr>
        <w:t>presente</w:t>
      </w:r>
      <w:r w:rsidR="00594466">
        <w:rPr>
          <w:rFonts w:ascii="Palatino Linotype" w:eastAsiaTheme="minorHAnsi" w:hAnsi="Palatino Linotype"/>
          <w:lang w:val="es-419" w:eastAsia="en-US"/>
        </w:rPr>
        <w:t xml:space="preserve"> resolución.</w:t>
      </w:r>
    </w:p>
    <w:p w14:paraId="14AC6F37" w14:textId="77777777" w:rsidR="003424E7" w:rsidRPr="00594466" w:rsidRDefault="003424E7" w:rsidP="0029071C">
      <w:pPr>
        <w:spacing w:line="360" w:lineRule="auto"/>
        <w:jc w:val="both"/>
        <w:rPr>
          <w:rFonts w:ascii="Palatino Linotype" w:eastAsiaTheme="minorHAnsi" w:hAnsi="Palatino Linotype" w:cs="Arial"/>
          <w:lang w:val="es-419" w:eastAsia="en-US"/>
        </w:rPr>
      </w:pPr>
    </w:p>
    <w:p w14:paraId="20EE938A" w14:textId="7B8533B9"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TERCERO. Del recurso de revisión.</w:t>
      </w:r>
    </w:p>
    <w:p w14:paraId="7B9ED844" w14:textId="1DFE0B65" w:rsidR="0029071C" w:rsidRPr="0013589E"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Inconforme con la respuesta por parte del </w:t>
      </w:r>
      <w:r w:rsidRPr="0013589E">
        <w:rPr>
          <w:rFonts w:ascii="Palatino Linotype" w:eastAsiaTheme="minorHAnsi" w:hAnsi="Palatino Linotype" w:cs="Arial"/>
          <w:b/>
          <w:lang w:val="es-MX" w:eastAsia="en-US"/>
        </w:rPr>
        <w:t>Sujeto Obligado</w:t>
      </w:r>
      <w:r w:rsidRPr="0013589E">
        <w:rPr>
          <w:rFonts w:ascii="Palatino Linotype" w:eastAsiaTheme="minorHAnsi" w:hAnsi="Palatino Linotype" w:cs="Arial"/>
          <w:lang w:val="es-MX" w:eastAsia="en-US"/>
        </w:rPr>
        <w:t xml:space="preserve">, el ahora </w:t>
      </w:r>
      <w:r w:rsidRPr="0013589E">
        <w:rPr>
          <w:rFonts w:ascii="Palatino Linotype" w:eastAsiaTheme="minorHAnsi" w:hAnsi="Palatino Linotype" w:cs="Arial"/>
          <w:b/>
          <w:lang w:val="es-MX" w:eastAsia="en-US"/>
        </w:rPr>
        <w:t>Recurrente</w:t>
      </w:r>
      <w:r w:rsidRPr="0013589E">
        <w:rPr>
          <w:rFonts w:ascii="Palatino Linotype" w:eastAsiaTheme="minorHAnsi" w:hAnsi="Palatino Linotype" w:cs="Arial"/>
          <w:lang w:val="es-MX" w:eastAsia="en-US"/>
        </w:rPr>
        <w:t xml:space="preserve"> interpuso el presente recurso de revisión en fecha </w:t>
      </w:r>
      <w:r w:rsidR="008C61F8">
        <w:rPr>
          <w:rFonts w:ascii="Palatino Linotype" w:eastAsiaTheme="minorHAnsi" w:hAnsi="Palatino Linotype" w:cs="Arial"/>
          <w:lang w:val="es-419" w:eastAsia="en-US"/>
        </w:rPr>
        <w:t xml:space="preserve">veintidós </w:t>
      </w:r>
      <w:r w:rsidR="000E00A4">
        <w:rPr>
          <w:rFonts w:ascii="Palatino Linotype" w:eastAsiaTheme="minorHAnsi" w:hAnsi="Palatino Linotype" w:cs="Arial"/>
          <w:lang w:val="es-MX" w:eastAsia="en-US"/>
        </w:rPr>
        <w:t>de febrero de dos mil veintidós</w:t>
      </w:r>
      <w:r w:rsidRPr="0013589E">
        <w:rPr>
          <w:rFonts w:ascii="Palatino Linotype" w:eastAsiaTheme="minorHAnsi" w:hAnsi="Palatino Linotype" w:cs="Arial"/>
          <w:lang w:val="es-MX" w:eastAsia="en-US"/>
        </w:rPr>
        <w:t>, el cual fue registrado</w:t>
      </w:r>
      <w:r w:rsidRPr="0013589E">
        <w:rPr>
          <w:rFonts w:ascii="Palatino Linotype" w:eastAsiaTheme="minorHAnsi" w:hAnsi="Palatino Linotype" w:cs="Arial"/>
          <w:b/>
          <w:lang w:val="es-MX" w:eastAsia="en-US"/>
        </w:rPr>
        <w:t xml:space="preserve"> </w:t>
      </w:r>
      <w:r w:rsidRPr="0013589E">
        <w:rPr>
          <w:rFonts w:ascii="Palatino Linotype" w:eastAsiaTheme="minorHAnsi" w:hAnsi="Palatino Linotype" w:cs="Arial"/>
          <w:lang w:val="es-MX" w:eastAsia="en-US"/>
        </w:rPr>
        <w:t xml:space="preserve">en el sistema electrónico con el expediente número </w:t>
      </w:r>
      <w:r w:rsidR="008105E8" w:rsidRPr="008105E8">
        <w:rPr>
          <w:rFonts w:ascii="Palatino Linotype" w:eastAsiaTheme="minorHAnsi" w:hAnsi="Palatino Linotype" w:cs="Arial"/>
          <w:b/>
          <w:bCs/>
          <w:lang w:val="es-MX" w:eastAsia="es-MX"/>
        </w:rPr>
        <w:t>0</w:t>
      </w:r>
      <w:r w:rsidR="00913317">
        <w:rPr>
          <w:rFonts w:ascii="Palatino Linotype" w:eastAsiaTheme="minorHAnsi" w:hAnsi="Palatino Linotype" w:cs="Arial"/>
          <w:b/>
          <w:bCs/>
          <w:lang w:val="es-419" w:eastAsia="es-MX"/>
        </w:rPr>
        <w:t>0970</w:t>
      </w:r>
      <w:r w:rsidR="008105E8" w:rsidRPr="008105E8">
        <w:rPr>
          <w:rFonts w:ascii="Palatino Linotype" w:eastAsiaTheme="minorHAnsi" w:hAnsi="Palatino Linotype" w:cs="Arial"/>
          <w:b/>
          <w:bCs/>
          <w:lang w:val="es-MX" w:eastAsia="es-MX"/>
        </w:rPr>
        <w:t>/INFOEM/IP/RR/2022</w:t>
      </w:r>
      <w:r w:rsidRPr="0013589E">
        <w:rPr>
          <w:rFonts w:ascii="Palatino Linotype" w:eastAsiaTheme="minorHAnsi" w:hAnsi="Palatino Linotype" w:cs="Arial"/>
          <w:lang w:val="es-MX" w:eastAsia="en-US"/>
        </w:rPr>
        <w:t>, en el cual aduce, las siguientes manifestaciones:</w:t>
      </w:r>
    </w:p>
    <w:p w14:paraId="17DB9F51" w14:textId="77777777" w:rsidR="0029071C" w:rsidRPr="008C61F8" w:rsidRDefault="0029071C" w:rsidP="0029071C">
      <w:pPr>
        <w:rPr>
          <w:lang w:val="es-MX"/>
        </w:rPr>
      </w:pPr>
    </w:p>
    <w:p w14:paraId="26E560E6" w14:textId="77777777" w:rsidR="0029071C" w:rsidRPr="008C61F8" w:rsidRDefault="0029071C" w:rsidP="00E74701">
      <w:pPr>
        <w:numPr>
          <w:ilvl w:val="0"/>
          <w:numId w:val="15"/>
        </w:numPr>
        <w:spacing w:line="259" w:lineRule="auto"/>
        <w:jc w:val="both"/>
        <w:rPr>
          <w:rFonts w:ascii="Palatino Linotype" w:hAnsi="Palatino Linotype" w:cs="Arial"/>
          <w:b/>
        </w:rPr>
      </w:pPr>
      <w:r w:rsidRPr="008C61F8">
        <w:rPr>
          <w:rFonts w:ascii="Palatino Linotype" w:hAnsi="Palatino Linotype" w:cs="Arial"/>
          <w:b/>
        </w:rPr>
        <w:t>Acto Impugnado:</w:t>
      </w:r>
    </w:p>
    <w:p w14:paraId="48C31811" w14:textId="403163DE" w:rsidR="0029071C" w:rsidRPr="008C61F8" w:rsidRDefault="0029071C" w:rsidP="002D37A8">
      <w:pPr>
        <w:ind w:left="360"/>
        <w:jc w:val="both"/>
        <w:rPr>
          <w:rFonts w:ascii="Palatino Linotype" w:hAnsi="Palatino Linotype"/>
          <w:i/>
          <w:lang w:val="es-MX" w:eastAsia="es-MX"/>
        </w:rPr>
      </w:pPr>
      <w:r w:rsidRPr="008C61F8">
        <w:rPr>
          <w:rFonts w:ascii="Palatino Linotype" w:eastAsiaTheme="minorHAnsi" w:hAnsi="Palatino Linotype" w:cstheme="minorBidi"/>
          <w:i/>
          <w:color w:val="000000"/>
          <w:lang w:val="es-MX" w:eastAsia="en-US"/>
        </w:rPr>
        <w:t>“</w:t>
      </w:r>
      <w:r w:rsidR="008C61F8" w:rsidRPr="008C61F8">
        <w:rPr>
          <w:rFonts w:ascii="Palatino Linotype" w:eastAsiaTheme="minorHAnsi" w:hAnsi="Palatino Linotype" w:cstheme="minorBidi"/>
          <w:i/>
          <w:color w:val="000000"/>
          <w:lang w:val="es-MX" w:eastAsia="en-US"/>
        </w:rPr>
        <w:t>Su respuesta oficios TM/240/20220 y DA/287/2022 a mi petición de información publica lo cual no tiene razón de ser ni sustento legal</w:t>
      </w:r>
      <w:r w:rsidR="008105E8" w:rsidRPr="008C61F8">
        <w:rPr>
          <w:rFonts w:ascii="Palatino Linotype" w:eastAsiaTheme="minorHAnsi" w:hAnsi="Palatino Linotype" w:cstheme="minorBidi"/>
          <w:i/>
          <w:color w:val="000000"/>
          <w:lang w:val="es-MX" w:eastAsia="en-US"/>
        </w:rPr>
        <w:t>.</w:t>
      </w:r>
      <w:r w:rsidRPr="008C61F8">
        <w:rPr>
          <w:rFonts w:ascii="Palatino Linotype" w:eastAsiaTheme="minorHAnsi" w:hAnsi="Palatino Linotype" w:cstheme="minorBidi"/>
          <w:i/>
          <w:color w:val="000000"/>
          <w:lang w:val="es-MX" w:eastAsia="en-US"/>
        </w:rPr>
        <w:t>” (Sic).</w:t>
      </w:r>
    </w:p>
    <w:p w14:paraId="5811361D" w14:textId="77777777" w:rsidR="0029071C" w:rsidRPr="008C61F8" w:rsidRDefault="0029071C" w:rsidP="0029071C">
      <w:pPr>
        <w:rPr>
          <w:lang w:val="es-MX"/>
        </w:rPr>
      </w:pPr>
    </w:p>
    <w:p w14:paraId="2755CA4F" w14:textId="77777777" w:rsidR="0029071C" w:rsidRPr="008C61F8" w:rsidRDefault="0029071C" w:rsidP="00E74701">
      <w:pPr>
        <w:numPr>
          <w:ilvl w:val="0"/>
          <w:numId w:val="15"/>
        </w:numPr>
        <w:spacing w:line="259" w:lineRule="auto"/>
        <w:jc w:val="both"/>
        <w:rPr>
          <w:rFonts w:ascii="Palatino Linotype" w:hAnsi="Palatino Linotype" w:cs="Arial"/>
        </w:rPr>
      </w:pPr>
      <w:r w:rsidRPr="008C61F8">
        <w:rPr>
          <w:rFonts w:ascii="Palatino Linotype" w:hAnsi="Palatino Linotype" w:cs="Arial"/>
          <w:b/>
        </w:rPr>
        <w:t>Razones o Motivos de Inconformidad</w:t>
      </w:r>
      <w:r w:rsidRPr="008C61F8">
        <w:rPr>
          <w:rFonts w:ascii="Palatino Linotype" w:hAnsi="Palatino Linotype" w:cs="Arial"/>
        </w:rPr>
        <w:t xml:space="preserve">: </w:t>
      </w:r>
    </w:p>
    <w:p w14:paraId="38694AA6" w14:textId="127CF0E8" w:rsidR="007208BC" w:rsidRPr="008C61F8" w:rsidRDefault="0029071C" w:rsidP="007208BC">
      <w:pPr>
        <w:ind w:left="360"/>
        <w:jc w:val="both"/>
        <w:rPr>
          <w:rFonts w:ascii="Palatino Linotype" w:eastAsiaTheme="minorHAnsi" w:hAnsi="Palatino Linotype" w:cstheme="minorBidi"/>
          <w:i/>
          <w:color w:val="000000"/>
          <w:lang w:val="es-MX" w:eastAsia="en-US"/>
        </w:rPr>
      </w:pPr>
      <w:r w:rsidRPr="008C61F8">
        <w:rPr>
          <w:rFonts w:ascii="Palatino Linotype" w:eastAsiaTheme="minorHAnsi" w:hAnsi="Palatino Linotype" w:cstheme="minorBidi"/>
          <w:i/>
          <w:color w:val="000000"/>
          <w:lang w:val="es-MX" w:eastAsia="en-US"/>
        </w:rPr>
        <w:t>“</w:t>
      </w:r>
      <w:r w:rsidR="008C61F8" w:rsidRPr="008C61F8">
        <w:rPr>
          <w:rFonts w:ascii="Palatino Linotype" w:eastAsiaTheme="minorHAnsi" w:hAnsi="Palatino Linotype" w:cstheme="minorBidi"/>
          <w:i/>
          <w:color w:val="000000"/>
          <w:lang w:val="es-MX" w:eastAsia="en-US"/>
        </w:rPr>
        <w:t xml:space="preserve">Por medio de la presente hoy 22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Coacalco de Berriozábal, ya que su respuesta que me entrego oficios: TM/240/20220 y DA/287/2022 por la plataforma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lo solicitado, porque pareciera no entendió que se le solicito y que si es de su competencia y de que si cuenta con todos los visores de nómina del SAT, ya que los reportes </w:t>
      </w:r>
      <w:r w:rsidR="008C61F8" w:rsidRPr="008C61F8">
        <w:rPr>
          <w:rFonts w:ascii="Palatino Linotype" w:eastAsiaTheme="minorHAnsi" w:hAnsi="Palatino Linotype" w:cstheme="minorBidi"/>
          <w:i/>
          <w:color w:val="000000"/>
          <w:lang w:val="es-MX" w:eastAsia="en-US"/>
        </w:rPr>
        <w:lastRenderedPageBreak/>
        <w:t xml:space="preserve">visores de nómina los tiene el Ente Público Obligado desde su portal del SAT; se reitera es información fácil que ya tiene el Ente Obligado en su portal del SAT, repito directamente en su portal del SAT ya que son simples REPORTES reitero REPORTES que ya hizo y entregó el Ayuntamiento de Coacalco de Berriozábal,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y listo. Respecto a las otras dos presentaciones del visor de nóminas del SAT (Vista anual acumulada vista Horizontal y vertical y detalle mensual) solo tiene que descargar los pdf. de su portal del SAT. Dando solo dos clicks y descargando los archivos. Ahora para enviar la información se puede enviar en carpetas comprimidas o por medio de un link de la nube drive es sencillo. Como ya me han hecho favor de entregar otros entes públicos Obligados del Estado de México de las mismas </w:t>
      </w:r>
      <w:r w:rsidR="008C61F8" w:rsidRPr="00BA79A1">
        <w:rPr>
          <w:rFonts w:ascii="Palatino Linotype" w:eastAsiaTheme="minorHAnsi" w:hAnsi="Palatino Linotype" w:cstheme="minorBidi"/>
          <w:i/>
          <w:color w:val="000000"/>
          <w:lang w:val="es-MX" w:eastAsia="en-US"/>
        </w:rPr>
        <w:t>características y sin ningún contratiempo para hacerlo. Respecto a los puntos solicitados II, III y IV si no se tienen convenios de colaboración con esos entes fiscalizadores o con ninguna recaudadora estatal de impuestos está bien la respuesta que no aplica si esto es así, y si si aplica es darme las constancias y opiniones de cumplimiento al día de esas Recaudadoras estatales</w:t>
      </w:r>
      <w:r w:rsidR="008C61F8" w:rsidRPr="008C61F8">
        <w:rPr>
          <w:rFonts w:ascii="Palatino Linotype" w:eastAsiaTheme="minorHAnsi" w:hAnsi="Palatino Linotype" w:cstheme="minorBidi"/>
          <w:i/>
          <w:color w:val="000000"/>
          <w:lang w:val="es-MX" w:eastAsia="en-US"/>
        </w:rPr>
        <w:t xml:space="preserve"> y respecto al punto I espero ahora si lo haya entendido que es una herramienta de ayuda del SAT para ellos y son reportes ya entregados y si aún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w:t>
      </w:r>
      <w:r w:rsidR="008C61F8" w:rsidRPr="00BA79A1">
        <w:rPr>
          <w:rFonts w:ascii="Palatino Linotype" w:eastAsiaTheme="minorHAnsi" w:hAnsi="Palatino Linotype" w:cstheme="minorBidi"/>
          <w:i/>
          <w:color w:val="000000"/>
          <w:lang w:val="es-MX" w:eastAsia="en-US"/>
        </w:rPr>
        <w:t>Y el V y VI es una sugerencia para eficientar y mejorar sus actividade</w:t>
      </w:r>
      <w:r w:rsidR="008C61F8" w:rsidRPr="008C61F8">
        <w:rPr>
          <w:rFonts w:ascii="Palatino Linotype" w:eastAsiaTheme="minorHAnsi" w:hAnsi="Palatino Linotype" w:cstheme="minorBidi"/>
          <w:i/>
          <w:color w:val="000000"/>
          <w:lang w:val="es-MX" w:eastAsia="en-US"/>
        </w:rPr>
        <w:t xml:space="preserv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0D7A21">
        <w:rPr>
          <w:rFonts w:ascii="Palatino Linotype" w:eastAsiaTheme="minorHAnsi" w:hAnsi="Palatino Linotype" w:cstheme="minorBidi"/>
          <w:i/>
          <w:color w:val="000000"/>
          <w:lang w:val="es-MX" w:eastAsia="en-US"/>
        </w:rPr>
        <w:t>XXXXX XXXXX</w:t>
      </w:r>
      <w:r w:rsidRPr="008C61F8">
        <w:rPr>
          <w:rFonts w:ascii="Palatino Linotype" w:eastAsiaTheme="minorHAnsi" w:hAnsi="Palatino Linotype" w:cstheme="minorBidi"/>
          <w:i/>
          <w:color w:val="000000"/>
          <w:lang w:val="es-MX" w:eastAsia="en-US"/>
        </w:rPr>
        <w:t>” (Sic)</w:t>
      </w:r>
    </w:p>
    <w:p w14:paraId="0B017615" w14:textId="77777777" w:rsidR="007208BC" w:rsidRPr="008C61F8" w:rsidRDefault="007208BC" w:rsidP="007208BC">
      <w:pPr>
        <w:ind w:left="360"/>
        <w:jc w:val="both"/>
        <w:rPr>
          <w:rFonts w:ascii="Palatino Linotype" w:eastAsiaTheme="minorHAnsi" w:hAnsi="Palatino Linotype" w:cstheme="minorBidi"/>
          <w:i/>
          <w:color w:val="000000"/>
          <w:lang w:val="es-MX" w:eastAsia="en-US"/>
        </w:rPr>
      </w:pPr>
    </w:p>
    <w:p w14:paraId="30020988" w14:textId="2F90D916" w:rsidR="008C61F8" w:rsidRDefault="00220EC8" w:rsidP="008C61F8">
      <w:pPr>
        <w:pStyle w:val="Prrafodelista"/>
        <w:spacing w:line="360" w:lineRule="auto"/>
        <w:ind w:left="142"/>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lastRenderedPageBreak/>
        <w:t xml:space="preserve">A dicho recurso, adjunto los archivos electrónicos denominados </w:t>
      </w:r>
      <w:r w:rsidRPr="000E00A4">
        <w:rPr>
          <w:rFonts w:ascii="Palatino Linotype" w:eastAsiaTheme="minorHAnsi" w:hAnsi="Palatino Linotype" w:cs="Arial"/>
          <w:i/>
          <w:lang w:val="es-MX" w:eastAsia="en-US"/>
        </w:rPr>
        <w:t>“</w:t>
      </w:r>
      <w:r w:rsidRPr="007777C0">
        <w:rPr>
          <w:rFonts w:ascii="Palatino Linotype" w:eastAsiaTheme="minorHAnsi" w:hAnsi="Palatino Linotype" w:cs="Arial"/>
          <w:i/>
          <w:lang w:val="es-MX" w:eastAsia="en-US"/>
        </w:rPr>
        <w:t>G-13-01-02-2019-01 ejemplo detalle diferencias sueldos y salarios, diferencias mensuales.pdf</w:t>
      </w:r>
      <w:r w:rsidRPr="000E00A4">
        <w:rPr>
          <w:rFonts w:ascii="Palatino Linotype" w:eastAsiaTheme="minorHAnsi" w:hAnsi="Palatino Linotype" w:cs="Arial"/>
          <w:i/>
          <w:lang w:val="es-MX" w:eastAsia="en-US"/>
        </w:rPr>
        <w:t>”</w:t>
      </w:r>
      <w:r>
        <w:rPr>
          <w:rFonts w:ascii="Palatino Linotype" w:eastAsiaTheme="minorHAnsi" w:hAnsi="Palatino Linotype" w:cs="Arial"/>
          <w:i/>
          <w:lang w:val="es-MX" w:eastAsia="en-US"/>
        </w:rPr>
        <w:t>, “</w:t>
      </w:r>
      <w:r w:rsidRPr="007777C0">
        <w:rPr>
          <w:rFonts w:ascii="Palatino Linotype" w:eastAsiaTheme="minorHAnsi" w:hAnsi="Palatino Linotype" w:cs="Arial"/>
          <w:i/>
          <w:lang w:val="es-MX" w:eastAsia="en-US"/>
        </w:rPr>
        <w:t>G-35-03-03-2018-01 ejemplo presentación detalle mensual.pdf</w:t>
      </w:r>
      <w:r>
        <w:rPr>
          <w:rFonts w:ascii="Palatino Linotype" w:eastAsiaTheme="minorHAnsi" w:hAnsi="Palatino Linotype" w:cs="Arial"/>
          <w:i/>
          <w:lang w:val="es-MX" w:eastAsia="en-US"/>
        </w:rPr>
        <w:t>” y “</w:t>
      </w:r>
      <w:r w:rsidRPr="007777C0">
        <w:rPr>
          <w:rFonts w:ascii="Palatino Linotype" w:eastAsiaTheme="minorHAnsi" w:hAnsi="Palatino Linotype" w:cs="Arial"/>
          <w:i/>
          <w:lang w:val="es-MX" w:eastAsia="en-US"/>
        </w:rPr>
        <w:t>G-13-03-01-2019-01 ejemplo vista anual acumulado o global.pdf</w:t>
      </w:r>
      <w:r>
        <w:rPr>
          <w:rFonts w:ascii="Palatino Linotype" w:eastAsiaTheme="minorHAnsi" w:hAnsi="Palatino Linotype" w:cs="Arial"/>
          <w:i/>
          <w:lang w:val="es-MX" w:eastAsia="en-US"/>
        </w:rPr>
        <w:t>”</w:t>
      </w:r>
      <w:r>
        <w:rPr>
          <w:rFonts w:ascii="Palatino Linotype" w:eastAsiaTheme="minorHAnsi" w:hAnsi="Palatino Linotype" w:cs="Arial"/>
          <w:lang w:val="es-MX" w:eastAsia="en-US"/>
        </w:rPr>
        <w:t xml:space="preserve">, </w:t>
      </w:r>
      <w:r>
        <w:rPr>
          <w:rFonts w:ascii="Palatino Linotype" w:eastAsiaTheme="minorHAnsi" w:hAnsi="Palatino Linotype" w:cs="Arial"/>
          <w:lang w:val="es-419" w:eastAsia="en-US"/>
        </w:rPr>
        <w:t xml:space="preserve">en los que </w:t>
      </w:r>
      <w:r>
        <w:rPr>
          <w:rFonts w:ascii="Palatino Linotype" w:eastAsiaTheme="minorHAnsi" w:hAnsi="Palatino Linotype" w:cs="Arial"/>
          <w:lang w:val="es-MX" w:eastAsia="en-US"/>
        </w:rPr>
        <w:t>consta</w:t>
      </w:r>
      <w:r>
        <w:rPr>
          <w:rFonts w:ascii="Palatino Linotype" w:eastAsiaTheme="minorHAnsi" w:hAnsi="Palatino Linotype" w:cs="Arial"/>
          <w:lang w:val="es-419" w:eastAsia="en-US"/>
        </w:rPr>
        <w:t xml:space="preserve"> el Total de Nomina por sueldos y salarios</w:t>
      </w:r>
      <w:r>
        <w:rPr>
          <w:rFonts w:ascii="Palatino Linotype" w:eastAsiaTheme="minorHAnsi" w:hAnsi="Palatino Linotype" w:cs="Arial"/>
          <w:lang w:val="es-MX" w:eastAsia="en-US"/>
        </w:rPr>
        <w:t>, Información</w:t>
      </w:r>
      <w:r>
        <w:rPr>
          <w:rFonts w:ascii="Palatino Linotype" w:eastAsiaTheme="minorHAnsi" w:hAnsi="Palatino Linotype" w:cs="Arial"/>
          <w:lang w:val="es-419" w:eastAsia="en-US"/>
        </w:rPr>
        <w:t xml:space="preserve"> de pagos y retenciones por sueldos y salarios a los trabajadores e </w:t>
      </w:r>
      <w:r>
        <w:rPr>
          <w:rFonts w:ascii="Palatino Linotype" w:eastAsiaTheme="minorHAnsi" w:hAnsi="Palatino Linotype" w:cs="Arial"/>
          <w:lang w:val="es-MX" w:eastAsia="en-US"/>
        </w:rPr>
        <w:t>Información</w:t>
      </w:r>
      <w:r>
        <w:rPr>
          <w:rFonts w:ascii="Palatino Linotype" w:eastAsiaTheme="minorHAnsi" w:hAnsi="Palatino Linotype" w:cs="Arial"/>
          <w:lang w:val="es-419" w:eastAsia="en-US"/>
        </w:rPr>
        <w:t xml:space="preserve"> de pagos y retenciones por sueldos y salarios a los trabajadores vista anual acumulada.</w:t>
      </w:r>
    </w:p>
    <w:p w14:paraId="6D460A16" w14:textId="77777777" w:rsidR="004F376A" w:rsidRDefault="004F376A" w:rsidP="0029071C">
      <w:pPr>
        <w:spacing w:line="360" w:lineRule="auto"/>
        <w:jc w:val="both"/>
        <w:rPr>
          <w:rFonts w:ascii="Palatino Linotype" w:eastAsiaTheme="minorHAnsi" w:hAnsi="Palatino Linotype" w:cs="Arial"/>
          <w:b/>
          <w:sz w:val="28"/>
          <w:lang w:val="es-MX" w:eastAsia="en-US"/>
        </w:rPr>
      </w:pPr>
    </w:p>
    <w:p w14:paraId="599FED0D"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CUARTO. Del turno del recurso de revisión.</w:t>
      </w:r>
    </w:p>
    <w:p w14:paraId="0CD1951D" w14:textId="1E8BA4E0" w:rsidR="002D37A8" w:rsidRPr="0013589E" w:rsidRDefault="0029071C" w:rsidP="007208B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Medio de impugnación </w:t>
      </w:r>
      <w:r w:rsidR="00E74701" w:rsidRPr="0013589E">
        <w:rPr>
          <w:rFonts w:ascii="Palatino Linotype" w:eastAsiaTheme="minorHAnsi" w:hAnsi="Palatino Linotype" w:cs="Arial"/>
          <w:lang w:val="es-MX" w:eastAsia="en-US"/>
        </w:rPr>
        <w:t>que le fue turnado al</w:t>
      </w:r>
      <w:r w:rsidRPr="0013589E">
        <w:rPr>
          <w:rFonts w:ascii="Palatino Linotype" w:eastAsiaTheme="minorHAnsi" w:hAnsi="Palatino Linotype" w:cs="Arial"/>
          <w:lang w:val="es-MX" w:eastAsia="en-US"/>
        </w:rPr>
        <w:t xml:space="preserve"> </w:t>
      </w:r>
      <w:r w:rsidR="00E74701" w:rsidRPr="00156075">
        <w:rPr>
          <w:rFonts w:ascii="Palatino Linotype" w:eastAsiaTheme="minorHAnsi" w:hAnsi="Palatino Linotype" w:cs="Arial"/>
          <w:b/>
          <w:bCs/>
          <w:lang w:val="es-MX" w:eastAsia="en-US"/>
        </w:rPr>
        <w:t>Comisionado Presidente</w:t>
      </w:r>
      <w:r w:rsidRPr="0013589E">
        <w:rPr>
          <w:rFonts w:ascii="Palatino Linotype" w:eastAsiaTheme="minorHAnsi" w:hAnsi="Palatino Linotype" w:cs="Arial"/>
          <w:lang w:val="es-MX" w:eastAsia="en-US"/>
        </w:rPr>
        <w:t xml:space="preserve"> </w:t>
      </w:r>
      <w:r w:rsidR="00E74701" w:rsidRPr="0013589E">
        <w:rPr>
          <w:rFonts w:ascii="Palatino Linotype" w:eastAsiaTheme="minorHAnsi" w:hAnsi="Palatino Linotype" w:cs="Arial"/>
          <w:b/>
          <w:lang w:val="es-MX" w:eastAsia="en-US"/>
        </w:rPr>
        <w:t>José Martínez Vilchis</w:t>
      </w:r>
      <w:r w:rsidRPr="0013589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511BE2" w:rsidRPr="00511BE2">
        <w:rPr>
          <w:rFonts w:ascii="Palatino Linotype" w:eastAsiaTheme="minorHAnsi" w:hAnsi="Palatino Linotype" w:cs="Arial"/>
          <w:b/>
          <w:lang w:val="es-419" w:eastAsia="en-US"/>
        </w:rPr>
        <w:t xml:space="preserve">veintiocho </w:t>
      </w:r>
      <w:r w:rsidR="000E00A4" w:rsidRPr="00511BE2">
        <w:rPr>
          <w:rFonts w:ascii="Palatino Linotype" w:eastAsiaTheme="minorHAnsi" w:hAnsi="Palatino Linotype" w:cs="Arial"/>
          <w:b/>
          <w:lang w:val="es-MX" w:eastAsia="en-US"/>
        </w:rPr>
        <w:t>de febrero</w:t>
      </w:r>
      <w:r w:rsidRPr="00511BE2">
        <w:rPr>
          <w:rFonts w:ascii="Palatino Linotype" w:eastAsiaTheme="minorHAnsi" w:hAnsi="Palatino Linotype" w:cs="Arial"/>
          <w:b/>
          <w:lang w:val="es-MX" w:eastAsia="en-US"/>
        </w:rPr>
        <w:t xml:space="preserve"> del año </w:t>
      </w:r>
      <w:r w:rsidR="00511BE2">
        <w:rPr>
          <w:rFonts w:ascii="Palatino Linotype" w:eastAsiaTheme="minorHAnsi" w:hAnsi="Palatino Linotype" w:cs="Arial"/>
          <w:b/>
          <w:lang w:val="es-419" w:eastAsia="en-US"/>
        </w:rPr>
        <w:t>dos mil veintidós</w:t>
      </w:r>
      <w:r w:rsidRPr="0013589E">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13589E"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QUINTO. De la etapa de manifestaciones y/o alegatos.</w:t>
      </w:r>
    </w:p>
    <w:p w14:paraId="149CB46D" w14:textId="1D411390" w:rsidR="00156075" w:rsidRPr="00156075" w:rsidRDefault="00156075" w:rsidP="00156075">
      <w:pPr>
        <w:spacing w:line="360" w:lineRule="auto"/>
        <w:jc w:val="both"/>
        <w:rPr>
          <w:rFonts w:ascii="Palatino Linotype" w:eastAsiaTheme="minorHAnsi" w:hAnsi="Palatino Linotype" w:cs="Arial"/>
          <w:lang w:val="es-MX" w:eastAsia="en-US"/>
        </w:rPr>
      </w:pPr>
      <w:r w:rsidRPr="00156075">
        <w:rPr>
          <w:rFonts w:ascii="Palatino Linotype" w:eastAsiaTheme="minorHAnsi" w:hAnsi="Palatino Linotype" w:cs="Arial"/>
          <w:lang w:val="es-MX" w:eastAsia="en-US"/>
        </w:rPr>
        <w:t xml:space="preserve">Una vez abierta la etapa de instrucción, de las constancias que obran en el expediente virtual, se advierte que tanto </w:t>
      </w:r>
      <w:r w:rsidRPr="00156075">
        <w:rPr>
          <w:rFonts w:ascii="Palatino Linotype" w:eastAsiaTheme="minorHAnsi" w:hAnsi="Palatino Linotype" w:cs="Arial"/>
          <w:b/>
          <w:bCs/>
          <w:lang w:val="es-MX" w:eastAsia="en-US"/>
        </w:rPr>
        <w:t>el Sujeto Obligado</w:t>
      </w:r>
      <w:r w:rsidRPr="00156075">
        <w:rPr>
          <w:rFonts w:ascii="Palatino Linotype" w:eastAsiaTheme="minorHAnsi" w:hAnsi="Palatino Linotype" w:cs="Arial"/>
          <w:lang w:val="es-MX" w:eastAsia="en-US"/>
        </w:rPr>
        <w:t xml:space="preserve"> </w:t>
      </w:r>
      <w:r w:rsidR="00937670">
        <w:rPr>
          <w:rFonts w:ascii="Palatino Linotype" w:eastAsiaTheme="minorHAnsi" w:hAnsi="Palatino Linotype" w:cs="Arial"/>
          <w:lang w:val="es-419" w:eastAsia="en-US"/>
        </w:rPr>
        <w:t>omitió rendir informe justificado</w:t>
      </w:r>
      <w:r w:rsidR="00913317">
        <w:rPr>
          <w:rFonts w:ascii="Palatino Linotype" w:eastAsiaTheme="minorHAnsi" w:hAnsi="Palatino Linotype" w:cs="Arial"/>
          <w:lang w:val="es-419" w:eastAsia="en-US"/>
        </w:rPr>
        <w:t xml:space="preserve">, </w:t>
      </w:r>
      <w:r w:rsidR="00937670">
        <w:rPr>
          <w:rFonts w:ascii="Palatino Linotype" w:eastAsiaTheme="minorHAnsi" w:hAnsi="Palatino Linotype" w:cs="Arial"/>
          <w:lang w:val="es-419" w:eastAsia="en-US"/>
        </w:rPr>
        <w:t>y de igual forma</w:t>
      </w:r>
      <w:r w:rsidR="00913317">
        <w:rPr>
          <w:rFonts w:ascii="Palatino Linotype" w:eastAsiaTheme="minorHAnsi" w:hAnsi="Palatino Linotype" w:cs="Arial"/>
          <w:lang w:val="es-419" w:eastAsia="en-US"/>
        </w:rPr>
        <w:t xml:space="preserve">, </w:t>
      </w:r>
      <w:r w:rsidRPr="00156075">
        <w:rPr>
          <w:rFonts w:ascii="Palatino Linotype" w:eastAsiaTheme="minorHAnsi" w:hAnsi="Palatino Linotype" w:cs="Arial"/>
          <w:b/>
          <w:bCs/>
          <w:lang w:val="es-MX" w:eastAsia="en-US"/>
        </w:rPr>
        <w:t>el Recurrente</w:t>
      </w:r>
      <w:r w:rsidRPr="00156075">
        <w:rPr>
          <w:rFonts w:ascii="Palatino Linotype" w:eastAsiaTheme="minorHAnsi" w:hAnsi="Palatino Linotype" w:cs="Arial"/>
          <w:lang w:val="es-MX" w:eastAsia="en-US"/>
        </w:rPr>
        <w:t xml:space="preserve"> fue</w:t>
      </w:r>
      <w:r w:rsidR="00913317">
        <w:rPr>
          <w:rFonts w:ascii="Palatino Linotype" w:eastAsiaTheme="minorHAnsi" w:hAnsi="Palatino Linotype" w:cs="Arial"/>
          <w:lang w:val="es-419" w:eastAsia="en-US"/>
        </w:rPr>
        <w:t xml:space="preserve"> </w:t>
      </w:r>
      <w:r w:rsidRPr="00156075">
        <w:rPr>
          <w:rFonts w:ascii="Palatino Linotype" w:eastAsiaTheme="minorHAnsi" w:hAnsi="Palatino Linotype" w:cs="Arial"/>
          <w:lang w:val="es-MX" w:eastAsia="en-US"/>
        </w:rPr>
        <w:t xml:space="preserve">omiso en rendir </w:t>
      </w:r>
      <w:r w:rsidR="00913317">
        <w:rPr>
          <w:rFonts w:ascii="Palatino Linotype" w:eastAsiaTheme="minorHAnsi" w:hAnsi="Palatino Linotype" w:cs="Arial"/>
          <w:lang w:val="es-419" w:eastAsia="en-US"/>
        </w:rPr>
        <w:t>sus</w:t>
      </w:r>
      <w:r w:rsidRPr="00156075">
        <w:rPr>
          <w:rFonts w:ascii="Palatino Linotype" w:eastAsiaTheme="minorHAnsi" w:hAnsi="Palatino Linotype" w:cs="Arial"/>
          <w:lang w:val="es-MX" w:eastAsia="en-US"/>
        </w:rPr>
        <w:t xml:space="preserve"> manifestaciones que a su </w:t>
      </w:r>
      <w:r w:rsidR="00C0648B" w:rsidRPr="00156075">
        <w:rPr>
          <w:rFonts w:ascii="Palatino Linotype" w:eastAsiaTheme="minorHAnsi" w:hAnsi="Palatino Linotype" w:cs="Arial"/>
          <w:lang w:val="es-MX" w:eastAsia="en-US"/>
        </w:rPr>
        <w:t>interés</w:t>
      </w:r>
      <w:r w:rsidRPr="00156075">
        <w:rPr>
          <w:rFonts w:ascii="Palatino Linotype" w:eastAsiaTheme="minorHAnsi" w:hAnsi="Palatino Linotype" w:cs="Arial"/>
          <w:lang w:val="es-MX" w:eastAsia="en-US"/>
        </w:rPr>
        <w:t xml:space="preserve"> conviniera.</w:t>
      </w:r>
    </w:p>
    <w:p w14:paraId="5AC27EFB" w14:textId="77777777" w:rsidR="00156075" w:rsidRPr="00156075" w:rsidRDefault="00156075" w:rsidP="00156075">
      <w:pPr>
        <w:spacing w:line="360" w:lineRule="auto"/>
        <w:jc w:val="both"/>
        <w:rPr>
          <w:rFonts w:ascii="Palatino Linotype" w:eastAsiaTheme="minorHAnsi" w:hAnsi="Palatino Linotype" w:cs="Arial"/>
          <w:lang w:val="es-MX" w:eastAsia="en-US"/>
        </w:rPr>
      </w:pPr>
    </w:p>
    <w:p w14:paraId="0E7954DF" w14:textId="38D75A3C" w:rsidR="005505B2" w:rsidRDefault="00156075" w:rsidP="0029071C">
      <w:pPr>
        <w:spacing w:line="360" w:lineRule="auto"/>
        <w:jc w:val="both"/>
        <w:rPr>
          <w:rFonts w:ascii="Palatino Linotype" w:eastAsiaTheme="minorHAnsi" w:hAnsi="Palatino Linotype" w:cs="Arial"/>
          <w:lang w:val="es-MX" w:eastAsia="en-US"/>
        </w:rPr>
      </w:pPr>
      <w:r w:rsidRPr="00156075">
        <w:rPr>
          <w:rFonts w:ascii="Palatino Linotype" w:eastAsiaTheme="minorHAnsi" w:hAnsi="Palatino Linotype" w:cs="Arial"/>
          <w:lang w:val="es-MX" w:eastAsia="en-US"/>
        </w:rPr>
        <w:t xml:space="preserve">Así mismo se aprecia que no se llevaron a cabo audiencias durante la sustanciación del recurso de revisión, ni se ofrecieron pruebas por parte del hoy Recurrente; todo lo </w:t>
      </w:r>
      <w:r w:rsidRPr="00156075">
        <w:rPr>
          <w:rFonts w:ascii="Palatino Linotype" w:eastAsiaTheme="minorHAnsi" w:hAnsi="Palatino Linotype" w:cs="Arial"/>
          <w:lang w:val="es-MX" w:eastAsia="en-US"/>
        </w:rPr>
        <w:lastRenderedPageBreak/>
        <w:t>anterior en términos de los artículos 185 fracción IV y 195 de la Ley de Transparencia y Acceso a la Información Pública del Estado de México y Municipios.</w:t>
      </w:r>
    </w:p>
    <w:p w14:paraId="5754B100" w14:textId="77777777" w:rsidR="005505B2" w:rsidRDefault="005505B2" w:rsidP="0029071C">
      <w:pPr>
        <w:spacing w:line="360" w:lineRule="auto"/>
        <w:jc w:val="both"/>
        <w:rPr>
          <w:rFonts w:ascii="Palatino Linotype" w:eastAsiaTheme="minorHAnsi" w:hAnsi="Palatino Linotype" w:cs="Arial"/>
          <w:noProof/>
          <w:lang w:val="es-MX" w:eastAsia="es-MX"/>
        </w:rPr>
      </w:pPr>
    </w:p>
    <w:p w14:paraId="70FAF665" w14:textId="0D6B6D20" w:rsidR="0029071C" w:rsidRPr="0013589E"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SE</w:t>
      </w:r>
      <w:r w:rsidR="004F376A">
        <w:rPr>
          <w:rFonts w:ascii="Palatino Linotype" w:eastAsiaTheme="minorHAnsi" w:hAnsi="Palatino Linotype" w:cs="Arial"/>
          <w:b/>
          <w:sz w:val="28"/>
          <w:lang w:val="es-MX" w:eastAsia="en-US"/>
        </w:rPr>
        <w:t>XTO. Del cierre de instrucción.</w:t>
      </w:r>
    </w:p>
    <w:p w14:paraId="66CB78CD" w14:textId="51F0087B" w:rsidR="0029071C"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Así, una vez transcurrido el término legal, se decretó el cierre de instrucción en fecha </w:t>
      </w:r>
      <w:r w:rsidR="00937670" w:rsidRPr="00937670">
        <w:rPr>
          <w:rFonts w:ascii="Palatino Linotype" w:eastAsiaTheme="minorHAnsi" w:hAnsi="Palatino Linotype" w:cs="Arial"/>
          <w:lang w:val="es-MX" w:eastAsia="en-US"/>
        </w:rPr>
        <w:t>seis</w:t>
      </w:r>
      <w:r w:rsidR="00156075">
        <w:rPr>
          <w:rFonts w:ascii="Palatino Linotype" w:eastAsiaTheme="minorHAnsi" w:hAnsi="Palatino Linotype" w:cs="Arial"/>
          <w:lang w:val="es-MX" w:eastAsia="en-US"/>
        </w:rPr>
        <w:t xml:space="preserve"> de </w:t>
      </w:r>
      <w:r w:rsidR="00937670" w:rsidRPr="00937670">
        <w:rPr>
          <w:rFonts w:ascii="Palatino Linotype" w:eastAsiaTheme="minorHAnsi" w:hAnsi="Palatino Linotype" w:cs="Arial"/>
          <w:lang w:val="es-MX" w:eastAsia="en-US"/>
        </w:rPr>
        <w:t>abril</w:t>
      </w:r>
      <w:r w:rsidR="00121B3D" w:rsidRPr="0013589E">
        <w:rPr>
          <w:rFonts w:ascii="Palatino Linotype" w:eastAsiaTheme="minorHAnsi" w:hAnsi="Palatino Linotype" w:cs="Arial"/>
          <w:lang w:val="es-MX" w:eastAsia="en-US"/>
        </w:rPr>
        <w:t xml:space="preserve"> del año </w:t>
      </w:r>
      <w:r w:rsidR="00937670" w:rsidRPr="00937670">
        <w:rPr>
          <w:rFonts w:ascii="Palatino Linotype" w:eastAsiaTheme="minorHAnsi" w:hAnsi="Palatino Linotype" w:cs="Arial"/>
          <w:lang w:val="es-MX" w:eastAsia="en-US"/>
        </w:rPr>
        <w:t>dos mil veintidós</w:t>
      </w:r>
      <w:r w:rsidRPr="0013589E">
        <w:rPr>
          <w:rFonts w:ascii="Palatino Linotype" w:eastAsiaTheme="minorHAnsi" w:hAnsi="Palatino Linotype" w:cs="Arial"/>
          <w:lang w:val="es-MX" w:eastAsia="en-US"/>
        </w:rPr>
        <w:t>,</w:t>
      </w:r>
      <w:r w:rsidR="007208BC" w:rsidRPr="0013589E">
        <w:rPr>
          <w:rFonts w:ascii="Palatino Linotype" w:eastAsiaTheme="minorHAnsi" w:hAnsi="Palatino Linotype" w:cs="Arial"/>
          <w:lang w:val="es-MX" w:eastAsia="en-US"/>
        </w:rPr>
        <w:t xml:space="preserve"> y</w:t>
      </w:r>
      <w:r w:rsidRPr="0013589E">
        <w:rPr>
          <w:rFonts w:ascii="Palatino Linotype" w:eastAsiaTheme="minorHAnsi" w:hAnsi="Palatino Linotype" w:cs="Arial"/>
          <w:lang w:val="es-MX" w:eastAsia="en-US"/>
        </w:rPr>
        <w:t xml:space="preserve"> en términos del artículo 185, Fracción VI, de la Ley de Transparencia y Acceso a la Información Pública del Estado de México y Municipios, iniciando el término legal para dictar resolución definitiva del asunto.</w:t>
      </w:r>
    </w:p>
    <w:p w14:paraId="17143095" w14:textId="77777777" w:rsidR="00642B75" w:rsidRDefault="00642B75" w:rsidP="0029071C">
      <w:pPr>
        <w:spacing w:line="360" w:lineRule="auto"/>
        <w:jc w:val="both"/>
        <w:rPr>
          <w:rFonts w:ascii="Palatino Linotype" w:eastAsiaTheme="minorHAnsi" w:hAnsi="Palatino Linotype" w:cs="Arial"/>
          <w:lang w:val="es-MX" w:eastAsia="en-US"/>
        </w:rPr>
      </w:pPr>
    </w:p>
    <w:p w14:paraId="040E1A7F" w14:textId="77777777" w:rsidR="00642B75" w:rsidRPr="00CC1419" w:rsidRDefault="00642B75" w:rsidP="00642B75">
      <w:pPr>
        <w:spacing w:line="360" w:lineRule="auto"/>
        <w:jc w:val="both"/>
        <w:rPr>
          <w:rFonts w:ascii="Palatino Linotype" w:hAnsi="Palatino Linotype" w:cs="Arial"/>
          <w:b/>
        </w:rPr>
      </w:pPr>
      <w:r w:rsidRPr="00FE67DF">
        <w:rPr>
          <w:rFonts w:ascii="Palatino Linotype" w:hAnsi="Palatino Linotype" w:cs="Arial"/>
          <w:b/>
          <w:sz w:val="28"/>
          <w:szCs w:val="28"/>
        </w:rPr>
        <w:t>SEPTIMO.</w:t>
      </w:r>
      <w:r w:rsidRPr="00CC1419">
        <w:rPr>
          <w:rFonts w:ascii="Palatino Linotype" w:hAnsi="Palatino Linotype" w:cs="Arial"/>
          <w:b/>
        </w:rPr>
        <w:t xml:space="preserve"> Ampliación del término para resolver</w:t>
      </w:r>
    </w:p>
    <w:p w14:paraId="2C1B2F1D" w14:textId="2826F6B3" w:rsidR="00642B75" w:rsidRPr="00CC1419" w:rsidRDefault="00642B75" w:rsidP="00642B75">
      <w:pPr>
        <w:spacing w:line="360" w:lineRule="auto"/>
        <w:jc w:val="both"/>
        <w:rPr>
          <w:rFonts w:ascii="Palatino Linotype" w:hAnsi="Palatino Linotype" w:cs="Arial"/>
        </w:rPr>
      </w:pPr>
      <w:r w:rsidRPr="00CC1419">
        <w:rPr>
          <w:rFonts w:ascii="Palatino Linotype" w:hAnsi="Palatino Linotype" w:cs="Arial"/>
        </w:rPr>
        <w:t xml:space="preserve">Posteriormente, en fecha </w:t>
      </w:r>
      <w:r w:rsidR="00937670">
        <w:rPr>
          <w:rFonts w:ascii="Palatino Linotype" w:hAnsi="Palatino Linotype" w:cs="Arial"/>
          <w:lang w:val="es-419"/>
        </w:rPr>
        <w:t>veinte</w:t>
      </w:r>
      <w:r>
        <w:rPr>
          <w:rFonts w:ascii="Palatino Linotype" w:hAnsi="Palatino Linotype" w:cs="Arial"/>
        </w:rPr>
        <w:t xml:space="preserve"> de abril del año dos mil veintidós, e</w:t>
      </w:r>
      <w:r w:rsidRPr="00CC1419">
        <w:rPr>
          <w:rFonts w:ascii="Palatino Linotype" w:hAnsi="Palatino Linotype" w:cs="Arial"/>
        </w:rPr>
        <w:t xml:space="preserve">n términos del párrafo tercero del artículo 181, de la Ley de Transparencia y Acceso a la Información Pública del Estado de México y Municipios, se </w:t>
      </w:r>
      <w:r>
        <w:rPr>
          <w:rFonts w:ascii="Palatino Linotype" w:hAnsi="Palatino Linotype" w:cs="Arial"/>
        </w:rPr>
        <w:t>emitió acuerdo mediante el cual se amplío</w:t>
      </w:r>
      <w:r w:rsidRPr="00CC1419">
        <w:rPr>
          <w:rFonts w:ascii="Palatino Linotype" w:hAnsi="Palatino Linotype" w:cs="Arial"/>
        </w:rPr>
        <w:t xml:space="preserve"> el plazo para emitir la resolución que en derecho proceda, hasta por un periodo de quince días hábiles</w:t>
      </w:r>
      <w:r>
        <w:rPr>
          <w:rFonts w:ascii="Palatino Linotype" w:hAnsi="Palatino Linotype" w:cs="Arial"/>
        </w:rPr>
        <w:t>, y,</w:t>
      </w:r>
    </w:p>
    <w:p w14:paraId="19AD2D3C" w14:textId="77777777" w:rsidR="00156075" w:rsidRPr="0013589E" w:rsidRDefault="00156075" w:rsidP="0029071C">
      <w:pPr>
        <w:spacing w:line="360" w:lineRule="auto"/>
        <w:jc w:val="both"/>
        <w:rPr>
          <w:rFonts w:ascii="Palatino Linotype" w:eastAsiaTheme="minorHAnsi" w:hAnsi="Palatino Linotype" w:cs="Arial"/>
          <w:lang w:val="es-MX" w:eastAsia="en-US"/>
        </w:rPr>
      </w:pPr>
    </w:p>
    <w:p w14:paraId="67EF055A" w14:textId="77777777" w:rsidR="00E74701" w:rsidRPr="0013589E" w:rsidRDefault="00E74701" w:rsidP="00E74701">
      <w:pPr>
        <w:spacing w:line="360" w:lineRule="auto"/>
        <w:jc w:val="center"/>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C O N S I D E R A N D O </w:t>
      </w:r>
    </w:p>
    <w:p w14:paraId="57AD3C10" w14:textId="77777777" w:rsidR="00E74701" w:rsidRPr="0013589E" w:rsidRDefault="00E74701" w:rsidP="008A64CB">
      <w:pPr>
        <w:pStyle w:val="Sinespaciado"/>
        <w:rPr>
          <w:rFonts w:eastAsiaTheme="minorHAnsi"/>
          <w:lang w:eastAsia="en-US"/>
        </w:rPr>
      </w:pPr>
    </w:p>
    <w:p w14:paraId="2BE62102" w14:textId="77777777" w:rsidR="0029071C" w:rsidRPr="0013589E" w:rsidRDefault="0029071C" w:rsidP="0029071C">
      <w:pPr>
        <w:spacing w:line="360" w:lineRule="auto"/>
        <w:jc w:val="both"/>
        <w:rPr>
          <w:rFonts w:ascii="Palatino Linotype" w:eastAsiaTheme="minorHAnsi" w:hAnsi="Palatino Linotype" w:cs="Arial"/>
          <w:sz w:val="28"/>
          <w:lang w:val="es-MX" w:eastAsia="en-US"/>
        </w:rPr>
      </w:pPr>
      <w:r w:rsidRPr="0013589E">
        <w:rPr>
          <w:rFonts w:ascii="Palatino Linotype" w:eastAsiaTheme="minorHAnsi" w:hAnsi="Palatino Linotype" w:cs="Arial"/>
          <w:b/>
          <w:sz w:val="28"/>
          <w:lang w:val="es-MX" w:eastAsia="en-US"/>
        </w:rPr>
        <w:t>PRIMERO. De la competencia</w:t>
      </w:r>
      <w:r w:rsidRPr="0013589E">
        <w:rPr>
          <w:rFonts w:ascii="Palatino Linotype" w:eastAsiaTheme="minorHAnsi" w:hAnsi="Palatino Linotype" w:cs="Arial"/>
          <w:sz w:val="28"/>
          <w:lang w:val="es-MX" w:eastAsia="en-US"/>
        </w:rPr>
        <w:t>.</w:t>
      </w:r>
    </w:p>
    <w:p w14:paraId="5D0AE0D5" w14:textId="3154FB43" w:rsidR="008A64CB" w:rsidRPr="0013589E" w:rsidRDefault="0029071C" w:rsidP="00E74701">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w:t>
      </w:r>
      <w:r w:rsidRPr="0013589E">
        <w:rPr>
          <w:rFonts w:ascii="Palatino Linotype" w:eastAsiaTheme="minorHAnsi" w:hAnsi="Palatino Linotype" w:cs="Arial"/>
          <w:lang w:val="es-MX" w:eastAsia="en-US"/>
        </w:rPr>
        <w:lastRenderedPageBreak/>
        <w:t>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13589E">
        <w:rPr>
          <w:rFonts w:ascii="Palatino Linotype" w:eastAsiaTheme="minorHAnsi" w:hAnsi="Palatino Linotype" w:cs="Arial"/>
          <w:lang w:val="es-MX" w:eastAsia="en-US"/>
        </w:rPr>
        <w:t xml:space="preserve"> Estado de México y Municipios.</w:t>
      </w:r>
    </w:p>
    <w:p w14:paraId="2437F4FC" w14:textId="77777777" w:rsidR="007208BC" w:rsidRDefault="007208BC" w:rsidP="00E74701">
      <w:pPr>
        <w:spacing w:line="360" w:lineRule="auto"/>
        <w:jc w:val="both"/>
        <w:rPr>
          <w:rFonts w:ascii="Palatino Linotype" w:eastAsiaTheme="minorHAnsi" w:hAnsi="Palatino Linotype" w:cs="Arial"/>
          <w:lang w:val="es-MX" w:eastAsia="en-US"/>
        </w:rPr>
      </w:pPr>
    </w:p>
    <w:p w14:paraId="0FFE6300" w14:textId="77777777" w:rsidR="004F376A" w:rsidRPr="0013589E" w:rsidRDefault="004F376A" w:rsidP="00E74701">
      <w:pPr>
        <w:spacing w:line="360" w:lineRule="auto"/>
        <w:jc w:val="both"/>
        <w:rPr>
          <w:rFonts w:ascii="Palatino Linotype" w:eastAsiaTheme="minorHAnsi" w:hAnsi="Palatino Linotype" w:cs="Arial"/>
          <w:lang w:val="es-MX" w:eastAsia="en-US"/>
        </w:rPr>
      </w:pPr>
    </w:p>
    <w:p w14:paraId="056037A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F0071CD" w14:textId="77777777" w:rsidR="005505B2" w:rsidRPr="0013589E" w:rsidRDefault="005505B2"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77777777" w:rsidR="0029071C" w:rsidRPr="0013589E" w:rsidRDefault="008A64CB"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TERCER</w:t>
      </w:r>
      <w:r w:rsidR="0029071C" w:rsidRPr="0013589E">
        <w:rPr>
          <w:rFonts w:ascii="Palatino Linotype" w:eastAsiaTheme="minorHAnsi" w:hAnsi="Palatino Linotype" w:cs="Arial"/>
          <w:b/>
          <w:sz w:val="28"/>
          <w:lang w:val="es-MX" w:eastAsia="en-US"/>
        </w:rPr>
        <w:t xml:space="preserve">O. Del estudio de las causas de improcedencia. </w:t>
      </w:r>
    </w:p>
    <w:p w14:paraId="0907D4D6" w14:textId="51AD6C3A" w:rsidR="008A64CB"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13589E">
        <w:rPr>
          <w:rFonts w:ascii="Palatino Linotype" w:eastAsiaTheme="minorHAnsi" w:hAnsi="Palatino Linotype" w:cs="Arial"/>
          <w:lang w:val="es-MX" w:eastAsia="en-US"/>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13589E">
        <w:rPr>
          <w:rStyle w:val="Refdenotaalpie"/>
          <w:rFonts w:ascii="Palatino Linotype" w:eastAsiaTheme="minorHAnsi" w:hAnsi="Palatino Linotype" w:cs="Arial"/>
          <w:lang w:val="es-MX" w:eastAsia="en-US"/>
        </w:rPr>
        <w:footnoteReference w:id="1"/>
      </w:r>
      <w:r w:rsidRPr="0013589E">
        <w:rPr>
          <w:rFonts w:ascii="Palatino Linotype" w:eastAsiaTheme="minorHAnsi" w:hAnsi="Palatino Linotype" w:cs="Arial"/>
          <w:lang w:val="es-MX" w:eastAsia="en-US"/>
        </w:rPr>
        <w:t>.</w:t>
      </w:r>
    </w:p>
    <w:p w14:paraId="0C7CD0B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13589E" w:rsidRDefault="0029071C" w:rsidP="0029071C">
      <w:pPr>
        <w:rPr>
          <w:lang w:val="es-MX"/>
        </w:rPr>
      </w:pPr>
    </w:p>
    <w:p w14:paraId="10A63EE9"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w:t>
      </w:r>
      <w:r w:rsidRPr="0013589E">
        <w:rPr>
          <w:rFonts w:ascii="Palatino Linotype" w:hAnsi="Palatino Linotype" w:cs="Arial"/>
          <w:b/>
          <w:i/>
          <w:sz w:val="22"/>
          <w:szCs w:val="22"/>
        </w:rPr>
        <w:t>Artículo 191.</w:t>
      </w:r>
      <w:r w:rsidRPr="0013589E">
        <w:rPr>
          <w:rFonts w:ascii="Palatino Linotype" w:hAnsi="Palatino Linotype" w:cs="Arial"/>
          <w:i/>
          <w:sz w:val="22"/>
          <w:szCs w:val="22"/>
        </w:rPr>
        <w:t xml:space="preserve"> El recurso será desechado por improcedente cuando:  </w:t>
      </w:r>
    </w:p>
    <w:p w14:paraId="54C83DF8"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I. Sea extemporáneo por haber transcurrido el plazo establecido en la presente Ley, a partir de la respuesta;  </w:t>
      </w:r>
    </w:p>
    <w:p w14:paraId="20FE3E51"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II. Se esté tramitando ante el Poder Judicial de la Federación algún recurso o medio de defensa interpuesto por el recurrente;  </w:t>
      </w:r>
    </w:p>
    <w:p w14:paraId="54A9807E"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III. No actualice alguno de los supuestos previstos en la presente Ley;  </w:t>
      </w:r>
    </w:p>
    <w:p w14:paraId="05B33E2A"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IV. No se haya desahogado la prevención en los términos establecidos en la presente Ley;</w:t>
      </w:r>
    </w:p>
    <w:p w14:paraId="4864834F"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V. Se impugne la veracidad de la información proporcionada;  </w:t>
      </w:r>
    </w:p>
    <w:p w14:paraId="530E546D"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 xml:space="preserve">VI. Se trate de una consulta, o trámite en específico; y  </w:t>
      </w:r>
    </w:p>
    <w:p w14:paraId="67C9B48F" w14:textId="77777777" w:rsidR="0029071C" w:rsidRPr="0013589E" w:rsidRDefault="0029071C" w:rsidP="0029071C">
      <w:pPr>
        <w:autoSpaceDE w:val="0"/>
        <w:autoSpaceDN w:val="0"/>
        <w:adjustRightInd w:val="0"/>
        <w:ind w:left="708" w:right="850"/>
        <w:jc w:val="both"/>
        <w:rPr>
          <w:rFonts w:ascii="Palatino Linotype" w:hAnsi="Palatino Linotype" w:cs="Arial"/>
          <w:i/>
          <w:sz w:val="22"/>
          <w:szCs w:val="22"/>
        </w:rPr>
      </w:pPr>
      <w:r w:rsidRPr="0013589E">
        <w:rPr>
          <w:rFonts w:ascii="Palatino Linotype" w:hAnsi="Palatino Linotype" w:cs="Arial"/>
          <w:i/>
          <w:sz w:val="22"/>
          <w:szCs w:val="22"/>
        </w:rPr>
        <w:t>VII. El recurrente amplíe su solicitud en el recurso de revisión, únicamente respecto de los nuevos contenidos.”</w:t>
      </w:r>
    </w:p>
    <w:p w14:paraId="4020BF6B" w14:textId="77777777" w:rsidR="0029071C" w:rsidRPr="0013589E"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13589E"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13589E" w:rsidRDefault="0029071C" w:rsidP="0029071C">
      <w:pPr>
        <w:autoSpaceDE w:val="0"/>
        <w:autoSpaceDN w:val="0"/>
        <w:adjustRightInd w:val="0"/>
        <w:spacing w:line="360" w:lineRule="auto"/>
        <w:jc w:val="both"/>
        <w:rPr>
          <w:rFonts w:ascii="Palatino Linotype" w:hAnsi="Palatino Linotype" w:cs="Arial"/>
        </w:rPr>
      </w:pPr>
      <w:r w:rsidRPr="0013589E">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6FB3F4A" w14:textId="77777777" w:rsidR="0029071C" w:rsidRPr="0013589E" w:rsidRDefault="0029071C" w:rsidP="0029071C">
      <w:pPr>
        <w:autoSpaceDE w:val="0"/>
        <w:autoSpaceDN w:val="0"/>
        <w:adjustRightInd w:val="0"/>
        <w:spacing w:line="360" w:lineRule="auto"/>
        <w:jc w:val="both"/>
        <w:rPr>
          <w:rFonts w:ascii="Palatino Linotype" w:hAnsi="Palatino Linotype" w:cs="Arial"/>
        </w:rPr>
      </w:pPr>
    </w:p>
    <w:p w14:paraId="5FB7D080" w14:textId="77777777" w:rsidR="0029071C" w:rsidRPr="0013589E" w:rsidRDefault="008A64CB" w:rsidP="0029071C">
      <w:pPr>
        <w:autoSpaceDE w:val="0"/>
        <w:autoSpaceDN w:val="0"/>
        <w:adjustRightInd w:val="0"/>
        <w:spacing w:line="360" w:lineRule="auto"/>
        <w:jc w:val="both"/>
        <w:rPr>
          <w:rFonts w:ascii="Palatino Linotype" w:hAnsi="Palatino Linotype" w:cs="Arial"/>
          <w:sz w:val="28"/>
        </w:rPr>
      </w:pPr>
      <w:r w:rsidRPr="0013589E">
        <w:rPr>
          <w:rFonts w:ascii="Palatino Linotype" w:hAnsi="Palatino Linotype" w:cs="Arial"/>
          <w:b/>
          <w:sz w:val="28"/>
        </w:rPr>
        <w:t>CUAR</w:t>
      </w:r>
      <w:r w:rsidR="0029071C" w:rsidRPr="0013589E">
        <w:rPr>
          <w:rFonts w:ascii="Palatino Linotype" w:hAnsi="Palatino Linotype" w:cs="Arial"/>
          <w:b/>
          <w:sz w:val="28"/>
        </w:rPr>
        <w:t>TO. Del estudio y resolución del asunto.</w:t>
      </w:r>
      <w:r w:rsidR="0029071C" w:rsidRPr="0013589E">
        <w:rPr>
          <w:rFonts w:ascii="Palatino Linotype" w:hAnsi="Palatino Linotype" w:cs="Arial"/>
          <w:sz w:val="28"/>
        </w:rPr>
        <w:t xml:space="preserve"> </w:t>
      </w:r>
    </w:p>
    <w:p w14:paraId="42AC94D4" w14:textId="11BE3181"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F1A8876" w14:textId="77777777" w:rsidR="005505B2" w:rsidRDefault="005505B2" w:rsidP="0029071C">
      <w:pPr>
        <w:spacing w:line="360" w:lineRule="auto"/>
        <w:ind w:right="141"/>
        <w:jc w:val="both"/>
        <w:rPr>
          <w:rFonts w:ascii="Palatino Linotype" w:eastAsiaTheme="minorHAnsi" w:hAnsi="Palatino Linotype" w:cstheme="minorBidi"/>
          <w:lang w:val="es-MX" w:eastAsia="es-MX"/>
        </w:rPr>
      </w:pPr>
    </w:p>
    <w:p w14:paraId="71D66D7E" w14:textId="77777777" w:rsidR="0029071C" w:rsidRPr="0013589E" w:rsidRDefault="0029071C" w:rsidP="0029071C">
      <w:pPr>
        <w:spacing w:line="360" w:lineRule="auto"/>
        <w:ind w:right="141"/>
        <w:jc w:val="both"/>
        <w:rPr>
          <w:rFonts w:ascii="Palatino Linotype" w:eastAsiaTheme="minorHAnsi" w:hAnsi="Palatino Linotype" w:cstheme="minorBidi"/>
          <w:lang w:val="es-MX" w:eastAsia="es-MX"/>
        </w:rPr>
      </w:pPr>
      <w:r w:rsidRPr="0013589E">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13589E">
        <w:rPr>
          <w:rFonts w:ascii="Palatino Linotype" w:eastAsiaTheme="minorHAnsi" w:hAnsi="Palatino Linotype" w:cstheme="minorBidi"/>
          <w:b/>
          <w:lang w:val="es-MX" w:eastAsia="es-MX"/>
        </w:rPr>
        <w:t xml:space="preserve"> </w:t>
      </w:r>
      <w:r w:rsidRPr="0013589E">
        <w:rPr>
          <w:rFonts w:ascii="Palatino Linotype" w:eastAsiaTheme="minorHAnsi" w:hAnsi="Palatino Linotype" w:cstheme="minorBidi"/>
          <w:lang w:val="es-MX" w:eastAsia="es-MX"/>
        </w:rPr>
        <w:t>parte</w:t>
      </w:r>
      <w:r w:rsidRPr="0013589E">
        <w:rPr>
          <w:rFonts w:ascii="Palatino Linotype" w:eastAsiaTheme="minorHAnsi" w:hAnsi="Palatino Linotype" w:cstheme="minorBidi"/>
          <w:b/>
          <w:lang w:val="es-MX" w:eastAsia="es-MX"/>
        </w:rPr>
        <w:t xml:space="preserve"> Recurrente</w:t>
      </w:r>
      <w:r w:rsidRPr="0013589E">
        <w:rPr>
          <w:rFonts w:ascii="Palatino Linotype" w:eastAsiaTheme="minorHAnsi" w:hAnsi="Palatino Linotype" w:cstheme="minorBidi"/>
          <w:lang w:val="es-MX" w:eastAsia="es-MX"/>
        </w:rPr>
        <w:t>, para ello analizaremos lo solicitado y la información proporcionada.</w:t>
      </w:r>
    </w:p>
    <w:p w14:paraId="4A336ADE" w14:textId="77777777" w:rsidR="0029071C" w:rsidRPr="0013589E" w:rsidRDefault="0029071C" w:rsidP="00220EC8">
      <w:pPr>
        <w:spacing w:line="360" w:lineRule="auto"/>
        <w:ind w:right="141"/>
        <w:jc w:val="both"/>
        <w:rPr>
          <w:rFonts w:ascii="Palatino Linotype" w:eastAsiaTheme="minorHAnsi" w:hAnsi="Palatino Linotype" w:cstheme="minorBidi"/>
          <w:sz w:val="16"/>
          <w:lang w:val="es-MX" w:eastAsia="es-MX"/>
        </w:rPr>
      </w:pPr>
    </w:p>
    <w:p w14:paraId="3197964C" w14:textId="0302DF53" w:rsidR="0029071C" w:rsidRPr="005505B2" w:rsidRDefault="0029071C" w:rsidP="00220EC8">
      <w:pPr>
        <w:pStyle w:val="Prrafodelista"/>
        <w:numPr>
          <w:ilvl w:val="0"/>
          <w:numId w:val="28"/>
        </w:numPr>
        <w:spacing w:line="360" w:lineRule="auto"/>
        <w:ind w:right="141"/>
        <w:jc w:val="both"/>
        <w:rPr>
          <w:rFonts w:ascii="Palatino Linotype" w:eastAsiaTheme="minorHAnsi" w:hAnsi="Palatino Linotype" w:cstheme="minorBidi"/>
          <w:b/>
          <w:szCs w:val="22"/>
          <w:lang w:val="es-MX" w:eastAsia="es-MX"/>
        </w:rPr>
      </w:pPr>
      <w:r w:rsidRPr="005505B2">
        <w:rPr>
          <w:rFonts w:ascii="Palatino Linotype" w:eastAsiaTheme="minorHAnsi" w:hAnsi="Palatino Linotype" w:cstheme="minorBidi"/>
          <w:b/>
          <w:szCs w:val="22"/>
          <w:lang w:val="es-MX" w:eastAsia="es-MX"/>
        </w:rPr>
        <w:lastRenderedPageBreak/>
        <w:t>REQUERIMIENTOS SOLICITADOS:</w:t>
      </w:r>
    </w:p>
    <w:p w14:paraId="48195701" w14:textId="365999DB" w:rsidR="005505B2" w:rsidRPr="005505B2" w:rsidRDefault="005505B2" w:rsidP="00220EC8">
      <w:pPr>
        <w:pStyle w:val="Sinespaciado"/>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La </w:t>
      </w:r>
      <w:r w:rsidR="004E0818" w:rsidRPr="004E0818">
        <w:rPr>
          <w:rFonts w:ascii="Palatino Linotype" w:eastAsiaTheme="minorHAnsi" w:hAnsi="Palatino Linotype"/>
          <w:lang w:eastAsia="es-MX"/>
        </w:rPr>
        <w:t xml:space="preserve">opinión de cumplimiento proporcionada directamente por el ente fiscalizador hacia los ayuntamientos y sus descentralizadas (DIF, Sistema de agua, Instituto de la mujer, casa de la cultura, etc): SAT, IMSS, INFONAVIT y SATEM, cada uno en sus respectivos ámbitos y generada </w:t>
      </w:r>
      <w:r w:rsidR="004E0818">
        <w:rPr>
          <w:rFonts w:ascii="Palatino Linotype" w:eastAsiaTheme="minorHAnsi" w:hAnsi="Palatino Linotype"/>
          <w:lang w:val="es-419" w:eastAsia="es-MX"/>
        </w:rPr>
        <w:t>por</w:t>
      </w:r>
      <w:r w:rsidR="004E0818" w:rsidRPr="004E0818">
        <w:rPr>
          <w:rFonts w:ascii="Palatino Linotype" w:eastAsiaTheme="minorHAnsi" w:hAnsi="Palatino Linotype"/>
          <w:lang w:eastAsia="es-MX"/>
        </w:rPr>
        <w:t xml:space="preserve"> el mismo ente obligado; ya que los reportes fiscales los baja la persona autorizada por el ente obligado con la clave CIEC tratándose del ISR salarios y asimilados y/o asalariados</w:t>
      </w:r>
      <w:r w:rsidRPr="005505B2">
        <w:rPr>
          <w:rFonts w:ascii="Palatino Linotype" w:eastAsiaTheme="minorHAnsi" w:hAnsi="Palatino Linotype"/>
          <w:lang w:eastAsia="es-MX"/>
        </w:rPr>
        <w:t xml:space="preserve">. </w:t>
      </w:r>
    </w:p>
    <w:p w14:paraId="1505418D" w14:textId="77777777" w:rsidR="005505B2" w:rsidRPr="005505B2" w:rsidRDefault="005505B2" w:rsidP="00220EC8">
      <w:pPr>
        <w:pStyle w:val="Sinespaciado"/>
        <w:spacing w:line="360" w:lineRule="auto"/>
        <w:jc w:val="both"/>
        <w:rPr>
          <w:rFonts w:ascii="Palatino Linotype" w:eastAsiaTheme="minorHAnsi" w:hAnsi="Palatino Linotype"/>
          <w:lang w:eastAsia="es-MX"/>
        </w:rPr>
      </w:pPr>
    </w:p>
    <w:p w14:paraId="45A87F14" w14:textId="0810EB6D" w:rsidR="005505B2" w:rsidRPr="005505B2" w:rsidRDefault="005505B2" w:rsidP="00220EC8">
      <w:pPr>
        <w:pStyle w:val="Sinespaciado"/>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Reportes del municipio y de las paramunicipales solicitados en formato digital:</w:t>
      </w:r>
    </w:p>
    <w:p w14:paraId="77FC80A2" w14:textId="77777777" w:rsidR="005505B2" w:rsidRDefault="005505B2" w:rsidP="00220EC8">
      <w:pPr>
        <w:pStyle w:val="Sinespaciado"/>
        <w:spacing w:line="360" w:lineRule="auto"/>
        <w:jc w:val="both"/>
        <w:rPr>
          <w:rFonts w:ascii="Palatino Linotype" w:eastAsiaTheme="minorHAnsi" w:hAnsi="Palatino Linotype"/>
          <w:lang w:eastAsia="es-MX"/>
        </w:rPr>
      </w:pPr>
    </w:p>
    <w:p w14:paraId="6C1FF5CF" w14:textId="5D048385" w:rsidR="005505B2" w:rsidRDefault="005505B2" w:rsidP="00220EC8">
      <w:pPr>
        <w:pStyle w:val="Sinespaciado"/>
        <w:numPr>
          <w:ilvl w:val="0"/>
          <w:numId w:val="36"/>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Reportes del aplicativo </w:t>
      </w:r>
      <w:r w:rsidRPr="005505B2">
        <w:rPr>
          <w:rFonts w:ascii="Palatino Linotype" w:eastAsiaTheme="minorHAnsi" w:hAnsi="Palatino Linotype"/>
          <w:i/>
          <w:lang w:eastAsia="es-MX"/>
        </w:rPr>
        <w:t>“Visor de nómina del SAT”</w:t>
      </w:r>
      <w:r w:rsidRPr="005505B2">
        <w:rPr>
          <w:rFonts w:ascii="Palatino Linotype" w:eastAsiaTheme="minorHAnsi" w:hAnsi="Palatino Linotype"/>
          <w:lang w:eastAsia="es-MX"/>
        </w:rPr>
        <w:t xml:space="preserve"> por los años 2018, 2019, 2020, y 2021 en sus tres presentaciones:</w:t>
      </w:r>
    </w:p>
    <w:p w14:paraId="0A9DA661" w14:textId="77777777" w:rsidR="005505B2" w:rsidRPr="005505B2" w:rsidRDefault="005505B2" w:rsidP="00220EC8">
      <w:pPr>
        <w:pStyle w:val="Sinespaciado"/>
        <w:spacing w:line="360" w:lineRule="auto"/>
        <w:ind w:left="1080"/>
        <w:jc w:val="both"/>
        <w:rPr>
          <w:rFonts w:ascii="Palatino Linotype" w:eastAsiaTheme="minorHAnsi" w:hAnsi="Palatino Linotype"/>
          <w:lang w:eastAsia="es-MX"/>
        </w:rPr>
      </w:pPr>
    </w:p>
    <w:p w14:paraId="2125F459" w14:textId="2C6E2ED5" w:rsidR="005505B2" w:rsidRDefault="005505B2" w:rsidP="00220EC8">
      <w:pPr>
        <w:pStyle w:val="Sinespaciado"/>
        <w:numPr>
          <w:ilvl w:val="0"/>
          <w:numId w:val="37"/>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Vista anual acumulada.</w:t>
      </w:r>
    </w:p>
    <w:p w14:paraId="58076DF5" w14:textId="77777777" w:rsidR="005505B2" w:rsidRDefault="005505B2" w:rsidP="00220EC8">
      <w:pPr>
        <w:pStyle w:val="Sinespaciado"/>
        <w:numPr>
          <w:ilvl w:val="0"/>
          <w:numId w:val="37"/>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Detalle mensual.</w:t>
      </w:r>
    </w:p>
    <w:p w14:paraId="68FEAED6" w14:textId="3012299F" w:rsidR="005505B2" w:rsidRPr="005505B2" w:rsidRDefault="005505B2" w:rsidP="00220EC8">
      <w:pPr>
        <w:pStyle w:val="Sinespaciado"/>
        <w:numPr>
          <w:ilvl w:val="0"/>
          <w:numId w:val="37"/>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Detalle diferencias sueldos y salarios.</w:t>
      </w:r>
    </w:p>
    <w:p w14:paraId="29BC5D6D" w14:textId="77777777" w:rsidR="005505B2" w:rsidRPr="005505B2" w:rsidRDefault="005505B2" w:rsidP="00220EC8">
      <w:pPr>
        <w:pStyle w:val="Sinespaciado"/>
        <w:spacing w:line="360" w:lineRule="auto"/>
        <w:jc w:val="both"/>
        <w:rPr>
          <w:rFonts w:ascii="Palatino Linotype" w:eastAsiaTheme="minorHAnsi" w:hAnsi="Palatino Linotype"/>
          <w:lang w:eastAsia="es-MX"/>
        </w:rPr>
      </w:pPr>
    </w:p>
    <w:p w14:paraId="33A246B2" w14:textId="77777777" w:rsidR="005505B2" w:rsidRDefault="005505B2" w:rsidP="00220EC8">
      <w:pPr>
        <w:pStyle w:val="Sinespaciado"/>
        <w:numPr>
          <w:ilvl w:val="0"/>
          <w:numId w:val="36"/>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La constancia de situación fiscal de no adeudo emitida por el INFONAVIT, generada desde el portal empresarial de esa Institución, a través de internet. </w:t>
      </w:r>
    </w:p>
    <w:p w14:paraId="663AC445" w14:textId="77777777" w:rsidR="005505B2" w:rsidRDefault="005505B2" w:rsidP="00220EC8">
      <w:pPr>
        <w:pStyle w:val="Sinespaciado"/>
        <w:spacing w:line="360" w:lineRule="auto"/>
        <w:ind w:left="1080"/>
        <w:jc w:val="both"/>
        <w:rPr>
          <w:rFonts w:ascii="Palatino Linotype" w:eastAsiaTheme="minorHAnsi" w:hAnsi="Palatino Linotype"/>
          <w:lang w:eastAsia="es-MX"/>
        </w:rPr>
      </w:pPr>
    </w:p>
    <w:p w14:paraId="0B938FCC" w14:textId="77777777" w:rsidR="005505B2" w:rsidRDefault="005505B2" w:rsidP="00220EC8">
      <w:pPr>
        <w:pStyle w:val="Sinespaciado"/>
        <w:numPr>
          <w:ilvl w:val="0"/>
          <w:numId w:val="36"/>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La opinión de no adeudo en el cumplimiento de obligaciones fiscales en materia de seguridad social emitida x el IMSS, generada desde el portal de esa Institución, a través de internet. </w:t>
      </w:r>
    </w:p>
    <w:p w14:paraId="1F22DD2F" w14:textId="77777777" w:rsidR="005505B2" w:rsidRDefault="005505B2" w:rsidP="00220EC8">
      <w:pPr>
        <w:pStyle w:val="Prrafodelista"/>
        <w:spacing w:line="360" w:lineRule="auto"/>
        <w:rPr>
          <w:rFonts w:ascii="Palatino Linotype" w:eastAsiaTheme="minorHAnsi" w:hAnsi="Palatino Linotype"/>
          <w:lang w:eastAsia="es-MX"/>
        </w:rPr>
      </w:pPr>
    </w:p>
    <w:p w14:paraId="00647E6A" w14:textId="77777777" w:rsidR="005505B2" w:rsidRDefault="005505B2" w:rsidP="00220EC8">
      <w:pPr>
        <w:pStyle w:val="Sinespaciado"/>
        <w:numPr>
          <w:ilvl w:val="0"/>
          <w:numId w:val="36"/>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lastRenderedPageBreak/>
        <w:t xml:space="preserve">La opinión de no adeudo en el cumplimiento de obligaciones fiscales estatales emitida por el SATEM, generada desde el portal de esa Institución, a través de internet. </w:t>
      </w:r>
    </w:p>
    <w:p w14:paraId="339FCFBB" w14:textId="77777777" w:rsidR="005505B2" w:rsidRDefault="005505B2" w:rsidP="00220EC8">
      <w:pPr>
        <w:pStyle w:val="Prrafodelista"/>
        <w:spacing w:line="360" w:lineRule="auto"/>
        <w:rPr>
          <w:rFonts w:ascii="Palatino Linotype" w:eastAsiaTheme="minorHAnsi" w:hAnsi="Palatino Linotype"/>
          <w:lang w:eastAsia="es-MX"/>
        </w:rPr>
      </w:pPr>
    </w:p>
    <w:p w14:paraId="241C21AA" w14:textId="356DEBAC" w:rsidR="005505B2" w:rsidRPr="005505B2" w:rsidRDefault="00AF5115" w:rsidP="00220EC8">
      <w:pPr>
        <w:pStyle w:val="Sinespaciado"/>
        <w:numPr>
          <w:ilvl w:val="0"/>
          <w:numId w:val="36"/>
        </w:numPr>
        <w:spacing w:line="360" w:lineRule="auto"/>
        <w:jc w:val="both"/>
        <w:rPr>
          <w:rFonts w:ascii="Palatino Linotype" w:eastAsiaTheme="minorHAnsi" w:hAnsi="Palatino Linotype"/>
          <w:lang w:eastAsia="es-MX"/>
        </w:rPr>
      </w:pPr>
      <w:r w:rsidRPr="00AF5115">
        <w:rPr>
          <w:rFonts w:ascii="Palatino Linotype" w:eastAsiaTheme="minorHAnsi" w:hAnsi="Palatino Linotype"/>
          <w:lang w:eastAsia="es-MX"/>
        </w:rPr>
        <w:t>Un papel de trabajo por el municipio, y otro por cada una de sus descentralizadas que contenga los datos para identificar el ISR participable recuperado por cada mes desde Enero de 2019 hasta Octubre de 2021. Propongo un papel de trabajo con los siguientes encabezados:</w:t>
      </w:r>
    </w:p>
    <w:p w14:paraId="26A9103A" w14:textId="77777777" w:rsidR="005505B2" w:rsidRPr="005505B2" w:rsidRDefault="005505B2" w:rsidP="00220EC8">
      <w:pPr>
        <w:pStyle w:val="Sinespaciado"/>
        <w:spacing w:line="360" w:lineRule="auto"/>
        <w:jc w:val="both"/>
        <w:rPr>
          <w:rFonts w:ascii="Palatino Linotype" w:eastAsiaTheme="minorHAnsi" w:hAnsi="Palatino Linotype"/>
          <w:lang w:eastAsia="es-MX"/>
        </w:rPr>
      </w:pPr>
    </w:p>
    <w:p w14:paraId="66443A31" w14:textId="175B40D9" w:rsidR="005505B2" w:rsidRDefault="005505B2" w:rsidP="00220EC8">
      <w:pPr>
        <w:pStyle w:val="Sinespaciado"/>
        <w:numPr>
          <w:ilvl w:val="0"/>
          <w:numId w:val="38"/>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En la columna A “Mes”.</w:t>
      </w:r>
    </w:p>
    <w:p w14:paraId="2E75B860" w14:textId="77777777" w:rsidR="005505B2" w:rsidRDefault="005505B2" w:rsidP="00220EC8">
      <w:pPr>
        <w:pStyle w:val="Sinespaciado"/>
        <w:numPr>
          <w:ilvl w:val="0"/>
          <w:numId w:val="38"/>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En la columna B “Año”.</w:t>
      </w:r>
    </w:p>
    <w:p w14:paraId="4D5F1901" w14:textId="77777777" w:rsidR="005505B2" w:rsidRDefault="005505B2" w:rsidP="00220EC8">
      <w:pPr>
        <w:pStyle w:val="Sinespaciado"/>
        <w:numPr>
          <w:ilvl w:val="0"/>
          <w:numId w:val="38"/>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En la columna C “ISR salarios retenido”.</w:t>
      </w:r>
    </w:p>
    <w:p w14:paraId="6CB78BFA" w14:textId="77777777" w:rsidR="005505B2" w:rsidRDefault="005505B2" w:rsidP="00220EC8">
      <w:pPr>
        <w:pStyle w:val="Sinespaciado"/>
        <w:numPr>
          <w:ilvl w:val="0"/>
          <w:numId w:val="38"/>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En la columna D “ISR salarios enterado”.</w:t>
      </w:r>
    </w:p>
    <w:p w14:paraId="7965A57A" w14:textId="77777777" w:rsidR="005505B2" w:rsidRDefault="005505B2" w:rsidP="00220EC8">
      <w:pPr>
        <w:pStyle w:val="Sinespaciado"/>
        <w:numPr>
          <w:ilvl w:val="0"/>
          <w:numId w:val="38"/>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En la columna E “ISR asimilados retenido”.</w:t>
      </w:r>
    </w:p>
    <w:p w14:paraId="2692C4EB" w14:textId="77777777" w:rsidR="005505B2" w:rsidRDefault="005505B2" w:rsidP="00220EC8">
      <w:pPr>
        <w:pStyle w:val="Sinespaciado"/>
        <w:numPr>
          <w:ilvl w:val="0"/>
          <w:numId w:val="38"/>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En la columna F “ISR asimilados enterado”.</w:t>
      </w:r>
    </w:p>
    <w:p w14:paraId="2F50620E" w14:textId="77777777" w:rsidR="005505B2" w:rsidRDefault="005505B2" w:rsidP="00220EC8">
      <w:pPr>
        <w:pStyle w:val="Sinespaciado"/>
        <w:numPr>
          <w:ilvl w:val="0"/>
          <w:numId w:val="38"/>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En la columna G “ISR honorarios y arrendamiento retenido”.</w:t>
      </w:r>
    </w:p>
    <w:p w14:paraId="67D3178D" w14:textId="77777777" w:rsidR="005505B2" w:rsidRDefault="005505B2" w:rsidP="00220EC8">
      <w:pPr>
        <w:pStyle w:val="Sinespaciado"/>
        <w:numPr>
          <w:ilvl w:val="0"/>
          <w:numId w:val="38"/>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En la columna H “ISR honorarios y arrendamiento enterado”.</w:t>
      </w:r>
    </w:p>
    <w:p w14:paraId="57AE30EF" w14:textId="77777777" w:rsidR="005505B2" w:rsidRDefault="005505B2" w:rsidP="00220EC8">
      <w:pPr>
        <w:pStyle w:val="Sinespaciado"/>
        <w:numPr>
          <w:ilvl w:val="0"/>
          <w:numId w:val="38"/>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En la columna I “ISR participable recuperado a valor histórico”.</w:t>
      </w:r>
    </w:p>
    <w:p w14:paraId="6E9E8E68" w14:textId="77777777" w:rsidR="005505B2" w:rsidRDefault="005505B2" w:rsidP="00220EC8">
      <w:pPr>
        <w:pStyle w:val="Sinespaciado"/>
        <w:numPr>
          <w:ilvl w:val="0"/>
          <w:numId w:val="38"/>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En la columna J “Subsidio para el empleo entregado en el mes al trabajador”.</w:t>
      </w:r>
    </w:p>
    <w:p w14:paraId="18089FD5" w14:textId="53CA2EAE" w:rsidR="005505B2" w:rsidRPr="005505B2" w:rsidRDefault="005505B2" w:rsidP="00220EC8">
      <w:pPr>
        <w:pStyle w:val="Sinespaciado"/>
        <w:numPr>
          <w:ilvl w:val="0"/>
          <w:numId w:val="38"/>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En la columna K “Subsidio para el empleo acreditado en el mes contra las contribuciones que proceda”.</w:t>
      </w:r>
    </w:p>
    <w:p w14:paraId="3EE03991" w14:textId="77777777" w:rsidR="005505B2" w:rsidRPr="005505B2" w:rsidRDefault="005505B2" w:rsidP="00220EC8">
      <w:pPr>
        <w:pStyle w:val="Sinespaciado"/>
        <w:spacing w:line="360" w:lineRule="auto"/>
        <w:jc w:val="both"/>
        <w:rPr>
          <w:rFonts w:ascii="Palatino Linotype" w:eastAsiaTheme="minorHAnsi" w:hAnsi="Palatino Linotype"/>
          <w:lang w:eastAsia="es-MX"/>
        </w:rPr>
      </w:pPr>
    </w:p>
    <w:p w14:paraId="7849715B" w14:textId="75F89FEB" w:rsidR="005505B2" w:rsidRPr="005505B2" w:rsidRDefault="005505B2" w:rsidP="00220EC8">
      <w:pPr>
        <w:pStyle w:val="Sinespaciado"/>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En las filas correspondientes a cada mes, capturar la información de ese periodo. Al calce del papel de trabajo, el monto del ISR participable que no se ha podido recuperar, </w:t>
      </w:r>
      <w:r w:rsidRPr="005505B2">
        <w:rPr>
          <w:rFonts w:ascii="Palatino Linotype" w:eastAsiaTheme="minorHAnsi" w:hAnsi="Palatino Linotype"/>
          <w:lang w:eastAsia="es-MX"/>
        </w:rPr>
        <w:lastRenderedPageBreak/>
        <w:t>separando el monto que está pendiente de solicitar, del monto que se solicitó y no se recuperó.</w:t>
      </w:r>
    </w:p>
    <w:p w14:paraId="5E1BE6B7" w14:textId="77777777" w:rsidR="005505B2" w:rsidRPr="005505B2" w:rsidRDefault="005505B2" w:rsidP="00220EC8">
      <w:pPr>
        <w:pStyle w:val="Sinespaciado"/>
        <w:spacing w:line="360" w:lineRule="auto"/>
        <w:jc w:val="both"/>
        <w:rPr>
          <w:rFonts w:ascii="Palatino Linotype" w:eastAsiaTheme="minorHAnsi" w:hAnsi="Palatino Linotype"/>
          <w:lang w:eastAsia="es-MX"/>
        </w:rPr>
      </w:pPr>
    </w:p>
    <w:p w14:paraId="347C9860" w14:textId="353324A0" w:rsidR="005505B2" w:rsidRPr="008B0295" w:rsidRDefault="005505B2" w:rsidP="00220EC8">
      <w:pPr>
        <w:pStyle w:val="Sinespaciado"/>
        <w:numPr>
          <w:ilvl w:val="0"/>
          <w:numId w:val="36"/>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Para comprobar que los trabajadores no están siendo afectados x errores en el cálculo de sus impuestos (No tienen diferencias a cargo, ni diferencias a favor en su declaración anual precargada), propongo q seleccionen al azar 5 muestras del municipio y tres muestras de cada paramunicipal. </w:t>
      </w:r>
    </w:p>
    <w:p w14:paraId="7BDF934D" w14:textId="77777777" w:rsidR="00231D2E" w:rsidRDefault="00231D2E" w:rsidP="00220EC8">
      <w:pPr>
        <w:pStyle w:val="Sinespaciado"/>
        <w:spacing w:line="360" w:lineRule="auto"/>
        <w:jc w:val="both"/>
        <w:rPr>
          <w:rFonts w:ascii="Palatino Linotype" w:eastAsiaTheme="minorHAnsi" w:hAnsi="Palatino Linotype"/>
          <w:lang w:eastAsia="es-MX"/>
        </w:rPr>
      </w:pPr>
    </w:p>
    <w:p w14:paraId="544F9912" w14:textId="49311AD7" w:rsidR="005C3D9E" w:rsidRDefault="005505B2" w:rsidP="00220EC8">
      <w:pPr>
        <w:pStyle w:val="Sinespaciado"/>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 xml:space="preserve">A cada uno de los trabajadores seleccionados el personal responsable del municipio y/o de las paramunicipales, le calcularán el impuesto anual por los años 2017, 2018, 2019, y 2020, con base en los datos precargados en el expediente fiscal del trabajador. </w:t>
      </w:r>
    </w:p>
    <w:p w14:paraId="5B64FEC3" w14:textId="77777777" w:rsidR="005C3D9E" w:rsidRDefault="005C3D9E" w:rsidP="00220EC8">
      <w:pPr>
        <w:pStyle w:val="Sinespaciado"/>
        <w:spacing w:line="360" w:lineRule="auto"/>
        <w:jc w:val="both"/>
        <w:rPr>
          <w:rFonts w:ascii="Palatino Linotype" w:eastAsiaTheme="minorHAnsi" w:hAnsi="Palatino Linotype"/>
          <w:lang w:eastAsia="es-MX"/>
        </w:rPr>
      </w:pPr>
    </w:p>
    <w:p w14:paraId="0C1FD866" w14:textId="0CB01D69" w:rsidR="005505B2" w:rsidRPr="005505B2" w:rsidRDefault="005505B2" w:rsidP="00220EC8">
      <w:pPr>
        <w:pStyle w:val="Sinespaciado"/>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Para guardar la confidencialidad, a mí solo me entregarán un papel de trabajo con los siguientes encabezados:</w:t>
      </w:r>
    </w:p>
    <w:p w14:paraId="243FEFB4" w14:textId="77777777" w:rsidR="005505B2" w:rsidRPr="005505B2" w:rsidRDefault="005505B2" w:rsidP="00220EC8">
      <w:pPr>
        <w:pStyle w:val="Sinespaciado"/>
        <w:spacing w:line="360" w:lineRule="auto"/>
        <w:jc w:val="both"/>
        <w:rPr>
          <w:rFonts w:ascii="Palatino Linotype" w:eastAsiaTheme="minorHAnsi" w:hAnsi="Palatino Linotype"/>
          <w:lang w:eastAsia="es-MX"/>
        </w:rPr>
      </w:pPr>
    </w:p>
    <w:p w14:paraId="3CBD7787" w14:textId="2D51D3F8" w:rsidR="005505B2" w:rsidRDefault="005505B2" w:rsidP="00220EC8">
      <w:pPr>
        <w:pStyle w:val="Sinespaciado"/>
        <w:numPr>
          <w:ilvl w:val="0"/>
          <w:numId w:val="39"/>
        </w:numPr>
        <w:spacing w:line="360" w:lineRule="auto"/>
        <w:jc w:val="both"/>
        <w:rPr>
          <w:rFonts w:ascii="Palatino Linotype" w:eastAsiaTheme="minorHAnsi" w:hAnsi="Palatino Linotype"/>
          <w:lang w:eastAsia="es-MX"/>
        </w:rPr>
      </w:pPr>
      <w:r w:rsidRPr="005505B2">
        <w:rPr>
          <w:rFonts w:ascii="Palatino Linotype" w:eastAsiaTheme="minorHAnsi" w:hAnsi="Palatino Linotype"/>
          <w:lang w:eastAsia="es-MX"/>
        </w:rPr>
        <w:t>En la columna A “Nombre del trabajador”, pudiendo identificarlos como: trabajador 1, trabajador 2, trabajador 3</w:t>
      </w:r>
      <w:r w:rsidR="008072E4">
        <w:rPr>
          <w:rFonts w:ascii="Palatino Linotype" w:eastAsiaTheme="minorHAnsi" w:hAnsi="Palatino Linotype"/>
          <w:lang w:eastAsia="es-MX"/>
        </w:rPr>
        <w:t>.</w:t>
      </w:r>
    </w:p>
    <w:p w14:paraId="39DFE6AD" w14:textId="77777777" w:rsidR="008072E4" w:rsidRDefault="005505B2" w:rsidP="00220EC8">
      <w:pPr>
        <w:pStyle w:val="Sinespaciado"/>
        <w:numPr>
          <w:ilvl w:val="0"/>
          <w:numId w:val="39"/>
        </w:numPr>
        <w:spacing w:line="360" w:lineRule="auto"/>
        <w:jc w:val="both"/>
        <w:rPr>
          <w:rFonts w:ascii="Palatino Linotype" w:eastAsiaTheme="minorHAnsi" w:hAnsi="Palatino Linotype"/>
          <w:lang w:eastAsia="es-MX"/>
        </w:rPr>
      </w:pPr>
      <w:r w:rsidRPr="008072E4">
        <w:rPr>
          <w:rFonts w:ascii="Palatino Linotype" w:eastAsiaTheme="minorHAnsi" w:hAnsi="Palatino Linotype"/>
          <w:lang w:eastAsia="es-MX"/>
        </w:rPr>
        <w:t>En la columna B “Año”.</w:t>
      </w:r>
    </w:p>
    <w:p w14:paraId="2B063237" w14:textId="77777777" w:rsidR="008072E4" w:rsidRDefault="005505B2" w:rsidP="00220EC8">
      <w:pPr>
        <w:pStyle w:val="Sinespaciado"/>
        <w:numPr>
          <w:ilvl w:val="0"/>
          <w:numId w:val="39"/>
        </w:numPr>
        <w:spacing w:line="360" w:lineRule="auto"/>
        <w:jc w:val="both"/>
        <w:rPr>
          <w:rFonts w:ascii="Palatino Linotype" w:eastAsiaTheme="minorHAnsi" w:hAnsi="Palatino Linotype"/>
          <w:lang w:eastAsia="es-MX"/>
        </w:rPr>
      </w:pPr>
      <w:r w:rsidRPr="008072E4">
        <w:rPr>
          <w:rFonts w:ascii="Palatino Linotype" w:eastAsiaTheme="minorHAnsi" w:hAnsi="Palatino Linotype"/>
          <w:lang w:eastAsia="es-MX"/>
        </w:rPr>
        <w:t>En la columna C “Saldo a favor de ISR”.</w:t>
      </w:r>
    </w:p>
    <w:p w14:paraId="2E86921A" w14:textId="77777777" w:rsidR="008072E4" w:rsidRDefault="005505B2" w:rsidP="00220EC8">
      <w:pPr>
        <w:pStyle w:val="Sinespaciado"/>
        <w:numPr>
          <w:ilvl w:val="0"/>
          <w:numId w:val="39"/>
        </w:numPr>
        <w:spacing w:line="360" w:lineRule="auto"/>
        <w:jc w:val="both"/>
        <w:rPr>
          <w:rFonts w:ascii="Palatino Linotype" w:eastAsiaTheme="minorHAnsi" w:hAnsi="Palatino Linotype"/>
          <w:lang w:eastAsia="es-MX"/>
        </w:rPr>
      </w:pPr>
      <w:r w:rsidRPr="008072E4">
        <w:rPr>
          <w:rFonts w:ascii="Palatino Linotype" w:eastAsiaTheme="minorHAnsi" w:hAnsi="Palatino Linotype"/>
          <w:lang w:eastAsia="es-MX"/>
        </w:rPr>
        <w:t>En la columna D “Saldo a cargo en el ISR”.</w:t>
      </w:r>
    </w:p>
    <w:p w14:paraId="0610E439" w14:textId="77777777" w:rsidR="008B0295" w:rsidRDefault="005505B2" w:rsidP="00220EC8">
      <w:pPr>
        <w:pStyle w:val="Sinespaciado"/>
        <w:numPr>
          <w:ilvl w:val="0"/>
          <w:numId w:val="39"/>
        </w:numPr>
        <w:spacing w:line="360" w:lineRule="auto"/>
        <w:jc w:val="both"/>
        <w:rPr>
          <w:rFonts w:ascii="Palatino Linotype" w:eastAsiaTheme="minorHAnsi" w:hAnsi="Palatino Linotype"/>
          <w:lang w:eastAsia="es-MX"/>
        </w:rPr>
      </w:pPr>
      <w:r w:rsidRPr="008072E4">
        <w:rPr>
          <w:rFonts w:ascii="Palatino Linotype" w:eastAsiaTheme="minorHAnsi" w:hAnsi="Palatino Linotype"/>
          <w:lang w:eastAsia="es-MX"/>
        </w:rPr>
        <w:t xml:space="preserve">En la columna E “Diferencia 0 en el ISR”. En las filas se captura la información que corresponda a los resultados de cada trabajador. </w:t>
      </w:r>
    </w:p>
    <w:p w14:paraId="26016A78" w14:textId="511006DE" w:rsidR="0083673D" w:rsidRPr="008072E4" w:rsidRDefault="005505B2" w:rsidP="00220EC8">
      <w:pPr>
        <w:pStyle w:val="Sinespaciado"/>
        <w:spacing w:line="360" w:lineRule="auto"/>
        <w:ind w:left="780"/>
        <w:jc w:val="both"/>
        <w:rPr>
          <w:rFonts w:ascii="Palatino Linotype" w:eastAsiaTheme="minorHAnsi" w:hAnsi="Palatino Linotype"/>
          <w:lang w:eastAsia="es-MX"/>
        </w:rPr>
      </w:pPr>
      <w:r w:rsidRPr="008072E4">
        <w:rPr>
          <w:rFonts w:ascii="Palatino Linotype" w:eastAsiaTheme="minorHAnsi" w:hAnsi="Palatino Linotype"/>
          <w:lang w:eastAsia="es-MX"/>
        </w:rPr>
        <w:t xml:space="preserve">Si fuera el caso que los trabajadores de la muestra no laboraron para el municipio o para las paramunicipales durante los 4 años, solamente se captura </w:t>
      </w:r>
      <w:r w:rsidRPr="008072E4">
        <w:rPr>
          <w:rFonts w:ascii="Palatino Linotype" w:eastAsiaTheme="minorHAnsi" w:hAnsi="Palatino Linotype"/>
          <w:lang w:eastAsia="es-MX"/>
        </w:rPr>
        <w:lastRenderedPageBreak/>
        <w:t>la información de los años que si hayan trabajado. Es conveniente que el responsable del Municipio conserve la evidencia.</w:t>
      </w:r>
    </w:p>
    <w:p w14:paraId="4735FDA7" w14:textId="77777777" w:rsidR="005505B2" w:rsidRDefault="005505B2" w:rsidP="00220EC8">
      <w:pPr>
        <w:spacing w:line="360" w:lineRule="auto"/>
        <w:ind w:right="49"/>
        <w:jc w:val="both"/>
        <w:rPr>
          <w:rFonts w:ascii="Palatino Linotype" w:eastAsiaTheme="minorHAnsi" w:hAnsi="Palatino Linotype" w:cstheme="minorBidi"/>
          <w:lang w:val="es-MX" w:eastAsia="es-MX"/>
        </w:rPr>
      </w:pPr>
    </w:p>
    <w:p w14:paraId="6612B2F2" w14:textId="66E0F7D3" w:rsidR="00AE48E9" w:rsidRDefault="0029071C" w:rsidP="00E61810">
      <w:pPr>
        <w:spacing w:line="360" w:lineRule="auto"/>
        <w:ind w:right="49"/>
        <w:jc w:val="both"/>
        <w:rPr>
          <w:rFonts w:ascii="Palatino Linotype" w:eastAsiaTheme="minorHAnsi" w:hAnsi="Palatino Linotype" w:cstheme="minorBidi"/>
          <w:lang w:val="es-MX" w:eastAsia="es-MX"/>
        </w:rPr>
      </w:pPr>
      <w:r w:rsidRPr="00AF5115">
        <w:rPr>
          <w:rFonts w:ascii="Palatino Linotype" w:eastAsiaTheme="minorHAnsi" w:hAnsi="Palatino Linotype" w:cstheme="minorBidi"/>
          <w:lang w:val="es-MX" w:eastAsia="es-MX"/>
        </w:rPr>
        <w:t xml:space="preserve">Atento a la solicitud de información El Sujeto Obligado, emitió su respuesta </w:t>
      </w:r>
      <w:r w:rsidR="00E61810" w:rsidRPr="00AF5115">
        <w:rPr>
          <w:rFonts w:ascii="Palatino Linotype" w:eastAsiaTheme="minorHAnsi" w:hAnsi="Palatino Linotype" w:cstheme="minorBidi"/>
          <w:lang w:val="es-MX" w:eastAsia="es-MX"/>
        </w:rPr>
        <w:t xml:space="preserve">informando </w:t>
      </w:r>
      <w:r w:rsidRPr="00AF5115">
        <w:rPr>
          <w:rFonts w:ascii="Palatino Linotype" w:eastAsiaTheme="minorHAnsi" w:hAnsi="Palatino Linotype" w:cstheme="minorBidi"/>
          <w:lang w:val="es-MX" w:eastAsia="es-MX"/>
        </w:rPr>
        <w:t>lo siguiente:</w:t>
      </w:r>
    </w:p>
    <w:p w14:paraId="14F703E4" w14:textId="77777777" w:rsidR="009312F7" w:rsidRDefault="009312F7" w:rsidP="00E61810">
      <w:pPr>
        <w:spacing w:line="360" w:lineRule="auto"/>
        <w:ind w:right="49"/>
        <w:jc w:val="both"/>
        <w:rPr>
          <w:rFonts w:ascii="Palatino Linotype" w:eastAsiaTheme="minorHAnsi" w:hAnsi="Palatino Linotype" w:cstheme="minorBidi"/>
          <w:lang w:val="es-MX" w:eastAsia="es-MX"/>
        </w:rPr>
      </w:pPr>
    </w:p>
    <w:p w14:paraId="635CF6E0" w14:textId="3BF38053" w:rsidR="009312F7" w:rsidRPr="007B6FFF" w:rsidRDefault="009312F7" w:rsidP="009312F7">
      <w:pPr>
        <w:spacing w:line="360" w:lineRule="auto"/>
        <w:ind w:left="851" w:right="1041"/>
        <w:jc w:val="both"/>
        <w:rPr>
          <w:rFonts w:ascii="Palatino Linotype" w:hAnsi="Palatino Linotype"/>
          <w:i/>
          <w:sz w:val="22"/>
          <w:szCs w:val="22"/>
          <w:lang w:val="es-419" w:eastAsia="es-MX"/>
        </w:rPr>
      </w:pPr>
      <w:r>
        <w:rPr>
          <w:rFonts w:ascii="Palatino Linotype" w:hAnsi="Palatino Linotype"/>
          <w:i/>
          <w:sz w:val="22"/>
          <w:szCs w:val="22"/>
          <w:lang w:val="es-419" w:eastAsia="es-MX"/>
        </w:rPr>
        <w:t>“…</w:t>
      </w:r>
      <w:r w:rsidR="007B6FFF" w:rsidRPr="007B6FFF">
        <w:rPr>
          <w:rFonts w:ascii="Palatino Linotype" w:hAnsi="Palatino Linotype"/>
          <w:i/>
          <w:sz w:val="22"/>
          <w:szCs w:val="22"/>
          <w:lang w:val="es-419" w:eastAsia="es-MX"/>
        </w:rPr>
        <w:t xml:space="preserve">Con fundamento en el </w:t>
      </w:r>
      <w:r w:rsidR="00220EC8" w:rsidRPr="007B6FFF">
        <w:rPr>
          <w:rFonts w:ascii="Palatino Linotype" w:hAnsi="Palatino Linotype"/>
          <w:i/>
          <w:sz w:val="22"/>
          <w:szCs w:val="22"/>
          <w:lang w:val="es-419" w:eastAsia="es-MX"/>
        </w:rPr>
        <w:t>artículo</w:t>
      </w:r>
      <w:r w:rsidR="007B6FFF" w:rsidRPr="007B6FFF">
        <w:rPr>
          <w:rFonts w:ascii="Palatino Linotype" w:hAnsi="Palatino Linotype"/>
          <w:i/>
          <w:sz w:val="22"/>
          <w:szCs w:val="22"/>
          <w:lang w:val="es-419" w:eastAsia="es-MX"/>
        </w:rPr>
        <w:t xml:space="preserve"> 53 Fracción II y 163 de la Ley de Transparencia y Acceso a la Información Pública del Estado de México y Municipios, se da respuesta a la presente solicitud con el oficio que emite la Dirección de Administración y Tesorería Municipal del cual se anexa copia y archivos en PDF, así como la respuesta integradora por parte de la Unidad de Transparencia cumpliendo en tiempo y forma con lo solicitado</w:t>
      </w:r>
      <w:r>
        <w:rPr>
          <w:rFonts w:ascii="Palatino Linotype" w:hAnsi="Palatino Linotype"/>
          <w:i/>
          <w:sz w:val="22"/>
          <w:szCs w:val="22"/>
          <w:lang w:val="es-419" w:eastAsia="es-MX"/>
        </w:rPr>
        <w:t>.” (sic)</w:t>
      </w:r>
    </w:p>
    <w:p w14:paraId="5F903E21" w14:textId="77777777" w:rsidR="00E61810" w:rsidRDefault="00E61810" w:rsidP="00AF5115">
      <w:pPr>
        <w:spacing w:line="360" w:lineRule="auto"/>
        <w:ind w:right="49"/>
        <w:jc w:val="both"/>
        <w:rPr>
          <w:rFonts w:ascii="Palatino Linotype" w:eastAsiaTheme="minorHAnsi" w:hAnsi="Palatino Linotype" w:cstheme="minorBidi"/>
          <w:lang w:val="es-MX" w:eastAsia="es-MX"/>
        </w:rPr>
      </w:pPr>
    </w:p>
    <w:p w14:paraId="02BF4EB3" w14:textId="4C06E8A1" w:rsidR="00BD7804" w:rsidRDefault="00220EC8" w:rsidP="00AF5115">
      <w:pPr>
        <w:spacing w:line="360" w:lineRule="auto"/>
        <w:ind w:right="49"/>
        <w:jc w:val="both"/>
        <w:rPr>
          <w:rFonts w:ascii="Palatino Linotype" w:eastAsiaTheme="minorHAnsi" w:hAnsi="Palatino Linotype" w:cstheme="minorBidi"/>
          <w:lang w:val="es-419" w:eastAsia="es-MX"/>
        </w:rPr>
      </w:pPr>
      <w:r>
        <w:rPr>
          <w:rFonts w:ascii="Palatino Linotype" w:eastAsiaTheme="minorHAnsi" w:hAnsi="Palatino Linotype" w:cstheme="minorBidi"/>
          <w:lang w:val="es-419" w:eastAsia="es-MX"/>
        </w:rPr>
        <w:t xml:space="preserve">El sujeto obligado adjuntó para tal efecto </w:t>
      </w:r>
      <w:r w:rsidR="00BD7804">
        <w:rPr>
          <w:rFonts w:ascii="Palatino Linotype" w:eastAsiaTheme="minorHAnsi" w:hAnsi="Palatino Linotype" w:cstheme="minorBidi"/>
          <w:lang w:val="es-419" w:eastAsia="es-MX"/>
        </w:rPr>
        <w:t xml:space="preserve">el oficio número TM/240/2022 de fecha </w:t>
      </w:r>
      <w:r w:rsidR="004C457D">
        <w:rPr>
          <w:rFonts w:ascii="Palatino Linotype" w:eastAsiaTheme="minorHAnsi" w:hAnsi="Palatino Linotype" w:cstheme="minorBidi"/>
          <w:lang w:val="es-419" w:eastAsia="es-MX"/>
        </w:rPr>
        <w:t>dieciséis</w:t>
      </w:r>
      <w:r w:rsidR="00BD7804">
        <w:rPr>
          <w:rFonts w:ascii="Palatino Linotype" w:eastAsiaTheme="minorHAnsi" w:hAnsi="Palatino Linotype" w:cstheme="minorBidi"/>
          <w:lang w:val="es-419" w:eastAsia="es-MX"/>
        </w:rPr>
        <w:t xml:space="preserve"> de febrero de dos mil veintidós, signado por Julia Galindo Tejada en su </w:t>
      </w:r>
      <w:r w:rsidR="004C457D">
        <w:rPr>
          <w:rFonts w:ascii="Palatino Linotype" w:eastAsiaTheme="minorHAnsi" w:hAnsi="Palatino Linotype" w:cstheme="minorBidi"/>
          <w:lang w:val="es-419" w:eastAsia="es-MX"/>
        </w:rPr>
        <w:t>carácter</w:t>
      </w:r>
      <w:r w:rsidR="00BD7804">
        <w:rPr>
          <w:rFonts w:ascii="Palatino Linotype" w:eastAsiaTheme="minorHAnsi" w:hAnsi="Palatino Linotype" w:cstheme="minorBidi"/>
          <w:lang w:val="es-419" w:eastAsia="es-MX"/>
        </w:rPr>
        <w:t xml:space="preserve"> de Tesorera </w:t>
      </w:r>
      <w:r w:rsidR="004C457D">
        <w:rPr>
          <w:rFonts w:ascii="Palatino Linotype" w:eastAsiaTheme="minorHAnsi" w:hAnsi="Palatino Linotype" w:cstheme="minorBidi"/>
          <w:lang w:val="es-419" w:eastAsia="es-MX"/>
        </w:rPr>
        <w:t>Municipal</w:t>
      </w:r>
      <w:r w:rsidR="00BD7804">
        <w:rPr>
          <w:rFonts w:ascii="Palatino Linotype" w:eastAsiaTheme="minorHAnsi" w:hAnsi="Palatino Linotype" w:cstheme="minorBidi"/>
          <w:lang w:val="es-419" w:eastAsia="es-MX"/>
        </w:rPr>
        <w:t xml:space="preserve">, dirigido a </w:t>
      </w:r>
      <w:r>
        <w:rPr>
          <w:rFonts w:ascii="Palatino Linotype" w:eastAsiaTheme="minorHAnsi" w:hAnsi="Palatino Linotype" w:cstheme="minorBidi"/>
          <w:lang w:val="es-419" w:eastAsia="es-MX"/>
        </w:rPr>
        <w:t>Cé</w:t>
      </w:r>
      <w:r w:rsidR="004C457D">
        <w:rPr>
          <w:rFonts w:ascii="Palatino Linotype" w:eastAsiaTheme="minorHAnsi" w:hAnsi="Palatino Linotype" w:cstheme="minorBidi"/>
          <w:lang w:val="es-419" w:eastAsia="es-MX"/>
        </w:rPr>
        <w:t xml:space="preserve">sar Augusto Magdaleno Guerrero, Coordinador de la Unidad de Transparencia y Protección </w:t>
      </w:r>
      <w:r w:rsidR="00C3261A">
        <w:rPr>
          <w:rFonts w:ascii="Palatino Linotype" w:eastAsiaTheme="minorHAnsi" w:hAnsi="Palatino Linotype" w:cstheme="minorBidi"/>
          <w:lang w:val="es-419" w:eastAsia="es-MX"/>
        </w:rPr>
        <w:t>de Datos Personales, mediante el cual informa lo siguiente:</w:t>
      </w:r>
    </w:p>
    <w:p w14:paraId="567E42BD" w14:textId="6BD8D089" w:rsidR="00C3261A" w:rsidRDefault="00220EC8" w:rsidP="00AF5115">
      <w:pPr>
        <w:spacing w:line="360" w:lineRule="auto"/>
        <w:ind w:right="49"/>
        <w:jc w:val="both"/>
        <w:rPr>
          <w:rFonts w:ascii="Palatino Linotype" w:eastAsiaTheme="minorHAnsi" w:hAnsi="Palatino Linotype" w:cstheme="minorBidi"/>
          <w:lang w:val="es-419" w:eastAsia="es-MX"/>
        </w:rPr>
      </w:pPr>
      <w:r>
        <w:rPr>
          <w:noProof/>
          <w:lang w:val="es-MX" w:eastAsia="es-MX"/>
        </w:rPr>
        <mc:AlternateContent>
          <mc:Choice Requires="wps">
            <w:drawing>
              <wp:anchor distT="0" distB="0" distL="114300" distR="114300" simplePos="0" relativeHeight="251677696" behindDoc="0" locked="0" layoutInCell="1" allowOverlap="1" wp14:anchorId="0F3EDD18" wp14:editId="3CAB6435">
                <wp:simplePos x="0" y="0"/>
                <wp:positionH relativeFrom="margin">
                  <wp:align>left</wp:align>
                </wp:positionH>
                <wp:positionV relativeFrom="paragraph">
                  <wp:posOffset>2048509</wp:posOffset>
                </wp:positionV>
                <wp:extent cx="4752975" cy="28575"/>
                <wp:effectExtent l="19050" t="19050" r="28575" b="28575"/>
                <wp:wrapNone/>
                <wp:docPr id="9" name="Conector recto 9"/>
                <wp:cNvGraphicFramePr/>
                <a:graphic xmlns:a="http://schemas.openxmlformats.org/drawingml/2006/main">
                  <a:graphicData uri="http://schemas.microsoft.com/office/word/2010/wordprocessingShape">
                    <wps:wsp>
                      <wps:cNvCnPr/>
                      <wps:spPr>
                        <a:xfrm flipV="1">
                          <a:off x="0" y="0"/>
                          <a:ext cx="4752975" cy="285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96E85" id="Conector recto 9" o:spid="_x0000_s1026" style="position:absolute;flip:y;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1.3pt" to="374.25pt,1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" strokecolor="red" strokeweight="3pt">
                <v:stroke joinstyle="miter"/>
                <w10:wrap anchorx="margin"/>
              </v:line>
            </w:pict>
          </mc:Fallback>
        </mc:AlternateContent>
      </w:r>
      <w:r>
        <w:rPr>
          <w:noProof/>
          <w:lang w:val="es-MX" w:eastAsia="es-MX"/>
        </w:rPr>
        <mc:AlternateContent>
          <mc:Choice Requires="wps">
            <w:drawing>
              <wp:anchor distT="0" distB="0" distL="114300" distR="114300" simplePos="0" relativeHeight="251675648" behindDoc="0" locked="0" layoutInCell="1" allowOverlap="1" wp14:anchorId="76C7F66B" wp14:editId="5C4FD58D">
                <wp:simplePos x="0" y="0"/>
                <wp:positionH relativeFrom="margin">
                  <wp:align>center</wp:align>
                </wp:positionH>
                <wp:positionV relativeFrom="paragraph">
                  <wp:posOffset>1837690</wp:posOffset>
                </wp:positionV>
                <wp:extent cx="5686425" cy="9525"/>
                <wp:effectExtent l="19050" t="19050" r="28575" b="28575"/>
                <wp:wrapNone/>
                <wp:docPr id="7" name="Conector recto 7"/>
                <wp:cNvGraphicFramePr/>
                <a:graphic xmlns:a="http://schemas.openxmlformats.org/drawingml/2006/main">
                  <a:graphicData uri="http://schemas.microsoft.com/office/word/2010/wordprocessingShape">
                    <wps:wsp>
                      <wps:cNvCnPr/>
                      <wps:spPr>
                        <a:xfrm flipV="1">
                          <a:off x="0" y="0"/>
                          <a:ext cx="5686425" cy="95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73E89" id="Conector recto 7" o:spid="_x0000_s1026" style="position:absolute;flip:y;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44.7pt" to="447.7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" strokecolor="red" strokeweight="3pt">
                <v:stroke joinstyle="miter"/>
                <w10:wrap anchorx="margin"/>
              </v:line>
            </w:pict>
          </mc:Fallback>
        </mc:AlternateContent>
      </w:r>
      <w:r>
        <w:rPr>
          <w:noProof/>
          <w:lang w:val="es-MX" w:eastAsia="es-MX"/>
        </w:rPr>
        <mc:AlternateContent>
          <mc:Choice Requires="wps">
            <w:drawing>
              <wp:anchor distT="0" distB="0" distL="114300" distR="114300" simplePos="0" relativeHeight="251673600" behindDoc="0" locked="0" layoutInCell="1" allowOverlap="1" wp14:anchorId="60018CAE" wp14:editId="77C50E3A">
                <wp:simplePos x="0" y="0"/>
                <wp:positionH relativeFrom="column">
                  <wp:posOffset>909955</wp:posOffset>
                </wp:positionH>
                <wp:positionV relativeFrom="paragraph">
                  <wp:posOffset>1628775</wp:posOffset>
                </wp:positionV>
                <wp:extent cx="4810125" cy="19050"/>
                <wp:effectExtent l="19050" t="19050" r="28575" b="19050"/>
                <wp:wrapNone/>
                <wp:docPr id="5" name="Conector recto 5"/>
                <wp:cNvGraphicFramePr/>
                <a:graphic xmlns:a="http://schemas.openxmlformats.org/drawingml/2006/main">
                  <a:graphicData uri="http://schemas.microsoft.com/office/word/2010/wordprocessingShape">
                    <wps:wsp>
                      <wps:cNvCnPr/>
                      <wps:spPr>
                        <a:xfrm flipV="1">
                          <a:off x="0" y="0"/>
                          <a:ext cx="4810125" cy="19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B44717" id="Conector recto 5"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71.65pt,128.25pt" to="450.4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" strokecolor="red" strokeweight="3pt">
                <v:stroke joinstyle="miter"/>
              </v:line>
            </w:pict>
          </mc:Fallback>
        </mc:AlternateContent>
      </w:r>
      <w:r w:rsidR="00C3261A">
        <w:rPr>
          <w:noProof/>
          <w:lang w:val="es-MX" w:eastAsia="es-MX"/>
        </w:rPr>
        <w:drawing>
          <wp:inline distT="0" distB="0" distL="0" distR="0" wp14:anchorId="7B925255" wp14:editId="0368E82D">
            <wp:extent cx="5753100" cy="2133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411" t="37419" r="31751" b="37440"/>
                    <a:stretch/>
                  </pic:blipFill>
                  <pic:spPr bwMode="auto">
                    <a:xfrm>
                      <a:off x="0" y="0"/>
                      <a:ext cx="5753100" cy="2133600"/>
                    </a:xfrm>
                    <a:prstGeom prst="rect">
                      <a:avLst/>
                    </a:prstGeom>
                    <a:ln>
                      <a:noFill/>
                    </a:ln>
                    <a:extLst>
                      <a:ext uri="{53640926-AAD7-44D8-BBD7-CCE9431645EC}">
                        <a14:shadowObscured xmlns:a14="http://schemas.microsoft.com/office/drawing/2010/main"/>
                      </a:ext>
                    </a:extLst>
                  </pic:spPr>
                </pic:pic>
              </a:graphicData>
            </a:graphic>
          </wp:inline>
        </w:drawing>
      </w:r>
    </w:p>
    <w:p w14:paraId="120F4911" w14:textId="77777777" w:rsidR="00BD7804" w:rsidRDefault="00BD7804" w:rsidP="00AF5115">
      <w:pPr>
        <w:spacing w:line="360" w:lineRule="auto"/>
        <w:ind w:right="49"/>
        <w:jc w:val="both"/>
        <w:rPr>
          <w:rFonts w:ascii="Palatino Linotype" w:eastAsiaTheme="minorHAnsi" w:hAnsi="Palatino Linotype" w:cstheme="minorBidi"/>
          <w:lang w:val="es-419" w:eastAsia="es-MX"/>
        </w:rPr>
      </w:pPr>
    </w:p>
    <w:p w14:paraId="7172C124" w14:textId="1174F713" w:rsidR="00E1045D" w:rsidRPr="00A56017" w:rsidRDefault="00C92096" w:rsidP="00E1045D">
      <w:pPr>
        <w:spacing w:line="360" w:lineRule="auto"/>
        <w:jc w:val="both"/>
        <w:rPr>
          <w:rFonts w:ascii="Palatino Linotype" w:eastAsia="Calibri" w:hAnsi="Palatino Linotype"/>
          <w:lang w:val="es-MX" w:eastAsia="es-MX"/>
        </w:rPr>
      </w:pPr>
      <w:r>
        <w:rPr>
          <w:rFonts w:ascii="Palatino Linotype" w:eastAsiaTheme="minorHAnsi" w:hAnsi="Palatino Linotype" w:cstheme="minorBidi"/>
          <w:lang w:val="es-419" w:eastAsia="es-MX"/>
        </w:rPr>
        <w:t xml:space="preserve">Por cuanto hace a los puntos marcados con los números romanos II y III </w:t>
      </w:r>
      <w:r w:rsidR="00E1045D">
        <w:rPr>
          <w:rFonts w:ascii="Palatino Linotype" w:eastAsiaTheme="minorHAnsi" w:hAnsi="Palatino Linotype" w:cstheme="minorBidi"/>
          <w:lang w:val="es-419" w:eastAsia="es-MX"/>
        </w:rPr>
        <w:t xml:space="preserve">de la solicitud de información </w:t>
      </w:r>
      <w:r>
        <w:rPr>
          <w:rFonts w:ascii="Palatino Linotype" w:eastAsiaTheme="minorHAnsi" w:hAnsi="Palatino Linotype" w:cstheme="minorBidi"/>
          <w:lang w:val="es-419" w:eastAsia="es-MX"/>
        </w:rPr>
        <w:t xml:space="preserve">se tienen por colmados </w:t>
      </w:r>
      <w:r w:rsidR="00E1045D" w:rsidRPr="00A56017">
        <w:rPr>
          <w:rFonts w:ascii="Palatino Linotype" w:eastAsia="Calibri" w:hAnsi="Palatino Linotype"/>
          <w:lang w:val="es-MX" w:eastAsia="es-MX"/>
        </w:rPr>
        <w:t xml:space="preserve">ello al </w:t>
      </w:r>
      <w:r w:rsidR="00E1045D">
        <w:rPr>
          <w:rFonts w:ascii="Palatino Linotype" w:eastAsia="Calibri" w:hAnsi="Palatino Linotype"/>
          <w:lang w:val="es-MX" w:eastAsia="es-MX"/>
        </w:rPr>
        <w:t>informar que</w:t>
      </w:r>
      <w:r w:rsidR="00E1045D" w:rsidRPr="000E7C06">
        <w:rPr>
          <w:rFonts w:ascii="Palatino Linotype" w:eastAsia="Calibri" w:hAnsi="Palatino Linotype"/>
          <w:lang w:val="es-MX" w:eastAsia="es-MX"/>
        </w:rPr>
        <w:t xml:space="preserve"> </w:t>
      </w:r>
      <w:r w:rsidR="00E1045D" w:rsidRPr="00A56017">
        <w:rPr>
          <w:rFonts w:ascii="Palatino Linotype" w:eastAsia="Calibri" w:hAnsi="Palatino Linotype"/>
          <w:lang w:val="es-MX" w:eastAsia="en-US"/>
        </w:rPr>
        <w:t>“</w:t>
      </w:r>
      <w:r w:rsidR="008B544D">
        <w:rPr>
          <w:rFonts w:ascii="Palatino Linotype" w:eastAsia="Calibri" w:hAnsi="Palatino Linotype"/>
          <w:lang w:val="es-419" w:eastAsia="en-US"/>
        </w:rPr>
        <w:t>…</w:t>
      </w:r>
      <w:r w:rsidR="00E1045D" w:rsidRPr="008B544D">
        <w:rPr>
          <w:rFonts w:ascii="Palatino Linotype" w:eastAsia="Calibri" w:hAnsi="Palatino Linotype"/>
          <w:i/>
          <w:iCs/>
          <w:lang w:val="es-419" w:eastAsia="en-US"/>
        </w:rPr>
        <w:t>toda vez que, el</w:t>
      </w:r>
      <w:r w:rsidR="008B544D" w:rsidRPr="008B544D">
        <w:rPr>
          <w:rFonts w:ascii="Palatino Linotype" w:eastAsia="Calibri" w:hAnsi="Palatino Linotype"/>
          <w:i/>
          <w:iCs/>
          <w:lang w:val="es-419" w:eastAsia="en-US"/>
        </w:rPr>
        <w:t xml:space="preserve"> Instituto de Seguridad Social del Estado de México y Municipios (ISSEMyM), es el responsable de otorgar las prestaciones de seguridad social a los Servidores Públicos Municipales en el Estado de México</w:t>
      </w:r>
      <w:r w:rsidR="00E1045D" w:rsidRPr="00E1045D">
        <w:rPr>
          <w:rFonts w:ascii="Palatino Linotype" w:eastAsia="Calibri" w:hAnsi="Palatino Linotype"/>
          <w:lang w:val="es-MX" w:eastAsia="en-US"/>
        </w:rPr>
        <w:t>”</w:t>
      </w:r>
      <w:r w:rsidR="00E1045D" w:rsidRPr="00E1045D">
        <w:rPr>
          <w:rFonts w:ascii="Palatino Linotype" w:eastAsia="Calibri" w:hAnsi="Palatino Linotype"/>
          <w:lang w:val="es-MX" w:eastAsia="es-MX"/>
        </w:rPr>
        <w:t>.</w:t>
      </w:r>
      <w:r w:rsidR="00E1045D" w:rsidRPr="00A56017">
        <w:rPr>
          <w:rFonts w:ascii="Palatino Linotype" w:eastAsia="Calibri" w:hAnsi="Palatino Linotype"/>
          <w:lang w:val="es-MX" w:eastAsia="es-MX"/>
        </w:rPr>
        <w:t xml:space="preserve"> </w:t>
      </w:r>
      <w:r w:rsidR="00E1045D" w:rsidRPr="00A56017">
        <w:rPr>
          <w:rFonts w:ascii="Palatino Linotype" w:eastAsia="Calibri" w:hAnsi="Palatino Linotype" w:cs="Arial"/>
          <w:szCs w:val="22"/>
          <w:lang w:val="es-MX" w:eastAsia="en-US"/>
        </w:rPr>
        <w:t xml:space="preserve">En ese sentido, lo que manifiesta el sujeto obligado, se traduce como una expresión en sentido negativo, toda vez que refirió no contar con la información requerida, al no haber sido generada, por lo tanto, dichos requerimientos no pueden obran en los archivos de dicha autoridad, ya que no puede probarse por ser lógica y materialmente imposible, </w:t>
      </w:r>
      <w:r w:rsidR="00E1045D">
        <w:rPr>
          <w:rFonts w:ascii="Palatino Linotype" w:eastAsia="Calibri" w:hAnsi="Palatino Linotype" w:cs="Arial"/>
          <w:szCs w:val="22"/>
          <w:lang w:val="es-MX" w:eastAsia="en-US"/>
        </w:rPr>
        <w:t>debido a que</w:t>
      </w:r>
      <w:r w:rsidR="00E1045D" w:rsidRPr="00A56017">
        <w:rPr>
          <w:rFonts w:ascii="Palatino Linotype" w:eastAsia="Calibri" w:hAnsi="Palatino Linotype" w:cs="Arial"/>
          <w:szCs w:val="22"/>
          <w:lang w:val="es-MX" w:eastAsia="en-US"/>
        </w:rPr>
        <w:t>, al no haber generado dicha información, no la posee, no administra, y no cuenta con la misma.</w:t>
      </w:r>
    </w:p>
    <w:p w14:paraId="5A686369" w14:textId="77777777" w:rsidR="00E1045D" w:rsidRPr="00A56017" w:rsidRDefault="00E1045D" w:rsidP="00E1045D">
      <w:pPr>
        <w:spacing w:line="360" w:lineRule="auto"/>
        <w:ind w:right="51"/>
        <w:jc w:val="both"/>
        <w:rPr>
          <w:rFonts w:ascii="Palatino Linotype" w:hAnsi="Palatino Linotype" w:cs="Arial"/>
        </w:rPr>
      </w:pPr>
    </w:p>
    <w:p w14:paraId="71BA8B2F" w14:textId="77777777" w:rsidR="00E1045D" w:rsidRPr="00A56017" w:rsidRDefault="00E1045D" w:rsidP="00E1045D">
      <w:pPr>
        <w:autoSpaceDE w:val="0"/>
        <w:autoSpaceDN w:val="0"/>
        <w:adjustRightInd w:val="0"/>
        <w:spacing w:line="360" w:lineRule="auto"/>
        <w:jc w:val="both"/>
        <w:rPr>
          <w:rFonts w:ascii="Palatino Linotype" w:eastAsia="Calibri" w:hAnsi="Palatino Linotype" w:cs="Arial"/>
          <w:szCs w:val="22"/>
          <w:lang w:val="es-MX" w:eastAsia="en-US"/>
        </w:rPr>
      </w:pPr>
      <w:r w:rsidRPr="00A56017">
        <w:rPr>
          <w:rFonts w:ascii="Palatino Linotype" w:eastAsia="Calibri" w:hAnsi="Palatino Linotype" w:cs="Arial"/>
          <w:szCs w:val="22"/>
          <w:lang w:val="es-MX" w:eastAsia="en-US"/>
        </w:rPr>
        <w:t>De lo anterior se coligue que el sujeto obligado no está obligado a proporcionar información que no obre en sus archivos, siendo necesario referir puntualmente que la inexistencia de la información solicitada en el presente asunto, implica la acreditación de un hecho negativo, el cual no es susceptible de exigir su demostración.</w:t>
      </w:r>
    </w:p>
    <w:p w14:paraId="1C7A7453" w14:textId="77777777" w:rsidR="00E1045D" w:rsidRPr="00A56017" w:rsidRDefault="00E1045D" w:rsidP="00E1045D">
      <w:pPr>
        <w:spacing w:line="360" w:lineRule="auto"/>
        <w:ind w:right="51"/>
        <w:jc w:val="both"/>
        <w:rPr>
          <w:rFonts w:ascii="Palatino Linotype" w:hAnsi="Palatino Linotype" w:cs="Arial"/>
        </w:rPr>
      </w:pPr>
    </w:p>
    <w:p w14:paraId="20CD5D82" w14:textId="77777777" w:rsidR="00E1045D" w:rsidRPr="00A56017" w:rsidRDefault="00E1045D" w:rsidP="00E1045D">
      <w:pPr>
        <w:autoSpaceDE w:val="0"/>
        <w:autoSpaceDN w:val="0"/>
        <w:adjustRightInd w:val="0"/>
        <w:spacing w:line="360" w:lineRule="auto"/>
        <w:jc w:val="both"/>
        <w:rPr>
          <w:rFonts w:ascii="Palatino Linotype" w:eastAsia="Calibri" w:hAnsi="Palatino Linotype" w:cs="Arial"/>
          <w:szCs w:val="22"/>
          <w:lang w:val="es-MX" w:eastAsia="en-US"/>
        </w:rPr>
      </w:pPr>
      <w:r w:rsidRPr="00A56017">
        <w:rPr>
          <w:rFonts w:ascii="Palatino Linotype" w:eastAsia="Calibri" w:hAnsi="Palatino Linotype" w:cs="Arial"/>
          <w:szCs w:val="22"/>
          <w:lang w:val="es-MX" w:eastAsia="en-US"/>
        </w:rPr>
        <w:t>Por lo anterior sirve de sustento la Tesis Aislada 267287, emanada por el Máximo Juzgador de la Nación, la cual refiere lo siguiente:</w:t>
      </w:r>
    </w:p>
    <w:p w14:paraId="01891767" w14:textId="77777777" w:rsidR="00E1045D" w:rsidRPr="00A56017" w:rsidRDefault="00E1045D" w:rsidP="00E1045D">
      <w:pPr>
        <w:rPr>
          <w:lang w:val="es-MX"/>
        </w:rPr>
      </w:pPr>
    </w:p>
    <w:p w14:paraId="03536F5D" w14:textId="77777777" w:rsidR="00E1045D" w:rsidRPr="00A56017" w:rsidRDefault="00E1045D" w:rsidP="00E1045D">
      <w:pPr>
        <w:shd w:val="clear" w:color="auto" w:fill="FFFFFF"/>
        <w:spacing w:before="120" w:after="160" w:line="259" w:lineRule="auto"/>
        <w:ind w:left="851" w:rightChars="386" w:right="926"/>
        <w:jc w:val="both"/>
        <w:rPr>
          <w:rFonts w:ascii="Palatino Linotype" w:eastAsia="Calibri" w:hAnsi="Palatino Linotype"/>
          <w:color w:val="222222"/>
          <w:sz w:val="22"/>
          <w:szCs w:val="22"/>
          <w:lang w:val="es-MX" w:eastAsia="en-US"/>
        </w:rPr>
      </w:pPr>
      <w:r w:rsidRPr="00A56017">
        <w:rPr>
          <w:rFonts w:ascii="Palatino Linotype" w:eastAsia="Calibri" w:hAnsi="Palatino Linotype"/>
          <w:b/>
          <w:bCs/>
          <w:i/>
          <w:iCs/>
          <w:color w:val="222222"/>
          <w:sz w:val="22"/>
          <w:szCs w:val="22"/>
          <w:lang w:val="es-MX" w:eastAsia="en-US"/>
        </w:rPr>
        <w:t>HECHOS NEGATIVOS, NO SON SUSCEPTIBLES DE DEMOSTRACIÓN. ”</w:t>
      </w:r>
      <w:r w:rsidRPr="00A56017">
        <w:rPr>
          <w:rFonts w:ascii="Palatino Linotype" w:eastAsia="Calibri" w:hAnsi="Palatino Linotype"/>
          <w:i/>
          <w:iCs/>
          <w:color w:val="222222"/>
          <w:sz w:val="22"/>
          <w:szCs w:val="22"/>
          <w:lang w:val="es-MX" w:eastAsia="en-US"/>
        </w:rPr>
        <w:t>Tratándose de un hecho negativo, el Juez no tiene por qué invocar prueba alguna de la que se desprenda, ya que es bien sabido que esta clase de hechos no son susceptibles de demostración.</w:t>
      </w:r>
    </w:p>
    <w:p w14:paraId="32E3E4F4" w14:textId="77777777" w:rsidR="00E1045D" w:rsidRPr="00A56017" w:rsidRDefault="00E1045D" w:rsidP="00E1045D">
      <w:pPr>
        <w:shd w:val="clear" w:color="auto" w:fill="FFFFFF"/>
        <w:spacing w:after="160" w:line="259" w:lineRule="auto"/>
        <w:ind w:left="851" w:rightChars="386" w:right="926"/>
        <w:jc w:val="both"/>
        <w:rPr>
          <w:rFonts w:ascii="Palatino Linotype" w:eastAsia="Calibri" w:hAnsi="Palatino Linotype"/>
          <w:i/>
          <w:iCs/>
          <w:color w:val="222222"/>
          <w:sz w:val="22"/>
          <w:szCs w:val="22"/>
          <w:lang w:val="es-MX" w:eastAsia="en-US"/>
        </w:rPr>
      </w:pPr>
      <w:r w:rsidRPr="00A56017">
        <w:rPr>
          <w:rFonts w:ascii="Palatino Linotype" w:eastAsia="Calibri" w:hAnsi="Palatino Linotype"/>
          <w:i/>
          <w:iCs/>
          <w:color w:val="222222"/>
          <w:sz w:val="22"/>
          <w:szCs w:val="22"/>
          <w:lang w:val="es-MX" w:eastAsia="en-US"/>
        </w:rPr>
        <w:t>Amparo en revisión 2022/61. José García Florín (Menor). 9 de octubre de 1961. Cinco votos. Ponente: José Rivera Pérez Campos.”</w:t>
      </w:r>
    </w:p>
    <w:p w14:paraId="6BD34362" w14:textId="77777777" w:rsidR="00E1045D" w:rsidRPr="00A56017" w:rsidRDefault="00E1045D" w:rsidP="00E1045D">
      <w:pPr>
        <w:rPr>
          <w:sz w:val="14"/>
          <w:lang w:val="es-MX"/>
        </w:rPr>
      </w:pPr>
    </w:p>
    <w:p w14:paraId="22CCF6E2" w14:textId="77777777" w:rsidR="00E1045D" w:rsidRPr="00A56017" w:rsidRDefault="00E1045D" w:rsidP="00E1045D">
      <w:pPr>
        <w:autoSpaceDE w:val="0"/>
        <w:autoSpaceDN w:val="0"/>
        <w:adjustRightInd w:val="0"/>
        <w:spacing w:before="240" w:after="160" w:line="360" w:lineRule="auto"/>
        <w:jc w:val="both"/>
        <w:rPr>
          <w:rFonts w:ascii="Palatino Linotype" w:eastAsia="Calibri" w:hAnsi="Palatino Linotype" w:cs="Arial"/>
          <w:szCs w:val="22"/>
          <w:lang w:val="es-MX" w:eastAsia="en-US"/>
        </w:rPr>
      </w:pPr>
      <w:r w:rsidRPr="00A56017">
        <w:rPr>
          <w:rFonts w:ascii="Palatino Linotype" w:eastAsia="Calibri" w:hAnsi="Palatino Linotype" w:cs="Arial"/>
          <w:szCs w:val="22"/>
          <w:lang w:val="es-MX" w:eastAsia="en-US"/>
        </w:rPr>
        <w:lastRenderedPageBreak/>
        <w:t>De igual forma viene a colación el Criterio 7/2017, emitido por el Instituto Nacional de Transparencia, Acceso a la Información y Protección de Datos Personales, cuyo texto se transcribe a continuación:</w:t>
      </w:r>
    </w:p>
    <w:p w14:paraId="2C280A1A" w14:textId="77777777" w:rsidR="00E1045D" w:rsidRPr="00A56017" w:rsidRDefault="00E1045D" w:rsidP="00E1045D">
      <w:pPr>
        <w:tabs>
          <w:tab w:val="left" w:pos="851"/>
        </w:tabs>
        <w:spacing w:before="240" w:after="240" w:line="276" w:lineRule="auto"/>
        <w:ind w:left="851" w:right="850"/>
        <w:jc w:val="both"/>
        <w:rPr>
          <w:i/>
          <w:color w:val="222222"/>
          <w:sz w:val="22"/>
          <w:szCs w:val="22"/>
        </w:rPr>
      </w:pPr>
      <w:r w:rsidRPr="00A56017">
        <w:rPr>
          <w:rFonts w:ascii="Palatino Linotype" w:hAnsi="Palatino Linotype"/>
          <w:b/>
          <w:i/>
          <w:color w:val="222222"/>
          <w:sz w:val="22"/>
          <w:szCs w:val="22"/>
        </w:rPr>
        <w:t>Casos en los que no es necesario que el Comité de Transparencia confirme formalmente la inexistencia de la información.</w:t>
      </w:r>
      <w:r w:rsidRPr="00A56017">
        <w:rPr>
          <w:rFonts w:ascii="Palatino Linotype" w:hAnsi="Palatino Linotype"/>
          <w:i/>
          <w:color w:val="222222"/>
          <w:sz w:val="22"/>
          <w:szCs w:val="22"/>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A56017">
        <w:rPr>
          <w:i/>
          <w:color w:val="222222"/>
          <w:sz w:val="22"/>
          <w:szCs w:val="22"/>
        </w:rPr>
        <w:t>.</w:t>
      </w:r>
    </w:p>
    <w:p w14:paraId="1DDA5960" w14:textId="77777777" w:rsidR="00E1045D" w:rsidRDefault="00E1045D" w:rsidP="00E1045D">
      <w:pPr>
        <w:spacing w:line="360" w:lineRule="auto"/>
        <w:jc w:val="both"/>
        <w:rPr>
          <w:rFonts w:ascii="Palatino Linotype" w:hAnsi="Palatino Linotype" w:cs="Arial"/>
        </w:rPr>
      </w:pPr>
    </w:p>
    <w:p w14:paraId="5CA37145" w14:textId="77777777" w:rsidR="00E1045D" w:rsidRDefault="00E1045D" w:rsidP="00E1045D">
      <w:pPr>
        <w:spacing w:line="360" w:lineRule="auto"/>
        <w:jc w:val="both"/>
        <w:rPr>
          <w:rFonts w:ascii="Palatino Linotype" w:hAnsi="Palatino Linotype" w:cs="Arial"/>
        </w:rPr>
      </w:pPr>
      <w:r w:rsidRPr="00691A28">
        <w:rPr>
          <w:rFonts w:ascii="Palatino Linotype" w:hAnsi="Palatino Linotype" w:cs="Arial"/>
        </w:rPr>
        <w:t>En este sentido, debe dejarse claro que, al haber existido un pronunciamiento por parte del Sujeto Obligado, este Instituto no está facultado para manifestarse sobre la veracidad del mismo, pues no existe precepto legal alguno en la Ley de la materia que lo faculte para, vía recurso de revisión, pronunciarse al respecto.</w:t>
      </w:r>
    </w:p>
    <w:p w14:paraId="053D4328" w14:textId="77777777" w:rsidR="00E1045D" w:rsidRPr="0013589E" w:rsidRDefault="00E1045D" w:rsidP="00E1045D">
      <w:pPr>
        <w:spacing w:line="360" w:lineRule="auto"/>
        <w:jc w:val="both"/>
        <w:rPr>
          <w:rFonts w:ascii="Palatino Linotype" w:hAnsi="Palatino Linotype" w:cs="Arial"/>
        </w:rPr>
      </w:pPr>
    </w:p>
    <w:p w14:paraId="1A45F5E7" w14:textId="77777777" w:rsidR="00E1045D" w:rsidRPr="0013589E" w:rsidRDefault="00E1045D" w:rsidP="00E1045D">
      <w:pPr>
        <w:spacing w:line="360" w:lineRule="auto"/>
        <w:jc w:val="both"/>
        <w:rPr>
          <w:rFonts w:ascii="Palatino Linotype" w:hAnsi="Palatino Linotype"/>
        </w:rPr>
      </w:pPr>
      <w:r w:rsidRPr="0013589E">
        <w:rPr>
          <w:rFonts w:ascii="Palatino Linotype" w:hAnsi="Palatino Linotype" w:cs="Arial"/>
        </w:rPr>
        <w:t>Lo anterior se robustece con lo plasmado en el criterio</w:t>
      </w:r>
      <w:r w:rsidRPr="0013589E">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08F76461" w14:textId="77777777" w:rsidR="00E1045D" w:rsidRPr="0013589E" w:rsidRDefault="00E1045D" w:rsidP="00E1045D">
      <w:pPr>
        <w:pStyle w:val="Sinespaciado"/>
      </w:pPr>
    </w:p>
    <w:p w14:paraId="15D29F54" w14:textId="77777777" w:rsidR="00E1045D" w:rsidRPr="0013589E" w:rsidRDefault="00E1045D" w:rsidP="00E1045D">
      <w:pPr>
        <w:spacing w:line="360" w:lineRule="auto"/>
        <w:jc w:val="both"/>
        <w:rPr>
          <w:rFonts w:ascii="Palatino Linotype" w:hAnsi="Palatino Linotype"/>
          <w:sz w:val="2"/>
        </w:rPr>
      </w:pPr>
    </w:p>
    <w:p w14:paraId="4C3714EF" w14:textId="77777777" w:rsidR="00E1045D" w:rsidRPr="0013589E" w:rsidRDefault="00E1045D" w:rsidP="00E1045D">
      <w:pPr>
        <w:pStyle w:val="Prrafodelista"/>
        <w:ind w:left="567" w:right="616"/>
        <w:jc w:val="both"/>
        <w:rPr>
          <w:rFonts w:ascii="Palatino Linotype" w:hAnsi="Palatino Linotype"/>
          <w:i/>
          <w:sz w:val="22"/>
        </w:rPr>
      </w:pPr>
      <w:r w:rsidRPr="0013589E">
        <w:rPr>
          <w:rFonts w:ascii="Palatino Linotype" w:hAnsi="Palatino Linotype"/>
          <w:i/>
          <w:sz w:val="22"/>
        </w:rPr>
        <w:lastRenderedPageBreak/>
        <w:t>“</w:t>
      </w:r>
      <w:r w:rsidRPr="0013589E">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13589E">
        <w:rPr>
          <w:rFonts w:ascii="Palatino Linotype" w:hAnsi="Palatino Linotype"/>
          <w:b/>
          <w:i/>
          <w:sz w:val="22"/>
        </w:rPr>
        <w:t>.</w:t>
      </w:r>
      <w:r w:rsidRPr="0013589E">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82AF03C" w14:textId="77777777" w:rsidR="00E1045D" w:rsidRPr="0013589E" w:rsidRDefault="00E1045D" w:rsidP="00E1045D">
      <w:pPr>
        <w:spacing w:line="360" w:lineRule="auto"/>
        <w:ind w:right="141"/>
        <w:jc w:val="both"/>
        <w:rPr>
          <w:rFonts w:ascii="Palatino Linotype" w:eastAsiaTheme="minorHAnsi" w:hAnsi="Palatino Linotype" w:cs="Arial"/>
          <w:bCs/>
          <w:lang w:val="es-MX" w:eastAsia="en-US"/>
        </w:rPr>
      </w:pPr>
    </w:p>
    <w:p w14:paraId="3248691B" w14:textId="4F84891F" w:rsidR="00BA79A1" w:rsidRPr="0013589E" w:rsidRDefault="00BA79A1" w:rsidP="00BA79A1">
      <w:pPr>
        <w:spacing w:line="360" w:lineRule="auto"/>
        <w:ind w:right="141"/>
        <w:jc w:val="both"/>
        <w:rPr>
          <w:rFonts w:ascii="Palatino Linotype" w:eastAsiaTheme="minorHAnsi" w:hAnsi="Palatino Linotype" w:cs="Arial"/>
          <w:bCs/>
          <w:lang w:val="es-MX" w:eastAsia="en-US"/>
        </w:rPr>
      </w:pPr>
      <w:r w:rsidRPr="0013589E">
        <w:rPr>
          <w:rFonts w:ascii="Palatino Linotype" w:eastAsiaTheme="minorHAnsi" w:hAnsi="Palatino Linotype" w:cs="Arial"/>
          <w:bCs/>
          <w:lang w:val="es-MX" w:eastAsia="en-US"/>
        </w:rPr>
        <w:t xml:space="preserve">Es así </w:t>
      </w:r>
      <w:r w:rsidR="00220EC8">
        <w:rPr>
          <w:rFonts w:ascii="Palatino Linotype" w:eastAsiaTheme="minorHAnsi" w:hAnsi="Palatino Linotype" w:cs="Arial"/>
          <w:bCs/>
          <w:lang w:val="es-419" w:eastAsia="en-US"/>
        </w:rPr>
        <w:t>como</w:t>
      </w:r>
      <w:r w:rsidRPr="0013589E">
        <w:rPr>
          <w:rFonts w:ascii="Palatino Linotype" w:eastAsiaTheme="minorHAnsi" w:hAnsi="Palatino Linotype" w:cs="Arial"/>
          <w:bCs/>
          <w:lang w:val="es-MX" w:eastAsia="en-US"/>
        </w:rPr>
        <w:t xml:space="preserve"> derivado de la respuesta emitida por </w:t>
      </w:r>
      <w:r w:rsidRPr="0013589E">
        <w:rPr>
          <w:rFonts w:ascii="Palatino Linotype" w:eastAsiaTheme="minorHAnsi" w:hAnsi="Palatino Linotype" w:cs="Arial"/>
          <w:b/>
          <w:bCs/>
          <w:lang w:val="es-MX" w:eastAsia="en-US"/>
        </w:rPr>
        <w:t>El Sujeto Obligado</w:t>
      </w:r>
      <w:r w:rsidRPr="0013589E">
        <w:rPr>
          <w:rFonts w:ascii="Palatino Linotype" w:eastAsiaTheme="minorHAnsi" w:hAnsi="Palatino Linotype" w:cs="Arial"/>
          <w:bCs/>
          <w:lang w:val="es-MX" w:eastAsia="en-US"/>
        </w:rPr>
        <w:t xml:space="preserve">, </w:t>
      </w:r>
      <w:r w:rsidRPr="0013589E">
        <w:rPr>
          <w:rFonts w:ascii="Palatino Linotype" w:eastAsiaTheme="minorHAnsi" w:hAnsi="Palatino Linotype" w:cs="Arial"/>
          <w:b/>
          <w:bCs/>
          <w:lang w:val="es-MX" w:eastAsia="en-US"/>
        </w:rPr>
        <w:t>El Recurrente</w:t>
      </w:r>
      <w:r w:rsidRPr="0013589E">
        <w:rPr>
          <w:rFonts w:ascii="Palatino Linotype" w:eastAsiaTheme="minorHAnsi" w:hAnsi="Palatino Linotype" w:cs="Arial"/>
          <w:bCs/>
          <w:lang w:val="es-MX" w:eastAsia="en-US"/>
        </w:rPr>
        <w:t>, interpuso el presente recurso de revisión, señalando sustancialmente como sus razones o motivos de inconformidad, lo siguiente:</w:t>
      </w:r>
    </w:p>
    <w:p w14:paraId="1EF4F538" w14:textId="77777777" w:rsidR="00BA79A1" w:rsidRPr="0013589E" w:rsidRDefault="00BA79A1" w:rsidP="00BA79A1">
      <w:pPr>
        <w:spacing w:line="276" w:lineRule="auto"/>
        <w:ind w:right="567"/>
        <w:rPr>
          <w:sz w:val="22"/>
          <w:lang w:val="es-MX"/>
        </w:rPr>
      </w:pPr>
    </w:p>
    <w:p w14:paraId="367038F7" w14:textId="77777777" w:rsidR="00BA79A1" w:rsidRDefault="00BA79A1" w:rsidP="00BA79A1">
      <w:pPr>
        <w:ind w:left="567" w:right="616"/>
        <w:jc w:val="both"/>
        <w:rPr>
          <w:rFonts w:ascii="Palatino Linotype" w:eastAsiaTheme="minorHAnsi" w:hAnsi="Palatino Linotype" w:cstheme="minorBidi"/>
          <w:b/>
          <w:bCs/>
          <w:i/>
          <w:color w:val="000000"/>
          <w:sz w:val="22"/>
          <w:szCs w:val="22"/>
          <w:lang w:val="es-MX" w:eastAsia="en-US"/>
        </w:rPr>
      </w:pPr>
      <w:r w:rsidRPr="0013589E">
        <w:rPr>
          <w:rFonts w:ascii="Palatino Linotype" w:eastAsiaTheme="minorHAnsi" w:hAnsi="Palatino Linotype" w:cs="Arial"/>
          <w:bCs/>
          <w:i/>
          <w:lang w:val="es-MX" w:eastAsia="en-US"/>
        </w:rPr>
        <w:t>“</w:t>
      </w:r>
      <w:r>
        <w:rPr>
          <w:rFonts w:ascii="Palatino Linotype" w:eastAsiaTheme="minorHAnsi" w:hAnsi="Palatino Linotype" w:cs="Arial"/>
          <w:bCs/>
          <w:i/>
          <w:lang w:val="es-MX" w:eastAsia="en-US"/>
        </w:rPr>
        <w:t>…</w:t>
      </w:r>
      <w:r w:rsidRPr="00C62E5E">
        <w:rPr>
          <w:rFonts w:ascii="Palatino Linotype" w:eastAsiaTheme="minorHAnsi" w:hAnsi="Palatino Linotype" w:cstheme="minorBidi"/>
          <w:i/>
          <w:color w:val="000000"/>
          <w:sz w:val="22"/>
          <w:szCs w:val="22"/>
          <w:lang w:val="es-MX" w:eastAsia="en-US"/>
        </w:rPr>
        <w:t>se reitera es información fácil que ya tiene el Ente Obligado en su portal del SAT, repito directamente en su portal del SAT ya que son simples REPORTES reitero REPORTES que ya hizo y entregó el Sistema Municipal Para el Desarrollo Integral de la Familia de Ecatepec de Morelos, al ente fiscalizador SAT, y en ningún momento distraen de sus actividades al Ente Público Obligado y mucho menos son SECRETO DE ESTADO, ya que se tienen en máximo 10 minutos</w:t>
      </w:r>
      <w:r w:rsidRPr="008105E8">
        <w:rPr>
          <w:rFonts w:ascii="Palatino Linotype" w:eastAsiaTheme="minorHAnsi" w:hAnsi="Palatino Linotype" w:cstheme="minorBidi"/>
          <w:b/>
          <w:bCs/>
          <w:i/>
          <w:color w:val="000000"/>
          <w:sz w:val="22"/>
          <w:szCs w:val="22"/>
          <w:lang w:val="es-MX" w:eastAsia="en-US"/>
        </w:rPr>
        <w:t xml:space="preserve">. </w:t>
      </w:r>
    </w:p>
    <w:p w14:paraId="0A462A7C" w14:textId="77777777" w:rsidR="00BA79A1" w:rsidRDefault="00BA79A1" w:rsidP="00BA79A1">
      <w:pPr>
        <w:ind w:left="567" w:right="616"/>
        <w:jc w:val="both"/>
        <w:rPr>
          <w:rFonts w:ascii="Palatino Linotype" w:eastAsiaTheme="minorHAnsi" w:hAnsi="Palatino Linotype" w:cstheme="minorBidi"/>
          <w:b/>
          <w:bCs/>
          <w:i/>
          <w:color w:val="000000"/>
          <w:sz w:val="22"/>
          <w:szCs w:val="22"/>
          <w:lang w:val="es-MX" w:eastAsia="en-US"/>
        </w:rPr>
      </w:pPr>
    </w:p>
    <w:p w14:paraId="40D886DA" w14:textId="77777777" w:rsidR="00BA79A1" w:rsidRDefault="00BA79A1" w:rsidP="00BA79A1">
      <w:pPr>
        <w:ind w:left="567" w:right="616"/>
        <w:jc w:val="both"/>
        <w:rPr>
          <w:rFonts w:ascii="Palatino Linotype" w:eastAsiaTheme="minorHAnsi" w:hAnsi="Palatino Linotype" w:cstheme="minorBidi"/>
          <w:i/>
          <w:color w:val="000000"/>
          <w:sz w:val="22"/>
          <w:szCs w:val="22"/>
          <w:lang w:val="es-MX" w:eastAsia="en-US"/>
        </w:rPr>
      </w:pPr>
      <w:r w:rsidRPr="00C62E5E">
        <w:rPr>
          <w:rFonts w:ascii="Palatino Linotype" w:eastAsiaTheme="minorHAnsi" w:hAnsi="Palatino Linotype" w:cstheme="minorBidi"/>
          <w:i/>
          <w:color w:val="000000"/>
          <w:sz w:val="22"/>
          <w:szCs w:val="22"/>
          <w:lang w:val="es-MX" w:eastAsia="en-US"/>
        </w:rPr>
        <w:t xml:space="preserve">Sino tiene sus cartas credenciales actualizadas no es una razón jurídica justificable y valida. Respecto a la presentación </w:t>
      </w:r>
      <w:r w:rsidRPr="00C62E5E">
        <w:rPr>
          <w:rFonts w:ascii="Palatino Linotype" w:eastAsiaTheme="minorHAnsi" w:hAnsi="Palatino Linotype" w:cstheme="minorBidi"/>
          <w:b/>
          <w:bCs/>
          <w:i/>
          <w:color w:val="000000"/>
          <w:sz w:val="22"/>
          <w:szCs w:val="22"/>
          <w:lang w:val="es-MX" w:eastAsia="en-US"/>
        </w:rPr>
        <w:t>“Detalle Diferencias de Sueldos y Salarios” por cada año (2018, 2019, 2020 Y 2021)</w:t>
      </w:r>
      <w:r w:rsidRPr="00C62E5E">
        <w:rPr>
          <w:rFonts w:ascii="Palatino Linotype" w:eastAsiaTheme="minorHAnsi" w:hAnsi="Palatino Linotype" w:cstheme="minorBidi"/>
          <w:i/>
          <w:color w:val="000000"/>
          <w:sz w:val="22"/>
          <w:szCs w:val="22"/>
          <w:lang w:val="es-MX" w:eastAsia="en-US"/>
        </w:rPr>
        <w:t xml:space="preserve"> cuando el sistema del SAT te los despliega en tablas resúmenes se hacen capturas de pantalla de las tablas que arroja el visor de nóminas del SAT</w:t>
      </w:r>
      <w:r w:rsidRPr="008105E8">
        <w:rPr>
          <w:rFonts w:ascii="Palatino Linotype" w:eastAsiaTheme="minorHAnsi" w:hAnsi="Palatino Linotype" w:cstheme="minorBidi"/>
          <w:i/>
          <w:color w:val="000000"/>
          <w:sz w:val="22"/>
          <w:szCs w:val="22"/>
          <w:lang w:val="es-MX" w:eastAsia="en-US"/>
        </w:rPr>
        <w:t xml:space="preserve">, luego se pegan esas capturas de pantalla en un documento y se convierte a un pdf, se envían y listo. </w:t>
      </w:r>
    </w:p>
    <w:p w14:paraId="4DBA2EB0" w14:textId="77777777" w:rsidR="00BA79A1" w:rsidRDefault="00BA79A1" w:rsidP="00BA79A1">
      <w:pPr>
        <w:ind w:left="567" w:right="616"/>
        <w:jc w:val="both"/>
        <w:rPr>
          <w:rFonts w:ascii="Palatino Linotype" w:eastAsiaTheme="minorHAnsi" w:hAnsi="Palatino Linotype" w:cstheme="minorBidi"/>
          <w:i/>
          <w:color w:val="000000"/>
          <w:sz w:val="22"/>
          <w:szCs w:val="22"/>
          <w:lang w:val="es-MX" w:eastAsia="en-US"/>
        </w:rPr>
      </w:pPr>
    </w:p>
    <w:p w14:paraId="7A9DF970" w14:textId="77777777" w:rsidR="00BA79A1" w:rsidRDefault="00BA79A1" w:rsidP="00BA79A1">
      <w:pPr>
        <w:ind w:left="567" w:right="616"/>
        <w:jc w:val="both"/>
        <w:rPr>
          <w:rFonts w:ascii="Palatino Linotype" w:eastAsiaTheme="minorHAnsi" w:hAnsi="Palatino Linotype" w:cstheme="minorBidi"/>
          <w:i/>
          <w:color w:val="000000"/>
          <w:sz w:val="22"/>
          <w:szCs w:val="22"/>
          <w:lang w:val="es-MX" w:eastAsia="en-US"/>
        </w:rPr>
      </w:pPr>
      <w:r w:rsidRPr="008105E8">
        <w:rPr>
          <w:rFonts w:ascii="Palatino Linotype" w:eastAsiaTheme="minorHAnsi" w:hAnsi="Palatino Linotype" w:cstheme="minorBidi"/>
          <w:i/>
          <w:color w:val="000000"/>
          <w:sz w:val="22"/>
          <w:szCs w:val="22"/>
          <w:lang w:val="es-MX" w:eastAsia="en-US"/>
        </w:rPr>
        <w:t xml:space="preserve">Respecto a las otras dos presentaciones del visor de nóminas del SAT (Vista anual acumulada vista Horizontal y vertical y detalle mensual) solo tiene que descargar los pdf. de su portal del SAT. </w:t>
      </w:r>
    </w:p>
    <w:p w14:paraId="19774649" w14:textId="77777777" w:rsidR="00BA79A1" w:rsidRDefault="00BA79A1" w:rsidP="00BA79A1">
      <w:pPr>
        <w:ind w:left="567" w:right="616"/>
        <w:jc w:val="both"/>
        <w:rPr>
          <w:rFonts w:ascii="Palatino Linotype" w:eastAsiaTheme="minorHAnsi" w:hAnsi="Palatino Linotype" w:cstheme="minorBidi"/>
          <w:i/>
          <w:color w:val="000000"/>
          <w:sz w:val="22"/>
          <w:szCs w:val="22"/>
          <w:lang w:val="es-MX" w:eastAsia="en-US"/>
        </w:rPr>
      </w:pPr>
    </w:p>
    <w:p w14:paraId="0FD01718" w14:textId="77777777" w:rsidR="00BA79A1" w:rsidRDefault="00BA79A1" w:rsidP="00BA79A1">
      <w:pPr>
        <w:ind w:left="567" w:right="616"/>
        <w:jc w:val="both"/>
        <w:rPr>
          <w:rFonts w:ascii="Palatino Linotype" w:eastAsiaTheme="minorHAnsi" w:hAnsi="Palatino Linotype" w:cstheme="minorBidi"/>
          <w:i/>
          <w:color w:val="000000"/>
          <w:sz w:val="22"/>
          <w:szCs w:val="22"/>
          <w:lang w:val="es-MX" w:eastAsia="en-US"/>
        </w:rPr>
      </w:pPr>
      <w:r w:rsidRPr="008105E8">
        <w:rPr>
          <w:rFonts w:ascii="Palatino Linotype" w:eastAsiaTheme="minorHAnsi" w:hAnsi="Palatino Linotype" w:cstheme="minorBidi"/>
          <w:i/>
          <w:color w:val="000000"/>
          <w:sz w:val="22"/>
          <w:szCs w:val="22"/>
          <w:lang w:val="es-MX" w:eastAsia="en-US"/>
        </w:rPr>
        <w:t xml:space="preserve">Dando solo dos clicks y descargando los archivos. Ahora para enviar la información se puede enviar en carpetas comprimidas o por medio de un link de la nube drive es sencillo. </w:t>
      </w:r>
    </w:p>
    <w:p w14:paraId="3D12AC84" w14:textId="77777777" w:rsidR="00BA79A1" w:rsidRDefault="00BA79A1" w:rsidP="00BA79A1">
      <w:pPr>
        <w:ind w:left="567" w:right="616"/>
        <w:jc w:val="both"/>
        <w:rPr>
          <w:rFonts w:ascii="Palatino Linotype" w:eastAsiaTheme="minorHAnsi" w:hAnsi="Palatino Linotype" w:cstheme="minorBidi"/>
          <w:i/>
          <w:color w:val="000000"/>
          <w:sz w:val="22"/>
          <w:szCs w:val="22"/>
          <w:lang w:val="es-MX" w:eastAsia="en-US"/>
        </w:rPr>
      </w:pPr>
    </w:p>
    <w:p w14:paraId="107111A8" w14:textId="77777777" w:rsidR="00BA79A1" w:rsidRDefault="00BA79A1" w:rsidP="00BA79A1">
      <w:pPr>
        <w:ind w:left="567" w:right="616"/>
        <w:jc w:val="both"/>
        <w:rPr>
          <w:rFonts w:ascii="Palatino Linotype" w:eastAsiaTheme="minorHAnsi" w:hAnsi="Palatino Linotype" w:cstheme="minorBidi"/>
          <w:i/>
          <w:color w:val="000000"/>
          <w:sz w:val="22"/>
          <w:szCs w:val="22"/>
          <w:lang w:val="es-MX" w:eastAsia="en-US"/>
        </w:rPr>
      </w:pPr>
      <w:r w:rsidRPr="008105E8">
        <w:rPr>
          <w:rFonts w:ascii="Palatino Linotype" w:eastAsiaTheme="minorHAnsi" w:hAnsi="Palatino Linotype" w:cstheme="minorBidi"/>
          <w:i/>
          <w:color w:val="000000"/>
          <w:sz w:val="22"/>
          <w:szCs w:val="22"/>
          <w:lang w:val="es-MX" w:eastAsia="en-US"/>
        </w:rPr>
        <w:lastRenderedPageBreak/>
        <w:t xml:space="preserve">Como ya me han hecho favor de entregar otros entes públicos Obligados del Estado de México de las mismas características y sin ningún contratiempo para hacerlo. </w:t>
      </w:r>
      <w:r w:rsidRPr="007777C0">
        <w:rPr>
          <w:rFonts w:ascii="Palatino Linotype" w:eastAsiaTheme="minorHAnsi" w:hAnsi="Palatino Linotype" w:cstheme="minorBidi"/>
          <w:b/>
          <w:bCs/>
          <w:i/>
          <w:color w:val="000000"/>
          <w:sz w:val="22"/>
          <w:szCs w:val="22"/>
          <w:lang w:val="es-MX" w:eastAsia="en-US"/>
        </w:rPr>
        <w:t>Respecto a los puntos solicitados II, III y IV si no se tienen convenios de colaboración con esos entes fiscalizadores está bien la respuesta que no aplica si esto es así</w:t>
      </w:r>
      <w:r w:rsidRPr="008105E8">
        <w:rPr>
          <w:rFonts w:ascii="Palatino Linotype" w:eastAsiaTheme="minorHAnsi" w:hAnsi="Palatino Linotype" w:cstheme="minorBidi"/>
          <w:i/>
          <w:color w:val="000000"/>
          <w:sz w:val="22"/>
          <w:szCs w:val="22"/>
          <w:lang w:val="es-MX" w:eastAsia="en-US"/>
        </w:rPr>
        <w:t xml:space="preserve">, y si si aplica darme las constancias y opiniones de cumplimiento al día y respecto al punto I espero ahora si lo haya entendido que es una herramienta de ayuda del SAT para ellos y son reportes ya entregados y si aún así no le queda claro para ayudarlo le adjunto ejemplos reales de otros entes públicos y sepa que es lo que le solicito y le falta por entregar. </w:t>
      </w:r>
    </w:p>
    <w:p w14:paraId="5CBF1B5E" w14:textId="77777777" w:rsidR="00BA79A1" w:rsidRDefault="00BA79A1" w:rsidP="00BA79A1">
      <w:pPr>
        <w:ind w:left="567" w:right="616"/>
        <w:jc w:val="both"/>
        <w:rPr>
          <w:rFonts w:ascii="Palatino Linotype" w:eastAsiaTheme="minorHAnsi" w:hAnsi="Palatino Linotype" w:cstheme="minorBidi"/>
          <w:i/>
          <w:color w:val="000000"/>
          <w:sz w:val="22"/>
          <w:szCs w:val="22"/>
          <w:lang w:val="es-MX" w:eastAsia="en-US"/>
        </w:rPr>
      </w:pPr>
    </w:p>
    <w:p w14:paraId="2A89CDFA" w14:textId="77777777" w:rsidR="00BA79A1" w:rsidRDefault="00BA79A1" w:rsidP="00BA79A1">
      <w:pPr>
        <w:ind w:left="567" w:right="616"/>
        <w:jc w:val="both"/>
        <w:rPr>
          <w:rFonts w:ascii="Palatino Linotype" w:eastAsiaTheme="minorHAnsi" w:hAnsi="Palatino Linotype" w:cstheme="minorBidi"/>
          <w:i/>
          <w:color w:val="000000"/>
          <w:sz w:val="22"/>
          <w:szCs w:val="22"/>
          <w:lang w:val="es-MX" w:eastAsia="en-US"/>
        </w:rPr>
      </w:pPr>
      <w:r w:rsidRPr="008105E8">
        <w:rPr>
          <w:rFonts w:ascii="Palatino Linotype" w:eastAsiaTheme="minorHAnsi" w:hAnsi="Palatino Linotype" w:cstheme="minorBidi"/>
          <w:i/>
          <w:color w:val="000000"/>
          <w:sz w:val="22"/>
          <w:szCs w:val="22"/>
          <w:lang w:val="es-MX" w:eastAsia="en-US"/>
        </w:rPr>
        <w:t xml:space="preserve">Esperando por fin le haya quedado claro lo requerido al Ente Público Obligado, pido de favor se atienda lo solicitado a la brevedad y no mandarme evasivas sin sustentos. </w:t>
      </w:r>
    </w:p>
    <w:p w14:paraId="03AFA7B9" w14:textId="77777777" w:rsidR="00BA79A1" w:rsidRDefault="00BA79A1" w:rsidP="00BA79A1">
      <w:pPr>
        <w:ind w:left="567" w:right="616"/>
        <w:jc w:val="both"/>
        <w:rPr>
          <w:rFonts w:ascii="Palatino Linotype" w:eastAsiaTheme="minorHAnsi" w:hAnsi="Palatino Linotype" w:cstheme="minorBidi"/>
          <w:i/>
          <w:color w:val="000000"/>
          <w:sz w:val="22"/>
          <w:szCs w:val="22"/>
          <w:lang w:val="es-MX" w:eastAsia="en-US"/>
        </w:rPr>
      </w:pPr>
    </w:p>
    <w:p w14:paraId="04C204A8" w14:textId="77777777" w:rsidR="00BA79A1" w:rsidRDefault="00BA79A1" w:rsidP="00BA79A1">
      <w:pPr>
        <w:ind w:left="567" w:right="616"/>
        <w:jc w:val="both"/>
        <w:rPr>
          <w:rFonts w:ascii="Palatino Linotype" w:eastAsiaTheme="minorHAnsi" w:hAnsi="Palatino Linotype" w:cstheme="minorBidi"/>
          <w:i/>
          <w:color w:val="000000"/>
          <w:sz w:val="22"/>
          <w:szCs w:val="22"/>
          <w:lang w:val="es-MX" w:eastAsia="en-US"/>
        </w:rPr>
      </w:pPr>
      <w:r w:rsidRPr="00C62E5E">
        <w:rPr>
          <w:rFonts w:ascii="Palatino Linotype" w:eastAsiaTheme="minorHAnsi" w:hAnsi="Palatino Linotype" w:cstheme="minorBidi"/>
          <w:b/>
          <w:bCs/>
          <w:i/>
          <w:color w:val="000000"/>
          <w:sz w:val="22"/>
          <w:szCs w:val="22"/>
          <w:u w:val="single"/>
          <w:lang w:val="es-MX" w:eastAsia="en-US"/>
        </w:rPr>
        <w:t>Ocupo los visores de nómina en sus tres presentaciones; a) vista anual acumulada, detalle mensual y detalle diferencias sueldos y salarios por los años 2018, 2019, 2020 y 2021</w:t>
      </w:r>
      <w:r w:rsidRPr="008105E8">
        <w:rPr>
          <w:rFonts w:ascii="Palatino Linotype" w:eastAsiaTheme="minorHAnsi" w:hAnsi="Palatino Linotype" w:cstheme="minorBidi"/>
          <w:i/>
          <w:color w:val="000000"/>
          <w:sz w:val="22"/>
          <w:szCs w:val="22"/>
          <w:lang w:val="es-MX" w:eastAsia="en-US"/>
        </w:rPr>
        <w:t xml:space="preserve"> .Además de los otros puntos II, III y IV si es que aplican. </w:t>
      </w:r>
    </w:p>
    <w:p w14:paraId="22394719" w14:textId="77777777" w:rsidR="00BA79A1" w:rsidRDefault="00BA79A1" w:rsidP="00BA79A1">
      <w:pPr>
        <w:ind w:left="567" w:right="616"/>
        <w:jc w:val="both"/>
        <w:rPr>
          <w:rFonts w:ascii="Palatino Linotype" w:eastAsiaTheme="minorHAnsi" w:hAnsi="Palatino Linotype" w:cstheme="minorBidi"/>
          <w:i/>
          <w:color w:val="000000"/>
          <w:sz w:val="22"/>
          <w:szCs w:val="22"/>
          <w:lang w:val="es-MX" w:eastAsia="en-US"/>
        </w:rPr>
      </w:pPr>
    </w:p>
    <w:p w14:paraId="0A69480D" w14:textId="77777777" w:rsidR="00BA79A1" w:rsidRPr="0013589E" w:rsidRDefault="00BA79A1" w:rsidP="00BA79A1">
      <w:pPr>
        <w:ind w:left="567" w:right="616"/>
        <w:jc w:val="both"/>
        <w:rPr>
          <w:rFonts w:ascii="Palatino Linotype" w:eastAsiaTheme="minorHAnsi" w:hAnsi="Palatino Linotype" w:cs="Arial"/>
          <w:bCs/>
          <w:i/>
          <w:lang w:val="es-MX" w:eastAsia="en-US"/>
        </w:rPr>
      </w:pPr>
      <w:r w:rsidRPr="007777C0">
        <w:rPr>
          <w:rFonts w:ascii="Palatino Linotype" w:eastAsiaTheme="minorHAnsi" w:hAnsi="Palatino Linotype" w:cstheme="minorBidi"/>
          <w:b/>
          <w:bCs/>
          <w:i/>
          <w:color w:val="000000"/>
          <w:sz w:val="22"/>
          <w:szCs w:val="22"/>
          <w:lang w:val="es-MX" w:eastAsia="en-US"/>
        </w:rPr>
        <w:t>Y el V y VI es una sugerencia par eficientar y mejorar sus actividades</w:t>
      </w:r>
      <w:r w:rsidRPr="008105E8">
        <w:rPr>
          <w:rFonts w:ascii="Palatino Linotype" w:eastAsiaTheme="minorHAnsi" w:hAnsi="Palatino Linotype" w:cstheme="minorBidi"/>
          <w:i/>
          <w:color w:val="000000"/>
          <w:sz w:val="22"/>
          <w:szCs w:val="22"/>
          <w:lang w:val="es-MX" w:eastAsia="en-US"/>
        </w:rPr>
        <w:t xml:space="preserve">. El acceso a la información y la transparencia no solo es un derecho humano, es democracia básica, no un privilegio. </w:t>
      </w:r>
      <w:r>
        <w:rPr>
          <w:rFonts w:ascii="Palatino Linotype" w:eastAsiaTheme="minorHAnsi" w:hAnsi="Palatino Linotype" w:cstheme="minorBidi"/>
          <w:i/>
          <w:color w:val="000000"/>
          <w:sz w:val="22"/>
          <w:szCs w:val="22"/>
          <w:lang w:val="es-MX" w:eastAsia="en-US"/>
        </w:rPr>
        <w:t>…</w:t>
      </w:r>
      <w:r w:rsidRPr="0013589E">
        <w:rPr>
          <w:rFonts w:ascii="Palatino Linotype" w:eastAsiaTheme="minorHAnsi" w:hAnsi="Palatino Linotype" w:cs="Arial"/>
          <w:bCs/>
          <w:i/>
          <w:lang w:val="es-MX" w:eastAsia="en-US"/>
        </w:rPr>
        <w:t>” (Sic).</w:t>
      </w:r>
    </w:p>
    <w:p w14:paraId="03FDD685" w14:textId="77777777" w:rsidR="00BA79A1" w:rsidRPr="0013589E" w:rsidRDefault="00BA79A1" w:rsidP="00BA79A1">
      <w:pPr>
        <w:pStyle w:val="Sinespaciado"/>
        <w:rPr>
          <w:rFonts w:eastAsiaTheme="minorHAnsi"/>
          <w:sz w:val="20"/>
          <w:lang w:eastAsia="en-US"/>
        </w:rPr>
      </w:pPr>
    </w:p>
    <w:p w14:paraId="3C1B5DD8" w14:textId="77777777" w:rsidR="00BA79A1" w:rsidRPr="0013589E" w:rsidRDefault="00BA79A1" w:rsidP="00BA79A1">
      <w:pPr>
        <w:pStyle w:val="Sinespaciado"/>
        <w:rPr>
          <w:rFonts w:eastAsiaTheme="minorHAnsi"/>
          <w:sz w:val="20"/>
          <w:lang w:eastAsia="en-US"/>
        </w:rPr>
      </w:pPr>
    </w:p>
    <w:p w14:paraId="00EC03C9" w14:textId="77777777" w:rsidR="00BA79A1" w:rsidRPr="0013589E" w:rsidRDefault="00BA79A1" w:rsidP="00BA79A1">
      <w:pPr>
        <w:spacing w:line="360" w:lineRule="auto"/>
        <w:jc w:val="both"/>
        <w:rPr>
          <w:rFonts w:ascii="Palatino Linotype" w:hAnsi="Palatino Linotype" w:cs="Arial"/>
          <w:lang w:eastAsia="es-MX"/>
        </w:rPr>
      </w:pPr>
      <w:r w:rsidRPr="0013589E">
        <w:rPr>
          <w:rFonts w:ascii="Palatino Linotype" w:hAnsi="Palatino Linotype" w:cs="Arial"/>
        </w:rPr>
        <w:t xml:space="preserve">Derivado de lo anterior, se colige que el </w:t>
      </w:r>
      <w:r w:rsidRPr="0013589E">
        <w:rPr>
          <w:rFonts w:ascii="Palatino Linotype" w:hAnsi="Palatino Linotype" w:cs="Arial"/>
          <w:b/>
        </w:rPr>
        <w:t>Recurrente</w:t>
      </w:r>
      <w:r w:rsidRPr="0013589E">
        <w:rPr>
          <w:rFonts w:ascii="Palatino Linotype" w:hAnsi="Palatino Linotype" w:cs="Arial"/>
        </w:rPr>
        <w:t xml:space="preserve"> está parcialmente conforme con la respuesta emitida por </w:t>
      </w:r>
      <w:r w:rsidRPr="0013589E">
        <w:rPr>
          <w:rFonts w:ascii="Palatino Linotype" w:hAnsi="Palatino Linotype" w:cs="Arial"/>
          <w:b/>
        </w:rPr>
        <w:t>El Sujeto Obligado</w:t>
      </w:r>
      <w:r w:rsidRPr="0013589E">
        <w:rPr>
          <w:rFonts w:ascii="Palatino Linotype" w:hAnsi="Palatino Linotype" w:cs="Arial"/>
        </w:rPr>
        <w:t xml:space="preserve">, ya que expresamente manifestó en dichos motivos que se encuentra inconforme únicamente por </w:t>
      </w:r>
      <w:r>
        <w:rPr>
          <w:rFonts w:ascii="Palatino Linotype" w:hAnsi="Palatino Linotype" w:cs="Arial"/>
        </w:rPr>
        <w:t>la falta de</w:t>
      </w:r>
      <w:r w:rsidRPr="0013589E">
        <w:rPr>
          <w:rFonts w:ascii="Palatino Linotype" w:hAnsi="Palatino Linotype" w:cs="Arial"/>
        </w:rPr>
        <w:t xml:space="preserve"> </w:t>
      </w:r>
      <w:r w:rsidRPr="004F5D96">
        <w:rPr>
          <w:rFonts w:ascii="Palatino Linotype" w:hAnsi="Palatino Linotype" w:cs="Arial"/>
          <w:b/>
          <w:u w:val="single"/>
        </w:rPr>
        <w:t>los visores de nómina en sus tres presentaciones; a) vista anual acumulada, detalle mensual y detalle diferencias sueldos y salarios por los años 2018</w:t>
      </w:r>
      <w:r>
        <w:rPr>
          <w:rFonts w:ascii="Palatino Linotype" w:hAnsi="Palatino Linotype" w:cs="Arial"/>
          <w:b/>
          <w:u w:val="single"/>
        </w:rPr>
        <w:t xml:space="preserve">, 2019, 2020 y 2021; </w:t>
      </w:r>
      <w:r w:rsidRPr="0047739C">
        <w:rPr>
          <w:rFonts w:ascii="Palatino Linotype" w:hAnsi="Palatino Linotype" w:cs="Arial"/>
          <w:bCs/>
          <w:u w:val="single"/>
        </w:rPr>
        <w:t>así como, en caso de ser aplicable</w:t>
      </w:r>
      <w:r>
        <w:rPr>
          <w:rFonts w:ascii="Palatino Linotype" w:hAnsi="Palatino Linotype" w:cs="Arial"/>
          <w:b/>
          <w:u w:val="single"/>
        </w:rPr>
        <w:t xml:space="preserve">, </w:t>
      </w:r>
      <w:r w:rsidRPr="0047739C">
        <w:rPr>
          <w:rFonts w:ascii="Palatino Linotype" w:hAnsi="Palatino Linotype" w:cs="Arial"/>
          <w:b/>
          <w:u w:val="single"/>
        </w:rPr>
        <w:t>las constancias y opiniones de cumplimiento</w:t>
      </w:r>
      <w:r>
        <w:rPr>
          <w:rFonts w:ascii="Palatino Linotype" w:hAnsi="Palatino Linotype" w:cs="Arial"/>
          <w:b/>
          <w:u w:val="single"/>
        </w:rPr>
        <w:t xml:space="preserve"> del INFONAVIT, IMSS Y SATEM</w:t>
      </w:r>
      <w:r w:rsidRPr="0013589E">
        <w:rPr>
          <w:rFonts w:ascii="Palatino Linotype" w:hAnsi="Palatino Linotype" w:cs="Arial"/>
        </w:rPr>
        <w:t xml:space="preserve">; y </w:t>
      </w:r>
      <w:r w:rsidRPr="0013589E">
        <w:rPr>
          <w:rFonts w:ascii="Palatino Linotype" w:hAnsi="Palatino Linotype" w:cs="Arial"/>
          <w:lang w:eastAsia="es-MX"/>
        </w:rPr>
        <w:t xml:space="preserve">toda vez que </w:t>
      </w:r>
      <w:r w:rsidRPr="0013589E">
        <w:rPr>
          <w:rFonts w:ascii="Palatino Linotype" w:hAnsi="Palatino Linotype" w:cs="Arial"/>
          <w:b/>
          <w:u w:val="single"/>
          <w:lang w:eastAsia="es-MX"/>
        </w:rPr>
        <w:t>no impugnó lo relativo a los demás puntos</w:t>
      </w:r>
      <w:r w:rsidRPr="0013589E">
        <w:rPr>
          <w:rFonts w:ascii="Palatino Linotype" w:hAnsi="Palatino Linotype" w:cs="Arial"/>
          <w:lang w:eastAsia="es-MX"/>
        </w:rPr>
        <w:t xml:space="preserve">, dichas cuestiones se considera que la parte </w:t>
      </w:r>
      <w:r w:rsidRPr="0013589E">
        <w:rPr>
          <w:rFonts w:ascii="Palatino Linotype" w:hAnsi="Palatino Linotype" w:cs="Arial"/>
          <w:b/>
          <w:lang w:eastAsia="es-MX"/>
        </w:rPr>
        <w:t>Recurrente</w:t>
      </w:r>
      <w:r w:rsidRPr="0013589E">
        <w:rPr>
          <w:rFonts w:ascii="Palatino Linotype" w:hAnsi="Palatino Linotype" w:cs="Arial"/>
          <w:lang w:eastAsia="es-MX"/>
        </w:rPr>
        <w:t xml:space="preserve"> consintió parte de la respuesta otorgada. </w:t>
      </w:r>
    </w:p>
    <w:p w14:paraId="7959E11A" w14:textId="77777777" w:rsidR="00BA79A1" w:rsidRPr="0013589E" w:rsidRDefault="00BA79A1" w:rsidP="00BA79A1">
      <w:pPr>
        <w:spacing w:line="360" w:lineRule="auto"/>
        <w:jc w:val="both"/>
        <w:rPr>
          <w:rFonts w:ascii="Palatino Linotype" w:hAnsi="Palatino Linotype" w:cs="Arial"/>
          <w:lang w:eastAsia="es-MX"/>
        </w:rPr>
      </w:pPr>
    </w:p>
    <w:p w14:paraId="081D8D4C" w14:textId="77777777" w:rsidR="00BA79A1" w:rsidRPr="0013589E" w:rsidRDefault="00BA79A1" w:rsidP="00BA79A1">
      <w:pPr>
        <w:spacing w:line="360" w:lineRule="auto"/>
        <w:jc w:val="both"/>
        <w:rPr>
          <w:rFonts w:ascii="Palatino Linotype" w:hAnsi="Palatino Linotype" w:cs="Arial"/>
        </w:rPr>
      </w:pPr>
      <w:r w:rsidRPr="0013589E">
        <w:rPr>
          <w:rFonts w:ascii="Palatino Linotype" w:hAnsi="Palatino Linotype" w:cs="Arial"/>
          <w:lang w:eastAsia="es-MX"/>
        </w:rPr>
        <w:t xml:space="preserve">Lo anterior es así, debido a que cuando el solicitante no expresa razón o motivo de inconformidad en contra de todos los rubros de la respuesta que pudieran ser un </w:t>
      </w:r>
      <w:r w:rsidRPr="0013589E">
        <w:rPr>
          <w:rFonts w:ascii="Palatino Linotype" w:hAnsi="Palatino Linotype" w:cs="Arial"/>
          <w:lang w:eastAsia="es-MX"/>
        </w:rPr>
        <w:lastRenderedPageBreak/>
        <w:t>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0C25C5F" w14:textId="77777777" w:rsidR="00BA79A1" w:rsidRPr="0013589E" w:rsidRDefault="00BA79A1" w:rsidP="00BA79A1">
      <w:pPr>
        <w:pStyle w:val="Sinespaciado"/>
      </w:pPr>
    </w:p>
    <w:p w14:paraId="6B5E9874" w14:textId="77777777" w:rsidR="00BA79A1" w:rsidRPr="0013589E" w:rsidRDefault="00BA79A1" w:rsidP="00BA79A1">
      <w:pPr>
        <w:ind w:left="567" w:right="567"/>
        <w:jc w:val="both"/>
        <w:rPr>
          <w:rFonts w:ascii="Palatino Linotype" w:hAnsi="Palatino Linotype" w:cs="Arial"/>
          <w:i/>
          <w:sz w:val="22"/>
          <w:szCs w:val="22"/>
          <w:lang w:eastAsia="es-MX"/>
        </w:rPr>
      </w:pPr>
      <w:r w:rsidRPr="0013589E">
        <w:rPr>
          <w:rFonts w:ascii="Palatino Linotype" w:hAnsi="Palatino Linotype" w:cs="Arial"/>
          <w:sz w:val="22"/>
          <w:szCs w:val="22"/>
          <w:lang w:eastAsia="es-MX"/>
        </w:rPr>
        <w:t>“</w:t>
      </w:r>
      <w:r w:rsidRPr="0013589E">
        <w:rPr>
          <w:rFonts w:ascii="Palatino Linotype" w:hAnsi="Palatino Linotype" w:cs="Arial"/>
          <w:b/>
          <w:i/>
          <w:sz w:val="22"/>
          <w:szCs w:val="22"/>
          <w:lang w:eastAsia="es-MX"/>
        </w:rPr>
        <w:t>REVISIÓN EN AMPARO. LOS RESOLUTIVOS NO COMBATIDOS DEBEN DECLARARSE FIRMES</w:t>
      </w:r>
      <w:r w:rsidRPr="0013589E">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F951D19" w14:textId="77777777" w:rsidR="00BA79A1" w:rsidRPr="0013589E" w:rsidRDefault="00BA79A1" w:rsidP="00BA79A1">
      <w:pPr>
        <w:pStyle w:val="Sinespaciado"/>
        <w:rPr>
          <w:lang w:eastAsia="es-MX"/>
        </w:rPr>
      </w:pPr>
    </w:p>
    <w:p w14:paraId="168A36D4" w14:textId="77777777" w:rsidR="00BA79A1" w:rsidRPr="0013589E" w:rsidRDefault="00BA79A1" w:rsidP="00BA79A1">
      <w:pPr>
        <w:spacing w:line="360" w:lineRule="auto"/>
        <w:jc w:val="both"/>
        <w:rPr>
          <w:rFonts w:ascii="Palatino Linotype" w:hAnsi="Palatino Linotype" w:cs="Arial"/>
          <w:lang w:eastAsia="es-MX"/>
        </w:rPr>
      </w:pPr>
      <w:r w:rsidRPr="0013589E">
        <w:rPr>
          <w:rFonts w:ascii="Palatino Linotype" w:hAnsi="Palatino Linotype" w:cs="Arial"/>
          <w:lang w:eastAsia="es-MX"/>
        </w:rPr>
        <w:t xml:space="preserve">Así, la parte de la solicitud sobre la que no se expresó inconformidad, debe declararse consentida por el hoy </w:t>
      </w:r>
      <w:r w:rsidRPr="0013589E">
        <w:rPr>
          <w:rFonts w:ascii="Palatino Linotype" w:hAnsi="Palatino Linotype" w:cs="Arial"/>
          <w:b/>
          <w:lang w:eastAsia="es-MX"/>
        </w:rPr>
        <w:t>Recurrente</w:t>
      </w:r>
      <w:r w:rsidRPr="0013589E">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4F662879" w14:textId="77777777" w:rsidR="00BA79A1" w:rsidRPr="0013589E" w:rsidRDefault="00BA79A1" w:rsidP="00BA79A1">
      <w:pPr>
        <w:pStyle w:val="Sinespaciado"/>
        <w:rPr>
          <w:lang w:eastAsia="es-MX"/>
        </w:rPr>
      </w:pPr>
    </w:p>
    <w:p w14:paraId="1D2B9269" w14:textId="77777777" w:rsidR="00BA79A1" w:rsidRPr="0013589E" w:rsidRDefault="00BA79A1" w:rsidP="00BA79A1">
      <w:pPr>
        <w:ind w:left="567" w:right="567"/>
        <w:jc w:val="both"/>
        <w:rPr>
          <w:rFonts w:ascii="Palatino Linotype" w:hAnsi="Palatino Linotype" w:cs="Arial"/>
          <w:i/>
          <w:sz w:val="22"/>
          <w:szCs w:val="22"/>
          <w:lang w:eastAsia="es-MX"/>
        </w:rPr>
      </w:pPr>
      <w:r w:rsidRPr="0013589E">
        <w:rPr>
          <w:rFonts w:ascii="Palatino Linotype" w:hAnsi="Palatino Linotype" w:cs="Arial"/>
          <w:i/>
          <w:sz w:val="22"/>
          <w:szCs w:val="22"/>
          <w:lang w:eastAsia="es-MX"/>
        </w:rPr>
        <w:t>“</w:t>
      </w:r>
      <w:r w:rsidRPr="0013589E">
        <w:rPr>
          <w:rFonts w:ascii="Palatino Linotype" w:hAnsi="Palatino Linotype" w:cs="Arial"/>
          <w:b/>
          <w:i/>
          <w:sz w:val="22"/>
          <w:szCs w:val="22"/>
          <w:lang w:eastAsia="es-MX"/>
        </w:rPr>
        <w:t>ACTOS CONSENTIDOS. SON LOS QUE NO SE IMPUGNAN MEDIANTE EL RECURSO IDÓNEO</w:t>
      </w:r>
      <w:r w:rsidRPr="0013589E">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B9C8190" w14:textId="77777777" w:rsidR="00BA79A1" w:rsidRPr="0013589E" w:rsidRDefault="00BA79A1" w:rsidP="00BA79A1">
      <w:pPr>
        <w:spacing w:line="360" w:lineRule="auto"/>
        <w:ind w:right="141"/>
        <w:jc w:val="both"/>
        <w:rPr>
          <w:rFonts w:ascii="Palatino Linotype" w:eastAsiaTheme="minorHAnsi" w:hAnsi="Palatino Linotype" w:cs="Arial"/>
          <w:bCs/>
          <w:lang w:val="es-MX" w:eastAsia="en-US"/>
        </w:rPr>
      </w:pPr>
    </w:p>
    <w:p w14:paraId="2E234CBA" w14:textId="77777777" w:rsidR="00BA79A1" w:rsidRPr="0013589E" w:rsidRDefault="00BA79A1" w:rsidP="00BA79A1">
      <w:pPr>
        <w:spacing w:line="360" w:lineRule="auto"/>
        <w:ind w:right="141"/>
        <w:jc w:val="both"/>
        <w:rPr>
          <w:rFonts w:ascii="Palatino Linotype" w:eastAsiaTheme="minorHAnsi" w:hAnsi="Palatino Linotype" w:cs="Arial"/>
          <w:szCs w:val="22"/>
          <w:lang w:val="es-MX" w:eastAsia="en-US"/>
        </w:rPr>
      </w:pPr>
      <w:r w:rsidRPr="0013589E">
        <w:rPr>
          <w:rFonts w:ascii="Palatino Linotype" w:eastAsiaTheme="minorHAnsi" w:hAnsi="Palatino Linotype" w:cs="Arial"/>
          <w:bCs/>
          <w:lang w:val="es-MX" w:eastAsia="en-US"/>
        </w:rPr>
        <w:lastRenderedPageBreak/>
        <w:t xml:space="preserve">Atento a ello, primeramente, es importante señalar que </w:t>
      </w:r>
      <w:r>
        <w:rPr>
          <w:rFonts w:ascii="Palatino Linotype" w:eastAsiaTheme="minorHAnsi" w:hAnsi="Palatino Linotype" w:cs="Arial"/>
          <w:szCs w:val="22"/>
          <w:lang w:val="es-MX" w:eastAsia="en-US"/>
        </w:rPr>
        <w:t xml:space="preserve">el artículo 4, párrafo segundo </w:t>
      </w:r>
      <w:r w:rsidRPr="0013589E">
        <w:rPr>
          <w:rFonts w:ascii="Palatino Linotype" w:eastAsiaTheme="minorHAnsi" w:hAnsi="Palatino Linotype" w:cs="Arial"/>
          <w:szCs w:val="22"/>
          <w:lang w:val="es-MX" w:eastAsia="en-US"/>
        </w:rPr>
        <w:t>de la Ley de Transparencia y Acceso a la Información Pública del Estado de México y Municipios, dispone:</w:t>
      </w:r>
    </w:p>
    <w:p w14:paraId="1B434620" w14:textId="77777777" w:rsidR="00BA79A1" w:rsidRPr="0013589E" w:rsidRDefault="00BA79A1" w:rsidP="00BA79A1">
      <w:pPr>
        <w:rPr>
          <w:lang w:val="es-MX"/>
        </w:rPr>
      </w:pPr>
    </w:p>
    <w:p w14:paraId="7EE60932" w14:textId="77777777" w:rsidR="00BA79A1" w:rsidRPr="0013589E" w:rsidRDefault="00BA79A1" w:rsidP="00BA79A1">
      <w:pPr>
        <w:spacing w:line="259" w:lineRule="auto"/>
        <w:ind w:left="567" w:right="567"/>
        <w:jc w:val="both"/>
        <w:rPr>
          <w:rFonts w:ascii="Palatino Linotype" w:eastAsiaTheme="minorHAnsi" w:hAnsi="Palatino Linotype" w:cs="Arial"/>
          <w:i/>
          <w:color w:val="000000"/>
          <w:sz w:val="22"/>
          <w:szCs w:val="22"/>
          <w:lang w:val="es-MX" w:eastAsia="en-US"/>
        </w:rPr>
      </w:pPr>
      <w:r w:rsidRPr="0013589E">
        <w:rPr>
          <w:rFonts w:ascii="Palatino Linotype" w:eastAsiaTheme="minorHAnsi" w:hAnsi="Palatino Linotype" w:cs="Arial"/>
          <w:i/>
          <w:sz w:val="22"/>
          <w:szCs w:val="22"/>
          <w:lang w:val="es-MX" w:eastAsia="en-US"/>
        </w:rPr>
        <w:t>“</w:t>
      </w:r>
      <w:r w:rsidRPr="0013589E">
        <w:rPr>
          <w:rFonts w:ascii="Palatino Linotype" w:eastAsiaTheme="minorHAnsi" w:hAnsi="Palatino Linotype" w:cs="Arial"/>
          <w:b/>
          <w:i/>
          <w:color w:val="000000"/>
          <w:sz w:val="22"/>
          <w:szCs w:val="22"/>
          <w:lang w:val="es-MX" w:eastAsia="en-US"/>
        </w:rPr>
        <w:t xml:space="preserve">Artículo 4. </w:t>
      </w:r>
      <w:r w:rsidRPr="0013589E">
        <w:rPr>
          <w:rFonts w:ascii="Palatino Linotype" w:eastAsiaTheme="minorHAnsi" w:hAnsi="Palatino Linotype" w:cs="Arial"/>
          <w:i/>
          <w:color w:val="000000"/>
          <w:sz w:val="22"/>
          <w:szCs w:val="22"/>
          <w:lang w:val="es-MX" w:eastAsia="en-US"/>
        </w:rPr>
        <w:t xml:space="preserve">… </w:t>
      </w:r>
    </w:p>
    <w:p w14:paraId="59FBBF9E" w14:textId="77777777" w:rsidR="00BA79A1" w:rsidRPr="0013589E" w:rsidRDefault="00BA79A1" w:rsidP="00BA79A1">
      <w:pPr>
        <w:spacing w:line="259" w:lineRule="auto"/>
        <w:ind w:left="567" w:right="567"/>
        <w:jc w:val="both"/>
        <w:rPr>
          <w:rFonts w:ascii="Palatino Linotype" w:eastAsiaTheme="minorHAnsi" w:hAnsi="Palatino Linotype" w:cs="Arial"/>
          <w:i/>
          <w:color w:val="000000"/>
          <w:sz w:val="22"/>
          <w:szCs w:val="22"/>
          <w:lang w:val="es-MX" w:eastAsia="en-US"/>
        </w:rPr>
      </w:pPr>
      <w:r w:rsidRPr="0013589E">
        <w:rPr>
          <w:rFonts w:ascii="Palatino Linotype" w:eastAsiaTheme="minorHAnsi" w:hAnsi="Palatino Linotype" w:cs="Arial"/>
          <w:i/>
          <w:color w:val="000000"/>
          <w:sz w:val="22"/>
          <w:szCs w:val="22"/>
          <w:lang w:val="es-MX" w:eastAsia="en-U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9F3055D" w14:textId="77777777" w:rsidR="00BA79A1" w:rsidRPr="001C6331" w:rsidRDefault="00BA79A1" w:rsidP="00BA79A1">
      <w:pPr>
        <w:spacing w:line="259" w:lineRule="auto"/>
        <w:ind w:left="567" w:right="567"/>
        <w:jc w:val="both"/>
        <w:rPr>
          <w:rFonts w:ascii="Palatino Linotype" w:eastAsiaTheme="minorHAnsi" w:hAnsi="Palatino Linotype" w:cs="Arial"/>
          <w:i/>
          <w:color w:val="000000"/>
          <w:sz w:val="22"/>
          <w:szCs w:val="22"/>
          <w:lang w:val="es-MX" w:eastAsia="en-US"/>
        </w:rPr>
      </w:pPr>
      <w:r w:rsidRPr="0013589E">
        <w:rPr>
          <w:rFonts w:ascii="Palatino Linotype" w:eastAsiaTheme="minorHAnsi" w:hAnsi="Palatino Linotype" w:cs="Arial"/>
          <w:i/>
          <w:color w:val="000000"/>
          <w:sz w:val="22"/>
          <w:szCs w:val="22"/>
          <w:lang w:val="es-MX" w:eastAsia="en-US"/>
        </w:rPr>
        <w:t>(</w:t>
      </w:r>
      <w:r w:rsidRPr="0013589E">
        <w:rPr>
          <w:rFonts w:ascii="Palatino Linotype" w:eastAsiaTheme="minorHAnsi" w:hAnsi="Palatino Linotype" w:cs="Arial"/>
          <w:i/>
          <w:sz w:val="22"/>
          <w:szCs w:val="22"/>
          <w:lang w:val="es-MX" w:eastAsia="en-US"/>
        </w:rPr>
        <w:t>...)”</w:t>
      </w:r>
    </w:p>
    <w:p w14:paraId="6B218904" w14:textId="77777777" w:rsidR="00BA79A1" w:rsidRDefault="00BA79A1" w:rsidP="00BA79A1">
      <w:pPr>
        <w:spacing w:line="360" w:lineRule="auto"/>
        <w:jc w:val="both"/>
        <w:rPr>
          <w:rFonts w:ascii="Palatino Linotype" w:eastAsiaTheme="minorHAnsi" w:hAnsi="Palatino Linotype" w:cs="Arial"/>
          <w:szCs w:val="22"/>
          <w:lang w:val="es-MX" w:eastAsia="en-US"/>
        </w:rPr>
      </w:pPr>
    </w:p>
    <w:p w14:paraId="00923C31" w14:textId="77777777" w:rsidR="00BA79A1" w:rsidRPr="0013589E" w:rsidRDefault="00BA79A1" w:rsidP="00BA79A1">
      <w:pPr>
        <w:spacing w:line="360" w:lineRule="auto"/>
        <w:jc w:val="both"/>
        <w:rPr>
          <w:rFonts w:ascii="Palatino Linotype" w:eastAsiaTheme="minorHAnsi" w:hAnsi="Palatino Linotype" w:cs="Arial"/>
          <w:i/>
          <w:szCs w:val="22"/>
          <w:lang w:val="es-MX" w:eastAsia="en-US"/>
        </w:rPr>
      </w:pPr>
      <w:r w:rsidRPr="0013589E">
        <w:rPr>
          <w:rFonts w:ascii="Palatino Linotype" w:eastAsiaTheme="minorHAnsi" w:hAnsi="Palatino Linotype" w:cs="Arial"/>
          <w:szCs w:val="22"/>
          <w:lang w:val="es-MX" w:eastAsia="en-US"/>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051BE046" w14:textId="77777777" w:rsidR="00BA79A1" w:rsidRPr="0013589E" w:rsidRDefault="00BA79A1" w:rsidP="00BA79A1">
      <w:pPr>
        <w:spacing w:line="360" w:lineRule="auto"/>
        <w:jc w:val="both"/>
        <w:rPr>
          <w:rFonts w:ascii="Palatino Linotype" w:eastAsiaTheme="minorHAnsi" w:hAnsi="Palatino Linotype" w:cs="Arial"/>
          <w:szCs w:val="22"/>
          <w:lang w:val="es-MX" w:eastAsia="en-US"/>
        </w:rPr>
      </w:pPr>
    </w:p>
    <w:p w14:paraId="197780F3" w14:textId="77777777" w:rsidR="00BA79A1" w:rsidRPr="0013589E" w:rsidRDefault="00BA79A1" w:rsidP="00BA79A1">
      <w:pPr>
        <w:spacing w:line="360" w:lineRule="auto"/>
        <w:jc w:val="both"/>
        <w:rPr>
          <w:rFonts w:ascii="Palatino Linotype" w:eastAsiaTheme="minorHAnsi" w:hAnsi="Palatino Linotype" w:cs="Arial"/>
          <w:szCs w:val="22"/>
          <w:lang w:val="es-MX" w:eastAsia="en-US"/>
        </w:rPr>
      </w:pPr>
      <w:r w:rsidRPr="0013589E">
        <w:rPr>
          <w:rFonts w:ascii="Palatino Linotype" w:eastAsiaTheme="minorHAnsi" w:hAnsi="Palatino Linotype" w:cs="Arial"/>
          <w:szCs w:val="22"/>
          <w:lang w:val="es-MX" w:eastAsia="en-U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89AAD00" w14:textId="77777777" w:rsidR="00BA79A1" w:rsidRPr="0013589E" w:rsidRDefault="00BA79A1" w:rsidP="00BA79A1">
      <w:pPr>
        <w:spacing w:line="259" w:lineRule="auto"/>
        <w:ind w:left="567" w:right="567"/>
        <w:jc w:val="both"/>
        <w:rPr>
          <w:rFonts w:ascii="Palatino Linotype" w:eastAsiaTheme="minorHAnsi" w:hAnsi="Palatino Linotype" w:cs="Arial"/>
          <w:i/>
          <w:sz w:val="22"/>
          <w:szCs w:val="22"/>
          <w:lang w:val="es-MX" w:eastAsia="en-US"/>
        </w:rPr>
      </w:pPr>
    </w:p>
    <w:p w14:paraId="00EB8E7C" w14:textId="77777777" w:rsidR="00BA79A1" w:rsidRPr="0013589E" w:rsidRDefault="00BA79A1" w:rsidP="00BA79A1">
      <w:pPr>
        <w:spacing w:line="259" w:lineRule="auto"/>
        <w:ind w:left="567" w:right="567"/>
        <w:jc w:val="both"/>
        <w:rPr>
          <w:rFonts w:ascii="Palatino Linotype" w:eastAsiaTheme="minorHAnsi" w:hAnsi="Palatino Linotype" w:cs="Arial"/>
          <w:i/>
          <w:sz w:val="22"/>
          <w:szCs w:val="22"/>
          <w:lang w:val="es-MX" w:eastAsia="en-US"/>
        </w:rPr>
      </w:pPr>
      <w:r w:rsidRPr="0013589E">
        <w:rPr>
          <w:rFonts w:ascii="Palatino Linotype" w:eastAsiaTheme="minorHAnsi" w:hAnsi="Palatino Linotype" w:cs="Arial"/>
          <w:i/>
          <w:sz w:val="22"/>
          <w:szCs w:val="22"/>
          <w:lang w:val="es-MX" w:eastAsia="en-US"/>
        </w:rPr>
        <w:t>“</w:t>
      </w:r>
      <w:r w:rsidRPr="0013589E">
        <w:rPr>
          <w:rFonts w:ascii="Palatino Linotype" w:eastAsiaTheme="minorHAnsi" w:hAnsi="Palatino Linotype" w:cs="Arial"/>
          <w:b/>
          <w:i/>
          <w:color w:val="000000"/>
          <w:sz w:val="22"/>
          <w:szCs w:val="22"/>
          <w:lang w:val="es-MX" w:eastAsia="en-US"/>
        </w:rPr>
        <w:t>Artículo 12.</w:t>
      </w:r>
      <w:r w:rsidRPr="0013589E">
        <w:rPr>
          <w:rFonts w:ascii="Palatino Linotype" w:eastAsiaTheme="minorHAnsi" w:hAnsi="Palatino Linotype" w:cs="Arial"/>
          <w:i/>
          <w:color w:val="000000"/>
          <w:sz w:val="22"/>
          <w:szCs w:val="22"/>
          <w:lang w:val="es-MX" w:eastAsia="en-US"/>
        </w:rPr>
        <w:t xml:space="preserve"> Quienes generen, recopilen, administren, manejen, procesen, archiven o conserven información pública serán responsables de la misma en los términos de las disposiciones jurídicas aplicables. </w:t>
      </w:r>
    </w:p>
    <w:p w14:paraId="67C5DA88" w14:textId="77777777" w:rsidR="00BA79A1" w:rsidRPr="0013589E" w:rsidRDefault="00BA79A1" w:rsidP="00BA79A1">
      <w:pPr>
        <w:spacing w:line="259" w:lineRule="auto"/>
        <w:ind w:left="567" w:right="567"/>
        <w:jc w:val="both"/>
        <w:rPr>
          <w:rFonts w:ascii="Palatino Linotype" w:eastAsiaTheme="minorHAnsi" w:hAnsi="Palatino Linotype" w:cs="Arial"/>
          <w:i/>
          <w:color w:val="000000"/>
          <w:sz w:val="22"/>
          <w:szCs w:val="22"/>
          <w:lang w:val="es-MX" w:eastAsia="en-US"/>
        </w:rPr>
      </w:pPr>
    </w:p>
    <w:p w14:paraId="2C5D7B3E" w14:textId="77777777" w:rsidR="00BA79A1" w:rsidRPr="0013589E" w:rsidRDefault="00BA79A1" w:rsidP="00BA79A1">
      <w:pPr>
        <w:spacing w:line="259" w:lineRule="auto"/>
        <w:ind w:left="567" w:right="567"/>
        <w:jc w:val="both"/>
        <w:rPr>
          <w:rFonts w:ascii="Palatino Linotype" w:eastAsiaTheme="minorHAnsi" w:hAnsi="Palatino Linotype" w:cs="Arial"/>
          <w:i/>
          <w:sz w:val="22"/>
          <w:szCs w:val="22"/>
          <w:lang w:val="es-MX" w:eastAsia="en-US"/>
        </w:rPr>
      </w:pPr>
      <w:r w:rsidRPr="0013589E">
        <w:rPr>
          <w:rFonts w:ascii="Palatino Linotype" w:eastAsiaTheme="minorHAnsi" w:hAnsi="Palatino Linotype" w:cs="Arial"/>
          <w:i/>
          <w:color w:val="000000"/>
          <w:sz w:val="22"/>
          <w:szCs w:val="22"/>
          <w:lang w:val="es-MX" w:eastAsia="en-US"/>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3589E">
        <w:rPr>
          <w:rFonts w:ascii="Palatino Linotype" w:eastAsiaTheme="minorHAnsi" w:hAnsi="Palatino Linotype" w:cs="Arial"/>
          <w:i/>
          <w:sz w:val="22"/>
          <w:szCs w:val="22"/>
          <w:lang w:val="es-MX" w:eastAsia="en-US"/>
        </w:rPr>
        <w:t>”</w:t>
      </w:r>
    </w:p>
    <w:p w14:paraId="194DB6E4" w14:textId="77777777" w:rsidR="00BA79A1" w:rsidRPr="00F84D96" w:rsidRDefault="00BA79A1" w:rsidP="00BA79A1">
      <w:pPr>
        <w:spacing w:line="259" w:lineRule="auto"/>
        <w:ind w:left="567" w:right="567"/>
        <w:jc w:val="both"/>
        <w:rPr>
          <w:rFonts w:ascii="Palatino Linotype" w:eastAsiaTheme="minorHAnsi" w:hAnsi="Palatino Linotype" w:cs="Arial"/>
          <w:i/>
          <w:sz w:val="32"/>
          <w:szCs w:val="22"/>
          <w:lang w:val="es-MX" w:eastAsia="en-US"/>
        </w:rPr>
      </w:pPr>
    </w:p>
    <w:p w14:paraId="556E199A" w14:textId="77777777" w:rsidR="00BA79A1" w:rsidRPr="0013589E" w:rsidRDefault="00BA79A1" w:rsidP="00BA79A1">
      <w:pPr>
        <w:spacing w:line="360" w:lineRule="auto"/>
        <w:jc w:val="both"/>
        <w:rPr>
          <w:rFonts w:ascii="Palatino Linotype" w:eastAsiaTheme="minorHAnsi" w:hAnsi="Palatino Linotype" w:cs="Arial"/>
          <w:color w:val="000000"/>
          <w:szCs w:val="22"/>
          <w:lang w:val="es-MX" w:eastAsia="en-US"/>
        </w:rPr>
      </w:pPr>
      <w:r w:rsidRPr="0013589E">
        <w:rPr>
          <w:rFonts w:ascii="Palatino Linotype" w:eastAsiaTheme="minorHAnsi" w:hAnsi="Palatino Linotype" w:cs="Arial"/>
          <w:color w:val="000000"/>
          <w:szCs w:val="22"/>
          <w:lang w:val="es-MX" w:eastAsia="en-US"/>
        </w:rPr>
        <w:t>En síntesis, el derecho de acceso a la información pública se satisface en aquellos casos en que se entregue el soporte documental en que conste la información pública, toda vez que, los Sujetos Obligados</w:t>
      </w:r>
      <w:r w:rsidRPr="0013589E">
        <w:rPr>
          <w:rFonts w:ascii="Palatino Linotype" w:eastAsiaTheme="minorHAnsi" w:hAnsi="Palatino Linotype" w:cs="Arial"/>
          <w:b/>
          <w:color w:val="000000"/>
          <w:szCs w:val="22"/>
          <w:lang w:val="es-MX" w:eastAsia="en-US"/>
        </w:rPr>
        <w:t xml:space="preserve"> </w:t>
      </w:r>
      <w:r w:rsidRPr="0013589E">
        <w:rPr>
          <w:rFonts w:ascii="Palatino Linotype" w:eastAsiaTheme="minorHAnsi" w:hAnsi="Palatino Linotype" w:cs="Arial"/>
          <w:color w:val="000000"/>
          <w:szCs w:val="22"/>
          <w:lang w:val="es-MX" w:eastAsia="en-US"/>
        </w:rPr>
        <w:t xml:space="preserve">no tienen el deber de generar, poseer o administrar la información pública con el grado de detalle solicitado; esto es, que no tienen el deber de generar un documento </w:t>
      </w:r>
      <w:r w:rsidRPr="0013589E">
        <w:rPr>
          <w:rFonts w:ascii="Palatino Linotype" w:eastAsiaTheme="minorHAnsi" w:hAnsi="Palatino Linotype" w:cs="Arial"/>
          <w:i/>
          <w:color w:val="000000"/>
          <w:szCs w:val="22"/>
          <w:lang w:val="es-MX" w:eastAsia="en-US"/>
        </w:rPr>
        <w:t>ad hoc</w:t>
      </w:r>
      <w:r w:rsidRPr="0013589E">
        <w:rPr>
          <w:rFonts w:ascii="Palatino Linotype" w:eastAsiaTheme="minorHAnsi" w:hAnsi="Palatino Linotype" w:cs="Arial"/>
          <w:color w:val="000000"/>
          <w:szCs w:val="22"/>
          <w:lang w:val="es-MX" w:eastAsia="en-US"/>
        </w:rPr>
        <w:t>, para satisfacer el derecho de acceso a la información pública.</w:t>
      </w:r>
    </w:p>
    <w:p w14:paraId="7BD8FB70" w14:textId="77777777" w:rsidR="00BA79A1" w:rsidRPr="0013589E" w:rsidRDefault="00BA79A1" w:rsidP="00BA79A1">
      <w:pPr>
        <w:spacing w:line="360" w:lineRule="auto"/>
        <w:jc w:val="both"/>
        <w:rPr>
          <w:rFonts w:ascii="Palatino Linotype" w:eastAsiaTheme="minorHAnsi" w:hAnsi="Palatino Linotype" w:cs="Arial"/>
          <w:color w:val="000000"/>
          <w:szCs w:val="22"/>
          <w:lang w:val="es-MX" w:eastAsia="en-US"/>
        </w:rPr>
      </w:pPr>
    </w:p>
    <w:p w14:paraId="4E32F75D" w14:textId="77777777" w:rsidR="00BA79A1" w:rsidRPr="0013589E" w:rsidRDefault="00BA79A1" w:rsidP="00BA79A1">
      <w:pPr>
        <w:spacing w:line="360" w:lineRule="auto"/>
        <w:jc w:val="both"/>
        <w:rPr>
          <w:rFonts w:ascii="Palatino Linotype" w:eastAsiaTheme="minorHAnsi" w:hAnsi="Palatino Linotype" w:cstheme="minorBidi"/>
          <w:b/>
          <w:bCs/>
          <w:color w:val="000000"/>
          <w:szCs w:val="22"/>
          <w:lang w:val="es-MX" w:eastAsia="en-US"/>
        </w:rPr>
      </w:pPr>
      <w:r w:rsidRPr="0013589E">
        <w:rPr>
          <w:rFonts w:ascii="Palatino Linotype" w:eastAsiaTheme="minorHAnsi" w:hAnsi="Palatino Linotype" w:cs="Arial"/>
          <w:color w:val="000000"/>
          <w:szCs w:val="22"/>
          <w:lang w:val="es-MX" w:eastAsia="en-US"/>
        </w:rPr>
        <w:t xml:space="preserve">Como apoyo a lo anterior, es aplicable el Criterio 03-17, emitido por </w:t>
      </w:r>
      <w:r w:rsidRPr="0013589E">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13589E">
        <w:rPr>
          <w:rFonts w:ascii="Palatino Linotype" w:eastAsiaTheme="minorHAnsi" w:hAnsi="Palatino Linotype" w:cstheme="minorBidi"/>
          <w:bCs/>
          <w:color w:val="000000"/>
          <w:szCs w:val="22"/>
          <w:lang w:val="es-MX" w:eastAsia="en-US"/>
        </w:rPr>
        <w:t xml:space="preserve"> que dice:</w:t>
      </w:r>
      <w:r w:rsidRPr="0013589E">
        <w:rPr>
          <w:rFonts w:ascii="Palatino Linotype" w:eastAsiaTheme="minorHAnsi" w:hAnsi="Palatino Linotype" w:cstheme="minorBidi"/>
          <w:b/>
          <w:bCs/>
          <w:color w:val="000000"/>
          <w:szCs w:val="22"/>
          <w:lang w:val="es-MX" w:eastAsia="en-US"/>
        </w:rPr>
        <w:t xml:space="preserve"> </w:t>
      </w:r>
    </w:p>
    <w:p w14:paraId="14489869" w14:textId="77777777" w:rsidR="00BA79A1" w:rsidRPr="0013589E" w:rsidRDefault="00BA79A1" w:rsidP="00BA79A1">
      <w:pPr>
        <w:spacing w:after="160" w:line="259" w:lineRule="auto"/>
        <w:ind w:left="851" w:right="850"/>
        <w:jc w:val="both"/>
        <w:rPr>
          <w:rFonts w:ascii="Palatino Linotype" w:eastAsiaTheme="minorHAnsi" w:hAnsi="Palatino Linotype" w:cs="Arial"/>
          <w:color w:val="000000"/>
          <w:sz w:val="2"/>
          <w:szCs w:val="22"/>
          <w:lang w:val="es-MX" w:eastAsia="en-US"/>
        </w:rPr>
      </w:pPr>
    </w:p>
    <w:p w14:paraId="400B9DA8" w14:textId="77777777" w:rsidR="00BA79A1" w:rsidRPr="0013589E" w:rsidRDefault="00BA79A1" w:rsidP="00BA79A1">
      <w:pPr>
        <w:spacing w:after="160" w:line="259" w:lineRule="auto"/>
        <w:ind w:left="567" w:right="567"/>
        <w:jc w:val="both"/>
        <w:rPr>
          <w:rFonts w:ascii="Palatino Linotype" w:eastAsiaTheme="minorHAnsi" w:hAnsi="Palatino Linotype" w:cs="Arial"/>
          <w:i/>
          <w:color w:val="000000"/>
          <w:sz w:val="22"/>
          <w:szCs w:val="22"/>
          <w:lang w:val="es-MX" w:eastAsia="en-US"/>
        </w:rPr>
      </w:pPr>
      <w:r w:rsidRPr="0013589E">
        <w:rPr>
          <w:rFonts w:ascii="Palatino Linotype" w:eastAsiaTheme="minorHAnsi" w:hAnsi="Palatino Linotype" w:cs="Arial"/>
          <w:i/>
          <w:color w:val="000000"/>
          <w:sz w:val="22"/>
          <w:szCs w:val="22"/>
          <w:lang w:val="es-MX" w:eastAsia="en-US"/>
        </w:rPr>
        <w:t>“</w:t>
      </w:r>
      <w:r w:rsidRPr="0013589E">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13589E">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8AC01A3" w14:textId="77777777" w:rsidR="00BA79A1" w:rsidRPr="0013589E" w:rsidRDefault="00BA79A1" w:rsidP="00BA79A1">
      <w:pPr>
        <w:spacing w:after="160" w:line="259" w:lineRule="auto"/>
        <w:ind w:left="567" w:right="567"/>
        <w:jc w:val="both"/>
        <w:rPr>
          <w:rFonts w:ascii="Palatino Linotype" w:eastAsiaTheme="minorHAnsi" w:hAnsi="Palatino Linotype" w:cs="Arial"/>
          <w:i/>
          <w:color w:val="000000"/>
          <w:sz w:val="2"/>
          <w:szCs w:val="22"/>
          <w:lang w:val="es-MX" w:eastAsia="en-US"/>
        </w:rPr>
      </w:pPr>
    </w:p>
    <w:p w14:paraId="19C78842" w14:textId="77777777" w:rsidR="00BA79A1" w:rsidRPr="0013589E" w:rsidRDefault="00BA79A1" w:rsidP="00BA79A1">
      <w:pPr>
        <w:spacing w:line="259" w:lineRule="auto"/>
        <w:ind w:left="567" w:right="567"/>
        <w:jc w:val="both"/>
        <w:rPr>
          <w:rFonts w:ascii="Palatino Linotype" w:eastAsiaTheme="minorHAnsi" w:hAnsi="Palatino Linotype" w:cs="Arial"/>
          <w:i/>
          <w:color w:val="000000"/>
          <w:sz w:val="20"/>
          <w:szCs w:val="22"/>
          <w:lang w:val="es-MX" w:eastAsia="en-US"/>
        </w:rPr>
      </w:pPr>
      <w:r w:rsidRPr="0013589E">
        <w:rPr>
          <w:rFonts w:ascii="Palatino Linotype" w:eastAsiaTheme="minorHAnsi" w:hAnsi="Palatino Linotype" w:cs="Arial"/>
          <w:i/>
          <w:color w:val="000000"/>
          <w:sz w:val="20"/>
          <w:szCs w:val="22"/>
          <w:lang w:val="es-MX" w:eastAsia="en-US"/>
        </w:rPr>
        <w:t xml:space="preserve">Resoluciones: </w:t>
      </w:r>
    </w:p>
    <w:p w14:paraId="16C30EBE" w14:textId="77777777" w:rsidR="00BA79A1" w:rsidRPr="0013589E" w:rsidRDefault="00BA79A1" w:rsidP="00BA79A1">
      <w:pPr>
        <w:spacing w:line="259" w:lineRule="auto"/>
        <w:ind w:left="567" w:right="567"/>
        <w:jc w:val="both"/>
        <w:rPr>
          <w:rFonts w:ascii="Palatino Linotype" w:eastAsiaTheme="minorHAnsi" w:hAnsi="Palatino Linotype" w:cs="Arial"/>
          <w:i/>
          <w:color w:val="000000"/>
          <w:sz w:val="20"/>
          <w:szCs w:val="22"/>
          <w:lang w:val="es-MX" w:eastAsia="en-US"/>
        </w:rPr>
      </w:pPr>
      <w:r w:rsidRPr="0013589E">
        <w:rPr>
          <w:rFonts w:ascii="Palatino Linotype" w:eastAsiaTheme="minorHAnsi" w:hAnsi="Palatino Linotype" w:cs="Arial"/>
          <w:i/>
          <w:color w:val="000000"/>
          <w:sz w:val="20"/>
          <w:szCs w:val="22"/>
          <w:lang w:val="es-MX" w:eastAsia="en-US"/>
        </w:rPr>
        <w:sym w:font="Symbol" w:char="F0B7"/>
      </w:r>
      <w:r w:rsidRPr="0013589E">
        <w:rPr>
          <w:rFonts w:ascii="Palatino Linotype" w:eastAsiaTheme="minorHAnsi" w:hAnsi="Palatino Linotype" w:cs="Arial"/>
          <w:i/>
          <w:color w:val="000000"/>
          <w:sz w:val="20"/>
          <w:szCs w:val="22"/>
          <w:lang w:val="es-MX" w:eastAsia="en-US"/>
        </w:rPr>
        <w:t xml:space="preserve"> RRA 0050/16. Instituto Nacional para la Evaluación de la Educación. 13 julio de 2016. Por unanimidad. Comisionado Ponente: Francisco Javier Acuña Llamas.</w:t>
      </w:r>
    </w:p>
    <w:p w14:paraId="54193C6E" w14:textId="77777777" w:rsidR="00BA79A1" w:rsidRPr="0013589E" w:rsidRDefault="00BA79A1" w:rsidP="00BA79A1">
      <w:pPr>
        <w:spacing w:line="259" w:lineRule="auto"/>
        <w:ind w:left="567" w:right="567"/>
        <w:jc w:val="both"/>
        <w:rPr>
          <w:rFonts w:ascii="Palatino Linotype" w:eastAsiaTheme="minorHAnsi" w:hAnsi="Palatino Linotype" w:cs="Arial"/>
          <w:i/>
          <w:color w:val="000000"/>
          <w:sz w:val="20"/>
          <w:szCs w:val="22"/>
          <w:lang w:val="es-MX" w:eastAsia="en-US"/>
        </w:rPr>
      </w:pPr>
      <w:r w:rsidRPr="0013589E">
        <w:rPr>
          <w:rFonts w:ascii="Palatino Linotype" w:eastAsiaTheme="minorHAnsi" w:hAnsi="Palatino Linotype" w:cs="Arial"/>
          <w:i/>
          <w:color w:val="000000"/>
          <w:sz w:val="20"/>
          <w:szCs w:val="22"/>
          <w:lang w:val="es-MX" w:eastAsia="en-US"/>
        </w:rPr>
        <w:lastRenderedPageBreak/>
        <w:sym w:font="Symbol" w:char="F0B7"/>
      </w:r>
      <w:r w:rsidRPr="0013589E">
        <w:rPr>
          <w:rFonts w:ascii="Palatino Linotype" w:eastAsiaTheme="minorHAnsi" w:hAnsi="Palatino Linotype" w:cs="Arial"/>
          <w:i/>
          <w:color w:val="000000"/>
          <w:sz w:val="20"/>
          <w:szCs w:val="22"/>
          <w:lang w:val="es-MX" w:eastAsia="en-US"/>
        </w:rPr>
        <w:t xml:space="preserve"> RRA 0310/16. Instituto Nacional de Transparencia, Acceso a la Información y Protección de Datos Personales. 10 de agosto de 2016. Por unanimidad. Comisionada Ponente. Areli Cano Guadiana. </w:t>
      </w:r>
    </w:p>
    <w:p w14:paraId="673024A5" w14:textId="77777777" w:rsidR="00BA79A1" w:rsidRPr="0013589E" w:rsidRDefault="00BA79A1" w:rsidP="00BA79A1">
      <w:pPr>
        <w:spacing w:line="259" w:lineRule="auto"/>
        <w:ind w:left="567" w:right="567"/>
        <w:jc w:val="both"/>
        <w:rPr>
          <w:rFonts w:ascii="Palatino Linotype" w:eastAsiaTheme="minorHAnsi" w:hAnsi="Palatino Linotype" w:cs="Arial"/>
          <w:i/>
          <w:color w:val="000000"/>
          <w:sz w:val="20"/>
          <w:szCs w:val="22"/>
          <w:lang w:val="es-MX" w:eastAsia="en-US"/>
        </w:rPr>
      </w:pPr>
      <w:r w:rsidRPr="0013589E">
        <w:rPr>
          <w:rFonts w:ascii="Palatino Linotype" w:eastAsiaTheme="minorHAnsi" w:hAnsi="Palatino Linotype" w:cs="Arial"/>
          <w:i/>
          <w:color w:val="000000"/>
          <w:sz w:val="20"/>
          <w:szCs w:val="22"/>
          <w:lang w:val="es-MX" w:eastAsia="en-US"/>
        </w:rPr>
        <w:sym w:font="Symbol" w:char="F0B7"/>
      </w:r>
      <w:r w:rsidRPr="0013589E">
        <w:rPr>
          <w:rFonts w:ascii="Palatino Linotype" w:eastAsiaTheme="minorHAnsi" w:hAnsi="Palatino Linotype" w:cs="Arial"/>
          <w:i/>
          <w:color w:val="000000"/>
          <w:sz w:val="20"/>
          <w:szCs w:val="22"/>
          <w:lang w:val="es-MX" w:eastAsia="en-US"/>
        </w:rPr>
        <w:t xml:space="preserve"> RRA 1889/16. Secretaría de Hacienda y Crédito Público. 05 de octubre de 2016. Por unanimidad. Comisionada Ponente. Ximena Puente de la Mora.”</w:t>
      </w:r>
    </w:p>
    <w:p w14:paraId="3CFAC23B" w14:textId="77777777" w:rsidR="00BA79A1" w:rsidRPr="0013589E" w:rsidRDefault="00BA79A1" w:rsidP="00BA79A1">
      <w:pPr>
        <w:spacing w:after="160" w:line="259" w:lineRule="auto"/>
        <w:jc w:val="both"/>
        <w:rPr>
          <w:rFonts w:ascii="Palatino Linotype" w:eastAsiaTheme="minorHAnsi" w:hAnsi="Palatino Linotype" w:cs="Arial"/>
          <w:sz w:val="16"/>
          <w:szCs w:val="22"/>
          <w:lang w:val="es-MX" w:eastAsia="en-US"/>
        </w:rPr>
      </w:pPr>
    </w:p>
    <w:p w14:paraId="7AFA27AC" w14:textId="77777777" w:rsidR="00BA79A1" w:rsidRPr="0047739C" w:rsidRDefault="00BA79A1" w:rsidP="00BA79A1">
      <w:pPr>
        <w:spacing w:line="360" w:lineRule="auto"/>
        <w:jc w:val="both"/>
        <w:rPr>
          <w:rFonts w:ascii="Palatino Linotype" w:eastAsiaTheme="minorHAnsi" w:hAnsi="Palatino Linotype" w:cs="Arial"/>
          <w:color w:val="000000" w:themeColor="text1"/>
          <w:szCs w:val="22"/>
          <w:lang w:val="es-MX" w:eastAsia="en-US"/>
        </w:rPr>
      </w:pPr>
      <w:r w:rsidRPr="0013589E">
        <w:rPr>
          <w:rFonts w:ascii="Palatino Linotype" w:eastAsiaTheme="minorHAnsi" w:hAnsi="Palatino Linotype" w:cs="Arial"/>
          <w:color w:val="000000" w:themeColor="text1"/>
          <w:szCs w:val="22"/>
          <w:lang w:val="es-MX" w:eastAsia="en-US"/>
        </w:rPr>
        <w:t xml:space="preserve">Asimismo, el artículo 24, de la Ley de la materia, dispone que los Sujetos Obligados sólo proporcionarán la información pública que </w:t>
      </w:r>
      <w:r w:rsidRPr="0013589E">
        <w:rPr>
          <w:rFonts w:ascii="Palatino Linotype" w:eastAsiaTheme="minorHAnsi" w:hAnsi="Palatino Linotype" w:cs="Arial"/>
          <w:szCs w:val="22"/>
          <w:lang w:val="es-MX" w:eastAsia="en-US"/>
        </w:rPr>
        <w:t>generen</w:t>
      </w:r>
      <w:r w:rsidRPr="0013589E">
        <w:rPr>
          <w:rFonts w:ascii="Palatino Linotype" w:eastAsiaTheme="minorHAnsi" w:hAnsi="Palatino Linotype" w:cs="Arial"/>
          <w:color w:val="000000" w:themeColor="text1"/>
          <w:szCs w:val="22"/>
          <w:lang w:val="es-MX" w:eastAsia="en-U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F72D62F" w14:textId="6ED79429" w:rsidR="00BD7804" w:rsidRPr="0039054D" w:rsidRDefault="00BD7804" w:rsidP="0039054D">
      <w:pPr>
        <w:spacing w:line="360" w:lineRule="auto"/>
        <w:jc w:val="both"/>
        <w:rPr>
          <w:rFonts w:ascii="Palatino Linotype" w:eastAsiaTheme="minorHAnsi" w:hAnsi="Palatino Linotype" w:cs="Arial"/>
          <w:color w:val="000000" w:themeColor="text1"/>
          <w:szCs w:val="22"/>
          <w:lang w:val="es-MX" w:eastAsia="en-US"/>
        </w:rPr>
      </w:pPr>
    </w:p>
    <w:p w14:paraId="5F168103" w14:textId="77777777" w:rsidR="0039054D" w:rsidRDefault="0039054D" w:rsidP="0039054D">
      <w:pPr>
        <w:spacing w:line="360" w:lineRule="auto"/>
        <w:jc w:val="both"/>
        <w:rPr>
          <w:rFonts w:ascii="Palatino Linotype" w:eastAsia="Calibri" w:hAnsi="Palatino Linotype"/>
          <w:lang w:val="es-ES_tradnl" w:eastAsia="en-US"/>
        </w:rPr>
      </w:pPr>
      <w:r w:rsidRPr="0039054D">
        <w:rPr>
          <w:rFonts w:ascii="Palatino Linotype" w:eastAsiaTheme="minorHAnsi" w:hAnsi="Palatino Linotype" w:cs="Arial"/>
          <w:color w:val="000000" w:themeColor="text1"/>
          <w:szCs w:val="22"/>
          <w:lang w:val="es-MX" w:eastAsia="en-US"/>
        </w:rPr>
        <w:t>En lo que corresponde a la opinión de cumplimiento del Servicio de Administración Tributaria (SAT), partiremos que éste es un órgano desconcentrado de la Secretaría de Hacienda y Crédito Público (SHCP), siendo</w:t>
      </w:r>
      <w:r w:rsidRPr="0071569A">
        <w:rPr>
          <w:rFonts w:ascii="Palatino Linotype" w:eastAsia="Calibri" w:hAnsi="Palatino Linotype"/>
          <w:lang w:val="es-ES_tradnl" w:eastAsia="en-US"/>
        </w:rPr>
        <w:t xml:space="preserve"> esta la máxima autoridad fiscal encargada de la determinación y recaudación de impuestos en México. En ese orden de ideas, debemos traer a colación los artículos 27 apartado A, fracción VI, 29, 32-D último párrafo, 32-G del Código Fiscal de la Federación, así como los artículos</w:t>
      </w:r>
      <w:r w:rsidRPr="0071569A">
        <w:rPr>
          <w:rFonts w:ascii="Palatino Linotype" w:eastAsia="Calibri" w:hAnsi="Palatino Linotype"/>
          <w:szCs w:val="22"/>
          <w:lang w:val="es-ES_tradnl"/>
        </w:rPr>
        <w:t xml:space="preserve"> 94 fracción I y 96 de la Ley del Impuesto sobre la Renta</w:t>
      </w:r>
      <w:r w:rsidRPr="0071569A">
        <w:rPr>
          <w:rFonts w:ascii="Palatino Linotype" w:eastAsia="Calibri" w:hAnsi="Palatino Linotype"/>
          <w:lang w:val="es-ES_tradnl" w:eastAsia="en-US"/>
        </w:rPr>
        <w:t xml:space="preserve"> que señalan lo siguiente:</w:t>
      </w:r>
    </w:p>
    <w:p w14:paraId="6FF923C0" w14:textId="77777777" w:rsidR="0039054D" w:rsidRPr="0071569A" w:rsidRDefault="0039054D" w:rsidP="0039054D">
      <w:pPr>
        <w:spacing w:line="360" w:lineRule="auto"/>
        <w:jc w:val="both"/>
        <w:rPr>
          <w:rFonts w:ascii="Palatino Linotype" w:eastAsia="Calibri" w:hAnsi="Palatino Linotype"/>
          <w:lang w:val="es-ES_tradnl" w:eastAsia="en-US"/>
        </w:rPr>
      </w:pPr>
    </w:p>
    <w:p w14:paraId="7D603444" w14:textId="77777777" w:rsidR="0039054D" w:rsidRPr="0071569A" w:rsidRDefault="0039054D" w:rsidP="0039054D">
      <w:pPr>
        <w:ind w:left="567" w:right="567"/>
        <w:jc w:val="both"/>
        <w:rPr>
          <w:rFonts w:ascii="Palatino Linotype" w:eastAsia="Calibri" w:hAnsi="Palatino Linotype"/>
          <w:i/>
          <w:sz w:val="22"/>
          <w:lang w:val="es-ES_tradnl"/>
        </w:rPr>
      </w:pPr>
      <w:r w:rsidRPr="0071569A">
        <w:rPr>
          <w:rFonts w:ascii="Palatino Linotype" w:eastAsia="Calibri" w:hAnsi="Palatino Linotype"/>
          <w:i/>
          <w:sz w:val="22"/>
          <w:lang w:val="es-ES_tradnl"/>
        </w:rPr>
        <w:t>“</w:t>
      </w:r>
      <w:r w:rsidRPr="0071569A">
        <w:rPr>
          <w:rFonts w:ascii="Palatino Linotype" w:eastAsia="Calibri" w:hAnsi="Palatino Linotype"/>
          <w:b/>
          <w:i/>
          <w:sz w:val="22"/>
          <w:lang w:val="es-ES_tradnl"/>
        </w:rPr>
        <w:t xml:space="preserve">Artículo 27. </w:t>
      </w:r>
      <w:r w:rsidRPr="0071569A">
        <w:rPr>
          <w:rFonts w:ascii="Palatino Linotype" w:eastAsia="Calibri" w:hAnsi="Palatino Linotype"/>
          <w:i/>
          <w:sz w:val="22"/>
          <w:lang w:val="es-ES_tradnl"/>
        </w:rPr>
        <w:t>En materia del Registro Federal de Contribuyentes, se estará a lo siguiente:</w:t>
      </w:r>
    </w:p>
    <w:p w14:paraId="6EC20F49" w14:textId="77777777" w:rsidR="0039054D" w:rsidRPr="0071569A" w:rsidRDefault="0039054D" w:rsidP="0039054D">
      <w:pPr>
        <w:ind w:left="567" w:right="567"/>
        <w:jc w:val="both"/>
        <w:rPr>
          <w:rFonts w:ascii="Palatino Linotype" w:eastAsia="Calibri" w:hAnsi="Palatino Linotype"/>
          <w:i/>
          <w:sz w:val="22"/>
          <w:lang w:val="es-ES_tradnl"/>
        </w:rPr>
      </w:pPr>
    </w:p>
    <w:p w14:paraId="25D143A8" w14:textId="77777777" w:rsidR="0039054D" w:rsidRPr="0071569A" w:rsidRDefault="0039054D" w:rsidP="0039054D">
      <w:pPr>
        <w:ind w:left="567" w:right="567"/>
        <w:jc w:val="both"/>
        <w:rPr>
          <w:rFonts w:ascii="Palatino Linotype" w:eastAsia="Calibri" w:hAnsi="Palatino Linotype"/>
          <w:i/>
          <w:sz w:val="22"/>
          <w:lang w:val="es-ES_tradnl"/>
        </w:rPr>
      </w:pPr>
      <w:r w:rsidRPr="0071569A">
        <w:rPr>
          <w:rFonts w:ascii="Palatino Linotype" w:eastAsia="Calibri" w:hAnsi="Palatino Linotype"/>
          <w:b/>
          <w:i/>
          <w:sz w:val="22"/>
          <w:lang w:val="es-ES_tradnl"/>
        </w:rPr>
        <w:t>A.</w:t>
      </w:r>
      <w:r w:rsidRPr="0071569A">
        <w:rPr>
          <w:rFonts w:ascii="Palatino Linotype" w:eastAsia="Calibri" w:hAnsi="Palatino Linotype"/>
          <w:i/>
          <w:sz w:val="22"/>
          <w:lang w:val="es-ES_tradnl"/>
        </w:rPr>
        <w:t xml:space="preserve"> Sujetos y sus obligaciones específicas:</w:t>
      </w:r>
    </w:p>
    <w:p w14:paraId="681D394E" w14:textId="77777777" w:rsidR="0039054D" w:rsidRPr="0071569A" w:rsidRDefault="0039054D" w:rsidP="0039054D">
      <w:pPr>
        <w:ind w:left="567" w:right="567"/>
        <w:jc w:val="both"/>
        <w:rPr>
          <w:rFonts w:ascii="Palatino Linotype" w:eastAsia="Calibri" w:hAnsi="Palatino Linotype"/>
          <w:i/>
          <w:sz w:val="22"/>
          <w:lang w:val="es-ES_tradnl"/>
        </w:rPr>
      </w:pPr>
      <w:r w:rsidRPr="0071569A">
        <w:rPr>
          <w:rFonts w:ascii="Palatino Linotype" w:eastAsia="Calibri" w:hAnsi="Palatino Linotype"/>
          <w:i/>
          <w:sz w:val="22"/>
          <w:lang w:val="es-ES_tradnl"/>
        </w:rPr>
        <w:t>(…)</w:t>
      </w:r>
    </w:p>
    <w:p w14:paraId="442C44CB" w14:textId="77777777" w:rsidR="0039054D" w:rsidRPr="0071569A" w:rsidRDefault="0039054D" w:rsidP="0039054D">
      <w:pPr>
        <w:ind w:left="567" w:right="567"/>
        <w:jc w:val="both"/>
        <w:rPr>
          <w:rFonts w:ascii="Palatino Linotype" w:eastAsia="Calibri" w:hAnsi="Palatino Linotype"/>
          <w:i/>
          <w:sz w:val="22"/>
          <w:lang w:val="es-ES_tradnl"/>
        </w:rPr>
      </w:pPr>
      <w:r w:rsidRPr="0071569A">
        <w:rPr>
          <w:rFonts w:ascii="Palatino Linotype" w:eastAsia="Calibri" w:hAnsi="Palatino Linotype"/>
          <w:b/>
          <w:i/>
          <w:sz w:val="22"/>
          <w:lang w:val="es-ES_tradnl"/>
        </w:rPr>
        <w:t>VI.</w:t>
      </w:r>
      <w:r w:rsidRPr="0071569A">
        <w:rPr>
          <w:rFonts w:ascii="Palatino Linotype" w:eastAsia="Calibri" w:hAnsi="Palatino Linotype"/>
          <w:i/>
          <w:sz w:val="22"/>
          <w:lang w:val="es-ES_tradnl"/>
        </w:rPr>
        <w:t xml:space="preserve"> Las unidades administrativas y los órganos administrativos desconcentrados de las dependencias y las demás áreas u órganos de la Federación, de las Entidades Federativas, </w:t>
      </w:r>
      <w:r w:rsidRPr="0071569A">
        <w:rPr>
          <w:rFonts w:ascii="Palatino Linotype" w:eastAsia="Calibri" w:hAnsi="Palatino Linotype"/>
          <w:i/>
          <w:sz w:val="22"/>
          <w:u w:val="single"/>
          <w:lang w:val="es-ES_tradnl"/>
        </w:rPr>
        <w:t>de los municipios</w:t>
      </w:r>
      <w:r w:rsidRPr="0071569A">
        <w:rPr>
          <w:rFonts w:ascii="Palatino Linotype" w:eastAsia="Calibri" w:hAnsi="Palatino Linotype"/>
          <w:i/>
          <w:sz w:val="22"/>
          <w:lang w:val="es-ES_tradnl"/>
        </w:rPr>
        <w:t xml:space="preserve">, de los organismos descentralizados y de los órganos constitucionales autónomos, </w:t>
      </w:r>
      <w:r w:rsidRPr="0071569A">
        <w:rPr>
          <w:rFonts w:ascii="Palatino Linotype" w:eastAsia="Calibri" w:hAnsi="Palatino Linotype"/>
          <w:i/>
          <w:sz w:val="22"/>
          <w:u w:val="single"/>
          <w:lang w:val="es-ES_tradnl"/>
        </w:rPr>
        <w:t>que cuenten con autorización del ente público al que pertenezcan, que tengan el carácter de retenedor</w:t>
      </w:r>
      <w:r w:rsidRPr="0071569A">
        <w:rPr>
          <w:rFonts w:ascii="Palatino Linotype" w:eastAsia="Calibri" w:hAnsi="Palatino Linotype"/>
          <w:i/>
          <w:sz w:val="22"/>
          <w:lang w:val="es-ES_tradnl"/>
        </w:rPr>
        <w:t xml:space="preserve"> o de contribuyente, de conformidad con las leyes fiscales, en forma separada del ente público al que pertenezcan, deberán dar cumplimiento a las obligaciones previstas en las fracciones I, II y III del apartado B del presente artículo</w:t>
      </w:r>
    </w:p>
    <w:p w14:paraId="71580951" w14:textId="77777777" w:rsidR="0039054D" w:rsidRPr="0071569A" w:rsidRDefault="0039054D" w:rsidP="0039054D">
      <w:pPr>
        <w:ind w:left="567" w:right="567"/>
        <w:jc w:val="both"/>
        <w:rPr>
          <w:rFonts w:ascii="Palatino Linotype" w:eastAsia="Calibri" w:hAnsi="Palatino Linotype"/>
          <w:i/>
          <w:sz w:val="22"/>
          <w:lang w:val="es-ES_tradnl"/>
        </w:rPr>
      </w:pPr>
    </w:p>
    <w:p w14:paraId="596A6601"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b/>
          <w:i/>
          <w:sz w:val="22"/>
          <w:lang w:val="es-ES_tradnl"/>
        </w:rPr>
        <w:lastRenderedPageBreak/>
        <w:t>Artículo 29.</w:t>
      </w:r>
      <w:r w:rsidRPr="0071569A">
        <w:rPr>
          <w:rFonts w:ascii="Palatino Linotype" w:eastAsia="Calibri" w:hAnsi="Palatino Linotype"/>
          <w:i/>
          <w:sz w:val="22"/>
          <w:szCs w:val="22"/>
          <w:lang w:val="es-ES_tradnl"/>
        </w:rPr>
        <w:t xml:space="preserve"> </w:t>
      </w:r>
      <w:r w:rsidRPr="0071569A">
        <w:rPr>
          <w:rFonts w:ascii="Palatino Linotype" w:eastAsia="Calibri" w:hAnsi="Palatino Linotype"/>
          <w:i/>
          <w:sz w:val="22"/>
          <w:szCs w:val="22"/>
          <w:u w:val="single"/>
          <w:lang w:val="es-ES_tradnl"/>
        </w:rPr>
        <w:t>Cuando las leyes fiscales establezcan la obligación de expedir comprobantes fiscales por los actos o actividades que realicen, por los ingresos que se perciban o por las retenciones de contribuciones que efectúen</w:t>
      </w:r>
      <w:r w:rsidRPr="0071569A">
        <w:rPr>
          <w:rFonts w:ascii="Palatino Linotype" w:eastAsia="Calibri" w:hAnsi="Palatino Linotype"/>
          <w:i/>
          <w:sz w:val="22"/>
          <w:szCs w:val="22"/>
          <w:lang w:val="es-ES_tradnl"/>
        </w:rPr>
        <w:t>, los contribuyentes deberán emitirlos mediante documentos digitales a través de la página de Internet del Servicio de Administración Tributaria. 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14:paraId="61D81EAF"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i/>
          <w:sz w:val="22"/>
          <w:szCs w:val="22"/>
          <w:lang w:val="es-ES_tradnl"/>
        </w:rPr>
        <w:t>Los contribuyentes a que se refiere el párrafo anterior deberán cumplir con las obligaciones siguientes:</w:t>
      </w:r>
    </w:p>
    <w:p w14:paraId="3B1E161D"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i/>
          <w:sz w:val="22"/>
          <w:szCs w:val="22"/>
          <w:lang w:val="es-ES_tradnl"/>
        </w:rPr>
        <w:t>I. Contar con un certificado de firma electrónica avanzada vigente, tener obligaciones fiscales en el Registro Federal de Contribuyentes y cumplir con los requisitos que determine el Servicio de Administración Tributaria mediante las reglas de carácter general.</w:t>
      </w:r>
    </w:p>
    <w:p w14:paraId="0C4317A7"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i/>
          <w:sz w:val="22"/>
          <w:szCs w:val="22"/>
          <w:lang w:val="es-ES_tradnl"/>
        </w:rPr>
        <w:t>II. Tramitar ante el Servicio de Administración Tributaria el certificado para el uso de los sellos digitales.</w:t>
      </w:r>
    </w:p>
    <w:p w14:paraId="04EF0F3A"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i/>
          <w:sz w:val="22"/>
          <w:szCs w:val="22"/>
          <w:lang w:val="es-ES_tradnl"/>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6227E854"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i/>
          <w:sz w:val="22"/>
          <w:szCs w:val="22"/>
          <w:lang w:val="es-ES_tradnl"/>
        </w:rPr>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14:paraId="3008CA90"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i/>
          <w:sz w:val="22"/>
          <w:szCs w:val="22"/>
          <w:lang w:val="es-ES_tradnl"/>
        </w:rPr>
        <w:t>La tramitación de un certificado de sello digital sólo podrá efectuarse mediante formato electrónico que cuente con la firma electrónica avanzada de la persona solicitante.</w:t>
      </w:r>
    </w:p>
    <w:p w14:paraId="5C4FCD4E"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i/>
          <w:sz w:val="22"/>
          <w:szCs w:val="22"/>
          <w:lang w:val="es-ES_tradnl"/>
        </w:rPr>
        <w:t>III.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14:paraId="7C83FEC0"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i/>
          <w:sz w:val="22"/>
          <w:szCs w:val="22"/>
          <w:lang w:val="es-ES_tradnl"/>
        </w:rPr>
        <w:t>IV.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14:paraId="6ED10EA6"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i/>
          <w:sz w:val="22"/>
          <w:szCs w:val="22"/>
          <w:lang w:val="es-ES_tradnl"/>
        </w:rPr>
        <w:t>a)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14:paraId="652BDCBB"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i/>
          <w:sz w:val="22"/>
          <w:szCs w:val="22"/>
          <w:lang w:val="es-ES_tradnl"/>
        </w:rPr>
        <w:lastRenderedPageBreak/>
        <w:t>b) Asignar el folio del comprobante fiscal digital.</w:t>
      </w:r>
    </w:p>
    <w:p w14:paraId="5EBFD776"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i/>
          <w:sz w:val="22"/>
          <w:szCs w:val="22"/>
          <w:lang w:val="es-ES_tradnl"/>
        </w:rPr>
        <w:t xml:space="preserve">c) Incorporar el sello digital del Servicio de Administración Tributaria </w:t>
      </w:r>
    </w:p>
    <w:p w14:paraId="00B9A86E"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i/>
          <w:sz w:val="22"/>
          <w:szCs w:val="22"/>
          <w:lang w:val="es-ES_tradnl"/>
        </w:rPr>
        <w:t>V.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14:paraId="6D7F4047"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i/>
          <w:sz w:val="22"/>
          <w:szCs w:val="22"/>
          <w:lang w:val="es-ES_tradnl"/>
        </w:rPr>
        <w:t>VI. Cumplir con las especificaciones que en materia de informática determine el Servicio de Administración Tributaria mediante reglas de carácter general.</w:t>
      </w:r>
    </w:p>
    <w:p w14:paraId="45D1C61A"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i/>
          <w:sz w:val="22"/>
          <w:szCs w:val="22"/>
          <w:lang w:val="es-ES_tradnl"/>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14:paraId="1BA99E73"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i/>
          <w:sz w:val="22"/>
          <w:szCs w:val="22"/>
          <w:lang w:val="es-ES_tradnl"/>
        </w:rPr>
        <w:t>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p w14:paraId="553074CC"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i/>
          <w:sz w:val="22"/>
          <w:szCs w:val="22"/>
          <w:lang w:val="es-ES_tradnl"/>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14:paraId="3EFD99D7"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i/>
          <w:sz w:val="22"/>
          <w:szCs w:val="22"/>
          <w:lang w:val="es-ES_tradnl"/>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14:paraId="22039DE1" w14:textId="77777777" w:rsidR="0039054D" w:rsidRPr="0071569A" w:rsidRDefault="0039054D" w:rsidP="0039054D">
      <w:pPr>
        <w:ind w:left="567" w:right="567"/>
        <w:jc w:val="both"/>
        <w:rPr>
          <w:rFonts w:ascii="Palatino Linotype" w:eastAsia="Calibri" w:hAnsi="Palatino Linotype"/>
          <w:b/>
          <w:i/>
          <w:sz w:val="22"/>
          <w:lang w:val="es-ES_tradnl"/>
        </w:rPr>
      </w:pPr>
    </w:p>
    <w:p w14:paraId="7FCC933B" w14:textId="77777777" w:rsidR="0039054D" w:rsidRPr="0071569A" w:rsidRDefault="0039054D" w:rsidP="0039054D">
      <w:pPr>
        <w:ind w:left="567" w:right="567"/>
        <w:jc w:val="both"/>
        <w:rPr>
          <w:rFonts w:ascii="Palatino Linotype" w:eastAsia="Calibri" w:hAnsi="Palatino Linotype"/>
          <w:i/>
          <w:sz w:val="22"/>
          <w:lang w:val="es-ES_tradnl"/>
        </w:rPr>
      </w:pPr>
      <w:r w:rsidRPr="0071569A">
        <w:rPr>
          <w:rFonts w:ascii="Palatino Linotype" w:eastAsia="Calibri" w:hAnsi="Palatino Linotype"/>
          <w:b/>
          <w:i/>
          <w:sz w:val="22"/>
          <w:lang w:val="es-ES_tradnl"/>
        </w:rPr>
        <w:t>Artículo 32-G.</w:t>
      </w:r>
      <w:r w:rsidRPr="0071569A">
        <w:rPr>
          <w:rFonts w:ascii="Palatino Linotype" w:eastAsia="Calibri" w:hAnsi="Palatino Linotype"/>
          <w:i/>
          <w:sz w:val="22"/>
          <w:lang w:val="es-ES_tradnl"/>
        </w:rPr>
        <w:t xml:space="preserve"> La Federación, las Entidades Federativas, el Distrito Federal, y sus Organismos Descentralizados, </w:t>
      </w:r>
      <w:r w:rsidRPr="0071569A">
        <w:rPr>
          <w:rFonts w:ascii="Palatino Linotype" w:eastAsia="Calibri" w:hAnsi="Palatino Linotype"/>
          <w:i/>
          <w:sz w:val="22"/>
          <w:u w:val="single"/>
          <w:lang w:val="es-ES_tradnl"/>
        </w:rPr>
        <w:t>así como los Municipios</w:t>
      </w:r>
      <w:r w:rsidRPr="0071569A">
        <w:rPr>
          <w:rFonts w:ascii="Palatino Linotype" w:eastAsia="Calibri" w:hAnsi="Palatino Linotype"/>
          <w:i/>
          <w:sz w:val="22"/>
          <w:lang w:val="es-ES_tradnl"/>
        </w:rPr>
        <w:t>, tendrán la obligación de presentar ante las autoridades fiscales, a través de los medios y formatos electrónicos que señale el Servicio de Administración, la información relativa a:</w:t>
      </w:r>
    </w:p>
    <w:p w14:paraId="66393E1C" w14:textId="77777777" w:rsidR="0039054D" w:rsidRPr="0071569A" w:rsidRDefault="0039054D" w:rsidP="0039054D">
      <w:pPr>
        <w:ind w:left="567" w:right="567"/>
        <w:jc w:val="both"/>
        <w:rPr>
          <w:rFonts w:ascii="Palatino Linotype" w:eastAsia="Calibri" w:hAnsi="Palatino Linotype"/>
          <w:i/>
          <w:sz w:val="22"/>
          <w:lang w:val="es-ES_tradnl"/>
        </w:rPr>
      </w:pPr>
      <w:r w:rsidRPr="0071569A">
        <w:rPr>
          <w:rFonts w:ascii="Palatino Linotype" w:eastAsia="Calibri" w:hAnsi="Palatino Linotype"/>
          <w:i/>
          <w:sz w:val="22"/>
          <w:lang w:val="es-ES_tradnl"/>
        </w:rPr>
        <w:lastRenderedPageBreak/>
        <w:t xml:space="preserve">I. </w:t>
      </w:r>
      <w:r w:rsidRPr="0071569A">
        <w:rPr>
          <w:rFonts w:ascii="Palatino Linotype" w:eastAsia="Calibri" w:hAnsi="Palatino Linotype"/>
          <w:i/>
          <w:sz w:val="22"/>
          <w:u w:val="single"/>
          <w:lang w:val="es-ES_tradnl"/>
        </w:rPr>
        <w:t>Las personas a las que en el mes inmediato anterior les hubieren efectuado retenciones de impuesto sobre la renta</w:t>
      </w:r>
      <w:r w:rsidRPr="0071569A">
        <w:rPr>
          <w:rFonts w:ascii="Palatino Linotype" w:eastAsia="Calibri" w:hAnsi="Palatino Linotype"/>
          <w:i/>
          <w:sz w:val="22"/>
          <w:lang w:val="es-ES_tradnl"/>
        </w:rPr>
        <w:t>, así como de los residentes en el extranjero a los que les hayan efectuado pagos de acuerdo con lo previsto en el Título V de la Ley del Impuesto sobre la Renta.</w:t>
      </w:r>
    </w:p>
    <w:p w14:paraId="3D10A5CB" w14:textId="77777777" w:rsidR="0039054D" w:rsidRPr="0071569A" w:rsidRDefault="0039054D" w:rsidP="0039054D">
      <w:pPr>
        <w:ind w:left="567" w:right="567"/>
        <w:jc w:val="both"/>
        <w:rPr>
          <w:rFonts w:ascii="Palatino Linotype" w:eastAsia="Calibri" w:hAnsi="Palatino Linotype"/>
          <w:i/>
          <w:sz w:val="22"/>
          <w:lang w:val="es-ES_tradnl"/>
        </w:rPr>
      </w:pPr>
      <w:r w:rsidRPr="0071569A">
        <w:rPr>
          <w:rFonts w:ascii="Palatino Linotype" w:eastAsia="Calibri" w:hAnsi="Palatino Linotype"/>
          <w:i/>
          <w:sz w:val="22"/>
          <w:lang w:val="es-ES_tradnl"/>
        </w:rPr>
        <w:t>II.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14:paraId="42B52C9F" w14:textId="77777777" w:rsidR="0039054D" w:rsidRPr="0071569A" w:rsidRDefault="0039054D" w:rsidP="0039054D">
      <w:pPr>
        <w:ind w:left="567" w:right="567"/>
        <w:jc w:val="both"/>
        <w:rPr>
          <w:rFonts w:ascii="Palatino Linotype" w:eastAsia="Calibri" w:hAnsi="Palatino Linotype"/>
          <w:sz w:val="22"/>
          <w:lang w:val="es-ES_tradnl"/>
        </w:rPr>
      </w:pPr>
      <w:r w:rsidRPr="0071569A">
        <w:rPr>
          <w:rFonts w:ascii="Palatino Linotype" w:eastAsia="Calibri" w:hAnsi="Palatino Linotype"/>
          <w:i/>
          <w:sz w:val="22"/>
          <w:lang w:val="es-ES_tradnl"/>
        </w:rPr>
        <w:t>La información a que se refiere el párrafo anterior se deberá presentar a más tardar el día 17 del mes posterior al que corresponda dicha información”</w:t>
      </w:r>
    </w:p>
    <w:p w14:paraId="3B7D9B5D" w14:textId="77777777" w:rsidR="0039054D" w:rsidRPr="0071569A" w:rsidRDefault="0039054D" w:rsidP="0039054D">
      <w:pPr>
        <w:spacing w:line="360" w:lineRule="auto"/>
        <w:jc w:val="both"/>
        <w:rPr>
          <w:rFonts w:ascii="Palatino Linotype" w:eastAsia="Calibri" w:hAnsi="Palatino Linotype"/>
          <w:szCs w:val="22"/>
          <w:lang w:val="es-ES_tradnl"/>
        </w:rPr>
      </w:pPr>
    </w:p>
    <w:p w14:paraId="5CBE2330" w14:textId="77777777" w:rsidR="0039054D" w:rsidRPr="0071569A" w:rsidRDefault="0039054D" w:rsidP="0039054D">
      <w:pPr>
        <w:ind w:left="567" w:right="567"/>
        <w:jc w:val="center"/>
        <w:rPr>
          <w:rFonts w:ascii="Palatino Linotype" w:eastAsia="Calibri" w:hAnsi="Palatino Linotype"/>
          <w:b/>
          <w:i/>
          <w:sz w:val="22"/>
          <w:szCs w:val="22"/>
          <w:lang w:val="es-ES_tradnl"/>
        </w:rPr>
      </w:pPr>
      <w:r w:rsidRPr="0071569A">
        <w:rPr>
          <w:rFonts w:ascii="Palatino Linotype" w:eastAsia="Calibri" w:hAnsi="Palatino Linotype"/>
          <w:b/>
          <w:i/>
          <w:sz w:val="22"/>
          <w:szCs w:val="22"/>
          <w:lang w:val="es-ES_tradnl"/>
        </w:rPr>
        <w:t>Ley del Impuesto sobre la Renta</w:t>
      </w:r>
    </w:p>
    <w:p w14:paraId="0558D191" w14:textId="77777777" w:rsidR="0039054D" w:rsidRPr="0071569A" w:rsidRDefault="0039054D" w:rsidP="0039054D">
      <w:pPr>
        <w:ind w:left="567" w:right="567"/>
        <w:jc w:val="center"/>
        <w:rPr>
          <w:rFonts w:ascii="Palatino Linotype" w:eastAsia="Calibri" w:hAnsi="Palatino Linotype"/>
          <w:b/>
          <w:i/>
          <w:sz w:val="22"/>
          <w:szCs w:val="22"/>
          <w:lang w:val="es-ES_tradnl"/>
        </w:rPr>
      </w:pPr>
    </w:p>
    <w:p w14:paraId="3B6C5515" w14:textId="77777777" w:rsidR="0039054D" w:rsidRPr="0071569A" w:rsidRDefault="0039054D" w:rsidP="0039054D">
      <w:pPr>
        <w:ind w:left="567" w:right="567"/>
        <w:jc w:val="center"/>
        <w:rPr>
          <w:rFonts w:ascii="Palatino Linotype" w:eastAsia="Calibri" w:hAnsi="Palatino Linotype"/>
          <w:b/>
          <w:i/>
          <w:sz w:val="22"/>
          <w:szCs w:val="22"/>
          <w:lang w:val="es-ES_tradnl"/>
        </w:rPr>
      </w:pPr>
      <w:r w:rsidRPr="0071569A">
        <w:rPr>
          <w:rFonts w:ascii="Palatino Linotype" w:eastAsia="Calibri" w:hAnsi="Palatino Linotype"/>
          <w:b/>
          <w:i/>
          <w:sz w:val="22"/>
          <w:szCs w:val="22"/>
          <w:lang w:val="es-ES_tradnl"/>
        </w:rPr>
        <w:t>CAPÍTULO I</w:t>
      </w:r>
    </w:p>
    <w:p w14:paraId="4608E351" w14:textId="77777777" w:rsidR="0039054D" w:rsidRPr="0071569A" w:rsidRDefault="0039054D" w:rsidP="0039054D">
      <w:pPr>
        <w:ind w:left="567" w:right="567"/>
        <w:jc w:val="center"/>
        <w:rPr>
          <w:rFonts w:ascii="Palatino Linotype" w:eastAsia="Calibri" w:hAnsi="Palatino Linotype"/>
          <w:b/>
          <w:i/>
          <w:sz w:val="22"/>
          <w:szCs w:val="22"/>
          <w:lang w:val="es-ES_tradnl"/>
        </w:rPr>
      </w:pPr>
      <w:r w:rsidRPr="0071569A">
        <w:rPr>
          <w:rFonts w:ascii="Palatino Linotype" w:eastAsia="Calibri" w:hAnsi="Palatino Linotype"/>
          <w:b/>
          <w:i/>
          <w:sz w:val="22"/>
          <w:szCs w:val="22"/>
          <w:lang w:val="es-ES_tradnl"/>
        </w:rPr>
        <w:t xml:space="preserve">DE LOS INGRESOS POR SALARIOS Y EN GENERAL POR LA </w:t>
      </w:r>
    </w:p>
    <w:p w14:paraId="5E05685A" w14:textId="77777777" w:rsidR="0039054D" w:rsidRPr="0071569A" w:rsidRDefault="0039054D" w:rsidP="0039054D">
      <w:pPr>
        <w:ind w:left="567" w:right="567"/>
        <w:jc w:val="center"/>
        <w:rPr>
          <w:rFonts w:ascii="Palatino Linotype" w:eastAsia="Calibri" w:hAnsi="Palatino Linotype"/>
          <w:b/>
          <w:i/>
          <w:sz w:val="22"/>
          <w:szCs w:val="22"/>
          <w:lang w:val="es-ES_tradnl"/>
        </w:rPr>
      </w:pPr>
      <w:r w:rsidRPr="0071569A">
        <w:rPr>
          <w:rFonts w:ascii="Palatino Linotype" w:eastAsia="Calibri" w:hAnsi="Palatino Linotype"/>
          <w:b/>
          <w:i/>
          <w:sz w:val="22"/>
          <w:szCs w:val="22"/>
          <w:lang w:val="es-ES_tradnl"/>
        </w:rPr>
        <w:t>PRESTACIÓN DE UN SERVICIO PERSONAL SUBORDINADO</w:t>
      </w:r>
    </w:p>
    <w:p w14:paraId="10811AF1" w14:textId="77777777" w:rsidR="0039054D" w:rsidRPr="0071569A" w:rsidRDefault="0039054D" w:rsidP="0039054D">
      <w:pPr>
        <w:ind w:left="567" w:right="567"/>
        <w:jc w:val="both"/>
        <w:rPr>
          <w:rFonts w:ascii="Palatino Linotype" w:eastAsia="Calibri" w:hAnsi="Palatino Linotype"/>
          <w:i/>
          <w:sz w:val="22"/>
          <w:szCs w:val="22"/>
          <w:lang w:val="es-ES_tradnl"/>
        </w:rPr>
      </w:pPr>
    </w:p>
    <w:p w14:paraId="43F345A6"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b/>
          <w:i/>
          <w:sz w:val="22"/>
          <w:szCs w:val="22"/>
          <w:lang w:val="es-ES_tradnl"/>
        </w:rPr>
        <w:t xml:space="preserve">Artículo 94. </w:t>
      </w:r>
      <w:r w:rsidRPr="0071569A">
        <w:rPr>
          <w:rFonts w:ascii="Palatino Linotype" w:eastAsia="Calibri" w:hAnsi="Palatino Linotype"/>
          <w:i/>
          <w:sz w:val="22"/>
          <w:szCs w:val="22"/>
          <w:u w:val="single"/>
          <w:lang w:val="es-ES_tradnl"/>
        </w:rPr>
        <w:t>Se consideran ingresos por la prestación de un servicio personal subordinado</w:t>
      </w:r>
      <w:r w:rsidRPr="0071569A">
        <w:rPr>
          <w:rFonts w:ascii="Palatino Linotype" w:eastAsia="Calibri" w:hAnsi="Palatino Linotype"/>
          <w:i/>
          <w:sz w:val="22"/>
          <w:szCs w:val="22"/>
          <w:lang w:val="es-ES_tradnl"/>
        </w:rPr>
        <w:t>,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p>
    <w:p w14:paraId="66C3D0B0"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b/>
          <w:i/>
          <w:sz w:val="22"/>
          <w:szCs w:val="22"/>
          <w:lang w:val="es-ES_tradnl"/>
        </w:rPr>
        <w:t xml:space="preserve">I. </w:t>
      </w:r>
      <w:r w:rsidRPr="0071569A">
        <w:rPr>
          <w:rFonts w:ascii="Palatino Linotype" w:eastAsia="Calibri" w:hAnsi="Palatino Linotype"/>
          <w:i/>
          <w:sz w:val="22"/>
          <w:szCs w:val="22"/>
          <w:lang w:val="es-ES_tradnl"/>
        </w:rPr>
        <w:t xml:space="preserve">Las remuneraciones y demás prestaciones, obtenidas por los funcionarios y trabajadores de la Federación, de las entidades federativas y de </w:t>
      </w:r>
      <w:r w:rsidRPr="0071569A">
        <w:rPr>
          <w:rFonts w:ascii="Palatino Linotype" w:eastAsia="Calibri" w:hAnsi="Palatino Linotype"/>
          <w:i/>
          <w:sz w:val="22"/>
          <w:szCs w:val="22"/>
          <w:u w:val="single"/>
          <w:lang w:val="es-ES_tradnl"/>
        </w:rPr>
        <w:t>los municipios</w:t>
      </w:r>
      <w:r w:rsidRPr="0071569A">
        <w:rPr>
          <w:rFonts w:ascii="Palatino Linotype" w:eastAsia="Calibri" w:hAnsi="Palatino Linotype"/>
          <w:i/>
          <w:sz w:val="22"/>
          <w:szCs w:val="22"/>
          <w:lang w:val="es-ES_tradnl"/>
        </w:rPr>
        <w:t>, aun cuando sean por concepto de gastos no sujetos a comprobación, así como los obtenidos por los miembros de las fuerzas armadas.</w:t>
      </w:r>
    </w:p>
    <w:p w14:paraId="0129D28C"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i/>
          <w:sz w:val="22"/>
          <w:szCs w:val="22"/>
          <w:lang w:val="es-ES_tradnl"/>
        </w:rPr>
        <w:t>(…)</w:t>
      </w:r>
    </w:p>
    <w:p w14:paraId="3C7EF9D6" w14:textId="77777777" w:rsidR="0039054D" w:rsidRPr="0071569A" w:rsidRDefault="0039054D" w:rsidP="0039054D">
      <w:pPr>
        <w:ind w:left="567" w:right="567"/>
        <w:jc w:val="both"/>
        <w:rPr>
          <w:rFonts w:ascii="Palatino Linotype" w:eastAsia="Calibri" w:hAnsi="Palatino Linotype"/>
          <w:i/>
          <w:sz w:val="22"/>
          <w:szCs w:val="22"/>
          <w:lang w:val="es-ES_tradnl"/>
        </w:rPr>
      </w:pPr>
      <w:r w:rsidRPr="0071569A">
        <w:rPr>
          <w:rFonts w:ascii="Palatino Linotype" w:eastAsia="Calibri" w:hAnsi="Palatino Linotype"/>
          <w:b/>
          <w:i/>
          <w:sz w:val="22"/>
          <w:szCs w:val="22"/>
          <w:lang w:val="es-ES_tradnl"/>
        </w:rPr>
        <w:t xml:space="preserve">Artículo 96. </w:t>
      </w:r>
      <w:r w:rsidRPr="0071569A">
        <w:rPr>
          <w:rFonts w:ascii="Palatino Linotype" w:eastAsia="Calibri" w:hAnsi="Palatino Linotype"/>
          <w:i/>
          <w:sz w:val="22"/>
          <w:szCs w:val="22"/>
          <w:lang w:val="es-ES_tradnl"/>
        </w:rPr>
        <w:t>Quienes hagan pagos por los conceptos a que se refiere este Capítulo e</w:t>
      </w:r>
      <w:r w:rsidRPr="0071569A">
        <w:rPr>
          <w:rFonts w:ascii="Palatino Linotype" w:eastAsia="Calibri" w:hAnsi="Palatino Linotype"/>
          <w:i/>
          <w:sz w:val="22"/>
          <w:szCs w:val="22"/>
          <w:u w:val="single"/>
          <w:lang w:val="es-ES_tradnl"/>
        </w:rPr>
        <w:t>stán obligados a efectuar retenciones y enteros mensuales que tendrán el carácter de pagos provisionales a cuenta del impuesto anual.</w:t>
      </w:r>
      <w:r w:rsidRPr="0071569A">
        <w:rPr>
          <w:rFonts w:ascii="Palatino Linotype" w:eastAsia="Calibri" w:hAnsi="Palatino Linotype"/>
          <w:i/>
          <w:sz w:val="22"/>
          <w:szCs w:val="22"/>
          <w:lang w:val="es-ES_tradnl"/>
        </w:rPr>
        <w:t xml:space="preserve"> No se efectuará retención a las personas que en el mes únicamente perciban un salario mínimo general correspondiente al área geográfica del contribuyente.</w:t>
      </w:r>
    </w:p>
    <w:p w14:paraId="6E434A54" w14:textId="77777777" w:rsidR="0039054D" w:rsidRPr="0071569A" w:rsidRDefault="0039054D" w:rsidP="0039054D">
      <w:pPr>
        <w:ind w:left="567" w:right="567"/>
        <w:jc w:val="right"/>
        <w:rPr>
          <w:rFonts w:ascii="Palatino Linotype" w:eastAsia="Calibri" w:hAnsi="Palatino Linotype"/>
          <w:sz w:val="22"/>
          <w:szCs w:val="22"/>
          <w:lang w:val="es-ES_tradnl"/>
        </w:rPr>
      </w:pPr>
      <w:r w:rsidRPr="0071569A">
        <w:rPr>
          <w:rFonts w:ascii="Palatino Linotype" w:eastAsia="Calibri" w:hAnsi="Palatino Linotype"/>
          <w:sz w:val="22"/>
          <w:szCs w:val="22"/>
          <w:lang w:val="es-ES_tradnl"/>
        </w:rPr>
        <w:t>(Énfasis añadido)</w:t>
      </w:r>
    </w:p>
    <w:p w14:paraId="268757AD" w14:textId="77777777" w:rsidR="0039054D" w:rsidRPr="0071569A" w:rsidRDefault="0039054D" w:rsidP="0039054D">
      <w:pPr>
        <w:spacing w:line="360" w:lineRule="auto"/>
        <w:jc w:val="both"/>
        <w:rPr>
          <w:rFonts w:ascii="Palatino Linotype" w:eastAsia="Calibri" w:hAnsi="Palatino Linotype"/>
          <w:sz w:val="22"/>
          <w:szCs w:val="22"/>
          <w:lang w:val="es-ES_tradnl"/>
        </w:rPr>
      </w:pPr>
    </w:p>
    <w:p w14:paraId="313B55B3" w14:textId="77777777" w:rsidR="0039054D" w:rsidRPr="0045595F" w:rsidRDefault="0039054D" w:rsidP="0039054D">
      <w:pPr>
        <w:spacing w:line="360" w:lineRule="auto"/>
        <w:jc w:val="both"/>
        <w:rPr>
          <w:rFonts w:ascii="Palatino Linotype" w:eastAsia="Calibri" w:hAnsi="Palatino Linotype"/>
          <w:lang w:val="es-ES_tradnl"/>
        </w:rPr>
      </w:pPr>
      <w:r w:rsidRPr="0071569A">
        <w:rPr>
          <w:rFonts w:ascii="Palatino Linotype" w:eastAsia="Calibri" w:hAnsi="Palatino Linotype"/>
          <w:szCs w:val="22"/>
          <w:lang w:val="es-ES_tradnl"/>
        </w:rPr>
        <w:t xml:space="preserve">De conformidad con los artículos citados, se advierte que los Municipios al administrar libremente su hacienda pública municipal, encargándose en lo relativo al pago de los salarios y/o remuneraciones de sus servidores públicos, realiza la retención del </w:t>
      </w:r>
      <w:r w:rsidRPr="0071569A">
        <w:rPr>
          <w:rFonts w:ascii="Palatino Linotype" w:eastAsia="Calibri" w:hAnsi="Palatino Linotype"/>
          <w:szCs w:val="22"/>
          <w:lang w:val="es-ES_tradnl"/>
        </w:rPr>
        <w:lastRenderedPageBreak/>
        <w:t>Impuesto Sobre la Renta, que debe enterar al Servicio de Administración Tributaria (SAT), de igual manera, genera los Comprobantes Fiscales Digitales por Internet (CFDI), acciones que encuadran en las hipótesis jurídicas citadas, en su carácter de retenedores del impuesto sobre la renta, por lo que, se encuentran obligados de presentar ante la Autoridad Fiscal (Servicio de Administración Tributaria SAT), la información relativa de las personas a las que les fue efectuada dicha retención, circunstancia que al encontrarse sujeta a la rendición de cuentas de la administración pública, resulta de interés a la sociedad el conocer si se encuentra al corriente en sus obligaciones fiscales,</w:t>
      </w:r>
      <w:r>
        <w:rPr>
          <w:rFonts w:ascii="Palatino Linotype" w:eastAsia="Calibri" w:hAnsi="Palatino Linotype"/>
          <w:szCs w:val="22"/>
          <w:lang w:val="es-ES_tradnl"/>
        </w:rPr>
        <w:t xml:space="preserve"> y si bien , mediante respuesta primigenia el Sujeto obligado refirió que, </w:t>
      </w:r>
      <w:r w:rsidRPr="00131A99">
        <w:rPr>
          <w:rFonts w:ascii="Palatino Linotype" w:eastAsia="Calibri" w:hAnsi="Palatino Linotype"/>
          <w:szCs w:val="22"/>
          <w:lang w:val="es-ES_tradnl"/>
        </w:rPr>
        <w:t xml:space="preserve">debido a que los archivos digitales (FIEL) para la obtención de la opinión de cumplimiento de ese </w:t>
      </w:r>
      <w:r>
        <w:rPr>
          <w:rFonts w:ascii="Palatino Linotype" w:eastAsia="Calibri" w:hAnsi="Palatino Linotype"/>
          <w:szCs w:val="22"/>
          <w:lang w:val="es-ES_tradnl"/>
        </w:rPr>
        <w:t>O</w:t>
      </w:r>
      <w:r w:rsidRPr="00131A99">
        <w:rPr>
          <w:rFonts w:ascii="Palatino Linotype" w:eastAsia="Calibri" w:hAnsi="Palatino Linotype"/>
          <w:szCs w:val="22"/>
          <w:lang w:val="es-ES_tradnl"/>
        </w:rPr>
        <w:t>rganismo, cuentan con vigencia, la cual ha sido agotada en días pasados</w:t>
      </w:r>
      <w:r>
        <w:rPr>
          <w:rFonts w:ascii="Palatino Linotype" w:eastAsia="Calibri" w:hAnsi="Palatino Linotype"/>
          <w:szCs w:val="22"/>
          <w:lang w:val="es-ES_tradnl"/>
        </w:rPr>
        <w:t>, no es razón suficiente para no contar entre sus archivos dichas documentales, ya que pudo ser emitida con fecha anterior a la vigencia de los archivos digitales (FIEL);</w:t>
      </w:r>
      <w:r w:rsidRPr="0071569A">
        <w:rPr>
          <w:rFonts w:ascii="Palatino Linotype" w:eastAsia="Calibri" w:hAnsi="Palatino Linotype"/>
          <w:szCs w:val="22"/>
          <w:lang w:val="es-ES_tradnl"/>
        </w:rPr>
        <w:t xml:space="preserve"> consecuentemente podemos concluir que resulta dable </w:t>
      </w:r>
      <w:r w:rsidRPr="0071569A">
        <w:rPr>
          <w:rFonts w:ascii="Palatino Linotype" w:eastAsia="Calibri" w:hAnsi="Palatino Linotype"/>
          <w:lang w:val="es-ES_tradnl"/>
        </w:rPr>
        <w:t>ordenar la entrega de la opinión de cumplimiento emitida por el Servicio de Administración Tributaria (SAT), a favor del Sujeto Obligado.</w:t>
      </w:r>
    </w:p>
    <w:p w14:paraId="4C53834D" w14:textId="77777777" w:rsidR="0039054D" w:rsidRDefault="0039054D" w:rsidP="0039054D">
      <w:pPr>
        <w:spacing w:line="360" w:lineRule="auto"/>
        <w:jc w:val="both"/>
        <w:rPr>
          <w:rFonts w:ascii="Palatino Linotype" w:eastAsiaTheme="minorHAnsi" w:hAnsi="Palatino Linotype" w:cs="Arial"/>
          <w:color w:val="000000" w:themeColor="text1"/>
          <w:szCs w:val="22"/>
          <w:lang w:val="es-MX" w:eastAsia="en-US"/>
        </w:rPr>
      </w:pPr>
    </w:p>
    <w:p w14:paraId="3AE1018E" w14:textId="77777777" w:rsidR="0039054D" w:rsidRPr="0042783F" w:rsidRDefault="0039054D" w:rsidP="0039054D">
      <w:pPr>
        <w:spacing w:line="360" w:lineRule="auto"/>
        <w:jc w:val="both"/>
        <w:rPr>
          <w:rFonts w:ascii="Palatino Linotype" w:eastAsiaTheme="minorHAnsi" w:hAnsi="Palatino Linotype" w:cs="Arial"/>
          <w:color w:val="000000" w:themeColor="text1"/>
          <w:szCs w:val="22"/>
          <w:lang w:val="es-MX" w:eastAsia="en-US"/>
        </w:rPr>
      </w:pPr>
      <w:r>
        <w:rPr>
          <w:rFonts w:ascii="Palatino Linotype" w:eastAsiaTheme="minorHAnsi" w:hAnsi="Palatino Linotype" w:cs="Arial"/>
          <w:color w:val="000000" w:themeColor="text1"/>
          <w:szCs w:val="22"/>
          <w:lang w:val="es-MX" w:eastAsia="en-US"/>
        </w:rPr>
        <w:t xml:space="preserve">Ahora bien, respecto del pinto 1 de la solicitud de acceso a la información correspondiente al “Visor de comprobantes de Nómina del </w:t>
      </w:r>
      <w:r w:rsidRPr="0042783F">
        <w:rPr>
          <w:rFonts w:ascii="Palatino Linotype" w:eastAsiaTheme="minorHAnsi" w:hAnsi="Palatino Linotype" w:cs="Arial"/>
          <w:color w:val="000000" w:themeColor="text1"/>
          <w:szCs w:val="22"/>
          <w:lang w:val="es-MX" w:eastAsia="en-US"/>
        </w:rPr>
        <w:t>Patrón</w:t>
      </w:r>
      <w:r>
        <w:rPr>
          <w:rFonts w:ascii="Palatino Linotype" w:eastAsiaTheme="minorHAnsi" w:hAnsi="Palatino Linotype" w:cs="Arial"/>
          <w:color w:val="000000" w:themeColor="text1"/>
          <w:szCs w:val="22"/>
          <w:lang w:val="es-MX" w:eastAsia="en-US"/>
        </w:rPr>
        <w:t xml:space="preserve">”, del Servicio de Administración Tributaria </w:t>
      </w:r>
      <w:r w:rsidRPr="0042783F">
        <w:rPr>
          <w:rFonts w:ascii="Palatino Linotype" w:eastAsiaTheme="minorHAnsi" w:hAnsi="Palatino Linotype" w:cs="Arial"/>
          <w:b/>
          <w:color w:val="000000" w:themeColor="text1"/>
          <w:szCs w:val="22"/>
          <w:lang w:val="es-MX" w:eastAsia="en-US"/>
        </w:rPr>
        <w:t>(SAT)</w:t>
      </w:r>
      <w:r>
        <w:rPr>
          <w:rFonts w:ascii="Palatino Linotype" w:eastAsiaTheme="minorHAnsi" w:hAnsi="Palatino Linotype" w:cs="Arial"/>
          <w:color w:val="000000" w:themeColor="text1"/>
          <w:szCs w:val="22"/>
          <w:lang w:val="es-MX" w:eastAsia="en-US"/>
        </w:rPr>
        <w:t>, sirve p</w:t>
      </w:r>
      <w:r w:rsidRPr="0042783F">
        <w:rPr>
          <w:rFonts w:ascii="Palatino Linotype" w:eastAsiaTheme="minorHAnsi" w:hAnsi="Palatino Linotype" w:cs="Arial"/>
          <w:color w:val="000000" w:themeColor="text1"/>
          <w:szCs w:val="22"/>
          <w:lang w:val="es-MX" w:eastAsia="en-US"/>
        </w:rPr>
        <w:t xml:space="preserve">ara que el patrón identifique con anticipación </w:t>
      </w:r>
      <w:r>
        <w:rPr>
          <w:rFonts w:ascii="Palatino Linotype" w:eastAsiaTheme="minorHAnsi" w:hAnsi="Palatino Linotype" w:cs="Arial"/>
          <w:color w:val="000000" w:themeColor="text1"/>
          <w:szCs w:val="22"/>
          <w:lang w:val="es-MX" w:eastAsia="en-US"/>
        </w:rPr>
        <w:t xml:space="preserve">los datos acumulados que el </w:t>
      </w:r>
      <w:r w:rsidRPr="007A4C5E">
        <w:rPr>
          <w:rFonts w:ascii="Palatino Linotype" w:eastAsiaTheme="minorHAnsi" w:hAnsi="Palatino Linotype" w:cs="Arial"/>
          <w:b/>
          <w:color w:val="000000" w:themeColor="text1"/>
          <w:szCs w:val="22"/>
          <w:lang w:val="es-MX" w:eastAsia="en-US"/>
        </w:rPr>
        <w:t>SAT</w:t>
      </w:r>
      <w:r>
        <w:rPr>
          <w:rFonts w:ascii="Palatino Linotype" w:eastAsiaTheme="minorHAnsi" w:hAnsi="Palatino Linotype" w:cs="Arial"/>
          <w:color w:val="000000" w:themeColor="text1"/>
          <w:szCs w:val="22"/>
          <w:lang w:val="es-MX" w:eastAsia="en-US"/>
        </w:rPr>
        <w:t xml:space="preserve"> </w:t>
      </w:r>
      <w:r w:rsidRPr="0042783F">
        <w:rPr>
          <w:rFonts w:ascii="Palatino Linotype" w:eastAsiaTheme="minorHAnsi" w:hAnsi="Palatino Linotype" w:cs="Arial"/>
          <w:color w:val="000000" w:themeColor="text1"/>
          <w:szCs w:val="22"/>
          <w:lang w:val="es-MX" w:eastAsia="en-US"/>
        </w:rPr>
        <w:t>tiene de sus trabajadores con base a los CFDI de n</w:t>
      </w:r>
      <w:r>
        <w:rPr>
          <w:rFonts w:ascii="Palatino Linotype" w:eastAsiaTheme="minorHAnsi" w:hAnsi="Palatino Linotype" w:cs="Arial"/>
          <w:color w:val="000000" w:themeColor="text1"/>
          <w:szCs w:val="22"/>
          <w:lang w:val="es-MX" w:eastAsia="en-US"/>
        </w:rPr>
        <w:t xml:space="preserve">ómina que generó, con el objeto </w:t>
      </w:r>
      <w:r w:rsidRPr="0042783F">
        <w:rPr>
          <w:rFonts w:ascii="Palatino Linotype" w:eastAsiaTheme="minorHAnsi" w:hAnsi="Palatino Linotype" w:cs="Arial"/>
          <w:color w:val="000000" w:themeColor="text1"/>
          <w:szCs w:val="22"/>
          <w:lang w:val="es-MX" w:eastAsia="en-US"/>
        </w:rPr>
        <w:t>de confirmar su correcta emisión y en su caso correg</w:t>
      </w:r>
      <w:r>
        <w:rPr>
          <w:rFonts w:ascii="Palatino Linotype" w:eastAsiaTheme="minorHAnsi" w:hAnsi="Palatino Linotype" w:cs="Arial"/>
          <w:color w:val="000000" w:themeColor="text1"/>
          <w:szCs w:val="22"/>
          <w:lang w:val="es-MX" w:eastAsia="en-US"/>
        </w:rPr>
        <w:t xml:space="preserve">irlos, previo a la presentación </w:t>
      </w:r>
      <w:r w:rsidRPr="0042783F">
        <w:rPr>
          <w:rFonts w:ascii="Palatino Linotype" w:eastAsiaTheme="minorHAnsi" w:hAnsi="Palatino Linotype" w:cs="Arial"/>
          <w:color w:val="000000" w:themeColor="text1"/>
          <w:szCs w:val="22"/>
          <w:lang w:val="es-MX" w:eastAsia="en-US"/>
        </w:rPr>
        <w:t>de la Declaración Anual que realicen sus empleados.</w:t>
      </w:r>
    </w:p>
    <w:p w14:paraId="65058398" w14:textId="77777777" w:rsidR="0039054D" w:rsidRDefault="0039054D" w:rsidP="0039054D">
      <w:pPr>
        <w:spacing w:line="360" w:lineRule="auto"/>
        <w:jc w:val="both"/>
        <w:rPr>
          <w:rFonts w:ascii="Palatino Linotype" w:eastAsiaTheme="minorHAnsi" w:hAnsi="Palatino Linotype" w:cs="Arial"/>
          <w:color w:val="000000" w:themeColor="text1"/>
          <w:szCs w:val="22"/>
          <w:lang w:val="es-MX" w:eastAsia="en-US"/>
        </w:rPr>
      </w:pPr>
    </w:p>
    <w:p w14:paraId="1F964459" w14:textId="77777777" w:rsidR="0039054D" w:rsidRDefault="0039054D" w:rsidP="0039054D">
      <w:pPr>
        <w:spacing w:line="360" w:lineRule="auto"/>
        <w:jc w:val="both"/>
        <w:rPr>
          <w:rFonts w:ascii="Palatino Linotype" w:eastAsiaTheme="minorHAnsi" w:hAnsi="Palatino Linotype" w:cs="Arial"/>
          <w:color w:val="000000" w:themeColor="text1"/>
          <w:szCs w:val="22"/>
          <w:lang w:val="es-MX" w:eastAsia="en-US"/>
        </w:rPr>
      </w:pPr>
      <w:r w:rsidRPr="0042783F">
        <w:rPr>
          <w:rFonts w:ascii="Palatino Linotype" w:eastAsiaTheme="minorHAnsi" w:hAnsi="Palatino Linotype" w:cs="Arial"/>
          <w:color w:val="000000" w:themeColor="text1"/>
          <w:szCs w:val="22"/>
          <w:lang w:val="es-MX" w:eastAsia="en-US"/>
        </w:rPr>
        <w:lastRenderedPageBreak/>
        <w:t>También permite conciliar esta información con e</w:t>
      </w:r>
      <w:r>
        <w:rPr>
          <w:rFonts w:ascii="Palatino Linotype" w:eastAsiaTheme="minorHAnsi" w:hAnsi="Palatino Linotype" w:cs="Arial"/>
          <w:color w:val="000000" w:themeColor="text1"/>
          <w:szCs w:val="22"/>
          <w:lang w:val="es-MX" w:eastAsia="en-US"/>
        </w:rPr>
        <w:t xml:space="preserve">l entero de las retenciones que </w:t>
      </w:r>
      <w:r w:rsidRPr="0042783F">
        <w:rPr>
          <w:rFonts w:ascii="Palatino Linotype" w:eastAsiaTheme="minorHAnsi" w:hAnsi="Palatino Linotype" w:cs="Arial"/>
          <w:color w:val="000000" w:themeColor="text1"/>
          <w:szCs w:val="22"/>
          <w:lang w:val="es-MX" w:eastAsia="en-US"/>
        </w:rPr>
        <w:t>realizaste en las declaraciones provisionales del ISR retenido por Salarios y</w:t>
      </w:r>
      <w:r>
        <w:rPr>
          <w:rFonts w:ascii="Palatino Linotype" w:eastAsiaTheme="minorHAnsi" w:hAnsi="Palatino Linotype" w:cs="Arial"/>
          <w:color w:val="000000" w:themeColor="text1"/>
          <w:szCs w:val="22"/>
          <w:lang w:val="es-MX" w:eastAsia="en-US"/>
        </w:rPr>
        <w:t xml:space="preserve"> </w:t>
      </w:r>
      <w:r w:rsidRPr="0042783F">
        <w:rPr>
          <w:rFonts w:ascii="Palatino Linotype" w:eastAsiaTheme="minorHAnsi" w:hAnsi="Palatino Linotype" w:cs="Arial"/>
          <w:color w:val="000000" w:themeColor="text1"/>
          <w:szCs w:val="22"/>
          <w:lang w:val="es-MX" w:eastAsia="en-US"/>
        </w:rPr>
        <w:t>Asimilados.</w:t>
      </w:r>
      <w:r w:rsidRPr="0042783F">
        <w:rPr>
          <w:rFonts w:ascii="Palatino Linotype" w:eastAsiaTheme="minorHAnsi" w:hAnsi="Palatino Linotype" w:cs="Arial"/>
          <w:color w:val="000000" w:themeColor="text1"/>
          <w:szCs w:val="22"/>
          <w:lang w:val="es-MX" w:eastAsia="en-US"/>
        </w:rPr>
        <w:cr/>
      </w:r>
    </w:p>
    <w:p w14:paraId="62C8D3E9" w14:textId="77777777" w:rsidR="0039054D" w:rsidRDefault="0039054D" w:rsidP="0039054D">
      <w:pPr>
        <w:spacing w:line="360" w:lineRule="auto"/>
        <w:jc w:val="both"/>
        <w:rPr>
          <w:rFonts w:ascii="Palatino Linotype" w:eastAsiaTheme="minorHAnsi" w:hAnsi="Palatino Linotype" w:cs="Arial"/>
          <w:color w:val="000000" w:themeColor="text1"/>
          <w:szCs w:val="22"/>
          <w:lang w:val="es-MX" w:eastAsia="en-US"/>
        </w:rPr>
      </w:pPr>
      <w:r w:rsidRPr="0042783F">
        <w:rPr>
          <w:rFonts w:ascii="Palatino Linotype" w:eastAsiaTheme="minorHAnsi" w:hAnsi="Palatino Linotype" w:cs="Arial"/>
          <w:color w:val="000000" w:themeColor="text1"/>
          <w:szCs w:val="22"/>
          <w:lang w:val="es-MX" w:eastAsia="en-US"/>
        </w:rPr>
        <w:t>Cuenta con dos tipos de consulta:</w:t>
      </w:r>
    </w:p>
    <w:p w14:paraId="4D7679B8" w14:textId="77777777" w:rsidR="0039054D" w:rsidRPr="0042783F" w:rsidRDefault="0039054D" w:rsidP="0039054D">
      <w:pPr>
        <w:pStyle w:val="Sinespaciado"/>
        <w:rPr>
          <w:rFonts w:eastAsiaTheme="minorHAnsi"/>
          <w:lang w:eastAsia="en-US"/>
        </w:rPr>
      </w:pPr>
    </w:p>
    <w:p w14:paraId="55286D25" w14:textId="77777777" w:rsidR="0039054D" w:rsidRPr="0042783F" w:rsidRDefault="0039054D" w:rsidP="0039054D">
      <w:pPr>
        <w:pStyle w:val="Prrafodelista"/>
        <w:numPr>
          <w:ilvl w:val="0"/>
          <w:numId w:val="42"/>
        </w:numPr>
        <w:spacing w:line="360" w:lineRule="auto"/>
        <w:jc w:val="both"/>
        <w:rPr>
          <w:rFonts w:ascii="Palatino Linotype" w:eastAsiaTheme="minorHAnsi" w:hAnsi="Palatino Linotype" w:cs="Arial"/>
          <w:color w:val="000000" w:themeColor="text1"/>
          <w:szCs w:val="22"/>
          <w:lang w:val="es-MX" w:eastAsia="en-US"/>
        </w:rPr>
      </w:pPr>
      <w:r w:rsidRPr="0042783F">
        <w:rPr>
          <w:rFonts w:ascii="Palatino Linotype" w:eastAsiaTheme="minorHAnsi" w:hAnsi="Palatino Linotype" w:cs="Arial"/>
          <w:b/>
          <w:color w:val="000000" w:themeColor="text1"/>
          <w:szCs w:val="22"/>
          <w:lang w:val="es-MX" w:eastAsia="en-US"/>
        </w:rPr>
        <w:t>“Consulta global”</w:t>
      </w:r>
      <w:r w:rsidRPr="0042783F">
        <w:rPr>
          <w:rFonts w:ascii="Palatino Linotype" w:eastAsiaTheme="minorHAnsi" w:hAnsi="Palatino Linotype" w:cs="Arial"/>
          <w:color w:val="000000" w:themeColor="text1"/>
          <w:szCs w:val="22"/>
          <w:lang w:val="es-MX" w:eastAsia="en-US"/>
        </w:rPr>
        <w:t>, que muestra la información acumulada de los pagos realizados considerando toda la nómina.</w:t>
      </w:r>
    </w:p>
    <w:p w14:paraId="0AF01476" w14:textId="77777777" w:rsidR="0039054D" w:rsidRPr="0042783F" w:rsidRDefault="0039054D" w:rsidP="0039054D">
      <w:pPr>
        <w:pStyle w:val="Prrafodelista"/>
        <w:numPr>
          <w:ilvl w:val="0"/>
          <w:numId w:val="42"/>
        </w:numPr>
        <w:spacing w:line="360" w:lineRule="auto"/>
        <w:jc w:val="both"/>
        <w:rPr>
          <w:rFonts w:ascii="Palatino Linotype" w:eastAsiaTheme="minorHAnsi" w:hAnsi="Palatino Linotype" w:cs="Arial"/>
          <w:color w:val="000000" w:themeColor="text1"/>
          <w:szCs w:val="22"/>
          <w:lang w:val="es-MX" w:eastAsia="en-US"/>
        </w:rPr>
      </w:pPr>
      <w:r w:rsidRPr="0042783F">
        <w:rPr>
          <w:rFonts w:ascii="Palatino Linotype" w:eastAsiaTheme="minorHAnsi" w:hAnsi="Palatino Linotype" w:cs="Arial"/>
          <w:b/>
          <w:color w:val="000000" w:themeColor="text1"/>
          <w:szCs w:val="22"/>
          <w:lang w:val="es-MX" w:eastAsia="en-US"/>
        </w:rPr>
        <w:t>“Consulta por trabajador”</w:t>
      </w:r>
      <w:r>
        <w:rPr>
          <w:rFonts w:ascii="Palatino Linotype" w:eastAsiaTheme="minorHAnsi" w:hAnsi="Palatino Linotype" w:cs="Arial"/>
          <w:color w:val="000000" w:themeColor="text1"/>
          <w:szCs w:val="22"/>
          <w:lang w:val="es-MX" w:eastAsia="en-US"/>
        </w:rPr>
        <w:t xml:space="preserve">, </w:t>
      </w:r>
      <w:r w:rsidRPr="0042783F">
        <w:rPr>
          <w:rFonts w:ascii="Palatino Linotype" w:eastAsiaTheme="minorHAnsi" w:hAnsi="Palatino Linotype" w:cs="Arial"/>
          <w:color w:val="000000" w:themeColor="text1"/>
          <w:szCs w:val="22"/>
          <w:lang w:val="es-MX" w:eastAsia="en-US"/>
        </w:rPr>
        <w:t>que permitirá conocer la información particular realizada a cada uno de tus trabajadores.</w:t>
      </w:r>
    </w:p>
    <w:p w14:paraId="374DBB8C" w14:textId="77777777" w:rsidR="0039054D" w:rsidRDefault="0039054D" w:rsidP="0039054D">
      <w:pPr>
        <w:spacing w:line="360" w:lineRule="auto"/>
        <w:jc w:val="both"/>
        <w:rPr>
          <w:rFonts w:ascii="Palatino Linotype" w:eastAsiaTheme="minorHAnsi" w:hAnsi="Palatino Linotype" w:cs="Arial"/>
          <w:color w:val="000000" w:themeColor="text1"/>
          <w:szCs w:val="22"/>
          <w:lang w:val="es-MX" w:eastAsia="en-US"/>
        </w:rPr>
      </w:pPr>
    </w:p>
    <w:p w14:paraId="3C20CB0B" w14:textId="77777777" w:rsidR="0039054D" w:rsidRDefault="0039054D" w:rsidP="0039054D">
      <w:pPr>
        <w:spacing w:line="360" w:lineRule="auto"/>
        <w:jc w:val="both"/>
        <w:rPr>
          <w:rFonts w:ascii="Palatino Linotype" w:eastAsiaTheme="minorHAnsi" w:hAnsi="Palatino Linotype" w:cs="Arial"/>
          <w:color w:val="000000" w:themeColor="text1"/>
          <w:szCs w:val="22"/>
          <w:lang w:val="es-MX" w:eastAsia="en-US"/>
        </w:rPr>
      </w:pPr>
      <w:r w:rsidRPr="0042783F">
        <w:rPr>
          <w:rFonts w:ascii="Palatino Linotype" w:eastAsiaTheme="minorHAnsi" w:hAnsi="Palatino Linotype" w:cs="Arial"/>
          <w:color w:val="000000" w:themeColor="text1"/>
          <w:szCs w:val="22"/>
          <w:lang w:val="es-MX" w:eastAsia="en-US"/>
        </w:rPr>
        <w:t>Contiene información hasta el cierre de cada ejerci</w:t>
      </w:r>
      <w:r>
        <w:rPr>
          <w:rFonts w:ascii="Palatino Linotype" w:eastAsiaTheme="minorHAnsi" w:hAnsi="Palatino Linotype" w:cs="Arial"/>
          <w:color w:val="000000" w:themeColor="text1"/>
          <w:szCs w:val="22"/>
          <w:lang w:val="es-MX" w:eastAsia="en-US"/>
        </w:rPr>
        <w:t xml:space="preserve">cio, también pudieran incluirse </w:t>
      </w:r>
      <w:r w:rsidRPr="0042783F">
        <w:rPr>
          <w:rFonts w:ascii="Palatino Linotype" w:eastAsiaTheme="minorHAnsi" w:hAnsi="Palatino Linotype" w:cs="Arial"/>
          <w:color w:val="000000" w:themeColor="text1"/>
          <w:szCs w:val="22"/>
          <w:lang w:val="es-MX" w:eastAsia="en-US"/>
        </w:rPr>
        <w:t>comprobantes fiscales de nómina pagados en el s</w:t>
      </w:r>
      <w:r>
        <w:rPr>
          <w:rFonts w:ascii="Palatino Linotype" w:eastAsiaTheme="minorHAnsi" w:hAnsi="Palatino Linotype" w:cs="Arial"/>
          <w:color w:val="000000" w:themeColor="text1"/>
          <w:szCs w:val="22"/>
          <w:lang w:val="es-MX" w:eastAsia="en-US"/>
        </w:rPr>
        <w:t xml:space="preserve">iguiente ejercicio por contener </w:t>
      </w:r>
      <w:r w:rsidRPr="0042783F">
        <w:rPr>
          <w:rFonts w:ascii="Palatino Linotype" w:eastAsiaTheme="minorHAnsi" w:hAnsi="Palatino Linotype" w:cs="Arial"/>
          <w:color w:val="000000" w:themeColor="text1"/>
          <w:szCs w:val="22"/>
          <w:lang w:val="es-MX" w:eastAsia="en-US"/>
        </w:rPr>
        <w:t>información del ajuste anual que le realizaste a tu trabajador.</w:t>
      </w:r>
    </w:p>
    <w:p w14:paraId="511A2F06" w14:textId="77777777" w:rsidR="0039054D" w:rsidRDefault="0039054D" w:rsidP="0039054D">
      <w:pPr>
        <w:spacing w:line="360" w:lineRule="auto"/>
        <w:jc w:val="both"/>
        <w:rPr>
          <w:rFonts w:ascii="Palatino Linotype" w:eastAsiaTheme="minorHAnsi" w:hAnsi="Palatino Linotype" w:cs="Arial"/>
          <w:color w:val="000000" w:themeColor="text1"/>
          <w:szCs w:val="22"/>
          <w:lang w:val="es-MX" w:eastAsia="en-US"/>
        </w:rPr>
      </w:pPr>
    </w:p>
    <w:p w14:paraId="748AE4B3" w14:textId="77777777" w:rsidR="0039054D" w:rsidRDefault="0039054D" w:rsidP="0039054D">
      <w:pPr>
        <w:spacing w:line="360" w:lineRule="auto"/>
        <w:jc w:val="both"/>
        <w:rPr>
          <w:rFonts w:ascii="Palatino Linotype" w:eastAsiaTheme="minorHAnsi" w:hAnsi="Palatino Linotype" w:cs="Arial"/>
          <w:color w:val="000000" w:themeColor="text1"/>
          <w:szCs w:val="22"/>
          <w:lang w:val="es-MX" w:eastAsia="en-US"/>
        </w:rPr>
      </w:pPr>
      <w:r w:rsidRPr="0042783F">
        <w:rPr>
          <w:rFonts w:ascii="Palatino Linotype" w:eastAsiaTheme="minorHAnsi" w:hAnsi="Palatino Linotype" w:cs="Arial"/>
          <w:color w:val="000000" w:themeColor="text1"/>
          <w:szCs w:val="22"/>
          <w:lang w:val="es-MX" w:eastAsia="en-US"/>
        </w:rPr>
        <w:t>La fecha de actualización la podrás visualizar como parte del encabezado del aplicativo.</w:t>
      </w:r>
    </w:p>
    <w:p w14:paraId="0F7499F8" w14:textId="77777777" w:rsidR="0039054D" w:rsidRDefault="0039054D" w:rsidP="0039054D">
      <w:pPr>
        <w:spacing w:line="360" w:lineRule="auto"/>
        <w:jc w:val="both"/>
        <w:rPr>
          <w:rFonts w:ascii="Palatino Linotype" w:eastAsiaTheme="minorHAnsi" w:hAnsi="Palatino Linotype" w:cs="Arial"/>
          <w:color w:val="000000" w:themeColor="text1"/>
          <w:szCs w:val="22"/>
          <w:lang w:val="es-MX" w:eastAsia="en-US"/>
        </w:rPr>
      </w:pPr>
    </w:p>
    <w:p w14:paraId="07438B26" w14:textId="77777777" w:rsidR="0039054D" w:rsidRDefault="0039054D" w:rsidP="0039054D">
      <w:pPr>
        <w:spacing w:line="360" w:lineRule="auto"/>
        <w:jc w:val="both"/>
        <w:rPr>
          <w:rFonts w:ascii="Palatino Linotype" w:eastAsiaTheme="minorHAnsi" w:hAnsi="Palatino Linotype" w:cs="Arial"/>
          <w:color w:val="000000" w:themeColor="text1"/>
          <w:szCs w:val="22"/>
          <w:lang w:val="es-MX" w:eastAsia="en-US"/>
        </w:rPr>
      </w:pPr>
      <w:r>
        <w:rPr>
          <w:rFonts w:ascii="Palatino Linotype" w:eastAsiaTheme="minorHAnsi" w:hAnsi="Palatino Linotype" w:cs="Arial"/>
          <w:color w:val="000000" w:themeColor="text1"/>
          <w:szCs w:val="22"/>
          <w:lang w:val="es-MX" w:eastAsia="en-US"/>
        </w:rPr>
        <w:t xml:space="preserve">La anterior información puede ser consultada en la página oficial del SAT, en la siguiente dirección electrónica: </w:t>
      </w:r>
      <w:hyperlink r:id="rId9" w:history="1">
        <w:r w:rsidRPr="00DF46AF">
          <w:rPr>
            <w:rStyle w:val="Hipervnculo"/>
            <w:rFonts w:ascii="Palatino Linotype" w:eastAsiaTheme="minorHAnsi" w:hAnsi="Palatino Linotype" w:cs="Arial"/>
            <w:szCs w:val="22"/>
            <w:lang w:val="es-MX" w:eastAsia="en-US"/>
          </w:rPr>
          <w:t>https://blog.mysuitemex.com/wp-content/uploads/2020/02/Preguntas-y-Respuestas_Visor-de-nomina_Retenedor-2020.pdf</w:t>
        </w:r>
      </w:hyperlink>
    </w:p>
    <w:p w14:paraId="453DF24B" w14:textId="77777777" w:rsidR="0039054D" w:rsidRDefault="0039054D" w:rsidP="0039054D">
      <w:pPr>
        <w:spacing w:line="360" w:lineRule="auto"/>
        <w:jc w:val="both"/>
        <w:rPr>
          <w:rFonts w:ascii="Palatino Linotype" w:eastAsiaTheme="minorHAnsi" w:hAnsi="Palatino Linotype" w:cs="Arial"/>
          <w:color w:val="000000" w:themeColor="text1"/>
          <w:szCs w:val="22"/>
          <w:lang w:val="es-MX" w:eastAsia="en-US"/>
        </w:rPr>
      </w:pPr>
      <w:r>
        <w:rPr>
          <w:rFonts w:ascii="Palatino Linotype" w:eastAsiaTheme="minorHAnsi" w:hAnsi="Palatino Linotype" w:cs="Arial"/>
          <w:color w:val="000000" w:themeColor="text1"/>
          <w:szCs w:val="22"/>
          <w:lang w:val="es-MX" w:eastAsia="en-US"/>
        </w:rPr>
        <w:t xml:space="preserve"> </w:t>
      </w:r>
    </w:p>
    <w:p w14:paraId="7484F7A4" w14:textId="2B428EE1" w:rsidR="0039054D" w:rsidRDefault="0039054D" w:rsidP="0039054D">
      <w:pPr>
        <w:spacing w:line="360" w:lineRule="auto"/>
        <w:jc w:val="both"/>
        <w:rPr>
          <w:rFonts w:ascii="Palatino Linotype" w:eastAsiaTheme="minorHAnsi" w:hAnsi="Palatino Linotype" w:cs="Arial"/>
          <w:color w:val="000000" w:themeColor="text1"/>
          <w:szCs w:val="22"/>
          <w:lang w:val="es-MX" w:eastAsia="en-US"/>
        </w:rPr>
      </w:pPr>
      <w:r>
        <w:rPr>
          <w:rFonts w:ascii="Palatino Linotype" w:eastAsiaTheme="minorHAnsi" w:hAnsi="Palatino Linotype" w:cs="Arial"/>
          <w:color w:val="000000" w:themeColor="text1"/>
          <w:szCs w:val="22"/>
          <w:lang w:val="es-MX" w:eastAsia="en-US"/>
        </w:rPr>
        <w:t xml:space="preserve">Por lo anterior, es necesario traer a contexto, el </w:t>
      </w:r>
      <w:r>
        <w:rPr>
          <w:rFonts w:ascii="Palatino Linotype" w:eastAsiaTheme="minorHAnsi" w:hAnsi="Palatino Linotype" w:cs="Arial"/>
          <w:color w:val="000000" w:themeColor="text1"/>
          <w:szCs w:val="22"/>
          <w:lang w:val="es-419" w:eastAsia="en-US"/>
        </w:rPr>
        <w:t>Bando Municipal</w:t>
      </w:r>
      <w:r>
        <w:rPr>
          <w:rFonts w:ascii="Palatino Linotype" w:eastAsiaTheme="minorHAnsi" w:hAnsi="Palatino Linotype" w:cs="Arial"/>
          <w:color w:val="000000" w:themeColor="text1"/>
          <w:szCs w:val="22"/>
          <w:lang w:val="es-MX" w:eastAsia="en-US"/>
        </w:rPr>
        <w:t xml:space="preserve"> del </w:t>
      </w:r>
      <w:r>
        <w:rPr>
          <w:rFonts w:ascii="Palatino Linotype" w:eastAsiaTheme="minorHAnsi" w:hAnsi="Palatino Linotype" w:cs="Arial"/>
          <w:color w:val="000000" w:themeColor="text1"/>
          <w:szCs w:val="22"/>
          <w:lang w:val="es-419" w:eastAsia="en-US"/>
        </w:rPr>
        <w:t>Ayuntamiento de Coacalco de Berriozábal</w:t>
      </w:r>
      <w:r>
        <w:rPr>
          <w:rFonts w:ascii="Palatino Linotype" w:eastAsiaTheme="minorHAnsi" w:hAnsi="Palatino Linotype" w:cs="Arial"/>
          <w:color w:val="000000" w:themeColor="text1"/>
          <w:szCs w:val="22"/>
          <w:lang w:val="es-MX" w:eastAsia="en-US"/>
        </w:rPr>
        <w:t xml:space="preserve">, en el cual, podremos observar el o las áreas competentes en </w:t>
      </w:r>
      <w:r>
        <w:rPr>
          <w:rFonts w:ascii="Palatino Linotype" w:eastAsiaTheme="minorHAnsi" w:hAnsi="Palatino Linotype" w:cs="Arial"/>
          <w:color w:val="000000" w:themeColor="text1"/>
          <w:szCs w:val="22"/>
          <w:lang w:val="es-MX" w:eastAsia="en-US"/>
        </w:rPr>
        <w:lastRenderedPageBreak/>
        <w:t xml:space="preserve">las que pudiera obrar la información solicitada por el </w:t>
      </w:r>
      <w:r w:rsidRPr="00EA63F9">
        <w:rPr>
          <w:rFonts w:ascii="Palatino Linotype" w:eastAsiaTheme="minorHAnsi" w:hAnsi="Palatino Linotype" w:cs="Arial"/>
          <w:b/>
          <w:color w:val="000000" w:themeColor="text1"/>
          <w:szCs w:val="22"/>
          <w:lang w:val="es-MX" w:eastAsia="en-US"/>
        </w:rPr>
        <w:t>Recurrente</w:t>
      </w:r>
      <w:r>
        <w:rPr>
          <w:rFonts w:ascii="Palatino Linotype" w:eastAsiaTheme="minorHAnsi" w:hAnsi="Palatino Linotype" w:cs="Arial"/>
          <w:color w:val="000000" w:themeColor="text1"/>
          <w:szCs w:val="22"/>
          <w:lang w:val="es-MX" w:eastAsia="en-US"/>
        </w:rPr>
        <w:t>, de conformidad con lo siguiente:</w:t>
      </w:r>
    </w:p>
    <w:p w14:paraId="2C1D4AF6" w14:textId="77777777" w:rsidR="0039054D" w:rsidRDefault="0039054D" w:rsidP="0039054D">
      <w:pPr>
        <w:spacing w:line="360" w:lineRule="auto"/>
        <w:jc w:val="both"/>
        <w:rPr>
          <w:rFonts w:ascii="Palatino Linotype" w:eastAsiaTheme="minorHAnsi" w:hAnsi="Palatino Linotype" w:cs="Arial"/>
          <w:color w:val="000000" w:themeColor="text1"/>
          <w:szCs w:val="22"/>
          <w:lang w:val="es-MX" w:eastAsia="en-US"/>
        </w:rPr>
      </w:pPr>
    </w:p>
    <w:p w14:paraId="6A364A7A" w14:textId="095DAA4D" w:rsidR="0039054D" w:rsidRPr="0039054D" w:rsidRDefault="0039054D" w:rsidP="0039054D">
      <w:pPr>
        <w:ind w:left="567" w:right="567"/>
        <w:jc w:val="center"/>
        <w:rPr>
          <w:rFonts w:ascii="Palatino Linotype" w:eastAsia="Calibri" w:hAnsi="Palatino Linotype"/>
          <w:b/>
          <w:i/>
          <w:sz w:val="22"/>
          <w:szCs w:val="22"/>
          <w:lang w:val="es-ES_tradnl"/>
        </w:rPr>
      </w:pPr>
      <w:r w:rsidRPr="0039054D">
        <w:rPr>
          <w:rFonts w:ascii="Palatino Linotype" w:eastAsia="Calibri" w:hAnsi="Palatino Linotype"/>
          <w:b/>
          <w:i/>
          <w:sz w:val="22"/>
          <w:szCs w:val="22"/>
          <w:lang w:val="es-ES_tradnl"/>
        </w:rPr>
        <w:t>Capítulo II</w:t>
      </w:r>
    </w:p>
    <w:p w14:paraId="56FC8BA4" w14:textId="3FD408BB" w:rsidR="0039054D" w:rsidRPr="0039054D" w:rsidRDefault="0039054D" w:rsidP="0039054D">
      <w:pPr>
        <w:ind w:left="567" w:right="567"/>
        <w:jc w:val="center"/>
        <w:rPr>
          <w:rFonts w:ascii="Palatino Linotype" w:eastAsia="Calibri" w:hAnsi="Palatino Linotype"/>
          <w:b/>
          <w:i/>
          <w:sz w:val="22"/>
          <w:szCs w:val="22"/>
          <w:lang w:val="es-ES_tradnl"/>
        </w:rPr>
      </w:pPr>
      <w:r w:rsidRPr="0039054D">
        <w:rPr>
          <w:rFonts w:ascii="Palatino Linotype" w:eastAsia="Calibri" w:hAnsi="Palatino Linotype"/>
          <w:b/>
          <w:i/>
          <w:sz w:val="22"/>
          <w:szCs w:val="22"/>
          <w:lang w:val="es-ES_tradnl"/>
        </w:rPr>
        <w:t>De la organización de la Administración Pública Municipal</w:t>
      </w:r>
    </w:p>
    <w:p w14:paraId="43DD6AF8" w14:textId="0BD96015" w:rsidR="0039054D" w:rsidRPr="0039054D" w:rsidRDefault="0039054D" w:rsidP="0039054D">
      <w:pPr>
        <w:ind w:left="567" w:right="567"/>
        <w:jc w:val="both"/>
        <w:rPr>
          <w:rFonts w:ascii="Palatino Linotype" w:eastAsia="Calibri" w:hAnsi="Palatino Linotype"/>
          <w:i/>
          <w:sz w:val="22"/>
          <w:szCs w:val="22"/>
          <w:lang w:val="es-ES_tradnl"/>
        </w:rPr>
      </w:pPr>
      <w:r w:rsidRPr="0039054D">
        <w:rPr>
          <w:rFonts w:ascii="Palatino Linotype" w:eastAsia="Calibri" w:hAnsi="Palatino Linotype"/>
          <w:i/>
          <w:sz w:val="22"/>
          <w:szCs w:val="22"/>
          <w:lang w:val="es-ES_tradnl"/>
        </w:rPr>
        <w:t>…</w:t>
      </w:r>
    </w:p>
    <w:p w14:paraId="2D47BBE1" w14:textId="6CB5AFC6" w:rsidR="0039054D" w:rsidRPr="0039054D" w:rsidRDefault="0039054D" w:rsidP="0039054D">
      <w:pPr>
        <w:ind w:left="567" w:right="567"/>
        <w:jc w:val="both"/>
        <w:rPr>
          <w:rFonts w:ascii="Palatino Linotype" w:eastAsia="Calibri" w:hAnsi="Palatino Linotype"/>
          <w:i/>
          <w:sz w:val="22"/>
          <w:szCs w:val="22"/>
          <w:lang w:val="es-ES_tradnl"/>
        </w:rPr>
      </w:pPr>
      <w:r w:rsidRPr="0039054D">
        <w:rPr>
          <w:rFonts w:ascii="Palatino Linotype" w:eastAsia="Calibri" w:hAnsi="Palatino Linotype"/>
          <w:i/>
          <w:sz w:val="22"/>
          <w:szCs w:val="22"/>
          <w:lang w:val="es-ES_tradnl"/>
        </w:rPr>
        <w:t>Artículo 33. La Administración Pública Municipal estará integrada por la Presidencia Municipal, las Dependencias y Entidades siguientes:</w:t>
      </w:r>
    </w:p>
    <w:p w14:paraId="11252CED" w14:textId="44CFE5FE" w:rsidR="0039054D" w:rsidRPr="0039054D" w:rsidRDefault="0039054D" w:rsidP="0039054D">
      <w:pPr>
        <w:ind w:left="567" w:right="567"/>
        <w:jc w:val="both"/>
        <w:rPr>
          <w:rFonts w:ascii="Palatino Linotype" w:eastAsia="Calibri" w:hAnsi="Palatino Linotype"/>
          <w:i/>
          <w:sz w:val="22"/>
          <w:szCs w:val="22"/>
          <w:lang w:val="es-ES_tradnl"/>
        </w:rPr>
      </w:pPr>
      <w:r w:rsidRPr="0039054D">
        <w:rPr>
          <w:rFonts w:ascii="Palatino Linotype" w:eastAsia="Calibri" w:hAnsi="Palatino Linotype"/>
          <w:i/>
          <w:sz w:val="22"/>
          <w:szCs w:val="22"/>
          <w:lang w:val="es-ES_tradnl"/>
        </w:rPr>
        <w:t>…</w:t>
      </w:r>
    </w:p>
    <w:p w14:paraId="0481B075" w14:textId="77777777" w:rsidR="0039054D" w:rsidRPr="0039054D" w:rsidRDefault="0039054D" w:rsidP="0039054D">
      <w:pPr>
        <w:ind w:left="567" w:right="567"/>
        <w:jc w:val="both"/>
        <w:rPr>
          <w:rFonts w:ascii="Palatino Linotype" w:eastAsia="Calibri" w:hAnsi="Palatino Linotype"/>
          <w:i/>
          <w:sz w:val="22"/>
          <w:szCs w:val="22"/>
          <w:lang w:val="es-ES_tradnl"/>
        </w:rPr>
      </w:pPr>
      <w:r w:rsidRPr="0039054D">
        <w:rPr>
          <w:rFonts w:ascii="Palatino Linotype" w:eastAsia="Calibri" w:hAnsi="Palatino Linotype"/>
          <w:i/>
          <w:sz w:val="22"/>
          <w:szCs w:val="22"/>
          <w:lang w:val="es-ES_tradnl"/>
        </w:rPr>
        <w:t>II. DEPENDENCIAS:</w:t>
      </w:r>
    </w:p>
    <w:p w14:paraId="0D568F78" w14:textId="0041513A" w:rsidR="0039054D" w:rsidRPr="0039054D" w:rsidRDefault="0039054D" w:rsidP="0039054D">
      <w:pPr>
        <w:ind w:left="567" w:right="567"/>
        <w:jc w:val="both"/>
        <w:rPr>
          <w:rFonts w:ascii="Palatino Linotype" w:eastAsia="Calibri" w:hAnsi="Palatino Linotype"/>
          <w:i/>
          <w:sz w:val="22"/>
          <w:szCs w:val="22"/>
          <w:lang w:val="es-ES_tradnl"/>
        </w:rPr>
      </w:pPr>
      <w:r w:rsidRPr="0039054D">
        <w:rPr>
          <w:rFonts w:ascii="Palatino Linotype" w:eastAsia="Calibri" w:hAnsi="Palatino Linotype"/>
          <w:i/>
          <w:sz w:val="22"/>
          <w:szCs w:val="22"/>
          <w:lang w:val="es-ES_tradnl"/>
        </w:rPr>
        <w:t>…</w:t>
      </w:r>
    </w:p>
    <w:p w14:paraId="76B718C9" w14:textId="64D5BB97" w:rsidR="0039054D" w:rsidRPr="0039054D" w:rsidRDefault="0039054D" w:rsidP="0039054D">
      <w:pPr>
        <w:ind w:left="567" w:right="567"/>
        <w:jc w:val="both"/>
        <w:rPr>
          <w:rFonts w:ascii="Palatino Linotype" w:eastAsia="Calibri" w:hAnsi="Palatino Linotype"/>
          <w:i/>
          <w:sz w:val="22"/>
          <w:szCs w:val="22"/>
          <w:lang w:val="es-ES_tradnl"/>
        </w:rPr>
      </w:pPr>
      <w:r w:rsidRPr="0039054D">
        <w:rPr>
          <w:rFonts w:ascii="Palatino Linotype" w:eastAsia="Calibri" w:hAnsi="Palatino Linotype"/>
          <w:i/>
          <w:sz w:val="22"/>
          <w:szCs w:val="22"/>
          <w:lang w:val="es-ES_tradnl"/>
        </w:rPr>
        <w:t>B. Tesorería Municipal;</w:t>
      </w:r>
    </w:p>
    <w:p w14:paraId="768A7F6C" w14:textId="306CA1E3" w:rsidR="0039054D" w:rsidRPr="0039054D" w:rsidRDefault="0039054D" w:rsidP="0039054D">
      <w:pPr>
        <w:ind w:left="567" w:right="567"/>
        <w:jc w:val="both"/>
        <w:rPr>
          <w:rFonts w:ascii="Palatino Linotype" w:eastAsia="Calibri" w:hAnsi="Palatino Linotype"/>
          <w:i/>
          <w:sz w:val="22"/>
          <w:szCs w:val="22"/>
          <w:lang w:val="es-ES_tradnl"/>
        </w:rPr>
      </w:pPr>
      <w:r w:rsidRPr="0039054D">
        <w:rPr>
          <w:rFonts w:ascii="Palatino Linotype" w:eastAsia="Calibri" w:hAnsi="Palatino Linotype"/>
          <w:i/>
          <w:sz w:val="22"/>
          <w:szCs w:val="22"/>
          <w:lang w:val="es-ES_tradnl"/>
        </w:rPr>
        <w:t>…</w:t>
      </w:r>
    </w:p>
    <w:p w14:paraId="528B56F5" w14:textId="652BB7BF" w:rsidR="0039054D" w:rsidRPr="0039054D" w:rsidRDefault="0039054D" w:rsidP="0039054D">
      <w:pPr>
        <w:ind w:left="567" w:right="567"/>
        <w:jc w:val="both"/>
        <w:rPr>
          <w:rFonts w:ascii="Palatino Linotype" w:eastAsia="Calibri" w:hAnsi="Palatino Linotype"/>
          <w:i/>
          <w:sz w:val="22"/>
          <w:szCs w:val="22"/>
          <w:lang w:val="es-ES_tradnl"/>
        </w:rPr>
      </w:pPr>
      <w:r w:rsidRPr="0039054D">
        <w:rPr>
          <w:rFonts w:ascii="Palatino Linotype" w:eastAsia="Calibri" w:hAnsi="Palatino Linotype"/>
          <w:i/>
          <w:sz w:val="22"/>
          <w:szCs w:val="22"/>
          <w:lang w:val="es-ES_tradnl"/>
        </w:rPr>
        <w:t>D. Direcciones:</w:t>
      </w:r>
    </w:p>
    <w:p w14:paraId="30E5D575" w14:textId="59350648" w:rsidR="0039054D" w:rsidRDefault="0039054D" w:rsidP="00FC6020">
      <w:pPr>
        <w:ind w:left="567" w:right="567" w:firstLine="141"/>
        <w:jc w:val="both"/>
        <w:rPr>
          <w:rFonts w:ascii="Palatino Linotype" w:eastAsia="Calibri" w:hAnsi="Palatino Linotype"/>
          <w:i/>
          <w:sz w:val="22"/>
          <w:szCs w:val="22"/>
          <w:lang w:val="es-419"/>
        </w:rPr>
      </w:pPr>
      <w:r w:rsidRPr="0039054D">
        <w:rPr>
          <w:rFonts w:ascii="Palatino Linotype" w:eastAsia="Calibri" w:hAnsi="Palatino Linotype"/>
          <w:i/>
          <w:sz w:val="22"/>
          <w:szCs w:val="22"/>
          <w:lang w:val="es-ES_tradnl"/>
        </w:rPr>
        <w:t>I. Dirección de Administración</w:t>
      </w:r>
      <w:r>
        <w:rPr>
          <w:rFonts w:ascii="Palatino Linotype" w:eastAsia="Calibri" w:hAnsi="Palatino Linotype"/>
          <w:i/>
          <w:sz w:val="22"/>
          <w:szCs w:val="22"/>
          <w:lang w:val="es-419"/>
        </w:rPr>
        <w:t>.</w:t>
      </w:r>
    </w:p>
    <w:p w14:paraId="6A14109D" w14:textId="047A0801" w:rsidR="00FC6020" w:rsidRDefault="00FC6020" w:rsidP="0039054D">
      <w:pPr>
        <w:ind w:left="567" w:right="567"/>
        <w:jc w:val="both"/>
        <w:rPr>
          <w:rFonts w:ascii="Palatino Linotype" w:eastAsia="Calibri" w:hAnsi="Palatino Linotype"/>
          <w:i/>
          <w:sz w:val="22"/>
          <w:szCs w:val="22"/>
          <w:lang w:val="es-419"/>
        </w:rPr>
      </w:pPr>
      <w:r>
        <w:rPr>
          <w:rFonts w:ascii="Palatino Linotype" w:eastAsia="Calibri" w:hAnsi="Palatino Linotype"/>
          <w:i/>
          <w:sz w:val="22"/>
          <w:szCs w:val="22"/>
          <w:lang w:val="es-419"/>
        </w:rPr>
        <w:t>…</w:t>
      </w:r>
    </w:p>
    <w:p w14:paraId="4C904A8F" w14:textId="77777777" w:rsidR="00FC6020" w:rsidRPr="00FC6020" w:rsidRDefault="00FC6020" w:rsidP="00FC6020">
      <w:pPr>
        <w:ind w:left="567" w:right="567"/>
        <w:jc w:val="center"/>
        <w:rPr>
          <w:rFonts w:ascii="Palatino Linotype" w:eastAsia="Calibri" w:hAnsi="Palatino Linotype"/>
          <w:b/>
          <w:i/>
          <w:sz w:val="22"/>
          <w:szCs w:val="22"/>
          <w:lang w:val="es-ES_tradnl"/>
        </w:rPr>
      </w:pPr>
      <w:r w:rsidRPr="00FC6020">
        <w:rPr>
          <w:rFonts w:ascii="Palatino Linotype" w:eastAsia="Calibri" w:hAnsi="Palatino Linotype"/>
          <w:b/>
          <w:i/>
          <w:sz w:val="22"/>
          <w:szCs w:val="22"/>
          <w:lang w:val="es-ES_tradnl"/>
        </w:rPr>
        <w:t xml:space="preserve">Capítulo IV </w:t>
      </w:r>
    </w:p>
    <w:p w14:paraId="5891AF41" w14:textId="56892D29" w:rsidR="00FC6020" w:rsidRPr="00FC6020" w:rsidRDefault="00FC6020" w:rsidP="00FC6020">
      <w:pPr>
        <w:ind w:left="567" w:right="567"/>
        <w:jc w:val="center"/>
        <w:rPr>
          <w:rFonts w:ascii="Palatino Linotype" w:eastAsia="Calibri" w:hAnsi="Palatino Linotype"/>
          <w:b/>
          <w:i/>
          <w:sz w:val="22"/>
          <w:szCs w:val="22"/>
          <w:lang w:val="es-ES_tradnl"/>
        </w:rPr>
      </w:pPr>
      <w:r w:rsidRPr="00FC6020">
        <w:rPr>
          <w:rFonts w:ascii="Palatino Linotype" w:eastAsia="Calibri" w:hAnsi="Palatino Linotype"/>
          <w:b/>
          <w:i/>
          <w:sz w:val="22"/>
          <w:szCs w:val="22"/>
          <w:lang w:val="es-ES_tradnl"/>
        </w:rPr>
        <w:t>De la Dirección de Administración</w:t>
      </w:r>
    </w:p>
    <w:p w14:paraId="205D8D6E" w14:textId="4AB89DB4" w:rsidR="0039054D" w:rsidRPr="00FC6020" w:rsidRDefault="00FC6020" w:rsidP="00FC6020">
      <w:pPr>
        <w:ind w:left="567" w:right="567"/>
        <w:jc w:val="both"/>
        <w:rPr>
          <w:rFonts w:ascii="Palatino Linotype" w:eastAsia="Calibri" w:hAnsi="Palatino Linotype"/>
          <w:i/>
          <w:sz w:val="22"/>
          <w:szCs w:val="22"/>
          <w:lang w:val="es-ES_tradnl"/>
        </w:rPr>
      </w:pPr>
      <w:r w:rsidRPr="00FC6020">
        <w:rPr>
          <w:rFonts w:ascii="Palatino Linotype" w:eastAsia="Calibri" w:hAnsi="Palatino Linotype"/>
          <w:b/>
          <w:i/>
          <w:sz w:val="22"/>
          <w:szCs w:val="22"/>
          <w:lang w:val="es-ES_tradnl"/>
        </w:rPr>
        <w:t>Artículo 46.</w:t>
      </w:r>
      <w:r w:rsidRPr="00FC6020">
        <w:rPr>
          <w:rFonts w:ascii="Palatino Linotype" w:eastAsia="Calibri" w:hAnsi="Palatino Linotype"/>
          <w:i/>
          <w:sz w:val="22"/>
          <w:szCs w:val="22"/>
          <w:lang w:val="es-ES_tradnl"/>
        </w:rPr>
        <w:t xml:space="preserve"> La Dirección de Administración será la Dependencia responsable de </w:t>
      </w:r>
      <w:r w:rsidRPr="00FC6020">
        <w:rPr>
          <w:rFonts w:ascii="Palatino Linotype" w:eastAsia="Calibri" w:hAnsi="Palatino Linotype"/>
          <w:b/>
          <w:i/>
          <w:sz w:val="22"/>
          <w:szCs w:val="22"/>
          <w:u w:val="single"/>
          <w:lang w:val="es-ES_tradnl"/>
        </w:rPr>
        <w:t>administrar los recursos humanos</w:t>
      </w:r>
      <w:r w:rsidRPr="00FC6020">
        <w:rPr>
          <w:rFonts w:ascii="Palatino Linotype" w:eastAsia="Calibri" w:hAnsi="Palatino Linotype"/>
          <w:i/>
          <w:sz w:val="22"/>
          <w:szCs w:val="22"/>
          <w:lang w:val="es-ES_tradnl"/>
        </w:rPr>
        <w:t xml:space="preserve">, materiales, tecnológicos, financieros y de servicios de las Dependencias de la Administración Pública Municipal y asignará a éstas, previa autorización del Presidente Municipal, el personal capacitado que requieran para el cumplimiento de sus atribuciones, </w:t>
      </w:r>
      <w:r w:rsidRPr="007F09A6">
        <w:rPr>
          <w:rFonts w:ascii="Palatino Linotype" w:eastAsia="Calibri" w:hAnsi="Palatino Linotype"/>
          <w:b/>
          <w:i/>
          <w:sz w:val="22"/>
          <w:szCs w:val="22"/>
          <w:u w:val="single"/>
          <w:lang w:val="es-ES_tradnl"/>
        </w:rPr>
        <w:t>llevando el registro del mismo y, en coordinación con la Tesorería Municipal, realizará el pago de las remuneraciones</w:t>
      </w:r>
      <w:r w:rsidRPr="00FC6020">
        <w:rPr>
          <w:rFonts w:ascii="Palatino Linotype" w:eastAsia="Calibri" w:hAnsi="Palatino Linotype"/>
          <w:i/>
          <w:sz w:val="22"/>
          <w:szCs w:val="22"/>
          <w:lang w:val="es-ES_tradnl"/>
        </w:rPr>
        <w:t>, establecerá programas de capacitación, atenderá las relaciones laborales, efectuará las compras que requieren las dependencias y en general, cumplirá con todas las atribuciones que le otorguen las disposiciones legales que regulen sus actividades.</w:t>
      </w:r>
    </w:p>
    <w:p w14:paraId="76F68597" w14:textId="77777777" w:rsidR="0039054D" w:rsidRPr="0013589E" w:rsidRDefault="0039054D" w:rsidP="0039054D">
      <w:pPr>
        <w:autoSpaceDE w:val="0"/>
        <w:autoSpaceDN w:val="0"/>
        <w:adjustRightInd w:val="0"/>
        <w:spacing w:line="360" w:lineRule="auto"/>
        <w:ind w:right="-141"/>
        <w:jc w:val="both"/>
        <w:rPr>
          <w:rFonts w:ascii="Palatino Linotype" w:hAnsi="Palatino Linotype" w:cs="Arial"/>
        </w:rPr>
      </w:pPr>
    </w:p>
    <w:p w14:paraId="3185F470" w14:textId="7CA7B4F8" w:rsidR="0039054D" w:rsidRDefault="0039054D" w:rsidP="0039054D">
      <w:pPr>
        <w:spacing w:line="360" w:lineRule="auto"/>
        <w:jc w:val="both"/>
        <w:rPr>
          <w:rFonts w:ascii="Palatino Linotype" w:eastAsiaTheme="minorHAnsi" w:hAnsi="Palatino Linotype"/>
          <w:lang w:eastAsia="es-MX"/>
        </w:rPr>
      </w:pPr>
      <w:r w:rsidRPr="0013589E">
        <w:rPr>
          <w:rFonts w:ascii="Palatino Linotype" w:hAnsi="Palatino Linotype" w:cs="Arial"/>
        </w:rPr>
        <w:t xml:space="preserve">Derivado de lo anterior, se advierte que existe la posibilidad de que </w:t>
      </w:r>
      <w:r>
        <w:rPr>
          <w:rFonts w:ascii="Palatino Linotype" w:hAnsi="Palatino Linotype" w:cs="Arial"/>
        </w:rPr>
        <w:t xml:space="preserve">en la </w:t>
      </w:r>
      <w:r w:rsidRPr="007A4C5E">
        <w:rPr>
          <w:rFonts w:ascii="Palatino Linotype" w:hAnsi="Palatino Linotype" w:cs="Arial"/>
        </w:rPr>
        <w:t>Dirección de Administración</w:t>
      </w:r>
      <w:r>
        <w:rPr>
          <w:rFonts w:ascii="Palatino Linotype" w:hAnsi="Palatino Linotype" w:cs="Arial"/>
        </w:rPr>
        <w:t xml:space="preserve">, pudiera obrar lo correspondiente al </w:t>
      </w:r>
      <w:r w:rsidRPr="00994608">
        <w:rPr>
          <w:rFonts w:ascii="Palatino Linotype" w:eastAsiaTheme="minorHAnsi" w:hAnsi="Palatino Linotype"/>
          <w:i/>
          <w:lang w:eastAsia="es-MX"/>
        </w:rPr>
        <w:t>“Visor de nómina del SAT”</w:t>
      </w:r>
      <w:r>
        <w:rPr>
          <w:rFonts w:ascii="Palatino Linotype" w:eastAsiaTheme="minorHAnsi" w:hAnsi="Palatino Linotype"/>
          <w:lang w:eastAsia="es-MX"/>
        </w:rPr>
        <w:t xml:space="preserve">; </w:t>
      </w:r>
      <w:r w:rsidRPr="00994608">
        <w:rPr>
          <w:rFonts w:ascii="Palatino Linotype" w:eastAsiaTheme="minorHAnsi" w:hAnsi="Palatino Linotype"/>
          <w:lang w:eastAsia="es-MX"/>
        </w:rPr>
        <w:t>por los años 2018, 2019, 2020, y 2021</w:t>
      </w:r>
      <w:r>
        <w:rPr>
          <w:rFonts w:ascii="Palatino Linotype" w:eastAsiaTheme="minorHAnsi" w:hAnsi="Palatino Linotype"/>
          <w:lang w:eastAsia="es-MX"/>
        </w:rPr>
        <w:t>,</w:t>
      </w:r>
      <w:r w:rsidRPr="00994608">
        <w:rPr>
          <w:rFonts w:ascii="Palatino Linotype" w:eastAsiaTheme="minorHAnsi" w:hAnsi="Palatino Linotype"/>
          <w:lang w:eastAsia="es-MX"/>
        </w:rPr>
        <w:t xml:space="preserve"> en sus tres presentaciones:</w:t>
      </w:r>
    </w:p>
    <w:p w14:paraId="7AFF28B4" w14:textId="77777777" w:rsidR="0039054D" w:rsidRPr="00994608" w:rsidRDefault="0039054D" w:rsidP="0039054D">
      <w:pPr>
        <w:pStyle w:val="Sinespaciado"/>
        <w:rPr>
          <w:rFonts w:eastAsiaTheme="minorHAnsi"/>
          <w:lang w:eastAsia="en-US"/>
        </w:rPr>
      </w:pPr>
    </w:p>
    <w:p w14:paraId="29C96E30" w14:textId="77777777" w:rsidR="0039054D" w:rsidRPr="00994608" w:rsidRDefault="0039054D" w:rsidP="0039054D">
      <w:pPr>
        <w:pStyle w:val="Prrafodelista"/>
        <w:numPr>
          <w:ilvl w:val="0"/>
          <w:numId w:val="43"/>
        </w:numPr>
        <w:spacing w:line="360" w:lineRule="auto"/>
        <w:jc w:val="both"/>
        <w:rPr>
          <w:rFonts w:ascii="Palatino Linotype" w:eastAsiaTheme="minorHAnsi" w:hAnsi="Palatino Linotype" w:cs="Arial"/>
          <w:color w:val="000000" w:themeColor="text1"/>
          <w:sz w:val="32"/>
          <w:szCs w:val="22"/>
          <w:lang w:val="es-MX" w:eastAsia="en-US"/>
        </w:rPr>
      </w:pPr>
      <w:r w:rsidRPr="00994608">
        <w:rPr>
          <w:rFonts w:ascii="Palatino Linotype" w:eastAsiaTheme="minorHAnsi" w:hAnsi="Palatino Linotype"/>
          <w:lang w:eastAsia="es-MX"/>
        </w:rPr>
        <w:t>Vista anual acumulada.</w:t>
      </w:r>
    </w:p>
    <w:p w14:paraId="2F94F763" w14:textId="77777777" w:rsidR="0039054D" w:rsidRPr="00994608" w:rsidRDefault="0039054D" w:rsidP="0039054D">
      <w:pPr>
        <w:pStyle w:val="Prrafodelista"/>
        <w:numPr>
          <w:ilvl w:val="0"/>
          <w:numId w:val="43"/>
        </w:numPr>
        <w:spacing w:line="360" w:lineRule="auto"/>
        <w:jc w:val="both"/>
        <w:rPr>
          <w:rFonts w:ascii="Palatino Linotype" w:eastAsiaTheme="minorHAnsi" w:hAnsi="Palatino Linotype" w:cs="Arial"/>
          <w:color w:val="000000" w:themeColor="text1"/>
          <w:sz w:val="32"/>
          <w:szCs w:val="22"/>
          <w:lang w:val="es-MX" w:eastAsia="en-US"/>
        </w:rPr>
      </w:pPr>
      <w:r w:rsidRPr="00994608">
        <w:rPr>
          <w:rFonts w:ascii="Palatino Linotype" w:eastAsiaTheme="minorHAnsi" w:hAnsi="Palatino Linotype"/>
          <w:lang w:eastAsia="es-MX"/>
        </w:rPr>
        <w:t>Detalle mensual.</w:t>
      </w:r>
    </w:p>
    <w:p w14:paraId="00E3638A" w14:textId="77777777" w:rsidR="0039054D" w:rsidRPr="007A4C5E" w:rsidRDefault="0039054D" w:rsidP="0039054D">
      <w:pPr>
        <w:pStyle w:val="Prrafodelista"/>
        <w:numPr>
          <w:ilvl w:val="0"/>
          <w:numId w:val="43"/>
        </w:numPr>
        <w:spacing w:line="360" w:lineRule="auto"/>
        <w:jc w:val="both"/>
        <w:rPr>
          <w:rFonts w:ascii="Palatino Linotype" w:eastAsiaTheme="minorHAnsi" w:hAnsi="Palatino Linotype" w:cs="Arial"/>
          <w:color w:val="000000" w:themeColor="text1"/>
          <w:sz w:val="32"/>
          <w:szCs w:val="22"/>
          <w:lang w:val="es-MX" w:eastAsia="en-US"/>
        </w:rPr>
      </w:pPr>
      <w:r w:rsidRPr="00994608">
        <w:rPr>
          <w:rFonts w:ascii="Palatino Linotype" w:eastAsiaTheme="minorHAnsi" w:hAnsi="Palatino Linotype"/>
          <w:lang w:eastAsia="es-MX"/>
        </w:rPr>
        <w:lastRenderedPageBreak/>
        <w:t>Detalle diferencias sueldos y salarios.</w:t>
      </w:r>
    </w:p>
    <w:p w14:paraId="2E6E5F0E" w14:textId="77777777" w:rsidR="0039054D" w:rsidRDefault="0039054D" w:rsidP="0039054D"/>
    <w:p w14:paraId="5B415F39" w14:textId="77777777" w:rsidR="0039054D" w:rsidRPr="000B61B4" w:rsidRDefault="0039054D" w:rsidP="0039054D">
      <w:pPr>
        <w:spacing w:line="360" w:lineRule="auto"/>
        <w:jc w:val="both"/>
        <w:rPr>
          <w:rFonts w:ascii="Palatino Linotype" w:hAnsi="Palatino Linotype"/>
          <w:lang w:eastAsia="es-MX"/>
        </w:rPr>
      </w:pPr>
      <w:r w:rsidRPr="000B61B4">
        <w:rPr>
          <w:rFonts w:ascii="Palatino Linotype" w:hAnsi="Palatino Linotype" w:cs="Arial"/>
        </w:rPr>
        <w:t xml:space="preserve">Es de precisar que, aunque la solicitud de información y la respuesta estén dirigidas y atendidas por un </w:t>
      </w:r>
      <w:r w:rsidRPr="000B61B4">
        <w:rPr>
          <w:rFonts w:ascii="Palatino Linotype" w:hAnsi="Palatino Linotype" w:cs="Arial"/>
          <w:b/>
        </w:rPr>
        <w:t>Sujeto Obligado</w:t>
      </w:r>
      <w:r w:rsidRPr="000B61B4">
        <w:rPr>
          <w:rFonts w:ascii="Palatino Linotype" w:hAnsi="Palatino Linotype" w:cs="Arial"/>
        </w:rPr>
        <w:t xml:space="preserve">, lo cierto es que también tienen diversas Unidades Administrativas y cada área cuenta con un </w:t>
      </w:r>
      <w:r w:rsidRPr="000B61B4">
        <w:rPr>
          <w:rFonts w:ascii="Palatino Linotype" w:hAnsi="Palatino Linotype" w:cs="Arial"/>
          <w:b/>
        </w:rPr>
        <w:t>Servidor Público Habilitado</w:t>
      </w:r>
      <w:r w:rsidRPr="000B61B4">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75EEE974" w14:textId="77777777" w:rsidR="0039054D" w:rsidRPr="000B61B4" w:rsidRDefault="0039054D" w:rsidP="0039054D">
      <w:pPr>
        <w:pStyle w:val="Sinespaciado"/>
        <w:rPr>
          <w:rFonts w:ascii="Palatino Linotype" w:hAnsi="Palatino Linotype"/>
        </w:rPr>
      </w:pPr>
    </w:p>
    <w:p w14:paraId="697F0445" w14:textId="77777777" w:rsidR="0039054D" w:rsidRPr="007A4C5E" w:rsidRDefault="0039054D" w:rsidP="0039054D">
      <w:pPr>
        <w:autoSpaceDE w:val="0"/>
        <w:autoSpaceDN w:val="0"/>
        <w:adjustRightInd w:val="0"/>
        <w:ind w:left="567" w:right="708"/>
        <w:jc w:val="both"/>
        <w:rPr>
          <w:rFonts w:ascii="Palatino Linotype" w:hAnsi="Palatino Linotype" w:cs="Arial"/>
          <w:i/>
          <w:sz w:val="22"/>
        </w:rPr>
      </w:pPr>
      <w:r w:rsidRPr="007A4C5E">
        <w:rPr>
          <w:rFonts w:ascii="Palatino Linotype" w:hAnsi="Palatino Linotype" w:cs="Arial"/>
          <w:b/>
          <w:i/>
          <w:sz w:val="22"/>
        </w:rPr>
        <w:t>Artículo 3.</w:t>
      </w:r>
      <w:r w:rsidRPr="007A4C5E">
        <w:rPr>
          <w:rFonts w:ascii="Palatino Linotype" w:hAnsi="Palatino Linotype" w:cs="Arial"/>
          <w:i/>
          <w:sz w:val="22"/>
        </w:rPr>
        <w:t xml:space="preserve"> Para los efectos de la presente Ley se entenderá por:</w:t>
      </w:r>
    </w:p>
    <w:p w14:paraId="48D3B218" w14:textId="77777777" w:rsidR="0039054D" w:rsidRPr="007A4C5E" w:rsidRDefault="0039054D" w:rsidP="0039054D">
      <w:pPr>
        <w:autoSpaceDE w:val="0"/>
        <w:autoSpaceDN w:val="0"/>
        <w:adjustRightInd w:val="0"/>
        <w:ind w:left="567" w:right="708"/>
        <w:jc w:val="both"/>
        <w:rPr>
          <w:rFonts w:ascii="Palatino Linotype" w:hAnsi="Palatino Linotype" w:cs="Arial"/>
          <w:i/>
          <w:sz w:val="22"/>
        </w:rPr>
      </w:pPr>
      <w:r w:rsidRPr="007A4C5E">
        <w:rPr>
          <w:rFonts w:ascii="Palatino Linotype" w:hAnsi="Palatino Linotype" w:cs="Arial"/>
          <w:i/>
          <w:sz w:val="22"/>
        </w:rPr>
        <w:t>(…)</w:t>
      </w:r>
    </w:p>
    <w:p w14:paraId="7C641330" w14:textId="77777777" w:rsidR="0039054D" w:rsidRPr="007A4C5E" w:rsidRDefault="0039054D" w:rsidP="0039054D">
      <w:pPr>
        <w:autoSpaceDE w:val="0"/>
        <w:autoSpaceDN w:val="0"/>
        <w:adjustRightInd w:val="0"/>
        <w:ind w:left="567" w:right="708"/>
        <w:jc w:val="both"/>
        <w:rPr>
          <w:rFonts w:ascii="Palatino Linotype" w:hAnsi="Palatino Linotype" w:cs="Arial"/>
          <w:i/>
          <w:sz w:val="22"/>
        </w:rPr>
      </w:pPr>
      <w:r w:rsidRPr="007A4C5E">
        <w:rPr>
          <w:rFonts w:ascii="Palatino Linotype" w:hAnsi="Palatino Linotype" w:cs="Arial"/>
          <w:b/>
          <w:i/>
          <w:sz w:val="22"/>
        </w:rPr>
        <w:t xml:space="preserve">XXXIX. Servidor público habilitado: </w:t>
      </w:r>
      <w:r w:rsidRPr="007A4C5E">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26411BCA" w14:textId="77777777" w:rsidR="0039054D" w:rsidRPr="007A4C5E" w:rsidRDefault="0039054D" w:rsidP="0039054D">
      <w:pPr>
        <w:autoSpaceDE w:val="0"/>
        <w:autoSpaceDN w:val="0"/>
        <w:adjustRightInd w:val="0"/>
        <w:ind w:left="567" w:right="708"/>
        <w:jc w:val="both"/>
        <w:rPr>
          <w:rFonts w:ascii="Palatino Linotype" w:hAnsi="Palatino Linotype" w:cs="Arial"/>
          <w:i/>
          <w:sz w:val="22"/>
        </w:rPr>
      </w:pPr>
      <w:r w:rsidRPr="007A4C5E">
        <w:rPr>
          <w:rFonts w:ascii="Palatino Linotype" w:hAnsi="Palatino Linotype" w:cs="Arial"/>
          <w:i/>
          <w:sz w:val="22"/>
        </w:rPr>
        <w:t>(…)</w:t>
      </w:r>
    </w:p>
    <w:p w14:paraId="2AD3D7E5" w14:textId="77777777" w:rsidR="0039054D" w:rsidRPr="007A4C5E" w:rsidRDefault="0039054D" w:rsidP="0039054D">
      <w:pPr>
        <w:autoSpaceDE w:val="0"/>
        <w:autoSpaceDN w:val="0"/>
        <w:adjustRightInd w:val="0"/>
        <w:ind w:left="567" w:right="708"/>
        <w:jc w:val="both"/>
        <w:rPr>
          <w:rFonts w:ascii="Palatino Linotype" w:hAnsi="Palatino Linotype" w:cs="Arial"/>
          <w:i/>
          <w:sz w:val="22"/>
        </w:rPr>
      </w:pPr>
      <w:r w:rsidRPr="007A4C5E">
        <w:rPr>
          <w:rFonts w:ascii="Palatino Linotype" w:hAnsi="Palatino Linotype" w:cs="Arial"/>
          <w:b/>
          <w:i/>
          <w:sz w:val="22"/>
        </w:rPr>
        <w:t>Artículo 58.</w:t>
      </w:r>
      <w:r w:rsidRPr="007A4C5E">
        <w:rPr>
          <w:rFonts w:ascii="Palatino Linotype" w:hAnsi="Palatino Linotype" w:cs="Arial"/>
          <w:i/>
          <w:sz w:val="22"/>
        </w:rPr>
        <w:t xml:space="preserve"> Los servidores públicos habilitados serán designados por el titular del sujeto obligado a propuesta del responsable de la Unidad de Transparencia.</w:t>
      </w:r>
    </w:p>
    <w:p w14:paraId="1C0E38EC" w14:textId="77777777" w:rsidR="0039054D" w:rsidRPr="007A4C5E" w:rsidRDefault="0039054D" w:rsidP="0039054D">
      <w:pPr>
        <w:autoSpaceDE w:val="0"/>
        <w:autoSpaceDN w:val="0"/>
        <w:adjustRightInd w:val="0"/>
        <w:ind w:left="567" w:right="708"/>
        <w:jc w:val="both"/>
        <w:rPr>
          <w:rFonts w:ascii="Palatino Linotype" w:hAnsi="Palatino Linotype" w:cs="Arial"/>
          <w:i/>
          <w:sz w:val="22"/>
        </w:rPr>
      </w:pPr>
    </w:p>
    <w:p w14:paraId="68AA6935" w14:textId="77777777" w:rsidR="0039054D" w:rsidRPr="007A4C5E" w:rsidRDefault="0039054D" w:rsidP="0039054D">
      <w:pPr>
        <w:autoSpaceDE w:val="0"/>
        <w:autoSpaceDN w:val="0"/>
        <w:adjustRightInd w:val="0"/>
        <w:ind w:left="567" w:right="708"/>
        <w:jc w:val="both"/>
        <w:rPr>
          <w:rFonts w:ascii="Palatino Linotype" w:hAnsi="Palatino Linotype" w:cs="Arial"/>
          <w:i/>
          <w:sz w:val="22"/>
        </w:rPr>
      </w:pPr>
      <w:r w:rsidRPr="007A4C5E">
        <w:rPr>
          <w:rFonts w:ascii="Palatino Linotype" w:hAnsi="Palatino Linotype" w:cs="Arial"/>
          <w:b/>
          <w:i/>
          <w:sz w:val="22"/>
        </w:rPr>
        <w:t>Artículo 59.</w:t>
      </w:r>
      <w:r w:rsidRPr="007A4C5E">
        <w:rPr>
          <w:rFonts w:ascii="Palatino Linotype" w:hAnsi="Palatino Linotype" w:cs="Arial"/>
          <w:i/>
          <w:sz w:val="22"/>
        </w:rPr>
        <w:t xml:space="preserve"> </w:t>
      </w:r>
      <w:r w:rsidRPr="007A4C5E">
        <w:rPr>
          <w:rFonts w:ascii="Palatino Linotype" w:hAnsi="Palatino Linotype" w:cs="Arial"/>
          <w:b/>
          <w:i/>
          <w:sz w:val="22"/>
          <w:u w:val="single"/>
        </w:rPr>
        <w:t>Los servidores públicos habilitados</w:t>
      </w:r>
      <w:r w:rsidRPr="007A4C5E">
        <w:rPr>
          <w:rFonts w:ascii="Palatino Linotype" w:hAnsi="Palatino Linotype" w:cs="Arial"/>
          <w:i/>
          <w:sz w:val="22"/>
        </w:rPr>
        <w:t xml:space="preserve"> tendrán las funciones siguientes:</w:t>
      </w:r>
    </w:p>
    <w:p w14:paraId="6C930E49" w14:textId="77777777" w:rsidR="0039054D" w:rsidRPr="007A4C5E" w:rsidRDefault="0039054D" w:rsidP="0039054D">
      <w:pPr>
        <w:autoSpaceDE w:val="0"/>
        <w:autoSpaceDN w:val="0"/>
        <w:adjustRightInd w:val="0"/>
        <w:ind w:left="567" w:right="708"/>
        <w:jc w:val="both"/>
        <w:rPr>
          <w:rFonts w:ascii="Palatino Linotype" w:hAnsi="Palatino Linotype" w:cs="Arial"/>
          <w:i/>
          <w:sz w:val="22"/>
        </w:rPr>
      </w:pPr>
      <w:r w:rsidRPr="007A4C5E">
        <w:rPr>
          <w:rFonts w:ascii="Palatino Linotype" w:hAnsi="Palatino Linotype" w:cs="Arial"/>
          <w:i/>
          <w:sz w:val="22"/>
        </w:rPr>
        <w:t xml:space="preserve">I. </w:t>
      </w:r>
      <w:r w:rsidRPr="007A4C5E">
        <w:rPr>
          <w:rFonts w:ascii="Palatino Linotype" w:hAnsi="Palatino Linotype" w:cs="Arial"/>
          <w:b/>
          <w:i/>
          <w:sz w:val="22"/>
          <w:u w:val="single"/>
        </w:rPr>
        <w:t>Localizar la información que le solicite la Unidad de Transparencia</w:t>
      </w:r>
      <w:r w:rsidRPr="007A4C5E">
        <w:rPr>
          <w:rFonts w:ascii="Palatino Linotype" w:hAnsi="Palatino Linotype" w:cs="Arial"/>
          <w:i/>
          <w:sz w:val="22"/>
        </w:rPr>
        <w:t>;</w:t>
      </w:r>
    </w:p>
    <w:p w14:paraId="60980645" w14:textId="77777777" w:rsidR="0039054D" w:rsidRPr="007A4C5E" w:rsidRDefault="0039054D" w:rsidP="0039054D">
      <w:pPr>
        <w:autoSpaceDE w:val="0"/>
        <w:autoSpaceDN w:val="0"/>
        <w:adjustRightInd w:val="0"/>
        <w:ind w:left="567" w:right="708"/>
        <w:jc w:val="both"/>
        <w:rPr>
          <w:rFonts w:ascii="Palatino Linotype" w:hAnsi="Palatino Linotype" w:cs="Arial"/>
          <w:i/>
          <w:sz w:val="22"/>
        </w:rPr>
      </w:pPr>
      <w:r w:rsidRPr="007A4C5E">
        <w:rPr>
          <w:rFonts w:ascii="Palatino Linotype" w:hAnsi="Palatino Linotype" w:cs="Arial"/>
          <w:i/>
          <w:sz w:val="22"/>
        </w:rPr>
        <w:t xml:space="preserve">II. </w:t>
      </w:r>
      <w:r w:rsidRPr="007A4C5E">
        <w:rPr>
          <w:rFonts w:ascii="Palatino Linotype" w:hAnsi="Palatino Linotype" w:cs="Arial"/>
          <w:b/>
          <w:i/>
          <w:sz w:val="22"/>
          <w:u w:val="single"/>
        </w:rPr>
        <w:t>Proporcionar la información que obre en los archivos y que le sea solicitada por la Unidad de Transparencia</w:t>
      </w:r>
      <w:r w:rsidRPr="007A4C5E">
        <w:rPr>
          <w:rFonts w:ascii="Palatino Linotype" w:hAnsi="Palatino Linotype" w:cs="Arial"/>
          <w:i/>
          <w:sz w:val="22"/>
        </w:rPr>
        <w:t>;</w:t>
      </w:r>
    </w:p>
    <w:p w14:paraId="433579BB" w14:textId="77777777" w:rsidR="0039054D" w:rsidRPr="007A4C5E" w:rsidRDefault="0039054D" w:rsidP="0039054D">
      <w:pPr>
        <w:autoSpaceDE w:val="0"/>
        <w:autoSpaceDN w:val="0"/>
        <w:adjustRightInd w:val="0"/>
        <w:ind w:left="567" w:right="708"/>
        <w:jc w:val="both"/>
        <w:rPr>
          <w:rFonts w:ascii="Palatino Linotype" w:hAnsi="Palatino Linotype" w:cs="Arial"/>
          <w:i/>
          <w:sz w:val="22"/>
        </w:rPr>
      </w:pPr>
      <w:r w:rsidRPr="007A4C5E">
        <w:rPr>
          <w:rFonts w:ascii="Palatino Linotype" w:hAnsi="Palatino Linotype" w:cs="Arial"/>
          <w:i/>
          <w:sz w:val="22"/>
        </w:rPr>
        <w:t>III. Apoyar a la Unidad de Transparencia en lo que esta le solicite para el cumplimiento de sus funciones;</w:t>
      </w:r>
    </w:p>
    <w:p w14:paraId="758BCDA7" w14:textId="77777777" w:rsidR="0039054D" w:rsidRPr="007A4C5E" w:rsidRDefault="0039054D" w:rsidP="0039054D">
      <w:pPr>
        <w:autoSpaceDE w:val="0"/>
        <w:autoSpaceDN w:val="0"/>
        <w:adjustRightInd w:val="0"/>
        <w:ind w:left="567" w:right="708"/>
        <w:jc w:val="both"/>
        <w:rPr>
          <w:rFonts w:ascii="Palatino Linotype" w:hAnsi="Palatino Linotype" w:cs="Arial"/>
          <w:i/>
          <w:sz w:val="22"/>
        </w:rPr>
      </w:pPr>
      <w:r w:rsidRPr="007A4C5E">
        <w:rPr>
          <w:rFonts w:ascii="Palatino Linotype" w:hAnsi="Palatino Linotype" w:cs="Arial"/>
          <w:i/>
          <w:sz w:val="22"/>
        </w:rPr>
        <w:t>IV. Proporcionar a la Unidad de Transparencia, las modificaciones a la información pública de oficio que obre en su poder;</w:t>
      </w:r>
    </w:p>
    <w:p w14:paraId="0F5D6DE4" w14:textId="77777777" w:rsidR="0039054D" w:rsidRPr="007A4C5E" w:rsidRDefault="0039054D" w:rsidP="0039054D">
      <w:pPr>
        <w:autoSpaceDE w:val="0"/>
        <w:autoSpaceDN w:val="0"/>
        <w:adjustRightInd w:val="0"/>
        <w:ind w:left="567" w:right="708"/>
        <w:jc w:val="both"/>
        <w:rPr>
          <w:rFonts w:ascii="Palatino Linotype" w:hAnsi="Palatino Linotype" w:cs="Arial"/>
          <w:i/>
          <w:sz w:val="22"/>
        </w:rPr>
      </w:pPr>
      <w:r w:rsidRPr="007A4C5E">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0E4D7ECD" w14:textId="77777777" w:rsidR="0039054D" w:rsidRPr="007A4C5E" w:rsidRDefault="0039054D" w:rsidP="0039054D">
      <w:pPr>
        <w:autoSpaceDE w:val="0"/>
        <w:autoSpaceDN w:val="0"/>
        <w:adjustRightInd w:val="0"/>
        <w:ind w:left="567" w:right="708"/>
        <w:jc w:val="both"/>
        <w:rPr>
          <w:rFonts w:ascii="Palatino Linotype" w:hAnsi="Palatino Linotype" w:cs="Arial"/>
          <w:i/>
          <w:sz w:val="22"/>
        </w:rPr>
      </w:pPr>
      <w:r w:rsidRPr="007A4C5E">
        <w:rPr>
          <w:rFonts w:ascii="Palatino Linotype" w:hAnsi="Palatino Linotype" w:cs="Arial"/>
          <w:i/>
          <w:sz w:val="22"/>
        </w:rPr>
        <w:lastRenderedPageBreak/>
        <w:t>VI. Verificar, una vez analizado el contenido de la información, que no se encuentre en los supuestos de información clasificada; y</w:t>
      </w:r>
    </w:p>
    <w:p w14:paraId="4E063013" w14:textId="77777777" w:rsidR="0039054D" w:rsidRPr="007A4C5E" w:rsidRDefault="0039054D" w:rsidP="0039054D">
      <w:pPr>
        <w:autoSpaceDE w:val="0"/>
        <w:autoSpaceDN w:val="0"/>
        <w:adjustRightInd w:val="0"/>
        <w:ind w:left="567" w:right="708"/>
        <w:jc w:val="both"/>
        <w:rPr>
          <w:rFonts w:ascii="Palatino Linotype" w:hAnsi="Palatino Linotype" w:cs="Arial"/>
          <w:i/>
          <w:sz w:val="22"/>
        </w:rPr>
      </w:pPr>
      <w:r w:rsidRPr="007A4C5E">
        <w:rPr>
          <w:rFonts w:ascii="Palatino Linotype" w:hAnsi="Palatino Linotype" w:cs="Arial"/>
          <w:i/>
          <w:sz w:val="22"/>
        </w:rPr>
        <w:t>VII. Dar cuenta a la Unidad de Transparencia del vencimiento de los plazos de reserva.</w:t>
      </w:r>
    </w:p>
    <w:p w14:paraId="5E6F2C2E" w14:textId="77777777" w:rsidR="0039054D" w:rsidRPr="000B61B4" w:rsidRDefault="0039054D" w:rsidP="0039054D">
      <w:pPr>
        <w:autoSpaceDE w:val="0"/>
        <w:autoSpaceDN w:val="0"/>
        <w:adjustRightInd w:val="0"/>
        <w:ind w:left="567" w:right="708"/>
        <w:jc w:val="both"/>
        <w:rPr>
          <w:rFonts w:ascii="Palatino Linotype" w:hAnsi="Palatino Linotype" w:cs="Arial"/>
          <w:i/>
        </w:rPr>
      </w:pPr>
    </w:p>
    <w:p w14:paraId="69FED466" w14:textId="77777777" w:rsidR="0039054D" w:rsidRPr="000B61B4" w:rsidRDefault="0039054D" w:rsidP="0039054D">
      <w:pPr>
        <w:pStyle w:val="Sinespaciado"/>
      </w:pPr>
    </w:p>
    <w:p w14:paraId="70273846" w14:textId="77777777" w:rsidR="0039054D" w:rsidRPr="000B61B4" w:rsidRDefault="0039054D" w:rsidP="0039054D">
      <w:pPr>
        <w:spacing w:line="360" w:lineRule="auto"/>
        <w:jc w:val="both"/>
        <w:rPr>
          <w:rFonts w:ascii="Palatino Linotype" w:hAnsi="Palatino Linotype"/>
          <w:lang w:eastAsia="es-MX"/>
        </w:rPr>
      </w:pPr>
      <w:r w:rsidRPr="000B61B4">
        <w:rPr>
          <w:rFonts w:ascii="Palatino Linotype" w:hAnsi="Palatino Linotype"/>
          <w:lang w:eastAsia="es-MX"/>
        </w:rPr>
        <w:t>En otras palabras, no cumplió con lo que para tal efecto dispone el artículo 162, de la Ley de Transparencia y Acceso a la Información Pública del Estado de México y Municipios, que índica:</w:t>
      </w:r>
    </w:p>
    <w:p w14:paraId="2BA6D2DC" w14:textId="77777777" w:rsidR="0039054D" w:rsidRPr="000B61B4" w:rsidRDefault="0039054D" w:rsidP="0039054D">
      <w:pPr>
        <w:spacing w:line="360" w:lineRule="auto"/>
        <w:jc w:val="both"/>
        <w:rPr>
          <w:rFonts w:ascii="Palatino Linotype" w:hAnsi="Palatino Linotype"/>
          <w:sz w:val="10"/>
          <w:lang w:eastAsia="es-MX"/>
        </w:rPr>
      </w:pPr>
    </w:p>
    <w:p w14:paraId="39F41E76" w14:textId="77777777" w:rsidR="0039054D" w:rsidRPr="000B61B4" w:rsidRDefault="0039054D" w:rsidP="0039054D">
      <w:pPr>
        <w:spacing w:line="360" w:lineRule="auto"/>
        <w:jc w:val="both"/>
        <w:rPr>
          <w:rFonts w:ascii="Palatino Linotype" w:hAnsi="Palatino Linotype"/>
          <w:sz w:val="10"/>
          <w:lang w:eastAsia="es-MX"/>
        </w:rPr>
      </w:pPr>
    </w:p>
    <w:p w14:paraId="654154DB" w14:textId="77777777" w:rsidR="0039054D" w:rsidRPr="007A4C5E" w:rsidRDefault="0039054D" w:rsidP="0039054D">
      <w:pPr>
        <w:ind w:left="567"/>
        <w:jc w:val="both"/>
        <w:rPr>
          <w:rFonts w:ascii="Palatino Linotype" w:hAnsi="Palatino Linotype"/>
          <w:i/>
          <w:sz w:val="22"/>
          <w:szCs w:val="20"/>
          <w:lang w:eastAsia="es-MX"/>
        </w:rPr>
      </w:pPr>
      <w:r w:rsidRPr="007A4C5E">
        <w:rPr>
          <w:rFonts w:ascii="Palatino Linotype" w:hAnsi="Palatino Linotype"/>
          <w:i/>
          <w:sz w:val="22"/>
          <w:szCs w:val="20"/>
          <w:lang w:eastAsia="es-MX"/>
        </w:rPr>
        <w:t>“</w:t>
      </w:r>
      <w:r w:rsidRPr="007A4C5E">
        <w:rPr>
          <w:rFonts w:ascii="Palatino Linotype" w:hAnsi="Palatino Linotype"/>
          <w:b/>
          <w:bCs/>
          <w:i/>
          <w:sz w:val="22"/>
          <w:szCs w:val="20"/>
          <w:lang w:eastAsia="es-MX"/>
        </w:rPr>
        <w:t xml:space="preserve">Artículo 162. </w:t>
      </w:r>
      <w:r w:rsidRPr="007A4C5E">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7A4C5E">
        <w:rPr>
          <w:rFonts w:ascii="Palatino Linotype" w:hAnsi="Palatino Linotype"/>
          <w:i/>
          <w:sz w:val="22"/>
          <w:szCs w:val="20"/>
          <w:lang w:eastAsia="es-MX"/>
        </w:rPr>
        <w:t>”</w:t>
      </w:r>
    </w:p>
    <w:p w14:paraId="1661340C" w14:textId="77777777" w:rsidR="0039054D" w:rsidRDefault="0039054D" w:rsidP="0039054D">
      <w:pPr>
        <w:autoSpaceDE w:val="0"/>
        <w:autoSpaceDN w:val="0"/>
        <w:adjustRightInd w:val="0"/>
        <w:spacing w:line="360" w:lineRule="auto"/>
        <w:ind w:right="-141"/>
        <w:jc w:val="both"/>
        <w:rPr>
          <w:rFonts w:ascii="Palatino Linotype" w:hAnsi="Palatino Linotype" w:cs="Arial"/>
        </w:rPr>
      </w:pPr>
    </w:p>
    <w:p w14:paraId="2A1665B6" w14:textId="77777777" w:rsidR="0039054D" w:rsidRPr="0013589E" w:rsidRDefault="0039054D" w:rsidP="0039054D">
      <w:pPr>
        <w:spacing w:line="360" w:lineRule="auto"/>
        <w:jc w:val="both"/>
        <w:rPr>
          <w:rFonts w:ascii="Palatino Linotype" w:hAnsi="Palatino Linotype"/>
        </w:rPr>
      </w:pPr>
      <w:r w:rsidRPr="0013589E">
        <w:rPr>
          <w:rFonts w:ascii="Palatino Linotype" w:hAnsi="Palatino Linotype"/>
        </w:rPr>
        <w:t>Sobre el particular, cabe traer a colación los artículos 2°, fracción II; 3°, fracción XI y 18, de la Ley de Transparencia y Acceso a la Información Pública del Estado de México y Municipios; los cuales disponen lo siguiente:</w:t>
      </w:r>
    </w:p>
    <w:p w14:paraId="3848B72F" w14:textId="77777777" w:rsidR="0039054D" w:rsidRPr="0013589E" w:rsidRDefault="0039054D" w:rsidP="0039054D">
      <w:pPr>
        <w:spacing w:line="360" w:lineRule="auto"/>
        <w:jc w:val="both"/>
        <w:rPr>
          <w:rFonts w:ascii="Palatino Linotype" w:hAnsi="Palatino Linotype"/>
        </w:rPr>
      </w:pPr>
    </w:p>
    <w:p w14:paraId="58A8452A" w14:textId="77777777" w:rsidR="0039054D" w:rsidRPr="007A4C5E" w:rsidRDefault="0039054D" w:rsidP="0039054D">
      <w:pPr>
        <w:pStyle w:val="Prrafodelista"/>
        <w:numPr>
          <w:ilvl w:val="0"/>
          <w:numId w:val="35"/>
        </w:numPr>
        <w:spacing w:line="360" w:lineRule="auto"/>
        <w:jc w:val="both"/>
        <w:rPr>
          <w:rFonts w:ascii="Palatino Linotype" w:hAnsi="Palatino Linotype"/>
        </w:rPr>
      </w:pPr>
      <w:r w:rsidRPr="0013589E">
        <w:rPr>
          <w:rFonts w:ascii="Palatino Linotype" w:hAnsi="Palatino Linotype"/>
        </w:rPr>
        <w:t>Que uno de los objetivos de la Ley es proveer lo necesario para garantizar a toda persona el derecho de acceso a la información pública;</w:t>
      </w:r>
    </w:p>
    <w:p w14:paraId="4A7233D9" w14:textId="77777777" w:rsidR="0039054D" w:rsidRPr="0013589E" w:rsidRDefault="0039054D" w:rsidP="0039054D">
      <w:pPr>
        <w:pStyle w:val="Prrafodelista"/>
        <w:numPr>
          <w:ilvl w:val="0"/>
          <w:numId w:val="35"/>
        </w:numPr>
        <w:spacing w:line="360" w:lineRule="auto"/>
        <w:jc w:val="both"/>
        <w:rPr>
          <w:rFonts w:ascii="Palatino Linotype" w:hAnsi="Palatino Linotype"/>
        </w:rPr>
      </w:pPr>
      <w:r w:rsidRPr="0013589E">
        <w:rPr>
          <w:rFonts w:ascii="Palatino Linotype" w:hAnsi="Palatino Linotype"/>
        </w:rPr>
        <w:t xml:space="preserve">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w:t>
      </w:r>
      <w:r w:rsidRPr="0013589E">
        <w:rPr>
          <w:rFonts w:ascii="Palatino Linotype" w:hAnsi="Palatino Linotype"/>
        </w:rPr>
        <w:lastRenderedPageBreak/>
        <w:t>este orden de ideas, puede concluirse que la Ley en cita, es una ley de acceso a documentos.</w:t>
      </w:r>
    </w:p>
    <w:p w14:paraId="1A3BF2A3" w14:textId="77777777" w:rsidR="0039054D" w:rsidRPr="0013589E" w:rsidRDefault="0039054D" w:rsidP="0039054D">
      <w:pPr>
        <w:pStyle w:val="Sinespaciado"/>
      </w:pPr>
    </w:p>
    <w:p w14:paraId="08D812C9" w14:textId="77777777" w:rsidR="0039054D" w:rsidRPr="0013589E" w:rsidRDefault="0039054D" w:rsidP="0039054D">
      <w:pPr>
        <w:spacing w:line="360" w:lineRule="auto"/>
        <w:jc w:val="both"/>
        <w:rPr>
          <w:rFonts w:ascii="Palatino Linotype" w:hAnsi="Palatino Linotype"/>
        </w:rPr>
      </w:pPr>
      <w:r w:rsidRPr="0013589E">
        <w:rPr>
          <w:rFonts w:ascii="Palatino Linotype" w:hAnsi="Palatino Linotype"/>
        </w:rPr>
        <w:t>Aunado a lo que establece la Ley de Transparencia y Acceso a la Información Pública del Estado de México y Municipios, que establece lo siguiente:</w:t>
      </w:r>
    </w:p>
    <w:p w14:paraId="64556C01" w14:textId="77777777" w:rsidR="0039054D" w:rsidRPr="0013589E" w:rsidRDefault="0039054D" w:rsidP="0039054D">
      <w:pPr>
        <w:pStyle w:val="Sinespaciado"/>
      </w:pPr>
    </w:p>
    <w:p w14:paraId="3C1D4B0A" w14:textId="77777777" w:rsidR="0039054D" w:rsidRPr="0013589E" w:rsidRDefault="0039054D" w:rsidP="0039054D">
      <w:pPr>
        <w:pStyle w:val="Prrafodelista"/>
        <w:widowControl w:val="0"/>
        <w:autoSpaceDE w:val="0"/>
        <w:autoSpaceDN w:val="0"/>
        <w:adjustRightInd w:val="0"/>
        <w:ind w:left="567" w:right="616"/>
        <w:jc w:val="both"/>
        <w:rPr>
          <w:rFonts w:ascii="Palatino Linotype" w:hAnsi="Palatino Linotype"/>
          <w:i/>
          <w:sz w:val="22"/>
          <w:szCs w:val="22"/>
        </w:rPr>
      </w:pPr>
      <w:r w:rsidRPr="0013589E">
        <w:rPr>
          <w:rFonts w:ascii="Palatino Linotype" w:hAnsi="Palatino Linotype"/>
          <w:b/>
          <w:i/>
          <w:sz w:val="22"/>
          <w:szCs w:val="22"/>
        </w:rPr>
        <w:t>“Artículo 3.</w:t>
      </w:r>
      <w:r w:rsidRPr="0013589E">
        <w:rPr>
          <w:rFonts w:ascii="Palatino Linotype" w:hAnsi="Palatino Linotype"/>
          <w:i/>
          <w:sz w:val="22"/>
          <w:szCs w:val="22"/>
        </w:rPr>
        <w:t xml:space="preserve"> Para los efectos de la presente Ley se entenderá por:</w:t>
      </w:r>
    </w:p>
    <w:p w14:paraId="4AD48EF5" w14:textId="77777777" w:rsidR="0039054D" w:rsidRPr="0013589E" w:rsidRDefault="0039054D" w:rsidP="0039054D">
      <w:pPr>
        <w:pStyle w:val="Prrafodelista"/>
        <w:widowControl w:val="0"/>
        <w:autoSpaceDE w:val="0"/>
        <w:autoSpaceDN w:val="0"/>
        <w:adjustRightInd w:val="0"/>
        <w:ind w:left="567" w:right="616"/>
        <w:jc w:val="both"/>
        <w:rPr>
          <w:rFonts w:ascii="Palatino Linotype" w:hAnsi="Palatino Linotype"/>
          <w:i/>
          <w:sz w:val="22"/>
          <w:szCs w:val="22"/>
        </w:rPr>
      </w:pPr>
    </w:p>
    <w:p w14:paraId="577D1C0D" w14:textId="77777777" w:rsidR="0039054D" w:rsidRPr="0013589E" w:rsidRDefault="0039054D" w:rsidP="0039054D">
      <w:pPr>
        <w:pStyle w:val="Prrafodelista"/>
        <w:widowControl w:val="0"/>
        <w:autoSpaceDE w:val="0"/>
        <w:autoSpaceDN w:val="0"/>
        <w:adjustRightInd w:val="0"/>
        <w:ind w:left="567" w:right="616"/>
        <w:jc w:val="both"/>
        <w:rPr>
          <w:rFonts w:ascii="Palatino Linotype" w:hAnsi="Palatino Linotype"/>
          <w:i/>
          <w:sz w:val="22"/>
          <w:szCs w:val="22"/>
        </w:rPr>
      </w:pPr>
      <w:r w:rsidRPr="0013589E">
        <w:rPr>
          <w:rFonts w:ascii="Palatino Linotype" w:hAnsi="Palatino Linotype"/>
          <w:b/>
          <w:i/>
          <w:sz w:val="22"/>
          <w:szCs w:val="22"/>
        </w:rPr>
        <w:t>XI.</w:t>
      </w:r>
      <w:r w:rsidRPr="0013589E">
        <w:rPr>
          <w:rFonts w:ascii="Palatino Linotype" w:hAnsi="Palatino Linotype"/>
          <w:i/>
          <w:sz w:val="22"/>
          <w:szCs w:val="22"/>
        </w:rPr>
        <w:t xml:space="preserve"> </w:t>
      </w:r>
      <w:r w:rsidRPr="0013589E">
        <w:rPr>
          <w:rFonts w:ascii="Palatino Linotype" w:hAnsi="Palatino Linotype"/>
          <w:b/>
          <w:i/>
          <w:sz w:val="22"/>
          <w:szCs w:val="22"/>
        </w:rPr>
        <w:t>Documento:</w:t>
      </w:r>
      <w:r w:rsidRPr="0013589E">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5AA10C3" w14:textId="77777777" w:rsidR="0039054D" w:rsidRPr="0013589E" w:rsidRDefault="0039054D" w:rsidP="0039054D">
      <w:pPr>
        <w:spacing w:line="360" w:lineRule="auto"/>
        <w:jc w:val="both"/>
        <w:rPr>
          <w:rFonts w:ascii="Palatino Linotype" w:hAnsi="Palatino Linotype" w:cs="Arial"/>
        </w:rPr>
      </w:pPr>
    </w:p>
    <w:p w14:paraId="1851F437" w14:textId="77777777" w:rsidR="0039054D" w:rsidRPr="0013589E" w:rsidRDefault="0039054D" w:rsidP="0039054D">
      <w:pPr>
        <w:spacing w:line="360" w:lineRule="auto"/>
        <w:jc w:val="both"/>
        <w:rPr>
          <w:rFonts w:ascii="Palatino Linotype" w:hAnsi="Palatino Linotype" w:cs="Arial"/>
        </w:rPr>
      </w:pPr>
      <w:r w:rsidRPr="0013589E">
        <w:rPr>
          <w:rFonts w:ascii="Palatino Linotype" w:hAnsi="Palatino Linotype" w:cs="Arial"/>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1B12A0B3" w14:textId="77777777" w:rsidR="0039054D" w:rsidRPr="0013589E" w:rsidRDefault="0039054D" w:rsidP="0039054D">
      <w:pPr>
        <w:spacing w:line="360" w:lineRule="auto"/>
        <w:jc w:val="both"/>
        <w:rPr>
          <w:rFonts w:ascii="Palatino Linotype" w:hAnsi="Palatino Linotype" w:cs="Arial"/>
        </w:rPr>
      </w:pPr>
    </w:p>
    <w:p w14:paraId="34ABA7C7" w14:textId="77777777" w:rsidR="0039054D" w:rsidRPr="0013589E" w:rsidRDefault="0039054D" w:rsidP="0039054D">
      <w:pPr>
        <w:spacing w:line="360" w:lineRule="auto"/>
        <w:jc w:val="both"/>
        <w:rPr>
          <w:rFonts w:ascii="Palatino Linotype" w:hAnsi="Palatino Linotype" w:cs="Arial"/>
        </w:rPr>
      </w:pPr>
      <w:r w:rsidRPr="0013589E">
        <w:rPr>
          <w:rFonts w:ascii="Palatino Linotype" w:eastAsia="Calibri" w:hAnsi="Palatino Linotype" w:cs="Arial"/>
        </w:rPr>
        <w:lastRenderedPageBreak/>
        <w:t>Así también, se dispone que</w:t>
      </w:r>
      <w:r w:rsidRPr="0013589E">
        <w:rPr>
          <w:rFonts w:ascii="Palatino Linotype" w:hAnsi="Palatino Linotype"/>
        </w:rPr>
        <w:t xml:space="preserve"> </w:t>
      </w:r>
      <w:r w:rsidRPr="0013589E">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38505256" w14:textId="77777777" w:rsidR="0039054D" w:rsidRPr="0013589E" w:rsidRDefault="0039054D" w:rsidP="0039054D">
      <w:pPr>
        <w:spacing w:line="360" w:lineRule="auto"/>
        <w:jc w:val="both"/>
        <w:rPr>
          <w:rFonts w:ascii="Palatino Linotype" w:hAnsi="Palatino Linotype" w:cs="Arial"/>
        </w:rPr>
      </w:pPr>
    </w:p>
    <w:p w14:paraId="7C738D4C" w14:textId="1EA1845C" w:rsidR="0039054D" w:rsidRPr="0013589E" w:rsidRDefault="0039054D" w:rsidP="0039054D">
      <w:pPr>
        <w:spacing w:line="360" w:lineRule="auto"/>
        <w:jc w:val="both"/>
        <w:rPr>
          <w:rFonts w:ascii="Palatino Linotype" w:hAnsi="Palatino Linotype" w:cs="Arial"/>
        </w:rPr>
      </w:pPr>
      <w:r w:rsidRPr="0013589E">
        <w:rPr>
          <w:rFonts w:ascii="Palatino Linotype" w:hAnsi="Palatino Linotype" w:cs="Arial"/>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14:paraId="78009790" w14:textId="77777777" w:rsidR="0039054D" w:rsidRDefault="0039054D" w:rsidP="0039054D">
      <w:pPr>
        <w:autoSpaceDE w:val="0"/>
        <w:autoSpaceDN w:val="0"/>
        <w:adjustRightInd w:val="0"/>
        <w:spacing w:line="360" w:lineRule="auto"/>
        <w:ind w:right="-141"/>
        <w:jc w:val="both"/>
        <w:rPr>
          <w:rFonts w:ascii="Palatino Linotype" w:hAnsi="Palatino Linotype" w:cs="Arial"/>
        </w:rPr>
      </w:pPr>
    </w:p>
    <w:p w14:paraId="49C3725D" w14:textId="77777777" w:rsidR="0039054D" w:rsidRDefault="0039054D" w:rsidP="0039054D">
      <w:pPr>
        <w:autoSpaceDE w:val="0"/>
        <w:autoSpaceDN w:val="0"/>
        <w:adjustRightInd w:val="0"/>
        <w:spacing w:line="360" w:lineRule="auto"/>
        <w:ind w:right="-141"/>
        <w:jc w:val="both"/>
        <w:rPr>
          <w:rFonts w:ascii="Palatino Linotype" w:hAnsi="Palatino Linotype" w:cs="Arial"/>
        </w:rPr>
      </w:pPr>
      <w:r w:rsidRPr="007A4C5E">
        <w:rPr>
          <w:rFonts w:ascii="Palatino Linotype" w:hAnsi="Palatino Linotype" w:cs="Arial"/>
        </w:rPr>
        <w:t xml:space="preserve">En conclusión, se debe realizar una nueva búsqueda exhaustiva y razonable dentro de las áreas competentes del </w:t>
      </w:r>
      <w:r w:rsidRPr="007A4C5E">
        <w:rPr>
          <w:rFonts w:ascii="Palatino Linotype" w:hAnsi="Palatino Linotype" w:cs="Arial"/>
          <w:b/>
        </w:rPr>
        <w:t>Sujeto Obligado</w:t>
      </w:r>
      <w:r w:rsidRPr="007A4C5E">
        <w:rPr>
          <w:rFonts w:ascii="Palatino Linotype" w:hAnsi="Palatino Linotype" w:cs="Arial"/>
        </w:rPr>
        <w:t>, a fin de agotar todas las instancias pertinentes para la localización de la información solicitada.</w:t>
      </w:r>
    </w:p>
    <w:p w14:paraId="6A0727C9" w14:textId="77777777" w:rsidR="0039054D" w:rsidRDefault="0039054D" w:rsidP="0039054D">
      <w:pPr>
        <w:autoSpaceDE w:val="0"/>
        <w:autoSpaceDN w:val="0"/>
        <w:adjustRightInd w:val="0"/>
        <w:spacing w:line="360" w:lineRule="auto"/>
        <w:ind w:right="-141"/>
        <w:jc w:val="both"/>
        <w:rPr>
          <w:rFonts w:ascii="Palatino Linotype" w:hAnsi="Palatino Linotype" w:cs="Arial"/>
        </w:rPr>
      </w:pPr>
    </w:p>
    <w:p w14:paraId="2F8E273B" w14:textId="77777777" w:rsidR="0039054D" w:rsidRPr="00B80855" w:rsidRDefault="0039054D" w:rsidP="0039054D">
      <w:pPr>
        <w:spacing w:line="360" w:lineRule="auto"/>
        <w:contextualSpacing/>
        <w:jc w:val="both"/>
        <w:rPr>
          <w:rFonts w:ascii="Palatino Linotype" w:eastAsiaTheme="minorHAnsi" w:hAnsi="Palatino Linotype" w:cstheme="minorBidi"/>
          <w:lang w:eastAsia="en-US"/>
        </w:rPr>
      </w:pPr>
      <w:r w:rsidRPr="00B80855">
        <w:rPr>
          <w:rFonts w:ascii="Palatino Linotype" w:eastAsiaTheme="minorHAnsi" w:hAnsi="Palatino Linotype" w:cs="Arial"/>
          <w:color w:val="000000"/>
          <w:lang w:val="es-ES_tradnl" w:eastAsia="en-US"/>
        </w:rPr>
        <w:t xml:space="preserve">Finalmente, con relación a las modalidad de entrega de la información </w:t>
      </w:r>
      <w:r w:rsidRPr="00B80855">
        <w:rPr>
          <w:rFonts w:ascii="Palatino Linotype" w:eastAsiaTheme="minorHAnsi" w:hAnsi="Palatino Linotype" w:cs="Arial"/>
          <w:i/>
          <w:color w:val="000000"/>
          <w:lang w:val="es-ES_tradnl" w:eastAsia="en-US"/>
        </w:rPr>
        <w:t>“…</w:t>
      </w:r>
      <w:r w:rsidRPr="00B80855">
        <w:rPr>
          <w:rFonts w:ascii="Palatino Linotype" w:hAnsi="Palatino Linotype"/>
          <w:i/>
          <w:lang w:val="es-ES_tradnl"/>
        </w:rPr>
        <w:t xml:space="preserve">usb, sd y cd-rom.” </w:t>
      </w:r>
      <w:r w:rsidRPr="00B80855">
        <w:rPr>
          <w:rFonts w:ascii="Palatino Linotype" w:hAnsi="Palatino Linotype"/>
          <w:lang w:val="es-ES_tradnl"/>
        </w:rPr>
        <w:t xml:space="preserve">es menester señalar que se encuentran reguladas por el </w:t>
      </w:r>
      <w:r w:rsidRPr="00B80855">
        <w:rPr>
          <w:rFonts w:ascii="Palatino Linotype" w:eastAsiaTheme="minorHAnsi" w:hAnsi="Palatino Linotype" w:cstheme="minorBidi"/>
          <w:lang w:eastAsia="en-US"/>
        </w:rPr>
        <w:t xml:space="preserve">Código Financiero del Estado de México y Municipios en su artículo 148, fracciones III y IV, aplicable al </w:t>
      </w:r>
      <w:r w:rsidRPr="00B80855">
        <w:rPr>
          <w:rFonts w:ascii="Palatino Linotype" w:eastAsiaTheme="minorHAnsi" w:hAnsi="Palatino Linotype" w:cstheme="minorBidi"/>
          <w:b/>
          <w:lang w:eastAsia="en-US"/>
        </w:rPr>
        <w:t xml:space="preserve">Sujeto Obligado </w:t>
      </w:r>
      <w:r w:rsidRPr="00B80855">
        <w:rPr>
          <w:rFonts w:ascii="Palatino Linotype" w:eastAsiaTheme="minorHAnsi" w:hAnsi="Palatino Linotype" w:cstheme="minorBidi"/>
          <w:lang w:eastAsia="en-US"/>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7B83DAC5" w14:textId="77777777" w:rsidR="0039054D" w:rsidRPr="00B80855" w:rsidRDefault="0039054D" w:rsidP="0039054D">
      <w:pPr>
        <w:spacing w:line="360" w:lineRule="auto"/>
        <w:contextualSpacing/>
        <w:jc w:val="both"/>
        <w:rPr>
          <w:rFonts w:ascii="Palatino Linotype" w:eastAsiaTheme="minorHAnsi" w:hAnsi="Palatino Linotype" w:cstheme="minorBidi"/>
          <w:lang w:eastAsia="en-US"/>
        </w:rPr>
      </w:pPr>
    </w:p>
    <w:p w14:paraId="0C6CBDB1" w14:textId="77777777" w:rsidR="0039054D" w:rsidRPr="00B80855" w:rsidRDefault="0039054D" w:rsidP="0039054D">
      <w:pPr>
        <w:ind w:left="567" w:right="851"/>
        <w:jc w:val="both"/>
        <w:rPr>
          <w:rFonts w:ascii="Palatino Linotype" w:eastAsiaTheme="minorHAnsi" w:hAnsi="Palatino Linotype" w:cs="Arial"/>
          <w:i/>
          <w:sz w:val="22"/>
          <w:szCs w:val="22"/>
          <w:lang w:val="es-MX" w:eastAsia="en-US"/>
        </w:rPr>
      </w:pPr>
      <w:r w:rsidRPr="00B80855">
        <w:rPr>
          <w:rFonts w:ascii="Palatino Linotype" w:eastAsiaTheme="minorHAnsi" w:hAnsi="Palatino Linotype" w:cs="Arial"/>
          <w:b/>
          <w:i/>
          <w:sz w:val="22"/>
          <w:szCs w:val="22"/>
          <w:lang w:eastAsia="en-US"/>
        </w:rPr>
        <w:lastRenderedPageBreak/>
        <w:t xml:space="preserve"> </w:t>
      </w:r>
      <w:r w:rsidRPr="00B80855">
        <w:rPr>
          <w:rFonts w:ascii="Palatino Linotype" w:eastAsiaTheme="minorHAnsi" w:hAnsi="Palatino Linotype" w:cs="Arial"/>
          <w:b/>
          <w:i/>
          <w:sz w:val="22"/>
          <w:szCs w:val="22"/>
          <w:lang w:val="es-MX" w:eastAsia="en-US"/>
        </w:rPr>
        <w:t xml:space="preserve">“Artículo 148.- </w:t>
      </w:r>
      <w:r w:rsidRPr="00B80855">
        <w:rPr>
          <w:rFonts w:ascii="Palatino Linotype" w:eastAsiaTheme="minorHAnsi" w:hAnsi="Palatino Linotype" w:cs="Arial"/>
          <w:i/>
          <w:sz w:val="22"/>
          <w:szCs w:val="22"/>
          <w:lang w:val="es-MX" w:eastAsia="en-US"/>
        </w:rPr>
        <w:t xml:space="preserve">Por la expedición de documentos solicitados en el ejercicio del derecho de acceso a la información pública, se pagarán los derechos conforme a lo siguiente: </w:t>
      </w:r>
    </w:p>
    <w:p w14:paraId="42B5E82C" w14:textId="77777777" w:rsidR="0039054D" w:rsidRPr="00B80855" w:rsidRDefault="0039054D" w:rsidP="0039054D">
      <w:pPr>
        <w:ind w:left="567" w:right="851"/>
        <w:jc w:val="center"/>
        <w:rPr>
          <w:rFonts w:ascii="Palatino Linotype" w:eastAsiaTheme="minorHAnsi" w:hAnsi="Palatino Linotype" w:cs="Arial"/>
          <w:b/>
          <w:i/>
          <w:sz w:val="22"/>
          <w:szCs w:val="22"/>
          <w:lang w:val="es-MX" w:eastAsia="en-US"/>
        </w:rPr>
      </w:pPr>
    </w:p>
    <w:p w14:paraId="5798B4A7" w14:textId="77777777" w:rsidR="0039054D" w:rsidRPr="00B80855" w:rsidRDefault="0039054D" w:rsidP="0039054D">
      <w:pPr>
        <w:ind w:left="567" w:right="851"/>
        <w:jc w:val="center"/>
        <w:rPr>
          <w:rFonts w:ascii="Palatino Linotype" w:eastAsiaTheme="minorHAnsi" w:hAnsi="Palatino Linotype" w:cs="Arial"/>
          <w:b/>
          <w:i/>
          <w:sz w:val="22"/>
          <w:szCs w:val="22"/>
          <w:lang w:val="es-MX" w:eastAsia="en-US"/>
        </w:rPr>
      </w:pPr>
      <w:r w:rsidRPr="00B80855">
        <w:rPr>
          <w:rFonts w:ascii="Palatino Linotype" w:eastAsiaTheme="minorHAnsi" w:hAnsi="Palatino Linotype" w:cs="Arial"/>
          <w:b/>
          <w:i/>
          <w:sz w:val="22"/>
          <w:szCs w:val="22"/>
          <w:lang w:val="es-MX" w:eastAsia="en-US"/>
        </w:rPr>
        <w:t>TARIFA</w:t>
      </w:r>
    </w:p>
    <w:p w14:paraId="18574E40" w14:textId="77777777" w:rsidR="0039054D" w:rsidRPr="00B80855" w:rsidRDefault="0039054D" w:rsidP="0039054D">
      <w:pPr>
        <w:ind w:left="567" w:right="851"/>
        <w:jc w:val="both"/>
        <w:rPr>
          <w:rFonts w:ascii="Palatino Linotype" w:eastAsiaTheme="minorHAnsi" w:hAnsi="Palatino Linotype" w:cs="Arial"/>
          <w:b/>
          <w:i/>
          <w:sz w:val="22"/>
          <w:szCs w:val="22"/>
          <w:lang w:val="es-MX" w:eastAsia="en-US"/>
        </w:rPr>
      </w:pPr>
      <w:r w:rsidRPr="00B80855">
        <w:rPr>
          <w:rFonts w:ascii="Palatino Linotype" w:eastAsiaTheme="minorHAnsi" w:hAnsi="Palatino Linotype" w:cs="Arial"/>
          <w:i/>
          <w:noProof/>
          <w:sz w:val="22"/>
          <w:szCs w:val="22"/>
          <w:lang w:val="es-MX" w:eastAsia="es-MX"/>
        </w:rPr>
        <mc:AlternateContent>
          <mc:Choice Requires="wps">
            <w:drawing>
              <wp:anchor distT="0" distB="0" distL="114300" distR="114300" simplePos="0" relativeHeight="251679744" behindDoc="0" locked="0" layoutInCell="1" allowOverlap="1" wp14:anchorId="23845A76" wp14:editId="278F153E">
                <wp:simplePos x="0" y="0"/>
                <wp:positionH relativeFrom="column">
                  <wp:posOffset>3271520</wp:posOffset>
                </wp:positionH>
                <wp:positionV relativeFrom="paragraph">
                  <wp:posOffset>281940</wp:posOffset>
                </wp:positionV>
                <wp:extent cx="2457450" cy="927100"/>
                <wp:effectExtent l="0" t="0" r="0" b="6350"/>
                <wp:wrapNone/>
                <wp:docPr id="8" name="Cuadro de texto 8"/>
                <wp:cNvGraphicFramePr/>
                <a:graphic xmlns:a="http://schemas.openxmlformats.org/drawingml/2006/main">
                  <a:graphicData uri="http://schemas.microsoft.com/office/word/2010/wordprocessingShape">
                    <wps:wsp>
                      <wps:cNvSpPr txBox="1"/>
                      <wps:spPr>
                        <a:xfrm>
                          <a:off x="0" y="0"/>
                          <a:ext cx="2457450" cy="927100"/>
                        </a:xfrm>
                        <a:prstGeom prst="rect">
                          <a:avLst/>
                        </a:prstGeom>
                        <a:noFill/>
                        <a:ln w="6350">
                          <a:noFill/>
                        </a:ln>
                        <a:effectLst/>
                      </wps:spPr>
                      <wps:txbx>
                        <w:txbxContent>
                          <w:p w14:paraId="11B16FB1" w14:textId="77777777" w:rsidR="0039054D" w:rsidRDefault="0039054D" w:rsidP="0039054D">
                            <w:pPr>
                              <w:jc w:val="both"/>
                              <w:rPr>
                                <w:rFonts w:ascii="Palatino Linotype" w:hAnsi="Palatino Linotype"/>
                                <w:b/>
                                <w:i/>
                              </w:rPr>
                            </w:pPr>
                            <w:r>
                              <w:rPr>
                                <w:rFonts w:ascii="Palatino Linotype" w:hAnsi="Palatino Linotype"/>
                                <w:b/>
                                <w:i/>
                              </w:rPr>
                              <w:t>NÚMERO DE VECES EL VALOR DIARIO DE LA UNIDAD DE MEDIDA Y ACTUALIZACIÓN VIGENTE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45A76" id="_x0000_t202" coordsize="21600,21600" o:spt="202" path="m,l,21600r21600,l21600,xe">
                <v:stroke joinstyle="miter"/>
                <v:path gradientshapeok="t" o:connecttype="rect"/>
              </v:shapetype>
              <v:shape id="Cuadro de texto 8" o:spid="_x0000_s1026" type="#_x0000_t202" style="position:absolute;left:0;text-align:left;margin-left:257.6pt;margin-top:22.2pt;width:193.5pt;height:7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" filled="f" stroked="f" strokeweight=".5pt">
                <v:textbox>
                  <w:txbxContent>
                    <w:p w14:paraId="11B16FB1" w14:textId="77777777" w:rsidR="0039054D" w:rsidRDefault="0039054D" w:rsidP="0039054D">
                      <w:pPr>
                        <w:jc w:val="both"/>
                        <w:rPr>
                          <w:rFonts w:ascii="Palatino Linotype" w:hAnsi="Palatino Linotype"/>
                          <w:b/>
                          <w:i/>
                        </w:rPr>
                      </w:pPr>
                      <w:r>
                        <w:rPr>
                          <w:rFonts w:ascii="Palatino Linotype" w:hAnsi="Palatino Linotype"/>
                          <w:b/>
                          <w:i/>
                        </w:rPr>
                        <w:t>NÚMERO DE VECES EL VALOR DIARIO DE LA UNIDAD DE MEDIDA Y ACTUALIZACIÓN VIGENTE</w:t>
                      </w:r>
                    </w:p>
                  </w:txbxContent>
                </v:textbox>
              </v:shape>
            </w:pict>
          </mc:Fallback>
        </mc:AlternateContent>
      </w:r>
    </w:p>
    <w:p w14:paraId="6861B015" w14:textId="77777777" w:rsidR="0039054D" w:rsidRPr="00B80855" w:rsidRDefault="0039054D" w:rsidP="0039054D">
      <w:pPr>
        <w:ind w:left="567" w:right="851"/>
        <w:jc w:val="both"/>
        <w:rPr>
          <w:rFonts w:ascii="Palatino Linotype" w:eastAsiaTheme="minorHAnsi" w:hAnsi="Palatino Linotype" w:cs="Arial"/>
          <w:b/>
          <w:i/>
          <w:sz w:val="22"/>
          <w:szCs w:val="22"/>
          <w:lang w:val="es-MX" w:eastAsia="en-US"/>
        </w:rPr>
      </w:pPr>
    </w:p>
    <w:p w14:paraId="06AD16BC" w14:textId="77777777" w:rsidR="0039054D" w:rsidRPr="00B80855" w:rsidRDefault="0039054D" w:rsidP="0039054D">
      <w:pPr>
        <w:ind w:left="567" w:right="851"/>
        <w:jc w:val="both"/>
        <w:rPr>
          <w:rFonts w:ascii="Palatino Linotype" w:eastAsiaTheme="minorHAnsi" w:hAnsi="Palatino Linotype" w:cs="Arial"/>
          <w:b/>
          <w:i/>
          <w:sz w:val="22"/>
          <w:szCs w:val="22"/>
          <w:lang w:val="es-MX" w:eastAsia="en-US"/>
        </w:rPr>
      </w:pPr>
      <w:r w:rsidRPr="00B80855">
        <w:rPr>
          <w:rFonts w:ascii="Palatino Linotype" w:eastAsiaTheme="minorHAnsi" w:hAnsi="Palatino Linotype" w:cs="Arial"/>
          <w:b/>
          <w:i/>
          <w:sz w:val="22"/>
          <w:szCs w:val="22"/>
          <w:lang w:val="es-MX" w:eastAsia="en-US"/>
        </w:rPr>
        <w:t xml:space="preserve">Concepto           </w:t>
      </w:r>
      <w:r w:rsidRPr="00B80855">
        <w:rPr>
          <w:rFonts w:ascii="Palatino Linotype" w:eastAsiaTheme="minorHAnsi" w:hAnsi="Palatino Linotype" w:cs="Arial"/>
          <w:b/>
          <w:i/>
          <w:sz w:val="22"/>
          <w:szCs w:val="22"/>
          <w:lang w:val="es-MX" w:eastAsia="en-US"/>
        </w:rPr>
        <w:tab/>
      </w:r>
      <w:r w:rsidRPr="00B80855">
        <w:rPr>
          <w:rFonts w:ascii="Palatino Linotype" w:eastAsiaTheme="minorHAnsi" w:hAnsi="Palatino Linotype" w:cs="Arial"/>
          <w:b/>
          <w:i/>
          <w:sz w:val="22"/>
          <w:szCs w:val="22"/>
          <w:lang w:val="es-MX" w:eastAsia="en-US"/>
        </w:rPr>
        <w:tab/>
      </w:r>
      <w:r w:rsidRPr="00B80855">
        <w:rPr>
          <w:rFonts w:ascii="Palatino Linotype" w:eastAsiaTheme="minorHAnsi" w:hAnsi="Palatino Linotype" w:cs="Arial"/>
          <w:b/>
          <w:i/>
          <w:sz w:val="22"/>
          <w:szCs w:val="22"/>
          <w:lang w:val="es-MX" w:eastAsia="en-US"/>
        </w:rPr>
        <w:tab/>
      </w:r>
      <w:r w:rsidRPr="00B80855">
        <w:rPr>
          <w:rFonts w:ascii="Palatino Linotype" w:eastAsiaTheme="minorHAnsi" w:hAnsi="Palatino Linotype" w:cs="Arial"/>
          <w:b/>
          <w:i/>
          <w:sz w:val="22"/>
          <w:szCs w:val="22"/>
          <w:lang w:val="es-MX" w:eastAsia="en-US"/>
        </w:rPr>
        <w:tab/>
      </w:r>
      <w:r w:rsidRPr="00B80855">
        <w:rPr>
          <w:rFonts w:ascii="Palatino Linotype" w:eastAsiaTheme="minorHAnsi" w:hAnsi="Palatino Linotype" w:cs="Arial"/>
          <w:b/>
          <w:i/>
          <w:sz w:val="22"/>
          <w:szCs w:val="22"/>
          <w:lang w:val="es-MX" w:eastAsia="en-US"/>
        </w:rPr>
        <w:tab/>
        <w:t xml:space="preserve"> </w:t>
      </w:r>
    </w:p>
    <w:p w14:paraId="394DDC80" w14:textId="77777777" w:rsidR="0039054D" w:rsidRPr="00B80855" w:rsidRDefault="0039054D" w:rsidP="0039054D">
      <w:pPr>
        <w:ind w:left="567" w:right="851"/>
        <w:jc w:val="both"/>
        <w:rPr>
          <w:rFonts w:ascii="Palatino Linotype" w:eastAsiaTheme="minorHAnsi" w:hAnsi="Palatino Linotype" w:cs="Arial"/>
          <w:i/>
          <w:sz w:val="22"/>
          <w:szCs w:val="22"/>
          <w:lang w:val="es-MX" w:eastAsia="en-US"/>
        </w:rPr>
      </w:pPr>
    </w:p>
    <w:p w14:paraId="7B10E8CC" w14:textId="77777777" w:rsidR="0039054D" w:rsidRPr="00B80855" w:rsidRDefault="0039054D" w:rsidP="0039054D">
      <w:pPr>
        <w:ind w:left="567" w:right="851"/>
        <w:jc w:val="both"/>
        <w:rPr>
          <w:rFonts w:ascii="Palatino Linotype" w:eastAsiaTheme="minorHAnsi" w:hAnsi="Palatino Linotype" w:cs="Arial"/>
          <w:i/>
          <w:sz w:val="22"/>
          <w:szCs w:val="22"/>
          <w:lang w:val="es-MX" w:eastAsia="en-US"/>
        </w:rPr>
      </w:pPr>
    </w:p>
    <w:p w14:paraId="52BFD331" w14:textId="77777777" w:rsidR="0039054D" w:rsidRPr="00B80855" w:rsidRDefault="0039054D" w:rsidP="0039054D">
      <w:pPr>
        <w:ind w:left="567" w:right="851"/>
        <w:jc w:val="both"/>
        <w:rPr>
          <w:rFonts w:ascii="Palatino Linotype" w:eastAsiaTheme="minorHAnsi" w:hAnsi="Palatino Linotype" w:cs="Arial"/>
          <w:i/>
          <w:sz w:val="22"/>
          <w:szCs w:val="22"/>
          <w:lang w:val="es-MX" w:eastAsia="en-US"/>
        </w:rPr>
      </w:pPr>
    </w:p>
    <w:p w14:paraId="2415ED06" w14:textId="77777777" w:rsidR="0039054D" w:rsidRPr="00B80855" w:rsidRDefault="0039054D" w:rsidP="0039054D">
      <w:pPr>
        <w:ind w:left="567" w:right="851"/>
        <w:jc w:val="both"/>
        <w:rPr>
          <w:rFonts w:ascii="Palatino Linotype" w:eastAsiaTheme="minorHAnsi" w:hAnsi="Palatino Linotype" w:cs="Arial"/>
          <w:i/>
          <w:sz w:val="22"/>
          <w:szCs w:val="22"/>
          <w:lang w:val="es-MX" w:eastAsia="en-US"/>
        </w:rPr>
      </w:pPr>
      <w:r w:rsidRPr="00B80855">
        <w:rPr>
          <w:rFonts w:ascii="Palatino Linotype" w:eastAsiaTheme="minorHAnsi" w:hAnsi="Palatino Linotype" w:cs="Arial"/>
          <w:i/>
          <w:sz w:val="22"/>
          <w:szCs w:val="22"/>
          <w:lang w:val="es-MX" w:eastAsia="en-US"/>
        </w:rPr>
        <w:t>(…)</w:t>
      </w:r>
      <w:r w:rsidRPr="00B80855">
        <w:rPr>
          <w:rFonts w:ascii="Palatino Linotype" w:eastAsiaTheme="minorHAnsi" w:hAnsi="Palatino Linotype" w:cs="Arial"/>
          <w:b/>
          <w:i/>
          <w:sz w:val="22"/>
          <w:szCs w:val="22"/>
          <w:lang w:val="es-MX" w:eastAsia="en-US"/>
        </w:rPr>
        <w:t xml:space="preserve">                                          </w:t>
      </w:r>
    </w:p>
    <w:p w14:paraId="7832BA12" w14:textId="77777777" w:rsidR="0039054D" w:rsidRPr="00B80855" w:rsidRDefault="0039054D" w:rsidP="0039054D">
      <w:pPr>
        <w:ind w:left="567" w:right="851"/>
        <w:jc w:val="both"/>
        <w:rPr>
          <w:rFonts w:ascii="Palatino Linotype" w:eastAsiaTheme="minorHAnsi" w:hAnsi="Palatino Linotype" w:cs="Arial"/>
          <w:i/>
          <w:sz w:val="22"/>
          <w:szCs w:val="22"/>
          <w:lang w:val="es-MX" w:eastAsia="en-US"/>
        </w:rPr>
      </w:pPr>
      <w:r w:rsidRPr="00B80855">
        <w:rPr>
          <w:rFonts w:ascii="Palatino Linotype" w:eastAsiaTheme="minorHAnsi" w:hAnsi="Palatino Linotype" w:cs="Arial"/>
          <w:i/>
          <w:sz w:val="22"/>
          <w:szCs w:val="22"/>
          <w:lang w:val="es-MX" w:eastAsia="en-US"/>
        </w:rPr>
        <w:t xml:space="preserve">III. Por la expedición de la información  en medios magnéticos </w:t>
      </w:r>
      <w:r w:rsidRPr="00B80855">
        <w:rPr>
          <w:rFonts w:ascii="Palatino Linotype" w:eastAsiaTheme="minorHAnsi" w:hAnsi="Palatino Linotype" w:cs="Arial"/>
          <w:i/>
          <w:sz w:val="22"/>
          <w:szCs w:val="22"/>
          <w:lang w:val="es-MX" w:eastAsia="en-US"/>
        </w:rPr>
        <w:tab/>
        <w:t>0.224</w:t>
      </w:r>
    </w:p>
    <w:p w14:paraId="4D193BE6" w14:textId="77777777" w:rsidR="0039054D" w:rsidRPr="00B80855" w:rsidRDefault="0039054D" w:rsidP="0039054D">
      <w:pPr>
        <w:ind w:left="567" w:right="851"/>
        <w:jc w:val="both"/>
        <w:rPr>
          <w:rFonts w:ascii="Palatino Linotype" w:eastAsiaTheme="minorHAnsi" w:hAnsi="Palatino Linotype" w:cs="Arial"/>
          <w:i/>
          <w:sz w:val="22"/>
          <w:szCs w:val="22"/>
          <w:lang w:val="es-MX" w:eastAsia="en-US"/>
        </w:rPr>
      </w:pPr>
      <w:r w:rsidRPr="00B80855">
        <w:rPr>
          <w:rFonts w:ascii="Palatino Linotype" w:eastAsiaTheme="minorHAnsi" w:hAnsi="Palatino Linotype" w:cs="Arial"/>
          <w:i/>
          <w:sz w:val="22"/>
          <w:szCs w:val="22"/>
          <w:lang w:val="es-MX" w:eastAsia="en-US"/>
        </w:rPr>
        <w:t>IV. Para la expedición de información en disco compacto</w:t>
      </w:r>
      <w:r w:rsidRPr="00B80855">
        <w:rPr>
          <w:rFonts w:ascii="Palatino Linotype" w:eastAsiaTheme="minorHAnsi" w:hAnsi="Palatino Linotype" w:cs="Arial"/>
          <w:i/>
          <w:sz w:val="22"/>
          <w:szCs w:val="22"/>
          <w:lang w:val="es-MX" w:eastAsia="en-US"/>
        </w:rPr>
        <w:tab/>
      </w:r>
      <w:r w:rsidRPr="00B80855">
        <w:rPr>
          <w:rFonts w:ascii="Palatino Linotype" w:eastAsiaTheme="minorHAnsi" w:hAnsi="Palatino Linotype" w:cs="Arial"/>
          <w:i/>
          <w:sz w:val="22"/>
          <w:szCs w:val="22"/>
          <w:lang w:val="es-MX" w:eastAsia="en-US"/>
        </w:rPr>
        <w:tab/>
        <w:t>0.336</w:t>
      </w:r>
    </w:p>
    <w:p w14:paraId="5C1BCE07" w14:textId="77777777" w:rsidR="0039054D" w:rsidRPr="00B80855" w:rsidRDefault="0039054D" w:rsidP="0039054D">
      <w:pPr>
        <w:ind w:left="567" w:right="851"/>
        <w:jc w:val="both"/>
        <w:rPr>
          <w:rFonts w:ascii="Palatino Linotype" w:eastAsiaTheme="minorHAnsi" w:hAnsi="Palatino Linotype" w:cs="Arial"/>
          <w:i/>
          <w:sz w:val="22"/>
          <w:szCs w:val="22"/>
          <w:lang w:val="es-MX" w:eastAsia="en-US"/>
        </w:rPr>
      </w:pPr>
      <w:r w:rsidRPr="00B80855">
        <w:rPr>
          <w:rFonts w:ascii="Palatino Linotype" w:eastAsiaTheme="minorHAnsi" w:hAnsi="Palatino Linotype" w:cs="Arial"/>
          <w:i/>
          <w:sz w:val="22"/>
          <w:szCs w:val="22"/>
          <w:lang w:val="es-MX" w:eastAsia="en-US"/>
        </w:rPr>
        <w:t xml:space="preserve"> por cada disco</w:t>
      </w:r>
    </w:p>
    <w:p w14:paraId="31BBDCD4" w14:textId="77777777" w:rsidR="0039054D" w:rsidRPr="00B80855" w:rsidRDefault="0039054D" w:rsidP="0039054D">
      <w:pPr>
        <w:ind w:left="567" w:right="851"/>
        <w:jc w:val="both"/>
        <w:rPr>
          <w:rFonts w:ascii="Palatino Linotype" w:eastAsiaTheme="minorHAnsi" w:hAnsi="Palatino Linotype" w:cs="Arial"/>
          <w:i/>
          <w:sz w:val="22"/>
          <w:szCs w:val="22"/>
          <w:lang w:val="es-MX" w:eastAsia="en-US"/>
        </w:rPr>
      </w:pPr>
      <w:r w:rsidRPr="00B80855">
        <w:rPr>
          <w:rFonts w:ascii="Palatino Linotype" w:eastAsiaTheme="minorHAnsi" w:hAnsi="Palatino Linotype" w:cs="Arial"/>
          <w:i/>
          <w:sz w:val="22"/>
          <w:szCs w:val="22"/>
          <w:lang w:val="es-MX" w:eastAsia="en-US"/>
        </w:rPr>
        <w:t xml:space="preserve"> (…)</w:t>
      </w:r>
    </w:p>
    <w:p w14:paraId="0F137547" w14:textId="77777777" w:rsidR="0039054D" w:rsidRPr="00B80855" w:rsidRDefault="0039054D" w:rsidP="0039054D">
      <w:pPr>
        <w:ind w:left="567" w:right="851"/>
        <w:jc w:val="both"/>
        <w:rPr>
          <w:rFonts w:ascii="Palatino Linotype" w:eastAsiaTheme="minorHAnsi" w:hAnsi="Palatino Linotype" w:cs="Arial"/>
          <w:b/>
          <w:i/>
          <w:sz w:val="22"/>
          <w:szCs w:val="22"/>
          <w:lang w:val="es-MX" w:eastAsia="en-US"/>
        </w:rPr>
      </w:pPr>
      <w:r w:rsidRPr="00B80855">
        <w:rPr>
          <w:rFonts w:ascii="Palatino Linotype" w:eastAsiaTheme="minorHAnsi" w:hAnsi="Palatino Linotype" w:cs="Arial"/>
          <w:i/>
          <w:sz w:val="22"/>
          <w:szCs w:val="22"/>
          <w:lang w:val="es-MX" w:eastAsia="en-US"/>
        </w:rPr>
        <w:t xml:space="preserve">Para los supuestos establecidos en las fracciones III y IV, el solicitante podrá proporcionar a la autoridad municipal, el medio en el que requiera le sea entregada la información pública, en cuyo caso no habrá costo que cubrir.” </w:t>
      </w:r>
      <w:r w:rsidRPr="00B80855">
        <w:rPr>
          <w:rFonts w:ascii="Palatino Linotype" w:eastAsiaTheme="minorHAnsi" w:hAnsi="Palatino Linotype" w:cs="Arial"/>
          <w:b/>
          <w:i/>
          <w:sz w:val="22"/>
          <w:szCs w:val="22"/>
          <w:lang w:val="es-MX" w:eastAsia="en-US"/>
        </w:rPr>
        <w:t xml:space="preserve">[Sic] </w:t>
      </w:r>
    </w:p>
    <w:p w14:paraId="7886EA79" w14:textId="77777777" w:rsidR="0039054D" w:rsidRPr="00B80855" w:rsidRDefault="0039054D" w:rsidP="0039054D">
      <w:pPr>
        <w:spacing w:line="360" w:lineRule="auto"/>
        <w:jc w:val="both"/>
        <w:rPr>
          <w:rFonts w:ascii="Palatino Linotype" w:eastAsiaTheme="minorHAnsi" w:hAnsi="Palatino Linotype" w:cs="Arial"/>
          <w:color w:val="000000"/>
          <w:sz w:val="22"/>
          <w:szCs w:val="22"/>
          <w:lang w:val="es-ES_tradnl" w:eastAsia="en-US"/>
        </w:rPr>
      </w:pPr>
    </w:p>
    <w:p w14:paraId="6ADE214F" w14:textId="77777777" w:rsidR="0039054D" w:rsidRDefault="0039054D" w:rsidP="0039054D">
      <w:pPr>
        <w:spacing w:line="360" w:lineRule="auto"/>
        <w:jc w:val="both"/>
        <w:rPr>
          <w:rFonts w:ascii="Palatino Linotype" w:eastAsiaTheme="minorHAnsi" w:hAnsi="Palatino Linotype" w:cstheme="minorBidi"/>
          <w:lang w:eastAsia="en-US"/>
        </w:rPr>
      </w:pPr>
      <w:r w:rsidRPr="00B80855">
        <w:rPr>
          <w:rFonts w:ascii="Palatino Linotype" w:eastAsiaTheme="minorHAnsi" w:hAnsi="Palatino Linotype" w:cstheme="minorBidi"/>
          <w:lang w:eastAsia="en-US"/>
        </w:rPr>
        <w:t xml:space="preserve">Así, se tiene que en el derecho de acceso a la información el cobro por su entrega en medios magnéticos o disco compacto es un derecho que cobra el Estado y sus organismos y su destino es cubrir el gasto público y demás obligaciones a su cargo. </w:t>
      </w:r>
    </w:p>
    <w:p w14:paraId="66B0CF8E" w14:textId="77777777" w:rsidR="0039054D" w:rsidRDefault="0039054D" w:rsidP="0039054D">
      <w:pPr>
        <w:spacing w:line="360" w:lineRule="auto"/>
        <w:jc w:val="both"/>
        <w:rPr>
          <w:rFonts w:ascii="Palatino Linotype" w:eastAsiaTheme="minorHAnsi" w:hAnsi="Palatino Linotype" w:cstheme="minorBidi"/>
          <w:lang w:eastAsia="en-US"/>
        </w:rPr>
      </w:pPr>
    </w:p>
    <w:p w14:paraId="28175E2B" w14:textId="77777777" w:rsidR="0039054D" w:rsidRPr="00B80855" w:rsidRDefault="0039054D" w:rsidP="0039054D">
      <w:pPr>
        <w:spacing w:line="360" w:lineRule="auto"/>
        <w:jc w:val="both"/>
        <w:rPr>
          <w:rFonts w:ascii="Palatino Linotype" w:eastAsiaTheme="minorHAnsi" w:hAnsi="Palatino Linotype" w:cstheme="minorBidi"/>
          <w:lang w:eastAsia="en-US"/>
        </w:rPr>
      </w:pPr>
      <w:r w:rsidRPr="00B80855">
        <w:rPr>
          <w:rFonts w:ascii="Palatino Linotype" w:eastAsiaTheme="minorHAnsi" w:hAnsi="Palatino Linotype" w:cstheme="minorBidi"/>
          <w:lang w:eastAsia="en-US"/>
        </w:rPr>
        <w:t>No obstante, lo anterior en el caso en particular su cobr</w:t>
      </w:r>
      <w:r>
        <w:rPr>
          <w:rFonts w:ascii="Palatino Linotype" w:eastAsiaTheme="minorHAnsi" w:hAnsi="Palatino Linotype" w:cstheme="minorBidi"/>
          <w:lang w:eastAsia="en-US"/>
        </w:rPr>
        <w:t>o</w:t>
      </w:r>
      <w:r w:rsidRPr="00B80855">
        <w:rPr>
          <w:rFonts w:ascii="Palatino Linotype" w:eastAsiaTheme="minorHAnsi" w:hAnsi="Palatino Linotype" w:cstheme="minorBidi"/>
          <w:lang w:eastAsia="en-US"/>
        </w:rPr>
        <w:t xml:space="preserve"> no resultará procedente para el caso de que el solicitante proporcione el medio en el que requiera le sea entregada la información pública.</w:t>
      </w:r>
    </w:p>
    <w:p w14:paraId="17BB90DF" w14:textId="77777777" w:rsidR="0039054D" w:rsidRDefault="0039054D" w:rsidP="007A4C5E">
      <w:pPr>
        <w:autoSpaceDE w:val="0"/>
        <w:autoSpaceDN w:val="0"/>
        <w:adjustRightInd w:val="0"/>
        <w:spacing w:line="360" w:lineRule="auto"/>
        <w:ind w:right="-141"/>
        <w:jc w:val="both"/>
        <w:rPr>
          <w:rFonts w:ascii="Palatino Linotype" w:hAnsi="Palatino Linotype" w:cs="Arial"/>
        </w:rPr>
      </w:pPr>
      <w:bookmarkStart w:id="0" w:name="_Hlk22897875"/>
    </w:p>
    <w:p w14:paraId="661ABCB7" w14:textId="73C12C38" w:rsidR="00B80855" w:rsidRPr="00B80855" w:rsidRDefault="00B80855" w:rsidP="00B80855">
      <w:pPr>
        <w:numPr>
          <w:ilvl w:val="0"/>
          <w:numId w:val="3"/>
        </w:numPr>
        <w:autoSpaceDE w:val="0"/>
        <w:autoSpaceDN w:val="0"/>
        <w:adjustRightInd w:val="0"/>
        <w:spacing w:after="160" w:line="360" w:lineRule="auto"/>
        <w:contextualSpacing/>
        <w:jc w:val="both"/>
        <w:rPr>
          <w:rFonts w:ascii="Palatino Linotype" w:hAnsi="Palatino Linotype" w:cs="Arial"/>
          <w:b/>
          <w:i/>
          <w:sz w:val="28"/>
        </w:rPr>
      </w:pPr>
      <w:r w:rsidRPr="00B80855">
        <w:rPr>
          <w:rFonts w:ascii="Palatino Linotype" w:hAnsi="Palatino Linotype" w:cs="Arial"/>
          <w:b/>
          <w:i/>
          <w:sz w:val="28"/>
        </w:rPr>
        <w:t>De la versión pública</w:t>
      </w:r>
    </w:p>
    <w:p w14:paraId="2AC69FCF"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w:t>
      </w:r>
      <w:r w:rsidRPr="00B80855">
        <w:rPr>
          <w:rFonts w:ascii="Palatino Linotype" w:eastAsiaTheme="minorHAnsi" w:hAnsi="Palatino Linotype" w:cs="Arial"/>
          <w:lang w:val="es-MX" w:eastAsia="en-US"/>
        </w:rPr>
        <w:lastRenderedPageBreak/>
        <w:t>servidores públicos, de acuerdo con dispuesto en los artículos 3, fracciones IX, XX, XXI y XLV; 4, 51, 91, 137 y 143 de la Ley de Transparencia y Acceso a la Información Pública del Estado de México y Municipios.</w:t>
      </w:r>
    </w:p>
    <w:p w14:paraId="20ED8E2F"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4746D93"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47044B1C" w14:textId="77777777" w:rsid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119C8BB4" w14:textId="69143363"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DA83010"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848AE13"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B80855">
        <w:rPr>
          <w:rFonts w:ascii="Palatino Linotype" w:eastAsiaTheme="minorHAnsi" w:hAnsi="Palatino Linotype" w:cs="Arial"/>
          <w:b/>
          <w:lang w:val="es-MX" w:eastAsia="en-US"/>
        </w:rPr>
        <w:t>Registro Federal de Contribuyentes</w:t>
      </w:r>
      <w:r w:rsidRPr="00B80855">
        <w:rPr>
          <w:rFonts w:ascii="Palatino Linotype" w:eastAsiaTheme="minorHAnsi" w:hAnsi="Palatino Linotype" w:cs="Arial"/>
          <w:lang w:val="es-MX" w:eastAsia="en-US"/>
        </w:rPr>
        <w:t xml:space="preserve"> (RFC), la </w:t>
      </w:r>
      <w:r w:rsidRPr="00B80855">
        <w:rPr>
          <w:rFonts w:ascii="Palatino Linotype" w:eastAsiaTheme="minorHAnsi" w:hAnsi="Palatino Linotype" w:cs="Arial"/>
          <w:b/>
          <w:lang w:val="es-MX" w:eastAsia="en-US"/>
        </w:rPr>
        <w:t>Clave Única de Registro de Población</w:t>
      </w:r>
      <w:r w:rsidRPr="00B80855">
        <w:rPr>
          <w:rFonts w:ascii="Palatino Linotype" w:eastAsiaTheme="minorHAnsi" w:hAnsi="Palatino Linotype" w:cs="Arial"/>
          <w:lang w:val="es-MX" w:eastAsia="en-US"/>
        </w:rPr>
        <w:t xml:space="preserve"> (CURP), la </w:t>
      </w:r>
      <w:r w:rsidRPr="00B80855">
        <w:rPr>
          <w:rFonts w:ascii="Palatino Linotype" w:eastAsiaTheme="minorHAnsi" w:hAnsi="Palatino Linotype" w:cs="Arial"/>
          <w:b/>
          <w:lang w:val="es-MX" w:eastAsia="en-US"/>
        </w:rPr>
        <w:t>Clave de cualquier tipo de seguridad social</w:t>
      </w:r>
      <w:r w:rsidRPr="00B80855">
        <w:rPr>
          <w:rFonts w:ascii="Palatino Linotype" w:eastAsiaTheme="minorHAnsi" w:hAnsi="Palatino Linotype" w:cs="Arial"/>
          <w:lang w:val="es-MX" w:eastAsia="en-US"/>
        </w:rPr>
        <w:t xml:space="preserve"> (ISSEMYM, u otros), así como, </w:t>
      </w:r>
      <w:r w:rsidRPr="00B80855">
        <w:rPr>
          <w:rFonts w:ascii="Palatino Linotype" w:eastAsiaTheme="minorHAnsi" w:hAnsi="Palatino Linotype" w:cs="Arial"/>
          <w:lang w:val="es-MX" w:eastAsia="en-US"/>
        </w:rPr>
        <w:lastRenderedPageBreak/>
        <w:t xml:space="preserve">los </w:t>
      </w:r>
      <w:r w:rsidRPr="00B80855">
        <w:rPr>
          <w:rFonts w:ascii="Palatino Linotype" w:eastAsiaTheme="minorHAnsi" w:hAnsi="Palatino Linotype" w:cs="Arial"/>
          <w:b/>
          <w:lang w:val="es-MX" w:eastAsia="en-US"/>
        </w:rPr>
        <w:t>préstamos o descuentos</w:t>
      </w:r>
      <w:r w:rsidRPr="00B80855">
        <w:rPr>
          <w:rFonts w:ascii="Palatino Linotype" w:eastAsiaTheme="minorHAnsi" w:hAnsi="Palatino Linotype" w:cs="Arial"/>
          <w:lang w:val="es-MX" w:eastAsia="en-US"/>
        </w:rPr>
        <w:t xml:space="preserve"> que se le hagan a la persona y que no tengan relación con los impuestos o la cuota por seguridad social.</w:t>
      </w:r>
    </w:p>
    <w:p w14:paraId="174B0E0F"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567125E"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E386D79"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65CCA62D"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Lo anterior, es compartido por el entonces Instituto Federal de Acceso a la Información Protección de Datos (IFAI) a través del Criterio 09/2009, el cual es del tenor literal siguiente:</w:t>
      </w:r>
    </w:p>
    <w:p w14:paraId="771009C6"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D53F3AE"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 xml:space="preserve">“Registro Federal de Contribuyentes (RFC) de las personas físicas es un dato personal confidencial. </w:t>
      </w:r>
      <w:r w:rsidRPr="00B80855">
        <w:rPr>
          <w:rFonts w:ascii="Palatino Linotype" w:eastAsiaTheme="minorHAnsi" w:hAnsi="Palatino Linotype" w:cs="Arial"/>
          <w:i/>
          <w:sz w:val="22"/>
          <w:szCs w:val="22"/>
          <w:lang w:val="es-MX" w:eastAsia="en-US"/>
        </w:rPr>
        <w:t>De conformidad con lo establecido en el artículo 18,</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fracción II de la Ley Federal de Transparencia y Acceso a la Información Pública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 xml:space="preserve">Gubernamental </w:t>
      </w:r>
      <w:r w:rsidRPr="00B80855">
        <w:rPr>
          <w:rFonts w:ascii="Palatino Linotype" w:eastAsiaTheme="minorHAnsi" w:hAnsi="Palatino Linotype" w:cs="Arial"/>
          <w:i/>
          <w:sz w:val="22"/>
          <w:szCs w:val="22"/>
          <w:u w:val="single"/>
          <w:lang w:val="es-MX" w:eastAsia="en-US"/>
        </w:rPr>
        <w:t>se considera información confidencial los datos personales que</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requieren el consentimiento de los individuos para su difusión, distribución o</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comercialización en los términos de esta Ley. Por su parte, según dispone el</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artículo 3, fracción II de la Ley Federal de Transparencia y Acceso a la Información</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Pública Gubernamental, dato personal es toda aquella información concerniente a</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una persona física identificada o identificable</w:t>
      </w:r>
      <w:r w:rsidRPr="00B80855">
        <w:rPr>
          <w:rFonts w:ascii="Palatino Linotype" w:eastAsiaTheme="minorHAnsi" w:hAnsi="Palatino Linotype" w:cs="Arial"/>
          <w:i/>
          <w:sz w:val="22"/>
          <w:szCs w:val="22"/>
          <w:lang w:val="es-MX" w:eastAsia="en-US"/>
        </w:rPr>
        <w:t xml:space="preserve">. Para </w:t>
      </w:r>
      <w:r w:rsidRPr="00B80855">
        <w:rPr>
          <w:rFonts w:ascii="Palatino Linotype" w:eastAsiaTheme="minorHAnsi" w:hAnsi="Palatino Linotype" w:cs="Arial"/>
          <w:i/>
          <w:sz w:val="22"/>
          <w:szCs w:val="22"/>
          <w:u w:val="single"/>
          <w:lang w:val="es-MX" w:eastAsia="en-US"/>
        </w:rPr>
        <w:t>obtener el RFC es necesario</w:t>
      </w:r>
      <w:r w:rsidRPr="00B80855">
        <w:rPr>
          <w:rFonts w:ascii="Palatino Linotype" w:eastAsiaTheme="minorHAnsi" w:hAnsi="Palatino Linotype" w:cs="Arial"/>
          <w:b/>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acreditar previamente mediante documentos oficiales (pasaporte, acta de</w:t>
      </w:r>
      <w:r w:rsidRPr="00B80855">
        <w:rPr>
          <w:rFonts w:ascii="Palatino Linotype" w:eastAsiaTheme="minorHAnsi" w:hAnsi="Palatino Linotype" w:cs="Arial"/>
          <w:b/>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nacimiento, etc.) la identidad de la persona, su fecha y lugar de nacimiento, entre</w:t>
      </w:r>
      <w:r w:rsidRPr="00B80855">
        <w:rPr>
          <w:rFonts w:ascii="Palatino Linotype" w:eastAsiaTheme="minorHAnsi" w:hAnsi="Palatino Linotype" w:cs="Arial"/>
          <w:b/>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 xml:space="preserve">otros. </w:t>
      </w:r>
      <w:r w:rsidRPr="00B80855">
        <w:rPr>
          <w:rFonts w:ascii="Palatino Linotype" w:eastAsiaTheme="minorHAnsi" w:hAnsi="Palatino Linotype" w:cs="Arial"/>
          <w:i/>
          <w:sz w:val="22"/>
          <w:szCs w:val="22"/>
          <w:lang w:val="es-MX" w:eastAsia="en-US"/>
        </w:rPr>
        <w:t>De acuerdo con la legislación tributaria, las personas físicas tramitan su</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inscripción en el Registro Federal de Contribuyentes con el único propósito de</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realizar mediante esa clave de identificación, operaciones o actividades de</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naturaleza tributaria. En este sentido, el artículo 79 del Código Fiscal de la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Federación prevé que la utilización de una clave de registro no asignada por la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autoridad constituye como una infracción en materia fiscal. De acuerdo con lo</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antes apuntado, el RFC vinculado al nombre de su titular, permite identificar la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edad de la persona, así como su homoclave, siendo esta última única e irrepetible,</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 xml:space="preserve">por lo que es </w:t>
      </w:r>
      <w:r w:rsidRPr="00B80855">
        <w:rPr>
          <w:rFonts w:ascii="Palatino Linotype" w:eastAsiaTheme="minorHAnsi" w:hAnsi="Palatino Linotype" w:cs="Arial"/>
          <w:i/>
          <w:sz w:val="22"/>
          <w:szCs w:val="22"/>
          <w:lang w:val="es-MX" w:eastAsia="en-US"/>
        </w:rPr>
        <w:lastRenderedPageBreak/>
        <w:t>posible concluir que el RFC constituye un dato personal y, por tanto,</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información confidencial, de conformidad con los previsto en el artículo 18,</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fracción II de la Ley Federal de Transparencia y Acceso a la Información Pública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Gubernamental</w:t>
      </w:r>
      <w:r w:rsidRPr="00B80855">
        <w:rPr>
          <w:rFonts w:ascii="Palatino Linotype" w:eastAsiaTheme="minorHAnsi" w:hAnsi="Palatino Linotype" w:cs="Arial"/>
          <w:bCs/>
          <w:i/>
          <w:sz w:val="22"/>
          <w:szCs w:val="22"/>
          <w:lang w:val="es-MX" w:eastAsia="en-US"/>
        </w:rPr>
        <w:t>…” (Sic)</w:t>
      </w:r>
    </w:p>
    <w:p w14:paraId="58B832B3" w14:textId="77777777" w:rsidR="00B80855" w:rsidRPr="00B80855" w:rsidRDefault="00B80855" w:rsidP="00B80855">
      <w:pPr>
        <w:tabs>
          <w:tab w:val="left" w:pos="8647"/>
        </w:tabs>
        <w:ind w:left="567" w:right="284"/>
        <w:jc w:val="right"/>
        <w:rPr>
          <w:rFonts w:ascii="Palatino Linotype" w:eastAsiaTheme="minorHAnsi" w:hAnsi="Palatino Linotype" w:cs="Arial"/>
          <w:sz w:val="22"/>
          <w:szCs w:val="22"/>
          <w:lang w:val="es-MX" w:eastAsia="en-US"/>
        </w:rPr>
      </w:pPr>
      <w:r w:rsidRPr="00B80855">
        <w:rPr>
          <w:rFonts w:ascii="Palatino Linotype" w:eastAsiaTheme="minorHAnsi" w:hAnsi="Palatino Linotype" w:cs="Arial"/>
          <w:sz w:val="22"/>
          <w:szCs w:val="22"/>
          <w:lang w:val="es-MX" w:eastAsia="en-US"/>
        </w:rPr>
        <w:t>(Énfasis añadido)</w:t>
      </w:r>
    </w:p>
    <w:p w14:paraId="2D7DEAB9"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2A2920C"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1C9C434"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478E3AB"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CC2FCB9"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F662ABC"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Argumento que es compartido por el entonces </w:t>
      </w:r>
      <w:r w:rsidRPr="00B80855">
        <w:rPr>
          <w:rFonts w:ascii="Palatino Linotype" w:eastAsiaTheme="minorHAnsi" w:hAnsi="Palatino Linotype" w:cs="Arial"/>
          <w:b/>
          <w:bCs/>
          <w:lang w:val="es-MX" w:eastAsia="en-US"/>
        </w:rPr>
        <w:t xml:space="preserve">Instituto Federal de Acceso a la Información y Protección de Datos (IFAI), conforme al </w:t>
      </w:r>
      <w:r w:rsidRPr="00B80855">
        <w:rPr>
          <w:rFonts w:ascii="Palatino Linotype" w:eastAsiaTheme="minorHAnsi" w:hAnsi="Palatino Linotype" w:cs="Arial"/>
          <w:lang w:val="es-MX" w:eastAsia="en-US"/>
        </w:rPr>
        <w:t xml:space="preserve">criterio número 0003-10, el cual refiere: </w:t>
      </w:r>
    </w:p>
    <w:p w14:paraId="4D824CDB" w14:textId="77777777" w:rsidR="00B80855" w:rsidRPr="00B80855" w:rsidRDefault="00B80855" w:rsidP="00B80855">
      <w:pPr>
        <w:pStyle w:val="Sinespaciado"/>
        <w:rPr>
          <w:rFonts w:eastAsiaTheme="minorHAnsi"/>
          <w:lang w:eastAsia="en-US"/>
        </w:rPr>
      </w:pPr>
    </w:p>
    <w:p w14:paraId="1ACB503E" w14:textId="77777777" w:rsidR="00B80855" w:rsidRPr="00B80855" w:rsidRDefault="00B80855" w:rsidP="00B80855">
      <w:pPr>
        <w:tabs>
          <w:tab w:val="left" w:pos="8505"/>
        </w:tabs>
        <w:ind w:left="567" w:right="567"/>
        <w:jc w:val="both"/>
        <w:rPr>
          <w:rFonts w:ascii="Palatino Linotype" w:eastAsiaTheme="minorHAnsi" w:hAnsi="Palatino Linotype" w:cs="Arial"/>
          <w:i/>
          <w:sz w:val="22"/>
          <w:szCs w:val="22"/>
          <w:lang w:val="es-MX" w:eastAsia="en-US"/>
        </w:rPr>
      </w:pPr>
      <w:r w:rsidRPr="00B80855">
        <w:rPr>
          <w:rFonts w:ascii="Palatino Linotype" w:eastAsiaTheme="minorHAnsi" w:hAnsi="Palatino Linotype" w:cs="Arial"/>
          <w:b/>
          <w:bCs/>
          <w:i/>
          <w:sz w:val="22"/>
          <w:szCs w:val="22"/>
          <w:lang w:val="es-MX" w:eastAsia="en-US"/>
        </w:rPr>
        <w:t xml:space="preserve">“Clave Única de Registro de Población (CURP) es un dato personal confidencial. </w:t>
      </w:r>
      <w:r w:rsidRPr="00B80855">
        <w:rPr>
          <w:rFonts w:ascii="Palatino Linotype" w:eastAsiaTheme="minorHAnsi" w:hAnsi="Palatino Linotype" w:cs="Arial"/>
          <w:i/>
          <w:sz w:val="22"/>
          <w:szCs w:val="22"/>
          <w:lang w:val="es-MX" w:eastAsia="en-US"/>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w:t>
      </w:r>
      <w:r w:rsidRPr="00B80855">
        <w:rPr>
          <w:rFonts w:ascii="Palatino Linotype" w:eastAsiaTheme="minorHAnsi" w:hAnsi="Palatino Linotype" w:cs="Arial"/>
          <w:i/>
          <w:sz w:val="22"/>
          <w:szCs w:val="22"/>
          <w:lang w:val="es-MX" w:eastAsia="en-US"/>
        </w:rPr>
        <w:lastRenderedPageBreak/>
        <w:t>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B80855">
        <w:rPr>
          <w:rFonts w:ascii="Palatino Linotype" w:eastAsiaTheme="minorHAnsi" w:hAnsi="Palatino Linotype" w:cs="Arial"/>
          <w:b/>
          <w:bCs/>
          <w:i/>
          <w:sz w:val="22"/>
          <w:szCs w:val="22"/>
          <w:lang w:val="es-MX" w:eastAsia="en-US"/>
        </w:rPr>
        <w:t>..</w:t>
      </w:r>
      <w:r w:rsidRPr="00B80855">
        <w:rPr>
          <w:rFonts w:ascii="Palatino Linotype" w:eastAsiaTheme="minorHAnsi" w:hAnsi="Palatino Linotype" w:cs="Arial"/>
          <w:i/>
          <w:sz w:val="22"/>
          <w:szCs w:val="22"/>
          <w:lang w:val="es-MX" w:eastAsia="en-US"/>
        </w:rPr>
        <w:t>.” (Sic)</w:t>
      </w:r>
    </w:p>
    <w:p w14:paraId="04D21678" w14:textId="77777777" w:rsidR="00B80855" w:rsidRPr="00B80855" w:rsidRDefault="00B80855" w:rsidP="00B80855">
      <w:pPr>
        <w:autoSpaceDE w:val="0"/>
        <w:autoSpaceDN w:val="0"/>
        <w:adjustRightInd w:val="0"/>
        <w:spacing w:line="360" w:lineRule="auto"/>
        <w:contextualSpacing/>
        <w:jc w:val="both"/>
        <w:rPr>
          <w:rFonts w:ascii="Palatino Linotype" w:hAnsi="Palatino Linotype" w:cs="Arial"/>
        </w:rPr>
      </w:pPr>
    </w:p>
    <w:p w14:paraId="0AB4B910" w14:textId="77777777" w:rsidR="00B80855" w:rsidRPr="00B80855" w:rsidRDefault="00B80855" w:rsidP="00B80855">
      <w:pPr>
        <w:autoSpaceDE w:val="0"/>
        <w:autoSpaceDN w:val="0"/>
        <w:adjustRightInd w:val="0"/>
        <w:spacing w:line="360" w:lineRule="auto"/>
        <w:contextualSpacing/>
        <w:jc w:val="both"/>
        <w:rPr>
          <w:rFonts w:ascii="Palatino Linotype" w:hAnsi="Palatino Linotype" w:cs="Arial"/>
        </w:rPr>
      </w:pPr>
      <w:r w:rsidRPr="00B80855">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22C4885" w14:textId="77777777" w:rsidR="00B80855" w:rsidRPr="00B80855" w:rsidRDefault="00B80855" w:rsidP="00B80855">
      <w:pPr>
        <w:autoSpaceDE w:val="0"/>
        <w:autoSpaceDN w:val="0"/>
        <w:adjustRightInd w:val="0"/>
        <w:spacing w:line="360" w:lineRule="auto"/>
        <w:contextualSpacing/>
        <w:jc w:val="both"/>
        <w:rPr>
          <w:rFonts w:ascii="Palatino Linotype" w:hAnsi="Palatino Linotype" w:cs="Arial"/>
        </w:rPr>
      </w:pPr>
    </w:p>
    <w:p w14:paraId="07E6E884"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4072CD65"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F3E7370"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69DF37B2"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368A7B8" w14:textId="77777777" w:rsidR="00B80855" w:rsidRPr="00B80855" w:rsidRDefault="00B80855" w:rsidP="00B80855">
      <w:pPr>
        <w:tabs>
          <w:tab w:val="left" w:pos="8505"/>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w:t>
      </w:r>
      <w:r w:rsidRPr="00B80855">
        <w:rPr>
          <w:rFonts w:ascii="Palatino Linotype" w:eastAsiaTheme="minorHAnsi" w:hAnsi="Palatino Linotype" w:cs="Arial"/>
          <w:b/>
          <w:bCs/>
          <w:i/>
          <w:sz w:val="22"/>
          <w:szCs w:val="22"/>
          <w:lang w:val="es-MX" w:eastAsia="en-US"/>
        </w:rPr>
        <w:t>Cuarto</w:t>
      </w:r>
      <w:r w:rsidRPr="00B80855">
        <w:rPr>
          <w:rFonts w:ascii="Palatino Linotype" w:eastAsiaTheme="minorHAnsi" w:hAnsi="Palatino Linotype" w:cs="Arial"/>
          <w:bCs/>
          <w:i/>
          <w:sz w:val="22"/>
          <w:szCs w:val="22"/>
          <w:lang w:val="es-MX" w:eastAsia="en-US"/>
        </w:rPr>
        <w:t xml:space="preserve">. </w:t>
      </w:r>
      <w:r w:rsidRPr="00B80855">
        <w:rPr>
          <w:rFonts w:ascii="Palatino Linotype" w:eastAsiaTheme="minorHAnsi" w:hAnsi="Palatino Linotype" w:cs="Arial"/>
          <w:b/>
          <w:bCs/>
          <w:i/>
          <w:sz w:val="22"/>
          <w:szCs w:val="22"/>
          <w:u w:val="single"/>
          <w:lang w:val="es-MX" w:eastAsia="en-US"/>
        </w:rPr>
        <w:t>Para clasificar la información como reservada o confidencial,</w:t>
      </w:r>
      <w:r w:rsidRPr="00B80855">
        <w:rPr>
          <w:rFonts w:ascii="Palatino Linotype" w:eastAsiaTheme="minorHAnsi" w:hAnsi="Palatino Linotype" w:cs="Arial"/>
          <w:bCs/>
          <w:i/>
          <w:sz w:val="22"/>
          <w:szCs w:val="22"/>
          <w:lang w:val="es-MX" w:eastAsia="en-US"/>
        </w:rPr>
        <w:t xml:space="preserve"> de manera total o parcial, el titular del área del sujeto obligado deberá atender lo dispuesto por el Título </w:t>
      </w:r>
      <w:r w:rsidRPr="00B80855">
        <w:rPr>
          <w:rFonts w:ascii="Palatino Linotype" w:eastAsiaTheme="minorHAnsi" w:hAnsi="Palatino Linotype" w:cs="Arial"/>
          <w:bCs/>
          <w:i/>
          <w:sz w:val="22"/>
          <w:szCs w:val="22"/>
          <w:lang w:val="es-MX" w:eastAsia="en-US"/>
        </w:rPr>
        <w:lastRenderedPageBreak/>
        <w:t>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F70194"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Los sujetos obligados deberán aplicar, de manera estricta, las excepciones al derecho de acceso a la información y sólo podrán invocarlas cuando acrediten su procedencia.</w:t>
      </w:r>
    </w:p>
    <w:p w14:paraId="2F046C66"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w:t>
      </w:r>
    </w:p>
    <w:p w14:paraId="57BF5288"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Quinto</w:t>
      </w:r>
      <w:r w:rsidRPr="00B80855">
        <w:rPr>
          <w:rFonts w:ascii="Palatino Linotype" w:eastAsiaTheme="minorHAnsi" w:hAnsi="Palatino Linotype" w:cs="Arial"/>
          <w:bCs/>
          <w:i/>
          <w:sz w:val="22"/>
          <w:szCs w:val="22"/>
          <w:lang w:val="es-MX" w:eastAsia="en-US"/>
        </w:rPr>
        <w:t xml:space="preserve">. </w:t>
      </w:r>
      <w:r w:rsidRPr="00B80855">
        <w:rPr>
          <w:rFonts w:ascii="Palatino Linotype" w:eastAsiaTheme="minorHAnsi" w:hAnsi="Palatino Linotype" w:cs="Arial"/>
          <w:b/>
          <w:bCs/>
          <w:i/>
          <w:sz w:val="22"/>
          <w:szCs w:val="22"/>
          <w:lang w:val="es-MX" w:eastAsia="en-US"/>
        </w:rPr>
        <w:t xml:space="preserve">La carga de la prueba para justificar toda negativa de acceso a la información, </w:t>
      </w:r>
      <w:r w:rsidRPr="00B80855">
        <w:rPr>
          <w:rFonts w:ascii="Palatino Linotype" w:eastAsiaTheme="minorHAnsi" w:hAnsi="Palatino Linotype" w:cs="Arial"/>
          <w:bCs/>
          <w:i/>
          <w:sz w:val="22"/>
          <w:szCs w:val="22"/>
          <w:lang w:val="es-MX" w:eastAsia="en-US"/>
        </w:rPr>
        <w:t>por actualizarse cualquiera de los supuestos de clasificación previstos en la Ley General, la Ley Federal y leyes estatales, corresponderá</w:t>
      </w:r>
      <w:r w:rsidRPr="00B80855">
        <w:rPr>
          <w:rFonts w:ascii="Palatino Linotype" w:eastAsiaTheme="minorHAnsi" w:hAnsi="Palatino Linotype" w:cs="Arial"/>
          <w:b/>
          <w:bCs/>
          <w:i/>
          <w:sz w:val="22"/>
          <w:szCs w:val="22"/>
          <w:lang w:val="es-MX"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B80855">
        <w:rPr>
          <w:rFonts w:ascii="Palatino Linotype" w:eastAsiaTheme="minorHAnsi" w:hAnsi="Palatino Linotype" w:cs="Arial"/>
          <w:bCs/>
          <w:i/>
          <w:sz w:val="22"/>
          <w:szCs w:val="22"/>
          <w:lang w:val="es-MX" w:eastAsia="en-US"/>
        </w:rPr>
        <w:t>, observando lo dispuesto en la Ley General y las demás disposiciones aplicables en la materia.</w:t>
      </w:r>
    </w:p>
    <w:p w14:paraId="61CDFE33"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p>
    <w:p w14:paraId="369DDFB7"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Octavo</w:t>
      </w:r>
      <w:r w:rsidRPr="00B80855">
        <w:rPr>
          <w:rFonts w:ascii="Palatino Linotype" w:eastAsiaTheme="minorHAnsi" w:hAnsi="Palatino Linotype" w:cs="Arial"/>
          <w:bCs/>
          <w:i/>
          <w:sz w:val="22"/>
          <w:szCs w:val="22"/>
          <w:lang w:val="es-MX" w:eastAsia="en-US"/>
        </w:rPr>
        <w:t xml:space="preserve">. </w:t>
      </w:r>
      <w:r w:rsidRPr="00B80855">
        <w:rPr>
          <w:rFonts w:ascii="Palatino Linotype" w:eastAsiaTheme="minorHAnsi" w:hAnsi="Palatino Linotype" w:cs="Arial"/>
          <w:bCs/>
          <w:i/>
          <w:sz w:val="22"/>
          <w:szCs w:val="22"/>
          <w:u w:val="single"/>
          <w:lang w:val="es-MX" w:eastAsia="en-US"/>
        </w:rPr>
        <w:t>Para fundar la clasificación de la información se debe señalar el artículo, fracción, inciso, párrafo o numeral de la ley o tratado internacional</w:t>
      </w:r>
      <w:r w:rsidRPr="00B80855">
        <w:rPr>
          <w:rFonts w:ascii="Palatino Linotype" w:eastAsiaTheme="minorHAnsi" w:hAnsi="Palatino Linotype" w:cs="Arial"/>
          <w:bCs/>
          <w:i/>
          <w:sz w:val="22"/>
          <w:szCs w:val="22"/>
          <w:lang w:val="es-MX" w:eastAsia="en-US"/>
        </w:rPr>
        <w:t xml:space="preserve"> suscrito por el Estado mexicano que expresamente le otorga el carácter de reservada o confidencial.</w:t>
      </w:r>
    </w:p>
    <w:p w14:paraId="619C4C9D"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44341AC5"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w:t>
      </w:r>
    </w:p>
    <w:p w14:paraId="1DF3DB73" w14:textId="77777777" w:rsidR="00B80855" w:rsidRPr="00B80855"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B80855">
        <w:rPr>
          <w:rFonts w:ascii="Palatino Linotype" w:eastAsiaTheme="minorHAnsi" w:hAnsi="Palatino Linotype" w:cs="Arial"/>
          <w:b/>
          <w:bCs/>
          <w:i/>
          <w:sz w:val="22"/>
          <w:szCs w:val="22"/>
          <w:lang w:val="es-MX" w:eastAsia="en-US"/>
        </w:rPr>
        <w:t>DE LA INFORMACIÓN CONFIDENCIAL</w:t>
      </w:r>
    </w:p>
    <w:p w14:paraId="2F368320"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 xml:space="preserve">Trigésimo octavo. </w:t>
      </w:r>
      <w:r w:rsidRPr="00B80855">
        <w:rPr>
          <w:rFonts w:ascii="Palatino Linotype" w:eastAsiaTheme="minorHAnsi" w:hAnsi="Palatino Linotype" w:cs="Arial"/>
          <w:bCs/>
          <w:i/>
          <w:sz w:val="22"/>
          <w:szCs w:val="22"/>
          <w:lang w:val="es-MX" w:eastAsia="en-US"/>
        </w:rPr>
        <w:t>Se considera información confidencial:</w:t>
      </w:r>
    </w:p>
    <w:p w14:paraId="59512CE1" w14:textId="77777777" w:rsidR="00B80855" w:rsidRPr="00B80855"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B80855">
        <w:rPr>
          <w:rFonts w:ascii="Palatino Linotype" w:eastAsiaTheme="minorHAnsi" w:hAnsi="Palatino Linotype" w:cs="Arial"/>
          <w:bCs/>
          <w:i/>
          <w:sz w:val="22"/>
          <w:szCs w:val="22"/>
          <w:lang w:val="es-MX" w:eastAsia="en-US"/>
        </w:rPr>
        <w:t xml:space="preserve">I. </w:t>
      </w:r>
      <w:r w:rsidRPr="00B80855">
        <w:rPr>
          <w:rFonts w:ascii="Palatino Linotype" w:eastAsiaTheme="minorHAnsi" w:hAnsi="Palatino Linotype" w:cs="Arial"/>
          <w:b/>
          <w:bCs/>
          <w:i/>
          <w:sz w:val="22"/>
          <w:szCs w:val="22"/>
          <w:u w:val="single"/>
          <w:lang w:val="es-MX" w:eastAsia="en-US"/>
        </w:rPr>
        <w:t>Los datos personales en los términos de la norma aplicable</w:t>
      </w:r>
      <w:r w:rsidRPr="00B80855">
        <w:rPr>
          <w:rFonts w:ascii="Palatino Linotype" w:eastAsiaTheme="minorHAnsi" w:hAnsi="Palatino Linotype" w:cs="Arial"/>
          <w:b/>
          <w:bCs/>
          <w:i/>
          <w:sz w:val="22"/>
          <w:szCs w:val="22"/>
          <w:lang w:val="es-MX" w:eastAsia="en-US"/>
        </w:rPr>
        <w:t>;</w:t>
      </w:r>
    </w:p>
    <w:p w14:paraId="1A338DCE"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6D3D80D"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III …</w:t>
      </w:r>
    </w:p>
    <w:p w14:paraId="481437C0"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La información confidencial no estará sujeta a temporalidad alguna y sólo podrán tener acceso a ella los titulares de la misma, sus representantes y los servidores públicos facultados para ello.”</w:t>
      </w:r>
    </w:p>
    <w:p w14:paraId="4AAB9019" w14:textId="77777777" w:rsidR="00B80855" w:rsidRPr="00B80855" w:rsidRDefault="00B80855" w:rsidP="00B80855">
      <w:pPr>
        <w:tabs>
          <w:tab w:val="left" w:pos="8647"/>
        </w:tabs>
        <w:ind w:left="567" w:right="567"/>
        <w:jc w:val="right"/>
        <w:rPr>
          <w:rFonts w:ascii="Palatino Linotype" w:eastAsiaTheme="minorHAnsi" w:hAnsi="Palatino Linotype" w:cs="Arial"/>
          <w:bCs/>
          <w:sz w:val="22"/>
          <w:szCs w:val="22"/>
          <w:lang w:val="es-MX" w:eastAsia="en-US"/>
        </w:rPr>
      </w:pPr>
      <w:r w:rsidRPr="00B80855">
        <w:rPr>
          <w:rFonts w:ascii="Palatino Linotype" w:eastAsiaTheme="minorHAnsi" w:hAnsi="Palatino Linotype" w:cs="Arial"/>
          <w:bCs/>
          <w:sz w:val="22"/>
          <w:szCs w:val="22"/>
          <w:lang w:val="es-MX" w:eastAsia="en-US"/>
        </w:rPr>
        <w:t>(Énfasis añadido)</w:t>
      </w:r>
    </w:p>
    <w:p w14:paraId="32C3F6A2"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22D97FBE"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D065C2A"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80A7D51"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5765FE5" w14:textId="3754F209" w:rsidR="00B80855" w:rsidRPr="00B80855" w:rsidRDefault="00B80855" w:rsidP="00B80855">
      <w:pPr>
        <w:autoSpaceDE w:val="0"/>
        <w:autoSpaceDN w:val="0"/>
        <w:adjustRightInd w:val="0"/>
        <w:spacing w:line="360" w:lineRule="auto"/>
        <w:contextualSpacing/>
        <w:jc w:val="both"/>
        <w:rPr>
          <w:rFonts w:ascii="Palatino Linotype" w:eastAsiaTheme="minorHAnsi" w:hAnsi="Palatino Linotype" w:cs="Arial"/>
          <w:szCs w:val="22"/>
          <w:lang w:eastAsia="en-US"/>
        </w:rPr>
      </w:pPr>
      <w:r w:rsidRPr="00B80855">
        <w:rPr>
          <w:rFonts w:ascii="Palatino Linotype" w:hAnsi="Palatino Linotype" w:cs="Arial"/>
        </w:rPr>
        <w:t xml:space="preserve">Entonces, el </w:t>
      </w:r>
      <w:r w:rsidRPr="00B80855">
        <w:rPr>
          <w:rFonts w:ascii="Palatino Linotype" w:hAnsi="Palatino Linotype" w:cs="Arial"/>
          <w:b/>
        </w:rPr>
        <w:t>Sujeto Obligado</w:t>
      </w:r>
      <w:r w:rsidRPr="00B80855">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B80855">
        <w:rPr>
          <w:rFonts w:ascii="Palatino Linotype" w:hAnsi="Palatino Linotype" w:cs="Arial"/>
          <w:i/>
          <w:iCs/>
        </w:rPr>
        <w:t>.</w:t>
      </w:r>
    </w:p>
    <w:p w14:paraId="4C554AA1" w14:textId="77777777" w:rsidR="00B80855" w:rsidRPr="007A4C5E" w:rsidRDefault="00B80855" w:rsidP="007A4C5E">
      <w:pPr>
        <w:autoSpaceDE w:val="0"/>
        <w:autoSpaceDN w:val="0"/>
        <w:adjustRightInd w:val="0"/>
        <w:spacing w:line="360" w:lineRule="auto"/>
        <w:ind w:right="-141"/>
        <w:jc w:val="both"/>
        <w:rPr>
          <w:rFonts w:ascii="Palatino Linotype" w:hAnsi="Palatino Linotype" w:cs="Arial"/>
        </w:rPr>
      </w:pPr>
    </w:p>
    <w:p w14:paraId="1645DE02" w14:textId="51DB4D73" w:rsidR="007A4C5E" w:rsidRPr="007A4C5E" w:rsidRDefault="007A4C5E" w:rsidP="007A4C5E">
      <w:pPr>
        <w:spacing w:line="360" w:lineRule="auto"/>
        <w:jc w:val="both"/>
        <w:rPr>
          <w:rFonts w:ascii="Palatino Linotype" w:hAnsi="Palatino Linotype"/>
        </w:rPr>
      </w:pPr>
      <w:r w:rsidRPr="007A4C5E">
        <w:rPr>
          <w:rFonts w:ascii="Palatino Linotype" w:hAnsi="Palatino Linotype"/>
        </w:rPr>
        <w:t>En mérito de lo expuesto</w:t>
      </w:r>
      <w:r w:rsidR="00575E21">
        <w:rPr>
          <w:rFonts w:ascii="Palatino Linotype" w:hAnsi="Palatino Linotype"/>
        </w:rPr>
        <w:t xml:space="preserve"> en líneas anteriores, resultan </w:t>
      </w:r>
      <w:r w:rsidRPr="007A4C5E">
        <w:rPr>
          <w:rFonts w:ascii="Palatino Linotype" w:hAnsi="Palatino Linotype"/>
        </w:rPr>
        <w:t xml:space="preserve">fundados los motivos de inconformidad que arguye </w:t>
      </w:r>
      <w:r w:rsidRPr="007A4C5E">
        <w:rPr>
          <w:rFonts w:ascii="Palatino Linotype" w:hAnsi="Palatino Linotype"/>
          <w:b/>
        </w:rPr>
        <w:t>El Recurrente</w:t>
      </w:r>
      <w:r w:rsidRPr="007A4C5E">
        <w:rPr>
          <w:rFonts w:ascii="Palatino Linotype" w:hAnsi="Palatino Linotype"/>
        </w:rPr>
        <w:t xml:space="preserve"> en su medio de impugnación que fue materia de estudio, por ello con fundamento en la </w:t>
      </w:r>
      <w:r w:rsidRPr="007A4C5E">
        <w:rPr>
          <w:rFonts w:ascii="Palatino Linotype" w:hAnsi="Palatino Linotype"/>
          <w:i/>
        </w:rPr>
        <w:t>segunda hipótesis</w:t>
      </w:r>
      <w:r w:rsidRPr="007A4C5E">
        <w:rPr>
          <w:rFonts w:ascii="Palatino Linotype" w:hAnsi="Palatino Linotype"/>
        </w:rPr>
        <w:t xml:space="preserve"> de la fracción III, del artículo 186,</w:t>
      </w:r>
      <w:r w:rsidRPr="007A4C5E">
        <w:rPr>
          <w:rFonts w:ascii="Palatino Linotype" w:hAnsi="Palatino Linotype"/>
          <w:b/>
        </w:rPr>
        <w:t xml:space="preserve"> </w:t>
      </w:r>
      <w:r w:rsidRPr="007A4C5E">
        <w:rPr>
          <w:rFonts w:ascii="Palatino Linotype" w:hAnsi="Palatino Linotype"/>
        </w:rPr>
        <w:t xml:space="preserve">de la Ley de Transparencia y Acceso a la Información Pública del Estado de México y Municipios, se </w:t>
      </w:r>
      <w:r w:rsidRPr="007A4C5E">
        <w:rPr>
          <w:rFonts w:ascii="Palatino Linotype" w:hAnsi="Palatino Linotype"/>
          <w:b/>
        </w:rPr>
        <w:t xml:space="preserve">MODIFICA </w:t>
      </w:r>
      <w:r w:rsidRPr="007A4C5E">
        <w:rPr>
          <w:rFonts w:ascii="Palatino Linotype" w:hAnsi="Palatino Linotype"/>
        </w:rPr>
        <w:t>la respuesta a la solicitud de información número</w:t>
      </w:r>
      <w:r w:rsidRPr="007A4C5E">
        <w:rPr>
          <w:rFonts w:ascii="Palatino Linotype" w:hAnsi="Palatino Linotype"/>
          <w:b/>
        </w:rPr>
        <w:t xml:space="preserve"> </w:t>
      </w:r>
      <w:r w:rsidR="00657741" w:rsidRPr="00971FFC">
        <w:rPr>
          <w:rFonts w:ascii="Palatino Linotype" w:eastAsiaTheme="minorHAnsi" w:hAnsi="Palatino Linotype" w:cs="Arial"/>
          <w:b/>
          <w:szCs w:val="22"/>
          <w:lang w:val="es-MX" w:eastAsia="en-US"/>
        </w:rPr>
        <w:t>000</w:t>
      </w:r>
      <w:r w:rsidR="00657741">
        <w:rPr>
          <w:rFonts w:ascii="Palatino Linotype" w:eastAsiaTheme="minorHAnsi" w:hAnsi="Palatino Linotype" w:cs="Arial"/>
          <w:b/>
          <w:szCs w:val="22"/>
          <w:lang w:val="es-419" w:eastAsia="en-US"/>
        </w:rPr>
        <w:t>45</w:t>
      </w:r>
      <w:r w:rsidR="00657741" w:rsidRPr="00971FFC">
        <w:rPr>
          <w:rFonts w:ascii="Palatino Linotype" w:eastAsiaTheme="minorHAnsi" w:hAnsi="Palatino Linotype" w:cs="Arial"/>
          <w:b/>
          <w:szCs w:val="22"/>
          <w:lang w:val="es-MX" w:eastAsia="en-US"/>
        </w:rPr>
        <w:t>/</w:t>
      </w:r>
      <w:r w:rsidR="00657741">
        <w:rPr>
          <w:rFonts w:ascii="Palatino Linotype" w:eastAsiaTheme="minorHAnsi" w:hAnsi="Palatino Linotype" w:cs="Arial"/>
          <w:b/>
          <w:szCs w:val="22"/>
          <w:lang w:val="es-419" w:eastAsia="en-US"/>
        </w:rPr>
        <w:t>COACALCO</w:t>
      </w:r>
      <w:r w:rsidR="00657741" w:rsidRPr="00971FFC">
        <w:rPr>
          <w:rFonts w:ascii="Palatino Linotype" w:eastAsiaTheme="minorHAnsi" w:hAnsi="Palatino Linotype" w:cs="Arial"/>
          <w:b/>
          <w:szCs w:val="22"/>
          <w:lang w:val="es-MX" w:eastAsia="en-US"/>
        </w:rPr>
        <w:t>/IP/2022</w:t>
      </w:r>
      <w:r w:rsidRPr="007A4C5E">
        <w:rPr>
          <w:rFonts w:ascii="Palatino Linotype" w:hAnsi="Palatino Linotype"/>
        </w:rPr>
        <w:t>,</w:t>
      </w:r>
      <w:r w:rsidRPr="007A4C5E">
        <w:rPr>
          <w:rFonts w:ascii="Palatino Linotype" w:hAnsi="Palatino Linotype"/>
          <w:b/>
        </w:rPr>
        <w:t xml:space="preserve"> </w:t>
      </w:r>
      <w:r w:rsidRPr="007A4C5E">
        <w:rPr>
          <w:rFonts w:ascii="Palatino Linotype" w:hAnsi="Palatino Linotype"/>
          <w:bCs/>
        </w:rPr>
        <w:t>que ha sido materia del presente fallo</w:t>
      </w:r>
      <w:r w:rsidRPr="007A4C5E">
        <w:rPr>
          <w:rFonts w:ascii="Palatino Linotype" w:hAnsi="Palatino Linotype"/>
        </w:rPr>
        <w:t>.</w:t>
      </w:r>
    </w:p>
    <w:p w14:paraId="6240C316" w14:textId="77777777" w:rsidR="009E0B9B" w:rsidRPr="0013589E" w:rsidRDefault="009E0B9B" w:rsidP="009E0B9B">
      <w:pPr>
        <w:spacing w:line="360" w:lineRule="auto"/>
        <w:jc w:val="both"/>
        <w:rPr>
          <w:rFonts w:ascii="Palatino Linotype" w:hAnsi="Palatino Linotype" w:cs="Arial"/>
        </w:rPr>
      </w:pPr>
    </w:p>
    <w:p w14:paraId="6989145B" w14:textId="77777777" w:rsidR="009E0B9B" w:rsidRPr="0013589E" w:rsidRDefault="009E0B9B" w:rsidP="009E0B9B">
      <w:pPr>
        <w:pStyle w:val="Sinespaciado"/>
        <w:spacing w:line="360" w:lineRule="auto"/>
        <w:jc w:val="both"/>
        <w:rPr>
          <w:rFonts w:ascii="Palatino Linotype" w:hAnsi="Palatino Linotype"/>
        </w:rPr>
      </w:pPr>
      <w:r w:rsidRPr="0013589E">
        <w:rPr>
          <w:rFonts w:ascii="Palatino Linotype" w:hAnsi="Palatino Linotype"/>
        </w:rPr>
        <w:t>Por lo antes expuesto y fundado es de resolverse y,</w:t>
      </w:r>
    </w:p>
    <w:p w14:paraId="4ADEE071" w14:textId="77777777" w:rsidR="009E0B9B" w:rsidRPr="0013589E" w:rsidRDefault="009E0B9B" w:rsidP="009E0B9B">
      <w:pPr>
        <w:pStyle w:val="Sinespaciado"/>
        <w:spacing w:line="360" w:lineRule="auto"/>
        <w:jc w:val="both"/>
        <w:rPr>
          <w:rFonts w:ascii="Palatino Linotype" w:hAnsi="Palatino Linotype"/>
        </w:rPr>
      </w:pPr>
    </w:p>
    <w:p w14:paraId="635532C7" w14:textId="77777777" w:rsidR="009E0B9B" w:rsidRPr="0013589E" w:rsidRDefault="009E0B9B" w:rsidP="009E0B9B">
      <w:pPr>
        <w:spacing w:line="360" w:lineRule="auto"/>
        <w:jc w:val="center"/>
        <w:rPr>
          <w:rFonts w:ascii="Palatino Linotype" w:hAnsi="Palatino Linotype"/>
          <w:b/>
          <w:sz w:val="28"/>
          <w:lang w:val="pt-BR"/>
        </w:rPr>
      </w:pPr>
      <w:r w:rsidRPr="0013589E">
        <w:rPr>
          <w:rFonts w:ascii="Palatino Linotype" w:hAnsi="Palatino Linotype"/>
          <w:b/>
          <w:sz w:val="28"/>
          <w:lang w:val="pt-BR"/>
        </w:rPr>
        <w:t>S E   R E S U E L V E</w:t>
      </w:r>
    </w:p>
    <w:p w14:paraId="5689F36E" w14:textId="77777777" w:rsidR="009E0B9B" w:rsidRPr="0013589E" w:rsidRDefault="009E0B9B" w:rsidP="009E0B9B">
      <w:pPr>
        <w:pStyle w:val="Textoindependiente"/>
        <w:spacing w:after="0" w:line="360" w:lineRule="auto"/>
        <w:jc w:val="both"/>
        <w:rPr>
          <w:rFonts w:ascii="Times New Roman" w:eastAsia="Times New Roman" w:hAnsi="Times New Roman" w:cs="Times New Roman"/>
          <w:sz w:val="12"/>
          <w:szCs w:val="24"/>
          <w:lang w:val="pt-BR" w:eastAsia="es-ES"/>
        </w:rPr>
      </w:pPr>
    </w:p>
    <w:bookmarkEnd w:id="0"/>
    <w:p w14:paraId="3154B0C5" w14:textId="29F7EF72" w:rsidR="007F09A6" w:rsidRPr="002549ED" w:rsidRDefault="007F09A6" w:rsidP="007F09A6">
      <w:pPr>
        <w:autoSpaceDE w:val="0"/>
        <w:autoSpaceDN w:val="0"/>
        <w:adjustRightInd w:val="0"/>
        <w:spacing w:line="360" w:lineRule="auto"/>
        <w:ind w:right="49"/>
        <w:jc w:val="both"/>
        <w:rPr>
          <w:rFonts w:ascii="Palatino Linotype" w:hAnsi="Palatino Linotype" w:cs="Arial"/>
        </w:rPr>
      </w:pPr>
      <w:r w:rsidRPr="002549ED">
        <w:rPr>
          <w:rFonts w:ascii="Palatino Linotype" w:hAnsi="Palatino Linotype" w:cs="Arial"/>
          <w:b/>
          <w:sz w:val="28"/>
          <w:szCs w:val="28"/>
          <w:lang w:val="es-ES_tradnl"/>
        </w:rPr>
        <w:t>PRIMERO.</w:t>
      </w:r>
      <w:r w:rsidRPr="002549ED">
        <w:rPr>
          <w:rFonts w:ascii="Palatino Linotype" w:hAnsi="Palatino Linotype" w:cs="Arial"/>
          <w:lang w:val="es-ES_tradnl"/>
        </w:rPr>
        <w:t xml:space="preserve"> </w:t>
      </w:r>
      <w:r w:rsidRPr="002549ED">
        <w:rPr>
          <w:rFonts w:ascii="Palatino Linotype" w:hAnsi="Palatino Linotype" w:cs="Arial"/>
        </w:rPr>
        <w:t>Se</w:t>
      </w:r>
      <w:r w:rsidRPr="002549ED">
        <w:rPr>
          <w:rFonts w:ascii="Palatino Linotype" w:hAnsi="Palatino Linotype" w:cs="Arial"/>
          <w:b/>
        </w:rPr>
        <w:t xml:space="preserve"> MODIFICA </w:t>
      </w:r>
      <w:r w:rsidRPr="002549ED">
        <w:rPr>
          <w:rFonts w:ascii="Palatino Linotype" w:eastAsia="Arial Unicode MS" w:hAnsi="Palatino Linotype" w:cs="Arial"/>
        </w:rPr>
        <w:t xml:space="preserve">la respuesta entregada por </w:t>
      </w:r>
      <w:r w:rsidRPr="002549ED">
        <w:rPr>
          <w:rFonts w:ascii="Palatino Linotype" w:eastAsia="Arial Unicode MS" w:hAnsi="Palatino Linotype" w:cs="Arial"/>
          <w:b/>
        </w:rPr>
        <w:t xml:space="preserve">El Sujeto Obligado </w:t>
      </w:r>
      <w:r w:rsidRPr="002549ED">
        <w:rPr>
          <w:rFonts w:ascii="Palatino Linotype" w:eastAsia="Arial Unicode MS" w:hAnsi="Palatino Linotype" w:cs="Arial"/>
        </w:rPr>
        <w:t xml:space="preserve">a la solicitud de información número </w:t>
      </w:r>
      <w:r>
        <w:rPr>
          <w:rFonts w:ascii="Palatino Linotype" w:eastAsiaTheme="minorHAnsi" w:hAnsi="Palatino Linotype" w:cs="Arial"/>
          <w:b/>
          <w:szCs w:val="22"/>
          <w:lang w:val="es-MX" w:eastAsia="en-US"/>
        </w:rPr>
        <w:t>000</w:t>
      </w:r>
      <w:r>
        <w:rPr>
          <w:rFonts w:ascii="Palatino Linotype" w:eastAsiaTheme="minorHAnsi" w:hAnsi="Palatino Linotype" w:cs="Arial"/>
          <w:b/>
          <w:szCs w:val="22"/>
          <w:lang w:val="es-419" w:eastAsia="en-US"/>
        </w:rPr>
        <w:t>45</w:t>
      </w:r>
      <w:r>
        <w:rPr>
          <w:rFonts w:ascii="Palatino Linotype" w:eastAsiaTheme="minorHAnsi" w:hAnsi="Palatino Linotype" w:cs="Arial"/>
          <w:b/>
          <w:szCs w:val="22"/>
          <w:lang w:val="es-MX" w:eastAsia="en-US"/>
        </w:rPr>
        <w:t>/</w:t>
      </w:r>
      <w:r>
        <w:rPr>
          <w:rFonts w:ascii="Palatino Linotype" w:eastAsiaTheme="minorHAnsi" w:hAnsi="Palatino Linotype" w:cs="Arial"/>
          <w:b/>
          <w:szCs w:val="22"/>
          <w:lang w:val="es-419" w:eastAsia="en-US"/>
        </w:rPr>
        <w:t>COACALCO</w:t>
      </w:r>
      <w:r>
        <w:rPr>
          <w:rFonts w:ascii="Palatino Linotype" w:eastAsiaTheme="minorHAnsi" w:hAnsi="Palatino Linotype" w:cs="Arial"/>
          <w:b/>
          <w:szCs w:val="22"/>
          <w:lang w:val="es-MX" w:eastAsia="en-US"/>
        </w:rPr>
        <w:t>/IP/2022</w:t>
      </w:r>
      <w:r w:rsidRPr="002549ED">
        <w:rPr>
          <w:rFonts w:ascii="Palatino Linotype" w:hAnsi="Palatino Linotype" w:cs="Arial"/>
        </w:rPr>
        <w:t xml:space="preserve">, por resultar fundados los motivos de inconformidad vertidos por </w:t>
      </w:r>
      <w:r w:rsidRPr="002549ED">
        <w:rPr>
          <w:rFonts w:ascii="Palatino Linotype" w:hAnsi="Palatino Linotype" w:cs="Arial"/>
          <w:b/>
        </w:rPr>
        <w:t>El Recurrente</w:t>
      </w:r>
      <w:r w:rsidRPr="002549ED">
        <w:rPr>
          <w:rFonts w:ascii="Palatino Linotype" w:hAnsi="Palatino Linotype" w:cs="Arial"/>
        </w:rPr>
        <w:t xml:space="preserve">, en términos del Considerando </w:t>
      </w:r>
      <w:r w:rsidRPr="002549ED">
        <w:rPr>
          <w:rFonts w:ascii="Palatino Linotype" w:hAnsi="Palatino Linotype" w:cs="Arial"/>
          <w:b/>
        </w:rPr>
        <w:t>CUARTO</w:t>
      </w:r>
      <w:r w:rsidRPr="002549ED">
        <w:rPr>
          <w:rFonts w:ascii="Palatino Linotype" w:hAnsi="Palatino Linotype" w:cs="Arial"/>
        </w:rPr>
        <w:t xml:space="preserve"> de esta resolución.</w:t>
      </w:r>
    </w:p>
    <w:p w14:paraId="190E4B70" w14:textId="77777777" w:rsidR="007F09A6" w:rsidRPr="002549ED" w:rsidRDefault="007F09A6" w:rsidP="007F09A6">
      <w:pPr>
        <w:autoSpaceDE w:val="0"/>
        <w:autoSpaceDN w:val="0"/>
        <w:adjustRightInd w:val="0"/>
        <w:spacing w:line="360" w:lineRule="auto"/>
        <w:ind w:right="49"/>
        <w:jc w:val="both"/>
        <w:rPr>
          <w:rFonts w:ascii="Palatino Linotype" w:hAnsi="Palatino Linotype" w:cs="Arial"/>
        </w:rPr>
      </w:pPr>
    </w:p>
    <w:p w14:paraId="5470C14E" w14:textId="77777777" w:rsidR="007F09A6" w:rsidRPr="002549ED" w:rsidRDefault="007F09A6" w:rsidP="007F09A6">
      <w:pPr>
        <w:spacing w:line="360" w:lineRule="auto"/>
        <w:jc w:val="both"/>
        <w:rPr>
          <w:rFonts w:ascii="Palatino Linotype" w:hAnsi="Palatino Linotype" w:cs="Arial"/>
        </w:rPr>
      </w:pPr>
      <w:r w:rsidRPr="002549ED">
        <w:rPr>
          <w:rFonts w:ascii="Palatino Linotype" w:hAnsi="Palatino Linotype" w:cs="Arial"/>
          <w:b/>
          <w:sz w:val="28"/>
          <w:szCs w:val="28"/>
        </w:rPr>
        <w:t>SEGUNDO.</w:t>
      </w:r>
      <w:r w:rsidRPr="002549ED">
        <w:rPr>
          <w:rFonts w:ascii="Palatino Linotype" w:hAnsi="Palatino Linotype" w:cs="Arial"/>
        </w:rPr>
        <w:t xml:space="preserve"> Se </w:t>
      </w:r>
      <w:r w:rsidRPr="002549ED">
        <w:rPr>
          <w:rFonts w:ascii="Palatino Linotype" w:hAnsi="Palatino Linotype" w:cs="Arial"/>
          <w:b/>
        </w:rPr>
        <w:t>ORDENA</w:t>
      </w:r>
      <w:r w:rsidRPr="002549ED">
        <w:rPr>
          <w:rFonts w:ascii="Palatino Linotype" w:hAnsi="Palatino Linotype" w:cs="Arial"/>
        </w:rPr>
        <w:t xml:space="preserve"> al </w:t>
      </w:r>
      <w:r w:rsidRPr="002549ED">
        <w:rPr>
          <w:rFonts w:ascii="Palatino Linotype" w:hAnsi="Palatino Linotype" w:cs="Arial"/>
          <w:b/>
        </w:rPr>
        <w:t>Sujeto Obligado</w:t>
      </w:r>
      <w:r w:rsidRPr="002549ED">
        <w:rPr>
          <w:rFonts w:ascii="Palatino Linotype" w:hAnsi="Palatino Linotype" w:cs="Arial"/>
        </w:rPr>
        <w:t xml:space="preserve"> haga entrega al </w:t>
      </w:r>
      <w:r w:rsidRPr="002549ED">
        <w:rPr>
          <w:rFonts w:ascii="Palatino Linotype" w:hAnsi="Palatino Linotype" w:cs="Arial"/>
          <w:b/>
        </w:rPr>
        <w:t xml:space="preserve">Recurrente </w:t>
      </w:r>
      <w:r w:rsidRPr="002549ED">
        <w:rPr>
          <w:rFonts w:ascii="Palatino Linotype" w:hAnsi="Palatino Linotype" w:cs="Arial"/>
        </w:rPr>
        <w:t xml:space="preserve">en términos del Considerando </w:t>
      </w:r>
      <w:r w:rsidRPr="002549ED">
        <w:rPr>
          <w:rFonts w:ascii="Palatino Linotype" w:hAnsi="Palatino Linotype" w:cs="Arial"/>
          <w:b/>
        </w:rPr>
        <w:t xml:space="preserve">CUARTO </w:t>
      </w:r>
      <w:r w:rsidRPr="002549ED">
        <w:rPr>
          <w:rFonts w:ascii="Palatino Linotype" w:hAnsi="Palatino Linotype" w:cs="Arial"/>
        </w:rPr>
        <w:t>de e</w:t>
      </w:r>
      <w:r>
        <w:rPr>
          <w:rFonts w:ascii="Palatino Linotype" w:hAnsi="Palatino Linotype" w:cs="Arial"/>
        </w:rPr>
        <w:t>sta resolución</w:t>
      </w:r>
      <w:r w:rsidRPr="002549ED">
        <w:rPr>
          <w:rFonts w:ascii="Palatino Linotype" w:hAnsi="Palatino Linotype" w:cs="Arial"/>
        </w:rPr>
        <w:t xml:space="preserve">, a través del </w:t>
      </w:r>
      <w:r w:rsidRPr="002549ED">
        <w:rPr>
          <w:rFonts w:ascii="Palatino Linotype" w:hAnsi="Palatino Linotype"/>
        </w:rPr>
        <w:t>Sistema de Acceso a la Información Mexiquense</w:t>
      </w:r>
      <w:r w:rsidRPr="002549ED">
        <w:rPr>
          <w:rFonts w:ascii="Palatino Linotype" w:hAnsi="Palatino Linotype" w:cs="Arial"/>
        </w:rPr>
        <w:t xml:space="preserve"> </w:t>
      </w:r>
      <w:r w:rsidRPr="002549ED">
        <w:rPr>
          <w:rFonts w:ascii="Palatino Linotype" w:hAnsi="Palatino Linotype" w:cs="Arial"/>
          <w:b/>
        </w:rPr>
        <w:t>(SAIMEX)</w:t>
      </w:r>
      <w:r>
        <w:rPr>
          <w:rFonts w:ascii="Palatino Linotype" w:hAnsi="Palatino Linotype" w:cs="Arial"/>
          <w:b/>
        </w:rPr>
        <w:t xml:space="preserve">, </w:t>
      </w:r>
      <w:r w:rsidRPr="00B80855">
        <w:rPr>
          <w:rFonts w:ascii="Palatino Linotype" w:hAnsi="Palatino Linotype" w:cs="Arial"/>
          <w:b/>
        </w:rPr>
        <w:t xml:space="preserve">correo electrónico, medios magnéticos </w:t>
      </w:r>
      <w:r w:rsidRPr="00B80855">
        <w:rPr>
          <w:rFonts w:ascii="Palatino Linotype" w:hAnsi="Palatino Linotype" w:cs="Arial"/>
          <w:b/>
          <w:i/>
          <w:iCs/>
        </w:rPr>
        <w:t>(con costo)</w:t>
      </w:r>
      <w:r w:rsidRPr="00B80855">
        <w:rPr>
          <w:rFonts w:ascii="Palatino Linotype" w:hAnsi="Palatino Linotype" w:cs="Arial"/>
          <w:b/>
        </w:rPr>
        <w:t xml:space="preserve"> y CD-ROM </w:t>
      </w:r>
      <w:r w:rsidRPr="00B80855">
        <w:rPr>
          <w:rFonts w:ascii="Palatino Linotype" w:hAnsi="Palatino Linotype" w:cs="Arial"/>
          <w:b/>
          <w:i/>
          <w:iCs/>
        </w:rPr>
        <w:t>(con costo)</w:t>
      </w:r>
      <w:r w:rsidRPr="002549ED">
        <w:rPr>
          <w:rFonts w:ascii="Palatino Linotype" w:hAnsi="Palatino Linotype" w:cs="Arial"/>
        </w:rPr>
        <w:t xml:space="preserve">, </w:t>
      </w:r>
      <w:r>
        <w:rPr>
          <w:rFonts w:ascii="Palatino Linotype" w:hAnsi="Palatino Linotype" w:cs="Arial"/>
        </w:rPr>
        <w:t xml:space="preserve">previa búsqueda exhaustiva y razonable, de ser procedente en versión pública, </w:t>
      </w:r>
      <w:r w:rsidRPr="002549ED">
        <w:rPr>
          <w:rFonts w:ascii="Palatino Linotype" w:hAnsi="Palatino Linotype" w:cs="Arial"/>
        </w:rPr>
        <w:t>lo siguiente:</w:t>
      </w:r>
    </w:p>
    <w:p w14:paraId="04B4C154" w14:textId="77777777" w:rsidR="007F09A6" w:rsidRDefault="007F09A6" w:rsidP="007F09A6">
      <w:pPr>
        <w:spacing w:line="276" w:lineRule="auto"/>
        <w:ind w:right="49"/>
        <w:jc w:val="both"/>
        <w:rPr>
          <w:lang w:val="es-MX"/>
        </w:rPr>
      </w:pPr>
    </w:p>
    <w:p w14:paraId="25696DE3" w14:textId="77777777" w:rsidR="007F09A6" w:rsidRDefault="007F09A6" w:rsidP="007F09A6">
      <w:pPr>
        <w:pStyle w:val="Prrafodelista"/>
        <w:numPr>
          <w:ilvl w:val="0"/>
          <w:numId w:val="45"/>
        </w:numPr>
        <w:spacing w:line="276" w:lineRule="auto"/>
        <w:ind w:right="49"/>
        <w:jc w:val="both"/>
        <w:rPr>
          <w:rFonts w:ascii="Palatino Linotype" w:eastAsiaTheme="minorHAnsi" w:hAnsi="Palatino Linotype"/>
          <w:lang w:eastAsia="es-MX"/>
        </w:rPr>
      </w:pPr>
      <w:r w:rsidRPr="00575E21">
        <w:rPr>
          <w:rFonts w:ascii="Palatino Linotype" w:eastAsia="Calibri" w:hAnsi="Palatino Linotype" w:cs="Tahoma"/>
          <w:lang w:eastAsia="es-MX"/>
        </w:rPr>
        <w:t>El o los documentos en donde consten los r</w:t>
      </w:r>
      <w:r w:rsidRPr="00575E21">
        <w:rPr>
          <w:rFonts w:ascii="Palatino Linotype" w:eastAsiaTheme="minorHAnsi" w:hAnsi="Palatino Linotype"/>
          <w:lang w:eastAsia="es-MX"/>
        </w:rPr>
        <w:t xml:space="preserve">eportes del aplicativo </w:t>
      </w:r>
      <w:r w:rsidRPr="00575E21">
        <w:rPr>
          <w:rFonts w:ascii="Palatino Linotype" w:eastAsiaTheme="minorHAnsi" w:hAnsi="Palatino Linotype"/>
          <w:i/>
          <w:lang w:eastAsia="es-MX"/>
        </w:rPr>
        <w:t>“Visor de nómina del SAT”</w:t>
      </w:r>
      <w:r w:rsidRPr="00575E21">
        <w:rPr>
          <w:rFonts w:ascii="Palatino Linotype" w:eastAsiaTheme="minorHAnsi" w:hAnsi="Palatino Linotype"/>
          <w:lang w:eastAsia="es-MX"/>
        </w:rPr>
        <w:t>, correspondientes a los Ejercicios Fiscales 2018, 2019, 2020 y 2021</w:t>
      </w:r>
      <w:r>
        <w:rPr>
          <w:rFonts w:ascii="Palatino Linotype" w:eastAsiaTheme="minorHAnsi" w:hAnsi="Palatino Linotype"/>
          <w:lang w:eastAsia="es-MX"/>
        </w:rPr>
        <w:t>,</w:t>
      </w:r>
      <w:r w:rsidRPr="00575E21">
        <w:rPr>
          <w:rFonts w:ascii="Palatino Linotype" w:eastAsiaTheme="minorHAnsi" w:hAnsi="Palatino Linotype"/>
          <w:lang w:eastAsia="es-MX"/>
        </w:rPr>
        <w:t xml:space="preserve"> en sus tres presentaciones:</w:t>
      </w:r>
    </w:p>
    <w:p w14:paraId="58A9640C" w14:textId="77777777" w:rsidR="007F09A6" w:rsidRDefault="007F09A6" w:rsidP="007F09A6">
      <w:pPr>
        <w:spacing w:line="276" w:lineRule="auto"/>
        <w:ind w:right="49"/>
        <w:jc w:val="both"/>
        <w:rPr>
          <w:rFonts w:ascii="Palatino Linotype" w:eastAsiaTheme="minorHAnsi" w:hAnsi="Palatino Linotype"/>
          <w:sz w:val="20"/>
          <w:lang w:eastAsia="es-MX"/>
        </w:rPr>
      </w:pPr>
    </w:p>
    <w:p w14:paraId="756FFE3E" w14:textId="77777777" w:rsidR="007F09A6" w:rsidRPr="00575E21" w:rsidRDefault="007F09A6" w:rsidP="007F09A6">
      <w:pPr>
        <w:pStyle w:val="Prrafodelista"/>
        <w:numPr>
          <w:ilvl w:val="1"/>
          <w:numId w:val="45"/>
        </w:numPr>
        <w:spacing w:line="276" w:lineRule="auto"/>
        <w:ind w:left="993" w:right="49"/>
        <w:jc w:val="both"/>
        <w:rPr>
          <w:rFonts w:ascii="Palatino Linotype" w:eastAsiaTheme="minorHAnsi" w:hAnsi="Palatino Linotype"/>
          <w:sz w:val="32"/>
          <w:lang w:eastAsia="es-MX"/>
        </w:rPr>
      </w:pPr>
      <w:r>
        <w:rPr>
          <w:rFonts w:ascii="Palatino Linotype" w:eastAsiaTheme="minorHAnsi" w:hAnsi="Palatino Linotype"/>
          <w:lang w:eastAsia="es-MX"/>
        </w:rPr>
        <w:t xml:space="preserve"> </w:t>
      </w:r>
      <w:r w:rsidRPr="00575E21">
        <w:rPr>
          <w:rFonts w:ascii="Palatino Linotype" w:eastAsiaTheme="minorHAnsi" w:hAnsi="Palatino Linotype"/>
          <w:lang w:eastAsia="es-MX"/>
        </w:rPr>
        <w:t>Vista anual acumulada.</w:t>
      </w:r>
    </w:p>
    <w:p w14:paraId="64798137" w14:textId="77777777" w:rsidR="007F09A6" w:rsidRPr="00575E21" w:rsidRDefault="007F09A6" w:rsidP="007F09A6">
      <w:pPr>
        <w:pStyle w:val="Prrafodelista"/>
        <w:numPr>
          <w:ilvl w:val="1"/>
          <w:numId w:val="45"/>
        </w:numPr>
        <w:spacing w:line="276" w:lineRule="auto"/>
        <w:ind w:left="993" w:right="49"/>
        <w:jc w:val="both"/>
        <w:rPr>
          <w:rFonts w:ascii="Palatino Linotype" w:eastAsiaTheme="minorHAnsi" w:hAnsi="Palatino Linotype"/>
          <w:sz w:val="32"/>
          <w:lang w:eastAsia="es-MX"/>
        </w:rPr>
      </w:pPr>
      <w:r>
        <w:rPr>
          <w:rFonts w:ascii="Palatino Linotype" w:eastAsiaTheme="minorHAnsi" w:hAnsi="Palatino Linotype"/>
          <w:lang w:eastAsia="es-MX"/>
        </w:rPr>
        <w:t xml:space="preserve"> </w:t>
      </w:r>
      <w:r w:rsidRPr="00575E21">
        <w:rPr>
          <w:rFonts w:ascii="Palatino Linotype" w:eastAsiaTheme="minorHAnsi" w:hAnsi="Palatino Linotype"/>
          <w:lang w:eastAsia="es-MX"/>
        </w:rPr>
        <w:t>Detalle mensual.</w:t>
      </w:r>
    </w:p>
    <w:p w14:paraId="245EFC04" w14:textId="77777777" w:rsidR="007F09A6" w:rsidRPr="00C64A47" w:rsidRDefault="007F09A6" w:rsidP="007F09A6">
      <w:pPr>
        <w:pStyle w:val="Prrafodelista"/>
        <w:numPr>
          <w:ilvl w:val="1"/>
          <w:numId w:val="45"/>
        </w:numPr>
        <w:spacing w:line="276" w:lineRule="auto"/>
        <w:ind w:left="993" w:right="49"/>
        <w:jc w:val="both"/>
        <w:rPr>
          <w:rFonts w:ascii="Palatino Linotype" w:eastAsiaTheme="minorHAnsi" w:hAnsi="Palatino Linotype"/>
          <w:sz w:val="32"/>
          <w:lang w:eastAsia="es-MX"/>
        </w:rPr>
      </w:pPr>
      <w:r>
        <w:rPr>
          <w:rFonts w:ascii="Palatino Linotype" w:eastAsiaTheme="minorHAnsi" w:hAnsi="Palatino Linotype"/>
          <w:lang w:eastAsia="es-MX"/>
        </w:rPr>
        <w:t xml:space="preserve"> </w:t>
      </w:r>
      <w:r w:rsidRPr="00575E21">
        <w:rPr>
          <w:rFonts w:ascii="Palatino Linotype" w:eastAsiaTheme="minorHAnsi" w:hAnsi="Palatino Linotype"/>
          <w:lang w:eastAsia="es-MX"/>
        </w:rPr>
        <w:t>Detalle diferencias sueldos y salarios.</w:t>
      </w:r>
    </w:p>
    <w:p w14:paraId="6AF6E18B" w14:textId="77777777" w:rsidR="007F09A6" w:rsidRPr="00C64A47" w:rsidRDefault="007F09A6" w:rsidP="007F09A6">
      <w:pPr>
        <w:pStyle w:val="Prrafodelista"/>
        <w:spacing w:line="276" w:lineRule="auto"/>
        <w:ind w:left="993" w:right="49"/>
        <w:jc w:val="both"/>
        <w:rPr>
          <w:rFonts w:ascii="Palatino Linotype" w:eastAsiaTheme="minorHAnsi" w:hAnsi="Palatino Linotype"/>
          <w:sz w:val="32"/>
          <w:lang w:eastAsia="es-MX"/>
        </w:rPr>
      </w:pPr>
    </w:p>
    <w:p w14:paraId="1C378543" w14:textId="77777777" w:rsidR="007F09A6" w:rsidRDefault="007F09A6" w:rsidP="007F09A6">
      <w:pPr>
        <w:pStyle w:val="Prrafodelista"/>
        <w:numPr>
          <w:ilvl w:val="0"/>
          <w:numId w:val="45"/>
        </w:numPr>
        <w:spacing w:line="276" w:lineRule="auto"/>
        <w:ind w:right="49"/>
        <w:jc w:val="both"/>
        <w:rPr>
          <w:rFonts w:ascii="Palatino Linotype" w:eastAsiaTheme="minorHAnsi" w:hAnsi="Palatino Linotype"/>
          <w:lang w:eastAsia="es-MX"/>
        </w:rPr>
      </w:pPr>
      <w:r w:rsidRPr="00C64A47">
        <w:rPr>
          <w:rFonts w:ascii="Palatino Linotype" w:eastAsiaTheme="minorHAnsi" w:hAnsi="Palatino Linotype"/>
          <w:lang w:eastAsia="es-MX"/>
        </w:rPr>
        <w:t>La opinión de no adeudo en el cumplimiento de obligaciones fiscales emitida por el Servicio de Administración Tributaria (SAT);</w:t>
      </w:r>
    </w:p>
    <w:p w14:paraId="35149832" w14:textId="77777777" w:rsidR="00165842" w:rsidRDefault="00165842" w:rsidP="00165842">
      <w:pPr>
        <w:pStyle w:val="Prrafodelista"/>
        <w:spacing w:line="276" w:lineRule="auto"/>
        <w:ind w:left="720" w:right="49"/>
        <w:jc w:val="both"/>
        <w:rPr>
          <w:rFonts w:ascii="Palatino Linotype" w:eastAsiaTheme="minorHAnsi" w:hAnsi="Palatino Linotype"/>
          <w:lang w:eastAsia="es-MX"/>
        </w:rPr>
      </w:pPr>
    </w:p>
    <w:p w14:paraId="65371894" w14:textId="721F86B6" w:rsidR="00657741" w:rsidRPr="00644821" w:rsidRDefault="00657741" w:rsidP="007F09A6">
      <w:pPr>
        <w:pStyle w:val="Prrafodelista"/>
        <w:numPr>
          <w:ilvl w:val="0"/>
          <w:numId w:val="45"/>
        </w:numPr>
        <w:spacing w:line="276" w:lineRule="auto"/>
        <w:ind w:right="49"/>
        <w:jc w:val="both"/>
        <w:rPr>
          <w:rFonts w:ascii="Palatino Linotype" w:eastAsiaTheme="minorHAnsi" w:hAnsi="Palatino Linotype"/>
          <w:lang w:val="es-419" w:eastAsia="es-MX"/>
        </w:rPr>
      </w:pPr>
      <w:r>
        <w:rPr>
          <w:rFonts w:ascii="Palatino Linotype" w:eastAsiaTheme="minorHAnsi" w:hAnsi="Palatino Linotype"/>
          <w:lang w:val="es-419" w:eastAsia="es-MX"/>
        </w:rPr>
        <w:lastRenderedPageBreak/>
        <w:t xml:space="preserve">Respecto de la opinión de no adeudo </w:t>
      </w:r>
      <w:r w:rsidRPr="00644821">
        <w:rPr>
          <w:rFonts w:ascii="Palatino Linotype" w:eastAsiaTheme="minorHAnsi" w:hAnsi="Palatino Linotype"/>
          <w:lang w:val="es-419" w:eastAsia="es-MX"/>
        </w:rPr>
        <w:t>en el cumplimiento de obligaciones fiscales emitida por el Servicio de Administración Tributaria</w:t>
      </w:r>
      <w:r>
        <w:rPr>
          <w:rFonts w:ascii="Palatino Linotype" w:eastAsiaTheme="minorHAnsi" w:hAnsi="Palatino Linotype"/>
          <w:lang w:val="es-419" w:eastAsia="es-MX"/>
        </w:rPr>
        <w:t xml:space="preserve"> respecto del </w:t>
      </w:r>
      <w:r w:rsidR="00644821" w:rsidRPr="00644821">
        <w:rPr>
          <w:rFonts w:ascii="Palatino Linotype" w:eastAsiaTheme="minorHAnsi" w:hAnsi="Palatino Linotype"/>
          <w:lang w:val="es-419" w:eastAsia="es-MX"/>
        </w:rPr>
        <w:t>Sistema Municipal para el Desarrollo Integral de la Familia de Coacalco de Berriozábal</w:t>
      </w:r>
      <w:r w:rsidR="005239A5">
        <w:rPr>
          <w:rFonts w:ascii="Palatino Linotype" w:eastAsiaTheme="minorHAnsi" w:hAnsi="Palatino Linotype"/>
          <w:lang w:val="es-419" w:eastAsia="es-MX"/>
        </w:rPr>
        <w:t xml:space="preserve"> </w:t>
      </w:r>
      <w:r w:rsidR="00644821">
        <w:rPr>
          <w:rFonts w:ascii="Palatino Linotype" w:eastAsiaTheme="minorHAnsi" w:hAnsi="Palatino Linotype"/>
          <w:lang w:val="es-419" w:eastAsia="es-MX"/>
        </w:rPr>
        <w:t xml:space="preserve">y </w:t>
      </w:r>
      <w:r w:rsidR="00644821" w:rsidRPr="00644821">
        <w:rPr>
          <w:rFonts w:ascii="Palatino Linotype" w:eastAsiaTheme="minorHAnsi" w:hAnsi="Palatino Linotype"/>
          <w:lang w:val="es-419" w:eastAsia="es-MX"/>
        </w:rPr>
        <w:t xml:space="preserve">Organismo Público Descentralizado para la Prestación de Servicios de Agua Potable, Alcantarillado </w:t>
      </w:r>
      <w:r w:rsidR="00644821">
        <w:rPr>
          <w:rFonts w:ascii="Palatino Linotype" w:eastAsiaTheme="minorHAnsi" w:hAnsi="Palatino Linotype"/>
          <w:lang w:val="es-419" w:eastAsia="es-MX"/>
        </w:rPr>
        <w:t>y</w:t>
      </w:r>
      <w:r w:rsidR="00644821" w:rsidRPr="00644821">
        <w:rPr>
          <w:rFonts w:ascii="Palatino Linotype" w:eastAsiaTheme="minorHAnsi" w:hAnsi="Palatino Linotype"/>
          <w:lang w:val="es-419" w:eastAsia="es-MX"/>
        </w:rPr>
        <w:t xml:space="preserve"> Saneamiento de Coacalco de Berriozábal</w:t>
      </w:r>
      <w:r w:rsidR="005239A5">
        <w:rPr>
          <w:rFonts w:ascii="Palatino Linotype" w:eastAsiaTheme="minorHAnsi" w:hAnsi="Palatino Linotype"/>
          <w:lang w:val="es-419" w:eastAsia="es-MX"/>
        </w:rPr>
        <w:t xml:space="preserve">, el sujeto obligado deberá emitir acuerdo de incompetencia </w:t>
      </w:r>
      <w:r w:rsidR="00165842">
        <w:rPr>
          <w:rFonts w:ascii="Palatino Linotype" w:eastAsiaTheme="minorHAnsi" w:hAnsi="Palatino Linotype"/>
          <w:lang w:val="es-419" w:eastAsia="es-MX"/>
        </w:rPr>
        <w:t>al ser sujetos obligados diversos.</w:t>
      </w:r>
    </w:p>
    <w:p w14:paraId="1900273F" w14:textId="77777777" w:rsidR="007F09A6" w:rsidRDefault="007F09A6" w:rsidP="007F09A6">
      <w:pPr>
        <w:spacing w:line="276" w:lineRule="auto"/>
        <w:ind w:right="49"/>
        <w:jc w:val="both"/>
        <w:rPr>
          <w:rFonts w:ascii="Palatino Linotype" w:eastAsiaTheme="minorHAnsi" w:hAnsi="Palatino Linotype"/>
          <w:sz w:val="28"/>
          <w:szCs w:val="22"/>
          <w:lang w:eastAsia="es-MX"/>
        </w:rPr>
      </w:pPr>
    </w:p>
    <w:p w14:paraId="35EE4F70" w14:textId="77777777" w:rsidR="007F09A6" w:rsidRPr="00B80855" w:rsidRDefault="007F09A6" w:rsidP="007F09A6">
      <w:pPr>
        <w:ind w:left="426" w:right="616"/>
        <w:jc w:val="both"/>
        <w:rPr>
          <w:rFonts w:ascii="Palatino Linotype" w:hAnsi="Palatino Linotype" w:cs="Arial"/>
          <w:i/>
          <w:iCs/>
          <w:sz w:val="22"/>
          <w:szCs w:val="22"/>
        </w:rPr>
      </w:pPr>
      <w:r w:rsidRPr="00B80855">
        <w:rPr>
          <w:rFonts w:ascii="Palatino Linotype" w:hAnsi="Palatino Linotype" w:cs="Arial"/>
          <w:i/>
          <w:iCs/>
          <w:sz w:val="22"/>
          <w:szCs w:val="22"/>
        </w:rPr>
        <w:t xml:space="preserve">Para la expedición de la información en medios magnéticos (con costo) y CD-ROM (con costo), el </w:t>
      </w:r>
      <w:r w:rsidRPr="00B80855">
        <w:rPr>
          <w:rFonts w:ascii="Palatino Linotype" w:hAnsi="Palatino Linotype" w:cs="Arial"/>
          <w:b/>
          <w:i/>
          <w:iCs/>
          <w:sz w:val="22"/>
          <w:szCs w:val="22"/>
        </w:rPr>
        <w:t>Sujeto Obligado</w:t>
      </w:r>
      <w:r w:rsidRPr="00B80855">
        <w:rPr>
          <w:rFonts w:ascii="Palatino Linotype" w:hAnsi="Palatino Linotype" w:cs="Arial"/>
          <w:i/>
          <w:iCs/>
          <w:sz w:val="22"/>
          <w:szCs w:val="22"/>
        </w:rPr>
        <w:t xml:space="preserve"> deberá informar al </w:t>
      </w:r>
      <w:r w:rsidRPr="00B80855">
        <w:rPr>
          <w:rFonts w:ascii="Palatino Linotype" w:hAnsi="Palatino Linotype" w:cs="Arial"/>
          <w:b/>
          <w:i/>
          <w:iCs/>
          <w:sz w:val="22"/>
          <w:szCs w:val="22"/>
        </w:rPr>
        <w:t>Recurrente</w:t>
      </w:r>
      <w:r w:rsidRPr="00B80855">
        <w:rPr>
          <w:rFonts w:ascii="Palatino Linotype" w:hAnsi="Palatino Linotype" w:cs="Arial"/>
          <w:i/>
          <w:iCs/>
          <w:sz w:val="22"/>
          <w:szCs w:val="22"/>
        </w:rPr>
        <w:t xml:space="preserve"> mediante SAIMEX el procedimiento exacto y detallado para su obtención (lugar, días, horas hábiles, etc.), debiendo acreditar </w:t>
      </w:r>
      <w:r>
        <w:rPr>
          <w:rFonts w:ascii="Palatino Linotype" w:hAnsi="Palatino Linotype" w:cs="Arial"/>
          <w:i/>
          <w:iCs/>
          <w:sz w:val="22"/>
          <w:szCs w:val="22"/>
        </w:rPr>
        <w:t>e</w:t>
      </w:r>
      <w:r w:rsidRPr="00B80855">
        <w:rPr>
          <w:rFonts w:ascii="Palatino Linotype" w:hAnsi="Palatino Linotype" w:cs="Arial"/>
          <w:i/>
          <w:iCs/>
          <w:sz w:val="22"/>
          <w:szCs w:val="22"/>
        </w:rPr>
        <w:t xml:space="preserve">l </w:t>
      </w:r>
      <w:r w:rsidRPr="00B80855">
        <w:rPr>
          <w:rFonts w:ascii="Palatino Linotype" w:hAnsi="Palatino Linotype" w:cs="Arial"/>
          <w:b/>
          <w:bCs/>
          <w:i/>
          <w:iCs/>
          <w:sz w:val="22"/>
          <w:szCs w:val="22"/>
        </w:rPr>
        <w:t>Sujeto Obligado</w:t>
      </w:r>
      <w:r w:rsidRPr="00B80855">
        <w:rPr>
          <w:rFonts w:ascii="Palatino Linotype" w:hAnsi="Palatino Linotype" w:cs="Arial"/>
          <w:i/>
          <w:iCs/>
          <w:sz w:val="22"/>
          <w:szCs w:val="22"/>
        </w:rPr>
        <w:t xml:space="preserve"> la entrega de la información al </w:t>
      </w:r>
      <w:r w:rsidRPr="00B80855">
        <w:rPr>
          <w:rFonts w:ascii="Palatino Linotype" w:hAnsi="Palatino Linotype" w:cs="Arial"/>
          <w:b/>
          <w:bCs/>
          <w:i/>
          <w:iCs/>
          <w:sz w:val="22"/>
          <w:szCs w:val="22"/>
        </w:rPr>
        <w:t>Recurrente</w:t>
      </w:r>
      <w:r w:rsidRPr="00B80855">
        <w:rPr>
          <w:rFonts w:ascii="Palatino Linotype" w:hAnsi="Palatino Linotype" w:cs="Arial"/>
          <w:i/>
          <w:iCs/>
          <w:sz w:val="22"/>
          <w:szCs w:val="22"/>
        </w:rPr>
        <w:t>. Para el caso de que el particular proporcione a la autoridad municipal el medio magnético o CD-ROM en el que requiera le sea entregada la información pública no habrá costo que cubrir.</w:t>
      </w:r>
    </w:p>
    <w:p w14:paraId="126A5455" w14:textId="77777777" w:rsidR="007F09A6" w:rsidRPr="00B80855" w:rsidRDefault="007F09A6" w:rsidP="007F09A6">
      <w:pPr>
        <w:ind w:left="426" w:right="616"/>
        <w:jc w:val="both"/>
        <w:rPr>
          <w:rFonts w:ascii="Palatino Linotype" w:eastAsiaTheme="minorHAnsi" w:hAnsi="Palatino Linotype" w:cs="Arial"/>
          <w:i/>
          <w:iCs/>
          <w:sz w:val="22"/>
          <w:szCs w:val="20"/>
          <w:lang w:val="es-MX" w:eastAsia="en-US"/>
        </w:rPr>
      </w:pPr>
    </w:p>
    <w:p w14:paraId="1431EFC9" w14:textId="77777777" w:rsidR="007F09A6" w:rsidRDefault="007F09A6" w:rsidP="007F09A6">
      <w:pPr>
        <w:ind w:left="426" w:right="616"/>
        <w:jc w:val="both"/>
        <w:rPr>
          <w:rFonts w:ascii="Palatino Linotype" w:hAnsi="Palatino Linotype" w:cs="Arial"/>
          <w:i/>
          <w:iCs/>
          <w:sz w:val="22"/>
          <w:szCs w:val="22"/>
        </w:rPr>
      </w:pPr>
      <w:r w:rsidRPr="00B80855">
        <w:rPr>
          <w:rFonts w:ascii="Palatino Linotype" w:hAnsi="Palatino Linotype" w:cs="Arial"/>
          <w:i/>
          <w:iCs/>
          <w:sz w:val="22"/>
          <w:szCs w:val="22"/>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5AC8C09E" w14:textId="77777777" w:rsidR="007F09A6" w:rsidRDefault="007F09A6" w:rsidP="007F09A6">
      <w:pPr>
        <w:ind w:left="426" w:right="616"/>
        <w:jc w:val="both"/>
        <w:rPr>
          <w:rFonts w:ascii="Palatino Linotype" w:hAnsi="Palatino Linotype" w:cs="Arial"/>
          <w:i/>
          <w:iCs/>
          <w:sz w:val="22"/>
          <w:szCs w:val="22"/>
        </w:rPr>
      </w:pPr>
    </w:p>
    <w:p w14:paraId="62925BFE" w14:textId="77777777" w:rsidR="007F09A6" w:rsidRPr="00B80855" w:rsidRDefault="007F09A6" w:rsidP="007F09A6">
      <w:pPr>
        <w:ind w:left="426" w:right="616"/>
        <w:jc w:val="both"/>
        <w:rPr>
          <w:rFonts w:ascii="Palatino Linotype" w:hAnsi="Palatino Linotype" w:cs="Arial"/>
          <w:i/>
          <w:iCs/>
          <w:sz w:val="22"/>
          <w:szCs w:val="22"/>
        </w:rPr>
      </w:pPr>
      <w:r w:rsidRPr="00B80855">
        <w:rPr>
          <w:rFonts w:ascii="Palatino Linotype" w:hAnsi="Palatino Linotype" w:cs="Arial"/>
          <w:i/>
          <w:iCs/>
          <w:sz w:val="22"/>
          <w:szCs w:val="22"/>
        </w:rPr>
        <w:t xml:space="preserve">Respecto de </w:t>
      </w:r>
      <w:r>
        <w:rPr>
          <w:rFonts w:ascii="Palatino Linotype" w:hAnsi="Palatino Linotype" w:cs="Arial"/>
          <w:i/>
          <w:iCs/>
          <w:sz w:val="22"/>
          <w:szCs w:val="22"/>
        </w:rPr>
        <w:t>la información que se ordena su entrega en el numeral 1 del presente Resolutivo</w:t>
      </w:r>
      <w:r w:rsidRPr="00B80855">
        <w:rPr>
          <w:rFonts w:ascii="Palatino Linotype" w:hAnsi="Palatino Linotype" w:cs="Arial"/>
          <w:i/>
          <w:iCs/>
          <w:sz w:val="22"/>
          <w:szCs w:val="22"/>
        </w:rPr>
        <w:t xml:space="preserve">, en el supuesto que una vez agotada la búsqueda </w:t>
      </w:r>
      <w:r>
        <w:rPr>
          <w:rFonts w:ascii="Palatino Linotype" w:hAnsi="Palatino Linotype" w:cs="Arial"/>
          <w:i/>
          <w:iCs/>
          <w:sz w:val="22"/>
          <w:szCs w:val="22"/>
        </w:rPr>
        <w:t xml:space="preserve">exhaustiva y razonable </w:t>
      </w:r>
      <w:r w:rsidRPr="00B80855">
        <w:rPr>
          <w:rFonts w:ascii="Palatino Linotype" w:hAnsi="Palatino Linotype" w:cs="Arial"/>
          <w:i/>
          <w:iCs/>
          <w:sz w:val="22"/>
          <w:szCs w:val="22"/>
        </w:rPr>
        <w:t xml:space="preserve">de la información, se acredite no contar con la misma, deberá hacerlo del conocimiento del </w:t>
      </w:r>
      <w:r w:rsidRPr="004071D7">
        <w:rPr>
          <w:rFonts w:ascii="Palatino Linotype" w:hAnsi="Palatino Linotype" w:cs="Arial"/>
          <w:b/>
          <w:bCs/>
          <w:i/>
          <w:iCs/>
          <w:sz w:val="22"/>
          <w:szCs w:val="22"/>
        </w:rPr>
        <w:t>Recurrente</w:t>
      </w:r>
      <w:r w:rsidRPr="00B80855">
        <w:rPr>
          <w:rFonts w:ascii="Palatino Linotype" w:hAnsi="Palatino Linotype" w:cs="Arial"/>
          <w:i/>
          <w:iCs/>
          <w:sz w:val="22"/>
          <w:szCs w:val="22"/>
        </w:rPr>
        <w:t>, en términos del artículo 19 de la Ley de Transparencia local.</w:t>
      </w:r>
    </w:p>
    <w:p w14:paraId="23DFFD03" w14:textId="77777777" w:rsidR="007F09A6" w:rsidRPr="00575E21" w:rsidRDefault="007F09A6" w:rsidP="007F09A6">
      <w:pPr>
        <w:ind w:right="567"/>
        <w:jc w:val="both"/>
        <w:rPr>
          <w:rFonts w:ascii="Palatino Linotype" w:hAnsi="Palatino Linotype" w:cs="Arial"/>
          <w:i/>
        </w:rPr>
      </w:pPr>
    </w:p>
    <w:p w14:paraId="62FA187B" w14:textId="77777777" w:rsidR="007F09A6" w:rsidRPr="002549ED" w:rsidRDefault="007F09A6" w:rsidP="007F09A6">
      <w:pPr>
        <w:pStyle w:val="Sinespaciado"/>
        <w:rPr>
          <w:sz w:val="14"/>
        </w:rPr>
      </w:pPr>
    </w:p>
    <w:p w14:paraId="2F8A0FF6" w14:textId="77777777" w:rsidR="007F09A6" w:rsidRPr="002549ED" w:rsidRDefault="007F09A6" w:rsidP="007F09A6">
      <w:pPr>
        <w:autoSpaceDE w:val="0"/>
        <w:autoSpaceDN w:val="0"/>
        <w:adjustRightInd w:val="0"/>
        <w:spacing w:line="360" w:lineRule="auto"/>
        <w:ind w:right="49"/>
        <w:jc w:val="both"/>
        <w:rPr>
          <w:rFonts w:ascii="Palatino Linotype" w:hAnsi="Palatino Linotype" w:cs="Arial"/>
          <w:szCs w:val="28"/>
          <w:lang w:val="es-ES_tradnl"/>
        </w:rPr>
      </w:pPr>
      <w:r w:rsidRPr="002549ED">
        <w:rPr>
          <w:rFonts w:ascii="Palatino Linotype" w:hAnsi="Palatino Linotype" w:cs="Arial"/>
          <w:b/>
          <w:sz w:val="28"/>
          <w:szCs w:val="28"/>
          <w:lang w:val="es-ES_tradnl"/>
        </w:rPr>
        <w:t xml:space="preserve">TERCERO. </w:t>
      </w:r>
      <w:r w:rsidRPr="002549ED">
        <w:rPr>
          <w:rFonts w:ascii="Palatino Linotype" w:hAnsi="Palatino Linotype" w:cs="Arial"/>
          <w:b/>
          <w:szCs w:val="28"/>
          <w:lang w:val="es-ES_tradnl"/>
        </w:rPr>
        <w:t>NOTIFÍQUESE</w:t>
      </w:r>
      <w:r w:rsidRPr="002549ED">
        <w:rPr>
          <w:rFonts w:ascii="Palatino Linotype" w:hAnsi="Palatino Linotype" w:cs="Arial"/>
          <w:b/>
          <w:sz w:val="28"/>
          <w:szCs w:val="28"/>
          <w:lang w:val="es-ES_tradnl"/>
        </w:rPr>
        <w:t xml:space="preserve"> </w:t>
      </w:r>
      <w:r w:rsidRPr="002549ED">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5E930BB5" w14:textId="77777777" w:rsidR="007F09A6" w:rsidRPr="002549ED" w:rsidRDefault="007F09A6" w:rsidP="007F09A6">
      <w:pPr>
        <w:autoSpaceDE w:val="0"/>
        <w:autoSpaceDN w:val="0"/>
        <w:adjustRightInd w:val="0"/>
        <w:spacing w:line="360" w:lineRule="auto"/>
        <w:ind w:right="49"/>
        <w:jc w:val="both"/>
        <w:rPr>
          <w:rFonts w:ascii="Palatino Linotype" w:hAnsi="Palatino Linotype" w:cs="Arial"/>
          <w:szCs w:val="28"/>
          <w:lang w:val="es-ES_tradnl"/>
        </w:rPr>
      </w:pPr>
    </w:p>
    <w:p w14:paraId="4A351990" w14:textId="77777777" w:rsidR="007F09A6" w:rsidRPr="002549ED" w:rsidRDefault="007F09A6" w:rsidP="007F09A6">
      <w:pPr>
        <w:spacing w:line="360" w:lineRule="auto"/>
        <w:jc w:val="both"/>
        <w:rPr>
          <w:rFonts w:ascii="Palatino Linotype" w:hAnsi="Palatino Linotype" w:cs="Arial"/>
          <w:bCs/>
          <w:szCs w:val="28"/>
        </w:rPr>
      </w:pPr>
      <w:r w:rsidRPr="002549ED">
        <w:rPr>
          <w:rFonts w:ascii="Palatino Linotype" w:hAnsi="Palatino Linotype" w:cs="Arial"/>
          <w:b/>
          <w:bCs/>
          <w:sz w:val="28"/>
          <w:szCs w:val="28"/>
        </w:rPr>
        <w:lastRenderedPageBreak/>
        <w:t>CUARTO.</w:t>
      </w:r>
      <w:r w:rsidRPr="002549ED">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2549ED">
        <w:rPr>
          <w:rFonts w:ascii="Palatino Linotype" w:hAnsi="Palatino Linotype" w:cs="Arial"/>
          <w:b/>
          <w:bCs/>
          <w:szCs w:val="28"/>
        </w:rPr>
        <w:t>Sujeto Obligado</w:t>
      </w:r>
      <w:r w:rsidRPr="002549ED">
        <w:rPr>
          <w:rFonts w:ascii="Palatino Linotype" w:hAnsi="Palatino Linotype" w:cs="Arial"/>
          <w:bCs/>
          <w:szCs w:val="28"/>
        </w:rPr>
        <w:t xml:space="preserve"> de manera fundada y motivada, podrá solicitar una ampliación de plazo para el cumplimiento de la presente resolución.</w:t>
      </w:r>
    </w:p>
    <w:p w14:paraId="722277FC" w14:textId="77777777" w:rsidR="007F09A6" w:rsidRPr="002549ED" w:rsidRDefault="007F09A6" w:rsidP="007F09A6">
      <w:pPr>
        <w:spacing w:line="360" w:lineRule="auto"/>
        <w:jc w:val="both"/>
        <w:rPr>
          <w:rFonts w:ascii="Palatino Linotype" w:hAnsi="Palatino Linotype" w:cs="Arial"/>
          <w:bCs/>
          <w:szCs w:val="28"/>
        </w:rPr>
      </w:pPr>
    </w:p>
    <w:p w14:paraId="52D7450A" w14:textId="2F61F41C" w:rsidR="00575E21" w:rsidRDefault="007F09A6" w:rsidP="007F09A6">
      <w:pPr>
        <w:spacing w:line="360" w:lineRule="auto"/>
        <w:jc w:val="both"/>
        <w:rPr>
          <w:rFonts w:ascii="Palatino Linotype" w:hAnsi="Palatino Linotype" w:cs="Arial"/>
        </w:rPr>
      </w:pPr>
      <w:r w:rsidRPr="002549ED">
        <w:rPr>
          <w:rFonts w:ascii="Palatino Linotype" w:hAnsi="Palatino Linotype" w:cs="Arial"/>
          <w:b/>
          <w:sz w:val="28"/>
          <w:szCs w:val="28"/>
        </w:rPr>
        <w:t>QUINTO.</w:t>
      </w:r>
      <w:r w:rsidRPr="002549ED">
        <w:rPr>
          <w:rFonts w:ascii="Palatino Linotype" w:hAnsi="Palatino Linotype" w:cs="Arial"/>
          <w:b/>
        </w:rPr>
        <w:t xml:space="preserve"> NOTIFÍQUESE</w:t>
      </w:r>
      <w:r w:rsidRPr="002549ED">
        <w:rPr>
          <w:rFonts w:ascii="Palatino Linotype" w:hAnsi="Palatino Linotype" w:cs="Arial"/>
        </w:rPr>
        <w:t xml:space="preserve"> al </w:t>
      </w:r>
      <w:r w:rsidRPr="002549ED">
        <w:rPr>
          <w:rFonts w:ascii="Palatino Linotype" w:hAnsi="Palatino Linotype" w:cs="Arial"/>
          <w:b/>
        </w:rPr>
        <w:t>Recurrente</w:t>
      </w:r>
      <w:r w:rsidRPr="002549ED">
        <w:rPr>
          <w:rFonts w:ascii="Palatino Linotype" w:hAnsi="Palatino Linotype" w:cs="Arial"/>
        </w:rPr>
        <w:t xml:space="preserve"> la presente resolución</w:t>
      </w:r>
      <w:r>
        <w:rPr>
          <w:rFonts w:ascii="Palatino Linotype" w:hAnsi="Palatino Linotype" w:cs="Arial"/>
        </w:rPr>
        <w:t xml:space="preserve"> </w:t>
      </w:r>
      <w:r w:rsidRPr="00D85D55">
        <w:rPr>
          <w:rFonts w:ascii="Palatino Linotype" w:eastAsiaTheme="minorHAnsi" w:hAnsi="Palatino Linotype" w:cs="Arial"/>
          <w:lang w:val="es-MX" w:eastAsia="en-US"/>
        </w:rPr>
        <w:t xml:space="preserve">a través del </w:t>
      </w:r>
      <w:r w:rsidRPr="00D85D55">
        <w:rPr>
          <w:rFonts w:ascii="Palatino Linotype" w:eastAsiaTheme="minorHAnsi" w:hAnsi="Palatino Linotype" w:cs="Arial"/>
          <w:szCs w:val="22"/>
          <w:lang w:val="es-MX" w:eastAsia="en-US"/>
        </w:rPr>
        <w:t xml:space="preserve">Sistema de Acceso a la Información Mexiquense </w:t>
      </w:r>
      <w:r w:rsidRPr="00D85D55">
        <w:rPr>
          <w:rFonts w:ascii="Palatino Linotype" w:eastAsiaTheme="minorHAnsi" w:hAnsi="Palatino Linotype" w:cs="Arial"/>
          <w:b/>
          <w:szCs w:val="22"/>
          <w:lang w:val="es-MX" w:eastAsia="en-US"/>
        </w:rPr>
        <w:t>(SAIMEX)</w:t>
      </w:r>
      <w:r w:rsidRPr="002549ED">
        <w:rPr>
          <w:rFonts w:ascii="Palatino Linotype" w:hAnsi="Palatino Linotype" w:cs="Arial"/>
        </w:rPr>
        <w:t xml:space="preserve"> </w:t>
      </w:r>
      <w:r>
        <w:rPr>
          <w:rFonts w:ascii="Palatino Linotype" w:hAnsi="Palatino Linotype" w:cs="Arial"/>
        </w:rPr>
        <w:t xml:space="preserve">y </w:t>
      </w:r>
      <w:r w:rsidRPr="00575E21">
        <w:rPr>
          <w:rFonts w:ascii="Palatino Linotype" w:hAnsi="Palatino Linotype" w:cs="Arial"/>
          <w:b/>
        </w:rPr>
        <w:t>correo electrónico</w:t>
      </w:r>
      <w:r>
        <w:rPr>
          <w:rFonts w:ascii="Palatino Linotype" w:hAnsi="Palatino Linotype" w:cs="Arial"/>
        </w:rPr>
        <w:t xml:space="preserve">, </w:t>
      </w:r>
      <w:r w:rsidRPr="002549ED">
        <w:rPr>
          <w:rFonts w:ascii="Palatino Linotype" w:hAnsi="Palatino Linotype" w:cs="Arial"/>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BDEAFDC" w14:textId="77777777" w:rsidR="007F09A6" w:rsidRDefault="007F09A6" w:rsidP="007F09A6">
      <w:pPr>
        <w:spacing w:line="360" w:lineRule="auto"/>
        <w:jc w:val="both"/>
        <w:rPr>
          <w:rFonts w:ascii="Palatino Linotype" w:eastAsiaTheme="minorHAnsi" w:hAnsi="Palatino Linotype" w:cs="Arial"/>
          <w:lang w:val="es-MX" w:eastAsia="en-US"/>
        </w:rPr>
      </w:pPr>
    </w:p>
    <w:p w14:paraId="751018D6" w14:textId="3E644AEC" w:rsidR="00525CD7" w:rsidRPr="0013589E" w:rsidRDefault="0029071C" w:rsidP="00D71F56">
      <w:pPr>
        <w:spacing w:line="360" w:lineRule="auto"/>
        <w:jc w:val="both"/>
        <w:rPr>
          <w:rFonts w:ascii="Palatino Linotype" w:eastAsiaTheme="minorHAnsi" w:hAnsi="Palatino Linotype" w:cs="Arial"/>
          <w:sz w:val="18"/>
          <w:lang w:val="es-MX" w:eastAsia="en-US"/>
        </w:rPr>
      </w:pPr>
      <w:r w:rsidRPr="0013589E">
        <w:rPr>
          <w:rFonts w:ascii="Palatino Linotype" w:eastAsiaTheme="minorHAnsi" w:hAnsi="Palatino Linotype" w:cs="Arial"/>
          <w:lang w:val="es-MX" w:eastAsia="en-US"/>
        </w:rPr>
        <w:t>ASÍ LO RESUELVE, POR UNANIMIDAD DE VOTOS, EL PLENO DEL</w:t>
      </w:r>
      <w:r w:rsidRPr="0013589E">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13589E">
        <w:rPr>
          <w:rFonts w:ascii="Palatino Linotype" w:eastAsiaTheme="minorHAnsi" w:hAnsi="Palatino Linotype" w:cs="Arial"/>
          <w:lang w:val="es-MX" w:eastAsia="en-US"/>
        </w:rPr>
        <w:t xml:space="preserve">, </w:t>
      </w:r>
      <w:r w:rsidR="00AE3F0A" w:rsidRPr="0013589E">
        <w:rPr>
          <w:rFonts w:ascii="Palatino Linotype" w:eastAsiaTheme="minorHAnsi" w:hAnsi="Palatino Linotype" w:cs="Arial"/>
          <w:lang w:val="es-MX" w:eastAsia="en-US"/>
        </w:rPr>
        <w:t xml:space="preserve">CONFORMADO POR LOS COMISIONADOS JOSÉ MARTÍNEZ VILCHIS; MARÍA DEL ROSARIO MEJÍA AYALA; SHARON CRISTINA MORALES MARTÍNEZ; LUIS GUSTAVO PARRA NORIEGA Y GUADALUPE RAMÍREZ PEÑA; EN LA </w:t>
      </w:r>
      <w:r w:rsidR="00103CC0" w:rsidRPr="00110D59">
        <w:rPr>
          <w:rFonts w:ascii="Palatino Linotype" w:eastAsiaTheme="minorHAnsi" w:hAnsi="Palatino Linotype" w:cs="Arial"/>
          <w:lang w:val="es-MX" w:eastAsia="en-US"/>
        </w:rPr>
        <w:t>DÉCIM</w:t>
      </w:r>
      <w:r w:rsidR="00AE3F0A" w:rsidRPr="00110D59">
        <w:rPr>
          <w:rFonts w:ascii="Palatino Linotype" w:eastAsiaTheme="minorHAnsi" w:hAnsi="Palatino Linotype" w:cs="Arial"/>
          <w:lang w:val="es-MX" w:eastAsia="en-US"/>
        </w:rPr>
        <w:t>A</w:t>
      </w:r>
      <w:r w:rsidR="00F72125">
        <w:rPr>
          <w:rFonts w:ascii="Palatino Linotype" w:eastAsiaTheme="minorHAnsi" w:hAnsi="Palatino Linotype" w:cs="Arial"/>
          <w:lang w:val="es-MX" w:eastAsia="en-US"/>
        </w:rPr>
        <w:t xml:space="preserve"> </w:t>
      </w:r>
      <w:r w:rsidR="00110D59">
        <w:rPr>
          <w:rFonts w:ascii="Palatino Linotype" w:eastAsiaTheme="minorHAnsi" w:hAnsi="Palatino Linotype" w:cs="Arial"/>
          <w:lang w:val="es-419" w:eastAsia="en-US"/>
        </w:rPr>
        <w:t>SEXTA</w:t>
      </w:r>
      <w:r w:rsidR="00AE3F0A" w:rsidRPr="0013589E">
        <w:rPr>
          <w:rFonts w:ascii="Palatino Linotype" w:eastAsiaTheme="minorHAnsi" w:hAnsi="Palatino Linotype" w:cs="Arial"/>
          <w:lang w:val="es-MX" w:eastAsia="en-US"/>
        </w:rPr>
        <w:t xml:space="preserve"> SESIÓN ORDINARIA CELEBRADA EL </w:t>
      </w:r>
      <w:r w:rsidR="00110D59">
        <w:rPr>
          <w:rFonts w:ascii="Palatino Linotype" w:hAnsi="Palatino Linotype" w:cs="Arial"/>
          <w:color w:val="000000"/>
          <w:lang w:val="es-419" w:eastAsia="es-MX"/>
        </w:rPr>
        <w:t>CUATRO</w:t>
      </w:r>
      <w:r w:rsidR="00E30EBC">
        <w:rPr>
          <w:rFonts w:ascii="Palatino Linotype" w:hAnsi="Palatino Linotype" w:cs="Arial"/>
          <w:color w:val="000000"/>
          <w:lang w:val="es-MX" w:eastAsia="es-MX"/>
        </w:rPr>
        <w:t xml:space="preserve"> DE </w:t>
      </w:r>
      <w:r w:rsidR="00110D59">
        <w:rPr>
          <w:rFonts w:ascii="Palatino Linotype" w:hAnsi="Palatino Linotype" w:cs="Arial"/>
          <w:color w:val="000000"/>
          <w:lang w:val="es-419" w:eastAsia="es-MX"/>
        </w:rPr>
        <w:t>MAYO</w:t>
      </w:r>
      <w:r w:rsidR="00AE3F0A" w:rsidRPr="0013589E">
        <w:rPr>
          <w:rFonts w:ascii="Palatino Linotype" w:hAnsi="Palatino Linotype" w:cs="Arial"/>
          <w:color w:val="000000"/>
          <w:lang w:val="es-MX" w:eastAsia="es-MX"/>
        </w:rPr>
        <w:t xml:space="preserve"> DE</w:t>
      </w:r>
      <w:r w:rsidR="00AE3F0A" w:rsidRPr="0013589E">
        <w:rPr>
          <w:rFonts w:ascii="Palatino Linotype" w:eastAsiaTheme="minorHAnsi" w:hAnsi="Palatino Linotype" w:cs="Arial"/>
          <w:lang w:val="es-MX" w:eastAsia="en-US"/>
        </w:rPr>
        <w:t xml:space="preserve"> DOS MIL VEINTIDÓS, ANTE EL SECRETARIO TÉCNICO, ALEXIS TAPIA RAMÍREZ.</w:t>
      </w:r>
      <w:r w:rsidR="00E30EBC">
        <w:rPr>
          <w:rFonts w:ascii="Palatino Linotype" w:eastAsiaTheme="minorHAnsi" w:hAnsi="Palatino Linotype" w:cs="Arial"/>
          <w:lang w:val="es-MX" w:eastAsia="en-US"/>
        </w:rPr>
        <w:t>-----------------------------------------------------------------------------------------------------------------------------------------------------------------------------------------------------------------------------------------------------------------------------------------------------------------------------------</w:t>
      </w:r>
      <w:r w:rsidR="00D71F56">
        <w:rPr>
          <w:rFonts w:ascii="Palatino Linotype" w:eastAsiaTheme="minorHAnsi" w:hAnsi="Palatino Linotype" w:cs="Arial"/>
          <w:lang w:val="es-MX" w:eastAsia="en-US"/>
        </w:rPr>
        <w:t>------------------------------</w:t>
      </w:r>
    </w:p>
    <w:p w14:paraId="6F83CAC0" w14:textId="1AB885DA" w:rsidR="0029071C" w:rsidRPr="00525CD7" w:rsidRDefault="0029071C" w:rsidP="00C47A02">
      <w:pPr>
        <w:spacing w:line="360" w:lineRule="auto"/>
        <w:jc w:val="both"/>
        <w:rPr>
          <w:rFonts w:ascii="Palatino Linotype" w:eastAsiaTheme="minorHAnsi" w:hAnsi="Palatino Linotype" w:cs="Arial"/>
          <w:sz w:val="20"/>
          <w:szCs w:val="20"/>
          <w:lang w:val="es-419" w:eastAsia="en-US"/>
        </w:rPr>
      </w:pPr>
      <w:r w:rsidRPr="00525CD7">
        <w:rPr>
          <w:rFonts w:ascii="Palatino Linotype" w:eastAsiaTheme="minorHAnsi" w:hAnsi="Palatino Linotype" w:cs="Arial"/>
          <w:sz w:val="20"/>
          <w:szCs w:val="20"/>
          <w:lang w:val="es-MX" w:eastAsia="en-US"/>
        </w:rPr>
        <w:t>JMV/CCR/</w:t>
      </w:r>
      <w:r w:rsidR="00110D59" w:rsidRPr="00525CD7">
        <w:rPr>
          <w:rFonts w:ascii="Palatino Linotype" w:eastAsiaTheme="minorHAnsi" w:hAnsi="Palatino Linotype" w:cs="Arial"/>
          <w:sz w:val="20"/>
          <w:szCs w:val="20"/>
          <w:lang w:val="es-419" w:eastAsia="en-US"/>
        </w:rPr>
        <w:t>ROA</w:t>
      </w:r>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0595D15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F8DADE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95678CC"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6565152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71EA7534"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4A9F3085"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815360E" w14:textId="77777777" w:rsidR="00525CD7" w:rsidRPr="00C47A02" w:rsidRDefault="00525CD7" w:rsidP="00C47A02">
      <w:pPr>
        <w:spacing w:line="360" w:lineRule="auto"/>
        <w:jc w:val="both"/>
        <w:rPr>
          <w:rFonts w:ascii="Palatino Linotype" w:eastAsiaTheme="minorHAnsi" w:hAnsi="Palatino Linotype" w:cs="Arial"/>
          <w:sz w:val="20"/>
          <w:szCs w:val="20"/>
          <w:lang w:val="es-MX" w:eastAsia="en-US"/>
        </w:rPr>
      </w:pPr>
    </w:p>
    <w:sectPr w:rsidR="00525CD7" w:rsidRPr="00C47A02" w:rsidSect="0043515A">
      <w:headerReference w:type="even" r:id="rId10"/>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1A138" w14:textId="77777777" w:rsidR="004626FA" w:rsidRDefault="004626FA" w:rsidP="000B5E25">
      <w:r>
        <w:separator/>
      </w:r>
    </w:p>
  </w:endnote>
  <w:endnote w:type="continuationSeparator" w:id="0">
    <w:p w14:paraId="544C5ACE" w14:textId="77777777" w:rsidR="004626FA" w:rsidRDefault="004626FA"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B076" w14:textId="77777777" w:rsidR="00C42D7C" w:rsidRPr="000D3AD4" w:rsidRDefault="00C42D7C"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71F56">
      <w:rPr>
        <w:rFonts w:ascii="Palatino Linotype" w:hAnsi="Palatino Linotype" w:cs="Arial"/>
        <w:bCs/>
        <w:noProof/>
        <w:sz w:val="20"/>
        <w:szCs w:val="20"/>
      </w:rPr>
      <w:t>43</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71F56">
      <w:rPr>
        <w:rFonts w:ascii="Palatino Linotype" w:hAnsi="Palatino Linotype" w:cs="Arial"/>
        <w:bCs/>
        <w:noProof/>
        <w:sz w:val="20"/>
        <w:szCs w:val="20"/>
      </w:rPr>
      <w:t>43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F826" w14:textId="77777777" w:rsidR="00C42D7C" w:rsidRPr="000D3AD4" w:rsidRDefault="00C42D7C"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71F56">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71F56">
      <w:rPr>
        <w:rFonts w:ascii="Palatino Linotype" w:hAnsi="Palatino Linotype" w:cs="Arial"/>
        <w:bCs/>
        <w:noProof/>
        <w:sz w:val="20"/>
        <w:szCs w:val="20"/>
      </w:rPr>
      <w:t>44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DFBA1" w14:textId="77777777" w:rsidR="004626FA" w:rsidRDefault="004626FA" w:rsidP="000B5E25">
      <w:r>
        <w:separator/>
      </w:r>
    </w:p>
  </w:footnote>
  <w:footnote w:type="continuationSeparator" w:id="0">
    <w:p w14:paraId="5CE7C7AF" w14:textId="77777777" w:rsidR="004626FA" w:rsidRDefault="004626FA" w:rsidP="000B5E25">
      <w:r>
        <w:continuationSeparator/>
      </w:r>
    </w:p>
  </w:footnote>
  <w:footnote w:id="1">
    <w:p w14:paraId="27727F6A" w14:textId="77777777" w:rsidR="00C42D7C" w:rsidRPr="008A64CB" w:rsidRDefault="00C42D7C"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C42D7C" w:rsidRPr="008A64CB" w:rsidRDefault="00C42D7C"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C42D7C" w:rsidRPr="008A64CB" w:rsidRDefault="00C42D7C">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379F4" w14:textId="77777777" w:rsidR="00C42D7C" w:rsidRDefault="004626FA">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25" w:type="dxa"/>
      <w:tblInd w:w="2547" w:type="dxa"/>
      <w:tblLayout w:type="fixed"/>
      <w:tblLook w:val="04A0" w:firstRow="1" w:lastRow="0" w:firstColumn="1" w:lastColumn="0" w:noHBand="0" w:noVBand="1"/>
    </w:tblPr>
    <w:tblGrid>
      <w:gridCol w:w="2693"/>
      <w:gridCol w:w="3832"/>
    </w:tblGrid>
    <w:tr w:rsidR="00C42D7C" w:rsidRPr="008F2CCC" w14:paraId="74B9A3E9" w14:textId="77777777" w:rsidTr="00B333DC">
      <w:tc>
        <w:tcPr>
          <w:tcW w:w="2693" w:type="dxa"/>
          <w:shd w:val="clear" w:color="auto" w:fill="auto"/>
        </w:tcPr>
        <w:p w14:paraId="20B348EF" w14:textId="77777777" w:rsidR="00C42D7C" w:rsidRPr="00807CDA" w:rsidRDefault="00C42D7C"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1901CA46" w14:textId="43C1BA73" w:rsidR="00C42D7C" w:rsidRPr="0029071C" w:rsidRDefault="00C42D7C" w:rsidP="00C42D7C">
          <w:pPr>
            <w:spacing w:line="276" w:lineRule="auto"/>
            <w:jc w:val="right"/>
            <w:rPr>
              <w:rFonts w:ascii="Palatino Linotype" w:hAnsi="Palatino Linotype"/>
              <w:sz w:val="22"/>
              <w:szCs w:val="22"/>
              <w:lang w:val="es-ES_tradnl"/>
            </w:rPr>
          </w:pPr>
          <w:r w:rsidRPr="00971FFC">
            <w:rPr>
              <w:rFonts w:ascii="Palatino Linotype" w:hAnsi="Palatino Linotype"/>
              <w:sz w:val="22"/>
              <w:szCs w:val="22"/>
              <w:lang w:val="es-ES_tradnl"/>
            </w:rPr>
            <w:t>0</w:t>
          </w:r>
          <w:r>
            <w:rPr>
              <w:rFonts w:ascii="Palatino Linotype" w:hAnsi="Palatino Linotype"/>
              <w:sz w:val="22"/>
              <w:szCs w:val="22"/>
              <w:lang w:val="es-419"/>
            </w:rPr>
            <w:t>1115</w:t>
          </w:r>
          <w:r w:rsidRPr="00971FFC">
            <w:rPr>
              <w:rFonts w:ascii="Palatino Linotype" w:hAnsi="Palatino Linotype"/>
              <w:sz w:val="22"/>
              <w:szCs w:val="22"/>
              <w:lang w:val="es-ES_tradnl"/>
            </w:rPr>
            <w:t>/INFOEM/IP/RR/2022</w:t>
          </w:r>
        </w:p>
      </w:tc>
    </w:tr>
    <w:tr w:rsidR="00C42D7C" w:rsidRPr="008F2CCC" w14:paraId="75D5F8C1" w14:textId="77777777" w:rsidTr="00B333DC">
      <w:tc>
        <w:tcPr>
          <w:tcW w:w="2693" w:type="dxa"/>
          <w:shd w:val="clear" w:color="auto" w:fill="auto"/>
        </w:tcPr>
        <w:p w14:paraId="10D22299" w14:textId="77777777" w:rsidR="00C42D7C" w:rsidRPr="00807CDA" w:rsidRDefault="00C42D7C"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7A785807" w14:textId="2EA9D2FB" w:rsidR="00C42D7C" w:rsidRPr="004A5129" w:rsidRDefault="00C42D7C" w:rsidP="005F74BC">
          <w:pPr>
            <w:spacing w:line="276" w:lineRule="auto"/>
            <w:jc w:val="right"/>
            <w:rPr>
              <w:rFonts w:ascii="Palatino Linotype" w:hAnsi="Palatino Linotype"/>
              <w:sz w:val="22"/>
              <w:szCs w:val="22"/>
              <w:lang w:val="es-419"/>
            </w:rPr>
          </w:pPr>
          <w:r>
            <w:rPr>
              <w:rFonts w:ascii="Palatino Linotype" w:hAnsi="Palatino Linotype"/>
              <w:sz w:val="22"/>
              <w:szCs w:val="22"/>
              <w:lang w:val="es-419"/>
            </w:rPr>
            <w:t>Ayuntamiento de Coacalco de Berriozábal</w:t>
          </w:r>
        </w:p>
      </w:tc>
    </w:tr>
    <w:tr w:rsidR="00C42D7C" w:rsidRPr="008F2CCC" w14:paraId="1314B4A7" w14:textId="77777777" w:rsidTr="00B333DC">
      <w:trPr>
        <w:trHeight w:val="228"/>
      </w:trPr>
      <w:tc>
        <w:tcPr>
          <w:tcW w:w="2693" w:type="dxa"/>
          <w:shd w:val="clear" w:color="auto" w:fill="auto"/>
        </w:tcPr>
        <w:p w14:paraId="2CB4F9D4" w14:textId="77777777" w:rsidR="00C42D7C" w:rsidRPr="00807CDA" w:rsidRDefault="00C42D7C"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35E0FB47" w14:textId="77777777" w:rsidR="00C42D7C" w:rsidRPr="0029071C" w:rsidRDefault="00C42D7C"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C42D7C" w:rsidRPr="001779E0" w:rsidRDefault="004626FA"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20" w:type="dxa"/>
      <w:tblInd w:w="2552" w:type="dxa"/>
      <w:tblLayout w:type="fixed"/>
      <w:tblLook w:val="04A0" w:firstRow="1" w:lastRow="0" w:firstColumn="1" w:lastColumn="0" w:noHBand="0" w:noVBand="1"/>
    </w:tblPr>
    <w:tblGrid>
      <w:gridCol w:w="2688"/>
      <w:gridCol w:w="3832"/>
    </w:tblGrid>
    <w:tr w:rsidR="00C42D7C" w:rsidRPr="008F2CCC" w14:paraId="6E759B77" w14:textId="77777777" w:rsidTr="00B333DC">
      <w:tc>
        <w:tcPr>
          <w:tcW w:w="2688" w:type="dxa"/>
          <w:shd w:val="clear" w:color="auto" w:fill="auto"/>
        </w:tcPr>
        <w:p w14:paraId="7120B5F8" w14:textId="77777777" w:rsidR="00C42D7C" w:rsidRPr="00807CDA" w:rsidRDefault="00C42D7C"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0EF1D499" w14:textId="3F6119F4" w:rsidR="00C42D7C" w:rsidRPr="0029071C" w:rsidRDefault="00C42D7C" w:rsidP="00C42D7C">
          <w:pPr>
            <w:spacing w:line="276" w:lineRule="auto"/>
            <w:jc w:val="right"/>
            <w:rPr>
              <w:rFonts w:ascii="Palatino Linotype" w:hAnsi="Palatino Linotype"/>
              <w:sz w:val="22"/>
              <w:szCs w:val="22"/>
              <w:lang w:val="es-ES_tradnl"/>
            </w:rPr>
          </w:pPr>
          <w:r w:rsidRPr="00971FFC">
            <w:rPr>
              <w:rFonts w:ascii="Palatino Linotype" w:hAnsi="Palatino Linotype"/>
              <w:sz w:val="22"/>
              <w:szCs w:val="22"/>
              <w:lang w:val="es-ES_tradnl"/>
            </w:rPr>
            <w:t>0</w:t>
          </w:r>
          <w:r>
            <w:rPr>
              <w:rFonts w:ascii="Palatino Linotype" w:hAnsi="Palatino Linotype"/>
              <w:sz w:val="22"/>
              <w:szCs w:val="22"/>
              <w:lang w:val="es-419"/>
            </w:rPr>
            <w:t>1115</w:t>
          </w:r>
          <w:r w:rsidRPr="00971FFC">
            <w:rPr>
              <w:rFonts w:ascii="Palatino Linotype" w:hAnsi="Palatino Linotype"/>
              <w:sz w:val="22"/>
              <w:szCs w:val="22"/>
              <w:lang w:val="es-ES_tradnl"/>
            </w:rPr>
            <w:t>/INFOEM/IP/RR/2022</w:t>
          </w:r>
        </w:p>
      </w:tc>
    </w:tr>
    <w:tr w:rsidR="00C42D7C" w:rsidRPr="008F2CCC" w14:paraId="00A7D2AF" w14:textId="77777777" w:rsidTr="00B333DC">
      <w:tc>
        <w:tcPr>
          <w:tcW w:w="2688" w:type="dxa"/>
          <w:shd w:val="clear" w:color="auto" w:fill="auto"/>
          <w:vAlign w:val="center"/>
        </w:tcPr>
        <w:p w14:paraId="30DA12AD" w14:textId="77777777" w:rsidR="00C42D7C" w:rsidRPr="00807CDA" w:rsidRDefault="00C42D7C"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832" w:type="dxa"/>
          <w:shd w:val="clear" w:color="auto" w:fill="auto"/>
          <w:vAlign w:val="center"/>
        </w:tcPr>
        <w:p w14:paraId="390B46CC" w14:textId="49E0AD98" w:rsidR="00C42D7C" w:rsidRPr="0029071C" w:rsidRDefault="000D7A21" w:rsidP="00C42D7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w:t>
          </w:r>
          <w:r w:rsidR="00C42D7C" w:rsidRPr="005F74BC">
            <w:rPr>
              <w:rFonts w:ascii="Palatino Linotype" w:hAnsi="Palatino Linotype"/>
              <w:sz w:val="22"/>
              <w:szCs w:val="22"/>
              <w:lang w:val="es-ES_tradnl"/>
            </w:rPr>
            <w:t xml:space="preserve"> </w:t>
          </w:r>
        </w:p>
      </w:tc>
    </w:tr>
    <w:tr w:rsidR="00C42D7C" w:rsidRPr="008F2CCC" w14:paraId="30B43482" w14:textId="77777777" w:rsidTr="00B333DC">
      <w:trPr>
        <w:trHeight w:val="228"/>
      </w:trPr>
      <w:tc>
        <w:tcPr>
          <w:tcW w:w="2688" w:type="dxa"/>
          <w:shd w:val="clear" w:color="auto" w:fill="auto"/>
        </w:tcPr>
        <w:p w14:paraId="414A3D7E" w14:textId="77777777" w:rsidR="00C42D7C" w:rsidRPr="00807CDA" w:rsidRDefault="00C42D7C"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4318FD24" w14:textId="57A805D7" w:rsidR="00C42D7C" w:rsidRPr="004A5129" w:rsidRDefault="00C42D7C" w:rsidP="00C42D7C">
          <w:pPr>
            <w:spacing w:line="276" w:lineRule="auto"/>
            <w:jc w:val="right"/>
            <w:rPr>
              <w:rFonts w:ascii="Palatino Linotype" w:hAnsi="Palatino Linotype"/>
              <w:sz w:val="22"/>
              <w:szCs w:val="22"/>
              <w:lang w:val="es-419"/>
            </w:rPr>
          </w:pPr>
          <w:r>
            <w:rPr>
              <w:rFonts w:ascii="Palatino Linotype" w:hAnsi="Palatino Linotype"/>
              <w:sz w:val="22"/>
              <w:szCs w:val="22"/>
              <w:lang w:val="es-419"/>
            </w:rPr>
            <w:t>Ayuntamiento de Coacalco de Berriozábal</w:t>
          </w:r>
        </w:p>
      </w:tc>
    </w:tr>
    <w:tr w:rsidR="00C42D7C" w:rsidRPr="008F2CCC" w14:paraId="1DA73D42" w14:textId="77777777" w:rsidTr="00B333DC">
      <w:tc>
        <w:tcPr>
          <w:tcW w:w="2688" w:type="dxa"/>
          <w:shd w:val="clear" w:color="auto" w:fill="auto"/>
        </w:tcPr>
        <w:p w14:paraId="0C4F1E52" w14:textId="77777777" w:rsidR="00C42D7C" w:rsidRPr="00807CDA" w:rsidRDefault="00C42D7C"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524AE104" w14:textId="77777777" w:rsidR="00C42D7C" w:rsidRPr="0029071C" w:rsidRDefault="00C42D7C"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C42D7C" w:rsidRPr="009F1AB6" w:rsidRDefault="004626FA">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7pt;margin-top:-107.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0448"/>
    <w:multiLevelType w:val="hybridMultilevel"/>
    <w:tmpl w:val="79B6BA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366FEE"/>
    <w:multiLevelType w:val="hybridMultilevel"/>
    <w:tmpl w:val="CD780572"/>
    <w:lvl w:ilvl="0" w:tplc="D2EC5E8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6D2CD6"/>
    <w:multiLevelType w:val="hybridMultilevel"/>
    <w:tmpl w:val="B840F1E0"/>
    <w:lvl w:ilvl="0" w:tplc="BAE0C79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0728DE"/>
    <w:multiLevelType w:val="hybridMultilevel"/>
    <w:tmpl w:val="2F16E63A"/>
    <w:lvl w:ilvl="0" w:tplc="E3E6874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970B5C"/>
    <w:multiLevelType w:val="hybridMultilevel"/>
    <w:tmpl w:val="34701A40"/>
    <w:lvl w:ilvl="0" w:tplc="77FA2AEA">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515ED7"/>
    <w:multiLevelType w:val="hybridMultilevel"/>
    <w:tmpl w:val="8134157E"/>
    <w:lvl w:ilvl="0" w:tplc="381E31DE">
      <w:start w:val="1"/>
      <w:numFmt w:val="upperRoman"/>
      <w:lvlText w:val="%1."/>
      <w:lvlJc w:val="left"/>
      <w:pPr>
        <w:ind w:left="1287" w:hanging="720"/>
      </w:pPr>
      <w:rPr>
        <w:rFonts w:hint="default"/>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11" w15:restartNumberingAfterBreak="0">
    <w:nsid w:val="22D326F7"/>
    <w:multiLevelType w:val="hybridMultilevel"/>
    <w:tmpl w:val="5574CCC0"/>
    <w:lvl w:ilvl="0" w:tplc="86E8F14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126672"/>
    <w:multiLevelType w:val="multilevel"/>
    <w:tmpl w:val="AA3AEAC4"/>
    <w:lvl w:ilvl="0">
      <w:start w:val="1"/>
      <w:numFmt w:val="decimal"/>
      <w:lvlText w:val="%1."/>
      <w:lvlJc w:val="left"/>
      <w:pPr>
        <w:ind w:left="720" w:hanging="360"/>
      </w:pPr>
      <w:rPr>
        <w:rFonts w:ascii="Palatino Linotype" w:eastAsia="Times New Roman" w:hAnsi="Palatino Linotype" w:hint="default"/>
        <w:b/>
        <w:sz w:val="24"/>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abstractNum w:abstractNumId="13" w15:restartNumberingAfterBreak="0">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CB30AA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3D536B"/>
    <w:multiLevelType w:val="hybridMultilevel"/>
    <w:tmpl w:val="6F243912"/>
    <w:lvl w:ilvl="0" w:tplc="B7C4674C">
      <w:start w:val="1"/>
      <w:numFmt w:val="upperLetter"/>
      <w:lvlText w:val="%1)"/>
      <w:lvlJc w:val="left"/>
      <w:pPr>
        <w:ind w:left="780" w:hanging="4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B7B0FC3"/>
    <w:multiLevelType w:val="hybridMultilevel"/>
    <w:tmpl w:val="B4DA9382"/>
    <w:lvl w:ilvl="0" w:tplc="7BE80430">
      <w:start w:val="1"/>
      <w:numFmt w:val="lowerLetter"/>
      <w:lvlText w:val="%1)"/>
      <w:lvlJc w:val="left"/>
      <w:pPr>
        <w:ind w:left="720" w:hanging="360"/>
      </w:pPr>
      <w:rPr>
        <w:rFonts w:cs="Times New Roman"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8E84083"/>
    <w:multiLevelType w:val="hybridMultilevel"/>
    <w:tmpl w:val="1B003290"/>
    <w:lvl w:ilvl="0" w:tplc="38EE727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530941AE"/>
    <w:multiLevelType w:val="hybridMultilevel"/>
    <w:tmpl w:val="9C26EF1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3E25CA9"/>
    <w:multiLevelType w:val="hybridMultilevel"/>
    <w:tmpl w:val="578CED08"/>
    <w:lvl w:ilvl="0" w:tplc="121E773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F2606A9"/>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7E4E4D"/>
    <w:multiLevelType w:val="hybridMultilevel"/>
    <w:tmpl w:val="B4DA9382"/>
    <w:lvl w:ilvl="0" w:tplc="7BE80430">
      <w:start w:val="1"/>
      <w:numFmt w:val="lowerLetter"/>
      <w:lvlText w:val="%1)"/>
      <w:lvlJc w:val="left"/>
      <w:pPr>
        <w:ind w:left="720" w:hanging="360"/>
      </w:pPr>
      <w:rPr>
        <w:rFonts w:cs="Times New Roman"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2E01C2"/>
    <w:multiLevelType w:val="hybridMultilevel"/>
    <w:tmpl w:val="C9E61418"/>
    <w:lvl w:ilvl="0" w:tplc="AFB2C43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ED87CF7"/>
    <w:multiLevelType w:val="hybridMultilevel"/>
    <w:tmpl w:val="A7283DFE"/>
    <w:lvl w:ilvl="0" w:tplc="FFFFFFFF">
      <w:start w:val="1"/>
      <w:numFmt w:val="decimal"/>
      <w:lvlText w:val="%1."/>
      <w:lvlJc w:val="left"/>
      <w:pPr>
        <w:ind w:left="720" w:hanging="360"/>
      </w:pPr>
      <w:rPr>
        <w:rFonts w:ascii="Palatino Linotype" w:eastAsiaTheme="minorHAnsi" w:hAnsi="Palatino Linotype"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97564521">
    <w:abstractNumId w:val="27"/>
  </w:num>
  <w:num w:numId="2" w16cid:durableId="1250114357">
    <w:abstractNumId w:val="41"/>
  </w:num>
  <w:num w:numId="3" w16cid:durableId="1939210926">
    <w:abstractNumId w:val="40"/>
  </w:num>
  <w:num w:numId="4" w16cid:durableId="927808011">
    <w:abstractNumId w:val="16"/>
  </w:num>
  <w:num w:numId="5" w16cid:durableId="1326973177">
    <w:abstractNumId w:val="34"/>
  </w:num>
  <w:num w:numId="6" w16cid:durableId="1757091248">
    <w:abstractNumId w:val="30"/>
  </w:num>
  <w:num w:numId="7" w16cid:durableId="553588370">
    <w:abstractNumId w:val="35"/>
  </w:num>
  <w:num w:numId="8" w16cid:durableId="54356007">
    <w:abstractNumId w:val="1"/>
  </w:num>
  <w:num w:numId="9" w16cid:durableId="903176674">
    <w:abstractNumId w:val="42"/>
  </w:num>
  <w:num w:numId="10" w16cid:durableId="1711149609">
    <w:abstractNumId w:val="47"/>
  </w:num>
  <w:num w:numId="11" w16cid:durableId="593901637">
    <w:abstractNumId w:val="5"/>
  </w:num>
  <w:num w:numId="12" w16cid:durableId="853500249">
    <w:abstractNumId w:val="14"/>
  </w:num>
  <w:num w:numId="13" w16cid:durableId="336153538">
    <w:abstractNumId w:val="37"/>
  </w:num>
  <w:num w:numId="14" w16cid:durableId="1596091680">
    <w:abstractNumId w:val="44"/>
  </w:num>
  <w:num w:numId="15" w16cid:durableId="1046492286">
    <w:abstractNumId w:val="43"/>
  </w:num>
  <w:num w:numId="16" w16cid:durableId="1261571797">
    <w:abstractNumId w:val="13"/>
  </w:num>
  <w:num w:numId="17" w16cid:durableId="936211447">
    <w:abstractNumId w:val="6"/>
  </w:num>
  <w:num w:numId="18" w16cid:durableId="2111704256">
    <w:abstractNumId w:val="2"/>
  </w:num>
  <w:num w:numId="19" w16cid:durableId="1174800447">
    <w:abstractNumId w:val="38"/>
  </w:num>
  <w:num w:numId="20" w16cid:durableId="614795749">
    <w:abstractNumId w:val="19"/>
  </w:num>
  <w:num w:numId="21" w16cid:durableId="1205363923">
    <w:abstractNumId w:val="23"/>
  </w:num>
  <w:num w:numId="22" w16cid:durableId="1687949344">
    <w:abstractNumId w:val="21"/>
  </w:num>
  <w:num w:numId="23" w16cid:durableId="640696346">
    <w:abstractNumId w:val="2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16cid:durableId="1047531561">
    <w:abstractNumId w:val="7"/>
  </w:num>
  <w:num w:numId="25" w16cid:durableId="1770465341">
    <w:abstractNumId w:val="28"/>
  </w:num>
  <w:num w:numId="26" w16cid:durableId="516041190">
    <w:abstractNumId w:val="25"/>
  </w:num>
  <w:num w:numId="27" w16cid:durableId="65765281">
    <w:abstractNumId w:val="17"/>
  </w:num>
  <w:num w:numId="28" w16cid:durableId="1719012451">
    <w:abstractNumId w:val="33"/>
  </w:num>
  <w:num w:numId="29" w16cid:durableId="1035690620">
    <w:abstractNumId w:val="18"/>
  </w:num>
  <w:num w:numId="30" w16cid:durableId="168757525">
    <w:abstractNumId w:val="46"/>
  </w:num>
  <w:num w:numId="31" w16cid:durableId="1590960995">
    <w:abstractNumId w:val="24"/>
  </w:num>
  <w:num w:numId="32" w16cid:durableId="875310661">
    <w:abstractNumId w:val="9"/>
  </w:num>
  <w:num w:numId="33" w16cid:durableId="206723176">
    <w:abstractNumId w:val="31"/>
  </w:num>
  <w:num w:numId="34" w16cid:durableId="418792260">
    <w:abstractNumId w:val="4"/>
  </w:num>
  <w:num w:numId="35" w16cid:durableId="1154224154">
    <w:abstractNumId w:val="20"/>
  </w:num>
  <w:num w:numId="36" w16cid:durableId="511993092">
    <w:abstractNumId w:val="3"/>
  </w:num>
  <w:num w:numId="37" w16cid:durableId="1594316181">
    <w:abstractNumId w:val="8"/>
  </w:num>
  <w:num w:numId="38" w16cid:durableId="1036463223">
    <w:abstractNumId w:val="11"/>
  </w:num>
  <w:num w:numId="39" w16cid:durableId="1800755186">
    <w:abstractNumId w:val="22"/>
  </w:num>
  <w:num w:numId="40" w16cid:durableId="965965959">
    <w:abstractNumId w:val="0"/>
  </w:num>
  <w:num w:numId="41" w16cid:durableId="606471134">
    <w:abstractNumId w:val="39"/>
  </w:num>
  <w:num w:numId="42" w16cid:durableId="925263379">
    <w:abstractNumId w:val="32"/>
  </w:num>
  <w:num w:numId="43" w16cid:durableId="1176503796">
    <w:abstractNumId w:val="26"/>
  </w:num>
  <w:num w:numId="44" w16cid:durableId="1335189486">
    <w:abstractNumId w:val="29"/>
  </w:num>
  <w:num w:numId="45" w16cid:durableId="119106241">
    <w:abstractNumId w:val="12"/>
  </w:num>
  <w:num w:numId="46" w16cid:durableId="921257878">
    <w:abstractNumId w:val="45"/>
  </w:num>
  <w:num w:numId="47" w16cid:durableId="126238844">
    <w:abstractNumId w:val="10"/>
  </w:num>
  <w:num w:numId="48" w16cid:durableId="180439778">
    <w:abstractNumId w:val="15"/>
  </w:num>
  <w:num w:numId="49" w16cid:durableId="11057354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419"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30371"/>
    <w:rsid w:val="00036F8B"/>
    <w:rsid w:val="000572E9"/>
    <w:rsid w:val="00071411"/>
    <w:rsid w:val="00087169"/>
    <w:rsid w:val="00093AE1"/>
    <w:rsid w:val="000A717C"/>
    <w:rsid w:val="000B5E25"/>
    <w:rsid w:val="000B7C6C"/>
    <w:rsid w:val="000C43CE"/>
    <w:rsid w:val="000D3AD4"/>
    <w:rsid w:val="000D44B6"/>
    <w:rsid w:val="000D7A21"/>
    <w:rsid w:val="000E00A4"/>
    <w:rsid w:val="000F16BA"/>
    <w:rsid w:val="000F4481"/>
    <w:rsid w:val="00101AD8"/>
    <w:rsid w:val="00103CC0"/>
    <w:rsid w:val="00110D59"/>
    <w:rsid w:val="00112BE0"/>
    <w:rsid w:val="00121B3D"/>
    <w:rsid w:val="00123996"/>
    <w:rsid w:val="0012510D"/>
    <w:rsid w:val="00127BC3"/>
    <w:rsid w:val="00131A99"/>
    <w:rsid w:val="0013589E"/>
    <w:rsid w:val="00156075"/>
    <w:rsid w:val="00165842"/>
    <w:rsid w:val="0018216B"/>
    <w:rsid w:val="00186CCB"/>
    <w:rsid w:val="0019170F"/>
    <w:rsid w:val="00193373"/>
    <w:rsid w:val="001A6109"/>
    <w:rsid w:val="001B3CA6"/>
    <w:rsid w:val="001C6331"/>
    <w:rsid w:val="001D4046"/>
    <w:rsid w:val="001E45B5"/>
    <w:rsid w:val="0020249A"/>
    <w:rsid w:val="00202C04"/>
    <w:rsid w:val="002167BB"/>
    <w:rsid w:val="00217E6C"/>
    <w:rsid w:val="00220EC8"/>
    <w:rsid w:val="00225163"/>
    <w:rsid w:val="00231D2E"/>
    <w:rsid w:val="00234EA8"/>
    <w:rsid w:val="00235936"/>
    <w:rsid w:val="00236CBA"/>
    <w:rsid w:val="00255F1A"/>
    <w:rsid w:val="00261BC7"/>
    <w:rsid w:val="00267BB5"/>
    <w:rsid w:val="00281DBB"/>
    <w:rsid w:val="0029071C"/>
    <w:rsid w:val="00294374"/>
    <w:rsid w:val="00295B3F"/>
    <w:rsid w:val="002A040B"/>
    <w:rsid w:val="002A4B43"/>
    <w:rsid w:val="002A633E"/>
    <w:rsid w:val="002A676F"/>
    <w:rsid w:val="002C0BE5"/>
    <w:rsid w:val="002D11A4"/>
    <w:rsid w:val="002D37A8"/>
    <w:rsid w:val="002D61F7"/>
    <w:rsid w:val="002E3085"/>
    <w:rsid w:val="002F3B20"/>
    <w:rsid w:val="00304A90"/>
    <w:rsid w:val="00307006"/>
    <w:rsid w:val="0030701F"/>
    <w:rsid w:val="00311CA0"/>
    <w:rsid w:val="00313675"/>
    <w:rsid w:val="00330FC3"/>
    <w:rsid w:val="00333378"/>
    <w:rsid w:val="003424E7"/>
    <w:rsid w:val="00343F0B"/>
    <w:rsid w:val="003520C5"/>
    <w:rsid w:val="0037214F"/>
    <w:rsid w:val="0037313C"/>
    <w:rsid w:val="003746DE"/>
    <w:rsid w:val="003804E8"/>
    <w:rsid w:val="00380D3E"/>
    <w:rsid w:val="003875C5"/>
    <w:rsid w:val="0039054D"/>
    <w:rsid w:val="003B1C85"/>
    <w:rsid w:val="003E56C9"/>
    <w:rsid w:val="004018F9"/>
    <w:rsid w:val="004071D7"/>
    <w:rsid w:val="00421043"/>
    <w:rsid w:val="00425E0F"/>
    <w:rsid w:val="0042783F"/>
    <w:rsid w:val="004344EA"/>
    <w:rsid w:val="0043515A"/>
    <w:rsid w:val="00442FD8"/>
    <w:rsid w:val="00443892"/>
    <w:rsid w:val="004445A1"/>
    <w:rsid w:val="004455F2"/>
    <w:rsid w:val="00445CAA"/>
    <w:rsid w:val="0045595F"/>
    <w:rsid w:val="004626FA"/>
    <w:rsid w:val="00464044"/>
    <w:rsid w:val="0047739C"/>
    <w:rsid w:val="0048107F"/>
    <w:rsid w:val="004A5129"/>
    <w:rsid w:val="004B3685"/>
    <w:rsid w:val="004C457D"/>
    <w:rsid w:val="004D6F71"/>
    <w:rsid w:val="004E0818"/>
    <w:rsid w:val="004F376A"/>
    <w:rsid w:val="004F5D96"/>
    <w:rsid w:val="00501DF8"/>
    <w:rsid w:val="005028F8"/>
    <w:rsid w:val="00511BE2"/>
    <w:rsid w:val="005239A5"/>
    <w:rsid w:val="00524A8D"/>
    <w:rsid w:val="00525CD7"/>
    <w:rsid w:val="005336D9"/>
    <w:rsid w:val="00534CC6"/>
    <w:rsid w:val="005505B2"/>
    <w:rsid w:val="00555C87"/>
    <w:rsid w:val="0056127B"/>
    <w:rsid w:val="00563B39"/>
    <w:rsid w:val="0057289F"/>
    <w:rsid w:val="00575E21"/>
    <w:rsid w:val="0059032F"/>
    <w:rsid w:val="00594466"/>
    <w:rsid w:val="005A6216"/>
    <w:rsid w:val="005B234D"/>
    <w:rsid w:val="005B26AD"/>
    <w:rsid w:val="005B36A8"/>
    <w:rsid w:val="005B5693"/>
    <w:rsid w:val="005B6D78"/>
    <w:rsid w:val="005C3D9E"/>
    <w:rsid w:val="005C6646"/>
    <w:rsid w:val="005D77CC"/>
    <w:rsid w:val="005E5716"/>
    <w:rsid w:val="005F25CA"/>
    <w:rsid w:val="005F74BC"/>
    <w:rsid w:val="006002E0"/>
    <w:rsid w:val="00620280"/>
    <w:rsid w:val="006258FD"/>
    <w:rsid w:val="00632E48"/>
    <w:rsid w:val="00642B75"/>
    <w:rsid w:val="006431AA"/>
    <w:rsid w:val="00643B58"/>
    <w:rsid w:val="00644821"/>
    <w:rsid w:val="00657741"/>
    <w:rsid w:val="00666DAD"/>
    <w:rsid w:val="00673695"/>
    <w:rsid w:val="00691A28"/>
    <w:rsid w:val="00692788"/>
    <w:rsid w:val="00694976"/>
    <w:rsid w:val="006A4451"/>
    <w:rsid w:val="006B321A"/>
    <w:rsid w:val="006B418F"/>
    <w:rsid w:val="006C05B1"/>
    <w:rsid w:val="006D1713"/>
    <w:rsid w:val="006D3A03"/>
    <w:rsid w:val="006E08FA"/>
    <w:rsid w:val="006F5F93"/>
    <w:rsid w:val="00710FED"/>
    <w:rsid w:val="0071569A"/>
    <w:rsid w:val="007208BC"/>
    <w:rsid w:val="0072658E"/>
    <w:rsid w:val="00732345"/>
    <w:rsid w:val="00756F04"/>
    <w:rsid w:val="007654D4"/>
    <w:rsid w:val="00770F18"/>
    <w:rsid w:val="007777C0"/>
    <w:rsid w:val="007A118C"/>
    <w:rsid w:val="007A4C5E"/>
    <w:rsid w:val="007B6FFF"/>
    <w:rsid w:val="007D2A81"/>
    <w:rsid w:val="007D759D"/>
    <w:rsid w:val="007E534B"/>
    <w:rsid w:val="007E7C02"/>
    <w:rsid w:val="007F09A6"/>
    <w:rsid w:val="007F2686"/>
    <w:rsid w:val="007F5504"/>
    <w:rsid w:val="007F7462"/>
    <w:rsid w:val="008072E4"/>
    <w:rsid w:val="008105E8"/>
    <w:rsid w:val="00815B7E"/>
    <w:rsid w:val="008320FF"/>
    <w:rsid w:val="00832F84"/>
    <w:rsid w:val="008344D6"/>
    <w:rsid w:val="00835035"/>
    <w:rsid w:val="00835436"/>
    <w:rsid w:val="0083673D"/>
    <w:rsid w:val="00841AC5"/>
    <w:rsid w:val="008500D3"/>
    <w:rsid w:val="00852668"/>
    <w:rsid w:val="0085361B"/>
    <w:rsid w:val="008578BF"/>
    <w:rsid w:val="008660D6"/>
    <w:rsid w:val="008A1A90"/>
    <w:rsid w:val="008A64CB"/>
    <w:rsid w:val="008B0295"/>
    <w:rsid w:val="008B0FB4"/>
    <w:rsid w:val="008B544D"/>
    <w:rsid w:val="008C3B24"/>
    <w:rsid w:val="008C61F8"/>
    <w:rsid w:val="008E01E4"/>
    <w:rsid w:val="00900C9B"/>
    <w:rsid w:val="00901487"/>
    <w:rsid w:val="00913317"/>
    <w:rsid w:val="00916A7B"/>
    <w:rsid w:val="00926C44"/>
    <w:rsid w:val="009312F7"/>
    <w:rsid w:val="0093237A"/>
    <w:rsid w:val="0093645B"/>
    <w:rsid w:val="00937670"/>
    <w:rsid w:val="009470B0"/>
    <w:rsid w:val="00955A3B"/>
    <w:rsid w:val="00957908"/>
    <w:rsid w:val="00971FFC"/>
    <w:rsid w:val="009758CB"/>
    <w:rsid w:val="00980909"/>
    <w:rsid w:val="00993406"/>
    <w:rsid w:val="00994608"/>
    <w:rsid w:val="009A0F77"/>
    <w:rsid w:val="009A5223"/>
    <w:rsid w:val="009B23B7"/>
    <w:rsid w:val="009B2B6B"/>
    <w:rsid w:val="009B472F"/>
    <w:rsid w:val="009B671A"/>
    <w:rsid w:val="009D2E87"/>
    <w:rsid w:val="009D39B3"/>
    <w:rsid w:val="009E0B9B"/>
    <w:rsid w:val="009E0E89"/>
    <w:rsid w:val="009E1F26"/>
    <w:rsid w:val="009F4FF4"/>
    <w:rsid w:val="009F62C3"/>
    <w:rsid w:val="009F71DC"/>
    <w:rsid w:val="00A0100D"/>
    <w:rsid w:val="00A05133"/>
    <w:rsid w:val="00A05D3A"/>
    <w:rsid w:val="00A5260D"/>
    <w:rsid w:val="00A6692F"/>
    <w:rsid w:val="00A72262"/>
    <w:rsid w:val="00AA26B4"/>
    <w:rsid w:val="00AB15E3"/>
    <w:rsid w:val="00AC2CD5"/>
    <w:rsid w:val="00AC3135"/>
    <w:rsid w:val="00AD33BE"/>
    <w:rsid w:val="00AE1A47"/>
    <w:rsid w:val="00AE3F0A"/>
    <w:rsid w:val="00AE48E9"/>
    <w:rsid w:val="00AE5995"/>
    <w:rsid w:val="00AE6704"/>
    <w:rsid w:val="00AE6E0E"/>
    <w:rsid w:val="00AF5115"/>
    <w:rsid w:val="00B01BD5"/>
    <w:rsid w:val="00B05B83"/>
    <w:rsid w:val="00B1123C"/>
    <w:rsid w:val="00B17992"/>
    <w:rsid w:val="00B23344"/>
    <w:rsid w:val="00B309E3"/>
    <w:rsid w:val="00B31853"/>
    <w:rsid w:val="00B333DC"/>
    <w:rsid w:val="00B50B07"/>
    <w:rsid w:val="00B80855"/>
    <w:rsid w:val="00B8098B"/>
    <w:rsid w:val="00BA77FB"/>
    <w:rsid w:val="00BA79A1"/>
    <w:rsid w:val="00BB134B"/>
    <w:rsid w:val="00BC0CFA"/>
    <w:rsid w:val="00BD14B3"/>
    <w:rsid w:val="00BD677A"/>
    <w:rsid w:val="00BD7804"/>
    <w:rsid w:val="00BE233B"/>
    <w:rsid w:val="00BE61B9"/>
    <w:rsid w:val="00BE7A6E"/>
    <w:rsid w:val="00C00C2C"/>
    <w:rsid w:val="00C0648B"/>
    <w:rsid w:val="00C2063B"/>
    <w:rsid w:val="00C2421D"/>
    <w:rsid w:val="00C30D79"/>
    <w:rsid w:val="00C3261A"/>
    <w:rsid w:val="00C42D7C"/>
    <w:rsid w:val="00C47A02"/>
    <w:rsid w:val="00C553F7"/>
    <w:rsid w:val="00C56DD5"/>
    <w:rsid w:val="00C62E5E"/>
    <w:rsid w:val="00C64A47"/>
    <w:rsid w:val="00C802FB"/>
    <w:rsid w:val="00C879BA"/>
    <w:rsid w:val="00C905F5"/>
    <w:rsid w:val="00C92096"/>
    <w:rsid w:val="00CA216C"/>
    <w:rsid w:val="00CC0700"/>
    <w:rsid w:val="00CD024D"/>
    <w:rsid w:val="00D0079A"/>
    <w:rsid w:val="00D21ECE"/>
    <w:rsid w:val="00D26A43"/>
    <w:rsid w:val="00D27727"/>
    <w:rsid w:val="00D323F5"/>
    <w:rsid w:val="00D327EA"/>
    <w:rsid w:val="00D4431A"/>
    <w:rsid w:val="00D56F25"/>
    <w:rsid w:val="00D57210"/>
    <w:rsid w:val="00D63B55"/>
    <w:rsid w:val="00D71F56"/>
    <w:rsid w:val="00D901D7"/>
    <w:rsid w:val="00D92BFE"/>
    <w:rsid w:val="00DC2B31"/>
    <w:rsid w:val="00DD1866"/>
    <w:rsid w:val="00DE0A8D"/>
    <w:rsid w:val="00DE562A"/>
    <w:rsid w:val="00DF3B3F"/>
    <w:rsid w:val="00E04791"/>
    <w:rsid w:val="00E1045D"/>
    <w:rsid w:val="00E106A2"/>
    <w:rsid w:val="00E153AB"/>
    <w:rsid w:val="00E30EBC"/>
    <w:rsid w:val="00E35F4C"/>
    <w:rsid w:val="00E42B2B"/>
    <w:rsid w:val="00E50A21"/>
    <w:rsid w:val="00E5647F"/>
    <w:rsid w:val="00E61810"/>
    <w:rsid w:val="00E65658"/>
    <w:rsid w:val="00E65F37"/>
    <w:rsid w:val="00E711DE"/>
    <w:rsid w:val="00E74701"/>
    <w:rsid w:val="00E823B8"/>
    <w:rsid w:val="00E9091C"/>
    <w:rsid w:val="00EA46CC"/>
    <w:rsid w:val="00EA61B9"/>
    <w:rsid w:val="00EA63F9"/>
    <w:rsid w:val="00EA7BF4"/>
    <w:rsid w:val="00EB6C62"/>
    <w:rsid w:val="00EC7A72"/>
    <w:rsid w:val="00ED46CB"/>
    <w:rsid w:val="00EE4D9C"/>
    <w:rsid w:val="00EE6265"/>
    <w:rsid w:val="00EE7518"/>
    <w:rsid w:val="00EF193B"/>
    <w:rsid w:val="00F22177"/>
    <w:rsid w:val="00F34A32"/>
    <w:rsid w:val="00F455F1"/>
    <w:rsid w:val="00F45DB2"/>
    <w:rsid w:val="00F570D3"/>
    <w:rsid w:val="00F72125"/>
    <w:rsid w:val="00F73BB1"/>
    <w:rsid w:val="00F81441"/>
    <w:rsid w:val="00F84D96"/>
    <w:rsid w:val="00F8513C"/>
    <w:rsid w:val="00FA6D5C"/>
    <w:rsid w:val="00FC0DAE"/>
    <w:rsid w:val="00FC6020"/>
    <w:rsid w:val="00FC7CC7"/>
    <w:rsid w:val="00FE2FFB"/>
    <w:rsid w:val="00FF4464"/>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log.mysuitemex.com/wp-content/uploads/2020/02/Preguntas-y-Respuestas_Visor-de-nomina_Retenedor-2020.pdf"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FEF8C-B363-4980-88B0-2B17E33BD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11987</Words>
  <Characters>65934</Characters>
  <Application>Microsoft Office Word</Application>
  <DocSecurity>0</DocSecurity>
  <Lines>549</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MIGUEL</cp:lastModifiedBy>
  <cp:revision>3</cp:revision>
  <dcterms:created xsi:type="dcterms:W3CDTF">2022-05-25T02:44:00Z</dcterms:created>
  <dcterms:modified xsi:type="dcterms:W3CDTF">2022-05-25T02:47:00Z</dcterms:modified>
</cp:coreProperties>
</file>