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60AB7" w14:textId="12379EEC" w:rsidR="00756971" w:rsidRPr="0010165E" w:rsidRDefault="00756971" w:rsidP="00756971">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44BAC">
        <w:rPr>
          <w:rFonts w:ascii="Palatino Linotype" w:eastAsia="Times New Roman" w:hAnsi="Palatino Linotype" w:cs="Arial"/>
          <w:color w:val="000000"/>
          <w:sz w:val="24"/>
          <w:szCs w:val="24"/>
          <w:lang w:eastAsia="es-MX"/>
        </w:rPr>
        <w:t xml:space="preserve">trece de julio </w:t>
      </w:r>
      <w:r>
        <w:rPr>
          <w:rFonts w:ascii="Palatino Linotype" w:eastAsia="Times New Roman" w:hAnsi="Palatino Linotype" w:cs="Arial"/>
          <w:color w:val="000000"/>
          <w:sz w:val="24"/>
          <w:szCs w:val="24"/>
          <w:lang w:eastAsia="es-MX"/>
        </w:rPr>
        <w:t>de dos mil veintidós</w:t>
      </w:r>
      <w:r w:rsidRPr="0010165E">
        <w:rPr>
          <w:rFonts w:ascii="Palatino Linotype" w:eastAsia="Times New Roman" w:hAnsi="Palatino Linotype" w:cs="Arial"/>
          <w:color w:val="000000"/>
          <w:sz w:val="24"/>
          <w:szCs w:val="24"/>
          <w:lang w:eastAsia="es-MX"/>
        </w:rPr>
        <w:t>.</w:t>
      </w:r>
    </w:p>
    <w:p w14:paraId="2475FA9B" w14:textId="77777777" w:rsidR="00756971" w:rsidRPr="0010165E" w:rsidRDefault="00756971" w:rsidP="00756971">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D1BC3E7" w14:textId="77777777" w:rsidR="00756971" w:rsidRPr="0010165E" w:rsidRDefault="00756971" w:rsidP="00756971">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sidRPr="0010165E">
        <w:rPr>
          <w:rFonts w:ascii="Palatino Linotype" w:hAnsi="Palatino Linotype" w:cs="Arial"/>
          <w:sz w:val="24"/>
          <w:szCs w:val="24"/>
        </w:rPr>
        <w:t xml:space="preserve"> el expediente electrónico formado con motivo del recurso de revisión con número </w:t>
      </w:r>
      <w:r w:rsidRPr="0010165E">
        <w:rPr>
          <w:rFonts w:ascii="Palatino Linotype" w:hAnsi="Palatino Linotype" w:cs="Arial"/>
          <w:b/>
          <w:bCs/>
          <w:sz w:val="24"/>
          <w:szCs w:val="24"/>
          <w:lang w:eastAsia="es-MX"/>
        </w:rPr>
        <w:t>0</w:t>
      </w:r>
      <w:r w:rsidR="00616CE2">
        <w:rPr>
          <w:rFonts w:ascii="Palatino Linotype" w:hAnsi="Palatino Linotype" w:cs="Arial"/>
          <w:b/>
          <w:bCs/>
          <w:sz w:val="24"/>
          <w:szCs w:val="24"/>
          <w:lang w:eastAsia="es-MX"/>
        </w:rPr>
        <w:t>6690</w:t>
      </w:r>
      <w:r w:rsidR="0079778C">
        <w:rPr>
          <w:rFonts w:ascii="Palatino Linotype" w:hAnsi="Palatino Linotype" w:cs="Arial"/>
          <w:b/>
          <w:bCs/>
          <w:sz w:val="24"/>
          <w:szCs w:val="24"/>
          <w:lang w:eastAsia="es-MX"/>
        </w:rPr>
        <w:t>/INFOEM/IP/RR/2022</w:t>
      </w:r>
      <w:r w:rsidRPr="0010165E">
        <w:rPr>
          <w:rFonts w:ascii="Palatino Linotype" w:hAnsi="Palatino Linotype" w:cs="Arial"/>
          <w:sz w:val="24"/>
          <w:szCs w:val="24"/>
        </w:rPr>
        <w:t>, promovido por</w:t>
      </w:r>
      <w:r>
        <w:rPr>
          <w:rFonts w:ascii="Palatino Linotype" w:hAnsi="Palatino Linotype" w:cs="Arial"/>
          <w:sz w:val="24"/>
          <w:szCs w:val="24"/>
        </w:rPr>
        <w:t xml:space="preserve"> un particular que al </w:t>
      </w:r>
      <w:bookmarkStart w:id="0" w:name="_GoBack"/>
      <w:bookmarkEnd w:id="0"/>
      <w:r>
        <w:rPr>
          <w:rFonts w:ascii="Palatino Linotype" w:hAnsi="Palatino Linotype" w:cs="Arial"/>
          <w:sz w:val="24"/>
          <w:szCs w:val="24"/>
        </w:rPr>
        <w:t>momento de ingresar la solicitud de información e interponer el recurso de revisión, no señalo nombre o seudónimo con el cual desee ser identificado</w:t>
      </w:r>
      <w:r w:rsidRPr="0010165E">
        <w:rPr>
          <w:rFonts w:ascii="Palatino Linotype" w:hAnsi="Palatino Linotype" w:cs="Arial"/>
          <w:sz w:val="24"/>
          <w:szCs w:val="24"/>
        </w:rPr>
        <w:t xml:space="preserve">, quien en lo sucesivo y para efectos prácticos se le denominara como el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contra de la falta de respuesta del </w:t>
      </w:r>
      <w:r w:rsidRPr="00EF54B6">
        <w:rPr>
          <w:rFonts w:ascii="Palatino Linotype" w:hAnsi="Palatino Linotype" w:cs="Arial"/>
          <w:b/>
          <w:sz w:val="24"/>
          <w:szCs w:val="24"/>
        </w:rPr>
        <w:t xml:space="preserve">Ayuntamiento de </w:t>
      </w:r>
      <w:r w:rsidR="00616CE2">
        <w:rPr>
          <w:rFonts w:ascii="Palatino Linotype" w:hAnsi="Palatino Linotype" w:cs="Arial"/>
          <w:b/>
          <w:sz w:val="24"/>
          <w:szCs w:val="24"/>
        </w:rPr>
        <w:t>Teoloyucan</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el Sujeto Obligado, </w:t>
      </w:r>
      <w:r w:rsidRPr="0010165E">
        <w:rPr>
          <w:rFonts w:ascii="Palatino Linotype" w:hAnsi="Palatino Linotype" w:cs="Arial"/>
          <w:sz w:val="24"/>
          <w:szCs w:val="24"/>
        </w:rPr>
        <w:t>se procede a dictar la presente resolución.</w:t>
      </w:r>
    </w:p>
    <w:p w14:paraId="0D376C95" w14:textId="77777777" w:rsidR="00756971" w:rsidRPr="0010165E" w:rsidRDefault="00756971" w:rsidP="00756971">
      <w:pPr>
        <w:tabs>
          <w:tab w:val="left" w:pos="6960"/>
        </w:tabs>
        <w:spacing w:after="0" w:line="360" w:lineRule="auto"/>
        <w:jc w:val="both"/>
        <w:rPr>
          <w:rFonts w:ascii="Palatino Linotype" w:hAnsi="Palatino Linotype" w:cs="Arial"/>
          <w:sz w:val="24"/>
          <w:szCs w:val="24"/>
        </w:rPr>
      </w:pPr>
    </w:p>
    <w:p w14:paraId="224D46AE" w14:textId="77777777" w:rsidR="00756971" w:rsidRPr="0010165E" w:rsidRDefault="00756971" w:rsidP="00756971">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099D3DAF" w14:textId="77777777" w:rsidR="00756971" w:rsidRPr="0010165E" w:rsidRDefault="00756971" w:rsidP="00756971">
      <w:pPr>
        <w:spacing w:after="0" w:line="360" w:lineRule="auto"/>
        <w:rPr>
          <w:rFonts w:ascii="Palatino Linotype" w:hAnsi="Palatino Linotype" w:cs="Arial"/>
          <w:b/>
          <w:sz w:val="24"/>
          <w:szCs w:val="24"/>
        </w:rPr>
      </w:pPr>
    </w:p>
    <w:p w14:paraId="70540616" w14:textId="77777777"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PRIMERO. </w:t>
      </w:r>
      <w:r w:rsidRPr="0010165E">
        <w:rPr>
          <w:rFonts w:ascii="Palatino Linotype" w:hAnsi="Palatino Linotype" w:cs="Arial"/>
          <w:sz w:val="24"/>
          <w:szCs w:val="24"/>
        </w:rPr>
        <w:t>Con fecha</w:t>
      </w:r>
      <w:r w:rsidR="00616CE2">
        <w:rPr>
          <w:rFonts w:ascii="Palatino Linotype" w:hAnsi="Palatino Linotype" w:cs="Arial"/>
          <w:sz w:val="24"/>
          <w:szCs w:val="24"/>
        </w:rPr>
        <w:t xml:space="preserve"> veinticinco de marzo de dos mil veintidós,</w:t>
      </w:r>
      <w:r w:rsidRPr="0010165E">
        <w:rPr>
          <w:rFonts w:ascii="Palatino Linotype" w:hAnsi="Palatino Linotype" w:cs="Arial"/>
          <w:sz w:val="24"/>
          <w:szCs w:val="24"/>
        </w:rPr>
        <w:t xml:space="preserve"> el</w:t>
      </w:r>
      <w:r w:rsidRPr="0010165E">
        <w:rPr>
          <w:rFonts w:ascii="Palatino Linotype" w:hAnsi="Palatino Linotype" w:cs="Arial"/>
          <w:b/>
          <w:sz w:val="24"/>
          <w:szCs w:val="24"/>
        </w:rPr>
        <w:t xml:space="preserve"> 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ante </w:t>
      </w:r>
      <w:r w:rsidRPr="0010165E">
        <w:rPr>
          <w:rFonts w:ascii="Palatino Linotype" w:hAnsi="Palatino Linotype" w:cs="Arial"/>
          <w:b/>
          <w:sz w:val="24"/>
          <w:szCs w:val="24"/>
        </w:rPr>
        <w:t>el Sujeto Obligado</w:t>
      </w:r>
      <w:r w:rsidRPr="0010165E">
        <w:rPr>
          <w:rFonts w:ascii="Palatino Linotype" w:hAnsi="Palatino Linotype" w:cs="Arial"/>
          <w:sz w:val="24"/>
          <w:szCs w:val="24"/>
        </w:rPr>
        <w:t>, solicitud de acceso a la información pública, registrada bajo el número de expediente</w:t>
      </w:r>
      <w:r w:rsidRPr="0010165E">
        <w:rPr>
          <w:rFonts w:ascii="Palatino Linotype" w:hAnsi="Palatino Linotype" w:cs="Arial"/>
          <w:sz w:val="24"/>
          <w:szCs w:val="24"/>
          <w:lang w:eastAsia="es-MX"/>
        </w:rPr>
        <w:t>,</w:t>
      </w:r>
      <w:r w:rsidRPr="0010165E">
        <w:rPr>
          <w:rFonts w:ascii="Palatino Linotype" w:hAnsi="Palatino Linotype" w:cs="Arial"/>
          <w:b/>
          <w:sz w:val="24"/>
          <w:szCs w:val="24"/>
          <w:lang w:eastAsia="es-MX"/>
        </w:rPr>
        <w:t xml:space="preserve"> </w:t>
      </w:r>
      <w:r w:rsidR="00616CE2" w:rsidRPr="00616CE2">
        <w:rPr>
          <w:rFonts w:ascii="Palatino Linotype" w:hAnsi="Palatino Linotype"/>
          <w:b/>
          <w:bCs/>
          <w:sz w:val="24"/>
          <w:szCs w:val="24"/>
        </w:rPr>
        <w:t>00119/TEOLOYU/IP/2022</w:t>
      </w:r>
      <w:r w:rsidR="00616CE2">
        <w:rPr>
          <w:rFonts w:ascii="Palatino Linotype" w:hAnsi="Palatino Linotype"/>
          <w:b/>
          <w:bCs/>
          <w:sz w:val="24"/>
          <w:szCs w:val="24"/>
        </w:rPr>
        <w:t xml:space="preserve"> </w:t>
      </w:r>
      <w:r w:rsidRPr="0010165E">
        <w:rPr>
          <w:rFonts w:ascii="Palatino Linotype" w:hAnsi="Palatino Linotype" w:cs="Arial"/>
          <w:sz w:val="24"/>
          <w:szCs w:val="24"/>
        </w:rPr>
        <w:t>mediante la cual solicitó información en el tenor siguiente:</w:t>
      </w:r>
    </w:p>
    <w:p w14:paraId="627A7DF0" w14:textId="77777777" w:rsidR="00756971" w:rsidRPr="0010165E" w:rsidRDefault="00756971" w:rsidP="0075697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103E5B73" w14:textId="77777777" w:rsidR="00756971" w:rsidRPr="00616CE2" w:rsidRDefault="00616CE2" w:rsidP="00616CE2">
      <w:pPr>
        <w:tabs>
          <w:tab w:val="left" w:pos="5647"/>
        </w:tabs>
        <w:spacing w:after="0" w:line="360" w:lineRule="auto"/>
        <w:ind w:left="567" w:right="850"/>
        <w:jc w:val="both"/>
        <w:rPr>
          <w:rFonts w:ascii="Palatino Linotype" w:hAnsi="Palatino Linotype"/>
          <w:i/>
          <w:color w:val="000000"/>
          <w:sz w:val="24"/>
          <w:szCs w:val="24"/>
        </w:rPr>
      </w:pPr>
      <w:r w:rsidRPr="00616CE2">
        <w:rPr>
          <w:rFonts w:ascii="Palatino Linotype" w:hAnsi="Palatino Linotype"/>
          <w:i/>
          <w:color w:val="000000"/>
          <w:sz w:val="24"/>
          <w:szCs w:val="24"/>
        </w:rPr>
        <w:t>“solicito las secciones de cabildo”  (Sic)</w:t>
      </w:r>
    </w:p>
    <w:p w14:paraId="4346F689" w14:textId="77777777" w:rsidR="00616CE2" w:rsidRPr="00616CE2" w:rsidRDefault="00616CE2" w:rsidP="00616CE2">
      <w:pPr>
        <w:tabs>
          <w:tab w:val="left" w:pos="5647"/>
        </w:tabs>
        <w:spacing w:after="0" w:line="360" w:lineRule="auto"/>
        <w:ind w:left="567" w:right="850"/>
        <w:jc w:val="both"/>
        <w:rPr>
          <w:rFonts w:ascii="Palatino Linotype" w:eastAsia="Times New Roman" w:hAnsi="Palatino Linotype" w:cs="Times New Roman"/>
          <w:sz w:val="24"/>
          <w:szCs w:val="24"/>
          <w:lang w:val="es-ES_tradnl" w:eastAsia="es-ES"/>
        </w:rPr>
      </w:pPr>
    </w:p>
    <w:p w14:paraId="146CC29C" w14:textId="77777777" w:rsidR="00756971" w:rsidRPr="0010165E" w:rsidRDefault="00756971" w:rsidP="00756971">
      <w:pPr>
        <w:tabs>
          <w:tab w:val="left" w:pos="5647"/>
        </w:tabs>
        <w:spacing w:after="0" w:line="360" w:lineRule="auto"/>
        <w:ind w:right="850"/>
        <w:jc w:val="both"/>
        <w:rPr>
          <w:rFonts w:ascii="Palatino Linotype" w:hAnsi="Palatino Linotype"/>
          <w:b/>
          <w:i/>
          <w:color w:val="000000"/>
          <w:sz w:val="24"/>
          <w:szCs w:val="24"/>
        </w:rPr>
      </w:pPr>
      <w:r w:rsidRPr="0010165E">
        <w:rPr>
          <w:rFonts w:ascii="Palatino Linotype" w:eastAsia="Times New Roman" w:hAnsi="Palatino Linotype" w:cs="Times New Roman"/>
          <w:sz w:val="24"/>
          <w:szCs w:val="24"/>
          <w:lang w:val="es-ES_tradnl" w:eastAsia="es-ES"/>
        </w:rPr>
        <w:t xml:space="preserve">Modalidad de entrega: </w:t>
      </w:r>
      <w:r w:rsidRPr="0010165E">
        <w:rPr>
          <w:rFonts w:ascii="Palatino Linotype" w:hAnsi="Palatino Linotype"/>
          <w:b/>
          <w:i/>
          <w:color w:val="000000"/>
          <w:sz w:val="24"/>
          <w:szCs w:val="24"/>
        </w:rPr>
        <w:t>A través del SAIMEX</w:t>
      </w:r>
    </w:p>
    <w:p w14:paraId="2B72902C" w14:textId="77777777" w:rsidR="00756971" w:rsidRPr="0010165E" w:rsidRDefault="00756971" w:rsidP="00756971">
      <w:pPr>
        <w:tabs>
          <w:tab w:val="left" w:pos="5647"/>
        </w:tabs>
        <w:spacing w:after="0" w:line="360" w:lineRule="auto"/>
        <w:ind w:right="850"/>
        <w:jc w:val="both"/>
        <w:rPr>
          <w:rFonts w:ascii="Palatino Linotype" w:hAnsi="Palatino Linotype"/>
          <w:color w:val="000000"/>
          <w:sz w:val="24"/>
          <w:szCs w:val="24"/>
        </w:rPr>
      </w:pPr>
    </w:p>
    <w:p w14:paraId="6AAAA75B" w14:textId="77777777" w:rsidR="00644BAC" w:rsidRPr="0016590E" w:rsidRDefault="00644BAC" w:rsidP="00644BAC">
      <w:pPr>
        <w:spacing w:after="0" w:line="360" w:lineRule="auto"/>
        <w:jc w:val="both"/>
        <w:rPr>
          <w:rFonts w:ascii="Palatino Linotype" w:hAnsi="Palatino Linotype" w:cs="Arial"/>
          <w:sz w:val="24"/>
          <w:szCs w:val="24"/>
        </w:rPr>
      </w:pPr>
      <w:r w:rsidRPr="0010165E">
        <w:rPr>
          <w:rFonts w:ascii="Palatino Linotype" w:hAnsi="Palatino Linotype" w:cs="Arial"/>
          <w:b/>
          <w:sz w:val="28"/>
          <w:szCs w:val="24"/>
        </w:rPr>
        <w:t>SEGUNDO</w:t>
      </w:r>
      <w:r w:rsidRPr="0010165E">
        <w:rPr>
          <w:rFonts w:ascii="Palatino Linotype" w:hAnsi="Palatino Linotype" w:cs="Arial"/>
          <w:b/>
          <w:sz w:val="24"/>
          <w:szCs w:val="24"/>
        </w:rPr>
        <w:t xml:space="preserve">. </w:t>
      </w:r>
      <w:r w:rsidRPr="0016590E">
        <w:rPr>
          <w:rFonts w:ascii="Palatino Linotype" w:hAnsi="Palatino Linotype" w:cs="Arial"/>
          <w:sz w:val="24"/>
          <w:szCs w:val="24"/>
        </w:rPr>
        <w:t xml:space="preserve">En el expediente electrónico SAIMEX, se aprecia que el </w:t>
      </w:r>
      <w:r w:rsidRPr="0016590E">
        <w:rPr>
          <w:rFonts w:ascii="Palatino Linotype" w:hAnsi="Palatino Linotype" w:cs="Arial"/>
          <w:b/>
          <w:sz w:val="24"/>
          <w:szCs w:val="24"/>
        </w:rPr>
        <w:t>Sujeto Obligado</w:t>
      </w:r>
      <w:r w:rsidRPr="0016590E">
        <w:rPr>
          <w:rFonts w:ascii="Palatino Linotype" w:hAnsi="Palatino Linotype" w:cs="Arial"/>
          <w:sz w:val="24"/>
          <w:szCs w:val="24"/>
        </w:rPr>
        <w:t xml:space="preserve"> fue omiso en dar respuesta a la solicitud de información presentada por el </w:t>
      </w:r>
      <w:r w:rsidRPr="0016590E">
        <w:rPr>
          <w:rFonts w:ascii="Palatino Linotype" w:hAnsi="Palatino Linotype" w:cs="Arial"/>
          <w:b/>
          <w:sz w:val="24"/>
          <w:szCs w:val="24"/>
        </w:rPr>
        <w:t>Recurrente</w:t>
      </w:r>
      <w:r w:rsidRPr="0016590E">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2FE33B75" w14:textId="77777777" w:rsidR="00644BAC" w:rsidRDefault="00644BAC" w:rsidP="00644BAC">
      <w:pPr>
        <w:spacing w:after="0" w:line="360" w:lineRule="auto"/>
        <w:jc w:val="both"/>
        <w:rPr>
          <w:rFonts w:ascii="Palatino Linotype" w:hAnsi="Palatino Linotype" w:cs="Arial"/>
          <w:sz w:val="24"/>
          <w:szCs w:val="24"/>
        </w:rPr>
      </w:pPr>
    </w:p>
    <w:p w14:paraId="696D0FD8" w14:textId="77777777" w:rsidR="0037272C" w:rsidRDefault="00644BAC" w:rsidP="00756971">
      <w:pPr>
        <w:spacing w:after="0" w:line="360" w:lineRule="auto"/>
        <w:jc w:val="both"/>
        <w:rPr>
          <w:rFonts w:ascii="Palatino Linotype" w:hAnsi="Palatino Linotype" w:cs="Arial"/>
          <w:sz w:val="24"/>
          <w:szCs w:val="24"/>
        </w:rPr>
      </w:pPr>
      <w:r>
        <w:rPr>
          <w:rFonts w:ascii="Palatino Linotype" w:hAnsi="Palatino Linotype" w:cs="Arial"/>
          <w:b/>
          <w:sz w:val="28"/>
          <w:szCs w:val="24"/>
        </w:rPr>
        <w:t>TERCERO</w:t>
      </w:r>
      <w:r w:rsidR="00756971">
        <w:rPr>
          <w:rFonts w:ascii="Palatino Linotype" w:hAnsi="Palatino Linotype" w:cs="Arial"/>
          <w:sz w:val="24"/>
          <w:szCs w:val="24"/>
        </w:rPr>
        <w:t>. I</w:t>
      </w:r>
      <w:r w:rsidR="00756971" w:rsidRPr="0010165E">
        <w:rPr>
          <w:rFonts w:ascii="Palatino Linotype" w:hAnsi="Palatino Linotype" w:cs="Arial"/>
          <w:sz w:val="24"/>
          <w:szCs w:val="24"/>
        </w:rPr>
        <w:t xml:space="preserve">nconforme ante la falta de respuesta por parte del </w:t>
      </w:r>
      <w:r w:rsidR="00756971" w:rsidRPr="0010165E">
        <w:rPr>
          <w:rFonts w:ascii="Palatino Linotype" w:hAnsi="Palatino Linotype" w:cs="Arial"/>
          <w:b/>
          <w:sz w:val="24"/>
          <w:szCs w:val="24"/>
        </w:rPr>
        <w:t>Sujeto Obligado</w:t>
      </w:r>
      <w:r w:rsidR="00756971" w:rsidRPr="0010165E">
        <w:rPr>
          <w:rFonts w:ascii="Palatino Linotype" w:hAnsi="Palatino Linotype" w:cs="Arial"/>
          <w:sz w:val="24"/>
          <w:szCs w:val="24"/>
        </w:rPr>
        <w:t xml:space="preserve">, el ahora </w:t>
      </w:r>
      <w:r w:rsidR="00756971" w:rsidRPr="0010165E">
        <w:rPr>
          <w:rFonts w:ascii="Palatino Linotype" w:hAnsi="Palatino Linotype" w:cs="Arial"/>
          <w:b/>
          <w:sz w:val="24"/>
          <w:szCs w:val="24"/>
        </w:rPr>
        <w:t>Recurrente</w:t>
      </w:r>
      <w:r w:rsidR="00756971" w:rsidRPr="0010165E">
        <w:rPr>
          <w:rFonts w:ascii="Palatino Linotype" w:hAnsi="Palatino Linotype" w:cs="Arial"/>
          <w:sz w:val="24"/>
          <w:szCs w:val="24"/>
        </w:rPr>
        <w:t xml:space="preserve"> en fecha </w:t>
      </w:r>
      <w:r w:rsidR="00EB4AC8">
        <w:rPr>
          <w:rFonts w:ascii="Palatino Linotype" w:hAnsi="Palatino Linotype" w:cs="Arial"/>
          <w:sz w:val="24"/>
          <w:szCs w:val="24"/>
        </w:rPr>
        <w:t>veintiséis de abril</w:t>
      </w:r>
      <w:r w:rsidR="00756971">
        <w:rPr>
          <w:rFonts w:ascii="Palatino Linotype" w:hAnsi="Palatino Linotype" w:cs="Arial"/>
          <w:sz w:val="24"/>
          <w:szCs w:val="24"/>
        </w:rPr>
        <w:t xml:space="preserve"> de dos mil veintidós</w:t>
      </w:r>
      <w:r w:rsidR="00756971" w:rsidRPr="0010165E">
        <w:rPr>
          <w:rFonts w:ascii="Palatino Linotype" w:hAnsi="Palatino Linotype" w:cs="Arial"/>
          <w:sz w:val="24"/>
          <w:szCs w:val="24"/>
        </w:rPr>
        <w:t>, interpuso recurso de revisión, que fue registrado</w:t>
      </w:r>
      <w:r w:rsidR="00756971" w:rsidRPr="0010165E">
        <w:rPr>
          <w:rFonts w:ascii="Palatino Linotype" w:hAnsi="Palatino Linotype" w:cs="Arial"/>
          <w:b/>
          <w:sz w:val="24"/>
          <w:szCs w:val="24"/>
        </w:rPr>
        <w:t xml:space="preserve"> </w:t>
      </w:r>
      <w:r w:rsidR="00756971" w:rsidRPr="0010165E">
        <w:rPr>
          <w:rFonts w:ascii="Palatino Linotype" w:hAnsi="Palatino Linotype" w:cs="Arial"/>
          <w:sz w:val="24"/>
          <w:szCs w:val="24"/>
        </w:rPr>
        <w:t xml:space="preserve">en el sistema electrónico con número de expediente </w:t>
      </w:r>
      <w:r w:rsidR="00756971" w:rsidRPr="0010165E">
        <w:rPr>
          <w:rFonts w:ascii="Palatino Linotype" w:hAnsi="Palatino Linotype" w:cs="Arial"/>
          <w:b/>
          <w:bCs/>
          <w:sz w:val="24"/>
          <w:szCs w:val="24"/>
          <w:lang w:eastAsia="es-MX"/>
        </w:rPr>
        <w:t>0</w:t>
      </w:r>
      <w:r w:rsidR="00E64AE0">
        <w:rPr>
          <w:rFonts w:ascii="Palatino Linotype" w:hAnsi="Palatino Linotype" w:cs="Arial"/>
          <w:b/>
          <w:bCs/>
          <w:sz w:val="24"/>
          <w:szCs w:val="24"/>
          <w:lang w:eastAsia="es-MX"/>
        </w:rPr>
        <w:t>6690</w:t>
      </w:r>
      <w:r w:rsidR="00756971" w:rsidRPr="0010165E">
        <w:rPr>
          <w:rFonts w:ascii="Palatino Linotype" w:hAnsi="Palatino Linotype" w:cs="Arial"/>
          <w:b/>
          <w:bCs/>
          <w:sz w:val="24"/>
          <w:szCs w:val="24"/>
          <w:lang w:eastAsia="es-MX"/>
        </w:rPr>
        <w:t>/INFOEM/IP/RR/202</w:t>
      </w:r>
      <w:r w:rsidR="00756971">
        <w:rPr>
          <w:rFonts w:ascii="Palatino Linotype" w:hAnsi="Palatino Linotype" w:cs="Arial"/>
          <w:b/>
          <w:bCs/>
          <w:sz w:val="24"/>
          <w:szCs w:val="24"/>
          <w:lang w:eastAsia="es-MX"/>
        </w:rPr>
        <w:t>2</w:t>
      </w:r>
      <w:r w:rsidR="00756971" w:rsidRPr="0010165E">
        <w:rPr>
          <w:rFonts w:ascii="Palatino Linotype" w:hAnsi="Palatino Linotype" w:cs="Arial"/>
          <w:sz w:val="24"/>
          <w:szCs w:val="24"/>
        </w:rPr>
        <w:t xml:space="preserve">, aduciendo como acto impugnado y razones o motivos de inconformidad, </w:t>
      </w:r>
      <w:r w:rsidR="00756971">
        <w:rPr>
          <w:rFonts w:ascii="Palatino Linotype" w:hAnsi="Palatino Linotype" w:cs="Arial"/>
          <w:sz w:val="24"/>
          <w:szCs w:val="24"/>
        </w:rPr>
        <w:t>los siguientes</w:t>
      </w:r>
      <w:r w:rsidR="0037272C">
        <w:rPr>
          <w:rFonts w:ascii="Palatino Linotype" w:hAnsi="Palatino Linotype" w:cs="Arial"/>
          <w:sz w:val="24"/>
          <w:szCs w:val="24"/>
        </w:rPr>
        <w:t>:</w:t>
      </w:r>
    </w:p>
    <w:p w14:paraId="09F59E71" w14:textId="77777777" w:rsidR="00756971" w:rsidRPr="0010165E" w:rsidRDefault="00756971" w:rsidP="00756971">
      <w:pPr>
        <w:spacing w:after="0" w:line="360" w:lineRule="auto"/>
        <w:jc w:val="both"/>
        <w:rPr>
          <w:rFonts w:ascii="Palatino Linotype" w:hAnsi="Palatino Linotype" w:cs="Arial"/>
          <w:b/>
          <w:sz w:val="24"/>
          <w:szCs w:val="24"/>
        </w:rPr>
      </w:pPr>
    </w:p>
    <w:p w14:paraId="19C6765B" w14:textId="77777777" w:rsidR="0037272C" w:rsidRDefault="00756971" w:rsidP="00E64AE0">
      <w:pPr>
        <w:spacing w:after="0" w:line="360" w:lineRule="auto"/>
        <w:jc w:val="both"/>
        <w:rPr>
          <w:rFonts w:ascii="Palatino Linotype" w:hAnsi="Palatino Linotype" w:cs="Arial"/>
          <w:b/>
        </w:rPr>
      </w:pPr>
      <w:r w:rsidRPr="0010165E">
        <w:rPr>
          <w:rFonts w:ascii="Palatino Linotype" w:hAnsi="Palatino Linotype" w:cs="Arial"/>
          <w:b/>
        </w:rPr>
        <w:t>Acto Impugnado</w:t>
      </w:r>
      <w:r w:rsidR="0037272C">
        <w:rPr>
          <w:rFonts w:ascii="Palatino Linotype" w:hAnsi="Palatino Linotype" w:cs="Arial"/>
          <w:b/>
        </w:rPr>
        <w:t>:</w:t>
      </w:r>
    </w:p>
    <w:p w14:paraId="2AA2917D" w14:textId="11E07C4A" w:rsidR="00756971" w:rsidRDefault="00756971" w:rsidP="00756971">
      <w:pPr>
        <w:spacing w:after="0" w:line="240" w:lineRule="auto"/>
        <w:ind w:left="567" w:right="567"/>
        <w:jc w:val="both"/>
        <w:rPr>
          <w:rFonts w:ascii="Palatino Linotype" w:hAnsi="Palatino Linotype"/>
          <w:i/>
          <w:color w:val="000000"/>
          <w:sz w:val="24"/>
          <w:szCs w:val="24"/>
        </w:rPr>
      </w:pPr>
      <w:r w:rsidRPr="00E64AE0">
        <w:rPr>
          <w:rFonts w:ascii="Palatino Linotype" w:hAnsi="Palatino Linotype" w:cs="Arial"/>
          <w:i/>
          <w:sz w:val="24"/>
          <w:szCs w:val="24"/>
        </w:rPr>
        <w:t>“</w:t>
      </w:r>
      <w:r w:rsidR="00E64AE0" w:rsidRPr="00E64AE0">
        <w:rPr>
          <w:rFonts w:ascii="Palatino Linotype" w:hAnsi="Palatino Linotype"/>
          <w:i/>
          <w:color w:val="000000"/>
          <w:sz w:val="24"/>
          <w:szCs w:val="24"/>
        </w:rPr>
        <w:t>No da respuesta el Ayuntamiento de Teoloyucan</w:t>
      </w:r>
      <w:proofErr w:type="gramStart"/>
      <w:r w:rsidR="0037272C">
        <w:rPr>
          <w:rFonts w:ascii="Palatino Linotype" w:hAnsi="Palatino Linotype"/>
          <w:i/>
          <w:color w:val="000000"/>
          <w:sz w:val="24"/>
          <w:szCs w:val="24"/>
        </w:rPr>
        <w:t>”</w:t>
      </w:r>
      <w:r w:rsidRPr="00E64AE0">
        <w:rPr>
          <w:rFonts w:ascii="Palatino Linotype" w:hAnsi="Palatino Linotype"/>
          <w:i/>
          <w:color w:val="000000"/>
          <w:sz w:val="24"/>
          <w:szCs w:val="24"/>
        </w:rPr>
        <w:t>(</w:t>
      </w:r>
      <w:proofErr w:type="gramEnd"/>
      <w:r w:rsidR="0037272C">
        <w:rPr>
          <w:rFonts w:ascii="Palatino Linotype" w:hAnsi="Palatino Linotype"/>
          <w:i/>
          <w:color w:val="000000"/>
          <w:sz w:val="24"/>
          <w:szCs w:val="24"/>
        </w:rPr>
        <w:t>S</w:t>
      </w:r>
      <w:r w:rsidRPr="00E64AE0">
        <w:rPr>
          <w:rFonts w:ascii="Palatino Linotype" w:hAnsi="Palatino Linotype"/>
          <w:i/>
          <w:color w:val="000000"/>
          <w:sz w:val="24"/>
          <w:szCs w:val="24"/>
        </w:rPr>
        <w:t>ic)</w:t>
      </w:r>
    </w:p>
    <w:p w14:paraId="6ABDF848" w14:textId="77777777" w:rsidR="0037272C" w:rsidRPr="00E64AE0" w:rsidRDefault="0037272C" w:rsidP="00756971">
      <w:pPr>
        <w:spacing w:after="0" w:line="240" w:lineRule="auto"/>
        <w:ind w:left="567" w:right="567"/>
        <w:jc w:val="both"/>
        <w:rPr>
          <w:rFonts w:ascii="Palatino Linotype" w:hAnsi="Palatino Linotype"/>
          <w:i/>
          <w:color w:val="000000"/>
          <w:sz w:val="24"/>
          <w:szCs w:val="24"/>
        </w:rPr>
      </w:pPr>
    </w:p>
    <w:p w14:paraId="39B43271" w14:textId="0607C04D" w:rsidR="00756971" w:rsidRDefault="0037272C" w:rsidP="00756971">
      <w:pPr>
        <w:spacing w:after="0" w:line="360" w:lineRule="auto"/>
        <w:jc w:val="both"/>
        <w:rPr>
          <w:rFonts w:ascii="Palatino Linotype" w:hAnsi="Palatino Linotype" w:cs="Arial"/>
          <w:sz w:val="24"/>
          <w:szCs w:val="24"/>
        </w:rPr>
      </w:pPr>
      <w:r w:rsidRPr="009439DB">
        <w:rPr>
          <w:rFonts w:ascii="Palatino Linotype" w:hAnsi="Palatino Linotype" w:cs="Arial"/>
          <w:b/>
          <w:sz w:val="24"/>
        </w:rPr>
        <w:t>Razones o motivos de inconformidad:</w:t>
      </w:r>
    </w:p>
    <w:p w14:paraId="50FFDE35" w14:textId="49184405" w:rsidR="00756971" w:rsidRPr="0010165E" w:rsidRDefault="007043FA" w:rsidP="00756971">
      <w:pPr>
        <w:spacing w:after="0" w:line="360" w:lineRule="auto"/>
        <w:jc w:val="both"/>
        <w:rPr>
          <w:rFonts w:ascii="Palatino Linotype" w:hAnsi="Palatino Linotype" w:cs="Arial"/>
          <w:sz w:val="24"/>
          <w:szCs w:val="24"/>
        </w:rPr>
      </w:pPr>
      <w:r>
        <w:rPr>
          <w:rFonts w:ascii="Palatino Linotype" w:hAnsi="Palatino Linotype" w:cs="Arial"/>
          <w:i/>
          <w:sz w:val="24"/>
          <w:szCs w:val="24"/>
        </w:rPr>
        <w:t xml:space="preserve">         </w:t>
      </w:r>
      <w:r w:rsidRPr="00E64AE0">
        <w:rPr>
          <w:rFonts w:ascii="Palatino Linotype" w:hAnsi="Palatino Linotype" w:cs="Arial"/>
          <w:i/>
          <w:sz w:val="24"/>
          <w:szCs w:val="24"/>
        </w:rPr>
        <w:t>“</w:t>
      </w:r>
      <w:r w:rsidRPr="00E64AE0">
        <w:rPr>
          <w:rFonts w:ascii="Palatino Linotype" w:hAnsi="Palatino Linotype"/>
          <w:i/>
          <w:color w:val="000000"/>
          <w:sz w:val="24"/>
          <w:szCs w:val="24"/>
        </w:rPr>
        <w:t>No da respuesta</w:t>
      </w:r>
      <w:r>
        <w:rPr>
          <w:rFonts w:ascii="Palatino Linotype" w:hAnsi="Palatino Linotype"/>
          <w:i/>
          <w:color w:val="000000"/>
          <w:sz w:val="24"/>
          <w:szCs w:val="24"/>
        </w:rPr>
        <w:t>” (Sic)</w:t>
      </w:r>
    </w:p>
    <w:p w14:paraId="261EF1AF" w14:textId="77777777" w:rsidR="002C342C" w:rsidRDefault="002C342C" w:rsidP="00756971">
      <w:pPr>
        <w:spacing w:after="0" w:line="360" w:lineRule="auto"/>
        <w:ind w:right="49"/>
        <w:jc w:val="both"/>
        <w:rPr>
          <w:rFonts w:ascii="Palatino Linotype" w:eastAsia="Times New Roman" w:hAnsi="Palatino Linotype" w:cs="Arial"/>
          <w:b/>
          <w:sz w:val="28"/>
          <w:lang w:eastAsia="es-ES"/>
        </w:rPr>
      </w:pPr>
    </w:p>
    <w:p w14:paraId="02FC8A33" w14:textId="32634A1C" w:rsidR="00756971" w:rsidRDefault="00B714DC" w:rsidP="00756971">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00756971" w:rsidRPr="0010165E">
        <w:rPr>
          <w:rFonts w:ascii="Palatino Linotype" w:eastAsia="Times New Roman" w:hAnsi="Palatino Linotype" w:cs="Arial"/>
          <w:b/>
          <w:sz w:val="28"/>
          <w:lang w:eastAsia="es-ES"/>
        </w:rPr>
        <w:t xml:space="preserve">. </w:t>
      </w:r>
      <w:r w:rsidR="00756971" w:rsidRPr="0010165E">
        <w:rPr>
          <w:rFonts w:ascii="Palatino Linotype" w:eastAsia="Times New Roman" w:hAnsi="Palatino Linotype" w:cs="Arial"/>
          <w:sz w:val="24"/>
          <w:szCs w:val="24"/>
          <w:lang w:val="es-ES" w:eastAsia="es-ES"/>
        </w:rPr>
        <w:t xml:space="preserve">En fecha </w:t>
      </w:r>
      <w:r w:rsidR="00E64AE0">
        <w:rPr>
          <w:rFonts w:ascii="Palatino Linotype" w:hAnsi="Palatino Linotype" w:cs="Arial"/>
          <w:sz w:val="24"/>
          <w:szCs w:val="24"/>
        </w:rPr>
        <w:t>veintiséis</w:t>
      </w:r>
      <w:r w:rsidR="00756971">
        <w:rPr>
          <w:rFonts w:ascii="Palatino Linotype" w:hAnsi="Palatino Linotype" w:cs="Arial"/>
          <w:sz w:val="24"/>
          <w:szCs w:val="24"/>
        </w:rPr>
        <w:t xml:space="preserve"> de </w:t>
      </w:r>
      <w:r w:rsidR="00E64AE0">
        <w:rPr>
          <w:rFonts w:ascii="Palatino Linotype" w:hAnsi="Palatino Linotype" w:cs="Arial"/>
          <w:sz w:val="24"/>
          <w:szCs w:val="24"/>
        </w:rPr>
        <w:t>abril</w:t>
      </w:r>
      <w:r w:rsidR="00756971">
        <w:rPr>
          <w:rFonts w:ascii="Palatino Linotype" w:hAnsi="Palatino Linotype" w:cs="Arial"/>
          <w:sz w:val="24"/>
          <w:szCs w:val="24"/>
        </w:rPr>
        <w:t xml:space="preserve"> de dos mil veintidós</w:t>
      </w:r>
      <w:r w:rsidR="00756971" w:rsidRPr="0010165E">
        <w:rPr>
          <w:rFonts w:ascii="Palatino Linotype" w:eastAsia="Times New Roman" w:hAnsi="Palatino Linotype" w:cs="Arial"/>
          <w:sz w:val="24"/>
          <w:szCs w:val="24"/>
          <w:lang w:val="es-ES" w:eastAsia="es-ES"/>
        </w:rPr>
        <w:t xml:space="preserve">, el </w:t>
      </w:r>
      <w:r w:rsidR="00756971" w:rsidRPr="0010165E">
        <w:rPr>
          <w:rFonts w:ascii="Palatino Linotype" w:eastAsia="Times New Roman" w:hAnsi="Palatino Linotype" w:cs="Arial"/>
          <w:sz w:val="24"/>
          <w:szCs w:val="24"/>
          <w:lang w:val="es-ES_tradnl" w:eastAsia="es-ES"/>
        </w:rPr>
        <w:t>recurso de que</w:t>
      </w:r>
      <w:r w:rsidR="00756971" w:rsidRPr="0010165E">
        <w:rPr>
          <w:rFonts w:ascii="Palatino Linotype" w:eastAsia="Times New Roman" w:hAnsi="Palatino Linotype" w:cs="Arial"/>
          <w:sz w:val="24"/>
          <w:szCs w:val="24"/>
          <w:lang w:val="es-ES" w:eastAsia="es-ES"/>
        </w:rPr>
        <w:t xml:space="preserve"> se trata</w:t>
      </w:r>
      <w:r w:rsidR="00756971" w:rsidRPr="0010165E">
        <w:rPr>
          <w:rFonts w:ascii="Palatino Linotype" w:eastAsia="Times New Roman" w:hAnsi="Palatino Linotype" w:cs="Arial"/>
          <w:sz w:val="24"/>
          <w:szCs w:val="24"/>
          <w:lang w:val="es-ES_tradnl" w:eastAsia="es-ES"/>
        </w:rPr>
        <w:t xml:space="preserve"> se envió electrónicamente al Instituto de </w:t>
      </w:r>
      <w:r w:rsidR="00756971" w:rsidRPr="0010165E">
        <w:rPr>
          <w:rFonts w:ascii="Palatino Linotype" w:eastAsia="Arial Unicode MS" w:hAnsi="Palatino Linotype" w:cs="Arial"/>
          <w:sz w:val="24"/>
          <w:szCs w:val="24"/>
          <w:lang w:val="es-ES" w:eastAsia="es-ES"/>
        </w:rPr>
        <w:t>Transparencia</w:t>
      </w:r>
      <w:r w:rsidR="00756971"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756971" w:rsidRPr="0010165E">
        <w:rPr>
          <w:rFonts w:ascii="Palatino Linotype" w:eastAsia="Times New Roman" w:hAnsi="Palatino Linotype" w:cs="Times New Roman"/>
          <w:sz w:val="24"/>
          <w:szCs w:val="24"/>
          <w:lang w:val="es-ES" w:eastAsia="es-ES"/>
        </w:rPr>
        <w:t xml:space="preserve">Ley de Transparencia y Acceso a la Información Pública del Estado de México y </w:t>
      </w:r>
      <w:r w:rsidR="00756971" w:rsidRPr="0010165E">
        <w:rPr>
          <w:rFonts w:ascii="Palatino Linotype" w:eastAsia="Times New Roman" w:hAnsi="Palatino Linotype" w:cs="Times New Roman"/>
          <w:sz w:val="24"/>
          <w:szCs w:val="24"/>
          <w:lang w:val="es-ES" w:eastAsia="es-ES"/>
        </w:rPr>
        <w:lastRenderedPageBreak/>
        <w:t>Municipios</w:t>
      </w:r>
      <w:r w:rsidR="00756971" w:rsidRPr="0010165E">
        <w:rPr>
          <w:rFonts w:ascii="Palatino Linotype" w:eastAsia="Times New Roman" w:hAnsi="Palatino Linotype" w:cs="Arial"/>
          <w:sz w:val="24"/>
          <w:szCs w:val="24"/>
          <w:lang w:val="es-ES_tradnl" w:eastAsia="es-ES"/>
        </w:rPr>
        <w:t>, se turnó a través del</w:t>
      </w:r>
      <w:r w:rsidR="00756971" w:rsidRPr="0010165E">
        <w:rPr>
          <w:rFonts w:ascii="Palatino Linotype" w:eastAsia="Arial Unicode MS" w:hAnsi="Palatino Linotype" w:cs="Arial"/>
          <w:sz w:val="24"/>
          <w:szCs w:val="24"/>
          <w:lang w:val="es-ES_tradnl" w:eastAsia="es-ES"/>
        </w:rPr>
        <w:t xml:space="preserve"> </w:t>
      </w:r>
      <w:r w:rsidR="00756971" w:rsidRPr="0010165E">
        <w:rPr>
          <w:rFonts w:ascii="Palatino Linotype" w:eastAsia="Arial Unicode MS" w:hAnsi="Palatino Linotype" w:cs="Arial"/>
          <w:b/>
          <w:sz w:val="24"/>
          <w:szCs w:val="24"/>
          <w:lang w:val="es-ES_tradnl" w:eastAsia="es-ES"/>
        </w:rPr>
        <w:t>SAIMEX</w:t>
      </w:r>
      <w:r w:rsidR="00756971" w:rsidRPr="0010165E">
        <w:rPr>
          <w:rFonts w:ascii="Palatino Linotype" w:eastAsia="Times New Roman" w:hAnsi="Palatino Linotype" w:cs="Times New Roman"/>
          <w:sz w:val="24"/>
          <w:szCs w:val="24"/>
          <w:lang w:val="es-ES" w:eastAsia="es-ES"/>
        </w:rPr>
        <w:t xml:space="preserve"> al </w:t>
      </w:r>
      <w:r w:rsidR="00756971" w:rsidRPr="0010165E">
        <w:rPr>
          <w:rFonts w:ascii="Palatino Linotype" w:eastAsia="Times New Roman" w:hAnsi="Palatino Linotype" w:cs="Arial"/>
          <w:sz w:val="24"/>
          <w:szCs w:val="24"/>
          <w:lang w:val="es-ES_tradnl" w:eastAsia="es-ES"/>
        </w:rPr>
        <w:t xml:space="preserve">Comisionado </w:t>
      </w:r>
      <w:r w:rsidR="00756971" w:rsidRPr="0010165E">
        <w:rPr>
          <w:rFonts w:ascii="Palatino Linotype" w:eastAsia="Times New Roman" w:hAnsi="Palatino Linotype" w:cs="Arial"/>
          <w:b/>
          <w:sz w:val="24"/>
          <w:szCs w:val="24"/>
          <w:lang w:val="es-ES_tradnl" w:eastAsia="es-ES"/>
        </w:rPr>
        <w:t xml:space="preserve">JOSÉ MARTÍNEZ VILCHIS, </w:t>
      </w:r>
      <w:r w:rsidR="00756971" w:rsidRPr="0010165E">
        <w:rPr>
          <w:rFonts w:ascii="Palatino Linotype" w:eastAsia="Times New Roman" w:hAnsi="Palatino Linotype" w:cs="Arial"/>
          <w:sz w:val="24"/>
          <w:szCs w:val="24"/>
          <w:lang w:val="es-ES_tradnl" w:eastAsia="es-ES"/>
        </w:rPr>
        <w:t>a efecto de que decretara su admisión o desechamiento.</w:t>
      </w:r>
    </w:p>
    <w:p w14:paraId="2D4E6C11" w14:textId="77777777" w:rsidR="00756971" w:rsidRDefault="00756971" w:rsidP="00756971">
      <w:pPr>
        <w:spacing w:after="0" w:line="360" w:lineRule="auto"/>
        <w:ind w:right="49"/>
        <w:jc w:val="both"/>
        <w:rPr>
          <w:rFonts w:ascii="Palatino Linotype" w:eastAsia="Times New Roman" w:hAnsi="Palatino Linotype" w:cs="Arial"/>
          <w:sz w:val="24"/>
          <w:szCs w:val="24"/>
          <w:lang w:val="es-ES_tradnl" w:eastAsia="es-ES"/>
        </w:rPr>
      </w:pPr>
    </w:p>
    <w:p w14:paraId="3494A218" w14:textId="14ED3652" w:rsidR="00756971" w:rsidRPr="0010165E" w:rsidRDefault="00B714DC" w:rsidP="00756971">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00756971" w:rsidRPr="0010165E">
        <w:rPr>
          <w:rFonts w:ascii="Palatino Linotype" w:eastAsia="Times New Roman" w:hAnsi="Palatino Linotype" w:cs="Arial"/>
          <w:b/>
          <w:sz w:val="28"/>
          <w:szCs w:val="28"/>
          <w:lang w:val="es-ES_tradnl" w:eastAsia="es-ES"/>
        </w:rPr>
        <w:t xml:space="preserve">. </w:t>
      </w:r>
      <w:r w:rsidR="00756971" w:rsidRPr="0010165E">
        <w:rPr>
          <w:rFonts w:ascii="Palatino Linotype" w:eastAsia="Times New Roman" w:hAnsi="Palatino Linotype" w:cs="Arial"/>
          <w:sz w:val="24"/>
          <w:szCs w:val="24"/>
          <w:lang w:val="es-ES_tradnl" w:eastAsia="es-ES"/>
        </w:rPr>
        <w:t>E</w:t>
      </w:r>
      <w:r w:rsidR="00756971" w:rsidRPr="0010165E">
        <w:rPr>
          <w:rFonts w:ascii="Palatino Linotype" w:eastAsia="Times New Roman" w:hAnsi="Palatino Linotype" w:cs="Arial"/>
          <w:sz w:val="24"/>
          <w:szCs w:val="24"/>
          <w:lang w:val="es-ES" w:eastAsia="es-ES"/>
        </w:rPr>
        <w:t xml:space="preserve">n fecha </w:t>
      </w:r>
      <w:r w:rsidR="00E64AE0">
        <w:rPr>
          <w:rFonts w:ascii="Palatino Linotype" w:eastAsia="Times New Roman" w:hAnsi="Palatino Linotype" w:cs="Arial"/>
          <w:sz w:val="24"/>
          <w:szCs w:val="24"/>
          <w:lang w:val="es-ES" w:eastAsia="es-ES"/>
        </w:rPr>
        <w:t>veintiocho de abril</w:t>
      </w:r>
      <w:r w:rsidR="00756971">
        <w:rPr>
          <w:rFonts w:ascii="Palatino Linotype" w:eastAsia="Times New Roman" w:hAnsi="Palatino Linotype" w:cs="Arial"/>
          <w:sz w:val="24"/>
          <w:szCs w:val="24"/>
          <w:lang w:val="es-ES" w:eastAsia="es-ES"/>
        </w:rPr>
        <w:t xml:space="preserve"> de dos mil veintidós</w:t>
      </w:r>
      <w:r w:rsidR="00756971" w:rsidRPr="0010165E">
        <w:rPr>
          <w:rFonts w:ascii="Palatino Linotype" w:eastAsia="Times New Roman" w:hAnsi="Palatino Linotype" w:cs="Arial"/>
          <w:sz w:val="24"/>
          <w:szCs w:val="24"/>
          <w:lang w:val="es-ES" w:eastAsia="es-ES"/>
        </w:rPr>
        <w:t xml:space="preserve">, atento a lo dispuesto en el </w:t>
      </w:r>
      <w:r w:rsidR="00756971" w:rsidRPr="0010165E">
        <w:rPr>
          <w:rFonts w:ascii="Palatino Linotype" w:eastAsia="Times New Roman" w:hAnsi="Palatino Linotype" w:cs="Arial"/>
          <w:sz w:val="24"/>
          <w:szCs w:val="24"/>
          <w:lang w:val="es-ES_tradnl" w:eastAsia="es-ES"/>
        </w:rPr>
        <w:t>artículo</w:t>
      </w:r>
      <w:r w:rsidR="00756971" w:rsidRPr="0010165E">
        <w:rPr>
          <w:rFonts w:ascii="Palatino Linotype" w:eastAsia="Times New Roman" w:hAnsi="Palatino Linotype" w:cs="Arial"/>
          <w:sz w:val="24"/>
          <w:szCs w:val="24"/>
          <w:lang w:val="es-ES" w:eastAsia="es-ES"/>
        </w:rPr>
        <w:t xml:space="preserve"> 185 fracciones I, II y IV </w:t>
      </w:r>
      <w:r w:rsidR="00756971" w:rsidRPr="0010165E">
        <w:rPr>
          <w:rFonts w:ascii="Palatino Linotype" w:eastAsia="Times New Roman" w:hAnsi="Palatino Linotype" w:cs="Arial"/>
          <w:sz w:val="24"/>
          <w:szCs w:val="24"/>
          <w:lang w:val="es-ES_tradnl" w:eastAsia="es-ES"/>
        </w:rPr>
        <w:t xml:space="preserve">de la </w:t>
      </w:r>
      <w:r w:rsidR="00756971"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00756971" w:rsidRPr="0010165E">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451B3C00" w14:textId="77777777" w:rsidR="00756971" w:rsidRPr="0010165E" w:rsidRDefault="00756971" w:rsidP="00756971">
      <w:pPr>
        <w:spacing w:after="0" w:line="360" w:lineRule="auto"/>
        <w:jc w:val="both"/>
        <w:rPr>
          <w:rFonts w:ascii="Palatino Linotype" w:hAnsi="Palatino Linotype" w:cs="Arial"/>
          <w:sz w:val="24"/>
          <w:szCs w:val="28"/>
          <w:lang w:val="es-ES"/>
        </w:rPr>
      </w:pPr>
    </w:p>
    <w:p w14:paraId="40D99834" w14:textId="595E798A" w:rsidR="00E64AE0" w:rsidRDefault="007B0906" w:rsidP="00FD7B4F">
      <w:pPr>
        <w:spacing w:line="360" w:lineRule="auto"/>
        <w:jc w:val="both"/>
        <w:rPr>
          <w:rFonts w:ascii="Palatino Linotype" w:hAnsi="Palatino Linotype" w:cs="Arial"/>
          <w:sz w:val="24"/>
          <w:szCs w:val="24"/>
        </w:rPr>
      </w:pPr>
      <w:r>
        <w:rPr>
          <w:rFonts w:ascii="Palatino Linotype" w:hAnsi="Palatino Linotype" w:cs="Arial"/>
          <w:b/>
          <w:sz w:val="28"/>
          <w:szCs w:val="28"/>
        </w:rPr>
        <w:t>S</w:t>
      </w:r>
      <w:r w:rsidR="00B714DC">
        <w:rPr>
          <w:rFonts w:ascii="Palatino Linotype" w:hAnsi="Palatino Linotype" w:cs="Arial"/>
          <w:b/>
          <w:sz w:val="28"/>
          <w:szCs w:val="28"/>
        </w:rPr>
        <w:t>EXTO</w:t>
      </w:r>
      <w:r w:rsidR="00756971" w:rsidRPr="0010165E">
        <w:rPr>
          <w:rFonts w:ascii="Palatino Linotype" w:hAnsi="Palatino Linotype" w:cs="Arial"/>
          <w:b/>
          <w:sz w:val="28"/>
          <w:szCs w:val="28"/>
        </w:rPr>
        <w:t xml:space="preserve">. </w:t>
      </w:r>
      <w:r w:rsidR="00E64AE0" w:rsidRPr="0010165E">
        <w:rPr>
          <w:rFonts w:ascii="Palatino Linotype" w:hAnsi="Palatino Linotype" w:cs="Arial"/>
          <w:sz w:val="24"/>
          <w:szCs w:val="24"/>
        </w:rPr>
        <w:t xml:space="preserve">Una vez abierta la etapa de instrucción, se advierte que el </w:t>
      </w:r>
      <w:r w:rsidR="00E64AE0" w:rsidRPr="0010165E">
        <w:rPr>
          <w:rFonts w:ascii="Palatino Linotype" w:hAnsi="Palatino Linotype" w:cs="Arial"/>
          <w:b/>
          <w:sz w:val="24"/>
          <w:szCs w:val="24"/>
        </w:rPr>
        <w:t>Sujeto Obligado</w:t>
      </w:r>
      <w:r w:rsidR="00E64AE0" w:rsidRPr="0010165E">
        <w:rPr>
          <w:rFonts w:ascii="Palatino Linotype" w:hAnsi="Palatino Linotype" w:cs="Arial"/>
          <w:sz w:val="24"/>
          <w:szCs w:val="24"/>
        </w:rPr>
        <w:t xml:space="preserve"> rindió su informe justificado </w:t>
      </w:r>
      <w:r w:rsidR="00E64AE0">
        <w:rPr>
          <w:rFonts w:ascii="Palatino Linotype" w:hAnsi="Palatino Linotype" w:cs="Arial"/>
          <w:sz w:val="24"/>
          <w:szCs w:val="24"/>
        </w:rPr>
        <w:t xml:space="preserve">en fecha </w:t>
      </w:r>
      <w:r w:rsidR="00F405A1">
        <w:rPr>
          <w:rFonts w:ascii="Palatino Linotype" w:hAnsi="Palatino Linotype" w:cs="Arial"/>
          <w:sz w:val="24"/>
          <w:szCs w:val="24"/>
        </w:rPr>
        <w:t xml:space="preserve">dos de mayo </w:t>
      </w:r>
      <w:r w:rsidR="00E64AE0">
        <w:rPr>
          <w:rFonts w:ascii="Palatino Linotype" w:hAnsi="Palatino Linotype" w:cs="Arial"/>
          <w:sz w:val="24"/>
          <w:szCs w:val="24"/>
        </w:rPr>
        <w:t xml:space="preserve">de dos mil veintidós, </w:t>
      </w:r>
      <w:r w:rsidR="00E64AE0" w:rsidRPr="0010165E">
        <w:rPr>
          <w:rFonts w:ascii="Palatino Linotype" w:hAnsi="Palatino Linotype" w:cs="Arial"/>
          <w:sz w:val="24"/>
          <w:szCs w:val="24"/>
        </w:rPr>
        <w:t>dentro del término de ley que le fue otorgado, a través de</w:t>
      </w:r>
      <w:r w:rsidR="00644BAC">
        <w:rPr>
          <w:rFonts w:ascii="Palatino Linotype" w:hAnsi="Palatino Linotype" w:cs="Arial"/>
          <w:sz w:val="24"/>
          <w:szCs w:val="24"/>
        </w:rPr>
        <w:t xml:space="preserve"> los archivos electrónicos</w:t>
      </w:r>
      <w:r w:rsidR="00F405A1" w:rsidRPr="00F405A1">
        <w:rPr>
          <w:rFonts w:ascii="Palatino Linotype" w:hAnsi="Palatino Linotype"/>
          <w:i/>
          <w:sz w:val="24"/>
          <w:szCs w:val="24"/>
        </w:rPr>
        <w:t xml:space="preserve"> </w:t>
      </w:r>
      <w:r w:rsidR="00644BAC">
        <w:rPr>
          <w:rFonts w:ascii="Palatino Linotype" w:hAnsi="Palatino Linotype"/>
          <w:i/>
          <w:sz w:val="24"/>
          <w:szCs w:val="24"/>
        </w:rPr>
        <w:t>“</w:t>
      </w:r>
      <w:hyperlink r:id="rId8" w:history="1">
        <w:r w:rsidR="00F405A1" w:rsidRPr="0079778C">
          <w:rPr>
            <w:rStyle w:val="Hipervnculo"/>
            <w:rFonts w:ascii="Palatino Linotype" w:hAnsi="Palatino Linotype" w:cs="Arial"/>
            <w:bCs/>
            <w:i/>
            <w:color w:val="auto"/>
            <w:sz w:val="24"/>
            <w:szCs w:val="24"/>
            <w:u w:val="none"/>
          </w:rPr>
          <w:t>Informe Justificado RR6690sol.119.pdf</w:t>
        </w:r>
      </w:hyperlink>
      <w:r w:rsidR="00644BAC">
        <w:rPr>
          <w:rStyle w:val="Hipervnculo"/>
          <w:rFonts w:ascii="Palatino Linotype" w:hAnsi="Palatino Linotype" w:cs="Arial"/>
          <w:bCs/>
          <w:i/>
          <w:color w:val="auto"/>
          <w:sz w:val="24"/>
          <w:szCs w:val="24"/>
          <w:u w:val="none"/>
        </w:rPr>
        <w:t>”</w:t>
      </w:r>
      <w:r w:rsidR="0079778C" w:rsidRPr="0079778C">
        <w:rPr>
          <w:rFonts w:ascii="Palatino Linotype" w:hAnsi="Palatino Linotype"/>
          <w:i/>
          <w:sz w:val="24"/>
          <w:szCs w:val="24"/>
        </w:rPr>
        <w:t xml:space="preserve">  </w:t>
      </w:r>
      <w:r w:rsidR="00F405A1" w:rsidRPr="0079778C">
        <w:rPr>
          <w:rFonts w:ascii="Palatino Linotype" w:hAnsi="Palatino Linotype"/>
          <w:i/>
          <w:sz w:val="24"/>
          <w:szCs w:val="24"/>
        </w:rPr>
        <w:t xml:space="preserve">y </w:t>
      </w:r>
      <w:r w:rsidR="00644BAC">
        <w:rPr>
          <w:rFonts w:ascii="Palatino Linotype" w:hAnsi="Palatino Linotype"/>
          <w:i/>
          <w:sz w:val="24"/>
          <w:szCs w:val="24"/>
        </w:rPr>
        <w:t>“</w:t>
      </w:r>
      <w:hyperlink r:id="rId9" w:history="1">
        <w:r w:rsidR="00F405A1" w:rsidRPr="0079778C">
          <w:rPr>
            <w:rStyle w:val="Hipervnculo"/>
            <w:rFonts w:ascii="Palatino Linotype" w:hAnsi="Palatino Linotype" w:cs="Arial"/>
            <w:bCs/>
            <w:i/>
            <w:color w:val="auto"/>
            <w:sz w:val="24"/>
            <w:szCs w:val="24"/>
            <w:u w:val="none"/>
          </w:rPr>
          <w:t>OFICIO SASAHS014-042022 (1).pdf</w:t>
        </w:r>
      </w:hyperlink>
      <w:r w:rsidR="00644BAC">
        <w:rPr>
          <w:rFonts w:ascii="Palatino Linotype" w:hAnsi="Palatino Linotype" w:cs="Arial"/>
          <w:sz w:val="24"/>
          <w:szCs w:val="24"/>
        </w:rPr>
        <w:t xml:space="preserve">”, </w:t>
      </w:r>
      <w:r w:rsidR="00B121E6">
        <w:rPr>
          <w:rFonts w:ascii="Palatino Linotype" w:hAnsi="Palatino Linotype" w:cs="Arial"/>
          <w:sz w:val="24"/>
          <w:szCs w:val="24"/>
        </w:rPr>
        <w:t xml:space="preserve">los cuales </w:t>
      </w:r>
      <w:r w:rsidR="00E64AE0" w:rsidRPr="0010165E">
        <w:rPr>
          <w:rFonts w:ascii="Palatino Linotype" w:hAnsi="Palatino Linotype" w:cs="Arial"/>
          <w:sz w:val="24"/>
          <w:szCs w:val="24"/>
        </w:rPr>
        <w:t>fue</w:t>
      </w:r>
      <w:r w:rsidR="00B121E6">
        <w:rPr>
          <w:rFonts w:ascii="Palatino Linotype" w:hAnsi="Palatino Linotype" w:cs="Arial"/>
          <w:sz w:val="24"/>
          <w:szCs w:val="24"/>
        </w:rPr>
        <w:t>ron</w:t>
      </w:r>
      <w:r w:rsidR="00E64AE0" w:rsidRPr="0010165E">
        <w:rPr>
          <w:rFonts w:ascii="Palatino Linotype" w:hAnsi="Palatino Linotype" w:cs="Arial"/>
          <w:sz w:val="24"/>
          <w:szCs w:val="24"/>
        </w:rPr>
        <w:t xml:space="preserve"> puesto</w:t>
      </w:r>
      <w:r w:rsidR="00B121E6">
        <w:rPr>
          <w:rFonts w:ascii="Palatino Linotype" w:hAnsi="Palatino Linotype" w:cs="Arial"/>
          <w:sz w:val="24"/>
          <w:szCs w:val="24"/>
        </w:rPr>
        <w:t>s</w:t>
      </w:r>
      <w:r w:rsidR="00E64AE0" w:rsidRPr="0010165E">
        <w:rPr>
          <w:rFonts w:ascii="Palatino Linotype" w:hAnsi="Palatino Linotype" w:cs="Arial"/>
          <w:sz w:val="24"/>
          <w:szCs w:val="24"/>
        </w:rPr>
        <w:t xml:space="preserve"> a la vista del </w:t>
      </w:r>
      <w:r w:rsidR="00E64AE0" w:rsidRPr="0010165E">
        <w:rPr>
          <w:rFonts w:ascii="Palatino Linotype" w:hAnsi="Palatino Linotype" w:cs="Arial"/>
          <w:b/>
          <w:sz w:val="24"/>
          <w:szCs w:val="24"/>
        </w:rPr>
        <w:t>Recurrente,</w:t>
      </w:r>
      <w:r w:rsidR="00B714DC">
        <w:rPr>
          <w:rFonts w:ascii="Palatino Linotype" w:hAnsi="Palatino Linotype" w:cs="Arial"/>
          <w:sz w:val="24"/>
          <w:szCs w:val="24"/>
        </w:rPr>
        <w:t xml:space="preserve"> </w:t>
      </w:r>
      <w:r w:rsidR="00B714DC" w:rsidRPr="00255899">
        <w:rPr>
          <w:rFonts w:ascii="Palatino Linotype" w:hAnsi="Palatino Linotype" w:cs="Arial"/>
          <w:sz w:val="24"/>
          <w:szCs w:val="24"/>
        </w:rPr>
        <w:t xml:space="preserve">cuyo </w:t>
      </w:r>
      <w:r w:rsidR="00B714DC" w:rsidRPr="00E747CD">
        <w:rPr>
          <w:rFonts w:ascii="Palatino Linotype" w:hAnsi="Palatino Linotype" w:cs="Arial"/>
          <w:sz w:val="24"/>
          <w:szCs w:val="24"/>
        </w:rPr>
        <w:t>contenido será materia de estudio en el apartado respectivo en esta resolución.</w:t>
      </w:r>
      <w:r w:rsidR="00B714DC">
        <w:rPr>
          <w:rFonts w:ascii="Palatino Linotype" w:hAnsi="Palatino Linotype" w:cs="Arial"/>
          <w:sz w:val="24"/>
          <w:szCs w:val="24"/>
        </w:rPr>
        <w:t xml:space="preserve"> Asimismo, se hace constar que el hoy Recurrente fue </w:t>
      </w:r>
      <w:r w:rsidR="00E64AE0">
        <w:rPr>
          <w:rFonts w:ascii="Palatino Linotype" w:hAnsi="Palatino Linotype" w:cs="Arial"/>
          <w:sz w:val="24"/>
          <w:szCs w:val="24"/>
        </w:rPr>
        <w:t xml:space="preserve">en hacer manifestación </w:t>
      </w:r>
      <w:r w:rsidR="00B714DC">
        <w:rPr>
          <w:rFonts w:ascii="Palatino Linotype" w:hAnsi="Palatino Linotype" w:cs="Arial"/>
          <w:sz w:val="24"/>
          <w:szCs w:val="24"/>
        </w:rPr>
        <w:t>que a su derecho convinieran.</w:t>
      </w:r>
    </w:p>
    <w:p w14:paraId="015C19D7" w14:textId="26CD3F24" w:rsidR="00E64AE0" w:rsidRPr="0010165E" w:rsidRDefault="00B714DC" w:rsidP="00E64AE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Cabe mencionar </w:t>
      </w:r>
      <w:r w:rsidR="00E64AE0" w:rsidRPr="0010165E">
        <w:rPr>
          <w:rFonts w:ascii="Palatino Linotype" w:hAnsi="Palatino Linotype" w:cs="Arial"/>
          <w:sz w:val="24"/>
          <w:szCs w:val="24"/>
        </w:rPr>
        <w:t xml:space="preserve">que no se llevaron a cabo audiencias durante la sustanciación del recurso de revisión, ni se ofrecieron pruebas por parte del hoy </w:t>
      </w:r>
      <w:r w:rsidR="00E64AE0" w:rsidRPr="0010165E">
        <w:rPr>
          <w:rFonts w:ascii="Palatino Linotype" w:hAnsi="Palatino Linotype" w:cs="Arial"/>
          <w:b/>
          <w:sz w:val="24"/>
          <w:szCs w:val="24"/>
        </w:rPr>
        <w:t>Recurrente</w:t>
      </w:r>
      <w:r w:rsidR="00E64AE0" w:rsidRPr="0010165E">
        <w:rPr>
          <w:rFonts w:ascii="Palatino Linotype" w:hAnsi="Palatino Linotype" w:cs="Arial"/>
          <w:sz w:val="24"/>
          <w:szCs w:val="24"/>
        </w:rPr>
        <w:t xml:space="preserve">; todo lo anterior en términos de los artículos 185 fracción IV y 195 de la Ley de </w:t>
      </w:r>
      <w:r w:rsidR="00E64AE0" w:rsidRPr="0010165E">
        <w:rPr>
          <w:rFonts w:ascii="Palatino Linotype" w:hAnsi="Palatino Linotype" w:cs="Arial"/>
          <w:sz w:val="24"/>
          <w:szCs w:val="24"/>
        </w:rPr>
        <w:lastRenderedPageBreak/>
        <w:t>Transparencia y Acceso a la Información Pública del Estado de México y Municipios.</w:t>
      </w:r>
    </w:p>
    <w:p w14:paraId="5D40589C" w14:textId="77777777" w:rsidR="00756971" w:rsidRDefault="00756971" w:rsidP="00756971">
      <w:pPr>
        <w:spacing w:after="0" w:line="360" w:lineRule="auto"/>
        <w:jc w:val="both"/>
        <w:rPr>
          <w:rFonts w:ascii="Palatino Linotype" w:hAnsi="Palatino Linotype" w:cs="Arial"/>
          <w:sz w:val="24"/>
          <w:szCs w:val="24"/>
        </w:rPr>
      </w:pPr>
    </w:p>
    <w:p w14:paraId="08943F2D" w14:textId="27D97184" w:rsidR="00756971" w:rsidRPr="0010165E" w:rsidRDefault="00B714DC" w:rsidP="00756971">
      <w:pPr>
        <w:spacing w:after="0" w:line="360" w:lineRule="auto"/>
        <w:jc w:val="both"/>
        <w:rPr>
          <w:rFonts w:ascii="Palatino Linotype" w:hAnsi="Palatino Linotype" w:cs="Arial"/>
          <w:sz w:val="24"/>
          <w:szCs w:val="24"/>
        </w:rPr>
      </w:pPr>
      <w:proofErr w:type="gramStart"/>
      <w:r>
        <w:rPr>
          <w:rFonts w:ascii="Palatino Linotype" w:hAnsi="Palatino Linotype" w:cs="Arial"/>
          <w:b/>
          <w:sz w:val="28"/>
          <w:szCs w:val="28"/>
        </w:rPr>
        <w:t xml:space="preserve">SÉPTIMO </w:t>
      </w:r>
      <w:r w:rsidR="00756971" w:rsidRPr="0010165E">
        <w:rPr>
          <w:rFonts w:ascii="Palatino Linotype" w:hAnsi="Palatino Linotype" w:cs="Arial"/>
          <w:b/>
          <w:sz w:val="28"/>
          <w:szCs w:val="28"/>
        </w:rPr>
        <w:t>.</w:t>
      </w:r>
      <w:proofErr w:type="gramEnd"/>
      <w:r w:rsidR="00756971" w:rsidRPr="0010165E">
        <w:rPr>
          <w:rFonts w:ascii="Palatino Linotype" w:hAnsi="Palatino Linotype" w:cs="Arial"/>
          <w:b/>
          <w:sz w:val="28"/>
          <w:szCs w:val="28"/>
        </w:rPr>
        <w:t xml:space="preserve"> </w:t>
      </w:r>
      <w:r w:rsidR="00756971"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756971">
        <w:rPr>
          <w:rFonts w:ascii="Palatino Linotype" w:hAnsi="Palatino Linotype" w:cs="Arial"/>
          <w:sz w:val="24"/>
          <w:szCs w:val="24"/>
        </w:rPr>
        <w:t>catorce de marzo de dos mil veintidós</w:t>
      </w:r>
      <w:r w:rsidR="00756971"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3EA78563" w14:textId="77777777" w:rsidR="00B714DC" w:rsidRDefault="00B714DC" w:rsidP="00557B0D">
      <w:pPr>
        <w:spacing w:after="0" w:line="360" w:lineRule="auto"/>
        <w:jc w:val="both"/>
        <w:rPr>
          <w:rFonts w:ascii="Palatino Linotype" w:hAnsi="Palatino Linotype" w:cs="Arial"/>
          <w:sz w:val="24"/>
          <w:szCs w:val="24"/>
        </w:rPr>
      </w:pPr>
    </w:p>
    <w:p w14:paraId="284EC322" w14:textId="3D7B9544" w:rsidR="00B714DC" w:rsidRPr="00420DD5" w:rsidRDefault="00B714DC" w:rsidP="00557B0D">
      <w:pPr>
        <w:spacing w:line="360" w:lineRule="auto"/>
        <w:jc w:val="both"/>
        <w:rPr>
          <w:rFonts w:ascii="Palatino Linotype" w:hAnsi="Palatino Linotype"/>
          <w:sz w:val="24"/>
          <w:szCs w:val="24"/>
        </w:rPr>
      </w:pPr>
      <w:r>
        <w:rPr>
          <w:rFonts w:ascii="Palatino Linotype" w:hAnsi="Palatino Linotype"/>
          <w:b/>
          <w:sz w:val="28"/>
          <w:szCs w:val="28"/>
        </w:rPr>
        <w:t>OCTAVO.</w:t>
      </w:r>
      <w:r w:rsidR="00557B0D">
        <w:rPr>
          <w:rFonts w:ascii="Palatino Linotype" w:hAnsi="Palatino Linotype"/>
          <w:b/>
          <w:sz w:val="28"/>
          <w:szCs w:val="28"/>
        </w:rPr>
        <w:t xml:space="preserve"> </w:t>
      </w:r>
      <w:r w:rsidRPr="00420DD5">
        <w:rPr>
          <w:rFonts w:ascii="Palatino Linotype" w:hAnsi="Palatino Linotype"/>
          <w:sz w:val="24"/>
          <w:szCs w:val="24"/>
        </w:rPr>
        <w:t xml:space="preserve">En fecha </w:t>
      </w:r>
      <w:r w:rsidR="00255899">
        <w:rPr>
          <w:rFonts w:ascii="Palatino Linotype" w:hAnsi="Palatino Linotype"/>
          <w:sz w:val="24"/>
          <w:szCs w:val="24"/>
        </w:rPr>
        <w:t>nueve de junio</w:t>
      </w:r>
      <w:r>
        <w:rPr>
          <w:rFonts w:ascii="Palatino Linotype" w:hAnsi="Palatino Linotype"/>
          <w:sz w:val="24"/>
          <w:szCs w:val="24"/>
        </w:rPr>
        <w:t xml:space="preserve"> </w:t>
      </w:r>
      <w:r w:rsidRPr="00420DD5">
        <w:rPr>
          <w:rFonts w:ascii="Palatino Linotype" w:hAnsi="Palatino Linotype"/>
          <w:sz w:val="24"/>
          <w:szCs w:val="24"/>
        </w:rPr>
        <w:t>de dos mil veintidós, se amplió el término para resolver el recurso de revisión en términos del artículo 181 párrafo tercero de la Ley de Transparencia y Acceso a la Información Pública del Estado de México y Municipios.</w:t>
      </w:r>
    </w:p>
    <w:p w14:paraId="70A0B45C" w14:textId="77777777" w:rsidR="00B714DC" w:rsidRPr="00420DD5" w:rsidRDefault="00B714DC" w:rsidP="00B714DC">
      <w:pPr>
        <w:spacing w:after="0" w:line="360" w:lineRule="auto"/>
        <w:jc w:val="both"/>
        <w:rPr>
          <w:rFonts w:ascii="Palatino Linotype" w:hAnsi="Palatino Linotype"/>
          <w:sz w:val="24"/>
          <w:szCs w:val="24"/>
        </w:rPr>
      </w:pPr>
    </w:p>
    <w:p w14:paraId="6034126C" w14:textId="77777777" w:rsidR="00B714DC" w:rsidRPr="00420DD5" w:rsidRDefault="00B714DC" w:rsidP="00B714DC">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Este organismo garante no pasa por alto justificar, </w:t>
      </w:r>
      <w:r w:rsidRPr="00420DD5">
        <w:rPr>
          <w:rFonts w:ascii="Palatino Linotype" w:hAnsi="Palatino Linotype" w:cstheme="majorHAnsi"/>
          <w:bCs/>
          <w:sz w:val="24"/>
          <w:szCs w:val="24"/>
        </w:rPr>
        <w:t xml:space="preserve">que el plazo para emitir resolución en el presente asunto </w:t>
      </w:r>
      <w:r w:rsidRPr="00420DD5">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8B3B3BE" w14:textId="77777777" w:rsidR="00B714DC" w:rsidRPr="00420DD5" w:rsidRDefault="00B714DC" w:rsidP="00B714DC">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lastRenderedPageBreak/>
        <w:t xml:space="preserve"> </w:t>
      </w:r>
    </w:p>
    <w:p w14:paraId="31035930" w14:textId="77777777" w:rsidR="00B714DC" w:rsidRPr="00420DD5" w:rsidRDefault="00B714DC" w:rsidP="00B714DC">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420DD5">
        <w:rPr>
          <w:rFonts w:ascii="Palatino Linotype" w:hAnsi="Palatino Linotype" w:cstheme="majorHAnsi"/>
          <w:bCs/>
          <w:sz w:val="24"/>
          <w:szCs w:val="24"/>
        </w:rPr>
        <w:t>el plazo para emitir resolución</w:t>
      </w:r>
      <w:r w:rsidRPr="00420DD5">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881661E" w14:textId="77777777" w:rsidR="00B714DC" w:rsidRPr="00420DD5" w:rsidRDefault="00B714DC" w:rsidP="00B714DC">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47378B61" w14:textId="77777777" w:rsidR="00B714DC" w:rsidRPr="00420DD5" w:rsidRDefault="00B714DC" w:rsidP="00B714DC">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EAD318" w14:textId="77777777" w:rsidR="00B714DC" w:rsidRPr="00420DD5" w:rsidRDefault="00B714DC" w:rsidP="00B714DC">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23B104CE" w14:textId="77777777" w:rsidR="00B714DC" w:rsidRPr="00420DD5" w:rsidRDefault="00B714DC" w:rsidP="00B714DC">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121871" w14:textId="77777777" w:rsidR="00B714DC" w:rsidRPr="00420DD5" w:rsidRDefault="00B714DC" w:rsidP="00B714DC">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26409D70" w14:textId="77777777" w:rsidR="00B714DC" w:rsidRPr="00420DD5" w:rsidRDefault="00B714DC" w:rsidP="00B714DC">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7E4AB3B" w14:textId="77777777" w:rsidR="00B714DC" w:rsidRPr="00420DD5" w:rsidRDefault="00B714DC" w:rsidP="00B714DC">
      <w:pPr>
        <w:spacing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3A89AC3C" w14:textId="77777777" w:rsidR="00B714DC" w:rsidRPr="00420DD5" w:rsidRDefault="00B714DC" w:rsidP="00B714DC">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4EA13D4F" w14:textId="77777777" w:rsidR="00B714DC" w:rsidRPr="00420DD5" w:rsidRDefault="00B714DC" w:rsidP="00B714DC">
      <w:pPr>
        <w:spacing w:after="240" w:line="276" w:lineRule="auto"/>
        <w:ind w:firstLine="708"/>
        <w:jc w:val="both"/>
        <w:rPr>
          <w:rFonts w:ascii="Palatino Linotype" w:hAnsi="Palatino Linotype" w:cstheme="majorHAnsi"/>
          <w:sz w:val="24"/>
          <w:szCs w:val="24"/>
        </w:rPr>
      </w:pPr>
      <w:r w:rsidRPr="00420DD5">
        <w:rPr>
          <w:rFonts w:ascii="Palatino Linotype" w:hAnsi="Palatino Linotype" w:cstheme="majorHAnsi"/>
          <w:sz w:val="24"/>
          <w:szCs w:val="24"/>
        </w:rPr>
        <w:lastRenderedPageBreak/>
        <w:t>b)     Actividad Procesal del interesado: Acciones u omisiones del interesado.</w:t>
      </w:r>
    </w:p>
    <w:p w14:paraId="1AB9CC6E" w14:textId="77777777" w:rsidR="00B714DC" w:rsidRPr="00420DD5" w:rsidRDefault="00B714DC" w:rsidP="00B714DC">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c)      Conducta de la Autoridad: Las Acciones u omisiones realizadas en el procedimiento. Así como si la autoridad actuó con la debida diligencia.</w:t>
      </w:r>
    </w:p>
    <w:p w14:paraId="64E44B6F" w14:textId="77777777" w:rsidR="00B714DC" w:rsidRPr="00420DD5" w:rsidRDefault="00B714DC" w:rsidP="00B714DC">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d) La afectación generada en la situación jurídica de la persona involucrada en el proceso: Violación a sus derechos humanos.</w:t>
      </w:r>
    </w:p>
    <w:p w14:paraId="252ED95C" w14:textId="77777777" w:rsidR="00B714DC" w:rsidRPr="00420DD5" w:rsidRDefault="00B714DC" w:rsidP="00B714DC">
      <w:pPr>
        <w:spacing w:after="0" w:line="360" w:lineRule="auto"/>
        <w:jc w:val="both"/>
        <w:rPr>
          <w:rFonts w:ascii="Palatino Linotype" w:hAnsi="Palatino Linotype" w:cstheme="majorHAnsi"/>
          <w:sz w:val="24"/>
          <w:szCs w:val="24"/>
        </w:rPr>
      </w:pPr>
    </w:p>
    <w:p w14:paraId="115577D1" w14:textId="77777777" w:rsidR="00B714DC" w:rsidRPr="00420DD5" w:rsidRDefault="00B714DC" w:rsidP="00B714DC">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6E234CA" w14:textId="77777777" w:rsidR="00B714DC" w:rsidRPr="00420DD5" w:rsidRDefault="00B714DC" w:rsidP="00B714DC">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7F0FF522" w14:textId="77777777" w:rsidR="00B714DC" w:rsidRPr="00420DD5" w:rsidRDefault="00B714DC" w:rsidP="00B714DC">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Argumento que encuentra sustento en la jurisprudencia P</w:t>
      </w:r>
      <w:proofErr w:type="gramStart"/>
      <w:r w:rsidRPr="00420DD5">
        <w:rPr>
          <w:rFonts w:ascii="Palatino Linotype" w:hAnsi="Palatino Linotype" w:cstheme="majorHAnsi"/>
          <w:sz w:val="24"/>
          <w:szCs w:val="24"/>
        </w:rPr>
        <w:t>./</w:t>
      </w:r>
      <w:proofErr w:type="gramEnd"/>
      <w:r w:rsidRPr="00420DD5">
        <w:rPr>
          <w:rFonts w:ascii="Palatino Linotype" w:hAnsi="Palatino Linotype" w:cstheme="majorHAnsi"/>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23C0BB2" w14:textId="77777777" w:rsidR="00B714DC" w:rsidRPr="00420DD5" w:rsidRDefault="00B714DC" w:rsidP="00B714DC">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74996654" w14:textId="77777777" w:rsidR="00B714DC" w:rsidRPr="00420DD5" w:rsidRDefault="00B714DC" w:rsidP="00B714DC">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w:t>
      </w:r>
      <w:r w:rsidRPr="00420DD5">
        <w:rPr>
          <w:rFonts w:ascii="Palatino Linotype" w:hAnsi="Palatino Linotype" w:cstheme="majorHAnsi"/>
          <w:sz w:val="24"/>
          <w:szCs w:val="24"/>
        </w:rPr>
        <w:lastRenderedPageBreak/>
        <w:t>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BF7AD56" w14:textId="77777777" w:rsidR="00B714DC" w:rsidRPr="00420DD5" w:rsidRDefault="00B714DC" w:rsidP="00B714DC">
      <w:pPr>
        <w:spacing w:after="0" w:line="360" w:lineRule="auto"/>
        <w:jc w:val="both"/>
        <w:rPr>
          <w:rFonts w:ascii="Palatino Linotype" w:hAnsi="Palatino Linotype" w:cstheme="majorHAnsi"/>
          <w:sz w:val="24"/>
          <w:szCs w:val="24"/>
        </w:rPr>
      </w:pPr>
    </w:p>
    <w:p w14:paraId="27C189CB" w14:textId="77777777" w:rsidR="00B714DC" w:rsidRPr="00420DD5" w:rsidRDefault="00B714DC" w:rsidP="00B714DC">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6D00A83" w14:textId="77777777" w:rsidR="00B714DC" w:rsidRPr="00420DD5" w:rsidRDefault="00B714DC" w:rsidP="00B714DC">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36300E4B" w14:textId="77777777" w:rsidR="00B714DC" w:rsidRPr="00420DD5" w:rsidRDefault="00B714DC" w:rsidP="00B714DC">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6CA130C1" w14:textId="77777777" w:rsidR="00B714DC" w:rsidRPr="00420DD5" w:rsidRDefault="00B714DC" w:rsidP="00B714DC">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7ED85053" w14:textId="77777777" w:rsidR="00B714DC" w:rsidRPr="00420DD5" w:rsidRDefault="00B714DC" w:rsidP="00B714DC">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4B8E75DD" w14:textId="77777777" w:rsidR="00B714DC" w:rsidRPr="00420DD5" w:rsidRDefault="00B714DC" w:rsidP="00B714DC">
      <w:pPr>
        <w:spacing w:after="0" w:line="360" w:lineRule="auto"/>
        <w:jc w:val="both"/>
        <w:rPr>
          <w:rFonts w:ascii="Palatino Linotype" w:hAnsi="Palatino Linotype" w:cstheme="majorHAnsi"/>
          <w:sz w:val="24"/>
          <w:szCs w:val="24"/>
        </w:rPr>
      </w:pPr>
    </w:p>
    <w:p w14:paraId="334C86E9" w14:textId="77777777" w:rsidR="00B714DC" w:rsidRPr="000F2312" w:rsidRDefault="00B714DC" w:rsidP="00B714DC">
      <w:pPr>
        <w:spacing w:after="0" w:line="360" w:lineRule="auto"/>
        <w:jc w:val="both"/>
        <w:rPr>
          <w:rFonts w:ascii="Palatino Linotype" w:hAnsi="Palatino Linotype"/>
          <w:sz w:val="24"/>
          <w:szCs w:val="24"/>
        </w:rPr>
      </w:pPr>
      <w:r w:rsidRPr="00420DD5">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6761A0DE" w14:textId="27654E00" w:rsidR="00B714DC" w:rsidRDefault="00B714DC" w:rsidP="00756971">
      <w:pPr>
        <w:spacing w:after="0" w:line="360" w:lineRule="auto"/>
        <w:jc w:val="both"/>
        <w:rPr>
          <w:rFonts w:ascii="Palatino Linotype" w:hAnsi="Palatino Linotype" w:cs="Arial"/>
          <w:sz w:val="24"/>
          <w:szCs w:val="24"/>
        </w:rPr>
      </w:pPr>
    </w:p>
    <w:p w14:paraId="746E184F" w14:textId="77777777" w:rsidR="00B714DC" w:rsidRPr="0010165E" w:rsidRDefault="00B714DC" w:rsidP="00756971">
      <w:pPr>
        <w:spacing w:after="0" w:line="360" w:lineRule="auto"/>
        <w:jc w:val="both"/>
        <w:rPr>
          <w:rFonts w:ascii="Palatino Linotype" w:hAnsi="Palatino Linotype" w:cs="Arial"/>
          <w:sz w:val="24"/>
          <w:szCs w:val="24"/>
        </w:rPr>
      </w:pPr>
    </w:p>
    <w:p w14:paraId="06B3D441" w14:textId="77777777" w:rsidR="00756971" w:rsidRPr="0010165E" w:rsidRDefault="00756971" w:rsidP="00756971">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 xml:space="preserve">C O N S I D E R A N D O </w:t>
      </w:r>
    </w:p>
    <w:p w14:paraId="3BE2826D" w14:textId="77777777" w:rsidR="00756971" w:rsidRPr="0010165E" w:rsidRDefault="00756971" w:rsidP="00756971">
      <w:pPr>
        <w:spacing w:after="0" w:line="360" w:lineRule="auto"/>
        <w:jc w:val="center"/>
        <w:rPr>
          <w:rFonts w:ascii="Palatino Linotype" w:hAnsi="Palatino Linotype" w:cs="Arial"/>
          <w:sz w:val="24"/>
          <w:szCs w:val="24"/>
        </w:rPr>
      </w:pPr>
    </w:p>
    <w:p w14:paraId="7BB26E01" w14:textId="77777777" w:rsidR="00756971" w:rsidRPr="0010165E" w:rsidRDefault="00756971" w:rsidP="00756971">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07331779" w14:textId="77777777"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10165E">
        <w:rPr>
          <w:rFonts w:ascii="Palatino Linotype" w:hAnsi="Palatino Linotype" w:cs="Arial"/>
          <w:b/>
          <w:sz w:val="24"/>
          <w:szCs w:val="24"/>
        </w:rPr>
        <w:t>Recurrente</w:t>
      </w:r>
      <w:r w:rsidRPr="0010165E">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38AC708" w14:textId="77777777" w:rsidR="00756971" w:rsidRPr="0010165E" w:rsidRDefault="00756971" w:rsidP="00756971">
      <w:pPr>
        <w:spacing w:after="0" w:line="360" w:lineRule="auto"/>
        <w:jc w:val="both"/>
        <w:rPr>
          <w:rFonts w:ascii="Palatino Linotype" w:hAnsi="Palatino Linotype" w:cs="Arial"/>
          <w:sz w:val="24"/>
          <w:szCs w:val="24"/>
        </w:rPr>
      </w:pPr>
    </w:p>
    <w:p w14:paraId="4E022E89" w14:textId="77777777" w:rsidR="00756971" w:rsidRPr="0010165E" w:rsidRDefault="00756971" w:rsidP="00756971">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SEGUNDO. </w:t>
      </w:r>
      <w:r w:rsidRPr="0010165E">
        <w:rPr>
          <w:rFonts w:ascii="Palatino Linotype" w:hAnsi="Palatino Linotype" w:cs="Arial"/>
          <w:b/>
          <w:sz w:val="26"/>
          <w:szCs w:val="26"/>
        </w:rPr>
        <w:t>Alcance del recurso de revisión.</w:t>
      </w:r>
      <w:r w:rsidRPr="0010165E">
        <w:rPr>
          <w:rFonts w:ascii="Palatino Linotype" w:hAnsi="Palatino Linotype" w:cs="Arial"/>
          <w:b/>
          <w:sz w:val="28"/>
          <w:szCs w:val="28"/>
        </w:rPr>
        <w:t xml:space="preserve"> </w:t>
      </w:r>
    </w:p>
    <w:p w14:paraId="44C01330"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w:t>
      </w:r>
      <w:r w:rsidRPr="0010165E">
        <w:rPr>
          <w:rFonts w:ascii="Palatino Linotype" w:eastAsia="Times New Roman" w:hAnsi="Palatino Linotype" w:cs="Arial"/>
          <w:sz w:val="24"/>
          <w:szCs w:val="24"/>
          <w:lang w:val="es-ES" w:eastAsia="es-ES"/>
        </w:rPr>
        <w:lastRenderedPageBreak/>
        <w:t>cualquier posible afectación al derecho de acceso a la información pública y garantizando el principio rector de máxima publicidad.</w:t>
      </w:r>
    </w:p>
    <w:p w14:paraId="17ACF4FA"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13EDACF"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435D15AF"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p>
    <w:p w14:paraId="6515B649" w14:textId="77777777" w:rsidR="00756971" w:rsidRPr="0010165E" w:rsidRDefault="00756971" w:rsidP="0075697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0CFEF4F3" w14:textId="77777777" w:rsidR="00756971" w:rsidRPr="0010165E" w:rsidRDefault="00756971" w:rsidP="0075697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C07CD5E" w14:textId="77777777" w:rsidR="00756971" w:rsidRPr="0010165E" w:rsidRDefault="00756971" w:rsidP="00756971">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25E66BD"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p>
    <w:p w14:paraId="3A984776"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7EFA5BCC"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p>
    <w:p w14:paraId="65A08A75"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xml:space="preserve">, cuya esencia consiste en atribuir un efecto negativo al silencio de la autoridad administrativa frente a las </w:t>
      </w:r>
      <w:r w:rsidRPr="0010165E">
        <w:rPr>
          <w:rFonts w:ascii="Palatino Linotype" w:hAnsi="Palatino Linotype" w:cs="Arial"/>
          <w:sz w:val="24"/>
          <w:szCs w:val="24"/>
        </w:rPr>
        <w:lastRenderedPageBreak/>
        <w:t>instancias y solicitudes que hagan los particulares. Por su parte el artículo 178 de la Ley de Transparencia y Acceso a la Información Pública del Estado de México y Municipios, establece:</w:t>
      </w:r>
    </w:p>
    <w:p w14:paraId="5AEC9354" w14:textId="77777777" w:rsidR="00756971" w:rsidRPr="0010165E" w:rsidRDefault="00756971" w:rsidP="00756971">
      <w:pPr>
        <w:spacing w:after="0" w:line="240" w:lineRule="auto"/>
        <w:rPr>
          <w:rFonts w:ascii="Palatino Linotype" w:hAnsi="Palatino Linotype"/>
        </w:rPr>
      </w:pPr>
    </w:p>
    <w:p w14:paraId="40DCDBC7" w14:textId="77777777" w:rsidR="00756971" w:rsidRPr="0010165E" w:rsidRDefault="00756971" w:rsidP="0075697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3E82819" w14:textId="77777777" w:rsidR="00756971" w:rsidRPr="0010165E" w:rsidRDefault="00756971" w:rsidP="0075697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C5739E0" w14:textId="77777777" w:rsidR="00756971" w:rsidRPr="0010165E" w:rsidRDefault="00756971" w:rsidP="0075697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29540458" w14:textId="77777777" w:rsidR="00756971" w:rsidRPr="0010165E" w:rsidRDefault="00756971" w:rsidP="0075697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7375FC4" w14:textId="77777777" w:rsidR="00756971" w:rsidRPr="0010165E" w:rsidRDefault="00756971" w:rsidP="0075697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426193BB" w14:textId="77777777" w:rsidR="00756971" w:rsidRPr="0010165E" w:rsidRDefault="00756971" w:rsidP="0075697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46D493F" w14:textId="77777777" w:rsidR="00756971" w:rsidRPr="0010165E" w:rsidRDefault="00756971" w:rsidP="00756971">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5F9FC755" w14:textId="77777777" w:rsidR="00756971" w:rsidRDefault="00756971" w:rsidP="00756971">
      <w:pPr>
        <w:autoSpaceDE w:val="0"/>
        <w:autoSpaceDN w:val="0"/>
        <w:adjustRightInd w:val="0"/>
        <w:spacing w:after="0" w:line="360" w:lineRule="auto"/>
        <w:jc w:val="both"/>
        <w:rPr>
          <w:rFonts w:ascii="Palatino Linotype" w:hAnsi="Palatino Linotype" w:cs="Arial"/>
          <w:sz w:val="24"/>
          <w:szCs w:val="24"/>
        </w:rPr>
      </w:pPr>
    </w:p>
    <w:p w14:paraId="0FAEF2BB"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5A2A429" w14:textId="77777777" w:rsidR="00756971" w:rsidRPr="0010165E" w:rsidRDefault="00756971" w:rsidP="00756971">
      <w:pPr>
        <w:pStyle w:val="Prrafodelista"/>
        <w:autoSpaceDE w:val="0"/>
        <w:autoSpaceDN w:val="0"/>
        <w:adjustRightInd w:val="0"/>
        <w:spacing w:line="360" w:lineRule="auto"/>
        <w:ind w:left="0"/>
        <w:jc w:val="both"/>
        <w:rPr>
          <w:rFonts w:ascii="Palatino Linotype" w:hAnsi="Palatino Linotype" w:cs="Arial"/>
        </w:rPr>
      </w:pPr>
    </w:p>
    <w:p w14:paraId="0B808387"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5C428238"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7E8A96AD"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r w:rsidRPr="009439DB">
        <w:rPr>
          <w:rFonts w:ascii="Palatino Linotype" w:hAnsi="Palatino Linotype" w:cs="Arial"/>
          <w:b/>
          <w:i/>
          <w:szCs w:val="24"/>
        </w:rPr>
        <w:t>Artículo 180</w:t>
      </w:r>
      <w:r w:rsidRPr="009439DB">
        <w:rPr>
          <w:rFonts w:ascii="Palatino Linotype" w:hAnsi="Palatino Linotype" w:cs="Arial"/>
          <w:i/>
          <w:szCs w:val="24"/>
        </w:rPr>
        <w:t xml:space="preserve">. El recurso de revisión contendrá: </w:t>
      </w:r>
    </w:p>
    <w:p w14:paraId="25C3601D"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w:t>
      </w:r>
      <w:r w:rsidRPr="009439DB">
        <w:rPr>
          <w:rFonts w:ascii="Palatino Linotype" w:hAnsi="Palatino Linotype" w:cs="Arial"/>
          <w:i/>
          <w:szCs w:val="24"/>
        </w:rPr>
        <w:t xml:space="preserve">. El Sujeto Obligado ante la cual se presentó la solicitud; </w:t>
      </w:r>
    </w:p>
    <w:p w14:paraId="534AF65A"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II</w:t>
      </w:r>
      <w:r w:rsidRPr="009439DB">
        <w:rPr>
          <w:rFonts w:ascii="Palatino Linotype" w:hAnsi="Palatino Linotype" w:cs="Arial"/>
          <w:i/>
          <w:szCs w:val="24"/>
        </w:rPr>
        <w:t xml:space="preserve">. </w:t>
      </w:r>
      <w:r w:rsidRPr="009439DB">
        <w:rPr>
          <w:rFonts w:ascii="Palatino Linotype" w:hAnsi="Palatino Linotype" w:cs="Arial"/>
          <w:i/>
          <w:szCs w:val="24"/>
          <w:u w:val="single"/>
        </w:rPr>
        <w:t>El nombre del solicitante</w:t>
      </w:r>
      <w:r w:rsidRPr="009439DB">
        <w:rPr>
          <w:rFonts w:ascii="Palatino Linotype" w:hAnsi="Palatino Linotype" w:cs="Arial"/>
          <w:i/>
          <w:szCs w:val="24"/>
        </w:rPr>
        <w:t xml:space="preserve"> que recurre o de su representante y, en su caso, del tercero interesado, así como la dirección o medio que señale para recibir notificaciones; </w:t>
      </w:r>
    </w:p>
    <w:p w14:paraId="7DD9AEE9"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III</w:t>
      </w:r>
      <w:r w:rsidRPr="009439DB">
        <w:rPr>
          <w:rFonts w:ascii="Palatino Linotype" w:hAnsi="Palatino Linotype" w:cs="Arial"/>
          <w:i/>
          <w:szCs w:val="24"/>
        </w:rPr>
        <w:t xml:space="preserve">. El número de folio de respuesta de la solicitud de acceso; </w:t>
      </w:r>
    </w:p>
    <w:p w14:paraId="23182725"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IV</w:t>
      </w:r>
      <w:r w:rsidRPr="009439DB">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70A26BB6"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w:t>
      </w:r>
      <w:r w:rsidRPr="009439DB">
        <w:rPr>
          <w:rFonts w:ascii="Palatino Linotype" w:hAnsi="Palatino Linotype" w:cs="Arial"/>
          <w:i/>
          <w:szCs w:val="24"/>
        </w:rPr>
        <w:t xml:space="preserve">. El acto que se recurre; </w:t>
      </w:r>
    </w:p>
    <w:p w14:paraId="220B2AF1"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VI</w:t>
      </w:r>
      <w:r w:rsidRPr="009439DB">
        <w:rPr>
          <w:rFonts w:ascii="Palatino Linotype" w:hAnsi="Palatino Linotype" w:cs="Arial"/>
          <w:i/>
          <w:szCs w:val="24"/>
        </w:rPr>
        <w:t xml:space="preserve">. Las razones o motivos de inconformidad; </w:t>
      </w:r>
    </w:p>
    <w:p w14:paraId="217B22EA"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VII</w:t>
      </w:r>
      <w:r w:rsidRPr="009439DB">
        <w:rPr>
          <w:rFonts w:ascii="Palatino Linotype" w:hAnsi="Palatino Linotype" w:cs="Arial"/>
          <w:i/>
          <w:szCs w:val="24"/>
        </w:rPr>
        <w:t xml:space="preserve">. La copia de la respuesta que se impugna y, en su caso, de la notificación correspondiente, en el caso de respuesta de la solicitud; y </w:t>
      </w:r>
    </w:p>
    <w:p w14:paraId="0BF729CD"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VIII</w:t>
      </w:r>
      <w:r w:rsidRPr="009439DB">
        <w:rPr>
          <w:rFonts w:ascii="Palatino Linotype" w:hAnsi="Palatino Linotype" w:cs="Arial"/>
          <w:i/>
          <w:szCs w:val="24"/>
        </w:rPr>
        <w:t xml:space="preserve">. Firma del Recurrente, en su caso, cuando se presente por escrito, requisito sin el cual se dará trámite al recurso. </w:t>
      </w:r>
    </w:p>
    <w:p w14:paraId="240B5931"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 xml:space="preserve">Adicionalmente, se podrán anexar las pruebas y demás elementos que considere procedentes someter a juicio del Instituto. </w:t>
      </w:r>
    </w:p>
    <w:p w14:paraId="62697DB9"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 xml:space="preserve">En ningún caso será necesario que el particular ratifique el recurso de revisión interpuesto. </w:t>
      </w:r>
    </w:p>
    <w:p w14:paraId="040902A5" w14:textId="77777777" w:rsidR="00756971" w:rsidRDefault="00756971" w:rsidP="00756971">
      <w:pPr>
        <w:autoSpaceDE w:val="0"/>
        <w:autoSpaceDN w:val="0"/>
        <w:adjustRightInd w:val="0"/>
        <w:spacing w:after="0" w:line="240" w:lineRule="auto"/>
        <w:ind w:left="567" w:right="567"/>
        <w:jc w:val="both"/>
        <w:rPr>
          <w:rFonts w:ascii="Palatino Linotype" w:hAnsi="Palatino Linotype" w:cs="Arial"/>
          <w:szCs w:val="24"/>
        </w:rPr>
      </w:pPr>
      <w:r w:rsidRPr="009439DB">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68B71EA6" w14:textId="77777777" w:rsidR="00756971" w:rsidRPr="00A4038A" w:rsidRDefault="00756971" w:rsidP="00756971">
      <w:pPr>
        <w:autoSpaceDE w:val="0"/>
        <w:autoSpaceDN w:val="0"/>
        <w:adjustRightInd w:val="0"/>
        <w:spacing w:after="0" w:line="240" w:lineRule="auto"/>
        <w:ind w:left="567" w:right="567"/>
        <w:jc w:val="both"/>
        <w:rPr>
          <w:rFonts w:ascii="Palatino Linotype" w:hAnsi="Palatino Linotype" w:cs="Arial"/>
          <w:szCs w:val="24"/>
        </w:rPr>
      </w:pPr>
    </w:p>
    <w:p w14:paraId="541FB4AC" w14:textId="77777777" w:rsidR="00756971" w:rsidRPr="009439DB" w:rsidRDefault="00756971" w:rsidP="00756971">
      <w:pPr>
        <w:autoSpaceDE w:val="0"/>
        <w:autoSpaceDN w:val="0"/>
        <w:adjustRightInd w:val="0"/>
        <w:spacing w:after="0" w:line="240" w:lineRule="auto"/>
        <w:ind w:left="567" w:right="567"/>
        <w:jc w:val="right"/>
        <w:rPr>
          <w:rFonts w:ascii="Palatino Linotype" w:hAnsi="Palatino Linotype" w:cs="Arial"/>
          <w:szCs w:val="24"/>
        </w:rPr>
      </w:pPr>
      <w:r w:rsidRPr="009439DB">
        <w:rPr>
          <w:rFonts w:ascii="Palatino Linotype" w:hAnsi="Palatino Linotype" w:cs="Arial"/>
          <w:szCs w:val="24"/>
        </w:rPr>
        <w:t>(Énfasis añadido)</w:t>
      </w:r>
    </w:p>
    <w:p w14:paraId="5F6319AD"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77DCF0F7"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439DB">
        <w:rPr>
          <w:rFonts w:ascii="Palatino Linotype" w:hAnsi="Palatino Linotype" w:cs="Arial"/>
          <w:b/>
          <w:sz w:val="24"/>
          <w:szCs w:val="24"/>
        </w:rPr>
        <w:t>Recurrente</w:t>
      </w:r>
      <w:r w:rsidRPr="009439DB">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no señalo nombre o seudónimo con el cual desee </w:t>
      </w:r>
      <w:r w:rsidRPr="009439DB">
        <w:rPr>
          <w:rFonts w:ascii="Palatino Linotype" w:hAnsi="Palatino Linotype" w:cs="Arial"/>
          <w:sz w:val="24"/>
          <w:szCs w:val="24"/>
        </w:rPr>
        <w:lastRenderedPageBreak/>
        <w:t>identificarse, por lo que no tiene certeza sobre su identidad, lo que en estricto sentido, no se colmarían los requisitos establecidos en el citado artículo 180 de la Ley de Transparencia.</w:t>
      </w:r>
    </w:p>
    <w:p w14:paraId="72151BE1"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2EDB7329"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439DB">
        <w:rPr>
          <w:rFonts w:ascii="Palatino Linotype" w:hAnsi="Palatino Linotype" w:cs="Arial"/>
          <w:i/>
          <w:sz w:val="24"/>
          <w:szCs w:val="24"/>
        </w:rPr>
        <w:t>sine qua non</w:t>
      </w:r>
      <w:r w:rsidRPr="009439DB">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3DDBF71"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5D0619D5"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E19DAAB"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50E6A73D" w14:textId="77777777" w:rsidR="00756971" w:rsidRPr="009439DB" w:rsidRDefault="00756971" w:rsidP="00756971">
      <w:pPr>
        <w:autoSpaceDE w:val="0"/>
        <w:autoSpaceDN w:val="0"/>
        <w:adjustRightInd w:val="0"/>
        <w:spacing w:after="0" w:line="240" w:lineRule="auto"/>
        <w:jc w:val="center"/>
        <w:rPr>
          <w:rFonts w:ascii="Palatino Linotype" w:hAnsi="Palatino Linotype" w:cs="Arial"/>
          <w:b/>
          <w:i/>
        </w:rPr>
      </w:pPr>
      <w:r w:rsidRPr="009439DB">
        <w:rPr>
          <w:rFonts w:ascii="Palatino Linotype" w:hAnsi="Palatino Linotype" w:cs="Arial"/>
          <w:b/>
          <w:i/>
        </w:rPr>
        <w:t>Constitución Política de los Estados Unidos Mexicanos</w:t>
      </w:r>
    </w:p>
    <w:p w14:paraId="3BAAB630" w14:textId="77777777" w:rsidR="00756971" w:rsidRPr="009439DB" w:rsidRDefault="00756971" w:rsidP="00756971">
      <w:pPr>
        <w:autoSpaceDE w:val="0"/>
        <w:autoSpaceDN w:val="0"/>
        <w:adjustRightInd w:val="0"/>
        <w:spacing w:after="0" w:line="240" w:lineRule="auto"/>
        <w:jc w:val="both"/>
        <w:rPr>
          <w:rFonts w:ascii="Palatino Linotype" w:hAnsi="Palatino Linotype" w:cs="Arial"/>
        </w:rPr>
      </w:pPr>
    </w:p>
    <w:p w14:paraId="1F1C1FEA"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rPr>
      </w:pPr>
      <w:r w:rsidRPr="009439DB">
        <w:rPr>
          <w:rFonts w:ascii="Palatino Linotype" w:hAnsi="Palatino Linotype" w:cs="Arial"/>
          <w:i/>
        </w:rPr>
        <w:lastRenderedPageBreak/>
        <w:t>“</w:t>
      </w:r>
      <w:r w:rsidRPr="009439DB">
        <w:rPr>
          <w:rFonts w:ascii="Palatino Linotype" w:hAnsi="Palatino Linotype" w:cs="Arial"/>
          <w:b/>
          <w:i/>
        </w:rPr>
        <w:t>Artículo 6o</w:t>
      </w:r>
      <w:r w:rsidRPr="009439DB">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5010AA2"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6401AC49"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Para efectos de lo dispuesto en el presente artículo se observará lo siguiente:</w:t>
      </w:r>
    </w:p>
    <w:p w14:paraId="2F3B58A4"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A</w:t>
      </w:r>
      <w:r w:rsidRPr="009439DB">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12C4698B"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w:t>
      </w:r>
      <w:r w:rsidRPr="009439DB">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411A46F"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p>
    <w:p w14:paraId="03DDECE0"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III.</w:t>
      </w:r>
      <w:r w:rsidRPr="009439DB">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73D509D7"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p>
    <w:p w14:paraId="4EE76D59"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w:t>
      </w:r>
      <w:r w:rsidRPr="009439DB">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F5ACD12"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VI.</w:t>
      </w:r>
      <w:r w:rsidRPr="009439DB">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979E7EE"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p>
    <w:p w14:paraId="54C37EBC"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La ley establecerá aquella información que se considere reservada o confidencial.</w:t>
      </w:r>
    </w:p>
    <w:p w14:paraId="6AE1D413"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p>
    <w:p w14:paraId="7491DEAD"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p>
    <w:p w14:paraId="1B1883C4" w14:textId="77777777" w:rsidR="00756971" w:rsidRPr="009439DB" w:rsidRDefault="00756971" w:rsidP="00756971">
      <w:pPr>
        <w:autoSpaceDE w:val="0"/>
        <w:autoSpaceDN w:val="0"/>
        <w:adjustRightInd w:val="0"/>
        <w:spacing w:after="0" w:line="240" w:lineRule="auto"/>
        <w:ind w:left="567" w:right="567"/>
        <w:jc w:val="center"/>
        <w:rPr>
          <w:rFonts w:ascii="Palatino Linotype" w:hAnsi="Palatino Linotype" w:cs="Arial"/>
          <w:b/>
          <w:i/>
          <w:szCs w:val="24"/>
        </w:rPr>
      </w:pPr>
      <w:r w:rsidRPr="009439DB">
        <w:rPr>
          <w:rFonts w:ascii="Palatino Linotype" w:hAnsi="Palatino Linotype" w:cs="Arial"/>
          <w:b/>
          <w:i/>
          <w:szCs w:val="24"/>
        </w:rPr>
        <w:t>Constitución Política del Estado Libre y Soberano de México</w:t>
      </w:r>
    </w:p>
    <w:p w14:paraId="1683C5DB"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p>
    <w:p w14:paraId="584A1941"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r w:rsidRPr="009439DB">
        <w:rPr>
          <w:rFonts w:ascii="Palatino Linotype" w:hAnsi="Palatino Linotype" w:cs="Arial"/>
          <w:b/>
          <w:i/>
          <w:szCs w:val="24"/>
        </w:rPr>
        <w:t>Artículo 5</w:t>
      </w:r>
      <w:r w:rsidRPr="009439DB">
        <w:rPr>
          <w:rFonts w:ascii="Palatino Linotype" w:hAnsi="Palatino Linotype" w:cs="Arial"/>
          <w:i/>
          <w:szCs w:val="24"/>
        </w:rPr>
        <w:t xml:space="preserve">. … </w:t>
      </w:r>
    </w:p>
    <w:p w14:paraId="2DB7C362"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p>
    <w:p w14:paraId="7DCF483C"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14132A7F"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E5217FD"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Este derecho se regirá por los principios y bases siguientes:</w:t>
      </w:r>
    </w:p>
    <w:p w14:paraId="6E6F142F"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w:t>
      </w:r>
      <w:r w:rsidRPr="009439DB">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6662FA8"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p>
    <w:p w14:paraId="093F1F1E"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III</w:t>
      </w:r>
      <w:r w:rsidRPr="009439DB">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559988A1" w14:textId="77777777" w:rsidR="00756971" w:rsidRPr="00A4038A" w:rsidRDefault="00756971" w:rsidP="00756971">
      <w:pPr>
        <w:autoSpaceDE w:val="0"/>
        <w:autoSpaceDN w:val="0"/>
        <w:adjustRightInd w:val="0"/>
        <w:spacing w:after="0" w:line="240" w:lineRule="auto"/>
        <w:ind w:left="567" w:right="567"/>
        <w:jc w:val="right"/>
        <w:rPr>
          <w:rFonts w:ascii="Palatino Linotype" w:hAnsi="Palatino Linotype" w:cs="Arial"/>
          <w:szCs w:val="24"/>
        </w:rPr>
      </w:pPr>
      <w:r w:rsidRPr="00A4038A">
        <w:rPr>
          <w:rFonts w:ascii="Palatino Linotype" w:hAnsi="Palatino Linotype" w:cs="Arial"/>
          <w:szCs w:val="24"/>
        </w:rPr>
        <w:t>(Énfasis añadido)</w:t>
      </w:r>
    </w:p>
    <w:p w14:paraId="7E1B744E"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7E49E325"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Por otra parte, del contenido del artículo 1 de la Constitución Política de los Estados Unidos Mexicanos, se destaca lo siguiente:</w:t>
      </w:r>
    </w:p>
    <w:p w14:paraId="739C0ABC"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4454B7B9"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r w:rsidRPr="009439DB">
        <w:rPr>
          <w:rFonts w:ascii="Palatino Linotype" w:hAnsi="Palatino Linotype" w:cs="Arial"/>
          <w:b/>
          <w:i/>
          <w:szCs w:val="24"/>
        </w:rPr>
        <w:t>Artículo 1o.</w:t>
      </w:r>
      <w:r w:rsidRPr="009439DB">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118FD91"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lastRenderedPageBreak/>
        <w:t>Las normas relativas a los derechos humanos se interpretarán de conformidad con esta Constitución y con los tratados internacionales de la materia favoreciendo en todo tiempo a las personas la protección más amplia.</w:t>
      </w:r>
    </w:p>
    <w:p w14:paraId="36C4507C"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450705A"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3CF300B1" w14:textId="77777777" w:rsidR="00756971"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6E5187"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103A8FF9"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31B1F476"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12FC24C4"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r w:rsidRPr="009439DB">
        <w:rPr>
          <w:rFonts w:ascii="Palatino Linotype" w:hAnsi="Palatino Linotype" w:cs="Arial"/>
          <w:b/>
          <w:i/>
          <w:szCs w:val="24"/>
        </w:rPr>
        <w:t>Acceso a información gubernamental. No debe condicionarse a que el solicitante acredite su personalidad, demuestre interés alguno o justifique su utilización.</w:t>
      </w:r>
      <w:r w:rsidRPr="009439DB">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w:t>
      </w:r>
      <w:r w:rsidRPr="009439DB">
        <w:rPr>
          <w:rFonts w:ascii="Palatino Linotype" w:hAnsi="Palatino Linotype" w:cs="Arial"/>
          <w:i/>
          <w:szCs w:val="24"/>
        </w:rPr>
        <w:lastRenderedPageBreak/>
        <w:t>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E1B3B22"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Resoluciones</w:t>
      </w:r>
    </w:p>
    <w:p w14:paraId="25B86F94"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 RDA 5275/13. Interpuesto en contra de la Secretaría de la Defensa Nacional. Comisionado Ponente Ángel Trinidad Zaldívar.</w:t>
      </w:r>
    </w:p>
    <w:p w14:paraId="2F9D4DB8"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 RDA 2937/13. Interpuesto en contra de LICONSA, S.A. de C.V. Comisionado. Ponente Gerardo Laveaga Rendón.</w:t>
      </w:r>
    </w:p>
    <w:p w14:paraId="40BB543A"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 xml:space="preserve">• RDA 3609/12. Interpuesto en contra de la Secretaría de Educación Pública. Comisionada Ponente Sigrid </w:t>
      </w:r>
      <w:proofErr w:type="spellStart"/>
      <w:r w:rsidRPr="009439DB">
        <w:rPr>
          <w:rFonts w:ascii="Palatino Linotype" w:hAnsi="Palatino Linotype" w:cs="Arial"/>
          <w:i/>
          <w:sz w:val="20"/>
          <w:szCs w:val="24"/>
        </w:rPr>
        <w:t>Arzt</w:t>
      </w:r>
      <w:proofErr w:type="spellEnd"/>
      <w:r w:rsidRPr="009439DB">
        <w:rPr>
          <w:rFonts w:ascii="Palatino Linotype" w:hAnsi="Palatino Linotype" w:cs="Arial"/>
          <w:i/>
          <w:sz w:val="20"/>
          <w:szCs w:val="24"/>
        </w:rPr>
        <w:t xml:space="preserve"> Colunga.</w:t>
      </w:r>
    </w:p>
    <w:p w14:paraId="6D9AFA60"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 RDA 3361/12. Interpuesto en contra del Servicio de Administración Tributaria. Comisionada Ponente María Elena Pérez-Jaén Zermeño.</w:t>
      </w:r>
    </w:p>
    <w:p w14:paraId="6D8435C0" w14:textId="77777777" w:rsidR="00756971" w:rsidRPr="009439DB" w:rsidRDefault="00756971" w:rsidP="00756971">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 xml:space="preserve">• RDA 0563/12. Interpuesto en contra de la Secretaría de la Función Pública. Comisionada Ponente Jacqueline </w:t>
      </w:r>
      <w:proofErr w:type="spellStart"/>
      <w:r w:rsidRPr="009439DB">
        <w:rPr>
          <w:rFonts w:ascii="Palatino Linotype" w:hAnsi="Palatino Linotype" w:cs="Arial"/>
          <w:i/>
          <w:sz w:val="20"/>
          <w:szCs w:val="24"/>
        </w:rPr>
        <w:t>Peschard</w:t>
      </w:r>
      <w:proofErr w:type="spellEnd"/>
      <w:r w:rsidRPr="009439DB">
        <w:rPr>
          <w:rFonts w:ascii="Palatino Linotype" w:hAnsi="Palatino Linotype" w:cs="Arial"/>
          <w:i/>
          <w:sz w:val="20"/>
          <w:szCs w:val="24"/>
        </w:rPr>
        <w:t xml:space="preserve"> Mariscal.”</w:t>
      </w:r>
    </w:p>
    <w:p w14:paraId="040EF0C7"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4C37B6AB" w14:textId="77777777" w:rsidR="00756971"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439DB">
        <w:rPr>
          <w:rFonts w:ascii="Palatino Linotype" w:hAnsi="Palatino Linotype" w:cs="Arial"/>
          <w:b/>
          <w:sz w:val="24"/>
          <w:szCs w:val="24"/>
        </w:rPr>
        <w:t>Recurrente</w:t>
      </w:r>
      <w:r w:rsidRPr="009439DB">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106796B1"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710CAC3C"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E3872E2"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269C0FF6"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4C1D0B43"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p>
    <w:p w14:paraId="1145DA57" w14:textId="77777777" w:rsidR="00756971" w:rsidRPr="009439DB" w:rsidRDefault="00756971" w:rsidP="00756971">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3FD5FCA5" w14:textId="77777777" w:rsidR="00756971" w:rsidRDefault="00756971" w:rsidP="00756971">
      <w:pPr>
        <w:pStyle w:val="Prrafodelista"/>
        <w:autoSpaceDE w:val="0"/>
        <w:autoSpaceDN w:val="0"/>
        <w:adjustRightInd w:val="0"/>
        <w:spacing w:line="360" w:lineRule="auto"/>
        <w:ind w:left="0"/>
        <w:jc w:val="both"/>
        <w:rPr>
          <w:rFonts w:ascii="Palatino Linotype" w:hAnsi="Palatino Linotype" w:cs="Arial"/>
          <w:lang w:val="es-MX"/>
        </w:rPr>
      </w:pPr>
    </w:p>
    <w:p w14:paraId="0F4A12E5" w14:textId="77777777" w:rsidR="00756971" w:rsidRPr="0010165E" w:rsidRDefault="00756971" w:rsidP="00756971">
      <w:pPr>
        <w:pStyle w:val="Prrafodelista"/>
        <w:autoSpaceDE w:val="0"/>
        <w:autoSpaceDN w:val="0"/>
        <w:adjustRightInd w:val="0"/>
        <w:spacing w:line="360" w:lineRule="auto"/>
        <w:ind w:left="0"/>
        <w:jc w:val="both"/>
        <w:rPr>
          <w:rFonts w:ascii="Palatino Linotype" w:hAnsi="Palatino Linotype" w:cs="Arial"/>
          <w:lang w:val="es-MX"/>
        </w:rPr>
      </w:pPr>
    </w:p>
    <w:p w14:paraId="27C3A393" w14:textId="77777777" w:rsidR="00756971" w:rsidRPr="0010165E" w:rsidRDefault="00756971" w:rsidP="00756971">
      <w:pPr>
        <w:spacing w:after="0" w:line="360" w:lineRule="auto"/>
        <w:ind w:right="49"/>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TERCERO.</w:t>
      </w:r>
      <w:r w:rsidRPr="0010165E">
        <w:rPr>
          <w:rFonts w:ascii="Palatino Linotype" w:eastAsia="Times New Roman" w:hAnsi="Palatino Linotype" w:cs="Arial"/>
          <w:sz w:val="28"/>
          <w:szCs w:val="28"/>
          <w:lang w:val="es-ES" w:eastAsia="es-ES"/>
        </w:rPr>
        <w:t xml:space="preserve"> </w:t>
      </w:r>
      <w:r w:rsidRPr="0010165E">
        <w:rPr>
          <w:rFonts w:ascii="Palatino Linotype" w:eastAsia="Times New Roman" w:hAnsi="Palatino Linotype" w:cs="Arial"/>
          <w:b/>
          <w:sz w:val="28"/>
          <w:szCs w:val="28"/>
          <w:lang w:val="es-ES" w:eastAsia="es-ES"/>
        </w:rPr>
        <w:t xml:space="preserve">De las causas de improcedencia. </w:t>
      </w:r>
    </w:p>
    <w:p w14:paraId="176703B7" w14:textId="77777777" w:rsidR="00756971" w:rsidRDefault="00756971" w:rsidP="00756971">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1"/>
      </w:r>
      <w:r w:rsidRPr="0010165E">
        <w:rPr>
          <w:rFonts w:ascii="Palatino Linotype" w:eastAsia="Times New Roman" w:hAnsi="Palatino Linotype" w:cs="Arial"/>
          <w:sz w:val="24"/>
          <w:szCs w:val="24"/>
          <w:lang w:val="es-ES" w:eastAsia="es-ES"/>
        </w:rPr>
        <w:t>.</w:t>
      </w:r>
    </w:p>
    <w:p w14:paraId="660637A1" w14:textId="77777777" w:rsidR="00756971" w:rsidRPr="0010165E" w:rsidRDefault="00756971" w:rsidP="00756971">
      <w:pPr>
        <w:spacing w:after="0" w:line="360" w:lineRule="auto"/>
        <w:ind w:right="49"/>
        <w:jc w:val="both"/>
        <w:rPr>
          <w:rFonts w:ascii="Palatino Linotype" w:eastAsia="Times New Roman" w:hAnsi="Palatino Linotype" w:cs="Arial"/>
          <w:sz w:val="24"/>
          <w:szCs w:val="24"/>
          <w:lang w:val="es-ES" w:eastAsia="es-ES"/>
        </w:rPr>
      </w:pPr>
    </w:p>
    <w:p w14:paraId="17910584"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Así las cosas, del análisis de los expedientes electrónicos no se actualiza ninguna causa de improcedencia de las referidas en el artículo 191 de la Ley de Transparencia y Acceso a la Información Pública del Estado de México y </w:t>
      </w:r>
      <w:r w:rsidRPr="0010165E">
        <w:rPr>
          <w:rFonts w:ascii="Palatino Linotype" w:eastAsia="Times New Roman" w:hAnsi="Palatino Linotype" w:cs="Arial"/>
          <w:sz w:val="24"/>
          <w:szCs w:val="24"/>
          <w:lang w:val="es-ES" w:eastAsia="es-ES"/>
        </w:rPr>
        <w:lastRenderedPageBreak/>
        <w:t>Municipios, ni mucho menos se hizo valer causa de improcedencia alguna por las partes, que resulte dable abordar, encontrándose actualizados todos los presupuestos procesales para atender el fondo del asunto, en los términos del considerando posterior.</w:t>
      </w:r>
    </w:p>
    <w:p w14:paraId="318D4D41" w14:textId="77777777" w:rsidR="00756971"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4D98837"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84B5209" w14:textId="77777777" w:rsidR="00756971" w:rsidRPr="0010165E" w:rsidRDefault="00756971" w:rsidP="00756971">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CUARTO. Estudio y resolución del asunto</w:t>
      </w:r>
      <w:r w:rsidRPr="0010165E">
        <w:rPr>
          <w:rFonts w:ascii="Palatino Linotype" w:eastAsia="Times New Roman" w:hAnsi="Palatino Linotype" w:cs="Times New Roman"/>
          <w:b/>
          <w:sz w:val="28"/>
          <w:szCs w:val="28"/>
          <w:lang w:val="es-ES" w:eastAsia="es-ES"/>
        </w:rPr>
        <w:t xml:space="preserve">. </w:t>
      </w:r>
    </w:p>
    <w:p w14:paraId="7C971BFA"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C1937A3"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E783EC1"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En primera instancia, al referirnos a los actos impugnados por el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artículo 179 de la </w:t>
      </w:r>
      <w:r w:rsidRPr="0010165E">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10165E">
        <w:rPr>
          <w:rFonts w:ascii="Palatino Linotype" w:eastAsia="Calibri" w:hAnsi="Palatino Linotype" w:cs="Arial"/>
          <w:color w:val="000000" w:themeColor="text1"/>
          <w:sz w:val="24"/>
          <w:szCs w:val="24"/>
          <w:lang w:val="es-ES" w:eastAsia="es-ES"/>
        </w:rPr>
        <w:t>,</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660C6A72"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55C8CD5"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lastRenderedPageBreak/>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el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14:paraId="4A936CB1"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4BDADAD" w14:textId="59FC6DEF" w:rsidR="00756971" w:rsidRDefault="00756971" w:rsidP="00756971">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w:t>
      </w:r>
      <w:r w:rsidR="0022358B" w:rsidRPr="0010165E">
        <w:rPr>
          <w:rFonts w:ascii="Palatino Linotype" w:eastAsia="Times New Roman" w:hAnsi="Palatino Linotype" w:cs="Times New Roman"/>
          <w:sz w:val="24"/>
          <w:szCs w:val="24"/>
          <w:lang w:val="es-ES" w:eastAsia="es-MX"/>
        </w:rPr>
        <w:t xml:space="preserve">la falta de respuesta del </w:t>
      </w:r>
      <w:r w:rsidR="0022358B" w:rsidRPr="0010165E">
        <w:rPr>
          <w:rFonts w:ascii="Palatino Linotype" w:eastAsia="Times New Roman" w:hAnsi="Palatino Linotype" w:cs="Times New Roman"/>
          <w:b/>
          <w:sz w:val="24"/>
          <w:szCs w:val="24"/>
          <w:lang w:val="es-ES" w:eastAsia="es-MX"/>
        </w:rPr>
        <w:t>Sujeto Obligado</w:t>
      </w:r>
      <w:r w:rsidR="0022358B" w:rsidRPr="0010165E">
        <w:rPr>
          <w:rFonts w:ascii="Palatino Linotype" w:eastAsia="Times New Roman" w:hAnsi="Palatino Linotype" w:cs="Times New Roman"/>
          <w:sz w:val="24"/>
          <w:szCs w:val="24"/>
          <w:lang w:val="es-ES" w:eastAsia="es-MX"/>
        </w:rPr>
        <w:t xml:space="preserve"> a la solicitud de información se traduce</w:t>
      </w:r>
      <w:r w:rsidRPr="0010165E">
        <w:rPr>
          <w:rFonts w:ascii="Palatino Linotype" w:eastAsia="Times New Roman" w:hAnsi="Palatino Linotype" w:cs="Times New Roman"/>
          <w:sz w:val="24"/>
          <w:szCs w:val="24"/>
          <w:lang w:val="es-ES" w:eastAsia="es-MX"/>
        </w:rPr>
        <w:t xml:space="preserve"> en el hecho de que fue omiso en dar atención a las peticiones en términos de la Ley de la materia, es decir, </w:t>
      </w:r>
      <w:r w:rsidR="00CD3601">
        <w:rPr>
          <w:rFonts w:ascii="Palatino Linotype" w:eastAsia="Times New Roman" w:hAnsi="Palatino Linotype" w:cs="Times New Roman"/>
          <w:sz w:val="24"/>
          <w:szCs w:val="24"/>
          <w:lang w:val="es-ES" w:eastAsia="es-MX"/>
        </w:rPr>
        <w:t>incumplió</w:t>
      </w:r>
      <w:r w:rsidRPr="0010165E">
        <w:rPr>
          <w:rFonts w:ascii="Palatino Linotype" w:eastAsia="Times New Roman" w:hAnsi="Palatino Linotype" w:cs="Times New Roman"/>
          <w:sz w:val="24"/>
          <w:szCs w:val="24"/>
          <w:lang w:val="es-ES" w:eastAsia="es-MX"/>
        </w:rPr>
        <w:t xml:space="preserve">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4BBC847D" w14:textId="77777777" w:rsidR="00756971" w:rsidRPr="0010165E" w:rsidRDefault="00756971" w:rsidP="00756971">
      <w:pPr>
        <w:spacing w:after="0" w:line="360" w:lineRule="auto"/>
        <w:contextualSpacing/>
        <w:jc w:val="both"/>
        <w:rPr>
          <w:rFonts w:ascii="Palatino Linotype" w:eastAsia="Times New Roman" w:hAnsi="Palatino Linotype" w:cs="Times New Roman"/>
          <w:sz w:val="24"/>
          <w:szCs w:val="24"/>
          <w:lang w:val="es-ES" w:eastAsia="es-MX"/>
        </w:rPr>
      </w:pPr>
    </w:p>
    <w:p w14:paraId="1A33838F"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454AB7C0"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E78206F"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41811A71"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10E02BE8"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lastRenderedPageBreak/>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301285F"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E7663C1"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14:paraId="7EDDD980"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1FEDF40B"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
          <w:bCs/>
          <w:i/>
        </w:rPr>
        <w:t xml:space="preserve">IV. </w:t>
      </w:r>
      <w:r w:rsidRPr="00CD3601">
        <w:rPr>
          <w:rFonts w:ascii="Palatino Linotype" w:hAnsi="Palatino Linotype" w:cs="Arial"/>
          <w:b/>
          <w:bCs/>
          <w:i/>
          <w:u w:val="single"/>
        </w:rPr>
        <w:t>Los ayuntamientos y las dependencias, organismos</w:t>
      </w:r>
      <w:r w:rsidRPr="0010165E">
        <w:rPr>
          <w:rFonts w:ascii="Palatino Linotype" w:hAnsi="Palatino Linotype" w:cs="Arial"/>
          <w:bCs/>
          <w:i/>
        </w:rPr>
        <w:t>,</w:t>
      </w:r>
      <w:r w:rsidRPr="0010165E">
        <w:rPr>
          <w:rFonts w:ascii="Palatino Linotype" w:hAnsi="Palatino Linotype" w:cs="Arial"/>
          <w:b/>
          <w:bCs/>
          <w:i/>
          <w:u w:val="single"/>
        </w:rPr>
        <w:t xml:space="preserve"> órganos y entidades de la administración municipal;</w:t>
      </w:r>
    </w:p>
    <w:p w14:paraId="06B81D3F" w14:textId="77777777" w:rsidR="00756971" w:rsidRPr="0010165E" w:rsidRDefault="00756971" w:rsidP="00756971">
      <w:pPr>
        <w:spacing w:after="0" w:line="240" w:lineRule="auto"/>
        <w:ind w:left="709" w:right="567"/>
        <w:jc w:val="both"/>
        <w:rPr>
          <w:rFonts w:ascii="Palatino Linotype" w:hAnsi="Palatino Linotype" w:cs="Arial"/>
          <w:bCs/>
          <w:i/>
        </w:rPr>
      </w:pPr>
    </w:p>
    <w:p w14:paraId="6046A5CB" w14:textId="77777777" w:rsidR="00756971" w:rsidRPr="0010165E" w:rsidRDefault="00756971" w:rsidP="00756971">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14:paraId="11534786"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42EB8CF0"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14:paraId="618AA1EF"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1E734A5B" w14:textId="77777777" w:rsidR="00756971" w:rsidRPr="0010165E" w:rsidRDefault="00756971" w:rsidP="00756971">
      <w:pPr>
        <w:spacing w:after="0" w:line="240" w:lineRule="auto"/>
        <w:ind w:left="709" w:right="567"/>
        <w:jc w:val="both"/>
        <w:rPr>
          <w:rFonts w:ascii="Palatino Linotype" w:hAnsi="Palatino Linotype" w:cs="Arial"/>
          <w:bCs/>
          <w:i/>
        </w:rPr>
      </w:pPr>
    </w:p>
    <w:p w14:paraId="47F85A8D"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DB6B6BB" w14:textId="77777777" w:rsidR="00756971" w:rsidRPr="0010165E" w:rsidRDefault="00756971" w:rsidP="00756971">
      <w:pPr>
        <w:spacing w:after="0" w:line="240" w:lineRule="auto"/>
        <w:ind w:left="709" w:right="567"/>
        <w:jc w:val="both"/>
        <w:rPr>
          <w:rFonts w:ascii="Palatino Linotype" w:hAnsi="Palatino Linotype" w:cs="Arial"/>
          <w:bCs/>
          <w:i/>
        </w:rPr>
      </w:pPr>
    </w:p>
    <w:p w14:paraId="058CDFCE" w14:textId="77777777" w:rsidR="00756971" w:rsidRPr="0010165E" w:rsidRDefault="00756971" w:rsidP="00756971">
      <w:pPr>
        <w:spacing w:after="0" w:line="240" w:lineRule="auto"/>
        <w:ind w:left="709" w:right="567"/>
        <w:jc w:val="both"/>
        <w:rPr>
          <w:rFonts w:ascii="Palatino Linotype" w:hAnsi="Palatino Linotype" w:cs="Arial"/>
          <w:bCs/>
          <w:i/>
        </w:rPr>
      </w:pPr>
      <w:r w:rsidRPr="0010165E">
        <w:rPr>
          <w:rFonts w:ascii="Palatino Linotype" w:hAnsi="Palatino Linotype" w:cs="Arial"/>
          <w:bCs/>
          <w:i/>
        </w:rPr>
        <w:t>En caso que la información solicitada consista en bases de datos se deberá privilegiar la entrega de la misma en formatos abiertos.</w:t>
      </w:r>
    </w:p>
    <w:p w14:paraId="08729A56" w14:textId="77777777" w:rsidR="00756971" w:rsidRPr="0010165E" w:rsidRDefault="00756971" w:rsidP="00756971">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14:paraId="2F978712" w14:textId="77777777" w:rsidR="00756971" w:rsidRPr="0010165E" w:rsidRDefault="00756971" w:rsidP="00756971">
      <w:pPr>
        <w:spacing w:after="0" w:line="360" w:lineRule="auto"/>
        <w:contextualSpacing/>
        <w:jc w:val="both"/>
        <w:rPr>
          <w:rFonts w:ascii="Palatino Linotype" w:eastAsia="MS Mincho" w:hAnsi="Palatino Linotype" w:cs="Times New Roman"/>
          <w:sz w:val="24"/>
          <w:szCs w:val="24"/>
          <w:lang w:val="es-ES_tradnl" w:eastAsia="es-ES"/>
        </w:rPr>
      </w:pPr>
    </w:p>
    <w:p w14:paraId="63258F5C" w14:textId="77777777" w:rsidR="00756971" w:rsidRPr="0010165E" w:rsidRDefault="00756971" w:rsidP="00756971">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w:t>
      </w:r>
      <w:r w:rsidRPr="0010165E">
        <w:rPr>
          <w:rFonts w:ascii="Palatino Linotype" w:eastAsia="Times New Roman" w:hAnsi="Palatino Linotype" w:cs="Arial"/>
          <w:color w:val="000000"/>
          <w:sz w:val="24"/>
          <w:szCs w:val="24"/>
          <w:lang w:val="es-ES_tradnl" w:eastAsia="es-ES"/>
        </w:rPr>
        <w:lastRenderedPageBreak/>
        <w:t xml:space="preserve">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2F9A3C0" w14:textId="77777777" w:rsidR="00756971" w:rsidRPr="0010165E" w:rsidRDefault="00756971" w:rsidP="00756971">
      <w:pPr>
        <w:spacing w:after="0" w:line="360" w:lineRule="auto"/>
        <w:contextualSpacing/>
        <w:jc w:val="both"/>
        <w:rPr>
          <w:rFonts w:ascii="Palatino Linotype" w:eastAsia="Times New Roman" w:hAnsi="Palatino Linotype" w:cs="Arial"/>
          <w:color w:val="000000"/>
          <w:sz w:val="24"/>
          <w:szCs w:val="24"/>
          <w:lang w:val="es-ES_tradnl" w:eastAsia="es-ES"/>
        </w:rPr>
      </w:pPr>
    </w:p>
    <w:p w14:paraId="2E0BC2BC" w14:textId="77777777" w:rsidR="00756971" w:rsidRPr="0010165E" w:rsidRDefault="00756971" w:rsidP="00756971">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43A72CD" w14:textId="77777777" w:rsidR="00756971" w:rsidRPr="0010165E" w:rsidRDefault="00756971" w:rsidP="00756971">
      <w:pPr>
        <w:spacing w:after="0" w:line="360" w:lineRule="auto"/>
        <w:contextualSpacing/>
        <w:jc w:val="both"/>
        <w:rPr>
          <w:rFonts w:ascii="Palatino Linotype" w:eastAsia="MS Mincho" w:hAnsi="Palatino Linotype" w:cs="Times New Roman"/>
          <w:sz w:val="24"/>
          <w:szCs w:val="24"/>
          <w:lang w:val="es-ES_tradnl" w:eastAsia="es-ES"/>
        </w:rPr>
      </w:pPr>
    </w:p>
    <w:p w14:paraId="2152E769" w14:textId="74BD181A" w:rsidR="00756971" w:rsidRPr="0010165E" w:rsidRDefault="00756971" w:rsidP="00756971">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w:t>
      </w:r>
      <w:r w:rsidR="0024454D">
        <w:rPr>
          <w:rFonts w:ascii="Palatino Linotype" w:eastAsia="MS Mincho" w:hAnsi="Palatino Linotype" w:cs="Times New Roman"/>
          <w:b/>
          <w:sz w:val="24"/>
          <w:szCs w:val="24"/>
          <w:lang w:val="es-ES_tradnl" w:eastAsia="es-ES"/>
        </w:rPr>
        <w:t xml:space="preserve">s </w:t>
      </w:r>
      <w:r w:rsidRPr="0010165E">
        <w:rPr>
          <w:rFonts w:ascii="Palatino Linotype" w:eastAsia="MS Mincho" w:hAnsi="Palatino Linotype" w:cs="Times New Roman"/>
          <w:b/>
          <w:sz w:val="24"/>
          <w:szCs w:val="24"/>
          <w:lang w:val="es-ES_tradnl" w:eastAsia="es-ES"/>
        </w:rPr>
        <w:t>Obligado</w:t>
      </w:r>
      <w:r w:rsidRPr="0010165E">
        <w:rPr>
          <w:rFonts w:ascii="Palatino Linotype" w:eastAsia="MS Mincho" w:hAnsi="Palatino Linotype" w:cs="Times New Roman"/>
          <w:sz w:val="24"/>
          <w:szCs w:val="24"/>
          <w:lang w:val="es-ES_tradnl" w:eastAsia="es-ES"/>
        </w:rPr>
        <w:t>s.</w:t>
      </w:r>
    </w:p>
    <w:p w14:paraId="04845ED2" w14:textId="77777777" w:rsidR="00756971" w:rsidRPr="0010165E" w:rsidRDefault="00756971" w:rsidP="00756971">
      <w:pPr>
        <w:spacing w:after="0" w:line="360" w:lineRule="auto"/>
        <w:contextualSpacing/>
        <w:jc w:val="both"/>
        <w:rPr>
          <w:rFonts w:ascii="Palatino Linotype" w:eastAsia="Times New Roman" w:hAnsi="Palatino Linotype" w:cs="Times New Roman"/>
          <w:sz w:val="24"/>
          <w:szCs w:val="24"/>
          <w:lang w:val="es-ES" w:eastAsia="es-MX"/>
        </w:rPr>
      </w:pPr>
    </w:p>
    <w:p w14:paraId="65365030" w14:textId="77777777" w:rsidR="00756971" w:rsidRPr="0010165E" w:rsidRDefault="00756971" w:rsidP="00756971">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w:t>
      </w:r>
      <w:r w:rsidRPr="0010165E">
        <w:rPr>
          <w:rFonts w:ascii="Palatino Linotype" w:eastAsia="Times New Roman" w:hAnsi="Palatino Linotype" w:cs="Arial"/>
          <w:sz w:val="24"/>
          <w:szCs w:val="24"/>
          <w:lang w:val="es-ES" w:eastAsia="es-ES"/>
        </w:rPr>
        <w:lastRenderedPageBreak/>
        <w:t>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6FAF4097" w14:textId="77777777" w:rsidR="00756971" w:rsidRPr="0010165E" w:rsidRDefault="00756971" w:rsidP="00756971">
      <w:pPr>
        <w:spacing w:after="0" w:line="360" w:lineRule="auto"/>
        <w:contextualSpacing/>
        <w:jc w:val="both"/>
        <w:rPr>
          <w:rFonts w:ascii="Palatino Linotype" w:eastAsia="Times New Roman" w:hAnsi="Palatino Linotype" w:cs="Arial"/>
          <w:sz w:val="24"/>
          <w:szCs w:val="24"/>
          <w:lang w:val="es-ES" w:eastAsia="es-ES"/>
        </w:rPr>
      </w:pPr>
    </w:p>
    <w:p w14:paraId="314DC410"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fue omiso en dar respuesta a la solicitud.</w:t>
      </w:r>
    </w:p>
    <w:p w14:paraId="0F67602C"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BE140F8"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B861A6C"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C709563" w14:textId="77777777" w:rsidR="00B714DC" w:rsidRDefault="00756971" w:rsidP="00756971">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w:t>
      </w:r>
      <w:r w:rsidRPr="0010165E">
        <w:rPr>
          <w:rFonts w:ascii="Palatino Linotype" w:eastAsia="Calibri" w:hAnsi="Palatino Linotype" w:cs="Times New Roman"/>
          <w:sz w:val="24"/>
          <w:szCs w:val="24"/>
          <w:lang w:val="es-ES" w:eastAsia="es-ES"/>
        </w:rPr>
        <w:lastRenderedPageBreak/>
        <w:t xml:space="preserve">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w:t>
      </w:r>
      <w:r w:rsidRPr="0010766A">
        <w:rPr>
          <w:rFonts w:ascii="Palatino Linotype" w:eastAsia="Calibri" w:hAnsi="Palatino Linotype" w:cs="Times New Roman"/>
          <w:sz w:val="24"/>
          <w:szCs w:val="24"/>
          <w:lang w:val="es-ES" w:eastAsia="es-ES"/>
        </w:rPr>
        <w:t xml:space="preserve">. </w:t>
      </w:r>
    </w:p>
    <w:p w14:paraId="3CC869F3" w14:textId="77777777" w:rsidR="00B714DC" w:rsidRDefault="00B714DC" w:rsidP="00756971">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2B08125" w14:textId="761FCB55" w:rsidR="00756971" w:rsidRPr="0010165E" w:rsidRDefault="00756971" w:rsidP="00756971">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procedimiento de acceso a la información es la garantía primaria 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14:paraId="08572F1A"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3B6B6F0"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esta resolución, el </w:t>
      </w:r>
      <w:r w:rsidRPr="0010165E">
        <w:rPr>
          <w:rFonts w:ascii="Palatino Linotype" w:eastAsia="Times New Roman" w:hAnsi="Palatino Linotype" w:cs="Arial"/>
          <w:b/>
          <w:sz w:val="24"/>
          <w:szCs w:val="24"/>
          <w:lang w:val="es-ES" w:eastAsia="es-ES"/>
        </w:rPr>
        <w:t xml:space="preserve">Sujeto Obligado </w:t>
      </w:r>
      <w:r w:rsidRPr="0010165E">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394DB65" w14:textId="77777777" w:rsidR="00756971" w:rsidRPr="0010165E"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97E499D" w14:textId="1F77B699" w:rsidR="002D23D5" w:rsidRPr="00616CE2" w:rsidRDefault="00756971" w:rsidP="001530C9">
      <w:pPr>
        <w:autoSpaceDE w:val="0"/>
        <w:autoSpaceDN w:val="0"/>
        <w:adjustRightInd w:val="0"/>
        <w:spacing w:after="0" w:line="360" w:lineRule="auto"/>
        <w:jc w:val="both"/>
        <w:rPr>
          <w:rFonts w:ascii="Palatino Linotype" w:hAnsi="Palatino Linotype"/>
          <w:i/>
          <w:color w:val="000000"/>
          <w:sz w:val="24"/>
          <w:szCs w:val="24"/>
        </w:rPr>
      </w:pPr>
      <w:r w:rsidRPr="0010165E">
        <w:rPr>
          <w:rFonts w:ascii="Palatino Linotype" w:eastAsia="Times New Roman" w:hAnsi="Palatino Linotype" w:cs="Arial"/>
          <w:sz w:val="24"/>
          <w:szCs w:val="24"/>
          <w:lang w:val="es-ES" w:eastAsia="es-ES"/>
        </w:rPr>
        <w:t xml:space="preserve">Ahora bien, de la redacción de la solicitud de información, se puede advertir que el </w:t>
      </w:r>
      <w:r w:rsidRPr="00756971">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peticiona lo siguiente:</w:t>
      </w:r>
      <w:r w:rsidR="00B714DC">
        <w:rPr>
          <w:rFonts w:ascii="Palatino Linotype" w:hAnsi="Palatino Linotype"/>
          <w:i/>
          <w:color w:val="000000"/>
          <w:sz w:val="24"/>
          <w:szCs w:val="24"/>
        </w:rPr>
        <w:t xml:space="preserve"> </w:t>
      </w:r>
      <w:r w:rsidR="002D23D5" w:rsidRPr="00616CE2">
        <w:rPr>
          <w:rFonts w:ascii="Palatino Linotype" w:hAnsi="Palatino Linotype"/>
          <w:i/>
          <w:color w:val="000000"/>
          <w:sz w:val="24"/>
          <w:szCs w:val="24"/>
        </w:rPr>
        <w:t>“solicito las secciones de cabildo”  (Sic)</w:t>
      </w:r>
    </w:p>
    <w:p w14:paraId="7E01126F" w14:textId="55D002E2" w:rsidR="00B714DC" w:rsidRDefault="00B714DC" w:rsidP="00756971">
      <w:pPr>
        <w:spacing w:after="0" w:line="360" w:lineRule="auto"/>
        <w:jc w:val="both"/>
        <w:rPr>
          <w:rFonts w:ascii="Palatino Linotype" w:hAnsi="Palatino Linotype" w:cs="Arial"/>
          <w:sz w:val="24"/>
        </w:rPr>
      </w:pPr>
    </w:p>
    <w:p w14:paraId="7EBB8A01" w14:textId="3CC7FF36" w:rsidR="000A1BEE" w:rsidRPr="0005112D" w:rsidRDefault="00B714DC" w:rsidP="0005112D">
      <w:pPr>
        <w:spacing w:line="360" w:lineRule="auto"/>
        <w:jc w:val="both"/>
        <w:rPr>
          <w:rFonts w:ascii="Palatino Linotype" w:eastAsia="Times New Roman" w:hAnsi="Palatino Linotype" w:cs="Times New Roman"/>
          <w:sz w:val="24"/>
          <w:szCs w:val="24"/>
          <w:lang w:val="es-US" w:eastAsia="es-ES_tradnl"/>
        </w:rPr>
      </w:pPr>
      <w:r w:rsidRPr="000A1BEE">
        <w:rPr>
          <w:rFonts w:ascii="Palatino Linotype" w:hAnsi="Palatino Linotype" w:cs="Arial"/>
          <w:sz w:val="24"/>
          <w:szCs w:val="24"/>
        </w:rPr>
        <w:lastRenderedPageBreak/>
        <w:t>Tal y como se refirió en los antecedentes de la presente resolución, el Sujeto obligado fue omiso en dar respuesta a la solicitud de informaci</w:t>
      </w:r>
      <w:r w:rsidRPr="0062152A">
        <w:rPr>
          <w:rFonts w:ascii="Palatino Linotype" w:hAnsi="Palatino Linotype" w:cs="Arial"/>
          <w:sz w:val="24"/>
          <w:szCs w:val="24"/>
        </w:rPr>
        <w:t>ón hecha por el hoy recurrente</w:t>
      </w:r>
      <w:r w:rsidR="000A1BEE" w:rsidRPr="0062152A">
        <w:rPr>
          <w:rFonts w:ascii="Palatino Linotype" w:hAnsi="Palatino Linotype" w:cs="Arial"/>
          <w:sz w:val="24"/>
          <w:szCs w:val="24"/>
        </w:rPr>
        <w:t xml:space="preserve">, </w:t>
      </w:r>
      <w:r w:rsidR="000A1BEE" w:rsidRPr="00052646">
        <w:rPr>
          <w:rFonts w:ascii="Palatino Linotype" w:hAnsi="Palatino Linotype" w:cs="Arial"/>
          <w:sz w:val="24"/>
          <w:szCs w:val="24"/>
        </w:rPr>
        <w:t xml:space="preserve">por lo que </w:t>
      </w:r>
      <w:r w:rsidR="00450264" w:rsidRPr="00052646">
        <w:rPr>
          <w:rFonts w:ascii="Palatino Linotype" w:hAnsi="Palatino Linotype" w:cs="Arial"/>
          <w:sz w:val="24"/>
          <w:szCs w:val="24"/>
        </w:rPr>
        <w:t>interpuso</w:t>
      </w:r>
      <w:r w:rsidR="000A1BEE" w:rsidRPr="00052646">
        <w:rPr>
          <w:rFonts w:ascii="Palatino Linotype" w:hAnsi="Palatino Linotype" w:cs="Arial"/>
          <w:sz w:val="24"/>
          <w:szCs w:val="24"/>
        </w:rPr>
        <w:t xml:space="preserve"> el recurso de revisi</w:t>
      </w:r>
      <w:r w:rsidR="000A1BEE" w:rsidRPr="00B30A4E">
        <w:rPr>
          <w:rFonts w:ascii="Palatino Linotype" w:hAnsi="Palatino Linotype" w:cs="Arial"/>
          <w:sz w:val="24"/>
          <w:szCs w:val="24"/>
        </w:rPr>
        <w:t xml:space="preserve">ón de mérito y </w:t>
      </w:r>
      <w:r w:rsidR="00450264" w:rsidRPr="00B30A4E">
        <w:rPr>
          <w:rFonts w:ascii="Palatino Linotype" w:hAnsi="Palatino Linotype" w:cs="Arial"/>
          <w:sz w:val="24"/>
          <w:szCs w:val="24"/>
        </w:rPr>
        <w:t>expuso</w:t>
      </w:r>
      <w:r w:rsidR="000A1BEE" w:rsidRPr="00B30A4E">
        <w:rPr>
          <w:rFonts w:ascii="Palatino Linotype" w:hAnsi="Palatino Linotype" w:cs="Arial"/>
          <w:sz w:val="24"/>
          <w:szCs w:val="24"/>
        </w:rPr>
        <w:t xml:space="preserve"> como razones o motivos de inconformidad los siguientes: </w:t>
      </w:r>
      <w:r w:rsidR="000A1BEE" w:rsidRPr="0005112D">
        <w:rPr>
          <w:rFonts w:ascii="Palatino Linotype" w:hAnsi="Palatino Linotype" w:cs="Arial"/>
          <w:i/>
          <w:sz w:val="24"/>
          <w:szCs w:val="24"/>
        </w:rPr>
        <w:t>“</w:t>
      </w:r>
      <w:r w:rsidR="000A1BEE" w:rsidRPr="0005112D">
        <w:rPr>
          <w:rFonts w:ascii="Palatino Linotype" w:eastAsia="Times New Roman" w:hAnsi="Palatino Linotype" w:cs="Times New Roman"/>
          <w:i/>
          <w:color w:val="000000"/>
          <w:sz w:val="24"/>
          <w:szCs w:val="24"/>
          <w:lang w:val="es-US" w:eastAsia="es-ES_tradnl"/>
        </w:rPr>
        <w:t>no da respuesta”</w:t>
      </w:r>
      <w:r w:rsidR="000A1BEE">
        <w:rPr>
          <w:rFonts w:ascii="Palatino Linotype" w:eastAsia="Times New Roman" w:hAnsi="Palatino Linotype" w:cs="Times New Roman"/>
          <w:color w:val="000000"/>
          <w:sz w:val="24"/>
          <w:szCs w:val="24"/>
          <w:lang w:val="es-US" w:eastAsia="es-ES_tradnl"/>
        </w:rPr>
        <w:t xml:space="preserve"> (sic). </w:t>
      </w:r>
    </w:p>
    <w:p w14:paraId="4916DDDB" w14:textId="77777777" w:rsidR="000A1BEE" w:rsidRDefault="000A1BEE" w:rsidP="00756971">
      <w:pPr>
        <w:spacing w:after="0" w:line="360" w:lineRule="auto"/>
        <w:jc w:val="both"/>
        <w:rPr>
          <w:rFonts w:ascii="Palatino Linotype" w:hAnsi="Palatino Linotype" w:cs="Arial"/>
          <w:sz w:val="24"/>
        </w:rPr>
      </w:pPr>
    </w:p>
    <w:p w14:paraId="334CA08D" w14:textId="77777777" w:rsidR="000A1BEE" w:rsidRDefault="000A1BEE" w:rsidP="00B714DC">
      <w:pPr>
        <w:spacing w:line="360" w:lineRule="auto"/>
        <w:jc w:val="both"/>
        <w:rPr>
          <w:rFonts w:ascii="Palatino Linotype" w:hAnsi="Palatino Linotype" w:cs="Arial"/>
          <w:sz w:val="24"/>
          <w:szCs w:val="24"/>
        </w:rPr>
      </w:pPr>
      <w:r>
        <w:rPr>
          <w:rFonts w:ascii="Palatino Linotype" w:hAnsi="Palatino Linotype" w:cs="Arial"/>
          <w:sz w:val="24"/>
          <w:szCs w:val="24"/>
        </w:rPr>
        <w:t>Ahora bien, u</w:t>
      </w:r>
      <w:r w:rsidR="00B714DC" w:rsidRPr="0010165E">
        <w:rPr>
          <w:rFonts w:ascii="Palatino Linotype" w:hAnsi="Palatino Linotype" w:cs="Arial"/>
          <w:sz w:val="24"/>
          <w:szCs w:val="24"/>
        </w:rPr>
        <w:t xml:space="preserve">na vez abierta la etapa de instrucción, el </w:t>
      </w:r>
      <w:r w:rsidR="00B714DC" w:rsidRPr="0010165E">
        <w:rPr>
          <w:rFonts w:ascii="Palatino Linotype" w:hAnsi="Palatino Linotype" w:cs="Arial"/>
          <w:b/>
          <w:sz w:val="24"/>
          <w:szCs w:val="24"/>
        </w:rPr>
        <w:t>Sujeto Obligado</w:t>
      </w:r>
      <w:r w:rsidR="00B714DC" w:rsidRPr="0010165E">
        <w:rPr>
          <w:rFonts w:ascii="Palatino Linotype" w:hAnsi="Palatino Linotype" w:cs="Arial"/>
          <w:sz w:val="24"/>
          <w:szCs w:val="24"/>
        </w:rPr>
        <w:t xml:space="preserve"> rindió su informe justificado </w:t>
      </w:r>
      <w:r>
        <w:rPr>
          <w:rFonts w:ascii="Palatino Linotype" w:hAnsi="Palatino Linotype" w:cs="Arial"/>
          <w:sz w:val="24"/>
          <w:szCs w:val="24"/>
        </w:rPr>
        <w:t>para lo cual adjuntó los archivos electrónicos “</w:t>
      </w:r>
      <w:hyperlink r:id="rId10" w:history="1">
        <w:r w:rsidR="00B714DC" w:rsidRPr="0079778C">
          <w:rPr>
            <w:rStyle w:val="Hipervnculo"/>
            <w:rFonts w:ascii="Palatino Linotype" w:hAnsi="Palatino Linotype" w:cs="Arial"/>
            <w:bCs/>
            <w:i/>
            <w:color w:val="auto"/>
            <w:sz w:val="24"/>
            <w:szCs w:val="24"/>
            <w:u w:val="none"/>
          </w:rPr>
          <w:t>Informe Justificado RR6690sol.119.pdf</w:t>
        </w:r>
      </w:hyperlink>
      <w:r>
        <w:rPr>
          <w:rStyle w:val="Hipervnculo"/>
          <w:rFonts w:ascii="Palatino Linotype" w:hAnsi="Palatino Linotype" w:cs="Arial"/>
          <w:bCs/>
          <w:i/>
          <w:color w:val="auto"/>
          <w:sz w:val="24"/>
          <w:szCs w:val="24"/>
          <w:u w:val="none"/>
        </w:rPr>
        <w:t>”</w:t>
      </w:r>
      <w:r w:rsidR="00B714DC" w:rsidRPr="0079778C">
        <w:rPr>
          <w:rFonts w:ascii="Palatino Linotype" w:hAnsi="Palatino Linotype"/>
          <w:i/>
          <w:sz w:val="24"/>
          <w:szCs w:val="24"/>
        </w:rPr>
        <w:t xml:space="preserve">  y </w:t>
      </w:r>
      <w:r>
        <w:rPr>
          <w:rFonts w:ascii="Palatino Linotype" w:hAnsi="Palatino Linotype"/>
          <w:i/>
          <w:sz w:val="24"/>
          <w:szCs w:val="24"/>
        </w:rPr>
        <w:t>“</w:t>
      </w:r>
      <w:hyperlink r:id="rId11" w:history="1">
        <w:r w:rsidR="00B714DC" w:rsidRPr="0079778C">
          <w:rPr>
            <w:rStyle w:val="Hipervnculo"/>
            <w:rFonts w:ascii="Palatino Linotype" w:hAnsi="Palatino Linotype" w:cs="Arial"/>
            <w:bCs/>
            <w:i/>
            <w:color w:val="auto"/>
            <w:sz w:val="24"/>
            <w:szCs w:val="24"/>
            <w:u w:val="none"/>
          </w:rPr>
          <w:t>OFICIO SASAHS014-042022 (1).pdf</w:t>
        </w:r>
      </w:hyperlink>
      <w:r>
        <w:rPr>
          <w:rStyle w:val="Hipervnculo"/>
          <w:rFonts w:ascii="Palatino Linotype" w:hAnsi="Palatino Linotype" w:cs="Arial"/>
          <w:bCs/>
          <w:i/>
          <w:color w:val="auto"/>
          <w:sz w:val="24"/>
          <w:szCs w:val="24"/>
          <w:u w:val="none"/>
        </w:rPr>
        <w:t>”</w:t>
      </w:r>
      <w:r w:rsidR="00B714DC" w:rsidRPr="0010165E">
        <w:rPr>
          <w:rFonts w:ascii="Palatino Linotype" w:hAnsi="Palatino Linotype" w:cs="Arial"/>
          <w:sz w:val="24"/>
          <w:szCs w:val="24"/>
        </w:rPr>
        <w:t xml:space="preserve">, </w:t>
      </w:r>
      <w:r w:rsidR="00B714DC">
        <w:rPr>
          <w:rFonts w:ascii="Palatino Linotype" w:hAnsi="Palatino Linotype" w:cs="Arial"/>
          <w:sz w:val="24"/>
          <w:szCs w:val="24"/>
        </w:rPr>
        <w:t xml:space="preserve">los cuales </w:t>
      </w:r>
      <w:r>
        <w:rPr>
          <w:rFonts w:ascii="Palatino Linotype" w:hAnsi="Palatino Linotype" w:cs="Arial"/>
          <w:sz w:val="24"/>
          <w:szCs w:val="24"/>
        </w:rPr>
        <w:t>se describen a continuación:</w:t>
      </w:r>
    </w:p>
    <w:p w14:paraId="12004DD4" w14:textId="7B817470" w:rsidR="00001317" w:rsidRPr="00CF3813" w:rsidRDefault="000A1BEE" w:rsidP="00B714DC">
      <w:pPr>
        <w:pStyle w:val="Prrafodelista"/>
        <w:numPr>
          <w:ilvl w:val="0"/>
          <w:numId w:val="6"/>
        </w:numPr>
        <w:spacing w:line="360" w:lineRule="auto"/>
        <w:jc w:val="both"/>
        <w:rPr>
          <w:rFonts w:ascii="Palatino Linotype" w:hAnsi="Palatino Linotype"/>
        </w:rPr>
      </w:pPr>
      <w:r w:rsidRPr="00CF3813">
        <w:rPr>
          <w:rFonts w:ascii="Palatino Linotype" w:hAnsi="Palatino Linotype"/>
        </w:rPr>
        <w:t>“</w:t>
      </w:r>
      <w:hyperlink r:id="rId12" w:history="1">
        <w:r w:rsidR="00B714DC" w:rsidRPr="00CF3813">
          <w:rPr>
            <w:rStyle w:val="Hipervnculo"/>
            <w:rFonts w:ascii="Palatino Linotype" w:hAnsi="Palatino Linotype" w:cs="Arial"/>
            <w:bCs/>
            <w:i/>
            <w:color w:val="auto"/>
            <w:u w:val="none"/>
          </w:rPr>
          <w:t>Informe Justificado RR6690sol.119.pdf</w:t>
        </w:r>
      </w:hyperlink>
      <w:r w:rsidRPr="00CF3813">
        <w:rPr>
          <w:rStyle w:val="Hipervnculo"/>
          <w:rFonts w:ascii="Palatino Linotype" w:hAnsi="Palatino Linotype" w:cs="Arial"/>
          <w:bCs/>
          <w:i/>
          <w:color w:val="auto"/>
          <w:u w:val="none"/>
        </w:rPr>
        <w:t>”</w:t>
      </w:r>
      <w:r w:rsidR="00B714DC" w:rsidRPr="00CF3813">
        <w:rPr>
          <w:rFonts w:ascii="Palatino Linotype" w:hAnsi="Palatino Linotype"/>
          <w:i/>
        </w:rPr>
        <w:t xml:space="preserve"> </w:t>
      </w:r>
      <w:r w:rsidR="00B714DC" w:rsidRPr="00CF3813">
        <w:rPr>
          <w:rFonts w:ascii="Palatino Linotype" w:hAnsi="Palatino Linotype"/>
        </w:rPr>
        <w:t>consistente en</w:t>
      </w:r>
      <w:r w:rsidRPr="00CF3813">
        <w:rPr>
          <w:rFonts w:ascii="Palatino Linotype" w:hAnsi="Palatino Linotype"/>
        </w:rPr>
        <w:t xml:space="preserve"> el </w:t>
      </w:r>
      <w:r w:rsidR="0005112D" w:rsidRPr="00CF3813">
        <w:rPr>
          <w:rFonts w:ascii="Palatino Linotype" w:hAnsi="Palatino Linotype"/>
        </w:rPr>
        <w:t xml:space="preserve">oficio </w:t>
      </w:r>
      <w:r w:rsidR="00ED6124" w:rsidRPr="00CF3813">
        <w:rPr>
          <w:rFonts w:ascii="Palatino Linotype" w:hAnsi="Palatino Linotype"/>
        </w:rPr>
        <w:t>Teoloyucan, Estado de México, a 02 de mayo de 2022 OFICIO UT/KMP/431/2022</w:t>
      </w:r>
      <w:r w:rsidR="00001317" w:rsidRPr="00CF3813">
        <w:rPr>
          <w:rFonts w:ascii="Palatino Linotype" w:hAnsi="Palatino Linotype"/>
        </w:rPr>
        <w:t>, signado por la c. Karen Martínez Peregrino Titular de la Unidad de Transparencia</w:t>
      </w:r>
      <w:r w:rsidR="00B44312" w:rsidRPr="00CF3813">
        <w:rPr>
          <w:rFonts w:ascii="Palatino Linotype" w:hAnsi="Palatino Linotype"/>
        </w:rPr>
        <w:t xml:space="preserve"> del Sujeto obligado.</w:t>
      </w:r>
    </w:p>
    <w:p w14:paraId="7BD73D36" w14:textId="4E97C98C" w:rsidR="00ED6124" w:rsidRPr="00CF3813" w:rsidRDefault="00001317" w:rsidP="00001317">
      <w:pPr>
        <w:spacing w:line="360" w:lineRule="auto"/>
        <w:ind w:left="567" w:right="283"/>
        <w:jc w:val="both"/>
        <w:rPr>
          <w:rFonts w:ascii="Palatino Linotype" w:hAnsi="Palatino Linotype"/>
          <w:i/>
          <w:iCs/>
          <w:sz w:val="24"/>
          <w:szCs w:val="24"/>
        </w:rPr>
      </w:pPr>
      <w:r w:rsidRPr="00CF3813">
        <w:rPr>
          <w:rFonts w:ascii="Palatino Linotype" w:hAnsi="Palatino Linotype"/>
          <w:i/>
          <w:iCs/>
          <w:sz w:val="24"/>
          <w:szCs w:val="24"/>
        </w:rPr>
        <w:t>“</w:t>
      </w:r>
      <w:r w:rsidR="00ED6124" w:rsidRPr="00CF3813">
        <w:rPr>
          <w:rFonts w:ascii="Palatino Linotype" w:hAnsi="Palatino Linotype"/>
          <w:i/>
          <w:iCs/>
          <w:sz w:val="24"/>
          <w:szCs w:val="24"/>
        </w:rPr>
        <w:t xml:space="preserve">ASUNTO: </w:t>
      </w:r>
    </w:p>
    <w:p w14:paraId="4D786A78" w14:textId="32E956F4" w:rsidR="00001317" w:rsidRDefault="00ED6124" w:rsidP="00001317">
      <w:pPr>
        <w:spacing w:line="360" w:lineRule="auto"/>
        <w:ind w:left="567" w:right="283"/>
        <w:jc w:val="both"/>
        <w:rPr>
          <w:rFonts w:ascii="Palatino Linotype" w:hAnsi="Palatino Linotype"/>
          <w:i/>
          <w:iCs/>
          <w:sz w:val="24"/>
          <w:szCs w:val="24"/>
        </w:rPr>
      </w:pPr>
      <w:r w:rsidRPr="00001317">
        <w:rPr>
          <w:rFonts w:ascii="Palatino Linotype" w:hAnsi="Palatino Linotype"/>
          <w:i/>
          <w:iCs/>
          <w:sz w:val="24"/>
          <w:szCs w:val="24"/>
        </w:rPr>
        <w:t xml:space="preserve">Cabe señalar que el veinticinco de abril de dos mil veintidós en la Unidad de Transparencia se recibió el oficio SA/SAHS/014-04/2022 suscrito por el Secretario del Ayuntamiento el cual adjunto y donde indica que no puede emitir la respuesta ya que </w:t>
      </w:r>
      <w:r w:rsidR="00001317" w:rsidRPr="00001317">
        <w:rPr>
          <w:rFonts w:ascii="Palatino Linotype" w:hAnsi="Palatino Linotype"/>
          <w:i/>
          <w:iCs/>
          <w:sz w:val="24"/>
          <w:szCs w:val="24"/>
        </w:rPr>
        <w:t>requiere</w:t>
      </w:r>
      <w:r w:rsidRPr="00001317">
        <w:rPr>
          <w:rFonts w:ascii="Palatino Linotype" w:hAnsi="Palatino Linotype"/>
          <w:i/>
          <w:iCs/>
          <w:sz w:val="24"/>
          <w:szCs w:val="24"/>
        </w:rPr>
        <w:t xml:space="preserve"> más datos de lo que solicita. Por lo anterior se toma en consideración que no se entrega la información por falta de especificaciones para hacer una búsqueda correcta de la misma, se menciona que no se hace la solicitud de aclaración ya que por exceso de trabajo perdió la fecha límite de la misma. Por lo antes expuesto y fundado, solicito de la manera más atenta y respetuosa al Pleno del Instituto de Transparencia de Acceso a la Información </w:t>
      </w:r>
      <w:r w:rsidRPr="00001317">
        <w:rPr>
          <w:rFonts w:ascii="Palatino Linotype" w:hAnsi="Palatino Linotype"/>
          <w:i/>
          <w:iCs/>
          <w:sz w:val="24"/>
          <w:szCs w:val="24"/>
        </w:rPr>
        <w:lastRenderedPageBreak/>
        <w:t xml:space="preserve">Pública y Protección de Datos Personales del Estado de México y </w:t>
      </w:r>
      <w:r w:rsidR="00001317" w:rsidRPr="00001317">
        <w:rPr>
          <w:rFonts w:ascii="Palatino Linotype" w:hAnsi="Palatino Linotype"/>
          <w:i/>
          <w:iCs/>
          <w:sz w:val="24"/>
          <w:szCs w:val="24"/>
        </w:rPr>
        <w:t>Municipios</w:t>
      </w:r>
      <w:r w:rsidR="00644042">
        <w:rPr>
          <w:rFonts w:ascii="Palatino Linotype" w:hAnsi="Palatino Linotype"/>
          <w:i/>
          <w:iCs/>
          <w:sz w:val="24"/>
          <w:szCs w:val="24"/>
        </w:rPr>
        <w:t>”. (</w:t>
      </w:r>
      <w:r w:rsidR="000D6CF4">
        <w:rPr>
          <w:rFonts w:ascii="Palatino Linotype" w:hAnsi="Palatino Linotype"/>
          <w:i/>
          <w:iCs/>
          <w:sz w:val="24"/>
          <w:szCs w:val="24"/>
        </w:rPr>
        <w:t>Sic)</w:t>
      </w:r>
    </w:p>
    <w:p w14:paraId="0DE79851" w14:textId="51FEB6EB" w:rsidR="00C37041" w:rsidRPr="005A3250" w:rsidRDefault="005A3250" w:rsidP="00CF3813">
      <w:pPr>
        <w:spacing w:line="360" w:lineRule="auto"/>
        <w:ind w:left="567" w:right="283"/>
        <w:jc w:val="both"/>
        <w:rPr>
          <w:rStyle w:val="Hipervnculo"/>
          <w:rFonts w:ascii="Palatino Linotype" w:hAnsi="Palatino Linotype" w:cs="Arial"/>
          <w:i/>
          <w:iCs/>
          <w:color w:val="auto"/>
          <w:sz w:val="24"/>
          <w:szCs w:val="24"/>
          <w:u w:val="none"/>
        </w:rPr>
      </w:pPr>
      <w:r>
        <w:rPr>
          <w:rFonts w:ascii="Times New Roman" w:hAnsi="Times New Roman" w:cs="Times New Roman"/>
          <w:i/>
          <w:iCs/>
        </w:rPr>
        <w:t>“</w:t>
      </w:r>
      <w:r w:rsidR="00F152E5" w:rsidRPr="005A3250">
        <w:rPr>
          <w:rStyle w:val="Hipervnculo"/>
          <w:rFonts w:ascii="Palatino Linotype" w:hAnsi="Palatino Linotype" w:cs="Arial"/>
          <w:bCs/>
          <w:i/>
          <w:iCs/>
          <w:color w:val="auto"/>
          <w:sz w:val="24"/>
          <w:szCs w:val="24"/>
          <w:u w:val="none"/>
        </w:rPr>
        <w:t>Oficio No. SA/SAHS/014-04/</w:t>
      </w:r>
      <w:proofErr w:type="gramStart"/>
      <w:r w:rsidR="00F152E5" w:rsidRPr="005A3250">
        <w:rPr>
          <w:rStyle w:val="Hipervnculo"/>
          <w:rFonts w:ascii="Palatino Linotype" w:hAnsi="Palatino Linotype" w:cs="Arial"/>
          <w:bCs/>
          <w:i/>
          <w:iCs/>
          <w:color w:val="auto"/>
          <w:sz w:val="24"/>
          <w:szCs w:val="24"/>
          <w:u w:val="none"/>
        </w:rPr>
        <w:t>2022 ,</w:t>
      </w:r>
      <w:proofErr w:type="gramEnd"/>
      <w:r w:rsidR="00F152E5" w:rsidRPr="005A3250">
        <w:rPr>
          <w:rStyle w:val="Hipervnculo"/>
          <w:rFonts w:ascii="Palatino Linotype" w:hAnsi="Palatino Linotype" w:cs="Arial"/>
          <w:bCs/>
          <w:i/>
          <w:iCs/>
          <w:color w:val="auto"/>
          <w:sz w:val="24"/>
          <w:szCs w:val="24"/>
          <w:u w:val="none"/>
        </w:rPr>
        <w:t xml:space="preserve"> de fecha 25 de Abril del 2022, signado por el Secretario del Ayuntamiento de Teoloyucan y a través del cual refiere: “ En razón de que usted no indica que sesión o fecha nos solicita no podemos emitir su respuesta. Con el fundamento en la LEY DE TRANSPARENCIA Y ACCESO A LA INFORMACIÓN PÚBLICA DEL ESTADO DE MÉXICO Y MUNICIPIOS, en el artículo 12. Quienes generen, recopilen, </w:t>
      </w:r>
      <w:r w:rsidR="00802666" w:rsidRPr="005A3250">
        <w:rPr>
          <w:rStyle w:val="Hipervnculo"/>
          <w:rFonts w:ascii="Palatino Linotype" w:hAnsi="Palatino Linotype" w:cs="Arial"/>
          <w:bCs/>
          <w:i/>
          <w:iCs/>
          <w:color w:val="auto"/>
          <w:sz w:val="24"/>
          <w:szCs w:val="24"/>
          <w:u w:val="none"/>
        </w:rPr>
        <w:t>administren, manejen, procesen, archiven o conserven información pública serán responsables de la misma en los términos de las disposiciones jurídicas aplicables.”.</w:t>
      </w:r>
    </w:p>
    <w:p w14:paraId="28A04B1A" w14:textId="77777777" w:rsidR="00B714DC" w:rsidRDefault="00B714DC" w:rsidP="00B714DC">
      <w:pPr>
        <w:spacing w:after="0" w:line="360" w:lineRule="auto"/>
        <w:jc w:val="both"/>
        <w:rPr>
          <w:rFonts w:ascii="Palatino Linotype" w:hAnsi="Palatino Linotype" w:cs="Arial"/>
          <w:sz w:val="24"/>
          <w:szCs w:val="24"/>
        </w:rPr>
      </w:pPr>
    </w:p>
    <w:p w14:paraId="12DFE900" w14:textId="539B5987" w:rsidR="002D23D5" w:rsidRDefault="0062152A" w:rsidP="007F57A9">
      <w:pPr>
        <w:spacing w:after="0" w:line="360" w:lineRule="auto"/>
        <w:jc w:val="both"/>
        <w:rPr>
          <w:rFonts w:ascii="Palatino Linotype" w:hAnsi="Palatino Linotype"/>
          <w:sz w:val="24"/>
          <w:szCs w:val="24"/>
        </w:rPr>
      </w:pPr>
      <w:r>
        <w:rPr>
          <w:rFonts w:ascii="Palatino Linotype" w:hAnsi="Palatino Linotype" w:cs="Arial"/>
          <w:sz w:val="24"/>
        </w:rPr>
        <w:t>En ese tenor,</w:t>
      </w:r>
      <w:r w:rsidR="00756971" w:rsidRPr="00FB50E0">
        <w:rPr>
          <w:rFonts w:ascii="Palatino Linotype" w:hAnsi="Palatino Linotype" w:cs="Arial"/>
          <w:sz w:val="24"/>
        </w:rPr>
        <w:t xml:space="preserve"> resulta necesario hacer estudio del marco normativo que rige el actuar del </w:t>
      </w:r>
      <w:r w:rsidR="00756971" w:rsidRPr="00FB50E0">
        <w:rPr>
          <w:rFonts w:ascii="Palatino Linotype" w:hAnsi="Palatino Linotype" w:cs="Arial"/>
          <w:b/>
          <w:sz w:val="24"/>
        </w:rPr>
        <w:t>Sujeto Obligado</w:t>
      </w:r>
      <w:r w:rsidR="00756971" w:rsidRPr="00FB50E0">
        <w:rPr>
          <w:rFonts w:ascii="Palatino Linotype" w:hAnsi="Palatino Linotype" w:cs="Arial"/>
          <w:sz w:val="24"/>
        </w:rPr>
        <w:t xml:space="preserve">, a efecto de poder determinar si le asiste facultad, función o atribución que lo constriña a tener en sus archivos la información requerida, por lo que en primer lugar, </w:t>
      </w:r>
      <w:r w:rsidR="002D23D5">
        <w:rPr>
          <w:rFonts w:ascii="Palatino Linotype" w:hAnsi="Palatino Linotype" w:cs="Arial"/>
          <w:sz w:val="24"/>
        </w:rPr>
        <w:t xml:space="preserve">se </w:t>
      </w:r>
      <w:r w:rsidR="007F57A9">
        <w:rPr>
          <w:rFonts w:ascii="Palatino Linotype" w:hAnsi="Palatino Linotype" w:cs="Arial"/>
          <w:sz w:val="24"/>
        </w:rPr>
        <w:t>analiza lo establecido en</w:t>
      </w:r>
      <w:r w:rsidR="007F57A9" w:rsidRPr="007F57A9">
        <w:rPr>
          <w:rFonts w:ascii="Palatino Linotype" w:hAnsi="Palatino Linotype" w:cs="Arial"/>
          <w:sz w:val="24"/>
        </w:rPr>
        <w:t xml:space="preserve"> </w:t>
      </w:r>
      <w:r>
        <w:rPr>
          <w:rFonts w:ascii="Palatino Linotype" w:hAnsi="Palatino Linotype" w:cs="Arial"/>
          <w:sz w:val="24"/>
        </w:rPr>
        <w:t xml:space="preserve">el artículo 15 de la </w:t>
      </w:r>
      <w:r w:rsidR="007F57A9" w:rsidRPr="00FB50E0">
        <w:rPr>
          <w:rFonts w:ascii="Palatino Linotype" w:hAnsi="Palatino Linotype" w:cs="Arial"/>
          <w:sz w:val="24"/>
        </w:rPr>
        <w:t>Ley Orgánica Municipal del Estado de México</w:t>
      </w:r>
      <w:r w:rsidR="007F57A9">
        <w:rPr>
          <w:rFonts w:ascii="Palatino Linotype" w:hAnsi="Palatino Linotype" w:cs="Arial"/>
          <w:sz w:val="24"/>
        </w:rPr>
        <w:t xml:space="preserve">, que </w:t>
      </w:r>
      <w:r>
        <w:rPr>
          <w:rFonts w:ascii="Palatino Linotype" w:hAnsi="Palatino Linotype" w:cs="Arial"/>
          <w:sz w:val="24"/>
        </w:rPr>
        <w:t xml:space="preserve">establece que </w:t>
      </w:r>
      <w:r w:rsidR="007F57A9">
        <w:rPr>
          <w:rFonts w:ascii="Palatino Linotype" w:hAnsi="Palatino Linotype" w:cs="Arial"/>
          <w:sz w:val="24"/>
        </w:rPr>
        <w:t>c</w:t>
      </w:r>
      <w:r w:rsidR="002D23D5" w:rsidRPr="007F57A9">
        <w:rPr>
          <w:rFonts w:ascii="Palatino Linotype" w:hAnsi="Palatino Linotype"/>
          <w:sz w:val="24"/>
          <w:szCs w:val="24"/>
        </w:rPr>
        <w:t>ada municipio será gobernado por un ayuntamiento de elección popular directa y no habrá ninguna autoridad intermedia entre éste y el Gobierno del Estado.</w:t>
      </w:r>
    </w:p>
    <w:p w14:paraId="5758DCAA" w14:textId="77777777" w:rsidR="0062152A" w:rsidRDefault="0062152A" w:rsidP="007F57A9">
      <w:pPr>
        <w:spacing w:after="0" w:line="360" w:lineRule="auto"/>
        <w:jc w:val="both"/>
        <w:rPr>
          <w:rFonts w:ascii="Palatino Linotype" w:hAnsi="Palatino Linotype"/>
          <w:sz w:val="24"/>
          <w:szCs w:val="24"/>
        </w:rPr>
      </w:pPr>
    </w:p>
    <w:p w14:paraId="32FA6776" w14:textId="4BE0AC32" w:rsidR="007F57A9" w:rsidRPr="007F57A9" w:rsidRDefault="007F57A9" w:rsidP="007F57A9">
      <w:pPr>
        <w:pStyle w:val="Textosinformato"/>
        <w:jc w:val="both"/>
        <w:rPr>
          <w:rFonts w:ascii="Palatino Linotype" w:hAnsi="Palatino Linotype"/>
          <w:b/>
          <w:sz w:val="24"/>
          <w:szCs w:val="24"/>
        </w:rPr>
      </w:pPr>
      <w:r w:rsidRPr="007F57A9">
        <w:rPr>
          <w:rFonts w:ascii="Palatino Linotype" w:hAnsi="Palatino Linotype"/>
          <w:sz w:val="24"/>
          <w:szCs w:val="24"/>
        </w:rPr>
        <w:t xml:space="preserve">Así mismo el </w:t>
      </w:r>
      <w:r w:rsidR="0062152A">
        <w:rPr>
          <w:rFonts w:ascii="Palatino Linotype" w:hAnsi="Palatino Linotype"/>
          <w:sz w:val="24"/>
          <w:szCs w:val="24"/>
        </w:rPr>
        <w:t>a</w:t>
      </w:r>
      <w:r w:rsidRPr="007F57A9">
        <w:rPr>
          <w:rFonts w:ascii="Palatino Linotype" w:hAnsi="Palatino Linotype"/>
          <w:sz w:val="24"/>
          <w:szCs w:val="24"/>
        </w:rPr>
        <w:t>rtículo 28 de la citada ley establece que:</w:t>
      </w:r>
    </w:p>
    <w:p w14:paraId="4B5FF820" w14:textId="77777777" w:rsidR="007F57A9" w:rsidRPr="007F57A9" w:rsidRDefault="007F57A9" w:rsidP="007F57A9">
      <w:pPr>
        <w:pStyle w:val="Textosinformato"/>
        <w:jc w:val="both"/>
        <w:rPr>
          <w:rFonts w:ascii="Palatino Linotype" w:hAnsi="Palatino Linotype"/>
          <w:b/>
          <w:sz w:val="24"/>
          <w:szCs w:val="24"/>
        </w:rPr>
      </w:pPr>
    </w:p>
    <w:p w14:paraId="3BBED0CC" w14:textId="77777777" w:rsidR="007F57A9" w:rsidRPr="005A3250" w:rsidRDefault="007F57A9" w:rsidP="005A3250">
      <w:pPr>
        <w:pStyle w:val="Textosinformato"/>
        <w:tabs>
          <w:tab w:val="left" w:pos="426"/>
        </w:tabs>
        <w:ind w:left="630" w:right="283"/>
        <w:jc w:val="both"/>
        <w:rPr>
          <w:rFonts w:ascii="Palatino Linotype" w:hAnsi="Palatino Linotype"/>
          <w:i/>
          <w:sz w:val="24"/>
          <w:szCs w:val="24"/>
        </w:rPr>
      </w:pPr>
      <w:r w:rsidRPr="005A3250">
        <w:rPr>
          <w:rFonts w:ascii="Palatino Linotype" w:hAnsi="Palatino Linotype"/>
          <w:b/>
          <w:i/>
          <w:sz w:val="24"/>
          <w:szCs w:val="24"/>
        </w:rPr>
        <w:t>“Articulo 28.-</w:t>
      </w:r>
      <w:r w:rsidRPr="005A3250">
        <w:rPr>
          <w:rFonts w:ascii="Palatino Linotype" w:hAnsi="Palatino Linotype"/>
          <w:i/>
          <w:sz w:val="24"/>
          <w:szCs w:val="24"/>
        </w:rPr>
        <w:t xml:space="preserve"> Los ayuntamientos sesionarán </w:t>
      </w:r>
      <w:r w:rsidRPr="0062152A">
        <w:rPr>
          <w:rFonts w:ascii="Palatino Linotype" w:hAnsi="Palatino Linotype"/>
          <w:b/>
          <w:i/>
          <w:sz w:val="24"/>
          <w:szCs w:val="24"/>
        </w:rPr>
        <w:t>cuando menos una vez cada ocho días</w:t>
      </w:r>
      <w:r w:rsidRPr="005A3250">
        <w:rPr>
          <w:rFonts w:ascii="Palatino Linotype" w:hAnsi="Palatino Linotype"/>
          <w:i/>
          <w:sz w:val="24"/>
          <w:szCs w:val="24"/>
        </w:rPr>
        <w:t xml:space="preserve"> o cuantas veces sea necesario en asuntos de urgente resolución, a petición de la mayoría de sus miembros y podrán declararse en sesión permanente cuando la importancia del asunto lo requiera.</w:t>
      </w:r>
    </w:p>
    <w:p w14:paraId="225CEE8A" w14:textId="77777777" w:rsidR="007F57A9" w:rsidRPr="005A3250" w:rsidRDefault="007F57A9" w:rsidP="005A3250">
      <w:pPr>
        <w:pStyle w:val="Textosinformato"/>
        <w:ind w:left="630"/>
        <w:jc w:val="both"/>
        <w:rPr>
          <w:rFonts w:ascii="Palatino Linotype" w:hAnsi="Palatino Linotype"/>
          <w:i/>
          <w:sz w:val="24"/>
          <w:szCs w:val="24"/>
        </w:rPr>
      </w:pPr>
    </w:p>
    <w:p w14:paraId="6237E219" w14:textId="77777777" w:rsidR="007F57A9" w:rsidRPr="0062152A" w:rsidRDefault="007F57A9" w:rsidP="005A3250">
      <w:pPr>
        <w:spacing w:line="276" w:lineRule="auto"/>
        <w:ind w:left="630"/>
        <w:jc w:val="both"/>
        <w:rPr>
          <w:rFonts w:ascii="Palatino Linotype" w:hAnsi="Palatino Linotype" w:cs="Arial"/>
          <w:b/>
          <w:i/>
          <w:sz w:val="24"/>
          <w:szCs w:val="24"/>
        </w:rPr>
      </w:pPr>
      <w:r w:rsidRPr="0062152A">
        <w:rPr>
          <w:rFonts w:ascii="Palatino Linotype" w:hAnsi="Palatino Linotype" w:cs="Arial"/>
          <w:b/>
          <w:i/>
          <w:sz w:val="24"/>
          <w:szCs w:val="24"/>
        </w:rPr>
        <w:lastRenderedPageBreak/>
        <w:t>Las sesiones de los ayuntamientos serán públicas y deberán transmitirse a través de la página de internet del municipio.</w:t>
      </w:r>
    </w:p>
    <w:p w14:paraId="14E9BB3E" w14:textId="77777777" w:rsidR="007F57A9" w:rsidRPr="005A3250" w:rsidRDefault="007F57A9" w:rsidP="005A3250">
      <w:pPr>
        <w:pStyle w:val="Textosinformato"/>
        <w:ind w:left="630"/>
        <w:jc w:val="both"/>
        <w:rPr>
          <w:rFonts w:ascii="Palatino Linotype" w:hAnsi="Palatino Linotype"/>
          <w:i/>
          <w:sz w:val="24"/>
          <w:szCs w:val="24"/>
        </w:rPr>
      </w:pPr>
    </w:p>
    <w:p w14:paraId="65C0EB0D" w14:textId="77777777" w:rsidR="007F57A9" w:rsidRPr="005A3250" w:rsidRDefault="007F57A9" w:rsidP="005A3250">
      <w:pPr>
        <w:pStyle w:val="Textosinformato"/>
        <w:ind w:left="630"/>
        <w:jc w:val="both"/>
        <w:rPr>
          <w:rFonts w:ascii="Palatino Linotype" w:hAnsi="Palatino Linotype"/>
          <w:i/>
          <w:sz w:val="24"/>
          <w:szCs w:val="24"/>
        </w:rPr>
      </w:pPr>
      <w:r w:rsidRPr="005A3250">
        <w:rPr>
          <w:rFonts w:ascii="Palatino Linotype" w:hAnsi="Palatino Linotype"/>
          <w:i/>
          <w:sz w:val="24"/>
          <w:szCs w:val="24"/>
        </w:rPr>
        <w:t>Las sesiones de los ayuntamientos se celebrarán en la sala de cabildos; y cuando la solemnidad del caso lo requiera, en el recinto previamente declarado oficial para tal objeto…”</w:t>
      </w:r>
    </w:p>
    <w:p w14:paraId="35062E09" w14:textId="77777777" w:rsidR="007F57A9" w:rsidRDefault="007F57A9" w:rsidP="007F57A9">
      <w:pPr>
        <w:pStyle w:val="Textosinformato"/>
        <w:jc w:val="both"/>
        <w:rPr>
          <w:rFonts w:ascii="Palatino Linotype" w:hAnsi="Palatino Linotype"/>
          <w:sz w:val="24"/>
          <w:szCs w:val="24"/>
        </w:rPr>
      </w:pPr>
    </w:p>
    <w:p w14:paraId="4920E0B7" w14:textId="62F1EA8D" w:rsidR="00CD5BD6" w:rsidRDefault="00CD5BD6" w:rsidP="00CD5BD6">
      <w:pPr>
        <w:pStyle w:val="Textosinformato"/>
        <w:spacing w:line="360" w:lineRule="auto"/>
        <w:jc w:val="both"/>
        <w:rPr>
          <w:rFonts w:ascii="Palatino Linotype" w:hAnsi="Palatino Linotype"/>
          <w:sz w:val="24"/>
          <w:szCs w:val="24"/>
        </w:rPr>
      </w:pPr>
      <w:r>
        <w:rPr>
          <w:rFonts w:ascii="Palatino Linotype" w:hAnsi="Palatino Linotype"/>
          <w:sz w:val="24"/>
          <w:szCs w:val="24"/>
        </w:rPr>
        <w:t xml:space="preserve">Del </w:t>
      </w:r>
      <w:r w:rsidR="00052646">
        <w:rPr>
          <w:rFonts w:ascii="Palatino Linotype" w:hAnsi="Palatino Linotype"/>
          <w:sz w:val="24"/>
          <w:szCs w:val="24"/>
        </w:rPr>
        <w:t>precepto</w:t>
      </w:r>
      <w:r w:rsidR="0062152A">
        <w:rPr>
          <w:rFonts w:ascii="Palatino Linotype" w:hAnsi="Palatino Linotype"/>
          <w:sz w:val="24"/>
          <w:szCs w:val="24"/>
        </w:rPr>
        <w:t xml:space="preserve"> legal citado se advierte que </w:t>
      </w:r>
      <w:r>
        <w:rPr>
          <w:rFonts w:ascii="Palatino Linotype" w:hAnsi="Palatino Linotype"/>
          <w:sz w:val="24"/>
          <w:szCs w:val="24"/>
        </w:rPr>
        <w:t xml:space="preserve">los Ayuntamientos como órganos colegiados deliberantes sesionarán de manera pública y con una periodicidad de cuando menos una vez cada ocho días. Por su parte el artículo 30 de la </w:t>
      </w:r>
      <w:r w:rsidR="00052646">
        <w:rPr>
          <w:rFonts w:ascii="Palatino Linotype" w:hAnsi="Palatino Linotype"/>
          <w:sz w:val="24"/>
          <w:szCs w:val="24"/>
        </w:rPr>
        <w:t>multi</w:t>
      </w:r>
      <w:r>
        <w:rPr>
          <w:rFonts w:ascii="Palatino Linotype" w:hAnsi="Palatino Linotype"/>
          <w:sz w:val="24"/>
          <w:szCs w:val="24"/>
        </w:rPr>
        <w:t>citada ley dispone:</w:t>
      </w:r>
    </w:p>
    <w:p w14:paraId="0D59B755" w14:textId="77777777" w:rsidR="00CD5BD6" w:rsidRPr="007F57A9" w:rsidRDefault="00CD5BD6" w:rsidP="007F57A9">
      <w:pPr>
        <w:pStyle w:val="Textosinformato"/>
        <w:jc w:val="both"/>
        <w:rPr>
          <w:rFonts w:ascii="Palatino Linotype" w:hAnsi="Palatino Linotype"/>
          <w:sz w:val="24"/>
          <w:szCs w:val="24"/>
        </w:rPr>
      </w:pPr>
    </w:p>
    <w:p w14:paraId="45DAEC1B" w14:textId="77777777" w:rsidR="008F270D" w:rsidRPr="00052646" w:rsidRDefault="00CD5BD6" w:rsidP="00CD5BD6">
      <w:pPr>
        <w:spacing w:line="276" w:lineRule="auto"/>
        <w:ind w:left="567" w:right="283"/>
        <w:jc w:val="both"/>
        <w:rPr>
          <w:rFonts w:ascii="Palatino Linotype" w:hAnsi="Palatino Linotype" w:cs="Arial"/>
          <w:i/>
          <w:sz w:val="24"/>
          <w:szCs w:val="24"/>
        </w:rPr>
      </w:pPr>
      <w:r w:rsidRPr="00052646">
        <w:rPr>
          <w:rFonts w:ascii="Palatino Linotype" w:hAnsi="Palatino Linotype" w:cs="Arial"/>
          <w:b/>
          <w:i/>
          <w:sz w:val="24"/>
          <w:szCs w:val="24"/>
        </w:rPr>
        <w:t>“</w:t>
      </w:r>
      <w:r w:rsidR="008F270D" w:rsidRPr="00052646">
        <w:rPr>
          <w:rFonts w:ascii="Palatino Linotype" w:hAnsi="Palatino Linotype" w:cs="Arial"/>
          <w:b/>
          <w:i/>
          <w:sz w:val="24"/>
          <w:szCs w:val="24"/>
        </w:rPr>
        <w:t>Artículo 30.</w:t>
      </w:r>
      <w:r w:rsidR="008F270D" w:rsidRPr="00052646">
        <w:rPr>
          <w:rFonts w:ascii="Palatino Linotype" w:hAnsi="Palatino Linotype" w:cs="Arial"/>
          <w:i/>
          <w:sz w:val="24"/>
          <w:szCs w:val="24"/>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w:t>
      </w:r>
      <w:r w:rsidR="008F270D" w:rsidRPr="005A3250">
        <w:rPr>
          <w:rFonts w:ascii="Palatino Linotype" w:hAnsi="Palatino Linotype" w:cs="Arial"/>
          <w:i/>
          <w:sz w:val="24"/>
          <w:szCs w:val="24"/>
        </w:rPr>
        <w:t xml:space="preserve"> sello </w:t>
      </w:r>
      <w:r w:rsidR="008F270D" w:rsidRPr="00052646">
        <w:rPr>
          <w:rFonts w:ascii="Palatino Linotype" w:hAnsi="Palatino Linotype" w:cs="Arial"/>
          <w:i/>
          <w:sz w:val="24"/>
          <w:szCs w:val="24"/>
        </w:rPr>
        <w:t>electrónico de los integrantes del Ayuntamiento tendrá el carácter de copia certificada.</w:t>
      </w:r>
    </w:p>
    <w:p w14:paraId="7AA0926F" w14:textId="77777777" w:rsidR="008F270D" w:rsidRPr="005A3250" w:rsidRDefault="008F270D" w:rsidP="008F270D">
      <w:pPr>
        <w:autoSpaceDE w:val="0"/>
        <w:autoSpaceDN w:val="0"/>
        <w:adjustRightInd w:val="0"/>
        <w:jc w:val="both"/>
        <w:rPr>
          <w:rFonts w:ascii="Palatino Linotype" w:hAnsi="Palatino Linotype" w:cs="Arial"/>
          <w:i/>
          <w:sz w:val="24"/>
          <w:szCs w:val="24"/>
        </w:rPr>
      </w:pPr>
    </w:p>
    <w:p w14:paraId="7D1EA93A" w14:textId="77777777" w:rsidR="008F270D" w:rsidRPr="00052646" w:rsidRDefault="008F270D" w:rsidP="003C4DBD">
      <w:pPr>
        <w:ind w:left="567" w:right="283"/>
        <w:jc w:val="both"/>
        <w:rPr>
          <w:rFonts w:ascii="Palatino Linotype" w:hAnsi="Palatino Linotype" w:cs="Arial"/>
          <w:b/>
          <w:i/>
          <w:sz w:val="24"/>
          <w:szCs w:val="24"/>
        </w:rPr>
      </w:pPr>
      <w:r w:rsidRPr="00052646">
        <w:rPr>
          <w:rFonts w:ascii="Palatino Linotype" w:hAnsi="Palatino Linotype" w:cs="Arial"/>
          <w:b/>
          <w:i/>
          <w:sz w:val="24"/>
          <w:szCs w:val="24"/>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w:t>
      </w:r>
      <w:r w:rsidRPr="00052646">
        <w:rPr>
          <w:rFonts w:ascii="Palatino Linotype" w:hAnsi="Palatino Linotype" w:cs="Arial"/>
          <w:b/>
          <w:i/>
          <w:sz w:val="24"/>
          <w:szCs w:val="24"/>
        </w:rPr>
        <w:lastRenderedPageBreak/>
        <w:t>información clasificada, incluyendo en cada caso, el fundamento legal que clasifica la información.</w:t>
      </w:r>
    </w:p>
    <w:p w14:paraId="1C4F0E7C" w14:textId="77777777" w:rsidR="008F270D" w:rsidRPr="005A3250" w:rsidRDefault="008F270D" w:rsidP="003C4DBD">
      <w:pPr>
        <w:spacing w:line="276" w:lineRule="auto"/>
        <w:ind w:left="567" w:right="425"/>
        <w:jc w:val="both"/>
        <w:rPr>
          <w:rFonts w:ascii="Palatino Linotype" w:hAnsi="Palatino Linotype" w:cs="Arial"/>
          <w:i/>
          <w:sz w:val="24"/>
          <w:szCs w:val="24"/>
        </w:rPr>
      </w:pPr>
      <w:r w:rsidRPr="005A3250">
        <w:rPr>
          <w:rFonts w:ascii="Palatino Linotype" w:hAnsi="Palatino Linotype" w:cs="Arial"/>
          <w:i/>
          <w:sz w:val="24"/>
          <w:szCs w:val="24"/>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r w:rsidR="003C4DBD" w:rsidRPr="005A3250">
        <w:rPr>
          <w:rFonts w:ascii="Palatino Linotype" w:hAnsi="Palatino Linotype" w:cs="Arial"/>
          <w:i/>
          <w:sz w:val="24"/>
          <w:szCs w:val="24"/>
        </w:rPr>
        <w:t>”</w:t>
      </w:r>
    </w:p>
    <w:p w14:paraId="1FEB5AA1" w14:textId="77777777" w:rsidR="003C4DBD" w:rsidRPr="003C4DBD" w:rsidRDefault="003C4DBD" w:rsidP="003C4DBD">
      <w:pPr>
        <w:spacing w:line="276" w:lineRule="auto"/>
        <w:ind w:left="567" w:right="425"/>
        <w:jc w:val="both"/>
        <w:rPr>
          <w:rFonts w:ascii="Palatino Linotype" w:hAnsi="Palatino Linotype" w:cs="Arial"/>
          <w:sz w:val="24"/>
          <w:szCs w:val="24"/>
        </w:rPr>
      </w:pPr>
    </w:p>
    <w:p w14:paraId="23009314" w14:textId="1466E0E5" w:rsidR="00756971" w:rsidRDefault="003C4DBD" w:rsidP="00756971">
      <w:pPr>
        <w:spacing w:after="0" w:line="360" w:lineRule="auto"/>
        <w:jc w:val="both"/>
        <w:rPr>
          <w:rFonts w:ascii="Palatino Linotype" w:hAnsi="Palatino Linotype" w:cs="Arial"/>
          <w:sz w:val="24"/>
        </w:rPr>
      </w:pPr>
      <w:r>
        <w:rPr>
          <w:rFonts w:ascii="Palatino Linotype" w:hAnsi="Palatino Linotype" w:cs="Arial"/>
          <w:sz w:val="24"/>
        </w:rPr>
        <w:t xml:space="preserve">Por último respecto de las atribuciones de la Secretaria del Ayuntamiento, la </w:t>
      </w:r>
      <w:r w:rsidR="00052646">
        <w:rPr>
          <w:rFonts w:ascii="Palatino Linotype" w:hAnsi="Palatino Linotype" w:cs="Arial"/>
          <w:sz w:val="24"/>
        </w:rPr>
        <w:t>referida Ley Orgánica Municipal, establece lo siguiente</w:t>
      </w:r>
      <w:r>
        <w:rPr>
          <w:rFonts w:ascii="Palatino Linotype" w:hAnsi="Palatino Linotype" w:cs="Arial"/>
          <w:sz w:val="24"/>
        </w:rPr>
        <w:t>:</w:t>
      </w:r>
    </w:p>
    <w:p w14:paraId="3B412A1F" w14:textId="77777777" w:rsidR="00052646" w:rsidRDefault="00052646" w:rsidP="00756971">
      <w:pPr>
        <w:spacing w:after="0" w:line="360" w:lineRule="auto"/>
        <w:jc w:val="both"/>
        <w:rPr>
          <w:rFonts w:ascii="Palatino Linotype" w:hAnsi="Palatino Linotype" w:cs="Arial"/>
          <w:sz w:val="24"/>
        </w:rPr>
      </w:pPr>
    </w:p>
    <w:p w14:paraId="68172FC5" w14:textId="77777777" w:rsidR="003C4DBD" w:rsidRPr="00EA6CAE" w:rsidRDefault="003C4DBD" w:rsidP="00EA6CAE">
      <w:pPr>
        <w:pStyle w:val="Textosinformato"/>
        <w:ind w:left="567" w:right="283"/>
        <w:jc w:val="both"/>
        <w:rPr>
          <w:rFonts w:ascii="Palatino Linotype" w:hAnsi="Palatino Linotype"/>
          <w:i/>
          <w:sz w:val="24"/>
          <w:szCs w:val="24"/>
        </w:rPr>
      </w:pPr>
      <w:r w:rsidRPr="00EA6CAE">
        <w:rPr>
          <w:rFonts w:ascii="Palatino Linotype" w:hAnsi="Palatino Linotype"/>
          <w:b/>
          <w:i/>
          <w:sz w:val="24"/>
          <w:szCs w:val="24"/>
        </w:rPr>
        <w:t>“Artículo 91.- La Secretaría del Ayuntamiento e</w:t>
      </w:r>
      <w:r w:rsidRPr="00EA6CAE">
        <w:rPr>
          <w:rFonts w:ascii="Palatino Linotype" w:hAnsi="Palatino Linotype"/>
          <w:i/>
          <w:sz w:val="24"/>
          <w:szCs w:val="24"/>
        </w:rPr>
        <w:t>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5C9079AC" w14:textId="77777777" w:rsidR="003C4DBD" w:rsidRPr="00EA6CAE" w:rsidRDefault="003C4DBD" w:rsidP="00EA6CAE">
      <w:pPr>
        <w:pStyle w:val="Textosinformato"/>
        <w:ind w:left="567" w:right="283"/>
        <w:jc w:val="both"/>
        <w:rPr>
          <w:rFonts w:ascii="Palatino Linotype" w:hAnsi="Palatino Linotype"/>
          <w:i/>
          <w:sz w:val="24"/>
          <w:szCs w:val="24"/>
        </w:rPr>
      </w:pPr>
    </w:p>
    <w:p w14:paraId="2D98A4E9" w14:textId="77777777" w:rsidR="003C4DBD" w:rsidRPr="00EA6CAE" w:rsidRDefault="003C4DBD" w:rsidP="00EA6CAE">
      <w:pPr>
        <w:pStyle w:val="Textosinformato"/>
        <w:ind w:left="567" w:right="283"/>
        <w:jc w:val="both"/>
        <w:rPr>
          <w:rFonts w:ascii="Palatino Linotype" w:hAnsi="Palatino Linotype"/>
          <w:i/>
          <w:sz w:val="24"/>
          <w:szCs w:val="24"/>
        </w:rPr>
      </w:pPr>
      <w:r w:rsidRPr="00EA6CAE">
        <w:rPr>
          <w:rFonts w:ascii="Palatino Linotype" w:hAnsi="Palatino Linotype"/>
          <w:i/>
          <w:sz w:val="24"/>
          <w:szCs w:val="24"/>
        </w:rPr>
        <w:t>I</w:t>
      </w:r>
      <w:r w:rsidRPr="00EA6CAE">
        <w:rPr>
          <w:rFonts w:ascii="Palatino Linotype" w:hAnsi="Palatino Linotype"/>
          <w:b/>
          <w:i/>
          <w:sz w:val="24"/>
          <w:szCs w:val="24"/>
        </w:rPr>
        <w:t>. Asistir a las sesiones del ayuntamiento y levantar las actas correspondientes;</w:t>
      </w:r>
    </w:p>
    <w:p w14:paraId="53FB47EC" w14:textId="77777777" w:rsidR="003C4DBD" w:rsidRPr="00EA6CAE" w:rsidRDefault="003C4DBD" w:rsidP="00EA6CAE">
      <w:pPr>
        <w:pStyle w:val="Textosinformato"/>
        <w:ind w:left="567" w:right="283"/>
        <w:jc w:val="both"/>
        <w:rPr>
          <w:rFonts w:ascii="Palatino Linotype" w:hAnsi="Palatino Linotype"/>
          <w:i/>
          <w:sz w:val="24"/>
          <w:szCs w:val="24"/>
        </w:rPr>
      </w:pPr>
    </w:p>
    <w:p w14:paraId="6A031B4C" w14:textId="77777777" w:rsidR="003C4DBD" w:rsidRPr="00EA6CAE" w:rsidRDefault="003C4DBD" w:rsidP="00EA6CAE">
      <w:pPr>
        <w:pStyle w:val="Textosinformato"/>
        <w:ind w:left="567" w:right="283"/>
        <w:jc w:val="both"/>
        <w:rPr>
          <w:rFonts w:ascii="Palatino Linotype" w:hAnsi="Palatino Linotype"/>
          <w:i/>
          <w:sz w:val="24"/>
          <w:szCs w:val="24"/>
        </w:rPr>
      </w:pPr>
      <w:r w:rsidRPr="00EA6CAE">
        <w:rPr>
          <w:rFonts w:ascii="Palatino Linotype" w:hAnsi="Palatino Linotype"/>
          <w:i/>
          <w:sz w:val="24"/>
          <w:szCs w:val="24"/>
        </w:rPr>
        <w:t>II. Emitir los citatorios para la celebración de las sesiones de cabildo, convocadas legalmente;</w:t>
      </w:r>
    </w:p>
    <w:p w14:paraId="143B2866" w14:textId="77777777" w:rsidR="003C4DBD" w:rsidRPr="00EA6CAE" w:rsidRDefault="003C4DBD" w:rsidP="00EA6CAE">
      <w:pPr>
        <w:pStyle w:val="Textosinformato"/>
        <w:ind w:left="567" w:right="283"/>
        <w:jc w:val="both"/>
        <w:rPr>
          <w:rFonts w:ascii="Palatino Linotype" w:hAnsi="Palatino Linotype"/>
          <w:i/>
          <w:sz w:val="24"/>
          <w:szCs w:val="24"/>
        </w:rPr>
      </w:pPr>
    </w:p>
    <w:p w14:paraId="3C899936" w14:textId="77777777" w:rsidR="003C4DBD" w:rsidRPr="00EA6CAE" w:rsidRDefault="003C4DBD" w:rsidP="00EA6CAE">
      <w:pPr>
        <w:pStyle w:val="Textosinformato"/>
        <w:ind w:left="567" w:right="283"/>
        <w:jc w:val="both"/>
        <w:rPr>
          <w:rFonts w:ascii="Palatino Linotype" w:hAnsi="Palatino Linotype"/>
          <w:i/>
          <w:sz w:val="24"/>
          <w:szCs w:val="24"/>
        </w:rPr>
      </w:pPr>
      <w:r w:rsidRPr="00EA6CAE">
        <w:rPr>
          <w:rFonts w:ascii="Palatino Linotype" w:hAnsi="Palatino Linotype"/>
          <w:i/>
          <w:sz w:val="24"/>
          <w:szCs w:val="24"/>
        </w:rPr>
        <w:t>III. Dar cuenta en la primera sesión de cada mes, del número y contenido de los expedientes pasados a comisión, con mención de los que hayan sido resueltos y de los pendientes;</w:t>
      </w:r>
    </w:p>
    <w:p w14:paraId="05C78363" w14:textId="77777777" w:rsidR="003C4DBD" w:rsidRPr="003C4DBD" w:rsidRDefault="003C4DBD" w:rsidP="00EA6CAE">
      <w:pPr>
        <w:pStyle w:val="Textosinformato"/>
        <w:ind w:left="567" w:right="283"/>
        <w:jc w:val="both"/>
        <w:rPr>
          <w:rFonts w:ascii="Palatino Linotype" w:hAnsi="Palatino Linotype"/>
          <w:sz w:val="24"/>
          <w:szCs w:val="24"/>
        </w:rPr>
      </w:pPr>
    </w:p>
    <w:p w14:paraId="52082D7A" w14:textId="77777777" w:rsidR="003C4DBD" w:rsidRPr="00EA6CAE" w:rsidRDefault="003C4DBD" w:rsidP="00EA6CAE">
      <w:pPr>
        <w:pStyle w:val="Textosinformato"/>
        <w:ind w:left="567" w:right="283"/>
        <w:jc w:val="both"/>
        <w:rPr>
          <w:rFonts w:ascii="Palatino Linotype" w:hAnsi="Palatino Linotype"/>
          <w:b/>
          <w:i/>
          <w:sz w:val="24"/>
          <w:szCs w:val="24"/>
        </w:rPr>
      </w:pPr>
      <w:r w:rsidRPr="00EA6CAE">
        <w:rPr>
          <w:rFonts w:ascii="Palatino Linotype" w:hAnsi="Palatino Linotype"/>
          <w:i/>
          <w:sz w:val="24"/>
          <w:szCs w:val="24"/>
        </w:rPr>
        <w:t xml:space="preserve">IV. </w:t>
      </w:r>
      <w:r w:rsidRPr="00EA6CAE">
        <w:rPr>
          <w:rFonts w:ascii="Palatino Linotype" w:hAnsi="Palatino Linotype"/>
          <w:b/>
          <w:i/>
          <w:sz w:val="24"/>
          <w:szCs w:val="24"/>
        </w:rPr>
        <w:t>Llevar y conservar los libros de actas de cabildo, obteniendo las firmas de los asistentes a las sesiones;</w:t>
      </w:r>
    </w:p>
    <w:p w14:paraId="1EC58A39" w14:textId="77777777" w:rsidR="003C4DBD" w:rsidRPr="003C4DBD" w:rsidRDefault="00EA6CAE" w:rsidP="00EA6CAE">
      <w:pPr>
        <w:spacing w:after="0" w:line="360" w:lineRule="auto"/>
        <w:ind w:left="567" w:right="283"/>
        <w:jc w:val="both"/>
        <w:rPr>
          <w:rFonts w:ascii="Palatino Linotype" w:hAnsi="Palatino Linotype" w:cs="Arial"/>
          <w:sz w:val="24"/>
          <w:szCs w:val="24"/>
        </w:rPr>
      </w:pPr>
      <w:r>
        <w:rPr>
          <w:rFonts w:ascii="Palatino Linotype" w:hAnsi="Palatino Linotype" w:cs="Arial"/>
          <w:sz w:val="24"/>
          <w:szCs w:val="24"/>
        </w:rPr>
        <w:t>(…)</w:t>
      </w:r>
    </w:p>
    <w:p w14:paraId="1B546B93" w14:textId="77777777" w:rsidR="00756971" w:rsidRPr="00FB50E0" w:rsidRDefault="00756971" w:rsidP="00756971">
      <w:pPr>
        <w:spacing w:after="0" w:line="240" w:lineRule="auto"/>
        <w:ind w:left="567" w:right="567"/>
        <w:jc w:val="right"/>
        <w:rPr>
          <w:rFonts w:ascii="Palatino Linotype" w:hAnsi="Palatino Linotype" w:cs="Arial"/>
        </w:rPr>
      </w:pPr>
    </w:p>
    <w:p w14:paraId="10AFA917" w14:textId="008133C1" w:rsidR="00756971" w:rsidRDefault="00EA6CAE" w:rsidP="002A6A95">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lastRenderedPageBreak/>
        <w:t xml:space="preserve">De los preceptos legales antes transcritos se </w:t>
      </w:r>
      <w:r w:rsidR="00052646">
        <w:rPr>
          <w:rFonts w:ascii="Palatino Linotype" w:eastAsia="Times New Roman" w:hAnsi="Palatino Linotype" w:cs="Arial"/>
          <w:sz w:val="24"/>
          <w:szCs w:val="24"/>
          <w:lang w:eastAsia="es-ES"/>
        </w:rPr>
        <w:t xml:space="preserve">advierte </w:t>
      </w:r>
      <w:r>
        <w:rPr>
          <w:rFonts w:ascii="Palatino Linotype" w:eastAsia="Times New Roman" w:hAnsi="Palatino Linotype" w:cs="Arial"/>
          <w:sz w:val="24"/>
          <w:szCs w:val="24"/>
          <w:lang w:eastAsia="es-ES"/>
        </w:rPr>
        <w:t>que es el Presidente Municipal quien presidirá</w:t>
      </w:r>
      <w:r w:rsidR="006B449E">
        <w:rPr>
          <w:rFonts w:ascii="Palatino Linotype" w:eastAsia="Times New Roman" w:hAnsi="Palatino Linotype" w:cs="Arial"/>
          <w:sz w:val="24"/>
          <w:szCs w:val="24"/>
          <w:lang w:eastAsia="es-ES"/>
        </w:rPr>
        <w:t xml:space="preserve"> las sesiones del Ayuntamiento, las cuales constarán en un libro de actas en el que deberán asentarse los extractos de los acuerdos, los asuntos tratados y el resultado de la votación además par el caso de que se refieran a reglamentos y otras normas de carácter general que sean de observancia municipal constarán íntegramente en dicho libro de actas.</w:t>
      </w:r>
    </w:p>
    <w:p w14:paraId="3DF6A428" w14:textId="77777777" w:rsidR="00383FEA" w:rsidRDefault="00383FEA" w:rsidP="002A6A95">
      <w:pPr>
        <w:spacing w:after="0" w:line="360" w:lineRule="auto"/>
        <w:jc w:val="both"/>
        <w:rPr>
          <w:rFonts w:ascii="Palatino Linotype" w:eastAsia="Times New Roman" w:hAnsi="Palatino Linotype" w:cs="Arial"/>
          <w:sz w:val="24"/>
          <w:szCs w:val="24"/>
          <w:lang w:eastAsia="es-ES"/>
        </w:rPr>
      </w:pPr>
    </w:p>
    <w:p w14:paraId="3A047357" w14:textId="071AF9EA" w:rsidR="006B449E" w:rsidRDefault="006B449E" w:rsidP="002A6A95">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Asimismo</w:t>
      </w:r>
      <w:r w:rsidR="00052646">
        <w:rPr>
          <w:rFonts w:ascii="Palatino Linotype" w:eastAsia="Times New Roman" w:hAnsi="Palatino Linotype" w:cs="Arial"/>
          <w:sz w:val="24"/>
          <w:szCs w:val="24"/>
          <w:lang w:eastAsia="es-ES"/>
        </w:rPr>
        <w:t>,</w:t>
      </w:r>
      <w:r>
        <w:rPr>
          <w:rFonts w:ascii="Palatino Linotype" w:eastAsia="Times New Roman" w:hAnsi="Palatino Linotype" w:cs="Arial"/>
          <w:sz w:val="24"/>
          <w:szCs w:val="24"/>
          <w:lang w:eastAsia="es-ES"/>
        </w:rPr>
        <w:t xml:space="preserve"> se establece</w:t>
      </w:r>
      <w:r w:rsidR="00383FEA">
        <w:rPr>
          <w:rFonts w:ascii="Palatino Linotype" w:eastAsia="Times New Roman" w:hAnsi="Palatino Linotype" w:cs="Arial"/>
          <w:sz w:val="24"/>
          <w:szCs w:val="24"/>
          <w:lang w:eastAsia="es-ES"/>
        </w:rPr>
        <w:t xml:space="preserve"> que los acuerdos de las sesiones públicas que no contengan información clasificada, así como el resultado de su votación serán difundidos cada mes en la Gaceta Municipal y en los estrados de la Secretaria del Ayuntamiento.</w:t>
      </w:r>
    </w:p>
    <w:p w14:paraId="57C99E28" w14:textId="77777777" w:rsidR="00383FEA" w:rsidRPr="00FB50E0" w:rsidRDefault="00383FEA" w:rsidP="002A6A95">
      <w:pPr>
        <w:spacing w:after="0" w:line="360" w:lineRule="auto"/>
        <w:jc w:val="both"/>
        <w:rPr>
          <w:rFonts w:ascii="Palatino Linotype" w:eastAsia="Times New Roman" w:hAnsi="Palatino Linotype" w:cs="Arial"/>
          <w:sz w:val="24"/>
          <w:szCs w:val="24"/>
          <w:lang w:eastAsia="es-ES"/>
        </w:rPr>
      </w:pPr>
    </w:p>
    <w:p w14:paraId="6CC53E4B" w14:textId="3494AC4D" w:rsidR="00756971" w:rsidRPr="00267D13" w:rsidRDefault="00756971" w:rsidP="002A6A95">
      <w:pPr>
        <w:spacing w:after="0" w:line="360" w:lineRule="auto"/>
        <w:jc w:val="both"/>
        <w:rPr>
          <w:rFonts w:ascii="Palatino Linotype" w:hAnsi="Palatino Linotype" w:cs="Arial"/>
          <w:sz w:val="24"/>
          <w:szCs w:val="24"/>
        </w:rPr>
      </w:pPr>
      <w:r w:rsidRPr="00FB50E0">
        <w:rPr>
          <w:rFonts w:ascii="Palatino Linotype" w:hAnsi="Palatino Linotype" w:cs="Arial"/>
          <w:sz w:val="24"/>
          <w:szCs w:val="24"/>
        </w:rPr>
        <w:t xml:space="preserve">Ordenamientos normativos citados, que acreditan que </w:t>
      </w:r>
      <w:r w:rsidR="00383FEA">
        <w:rPr>
          <w:rFonts w:ascii="Palatino Linotype" w:hAnsi="Palatino Linotype" w:cs="Arial"/>
          <w:sz w:val="24"/>
          <w:szCs w:val="24"/>
        </w:rPr>
        <w:t xml:space="preserve">el </w:t>
      </w:r>
      <w:r w:rsidR="00383FEA" w:rsidRPr="00383FEA">
        <w:rPr>
          <w:rFonts w:ascii="Palatino Linotype" w:hAnsi="Palatino Linotype" w:cs="Arial"/>
          <w:b/>
          <w:sz w:val="24"/>
          <w:szCs w:val="24"/>
        </w:rPr>
        <w:t>Sujeto obligado</w:t>
      </w:r>
      <w:r w:rsidR="00383FEA">
        <w:rPr>
          <w:rFonts w:ascii="Palatino Linotype" w:hAnsi="Palatino Linotype" w:cs="Arial"/>
          <w:sz w:val="24"/>
          <w:szCs w:val="24"/>
        </w:rPr>
        <w:t xml:space="preserve"> como </w:t>
      </w:r>
      <w:r w:rsidR="00383FEA" w:rsidRPr="00267D13">
        <w:rPr>
          <w:rFonts w:ascii="Palatino Linotype" w:hAnsi="Palatino Linotype" w:cs="Arial"/>
          <w:sz w:val="24"/>
          <w:szCs w:val="24"/>
        </w:rPr>
        <w:t>parte de su actividad y para documentar los acuerdos tomados en los asuntos de su competencia en su calidad de órg</w:t>
      </w:r>
      <w:r w:rsidR="00450264" w:rsidRPr="00267D13">
        <w:rPr>
          <w:rFonts w:ascii="Palatino Linotype" w:hAnsi="Palatino Linotype" w:cs="Arial"/>
          <w:sz w:val="24"/>
          <w:szCs w:val="24"/>
        </w:rPr>
        <w:t>ano deliberante, necesariamente</w:t>
      </w:r>
      <w:r w:rsidR="00383FEA" w:rsidRPr="00267D13">
        <w:rPr>
          <w:rFonts w:ascii="Palatino Linotype" w:hAnsi="Palatino Linotype" w:cs="Arial"/>
          <w:sz w:val="24"/>
          <w:szCs w:val="24"/>
        </w:rPr>
        <w:t xml:space="preserve"> genera las correspondientes actas en las que se asientan las sesiones del Ayuntamiento o Cabildo, por lo que es factible facilitar la consulta de los mismos</w:t>
      </w:r>
      <w:r w:rsidR="006D3583" w:rsidRPr="00267D13">
        <w:rPr>
          <w:rFonts w:ascii="Palatino Linotype" w:hAnsi="Palatino Linotype" w:cs="Arial"/>
          <w:sz w:val="24"/>
          <w:szCs w:val="24"/>
        </w:rPr>
        <w:t>, junto con el acta de la sesión del cabildo que corresponda.</w:t>
      </w:r>
    </w:p>
    <w:p w14:paraId="65F3B450" w14:textId="77777777" w:rsidR="006D3583" w:rsidRPr="00267D13" w:rsidRDefault="006D3583" w:rsidP="002A6A95">
      <w:pPr>
        <w:spacing w:after="0" w:line="360" w:lineRule="auto"/>
        <w:jc w:val="both"/>
        <w:rPr>
          <w:rFonts w:ascii="Palatino Linotype" w:hAnsi="Palatino Linotype" w:cs="Arial"/>
          <w:sz w:val="24"/>
          <w:szCs w:val="24"/>
        </w:rPr>
      </w:pPr>
    </w:p>
    <w:p w14:paraId="51593EA6" w14:textId="30F23F7B" w:rsidR="006D3583" w:rsidRPr="00267D13" w:rsidRDefault="006D3583" w:rsidP="002A6A95">
      <w:pPr>
        <w:spacing w:after="0" w:line="360" w:lineRule="auto"/>
        <w:jc w:val="both"/>
        <w:rPr>
          <w:rFonts w:ascii="Palatino Linotype" w:hAnsi="Palatino Linotype" w:cs="Arial"/>
          <w:sz w:val="24"/>
          <w:szCs w:val="24"/>
        </w:rPr>
      </w:pPr>
      <w:r w:rsidRPr="00267D13">
        <w:rPr>
          <w:rFonts w:ascii="Palatino Linotype" w:hAnsi="Palatino Linotype" w:cs="Arial"/>
          <w:sz w:val="24"/>
          <w:szCs w:val="24"/>
        </w:rPr>
        <w:t xml:space="preserve">Dicha información reviste el carácter de pública según el artículo 94 fracción II inciso de la Ley de Transparencia y Acceso a la Información Pública del </w:t>
      </w:r>
      <w:r w:rsidR="002A6A95" w:rsidRPr="00267D13">
        <w:rPr>
          <w:rFonts w:ascii="Palatino Linotype" w:hAnsi="Palatino Linotype" w:cs="Arial"/>
          <w:sz w:val="24"/>
          <w:szCs w:val="24"/>
        </w:rPr>
        <w:t>E</w:t>
      </w:r>
      <w:r w:rsidRPr="00267D13">
        <w:rPr>
          <w:rFonts w:ascii="Palatino Linotype" w:hAnsi="Palatino Linotype" w:cs="Arial"/>
          <w:sz w:val="24"/>
          <w:szCs w:val="24"/>
        </w:rPr>
        <w:t>stado de México y Municipios.</w:t>
      </w:r>
    </w:p>
    <w:p w14:paraId="587A115F" w14:textId="77777777" w:rsidR="00052646" w:rsidRPr="00267D13" w:rsidRDefault="00052646" w:rsidP="002A6A95">
      <w:pPr>
        <w:spacing w:after="0" w:line="360" w:lineRule="auto"/>
        <w:jc w:val="both"/>
        <w:rPr>
          <w:rFonts w:ascii="Palatino Linotype" w:hAnsi="Palatino Linotype" w:cs="Arial"/>
          <w:sz w:val="24"/>
          <w:szCs w:val="24"/>
        </w:rPr>
      </w:pPr>
    </w:p>
    <w:p w14:paraId="67C53B1F" w14:textId="77777777" w:rsidR="006D3583" w:rsidRPr="00267D13" w:rsidRDefault="006D3583" w:rsidP="006D3583">
      <w:pPr>
        <w:spacing w:after="0" w:line="360" w:lineRule="auto"/>
        <w:ind w:left="567" w:right="283"/>
        <w:jc w:val="both"/>
        <w:rPr>
          <w:rFonts w:ascii="Palatino Linotype" w:hAnsi="Palatino Linotype"/>
          <w:b/>
          <w:i/>
          <w:sz w:val="24"/>
          <w:szCs w:val="24"/>
        </w:rPr>
      </w:pPr>
      <w:r w:rsidRPr="00267D13">
        <w:rPr>
          <w:rFonts w:ascii="Palatino Linotype" w:hAnsi="Palatino Linotype"/>
          <w:b/>
          <w:i/>
          <w:sz w:val="24"/>
          <w:szCs w:val="24"/>
        </w:rPr>
        <w:t xml:space="preserve">Artículo 94. Además de las obligaciones de transparencia común a que se refiere el Capítulo II de este Título, los sujetos obligados del Poder </w:t>
      </w:r>
      <w:r w:rsidRPr="00267D13">
        <w:rPr>
          <w:rFonts w:ascii="Palatino Linotype" w:hAnsi="Palatino Linotype"/>
          <w:b/>
          <w:i/>
          <w:sz w:val="24"/>
          <w:szCs w:val="24"/>
        </w:rPr>
        <w:lastRenderedPageBreak/>
        <w:t>Ejecutivo Local y municipales, deberán poner a disposición del público y actualizar la siguiente información:</w:t>
      </w:r>
    </w:p>
    <w:p w14:paraId="147A05C8" w14:textId="77777777" w:rsidR="006D3583" w:rsidRPr="00267D13" w:rsidRDefault="006D3583" w:rsidP="006D3583">
      <w:pPr>
        <w:pStyle w:val="Prrafodelista"/>
        <w:numPr>
          <w:ilvl w:val="0"/>
          <w:numId w:val="4"/>
        </w:numPr>
        <w:spacing w:line="360" w:lineRule="auto"/>
        <w:ind w:left="567" w:right="283" w:firstLine="0"/>
        <w:jc w:val="both"/>
        <w:rPr>
          <w:rFonts w:ascii="Palatino Linotype" w:hAnsi="Palatino Linotype"/>
          <w:i/>
        </w:rPr>
      </w:pPr>
      <w:r w:rsidRPr="00267D13">
        <w:rPr>
          <w:rFonts w:ascii="Palatino Linotype" w:hAnsi="Palatino Linotype"/>
          <w:i/>
        </w:rPr>
        <w:t xml:space="preserve"> (…)</w:t>
      </w:r>
    </w:p>
    <w:p w14:paraId="283C8441" w14:textId="77777777" w:rsidR="006D3583" w:rsidRPr="00267D13" w:rsidRDefault="006D3583" w:rsidP="006D3583">
      <w:pPr>
        <w:pStyle w:val="Prrafodelista"/>
        <w:numPr>
          <w:ilvl w:val="0"/>
          <w:numId w:val="4"/>
        </w:numPr>
        <w:spacing w:line="360" w:lineRule="auto"/>
        <w:ind w:left="567" w:right="283" w:firstLine="0"/>
        <w:jc w:val="both"/>
        <w:rPr>
          <w:rFonts w:ascii="Palatino Linotype" w:hAnsi="Palatino Linotype"/>
          <w:i/>
        </w:rPr>
      </w:pPr>
      <w:r w:rsidRPr="00267D13">
        <w:rPr>
          <w:rFonts w:ascii="Palatino Linotype" w:hAnsi="Palatino Linotype"/>
          <w:i/>
        </w:rPr>
        <w:t>Adicionalmente en el caso de los municipios:</w:t>
      </w:r>
    </w:p>
    <w:p w14:paraId="34AA66BD" w14:textId="77777777" w:rsidR="006D3583" w:rsidRPr="00267D13" w:rsidRDefault="006D3583" w:rsidP="00C31FE8">
      <w:pPr>
        <w:pStyle w:val="Prrafodelista"/>
        <w:spacing w:line="360" w:lineRule="auto"/>
        <w:ind w:left="851" w:right="283"/>
        <w:jc w:val="both"/>
        <w:rPr>
          <w:rFonts w:ascii="Palatino Linotype" w:hAnsi="Palatino Linotype"/>
          <w:i/>
        </w:rPr>
      </w:pPr>
      <w:r w:rsidRPr="00267D13">
        <w:rPr>
          <w:rFonts w:ascii="Palatino Linotype" w:hAnsi="Palatino Linotype"/>
          <w:i/>
        </w:rPr>
        <w:t xml:space="preserve">a) El contenido de las gacetas municipales, las cuales deberán comprender los resolutivos y acuerdos aprobados por los ayuntamientos; </w:t>
      </w:r>
    </w:p>
    <w:p w14:paraId="08343230" w14:textId="77777777" w:rsidR="006D3583" w:rsidRPr="00267D13" w:rsidRDefault="006D3583" w:rsidP="00C31FE8">
      <w:pPr>
        <w:pStyle w:val="Prrafodelista"/>
        <w:spacing w:line="360" w:lineRule="auto"/>
        <w:ind w:left="851" w:right="283"/>
        <w:jc w:val="both"/>
        <w:rPr>
          <w:rFonts w:ascii="Palatino Linotype" w:hAnsi="Palatino Linotype"/>
          <w:b/>
          <w:i/>
        </w:rPr>
      </w:pPr>
      <w:r w:rsidRPr="00267D13">
        <w:rPr>
          <w:rFonts w:ascii="Palatino Linotype" w:hAnsi="Palatino Linotype"/>
          <w:b/>
          <w:i/>
        </w:rPr>
        <w:t xml:space="preserve">b) Las actas de sesiones de cabildo, los controles de asistencia de los integrantes del Ayuntamiento a las sesiones de cabildo y el sentido de votación de los miembros del cabildo sobre las iniciativas o acuerdos; </w:t>
      </w:r>
    </w:p>
    <w:p w14:paraId="55760087" w14:textId="77777777" w:rsidR="006D3583" w:rsidRPr="00267D13" w:rsidRDefault="006D3583" w:rsidP="00C31FE8">
      <w:pPr>
        <w:pStyle w:val="Prrafodelista"/>
        <w:spacing w:line="360" w:lineRule="auto"/>
        <w:ind w:left="851" w:right="283"/>
        <w:jc w:val="both"/>
        <w:rPr>
          <w:rFonts w:ascii="Palatino Linotype" w:hAnsi="Palatino Linotype"/>
          <w:i/>
        </w:rPr>
      </w:pPr>
      <w:r w:rsidRPr="00267D13">
        <w:rPr>
          <w:rFonts w:ascii="Palatino Linotype" w:hAnsi="Palatino Linotype"/>
          <w:i/>
        </w:rPr>
        <w:t xml:space="preserve">c) Los Participaciones y Aportaciones derivadas de la Ley de Coordinación Fiscal; </w:t>
      </w:r>
    </w:p>
    <w:p w14:paraId="2AFF1183" w14:textId="77777777" w:rsidR="006D3583" w:rsidRPr="00267D13" w:rsidRDefault="006D3583" w:rsidP="00C31FE8">
      <w:pPr>
        <w:pStyle w:val="Prrafodelista"/>
        <w:spacing w:line="360" w:lineRule="auto"/>
        <w:ind w:left="851" w:right="283"/>
        <w:jc w:val="both"/>
        <w:rPr>
          <w:rFonts w:ascii="Palatino Linotype" w:hAnsi="Palatino Linotype"/>
          <w:i/>
        </w:rPr>
      </w:pPr>
      <w:r w:rsidRPr="00267D13">
        <w:rPr>
          <w:rFonts w:ascii="Palatino Linotype" w:hAnsi="Palatino Linotype"/>
          <w:i/>
        </w:rPr>
        <w:t>d) Los recursos federales establecidos en el Título Segundo. Del Federalismo del Presupuesto de Egresos de la Federación en sus conceptos de: a. Subsidios federales; y b. Recursos del Ramo 23. Provisiones Salariales y Económicas.</w:t>
      </w:r>
    </w:p>
    <w:p w14:paraId="164F9999" w14:textId="77777777" w:rsidR="00383FEA" w:rsidRPr="00267D13" w:rsidRDefault="00383FEA" w:rsidP="00756971">
      <w:pPr>
        <w:spacing w:after="0" w:line="360" w:lineRule="auto"/>
        <w:jc w:val="both"/>
        <w:rPr>
          <w:rFonts w:ascii="Palatino Linotype" w:eastAsia="Times New Roman" w:hAnsi="Palatino Linotype" w:cs="Times New Roman"/>
          <w:sz w:val="24"/>
          <w:szCs w:val="24"/>
          <w:lang w:val="es-ES" w:eastAsia="es-ES"/>
        </w:rPr>
      </w:pPr>
    </w:p>
    <w:p w14:paraId="1F791616" w14:textId="2984D32F" w:rsidR="00450264" w:rsidRPr="00267D13" w:rsidRDefault="00450264" w:rsidP="0045026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67D13">
        <w:rPr>
          <w:rFonts w:ascii="Palatino Linotype" w:eastAsia="Times New Roman" w:hAnsi="Palatino Linotype" w:cs="Times New Roman"/>
          <w:sz w:val="24"/>
          <w:szCs w:val="24"/>
          <w:lang w:val="es-ES" w:eastAsia="es-MX"/>
        </w:rPr>
        <w:t xml:space="preserve">En ese orden de ideas, es importante aclarar que, si bien, de la solicitud de acceso a la información plasmada por </w:t>
      </w:r>
      <w:r w:rsidRPr="00267D13">
        <w:rPr>
          <w:rFonts w:ascii="Palatino Linotype" w:eastAsia="Times New Roman" w:hAnsi="Palatino Linotype" w:cs="Times New Roman"/>
          <w:b/>
          <w:sz w:val="24"/>
          <w:szCs w:val="24"/>
          <w:lang w:val="es-ES" w:eastAsia="es-MX"/>
        </w:rPr>
        <w:t>el</w:t>
      </w:r>
      <w:r w:rsidRPr="00267D13">
        <w:rPr>
          <w:rFonts w:ascii="Palatino Linotype" w:eastAsia="Times New Roman" w:hAnsi="Palatino Linotype" w:cs="Times New Roman"/>
          <w:sz w:val="24"/>
          <w:szCs w:val="24"/>
          <w:lang w:val="es-ES" w:eastAsia="es-MX"/>
        </w:rPr>
        <w:t xml:space="preserve"> </w:t>
      </w:r>
      <w:r w:rsidRPr="00267D13">
        <w:rPr>
          <w:rFonts w:ascii="Palatino Linotype" w:eastAsia="Times New Roman" w:hAnsi="Palatino Linotype" w:cs="Times New Roman"/>
          <w:b/>
          <w:sz w:val="24"/>
          <w:szCs w:val="24"/>
          <w:lang w:val="es-ES" w:eastAsia="es-MX"/>
        </w:rPr>
        <w:t>Recurrente</w:t>
      </w:r>
      <w:r w:rsidRPr="00267D13">
        <w:rPr>
          <w:rFonts w:ascii="Palatino Linotype" w:eastAsia="Times New Roman" w:hAnsi="Palatino Linotype" w:cs="Times New Roman"/>
          <w:sz w:val="24"/>
          <w:szCs w:val="24"/>
          <w:lang w:val="es-ES" w:eastAsia="es-MX"/>
        </w:rPr>
        <w:t xml:space="preserve"> al requerir, “</w:t>
      </w:r>
      <w:r w:rsidRPr="00267D13">
        <w:rPr>
          <w:rFonts w:ascii="Palatino Linotype" w:eastAsia="Times New Roman" w:hAnsi="Palatino Linotype" w:cs="Times New Roman"/>
          <w:i/>
          <w:sz w:val="24"/>
          <w:szCs w:val="24"/>
          <w:lang w:val="es-ES" w:eastAsia="es-MX"/>
        </w:rPr>
        <w:t>solicito las secciones de cabildo”</w:t>
      </w:r>
      <w:r w:rsidRPr="00267D13">
        <w:rPr>
          <w:rFonts w:ascii="Palatino Linotype" w:eastAsia="Times New Roman" w:hAnsi="Palatino Linotype" w:cs="Times New Roman"/>
          <w:sz w:val="24"/>
          <w:szCs w:val="24"/>
          <w:lang w:val="es-ES" w:eastAsia="es-MX"/>
        </w:rPr>
        <w:t xml:space="preserve">, se puede interpretar que solicita las Actas de las sesiones ordinarias y extraordinarias del Cabildo </w:t>
      </w:r>
    </w:p>
    <w:p w14:paraId="035108DC" w14:textId="77777777" w:rsidR="00450264" w:rsidRPr="00267D13" w:rsidRDefault="00450264" w:rsidP="0045026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6A2CD61" w14:textId="08931EE5" w:rsidR="00450264" w:rsidRPr="00450264" w:rsidRDefault="00450264" w:rsidP="0045026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67D13">
        <w:rPr>
          <w:rFonts w:ascii="Palatino Linotype" w:eastAsia="Times New Roman" w:hAnsi="Palatino Linotype" w:cs="Arial"/>
          <w:sz w:val="24"/>
          <w:szCs w:val="24"/>
          <w:lang w:val="es-ES" w:eastAsia="es-ES"/>
        </w:rPr>
        <w:t xml:space="preserve">Por lo anteriormente señalado, en aras de privilegiar el principio de máxima publicidad contenido en nuestra Carta Magna y atendiendo a lo dispuesto en el artículo 13 de la Ley de Transparencia y Acceso a la Información Pública del Estado de México y Municipios, este Órgano Garante en uso de las facultades que la propia legislación le otorga, considerando que el particular no tiene la </w:t>
      </w:r>
      <w:r w:rsidRPr="00267D13">
        <w:rPr>
          <w:rFonts w:ascii="Palatino Linotype" w:eastAsia="Times New Roman" w:hAnsi="Palatino Linotype" w:cs="Arial"/>
          <w:sz w:val="24"/>
          <w:szCs w:val="24"/>
          <w:lang w:val="es-ES" w:eastAsia="es-ES"/>
        </w:rPr>
        <w:lastRenderedPageBreak/>
        <w:t xml:space="preserve">obligación de ser experto al momento de formular las solicitudes de acceso a la información pública, dado que la legislación en la materia ha dispuesto que los mecanismos sean sencillos y de acceso a cualquier persona que requiera información del actuar y accionar de los entes públicos, es decir, si bien el acceso a la información pública consiste en obtener los documentos que contengan la información solicitada y que éstas se realicen de forma clara y precisa, también lo es que los ciudadanos no necesariamente conocen el nombre especifico del documento al cual desean tener acceso; por lo tanto en términos del precepto antes referido, se suple la deficiencia de la solicitud con la finalidad de puntualizar que </w:t>
      </w:r>
      <w:r w:rsidRPr="00267D13">
        <w:rPr>
          <w:rFonts w:ascii="Palatino Linotype" w:eastAsia="Times New Roman" w:hAnsi="Palatino Linotype" w:cs="Arial"/>
          <w:b/>
          <w:sz w:val="24"/>
          <w:szCs w:val="24"/>
          <w:lang w:val="es-ES" w:eastAsia="es-ES"/>
        </w:rPr>
        <w:t>el</w:t>
      </w:r>
      <w:r w:rsidRPr="00267D13">
        <w:rPr>
          <w:rFonts w:ascii="Palatino Linotype" w:eastAsia="Times New Roman" w:hAnsi="Palatino Linotype" w:cs="Arial"/>
          <w:sz w:val="24"/>
          <w:szCs w:val="24"/>
          <w:lang w:val="es-ES" w:eastAsia="es-ES"/>
        </w:rPr>
        <w:t xml:space="preserve"> </w:t>
      </w:r>
      <w:r w:rsidRPr="00267D13">
        <w:rPr>
          <w:rFonts w:ascii="Palatino Linotype" w:eastAsia="Times New Roman" w:hAnsi="Palatino Linotype" w:cs="Arial"/>
          <w:b/>
          <w:sz w:val="24"/>
          <w:szCs w:val="24"/>
          <w:lang w:val="es-ES" w:eastAsia="es-ES"/>
        </w:rPr>
        <w:t>Recurrente,</w:t>
      </w:r>
      <w:r w:rsidRPr="00267D13">
        <w:rPr>
          <w:rFonts w:ascii="Palatino Linotype" w:eastAsia="Times New Roman" w:hAnsi="Palatino Linotype" w:cs="Arial"/>
          <w:sz w:val="24"/>
          <w:szCs w:val="24"/>
          <w:lang w:val="es-ES" w:eastAsia="es-ES"/>
        </w:rPr>
        <w:t xml:space="preserve"> solicita las Actas de las sesiones ordinarias y extraordinarias del Cabildo.</w:t>
      </w:r>
    </w:p>
    <w:p w14:paraId="6EADE00C" w14:textId="77777777" w:rsidR="00450264" w:rsidRDefault="00450264" w:rsidP="00756971">
      <w:pPr>
        <w:spacing w:after="0" w:line="360" w:lineRule="auto"/>
        <w:jc w:val="both"/>
        <w:rPr>
          <w:rFonts w:ascii="Palatino Linotype" w:hAnsi="Palatino Linotype" w:cs="Arial"/>
          <w:sz w:val="24"/>
          <w:szCs w:val="24"/>
        </w:rPr>
      </w:pPr>
    </w:p>
    <w:p w14:paraId="06C42F3E" w14:textId="77777777" w:rsidR="00756971" w:rsidRDefault="00756971" w:rsidP="00756971">
      <w:pPr>
        <w:spacing w:after="0" w:line="360" w:lineRule="auto"/>
        <w:jc w:val="both"/>
        <w:rPr>
          <w:rFonts w:ascii="Palatino Linotype" w:hAnsi="Palatino Linotype" w:cs="Arial"/>
          <w:sz w:val="24"/>
          <w:szCs w:val="24"/>
        </w:rPr>
      </w:pPr>
      <w:r w:rsidRPr="00FB50E0">
        <w:rPr>
          <w:rFonts w:ascii="Palatino Linotype" w:hAnsi="Palatino Linotype" w:cs="Arial"/>
          <w:sz w:val="24"/>
          <w:szCs w:val="24"/>
        </w:rPr>
        <w:t xml:space="preserve">Con base en los ordenamientos citados, se acredita que existe fuente obligacional dentro del marco normativo del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que lo constriñe en su caso a generar, administrar y poseer dentro de sus archivos la información peticionada, consecuentemente procede la entrega de la misma, en observancia de la Ley de Protección de Datos Personales en Posesión de Sujetos Obligados del Estado de México y Municipios.</w:t>
      </w:r>
    </w:p>
    <w:p w14:paraId="2F551AE4" w14:textId="77777777" w:rsidR="00F77358" w:rsidRDefault="00F77358" w:rsidP="00F77358">
      <w:pPr>
        <w:spacing w:before="1" w:line="360" w:lineRule="auto"/>
        <w:jc w:val="both"/>
        <w:rPr>
          <w:rFonts w:ascii="Palatino Linotype" w:hAnsi="Palatino Linotype" w:cs="Arial"/>
          <w:sz w:val="24"/>
          <w:szCs w:val="24"/>
        </w:rPr>
      </w:pPr>
    </w:p>
    <w:p w14:paraId="53F659B6" w14:textId="5DF9527C" w:rsidR="00175E11" w:rsidRDefault="00F77358" w:rsidP="00175E11">
      <w:pPr>
        <w:spacing w:before="1" w:line="360" w:lineRule="auto"/>
        <w:jc w:val="both"/>
        <w:rPr>
          <w:rFonts w:ascii="Palatino Linotype" w:hAnsi="Palatino Linotype"/>
          <w:bCs/>
          <w:sz w:val="24"/>
          <w:szCs w:val="24"/>
        </w:rPr>
      </w:pPr>
      <w:r w:rsidRPr="00F77358">
        <w:rPr>
          <w:rFonts w:ascii="Palatino Linotype" w:hAnsi="Palatino Linotype" w:cs="Arial"/>
          <w:sz w:val="24"/>
          <w:szCs w:val="24"/>
        </w:rPr>
        <w:t xml:space="preserve">Finalmente, este Órgano garante no omite referirse a que si bien como lo manifiesta el Sujeto obligado al rendir su informe justificado, el hoy </w:t>
      </w:r>
      <w:r w:rsidR="002A6A95">
        <w:rPr>
          <w:rFonts w:ascii="Palatino Linotype" w:hAnsi="Palatino Linotype" w:cs="Arial"/>
          <w:sz w:val="24"/>
          <w:szCs w:val="24"/>
        </w:rPr>
        <w:t>R</w:t>
      </w:r>
      <w:r w:rsidRPr="00F77358">
        <w:rPr>
          <w:rFonts w:ascii="Palatino Linotype" w:hAnsi="Palatino Linotype" w:cs="Arial"/>
          <w:sz w:val="24"/>
          <w:szCs w:val="24"/>
        </w:rPr>
        <w:t xml:space="preserve">ecurrente no señaló en la solicitud  de información </w:t>
      </w:r>
      <w:r w:rsidRPr="00F77358">
        <w:rPr>
          <w:rFonts w:ascii="Palatino Linotype" w:hAnsi="Palatino Linotype"/>
          <w:b/>
          <w:bCs/>
          <w:sz w:val="24"/>
          <w:szCs w:val="24"/>
        </w:rPr>
        <w:t>00119/TEOLOYU/IP/2022</w:t>
      </w:r>
      <w:r>
        <w:rPr>
          <w:rFonts w:ascii="Palatino Linotype" w:hAnsi="Palatino Linotype"/>
          <w:b/>
          <w:bCs/>
          <w:sz w:val="24"/>
          <w:szCs w:val="24"/>
        </w:rPr>
        <w:t xml:space="preserve"> </w:t>
      </w:r>
      <w:r w:rsidRPr="00F77358">
        <w:rPr>
          <w:rFonts w:ascii="Palatino Linotype" w:hAnsi="Palatino Linotype"/>
          <w:bCs/>
          <w:sz w:val="24"/>
          <w:szCs w:val="24"/>
        </w:rPr>
        <w:t xml:space="preserve">periodicidad de las sesiones de cabildo </w:t>
      </w:r>
      <w:r w:rsidR="002A6A95">
        <w:rPr>
          <w:rFonts w:ascii="Palatino Linotype" w:hAnsi="Palatino Linotype"/>
          <w:bCs/>
          <w:sz w:val="24"/>
          <w:szCs w:val="24"/>
        </w:rPr>
        <w:t>requeridas</w:t>
      </w:r>
      <w:r w:rsidRPr="00F77358">
        <w:rPr>
          <w:rFonts w:ascii="Palatino Linotype" w:hAnsi="Palatino Linotype"/>
          <w:bCs/>
          <w:sz w:val="24"/>
          <w:szCs w:val="24"/>
        </w:rPr>
        <w:t>,</w:t>
      </w:r>
      <w:r>
        <w:rPr>
          <w:rFonts w:ascii="Palatino Linotype" w:hAnsi="Palatino Linotype"/>
          <w:bCs/>
          <w:sz w:val="24"/>
          <w:szCs w:val="24"/>
        </w:rPr>
        <w:t xml:space="preserve"> </w:t>
      </w:r>
      <w:r w:rsidR="002A6A95">
        <w:rPr>
          <w:rFonts w:ascii="Palatino Linotype" w:hAnsi="Palatino Linotype"/>
          <w:bCs/>
          <w:sz w:val="24"/>
          <w:szCs w:val="24"/>
        </w:rPr>
        <w:t xml:space="preserve">lo es también que </w:t>
      </w:r>
      <w:r w:rsidR="004A472F" w:rsidRPr="0024454D">
        <w:rPr>
          <w:rFonts w:ascii="Palatino Linotype" w:hAnsi="Palatino Linotype"/>
          <w:b/>
          <w:i/>
          <w:iCs/>
          <w:sz w:val="24"/>
          <w:szCs w:val="24"/>
        </w:rPr>
        <w:t>la Unidad de Transparencia del Sujeto obligado</w:t>
      </w:r>
      <w:r>
        <w:rPr>
          <w:rFonts w:ascii="Palatino Linotype" w:hAnsi="Palatino Linotype"/>
          <w:bCs/>
          <w:sz w:val="24"/>
          <w:szCs w:val="24"/>
        </w:rPr>
        <w:t xml:space="preserve"> omitió llevar a cabo la Aclaración a que  faculta el artículo </w:t>
      </w:r>
      <w:r w:rsidR="004A472F">
        <w:rPr>
          <w:rFonts w:ascii="Palatino Linotype" w:hAnsi="Palatino Linotype"/>
          <w:bCs/>
          <w:sz w:val="24"/>
          <w:szCs w:val="24"/>
        </w:rPr>
        <w:t xml:space="preserve">159 de la Ley de Transparencia y Acceso a la Información </w:t>
      </w:r>
      <w:r w:rsidR="004A472F">
        <w:rPr>
          <w:rFonts w:ascii="Palatino Linotype" w:hAnsi="Palatino Linotype"/>
          <w:bCs/>
          <w:sz w:val="24"/>
          <w:szCs w:val="24"/>
        </w:rPr>
        <w:lastRenderedPageBreak/>
        <w:t>pública del Estado de México y municipios</w:t>
      </w:r>
      <w:r w:rsidR="00175E11">
        <w:rPr>
          <w:rStyle w:val="Refdenotaalpie"/>
          <w:rFonts w:ascii="Palatino Linotype" w:hAnsi="Palatino Linotype"/>
          <w:bCs/>
          <w:sz w:val="24"/>
          <w:szCs w:val="24"/>
        </w:rPr>
        <w:footnoteReference w:id="2"/>
      </w:r>
      <w:r w:rsidR="00175E11">
        <w:rPr>
          <w:rFonts w:ascii="Palatino Linotype" w:hAnsi="Palatino Linotype"/>
          <w:bCs/>
          <w:sz w:val="24"/>
          <w:szCs w:val="24"/>
        </w:rPr>
        <w:t xml:space="preserve">  </w:t>
      </w:r>
      <w:r w:rsidR="002A6A95">
        <w:rPr>
          <w:rFonts w:ascii="Palatino Linotype" w:hAnsi="Palatino Linotype"/>
          <w:bCs/>
          <w:sz w:val="24"/>
          <w:szCs w:val="24"/>
        </w:rPr>
        <w:t xml:space="preserve">y toda vez que </w:t>
      </w:r>
      <w:r w:rsidR="00175E11">
        <w:rPr>
          <w:rFonts w:ascii="Palatino Linotype" w:hAnsi="Palatino Linotype"/>
          <w:bCs/>
          <w:sz w:val="24"/>
          <w:szCs w:val="24"/>
        </w:rPr>
        <w:t>l</w:t>
      </w:r>
      <w:r w:rsidR="00175E11" w:rsidRPr="0024454D">
        <w:rPr>
          <w:rFonts w:ascii="Palatino Linotype" w:hAnsi="Palatino Linotype"/>
          <w:bCs/>
          <w:sz w:val="24"/>
          <w:szCs w:val="24"/>
        </w:rPr>
        <w:t>a solicitud de información p</w:t>
      </w:r>
      <w:r w:rsidR="00175E11">
        <w:rPr>
          <w:rFonts w:ascii="Palatino Linotype" w:hAnsi="Palatino Linotype"/>
          <w:bCs/>
          <w:sz w:val="24"/>
          <w:szCs w:val="24"/>
        </w:rPr>
        <w:t>ú</w:t>
      </w:r>
      <w:r w:rsidR="00175E11" w:rsidRPr="0024454D">
        <w:rPr>
          <w:rFonts w:ascii="Palatino Linotype" w:hAnsi="Palatino Linotype"/>
          <w:bCs/>
          <w:sz w:val="24"/>
          <w:szCs w:val="24"/>
        </w:rPr>
        <w:t>blica</w:t>
      </w:r>
      <w:r w:rsidR="002A6A95">
        <w:rPr>
          <w:rFonts w:ascii="Palatino Linotype" w:hAnsi="Palatino Linotype"/>
          <w:bCs/>
          <w:sz w:val="24"/>
          <w:szCs w:val="24"/>
        </w:rPr>
        <w:t xml:space="preserve"> no </w:t>
      </w:r>
      <w:r w:rsidR="00175E11" w:rsidRPr="0024454D">
        <w:rPr>
          <w:rFonts w:ascii="Palatino Linotype" w:hAnsi="Palatino Linotype"/>
          <w:bCs/>
          <w:sz w:val="24"/>
          <w:szCs w:val="24"/>
        </w:rPr>
        <w:t>puede dejar de atender</w:t>
      </w:r>
      <w:r w:rsidR="00175E11">
        <w:rPr>
          <w:rFonts w:ascii="Palatino Linotype" w:hAnsi="Palatino Linotype"/>
          <w:bCs/>
          <w:sz w:val="24"/>
          <w:szCs w:val="24"/>
        </w:rPr>
        <w:t>se</w:t>
      </w:r>
      <w:r w:rsidR="00175E11" w:rsidRPr="0024454D">
        <w:rPr>
          <w:rFonts w:ascii="Palatino Linotype" w:hAnsi="Palatino Linotype"/>
          <w:bCs/>
          <w:sz w:val="24"/>
          <w:szCs w:val="24"/>
        </w:rPr>
        <w:t xml:space="preserve">, </w:t>
      </w:r>
      <w:r w:rsidR="00175E11">
        <w:rPr>
          <w:rFonts w:ascii="Palatino Linotype" w:hAnsi="Palatino Linotype"/>
          <w:bCs/>
          <w:sz w:val="24"/>
          <w:szCs w:val="24"/>
        </w:rPr>
        <w:t>se cita a continuación el Criterio  03/19  del Pleno del Instituto Nacional de  Transparencia, Acceso a la Información y Protección de Datos Personales que a la letra dice:</w:t>
      </w:r>
    </w:p>
    <w:p w14:paraId="40DE4B3E" w14:textId="77777777" w:rsidR="00052646" w:rsidRDefault="00052646" w:rsidP="00175E11">
      <w:pPr>
        <w:spacing w:before="1" w:line="360" w:lineRule="auto"/>
        <w:jc w:val="both"/>
        <w:rPr>
          <w:rFonts w:ascii="Palatino Linotype" w:hAnsi="Palatino Linotype"/>
          <w:bCs/>
          <w:sz w:val="24"/>
          <w:szCs w:val="24"/>
        </w:rPr>
      </w:pPr>
    </w:p>
    <w:p w14:paraId="2202EE25" w14:textId="77777777" w:rsidR="0017031F" w:rsidRPr="0017031F" w:rsidRDefault="00F77358" w:rsidP="00B80B92">
      <w:pPr>
        <w:spacing w:before="1" w:line="360" w:lineRule="auto"/>
        <w:ind w:left="567" w:right="283"/>
        <w:jc w:val="both"/>
        <w:rPr>
          <w:rFonts w:ascii="Palatino Linotype" w:eastAsia="Arial" w:hAnsi="Palatino Linotype" w:cs="Arial"/>
          <w:i/>
          <w:iCs/>
          <w:sz w:val="24"/>
          <w:szCs w:val="24"/>
        </w:rPr>
      </w:pPr>
      <w:r w:rsidRPr="00175E11">
        <w:rPr>
          <w:rFonts w:ascii="Palatino Linotype" w:eastAsia="Arial" w:hAnsi="Palatino Linotype" w:cs="Arial"/>
          <w:b/>
          <w:i/>
          <w:iCs/>
          <w:sz w:val="24"/>
          <w:szCs w:val="24"/>
        </w:rPr>
        <w:t xml:space="preserve">Periodo de búsqueda de la información. </w:t>
      </w:r>
      <w:r w:rsidRPr="00175E11">
        <w:rPr>
          <w:rFonts w:ascii="Palatino Linotype" w:eastAsia="Arial" w:hAnsi="Palatino Linotype" w:cs="Arial"/>
          <w:i/>
          <w:iCs/>
          <w:sz w:val="24"/>
          <w:szCs w:val="24"/>
        </w:rPr>
        <w:t xml:space="preserve">En el supuesto de que el particular no haya señalado el periodo respecto del cual requiere la información, o bien, de la solicitud presentada no se adviertan elementos que permitan identificarlo, </w:t>
      </w:r>
      <w:r w:rsidRPr="00175E11">
        <w:rPr>
          <w:rFonts w:ascii="Palatino Linotype" w:eastAsia="Arial" w:hAnsi="Palatino Linotype" w:cs="Arial"/>
          <w:b/>
          <w:bCs/>
          <w:i/>
          <w:iCs/>
          <w:sz w:val="24"/>
          <w:szCs w:val="24"/>
        </w:rPr>
        <w:t>deberá considerarse, para efectos de la búsqueda de la información, que el requerimiento se refiere al año inmediato anterior, contado a partir de la fecha en que se presentó la solicitud.</w:t>
      </w:r>
      <w:r w:rsidR="0017031F">
        <w:rPr>
          <w:rFonts w:ascii="Palatino Linotype" w:eastAsia="Arial" w:hAnsi="Palatino Linotype" w:cs="Arial"/>
          <w:b/>
          <w:bCs/>
          <w:i/>
          <w:iCs/>
          <w:sz w:val="24"/>
          <w:szCs w:val="24"/>
        </w:rPr>
        <w:t xml:space="preserve">    </w:t>
      </w:r>
    </w:p>
    <w:p w14:paraId="78999B8B" w14:textId="2423DFFC" w:rsidR="00F77358" w:rsidRDefault="0017031F" w:rsidP="0017031F">
      <w:pPr>
        <w:spacing w:before="1" w:line="360" w:lineRule="auto"/>
        <w:ind w:left="567" w:right="283"/>
        <w:jc w:val="right"/>
        <w:rPr>
          <w:rFonts w:ascii="Palatino Linotype" w:eastAsia="Arial" w:hAnsi="Palatino Linotype" w:cs="Arial"/>
          <w:i/>
          <w:iCs/>
          <w:sz w:val="24"/>
          <w:szCs w:val="24"/>
        </w:rPr>
      </w:pPr>
      <w:r w:rsidRPr="0017031F">
        <w:rPr>
          <w:rFonts w:ascii="Palatino Linotype" w:eastAsia="Arial" w:hAnsi="Palatino Linotype" w:cs="Arial"/>
          <w:i/>
          <w:iCs/>
          <w:sz w:val="24"/>
          <w:szCs w:val="24"/>
        </w:rPr>
        <w:t>CRITERIO 03/19 INAI</w:t>
      </w:r>
    </w:p>
    <w:p w14:paraId="50E51177" w14:textId="77777777" w:rsidR="000137F1" w:rsidRPr="000137F1" w:rsidRDefault="000137F1" w:rsidP="000137F1">
      <w:pPr>
        <w:spacing w:after="0" w:line="360" w:lineRule="auto"/>
        <w:jc w:val="both"/>
        <w:rPr>
          <w:rFonts w:ascii="Palatino Linotype" w:hAnsi="Palatino Linotype" w:cs="Arial"/>
          <w:sz w:val="24"/>
          <w:szCs w:val="24"/>
        </w:rPr>
      </w:pPr>
    </w:p>
    <w:p w14:paraId="7EDBD9D1" w14:textId="77777777" w:rsidR="00756971" w:rsidRPr="0010165E" w:rsidRDefault="00756971" w:rsidP="00756971">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t>De la versión pública</w:t>
      </w:r>
    </w:p>
    <w:p w14:paraId="53403417"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611B3849"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w:t>
      </w:r>
      <w:r w:rsidRPr="0010165E">
        <w:rPr>
          <w:rFonts w:ascii="Palatino Linotype" w:hAnsi="Palatino Linotype" w:cs="Arial"/>
          <w:sz w:val="24"/>
          <w:szCs w:val="24"/>
        </w:rPr>
        <w:lastRenderedPageBreak/>
        <w:t>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6C4B31DE"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1BC4FA53" w14:textId="77777777" w:rsidR="00756971"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6EC4128C"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7308813D"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52EF15"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10AABE17" w14:textId="77777777" w:rsidR="00756971"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 xml:space="preserve">Clave Única de </w:t>
      </w:r>
      <w:r w:rsidRPr="0010165E">
        <w:rPr>
          <w:rFonts w:ascii="Palatino Linotype" w:hAnsi="Palatino Linotype" w:cs="Arial"/>
          <w:b/>
          <w:sz w:val="24"/>
          <w:szCs w:val="24"/>
        </w:rPr>
        <w:lastRenderedPageBreak/>
        <w:t>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14:paraId="014B3A72"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3E0DE2D5"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5C3E0CB"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3693A1C4"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58B1A3C2" w14:textId="77777777" w:rsidR="00756971" w:rsidRDefault="00756971" w:rsidP="00756971">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se 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Pública Gubernamental, dato personal es toda aquella información 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De 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inscripción en el 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 xml:space="preserve">naturaleza tributaria. En este sentido, el </w:t>
      </w:r>
      <w:r w:rsidRPr="0010165E">
        <w:rPr>
          <w:rFonts w:ascii="Palatino Linotype" w:hAnsi="Palatino Linotype" w:cs="Arial"/>
          <w:i/>
        </w:rPr>
        <w:lastRenderedPageBreak/>
        <w:t>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antes apuntado, el RFC vinculado al nombre de su titular, permite identificar la</w:t>
      </w:r>
      <w:r w:rsidRPr="0010165E">
        <w:rPr>
          <w:rFonts w:ascii="Palatino Linotype" w:hAnsi="Palatino Linotype" w:cs="Arial"/>
          <w:b/>
          <w:bCs/>
          <w:i/>
        </w:rPr>
        <w:t xml:space="preserve"> </w:t>
      </w:r>
      <w:r w:rsidRPr="0010165E">
        <w:rPr>
          <w:rFonts w:ascii="Palatino Linotype" w:hAnsi="Palatino Linotype" w:cs="Arial"/>
          <w:i/>
        </w:rPr>
        <w:t xml:space="preserve">edad de la persona, así como su </w:t>
      </w:r>
      <w:proofErr w:type="spellStart"/>
      <w:r w:rsidRPr="0010165E">
        <w:rPr>
          <w:rFonts w:ascii="Palatino Linotype" w:hAnsi="Palatino Linotype" w:cs="Arial"/>
          <w:i/>
        </w:rPr>
        <w:t>homoclave</w:t>
      </w:r>
      <w:proofErr w:type="spellEnd"/>
      <w:r w:rsidRPr="0010165E">
        <w:rPr>
          <w:rFonts w:ascii="Palatino Linotype" w:hAnsi="Palatino Linotype" w:cs="Arial"/>
          <w:i/>
        </w:rPr>
        <w:t>,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xml:space="preserve">…” </w:t>
      </w:r>
    </w:p>
    <w:p w14:paraId="31E4353A" w14:textId="77777777" w:rsidR="00756971" w:rsidRPr="00C11792" w:rsidRDefault="00756971" w:rsidP="00756971">
      <w:pPr>
        <w:tabs>
          <w:tab w:val="left" w:pos="8647"/>
        </w:tabs>
        <w:spacing w:after="0" w:line="240" w:lineRule="auto"/>
        <w:ind w:left="567" w:right="567"/>
        <w:jc w:val="both"/>
        <w:rPr>
          <w:rFonts w:ascii="Palatino Linotype" w:hAnsi="Palatino Linotype" w:cs="Arial"/>
          <w:bCs/>
        </w:rPr>
      </w:pPr>
    </w:p>
    <w:p w14:paraId="1ADAAD31" w14:textId="77777777" w:rsidR="00756971" w:rsidRPr="0010165E" w:rsidRDefault="00756971" w:rsidP="00756971">
      <w:pPr>
        <w:tabs>
          <w:tab w:val="left" w:pos="8647"/>
        </w:tabs>
        <w:spacing w:after="0" w:line="240" w:lineRule="auto"/>
        <w:ind w:left="567" w:right="284"/>
        <w:jc w:val="right"/>
        <w:rPr>
          <w:rFonts w:ascii="Palatino Linotype" w:hAnsi="Palatino Linotype" w:cs="Arial"/>
        </w:rPr>
      </w:pPr>
      <w:r w:rsidRPr="0010165E">
        <w:rPr>
          <w:rFonts w:ascii="Palatino Linotype" w:hAnsi="Palatino Linotype" w:cs="Arial"/>
        </w:rPr>
        <w:t>(Énfasis añadido)</w:t>
      </w:r>
    </w:p>
    <w:p w14:paraId="5232F057"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073B14A6"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10165E">
        <w:rPr>
          <w:rFonts w:ascii="Palatino Linotype" w:hAnsi="Palatino Linotype" w:cs="Arial"/>
          <w:sz w:val="24"/>
          <w:szCs w:val="24"/>
        </w:rPr>
        <w:t>homoclave</w:t>
      </w:r>
      <w:proofErr w:type="spellEnd"/>
      <w:r w:rsidRPr="0010165E">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093CC05"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14:paraId="410699A2"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3540B013" w14:textId="77777777" w:rsidR="00756971" w:rsidRPr="0010165E" w:rsidRDefault="00756971" w:rsidP="00756971">
      <w:pPr>
        <w:tabs>
          <w:tab w:val="left" w:pos="8505"/>
        </w:tabs>
        <w:spacing w:after="0" w:line="276" w:lineRule="auto"/>
        <w:ind w:left="567" w:right="567"/>
        <w:jc w:val="both"/>
        <w:rPr>
          <w:rFonts w:ascii="Palatino Linotype" w:hAnsi="Palatino Linotype" w:cs="Arial"/>
          <w:i/>
        </w:rPr>
      </w:pPr>
      <w:r w:rsidRPr="0010165E">
        <w:rPr>
          <w:rFonts w:ascii="Palatino Linotype" w:hAnsi="Palatino Linotype" w:cs="Arial"/>
          <w:b/>
          <w:bCs/>
          <w:i/>
        </w:rPr>
        <w:t xml:space="preserve">“Clave Única de Registro de Población (CURP) es un dato personal confidencial. </w:t>
      </w:r>
      <w:r w:rsidRPr="0010165E">
        <w:rPr>
          <w:rFonts w:ascii="Palatino Linotype" w:hAnsi="Palatino Linotype" w:cs="Arial"/>
          <w:i/>
        </w:rPr>
        <w:t xml:space="preserve">De conformidad con lo establecido en el artículo 3, fracción II de la Ley Federal de Transparencia y Acceso a la Información Pública Gubernamental, </w:t>
      </w:r>
      <w:r w:rsidRPr="0010165E">
        <w:rPr>
          <w:rFonts w:ascii="Palatino Linotype" w:hAnsi="Palatino Linotype" w:cs="Arial"/>
          <w:i/>
        </w:rPr>
        <w:lastRenderedPageBreak/>
        <w:t>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14:paraId="0DAF8E24" w14:textId="77777777" w:rsidR="00756971" w:rsidRPr="0010165E" w:rsidRDefault="00756971" w:rsidP="0075697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2ECA843" w14:textId="77777777" w:rsidR="00756971" w:rsidRPr="0010165E" w:rsidRDefault="00756971" w:rsidP="0075697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6BFFDA1E" w14:textId="77777777" w:rsidR="00756971" w:rsidRPr="0010165E" w:rsidRDefault="00756971" w:rsidP="0075697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15FB18D" w14:textId="77777777" w:rsidR="00756971"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2B436A"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19C62781"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Por su parte, los Lineamientos Generales en materia de Clasificación y Desclasificación de la información, así como para la elaboración de versiones </w:t>
      </w:r>
      <w:r w:rsidRPr="0010165E">
        <w:rPr>
          <w:rFonts w:ascii="Palatino Linotype" w:hAnsi="Palatino Linotype" w:cs="Arial"/>
          <w:sz w:val="24"/>
          <w:szCs w:val="24"/>
        </w:rPr>
        <w:lastRenderedPageBreak/>
        <w:t>públicas, emitidos por el Sistema Nacional de Transparencia, Acceso a la Información Pública y Protección de Datos Personales, establecen lo siguiente:</w:t>
      </w:r>
    </w:p>
    <w:p w14:paraId="61E64C37"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5B06B757" w14:textId="77777777" w:rsidR="00756971" w:rsidRPr="0010165E" w:rsidRDefault="00756971" w:rsidP="00756971">
      <w:pPr>
        <w:tabs>
          <w:tab w:val="left" w:pos="8505"/>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BB46AE2"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Los sujetos obligados deberán aplicar, de manera estricta, las excepciones al derecho de acceso a la información y sólo podrán invocarlas cuando acrediten su procedencia.</w:t>
      </w:r>
    </w:p>
    <w:p w14:paraId="4375379E"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02E3883C"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0165E">
        <w:rPr>
          <w:rFonts w:ascii="Palatino Linotype" w:hAnsi="Palatino Linotype" w:cs="Arial"/>
          <w:bCs/>
          <w:i/>
        </w:rPr>
        <w:t>, observando lo dispuesto en la Ley General y las demás disposiciones aplicables en la materia.</w:t>
      </w:r>
    </w:p>
    <w:p w14:paraId="6DEE257C"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p>
    <w:p w14:paraId="6420EF06"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14:paraId="5E7E9604"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394DF351"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7E7C386C" w14:textId="77777777" w:rsidR="00756971" w:rsidRPr="0010165E" w:rsidRDefault="00756971" w:rsidP="00756971">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
          <w:bCs/>
          <w:i/>
        </w:rPr>
        <w:t>DE LA INFORMACIÓN CONFIDENCIAL</w:t>
      </w:r>
    </w:p>
    <w:p w14:paraId="7E8D8ACE"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14:paraId="1712FF8B" w14:textId="77777777" w:rsidR="00756971" w:rsidRPr="0010165E" w:rsidRDefault="00756971" w:rsidP="00756971">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Cs/>
          <w:i/>
        </w:rPr>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14:paraId="4EE230F7"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 xml:space="preserve">II. La que se entregue con tal carácter por los particulares a los sujetos obligados, siempre y cuando tengan el derecho de entregar con dicho carácter la información, </w:t>
      </w:r>
      <w:r w:rsidRPr="0010165E">
        <w:rPr>
          <w:rFonts w:ascii="Palatino Linotype" w:hAnsi="Palatino Linotype" w:cs="Arial"/>
          <w:bCs/>
          <w:i/>
        </w:rPr>
        <w:lastRenderedPageBreak/>
        <w:t>de conformidad con lo dispuesto en las leyes o en los Tratados Internacionales de los que el Estado mexicano sea parte, y</w:t>
      </w:r>
    </w:p>
    <w:p w14:paraId="567D59C8"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proofErr w:type="gramStart"/>
      <w:r w:rsidRPr="0010165E">
        <w:rPr>
          <w:rFonts w:ascii="Palatino Linotype" w:hAnsi="Palatino Linotype" w:cs="Arial"/>
          <w:bCs/>
          <w:i/>
        </w:rPr>
        <w:t>III …</w:t>
      </w:r>
      <w:proofErr w:type="gramEnd"/>
    </w:p>
    <w:p w14:paraId="21EA36A2" w14:textId="77777777" w:rsidR="00756971" w:rsidRPr="0010165E" w:rsidRDefault="00756971" w:rsidP="00756971">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313EAAB0" w14:textId="77777777" w:rsidR="00756971" w:rsidRPr="0010165E" w:rsidRDefault="00756971" w:rsidP="00756971">
      <w:pPr>
        <w:tabs>
          <w:tab w:val="left" w:pos="8647"/>
        </w:tabs>
        <w:spacing w:after="0" w:line="276" w:lineRule="auto"/>
        <w:ind w:left="567" w:right="567"/>
        <w:jc w:val="right"/>
        <w:rPr>
          <w:rFonts w:ascii="Palatino Linotype" w:hAnsi="Palatino Linotype" w:cs="Arial"/>
          <w:bCs/>
        </w:rPr>
      </w:pPr>
      <w:r w:rsidRPr="0010165E">
        <w:rPr>
          <w:rFonts w:ascii="Palatino Linotype" w:hAnsi="Palatino Linotype" w:cs="Arial"/>
          <w:bCs/>
        </w:rPr>
        <w:t>(Énfasis añadido)</w:t>
      </w:r>
    </w:p>
    <w:p w14:paraId="4C26E081"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0A7F820B"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8AC96EB"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702694AD" w14:textId="77777777" w:rsidR="00756971" w:rsidRPr="0010165E" w:rsidRDefault="00756971" w:rsidP="00756971">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t xml:space="preserve">Entonces,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w:t>
      </w:r>
      <w:r w:rsidRPr="0010165E">
        <w:rPr>
          <w:rFonts w:ascii="Palatino Linotype" w:eastAsia="Times New Roman" w:hAnsi="Palatino Linotype" w:cs="Arial"/>
          <w:sz w:val="24"/>
          <w:szCs w:val="24"/>
          <w:lang w:val="es-ES" w:eastAsia="es-ES"/>
        </w:rPr>
        <w:lastRenderedPageBreak/>
        <w:t>artículos 137, 143 y 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14:paraId="1322B2DA" w14:textId="77777777" w:rsidR="00756971" w:rsidRPr="0010165E" w:rsidRDefault="00756971" w:rsidP="00756971">
      <w:pPr>
        <w:spacing w:after="0" w:line="360" w:lineRule="auto"/>
        <w:jc w:val="both"/>
        <w:rPr>
          <w:rFonts w:ascii="Palatino Linotype" w:hAnsi="Palatino Linotype" w:cs="Arial"/>
          <w:sz w:val="24"/>
        </w:rPr>
      </w:pPr>
    </w:p>
    <w:p w14:paraId="35340E5E" w14:textId="77777777" w:rsidR="00756971" w:rsidRPr="0010165E" w:rsidRDefault="00756971" w:rsidP="00756971">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14:paraId="2917F654" w14:textId="77777777" w:rsidR="00756971" w:rsidRPr="0010165E" w:rsidRDefault="00756971" w:rsidP="00756971">
      <w:pPr>
        <w:tabs>
          <w:tab w:val="left" w:pos="709"/>
        </w:tabs>
        <w:spacing w:after="0" w:line="360" w:lineRule="auto"/>
        <w:jc w:val="both"/>
        <w:rPr>
          <w:rFonts w:ascii="Palatino Linotype" w:hAnsi="Palatino Linotype"/>
          <w:sz w:val="24"/>
          <w:szCs w:val="24"/>
        </w:rPr>
      </w:pPr>
    </w:p>
    <w:p w14:paraId="1751C79D" w14:textId="77777777" w:rsidR="00756971" w:rsidRPr="0010165E" w:rsidRDefault="00756971" w:rsidP="00756971">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14:paraId="3763965F" w14:textId="77777777" w:rsidR="00756971" w:rsidRPr="0010165E" w:rsidRDefault="00756971" w:rsidP="00756971">
      <w:pPr>
        <w:tabs>
          <w:tab w:val="left" w:pos="709"/>
        </w:tabs>
        <w:spacing w:after="0" w:line="360" w:lineRule="auto"/>
        <w:jc w:val="both"/>
        <w:rPr>
          <w:rFonts w:ascii="Palatino Linotype" w:hAnsi="Palatino Linotype"/>
          <w:sz w:val="24"/>
          <w:szCs w:val="24"/>
        </w:rPr>
      </w:pPr>
    </w:p>
    <w:p w14:paraId="028C872B" w14:textId="77777777" w:rsidR="00756971" w:rsidRPr="0010165E" w:rsidRDefault="00756971" w:rsidP="00756971">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642A2920" w14:textId="77777777" w:rsidR="00756971" w:rsidRPr="0010165E" w:rsidRDefault="00756971" w:rsidP="00756971">
      <w:pPr>
        <w:tabs>
          <w:tab w:val="left" w:pos="709"/>
        </w:tabs>
        <w:spacing w:after="0" w:line="360" w:lineRule="auto"/>
        <w:jc w:val="both"/>
        <w:rPr>
          <w:rFonts w:ascii="Palatino Linotype" w:hAnsi="Palatino Linotype"/>
          <w:sz w:val="24"/>
          <w:szCs w:val="24"/>
        </w:rPr>
      </w:pPr>
    </w:p>
    <w:p w14:paraId="4078ACC9" w14:textId="77777777" w:rsidR="00756971" w:rsidRPr="0010165E" w:rsidRDefault="00756971" w:rsidP="00756971">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14:paraId="708964AC" w14:textId="77777777" w:rsidR="00756971" w:rsidRPr="0010165E" w:rsidRDefault="00756971" w:rsidP="00756971">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61E80987" w14:textId="77777777" w:rsidR="00756971" w:rsidRPr="0010165E" w:rsidRDefault="00756971" w:rsidP="00756971">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14:paraId="1DC26161" w14:textId="77777777" w:rsidR="00756971" w:rsidRPr="0010165E" w:rsidRDefault="00756971" w:rsidP="00756971">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451E77D7" w14:textId="77777777" w:rsidR="00756971" w:rsidRPr="0010165E" w:rsidRDefault="00756971" w:rsidP="00756971">
      <w:pPr>
        <w:tabs>
          <w:tab w:val="left" w:pos="709"/>
        </w:tabs>
        <w:spacing w:after="0" w:line="360" w:lineRule="auto"/>
        <w:jc w:val="both"/>
        <w:rPr>
          <w:rFonts w:ascii="Palatino Linotype" w:hAnsi="Palatino Linotype"/>
          <w:sz w:val="24"/>
          <w:szCs w:val="24"/>
        </w:rPr>
      </w:pPr>
    </w:p>
    <w:p w14:paraId="3CE85663" w14:textId="77777777" w:rsidR="00756971" w:rsidRDefault="00756971" w:rsidP="00756971">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w:t>
      </w:r>
      <w:r w:rsidRPr="0010165E">
        <w:rPr>
          <w:rFonts w:ascii="Palatino Linotype" w:hAnsi="Palatino Linotype"/>
          <w:sz w:val="24"/>
          <w:szCs w:val="24"/>
        </w:rPr>
        <w:lastRenderedPageBreak/>
        <w:t>de un procedimiento diferente al recurso de revisión, lo cual se encuentra previsto en la Ley de Transparencia Acceso a la Información Pública del Estado de México y Municipios específicamente en sus artículos 190, 222 y 223 que señalan lo siguiente:</w:t>
      </w:r>
    </w:p>
    <w:p w14:paraId="3846E14B" w14:textId="77777777" w:rsidR="00756971" w:rsidRPr="0010165E" w:rsidRDefault="00756971" w:rsidP="00756971">
      <w:pPr>
        <w:tabs>
          <w:tab w:val="left" w:pos="709"/>
        </w:tabs>
        <w:spacing w:after="0" w:line="360" w:lineRule="auto"/>
        <w:jc w:val="both"/>
        <w:rPr>
          <w:rFonts w:ascii="Palatino Linotype" w:hAnsi="Palatino Linotype"/>
          <w:sz w:val="24"/>
          <w:szCs w:val="24"/>
        </w:rPr>
      </w:pPr>
    </w:p>
    <w:p w14:paraId="123DBF1C" w14:textId="77777777" w:rsidR="00756971" w:rsidRPr="0010165E" w:rsidRDefault="00756971" w:rsidP="000137F1">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5D945E0" w14:textId="77777777" w:rsidR="00756971" w:rsidRPr="0010165E" w:rsidRDefault="00756971" w:rsidP="000137F1">
      <w:pPr>
        <w:tabs>
          <w:tab w:val="left" w:pos="709"/>
        </w:tabs>
        <w:spacing w:after="0" w:line="240" w:lineRule="auto"/>
        <w:ind w:left="567" w:right="567"/>
        <w:jc w:val="both"/>
        <w:rPr>
          <w:rFonts w:ascii="Palatino Linotype" w:hAnsi="Palatino Linotype"/>
          <w:i/>
          <w:szCs w:val="24"/>
        </w:rPr>
      </w:pPr>
    </w:p>
    <w:p w14:paraId="5B5A7EC3" w14:textId="77777777" w:rsidR="00756971" w:rsidRPr="0010165E" w:rsidRDefault="00756971" w:rsidP="000137F1">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39BDD742" w14:textId="77777777" w:rsidR="00756971" w:rsidRPr="0010165E" w:rsidRDefault="00756971" w:rsidP="000137F1">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42F7BF57" w14:textId="77777777" w:rsidR="00756971" w:rsidRPr="0010165E" w:rsidRDefault="00756971" w:rsidP="000137F1">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 Cualquier acto u omisión que provoque la suspensión o deficiencia en la atención de las solicitudes de información;</w:t>
      </w:r>
    </w:p>
    <w:p w14:paraId="35744792" w14:textId="77777777" w:rsidR="00756971" w:rsidRPr="0010165E" w:rsidRDefault="00756971" w:rsidP="000137F1">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II. La falta de respuesta a las solicitudes de información en los plazos señalados en la normatividad aplicable;</w:t>
      </w:r>
    </w:p>
    <w:p w14:paraId="48EA7325" w14:textId="77777777" w:rsidR="00756971" w:rsidRPr="0010165E" w:rsidRDefault="00756971" w:rsidP="000137F1">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65503ABD" w14:textId="77777777" w:rsidR="00756971" w:rsidRPr="0010165E" w:rsidRDefault="00756971" w:rsidP="000137F1">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1EA5EDE"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p>
    <w:p w14:paraId="4F36D024" w14:textId="0F14FD07" w:rsidR="00756971" w:rsidRDefault="00756971" w:rsidP="00756971">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atienda la solicitud de información</w:t>
      </w:r>
      <w:r w:rsidR="00397B7C">
        <w:rPr>
          <w:rFonts w:ascii="Palatino Linotype" w:hAnsi="Palatino Linotype" w:cs="Arial"/>
          <w:sz w:val="24"/>
          <w:szCs w:val="24"/>
        </w:rPr>
        <w:t xml:space="preserve"> </w:t>
      </w:r>
      <w:r w:rsidR="00397B7C" w:rsidRPr="00397B7C">
        <w:rPr>
          <w:rFonts w:ascii="Palatino Linotype" w:hAnsi="Palatino Linotype"/>
          <w:b/>
          <w:bCs/>
          <w:sz w:val="24"/>
          <w:szCs w:val="24"/>
        </w:rPr>
        <w:t>00119/TEOLOYU/IP/2022</w:t>
      </w:r>
      <w:r w:rsidRPr="00397B7C">
        <w:rPr>
          <w:rFonts w:ascii="Palatino Linotype" w:eastAsia="Times New Roman" w:hAnsi="Palatino Linotype" w:cs="Times New Roman"/>
          <w:b/>
          <w:bCs/>
          <w:sz w:val="24"/>
          <w:szCs w:val="24"/>
          <w:lang w:val="es-ES" w:eastAsia="es-ES"/>
        </w:rPr>
        <w:t>,</w:t>
      </w:r>
      <w:r w:rsidRPr="0010165E">
        <w:rPr>
          <w:rFonts w:ascii="Palatino Linotype" w:hAnsi="Palatino Linotype" w:cs="Arial"/>
          <w:sz w:val="24"/>
          <w:szCs w:val="24"/>
        </w:rPr>
        <w:t xml:space="preserve"> que ha sido materia del presente fallo.</w:t>
      </w:r>
    </w:p>
    <w:p w14:paraId="333BB41C" w14:textId="77777777" w:rsidR="00450264" w:rsidRPr="0010165E" w:rsidRDefault="00450264" w:rsidP="00756971">
      <w:pPr>
        <w:autoSpaceDE w:val="0"/>
        <w:autoSpaceDN w:val="0"/>
        <w:adjustRightInd w:val="0"/>
        <w:spacing w:after="0" w:line="360" w:lineRule="auto"/>
        <w:jc w:val="both"/>
        <w:rPr>
          <w:rFonts w:ascii="Palatino Linotype" w:hAnsi="Palatino Linotype" w:cs="Arial"/>
          <w:sz w:val="24"/>
          <w:szCs w:val="24"/>
        </w:rPr>
      </w:pPr>
    </w:p>
    <w:p w14:paraId="04DBCBB3"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Por lo antes expuesto y fundado es de resolverse y,</w:t>
      </w:r>
    </w:p>
    <w:p w14:paraId="7F22449A" w14:textId="77777777" w:rsidR="00756971" w:rsidRPr="0010165E" w:rsidRDefault="00756971" w:rsidP="00756971">
      <w:pPr>
        <w:autoSpaceDE w:val="0"/>
        <w:autoSpaceDN w:val="0"/>
        <w:adjustRightInd w:val="0"/>
        <w:spacing w:after="0" w:line="360" w:lineRule="auto"/>
        <w:jc w:val="both"/>
        <w:rPr>
          <w:rFonts w:ascii="Palatino Linotype" w:hAnsi="Palatino Linotype" w:cs="Arial"/>
          <w:sz w:val="24"/>
          <w:szCs w:val="24"/>
        </w:rPr>
      </w:pPr>
    </w:p>
    <w:p w14:paraId="60AEB916" w14:textId="77777777" w:rsidR="00756971" w:rsidRPr="0010165E" w:rsidRDefault="00756971" w:rsidP="00756971">
      <w:pPr>
        <w:spacing w:after="0" w:line="360" w:lineRule="auto"/>
        <w:ind w:left="426"/>
        <w:jc w:val="center"/>
        <w:rPr>
          <w:rFonts w:ascii="Palatino Linotype" w:eastAsia="Times New Roman" w:hAnsi="Palatino Linotype" w:cs="Times New Roman"/>
          <w:b/>
          <w:color w:val="000000"/>
          <w:sz w:val="28"/>
          <w:szCs w:val="24"/>
          <w:lang w:val="es-ES" w:eastAsia="es-ES"/>
        </w:rPr>
      </w:pPr>
      <w:r w:rsidRPr="0010165E">
        <w:rPr>
          <w:rFonts w:ascii="Palatino Linotype" w:eastAsia="Times New Roman" w:hAnsi="Palatino Linotype" w:cs="Times New Roman"/>
          <w:b/>
          <w:color w:val="000000"/>
          <w:sz w:val="28"/>
          <w:szCs w:val="24"/>
          <w:lang w:val="es-ES" w:eastAsia="es-ES"/>
        </w:rPr>
        <w:t>SE    RESUELVE</w:t>
      </w:r>
    </w:p>
    <w:p w14:paraId="29FF659F" w14:textId="77777777" w:rsidR="00756971" w:rsidRPr="0010165E" w:rsidRDefault="00756971" w:rsidP="00756971">
      <w:pPr>
        <w:tabs>
          <w:tab w:val="left" w:pos="8647"/>
        </w:tabs>
        <w:spacing w:after="0" w:line="360" w:lineRule="auto"/>
        <w:ind w:right="51"/>
        <w:jc w:val="both"/>
        <w:rPr>
          <w:rFonts w:ascii="Palatino Linotype" w:hAnsi="Palatino Linotype" w:cs="Arial"/>
          <w:sz w:val="24"/>
          <w:szCs w:val="24"/>
        </w:rPr>
      </w:pPr>
    </w:p>
    <w:p w14:paraId="45EA5C6E" w14:textId="77777777" w:rsidR="00756971" w:rsidRPr="00FB50E0" w:rsidRDefault="00756971" w:rsidP="00756971">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PRIMERO.</w:t>
      </w:r>
      <w:r w:rsidRPr="00FB50E0">
        <w:rPr>
          <w:rFonts w:ascii="Palatino Linotype" w:hAnsi="Palatino Linotype" w:cs="Arial"/>
          <w:sz w:val="24"/>
          <w:szCs w:val="24"/>
        </w:rPr>
        <w:t xml:space="preserve"> Resultan fundadas las razones o motivos de inconformidad hechos valer por el </w:t>
      </w:r>
      <w:r w:rsidRPr="00FB50E0">
        <w:rPr>
          <w:rFonts w:ascii="Palatino Linotype" w:hAnsi="Palatino Linotype" w:cs="Arial"/>
          <w:b/>
          <w:sz w:val="24"/>
          <w:szCs w:val="24"/>
        </w:rPr>
        <w:t>Recurrente,</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CUARTO</w:t>
      </w:r>
      <w:r w:rsidRPr="00FB50E0">
        <w:rPr>
          <w:rFonts w:ascii="Palatino Linotype" w:hAnsi="Palatino Linotype" w:cs="Arial"/>
          <w:sz w:val="24"/>
          <w:szCs w:val="24"/>
        </w:rPr>
        <w:t>, de la presente resolución.</w:t>
      </w:r>
    </w:p>
    <w:p w14:paraId="4AE8AF5E" w14:textId="77777777" w:rsidR="00756971" w:rsidRPr="00FB50E0" w:rsidRDefault="00756971" w:rsidP="00756971">
      <w:pPr>
        <w:tabs>
          <w:tab w:val="left" w:pos="8647"/>
        </w:tabs>
        <w:spacing w:after="0" w:line="360" w:lineRule="auto"/>
        <w:ind w:right="51"/>
        <w:jc w:val="both"/>
        <w:rPr>
          <w:rFonts w:ascii="Palatino Linotype" w:hAnsi="Palatino Linotype" w:cs="Arial"/>
          <w:sz w:val="24"/>
          <w:szCs w:val="24"/>
        </w:rPr>
      </w:pPr>
    </w:p>
    <w:p w14:paraId="13045073" w14:textId="5560B9AB" w:rsidR="00052646" w:rsidRPr="005A3250" w:rsidRDefault="00756971" w:rsidP="005A3250">
      <w:pPr>
        <w:autoSpaceDE w:val="0"/>
        <w:autoSpaceDN w:val="0"/>
        <w:adjustRightInd w:val="0"/>
        <w:spacing w:after="0" w:line="360" w:lineRule="auto"/>
        <w:ind w:right="49"/>
        <w:jc w:val="both"/>
        <w:rPr>
          <w:rFonts w:ascii="Palatino Linotype" w:eastAsia="Times New Roman" w:hAnsi="Palatino Linotype" w:cs="Times New Roman"/>
          <w:sz w:val="24"/>
          <w:szCs w:val="24"/>
          <w:lang w:val="es-US" w:eastAsia="es-ES_tradnl"/>
        </w:rPr>
      </w:pPr>
      <w:r w:rsidRPr="005A3250">
        <w:rPr>
          <w:rFonts w:ascii="Palatino Linotype" w:hAnsi="Palatino Linotype" w:cs="Arial"/>
          <w:b/>
          <w:sz w:val="24"/>
          <w:szCs w:val="24"/>
        </w:rPr>
        <w:t>SEGUNDO.</w:t>
      </w:r>
      <w:r w:rsidRPr="003E62AE">
        <w:rPr>
          <w:rFonts w:ascii="Palatino Linotype" w:hAnsi="Palatino Linotype" w:cs="Arial"/>
          <w:sz w:val="24"/>
          <w:szCs w:val="24"/>
        </w:rPr>
        <w:t xml:space="preserve"> Se </w:t>
      </w:r>
      <w:r w:rsidRPr="003E62AE">
        <w:rPr>
          <w:rFonts w:ascii="Palatino Linotype" w:hAnsi="Palatino Linotype" w:cs="Arial"/>
          <w:b/>
          <w:sz w:val="24"/>
          <w:szCs w:val="24"/>
        </w:rPr>
        <w:t>ORDENA</w:t>
      </w:r>
      <w:r w:rsidRPr="003E62AE">
        <w:rPr>
          <w:rFonts w:ascii="Palatino Linotype" w:hAnsi="Palatino Linotype" w:cs="Arial"/>
          <w:sz w:val="24"/>
          <w:szCs w:val="24"/>
        </w:rPr>
        <w:t xml:space="preserve"> al </w:t>
      </w:r>
      <w:r w:rsidRPr="003E62AE">
        <w:rPr>
          <w:rFonts w:ascii="Palatino Linotype" w:hAnsi="Palatino Linotype" w:cs="Arial"/>
          <w:b/>
          <w:sz w:val="24"/>
          <w:szCs w:val="24"/>
        </w:rPr>
        <w:t>Sujeto Obligado</w:t>
      </w:r>
      <w:r w:rsidRPr="003E62AE">
        <w:rPr>
          <w:rFonts w:ascii="Palatino Linotype" w:hAnsi="Palatino Linotype" w:cs="Arial"/>
          <w:sz w:val="24"/>
          <w:szCs w:val="24"/>
        </w:rPr>
        <w:t xml:space="preserve"> </w:t>
      </w:r>
      <w:r w:rsidR="00052646" w:rsidRPr="003E62AE">
        <w:rPr>
          <w:rFonts w:ascii="Palatino Linotype" w:hAnsi="Palatino Linotype" w:cs="Arial"/>
          <w:sz w:val="24"/>
          <w:szCs w:val="24"/>
        </w:rPr>
        <w:t xml:space="preserve">entregar a </w:t>
      </w:r>
      <w:r w:rsidR="00052646" w:rsidRPr="003E62AE">
        <w:rPr>
          <w:rFonts w:ascii="Palatino Linotype" w:hAnsi="Palatino Linotype" w:cs="Arial"/>
          <w:b/>
          <w:bCs/>
          <w:sz w:val="24"/>
          <w:szCs w:val="24"/>
        </w:rPr>
        <w:t>LA</w:t>
      </w:r>
      <w:r w:rsidR="00052646" w:rsidRPr="003E62AE">
        <w:rPr>
          <w:rFonts w:ascii="Palatino Linotype" w:hAnsi="Palatino Linotype" w:cs="Arial"/>
          <w:b/>
          <w:sz w:val="24"/>
          <w:szCs w:val="24"/>
        </w:rPr>
        <w:t xml:space="preserve"> RECURRENTE, </w:t>
      </w:r>
      <w:r w:rsidR="00052646" w:rsidRPr="003E62AE">
        <w:rPr>
          <w:rFonts w:ascii="Palatino Linotype" w:hAnsi="Palatino Linotype" w:cs="Arial"/>
          <w:sz w:val="24"/>
          <w:szCs w:val="24"/>
        </w:rPr>
        <w:t xml:space="preserve">a través del Sistema de Acceso a la Información Mexiquense </w:t>
      </w:r>
      <w:r w:rsidR="00052646" w:rsidRPr="003E62AE">
        <w:rPr>
          <w:rFonts w:ascii="Palatino Linotype" w:hAnsi="Palatino Linotype" w:cs="Arial"/>
          <w:b/>
          <w:sz w:val="24"/>
          <w:szCs w:val="24"/>
        </w:rPr>
        <w:t>(SAIMEX)</w:t>
      </w:r>
      <w:r w:rsidR="00052646" w:rsidRPr="003E62AE">
        <w:rPr>
          <w:rFonts w:ascii="Palatino Linotype" w:hAnsi="Palatino Linotype" w:cs="Arial"/>
          <w:sz w:val="24"/>
          <w:szCs w:val="24"/>
        </w:rPr>
        <w:t xml:space="preserve">, </w:t>
      </w:r>
      <w:r w:rsidR="00052646" w:rsidRPr="005A3250">
        <w:rPr>
          <w:rFonts w:ascii="Palatino Linotype" w:eastAsia="Times New Roman" w:hAnsi="Palatino Linotype" w:cs="Times New Roman"/>
          <w:sz w:val="24"/>
          <w:szCs w:val="24"/>
          <w:lang w:val="es-US" w:eastAsia="es-ES_tradnl"/>
        </w:rPr>
        <w:t xml:space="preserve">en términos del Considerando </w:t>
      </w:r>
      <w:r w:rsidR="00052646" w:rsidRPr="005A3250">
        <w:rPr>
          <w:rFonts w:ascii="Palatino Linotype" w:eastAsia="Times New Roman" w:hAnsi="Palatino Linotype" w:cs="Times New Roman"/>
          <w:b/>
          <w:sz w:val="24"/>
          <w:szCs w:val="24"/>
          <w:lang w:val="es-US" w:eastAsia="es-ES_tradnl"/>
        </w:rPr>
        <w:t>CUARTO</w:t>
      </w:r>
      <w:r w:rsidR="00052646" w:rsidRPr="005A3250">
        <w:rPr>
          <w:rFonts w:ascii="Palatino Linotype" w:eastAsia="Times New Roman" w:hAnsi="Palatino Linotype" w:cs="Times New Roman"/>
          <w:sz w:val="24"/>
          <w:szCs w:val="24"/>
          <w:lang w:val="es-US" w:eastAsia="es-ES_tradnl"/>
        </w:rPr>
        <w:t xml:space="preserve"> de la presente resolución, en versión pública de ser procedente de lo siguiente:</w:t>
      </w:r>
    </w:p>
    <w:p w14:paraId="1EF24EBB" w14:textId="278F0FBD" w:rsidR="00756971" w:rsidRPr="003E62AE" w:rsidRDefault="00756971" w:rsidP="003E62AE">
      <w:pPr>
        <w:tabs>
          <w:tab w:val="left" w:pos="8647"/>
        </w:tabs>
        <w:spacing w:after="0" w:line="360" w:lineRule="auto"/>
        <w:ind w:right="51"/>
        <w:jc w:val="both"/>
        <w:rPr>
          <w:rFonts w:ascii="Palatino Linotype" w:hAnsi="Palatino Linotype" w:cs="Arial"/>
          <w:sz w:val="24"/>
          <w:szCs w:val="24"/>
          <w:lang w:val="es-US"/>
        </w:rPr>
      </w:pPr>
    </w:p>
    <w:p w14:paraId="365B95D6" w14:textId="614D1CEB" w:rsidR="00052646" w:rsidRPr="005A3250" w:rsidRDefault="003E62AE" w:rsidP="005A3250">
      <w:pPr>
        <w:pStyle w:val="Prrafodelista"/>
        <w:numPr>
          <w:ilvl w:val="0"/>
          <w:numId w:val="7"/>
        </w:numPr>
        <w:spacing w:line="360" w:lineRule="auto"/>
        <w:jc w:val="both"/>
        <w:rPr>
          <w:rFonts w:ascii="Palatino Linotype" w:hAnsi="Palatino Linotype"/>
          <w:lang w:val="es-US" w:eastAsia="es-ES_tradnl"/>
        </w:rPr>
      </w:pPr>
      <w:r w:rsidRPr="005A3250">
        <w:rPr>
          <w:rFonts w:ascii="Palatino Linotype" w:hAnsi="Palatino Linotype"/>
          <w:lang w:val="es-US" w:eastAsia="es-ES_tradnl"/>
        </w:rPr>
        <w:t>Las Actas de las sesiones ordinarias y extraordinarias del Cabildo del periodo comprendido del veinticin</w:t>
      </w:r>
      <w:r w:rsidR="005E2565">
        <w:rPr>
          <w:rFonts w:ascii="Palatino Linotype" w:hAnsi="Palatino Linotype"/>
          <w:lang w:val="es-US" w:eastAsia="es-ES_tradnl"/>
        </w:rPr>
        <w:t>c</w:t>
      </w:r>
      <w:r w:rsidRPr="005A3250">
        <w:rPr>
          <w:rFonts w:ascii="Palatino Linotype" w:hAnsi="Palatino Linotype"/>
          <w:lang w:val="es-US" w:eastAsia="es-ES_tradnl"/>
        </w:rPr>
        <w:t>o de marzo del dos mil v</w:t>
      </w:r>
      <w:r w:rsidR="005E2565">
        <w:rPr>
          <w:rFonts w:ascii="Palatino Linotype" w:hAnsi="Palatino Linotype"/>
          <w:lang w:val="es-US" w:eastAsia="es-ES_tradnl"/>
        </w:rPr>
        <w:t>einti</w:t>
      </w:r>
      <w:r w:rsidRPr="005A3250">
        <w:rPr>
          <w:rFonts w:ascii="Palatino Linotype" w:hAnsi="Palatino Linotype"/>
          <w:lang w:val="es-US" w:eastAsia="es-ES_tradnl"/>
        </w:rPr>
        <w:t>uno al veinticinco de marzo de dos mil veintid</w:t>
      </w:r>
      <w:r w:rsidR="005E2565">
        <w:rPr>
          <w:rFonts w:ascii="Palatino Linotype" w:hAnsi="Palatino Linotype"/>
          <w:lang w:val="es-US" w:eastAsia="es-ES_tradnl"/>
        </w:rPr>
        <w:t>ó</w:t>
      </w:r>
      <w:r w:rsidRPr="005A3250">
        <w:rPr>
          <w:rFonts w:ascii="Palatino Linotype" w:hAnsi="Palatino Linotype"/>
          <w:lang w:val="es-US" w:eastAsia="es-ES_tradnl"/>
        </w:rPr>
        <w:t>s.</w:t>
      </w:r>
    </w:p>
    <w:p w14:paraId="5A75E278" w14:textId="77777777" w:rsidR="003E62AE" w:rsidRPr="005A3250" w:rsidRDefault="003E62AE" w:rsidP="005A3250">
      <w:pPr>
        <w:pStyle w:val="Prrafodelista"/>
        <w:spacing w:line="360" w:lineRule="auto"/>
        <w:ind w:left="720"/>
        <w:jc w:val="both"/>
      </w:pPr>
    </w:p>
    <w:p w14:paraId="67456212" w14:textId="77777777" w:rsidR="00052646" w:rsidRPr="003E62AE" w:rsidRDefault="00052646" w:rsidP="003E62AE">
      <w:pPr>
        <w:pStyle w:val="Sinespaciado"/>
        <w:spacing w:line="360" w:lineRule="auto"/>
        <w:ind w:left="720"/>
        <w:jc w:val="both"/>
        <w:rPr>
          <w:rFonts w:ascii="Palatino Linotype" w:hAnsi="Palatino Linotype" w:cs="Arial"/>
          <w:i/>
        </w:rPr>
      </w:pPr>
      <w:r w:rsidRPr="003E62AE">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178AEC7B" w14:textId="77777777" w:rsidR="00052646" w:rsidRPr="003E62AE" w:rsidRDefault="00052646" w:rsidP="003E62AE">
      <w:pPr>
        <w:tabs>
          <w:tab w:val="left" w:pos="8647"/>
        </w:tabs>
        <w:spacing w:after="0" w:line="360" w:lineRule="auto"/>
        <w:ind w:right="51"/>
        <w:jc w:val="both"/>
        <w:rPr>
          <w:rFonts w:ascii="Palatino Linotype" w:hAnsi="Palatino Linotype" w:cs="Arial"/>
          <w:sz w:val="24"/>
          <w:szCs w:val="24"/>
        </w:rPr>
      </w:pPr>
    </w:p>
    <w:p w14:paraId="50C31AB9" w14:textId="77777777" w:rsidR="00756971" w:rsidRDefault="00756971" w:rsidP="00756971">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TERCERO</w:t>
      </w:r>
      <w:r w:rsidRPr="00FB50E0">
        <w:rPr>
          <w:rFonts w:ascii="Palatino Linotype" w:hAnsi="Palatino Linotype" w:cs="Arial"/>
          <w:b/>
          <w:sz w:val="24"/>
          <w:szCs w:val="24"/>
        </w:rPr>
        <w:t>.</w:t>
      </w:r>
      <w:r w:rsidRPr="00FB50E0">
        <w:rPr>
          <w:rFonts w:ascii="Palatino Linotype" w:hAnsi="Palatino Linotype" w:cs="Arial"/>
          <w:sz w:val="24"/>
          <w:szCs w:val="24"/>
        </w:rPr>
        <w:t xml:space="preserve"> </w:t>
      </w:r>
      <w:r w:rsidRPr="00FB50E0">
        <w:rPr>
          <w:rFonts w:ascii="Palatino Linotype" w:hAnsi="Palatino Linotype" w:cs="Arial"/>
          <w:b/>
          <w:sz w:val="24"/>
          <w:szCs w:val="24"/>
        </w:rPr>
        <w:t>Notifíquese</w:t>
      </w:r>
      <w:r w:rsidRPr="00FB50E0">
        <w:rPr>
          <w:rFonts w:ascii="Palatino Linotype" w:hAnsi="Palatino Linotype" w:cs="Arial"/>
          <w:b/>
          <w:i/>
          <w:sz w:val="24"/>
          <w:szCs w:val="24"/>
        </w:rPr>
        <w:t xml:space="preserve"> </w:t>
      </w:r>
      <w:r w:rsidRPr="00FB50E0">
        <w:rPr>
          <w:rFonts w:ascii="Palatino Linotype" w:hAnsi="Palatino Linotype" w:cs="Arial"/>
          <w:sz w:val="24"/>
          <w:szCs w:val="24"/>
        </w:rPr>
        <w:t>al Titular de la Unidad de Transparencia del</w:t>
      </w:r>
      <w:r w:rsidRPr="00FB50E0">
        <w:rPr>
          <w:rFonts w:ascii="Palatino Linotype" w:hAnsi="Palatino Linotype" w:cs="Arial"/>
          <w:b/>
          <w:sz w:val="24"/>
          <w:szCs w:val="24"/>
        </w:rPr>
        <w:t xml:space="preserve"> Sujeto Obligado</w:t>
      </w:r>
      <w:r w:rsidRPr="00FB50E0">
        <w:rPr>
          <w:rFonts w:ascii="Palatino Linotype" w:hAnsi="Palatino Linotype" w:cs="Arial"/>
          <w:sz w:val="24"/>
          <w:szCs w:val="24"/>
        </w:rPr>
        <w:t xml:space="preserve"> la presente resolución, para que conforme al artículo 186 último </w:t>
      </w:r>
      <w:r w:rsidRPr="00FB50E0">
        <w:rPr>
          <w:rFonts w:ascii="Palatino Linotype" w:hAnsi="Palatino Linotype" w:cs="Arial"/>
          <w:sz w:val="24"/>
          <w:szCs w:val="24"/>
        </w:rPr>
        <w:lastRenderedPageBreak/>
        <w:t>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7E50D49" w14:textId="77777777" w:rsidR="00E1060E" w:rsidRPr="00FB50E0" w:rsidRDefault="00E1060E" w:rsidP="00756971">
      <w:pPr>
        <w:tabs>
          <w:tab w:val="left" w:pos="8647"/>
        </w:tabs>
        <w:spacing w:after="0" w:line="360" w:lineRule="auto"/>
        <w:ind w:right="51"/>
        <w:jc w:val="both"/>
        <w:rPr>
          <w:rFonts w:ascii="Palatino Linotype" w:hAnsi="Palatino Linotype" w:cs="Arial"/>
          <w:sz w:val="24"/>
          <w:szCs w:val="24"/>
        </w:rPr>
      </w:pPr>
    </w:p>
    <w:p w14:paraId="593BA0CE" w14:textId="77777777" w:rsidR="00756971" w:rsidRPr="00FB50E0" w:rsidRDefault="00756971" w:rsidP="00756971">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Times New Roman" w:hAnsi="Palatino Linotype" w:cs="Arial"/>
          <w:b/>
          <w:sz w:val="28"/>
          <w:szCs w:val="24"/>
          <w:lang w:val="es-ES" w:eastAsia="es-ES"/>
        </w:rPr>
        <w:t>CUARTO</w:t>
      </w:r>
      <w:r w:rsidRPr="00FB50E0">
        <w:rPr>
          <w:rFonts w:ascii="Palatino Linotype" w:eastAsia="Times New Roman" w:hAnsi="Palatino Linotype" w:cs="Arial"/>
          <w:b/>
          <w:sz w:val="24"/>
          <w:szCs w:val="24"/>
          <w:lang w:val="es-ES" w:eastAsia="es-ES"/>
        </w:rPr>
        <w:t xml:space="preserve">. </w:t>
      </w:r>
      <w:r w:rsidRPr="00FB50E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5F94DF44" w14:textId="77777777" w:rsidR="00756971" w:rsidRPr="00FB50E0"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D462B23" w14:textId="77777777" w:rsidR="00756971" w:rsidRPr="00FB50E0" w:rsidRDefault="00756971" w:rsidP="007569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0E0">
        <w:rPr>
          <w:rFonts w:ascii="Palatino Linotype" w:hAnsi="Palatino Linotype"/>
          <w:b/>
          <w:sz w:val="28"/>
          <w:szCs w:val="28"/>
        </w:rPr>
        <w:t>QUINTO</w:t>
      </w:r>
      <w:r w:rsidRPr="00FB50E0">
        <w:rPr>
          <w:rFonts w:ascii="Palatino Linotype" w:hAnsi="Palatino Linotype"/>
          <w:b/>
          <w:sz w:val="24"/>
          <w:szCs w:val="24"/>
        </w:rPr>
        <w:t xml:space="preserve">. </w:t>
      </w:r>
      <w:r w:rsidRPr="00FB50E0">
        <w:rPr>
          <w:rFonts w:ascii="Palatino Linotype" w:eastAsia="Times New Roman" w:hAnsi="Palatino Linotype" w:cs="Arial"/>
          <w:b/>
          <w:sz w:val="24"/>
          <w:szCs w:val="24"/>
          <w:lang w:val="es-ES" w:eastAsia="es-ES"/>
        </w:rPr>
        <w:t>Notifíquese</w:t>
      </w:r>
      <w:r w:rsidRPr="00FB50E0">
        <w:rPr>
          <w:rFonts w:ascii="Palatino Linotype" w:eastAsia="Times New Roman" w:hAnsi="Palatino Linotype" w:cs="Arial"/>
          <w:sz w:val="24"/>
          <w:szCs w:val="24"/>
          <w:lang w:val="es-ES" w:eastAsia="es-ES"/>
        </w:rPr>
        <w:t xml:space="preserve"> </w:t>
      </w:r>
      <w:r w:rsidRPr="00FB50E0">
        <w:rPr>
          <w:rFonts w:ascii="Palatino Linotype" w:eastAsia="Times New Roman" w:hAnsi="Palatino Linotype" w:cs="Arial"/>
          <w:b/>
          <w:sz w:val="24"/>
          <w:szCs w:val="24"/>
          <w:lang w:val="es-ES" w:eastAsia="es-ES"/>
        </w:rPr>
        <w:t>al Recurrente</w:t>
      </w:r>
      <w:r>
        <w:rPr>
          <w:rFonts w:ascii="Palatino Linotype" w:eastAsia="Times New Roman" w:hAnsi="Palatino Linotype" w:cs="Arial"/>
          <w:sz w:val="24"/>
          <w:szCs w:val="24"/>
          <w:lang w:val="es-ES" w:eastAsia="es-ES"/>
        </w:rPr>
        <w:t xml:space="preserve"> a través del SAIMEX,</w:t>
      </w:r>
      <w:r w:rsidRPr="00FB50E0">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37F1CC16" w14:textId="77777777" w:rsidR="00756971" w:rsidRPr="00FB50E0" w:rsidRDefault="00756971" w:rsidP="00756971">
      <w:pPr>
        <w:spacing w:after="0" w:line="360" w:lineRule="auto"/>
        <w:jc w:val="both"/>
        <w:rPr>
          <w:rFonts w:ascii="Palatino Linotype" w:hAnsi="Palatino Linotype"/>
          <w:sz w:val="24"/>
          <w:szCs w:val="24"/>
          <w:lang w:eastAsia="es-ES_tradnl"/>
        </w:rPr>
      </w:pPr>
    </w:p>
    <w:p w14:paraId="522F30E6" w14:textId="77777777" w:rsidR="00756971" w:rsidRDefault="00756971" w:rsidP="00756971">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Calibri" w:hAnsi="Palatino Linotype" w:cs="Times New Roman"/>
          <w:b/>
          <w:sz w:val="28"/>
          <w:szCs w:val="24"/>
          <w:lang w:eastAsia="es-ES_tradnl"/>
        </w:rPr>
        <w:t>SEXTO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Notifíquese</w:t>
      </w:r>
      <w:r w:rsidRPr="00FB50E0">
        <w:rPr>
          <w:rFonts w:ascii="Palatino Linotype" w:eastAsia="Calibri" w:hAnsi="Palatino Linotype" w:cs="Times New Roman"/>
          <w:sz w:val="24"/>
          <w:szCs w:val="24"/>
          <w:lang w:eastAsia="es-ES_tradnl"/>
        </w:rPr>
        <w:t xml:space="preserve"> al </w:t>
      </w:r>
      <w:r w:rsidRPr="00FB50E0">
        <w:rPr>
          <w:rFonts w:ascii="Palatino Linotype" w:eastAsia="Calibri" w:hAnsi="Palatino Linotype" w:cs="Times New Roman"/>
          <w:b/>
          <w:sz w:val="24"/>
          <w:szCs w:val="24"/>
          <w:lang w:eastAsia="es-ES_tradnl"/>
        </w:rPr>
        <w:t>Recurrente</w:t>
      </w:r>
      <w:r w:rsidRPr="00FB50E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en cumplimiento a esta Resolución.</w:t>
      </w:r>
    </w:p>
    <w:p w14:paraId="7773B746" w14:textId="77777777" w:rsidR="00756971" w:rsidRPr="00FB50E0" w:rsidRDefault="00756971" w:rsidP="00756971">
      <w:pPr>
        <w:spacing w:after="0" w:line="360" w:lineRule="auto"/>
        <w:jc w:val="both"/>
        <w:rPr>
          <w:rFonts w:ascii="Palatino Linotype" w:eastAsia="Calibri" w:hAnsi="Palatino Linotype" w:cs="Times New Roman"/>
          <w:sz w:val="24"/>
          <w:szCs w:val="24"/>
          <w:lang w:eastAsia="es-ES_tradnl"/>
        </w:rPr>
      </w:pPr>
    </w:p>
    <w:p w14:paraId="2D4B02D3" w14:textId="1D78571C" w:rsidR="00756971" w:rsidRPr="00FB50E0" w:rsidRDefault="003C3626" w:rsidP="00756971">
      <w:pPr>
        <w:spacing w:after="0" w:line="360" w:lineRule="auto"/>
        <w:jc w:val="both"/>
        <w:rPr>
          <w:rFonts w:ascii="Palatino Linotype" w:hAnsi="Palatino Linotype"/>
          <w:sz w:val="24"/>
          <w:szCs w:val="24"/>
          <w:lang w:eastAsia="es-ES_tradnl"/>
        </w:rPr>
      </w:pPr>
      <w:r w:rsidRPr="00FB50E0">
        <w:rPr>
          <w:rFonts w:ascii="Palatino Linotype" w:eastAsia="Calibri" w:hAnsi="Palatino Linotype" w:cs="Times New Roman"/>
          <w:b/>
          <w:sz w:val="28"/>
          <w:szCs w:val="24"/>
          <w:lang w:eastAsia="es-ES_tradnl"/>
        </w:rPr>
        <w:t>SÉPTIMO</w:t>
      </w:r>
      <w:r w:rsidRPr="00FB50E0">
        <w:rPr>
          <w:rFonts w:ascii="Palatino Linotype" w:eastAsia="Calibri" w:hAnsi="Palatino Linotype" w:cs="Times New Roman"/>
          <w:b/>
          <w:sz w:val="24"/>
          <w:szCs w:val="24"/>
          <w:lang w:eastAsia="es-ES_tradnl"/>
        </w:rPr>
        <w:t>. -</w:t>
      </w:r>
      <w:r w:rsidR="00756971" w:rsidRPr="00FB50E0">
        <w:rPr>
          <w:rFonts w:ascii="Palatino Linotype" w:eastAsia="Calibri" w:hAnsi="Palatino Linotype" w:cs="Times New Roman"/>
          <w:sz w:val="24"/>
          <w:szCs w:val="24"/>
          <w:lang w:eastAsia="es-ES_tradnl"/>
        </w:rPr>
        <w:t xml:space="preserve"> </w:t>
      </w:r>
      <w:r w:rsidR="00756971" w:rsidRPr="00FB50E0">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31B81F03" w14:textId="77777777" w:rsidR="00756971" w:rsidRDefault="00756971" w:rsidP="00756971">
      <w:pPr>
        <w:spacing w:after="0" w:line="360" w:lineRule="auto"/>
        <w:jc w:val="both"/>
        <w:rPr>
          <w:rFonts w:ascii="Palatino Linotype" w:hAnsi="Palatino Linotype"/>
          <w:sz w:val="24"/>
          <w:szCs w:val="24"/>
          <w:lang w:eastAsia="es-ES_tradnl"/>
        </w:rPr>
      </w:pPr>
    </w:p>
    <w:p w14:paraId="7F8A7F11" w14:textId="65A0CEB5" w:rsidR="00756971" w:rsidRPr="0010165E" w:rsidRDefault="00756971" w:rsidP="00756971">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ASÍ LO RESUELVE, POR UNANIMIDAD DE VOTOS EL PLENO DEL</w:t>
      </w:r>
      <w:r w:rsidRPr="0010165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165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1D72D0">
        <w:rPr>
          <w:rFonts w:ascii="Palatino Linotype" w:hAnsi="Palatino Linotype" w:cs="Arial"/>
          <w:sz w:val="24"/>
          <w:szCs w:val="24"/>
        </w:rPr>
        <w:t xml:space="preserve">EN LA </w:t>
      </w:r>
      <w:r w:rsidR="00E57661" w:rsidRPr="001D72D0">
        <w:rPr>
          <w:rFonts w:ascii="Palatino Linotype" w:hAnsi="Palatino Linotype" w:cs="Arial"/>
          <w:sz w:val="24"/>
          <w:szCs w:val="24"/>
        </w:rPr>
        <w:t>VIGÉSIMA</w:t>
      </w:r>
      <w:r w:rsidR="001D72D0" w:rsidRPr="001D72D0">
        <w:rPr>
          <w:rFonts w:ascii="Palatino Linotype" w:hAnsi="Palatino Linotype" w:cs="Arial"/>
          <w:sz w:val="24"/>
          <w:szCs w:val="24"/>
        </w:rPr>
        <w:t xml:space="preserve"> SEXTA</w:t>
      </w:r>
      <w:r w:rsidR="00E1060E" w:rsidRPr="001D72D0">
        <w:rPr>
          <w:rFonts w:ascii="Palatino Linotype" w:hAnsi="Palatino Linotype" w:cs="Arial"/>
          <w:sz w:val="24"/>
          <w:szCs w:val="24"/>
        </w:rPr>
        <w:t xml:space="preserve"> </w:t>
      </w:r>
      <w:r w:rsidRPr="001D72D0">
        <w:rPr>
          <w:rFonts w:ascii="Palatino Linotype" w:hAnsi="Palatino Linotype" w:cs="Arial"/>
          <w:sz w:val="24"/>
          <w:szCs w:val="24"/>
        </w:rPr>
        <w:t xml:space="preserve">SESIÓN ORDINARIA CELEBRADA EL </w:t>
      </w:r>
      <w:r w:rsidR="00C4363F" w:rsidRPr="001D72D0">
        <w:rPr>
          <w:rFonts w:ascii="Palatino Linotype" w:hAnsi="Palatino Linotype" w:cs="Arial"/>
          <w:sz w:val="24"/>
          <w:szCs w:val="24"/>
        </w:rPr>
        <w:t xml:space="preserve">PRIMERO DE </w:t>
      </w:r>
      <w:r w:rsidR="001D72D0" w:rsidRPr="001D72D0">
        <w:rPr>
          <w:rFonts w:ascii="Palatino Linotype" w:hAnsi="Palatino Linotype" w:cs="Arial"/>
          <w:sz w:val="24"/>
          <w:szCs w:val="24"/>
        </w:rPr>
        <w:t xml:space="preserve">TRECE DE JULIO </w:t>
      </w:r>
      <w:r w:rsidR="00E1060E" w:rsidRPr="001D72D0">
        <w:rPr>
          <w:rFonts w:ascii="Palatino Linotype" w:hAnsi="Palatino Linotype" w:cs="Arial"/>
          <w:sz w:val="24"/>
          <w:szCs w:val="24"/>
        </w:rPr>
        <w:t>DE DOS</w:t>
      </w:r>
      <w:r w:rsidRPr="001D72D0">
        <w:rPr>
          <w:rFonts w:ascii="Palatino Linotype" w:hAnsi="Palatino Linotype" w:cs="Arial"/>
          <w:sz w:val="24"/>
          <w:szCs w:val="24"/>
        </w:rPr>
        <w:t xml:space="preserve"> MIL VEINTIDÓS,</w:t>
      </w:r>
      <w:r w:rsidRPr="0010165E">
        <w:rPr>
          <w:rFonts w:ascii="Palatino Linotype" w:hAnsi="Palatino Linotype" w:cs="Arial"/>
          <w:sz w:val="24"/>
          <w:szCs w:val="24"/>
        </w:rPr>
        <w:t xml:space="preserve"> ANTE EL ANTE EL SECRETARIO TÉCNICO DEL PLENO, ALEXIS TAPIA RAMÍREZ. -----------------</w:t>
      </w:r>
      <w:r w:rsidR="008B51E1">
        <w:rPr>
          <w:rFonts w:ascii="Palatino Linotype" w:hAnsi="Palatino Linotype" w:cs="Arial"/>
          <w:sz w:val="24"/>
          <w:szCs w:val="24"/>
        </w:rPr>
        <w:t>--------------------------------------------------------------------------------------------------------</w:t>
      </w:r>
      <w:r w:rsidR="001D72D0">
        <w:rPr>
          <w:rFonts w:ascii="Palatino Linotype" w:hAnsi="Palatino Linotype" w:cs="Arial"/>
          <w:sz w:val="24"/>
          <w:szCs w:val="24"/>
        </w:rPr>
        <w:t>------------------------------------------------------------------------------------------------------------------------------------------------------------------------------------------------------------------------------------------------------------------------------------------------</w:t>
      </w:r>
      <w:r w:rsidR="0037272C">
        <w:rPr>
          <w:rFonts w:ascii="Palatino Linotype" w:hAnsi="Palatino Linotype" w:cs="Arial"/>
          <w:sz w:val="24"/>
          <w:szCs w:val="24"/>
        </w:rPr>
        <w:t>--------------------------------------------------------------------------------------------------------------------------------------------------------------------------------------------------------------------------------------------------------------------------</w:t>
      </w:r>
      <w:r w:rsidR="00450264">
        <w:rPr>
          <w:rFonts w:ascii="Palatino Linotype" w:hAnsi="Palatino Linotype" w:cs="Arial"/>
          <w:sz w:val="24"/>
          <w:szCs w:val="24"/>
        </w:rPr>
        <w:t>--------------------------------------------------------------------------------------------------------------------------------------------------------------</w:t>
      </w:r>
    </w:p>
    <w:p w14:paraId="1F055077" w14:textId="0A789659" w:rsidR="00756971" w:rsidRPr="005323D1" w:rsidRDefault="0037272C" w:rsidP="00756971">
      <w:pPr>
        <w:spacing w:after="0" w:line="360" w:lineRule="auto"/>
        <w:jc w:val="both"/>
        <w:rPr>
          <w:rFonts w:ascii="Palatino Linotype" w:hAnsi="Palatino Linotype" w:cs="Arial"/>
          <w:sz w:val="20"/>
        </w:rPr>
      </w:pPr>
      <w:r>
        <w:rPr>
          <w:rFonts w:ascii="Palatino Linotype" w:hAnsi="Palatino Linotype" w:cs="Arial"/>
          <w:sz w:val="20"/>
        </w:rPr>
        <w:t>JMV/</w:t>
      </w:r>
      <w:r w:rsidR="00E1060E">
        <w:rPr>
          <w:rFonts w:ascii="Palatino Linotype" w:hAnsi="Palatino Linotype" w:cs="Arial"/>
          <w:sz w:val="20"/>
        </w:rPr>
        <w:t>CCR/</w:t>
      </w:r>
      <w:proofErr w:type="spellStart"/>
      <w:r w:rsidR="00E1060E">
        <w:rPr>
          <w:rFonts w:ascii="Palatino Linotype" w:hAnsi="Palatino Linotype" w:cs="Arial"/>
          <w:sz w:val="20"/>
        </w:rPr>
        <w:t>pgch</w:t>
      </w:r>
      <w:proofErr w:type="spellEnd"/>
    </w:p>
    <w:p w14:paraId="29ECA5E5" w14:textId="77777777" w:rsidR="00756971" w:rsidRDefault="00756971" w:rsidP="00756971">
      <w:pPr>
        <w:spacing w:after="0" w:line="360" w:lineRule="auto"/>
        <w:jc w:val="both"/>
        <w:rPr>
          <w:rFonts w:ascii="Palatino Linotype" w:hAnsi="Palatino Linotype" w:cs="Arial"/>
          <w:sz w:val="24"/>
          <w:szCs w:val="24"/>
        </w:rPr>
      </w:pPr>
    </w:p>
    <w:p w14:paraId="76A512A9" w14:textId="77777777" w:rsidR="00756971" w:rsidRDefault="00756971" w:rsidP="00756971">
      <w:pPr>
        <w:spacing w:after="0" w:line="360" w:lineRule="auto"/>
        <w:jc w:val="both"/>
        <w:rPr>
          <w:rFonts w:ascii="Palatino Linotype" w:hAnsi="Palatino Linotype" w:cs="Arial"/>
          <w:sz w:val="24"/>
          <w:szCs w:val="24"/>
        </w:rPr>
      </w:pPr>
    </w:p>
    <w:p w14:paraId="35C9E0BF" w14:textId="77777777" w:rsidR="00756971" w:rsidRDefault="00756971" w:rsidP="00756971">
      <w:pPr>
        <w:spacing w:after="0" w:line="360" w:lineRule="auto"/>
        <w:jc w:val="both"/>
        <w:rPr>
          <w:rFonts w:ascii="Palatino Linotype" w:hAnsi="Palatino Linotype" w:cs="Arial"/>
          <w:sz w:val="24"/>
          <w:szCs w:val="24"/>
        </w:rPr>
      </w:pPr>
    </w:p>
    <w:p w14:paraId="1CBFC2E6" w14:textId="77777777" w:rsidR="00756971" w:rsidRDefault="00756971" w:rsidP="00756971">
      <w:pPr>
        <w:spacing w:after="0"/>
      </w:pPr>
    </w:p>
    <w:p w14:paraId="03A4BE49" w14:textId="77777777" w:rsidR="00756971" w:rsidRDefault="00756971" w:rsidP="00756971">
      <w:pPr>
        <w:spacing w:after="0"/>
      </w:pPr>
    </w:p>
    <w:p w14:paraId="6224A9FE" w14:textId="77777777" w:rsidR="00756971" w:rsidRDefault="00756971" w:rsidP="00756971">
      <w:pPr>
        <w:spacing w:after="0"/>
      </w:pPr>
    </w:p>
    <w:p w14:paraId="339A6D4F" w14:textId="77777777" w:rsidR="00756971" w:rsidRDefault="00756971" w:rsidP="00756971">
      <w:pPr>
        <w:spacing w:after="0"/>
      </w:pPr>
    </w:p>
    <w:p w14:paraId="46604917" w14:textId="77777777" w:rsidR="00756971" w:rsidRDefault="00756971" w:rsidP="00756971"/>
    <w:p w14:paraId="76E0C594" w14:textId="77777777" w:rsidR="00756971" w:rsidRDefault="00756971" w:rsidP="00756971"/>
    <w:p w14:paraId="2808B0E2" w14:textId="77777777" w:rsidR="00EB4AC8" w:rsidRDefault="00EB4AC8"/>
    <w:sectPr w:rsidR="00EB4AC8" w:rsidSect="00B80B92">
      <w:headerReference w:type="default" r:id="rId13"/>
      <w:footerReference w:type="default" r:id="rId14"/>
      <w:headerReference w:type="first" r:id="rId15"/>
      <w:footerReference w:type="first" r:id="rId16"/>
      <w:pgSz w:w="12240" w:h="15840"/>
      <w:pgMar w:top="1417" w:right="2034"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A0F44" w14:textId="77777777" w:rsidR="009D7DA3" w:rsidRDefault="009D7DA3" w:rsidP="00756971">
      <w:pPr>
        <w:spacing w:after="0" w:line="240" w:lineRule="auto"/>
      </w:pPr>
      <w:r>
        <w:separator/>
      </w:r>
    </w:p>
  </w:endnote>
  <w:endnote w:type="continuationSeparator" w:id="0">
    <w:p w14:paraId="35C6DF94" w14:textId="77777777" w:rsidR="009D7DA3" w:rsidRDefault="009D7DA3" w:rsidP="00756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4241EFF" w14:textId="77777777" w:rsidR="000A1BEE" w:rsidRPr="002D6DD8" w:rsidRDefault="000A1BEE" w:rsidP="00EB4AC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3911">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03911">
              <w:rPr>
                <w:rFonts w:ascii="Palatino Linotype" w:hAnsi="Palatino Linotype"/>
                <w:bCs/>
                <w:noProof/>
                <w:sz w:val="20"/>
              </w:rPr>
              <w:t>44</w:t>
            </w:r>
            <w:r>
              <w:rPr>
                <w:rFonts w:ascii="Palatino Linotype" w:hAnsi="Palatino Linotype"/>
                <w:bCs/>
                <w:noProof/>
                <w:sz w:val="20"/>
              </w:rPr>
              <w:fldChar w:fldCharType="end"/>
            </w:r>
          </w:p>
        </w:sdtContent>
      </w:sdt>
    </w:sdtContent>
  </w:sdt>
  <w:p w14:paraId="48C5C5FF" w14:textId="77777777" w:rsidR="000A1BEE" w:rsidRDefault="000A1BE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2997" w14:textId="77777777" w:rsidR="000A1BEE" w:rsidRPr="000B69FA" w:rsidRDefault="000A1BEE" w:rsidP="00EB4AC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391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03911">
      <w:rPr>
        <w:rFonts w:ascii="Palatino Linotype" w:hAnsi="Palatino Linotype"/>
        <w:bCs/>
        <w:noProof/>
        <w:sz w:val="20"/>
      </w:rPr>
      <w:t>44</w:t>
    </w:r>
    <w:r>
      <w:rPr>
        <w:rFonts w:ascii="Palatino Linotype" w:hAnsi="Palatino Linotype"/>
        <w:bCs/>
        <w:noProof/>
        <w:sz w:val="20"/>
      </w:rPr>
      <w:fldChar w:fldCharType="end"/>
    </w:r>
  </w:p>
  <w:p w14:paraId="0CD849F8" w14:textId="77777777" w:rsidR="000A1BEE" w:rsidRDefault="000A1B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2D1F3" w14:textId="77777777" w:rsidR="009D7DA3" w:rsidRDefault="009D7DA3" w:rsidP="00756971">
      <w:pPr>
        <w:spacing w:after="0" w:line="240" w:lineRule="auto"/>
      </w:pPr>
      <w:r>
        <w:separator/>
      </w:r>
    </w:p>
  </w:footnote>
  <w:footnote w:type="continuationSeparator" w:id="0">
    <w:p w14:paraId="03B8D1D2" w14:textId="77777777" w:rsidR="009D7DA3" w:rsidRDefault="009D7DA3" w:rsidP="00756971">
      <w:pPr>
        <w:spacing w:after="0" w:line="240" w:lineRule="auto"/>
      </w:pPr>
      <w:r>
        <w:continuationSeparator/>
      </w:r>
    </w:p>
  </w:footnote>
  <w:footnote w:id="1">
    <w:p w14:paraId="00761150" w14:textId="77777777" w:rsidR="000A1BEE" w:rsidRPr="00946E1F" w:rsidRDefault="000A1BEE" w:rsidP="00756971">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2E4124C" w14:textId="77777777" w:rsidR="000A1BEE" w:rsidRPr="00175E11" w:rsidRDefault="000A1BEE" w:rsidP="00175E11">
      <w:pPr>
        <w:spacing w:before="1" w:line="360" w:lineRule="auto"/>
        <w:ind w:left="567" w:right="283"/>
        <w:jc w:val="both"/>
        <w:rPr>
          <w:rFonts w:ascii="Palatino Linotype" w:hAnsi="Palatino Linotype"/>
          <w:bCs/>
          <w:i/>
          <w:sz w:val="16"/>
          <w:szCs w:val="16"/>
        </w:rPr>
      </w:pPr>
      <w:r>
        <w:rPr>
          <w:rStyle w:val="Refdenotaalpie"/>
        </w:rPr>
        <w:footnoteRef/>
      </w:r>
      <w:r>
        <w:t xml:space="preserve"> </w:t>
      </w:r>
      <w:r w:rsidRPr="00175E11">
        <w:rPr>
          <w:rFonts w:ascii="Palatino Linotype" w:hAnsi="Palatino Linotype"/>
          <w:b/>
          <w:bCs/>
          <w:i/>
          <w:sz w:val="16"/>
          <w:szCs w:val="16"/>
        </w:rPr>
        <w:t>Art 159.</w:t>
      </w:r>
      <w:r w:rsidRPr="00175E11">
        <w:rPr>
          <w:rFonts w:ascii="Palatino Linotype" w:hAnsi="Palatino Linotype"/>
          <w:bCs/>
          <w:i/>
          <w:sz w:val="16"/>
          <w:szCs w:val="16"/>
        </w:rPr>
        <w:t xml:space="preserve"> Cuando los detalles proporcionados para localizar los documentos resulten insuficientes, incompletos o sean erróneos </w:t>
      </w:r>
      <w:r w:rsidRPr="00175E11">
        <w:rPr>
          <w:rFonts w:ascii="Palatino Linotype" w:hAnsi="Palatino Linotype"/>
          <w:b/>
          <w:bCs/>
          <w:i/>
          <w:sz w:val="16"/>
          <w:szCs w:val="16"/>
          <w:u w:val="single"/>
        </w:rPr>
        <w:t>la Unidad de Transparencia</w:t>
      </w:r>
      <w:r w:rsidRPr="00175E11">
        <w:rPr>
          <w:rFonts w:ascii="Palatino Linotype" w:hAnsi="Palatino Linotype"/>
          <w:bCs/>
          <w:i/>
          <w:sz w:val="16"/>
          <w:szCs w:val="16"/>
        </w:rPr>
        <w:t xml:space="preserve"> podrá requerir al solicitante, por una sola vez y dentro de un  plazo que no podrá exceder d cinco días hábiles contados  partir de la presentación de la solicitud, para que, en un término de hasta diez días hábiles, indique otros elementos que complementen, corrijan o amplíen los datos proporcionados o bien, precise uno o varios requerimientos de información.</w:t>
      </w:r>
    </w:p>
    <w:p w14:paraId="7B1822BB" w14:textId="129EBF36" w:rsidR="000A1BEE" w:rsidRDefault="000A1BEE">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0A1BEE" w14:paraId="03607252" w14:textId="77777777" w:rsidTr="00EB4AC8">
      <w:trPr>
        <w:trHeight w:val="227"/>
      </w:trPr>
      <w:tc>
        <w:tcPr>
          <w:tcW w:w="5246" w:type="dxa"/>
          <w:hideMark/>
        </w:tcPr>
        <w:p w14:paraId="75D6747B" w14:textId="77777777" w:rsidR="000A1BEE" w:rsidRPr="00641471" w:rsidRDefault="000A1BEE" w:rsidP="00EB4AC8">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F3F8865" w14:textId="77777777" w:rsidR="000A1BEE" w:rsidRPr="00641471" w:rsidRDefault="000A1BEE" w:rsidP="0075697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6690/INFOEM/IP/RR/2022</w:t>
          </w:r>
        </w:p>
      </w:tc>
    </w:tr>
    <w:tr w:rsidR="000A1BEE" w14:paraId="508B1791" w14:textId="77777777" w:rsidTr="00EB4AC8">
      <w:trPr>
        <w:trHeight w:val="242"/>
      </w:trPr>
      <w:tc>
        <w:tcPr>
          <w:tcW w:w="5246" w:type="dxa"/>
          <w:hideMark/>
        </w:tcPr>
        <w:p w14:paraId="260E6F49" w14:textId="77777777" w:rsidR="000A1BEE" w:rsidRPr="00641471" w:rsidRDefault="000A1BEE" w:rsidP="00EB4AC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2CFFF8A" w14:textId="77777777" w:rsidR="000A1BEE" w:rsidRPr="00641471" w:rsidRDefault="000A1BEE" w:rsidP="00F405A1">
          <w:pPr>
            <w:spacing w:after="120" w:line="256" w:lineRule="auto"/>
            <w:ind w:left="-486" w:right="214" w:firstLine="284"/>
            <w:jc w:val="right"/>
            <w:rPr>
              <w:rFonts w:ascii="Palatino Linotype" w:hAnsi="Palatino Linotype" w:cs="Arial"/>
              <w:b/>
              <w:szCs w:val="20"/>
            </w:rPr>
          </w:pPr>
          <w:r w:rsidRPr="00EF54B6">
            <w:rPr>
              <w:rFonts w:ascii="Palatino Linotype" w:hAnsi="Palatino Linotype" w:cs="Arial"/>
              <w:b/>
              <w:szCs w:val="20"/>
            </w:rPr>
            <w:t xml:space="preserve">Ayuntamiento de </w:t>
          </w:r>
          <w:r>
            <w:rPr>
              <w:rFonts w:ascii="Palatino Linotype" w:hAnsi="Palatino Linotype" w:cs="Arial"/>
              <w:b/>
              <w:szCs w:val="20"/>
            </w:rPr>
            <w:t>Teoloyucan</w:t>
          </w:r>
        </w:p>
      </w:tc>
    </w:tr>
    <w:tr w:rsidR="000A1BEE" w14:paraId="637D75F3" w14:textId="77777777" w:rsidTr="00EB4AC8">
      <w:trPr>
        <w:trHeight w:val="342"/>
      </w:trPr>
      <w:tc>
        <w:tcPr>
          <w:tcW w:w="5246" w:type="dxa"/>
          <w:hideMark/>
        </w:tcPr>
        <w:p w14:paraId="0313E5A1" w14:textId="77777777" w:rsidR="000A1BEE" w:rsidRPr="00641471" w:rsidRDefault="000A1BEE" w:rsidP="00EB4AC8">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2D5CFDB3" w14:textId="77777777" w:rsidR="000A1BEE" w:rsidRPr="00641471" w:rsidRDefault="000A1BEE" w:rsidP="00EB4AC8">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5F22C56A" w14:textId="77777777" w:rsidR="000A1BEE" w:rsidRPr="00AE046A" w:rsidRDefault="000A1BEE" w:rsidP="00EB4AC8">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C6D4F47" wp14:editId="28871403">
          <wp:simplePos x="0" y="0"/>
          <wp:positionH relativeFrom="page">
            <wp:align>center</wp:align>
          </wp:positionH>
          <wp:positionV relativeFrom="margin">
            <wp:posOffset>-1379220</wp:posOffset>
          </wp:positionV>
          <wp:extent cx="7705725" cy="10048875"/>
          <wp:effectExtent l="0" t="0" r="9525" b="9525"/>
          <wp:wrapNone/>
          <wp:docPr id="17" name="Imagen 1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0A1BEE" w14:paraId="6BDD4E8F" w14:textId="77777777" w:rsidTr="00EB4AC8">
      <w:trPr>
        <w:trHeight w:val="227"/>
      </w:trPr>
      <w:tc>
        <w:tcPr>
          <w:tcW w:w="5104" w:type="dxa"/>
          <w:hideMark/>
        </w:tcPr>
        <w:p w14:paraId="334B8568" w14:textId="77777777" w:rsidR="000A1BEE" w:rsidRPr="00641471" w:rsidRDefault="000A1BEE" w:rsidP="00EB4AC8">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349A8CA" w14:textId="77777777" w:rsidR="000A1BEE" w:rsidRPr="00641471" w:rsidRDefault="000A1BEE" w:rsidP="0075697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6690/INFOEM/IP/RR/2022</w:t>
          </w:r>
        </w:p>
      </w:tc>
    </w:tr>
    <w:tr w:rsidR="000A1BEE" w14:paraId="7BA1E208" w14:textId="77777777" w:rsidTr="00EB4AC8">
      <w:trPr>
        <w:trHeight w:val="242"/>
      </w:trPr>
      <w:tc>
        <w:tcPr>
          <w:tcW w:w="5104" w:type="dxa"/>
          <w:hideMark/>
        </w:tcPr>
        <w:p w14:paraId="241BA37C" w14:textId="77777777" w:rsidR="000A1BEE" w:rsidRPr="00641471" w:rsidRDefault="000A1BEE" w:rsidP="00EB4AC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35B964D" w14:textId="77777777" w:rsidR="000A1BEE" w:rsidRPr="00641471" w:rsidRDefault="000A1BEE" w:rsidP="00EB4AC8">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Teoloyucan</w:t>
          </w:r>
        </w:p>
      </w:tc>
    </w:tr>
    <w:tr w:rsidR="000A1BEE" w14:paraId="2118F525" w14:textId="77777777" w:rsidTr="00EB4AC8">
      <w:trPr>
        <w:trHeight w:val="342"/>
      </w:trPr>
      <w:tc>
        <w:tcPr>
          <w:tcW w:w="5104" w:type="dxa"/>
        </w:tcPr>
        <w:p w14:paraId="0C6959DA" w14:textId="77777777" w:rsidR="000A1BEE" w:rsidRPr="00641471" w:rsidRDefault="000A1BEE" w:rsidP="00EB4AC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0A8A6EF" w14:textId="02F5E24C" w:rsidR="000A1BEE" w:rsidRPr="00641471" w:rsidRDefault="000A1BEE" w:rsidP="00EB4AC8">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611779ED" wp14:editId="5CAD53D6">
                <wp:simplePos x="0" y="0"/>
                <wp:positionH relativeFrom="margin">
                  <wp:posOffset>-3769995</wp:posOffset>
                </wp:positionH>
                <wp:positionV relativeFrom="margin">
                  <wp:posOffset>-995680</wp:posOffset>
                </wp:positionV>
                <wp:extent cx="7705725" cy="10048875"/>
                <wp:effectExtent l="0" t="0" r="9525" b="9525"/>
                <wp:wrapNone/>
                <wp:docPr id="18" name="Imagen 18"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503911">
            <w:rPr>
              <w:rFonts w:ascii="Palatino Linotype" w:hAnsi="Palatino Linotype" w:cs="Arial"/>
              <w:b/>
            </w:rPr>
            <w:t>xxxx</w:t>
          </w:r>
          <w:proofErr w:type="spellEnd"/>
        </w:p>
      </w:tc>
    </w:tr>
    <w:tr w:rsidR="000A1BEE" w14:paraId="4F0A2D64" w14:textId="77777777" w:rsidTr="00EB4AC8">
      <w:trPr>
        <w:trHeight w:val="342"/>
      </w:trPr>
      <w:tc>
        <w:tcPr>
          <w:tcW w:w="5104" w:type="dxa"/>
        </w:tcPr>
        <w:p w14:paraId="55814982" w14:textId="77777777" w:rsidR="000A1BEE" w:rsidRPr="00641471" w:rsidRDefault="000A1BEE" w:rsidP="00EB4AC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5BEDDB7D" w14:textId="77777777" w:rsidR="000A1BEE" w:rsidRPr="00641471" w:rsidRDefault="000A1BEE" w:rsidP="00EB4AC8">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547C2D25" w14:textId="77777777" w:rsidR="000A1BEE" w:rsidRPr="00C222C0" w:rsidRDefault="000A1BEE">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DB1AB8"/>
    <w:multiLevelType w:val="hybridMultilevel"/>
    <w:tmpl w:val="B8DECD34"/>
    <w:lvl w:ilvl="0" w:tplc="A50AF1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4DF3E83"/>
    <w:multiLevelType w:val="hybridMultilevel"/>
    <w:tmpl w:val="CF905E7A"/>
    <w:lvl w:ilvl="0" w:tplc="F2B80FD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EC97E05"/>
    <w:multiLevelType w:val="hybridMultilevel"/>
    <w:tmpl w:val="719E5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F073E31"/>
    <w:multiLevelType w:val="hybridMultilevel"/>
    <w:tmpl w:val="B1DCE62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71"/>
    <w:rsid w:val="00001317"/>
    <w:rsid w:val="000137F1"/>
    <w:rsid w:val="0005112D"/>
    <w:rsid w:val="00052646"/>
    <w:rsid w:val="000A1BEE"/>
    <w:rsid w:val="000D6CF4"/>
    <w:rsid w:val="000F6BAC"/>
    <w:rsid w:val="001530C9"/>
    <w:rsid w:val="0017031F"/>
    <w:rsid w:val="00175E11"/>
    <w:rsid w:val="001A2ED2"/>
    <w:rsid w:val="001C1C85"/>
    <w:rsid w:val="001D72D0"/>
    <w:rsid w:val="0022358B"/>
    <w:rsid w:val="00225CAB"/>
    <w:rsid w:val="0024454D"/>
    <w:rsid w:val="00255899"/>
    <w:rsid w:val="00267D13"/>
    <w:rsid w:val="00272A9A"/>
    <w:rsid w:val="002A6A95"/>
    <w:rsid w:val="002C342C"/>
    <w:rsid w:val="002D23D5"/>
    <w:rsid w:val="002D7E1E"/>
    <w:rsid w:val="002D7E20"/>
    <w:rsid w:val="00345234"/>
    <w:rsid w:val="0037272C"/>
    <w:rsid w:val="00383FEA"/>
    <w:rsid w:val="00397B7C"/>
    <w:rsid w:val="003C3626"/>
    <w:rsid w:val="003C4DBD"/>
    <w:rsid w:val="003D5D92"/>
    <w:rsid w:val="003E62AE"/>
    <w:rsid w:val="004329E1"/>
    <w:rsid w:val="0044370D"/>
    <w:rsid w:val="00450264"/>
    <w:rsid w:val="004A472F"/>
    <w:rsid w:val="00503911"/>
    <w:rsid w:val="00510420"/>
    <w:rsid w:val="00557B0D"/>
    <w:rsid w:val="005A3250"/>
    <w:rsid w:val="005E2565"/>
    <w:rsid w:val="00603746"/>
    <w:rsid w:val="00616A1E"/>
    <w:rsid w:val="00616CE2"/>
    <w:rsid w:val="0062152A"/>
    <w:rsid w:val="00644042"/>
    <w:rsid w:val="00644BAC"/>
    <w:rsid w:val="00646510"/>
    <w:rsid w:val="006B449E"/>
    <w:rsid w:val="006D3583"/>
    <w:rsid w:val="007043FA"/>
    <w:rsid w:val="00714CAF"/>
    <w:rsid w:val="00756971"/>
    <w:rsid w:val="0079778C"/>
    <w:rsid w:val="007B0906"/>
    <w:rsid w:val="007D655E"/>
    <w:rsid w:val="007F57A9"/>
    <w:rsid w:val="00802666"/>
    <w:rsid w:val="008B51E1"/>
    <w:rsid w:val="008B7D49"/>
    <w:rsid w:val="008F0AB1"/>
    <w:rsid w:val="008F270D"/>
    <w:rsid w:val="00905405"/>
    <w:rsid w:val="009D7DA3"/>
    <w:rsid w:val="00AB0186"/>
    <w:rsid w:val="00AD269D"/>
    <w:rsid w:val="00B121E6"/>
    <w:rsid w:val="00B268B0"/>
    <w:rsid w:val="00B30A4E"/>
    <w:rsid w:val="00B44312"/>
    <w:rsid w:val="00B714DC"/>
    <w:rsid w:val="00B80B92"/>
    <w:rsid w:val="00C040B1"/>
    <w:rsid w:val="00C045F5"/>
    <w:rsid w:val="00C31FE8"/>
    <w:rsid w:val="00C37041"/>
    <w:rsid w:val="00C4363F"/>
    <w:rsid w:val="00CD3601"/>
    <w:rsid w:val="00CD5BD6"/>
    <w:rsid w:val="00CF187D"/>
    <w:rsid w:val="00CF3813"/>
    <w:rsid w:val="00D53E93"/>
    <w:rsid w:val="00D70708"/>
    <w:rsid w:val="00D72E37"/>
    <w:rsid w:val="00E1060E"/>
    <w:rsid w:val="00E57661"/>
    <w:rsid w:val="00E627AA"/>
    <w:rsid w:val="00E64AE0"/>
    <w:rsid w:val="00E747CD"/>
    <w:rsid w:val="00E929EB"/>
    <w:rsid w:val="00E95323"/>
    <w:rsid w:val="00EA6CAE"/>
    <w:rsid w:val="00EB4AC8"/>
    <w:rsid w:val="00EB5BEE"/>
    <w:rsid w:val="00ED6124"/>
    <w:rsid w:val="00F152E5"/>
    <w:rsid w:val="00F316B7"/>
    <w:rsid w:val="00F405A1"/>
    <w:rsid w:val="00F51205"/>
    <w:rsid w:val="00F77358"/>
    <w:rsid w:val="00F9531B"/>
    <w:rsid w:val="00FA0F59"/>
    <w:rsid w:val="00FC30F8"/>
    <w:rsid w:val="00FD7B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BDB887"/>
  <w15:chartTrackingRefBased/>
  <w15:docId w15:val="{EE9AC030-6AD9-466A-83A9-317C7524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9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697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5697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5697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5697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5697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5697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56971"/>
  </w:style>
  <w:style w:type="character" w:styleId="Hipervnculo">
    <w:name w:val="Hyperlink"/>
    <w:basedOn w:val="Fuentedeprrafopredeter"/>
    <w:uiPriority w:val="99"/>
    <w:unhideWhenUsed/>
    <w:rsid w:val="0075697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56971"/>
    <w:rPr>
      <w:vertAlign w:val="superscript"/>
    </w:rPr>
  </w:style>
  <w:style w:type="paragraph" w:styleId="Textonotapie">
    <w:name w:val="footnote text"/>
    <w:basedOn w:val="Normal"/>
    <w:link w:val="TextonotapieCar"/>
    <w:uiPriority w:val="99"/>
    <w:unhideWhenUsed/>
    <w:rsid w:val="00756971"/>
    <w:pPr>
      <w:spacing w:after="0" w:line="240" w:lineRule="auto"/>
    </w:pPr>
    <w:rPr>
      <w:sz w:val="20"/>
      <w:szCs w:val="20"/>
    </w:rPr>
  </w:style>
  <w:style w:type="character" w:customStyle="1" w:styleId="TextonotapieCar">
    <w:name w:val="Texto nota pie Car"/>
    <w:basedOn w:val="Fuentedeprrafopredeter"/>
    <w:link w:val="Textonotapie"/>
    <w:uiPriority w:val="99"/>
    <w:rsid w:val="00756971"/>
    <w:rPr>
      <w:sz w:val="20"/>
      <w:szCs w:val="20"/>
    </w:rPr>
  </w:style>
  <w:style w:type="paragraph" w:styleId="Textosinformato">
    <w:name w:val="Plain Text"/>
    <w:basedOn w:val="Normal"/>
    <w:link w:val="TextosinformatoCar"/>
    <w:semiHidden/>
    <w:rsid w:val="002D23D5"/>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2D23D5"/>
    <w:rPr>
      <w:rFonts w:ascii="Bookman Old Style" w:eastAsia="Times New Roman" w:hAnsi="Bookman Old Style" w:cs="Times New Roman"/>
      <w:snapToGrid w:val="0"/>
      <w:sz w:val="20"/>
      <w:szCs w:val="20"/>
      <w:lang w:val="es-ES" w:eastAsia="es-ES"/>
    </w:rPr>
  </w:style>
  <w:style w:type="paragraph" w:styleId="Textonotaalfinal">
    <w:name w:val="endnote text"/>
    <w:basedOn w:val="Normal"/>
    <w:link w:val="TextonotaalfinalCar"/>
    <w:uiPriority w:val="99"/>
    <w:semiHidden/>
    <w:unhideWhenUsed/>
    <w:rsid w:val="00175E1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75E11"/>
    <w:rPr>
      <w:sz w:val="20"/>
      <w:szCs w:val="20"/>
    </w:rPr>
  </w:style>
  <w:style w:type="character" w:styleId="Refdenotaalfinal">
    <w:name w:val="endnote reference"/>
    <w:basedOn w:val="Fuentedeprrafopredeter"/>
    <w:uiPriority w:val="99"/>
    <w:semiHidden/>
    <w:unhideWhenUsed/>
    <w:rsid w:val="00175E11"/>
    <w:rPr>
      <w:vertAlign w:val="superscript"/>
    </w:rPr>
  </w:style>
  <w:style w:type="paragraph" w:styleId="Textodeglobo">
    <w:name w:val="Balloon Text"/>
    <w:basedOn w:val="Normal"/>
    <w:link w:val="TextodegloboCar"/>
    <w:uiPriority w:val="99"/>
    <w:semiHidden/>
    <w:unhideWhenUsed/>
    <w:rsid w:val="00644BA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44BAC"/>
    <w:rPr>
      <w:rFonts w:ascii="Times New Roman" w:hAnsi="Times New Roman" w:cs="Times New Roman"/>
      <w:sz w:val="18"/>
      <w:szCs w:val="18"/>
    </w:rPr>
  </w:style>
  <w:style w:type="character" w:styleId="Hipervnculovisitado">
    <w:name w:val="FollowedHyperlink"/>
    <w:basedOn w:val="Fuentedeprrafopredeter"/>
    <w:uiPriority w:val="99"/>
    <w:semiHidden/>
    <w:unhideWhenUsed/>
    <w:rsid w:val="00644BAC"/>
    <w:rPr>
      <w:color w:val="954F72" w:themeColor="followedHyperlink"/>
      <w:u w:val="single"/>
    </w:rPr>
  </w:style>
  <w:style w:type="character" w:styleId="Refdecomentario">
    <w:name w:val="annotation reference"/>
    <w:basedOn w:val="Fuentedeprrafopredeter"/>
    <w:uiPriority w:val="99"/>
    <w:semiHidden/>
    <w:unhideWhenUsed/>
    <w:rsid w:val="00B714DC"/>
    <w:rPr>
      <w:sz w:val="16"/>
      <w:szCs w:val="16"/>
    </w:rPr>
  </w:style>
  <w:style w:type="paragraph" w:styleId="Textocomentario">
    <w:name w:val="annotation text"/>
    <w:basedOn w:val="Normal"/>
    <w:link w:val="TextocomentarioCar"/>
    <w:uiPriority w:val="99"/>
    <w:semiHidden/>
    <w:unhideWhenUsed/>
    <w:rsid w:val="00B714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14DC"/>
    <w:rPr>
      <w:sz w:val="20"/>
      <w:szCs w:val="20"/>
    </w:rPr>
  </w:style>
  <w:style w:type="paragraph" w:styleId="Asuntodelcomentario">
    <w:name w:val="annotation subject"/>
    <w:basedOn w:val="Textocomentario"/>
    <w:next w:val="Textocomentario"/>
    <w:link w:val="AsuntodelcomentarioCar"/>
    <w:uiPriority w:val="99"/>
    <w:semiHidden/>
    <w:unhideWhenUsed/>
    <w:rsid w:val="00B714DC"/>
    <w:rPr>
      <w:b/>
      <w:bCs/>
    </w:rPr>
  </w:style>
  <w:style w:type="character" w:customStyle="1" w:styleId="AsuntodelcomentarioCar">
    <w:name w:val="Asunto del comentario Car"/>
    <w:basedOn w:val="TextocomentarioCar"/>
    <w:link w:val="Asuntodelcomentario"/>
    <w:uiPriority w:val="99"/>
    <w:semiHidden/>
    <w:rsid w:val="00B714DC"/>
    <w:rPr>
      <w:b/>
      <w:bCs/>
      <w:sz w:val="20"/>
      <w:szCs w:val="20"/>
    </w:rPr>
  </w:style>
  <w:style w:type="paragraph" w:styleId="Sinespaciado">
    <w:name w:val="No Spacing"/>
    <w:aliases w:val="Francesa,INAI"/>
    <w:link w:val="SinespaciadoCar"/>
    <w:uiPriority w:val="1"/>
    <w:qFormat/>
    <w:rsid w:val="0005264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52646"/>
    <w:rPr>
      <w:rFonts w:ascii="Times New Roman" w:eastAsia="Times New Roman" w:hAnsi="Times New Roman" w:cs="Times New Roman"/>
      <w:sz w:val="24"/>
      <w:szCs w:val="24"/>
      <w:lang w:eastAsia="es-ES"/>
    </w:rPr>
  </w:style>
  <w:style w:type="paragraph" w:styleId="Revisin">
    <w:name w:val="Revision"/>
    <w:hidden/>
    <w:uiPriority w:val="99"/>
    <w:semiHidden/>
    <w:rsid w:val="00B30A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6985">
      <w:bodyDiv w:val="1"/>
      <w:marLeft w:val="0"/>
      <w:marRight w:val="0"/>
      <w:marTop w:val="0"/>
      <w:marBottom w:val="0"/>
      <w:divBdr>
        <w:top w:val="none" w:sz="0" w:space="0" w:color="auto"/>
        <w:left w:val="none" w:sz="0" w:space="0" w:color="auto"/>
        <w:bottom w:val="none" w:sz="0" w:space="0" w:color="auto"/>
        <w:right w:val="none" w:sz="0" w:space="0" w:color="auto"/>
      </w:divBdr>
    </w:div>
    <w:div w:id="77557794">
      <w:bodyDiv w:val="1"/>
      <w:marLeft w:val="0"/>
      <w:marRight w:val="0"/>
      <w:marTop w:val="0"/>
      <w:marBottom w:val="0"/>
      <w:divBdr>
        <w:top w:val="none" w:sz="0" w:space="0" w:color="auto"/>
        <w:left w:val="none" w:sz="0" w:space="0" w:color="auto"/>
        <w:bottom w:val="none" w:sz="0" w:space="0" w:color="auto"/>
        <w:right w:val="none" w:sz="0" w:space="0" w:color="auto"/>
      </w:divBdr>
    </w:div>
    <w:div w:id="1724400745">
      <w:bodyDiv w:val="1"/>
      <w:marLeft w:val="0"/>
      <w:marRight w:val="0"/>
      <w:marTop w:val="0"/>
      <w:marBottom w:val="0"/>
      <w:divBdr>
        <w:top w:val="none" w:sz="0" w:space="0" w:color="auto"/>
        <w:left w:val="none" w:sz="0" w:space="0" w:color="auto"/>
        <w:bottom w:val="none" w:sz="0" w:space="0" w:color="auto"/>
        <w:right w:val="none" w:sz="0" w:space="0" w:color="auto"/>
      </w:divBdr>
    </w:div>
    <w:div w:id="1776318985">
      <w:bodyDiv w:val="1"/>
      <w:marLeft w:val="0"/>
      <w:marRight w:val="0"/>
      <w:marTop w:val="0"/>
      <w:marBottom w:val="0"/>
      <w:divBdr>
        <w:top w:val="none" w:sz="0" w:space="0" w:color="auto"/>
        <w:left w:val="none" w:sz="0" w:space="0" w:color="auto"/>
        <w:bottom w:val="none" w:sz="0" w:space="0" w:color="auto"/>
        <w:right w:val="none" w:sz="0" w:space="0" w:color="auto"/>
      </w:divBdr>
    </w:div>
    <w:div w:id="1787433253">
      <w:bodyDiv w:val="1"/>
      <w:marLeft w:val="0"/>
      <w:marRight w:val="0"/>
      <w:marTop w:val="0"/>
      <w:marBottom w:val="0"/>
      <w:divBdr>
        <w:top w:val="none" w:sz="0" w:space="0" w:color="auto"/>
        <w:left w:val="none" w:sz="0" w:space="0" w:color="auto"/>
        <w:bottom w:val="none" w:sz="0" w:space="0" w:color="auto"/>
        <w:right w:val="none" w:sz="0" w:space="0" w:color="auto"/>
      </w:divBdr>
    </w:div>
    <w:div w:id="198384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422319.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422319.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422320.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422319.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422320.pa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88C91-2A9F-43E0-BD90-920E06BC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44</Pages>
  <Words>10904</Words>
  <Characters>59976</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2022-07-04T23:13:00Z</dcterms:created>
  <dcterms:modified xsi:type="dcterms:W3CDTF">2022-08-09T19:57:00Z</dcterms:modified>
</cp:coreProperties>
</file>